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193EB">
      <w:pPr>
        <w:spacing w:before="240" w:after="240" w:line="480" w:lineRule="auto"/>
        <w:jc w:val="left"/>
        <w:rPr>
          <w:rFonts w:ascii="宋体" w:hAnsi="宋体" w:cs="宋体"/>
          <w:b/>
          <w:kern w:val="0"/>
          <w:sz w:val="52"/>
          <w:szCs w:val="52"/>
        </w:rPr>
      </w:pPr>
      <w:r>
        <w:rPr>
          <w:rFonts w:hint="eastAsia" w:ascii="宋体" w:hAnsi="宋体" w:cs="宋体"/>
          <w:b/>
          <w:sz w:val="36"/>
          <w:szCs w:val="36"/>
          <w:bdr w:val="single" w:color="auto" w:sz="4" w:space="0"/>
          <w:shd w:val="pct10" w:color="auto" w:fill="FFFFFF"/>
        </w:rPr>
        <w:t>政府采购项目</w:t>
      </w:r>
      <w:r>
        <w:rPr>
          <w:rFonts w:hint="eastAsia" w:ascii="宋体" w:hAnsi="宋体" w:cs="宋体"/>
          <w:b/>
          <w:kern w:val="0"/>
          <w:sz w:val="52"/>
          <w:szCs w:val="52"/>
        </w:rPr>
        <w:t xml:space="preserve">   </w:t>
      </w:r>
    </w:p>
    <w:p w14:paraId="70B99B9D">
      <w:pPr>
        <w:tabs>
          <w:tab w:val="left" w:pos="7080"/>
        </w:tabs>
        <w:spacing w:before="156" w:beforeLines="50" w:line="800" w:lineRule="exact"/>
        <w:jc w:val="center"/>
        <w:rPr>
          <w:rFonts w:ascii="宋体" w:hAnsi="宋体" w:cs="宋体"/>
          <w:b/>
          <w:bCs/>
          <w:sz w:val="40"/>
          <w:szCs w:val="40"/>
        </w:rPr>
      </w:pPr>
    </w:p>
    <w:p w14:paraId="017AC11E">
      <w:pPr>
        <w:spacing w:before="156" w:beforeLines="50" w:line="1200" w:lineRule="exact"/>
        <w:jc w:val="center"/>
        <w:outlineLvl w:val="0"/>
        <w:rPr>
          <w:rFonts w:hint="eastAsia" w:ascii="宋体" w:hAnsi="宋体" w:eastAsia="宋体" w:cs="宋体"/>
          <w:b/>
          <w:bCs/>
          <w:spacing w:val="20"/>
          <w:kern w:val="0"/>
          <w:sz w:val="56"/>
          <w:szCs w:val="56"/>
          <w:lang w:eastAsia="zh-CN"/>
        </w:rPr>
      </w:pPr>
      <w:r>
        <w:rPr>
          <w:rFonts w:hint="eastAsia" w:ascii="宋体" w:hAnsi="宋体" w:cs="宋体"/>
          <w:b/>
          <w:bCs/>
          <w:spacing w:val="20"/>
          <w:kern w:val="0"/>
          <w:sz w:val="72"/>
          <w:szCs w:val="72"/>
          <w:lang w:eastAsia="zh-CN"/>
        </w:rPr>
        <w:t>泾阳县2025年农村困难残疾人实用技术培训项目</w:t>
      </w:r>
    </w:p>
    <w:p w14:paraId="5EF9DDA2">
      <w:pPr>
        <w:rPr>
          <w:rFonts w:ascii="宋体" w:hAnsi="宋体" w:cs="宋体"/>
          <w:b/>
          <w:bCs/>
          <w:spacing w:val="20"/>
          <w:kern w:val="0"/>
          <w:sz w:val="48"/>
          <w:szCs w:val="48"/>
        </w:rPr>
      </w:pPr>
    </w:p>
    <w:p w14:paraId="05452135">
      <w:pPr>
        <w:pStyle w:val="5"/>
        <w:ind w:left="0" w:leftChars="0" w:firstLine="0" w:firstLineChars="0"/>
      </w:pPr>
    </w:p>
    <w:p w14:paraId="1EC280BC">
      <w:pPr>
        <w:spacing w:before="156" w:beforeLines="50" w:line="1200" w:lineRule="exact"/>
        <w:jc w:val="center"/>
        <w:outlineLvl w:val="0"/>
        <w:rPr>
          <w:rFonts w:ascii="宋体" w:hAnsi="宋体" w:cs="宋体"/>
          <w:b/>
          <w:bCs/>
          <w:spacing w:val="20"/>
          <w:kern w:val="0"/>
          <w:sz w:val="84"/>
          <w:szCs w:val="84"/>
        </w:rPr>
      </w:pPr>
      <w:bookmarkStart w:id="0" w:name="_Toc28600"/>
      <w:bookmarkStart w:id="1" w:name="_Toc16391"/>
      <w:bookmarkStart w:id="2" w:name="_Toc441"/>
      <w:r>
        <w:rPr>
          <w:rFonts w:hint="eastAsia" w:ascii="宋体" w:hAnsi="宋体" w:cs="宋体"/>
          <w:b/>
          <w:bCs/>
          <w:spacing w:val="20"/>
          <w:kern w:val="0"/>
          <w:sz w:val="84"/>
          <w:szCs w:val="84"/>
        </w:rPr>
        <w:t>竞争性磋商文件</w:t>
      </w:r>
      <w:bookmarkEnd w:id="0"/>
      <w:bookmarkEnd w:id="1"/>
      <w:bookmarkEnd w:id="2"/>
    </w:p>
    <w:p w14:paraId="19574B02">
      <w:pPr>
        <w:spacing w:before="156" w:beforeLines="50" w:line="600" w:lineRule="auto"/>
        <w:jc w:val="center"/>
        <w:rPr>
          <w:rFonts w:ascii="宋体" w:hAnsi="宋体" w:cs="宋体"/>
          <w:b/>
          <w:sz w:val="32"/>
          <w:szCs w:val="32"/>
        </w:rPr>
      </w:pPr>
      <w:bookmarkStart w:id="3" w:name="_Toc8797"/>
      <w:bookmarkStart w:id="4" w:name="_Toc10629"/>
    </w:p>
    <w:p w14:paraId="2E16B1E4">
      <w:pPr>
        <w:spacing w:before="156" w:beforeLines="50" w:line="600" w:lineRule="auto"/>
        <w:jc w:val="center"/>
        <w:outlineLvl w:val="0"/>
        <w:rPr>
          <w:rFonts w:hint="eastAsia" w:ascii="宋体" w:hAnsi="宋体" w:eastAsia="宋体" w:cs="宋体"/>
          <w:sz w:val="18"/>
          <w:szCs w:val="18"/>
          <w:lang w:eastAsia="zh-CN"/>
        </w:rPr>
      </w:pPr>
      <w:bookmarkStart w:id="5" w:name="_Toc14239"/>
      <w:r>
        <w:rPr>
          <w:rFonts w:hint="eastAsia" w:ascii="宋体" w:hAnsi="宋体" w:cs="宋体"/>
          <w:b/>
          <w:sz w:val="32"/>
          <w:szCs w:val="32"/>
        </w:rPr>
        <w:t>项目编号:</w:t>
      </w:r>
      <w:bookmarkEnd w:id="3"/>
      <w:bookmarkEnd w:id="4"/>
      <w:bookmarkEnd w:id="5"/>
      <w:r>
        <w:rPr>
          <w:rFonts w:hint="eastAsia" w:ascii="宋体" w:hAnsi="宋体" w:cs="宋体"/>
          <w:b/>
          <w:sz w:val="32"/>
          <w:szCs w:val="32"/>
          <w:lang w:eastAsia="zh-CN"/>
        </w:rPr>
        <w:t>SXZYLC（2025）005号</w:t>
      </w:r>
    </w:p>
    <w:p w14:paraId="2BB3A2AD">
      <w:pPr>
        <w:spacing w:line="480" w:lineRule="auto"/>
        <w:jc w:val="center"/>
        <w:rPr>
          <w:rFonts w:ascii="宋体" w:hAnsi="宋体" w:cs="宋体"/>
          <w:sz w:val="18"/>
          <w:szCs w:val="18"/>
        </w:rPr>
      </w:pPr>
    </w:p>
    <w:p w14:paraId="41F114E6">
      <w:pPr>
        <w:spacing w:line="480" w:lineRule="auto"/>
        <w:jc w:val="center"/>
        <w:rPr>
          <w:rFonts w:ascii="宋体" w:hAnsi="宋体" w:cs="宋体"/>
          <w:sz w:val="18"/>
          <w:szCs w:val="18"/>
        </w:rPr>
      </w:pPr>
      <w:r>
        <w:rPr>
          <w:rFonts w:hint="eastAsia" w:ascii="宋体" w:hAnsi="宋体" w:cs="宋体"/>
          <w:sz w:val="18"/>
          <w:szCs w:val="18"/>
        </w:rPr>
        <w:t xml:space="preserve"> </w:t>
      </w:r>
    </w:p>
    <w:p w14:paraId="59ECAABF">
      <w:pPr>
        <w:spacing w:line="480" w:lineRule="auto"/>
        <w:jc w:val="center"/>
        <w:rPr>
          <w:rFonts w:ascii="宋体" w:hAnsi="宋体" w:cs="宋体"/>
          <w:sz w:val="18"/>
          <w:szCs w:val="18"/>
        </w:rPr>
      </w:pPr>
    </w:p>
    <w:p w14:paraId="26DB4516">
      <w:pPr>
        <w:spacing w:line="480" w:lineRule="auto"/>
        <w:jc w:val="both"/>
        <w:rPr>
          <w:rFonts w:ascii="宋体" w:hAnsi="宋体" w:cs="宋体"/>
          <w:sz w:val="18"/>
          <w:szCs w:val="18"/>
        </w:rPr>
      </w:pPr>
    </w:p>
    <w:p w14:paraId="07BDE503">
      <w:pPr>
        <w:spacing w:line="480" w:lineRule="auto"/>
        <w:jc w:val="center"/>
        <w:rPr>
          <w:rFonts w:ascii="宋体" w:hAnsi="宋体" w:cs="宋体"/>
          <w:sz w:val="18"/>
          <w:szCs w:val="18"/>
        </w:rPr>
      </w:pPr>
      <w:r>
        <w:rPr>
          <w:rFonts w:hint="eastAsia" w:ascii="宋体" w:hAnsi="宋体" w:cs="宋体"/>
          <w:sz w:val="18"/>
          <w:szCs w:val="18"/>
        </w:rPr>
        <w:t xml:space="preserve"> </w:t>
      </w:r>
    </w:p>
    <w:p w14:paraId="073444AA">
      <w:pPr>
        <w:spacing w:line="720" w:lineRule="auto"/>
        <w:rPr>
          <w:rFonts w:ascii="宋体" w:hAnsi="宋体" w:cs="宋体"/>
          <w:b/>
          <w:sz w:val="36"/>
          <w:szCs w:val="36"/>
        </w:rPr>
      </w:pPr>
      <w:r>
        <w:rPr>
          <w:rFonts w:hint="eastAsia" w:ascii="宋体" w:hAnsi="宋体" w:cs="宋体"/>
          <w:b/>
          <w:sz w:val="36"/>
          <w:szCs w:val="36"/>
        </w:rPr>
        <w:t xml:space="preserve">  采   购   人：</w:t>
      </w:r>
      <w:r>
        <w:rPr>
          <w:rFonts w:hint="eastAsia" w:ascii="宋体" w:hAnsi="宋体" w:cs="宋体"/>
          <w:b/>
          <w:kern w:val="0"/>
          <w:sz w:val="36"/>
          <w:szCs w:val="36"/>
          <w:u w:val="single"/>
        </w:rPr>
        <w:t xml:space="preserve">  </w:t>
      </w:r>
      <w:r>
        <w:rPr>
          <w:rFonts w:hint="eastAsia" w:ascii="宋体" w:hAnsi="宋体" w:cs="宋体"/>
          <w:b/>
          <w:kern w:val="0"/>
          <w:sz w:val="36"/>
          <w:szCs w:val="36"/>
          <w:u w:val="single"/>
          <w:lang w:val="en-US" w:eastAsia="zh-CN"/>
        </w:rPr>
        <w:t xml:space="preserve">  </w:t>
      </w:r>
      <w:r>
        <w:rPr>
          <w:rFonts w:hint="eastAsia" w:ascii="宋体" w:hAnsi="宋体" w:cs="宋体"/>
          <w:b/>
          <w:kern w:val="0"/>
          <w:sz w:val="36"/>
          <w:szCs w:val="36"/>
          <w:u w:val="single"/>
          <w:lang w:eastAsia="zh-CN"/>
        </w:rPr>
        <w:t>泾阳县残疾人联合会</w:t>
      </w:r>
      <w:r>
        <w:rPr>
          <w:rFonts w:hint="eastAsia" w:ascii="宋体" w:hAnsi="宋体" w:cs="宋体"/>
          <w:b/>
          <w:kern w:val="0"/>
          <w:sz w:val="36"/>
          <w:szCs w:val="36"/>
          <w:u w:val="single"/>
        </w:rPr>
        <w:t xml:space="preserve">     </w:t>
      </w:r>
      <w:r>
        <w:rPr>
          <w:rFonts w:hint="eastAsia" w:ascii="宋体" w:hAnsi="宋体" w:cs="宋体"/>
          <w:b/>
          <w:kern w:val="0"/>
          <w:sz w:val="36"/>
          <w:szCs w:val="36"/>
          <w:u w:val="single"/>
          <w:lang w:val="en-US" w:eastAsia="zh-CN"/>
        </w:rPr>
        <w:t xml:space="preserve"> </w:t>
      </w:r>
      <w:r>
        <w:rPr>
          <w:rFonts w:hint="eastAsia" w:ascii="宋体" w:hAnsi="宋体" w:cs="宋体"/>
          <w:b/>
          <w:kern w:val="0"/>
          <w:sz w:val="36"/>
          <w:szCs w:val="36"/>
          <w:u w:val="single"/>
        </w:rPr>
        <w:t xml:space="preserve"> </w:t>
      </w:r>
    </w:p>
    <w:p w14:paraId="69CDABAB">
      <w:pPr>
        <w:spacing w:line="720" w:lineRule="auto"/>
        <w:outlineLvl w:val="0"/>
        <w:rPr>
          <w:rFonts w:ascii="宋体" w:hAnsi="宋体" w:cs="宋体"/>
          <w:b/>
          <w:sz w:val="36"/>
          <w:szCs w:val="36"/>
        </w:rPr>
      </w:pPr>
      <w:r>
        <w:rPr>
          <w:rFonts w:hint="eastAsia" w:ascii="宋体" w:hAnsi="宋体" w:cs="宋体"/>
          <w:b/>
          <w:sz w:val="36"/>
          <w:szCs w:val="36"/>
        </w:rPr>
        <w:t xml:space="preserve">  </w:t>
      </w:r>
      <w:bookmarkStart w:id="6" w:name="_Toc22959"/>
      <w:bookmarkStart w:id="7" w:name="_Toc1066"/>
      <w:bookmarkStart w:id="8" w:name="_Toc21414"/>
      <w:r>
        <w:rPr>
          <w:rFonts w:hint="eastAsia" w:ascii="宋体" w:hAnsi="宋体" w:cs="宋体"/>
          <w:b/>
          <w:sz w:val="36"/>
          <w:szCs w:val="36"/>
        </w:rPr>
        <w:t>采购代理机构：</w:t>
      </w:r>
      <w:bookmarkEnd w:id="6"/>
      <w:bookmarkEnd w:id="7"/>
      <w:bookmarkEnd w:id="8"/>
      <w:r>
        <w:rPr>
          <w:rFonts w:hint="eastAsia" w:ascii="宋体" w:hAnsi="宋体" w:cs="宋体"/>
          <w:b/>
          <w:sz w:val="36"/>
          <w:szCs w:val="36"/>
          <w:u w:val="single"/>
          <w:lang w:eastAsia="zh-CN"/>
        </w:rPr>
        <w:t>陕西中盈立诚项目管理有限公司</w:t>
      </w:r>
      <w:r>
        <w:rPr>
          <w:rFonts w:hint="eastAsia" w:ascii="宋体" w:hAnsi="宋体" w:cs="宋体"/>
          <w:b/>
          <w:sz w:val="36"/>
          <w:szCs w:val="36"/>
          <w:u w:val="single"/>
          <w:lang w:val="en-US" w:eastAsia="zh-CN"/>
        </w:rPr>
        <w:t xml:space="preserve"> </w:t>
      </w:r>
    </w:p>
    <w:p w14:paraId="13A2A920">
      <w:pPr>
        <w:spacing w:line="720" w:lineRule="auto"/>
        <w:rPr>
          <w:rFonts w:ascii="宋体" w:hAnsi="宋体" w:cs="宋体"/>
          <w:b/>
          <w:sz w:val="36"/>
          <w:szCs w:val="36"/>
          <w:u w:val="single"/>
        </w:rPr>
      </w:pPr>
      <w:r>
        <w:rPr>
          <w:rFonts w:hint="eastAsia" w:ascii="宋体" w:hAnsi="宋体" w:cs="宋体"/>
          <w:b/>
          <w:bCs/>
          <w:sz w:val="36"/>
          <w:szCs w:val="36"/>
        </w:rPr>
        <w:t xml:space="preserve">  时        间：</w:t>
      </w:r>
      <w:r>
        <w:rPr>
          <w:rFonts w:hint="eastAsia" w:ascii="宋体" w:hAnsi="宋体" w:cs="宋体"/>
          <w:b/>
          <w:bCs/>
          <w:sz w:val="36"/>
          <w:szCs w:val="36"/>
          <w:u w:val="single"/>
        </w:rPr>
        <w:t xml:space="preserve">        二○二五年</w:t>
      </w:r>
      <w:r>
        <w:rPr>
          <w:rFonts w:hint="eastAsia" w:ascii="宋体" w:hAnsi="宋体" w:cs="宋体"/>
          <w:b/>
          <w:bCs/>
          <w:sz w:val="36"/>
          <w:szCs w:val="36"/>
          <w:u w:val="single"/>
          <w:lang w:val="en-US" w:eastAsia="zh-CN"/>
        </w:rPr>
        <w:t>六</w:t>
      </w:r>
      <w:r>
        <w:rPr>
          <w:rFonts w:hint="eastAsia" w:ascii="宋体" w:hAnsi="宋体" w:cs="宋体"/>
          <w:b/>
          <w:bCs/>
          <w:sz w:val="36"/>
          <w:szCs w:val="36"/>
          <w:u w:val="single"/>
        </w:rPr>
        <w:t xml:space="preserve">月         </w:t>
      </w:r>
    </w:p>
    <w:p w14:paraId="78E35B9C">
      <w:pPr>
        <w:jc w:val="center"/>
        <w:rPr>
          <w:rFonts w:ascii="宋体" w:hAnsi="宋体" w:cs="宋体"/>
          <w:b/>
          <w:sz w:val="32"/>
          <w:szCs w:val="32"/>
        </w:rPr>
        <w:sectPr>
          <w:headerReference r:id="rId4" w:type="first"/>
          <w:footerReference r:id="rId5" w:type="first"/>
          <w:headerReference r:id="rId3" w:type="default"/>
          <w:pgSz w:w="11906" w:h="16838"/>
          <w:pgMar w:top="1219" w:right="1191" w:bottom="1162" w:left="1191" w:header="851" w:footer="992" w:gutter="0"/>
          <w:cols w:space="720" w:num="1"/>
          <w:titlePg/>
          <w:docGrid w:type="linesAndChars" w:linePitch="312" w:charSpace="0"/>
        </w:sectPr>
      </w:pPr>
    </w:p>
    <w:sdt>
      <w:sdtPr>
        <w:rPr>
          <w:rFonts w:ascii="宋体" w:hAnsi="宋体"/>
        </w:rPr>
        <w:id w:val="147471804"/>
        <w15:color w:val="DBDBDB"/>
        <w:docPartObj>
          <w:docPartGallery w:val="Table of Contents"/>
          <w:docPartUnique/>
        </w:docPartObj>
      </w:sdtPr>
      <w:sdtEndPr>
        <w:rPr>
          <w:rFonts w:hint="eastAsia" w:ascii="Times New Roman" w:hAnsi="Times New Roman"/>
        </w:rPr>
      </w:sdtEndPr>
      <w:sdtContent>
        <w:p w14:paraId="42D1993A">
          <w:pPr>
            <w:spacing w:line="460" w:lineRule="exact"/>
            <w:ind w:firstLine="420" w:firstLineChars="200"/>
            <w:rPr>
              <w:sz w:val="36"/>
              <w:szCs w:val="44"/>
            </w:rPr>
          </w:pPr>
          <w:r>
            <w:rPr>
              <w:rFonts w:hint="eastAsia" w:ascii="宋体" w:hAnsi="宋体"/>
              <w:lang w:val="en-US" w:eastAsia="zh-CN"/>
            </w:rPr>
            <w:t xml:space="preserve">                                  </w:t>
          </w:r>
          <w:r>
            <w:rPr>
              <w:rFonts w:ascii="宋体" w:hAnsi="宋体"/>
              <w:sz w:val="36"/>
              <w:szCs w:val="44"/>
            </w:rPr>
            <w:t>目录</w:t>
          </w:r>
        </w:p>
        <w:p w14:paraId="4CBB0305">
          <w:pPr>
            <w:pStyle w:val="39"/>
            <w:tabs>
              <w:tab w:val="right" w:leader="dot" w:pos="9524"/>
            </w:tabs>
            <w:rPr>
              <w:sz w:val="32"/>
              <w:szCs w:val="32"/>
            </w:rPr>
          </w:pPr>
          <w:r>
            <w:rPr>
              <w:rFonts w:hint="eastAsia"/>
              <w:sz w:val="32"/>
              <w:szCs w:val="32"/>
            </w:rPr>
            <w:fldChar w:fldCharType="begin"/>
          </w:r>
          <w:r>
            <w:rPr>
              <w:rFonts w:hint="eastAsia"/>
              <w:sz w:val="32"/>
              <w:szCs w:val="32"/>
            </w:rPr>
            <w:instrText xml:space="preserve">TOC \o "1-1" \h \u </w:instrText>
          </w:r>
          <w:r>
            <w:rPr>
              <w:rFonts w:hint="eastAsia"/>
              <w:sz w:val="32"/>
              <w:szCs w:val="32"/>
            </w:rPr>
            <w:fldChar w:fldCharType="separate"/>
          </w:r>
        </w:p>
        <w:p w14:paraId="0BA56231">
          <w:pPr>
            <w:pStyle w:val="39"/>
            <w:tabs>
              <w:tab w:val="right" w:leader="dot" w:pos="9524"/>
            </w:tabs>
            <w:spacing w:line="480" w:lineRule="auto"/>
            <w:rPr>
              <w:sz w:val="28"/>
              <w:szCs w:val="28"/>
            </w:rPr>
          </w:pPr>
          <w:r>
            <w:fldChar w:fldCharType="begin"/>
          </w:r>
          <w:r>
            <w:instrText xml:space="preserve"> HYPERLINK \l "_Toc13031" </w:instrText>
          </w:r>
          <w:r>
            <w:fldChar w:fldCharType="separate"/>
          </w:r>
          <w:r>
            <w:rPr>
              <w:rFonts w:hint="eastAsia" w:ascii="宋体" w:hAnsi="宋体" w:eastAsia="宋体" w:cs="宋体"/>
              <w:bCs/>
              <w:sz w:val="28"/>
              <w:szCs w:val="48"/>
            </w:rPr>
            <w:t>第一</w:t>
          </w:r>
          <w:r>
            <w:rPr>
              <w:rFonts w:hint="eastAsia" w:ascii="宋体" w:hAnsi="宋体" w:cs="宋体"/>
              <w:bCs/>
              <w:sz w:val="28"/>
              <w:szCs w:val="48"/>
            </w:rPr>
            <w:t>章</w:t>
          </w:r>
          <w:r>
            <w:rPr>
              <w:rFonts w:hint="eastAsia" w:ascii="宋体" w:hAnsi="宋体" w:eastAsia="宋体" w:cs="宋体"/>
              <w:bCs/>
              <w:sz w:val="28"/>
              <w:szCs w:val="48"/>
            </w:rPr>
            <w:t xml:space="preserve">  竞争性磋商公告</w:t>
          </w:r>
          <w:r>
            <w:rPr>
              <w:sz w:val="28"/>
              <w:szCs w:val="28"/>
            </w:rPr>
            <w:tab/>
          </w:r>
          <w:r>
            <w:rPr>
              <w:sz w:val="28"/>
              <w:szCs w:val="28"/>
            </w:rPr>
            <w:fldChar w:fldCharType="begin"/>
          </w:r>
          <w:r>
            <w:rPr>
              <w:sz w:val="28"/>
              <w:szCs w:val="28"/>
            </w:rPr>
            <w:instrText xml:space="preserve"> PAGEREF _Toc13031 \h </w:instrText>
          </w:r>
          <w:r>
            <w:rPr>
              <w:sz w:val="28"/>
              <w:szCs w:val="28"/>
            </w:rPr>
            <w:fldChar w:fldCharType="separate"/>
          </w:r>
          <w:r>
            <w:rPr>
              <w:sz w:val="28"/>
              <w:szCs w:val="28"/>
            </w:rPr>
            <w:t>1</w:t>
          </w:r>
          <w:r>
            <w:rPr>
              <w:sz w:val="28"/>
              <w:szCs w:val="28"/>
            </w:rPr>
            <w:fldChar w:fldCharType="end"/>
          </w:r>
          <w:r>
            <w:rPr>
              <w:sz w:val="28"/>
              <w:szCs w:val="28"/>
            </w:rPr>
            <w:fldChar w:fldCharType="end"/>
          </w:r>
        </w:p>
        <w:p w14:paraId="5C6FE76C">
          <w:pPr>
            <w:pStyle w:val="39"/>
            <w:tabs>
              <w:tab w:val="right" w:leader="dot" w:pos="9524"/>
            </w:tabs>
            <w:spacing w:line="480" w:lineRule="auto"/>
            <w:rPr>
              <w:sz w:val="28"/>
              <w:szCs w:val="28"/>
            </w:rPr>
          </w:pPr>
          <w:r>
            <w:fldChar w:fldCharType="begin"/>
          </w:r>
          <w:r>
            <w:instrText xml:space="preserve"> HYPERLINK \l "_Toc16833" </w:instrText>
          </w:r>
          <w:r>
            <w:fldChar w:fldCharType="separate"/>
          </w:r>
          <w:r>
            <w:rPr>
              <w:rFonts w:hint="eastAsia" w:ascii="宋体" w:hAnsi="宋体" w:eastAsia="宋体" w:cs="宋体"/>
              <w:bCs/>
              <w:sz w:val="28"/>
              <w:szCs w:val="48"/>
            </w:rPr>
            <w:t>第二</w:t>
          </w:r>
          <w:r>
            <w:rPr>
              <w:rFonts w:hint="eastAsia" w:ascii="宋体" w:hAnsi="宋体" w:cs="宋体"/>
              <w:bCs/>
              <w:sz w:val="28"/>
              <w:szCs w:val="48"/>
            </w:rPr>
            <w:t>章</w:t>
          </w:r>
          <w:r>
            <w:rPr>
              <w:rFonts w:hint="eastAsia" w:ascii="宋体" w:hAnsi="宋体" w:eastAsia="宋体" w:cs="宋体"/>
              <w:bCs/>
              <w:sz w:val="28"/>
              <w:szCs w:val="48"/>
            </w:rPr>
            <w:t xml:space="preserve">  </w:t>
          </w:r>
          <w:r>
            <w:rPr>
              <w:rFonts w:hint="eastAsia" w:ascii="宋体" w:hAnsi="宋体" w:cs="宋体"/>
              <w:sz w:val="28"/>
              <w:szCs w:val="48"/>
            </w:rPr>
            <w:t>供应商</w:t>
          </w:r>
          <w:r>
            <w:rPr>
              <w:rFonts w:hint="eastAsia" w:ascii="宋体" w:hAnsi="宋体" w:eastAsia="宋体" w:cs="宋体"/>
              <w:sz w:val="28"/>
              <w:szCs w:val="48"/>
            </w:rPr>
            <w:t>须知前附表、磋商须知及评标办法</w:t>
          </w:r>
          <w:r>
            <w:rPr>
              <w:sz w:val="28"/>
              <w:szCs w:val="28"/>
            </w:rPr>
            <w:tab/>
          </w:r>
          <w:r>
            <w:rPr>
              <w:sz w:val="28"/>
              <w:szCs w:val="28"/>
            </w:rPr>
            <w:fldChar w:fldCharType="begin"/>
          </w:r>
          <w:r>
            <w:rPr>
              <w:sz w:val="28"/>
              <w:szCs w:val="28"/>
            </w:rPr>
            <w:instrText xml:space="preserve"> PAGEREF _Toc16833 \h </w:instrText>
          </w:r>
          <w:r>
            <w:rPr>
              <w:sz w:val="28"/>
              <w:szCs w:val="28"/>
            </w:rPr>
            <w:fldChar w:fldCharType="separate"/>
          </w:r>
          <w:r>
            <w:rPr>
              <w:sz w:val="28"/>
              <w:szCs w:val="28"/>
            </w:rPr>
            <w:t>5</w:t>
          </w:r>
          <w:r>
            <w:rPr>
              <w:sz w:val="28"/>
              <w:szCs w:val="28"/>
            </w:rPr>
            <w:fldChar w:fldCharType="end"/>
          </w:r>
          <w:r>
            <w:rPr>
              <w:sz w:val="28"/>
              <w:szCs w:val="28"/>
            </w:rPr>
            <w:fldChar w:fldCharType="end"/>
          </w:r>
        </w:p>
        <w:p w14:paraId="74C6239F">
          <w:pPr>
            <w:pStyle w:val="39"/>
            <w:tabs>
              <w:tab w:val="right" w:leader="dot" w:pos="9524"/>
            </w:tabs>
            <w:spacing w:line="480" w:lineRule="auto"/>
            <w:rPr>
              <w:sz w:val="28"/>
              <w:szCs w:val="28"/>
            </w:rPr>
          </w:pPr>
          <w:r>
            <w:fldChar w:fldCharType="begin"/>
          </w:r>
          <w:r>
            <w:instrText xml:space="preserve"> HYPERLINK \l "_Toc1496" </w:instrText>
          </w:r>
          <w:r>
            <w:fldChar w:fldCharType="separate"/>
          </w:r>
          <w:r>
            <w:rPr>
              <w:rFonts w:hint="eastAsia" w:ascii="宋体" w:hAnsi="宋体" w:eastAsia="宋体" w:cs="宋体"/>
              <w:bCs/>
              <w:kern w:val="44"/>
              <w:sz w:val="28"/>
              <w:szCs w:val="60"/>
            </w:rPr>
            <w:t>第三章  合同条款及格式（参考）</w:t>
          </w:r>
          <w:r>
            <w:rPr>
              <w:sz w:val="28"/>
              <w:szCs w:val="28"/>
            </w:rPr>
            <w:tab/>
          </w:r>
          <w:r>
            <w:rPr>
              <w:sz w:val="28"/>
              <w:szCs w:val="28"/>
            </w:rPr>
            <w:fldChar w:fldCharType="begin"/>
          </w:r>
          <w:r>
            <w:rPr>
              <w:sz w:val="28"/>
              <w:szCs w:val="28"/>
            </w:rPr>
            <w:instrText xml:space="preserve"> PAGEREF _Toc1496 \h </w:instrText>
          </w:r>
          <w:r>
            <w:rPr>
              <w:sz w:val="28"/>
              <w:szCs w:val="28"/>
            </w:rPr>
            <w:fldChar w:fldCharType="separate"/>
          </w:r>
          <w:r>
            <w:rPr>
              <w:sz w:val="28"/>
              <w:szCs w:val="28"/>
            </w:rPr>
            <w:t>31</w:t>
          </w:r>
          <w:r>
            <w:rPr>
              <w:sz w:val="28"/>
              <w:szCs w:val="28"/>
            </w:rPr>
            <w:fldChar w:fldCharType="end"/>
          </w:r>
          <w:r>
            <w:rPr>
              <w:sz w:val="28"/>
              <w:szCs w:val="28"/>
            </w:rPr>
            <w:fldChar w:fldCharType="end"/>
          </w:r>
        </w:p>
        <w:p w14:paraId="1305A800">
          <w:pPr>
            <w:pStyle w:val="39"/>
            <w:tabs>
              <w:tab w:val="right" w:leader="dot" w:pos="9524"/>
            </w:tabs>
            <w:spacing w:line="480" w:lineRule="auto"/>
            <w:rPr>
              <w:sz w:val="28"/>
              <w:szCs w:val="28"/>
            </w:rPr>
          </w:pPr>
          <w:r>
            <w:fldChar w:fldCharType="begin"/>
          </w:r>
          <w:r>
            <w:instrText xml:space="preserve"> HYPERLINK \l "_Toc20479" </w:instrText>
          </w:r>
          <w:r>
            <w:fldChar w:fldCharType="separate"/>
          </w:r>
          <w:r>
            <w:rPr>
              <w:rFonts w:hint="eastAsia" w:ascii="宋体" w:hAnsi="宋体" w:cs="宋体"/>
              <w:bCs/>
              <w:kern w:val="44"/>
              <w:sz w:val="28"/>
              <w:szCs w:val="60"/>
            </w:rPr>
            <w:t>第四章  服务内容及要求</w:t>
          </w:r>
          <w:r>
            <w:rPr>
              <w:sz w:val="28"/>
              <w:szCs w:val="28"/>
            </w:rPr>
            <w:tab/>
          </w:r>
          <w:r>
            <w:rPr>
              <w:sz w:val="28"/>
              <w:szCs w:val="28"/>
            </w:rPr>
            <w:fldChar w:fldCharType="begin"/>
          </w:r>
          <w:r>
            <w:rPr>
              <w:sz w:val="28"/>
              <w:szCs w:val="28"/>
            </w:rPr>
            <w:instrText xml:space="preserve"> PAGEREF _Toc20479 \h </w:instrText>
          </w:r>
          <w:r>
            <w:rPr>
              <w:sz w:val="28"/>
              <w:szCs w:val="28"/>
            </w:rPr>
            <w:fldChar w:fldCharType="separate"/>
          </w:r>
          <w:r>
            <w:rPr>
              <w:sz w:val="28"/>
              <w:szCs w:val="28"/>
            </w:rPr>
            <w:t>37</w:t>
          </w:r>
          <w:r>
            <w:rPr>
              <w:sz w:val="28"/>
              <w:szCs w:val="28"/>
            </w:rPr>
            <w:fldChar w:fldCharType="end"/>
          </w:r>
          <w:r>
            <w:rPr>
              <w:sz w:val="28"/>
              <w:szCs w:val="28"/>
            </w:rPr>
            <w:fldChar w:fldCharType="end"/>
          </w:r>
        </w:p>
        <w:p w14:paraId="738BBBFA">
          <w:pPr>
            <w:pStyle w:val="39"/>
            <w:tabs>
              <w:tab w:val="right" w:leader="dot" w:pos="9524"/>
            </w:tabs>
            <w:spacing w:line="480" w:lineRule="auto"/>
            <w:rPr>
              <w:sz w:val="28"/>
              <w:szCs w:val="28"/>
            </w:rPr>
          </w:pPr>
          <w:r>
            <w:fldChar w:fldCharType="begin"/>
          </w:r>
          <w:r>
            <w:instrText xml:space="preserve"> HYPERLINK \l "_Toc18747" </w:instrText>
          </w:r>
          <w:r>
            <w:fldChar w:fldCharType="separate"/>
          </w:r>
          <w:r>
            <w:rPr>
              <w:rFonts w:hint="eastAsia" w:ascii="宋体" w:hAnsi="宋体" w:cs="宋体"/>
              <w:bCs/>
              <w:sz w:val="28"/>
              <w:szCs w:val="48"/>
            </w:rPr>
            <w:t xml:space="preserve">第五章  </w:t>
          </w:r>
          <w:r>
            <w:rPr>
              <w:rFonts w:hint="eastAsia" w:ascii="宋体" w:hAnsi="宋体" w:eastAsia="宋体" w:cs="宋体"/>
              <w:bCs/>
              <w:sz w:val="28"/>
              <w:szCs w:val="48"/>
            </w:rPr>
            <w:t>竞争性磋商响应文件格式</w:t>
          </w:r>
          <w:r>
            <w:rPr>
              <w:sz w:val="28"/>
              <w:szCs w:val="28"/>
            </w:rPr>
            <w:tab/>
          </w:r>
          <w:r>
            <w:rPr>
              <w:sz w:val="28"/>
              <w:szCs w:val="28"/>
            </w:rPr>
            <w:fldChar w:fldCharType="begin"/>
          </w:r>
          <w:r>
            <w:rPr>
              <w:sz w:val="28"/>
              <w:szCs w:val="28"/>
            </w:rPr>
            <w:instrText xml:space="preserve"> PAGEREF _Toc18747 \h </w:instrText>
          </w:r>
          <w:r>
            <w:rPr>
              <w:sz w:val="28"/>
              <w:szCs w:val="28"/>
            </w:rPr>
            <w:fldChar w:fldCharType="separate"/>
          </w:r>
          <w:r>
            <w:rPr>
              <w:sz w:val="28"/>
              <w:szCs w:val="28"/>
            </w:rPr>
            <w:t>39</w:t>
          </w:r>
          <w:r>
            <w:rPr>
              <w:sz w:val="28"/>
              <w:szCs w:val="28"/>
            </w:rPr>
            <w:fldChar w:fldCharType="end"/>
          </w:r>
          <w:r>
            <w:rPr>
              <w:sz w:val="28"/>
              <w:szCs w:val="28"/>
            </w:rPr>
            <w:fldChar w:fldCharType="end"/>
          </w:r>
        </w:p>
        <w:p w14:paraId="7CD99A0A">
          <w:pPr>
            <w:pStyle w:val="39"/>
            <w:tabs>
              <w:tab w:val="right" w:leader="dot" w:pos="9524"/>
            </w:tabs>
            <w:rPr>
              <w:sz w:val="32"/>
              <w:szCs w:val="32"/>
            </w:rPr>
          </w:pPr>
        </w:p>
        <w:p w14:paraId="4CA7B305">
          <w:r>
            <w:rPr>
              <w:rFonts w:hint="eastAsia"/>
              <w:sz w:val="36"/>
              <w:szCs w:val="44"/>
            </w:rPr>
            <w:fldChar w:fldCharType="end"/>
          </w:r>
        </w:p>
      </w:sdtContent>
    </w:sdt>
    <w:p w14:paraId="2B064CFB">
      <w:pPr>
        <w:jc w:val="center"/>
        <w:rPr>
          <w:rFonts w:ascii="宋体" w:hAnsi="宋体" w:cs="宋体"/>
          <w:b/>
          <w:bCs/>
          <w:kern w:val="0"/>
          <w:sz w:val="32"/>
          <w:szCs w:val="32"/>
        </w:rPr>
        <w:sectPr>
          <w:footerReference r:id="rId8" w:type="first"/>
          <w:headerReference r:id="rId6" w:type="default"/>
          <w:footerReference r:id="rId7" w:type="default"/>
          <w:pgSz w:w="11906" w:h="16838"/>
          <w:pgMar w:top="1219" w:right="1191" w:bottom="1162" w:left="1191" w:header="851" w:footer="992" w:gutter="0"/>
          <w:pgNumType w:start="1"/>
          <w:cols w:space="720" w:num="1"/>
          <w:titlePg/>
          <w:docGrid w:type="linesAndChars" w:linePitch="312" w:charSpace="0"/>
        </w:sectPr>
      </w:pPr>
      <w:bookmarkStart w:id="9" w:name="_Toc404340431"/>
      <w:bookmarkStart w:id="10" w:name="_Toc319064287"/>
      <w:bookmarkStart w:id="11" w:name="_Toc7952"/>
      <w:bookmarkStart w:id="12" w:name="_Toc3753"/>
      <w:bookmarkStart w:id="13" w:name="_Toc13031"/>
    </w:p>
    <w:p w14:paraId="7AADFB37">
      <w:pPr>
        <w:jc w:val="center"/>
        <w:rPr>
          <w:rFonts w:ascii="宋体" w:hAnsi="宋体" w:cs="宋体"/>
          <w:b/>
          <w:bCs/>
          <w:kern w:val="0"/>
          <w:sz w:val="32"/>
          <w:szCs w:val="32"/>
        </w:rPr>
      </w:pPr>
      <w:r>
        <w:rPr>
          <w:rFonts w:hint="eastAsia" w:ascii="宋体" w:hAnsi="宋体" w:cs="宋体"/>
          <w:b/>
          <w:bCs/>
          <w:kern w:val="0"/>
          <w:sz w:val="32"/>
          <w:szCs w:val="32"/>
        </w:rPr>
        <w:t xml:space="preserve">第一章  </w:t>
      </w:r>
      <w:bookmarkEnd w:id="9"/>
      <w:bookmarkEnd w:id="10"/>
      <w:r>
        <w:rPr>
          <w:rFonts w:hint="eastAsia" w:ascii="宋体" w:hAnsi="宋体" w:cs="宋体"/>
          <w:b/>
          <w:bCs/>
          <w:kern w:val="0"/>
          <w:sz w:val="32"/>
          <w:szCs w:val="32"/>
        </w:rPr>
        <w:t>竞争性磋商公告</w:t>
      </w:r>
      <w:bookmarkEnd w:id="11"/>
      <w:bookmarkEnd w:id="12"/>
      <w:bookmarkEnd w:id="13"/>
    </w:p>
    <w:p w14:paraId="4CF0E8EA">
      <w:pPr>
        <w:pStyle w:val="40"/>
        <w:spacing w:line="480" w:lineRule="exact"/>
        <w:jc w:val="center"/>
        <w:rPr>
          <w:rFonts w:hint="eastAsia" w:ascii="宋体" w:hAnsi="宋体" w:eastAsia="宋体" w:cs="宋体"/>
          <w:b/>
          <w:sz w:val="36"/>
          <w:lang w:eastAsia="zh-CN"/>
        </w:rPr>
      </w:pPr>
      <w:bookmarkStart w:id="14" w:name="_Toc15695"/>
      <w:bookmarkStart w:id="15" w:name="_Toc319064288"/>
      <w:bookmarkStart w:id="16" w:name="_Toc404340432"/>
      <w:r>
        <w:rPr>
          <w:rFonts w:hint="eastAsia" w:ascii="宋体" w:hAnsi="宋体" w:eastAsia="宋体" w:cs="宋体"/>
          <w:b/>
          <w:sz w:val="36"/>
          <w:lang w:eastAsia="zh-CN"/>
        </w:rPr>
        <w:t>泾阳县2025年农村困难残疾人实用技术培训项目</w:t>
      </w:r>
    </w:p>
    <w:p w14:paraId="43004808">
      <w:pPr>
        <w:pStyle w:val="40"/>
        <w:spacing w:line="480" w:lineRule="exact"/>
        <w:jc w:val="center"/>
        <w:rPr>
          <w:rFonts w:hint="eastAsia" w:ascii="宋体" w:hAnsi="宋体" w:eastAsia="宋体" w:cs="宋体"/>
        </w:rPr>
      </w:pPr>
      <w:r>
        <w:rPr>
          <w:rFonts w:hint="eastAsia" w:ascii="宋体" w:hAnsi="宋体" w:eastAsia="宋体" w:cs="宋体"/>
          <w:b/>
          <w:sz w:val="36"/>
        </w:rPr>
        <w:t>竞争性磋商公告</w:t>
      </w:r>
    </w:p>
    <w:p w14:paraId="46CAC5D6">
      <w:pPr>
        <w:pStyle w:val="40"/>
        <w:spacing w:line="360" w:lineRule="auto"/>
        <w:outlineLvl w:val="5"/>
        <w:rPr>
          <w:rFonts w:hint="eastAsia" w:ascii="宋体" w:hAnsi="宋体" w:eastAsia="宋体" w:cs="宋体"/>
          <w:sz w:val="22"/>
          <w:szCs w:val="22"/>
        </w:rPr>
      </w:pPr>
      <w:bookmarkStart w:id="17" w:name="_Toc16833"/>
      <w:r>
        <w:rPr>
          <w:rFonts w:hint="eastAsia" w:ascii="宋体" w:hAnsi="宋体" w:eastAsia="宋体" w:cs="宋体"/>
          <w:b/>
          <w:sz w:val="18"/>
          <w:szCs w:val="22"/>
        </w:rPr>
        <w:t xml:space="preserve"> </w:t>
      </w:r>
      <w:r>
        <w:rPr>
          <w:rFonts w:hint="eastAsia" w:ascii="宋体" w:hAnsi="宋体" w:eastAsia="宋体" w:cs="宋体"/>
          <w:b/>
          <w:sz w:val="24"/>
          <w:szCs w:val="36"/>
        </w:rPr>
        <w:t>项目概况</w:t>
      </w:r>
    </w:p>
    <w:p w14:paraId="3C833613">
      <w:pPr>
        <w:pStyle w:val="40"/>
        <w:spacing w:line="360" w:lineRule="auto"/>
        <w:rPr>
          <w:rFonts w:hint="eastAsia" w:ascii="宋体" w:hAnsi="宋体" w:eastAsia="宋体" w:cs="宋体"/>
          <w:color w:val="auto"/>
          <w:sz w:val="22"/>
          <w:szCs w:val="22"/>
        </w:rPr>
      </w:pPr>
      <w:r>
        <w:rPr>
          <w:rFonts w:hint="eastAsia" w:ascii="宋体" w:hAnsi="宋体" w:eastAsia="宋体" w:cs="宋体"/>
          <w:sz w:val="22"/>
          <w:szCs w:val="22"/>
          <w:lang w:eastAsia="zh-CN"/>
        </w:rPr>
        <w:t>泾阳县2025年农村困难残疾人实用技术培训项目</w:t>
      </w:r>
      <w:r>
        <w:rPr>
          <w:rFonts w:hint="eastAsia" w:ascii="宋体" w:hAnsi="宋体" w:eastAsia="宋体" w:cs="宋体"/>
          <w:sz w:val="22"/>
          <w:szCs w:val="22"/>
        </w:rPr>
        <w:t>采购项目的潜在供应商应在</w:t>
      </w:r>
      <w:r>
        <w:rPr>
          <w:rFonts w:hint="eastAsia" w:ascii="宋体" w:hAnsi="宋体" w:eastAsia="宋体" w:cs="宋体"/>
          <w:sz w:val="22"/>
          <w:szCs w:val="22"/>
          <w:lang w:eastAsia="zh-CN"/>
        </w:rPr>
        <w:t>西咸新区沣西新城沣西国际大厦2-0920室</w:t>
      </w:r>
      <w:r>
        <w:rPr>
          <w:rFonts w:hint="eastAsia" w:ascii="宋体" w:hAnsi="宋体" w:eastAsia="宋体" w:cs="宋体"/>
          <w:sz w:val="22"/>
          <w:szCs w:val="22"/>
        </w:rPr>
        <w:t>获取采</w:t>
      </w:r>
      <w:r>
        <w:rPr>
          <w:rFonts w:hint="eastAsia" w:ascii="宋体" w:hAnsi="宋体" w:eastAsia="宋体" w:cs="宋体"/>
          <w:color w:val="auto"/>
          <w:sz w:val="22"/>
          <w:szCs w:val="22"/>
        </w:rPr>
        <w:t>购文件，并于2025年</w:t>
      </w:r>
      <w:r>
        <w:rPr>
          <w:rFonts w:hint="eastAsia" w:ascii="宋体" w:hAnsi="宋体" w:eastAsia="宋体" w:cs="宋体"/>
          <w:color w:val="auto"/>
          <w:sz w:val="22"/>
          <w:szCs w:val="22"/>
          <w:lang w:val="en-US" w:eastAsia="zh-CN"/>
        </w:rPr>
        <w:t>06</w:t>
      </w:r>
      <w:r>
        <w:rPr>
          <w:rFonts w:hint="eastAsia" w:ascii="宋体" w:hAnsi="宋体" w:eastAsia="宋体" w:cs="宋体"/>
          <w:color w:val="auto"/>
          <w:sz w:val="22"/>
          <w:szCs w:val="22"/>
        </w:rPr>
        <w:t>月</w:t>
      </w:r>
      <w:r>
        <w:rPr>
          <w:rFonts w:hint="eastAsia" w:ascii="宋体" w:hAnsi="宋体" w:eastAsia="宋体" w:cs="宋体"/>
          <w:color w:val="auto"/>
          <w:sz w:val="22"/>
          <w:szCs w:val="22"/>
          <w:lang w:val="en-US" w:eastAsia="zh-CN"/>
        </w:rPr>
        <w:t>13</w:t>
      </w:r>
      <w:r>
        <w:rPr>
          <w:rFonts w:hint="eastAsia" w:ascii="宋体" w:hAnsi="宋体" w:eastAsia="宋体" w:cs="宋体"/>
          <w:color w:val="auto"/>
          <w:sz w:val="22"/>
          <w:szCs w:val="22"/>
        </w:rPr>
        <w:t>日</w:t>
      </w:r>
      <w:r>
        <w:rPr>
          <w:rFonts w:hint="eastAsia" w:ascii="宋体" w:hAnsi="宋体" w:eastAsia="宋体" w:cs="宋体"/>
          <w:color w:val="auto"/>
          <w:sz w:val="22"/>
          <w:szCs w:val="22"/>
          <w:lang w:val="en-US" w:eastAsia="zh-CN"/>
        </w:rPr>
        <w:t>10</w:t>
      </w:r>
      <w:r>
        <w:rPr>
          <w:rFonts w:hint="eastAsia" w:ascii="宋体" w:hAnsi="宋体" w:eastAsia="宋体" w:cs="宋体"/>
          <w:color w:val="auto"/>
          <w:sz w:val="22"/>
          <w:szCs w:val="22"/>
        </w:rPr>
        <w:t>时</w:t>
      </w:r>
      <w:r>
        <w:rPr>
          <w:rFonts w:hint="eastAsia" w:ascii="宋体" w:hAnsi="宋体" w:eastAsia="宋体" w:cs="宋体"/>
          <w:color w:val="auto"/>
          <w:sz w:val="22"/>
          <w:szCs w:val="22"/>
          <w:lang w:val="en-US" w:eastAsia="zh-CN"/>
        </w:rPr>
        <w:t>00</w:t>
      </w:r>
      <w:r>
        <w:rPr>
          <w:rFonts w:hint="eastAsia" w:ascii="宋体" w:hAnsi="宋体" w:eastAsia="宋体" w:cs="宋体"/>
          <w:color w:val="auto"/>
          <w:sz w:val="22"/>
          <w:szCs w:val="22"/>
        </w:rPr>
        <w:t>分</w:t>
      </w:r>
      <w:r>
        <w:rPr>
          <w:rFonts w:hint="eastAsia" w:ascii="宋体" w:hAnsi="宋体" w:eastAsia="宋体" w:cs="宋体"/>
          <w:color w:val="auto"/>
          <w:sz w:val="22"/>
          <w:szCs w:val="22"/>
          <w:lang w:val="en-US" w:eastAsia="zh-CN"/>
        </w:rPr>
        <w:t>00</w:t>
      </w:r>
      <w:r>
        <w:rPr>
          <w:rFonts w:hint="eastAsia" w:ascii="宋体" w:hAnsi="宋体" w:eastAsia="宋体" w:cs="宋体"/>
          <w:color w:val="auto"/>
          <w:sz w:val="22"/>
          <w:szCs w:val="22"/>
        </w:rPr>
        <w:t>秒  （北京时间）前提交响应文件。</w:t>
      </w:r>
    </w:p>
    <w:p w14:paraId="142E249F">
      <w:pPr>
        <w:pStyle w:val="40"/>
        <w:spacing w:line="360" w:lineRule="auto"/>
        <w:outlineLvl w:val="3"/>
        <w:rPr>
          <w:rFonts w:hint="eastAsia" w:ascii="宋体" w:hAnsi="宋体" w:eastAsia="宋体" w:cs="宋体"/>
          <w:color w:val="auto"/>
        </w:rPr>
      </w:pPr>
      <w:r>
        <w:rPr>
          <w:rFonts w:hint="eastAsia" w:ascii="宋体" w:hAnsi="宋体" w:eastAsia="宋体" w:cs="宋体"/>
          <w:b/>
          <w:color w:val="auto"/>
          <w:sz w:val="24"/>
        </w:rPr>
        <w:t>一、项目基本情况</w:t>
      </w:r>
    </w:p>
    <w:p w14:paraId="07901684">
      <w:pPr>
        <w:pStyle w:val="40"/>
        <w:spacing w:line="360" w:lineRule="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项目编号：</w:t>
      </w:r>
      <w:r>
        <w:rPr>
          <w:rFonts w:hint="eastAsia" w:ascii="宋体" w:hAnsi="宋体" w:eastAsia="宋体" w:cs="宋体"/>
          <w:color w:val="auto"/>
          <w:sz w:val="22"/>
          <w:szCs w:val="22"/>
          <w:lang w:eastAsia="zh-CN"/>
        </w:rPr>
        <w:t>SXZYLC（2025）005号</w:t>
      </w:r>
    </w:p>
    <w:p w14:paraId="008837D5">
      <w:pPr>
        <w:pStyle w:val="40"/>
        <w:spacing w:line="360" w:lineRule="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项目名称：</w:t>
      </w:r>
      <w:r>
        <w:rPr>
          <w:rFonts w:hint="eastAsia" w:ascii="宋体" w:hAnsi="宋体" w:eastAsia="宋体" w:cs="宋体"/>
          <w:color w:val="auto"/>
          <w:sz w:val="22"/>
          <w:szCs w:val="22"/>
          <w:lang w:eastAsia="zh-CN"/>
        </w:rPr>
        <w:t>泾阳县2025年农村困难残疾人实用技术培训项目</w:t>
      </w:r>
    </w:p>
    <w:p w14:paraId="1F26E6BF">
      <w:pPr>
        <w:pStyle w:val="40"/>
        <w:spacing w:line="360" w:lineRule="auto"/>
        <w:rPr>
          <w:rFonts w:hint="eastAsia" w:ascii="宋体" w:hAnsi="宋体" w:eastAsia="宋体" w:cs="宋体"/>
          <w:sz w:val="22"/>
          <w:szCs w:val="22"/>
        </w:rPr>
      </w:pPr>
      <w:r>
        <w:rPr>
          <w:rFonts w:hint="eastAsia" w:ascii="宋体" w:hAnsi="宋体" w:eastAsia="宋体" w:cs="宋体"/>
          <w:sz w:val="22"/>
          <w:szCs w:val="22"/>
        </w:rPr>
        <w:t>采购方式：竞争性磋商</w:t>
      </w:r>
    </w:p>
    <w:p w14:paraId="21229950">
      <w:pPr>
        <w:pStyle w:val="40"/>
        <w:spacing w:line="360" w:lineRule="auto"/>
        <w:rPr>
          <w:rFonts w:hint="eastAsia" w:ascii="宋体" w:hAnsi="宋体" w:eastAsia="宋体" w:cs="宋体"/>
          <w:sz w:val="22"/>
          <w:szCs w:val="22"/>
        </w:rPr>
      </w:pPr>
      <w:r>
        <w:rPr>
          <w:rFonts w:hint="eastAsia" w:ascii="宋体" w:hAnsi="宋体" w:eastAsia="宋体" w:cs="宋体"/>
          <w:sz w:val="22"/>
          <w:szCs w:val="22"/>
        </w:rPr>
        <w:t>预算金额：</w:t>
      </w:r>
      <w:r>
        <w:rPr>
          <w:rFonts w:hint="eastAsia" w:ascii="宋体" w:hAnsi="宋体" w:eastAsia="宋体" w:cs="宋体"/>
          <w:sz w:val="22"/>
          <w:szCs w:val="22"/>
          <w:lang w:eastAsia="zh-CN"/>
        </w:rPr>
        <w:t>300,000.00</w:t>
      </w:r>
      <w:r>
        <w:rPr>
          <w:rFonts w:hint="eastAsia" w:ascii="宋体" w:hAnsi="宋体" w:eastAsia="宋体" w:cs="宋体"/>
          <w:sz w:val="22"/>
          <w:szCs w:val="22"/>
        </w:rPr>
        <w:t>元</w:t>
      </w:r>
    </w:p>
    <w:p w14:paraId="2386F7A7">
      <w:pPr>
        <w:pStyle w:val="40"/>
        <w:spacing w:line="360" w:lineRule="auto"/>
        <w:rPr>
          <w:rFonts w:hint="eastAsia" w:ascii="宋体" w:hAnsi="宋体" w:eastAsia="宋体" w:cs="宋体"/>
          <w:sz w:val="22"/>
          <w:szCs w:val="22"/>
        </w:rPr>
      </w:pPr>
      <w:r>
        <w:rPr>
          <w:rFonts w:hint="eastAsia" w:ascii="宋体" w:hAnsi="宋体" w:eastAsia="宋体" w:cs="宋体"/>
          <w:sz w:val="22"/>
          <w:szCs w:val="22"/>
        </w:rPr>
        <w:t>采购需求：</w:t>
      </w:r>
    </w:p>
    <w:p w14:paraId="061E5E67">
      <w:pPr>
        <w:pStyle w:val="40"/>
        <w:spacing w:line="360" w:lineRule="auto"/>
        <w:rPr>
          <w:rFonts w:hint="eastAsia" w:ascii="宋体" w:hAnsi="宋体" w:eastAsia="宋体" w:cs="宋体"/>
          <w:sz w:val="22"/>
          <w:szCs w:val="22"/>
        </w:rPr>
      </w:pPr>
      <w:r>
        <w:rPr>
          <w:rFonts w:hint="eastAsia" w:ascii="宋体" w:hAnsi="宋体" w:eastAsia="宋体" w:cs="宋体"/>
          <w:sz w:val="22"/>
          <w:szCs w:val="22"/>
        </w:rPr>
        <w:t>合同包1(</w:t>
      </w:r>
      <w:r>
        <w:rPr>
          <w:rFonts w:hint="eastAsia" w:ascii="宋体" w:hAnsi="宋体" w:eastAsia="宋体" w:cs="宋体"/>
          <w:sz w:val="22"/>
          <w:szCs w:val="22"/>
          <w:lang w:eastAsia="zh-CN"/>
        </w:rPr>
        <w:t>泾阳县2025年农村困难残疾人实用技术培训项目</w:t>
      </w:r>
      <w:r>
        <w:rPr>
          <w:rFonts w:hint="eastAsia" w:ascii="宋体" w:hAnsi="宋体" w:eastAsia="宋体" w:cs="宋体"/>
          <w:sz w:val="22"/>
          <w:szCs w:val="22"/>
        </w:rPr>
        <w:t>):</w:t>
      </w:r>
    </w:p>
    <w:p w14:paraId="32949EA3">
      <w:pPr>
        <w:pStyle w:val="40"/>
        <w:spacing w:line="360" w:lineRule="auto"/>
        <w:ind w:firstLine="630"/>
        <w:rPr>
          <w:rFonts w:hint="eastAsia" w:ascii="宋体" w:hAnsi="宋体" w:eastAsia="宋体" w:cs="宋体"/>
          <w:sz w:val="22"/>
          <w:szCs w:val="22"/>
        </w:rPr>
      </w:pPr>
      <w:r>
        <w:rPr>
          <w:rFonts w:hint="eastAsia" w:ascii="宋体" w:hAnsi="宋体" w:eastAsia="宋体" w:cs="宋体"/>
          <w:sz w:val="22"/>
          <w:szCs w:val="22"/>
        </w:rPr>
        <w:t>合同包预算金额：</w:t>
      </w:r>
      <w:r>
        <w:rPr>
          <w:rFonts w:hint="eastAsia" w:ascii="宋体" w:hAnsi="宋体" w:eastAsia="宋体" w:cs="宋体"/>
          <w:sz w:val="22"/>
          <w:szCs w:val="22"/>
          <w:lang w:eastAsia="zh-CN"/>
        </w:rPr>
        <w:t>300,000.00</w:t>
      </w:r>
      <w:r>
        <w:rPr>
          <w:rFonts w:hint="eastAsia" w:ascii="宋体" w:hAnsi="宋体" w:eastAsia="宋体" w:cs="宋体"/>
          <w:sz w:val="22"/>
          <w:szCs w:val="22"/>
        </w:rPr>
        <w:t>元</w:t>
      </w:r>
    </w:p>
    <w:p w14:paraId="78681F22">
      <w:pPr>
        <w:pStyle w:val="40"/>
        <w:spacing w:line="360" w:lineRule="auto"/>
        <w:ind w:firstLine="630"/>
        <w:rPr>
          <w:rFonts w:hint="eastAsia" w:ascii="宋体" w:hAnsi="宋体" w:eastAsia="宋体" w:cs="宋体"/>
          <w:sz w:val="22"/>
          <w:szCs w:val="22"/>
        </w:rPr>
      </w:pPr>
      <w:r>
        <w:rPr>
          <w:rFonts w:hint="eastAsia" w:ascii="宋体" w:hAnsi="宋体" w:eastAsia="宋体" w:cs="宋体"/>
          <w:sz w:val="22"/>
          <w:szCs w:val="22"/>
        </w:rPr>
        <w:t xml:space="preserve"> 合同包最高限价：</w:t>
      </w:r>
      <w:r>
        <w:rPr>
          <w:rFonts w:hint="eastAsia" w:ascii="宋体" w:hAnsi="宋体" w:eastAsia="宋体" w:cs="宋体"/>
          <w:sz w:val="22"/>
          <w:szCs w:val="22"/>
          <w:lang w:eastAsia="zh-CN"/>
        </w:rPr>
        <w:t>300,000.00</w:t>
      </w:r>
      <w:r>
        <w:rPr>
          <w:rFonts w:hint="eastAsia" w:ascii="宋体" w:hAnsi="宋体" w:eastAsia="宋体" w:cs="宋体"/>
          <w:sz w:val="22"/>
          <w:szCs w:val="22"/>
        </w:rPr>
        <w:t>元</w:t>
      </w:r>
    </w:p>
    <w:tbl>
      <w:tblPr>
        <w:tblStyle w:val="22"/>
        <w:tblW w:w="933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9"/>
        <w:gridCol w:w="1100"/>
        <w:gridCol w:w="1269"/>
        <w:gridCol w:w="1131"/>
        <w:gridCol w:w="1601"/>
        <w:gridCol w:w="1575"/>
        <w:gridCol w:w="1650"/>
      </w:tblGrid>
      <w:tr w14:paraId="4E6C1E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19" w:hRule="atLeast"/>
        </w:trPr>
        <w:tc>
          <w:tcPr>
            <w:tcW w:w="1009" w:type="dxa"/>
            <w:vAlign w:val="center"/>
          </w:tcPr>
          <w:p w14:paraId="12D6085A">
            <w:pPr>
              <w:pStyle w:val="40"/>
              <w:spacing w:line="360" w:lineRule="auto"/>
              <w:jc w:val="center"/>
              <w:rPr>
                <w:rFonts w:hint="eastAsia" w:ascii="宋体" w:hAnsi="宋体" w:eastAsia="宋体" w:cs="宋体"/>
                <w:sz w:val="22"/>
                <w:szCs w:val="22"/>
              </w:rPr>
            </w:pPr>
            <w:r>
              <w:rPr>
                <w:rFonts w:hint="eastAsia" w:ascii="宋体" w:hAnsi="宋体" w:eastAsia="宋体" w:cs="宋体"/>
                <w:sz w:val="22"/>
                <w:szCs w:val="22"/>
              </w:rPr>
              <w:t>品目号</w:t>
            </w:r>
          </w:p>
        </w:tc>
        <w:tc>
          <w:tcPr>
            <w:tcW w:w="1100" w:type="dxa"/>
            <w:vAlign w:val="center"/>
          </w:tcPr>
          <w:p w14:paraId="2C767CE8">
            <w:pPr>
              <w:pStyle w:val="40"/>
              <w:spacing w:line="360" w:lineRule="auto"/>
              <w:jc w:val="center"/>
              <w:rPr>
                <w:rFonts w:hint="eastAsia" w:ascii="宋体" w:hAnsi="宋体" w:eastAsia="宋体" w:cs="宋体"/>
                <w:sz w:val="22"/>
                <w:szCs w:val="22"/>
              </w:rPr>
            </w:pPr>
            <w:r>
              <w:rPr>
                <w:rFonts w:hint="eastAsia" w:ascii="宋体" w:hAnsi="宋体" w:eastAsia="宋体" w:cs="宋体"/>
                <w:sz w:val="22"/>
                <w:szCs w:val="22"/>
              </w:rPr>
              <w:t>品目名称</w:t>
            </w:r>
          </w:p>
        </w:tc>
        <w:tc>
          <w:tcPr>
            <w:tcW w:w="1269" w:type="dxa"/>
            <w:vAlign w:val="center"/>
          </w:tcPr>
          <w:p w14:paraId="51490FDA">
            <w:pPr>
              <w:pStyle w:val="40"/>
              <w:spacing w:line="360" w:lineRule="auto"/>
              <w:jc w:val="center"/>
              <w:rPr>
                <w:rFonts w:hint="eastAsia" w:ascii="宋体" w:hAnsi="宋体" w:eastAsia="宋体" w:cs="宋体"/>
                <w:sz w:val="22"/>
                <w:szCs w:val="22"/>
              </w:rPr>
            </w:pPr>
            <w:r>
              <w:rPr>
                <w:rFonts w:hint="eastAsia" w:ascii="宋体" w:hAnsi="宋体" w:eastAsia="宋体" w:cs="宋体"/>
                <w:sz w:val="22"/>
                <w:szCs w:val="22"/>
              </w:rPr>
              <w:t>采购标的</w:t>
            </w:r>
          </w:p>
        </w:tc>
        <w:tc>
          <w:tcPr>
            <w:tcW w:w="1131" w:type="dxa"/>
            <w:vAlign w:val="center"/>
          </w:tcPr>
          <w:p w14:paraId="5B645E5C">
            <w:pPr>
              <w:pStyle w:val="40"/>
              <w:spacing w:line="360" w:lineRule="auto"/>
              <w:jc w:val="center"/>
              <w:rPr>
                <w:rFonts w:hint="eastAsia" w:ascii="宋体" w:hAnsi="宋体" w:eastAsia="宋体" w:cs="宋体"/>
                <w:sz w:val="22"/>
                <w:szCs w:val="22"/>
              </w:rPr>
            </w:pPr>
            <w:r>
              <w:rPr>
                <w:rFonts w:hint="eastAsia" w:ascii="宋体" w:hAnsi="宋体" w:eastAsia="宋体" w:cs="宋体"/>
                <w:sz w:val="22"/>
                <w:szCs w:val="22"/>
              </w:rPr>
              <w:t>数量</w:t>
            </w:r>
          </w:p>
          <w:p w14:paraId="25451A91">
            <w:pPr>
              <w:pStyle w:val="40"/>
              <w:spacing w:line="360" w:lineRule="auto"/>
              <w:jc w:val="center"/>
              <w:rPr>
                <w:rFonts w:hint="eastAsia" w:ascii="宋体" w:hAnsi="宋体" w:eastAsia="宋体" w:cs="宋体"/>
                <w:sz w:val="22"/>
                <w:szCs w:val="22"/>
              </w:rPr>
            </w:pPr>
            <w:r>
              <w:rPr>
                <w:rFonts w:hint="eastAsia" w:ascii="宋体" w:hAnsi="宋体" w:eastAsia="宋体" w:cs="宋体"/>
                <w:sz w:val="22"/>
                <w:szCs w:val="22"/>
              </w:rPr>
              <w:t>（单位）</w:t>
            </w:r>
          </w:p>
        </w:tc>
        <w:tc>
          <w:tcPr>
            <w:tcW w:w="1601" w:type="dxa"/>
            <w:vAlign w:val="center"/>
          </w:tcPr>
          <w:p w14:paraId="1EACDF34">
            <w:pPr>
              <w:pStyle w:val="40"/>
              <w:spacing w:line="360" w:lineRule="auto"/>
              <w:jc w:val="center"/>
              <w:rPr>
                <w:rFonts w:hint="eastAsia" w:ascii="宋体" w:hAnsi="宋体" w:eastAsia="宋体" w:cs="宋体"/>
                <w:sz w:val="22"/>
                <w:szCs w:val="22"/>
              </w:rPr>
            </w:pPr>
            <w:r>
              <w:rPr>
                <w:rFonts w:hint="eastAsia" w:ascii="宋体" w:hAnsi="宋体" w:eastAsia="宋体" w:cs="宋体"/>
                <w:sz w:val="22"/>
                <w:szCs w:val="22"/>
              </w:rPr>
              <w:t>技术规格、参数及要求</w:t>
            </w:r>
          </w:p>
        </w:tc>
        <w:tc>
          <w:tcPr>
            <w:tcW w:w="1575" w:type="dxa"/>
            <w:vAlign w:val="center"/>
          </w:tcPr>
          <w:p w14:paraId="0F83DB5B">
            <w:pPr>
              <w:pStyle w:val="40"/>
              <w:spacing w:line="360" w:lineRule="auto"/>
              <w:jc w:val="center"/>
              <w:rPr>
                <w:rFonts w:hint="eastAsia" w:ascii="宋体" w:hAnsi="宋体" w:eastAsia="宋体" w:cs="宋体"/>
                <w:sz w:val="22"/>
                <w:szCs w:val="22"/>
              </w:rPr>
            </w:pPr>
            <w:r>
              <w:rPr>
                <w:rFonts w:hint="eastAsia" w:ascii="宋体" w:hAnsi="宋体" w:eastAsia="宋体" w:cs="宋体"/>
                <w:sz w:val="22"/>
                <w:szCs w:val="22"/>
              </w:rPr>
              <w:t>品目预算(元)</w:t>
            </w:r>
          </w:p>
        </w:tc>
        <w:tc>
          <w:tcPr>
            <w:tcW w:w="1650" w:type="dxa"/>
            <w:vAlign w:val="center"/>
          </w:tcPr>
          <w:p w14:paraId="6AA9DF52">
            <w:pPr>
              <w:pStyle w:val="40"/>
              <w:spacing w:line="360" w:lineRule="auto"/>
              <w:jc w:val="center"/>
              <w:rPr>
                <w:rFonts w:hint="eastAsia" w:ascii="宋体" w:hAnsi="宋体" w:eastAsia="宋体" w:cs="宋体"/>
                <w:sz w:val="22"/>
                <w:szCs w:val="22"/>
              </w:rPr>
            </w:pPr>
            <w:r>
              <w:rPr>
                <w:rFonts w:hint="eastAsia" w:ascii="宋体" w:hAnsi="宋体" w:eastAsia="宋体" w:cs="宋体"/>
                <w:sz w:val="22"/>
                <w:szCs w:val="22"/>
              </w:rPr>
              <w:t>最高限价(元)</w:t>
            </w:r>
          </w:p>
        </w:tc>
      </w:tr>
      <w:tr w14:paraId="6D340D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87" w:hRule="atLeast"/>
        </w:trPr>
        <w:tc>
          <w:tcPr>
            <w:tcW w:w="1009" w:type="dxa"/>
            <w:vAlign w:val="center"/>
          </w:tcPr>
          <w:p w14:paraId="28F773ED">
            <w:pPr>
              <w:pStyle w:val="40"/>
              <w:spacing w:line="360" w:lineRule="auto"/>
              <w:jc w:val="center"/>
              <w:rPr>
                <w:rFonts w:hint="eastAsia" w:ascii="宋体" w:hAnsi="宋体" w:eastAsia="宋体" w:cs="宋体"/>
                <w:sz w:val="22"/>
                <w:szCs w:val="22"/>
              </w:rPr>
            </w:pPr>
            <w:r>
              <w:rPr>
                <w:rFonts w:hint="eastAsia" w:ascii="宋体" w:hAnsi="宋体" w:eastAsia="宋体" w:cs="宋体"/>
                <w:sz w:val="22"/>
                <w:szCs w:val="22"/>
              </w:rPr>
              <w:t>1-1</w:t>
            </w:r>
          </w:p>
        </w:tc>
        <w:tc>
          <w:tcPr>
            <w:tcW w:w="1100" w:type="dxa"/>
            <w:vAlign w:val="center"/>
          </w:tcPr>
          <w:p w14:paraId="77209582">
            <w:pPr>
              <w:pStyle w:val="40"/>
              <w:spacing w:line="360" w:lineRule="auto"/>
              <w:jc w:val="center"/>
              <w:rPr>
                <w:rFonts w:hint="eastAsia" w:ascii="宋体" w:hAnsi="宋体" w:eastAsia="宋体" w:cs="宋体"/>
                <w:sz w:val="22"/>
                <w:szCs w:val="22"/>
              </w:rPr>
            </w:pPr>
            <w:r>
              <w:rPr>
                <w:rFonts w:hint="eastAsia" w:ascii="宋体" w:hAnsi="宋体" w:eastAsia="宋体" w:cs="宋体"/>
                <w:sz w:val="22"/>
                <w:szCs w:val="22"/>
                <w:lang w:val="en-US" w:eastAsia="zh-CN"/>
              </w:rPr>
              <w:t>其它社会服务</w:t>
            </w:r>
          </w:p>
        </w:tc>
        <w:tc>
          <w:tcPr>
            <w:tcW w:w="1269" w:type="dxa"/>
            <w:vAlign w:val="center"/>
          </w:tcPr>
          <w:p w14:paraId="13A9A1CD">
            <w:pPr>
              <w:pStyle w:val="40"/>
              <w:spacing w:line="360" w:lineRule="auto"/>
              <w:jc w:val="center"/>
              <w:rPr>
                <w:rFonts w:hint="default" w:ascii="宋体" w:hAnsi="宋体" w:eastAsia="宋体" w:cs="宋体"/>
                <w:sz w:val="22"/>
                <w:szCs w:val="22"/>
                <w:lang w:val="en-US"/>
              </w:rPr>
            </w:pPr>
            <w:r>
              <w:rPr>
                <w:rFonts w:hint="eastAsia" w:ascii="宋体" w:hAnsi="宋体" w:eastAsia="宋体" w:cs="宋体"/>
                <w:sz w:val="22"/>
                <w:szCs w:val="22"/>
                <w:lang w:val="en-US" w:eastAsia="zh-CN"/>
              </w:rPr>
              <w:t>300000</w:t>
            </w:r>
          </w:p>
        </w:tc>
        <w:tc>
          <w:tcPr>
            <w:tcW w:w="1131" w:type="dxa"/>
            <w:vAlign w:val="center"/>
          </w:tcPr>
          <w:p w14:paraId="32D29C70">
            <w:pPr>
              <w:pStyle w:val="40"/>
              <w:spacing w:line="360" w:lineRule="auto"/>
              <w:jc w:val="center"/>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项</w:t>
            </w:r>
            <w:r>
              <w:rPr>
                <w:rFonts w:hint="eastAsia" w:ascii="宋体" w:hAnsi="宋体" w:eastAsia="宋体" w:cs="宋体"/>
                <w:sz w:val="22"/>
                <w:szCs w:val="22"/>
              </w:rPr>
              <w:t>)</w:t>
            </w:r>
          </w:p>
        </w:tc>
        <w:tc>
          <w:tcPr>
            <w:tcW w:w="1601" w:type="dxa"/>
            <w:vAlign w:val="center"/>
          </w:tcPr>
          <w:p w14:paraId="22D905E2">
            <w:pPr>
              <w:pStyle w:val="40"/>
              <w:spacing w:line="360" w:lineRule="auto"/>
              <w:jc w:val="center"/>
              <w:rPr>
                <w:rFonts w:hint="eastAsia" w:ascii="宋体" w:hAnsi="宋体" w:eastAsia="宋体" w:cs="宋体"/>
                <w:sz w:val="22"/>
                <w:szCs w:val="22"/>
              </w:rPr>
            </w:pPr>
            <w:r>
              <w:rPr>
                <w:rFonts w:hint="eastAsia" w:ascii="宋体" w:hAnsi="宋体" w:eastAsia="宋体" w:cs="宋体"/>
                <w:sz w:val="22"/>
                <w:szCs w:val="22"/>
              </w:rPr>
              <w:t>详见采购文件</w:t>
            </w:r>
          </w:p>
        </w:tc>
        <w:tc>
          <w:tcPr>
            <w:tcW w:w="1575" w:type="dxa"/>
            <w:vAlign w:val="center"/>
          </w:tcPr>
          <w:p w14:paraId="611DA8D3">
            <w:pPr>
              <w:pStyle w:val="40"/>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300,000.00</w:t>
            </w:r>
          </w:p>
        </w:tc>
        <w:tc>
          <w:tcPr>
            <w:tcW w:w="1650" w:type="dxa"/>
            <w:vAlign w:val="center"/>
          </w:tcPr>
          <w:p w14:paraId="442247EC">
            <w:pPr>
              <w:pStyle w:val="40"/>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300,000.00</w:t>
            </w:r>
          </w:p>
        </w:tc>
      </w:tr>
    </w:tbl>
    <w:p w14:paraId="45D63D89">
      <w:pPr>
        <w:pStyle w:val="40"/>
        <w:spacing w:line="360" w:lineRule="auto"/>
        <w:rPr>
          <w:rFonts w:hint="eastAsia" w:ascii="宋体" w:hAnsi="宋体" w:eastAsia="宋体" w:cs="宋体"/>
          <w:sz w:val="22"/>
          <w:szCs w:val="22"/>
        </w:rPr>
      </w:pPr>
      <w:r>
        <w:rPr>
          <w:rFonts w:hint="eastAsia" w:ascii="宋体" w:hAnsi="宋体" w:eastAsia="宋体" w:cs="宋体"/>
          <w:sz w:val="22"/>
          <w:szCs w:val="22"/>
        </w:rPr>
        <w:t xml:space="preserve"> 本合同包不接受联合体投标</w:t>
      </w:r>
    </w:p>
    <w:p w14:paraId="49ACF6EA">
      <w:pPr>
        <w:pStyle w:val="40"/>
        <w:spacing w:line="360" w:lineRule="auto"/>
        <w:rPr>
          <w:rFonts w:hint="default" w:ascii="宋体" w:hAnsi="宋体" w:eastAsia="宋体" w:cs="宋体"/>
          <w:sz w:val="22"/>
          <w:szCs w:val="22"/>
          <w:lang w:val="en-US"/>
        </w:rPr>
      </w:pPr>
      <w:r>
        <w:rPr>
          <w:rFonts w:hint="eastAsia" w:ascii="宋体" w:hAnsi="宋体" w:eastAsia="宋体" w:cs="宋体"/>
          <w:sz w:val="22"/>
          <w:szCs w:val="22"/>
        </w:rPr>
        <w:t xml:space="preserve"> 合同履行期限</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详见采购文件</w:t>
      </w:r>
    </w:p>
    <w:p w14:paraId="658806D4">
      <w:pPr>
        <w:pStyle w:val="40"/>
        <w:spacing w:line="360" w:lineRule="auto"/>
        <w:outlineLvl w:val="3"/>
        <w:rPr>
          <w:rFonts w:hint="eastAsia" w:ascii="宋体" w:hAnsi="宋体" w:eastAsia="宋体" w:cs="宋体"/>
        </w:rPr>
      </w:pPr>
      <w:r>
        <w:rPr>
          <w:rFonts w:hint="eastAsia" w:ascii="宋体" w:hAnsi="宋体" w:eastAsia="宋体" w:cs="宋体"/>
          <w:b/>
          <w:sz w:val="24"/>
        </w:rPr>
        <w:t>二、申请人的资格要求：</w:t>
      </w:r>
    </w:p>
    <w:p w14:paraId="0618A3B1">
      <w:pPr>
        <w:pStyle w:val="40"/>
        <w:spacing w:line="360" w:lineRule="auto"/>
        <w:rPr>
          <w:rFonts w:hint="eastAsia" w:ascii="宋体" w:hAnsi="宋体" w:eastAsia="宋体" w:cs="宋体"/>
          <w:sz w:val="22"/>
          <w:szCs w:val="22"/>
        </w:rPr>
      </w:pPr>
      <w:r>
        <w:rPr>
          <w:rFonts w:hint="eastAsia" w:ascii="宋体" w:hAnsi="宋体" w:eastAsia="宋体" w:cs="宋体"/>
          <w:sz w:val="22"/>
          <w:szCs w:val="22"/>
        </w:rPr>
        <w:t>1.满足《中华人民共和国政府采购法》第二十二条规定;</w:t>
      </w:r>
    </w:p>
    <w:p w14:paraId="1E1B39EC">
      <w:pPr>
        <w:pStyle w:val="40"/>
        <w:spacing w:line="360" w:lineRule="auto"/>
        <w:rPr>
          <w:rFonts w:hint="eastAsia" w:ascii="宋体" w:hAnsi="宋体" w:eastAsia="宋体" w:cs="宋体"/>
          <w:sz w:val="22"/>
          <w:szCs w:val="22"/>
        </w:rPr>
      </w:pPr>
      <w:r>
        <w:rPr>
          <w:rFonts w:hint="eastAsia" w:ascii="宋体" w:hAnsi="宋体" w:eastAsia="宋体" w:cs="宋体"/>
          <w:sz w:val="22"/>
          <w:szCs w:val="22"/>
        </w:rPr>
        <w:t>2.落实政府采购政策需满足的资格要求：</w:t>
      </w:r>
    </w:p>
    <w:p w14:paraId="7B5874C3">
      <w:pPr>
        <w:pStyle w:val="40"/>
        <w:spacing w:line="360" w:lineRule="auto"/>
        <w:rPr>
          <w:rFonts w:hint="eastAsia" w:ascii="宋体" w:hAnsi="宋体" w:eastAsia="宋体" w:cs="宋体"/>
          <w:sz w:val="22"/>
          <w:szCs w:val="22"/>
        </w:rPr>
      </w:pPr>
      <w:r>
        <w:rPr>
          <w:rFonts w:hint="eastAsia" w:ascii="宋体" w:hAnsi="宋体" w:eastAsia="宋体" w:cs="宋体"/>
          <w:sz w:val="22"/>
          <w:szCs w:val="22"/>
        </w:rPr>
        <w:t>合同包1(</w:t>
      </w:r>
      <w:r>
        <w:rPr>
          <w:rFonts w:hint="eastAsia" w:ascii="宋体" w:hAnsi="宋体" w:eastAsia="宋体" w:cs="宋体"/>
          <w:sz w:val="22"/>
          <w:szCs w:val="22"/>
          <w:lang w:eastAsia="zh-CN"/>
        </w:rPr>
        <w:t>泾阳县2025年农村困难残疾人实用技术培训项目</w:t>
      </w:r>
      <w:r>
        <w:rPr>
          <w:rFonts w:hint="eastAsia" w:ascii="宋体" w:hAnsi="宋体" w:eastAsia="宋体" w:cs="宋体"/>
          <w:sz w:val="22"/>
          <w:szCs w:val="22"/>
        </w:rPr>
        <w:t>)落实政府采购政策需满足的资格要求如下:</w:t>
      </w:r>
    </w:p>
    <w:p w14:paraId="14A978AD">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（1）《政府采购促进中小企业发展管理办法》（财库〔2020〕46号）； </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（2）《关于进一步加大政府采购支持中小企业力度的通知》（财库〔2022〕19号）；</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（3）《财政部司法部关于政府采购支持监狱企业发展有关问题的通知》（财库〔2014〕68号）； </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（4）《国务院办公厅关于建立政府强制采购节能产品制度的通知》（国办发〔2007〕51号）； </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（5）《关于印发环境标志产品政府采购品目清单的通知》（财库〔2019〕18号）； </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（6）《关于印发节能产品政府采购品目清单的通知》（财库〔2019〕19号）；</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（7）《关于促进残疾人就业政府采购政策的通知》财库〔2017〕141号； </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（8）《关于调整优化节能产品、环境标志产品政府采购执行机制的通知》（财库〔2019〕9号）； </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（9）《财政部农业农村部国家乡村振兴局关于运用政府采购政策支持乡村产业振兴的通知》（财库〔2021〕19号）；</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（10）《陕西省中小企业政府采购信用融资办法》（陕财办采〔2018〕23号）；</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（11）《陕西省财政厅关于加快推进我省中小企业政府采购信用融资工作的通知》（陕财办采〔2020〕15号）； </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（12）《陕西省财政厅关于进一步加强政府绿色采购有关问题的通知》（陕财办采〔2021〕29号）；</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（13）其他需要落实的政府采购政策。</w:t>
      </w:r>
    </w:p>
    <w:p w14:paraId="68692162">
      <w:pPr>
        <w:pStyle w:val="40"/>
        <w:spacing w:line="360" w:lineRule="auto"/>
        <w:rPr>
          <w:rFonts w:hint="eastAsia" w:ascii="宋体" w:hAnsi="宋体" w:eastAsia="宋体" w:cs="宋体"/>
          <w:sz w:val="22"/>
          <w:szCs w:val="22"/>
        </w:rPr>
      </w:pPr>
      <w:r>
        <w:rPr>
          <w:rFonts w:hint="eastAsia" w:ascii="宋体" w:hAnsi="宋体" w:eastAsia="宋体" w:cs="宋体"/>
          <w:sz w:val="22"/>
          <w:szCs w:val="22"/>
        </w:rPr>
        <w:t>3.本项目的特定资格要求：</w:t>
      </w:r>
    </w:p>
    <w:p w14:paraId="6B7BDF55">
      <w:pPr>
        <w:pStyle w:val="40"/>
        <w:spacing w:line="360" w:lineRule="auto"/>
        <w:rPr>
          <w:rFonts w:hint="eastAsia" w:ascii="宋体" w:hAnsi="宋体" w:eastAsia="宋体" w:cs="宋体"/>
          <w:sz w:val="22"/>
          <w:szCs w:val="22"/>
        </w:rPr>
      </w:pPr>
      <w:r>
        <w:rPr>
          <w:rFonts w:hint="eastAsia" w:ascii="宋体" w:hAnsi="宋体" w:eastAsia="宋体" w:cs="宋体"/>
          <w:sz w:val="22"/>
          <w:szCs w:val="22"/>
        </w:rPr>
        <w:t>合同包1(</w:t>
      </w:r>
      <w:r>
        <w:rPr>
          <w:rFonts w:hint="eastAsia" w:ascii="宋体" w:hAnsi="宋体" w:eastAsia="宋体" w:cs="宋体"/>
          <w:sz w:val="22"/>
          <w:szCs w:val="22"/>
          <w:lang w:eastAsia="zh-CN"/>
        </w:rPr>
        <w:t>泾阳县2025年农村困难残疾人实用技术培训项目</w:t>
      </w:r>
      <w:r>
        <w:rPr>
          <w:rFonts w:hint="eastAsia" w:ascii="宋体" w:hAnsi="宋体" w:eastAsia="宋体" w:cs="宋体"/>
          <w:sz w:val="22"/>
          <w:szCs w:val="22"/>
        </w:rPr>
        <w:t>)特定资格要求如下:</w:t>
      </w:r>
    </w:p>
    <w:p w14:paraId="1B56E825">
      <w:pPr>
        <w:pStyle w:val="40"/>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1</w:t>
      </w:r>
      <w:r>
        <w:rPr>
          <w:rFonts w:hint="eastAsia" w:ascii="宋体" w:hAnsi="宋体" w:eastAsia="宋体" w:cs="宋体"/>
          <w:sz w:val="22"/>
          <w:szCs w:val="22"/>
          <w:lang w:eastAsia="zh-CN"/>
        </w:rPr>
        <w:t>）</w:t>
      </w:r>
      <w:r>
        <w:rPr>
          <w:rFonts w:hint="eastAsia" w:ascii="宋体" w:hAnsi="宋体" w:eastAsia="宋体" w:cs="宋体"/>
          <w:sz w:val="22"/>
          <w:szCs w:val="22"/>
        </w:rPr>
        <w:t>营业执照等主体资格证明文件：供应商应具有独立承担民事责任能力的法人或其他组织或自然人（法人或其他组织提供营业执照或事业单位法人证书等国家规定的相关证明，自然人提供身份证件）；</w:t>
      </w:r>
    </w:p>
    <w:p w14:paraId="55543BD7">
      <w:pPr>
        <w:pStyle w:val="40"/>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2</w:t>
      </w:r>
      <w:r>
        <w:rPr>
          <w:rFonts w:hint="eastAsia" w:ascii="宋体" w:hAnsi="宋体" w:eastAsia="宋体" w:cs="宋体"/>
          <w:sz w:val="22"/>
          <w:szCs w:val="22"/>
          <w:lang w:eastAsia="zh-CN"/>
        </w:rPr>
        <w:t>）</w:t>
      </w:r>
      <w:r>
        <w:rPr>
          <w:rFonts w:hint="eastAsia" w:ascii="宋体" w:hAnsi="宋体" w:eastAsia="宋体" w:cs="宋体"/>
          <w:sz w:val="22"/>
          <w:szCs w:val="22"/>
        </w:rPr>
        <w:t>供应商身份证明文件：法定代表人直接参加磋商的，须出具法定代表人身份证明书（含法人身份证复印件）；法定代表人授权代表参加磋商的，须出具法定代表人授权书（附法定代表人身份证复印件及被授权人身份证复印件）；</w:t>
      </w:r>
    </w:p>
    <w:p w14:paraId="0C6AC034">
      <w:pPr>
        <w:pStyle w:val="40"/>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3</w:t>
      </w:r>
      <w:r>
        <w:rPr>
          <w:rFonts w:hint="eastAsia" w:ascii="宋体" w:hAnsi="宋体" w:eastAsia="宋体" w:cs="宋体"/>
          <w:sz w:val="22"/>
          <w:szCs w:val="22"/>
        </w:rPr>
        <w:t>）书面声明：出具参加本次采购活动前三年内在经营活动中没有重大违法记录的书面声明；</w:t>
      </w:r>
    </w:p>
    <w:p w14:paraId="259F9522">
      <w:pPr>
        <w:pStyle w:val="40"/>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4</w:t>
      </w:r>
      <w:r>
        <w:rPr>
          <w:rFonts w:hint="eastAsia" w:ascii="宋体" w:hAnsi="宋体" w:eastAsia="宋体" w:cs="宋体"/>
          <w:sz w:val="22"/>
          <w:szCs w:val="22"/>
        </w:rPr>
        <w:t>）供应商须提供具有履行合同所必需的设备和专业技术能力的承诺；</w:t>
      </w:r>
    </w:p>
    <w:p w14:paraId="7F8B6958">
      <w:pPr>
        <w:pStyle w:val="40"/>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5</w:t>
      </w:r>
      <w:r>
        <w:rPr>
          <w:rFonts w:hint="eastAsia" w:ascii="宋体" w:hAnsi="宋体" w:eastAsia="宋体" w:cs="宋体"/>
          <w:sz w:val="22"/>
          <w:szCs w:val="22"/>
        </w:rPr>
        <w:t>）财务状况报告：提供2023</w:t>
      </w:r>
      <w:r>
        <w:rPr>
          <w:rFonts w:hint="eastAsia" w:ascii="宋体" w:hAnsi="宋体" w:eastAsia="宋体" w:cs="宋体"/>
          <w:sz w:val="22"/>
          <w:szCs w:val="22"/>
          <w:lang w:eastAsia="zh-CN"/>
        </w:rPr>
        <w:t>或</w:t>
      </w:r>
      <w:r>
        <w:rPr>
          <w:rFonts w:hint="eastAsia" w:ascii="宋体" w:hAnsi="宋体" w:eastAsia="宋体" w:cs="宋体"/>
          <w:sz w:val="22"/>
          <w:szCs w:val="22"/>
          <w:lang w:val="en-US" w:eastAsia="zh-CN"/>
        </w:rPr>
        <w:t>2024</w:t>
      </w:r>
      <w:r>
        <w:rPr>
          <w:rFonts w:hint="eastAsia" w:ascii="宋体" w:hAnsi="宋体" w:eastAsia="宋体" w:cs="宋体"/>
          <w:sz w:val="22"/>
          <w:szCs w:val="22"/>
        </w:rPr>
        <w:t>年度经审计的财务报告（成立时间至提交响应文件截止时间不足一年的可提供成立后任意时段的资产负债表）或其基本存款账户开户银行出具响应文件提交截止时间前6个月内的资信证明及基本存款账户开户许可证或基本存款账户信息；</w:t>
      </w:r>
    </w:p>
    <w:p w14:paraId="5A4437E9">
      <w:pPr>
        <w:pStyle w:val="40"/>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6</w:t>
      </w:r>
      <w:r>
        <w:rPr>
          <w:rFonts w:hint="eastAsia" w:ascii="宋体" w:hAnsi="宋体" w:eastAsia="宋体" w:cs="宋体"/>
          <w:sz w:val="22"/>
          <w:szCs w:val="22"/>
        </w:rPr>
        <w:t>）社会保障资金缴纳证明：提供响应文件提交截止时间前6个月内任意一个月已缴纳的社会保障资金缴存单据或社保机构开具的社会保险参保缴费情况证明，依法不需要缴纳社会保障资金的应提供相关文件证明；</w:t>
      </w:r>
    </w:p>
    <w:p w14:paraId="34D9122E">
      <w:pPr>
        <w:pStyle w:val="40"/>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7</w:t>
      </w:r>
      <w:r>
        <w:rPr>
          <w:rFonts w:hint="eastAsia" w:ascii="宋体" w:hAnsi="宋体" w:eastAsia="宋体" w:cs="宋体"/>
          <w:sz w:val="22"/>
          <w:szCs w:val="22"/>
        </w:rPr>
        <w:t>）税收缴纳证明：提供响应文件提交截止时间前6个月内任意一个月已缴纳的完税凭证或税务机关开具的完税证明（任意税种），依法免税的应提供相关文件证明；</w:t>
      </w:r>
    </w:p>
    <w:p w14:paraId="442FF68E">
      <w:pPr>
        <w:pStyle w:val="40"/>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8</w:t>
      </w:r>
      <w:r>
        <w:rPr>
          <w:rFonts w:hint="eastAsia" w:ascii="宋体" w:hAnsi="宋体" w:eastAsia="宋体" w:cs="宋体"/>
          <w:sz w:val="22"/>
          <w:szCs w:val="22"/>
        </w:rPr>
        <w:t>）信誉要求：供应商不得被列入“中国执行信息公开网”（http://zxgk.court.gov.cn）失信被执行人，不得被列入“信用中国”网站（www.creditchina.gov.cn）重大税收违法失信主体，不得为“中国政府采购网”（www.ccgp.gov.cn）政府采购严重违法失信行为记录名单中被财政部门禁止参加政府采购活动的供应商；</w:t>
      </w:r>
    </w:p>
    <w:p w14:paraId="3EDFF90D">
      <w:pPr>
        <w:pStyle w:val="40"/>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9</w:t>
      </w:r>
      <w:r>
        <w:rPr>
          <w:rFonts w:hint="eastAsia" w:ascii="宋体" w:hAnsi="宋体" w:eastAsia="宋体" w:cs="宋体"/>
          <w:sz w:val="22"/>
          <w:szCs w:val="22"/>
        </w:rPr>
        <w:t>）单位负责人为同一人或者存在直接控股、管理关系的不同供应商，不得同时参加同一采购活动；</w:t>
      </w:r>
    </w:p>
    <w:p w14:paraId="2F40B7B8">
      <w:pPr>
        <w:pStyle w:val="40"/>
        <w:numPr>
          <w:ilvl w:val="0"/>
          <w:numId w:val="0"/>
        </w:numPr>
        <w:spacing w:line="360" w:lineRule="auto"/>
        <w:ind w:left="436" w:leftChars="208" w:firstLine="0" w:firstLineChars="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val="en-US" w:eastAsia="zh-CN"/>
        </w:rPr>
        <w:t>0</w:t>
      </w:r>
      <w:r>
        <w:rPr>
          <w:rFonts w:hint="eastAsia" w:ascii="宋体" w:hAnsi="宋体" w:eastAsia="宋体" w:cs="宋体"/>
          <w:sz w:val="22"/>
          <w:szCs w:val="22"/>
        </w:rPr>
        <w:t>）本项目不接受联合体投标,供应商需保证资质文件的真实、合法、有效；</w:t>
      </w:r>
      <w:r>
        <w:rPr>
          <w:rFonts w:hint="eastAsia" w:ascii="宋体" w:hAnsi="宋体" w:eastAsia="宋体" w:cs="宋体"/>
          <w:sz w:val="22"/>
          <w:szCs w:val="22"/>
        </w:rPr>
        <w:br w:type="textWrapping"/>
      </w:r>
      <w:r>
        <w:rPr>
          <w:rFonts w:hint="eastAsia" w:ascii="宋体" w:hAnsi="宋体" w:eastAsia="宋体" w:cs="宋体"/>
          <w:sz w:val="22"/>
          <w:szCs w:val="22"/>
        </w:rPr>
        <w:t>（1</w:t>
      </w:r>
      <w:r>
        <w:rPr>
          <w:rFonts w:hint="eastAsia" w:ascii="宋体" w:hAnsi="宋体" w:eastAsia="宋体" w:cs="宋体"/>
          <w:sz w:val="22"/>
          <w:szCs w:val="22"/>
          <w:lang w:val="en-US" w:eastAsia="zh-CN"/>
        </w:rPr>
        <w:t>1</w:t>
      </w:r>
      <w:r>
        <w:rPr>
          <w:rFonts w:hint="eastAsia" w:ascii="宋体" w:hAnsi="宋体" w:eastAsia="宋体" w:cs="宋体"/>
          <w:sz w:val="22"/>
          <w:szCs w:val="22"/>
        </w:rPr>
        <w:t>）本项目专门面向中小企业采购，须符合《政府采购促进中小企业发展管理办法》（财库〔2020〕46号）规定的中小企业参加。</w:t>
      </w:r>
    </w:p>
    <w:p w14:paraId="6391ED80">
      <w:pPr>
        <w:pStyle w:val="40"/>
        <w:spacing w:line="360" w:lineRule="auto"/>
        <w:outlineLvl w:val="3"/>
        <w:rPr>
          <w:rFonts w:hint="eastAsia" w:ascii="宋体" w:hAnsi="宋体" w:eastAsia="宋体" w:cs="宋体"/>
        </w:rPr>
      </w:pPr>
      <w:r>
        <w:rPr>
          <w:rFonts w:hint="eastAsia" w:ascii="宋体" w:hAnsi="宋体" w:eastAsia="宋体" w:cs="宋体"/>
          <w:b/>
          <w:sz w:val="24"/>
        </w:rPr>
        <w:t>三、获取采购文件</w:t>
      </w:r>
    </w:p>
    <w:p w14:paraId="6DF88482">
      <w:pPr>
        <w:pStyle w:val="40"/>
        <w:spacing w:line="360" w:lineRule="auto"/>
        <w:rPr>
          <w:rFonts w:hint="eastAsia" w:ascii="宋体" w:hAnsi="宋体" w:eastAsia="宋体" w:cs="宋体"/>
          <w:sz w:val="22"/>
          <w:szCs w:val="22"/>
        </w:rPr>
      </w:pPr>
      <w:r>
        <w:rPr>
          <w:rFonts w:hint="eastAsia" w:ascii="宋体" w:hAnsi="宋体" w:eastAsia="宋体" w:cs="宋体"/>
          <w:sz w:val="22"/>
          <w:szCs w:val="22"/>
        </w:rPr>
        <w:t>时间：</w:t>
      </w:r>
      <w:r>
        <w:rPr>
          <w:rFonts w:hint="eastAsia" w:ascii="宋体" w:hAnsi="宋体" w:eastAsia="宋体" w:cs="宋体"/>
          <w:color w:val="auto"/>
          <w:sz w:val="22"/>
          <w:szCs w:val="22"/>
        </w:rPr>
        <w:t xml:space="preserve"> 2025年</w:t>
      </w:r>
      <w:r>
        <w:rPr>
          <w:rFonts w:hint="eastAsia" w:ascii="宋体" w:hAnsi="宋体" w:eastAsia="宋体" w:cs="宋体"/>
          <w:color w:val="auto"/>
          <w:sz w:val="22"/>
          <w:szCs w:val="22"/>
          <w:lang w:val="en-US" w:eastAsia="zh-CN"/>
        </w:rPr>
        <w:t>06</w:t>
      </w:r>
      <w:r>
        <w:rPr>
          <w:rFonts w:hint="eastAsia" w:ascii="宋体" w:hAnsi="宋体" w:eastAsia="宋体" w:cs="宋体"/>
          <w:color w:val="auto"/>
          <w:sz w:val="22"/>
          <w:szCs w:val="22"/>
        </w:rPr>
        <w:t>月</w:t>
      </w:r>
      <w:r>
        <w:rPr>
          <w:rFonts w:hint="eastAsia" w:ascii="宋体" w:hAnsi="宋体" w:eastAsia="宋体" w:cs="宋体"/>
          <w:color w:val="auto"/>
          <w:sz w:val="22"/>
          <w:szCs w:val="22"/>
          <w:lang w:val="en-US" w:eastAsia="zh-CN"/>
        </w:rPr>
        <w:t>03</w:t>
      </w:r>
      <w:r>
        <w:rPr>
          <w:rFonts w:hint="eastAsia" w:ascii="宋体" w:hAnsi="宋体" w:eastAsia="宋体" w:cs="宋体"/>
          <w:color w:val="auto"/>
          <w:sz w:val="22"/>
          <w:szCs w:val="22"/>
        </w:rPr>
        <w:t>日 至 2025年</w:t>
      </w:r>
      <w:r>
        <w:rPr>
          <w:rFonts w:hint="eastAsia" w:ascii="宋体" w:hAnsi="宋体" w:eastAsia="宋体" w:cs="宋体"/>
          <w:color w:val="auto"/>
          <w:sz w:val="22"/>
          <w:szCs w:val="22"/>
          <w:lang w:val="en-US" w:eastAsia="zh-CN"/>
        </w:rPr>
        <w:t>06</w:t>
      </w:r>
      <w:r>
        <w:rPr>
          <w:rFonts w:hint="eastAsia" w:ascii="宋体" w:hAnsi="宋体" w:eastAsia="宋体" w:cs="宋体"/>
          <w:color w:val="auto"/>
          <w:sz w:val="22"/>
          <w:szCs w:val="22"/>
        </w:rPr>
        <w:t>月</w:t>
      </w:r>
      <w:r>
        <w:rPr>
          <w:rFonts w:hint="eastAsia" w:ascii="宋体" w:hAnsi="宋体" w:eastAsia="宋体" w:cs="宋体"/>
          <w:color w:val="auto"/>
          <w:sz w:val="22"/>
          <w:szCs w:val="22"/>
          <w:lang w:val="en-US" w:eastAsia="zh-CN"/>
        </w:rPr>
        <w:t>09</w:t>
      </w:r>
      <w:r>
        <w:rPr>
          <w:rFonts w:hint="eastAsia" w:ascii="宋体" w:hAnsi="宋体" w:eastAsia="宋体" w:cs="宋体"/>
          <w:color w:val="auto"/>
          <w:sz w:val="22"/>
          <w:szCs w:val="22"/>
        </w:rPr>
        <w:t xml:space="preserve">日 </w:t>
      </w:r>
      <w:r>
        <w:rPr>
          <w:rFonts w:hint="eastAsia" w:ascii="宋体" w:hAnsi="宋体" w:eastAsia="宋体" w:cs="宋体"/>
          <w:sz w:val="22"/>
          <w:szCs w:val="22"/>
        </w:rPr>
        <w:t>，每天上午 08:00:00 至 12:00:00 ，下午 14:</w:t>
      </w:r>
      <w:r>
        <w:rPr>
          <w:rFonts w:hint="eastAsia" w:ascii="宋体" w:hAnsi="宋体" w:eastAsia="宋体" w:cs="宋体"/>
          <w:sz w:val="22"/>
          <w:szCs w:val="22"/>
          <w:lang w:val="en-US" w:eastAsia="zh-CN"/>
        </w:rPr>
        <w:t>0</w:t>
      </w:r>
      <w:r>
        <w:rPr>
          <w:rFonts w:hint="eastAsia" w:ascii="宋体" w:hAnsi="宋体" w:eastAsia="宋体" w:cs="宋体"/>
          <w:sz w:val="22"/>
          <w:szCs w:val="22"/>
        </w:rPr>
        <w:t>0:00 至 18:00:00 （北京时间）</w:t>
      </w:r>
    </w:p>
    <w:p w14:paraId="321C15BD">
      <w:pPr>
        <w:pStyle w:val="40"/>
        <w:spacing w:line="360" w:lineRule="auto"/>
        <w:rPr>
          <w:rFonts w:hint="eastAsia" w:ascii="宋体" w:hAnsi="宋体" w:eastAsia="宋体" w:cs="宋体"/>
          <w:sz w:val="22"/>
          <w:szCs w:val="22"/>
          <w:lang w:eastAsia="zh-CN"/>
        </w:rPr>
      </w:pPr>
      <w:r>
        <w:rPr>
          <w:rFonts w:hint="eastAsia" w:ascii="宋体" w:hAnsi="宋体" w:eastAsia="宋体" w:cs="宋体"/>
          <w:sz w:val="22"/>
          <w:szCs w:val="22"/>
        </w:rPr>
        <w:t>途径：</w:t>
      </w:r>
      <w:r>
        <w:rPr>
          <w:rFonts w:hint="eastAsia" w:ascii="宋体" w:hAnsi="宋体" w:eastAsia="宋体" w:cs="宋体"/>
          <w:sz w:val="22"/>
          <w:szCs w:val="22"/>
          <w:lang w:eastAsia="zh-CN"/>
        </w:rPr>
        <w:t>西咸新区沣西新城沣西国际大厦2-0920室</w:t>
      </w:r>
    </w:p>
    <w:p w14:paraId="02117DD3">
      <w:pPr>
        <w:pStyle w:val="40"/>
        <w:spacing w:line="360" w:lineRule="auto"/>
        <w:rPr>
          <w:rFonts w:hint="eastAsia" w:ascii="宋体" w:hAnsi="宋体" w:eastAsia="宋体" w:cs="宋体"/>
          <w:sz w:val="22"/>
          <w:szCs w:val="22"/>
        </w:rPr>
      </w:pPr>
      <w:r>
        <w:rPr>
          <w:rFonts w:hint="eastAsia" w:ascii="宋体" w:hAnsi="宋体" w:eastAsia="宋体" w:cs="宋体"/>
          <w:sz w:val="22"/>
          <w:szCs w:val="22"/>
        </w:rPr>
        <w:t>方式：现场获取</w:t>
      </w:r>
    </w:p>
    <w:p w14:paraId="71F81054">
      <w:pPr>
        <w:pStyle w:val="40"/>
        <w:spacing w:line="360" w:lineRule="auto"/>
        <w:rPr>
          <w:rFonts w:hint="eastAsia" w:ascii="宋体" w:hAnsi="宋体" w:eastAsia="宋体" w:cs="宋体"/>
          <w:sz w:val="22"/>
          <w:szCs w:val="22"/>
        </w:rPr>
      </w:pPr>
      <w:r>
        <w:rPr>
          <w:rFonts w:hint="eastAsia" w:ascii="宋体" w:hAnsi="宋体" w:eastAsia="宋体" w:cs="宋体"/>
          <w:sz w:val="22"/>
          <w:szCs w:val="22"/>
        </w:rPr>
        <w:t>售价： 0元</w:t>
      </w:r>
    </w:p>
    <w:p w14:paraId="05F4ECCF">
      <w:pPr>
        <w:pStyle w:val="40"/>
        <w:spacing w:line="360" w:lineRule="auto"/>
        <w:outlineLvl w:val="3"/>
        <w:rPr>
          <w:rFonts w:hint="eastAsia" w:ascii="宋体" w:hAnsi="宋体" w:eastAsia="宋体" w:cs="宋体"/>
        </w:rPr>
      </w:pPr>
      <w:r>
        <w:rPr>
          <w:rFonts w:hint="eastAsia" w:ascii="宋体" w:hAnsi="宋体" w:eastAsia="宋体" w:cs="宋体"/>
          <w:b/>
          <w:sz w:val="24"/>
        </w:rPr>
        <w:t>四、响应文件提交</w:t>
      </w:r>
    </w:p>
    <w:p w14:paraId="74B4C401">
      <w:pPr>
        <w:pStyle w:val="4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截止时间：2025年</w:t>
      </w:r>
      <w:r>
        <w:rPr>
          <w:rFonts w:hint="eastAsia" w:ascii="宋体" w:hAnsi="宋体" w:eastAsia="宋体" w:cs="宋体"/>
          <w:color w:val="auto"/>
          <w:sz w:val="22"/>
          <w:szCs w:val="22"/>
          <w:lang w:val="en-US" w:eastAsia="zh-CN"/>
        </w:rPr>
        <w:t>06</w:t>
      </w:r>
      <w:r>
        <w:rPr>
          <w:rFonts w:hint="eastAsia" w:ascii="宋体" w:hAnsi="宋体" w:eastAsia="宋体" w:cs="宋体"/>
          <w:color w:val="auto"/>
          <w:sz w:val="22"/>
          <w:szCs w:val="22"/>
        </w:rPr>
        <w:t>月</w:t>
      </w:r>
      <w:r>
        <w:rPr>
          <w:rFonts w:hint="eastAsia" w:ascii="宋体" w:hAnsi="宋体" w:eastAsia="宋体" w:cs="宋体"/>
          <w:color w:val="auto"/>
          <w:sz w:val="22"/>
          <w:szCs w:val="22"/>
          <w:lang w:val="en-US" w:eastAsia="zh-CN"/>
        </w:rPr>
        <w:t>13</w:t>
      </w:r>
      <w:r>
        <w:rPr>
          <w:rFonts w:hint="eastAsia" w:ascii="宋体" w:hAnsi="宋体" w:eastAsia="宋体" w:cs="宋体"/>
          <w:color w:val="auto"/>
          <w:sz w:val="22"/>
          <w:szCs w:val="22"/>
        </w:rPr>
        <w:t>日</w:t>
      </w:r>
      <w:r>
        <w:rPr>
          <w:rFonts w:hint="eastAsia" w:ascii="宋体" w:hAnsi="宋体" w:eastAsia="宋体" w:cs="宋体"/>
          <w:color w:val="auto"/>
          <w:sz w:val="22"/>
          <w:szCs w:val="22"/>
          <w:lang w:val="en-US" w:eastAsia="zh-CN"/>
        </w:rPr>
        <w:t>10</w:t>
      </w:r>
      <w:r>
        <w:rPr>
          <w:rFonts w:hint="eastAsia" w:ascii="宋体" w:hAnsi="宋体" w:eastAsia="宋体" w:cs="宋体"/>
          <w:color w:val="auto"/>
          <w:sz w:val="22"/>
          <w:szCs w:val="22"/>
        </w:rPr>
        <w:t>时</w:t>
      </w:r>
      <w:r>
        <w:rPr>
          <w:rFonts w:hint="eastAsia" w:ascii="宋体" w:hAnsi="宋体" w:eastAsia="宋体" w:cs="宋体"/>
          <w:color w:val="auto"/>
          <w:sz w:val="22"/>
          <w:szCs w:val="22"/>
          <w:lang w:val="en-US" w:eastAsia="zh-CN"/>
        </w:rPr>
        <w:t>00</w:t>
      </w:r>
      <w:r>
        <w:rPr>
          <w:rFonts w:hint="eastAsia" w:ascii="宋体" w:hAnsi="宋体" w:eastAsia="宋体" w:cs="宋体"/>
          <w:color w:val="auto"/>
          <w:sz w:val="22"/>
          <w:szCs w:val="22"/>
        </w:rPr>
        <w:t>分</w:t>
      </w:r>
      <w:r>
        <w:rPr>
          <w:rFonts w:hint="eastAsia" w:ascii="宋体" w:hAnsi="宋体" w:eastAsia="宋体" w:cs="宋体"/>
          <w:color w:val="auto"/>
          <w:sz w:val="22"/>
          <w:szCs w:val="22"/>
          <w:lang w:val="en-US" w:eastAsia="zh-CN"/>
        </w:rPr>
        <w:t>00</w:t>
      </w:r>
      <w:r>
        <w:rPr>
          <w:rFonts w:hint="eastAsia" w:ascii="宋体" w:hAnsi="宋体" w:eastAsia="宋体" w:cs="宋体"/>
          <w:color w:val="auto"/>
          <w:sz w:val="22"/>
          <w:szCs w:val="22"/>
        </w:rPr>
        <w:t>秒 （北京时间）</w:t>
      </w:r>
    </w:p>
    <w:p w14:paraId="3EF6E332">
      <w:pPr>
        <w:pStyle w:val="4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地点：</w:t>
      </w:r>
      <w:r>
        <w:rPr>
          <w:rFonts w:hint="eastAsia" w:ascii="宋体" w:hAnsi="宋体" w:eastAsia="宋体" w:cs="宋体"/>
          <w:color w:val="auto"/>
          <w:sz w:val="22"/>
          <w:szCs w:val="22"/>
          <w:lang w:eastAsia="zh-CN"/>
        </w:rPr>
        <w:t>西咸新区沣西新城沣西国际大厦2-0920室</w:t>
      </w:r>
    </w:p>
    <w:p w14:paraId="17F55034">
      <w:pPr>
        <w:pStyle w:val="40"/>
        <w:spacing w:line="360" w:lineRule="auto"/>
        <w:outlineLvl w:val="3"/>
        <w:rPr>
          <w:rFonts w:hint="eastAsia" w:ascii="宋体" w:hAnsi="宋体" w:eastAsia="宋体" w:cs="宋体"/>
          <w:color w:val="auto"/>
        </w:rPr>
      </w:pPr>
      <w:r>
        <w:rPr>
          <w:rFonts w:hint="eastAsia" w:ascii="宋体" w:hAnsi="宋体" w:eastAsia="宋体" w:cs="宋体"/>
          <w:b/>
          <w:color w:val="auto"/>
          <w:sz w:val="24"/>
        </w:rPr>
        <w:t>五、开启</w:t>
      </w:r>
    </w:p>
    <w:p w14:paraId="41F6BE47">
      <w:pPr>
        <w:pStyle w:val="4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时间： 2025年</w:t>
      </w:r>
      <w:r>
        <w:rPr>
          <w:rFonts w:hint="eastAsia" w:ascii="宋体" w:hAnsi="宋体" w:eastAsia="宋体" w:cs="宋体"/>
          <w:color w:val="auto"/>
          <w:sz w:val="22"/>
          <w:szCs w:val="22"/>
          <w:lang w:val="en-US" w:eastAsia="zh-CN"/>
        </w:rPr>
        <w:t>06</w:t>
      </w:r>
      <w:r>
        <w:rPr>
          <w:rFonts w:hint="eastAsia" w:ascii="宋体" w:hAnsi="宋体" w:eastAsia="宋体" w:cs="宋体"/>
          <w:color w:val="auto"/>
          <w:sz w:val="22"/>
          <w:szCs w:val="22"/>
        </w:rPr>
        <w:t>月</w:t>
      </w:r>
      <w:r>
        <w:rPr>
          <w:rFonts w:hint="eastAsia" w:ascii="宋体" w:hAnsi="宋体" w:eastAsia="宋体" w:cs="宋体"/>
          <w:color w:val="auto"/>
          <w:sz w:val="22"/>
          <w:szCs w:val="22"/>
          <w:lang w:val="en-US" w:eastAsia="zh-CN"/>
        </w:rPr>
        <w:t>13</w:t>
      </w:r>
      <w:r>
        <w:rPr>
          <w:rFonts w:hint="eastAsia" w:ascii="宋体" w:hAnsi="宋体" w:eastAsia="宋体" w:cs="宋体"/>
          <w:color w:val="auto"/>
          <w:sz w:val="22"/>
          <w:szCs w:val="22"/>
        </w:rPr>
        <w:t>日</w:t>
      </w:r>
      <w:r>
        <w:rPr>
          <w:rFonts w:hint="eastAsia" w:ascii="宋体" w:hAnsi="宋体" w:eastAsia="宋体" w:cs="宋体"/>
          <w:color w:val="auto"/>
          <w:sz w:val="22"/>
          <w:szCs w:val="22"/>
          <w:lang w:val="en-US" w:eastAsia="zh-CN"/>
        </w:rPr>
        <w:t>10</w:t>
      </w:r>
      <w:r>
        <w:rPr>
          <w:rFonts w:hint="eastAsia" w:ascii="宋体" w:hAnsi="宋体" w:eastAsia="宋体" w:cs="宋体"/>
          <w:color w:val="auto"/>
          <w:sz w:val="22"/>
          <w:szCs w:val="22"/>
        </w:rPr>
        <w:t>时</w:t>
      </w:r>
      <w:r>
        <w:rPr>
          <w:rFonts w:hint="eastAsia" w:ascii="宋体" w:hAnsi="宋体" w:eastAsia="宋体" w:cs="宋体"/>
          <w:color w:val="auto"/>
          <w:sz w:val="22"/>
          <w:szCs w:val="22"/>
          <w:lang w:val="en-US" w:eastAsia="zh-CN"/>
        </w:rPr>
        <w:t>00</w:t>
      </w:r>
      <w:r>
        <w:rPr>
          <w:rFonts w:hint="eastAsia" w:ascii="宋体" w:hAnsi="宋体" w:eastAsia="宋体" w:cs="宋体"/>
          <w:color w:val="auto"/>
          <w:sz w:val="22"/>
          <w:szCs w:val="22"/>
        </w:rPr>
        <w:t>分</w:t>
      </w:r>
      <w:r>
        <w:rPr>
          <w:rFonts w:hint="eastAsia" w:ascii="宋体" w:hAnsi="宋体" w:eastAsia="宋体" w:cs="宋体"/>
          <w:color w:val="auto"/>
          <w:sz w:val="22"/>
          <w:szCs w:val="22"/>
          <w:lang w:val="en-US" w:eastAsia="zh-CN"/>
        </w:rPr>
        <w:t>00</w:t>
      </w:r>
      <w:r>
        <w:rPr>
          <w:rFonts w:hint="eastAsia" w:ascii="宋体" w:hAnsi="宋体" w:eastAsia="宋体" w:cs="宋体"/>
          <w:color w:val="auto"/>
          <w:sz w:val="22"/>
          <w:szCs w:val="22"/>
        </w:rPr>
        <w:t>秒 （北京时间）</w:t>
      </w:r>
    </w:p>
    <w:p w14:paraId="034A8BF1">
      <w:pPr>
        <w:pStyle w:val="4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地点：</w:t>
      </w:r>
      <w:r>
        <w:rPr>
          <w:rFonts w:hint="eastAsia" w:ascii="宋体" w:hAnsi="宋体" w:eastAsia="宋体" w:cs="宋体"/>
          <w:color w:val="auto"/>
          <w:sz w:val="22"/>
          <w:szCs w:val="22"/>
          <w:lang w:eastAsia="zh-CN"/>
        </w:rPr>
        <w:t>西咸新区沣西新城沣西国际大厦2-0920室</w:t>
      </w:r>
    </w:p>
    <w:p w14:paraId="04BCCF0C">
      <w:pPr>
        <w:pStyle w:val="40"/>
        <w:spacing w:line="360" w:lineRule="auto"/>
        <w:outlineLvl w:val="3"/>
        <w:rPr>
          <w:rFonts w:hint="eastAsia" w:ascii="宋体" w:hAnsi="宋体" w:eastAsia="宋体" w:cs="宋体"/>
          <w:color w:val="auto"/>
        </w:rPr>
      </w:pPr>
      <w:r>
        <w:rPr>
          <w:rFonts w:hint="eastAsia" w:ascii="宋体" w:hAnsi="宋体" w:eastAsia="宋体" w:cs="宋体"/>
          <w:b/>
          <w:color w:val="auto"/>
          <w:sz w:val="24"/>
        </w:rPr>
        <w:t>六、公告期限</w:t>
      </w:r>
    </w:p>
    <w:p w14:paraId="50A1D419">
      <w:pPr>
        <w:pStyle w:val="40"/>
        <w:spacing w:line="360" w:lineRule="auto"/>
        <w:rPr>
          <w:rFonts w:hint="eastAsia" w:ascii="宋体" w:hAnsi="宋体" w:eastAsia="宋体" w:cs="宋体"/>
          <w:sz w:val="22"/>
          <w:szCs w:val="22"/>
        </w:rPr>
      </w:pPr>
      <w:r>
        <w:rPr>
          <w:rFonts w:hint="eastAsia" w:ascii="宋体" w:hAnsi="宋体" w:eastAsia="宋体" w:cs="宋体"/>
          <w:sz w:val="22"/>
          <w:szCs w:val="22"/>
        </w:rPr>
        <w:t>自本公告发布之日起3个工作日。</w:t>
      </w:r>
    </w:p>
    <w:p w14:paraId="17B8F3AC">
      <w:pPr>
        <w:pStyle w:val="40"/>
        <w:spacing w:line="360" w:lineRule="auto"/>
        <w:outlineLvl w:val="3"/>
        <w:rPr>
          <w:rFonts w:hint="eastAsia" w:ascii="宋体" w:hAnsi="宋体" w:eastAsia="宋体" w:cs="宋体"/>
        </w:rPr>
      </w:pPr>
      <w:r>
        <w:rPr>
          <w:rFonts w:hint="eastAsia" w:ascii="宋体" w:hAnsi="宋体" w:eastAsia="宋体" w:cs="宋体"/>
          <w:b/>
          <w:sz w:val="24"/>
        </w:rPr>
        <w:t>七、其他补充事宜</w:t>
      </w:r>
    </w:p>
    <w:p w14:paraId="39186528">
      <w:pPr>
        <w:pStyle w:val="40"/>
        <w:spacing w:line="360" w:lineRule="auto"/>
        <w:rPr>
          <w:rFonts w:hint="eastAsia" w:ascii="宋体" w:hAnsi="宋体" w:eastAsia="宋体" w:cs="宋体"/>
          <w:sz w:val="21"/>
          <w:szCs w:val="21"/>
        </w:rPr>
      </w:pPr>
      <w:r>
        <w:rPr>
          <w:rFonts w:hint="eastAsia" w:ascii="宋体" w:hAnsi="宋体" w:eastAsia="宋体" w:cs="宋体"/>
          <w:sz w:val="22"/>
          <w:szCs w:val="21"/>
          <w:shd w:val="clear" w:fill="FFFFFF"/>
        </w:rPr>
        <w:t>1、请供应商按照陕西省财政厅关于政府采购供应商注册登记有关事项的通知中的要求，通过陕西省政府采购网（http://www.ccgp-shaanxi.gov.cn/）注册登记加入陕西省政府采购供应商库。2、有意向供应商请携带单位介绍信和经办人身份证复印件（加盖公章）及原件领取磋商文件，谢绝邮寄,双休日及法定节假日除外。</w:t>
      </w:r>
    </w:p>
    <w:p w14:paraId="024FBA10">
      <w:pPr>
        <w:pStyle w:val="40"/>
        <w:spacing w:line="360" w:lineRule="auto"/>
        <w:outlineLvl w:val="3"/>
        <w:rPr>
          <w:rFonts w:hint="eastAsia" w:ascii="宋体" w:hAnsi="宋体" w:eastAsia="宋体" w:cs="宋体"/>
        </w:rPr>
      </w:pPr>
      <w:r>
        <w:rPr>
          <w:rFonts w:hint="eastAsia" w:ascii="宋体" w:hAnsi="宋体" w:eastAsia="宋体" w:cs="宋体"/>
          <w:b/>
          <w:sz w:val="24"/>
        </w:rPr>
        <w:t>八、对本次招标提出询问，请按以下方式联系。</w:t>
      </w:r>
    </w:p>
    <w:p w14:paraId="63304259">
      <w:pPr>
        <w:pStyle w:val="40"/>
        <w:spacing w:line="360" w:lineRule="auto"/>
        <w:outlineLvl w:val="3"/>
        <w:rPr>
          <w:rFonts w:hint="eastAsia" w:ascii="宋体" w:hAnsi="宋体" w:eastAsia="宋体" w:cs="宋体"/>
          <w:b/>
          <w:sz w:val="24"/>
        </w:rPr>
      </w:pPr>
      <w:r>
        <w:rPr>
          <w:rFonts w:hint="eastAsia" w:ascii="宋体" w:hAnsi="宋体" w:eastAsia="宋体" w:cs="宋体"/>
          <w:b/>
          <w:sz w:val="24"/>
        </w:rPr>
        <w:t>1.采购人信息</w:t>
      </w:r>
    </w:p>
    <w:p w14:paraId="637B4D5F">
      <w:pPr>
        <w:pStyle w:val="40"/>
        <w:spacing w:line="360" w:lineRule="auto"/>
        <w:rPr>
          <w:rFonts w:hint="eastAsia" w:ascii="宋体" w:hAnsi="宋体" w:eastAsia="宋体" w:cs="宋体"/>
          <w:sz w:val="22"/>
          <w:szCs w:val="22"/>
        </w:rPr>
      </w:pPr>
      <w:r>
        <w:rPr>
          <w:rFonts w:hint="eastAsia" w:ascii="宋体" w:hAnsi="宋体" w:eastAsia="宋体" w:cs="宋体"/>
          <w:sz w:val="22"/>
          <w:szCs w:val="22"/>
        </w:rPr>
        <w:t>名称：</w:t>
      </w:r>
      <w:r>
        <w:rPr>
          <w:rFonts w:hint="eastAsia" w:ascii="宋体" w:hAnsi="宋体" w:eastAsia="宋体" w:cs="宋体"/>
          <w:sz w:val="22"/>
          <w:szCs w:val="22"/>
          <w:lang w:eastAsia="zh-CN"/>
        </w:rPr>
        <w:t>泾阳县残疾人联合会</w:t>
      </w:r>
    </w:p>
    <w:p w14:paraId="78F815BE">
      <w:pPr>
        <w:pStyle w:val="40"/>
        <w:spacing w:line="360" w:lineRule="auto"/>
        <w:rPr>
          <w:rFonts w:hint="eastAsia" w:ascii="宋体" w:hAnsi="宋体" w:eastAsia="宋体" w:cs="宋体"/>
          <w:sz w:val="22"/>
          <w:szCs w:val="22"/>
        </w:rPr>
      </w:pPr>
      <w:r>
        <w:rPr>
          <w:rFonts w:hint="eastAsia" w:ascii="宋体" w:hAnsi="宋体" w:eastAsia="宋体" w:cs="宋体"/>
          <w:sz w:val="22"/>
          <w:szCs w:val="22"/>
        </w:rPr>
        <w:t>地址：泾阳县泾干街道城中心街25号</w:t>
      </w:r>
    </w:p>
    <w:p w14:paraId="5C87E97D">
      <w:pPr>
        <w:pStyle w:val="40"/>
        <w:spacing w:line="360" w:lineRule="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rPr>
        <w:t>联系方式：029-</w:t>
      </w:r>
      <w:r>
        <w:rPr>
          <w:rFonts w:hint="eastAsia" w:ascii="宋体" w:hAnsi="宋体" w:eastAsia="宋体" w:cs="宋体"/>
          <w:color w:val="auto"/>
          <w:sz w:val="22"/>
          <w:szCs w:val="22"/>
          <w:lang w:val="en-US" w:eastAsia="zh-CN"/>
        </w:rPr>
        <w:t>36222881</w:t>
      </w:r>
    </w:p>
    <w:p w14:paraId="7CAE4ECB">
      <w:pPr>
        <w:pStyle w:val="40"/>
        <w:spacing w:line="360" w:lineRule="auto"/>
        <w:outlineLvl w:val="3"/>
        <w:rPr>
          <w:rFonts w:hint="eastAsia" w:ascii="宋体" w:hAnsi="宋体" w:eastAsia="宋体" w:cs="宋体"/>
          <w:b/>
          <w:sz w:val="24"/>
          <w:lang w:eastAsia="zh-CN"/>
        </w:rPr>
      </w:pPr>
      <w:r>
        <w:rPr>
          <w:rFonts w:hint="eastAsia" w:ascii="宋体" w:hAnsi="宋体" w:eastAsia="宋体" w:cs="宋体"/>
          <w:b/>
          <w:sz w:val="24"/>
          <w:lang w:eastAsia="zh-CN"/>
        </w:rPr>
        <w:t>2.采购代理机构信息</w:t>
      </w:r>
    </w:p>
    <w:p w14:paraId="230B83C7">
      <w:pPr>
        <w:pStyle w:val="40"/>
        <w:spacing w:line="360" w:lineRule="auto"/>
        <w:rPr>
          <w:rFonts w:hint="eastAsia" w:ascii="宋体" w:hAnsi="宋体" w:eastAsia="宋体" w:cs="宋体"/>
          <w:sz w:val="22"/>
          <w:szCs w:val="22"/>
          <w:lang w:eastAsia="zh-CN"/>
        </w:rPr>
      </w:pPr>
      <w:r>
        <w:rPr>
          <w:rFonts w:hint="eastAsia" w:ascii="宋体" w:hAnsi="宋体" w:eastAsia="宋体" w:cs="宋体"/>
          <w:sz w:val="22"/>
          <w:szCs w:val="22"/>
          <w:lang w:eastAsia="zh-CN"/>
        </w:rPr>
        <w:t>名称：陕西中盈立诚项目管理有限公司</w:t>
      </w:r>
    </w:p>
    <w:p w14:paraId="1B7B180C">
      <w:pPr>
        <w:pStyle w:val="40"/>
        <w:spacing w:line="360" w:lineRule="auto"/>
        <w:rPr>
          <w:rFonts w:hint="eastAsia" w:ascii="宋体" w:hAnsi="宋体" w:eastAsia="宋体" w:cs="宋体"/>
          <w:sz w:val="22"/>
          <w:szCs w:val="22"/>
          <w:lang w:eastAsia="zh-CN"/>
        </w:rPr>
      </w:pPr>
      <w:r>
        <w:rPr>
          <w:rFonts w:hint="eastAsia" w:ascii="宋体" w:hAnsi="宋体" w:eastAsia="宋体" w:cs="宋体"/>
          <w:sz w:val="22"/>
          <w:szCs w:val="22"/>
          <w:lang w:eastAsia="zh-CN"/>
        </w:rPr>
        <w:t>地址：西咸新区沣西新城沣西国际大厦2-0920室</w:t>
      </w:r>
    </w:p>
    <w:p w14:paraId="05E8DA30">
      <w:pPr>
        <w:pStyle w:val="40"/>
        <w:spacing w:line="360" w:lineRule="auto"/>
        <w:rPr>
          <w:rFonts w:hint="eastAsia" w:ascii="宋体" w:hAnsi="宋体" w:eastAsia="宋体" w:cs="宋体"/>
          <w:sz w:val="22"/>
          <w:szCs w:val="22"/>
          <w:lang w:eastAsia="zh-CN"/>
        </w:rPr>
      </w:pPr>
      <w:r>
        <w:rPr>
          <w:rFonts w:hint="eastAsia" w:ascii="宋体" w:hAnsi="宋体" w:eastAsia="宋体" w:cs="宋体"/>
          <w:sz w:val="22"/>
          <w:szCs w:val="22"/>
          <w:lang w:eastAsia="zh-CN"/>
        </w:rPr>
        <w:t>联系方式：15829525595</w:t>
      </w:r>
    </w:p>
    <w:p w14:paraId="72C76F8A">
      <w:pPr>
        <w:pStyle w:val="40"/>
        <w:spacing w:line="360" w:lineRule="auto"/>
        <w:outlineLvl w:val="3"/>
        <w:rPr>
          <w:rFonts w:hint="eastAsia" w:ascii="宋体" w:hAnsi="宋体" w:eastAsia="宋体" w:cs="宋体"/>
          <w:b/>
          <w:sz w:val="24"/>
          <w:lang w:eastAsia="zh-CN"/>
        </w:rPr>
      </w:pPr>
      <w:r>
        <w:rPr>
          <w:rFonts w:hint="eastAsia" w:ascii="宋体" w:hAnsi="宋体" w:eastAsia="宋体" w:cs="宋体"/>
          <w:b/>
          <w:sz w:val="24"/>
          <w:lang w:eastAsia="zh-CN"/>
        </w:rPr>
        <w:t>3.项目联系方式</w:t>
      </w:r>
    </w:p>
    <w:p w14:paraId="69070966">
      <w:pPr>
        <w:pStyle w:val="40"/>
        <w:spacing w:line="360" w:lineRule="auto"/>
        <w:rPr>
          <w:rFonts w:hint="eastAsia" w:ascii="宋体" w:hAnsi="宋体" w:eastAsia="宋体" w:cs="宋体"/>
          <w:sz w:val="22"/>
          <w:szCs w:val="22"/>
          <w:lang w:eastAsia="zh-CN"/>
        </w:rPr>
      </w:pPr>
      <w:r>
        <w:rPr>
          <w:rFonts w:hint="eastAsia" w:ascii="宋体" w:hAnsi="宋体" w:eastAsia="宋体" w:cs="宋体"/>
          <w:sz w:val="22"/>
          <w:szCs w:val="22"/>
          <w:lang w:eastAsia="zh-CN"/>
        </w:rPr>
        <w:t>项目联系人：王工</w:t>
      </w:r>
    </w:p>
    <w:p w14:paraId="44D6BF61">
      <w:pPr>
        <w:pStyle w:val="40"/>
        <w:spacing w:line="360" w:lineRule="auto"/>
        <w:rPr>
          <w:rFonts w:hint="eastAsia" w:ascii="宋体" w:hAnsi="宋体" w:eastAsia="宋体" w:cs="宋体"/>
          <w:sz w:val="22"/>
          <w:szCs w:val="22"/>
          <w:lang w:eastAsia="zh-CN"/>
        </w:rPr>
      </w:pPr>
      <w:r>
        <w:rPr>
          <w:rFonts w:hint="eastAsia" w:ascii="宋体" w:hAnsi="宋体" w:eastAsia="宋体" w:cs="宋体"/>
          <w:sz w:val="22"/>
          <w:szCs w:val="22"/>
          <w:lang w:eastAsia="zh-CN"/>
        </w:rPr>
        <w:t>电话：15829525595</w:t>
      </w:r>
    </w:p>
    <w:p w14:paraId="23114498">
      <w:pPr>
        <w:pStyle w:val="40"/>
        <w:spacing w:line="360" w:lineRule="auto"/>
        <w:rPr>
          <w:rFonts w:hint="eastAsia" w:ascii="宋体" w:hAnsi="宋体" w:eastAsia="宋体" w:cs="宋体"/>
          <w:sz w:val="22"/>
          <w:szCs w:val="22"/>
          <w:lang w:eastAsia="zh-CN"/>
        </w:rPr>
      </w:pPr>
    </w:p>
    <w:p w14:paraId="725C5FFF">
      <w:pPr>
        <w:pStyle w:val="40"/>
        <w:spacing w:line="360" w:lineRule="auto"/>
        <w:rPr>
          <w:rFonts w:hint="eastAsia" w:ascii="宋体" w:hAnsi="宋体" w:eastAsia="宋体" w:cs="宋体"/>
          <w:sz w:val="22"/>
          <w:szCs w:val="22"/>
          <w:lang w:eastAsia="zh-CN"/>
        </w:rPr>
      </w:pPr>
    </w:p>
    <w:p w14:paraId="5846EC17">
      <w:pPr>
        <w:pStyle w:val="40"/>
        <w:spacing w:line="360" w:lineRule="auto"/>
        <w:ind w:firstLine="5060" w:firstLineChars="2300"/>
        <w:rPr>
          <w:rFonts w:hint="eastAsia" w:ascii="宋体" w:hAnsi="宋体" w:eastAsia="宋体" w:cs="宋体"/>
          <w:sz w:val="22"/>
          <w:szCs w:val="22"/>
          <w:lang w:eastAsia="zh-CN"/>
        </w:rPr>
      </w:pPr>
      <w:r>
        <w:rPr>
          <w:rFonts w:hint="eastAsia" w:ascii="宋体" w:hAnsi="宋体" w:eastAsia="宋体" w:cs="宋体"/>
          <w:sz w:val="22"/>
          <w:szCs w:val="22"/>
          <w:lang w:eastAsia="zh-CN"/>
        </w:rPr>
        <w:t>陕西中盈立诚项目管理有限公司</w:t>
      </w:r>
    </w:p>
    <w:p w14:paraId="374E3B57">
      <w:pPr>
        <w:pStyle w:val="40"/>
        <w:spacing w:line="360" w:lineRule="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 xml:space="preserve">                                                    2025年06月02日</w:t>
      </w:r>
    </w:p>
    <w:p w14:paraId="7EF3B35E">
      <w:pPr>
        <w:pStyle w:val="40"/>
        <w:spacing w:line="360" w:lineRule="auto"/>
        <w:jc w:val="center"/>
        <w:rPr>
          <w:rFonts w:hint="eastAsia" w:ascii="宋体" w:hAnsi="宋体" w:eastAsia="宋体" w:cs="宋体"/>
          <w:sz w:val="22"/>
          <w:szCs w:val="22"/>
        </w:rPr>
      </w:pPr>
    </w:p>
    <w:p w14:paraId="6A08D29C">
      <w:pPr>
        <w:pStyle w:val="40"/>
        <w:spacing w:line="360" w:lineRule="auto"/>
        <w:jc w:val="center"/>
        <w:rPr>
          <w:rFonts w:hint="eastAsia" w:ascii="宋体" w:hAnsi="宋体" w:eastAsia="宋体" w:cs="宋体"/>
          <w:sz w:val="22"/>
          <w:szCs w:val="22"/>
        </w:rPr>
      </w:pPr>
    </w:p>
    <w:p w14:paraId="45F467DD">
      <w:pPr>
        <w:pStyle w:val="40"/>
        <w:spacing w:line="360" w:lineRule="auto"/>
        <w:jc w:val="center"/>
        <w:rPr>
          <w:rFonts w:hint="eastAsia" w:ascii="宋体" w:hAnsi="宋体" w:eastAsia="宋体" w:cs="宋体"/>
          <w:sz w:val="22"/>
          <w:szCs w:val="22"/>
        </w:rPr>
      </w:pPr>
    </w:p>
    <w:p w14:paraId="2822D14E">
      <w:pPr>
        <w:pStyle w:val="40"/>
        <w:spacing w:line="360" w:lineRule="auto"/>
        <w:jc w:val="center"/>
        <w:rPr>
          <w:rFonts w:hint="eastAsia" w:ascii="宋体" w:hAnsi="宋体" w:eastAsia="宋体" w:cs="宋体"/>
          <w:sz w:val="22"/>
          <w:szCs w:val="22"/>
        </w:rPr>
      </w:pPr>
    </w:p>
    <w:p w14:paraId="45DE7724">
      <w:pPr>
        <w:pStyle w:val="40"/>
        <w:spacing w:line="360" w:lineRule="auto"/>
        <w:jc w:val="center"/>
        <w:rPr>
          <w:rFonts w:hint="eastAsia" w:ascii="宋体" w:hAnsi="宋体" w:eastAsia="宋体" w:cs="宋体"/>
          <w:sz w:val="22"/>
          <w:szCs w:val="22"/>
        </w:rPr>
      </w:pPr>
    </w:p>
    <w:p w14:paraId="20CD72C8">
      <w:pPr>
        <w:pStyle w:val="40"/>
        <w:spacing w:line="360" w:lineRule="auto"/>
        <w:jc w:val="center"/>
        <w:rPr>
          <w:rFonts w:hint="eastAsia" w:ascii="宋体" w:hAnsi="宋体" w:eastAsia="宋体" w:cs="宋体"/>
          <w:sz w:val="22"/>
          <w:szCs w:val="22"/>
        </w:rPr>
      </w:pPr>
    </w:p>
    <w:p w14:paraId="1F61F235">
      <w:pPr>
        <w:jc w:val="center"/>
        <w:outlineLvl w:val="0"/>
        <w:rPr>
          <w:rFonts w:hint="eastAsia" w:ascii="宋体" w:hAnsi="宋体" w:cs="宋体"/>
          <w:b/>
          <w:bCs/>
          <w:kern w:val="0"/>
          <w:sz w:val="32"/>
          <w:szCs w:val="32"/>
        </w:rPr>
      </w:pPr>
    </w:p>
    <w:p w14:paraId="41936E82">
      <w:pPr>
        <w:jc w:val="center"/>
        <w:outlineLvl w:val="0"/>
        <w:rPr>
          <w:rFonts w:hint="eastAsia" w:ascii="宋体" w:hAnsi="宋体" w:cs="宋体"/>
          <w:b/>
          <w:bCs/>
          <w:kern w:val="0"/>
          <w:sz w:val="32"/>
          <w:szCs w:val="32"/>
        </w:rPr>
      </w:pPr>
    </w:p>
    <w:p w14:paraId="46C25517">
      <w:pPr>
        <w:jc w:val="both"/>
        <w:outlineLvl w:val="0"/>
        <w:rPr>
          <w:rFonts w:hint="eastAsia" w:ascii="宋体" w:hAnsi="宋体" w:cs="宋体"/>
          <w:b/>
          <w:bCs/>
          <w:kern w:val="0"/>
          <w:sz w:val="32"/>
          <w:szCs w:val="32"/>
        </w:rPr>
      </w:pPr>
    </w:p>
    <w:p w14:paraId="13BDA7F2">
      <w:pPr>
        <w:jc w:val="center"/>
        <w:outlineLvl w:val="0"/>
        <w:rPr>
          <w:rFonts w:hint="eastAsia" w:ascii="宋体" w:hAnsi="宋体" w:cs="宋体"/>
          <w:b/>
          <w:bCs/>
          <w:kern w:val="0"/>
          <w:sz w:val="32"/>
          <w:szCs w:val="32"/>
        </w:rPr>
      </w:pPr>
    </w:p>
    <w:p w14:paraId="36031826">
      <w:pPr>
        <w:jc w:val="center"/>
        <w:outlineLvl w:val="0"/>
        <w:rPr>
          <w:rFonts w:ascii="宋体" w:hAnsi="宋体" w:cs="宋体"/>
          <w:b/>
          <w:bCs/>
          <w:kern w:val="0"/>
          <w:sz w:val="32"/>
          <w:szCs w:val="32"/>
        </w:rPr>
      </w:pPr>
      <w:r>
        <w:rPr>
          <w:rFonts w:hint="eastAsia" w:ascii="宋体" w:hAnsi="宋体" w:cs="宋体"/>
          <w:b/>
          <w:bCs/>
          <w:kern w:val="0"/>
          <w:sz w:val="32"/>
          <w:szCs w:val="32"/>
        </w:rPr>
        <w:t xml:space="preserve">第二章  </w:t>
      </w:r>
      <w:bookmarkStart w:id="18" w:name="_Toc334081524"/>
      <w:r>
        <w:rPr>
          <w:rFonts w:hint="eastAsia" w:ascii="宋体" w:hAnsi="宋体" w:cs="宋体"/>
          <w:b/>
          <w:sz w:val="32"/>
          <w:szCs w:val="32"/>
        </w:rPr>
        <w:t>供应商须知前附表、磋商须知及评标办法</w:t>
      </w:r>
      <w:bookmarkEnd w:id="14"/>
      <w:bookmarkEnd w:id="17"/>
    </w:p>
    <w:p w14:paraId="6B12DE91">
      <w:pPr>
        <w:keepNext/>
        <w:keepLines/>
        <w:jc w:val="center"/>
        <w:outlineLvl w:val="1"/>
        <w:rPr>
          <w:rFonts w:ascii="宋体" w:hAnsi="宋体" w:cs="宋体"/>
          <w:b/>
          <w:bCs/>
          <w:szCs w:val="20"/>
        </w:rPr>
      </w:pPr>
      <w:r>
        <w:rPr>
          <w:rFonts w:hint="eastAsia" w:ascii="宋体" w:hAnsi="宋体" w:cs="宋体"/>
          <w:b/>
          <w:bCs/>
          <w:sz w:val="28"/>
        </w:rPr>
        <w:t>一、  磋商须知前附表</w:t>
      </w:r>
      <w:bookmarkEnd w:id="18"/>
    </w:p>
    <w:tbl>
      <w:tblPr>
        <w:tblStyle w:val="22"/>
        <w:tblW w:w="10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837"/>
        <w:gridCol w:w="7493"/>
      </w:tblGrid>
      <w:tr w14:paraId="4DF5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E570928">
            <w:pPr>
              <w:spacing w:line="480" w:lineRule="exact"/>
              <w:jc w:val="center"/>
              <w:rPr>
                <w:rFonts w:ascii="宋体" w:hAnsi="宋体" w:cs="宋体"/>
                <w:sz w:val="28"/>
                <w:szCs w:val="28"/>
              </w:rPr>
            </w:pPr>
            <w:r>
              <w:rPr>
                <w:rFonts w:hint="eastAsia" w:ascii="宋体" w:hAnsi="宋体" w:cs="宋体"/>
                <w:sz w:val="28"/>
                <w:szCs w:val="28"/>
              </w:rPr>
              <w:t>序号</w:t>
            </w:r>
          </w:p>
        </w:tc>
        <w:tc>
          <w:tcPr>
            <w:tcW w:w="1837" w:type="dxa"/>
            <w:tcBorders>
              <w:top w:val="single" w:color="auto" w:sz="4" w:space="0"/>
              <w:left w:val="single" w:color="auto" w:sz="4" w:space="0"/>
              <w:bottom w:val="single" w:color="auto" w:sz="4" w:space="0"/>
              <w:right w:val="single" w:color="auto" w:sz="4" w:space="0"/>
            </w:tcBorders>
            <w:vAlign w:val="center"/>
          </w:tcPr>
          <w:p w14:paraId="09E9B700">
            <w:pPr>
              <w:spacing w:line="480" w:lineRule="exact"/>
              <w:jc w:val="center"/>
              <w:rPr>
                <w:rFonts w:ascii="宋体" w:hAnsi="宋体" w:cs="宋体"/>
                <w:sz w:val="28"/>
                <w:szCs w:val="28"/>
              </w:rPr>
            </w:pPr>
            <w:r>
              <w:rPr>
                <w:rFonts w:hint="eastAsia" w:ascii="宋体" w:hAnsi="宋体" w:cs="宋体"/>
                <w:sz w:val="28"/>
                <w:szCs w:val="28"/>
              </w:rPr>
              <w:t>内  容</w:t>
            </w:r>
          </w:p>
        </w:tc>
        <w:tc>
          <w:tcPr>
            <w:tcW w:w="7493" w:type="dxa"/>
            <w:tcBorders>
              <w:top w:val="single" w:color="auto" w:sz="4" w:space="0"/>
              <w:left w:val="single" w:color="auto" w:sz="4" w:space="0"/>
              <w:bottom w:val="single" w:color="auto" w:sz="4" w:space="0"/>
              <w:right w:val="single" w:color="auto" w:sz="4" w:space="0"/>
            </w:tcBorders>
            <w:vAlign w:val="center"/>
          </w:tcPr>
          <w:p w14:paraId="3884A4C6">
            <w:pPr>
              <w:spacing w:line="480" w:lineRule="exact"/>
              <w:jc w:val="center"/>
              <w:rPr>
                <w:rFonts w:ascii="宋体" w:hAnsi="宋体" w:cs="宋体"/>
                <w:sz w:val="28"/>
                <w:szCs w:val="28"/>
              </w:rPr>
            </w:pPr>
            <w:r>
              <w:rPr>
                <w:rFonts w:hint="eastAsia" w:ascii="宋体" w:hAnsi="宋体" w:cs="宋体"/>
                <w:sz w:val="28"/>
                <w:szCs w:val="28"/>
              </w:rPr>
              <w:t>说 明 与 要 求</w:t>
            </w:r>
          </w:p>
        </w:tc>
      </w:tr>
      <w:tr w14:paraId="585D1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7B0245B">
            <w:pPr>
              <w:spacing w:line="480" w:lineRule="exact"/>
              <w:jc w:val="center"/>
              <w:rPr>
                <w:rFonts w:ascii="宋体" w:hAnsi="宋体" w:cs="宋体"/>
                <w:sz w:val="24"/>
              </w:rPr>
            </w:pPr>
            <w:r>
              <w:rPr>
                <w:rFonts w:hint="eastAsia" w:ascii="宋体" w:hAnsi="宋体" w:cs="宋体"/>
                <w:sz w:val="24"/>
              </w:rPr>
              <w:t>1</w:t>
            </w:r>
          </w:p>
        </w:tc>
        <w:tc>
          <w:tcPr>
            <w:tcW w:w="1837" w:type="dxa"/>
            <w:tcBorders>
              <w:top w:val="single" w:color="auto" w:sz="4" w:space="0"/>
              <w:left w:val="single" w:color="auto" w:sz="4" w:space="0"/>
              <w:bottom w:val="single" w:color="auto" w:sz="4" w:space="0"/>
              <w:right w:val="single" w:color="auto" w:sz="4" w:space="0"/>
            </w:tcBorders>
            <w:vAlign w:val="center"/>
          </w:tcPr>
          <w:p w14:paraId="79F4EB23">
            <w:pPr>
              <w:spacing w:line="480" w:lineRule="exact"/>
              <w:jc w:val="center"/>
              <w:rPr>
                <w:rFonts w:ascii="宋体" w:hAnsi="宋体" w:cs="宋体"/>
                <w:sz w:val="24"/>
              </w:rPr>
            </w:pPr>
            <w:r>
              <w:rPr>
                <w:rFonts w:hint="eastAsia" w:ascii="宋体" w:hAnsi="宋体" w:cs="宋体"/>
                <w:sz w:val="24"/>
              </w:rPr>
              <w:t>项目名称</w:t>
            </w:r>
          </w:p>
        </w:tc>
        <w:tc>
          <w:tcPr>
            <w:tcW w:w="7493" w:type="dxa"/>
            <w:tcBorders>
              <w:top w:val="single" w:color="auto" w:sz="4" w:space="0"/>
              <w:left w:val="single" w:color="auto" w:sz="4" w:space="0"/>
              <w:bottom w:val="single" w:color="auto" w:sz="4" w:space="0"/>
              <w:right w:val="single" w:color="auto" w:sz="4" w:space="0"/>
            </w:tcBorders>
            <w:vAlign w:val="center"/>
          </w:tcPr>
          <w:p w14:paraId="032D310A">
            <w:pPr>
              <w:widowControl/>
              <w:spacing w:line="480" w:lineRule="exact"/>
              <w:jc w:val="left"/>
              <w:rPr>
                <w:rFonts w:hint="eastAsia" w:ascii="宋体" w:hAnsi="宋体" w:eastAsia="宋体" w:cs="宋体"/>
                <w:sz w:val="24"/>
                <w:lang w:eastAsia="zh-CN"/>
              </w:rPr>
            </w:pPr>
            <w:r>
              <w:rPr>
                <w:rFonts w:hint="eastAsia" w:ascii="宋体" w:hAnsi="宋体" w:cs="宋体"/>
                <w:sz w:val="24"/>
                <w:lang w:eastAsia="zh-CN"/>
              </w:rPr>
              <w:t>泾阳县2025年农村困难残疾人实用技术培训项目</w:t>
            </w:r>
          </w:p>
        </w:tc>
      </w:tr>
      <w:tr w14:paraId="2F8AF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9FCA380">
            <w:pPr>
              <w:spacing w:line="480" w:lineRule="exact"/>
              <w:jc w:val="center"/>
              <w:rPr>
                <w:rFonts w:ascii="宋体" w:hAnsi="宋体" w:cs="宋体"/>
                <w:sz w:val="24"/>
              </w:rPr>
            </w:pPr>
            <w:r>
              <w:rPr>
                <w:rFonts w:hint="eastAsia" w:ascii="宋体" w:hAnsi="宋体" w:cs="宋体"/>
                <w:sz w:val="24"/>
              </w:rPr>
              <w:t>2</w:t>
            </w:r>
          </w:p>
        </w:tc>
        <w:tc>
          <w:tcPr>
            <w:tcW w:w="1837" w:type="dxa"/>
            <w:tcBorders>
              <w:top w:val="single" w:color="auto" w:sz="4" w:space="0"/>
              <w:left w:val="single" w:color="auto" w:sz="4" w:space="0"/>
              <w:bottom w:val="single" w:color="auto" w:sz="4" w:space="0"/>
              <w:right w:val="single" w:color="auto" w:sz="4" w:space="0"/>
            </w:tcBorders>
            <w:vAlign w:val="center"/>
          </w:tcPr>
          <w:p w14:paraId="01A548F7">
            <w:pPr>
              <w:spacing w:line="480" w:lineRule="exact"/>
              <w:jc w:val="center"/>
              <w:rPr>
                <w:rFonts w:ascii="宋体" w:hAnsi="宋体" w:cs="宋体"/>
                <w:sz w:val="24"/>
              </w:rPr>
            </w:pPr>
            <w:r>
              <w:rPr>
                <w:rFonts w:hint="eastAsia" w:ascii="宋体" w:hAnsi="宋体" w:cs="宋体"/>
                <w:color w:val="333333"/>
                <w:kern w:val="0"/>
                <w:sz w:val="24"/>
                <w:shd w:val="clear" w:color="auto" w:fill="FFFFFF"/>
                <w:lang w:bidi="ar"/>
              </w:rPr>
              <w:t>项目编号</w:t>
            </w:r>
          </w:p>
        </w:tc>
        <w:tc>
          <w:tcPr>
            <w:tcW w:w="7493" w:type="dxa"/>
            <w:tcBorders>
              <w:top w:val="single" w:color="auto" w:sz="4" w:space="0"/>
              <w:left w:val="single" w:color="auto" w:sz="4" w:space="0"/>
              <w:bottom w:val="single" w:color="auto" w:sz="4" w:space="0"/>
              <w:right w:val="single" w:color="auto" w:sz="4" w:space="0"/>
            </w:tcBorders>
            <w:vAlign w:val="center"/>
          </w:tcPr>
          <w:p w14:paraId="7A6C1A9E">
            <w:pPr>
              <w:spacing w:line="480" w:lineRule="exact"/>
              <w:rPr>
                <w:rFonts w:hint="eastAsia" w:ascii="宋体" w:hAnsi="宋体" w:eastAsia="宋体" w:cs="宋体"/>
                <w:sz w:val="24"/>
                <w:lang w:eastAsia="zh-CN"/>
              </w:rPr>
            </w:pPr>
            <w:r>
              <w:rPr>
                <w:rFonts w:hint="eastAsia" w:ascii="宋体" w:hAnsi="宋体" w:cs="宋体"/>
                <w:color w:val="333333"/>
                <w:kern w:val="0"/>
                <w:sz w:val="24"/>
                <w:shd w:val="clear" w:color="auto" w:fill="FFFFFF"/>
                <w:lang w:eastAsia="zh-CN" w:bidi="ar"/>
              </w:rPr>
              <w:t>SXZYLC（2025）005号</w:t>
            </w:r>
          </w:p>
        </w:tc>
      </w:tr>
      <w:tr w14:paraId="0B6C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962259F">
            <w:pPr>
              <w:spacing w:line="480" w:lineRule="exact"/>
              <w:jc w:val="center"/>
              <w:rPr>
                <w:rFonts w:ascii="宋体" w:hAnsi="宋体" w:cs="宋体"/>
                <w:sz w:val="24"/>
              </w:rPr>
            </w:pPr>
            <w:r>
              <w:rPr>
                <w:rFonts w:hint="eastAsia" w:ascii="宋体" w:hAnsi="宋体" w:cs="宋体"/>
                <w:sz w:val="24"/>
              </w:rPr>
              <w:t>3</w:t>
            </w:r>
          </w:p>
        </w:tc>
        <w:tc>
          <w:tcPr>
            <w:tcW w:w="1837" w:type="dxa"/>
            <w:tcBorders>
              <w:top w:val="single" w:color="auto" w:sz="4" w:space="0"/>
              <w:left w:val="single" w:color="auto" w:sz="4" w:space="0"/>
              <w:bottom w:val="single" w:color="auto" w:sz="4" w:space="0"/>
              <w:right w:val="single" w:color="auto" w:sz="4" w:space="0"/>
            </w:tcBorders>
            <w:vAlign w:val="center"/>
          </w:tcPr>
          <w:p w14:paraId="0760EC42">
            <w:pPr>
              <w:spacing w:line="480" w:lineRule="exact"/>
              <w:jc w:val="center"/>
              <w:rPr>
                <w:rFonts w:ascii="宋体" w:hAnsi="宋体" w:cs="宋体"/>
                <w:sz w:val="24"/>
              </w:rPr>
            </w:pPr>
            <w:r>
              <w:rPr>
                <w:rFonts w:hint="eastAsia" w:ascii="宋体" w:hAnsi="宋体" w:cs="宋体"/>
                <w:sz w:val="24"/>
              </w:rPr>
              <w:t>采购单位</w:t>
            </w:r>
          </w:p>
        </w:tc>
        <w:tc>
          <w:tcPr>
            <w:tcW w:w="7493" w:type="dxa"/>
            <w:tcBorders>
              <w:top w:val="single" w:color="auto" w:sz="4" w:space="0"/>
              <w:left w:val="single" w:color="auto" w:sz="4" w:space="0"/>
              <w:bottom w:val="single" w:color="auto" w:sz="4" w:space="0"/>
              <w:right w:val="single" w:color="auto" w:sz="4" w:space="0"/>
            </w:tcBorders>
            <w:vAlign w:val="center"/>
          </w:tcPr>
          <w:p w14:paraId="0C4FE13B">
            <w:pPr>
              <w:spacing w:line="480" w:lineRule="exact"/>
              <w:ind w:right="-197" w:rightChars="-94"/>
              <w:rPr>
                <w:rFonts w:hint="eastAsia" w:ascii="宋体" w:hAnsi="宋体" w:eastAsia="宋体" w:cs="宋体"/>
                <w:sz w:val="24"/>
                <w:lang w:eastAsia="zh-CN"/>
              </w:rPr>
            </w:pPr>
            <w:r>
              <w:rPr>
                <w:rFonts w:hint="eastAsia" w:ascii="宋体" w:hAnsi="宋体" w:cs="宋体"/>
                <w:sz w:val="24"/>
                <w:lang w:eastAsia="zh-CN"/>
              </w:rPr>
              <w:t>泾阳县残疾人联合会</w:t>
            </w:r>
          </w:p>
        </w:tc>
      </w:tr>
      <w:tr w14:paraId="2BD6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40161BB">
            <w:pPr>
              <w:spacing w:line="480" w:lineRule="exact"/>
              <w:jc w:val="center"/>
              <w:rPr>
                <w:rFonts w:ascii="宋体" w:hAnsi="宋体" w:cs="宋体"/>
                <w:sz w:val="24"/>
              </w:rPr>
            </w:pPr>
            <w:r>
              <w:rPr>
                <w:rFonts w:hint="eastAsia" w:ascii="宋体" w:hAnsi="宋体" w:cs="宋体"/>
                <w:sz w:val="24"/>
              </w:rPr>
              <w:t>4</w:t>
            </w:r>
          </w:p>
        </w:tc>
        <w:tc>
          <w:tcPr>
            <w:tcW w:w="1837" w:type="dxa"/>
            <w:tcBorders>
              <w:top w:val="single" w:color="auto" w:sz="4" w:space="0"/>
              <w:left w:val="single" w:color="auto" w:sz="4" w:space="0"/>
              <w:bottom w:val="single" w:color="auto" w:sz="4" w:space="0"/>
              <w:right w:val="single" w:color="auto" w:sz="4" w:space="0"/>
            </w:tcBorders>
            <w:vAlign w:val="center"/>
          </w:tcPr>
          <w:p w14:paraId="5C29B402">
            <w:pPr>
              <w:spacing w:line="480" w:lineRule="exact"/>
              <w:jc w:val="center"/>
              <w:rPr>
                <w:rFonts w:ascii="宋体" w:hAnsi="宋体" w:cs="宋体"/>
                <w:sz w:val="24"/>
              </w:rPr>
            </w:pPr>
            <w:r>
              <w:rPr>
                <w:rFonts w:hint="eastAsia" w:ascii="宋体" w:hAnsi="宋体" w:cs="宋体"/>
                <w:sz w:val="24"/>
              </w:rPr>
              <w:t>采购内容</w:t>
            </w:r>
          </w:p>
        </w:tc>
        <w:tc>
          <w:tcPr>
            <w:tcW w:w="7493" w:type="dxa"/>
            <w:tcBorders>
              <w:top w:val="single" w:color="auto" w:sz="4" w:space="0"/>
              <w:left w:val="single" w:color="auto" w:sz="4" w:space="0"/>
              <w:bottom w:val="single" w:color="auto" w:sz="4" w:space="0"/>
              <w:right w:val="single" w:color="auto" w:sz="4" w:space="0"/>
            </w:tcBorders>
            <w:vAlign w:val="center"/>
          </w:tcPr>
          <w:p w14:paraId="15670A10">
            <w:pPr>
              <w:tabs>
                <w:tab w:val="left" w:pos="0"/>
                <w:tab w:val="left" w:pos="160"/>
                <w:tab w:val="left" w:pos="640"/>
                <w:tab w:val="left" w:pos="5120"/>
                <w:tab w:val="left" w:pos="6720"/>
                <w:tab w:val="left" w:pos="8960"/>
              </w:tabs>
              <w:spacing w:line="480" w:lineRule="exact"/>
              <w:ind w:right="-31" w:rightChars="-15"/>
              <w:rPr>
                <w:rFonts w:ascii="宋体" w:hAnsi="宋体" w:cs="宋体"/>
                <w:sz w:val="24"/>
              </w:rPr>
            </w:pPr>
            <w:r>
              <w:rPr>
                <w:rFonts w:hint="eastAsia" w:ascii="宋体" w:hAnsi="宋体" w:cs="宋体"/>
                <w:sz w:val="24"/>
                <w:lang w:eastAsia="zh-CN"/>
              </w:rPr>
              <w:t>泾阳县2025年农村困难残疾人实用技术培训项目</w:t>
            </w:r>
            <w:r>
              <w:rPr>
                <w:rFonts w:hint="eastAsia" w:ascii="宋体" w:hAnsi="宋体" w:cs="宋体"/>
                <w:sz w:val="24"/>
              </w:rPr>
              <w:t>（注：详见竞争性磋商文件“第四章服务内容及要求”）</w:t>
            </w:r>
            <w:r>
              <w:rPr>
                <w:rFonts w:ascii="宋体" w:hAnsi="宋体" w:cs="宋体"/>
                <w:sz w:val="24"/>
              </w:rPr>
              <w:t>。</w:t>
            </w:r>
          </w:p>
        </w:tc>
      </w:tr>
      <w:tr w14:paraId="75285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F0BEC16">
            <w:pPr>
              <w:spacing w:line="480" w:lineRule="exact"/>
              <w:jc w:val="center"/>
              <w:rPr>
                <w:rFonts w:ascii="宋体" w:hAnsi="宋体" w:cs="宋体"/>
                <w:sz w:val="24"/>
              </w:rPr>
            </w:pPr>
            <w:r>
              <w:rPr>
                <w:rFonts w:hint="eastAsia" w:ascii="宋体" w:hAnsi="宋体" w:cs="宋体"/>
                <w:sz w:val="24"/>
              </w:rPr>
              <w:t>5</w:t>
            </w:r>
          </w:p>
        </w:tc>
        <w:tc>
          <w:tcPr>
            <w:tcW w:w="1837" w:type="dxa"/>
            <w:tcBorders>
              <w:top w:val="single" w:color="auto" w:sz="4" w:space="0"/>
              <w:left w:val="single" w:color="auto" w:sz="4" w:space="0"/>
              <w:bottom w:val="single" w:color="auto" w:sz="4" w:space="0"/>
              <w:right w:val="single" w:color="auto" w:sz="4" w:space="0"/>
            </w:tcBorders>
            <w:vAlign w:val="center"/>
          </w:tcPr>
          <w:p w14:paraId="3353BF99">
            <w:pPr>
              <w:spacing w:line="480" w:lineRule="exact"/>
              <w:jc w:val="center"/>
              <w:rPr>
                <w:rFonts w:ascii="宋体" w:hAnsi="宋体" w:cs="宋体"/>
                <w:sz w:val="24"/>
              </w:rPr>
            </w:pPr>
            <w:r>
              <w:rPr>
                <w:rFonts w:hint="eastAsia" w:ascii="宋体" w:hAnsi="宋体" w:cs="宋体"/>
                <w:sz w:val="24"/>
              </w:rPr>
              <w:t>服务期</w:t>
            </w:r>
          </w:p>
        </w:tc>
        <w:tc>
          <w:tcPr>
            <w:tcW w:w="7493" w:type="dxa"/>
            <w:tcBorders>
              <w:top w:val="single" w:color="auto" w:sz="4" w:space="0"/>
              <w:left w:val="single" w:color="auto" w:sz="4" w:space="0"/>
              <w:bottom w:val="single" w:color="auto" w:sz="4" w:space="0"/>
              <w:right w:val="single" w:color="auto" w:sz="4" w:space="0"/>
            </w:tcBorders>
            <w:vAlign w:val="center"/>
          </w:tcPr>
          <w:p w14:paraId="11BC8C63">
            <w:pPr>
              <w:spacing w:line="480" w:lineRule="exact"/>
              <w:rPr>
                <w:rFonts w:ascii="宋体" w:hAnsi="宋体" w:cs="宋体"/>
                <w:sz w:val="24"/>
              </w:rPr>
            </w:pPr>
            <w:r>
              <w:rPr>
                <w:rFonts w:hint="eastAsia" w:ascii="宋体" w:hAnsi="宋体" w:cs="宋体"/>
                <w:color w:val="auto"/>
                <w:sz w:val="24"/>
              </w:rPr>
              <w:t>自合同签订之日起</w:t>
            </w:r>
            <w:r>
              <w:rPr>
                <w:rFonts w:hint="eastAsia" w:ascii="宋体" w:hAnsi="宋体" w:cs="宋体"/>
                <w:color w:val="auto"/>
                <w:sz w:val="24"/>
                <w:lang w:val="en-US" w:eastAsia="zh-CN"/>
              </w:rPr>
              <w:t>90</w:t>
            </w:r>
            <w:r>
              <w:rPr>
                <w:rFonts w:hint="eastAsia" w:ascii="宋体" w:hAnsi="宋体" w:cs="宋体"/>
                <w:color w:val="auto"/>
                <w:sz w:val="24"/>
              </w:rPr>
              <w:t>日历天</w:t>
            </w:r>
          </w:p>
        </w:tc>
      </w:tr>
      <w:tr w14:paraId="0448C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A523BE0">
            <w:pPr>
              <w:spacing w:line="480" w:lineRule="exact"/>
              <w:jc w:val="center"/>
              <w:rPr>
                <w:rFonts w:ascii="宋体" w:hAnsi="宋体" w:cs="宋体"/>
                <w:sz w:val="24"/>
              </w:rPr>
            </w:pPr>
            <w:r>
              <w:rPr>
                <w:rFonts w:hint="eastAsia" w:ascii="宋体" w:hAnsi="宋体" w:cs="宋体"/>
                <w:sz w:val="24"/>
              </w:rPr>
              <w:t>6</w:t>
            </w:r>
          </w:p>
        </w:tc>
        <w:tc>
          <w:tcPr>
            <w:tcW w:w="1837" w:type="dxa"/>
            <w:tcBorders>
              <w:top w:val="single" w:color="auto" w:sz="4" w:space="0"/>
              <w:left w:val="single" w:color="auto" w:sz="4" w:space="0"/>
              <w:bottom w:val="single" w:color="auto" w:sz="4" w:space="0"/>
              <w:right w:val="single" w:color="auto" w:sz="4" w:space="0"/>
            </w:tcBorders>
            <w:vAlign w:val="center"/>
          </w:tcPr>
          <w:p w14:paraId="53D4F301">
            <w:pPr>
              <w:spacing w:line="480" w:lineRule="exact"/>
              <w:jc w:val="center"/>
              <w:rPr>
                <w:rFonts w:ascii="宋体" w:hAnsi="宋体" w:cs="宋体"/>
                <w:sz w:val="24"/>
              </w:rPr>
            </w:pPr>
            <w:r>
              <w:rPr>
                <w:rFonts w:hint="eastAsia" w:ascii="宋体" w:hAnsi="宋体" w:cs="宋体"/>
                <w:sz w:val="24"/>
              </w:rPr>
              <w:t>服务地点</w:t>
            </w:r>
          </w:p>
        </w:tc>
        <w:tc>
          <w:tcPr>
            <w:tcW w:w="7493" w:type="dxa"/>
            <w:tcBorders>
              <w:top w:val="single" w:color="auto" w:sz="4" w:space="0"/>
              <w:left w:val="single" w:color="auto" w:sz="4" w:space="0"/>
              <w:bottom w:val="single" w:color="auto" w:sz="4" w:space="0"/>
              <w:right w:val="single" w:color="auto" w:sz="4" w:space="0"/>
            </w:tcBorders>
            <w:vAlign w:val="center"/>
          </w:tcPr>
          <w:p w14:paraId="27256491">
            <w:pPr>
              <w:spacing w:line="480" w:lineRule="exact"/>
              <w:rPr>
                <w:rFonts w:ascii="宋体" w:hAnsi="宋体" w:cs="宋体"/>
                <w:sz w:val="24"/>
              </w:rPr>
            </w:pPr>
            <w:r>
              <w:rPr>
                <w:rFonts w:hint="eastAsia" w:ascii="宋体" w:hAnsi="宋体" w:cs="宋体"/>
                <w:sz w:val="24"/>
              </w:rPr>
              <w:t>采购人指定地点</w:t>
            </w:r>
          </w:p>
        </w:tc>
      </w:tr>
      <w:tr w14:paraId="69DEA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8C2CB96">
            <w:pPr>
              <w:spacing w:line="480" w:lineRule="exact"/>
              <w:jc w:val="center"/>
              <w:rPr>
                <w:rFonts w:ascii="宋体" w:hAnsi="宋体" w:cs="宋体"/>
                <w:sz w:val="24"/>
              </w:rPr>
            </w:pPr>
            <w:r>
              <w:rPr>
                <w:rFonts w:hint="eastAsia" w:ascii="宋体" w:hAnsi="宋体" w:cs="宋体"/>
                <w:sz w:val="24"/>
              </w:rPr>
              <w:t>7</w:t>
            </w:r>
          </w:p>
        </w:tc>
        <w:tc>
          <w:tcPr>
            <w:tcW w:w="1837" w:type="dxa"/>
            <w:tcBorders>
              <w:top w:val="single" w:color="auto" w:sz="4" w:space="0"/>
              <w:left w:val="single" w:color="auto" w:sz="4" w:space="0"/>
              <w:bottom w:val="single" w:color="auto" w:sz="4" w:space="0"/>
              <w:right w:val="single" w:color="auto" w:sz="4" w:space="0"/>
            </w:tcBorders>
            <w:vAlign w:val="center"/>
          </w:tcPr>
          <w:p w14:paraId="66378BE8">
            <w:pPr>
              <w:spacing w:line="480" w:lineRule="exact"/>
              <w:jc w:val="center"/>
              <w:rPr>
                <w:rFonts w:ascii="宋体" w:hAnsi="宋体" w:cs="宋体"/>
                <w:sz w:val="24"/>
              </w:rPr>
            </w:pPr>
            <w:r>
              <w:rPr>
                <w:rFonts w:hint="eastAsia" w:ascii="宋体" w:hAnsi="宋体" w:cs="宋体"/>
                <w:sz w:val="24"/>
              </w:rPr>
              <w:t>招标范围</w:t>
            </w:r>
          </w:p>
        </w:tc>
        <w:tc>
          <w:tcPr>
            <w:tcW w:w="7493" w:type="dxa"/>
            <w:tcBorders>
              <w:top w:val="single" w:color="auto" w:sz="4" w:space="0"/>
              <w:left w:val="single" w:color="auto" w:sz="4" w:space="0"/>
              <w:bottom w:val="single" w:color="auto" w:sz="4" w:space="0"/>
              <w:right w:val="single" w:color="auto" w:sz="4" w:space="0"/>
            </w:tcBorders>
            <w:vAlign w:val="center"/>
          </w:tcPr>
          <w:p w14:paraId="6B76D71A">
            <w:pPr>
              <w:spacing w:line="480" w:lineRule="exact"/>
              <w:rPr>
                <w:rFonts w:ascii="宋体" w:hAnsi="宋体" w:cs="宋体"/>
                <w:sz w:val="24"/>
              </w:rPr>
            </w:pPr>
            <w:r>
              <w:rPr>
                <w:rFonts w:hint="eastAsia" w:ascii="宋体" w:hAnsi="宋体" w:cs="宋体"/>
                <w:sz w:val="24"/>
              </w:rPr>
              <w:t>详见第四章“服务内容及要求”</w:t>
            </w:r>
          </w:p>
        </w:tc>
      </w:tr>
      <w:tr w14:paraId="523F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9C9E0CA">
            <w:pPr>
              <w:spacing w:line="480" w:lineRule="exact"/>
              <w:jc w:val="center"/>
              <w:rPr>
                <w:rFonts w:ascii="宋体" w:hAnsi="宋体" w:cs="宋体"/>
                <w:sz w:val="24"/>
              </w:rPr>
            </w:pPr>
            <w:r>
              <w:rPr>
                <w:rFonts w:hint="eastAsia" w:ascii="宋体" w:hAnsi="宋体" w:cs="宋体"/>
                <w:sz w:val="24"/>
              </w:rPr>
              <w:t>8</w:t>
            </w:r>
          </w:p>
        </w:tc>
        <w:tc>
          <w:tcPr>
            <w:tcW w:w="1837" w:type="dxa"/>
            <w:tcBorders>
              <w:top w:val="single" w:color="auto" w:sz="4" w:space="0"/>
              <w:left w:val="single" w:color="auto" w:sz="4" w:space="0"/>
              <w:bottom w:val="single" w:color="auto" w:sz="4" w:space="0"/>
              <w:right w:val="single" w:color="auto" w:sz="4" w:space="0"/>
            </w:tcBorders>
            <w:vAlign w:val="center"/>
          </w:tcPr>
          <w:p w14:paraId="5BF0FBBA">
            <w:pPr>
              <w:spacing w:line="480" w:lineRule="exact"/>
              <w:jc w:val="center"/>
              <w:rPr>
                <w:rFonts w:ascii="宋体" w:hAnsi="宋体" w:cs="宋体"/>
                <w:sz w:val="24"/>
              </w:rPr>
            </w:pPr>
            <w:r>
              <w:rPr>
                <w:rFonts w:hint="eastAsia" w:ascii="宋体" w:hAnsi="宋体"/>
                <w:sz w:val="24"/>
              </w:rPr>
              <w:t>最高限价</w:t>
            </w:r>
          </w:p>
        </w:tc>
        <w:tc>
          <w:tcPr>
            <w:tcW w:w="7493" w:type="dxa"/>
            <w:tcBorders>
              <w:top w:val="single" w:color="auto" w:sz="4" w:space="0"/>
              <w:left w:val="single" w:color="auto" w:sz="4" w:space="0"/>
              <w:bottom w:val="single" w:color="auto" w:sz="4" w:space="0"/>
              <w:right w:val="single" w:color="auto" w:sz="4" w:space="0"/>
            </w:tcBorders>
            <w:vAlign w:val="center"/>
          </w:tcPr>
          <w:p w14:paraId="2D54BC52">
            <w:pPr>
              <w:spacing w:line="480" w:lineRule="exact"/>
              <w:jc w:val="left"/>
              <w:rPr>
                <w:rFonts w:ascii="宋体" w:hAnsi="宋体" w:cs="宋体"/>
                <w:sz w:val="24"/>
              </w:rPr>
            </w:pPr>
            <w:r>
              <w:rPr>
                <w:rFonts w:hint="eastAsia" w:ascii="宋体" w:hAnsi="宋体" w:cs="宋体"/>
                <w:b/>
                <w:bCs/>
                <w:sz w:val="24"/>
                <w:lang w:eastAsia="zh-CN"/>
              </w:rPr>
              <w:t>本项目最高限价为300,000.00元（大写：叁拾万元整）</w:t>
            </w:r>
            <w:r>
              <w:rPr>
                <w:rFonts w:hint="eastAsia" w:ascii="宋体" w:hAnsi="宋体" w:cs="宋体"/>
                <w:b/>
                <w:bCs/>
                <w:sz w:val="24"/>
              </w:rPr>
              <w:t>，各供应商的磋商报价不得超过最高限价，超过此限价者，按无效响应文件处理。</w:t>
            </w:r>
          </w:p>
        </w:tc>
      </w:tr>
      <w:tr w14:paraId="4966A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5A18541">
            <w:pPr>
              <w:spacing w:line="480" w:lineRule="exact"/>
              <w:jc w:val="center"/>
              <w:rPr>
                <w:rFonts w:ascii="宋体" w:hAnsi="宋体" w:cs="宋体"/>
                <w:sz w:val="24"/>
              </w:rPr>
            </w:pPr>
            <w:r>
              <w:rPr>
                <w:rFonts w:hint="eastAsia" w:ascii="宋体" w:hAnsi="宋体" w:cs="宋体"/>
                <w:sz w:val="24"/>
              </w:rPr>
              <w:t>9</w:t>
            </w:r>
          </w:p>
        </w:tc>
        <w:tc>
          <w:tcPr>
            <w:tcW w:w="1837" w:type="dxa"/>
            <w:tcBorders>
              <w:top w:val="single" w:color="auto" w:sz="4" w:space="0"/>
              <w:left w:val="single" w:color="auto" w:sz="4" w:space="0"/>
              <w:bottom w:val="single" w:color="auto" w:sz="4" w:space="0"/>
              <w:right w:val="single" w:color="auto" w:sz="4" w:space="0"/>
            </w:tcBorders>
            <w:vAlign w:val="center"/>
          </w:tcPr>
          <w:p w14:paraId="5976D140">
            <w:pPr>
              <w:spacing w:line="480" w:lineRule="exact"/>
              <w:jc w:val="center"/>
              <w:rPr>
                <w:rFonts w:ascii="宋体" w:hAnsi="宋体" w:cs="宋体"/>
                <w:sz w:val="24"/>
              </w:rPr>
            </w:pPr>
            <w:r>
              <w:rPr>
                <w:rFonts w:hint="eastAsia" w:ascii="宋体" w:hAnsi="宋体" w:cs="宋体"/>
                <w:sz w:val="24"/>
              </w:rPr>
              <w:t>资金性质</w:t>
            </w:r>
          </w:p>
        </w:tc>
        <w:tc>
          <w:tcPr>
            <w:tcW w:w="7493" w:type="dxa"/>
            <w:tcBorders>
              <w:top w:val="single" w:color="auto" w:sz="4" w:space="0"/>
              <w:left w:val="single" w:color="auto" w:sz="4" w:space="0"/>
              <w:bottom w:val="single" w:color="auto" w:sz="4" w:space="0"/>
              <w:right w:val="single" w:color="auto" w:sz="4" w:space="0"/>
            </w:tcBorders>
            <w:vAlign w:val="center"/>
          </w:tcPr>
          <w:p w14:paraId="49553A19">
            <w:pPr>
              <w:spacing w:line="480" w:lineRule="exact"/>
              <w:rPr>
                <w:rFonts w:ascii="宋体" w:hAnsi="宋体" w:cs="宋体"/>
                <w:sz w:val="24"/>
              </w:rPr>
            </w:pPr>
            <w:r>
              <w:rPr>
                <w:rFonts w:hint="eastAsia" w:ascii="宋体" w:hAnsi="宋体" w:cs="宋体"/>
                <w:sz w:val="24"/>
              </w:rPr>
              <w:t>财政资金</w:t>
            </w:r>
          </w:p>
        </w:tc>
      </w:tr>
      <w:tr w14:paraId="50284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6F8E239">
            <w:pPr>
              <w:spacing w:line="480" w:lineRule="exact"/>
              <w:jc w:val="center"/>
              <w:rPr>
                <w:rFonts w:ascii="宋体" w:hAnsi="宋体" w:cs="宋体"/>
                <w:sz w:val="24"/>
              </w:rPr>
            </w:pPr>
            <w:r>
              <w:rPr>
                <w:rFonts w:hint="eastAsia" w:ascii="宋体" w:hAnsi="宋体" w:cs="宋体"/>
                <w:sz w:val="24"/>
              </w:rPr>
              <w:t>10</w:t>
            </w:r>
          </w:p>
        </w:tc>
        <w:tc>
          <w:tcPr>
            <w:tcW w:w="1837" w:type="dxa"/>
            <w:tcBorders>
              <w:top w:val="single" w:color="auto" w:sz="4" w:space="0"/>
              <w:left w:val="single" w:color="auto" w:sz="4" w:space="0"/>
              <w:bottom w:val="single" w:color="auto" w:sz="4" w:space="0"/>
              <w:right w:val="single" w:color="auto" w:sz="4" w:space="0"/>
            </w:tcBorders>
            <w:vAlign w:val="center"/>
          </w:tcPr>
          <w:p w14:paraId="53F2E80C">
            <w:pPr>
              <w:spacing w:line="480" w:lineRule="exact"/>
              <w:jc w:val="center"/>
              <w:rPr>
                <w:rFonts w:ascii="宋体" w:hAnsi="宋体" w:cs="宋体"/>
                <w:sz w:val="24"/>
              </w:rPr>
            </w:pPr>
            <w:r>
              <w:rPr>
                <w:rFonts w:hint="eastAsia" w:ascii="宋体" w:hAnsi="宋体" w:cs="宋体"/>
                <w:sz w:val="24"/>
              </w:rPr>
              <w:t>供应商资质</w:t>
            </w:r>
          </w:p>
          <w:p w14:paraId="428355A8">
            <w:pPr>
              <w:spacing w:line="480" w:lineRule="exact"/>
              <w:jc w:val="center"/>
              <w:rPr>
                <w:rFonts w:ascii="宋体" w:hAnsi="宋体" w:cs="宋体"/>
                <w:sz w:val="24"/>
              </w:rPr>
            </w:pPr>
            <w:r>
              <w:rPr>
                <w:rFonts w:hint="eastAsia" w:ascii="宋体" w:hAnsi="宋体" w:cs="宋体"/>
                <w:sz w:val="24"/>
              </w:rPr>
              <w:t>要求</w:t>
            </w:r>
          </w:p>
        </w:tc>
        <w:tc>
          <w:tcPr>
            <w:tcW w:w="7493" w:type="dxa"/>
            <w:tcBorders>
              <w:top w:val="single" w:color="auto" w:sz="4" w:space="0"/>
              <w:left w:val="single" w:color="auto" w:sz="4" w:space="0"/>
              <w:bottom w:val="single" w:color="auto" w:sz="4" w:space="0"/>
              <w:right w:val="single" w:color="auto" w:sz="4" w:space="0"/>
            </w:tcBorders>
            <w:vAlign w:val="center"/>
          </w:tcPr>
          <w:p w14:paraId="3C766DD6">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1.满足《中华人民共和国政府采购法》第二十二条规定；</w:t>
            </w:r>
          </w:p>
          <w:p w14:paraId="5437D19D">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2.落实政府采购政策需满足的资格要求：</w:t>
            </w:r>
          </w:p>
          <w:p w14:paraId="23B96A78">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合同包1(</w:t>
            </w:r>
            <w:r>
              <w:rPr>
                <w:rFonts w:hint="eastAsia" w:ascii="宋体" w:hAnsi="宋体" w:cs="宋体"/>
                <w:color w:val="333333"/>
                <w:szCs w:val="24"/>
                <w:shd w:val="clear" w:color="auto" w:fill="FFFFFF"/>
                <w:lang w:eastAsia="zh-CN"/>
              </w:rPr>
              <w:t>泾阳县2025年农村困难残疾人实用技术培训项目</w:t>
            </w:r>
            <w:r>
              <w:rPr>
                <w:rFonts w:hint="eastAsia" w:ascii="宋体" w:hAnsi="宋体" w:cs="宋体"/>
                <w:color w:val="333333"/>
                <w:szCs w:val="24"/>
                <w:shd w:val="clear" w:color="auto" w:fill="FFFFFF"/>
              </w:rPr>
              <w:t>的采购项目)落实政府采购政策需满足的资格要求如下:</w:t>
            </w:r>
          </w:p>
          <w:p w14:paraId="01899518">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（1）《政府采购促进中小企业发展管理办法》（财库〔2020〕46号）； </w:t>
            </w:r>
            <w:r>
              <w:rPr>
                <w:rFonts w:hint="eastAsia" w:ascii="宋体" w:hAnsi="宋体" w:cs="宋体"/>
                <w:color w:val="333333"/>
                <w:szCs w:val="24"/>
                <w:shd w:val="clear" w:color="auto" w:fill="FFFFFF"/>
              </w:rPr>
              <w:br w:type="textWrapping"/>
            </w:r>
            <w:r>
              <w:rPr>
                <w:rFonts w:hint="eastAsia" w:ascii="宋体" w:hAnsi="宋体" w:cs="宋体"/>
                <w:color w:val="333333"/>
                <w:szCs w:val="24"/>
                <w:shd w:val="clear" w:color="auto" w:fill="FFFFFF"/>
              </w:rPr>
              <w:t>（2）《关于进一步加大政府采购支持中小企业力度的通知》（财库〔2022〕19号）；</w:t>
            </w:r>
            <w:r>
              <w:rPr>
                <w:rFonts w:hint="eastAsia" w:ascii="宋体" w:hAnsi="宋体" w:cs="宋体"/>
                <w:color w:val="333333"/>
                <w:szCs w:val="24"/>
                <w:shd w:val="clear" w:color="auto" w:fill="FFFFFF"/>
              </w:rPr>
              <w:br w:type="textWrapping"/>
            </w:r>
            <w:r>
              <w:rPr>
                <w:rFonts w:hint="eastAsia" w:ascii="宋体" w:hAnsi="宋体" w:cs="宋体"/>
                <w:color w:val="333333"/>
                <w:szCs w:val="24"/>
                <w:shd w:val="clear" w:color="auto" w:fill="FFFFFF"/>
              </w:rPr>
              <w:t>（3）《财政部司法部关于政府采购支持监狱企业发展有关问题的通知》（财库〔2014〕68号）； </w:t>
            </w:r>
            <w:r>
              <w:rPr>
                <w:rFonts w:hint="eastAsia" w:ascii="宋体" w:hAnsi="宋体" w:cs="宋体"/>
                <w:color w:val="333333"/>
                <w:szCs w:val="24"/>
                <w:shd w:val="clear" w:color="auto" w:fill="FFFFFF"/>
              </w:rPr>
              <w:br w:type="textWrapping"/>
            </w:r>
            <w:r>
              <w:rPr>
                <w:rFonts w:hint="eastAsia" w:ascii="宋体" w:hAnsi="宋体" w:cs="宋体"/>
                <w:color w:val="333333"/>
                <w:szCs w:val="24"/>
                <w:shd w:val="clear" w:color="auto" w:fill="FFFFFF"/>
              </w:rPr>
              <w:t>（4）《国务院办公厅关于建立政府强制采购节能产品制度的通知》（国办发〔2007〕51号）； </w:t>
            </w:r>
            <w:r>
              <w:rPr>
                <w:rFonts w:hint="eastAsia" w:ascii="宋体" w:hAnsi="宋体" w:cs="宋体"/>
                <w:color w:val="333333"/>
                <w:szCs w:val="24"/>
                <w:shd w:val="clear" w:color="auto" w:fill="FFFFFF"/>
              </w:rPr>
              <w:br w:type="textWrapping"/>
            </w:r>
            <w:r>
              <w:rPr>
                <w:rFonts w:hint="eastAsia" w:ascii="宋体" w:hAnsi="宋体" w:cs="宋体"/>
                <w:color w:val="333333"/>
                <w:szCs w:val="24"/>
                <w:shd w:val="clear" w:color="auto" w:fill="FFFFFF"/>
              </w:rPr>
              <w:t>（5）《关于印发环境标志产品政府采购品目清单的通知》（财库〔2019〕18号）； </w:t>
            </w:r>
            <w:r>
              <w:rPr>
                <w:rFonts w:hint="eastAsia" w:ascii="宋体" w:hAnsi="宋体" w:cs="宋体"/>
                <w:color w:val="333333"/>
                <w:szCs w:val="24"/>
                <w:shd w:val="clear" w:color="auto" w:fill="FFFFFF"/>
              </w:rPr>
              <w:br w:type="textWrapping"/>
            </w:r>
            <w:r>
              <w:rPr>
                <w:rFonts w:hint="eastAsia" w:ascii="宋体" w:hAnsi="宋体" w:cs="宋体"/>
                <w:color w:val="333333"/>
                <w:szCs w:val="24"/>
                <w:shd w:val="clear" w:color="auto" w:fill="FFFFFF"/>
              </w:rPr>
              <w:t>（6）《关于印发节能产品政府采购品目清单的通知》（财库〔2019〕19号）；</w:t>
            </w:r>
            <w:r>
              <w:rPr>
                <w:rFonts w:hint="eastAsia" w:ascii="宋体" w:hAnsi="宋体" w:cs="宋体"/>
                <w:color w:val="333333"/>
                <w:szCs w:val="24"/>
                <w:shd w:val="clear" w:color="auto" w:fill="FFFFFF"/>
              </w:rPr>
              <w:br w:type="textWrapping"/>
            </w:r>
            <w:r>
              <w:rPr>
                <w:rFonts w:hint="eastAsia" w:ascii="宋体" w:hAnsi="宋体" w:cs="宋体"/>
                <w:color w:val="333333"/>
                <w:szCs w:val="24"/>
                <w:shd w:val="clear" w:color="auto" w:fill="FFFFFF"/>
              </w:rPr>
              <w:t>（7）《关于促进残疾人就业政府采购政策的通知》财库〔2017〕141号； </w:t>
            </w:r>
            <w:r>
              <w:rPr>
                <w:rFonts w:hint="eastAsia" w:ascii="宋体" w:hAnsi="宋体" w:cs="宋体"/>
                <w:color w:val="333333"/>
                <w:szCs w:val="24"/>
                <w:shd w:val="clear" w:color="auto" w:fill="FFFFFF"/>
              </w:rPr>
              <w:br w:type="textWrapping"/>
            </w:r>
            <w:r>
              <w:rPr>
                <w:rFonts w:hint="eastAsia" w:ascii="宋体" w:hAnsi="宋体" w:cs="宋体"/>
                <w:color w:val="333333"/>
                <w:szCs w:val="24"/>
                <w:shd w:val="clear" w:color="auto" w:fill="FFFFFF"/>
              </w:rPr>
              <w:t>（8）《关于调整优化节能产品、环境标志产品政府采购执行机制的通知》（财库〔2019〕9号）； </w:t>
            </w:r>
            <w:r>
              <w:rPr>
                <w:rFonts w:hint="eastAsia" w:ascii="宋体" w:hAnsi="宋体" w:cs="宋体"/>
                <w:color w:val="333333"/>
                <w:szCs w:val="24"/>
                <w:shd w:val="clear" w:color="auto" w:fill="FFFFFF"/>
              </w:rPr>
              <w:br w:type="textWrapping"/>
            </w:r>
            <w:r>
              <w:rPr>
                <w:rFonts w:hint="eastAsia" w:ascii="宋体" w:hAnsi="宋体" w:cs="宋体"/>
                <w:color w:val="333333"/>
                <w:szCs w:val="24"/>
                <w:shd w:val="clear" w:color="auto" w:fill="FFFFFF"/>
              </w:rPr>
              <w:t>（9）《财政部农业农村部国家乡村振兴局关于运用政府采购政策支持乡村产业振兴的通知》（财库〔2021〕19号）；</w:t>
            </w:r>
            <w:r>
              <w:rPr>
                <w:rFonts w:hint="eastAsia" w:ascii="宋体" w:hAnsi="宋体" w:cs="宋体"/>
                <w:color w:val="333333"/>
                <w:szCs w:val="24"/>
                <w:shd w:val="clear" w:color="auto" w:fill="FFFFFF"/>
              </w:rPr>
              <w:br w:type="textWrapping"/>
            </w:r>
            <w:r>
              <w:rPr>
                <w:rFonts w:hint="eastAsia" w:ascii="宋体" w:hAnsi="宋体" w:cs="宋体"/>
                <w:color w:val="333333"/>
                <w:szCs w:val="24"/>
                <w:shd w:val="clear" w:color="auto" w:fill="FFFFFF"/>
              </w:rPr>
              <w:t>（10）《陕西省中小企业政府采购信用融资办法》（陕财办采〔2018〕23号）；</w:t>
            </w:r>
            <w:r>
              <w:rPr>
                <w:rFonts w:hint="eastAsia" w:ascii="宋体" w:hAnsi="宋体" w:cs="宋体"/>
                <w:color w:val="333333"/>
                <w:szCs w:val="24"/>
                <w:shd w:val="clear" w:color="auto" w:fill="FFFFFF"/>
              </w:rPr>
              <w:br w:type="textWrapping"/>
            </w:r>
            <w:r>
              <w:rPr>
                <w:rFonts w:hint="eastAsia" w:ascii="宋体" w:hAnsi="宋体" w:cs="宋体"/>
                <w:color w:val="333333"/>
                <w:szCs w:val="24"/>
                <w:shd w:val="clear" w:color="auto" w:fill="FFFFFF"/>
              </w:rPr>
              <w:t>（11）《陕西省财政厅关于加快推进我省中小企业政府采购信用融资工作的通知》（陕财办采〔2020〕15号）； </w:t>
            </w:r>
            <w:r>
              <w:rPr>
                <w:rFonts w:hint="eastAsia" w:ascii="宋体" w:hAnsi="宋体" w:cs="宋体"/>
                <w:color w:val="333333"/>
                <w:szCs w:val="24"/>
                <w:shd w:val="clear" w:color="auto" w:fill="FFFFFF"/>
              </w:rPr>
              <w:br w:type="textWrapping"/>
            </w:r>
            <w:r>
              <w:rPr>
                <w:rFonts w:hint="eastAsia" w:ascii="宋体" w:hAnsi="宋体" w:cs="宋体"/>
                <w:color w:val="333333"/>
                <w:szCs w:val="24"/>
                <w:shd w:val="clear" w:color="auto" w:fill="FFFFFF"/>
              </w:rPr>
              <w:t>（12）《陕西省财政厅关于进一步加强政府绿色采购有关问题的通知》（陕财办采〔2021〕29号）；</w:t>
            </w:r>
            <w:r>
              <w:rPr>
                <w:rFonts w:hint="eastAsia" w:ascii="宋体" w:hAnsi="宋体" w:cs="宋体"/>
                <w:color w:val="333333"/>
                <w:szCs w:val="24"/>
                <w:shd w:val="clear" w:color="auto" w:fill="FFFFFF"/>
              </w:rPr>
              <w:br w:type="textWrapping"/>
            </w:r>
            <w:r>
              <w:rPr>
                <w:rFonts w:hint="eastAsia" w:ascii="宋体" w:hAnsi="宋体" w:cs="宋体"/>
                <w:color w:val="333333"/>
                <w:szCs w:val="24"/>
                <w:shd w:val="clear" w:color="auto" w:fill="FFFFFF"/>
              </w:rPr>
              <w:t>（13）其他需要落实的政府采购政策。</w:t>
            </w:r>
          </w:p>
          <w:p w14:paraId="51D43DCE">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3.本项目的特定资格要求：</w:t>
            </w:r>
          </w:p>
          <w:p w14:paraId="2E89B385">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合同包1(</w:t>
            </w:r>
            <w:r>
              <w:rPr>
                <w:rFonts w:hint="eastAsia" w:ascii="宋体" w:hAnsi="宋体" w:cs="宋体"/>
                <w:color w:val="333333"/>
                <w:szCs w:val="24"/>
                <w:shd w:val="clear" w:color="auto" w:fill="FFFFFF"/>
                <w:lang w:eastAsia="zh-CN"/>
              </w:rPr>
              <w:t>泾阳县2025年农村困难残疾人实用技术培训项目</w:t>
            </w:r>
            <w:r>
              <w:rPr>
                <w:rFonts w:hint="eastAsia" w:ascii="宋体" w:hAnsi="宋体" w:cs="宋体"/>
                <w:color w:val="333333"/>
                <w:szCs w:val="24"/>
                <w:shd w:val="clear" w:color="auto" w:fill="FFFFFF"/>
              </w:rPr>
              <w:t>的采购项目)特定资格要求如下:</w:t>
            </w:r>
          </w:p>
          <w:p w14:paraId="3EE59A96">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cs="宋体"/>
                <w:szCs w:val="24"/>
              </w:rPr>
            </w:pPr>
            <w:r>
              <w:rPr>
                <w:rFonts w:hint="eastAsia" w:ascii="宋体" w:hAnsi="宋体" w:cs="宋体"/>
                <w:szCs w:val="24"/>
                <w:lang w:eastAsia="zh-CN"/>
              </w:rPr>
              <w:t>（</w:t>
            </w:r>
            <w:r>
              <w:rPr>
                <w:rFonts w:hint="eastAsia" w:ascii="宋体" w:hAnsi="宋体" w:cs="宋体"/>
                <w:szCs w:val="24"/>
                <w:lang w:val="en-US" w:eastAsia="zh-CN"/>
              </w:rPr>
              <w:t>1</w:t>
            </w:r>
            <w:r>
              <w:rPr>
                <w:rFonts w:hint="eastAsia" w:ascii="宋体" w:hAnsi="宋体" w:cs="宋体"/>
                <w:szCs w:val="24"/>
                <w:lang w:eastAsia="zh-CN"/>
              </w:rPr>
              <w:t>）</w:t>
            </w:r>
            <w:r>
              <w:rPr>
                <w:rFonts w:hint="eastAsia" w:ascii="宋体" w:hAnsi="宋体" w:cs="宋体"/>
                <w:szCs w:val="24"/>
              </w:rPr>
              <w:t>营业执照等主体资格证明文件：供应商应具有独立承担民事责任能力的法人或其他组织或自然人（法人或其他组织提供营业执照或事业单位法人证书等国家规定的相关证明，自然人提供身份证件）；</w:t>
            </w:r>
          </w:p>
          <w:p w14:paraId="3AF77ADC">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cs="宋体"/>
                <w:szCs w:val="24"/>
              </w:rPr>
            </w:pPr>
            <w:r>
              <w:rPr>
                <w:rFonts w:hint="eastAsia" w:ascii="宋体" w:hAnsi="宋体" w:cs="宋体"/>
                <w:szCs w:val="24"/>
                <w:lang w:eastAsia="zh-CN"/>
              </w:rPr>
              <w:t>（</w:t>
            </w:r>
            <w:r>
              <w:rPr>
                <w:rFonts w:hint="eastAsia" w:ascii="宋体" w:hAnsi="宋体" w:cs="宋体"/>
                <w:szCs w:val="24"/>
                <w:lang w:val="en-US" w:eastAsia="zh-CN"/>
              </w:rPr>
              <w:t>2</w:t>
            </w:r>
            <w:r>
              <w:rPr>
                <w:rFonts w:hint="eastAsia" w:ascii="宋体" w:hAnsi="宋体" w:cs="宋体"/>
                <w:szCs w:val="24"/>
                <w:lang w:eastAsia="zh-CN"/>
              </w:rPr>
              <w:t>）</w:t>
            </w:r>
            <w:r>
              <w:rPr>
                <w:rFonts w:hint="eastAsia" w:ascii="宋体" w:hAnsi="宋体" w:cs="宋体"/>
                <w:szCs w:val="24"/>
              </w:rPr>
              <w:t>供应商身份证明文件：法定代表人直接参加磋商的，须出具法定代表人身份证明书（含法人身份证复印件）；法定代表人授权代表参加磋商的，须出具法定代表人授权书（附法定代表人身份证复印件及被授权人身份证复印件）；</w:t>
            </w:r>
          </w:p>
          <w:p w14:paraId="60C9E642">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cs="宋体"/>
                <w:szCs w:val="24"/>
              </w:rPr>
            </w:pPr>
            <w:r>
              <w:rPr>
                <w:rFonts w:hint="eastAsia" w:ascii="宋体" w:hAnsi="宋体" w:cs="宋体"/>
                <w:szCs w:val="24"/>
              </w:rPr>
              <w:t>（</w:t>
            </w:r>
            <w:r>
              <w:rPr>
                <w:rFonts w:hint="eastAsia" w:ascii="宋体" w:hAnsi="宋体" w:cs="宋体"/>
                <w:szCs w:val="24"/>
                <w:lang w:val="en-US" w:eastAsia="zh-CN"/>
              </w:rPr>
              <w:t>3</w:t>
            </w:r>
            <w:r>
              <w:rPr>
                <w:rFonts w:hint="eastAsia" w:ascii="宋体" w:hAnsi="宋体" w:cs="宋体"/>
                <w:szCs w:val="24"/>
              </w:rPr>
              <w:t>）书面声明：出具参加本次采购活动前三年内在经营活动中没有重大违法记录的书面声明；</w:t>
            </w:r>
          </w:p>
          <w:p w14:paraId="6C70B887">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cs="宋体"/>
                <w:szCs w:val="24"/>
              </w:rPr>
            </w:pPr>
            <w:r>
              <w:rPr>
                <w:rFonts w:hint="eastAsia" w:ascii="宋体" w:hAnsi="宋体" w:cs="宋体"/>
                <w:szCs w:val="24"/>
              </w:rPr>
              <w:t>（</w:t>
            </w:r>
            <w:r>
              <w:rPr>
                <w:rFonts w:hint="eastAsia" w:ascii="宋体" w:hAnsi="宋体" w:cs="宋体"/>
                <w:szCs w:val="24"/>
                <w:lang w:val="en-US" w:eastAsia="zh-CN"/>
              </w:rPr>
              <w:t>4</w:t>
            </w:r>
            <w:r>
              <w:rPr>
                <w:rFonts w:hint="eastAsia" w:ascii="宋体" w:hAnsi="宋体" w:cs="宋体"/>
                <w:szCs w:val="24"/>
              </w:rPr>
              <w:t>）供应商须提供具有履行合同所必需的设备和专业技术能力的承诺；</w:t>
            </w:r>
          </w:p>
          <w:p w14:paraId="65C1AF8F">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cs="宋体"/>
                <w:szCs w:val="24"/>
              </w:rPr>
            </w:pPr>
            <w:r>
              <w:rPr>
                <w:rFonts w:hint="eastAsia" w:ascii="宋体" w:hAnsi="宋体" w:cs="宋体"/>
                <w:szCs w:val="24"/>
              </w:rPr>
              <w:t>（</w:t>
            </w:r>
            <w:r>
              <w:rPr>
                <w:rFonts w:hint="eastAsia" w:ascii="宋体" w:hAnsi="宋体" w:cs="宋体"/>
                <w:szCs w:val="24"/>
                <w:lang w:val="en-US" w:eastAsia="zh-CN"/>
              </w:rPr>
              <w:t>5</w:t>
            </w:r>
            <w:r>
              <w:rPr>
                <w:rFonts w:hint="eastAsia" w:ascii="宋体" w:hAnsi="宋体" w:cs="宋体"/>
                <w:szCs w:val="24"/>
              </w:rPr>
              <w:t>）财务状况报告：提供2023</w:t>
            </w:r>
            <w:r>
              <w:rPr>
                <w:rFonts w:hint="eastAsia" w:ascii="宋体" w:hAnsi="宋体" w:cs="宋体"/>
                <w:szCs w:val="24"/>
                <w:lang w:eastAsia="zh-CN"/>
              </w:rPr>
              <w:t>或</w:t>
            </w:r>
            <w:r>
              <w:rPr>
                <w:rFonts w:hint="eastAsia" w:ascii="宋体" w:hAnsi="宋体" w:cs="宋体"/>
                <w:szCs w:val="24"/>
                <w:lang w:val="en-US" w:eastAsia="zh-CN"/>
              </w:rPr>
              <w:t>2024</w:t>
            </w:r>
            <w:r>
              <w:rPr>
                <w:rFonts w:hint="eastAsia" w:ascii="宋体" w:hAnsi="宋体" w:cs="宋体"/>
                <w:szCs w:val="24"/>
              </w:rPr>
              <w:t>年度经审计的财务报告（成立时间至提交响应文件截止时间不足一年的可提供成立后任意时段的资产负债表）或其基本存款账户开户银行出具响应文件提交截止时间前6个月内的资信证明及基本存款账户开户许可证或基本存款账户信息；</w:t>
            </w:r>
          </w:p>
          <w:p w14:paraId="06FE0A70">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cs="宋体"/>
                <w:szCs w:val="24"/>
              </w:rPr>
            </w:pPr>
            <w:r>
              <w:rPr>
                <w:rFonts w:hint="eastAsia" w:ascii="宋体" w:hAnsi="宋体" w:cs="宋体"/>
                <w:szCs w:val="24"/>
              </w:rPr>
              <w:t>（</w:t>
            </w:r>
            <w:r>
              <w:rPr>
                <w:rFonts w:hint="eastAsia" w:ascii="宋体" w:hAnsi="宋体" w:cs="宋体"/>
                <w:szCs w:val="24"/>
                <w:lang w:val="en-US" w:eastAsia="zh-CN"/>
              </w:rPr>
              <w:t>6</w:t>
            </w:r>
            <w:r>
              <w:rPr>
                <w:rFonts w:hint="eastAsia" w:ascii="宋体" w:hAnsi="宋体" w:cs="宋体"/>
                <w:szCs w:val="24"/>
              </w:rPr>
              <w:t>）社会保障资金缴纳证明：提供响应文件提交截止时间前6个月内任意一个月已缴纳的社会保障资金缴存单据或社保机构开具的社会保险参保缴费情况证明，依法不需要缴纳社会保障资金的应提供相关文件证明；</w:t>
            </w:r>
          </w:p>
          <w:p w14:paraId="4B9B2FD3">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cs="宋体"/>
                <w:szCs w:val="24"/>
              </w:rPr>
            </w:pPr>
            <w:r>
              <w:rPr>
                <w:rFonts w:hint="eastAsia" w:ascii="宋体" w:hAnsi="宋体" w:cs="宋体"/>
                <w:szCs w:val="24"/>
              </w:rPr>
              <w:t>（</w:t>
            </w:r>
            <w:r>
              <w:rPr>
                <w:rFonts w:hint="eastAsia" w:ascii="宋体" w:hAnsi="宋体" w:cs="宋体"/>
                <w:szCs w:val="24"/>
                <w:lang w:val="en-US" w:eastAsia="zh-CN"/>
              </w:rPr>
              <w:t>7</w:t>
            </w:r>
            <w:r>
              <w:rPr>
                <w:rFonts w:hint="eastAsia" w:ascii="宋体" w:hAnsi="宋体" w:cs="宋体"/>
                <w:szCs w:val="24"/>
              </w:rPr>
              <w:t>）税收缴纳证明：提供响应文件提交截止时间前6个月内任意一个月已缴纳的完税凭证或税务机关开具的完税证明（任意税种），依法免税的应提供相关文件证明；</w:t>
            </w:r>
          </w:p>
          <w:p w14:paraId="7CB186A5">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cs="宋体"/>
                <w:szCs w:val="24"/>
              </w:rPr>
            </w:pPr>
            <w:r>
              <w:rPr>
                <w:rFonts w:hint="eastAsia" w:ascii="宋体" w:hAnsi="宋体" w:cs="宋体"/>
                <w:szCs w:val="24"/>
              </w:rPr>
              <w:t>（</w:t>
            </w:r>
            <w:r>
              <w:rPr>
                <w:rFonts w:hint="eastAsia" w:ascii="宋体" w:hAnsi="宋体" w:cs="宋体"/>
                <w:szCs w:val="24"/>
                <w:lang w:val="en-US" w:eastAsia="zh-CN"/>
              </w:rPr>
              <w:t>8</w:t>
            </w:r>
            <w:r>
              <w:rPr>
                <w:rFonts w:hint="eastAsia" w:ascii="宋体" w:hAnsi="宋体" w:cs="宋体"/>
                <w:szCs w:val="24"/>
              </w:rPr>
              <w:t>）信誉要求：供应商不得被列入“中国执行信息公开网”（http://zxgk.court.gov.cn）失信被执行人，不得被列入“信用中国”网站（www.creditchina.gov.cn）重大税收违法失信主体，不得为“中国政府采购网”（www.ccgp.gov.cn）政府采购严重违法失信行为记录名单中被财政部门禁止参加政府采购活动的供应商；</w:t>
            </w:r>
          </w:p>
          <w:p w14:paraId="5F8B183B">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hint="eastAsia" w:ascii="宋体" w:hAnsi="宋体" w:cs="宋体"/>
                <w:szCs w:val="24"/>
              </w:rPr>
            </w:pPr>
            <w:r>
              <w:rPr>
                <w:rFonts w:hint="eastAsia" w:ascii="宋体" w:hAnsi="宋体" w:cs="宋体"/>
                <w:szCs w:val="24"/>
              </w:rPr>
              <w:t>（</w:t>
            </w:r>
            <w:r>
              <w:rPr>
                <w:rFonts w:hint="eastAsia" w:ascii="宋体" w:hAnsi="宋体" w:cs="宋体"/>
                <w:szCs w:val="24"/>
                <w:lang w:val="en-US" w:eastAsia="zh-CN"/>
              </w:rPr>
              <w:t>9</w:t>
            </w:r>
            <w:r>
              <w:rPr>
                <w:rFonts w:hint="eastAsia" w:ascii="宋体" w:hAnsi="宋体" w:cs="宋体"/>
                <w:szCs w:val="24"/>
              </w:rPr>
              <w:t>）单位负责人为同一人或者存在直接控股、管理关系的不同供应商，不得同时参加同一采购活动；</w:t>
            </w:r>
          </w:p>
          <w:p w14:paraId="15BA4D07">
            <w:pPr>
              <w:pStyle w:val="20"/>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ascii="宋体" w:hAnsi="宋体" w:cs="宋体"/>
                <w:szCs w:val="24"/>
              </w:rPr>
            </w:pPr>
            <w:r>
              <w:rPr>
                <w:rFonts w:hint="eastAsia" w:ascii="宋体" w:hAnsi="宋体" w:cs="宋体"/>
                <w:szCs w:val="24"/>
              </w:rPr>
              <w:t>（1</w:t>
            </w:r>
            <w:r>
              <w:rPr>
                <w:rFonts w:hint="eastAsia" w:ascii="宋体" w:hAnsi="宋体" w:cs="宋体"/>
                <w:szCs w:val="24"/>
                <w:lang w:val="en-US" w:eastAsia="zh-CN"/>
              </w:rPr>
              <w:t>0</w:t>
            </w:r>
            <w:r>
              <w:rPr>
                <w:rFonts w:hint="eastAsia" w:ascii="宋体" w:hAnsi="宋体" w:cs="宋体"/>
                <w:szCs w:val="24"/>
              </w:rPr>
              <w:t>）本项目不接受联合体投标,供应商需保证资质文件的真实、合法、有效；</w:t>
            </w:r>
            <w:r>
              <w:rPr>
                <w:rFonts w:hint="eastAsia" w:ascii="宋体" w:hAnsi="宋体" w:cs="宋体"/>
                <w:szCs w:val="24"/>
              </w:rPr>
              <w:br w:type="textWrapping"/>
            </w:r>
            <w:r>
              <w:rPr>
                <w:rFonts w:hint="eastAsia" w:ascii="宋体" w:hAnsi="宋体" w:cs="宋体"/>
                <w:szCs w:val="24"/>
              </w:rPr>
              <w:t>（1</w:t>
            </w:r>
            <w:r>
              <w:rPr>
                <w:rFonts w:hint="eastAsia" w:ascii="宋体" w:hAnsi="宋体" w:cs="宋体"/>
                <w:szCs w:val="24"/>
                <w:lang w:val="en-US" w:eastAsia="zh-CN"/>
              </w:rPr>
              <w:t>1</w:t>
            </w:r>
            <w:r>
              <w:rPr>
                <w:rFonts w:hint="eastAsia" w:ascii="宋体" w:hAnsi="宋体" w:cs="宋体"/>
                <w:szCs w:val="24"/>
              </w:rPr>
              <w:t>）本项目专门面向中小企业采购，须符合《政府采购促进中小企业发展管理办法》（财库〔2020〕46号）规定的中小企业参加。</w:t>
            </w:r>
          </w:p>
        </w:tc>
      </w:tr>
      <w:tr w14:paraId="7E880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1B64F9A">
            <w:pPr>
              <w:spacing w:line="480" w:lineRule="exact"/>
              <w:jc w:val="center"/>
              <w:rPr>
                <w:rFonts w:ascii="宋体" w:hAnsi="宋体" w:cs="宋体"/>
                <w:sz w:val="24"/>
              </w:rPr>
            </w:pPr>
            <w:r>
              <w:rPr>
                <w:rFonts w:hint="eastAsia" w:ascii="宋体" w:hAnsi="宋体" w:cs="宋体"/>
                <w:sz w:val="24"/>
              </w:rPr>
              <w:t>11</w:t>
            </w:r>
          </w:p>
        </w:tc>
        <w:tc>
          <w:tcPr>
            <w:tcW w:w="1837" w:type="dxa"/>
            <w:tcBorders>
              <w:top w:val="single" w:color="auto" w:sz="4" w:space="0"/>
              <w:left w:val="single" w:color="auto" w:sz="4" w:space="0"/>
              <w:bottom w:val="single" w:color="auto" w:sz="4" w:space="0"/>
              <w:right w:val="single" w:color="auto" w:sz="4" w:space="0"/>
            </w:tcBorders>
            <w:vAlign w:val="center"/>
          </w:tcPr>
          <w:p w14:paraId="47AA801C">
            <w:pPr>
              <w:spacing w:line="480" w:lineRule="exact"/>
              <w:jc w:val="center"/>
              <w:rPr>
                <w:rFonts w:ascii="宋体" w:hAnsi="宋体"/>
                <w:sz w:val="24"/>
              </w:rPr>
            </w:pPr>
            <w:r>
              <w:rPr>
                <w:rFonts w:hint="eastAsia" w:ascii="宋体" w:hAnsi="宋体"/>
                <w:sz w:val="24"/>
              </w:rPr>
              <w:t>备选磋商方案</w:t>
            </w:r>
          </w:p>
          <w:p w14:paraId="1CDA097F">
            <w:pPr>
              <w:spacing w:line="480" w:lineRule="exact"/>
              <w:jc w:val="center"/>
              <w:rPr>
                <w:rFonts w:ascii="宋体" w:hAnsi="宋体" w:cs="宋体"/>
                <w:sz w:val="24"/>
              </w:rPr>
            </w:pPr>
            <w:r>
              <w:rPr>
                <w:rFonts w:hint="eastAsia" w:ascii="宋体" w:hAnsi="宋体"/>
                <w:sz w:val="24"/>
              </w:rPr>
              <w:t>和报价</w:t>
            </w:r>
          </w:p>
        </w:tc>
        <w:tc>
          <w:tcPr>
            <w:tcW w:w="7493" w:type="dxa"/>
            <w:tcBorders>
              <w:top w:val="single" w:color="auto" w:sz="4" w:space="0"/>
              <w:left w:val="single" w:color="auto" w:sz="4" w:space="0"/>
              <w:bottom w:val="single" w:color="auto" w:sz="4" w:space="0"/>
              <w:right w:val="single" w:color="auto" w:sz="4" w:space="0"/>
            </w:tcBorders>
            <w:vAlign w:val="center"/>
          </w:tcPr>
          <w:p w14:paraId="47B67DCE">
            <w:pPr>
              <w:tabs>
                <w:tab w:val="left" w:pos="7013"/>
              </w:tabs>
              <w:spacing w:line="480" w:lineRule="exact"/>
              <w:rPr>
                <w:rFonts w:ascii="宋体" w:hAnsi="宋体" w:cs="宋体"/>
                <w:sz w:val="24"/>
              </w:rPr>
            </w:pPr>
            <w:r>
              <w:rPr>
                <w:rFonts w:hint="eastAsia" w:ascii="宋体" w:hAnsi="宋体"/>
                <w:sz w:val="24"/>
              </w:rPr>
              <w:t>不接受备选磋商方案和多个报价。</w:t>
            </w:r>
          </w:p>
        </w:tc>
      </w:tr>
      <w:tr w14:paraId="2595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97A67B8">
            <w:pPr>
              <w:spacing w:line="480" w:lineRule="exact"/>
              <w:jc w:val="center"/>
              <w:rPr>
                <w:rFonts w:ascii="宋体" w:hAnsi="宋体" w:cs="宋体"/>
                <w:sz w:val="24"/>
              </w:rPr>
            </w:pPr>
            <w:r>
              <w:rPr>
                <w:rFonts w:hint="eastAsia" w:ascii="宋体" w:hAnsi="宋体" w:cs="宋体"/>
                <w:sz w:val="24"/>
              </w:rPr>
              <w:t>12</w:t>
            </w:r>
          </w:p>
        </w:tc>
        <w:tc>
          <w:tcPr>
            <w:tcW w:w="1837" w:type="dxa"/>
            <w:tcBorders>
              <w:top w:val="single" w:color="auto" w:sz="4" w:space="0"/>
              <w:left w:val="single" w:color="auto" w:sz="4" w:space="0"/>
              <w:bottom w:val="single" w:color="auto" w:sz="4" w:space="0"/>
              <w:right w:val="single" w:color="auto" w:sz="4" w:space="0"/>
            </w:tcBorders>
            <w:vAlign w:val="center"/>
          </w:tcPr>
          <w:p w14:paraId="0A736611">
            <w:pPr>
              <w:spacing w:line="480" w:lineRule="exact"/>
              <w:jc w:val="center"/>
              <w:rPr>
                <w:rFonts w:ascii="宋体" w:hAnsi="宋体"/>
                <w:sz w:val="24"/>
              </w:rPr>
            </w:pPr>
            <w:r>
              <w:rPr>
                <w:rFonts w:hint="eastAsia" w:ascii="宋体" w:hAnsi="宋体"/>
                <w:sz w:val="24"/>
              </w:rPr>
              <w:t>报价方式</w:t>
            </w:r>
          </w:p>
        </w:tc>
        <w:tc>
          <w:tcPr>
            <w:tcW w:w="7493" w:type="dxa"/>
            <w:tcBorders>
              <w:top w:val="single" w:color="auto" w:sz="4" w:space="0"/>
              <w:left w:val="single" w:color="auto" w:sz="4" w:space="0"/>
              <w:bottom w:val="single" w:color="auto" w:sz="4" w:space="0"/>
              <w:right w:val="single" w:color="auto" w:sz="4" w:space="0"/>
            </w:tcBorders>
            <w:vAlign w:val="center"/>
          </w:tcPr>
          <w:p w14:paraId="63D638DD">
            <w:pPr>
              <w:spacing w:line="480" w:lineRule="exact"/>
              <w:jc w:val="left"/>
              <w:rPr>
                <w:rFonts w:ascii="宋体" w:hAnsi="宋体"/>
                <w:sz w:val="24"/>
              </w:rPr>
            </w:pPr>
            <w:r>
              <w:rPr>
                <w:rFonts w:hint="eastAsia" w:ascii="宋体" w:hAnsi="宋体"/>
                <w:sz w:val="24"/>
              </w:rPr>
              <w:t>本次磋商采取二轮报价的方法。第一轮报价后，经磋商小组评审、磋商、补充有关要求后，磋商小组应当要求所有实质性响应的供应商在规定时间内提交第二轮报价。</w:t>
            </w:r>
          </w:p>
        </w:tc>
      </w:tr>
      <w:tr w14:paraId="06B0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9C3C1FC">
            <w:pPr>
              <w:spacing w:line="460" w:lineRule="exact"/>
              <w:jc w:val="center"/>
              <w:rPr>
                <w:rFonts w:ascii="宋体" w:hAnsi="宋体" w:cs="宋体"/>
                <w:sz w:val="24"/>
              </w:rPr>
            </w:pPr>
            <w:r>
              <w:rPr>
                <w:rFonts w:hint="eastAsia" w:ascii="宋体" w:hAnsi="宋体" w:cs="宋体"/>
                <w:sz w:val="24"/>
              </w:rPr>
              <w:t>13</w:t>
            </w:r>
          </w:p>
        </w:tc>
        <w:tc>
          <w:tcPr>
            <w:tcW w:w="1837" w:type="dxa"/>
            <w:tcBorders>
              <w:top w:val="single" w:color="auto" w:sz="4" w:space="0"/>
              <w:left w:val="single" w:color="auto" w:sz="4" w:space="0"/>
              <w:bottom w:val="single" w:color="auto" w:sz="4" w:space="0"/>
              <w:right w:val="single" w:color="auto" w:sz="4" w:space="0"/>
            </w:tcBorders>
            <w:vAlign w:val="center"/>
          </w:tcPr>
          <w:p w14:paraId="1217ACF2">
            <w:pPr>
              <w:spacing w:line="460" w:lineRule="exact"/>
              <w:jc w:val="center"/>
              <w:rPr>
                <w:rFonts w:ascii="宋体" w:hAnsi="宋体"/>
                <w:sz w:val="24"/>
              </w:rPr>
            </w:pPr>
            <w:r>
              <w:rPr>
                <w:rFonts w:hint="eastAsia" w:ascii="宋体" w:hAnsi="宋体"/>
                <w:sz w:val="24"/>
              </w:rPr>
              <w:t>磋商报价</w:t>
            </w:r>
          </w:p>
          <w:p w14:paraId="1871BE87">
            <w:pPr>
              <w:spacing w:line="460" w:lineRule="exact"/>
              <w:jc w:val="center"/>
              <w:rPr>
                <w:rFonts w:ascii="宋体" w:hAnsi="宋体"/>
                <w:sz w:val="24"/>
              </w:rPr>
            </w:pPr>
            <w:r>
              <w:rPr>
                <w:rFonts w:hint="eastAsia" w:ascii="宋体" w:hAnsi="宋体"/>
                <w:sz w:val="24"/>
              </w:rPr>
              <w:t>的其他要求</w:t>
            </w:r>
          </w:p>
        </w:tc>
        <w:tc>
          <w:tcPr>
            <w:tcW w:w="7493" w:type="dxa"/>
            <w:tcBorders>
              <w:top w:val="single" w:color="auto" w:sz="4" w:space="0"/>
              <w:left w:val="single" w:color="auto" w:sz="4" w:space="0"/>
              <w:bottom w:val="single" w:color="auto" w:sz="4" w:space="0"/>
              <w:right w:val="single" w:color="auto" w:sz="4" w:space="0"/>
            </w:tcBorders>
            <w:vAlign w:val="center"/>
          </w:tcPr>
          <w:p w14:paraId="5C44DB28">
            <w:pPr>
              <w:spacing w:line="460" w:lineRule="exact"/>
              <w:jc w:val="left"/>
            </w:pPr>
            <w:r>
              <w:rPr>
                <w:rFonts w:hint="eastAsia" w:ascii="宋体" w:hAnsi="宋体"/>
                <w:sz w:val="24"/>
              </w:rPr>
              <w:t>1.供应商的磋商报价应包括完成该项目的成本、利润、税金技术措施费、设备费、风险费、保险费、政策性文件规定费用和供应商必须的其他费用等全部费用；</w:t>
            </w:r>
          </w:p>
          <w:p w14:paraId="0D4E053D">
            <w:pPr>
              <w:spacing w:line="460" w:lineRule="exact"/>
              <w:jc w:val="left"/>
              <w:rPr>
                <w:rFonts w:ascii="宋体" w:hAnsi="宋体"/>
                <w:sz w:val="24"/>
              </w:rPr>
            </w:pPr>
            <w:r>
              <w:rPr>
                <w:rFonts w:hint="eastAsia" w:ascii="宋体" w:hAnsi="宋体"/>
                <w:sz w:val="24"/>
              </w:rPr>
              <w:t>2.最低报价不是成交的唯一依据；</w:t>
            </w:r>
          </w:p>
          <w:p w14:paraId="3319FEF6">
            <w:pPr>
              <w:spacing w:line="460" w:lineRule="exact"/>
              <w:jc w:val="left"/>
              <w:rPr>
                <w:rFonts w:ascii="宋体" w:hAnsi="宋体"/>
                <w:sz w:val="24"/>
              </w:rPr>
            </w:pPr>
            <w:r>
              <w:rPr>
                <w:rFonts w:hint="eastAsia" w:ascii="宋体" w:hAnsi="宋体"/>
                <w:sz w:val="24"/>
              </w:rPr>
              <w:t>3.磋商报价其他说明:</w:t>
            </w:r>
          </w:p>
          <w:p w14:paraId="019C8E06">
            <w:pPr>
              <w:spacing w:line="460" w:lineRule="exact"/>
              <w:jc w:val="left"/>
              <w:rPr>
                <w:rFonts w:ascii="宋体" w:hAnsi="宋体"/>
                <w:sz w:val="24"/>
              </w:rPr>
            </w:pPr>
            <w:r>
              <w:rPr>
                <w:rFonts w:hint="eastAsia" w:ascii="宋体" w:hAnsi="宋体"/>
                <w:sz w:val="24"/>
              </w:rPr>
              <w:t>(1)本次磋商第二轮报价为最终报价；</w:t>
            </w:r>
          </w:p>
          <w:p w14:paraId="5B2A7195">
            <w:pPr>
              <w:spacing w:line="460" w:lineRule="exact"/>
              <w:jc w:val="left"/>
              <w:rPr>
                <w:rFonts w:ascii="宋体" w:hAnsi="宋体"/>
                <w:sz w:val="24"/>
              </w:rPr>
            </w:pPr>
            <w:r>
              <w:rPr>
                <w:rFonts w:hint="eastAsia" w:ascii="宋体" w:hAnsi="宋体"/>
                <w:sz w:val="24"/>
              </w:rPr>
              <w:t>(2)磋商过程中，每次磋商结束时均不公开各供应商的报价；</w:t>
            </w:r>
          </w:p>
          <w:p w14:paraId="0B05EA39">
            <w:pPr>
              <w:spacing w:line="460" w:lineRule="exact"/>
              <w:jc w:val="left"/>
            </w:pPr>
            <w:r>
              <w:rPr>
                <w:rFonts w:hint="eastAsia" w:ascii="宋体" w:hAnsi="宋体"/>
                <w:sz w:val="24"/>
              </w:rPr>
              <w:t>(3)任何一轮磋商报价超出采购预算的，按无效响应处理。</w:t>
            </w:r>
          </w:p>
        </w:tc>
      </w:tr>
      <w:tr w14:paraId="507F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2197412">
            <w:pPr>
              <w:spacing w:line="460" w:lineRule="exact"/>
              <w:jc w:val="center"/>
              <w:rPr>
                <w:rFonts w:ascii="宋体" w:hAnsi="宋体" w:cs="宋体"/>
                <w:sz w:val="24"/>
              </w:rPr>
            </w:pPr>
            <w:r>
              <w:rPr>
                <w:rFonts w:hint="eastAsia" w:ascii="宋体" w:hAnsi="宋体" w:cs="宋体"/>
                <w:sz w:val="24"/>
              </w:rPr>
              <w:t>14</w:t>
            </w:r>
          </w:p>
        </w:tc>
        <w:tc>
          <w:tcPr>
            <w:tcW w:w="1837" w:type="dxa"/>
            <w:tcBorders>
              <w:top w:val="single" w:color="auto" w:sz="4" w:space="0"/>
              <w:left w:val="single" w:color="auto" w:sz="4" w:space="0"/>
              <w:bottom w:val="single" w:color="auto" w:sz="4" w:space="0"/>
              <w:right w:val="single" w:color="auto" w:sz="4" w:space="0"/>
            </w:tcBorders>
            <w:vAlign w:val="center"/>
          </w:tcPr>
          <w:p w14:paraId="3480D24B">
            <w:pPr>
              <w:spacing w:line="460" w:lineRule="exact"/>
              <w:jc w:val="center"/>
              <w:rPr>
                <w:rFonts w:ascii="宋体" w:hAnsi="宋体" w:cs="宋体"/>
                <w:sz w:val="24"/>
              </w:rPr>
            </w:pPr>
            <w:r>
              <w:rPr>
                <w:rFonts w:hint="eastAsia" w:ascii="宋体" w:hAnsi="宋体"/>
                <w:sz w:val="24"/>
              </w:rPr>
              <w:t>构成竞争性磋商文件的其他文件</w:t>
            </w:r>
          </w:p>
        </w:tc>
        <w:tc>
          <w:tcPr>
            <w:tcW w:w="7493" w:type="dxa"/>
            <w:tcBorders>
              <w:top w:val="single" w:color="auto" w:sz="4" w:space="0"/>
              <w:left w:val="single" w:color="auto" w:sz="4" w:space="0"/>
              <w:bottom w:val="single" w:color="auto" w:sz="4" w:space="0"/>
              <w:right w:val="single" w:color="auto" w:sz="4" w:space="0"/>
            </w:tcBorders>
            <w:vAlign w:val="center"/>
          </w:tcPr>
          <w:p w14:paraId="58A22039">
            <w:pPr>
              <w:spacing w:line="460" w:lineRule="exact"/>
              <w:rPr>
                <w:rFonts w:ascii="宋体" w:hAnsi="宋体" w:cs="宋体"/>
                <w:sz w:val="24"/>
              </w:rPr>
            </w:pPr>
            <w:r>
              <w:rPr>
                <w:rFonts w:hint="eastAsia" w:ascii="宋体" w:hAnsi="宋体"/>
                <w:sz w:val="24"/>
              </w:rPr>
              <w:t>竞争性磋商文件的澄清、修改书及有关补充通知为竞争性磋商文件的有效组成部分。</w:t>
            </w:r>
          </w:p>
        </w:tc>
      </w:tr>
      <w:tr w14:paraId="19500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E106A02">
            <w:pPr>
              <w:spacing w:line="460" w:lineRule="exact"/>
              <w:jc w:val="center"/>
              <w:rPr>
                <w:rFonts w:ascii="宋体" w:hAnsi="宋体" w:cs="宋体"/>
                <w:sz w:val="24"/>
              </w:rPr>
            </w:pPr>
            <w:r>
              <w:rPr>
                <w:rFonts w:hint="eastAsia" w:ascii="宋体" w:hAnsi="宋体" w:cs="宋体"/>
                <w:sz w:val="24"/>
              </w:rPr>
              <w:t>15</w:t>
            </w:r>
          </w:p>
        </w:tc>
        <w:tc>
          <w:tcPr>
            <w:tcW w:w="1837" w:type="dxa"/>
            <w:tcBorders>
              <w:top w:val="single" w:color="auto" w:sz="4" w:space="0"/>
              <w:left w:val="single" w:color="auto" w:sz="4" w:space="0"/>
              <w:bottom w:val="single" w:color="auto" w:sz="4" w:space="0"/>
              <w:right w:val="single" w:color="auto" w:sz="4" w:space="0"/>
            </w:tcBorders>
            <w:vAlign w:val="center"/>
          </w:tcPr>
          <w:p w14:paraId="0CBA8334">
            <w:pPr>
              <w:spacing w:line="460" w:lineRule="exact"/>
              <w:jc w:val="center"/>
              <w:rPr>
                <w:rFonts w:ascii="宋体" w:hAnsi="宋体" w:cs="宋体"/>
                <w:sz w:val="24"/>
              </w:rPr>
            </w:pPr>
            <w:r>
              <w:rPr>
                <w:rFonts w:hint="eastAsia" w:ascii="宋体" w:hAnsi="宋体"/>
                <w:sz w:val="24"/>
              </w:rPr>
              <w:t>供应商对竞争性磋商文件提出质疑的时间</w:t>
            </w:r>
          </w:p>
        </w:tc>
        <w:tc>
          <w:tcPr>
            <w:tcW w:w="7493" w:type="dxa"/>
            <w:tcBorders>
              <w:top w:val="single" w:color="auto" w:sz="4" w:space="0"/>
              <w:left w:val="single" w:color="auto" w:sz="4" w:space="0"/>
              <w:bottom w:val="single" w:color="auto" w:sz="4" w:space="0"/>
              <w:right w:val="single" w:color="auto" w:sz="4" w:space="0"/>
            </w:tcBorders>
          </w:tcPr>
          <w:p w14:paraId="4AE1F2ED">
            <w:pPr>
              <w:spacing w:line="460" w:lineRule="exact"/>
              <w:rPr>
                <w:rFonts w:ascii="宋体" w:hAnsi="宋体" w:cs="宋体"/>
                <w:sz w:val="24"/>
              </w:rPr>
            </w:pPr>
            <w:r>
              <w:rPr>
                <w:rFonts w:hint="eastAsia" w:ascii="宋体" w:hAnsi="宋体"/>
                <w:sz w:val="24"/>
              </w:rPr>
              <w:t>供应商若对竞争性磋商文件有质疑的，在收到竞争性磋商文件之日起七个工作日内，以书面形式向采购代理机构提出，在此之后提出的质疑无效。</w:t>
            </w:r>
          </w:p>
        </w:tc>
      </w:tr>
      <w:tr w14:paraId="74B0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9DAE64A">
            <w:pPr>
              <w:spacing w:line="460" w:lineRule="exact"/>
              <w:jc w:val="center"/>
              <w:rPr>
                <w:rFonts w:ascii="宋体" w:hAnsi="宋体" w:cs="宋体"/>
                <w:sz w:val="24"/>
              </w:rPr>
            </w:pPr>
            <w:r>
              <w:rPr>
                <w:rFonts w:hint="eastAsia" w:ascii="宋体" w:hAnsi="宋体" w:cs="宋体"/>
                <w:sz w:val="24"/>
              </w:rPr>
              <w:t>16</w:t>
            </w:r>
          </w:p>
        </w:tc>
        <w:tc>
          <w:tcPr>
            <w:tcW w:w="1837" w:type="dxa"/>
            <w:tcBorders>
              <w:top w:val="single" w:color="auto" w:sz="4" w:space="0"/>
              <w:left w:val="single" w:color="auto" w:sz="4" w:space="0"/>
              <w:bottom w:val="single" w:color="auto" w:sz="4" w:space="0"/>
              <w:right w:val="single" w:color="auto" w:sz="4" w:space="0"/>
            </w:tcBorders>
            <w:vAlign w:val="center"/>
          </w:tcPr>
          <w:p w14:paraId="41751B4E">
            <w:pPr>
              <w:spacing w:line="460" w:lineRule="exact"/>
              <w:jc w:val="center"/>
              <w:rPr>
                <w:rFonts w:ascii="宋体" w:hAnsi="宋体" w:cs="宋体"/>
                <w:sz w:val="24"/>
              </w:rPr>
            </w:pPr>
            <w:r>
              <w:rPr>
                <w:rFonts w:hint="eastAsia" w:ascii="宋体" w:hAnsi="宋体" w:cs="宋体"/>
                <w:sz w:val="24"/>
              </w:rPr>
              <w:t>磋商响应文件有效期</w:t>
            </w:r>
          </w:p>
        </w:tc>
        <w:tc>
          <w:tcPr>
            <w:tcW w:w="7493" w:type="dxa"/>
            <w:tcBorders>
              <w:top w:val="single" w:color="auto" w:sz="4" w:space="0"/>
              <w:left w:val="single" w:color="auto" w:sz="4" w:space="0"/>
              <w:bottom w:val="single" w:color="auto" w:sz="4" w:space="0"/>
              <w:right w:val="single" w:color="auto" w:sz="4" w:space="0"/>
            </w:tcBorders>
            <w:vAlign w:val="center"/>
          </w:tcPr>
          <w:p w14:paraId="09602DAA">
            <w:pPr>
              <w:spacing w:line="460" w:lineRule="exact"/>
              <w:rPr>
                <w:rFonts w:ascii="宋体" w:hAnsi="宋体" w:cs="宋体"/>
                <w:sz w:val="24"/>
              </w:rPr>
            </w:pPr>
            <w:r>
              <w:rPr>
                <w:rFonts w:hint="eastAsia" w:ascii="宋体" w:hAnsi="宋体" w:cs="宋体"/>
                <w:sz w:val="24"/>
              </w:rPr>
              <w:t>90个日历天（从递交磋商响应文件截止之日起计算）</w:t>
            </w:r>
          </w:p>
        </w:tc>
      </w:tr>
      <w:tr w14:paraId="77AA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9E018D0">
            <w:pPr>
              <w:spacing w:line="460" w:lineRule="exact"/>
              <w:jc w:val="center"/>
              <w:rPr>
                <w:rFonts w:ascii="宋体" w:hAnsi="宋体" w:cs="宋体"/>
                <w:sz w:val="24"/>
              </w:rPr>
            </w:pPr>
            <w:r>
              <w:rPr>
                <w:rFonts w:hint="eastAsia" w:ascii="宋体" w:hAnsi="宋体" w:cs="宋体"/>
                <w:sz w:val="24"/>
              </w:rPr>
              <w:t>17</w:t>
            </w:r>
          </w:p>
        </w:tc>
        <w:tc>
          <w:tcPr>
            <w:tcW w:w="1837" w:type="dxa"/>
            <w:tcBorders>
              <w:top w:val="single" w:color="auto" w:sz="4" w:space="0"/>
              <w:left w:val="single" w:color="auto" w:sz="4" w:space="0"/>
              <w:bottom w:val="single" w:color="auto" w:sz="4" w:space="0"/>
              <w:right w:val="single" w:color="auto" w:sz="4" w:space="0"/>
            </w:tcBorders>
            <w:vAlign w:val="center"/>
          </w:tcPr>
          <w:p w14:paraId="6F741DEB">
            <w:pPr>
              <w:spacing w:line="460" w:lineRule="exact"/>
              <w:jc w:val="center"/>
              <w:rPr>
                <w:rFonts w:ascii="宋体" w:hAnsi="宋体" w:cs="宋体"/>
                <w:sz w:val="24"/>
              </w:rPr>
            </w:pPr>
            <w:r>
              <w:rPr>
                <w:rFonts w:hint="eastAsia" w:ascii="宋体" w:hAnsi="宋体" w:cs="宋体"/>
                <w:sz w:val="24"/>
              </w:rPr>
              <w:t>磋商文件获取</w:t>
            </w:r>
          </w:p>
        </w:tc>
        <w:tc>
          <w:tcPr>
            <w:tcW w:w="7493" w:type="dxa"/>
            <w:tcBorders>
              <w:top w:val="single" w:color="auto" w:sz="4" w:space="0"/>
              <w:left w:val="single" w:color="auto" w:sz="4" w:space="0"/>
              <w:bottom w:val="single" w:color="auto" w:sz="4" w:space="0"/>
              <w:right w:val="single" w:color="auto" w:sz="4" w:space="0"/>
            </w:tcBorders>
            <w:vAlign w:val="center"/>
          </w:tcPr>
          <w:p w14:paraId="3BCD7794">
            <w:pPr>
              <w:spacing w:line="460" w:lineRule="exact"/>
              <w:rPr>
                <w:rFonts w:ascii="宋体" w:hAnsi="宋体" w:cs="宋体"/>
                <w:sz w:val="24"/>
              </w:rPr>
            </w:pPr>
            <w:r>
              <w:rPr>
                <w:rFonts w:hint="eastAsia" w:ascii="宋体" w:hAnsi="宋体" w:cs="宋体"/>
                <w:sz w:val="24"/>
              </w:rPr>
              <w:t>时间</w:t>
            </w:r>
            <w:r>
              <w:rPr>
                <w:rFonts w:hint="eastAsia" w:ascii="宋体" w:hAnsi="宋体" w:cs="宋体"/>
                <w:color w:val="0000FF"/>
                <w:sz w:val="24"/>
              </w:rPr>
              <w:t>：</w:t>
            </w:r>
            <w:r>
              <w:rPr>
                <w:rFonts w:hint="eastAsia" w:ascii="宋体" w:hAnsi="宋体" w:eastAsia="宋体" w:cs="宋体"/>
                <w:sz w:val="22"/>
                <w:szCs w:val="22"/>
              </w:rPr>
              <w:t>2025年</w:t>
            </w:r>
            <w:r>
              <w:rPr>
                <w:rFonts w:hint="eastAsia" w:ascii="宋体" w:hAnsi="宋体" w:cs="宋体"/>
                <w:sz w:val="22"/>
                <w:szCs w:val="22"/>
                <w:lang w:val="en-US" w:eastAsia="zh-CN"/>
              </w:rPr>
              <w:t>06</w:t>
            </w:r>
            <w:r>
              <w:rPr>
                <w:rFonts w:hint="eastAsia" w:ascii="宋体" w:hAnsi="宋体" w:eastAsia="宋体" w:cs="宋体"/>
                <w:sz w:val="22"/>
                <w:szCs w:val="22"/>
              </w:rPr>
              <w:t>月</w:t>
            </w:r>
            <w:r>
              <w:rPr>
                <w:rFonts w:hint="eastAsia" w:ascii="宋体" w:hAnsi="宋体" w:cs="宋体"/>
                <w:sz w:val="22"/>
                <w:szCs w:val="22"/>
                <w:lang w:val="en-US" w:eastAsia="zh-CN"/>
              </w:rPr>
              <w:t>03</w:t>
            </w:r>
            <w:r>
              <w:rPr>
                <w:rFonts w:hint="eastAsia" w:ascii="宋体" w:hAnsi="宋体" w:eastAsia="宋体" w:cs="宋体"/>
                <w:sz w:val="22"/>
                <w:szCs w:val="22"/>
              </w:rPr>
              <w:t>日 至 2025年</w:t>
            </w:r>
            <w:r>
              <w:rPr>
                <w:rFonts w:hint="eastAsia" w:ascii="宋体" w:hAnsi="宋体" w:cs="宋体"/>
                <w:sz w:val="22"/>
                <w:szCs w:val="22"/>
                <w:lang w:val="en-US" w:eastAsia="zh-CN"/>
              </w:rPr>
              <w:t xml:space="preserve">06 </w:t>
            </w:r>
            <w:r>
              <w:rPr>
                <w:rFonts w:hint="eastAsia" w:ascii="宋体" w:hAnsi="宋体" w:eastAsia="宋体" w:cs="宋体"/>
                <w:sz w:val="22"/>
                <w:szCs w:val="22"/>
              </w:rPr>
              <w:t>月</w:t>
            </w:r>
            <w:r>
              <w:rPr>
                <w:rFonts w:hint="eastAsia" w:ascii="宋体" w:hAnsi="宋体" w:cs="宋体"/>
                <w:sz w:val="22"/>
                <w:szCs w:val="22"/>
                <w:lang w:val="en-US" w:eastAsia="zh-CN"/>
              </w:rPr>
              <w:t xml:space="preserve">09 </w:t>
            </w:r>
            <w:r>
              <w:rPr>
                <w:rFonts w:hint="eastAsia" w:ascii="宋体" w:hAnsi="宋体" w:eastAsia="宋体" w:cs="宋体"/>
                <w:sz w:val="22"/>
                <w:szCs w:val="22"/>
              </w:rPr>
              <w:t>日 ，每天上午 08:00:00 至 12:00:00 ，下午 14:</w:t>
            </w:r>
            <w:r>
              <w:rPr>
                <w:rFonts w:hint="eastAsia" w:ascii="宋体" w:hAnsi="宋体" w:eastAsia="宋体" w:cs="宋体"/>
                <w:sz w:val="22"/>
                <w:szCs w:val="22"/>
                <w:lang w:val="en-US" w:eastAsia="zh-CN"/>
              </w:rPr>
              <w:t>3</w:t>
            </w:r>
            <w:r>
              <w:rPr>
                <w:rFonts w:hint="eastAsia" w:ascii="宋体" w:hAnsi="宋体" w:eastAsia="宋体" w:cs="宋体"/>
                <w:sz w:val="22"/>
                <w:szCs w:val="22"/>
              </w:rPr>
              <w:t>0:00 至 18:00:00 （北京时间）</w:t>
            </w:r>
          </w:p>
          <w:p w14:paraId="74F85F39">
            <w:pPr>
              <w:spacing w:line="460" w:lineRule="exact"/>
              <w:rPr>
                <w:rFonts w:hint="eastAsia" w:ascii="宋体" w:hAnsi="宋体" w:eastAsia="宋体" w:cs="宋体"/>
                <w:sz w:val="24"/>
                <w:lang w:eastAsia="zh-CN"/>
              </w:rPr>
            </w:pPr>
            <w:r>
              <w:rPr>
                <w:rFonts w:hint="eastAsia" w:ascii="宋体" w:hAnsi="宋体" w:cs="宋体"/>
                <w:sz w:val="24"/>
              </w:rPr>
              <w:t>地  点：</w:t>
            </w:r>
            <w:r>
              <w:rPr>
                <w:rFonts w:hint="eastAsia" w:ascii="宋体" w:hAnsi="宋体" w:cs="宋体"/>
                <w:color w:val="333333"/>
                <w:kern w:val="0"/>
                <w:sz w:val="24"/>
                <w:shd w:val="clear" w:color="auto" w:fill="FFFFFF"/>
                <w:lang w:eastAsia="zh-CN" w:bidi="ar"/>
              </w:rPr>
              <w:t>西咸新区沣西新城沣西国际大厦2-0920室</w:t>
            </w:r>
          </w:p>
        </w:tc>
      </w:tr>
      <w:tr w14:paraId="22A6B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EE90257">
            <w:pPr>
              <w:spacing w:line="460" w:lineRule="exact"/>
              <w:jc w:val="center"/>
              <w:rPr>
                <w:rFonts w:ascii="宋体" w:hAnsi="宋体" w:cs="宋体"/>
                <w:sz w:val="24"/>
              </w:rPr>
            </w:pPr>
            <w:r>
              <w:rPr>
                <w:rFonts w:hint="eastAsia" w:ascii="宋体" w:hAnsi="宋体" w:cs="宋体"/>
                <w:sz w:val="24"/>
              </w:rPr>
              <w:t>18</w:t>
            </w:r>
          </w:p>
        </w:tc>
        <w:tc>
          <w:tcPr>
            <w:tcW w:w="1837" w:type="dxa"/>
            <w:tcBorders>
              <w:top w:val="single" w:color="auto" w:sz="4" w:space="0"/>
              <w:left w:val="single" w:color="auto" w:sz="4" w:space="0"/>
              <w:bottom w:val="single" w:color="auto" w:sz="4" w:space="0"/>
              <w:right w:val="single" w:color="auto" w:sz="4" w:space="0"/>
            </w:tcBorders>
            <w:vAlign w:val="center"/>
          </w:tcPr>
          <w:p w14:paraId="55576B5F">
            <w:pPr>
              <w:spacing w:line="460" w:lineRule="exact"/>
              <w:jc w:val="center"/>
              <w:rPr>
                <w:rFonts w:ascii="宋体" w:hAnsi="宋体" w:cs="宋体"/>
                <w:sz w:val="24"/>
              </w:rPr>
            </w:pPr>
            <w:r>
              <w:rPr>
                <w:rFonts w:hint="eastAsia" w:ascii="宋体" w:hAnsi="宋体"/>
                <w:sz w:val="24"/>
              </w:rPr>
              <w:t>现场勘查、标前答疑会</w:t>
            </w:r>
          </w:p>
        </w:tc>
        <w:tc>
          <w:tcPr>
            <w:tcW w:w="7493" w:type="dxa"/>
            <w:tcBorders>
              <w:top w:val="single" w:color="auto" w:sz="4" w:space="0"/>
              <w:left w:val="single" w:color="auto" w:sz="4" w:space="0"/>
              <w:bottom w:val="single" w:color="auto" w:sz="4" w:space="0"/>
              <w:right w:val="single" w:color="auto" w:sz="4" w:space="0"/>
            </w:tcBorders>
            <w:vAlign w:val="center"/>
          </w:tcPr>
          <w:p w14:paraId="4CF37585">
            <w:pPr>
              <w:spacing w:line="460" w:lineRule="exact"/>
              <w:rPr>
                <w:rFonts w:ascii="宋体" w:hAnsi="宋体" w:cs="宋体"/>
                <w:sz w:val="24"/>
              </w:rPr>
            </w:pPr>
            <w:r>
              <w:rPr>
                <w:rFonts w:hint="eastAsia" w:ascii="宋体" w:hAnsi="宋体"/>
                <w:sz w:val="24"/>
              </w:rPr>
              <w:t>不组织。</w:t>
            </w:r>
          </w:p>
        </w:tc>
      </w:tr>
      <w:tr w14:paraId="20F0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2FB727D">
            <w:pPr>
              <w:spacing w:line="460" w:lineRule="exact"/>
              <w:jc w:val="center"/>
              <w:rPr>
                <w:rFonts w:ascii="宋体" w:hAnsi="宋体" w:cs="宋体"/>
                <w:sz w:val="24"/>
              </w:rPr>
            </w:pPr>
            <w:r>
              <w:rPr>
                <w:rFonts w:hint="eastAsia" w:ascii="宋体" w:hAnsi="宋体" w:cs="宋体"/>
                <w:sz w:val="24"/>
              </w:rPr>
              <w:t>19</w:t>
            </w:r>
          </w:p>
        </w:tc>
        <w:tc>
          <w:tcPr>
            <w:tcW w:w="1837" w:type="dxa"/>
            <w:tcBorders>
              <w:top w:val="single" w:color="auto" w:sz="4" w:space="0"/>
              <w:left w:val="single" w:color="auto" w:sz="4" w:space="0"/>
              <w:bottom w:val="single" w:color="auto" w:sz="4" w:space="0"/>
              <w:right w:val="single" w:color="auto" w:sz="4" w:space="0"/>
            </w:tcBorders>
            <w:vAlign w:val="center"/>
          </w:tcPr>
          <w:p w14:paraId="0F7FDBE5">
            <w:pPr>
              <w:spacing w:line="460" w:lineRule="exact"/>
              <w:jc w:val="center"/>
              <w:rPr>
                <w:rFonts w:ascii="宋体" w:hAnsi="宋体" w:cs="宋体"/>
                <w:sz w:val="24"/>
              </w:rPr>
            </w:pPr>
            <w:r>
              <w:rPr>
                <w:rFonts w:hint="eastAsia" w:ascii="宋体" w:hAnsi="宋体" w:cs="宋体"/>
                <w:sz w:val="24"/>
              </w:rPr>
              <w:t>磋商响应</w:t>
            </w:r>
          </w:p>
          <w:p w14:paraId="779B951C">
            <w:pPr>
              <w:spacing w:line="460" w:lineRule="exact"/>
              <w:jc w:val="center"/>
              <w:rPr>
                <w:rFonts w:ascii="宋体" w:hAnsi="宋体" w:cs="宋体"/>
                <w:sz w:val="24"/>
              </w:rPr>
            </w:pPr>
            <w:r>
              <w:rPr>
                <w:rFonts w:hint="eastAsia" w:ascii="宋体" w:hAnsi="宋体" w:cs="宋体"/>
                <w:sz w:val="24"/>
              </w:rPr>
              <w:t>文件份数</w:t>
            </w:r>
          </w:p>
        </w:tc>
        <w:tc>
          <w:tcPr>
            <w:tcW w:w="7493" w:type="dxa"/>
            <w:tcBorders>
              <w:top w:val="single" w:color="auto" w:sz="4" w:space="0"/>
              <w:left w:val="single" w:color="auto" w:sz="4" w:space="0"/>
              <w:bottom w:val="single" w:color="auto" w:sz="4" w:space="0"/>
              <w:right w:val="single" w:color="auto" w:sz="4" w:space="0"/>
            </w:tcBorders>
            <w:vAlign w:val="center"/>
          </w:tcPr>
          <w:p w14:paraId="21E3F033">
            <w:pPr>
              <w:tabs>
                <w:tab w:val="left" w:pos="1180"/>
              </w:tabs>
              <w:spacing w:line="460" w:lineRule="exact"/>
              <w:rPr>
                <w:rFonts w:ascii="宋体" w:hAnsi="宋体" w:cs="宋体"/>
                <w:sz w:val="24"/>
              </w:rPr>
            </w:pPr>
            <w:r>
              <w:rPr>
                <w:rFonts w:hint="eastAsia" w:ascii="宋体" w:hAnsi="宋体" w:cs="宋体"/>
                <w:sz w:val="24"/>
              </w:rPr>
              <w:t>正本的份数：壹份；</w:t>
            </w:r>
          </w:p>
          <w:p w14:paraId="1DA23B40">
            <w:pPr>
              <w:tabs>
                <w:tab w:val="left" w:pos="1180"/>
              </w:tabs>
              <w:spacing w:line="460" w:lineRule="exact"/>
              <w:rPr>
                <w:rFonts w:ascii="宋体" w:hAnsi="宋体" w:cs="宋体"/>
                <w:sz w:val="24"/>
              </w:rPr>
            </w:pPr>
            <w:r>
              <w:rPr>
                <w:rFonts w:hint="eastAsia" w:ascii="宋体" w:hAnsi="宋体" w:cs="宋体"/>
                <w:sz w:val="24"/>
              </w:rPr>
              <w:t>副本的份数：贰份；</w:t>
            </w:r>
          </w:p>
          <w:p w14:paraId="77F0A06D">
            <w:pPr>
              <w:tabs>
                <w:tab w:val="left" w:pos="1180"/>
              </w:tabs>
              <w:spacing w:line="460" w:lineRule="exact"/>
              <w:rPr>
                <w:rFonts w:ascii="宋体" w:hAnsi="宋体" w:cs="宋体"/>
                <w:sz w:val="24"/>
              </w:rPr>
            </w:pPr>
            <w:r>
              <w:rPr>
                <w:rFonts w:hint="eastAsia" w:ascii="宋体" w:hAnsi="宋体" w:cs="宋体"/>
                <w:sz w:val="24"/>
              </w:rPr>
              <w:t>电子版文件（U盘）：贰份（需在盘面上标注供应商全称、项目名称、编号）。</w:t>
            </w:r>
          </w:p>
          <w:p w14:paraId="333800F5">
            <w:pPr>
              <w:spacing w:line="460" w:lineRule="exact"/>
              <w:rPr>
                <w:rFonts w:ascii="宋体" w:hAnsi="宋体" w:cs="宋体"/>
                <w:sz w:val="24"/>
              </w:rPr>
            </w:pPr>
            <w:r>
              <w:rPr>
                <w:rFonts w:hint="eastAsia" w:ascii="宋体" w:hAnsi="宋体" w:cs="宋体"/>
                <w:sz w:val="24"/>
              </w:rPr>
              <w:t>电子版文件包括：word版本（可编辑）和PDF版本磋商响应文件，PDF版本磋商响应文件为签字、盖章的完整正本扫描件。</w:t>
            </w:r>
          </w:p>
        </w:tc>
      </w:tr>
      <w:tr w14:paraId="1A7B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5DBFCA4">
            <w:pPr>
              <w:spacing w:line="460" w:lineRule="exact"/>
              <w:jc w:val="center"/>
              <w:rPr>
                <w:rFonts w:ascii="宋体" w:hAnsi="宋体" w:cs="宋体"/>
                <w:sz w:val="24"/>
              </w:rPr>
            </w:pPr>
            <w:r>
              <w:rPr>
                <w:rFonts w:hint="eastAsia" w:ascii="宋体" w:hAnsi="宋体" w:cs="宋体"/>
                <w:sz w:val="24"/>
              </w:rPr>
              <w:t>20</w:t>
            </w:r>
          </w:p>
        </w:tc>
        <w:tc>
          <w:tcPr>
            <w:tcW w:w="1837" w:type="dxa"/>
            <w:tcBorders>
              <w:top w:val="single" w:color="auto" w:sz="4" w:space="0"/>
              <w:left w:val="single" w:color="auto" w:sz="4" w:space="0"/>
              <w:bottom w:val="single" w:color="auto" w:sz="4" w:space="0"/>
              <w:right w:val="single" w:color="auto" w:sz="4" w:space="0"/>
            </w:tcBorders>
            <w:vAlign w:val="center"/>
          </w:tcPr>
          <w:p w14:paraId="29C1833F">
            <w:pPr>
              <w:spacing w:line="460" w:lineRule="exact"/>
              <w:jc w:val="center"/>
              <w:rPr>
                <w:rFonts w:ascii="宋体" w:hAnsi="宋体" w:cs="宋体"/>
                <w:sz w:val="24"/>
              </w:rPr>
            </w:pPr>
            <w:r>
              <w:rPr>
                <w:rFonts w:hint="eastAsia" w:ascii="宋体" w:hAnsi="宋体" w:cs="宋体"/>
                <w:sz w:val="24"/>
              </w:rPr>
              <w:t>磋商响应文件递交地点</w:t>
            </w:r>
          </w:p>
          <w:p w14:paraId="294D4494">
            <w:pPr>
              <w:spacing w:line="460" w:lineRule="exact"/>
              <w:jc w:val="center"/>
              <w:rPr>
                <w:rFonts w:ascii="宋体" w:hAnsi="宋体" w:cs="宋体"/>
                <w:sz w:val="24"/>
              </w:rPr>
            </w:pPr>
            <w:r>
              <w:rPr>
                <w:rFonts w:hint="eastAsia" w:ascii="宋体" w:hAnsi="宋体" w:cs="宋体"/>
                <w:sz w:val="24"/>
              </w:rPr>
              <w:t>及截止时间</w:t>
            </w:r>
          </w:p>
        </w:tc>
        <w:tc>
          <w:tcPr>
            <w:tcW w:w="7493" w:type="dxa"/>
            <w:tcBorders>
              <w:top w:val="single" w:color="auto" w:sz="4" w:space="0"/>
              <w:left w:val="single" w:color="auto" w:sz="4" w:space="0"/>
              <w:bottom w:val="single" w:color="auto" w:sz="4" w:space="0"/>
              <w:right w:val="single" w:color="auto" w:sz="4" w:space="0"/>
            </w:tcBorders>
            <w:vAlign w:val="center"/>
          </w:tcPr>
          <w:p w14:paraId="60F9E6ED">
            <w:pPr>
              <w:spacing w:line="460" w:lineRule="exact"/>
              <w:ind w:left="1200" w:hanging="1200" w:hangingChars="500"/>
              <w:rPr>
                <w:rFonts w:hint="eastAsia" w:ascii="宋体" w:hAnsi="宋体" w:eastAsia="宋体" w:cs="宋体"/>
                <w:sz w:val="24"/>
                <w:lang w:eastAsia="zh-CN"/>
              </w:rPr>
            </w:pPr>
            <w:r>
              <w:rPr>
                <w:rFonts w:hint="eastAsia" w:ascii="宋体" w:hAnsi="宋体" w:cs="宋体"/>
                <w:sz w:val="24"/>
              </w:rPr>
              <w:t>递交地点：</w:t>
            </w:r>
            <w:r>
              <w:rPr>
                <w:rFonts w:hint="eastAsia" w:ascii="宋体" w:hAnsi="宋体" w:cs="宋体"/>
                <w:sz w:val="24"/>
                <w:lang w:eastAsia="zh-CN"/>
              </w:rPr>
              <w:t>西咸新区沣西新城沣西国际大厦2-0920室</w:t>
            </w:r>
          </w:p>
          <w:p w14:paraId="733F9713">
            <w:pPr>
              <w:spacing w:line="460" w:lineRule="exact"/>
              <w:rPr>
                <w:rFonts w:ascii="宋体" w:hAnsi="宋体" w:cs="宋体"/>
                <w:sz w:val="24"/>
              </w:rPr>
            </w:pPr>
            <w:r>
              <w:rPr>
                <w:rFonts w:hint="eastAsia" w:ascii="宋体" w:hAnsi="宋体" w:cs="宋体"/>
                <w:sz w:val="24"/>
              </w:rPr>
              <w:t>递交时间：2025年</w:t>
            </w:r>
            <w:r>
              <w:rPr>
                <w:rFonts w:hint="eastAsia" w:ascii="宋体" w:hAnsi="宋体" w:cs="宋体"/>
                <w:sz w:val="24"/>
                <w:lang w:val="en-US" w:eastAsia="zh-CN"/>
              </w:rPr>
              <w:t>06</w:t>
            </w:r>
            <w:r>
              <w:rPr>
                <w:rFonts w:hint="eastAsia" w:ascii="宋体" w:hAnsi="宋体" w:cs="宋体"/>
                <w:sz w:val="24"/>
              </w:rPr>
              <w:t>月</w:t>
            </w:r>
            <w:r>
              <w:rPr>
                <w:rFonts w:hint="eastAsia" w:ascii="宋体" w:hAnsi="宋体" w:cs="宋体"/>
                <w:sz w:val="24"/>
                <w:lang w:val="en-US" w:eastAsia="zh-CN"/>
              </w:rPr>
              <w:t>13</w:t>
            </w:r>
            <w:r>
              <w:rPr>
                <w:rFonts w:hint="eastAsia" w:ascii="宋体" w:hAnsi="宋体" w:cs="宋体"/>
                <w:sz w:val="24"/>
              </w:rPr>
              <w:t>日</w:t>
            </w:r>
            <w:r>
              <w:rPr>
                <w:rFonts w:hint="eastAsia" w:ascii="宋体" w:hAnsi="宋体" w:cs="宋体"/>
                <w:sz w:val="24"/>
                <w:lang w:val="en-US" w:eastAsia="zh-CN"/>
              </w:rPr>
              <w:t>10</w:t>
            </w:r>
            <w:r>
              <w:rPr>
                <w:rFonts w:hint="eastAsia" w:ascii="宋体" w:hAnsi="宋体" w:cs="宋体"/>
                <w:sz w:val="24"/>
              </w:rPr>
              <w:t>时</w:t>
            </w:r>
            <w:r>
              <w:rPr>
                <w:rFonts w:hint="eastAsia" w:ascii="宋体" w:hAnsi="宋体" w:cs="宋体"/>
                <w:sz w:val="24"/>
                <w:lang w:val="en-US" w:eastAsia="zh-CN"/>
              </w:rPr>
              <w:t>00</w:t>
            </w:r>
            <w:r>
              <w:rPr>
                <w:rFonts w:hint="eastAsia" w:ascii="宋体" w:hAnsi="宋体" w:cs="宋体"/>
                <w:sz w:val="24"/>
              </w:rPr>
              <w:t>分</w:t>
            </w:r>
            <w:r>
              <w:rPr>
                <w:rFonts w:hint="eastAsia" w:ascii="宋体" w:hAnsi="宋体" w:cs="宋体"/>
                <w:sz w:val="24"/>
                <w:lang w:val="en-US" w:eastAsia="zh-CN"/>
              </w:rPr>
              <w:t>00</w:t>
            </w:r>
            <w:r>
              <w:rPr>
                <w:rFonts w:hint="eastAsia" w:ascii="宋体" w:hAnsi="宋体" w:cs="宋体"/>
                <w:sz w:val="24"/>
              </w:rPr>
              <w:t>秒 （北京时间）</w:t>
            </w:r>
          </w:p>
        </w:tc>
      </w:tr>
      <w:tr w14:paraId="0CB7B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9D845AD">
            <w:pPr>
              <w:spacing w:line="460" w:lineRule="exact"/>
              <w:jc w:val="center"/>
              <w:rPr>
                <w:rFonts w:ascii="宋体" w:hAnsi="宋体" w:cs="宋体"/>
                <w:sz w:val="24"/>
              </w:rPr>
            </w:pPr>
            <w:r>
              <w:rPr>
                <w:rFonts w:hint="eastAsia" w:ascii="宋体" w:hAnsi="宋体" w:cs="宋体"/>
                <w:sz w:val="24"/>
              </w:rPr>
              <w:t>21</w:t>
            </w:r>
          </w:p>
        </w:tc>
        <w:tc>
          <w:tcPr>
            <w:tcW w:w="1837" w:type="dxa"/>
            <w:tcBorders>
              <w:top w:val="single" w:color="auto" w:sz="4" w:space="0"/>
              <w:left w:val="single" w:color="auto" w:sz="4" w:space="0"/>
              <w:bottom w:val="single" w:color="auto" w:sz="4" w:space="0"/>
              <w:right w:val="single" w:color="auto" w:sz="4" w:space="0"/>
            </w:tcBorders>
            <w:vAlign w:val="center"/>
          </w:tcPr>
          <w:p w14:paraId="637349D5">
            <w:pPr>
              <w:spacing w:line="460" w:lineRule="exact"/>
              <w:jc w:val="center"/>
              <w:rPr>
                <w:rFonts w:ascii="宋体" w:hAnsi="宋体" w:cs="宋体"/>
                <w:sz w:val="24"/>
              </w:rPr>
            </w:pPr>
            <w:r>
              <w:rPr>
                <w:rFonts w:hint="eastAsia" w:ascii="宋体" w:hAnsi="宋体" w:cs="宋体"/>
                <w:sz w:val="24"/>
              </w:rPr>
              <w:t>磋  商</w:t>
            </w:r>
          </w:p>
        </w:tc>
        <w:tc>
          <w:tcPr>
            <w:tcW w:w="7493" w:type="dxa"/>
            <w:tcBorders>
              <w:top w:val="single" w:color="auto" w:sz="4" w:space="0"/>
              <w:left w:val="single" w:color="auto" w:sz="4" w:space="0"/>
              <w:bottom w:val="single" w:color="auto" w:sz="4" w:space="0"/>
              <w:right w:val="single" w:color="auto" w:sz="4" w:space="0"/>
            </w:tcBorders>
            <w:vAlign w:val="center"/>
          </w:tcPr>
          <w:p w14:paraId="78834F80">
            <w:pPr>
              <w:spacing w:line="460" w:lineRule="exact"/>
              <w:rPr>
                <w:rFonts w:ascii="宋体" w:hAnsi="宋体" w:cs="宋体"/>
                <w:sz w:val="24"/>
              </w:rPr>
            </w:pPr>
            <w:r>
              <w:rPr>
                <w:rFonts w:hint="eastAsia" w:ascii="宋体" w:hAnsi="宋体" w:cs="宋体"/>
                <w:sz w:val="24"/>
              </w:rPr>
              <w:t>时    间：2025年</w:t>
            </w:r>
            <w:r>
              <w:rPr>
                <w:rFonts w:hint="eastAsia" w:ascii="宋体" w:hAnsi="宋体" w:cs="宋体"/>
                <w:sz w:val="24"/>
                <w:lang w:val="en-US" w:eastAsia="zh-CN"/>
              </w:rPr>
              <w:t>06</w:t>
            </w:r>
            <w:r>
              <w:rPr>
                <w:rFonts w:hint="eastAsia" w:ascii="宋体" w:hAnsi="宋体" w:cs="宋体"/>
                <w:sz w:val="24"/>
              </w:rPr>
              <w:t>月</w:t>
            </w:r>
            <w:r>
              <w:rPr>
                <w:rFonts w:hint="eastAsia" w:ascii="宋体" w:hAnsi="宋体" w:cs="宋体"/>
                <w:sz w:val="24"/>
                <w:lang w:val="en-US" w:eastAsia="zh-CN"/>
              </w:rPr>
              <w:t>13</w:t>
            </w:r>
            <w:r>
              <w:rPr>
                <w:rFonts w:hint="eastAsia" w:ascii="宋体" w:hAnsi="宋体" w:cs="宋体"/>
                <w:sz w:val="24"/>
              </w:rPr>
              <w:t>日</w:t>
            </w:r>
            <w:r>
              <w:rPr>
                <w:rFonts w:hint="eastAsia" w:ascii="宋体" w:hAnsi="宋体" w:cs="宋体"/>
                <w:sz w:val="24"/>
                <w:lang w:val="en-US" w:eastAsia="zh-CN"/>
              </w:rPr>
              <w:t>10</w:t>
            </w:r>
            <w:r>
              <w:rPr>
                <w:rFonts w:hint="eastAsia" w:ascii="宋体" w:hAnsi="宋体" w:cs="宋体"/>
                <w:sz w:val="24"/>
              </w:rPr>
              <w:t>时</w:t>
            </w:r>
            <w:r>
              <w:rPr>
                <w:rFonts w:hint="eastAsia" w:ascii="宋体" w:hAnsi="宋体" w:cs="宋体"/>
                <w:sz w:val="24"/>
                <w:lang w:val="en-US" w:eastAsia="zh-CN"/>
              </w:rPr>
              <w:t xml:space="preserve"> 00 </w:t>
            </w:r>
            <w:r>
              <w:rPr>
                <w:rFonts w:hint="eastAsia" w:ascii="宋体" w:hAnsi="宋体" w:cs="宋体"/>
                <w:sz w:val="24"/>
              </w:rPr>
              <w:t>分</w:t>
            </w:r>
            <w:r>
              <w:rPr>
                <w:rFonts w:hint="eastAsia" w:ascii="宋体" w:hAnsi="宋体" w:cs="宋体"/>
                <w:sz w:val="24"/>
                <w:lang w:val="en-US" w:eastAsia="zh-CN"/>
              </w:rPr>
              <w:t>00</w:t>
            </w:r>
            <w:r>
              <w:rPr>
                <w:rFonts w:hint="eastAsia" w:ascii="宋体" w:hAnsi="宋体" w:cs="宋体"/>
                <w:sz w:val="24"/>
              </w:rPr>
              <w:t>秒 （北京时间）</w:t>
            </w:r>
          </w:p>
          <w:p w14:paraId="4646314C">
            <w:pPr>
              <w:spacing w:line="460" w:lineRule="exact"/>
              <w:rPr>
                <w:rFonts w:hint="eastAsia" w:ascii="宋体" w:hAnsi="宋体" w:eastAsia="宋体" w:cs="宋体"/>
                <w:sz w:val="24"/>
                <w:lang w:eastAsia="zh-CN"/>
              </w:rPr>
            </w:pPr>
            <w:r>
              <w:rPr>
                <w:rFonts w:hint="eastAsia" w:ascii="宋体" w:hAnsi="宋体" w:cs="宋体"/>
                <w:sz w:val="24"/>
              </w:rPr>
              <w:t>地    点：</w:t>
            </w:r>
            <w:r>
              <w:rPr>
                <w:rFonts w:hint="eastAsia" w:ascii="宋体" w:hAnsi="宋体" w:cs="宋体"/>
                <w:sz w:val="24"/>
                <w:lang w:eastAsia="zh-CN"/>
              </w:rPr>
              <w:t>西咸新区沣西新城沣西国际大厦2-0920室</w:t>
            </w:r>
          </w:p>
        </w:tc>
      </w:tr>
      <w:tr w14:paraId="3FC9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25329F6">
            <w:pPr>
              <w:spacing w:line="460" w:lineRule="exact"/>
              <w:jc w:val="center"/>
              <w:rPr>
                <w:rFonts w:ascii="宋体" w:hAnsi="宋体" w:cs="宋体"/>
                <w:sz w:val="24"/>
              </w:rPr>
            </w:pPr>
            <w:r>
              <w:rPr>
                <w:rFonts w:hint="eastAsia" w:ascii="宋体" w:hAnsi="宋体" w:cs="宋体"/>
                <w:sz w:val="24"/>
              </w:rPr>
              <w:t>22</w:t>
            </w:r>
          </w:p>
        </w:tc>
        <w:tc>
          <w:tcPr>
            <w:tcW w:w="1837" w:type="dxa"/>
            <w:tcBorders>
              <w:top w:val="single" w:color="auto" w:sz="4" w:space="0"/>
              <w:left w:val="single" w:color="auto" w:sz="4" w:space="0"/>
              <w:bottom w:val="single" w:color="auto" w:sz="4" w:space="0"/>
              <w:right w:val="single" w:color="auto" w:sz="4" w:space="0"/>
            </w:tcBorders>
            <w:vAlign w:val="center"/>
          </w:tcPr>
          <w:p w14:paraId="0F805F49">
            <w:pPr>
              <w:spacing w:line="460" w:lineRule="exact"/>
              <w:jc w:val="center"/>
              <w:rPr>
                <w:rFonts w:ascii="宋体" w:hAnsi="宋体" w:cs="宋体"/>
                <w:sz w:val="24"/>
              </w:rPr>
            </w:pPr>
            <w:r>
              <w:rPr>
                <w:rFonts w:hint="eastAsia" w:ascii="宋体" w:hAnsi="宋体" w:cs="宋体"/>
                <w:sz w:val="24"/>
              </w:rPr>
              <w:t>评审方法</w:t>
            </w:r>
          </w:p>
        </w:tc>
        <w:tc>
          <w:tcPr>
            <w:tcW w:w="7493" w:type="dxa"/>
            <w:tcBorders>
              <w:top w:val="single" w:color="auto" w:sz="4" w:space="0"/>
              <w:left w:val="single" w:color="auto" w:sz="4" w:space="0"/>
              <w:bottom w:val="single" w:color="auto" w:sz="4" w:space="0"/>
              <w:right w:val="single" w:color="auto" w:sz="4" w:space="0"/>
            </w:tcBorders>
            <w:vAlign w:val="center"/>
          </w:tcPr>
          <w:p w14:paraId="54A41369">
            <w:pPr>
              <w:spacing w:line="460" w:lineRule="exact"/>
              <w:rPr>
                <w:rFonts w:ascii="宋体" w:hAnsi="宋体" w:cs="宋体"/>
                <w:sz w:val="24"/>
              </w:rPr>
            </w:pPr>
            <w:r>
              <w:rPr>
                <w:rFonts w:hint="eastAsia" w:ascii="宋体" w:hAnsi="宋体" w:cs="宋体"/>
                <w:sz w:val="24"/>
              </w:rPr>
              <w:t>详见评审办法</w:t>
            </w:r>
          </w:p>
        </w:tc>
      </w:tr>
      <w:tr w14:paraId="36FB1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49A621B">
            <w:pPr>
              <w:spacing w:line="460" w:lineRule="exact"/>
              <w:jc w:val="center"/>
              <w:rPr>
                <w:rFonts w:ascii="宋体" w:hAnsi="宋体" w:cs="宋体"/>
                <w:color w:val="auto"/>
                <w:sz w:val="24"/>
              </w:rPr>
            </w:pPr>
            <w:r>
              <w:rPr>
                <w:rFonts w:hint="eastAsia" w:ascii="宋体" w:hAnsi="宋体" w:cs="宋体"/>
                <w:color w:val="auto"/>
                <w:sz w:val="24"/>
              </w:rPr>
              <w:t>23</w:t>
            </w:r>
          </w:p>
        </w:tc>
        <w:tc>
          <w:tcPr>
            <w:tcW w:w="1837" w:type="dxa"/>
            <w:tcBorders>
              <w:top w:val="single" w:color="auto" w:sz="4" w:space="0"/>
              <w:left w:val="single" w:color="auto" w:sz="4" w:space="0"/>
              <w:bottom w:val="single" w:color="auto" w:sz="4" w:space="0"/>
              <w:right w:val="single" w:color="auto" w:sz="4" w:space="0"/>
            </w:tcBorders>
            <w:vAlign w:val="center"/>
          </w:tcPr>
          <w:p w14:paraId="18718ABA">
            <w:pPr>
              <w:spacing w:line="460" w:lineRule="exact"/>
              <w:jc w:val="center"/>
              <w:rPr>
                <w:rFonts w:ascii="宋体" w:hAnsi="宋体" w:cs="宋体"/>
                <w:color w:val="auto"/>
                <w:sz w:val="24"/>
              </w:rPr>
            </w:pPr>
            <w:r>
              <w:rPr>
                <w:rFonts w:hint="eastAsia" w:ascii="宋体" w:hAnsi="宋体" w:cs="宋体"/>
                <w:color w:val="auto"/>
                <w:sz w:val="24"/>
              </w:rPr>
              <w:t>付款方式</w:t>
            </w:r>
          </w:p>
        </w:tc>
        <w:tc>
          <w:tcPr>
            <w:tcW w:w="7493" w:type="dxa"/>
            <w:tcBorders>
              <w:top w:val="single" w:color="auto" w:sz="4" w:space="0"/>
              <w:left w:val="single" w:color="auto" w:sz="4" w:space="0"/>
              <w:bottom w:val="single" w:color="auto" w:sz="4" w:space="0"/>
              <w:right w:val="single" w:color="auto" w:sz="4" w:space="0"/>
            </w:tcBorders>
            <w:vAlign w:val="center"/>
          </w:tcPr>
          <w:p w14:paraId="4FCB80F4">
            <w:pPr>
              <w:tabs>
                <w:tab w:val="left" w:pos="0"/>
                <w:tab w:val="left" w:pos="160"/>
                <w:tab w:val="left" w:pos="640"/>
                <w:tab w:val="left" w:pos="5120"/>
                <w:tab w:val="left" w:pos="6720"/>
                <w:tab w:val="left" w:pos="8960"/>
              </w:tabs>
              <w:spacing w:line="460" w:lineRule="exact"/>
              <w:ind w:right="-31" w:rightChars="-15"/>
              <w:rPr>
                <w:rFonts w:hint="eastAsia" w:ascii="宋体" w:hAnsi="宋体" w:eastAsia="宋体"/>
                <w:color w:val="0000FF"/>
                <w:sz w:val="24"/>
                <w:lang w:eastAsia="zh-CN"/>
              </w:rPr>
            </w:pPr>
            <w:r>
              <w:rPr>
                <w:rFonts w:hint="eastAsia" w:ascii="宋体" w:hAnsi="宋体"/>
                <w:color w:val="auto"/>
                <w:sz w:val="24"/>
                <w:lang w:val="en-US" w:eastAsia="zh-CN"/>
              </w:rPr>
              <w:t xml:space="preserve"> </w:t>
            </w:r>
            <w:r>
              <w:rPr>
                <w:rFonts w:hint="eastAsia" w:ascii="宋体" w:hAnsi="宋体"/>
                <w:color w:val="0000FF"/>
                <w:sz w:val="24"/>
                <w:lang w:val="en-US" w:eastAsia="zh-CN"/>
              </w:rPr>
              <w:t>服务协议签订后，甲方支付乙方服务费总额的50％；项目执行结束后经评估合格后支付剩余50%服务费。</w:t>
            </w:r>
          </w:p>
        </w:tc>
      </w:tr>
      <w:tr w14:paraId="75076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8789B07">
            <w:pPr>
              <w:spacing w:line="460" w:lineRule="exact"/>
              <w:jc w:val="center"/>
              <w:rPr>
                <w:rFonts w:ascii="宋体" w:hAnsi="宋体" w:cs="宋体"/>
                <w:sz w:val="24"/>
              </w:rPr>
            </w:pPr>
            <w:r>
              <w:rPr>
                <w:rFonts w:hint="eastAsia" w:ascii="宋体" w:hAnsi="宋体" w:cs="宋体"/>
                <w:sz w:val="24"/>
              </w:rPr>
              <w:t>24</w:t>
            </w:r>
          </w:p>
        </w:tc>
        <w:tc>
          <w:tcPr>
            <w:tcW w:w="1837" w:type="dxa"/>
            <w:tcBorders>
              <w:top w:val="single" w:color="auto" w:sz="4" w:space="0"/>
              <w:left w:val="single" w:color="auto" w:sz="4" w:space="0"/>
              <w:bottom w:val="single" w:color="auto" w:sz="4" w:space="0"/>
              <w:right w:val="single" w:color="auto" w:sz="4" w:space="0"/>
            </w:tcBorders>
            <w:vAlign w:val="center"/>
          </w:tcPr>
          <w:p w14:paraId="19554F1C">
            <w:pPr>
              <w:spacing w:line="460" w:lineRule="exact"/>
              <w:jc w:val="center"/>
              <w:rPr>
                <w:rFonts w:ascii="宋体" w:hAnsi="宋体" w:cs="宋体"/>
                <w:sz w:val="24"/>
              </w:rPr>
            </w:pPr>
            <w:r>
              <w:rPr>
                <w:rFonts w:hint="eastAsia" w:ascii="宋体" w:hAnsi="宋体" w:cs="宋体"/>
                <w:sz w:val="24"/>
              </w:rPr>
              <w:t>磋商会议现场监标人查验的供应商资料</w:t>
            </w:r>
          </w:p>
        </w:tc>
        <w:tc>
          <w:tcPr>
            <w:tcW w:w="7493" w:type="dxa"/>
            <w:tcBorders>
              <w:top w:val="single" w:color="auto" w:sz="4" w:space="0"/>
              <w:left w:val="single" w:color="auto" w:sz="4" w:space="0"/>
              <w:bottom w:val="single" w:color="auto" w:sz="4" w:space="0"/>
              <w:right w:val="single" w:color="auto" w:sz="4" w:space="0"/>
            </w:tcBorders>
            <w:vAlign w:val="center"/>
          </w:tcPr>
          <w:p w14:paraId="575DC98A">
            <w:pPr>
              <w:spacing w:line="460" w:lineRule="exact"/>
              <w:jc w:val="left"/>
              <w:rPr>
                <w:rFonts w:ascii="宋体" w:hAnsi="宋体" w:cs="宋体"/>
                <w:sz w:val="24"/>
              </w:rPr>
            </w:pPr>
            <w:r>
              <w:rPr>
                <w:rFonts w:hint="eastAsia" w:ascii="宋体" w:hAnsi="宋体" w:cs="宋体"/>
                <w:sz w:val="24"/>
              </w:rPr>
              <w:t>1、法定代表人直接参加磋商的，须出具法定代表人身份证明书（含法人身份证复印件），法定代表人身份证原件；</w:t>
            </w:r>
          </w:p>
          <w:p w14:paraId="5E6F92F8">
            <w:pPr>
              <w:spacing w:line="460" w:lineRule="exact"/>
              <w:jc w:val="left"/>
              <w:rPr>
                <w:rFonts w:ascii="宋体" w:hAnsi="宋体" w:cs="宋体"/>
                <w:sz w:val="24"/>
              </w:rPr>
            </w:pPr>
            <w:r>
              <w:rPr>
                <w:rFonts w:hint="eastAsia" w:ascii="宋体" w:hAnsi="宋体" w:cs="宋体"/>
                <w:sz w:val="24"/>
              </w:rPr>
              <w:t>2、法定代表人授权代表参加磋商的，须出具法定代表人授权书（附法定代表人身份证复印件及被授权人身份证复印件），被授权人身份证原件；</w:t>
            </w:r>
          </w:p>
          <w:p w14:paraId="4627B4DB">
            <w:pPr>
              <w:spacing w:line="460" w:lineRule="exact"/>
              <w:jc w:val="left"/>
              <w:rPr>
                <w:rFonts w:ascii="宋体" w:hAnsi="宋体" w:cs="宋体"/>
                <w:color w:val="0000FF"/>
                <w:sz w:val="24"/>
              </w:rPr>
            </w:pPr>
            <w:r>
              <w:rPr>
                <w:rFonts w:hint="eastAsia" w:ascii="宋体" w:hAnsi="宋体" w:cs="宋体"/>
                <w:sz w:val="24"/>
              </w:rPr>
              <w:t>注：由监标人现场查验，未携带者，磋商响应文件不予开封并按废标处理；</w:t>
            </w:r>
          </w:p>
        </w:tc>
      </w:tr>
      <w:tr w14:paraId="3BCEE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8A439EE">
            <w:pPr>
              <w:spacing w:line="460" w:lineRule="exact"/>
              <w:jc w:val="center"/>
              <w:rPr>
                <w:rFonts w:ascii="宋体" w:hAnsi="宋体" w:cs="宋体"/>
                <w:sz w:val="24"/>
              </w:rPr>
            </w:pPr>
            <w:r>
              <w:rPr>
                <w:rFonts w:hint="eastAsia" w:ascii="宋体" w:hAnsi="宋体" w:cs="宋体"/>
                <w:sz w:val="24"/>
              </w:rPr>
              <w:t>25</w:t>
            </w:r>
          </w:p>
        </w:tc>
        <w:tc>
          <w:tcPr>
            <w:tcW w:w="1837" w:type="dxa"/>
            <w:tcBorders>
              <w:top w:val="single" w:color="auto" w:sz="4" w:space="0"/>
              <w:left w:val="single" w:color="auto" w:sz="4" w:space="0"/>
              <w:bottom w:val="single" w:color="auto" w:sz="4" w:space="0"/>
              <w:right w:val="single" w:color="auto" w:sz="4" w:space="0"/>
            </w:tcBorders>
            <w:vAlign w:val="center"/>
          </w:tcPr>
          <w:p w14:paraId="2E902BAE">
            <w:pPr>
              <w:spacing w:line="460" w:lineRule="exact"/>
              <w:jc w:val="center"/>
              <w:rPr>
                <w:rFonts w:ascii="宋体" w:hAnsi="宋体" w:cs="宋体"/>
                <w:sz w:val="24"/>
              </w:rPr>
            </w:pPr>
            <w:r>
              <w:rPr>
                <w:rFonts w:hint="eastAsia" w:ascii="宋体" w:hAnsi="宋体" w:cs="宋体"/>
                <w:sz w:val="24"/>
              </w:rPr>
              <w:t>本项目采购标的对应的中小企业划分标准所属行业</w:t>
            </w:r>
          </w:p>
        </w:tc>
        <w:tc>
          <w:tcPr>
            <w:tcW w:w="7493" w:type="dxa"/>
            <w:tcBorders>
              <w:top w:val="single" w:color="auto" w:sz="4" w:space="0"/>
              <w:left w:val="single" w:color="auto" w:sz="4" w:space="0"/>
              <w:bottom w:val="single" w:color="auto" w:sz="4" w:space="0"/>
              <w:right w:val="single" w:color="auto" w:sz="4" w:space="0"/>
            </w:tcBorders>
            <w:vAlign w:val="center"/>
          </w:tcPr>
          <w:p w14:paraId="1E64BC00">
            <w:pPr>
              <w:spacing w:line="460" w:lineRule="exact"/>
              <w:jc w:val="left"/>
              <w:rPr>
                <w:rStyle w:val="26"/>
                <w:rFonts w:ascii="宋体" w:hAnsi="宋体"/>
                <w:sz w:val="24"/>
                <w:szCs w:val="32"/>
              </w:rPr>
            </w:pPr>
            <w:r>
              <w:rPr>
                <w:rStyle w:val="26"/>
                <w:rFonts w:hint="eastAsia" w:ascii="宋体" w:hAnsi="宋体"/>
                <w:sz w:val="24"/>
                <w:szCs w:val="32"/>
              </w:rPr>
              <w:t>根据《工业和信息化部、国家统计局、国家发展和改革委员会、财政部关于印发中小企业划型标准规定的通知》(工信部联企业〔2011〕300号)对中小企业的划分标准的规定：</w:t>
            </w:r>
          </w:p>
          <w:p w14:paraId="2AFDDFDA">
            <w:pPr>
              <w:spacing w:line="460" w:lineRule="exact"/>
              <w:jc w:val="left"/>
              <w:rPr>
                <w:rFonts w:ascii="宋体" w:hAnsi="宋体" w:cs="宋体"/>
                <w:sz w:val="24"/>
              </w:rPr>
            </w:pPr>
            <w:r>
              <w:rPr>
                <w:rFonts w:hint="eastAsia" w:ascii="宋体" w:hAnsi="宋体" w:cs="宋体"/>
                <w:b/>
                <w:bCs/>
                <w:sz w:val="24"/>
              </w:rPr>
              <w:t>本项目采购标的对应的中小企业划分标准所属行业：其他未列明行业</w:t>
            </w:r>
            <w:r>
              <w:rPr>
                <w:rStyle w:val="26"/>
                <w:rFonts w:hint="eastAsia" w:ascii="宋体" w:hAnsi="宋体"/>
                <w:b/>
                <w:bCs/>
                <w:sz w:val="24"/>
                <w:szCs w:val="32"/>
              </w:rPr>
              <w:t>。</w:t>
            </w:r>
          </w:p>
        </w:tc>
      </w:tr>
      <w:tr w14:paraId="0099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6"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61EF85A">
            <w:pPr>
              <w:spacing w:line="460" w:lineRule="exact"/>
              <w:jc w:val="center"/>
              <w:rPr>
                <w:rFonts w:ascii="宋体" w:hAnsi="宋体" w:cs="宋体"/>
                <w:sz w:val="24"/>
              </w:rPr>
            </w:pPr>
            <w:r>
              <w:rPr>
                <w:rFonts w:hint="eastAsia" w:ascii="宋体" w:hAnsi="宋体" w:cs="宋体"/>
                <w:sz w:val="24"/>
              </w:rPr>
              <w:t>26</w:t>
            </w:r>
          </w:p>
        </w:tc>
        <w:tc>
          <w:tcPr>
            <w:tcW w:w="1837" w:type="dxa"/>
            <w:tcBorders>
              <w:top w:val="single" w:color="auto" w:sz="4" w:space="0"/>
              <w:left w:val="single" w:color="auto" w:sz="4" w:space="0"/>
              <w:bottom w:val="single" w:color="auto" w:sz="4" w:space="0"/>
              <w:right w:val="single" w:color="auto" w:sz="4" w:space="0"/>
            </w:tcBorders>
            <w:vAlign w:val="center"/>
          </w:tcPr>
          <w:p w14:paraId="00239AB3">
            <w:pPr>
              <w:spacing w:line="460" w:lineRule="exact"/>
              <w:jc w:val="center"/>
              <w:rPr>
                <w:rFonts w:ascii="宋体" w:hAnsi="宋体" w:cs="宋体"/>
                <w:sz w:val="24"/>
              </w:rPr>
            </w:pPr>
            <w:r>
              <w:rPr>
                <w:rFonts w:hint="eastAsia" w:ascii="宋体" w:hAnsi="宋体" w:cs="宋体"/>
                <w:sz w:val="24"/>
              </w:rPr>
              <w:t>招标代理</w:t>
            </w:r>
          </w:p>
          <w:p w14:paraId="45F9C3F6">
            <w:pPr>
              <w:spacing w:line="460" w:lineRule="exact"/>
              <w:jc w:val="center"/>
              <w:rPr>
                <w:rFonts w:ascii="宋体" w:hAnsi="宋体" w:cs="宋体"/>
                <w:sz w:val="24"/>
              </w:rPr>
            </w:pPr>
            <w:r>
              <w:rPr>
                <w:rFonts w:hint="eastAsia" w:ascii="宋体" w:hAnsi="宋体" w:cs="宋体"/>
                <w:sz w:val="24"/>
              </w:rPr>
              <w:t>服务费</w:t>
            </w:r>
          </w:p>
        </w:tc>
        <w:tc>
          <w:tcPr>
            <w:tcW w:w="7493" w:type="dxa"/>
            <w:tcBorders>
              <w:top w:val="single" w:color="auto" w:sz="4" w:space="0"/>
              <w:left w:val="single" w:color="auto" w:sz="4" w:space="0"/>
              <w:bottom w:val="single" w:color="auto" w:sz="4" w:space="0"/>
              <w:right w:val="single" w:color="auto" w:sz="4" w:space="0"/>
            </w:tcBorders>
            <w:vAlign w:val="center"/>
          </w:tcPr>
          <w:p w14:paraId="0A381072">
            <w:pPr>
              <w:widowControl/>
              <w:spacing w:line="460" w:lineRule="exact"/>
              <w:rPr>
                <w:rFonts w:ascii="宋体" w:hAnsi="宋体" w:cs="宋体"/>
                <w:sz w:val="24"/>
              </w:rPr>
            </w:pPr>
            <w:r>
              <w:rPr>
                <w:rFonts w:hint="eastAsia" w:ascii="宋体" w:hAnsi="宋体" w:cs="宋体"/>
                <w:sz w:val="24"/>
              </w:rPr>
              <w:t>招标代理服务费参照《国家计委关于印发《招标代理服务收费管理暂行办法》的通知》（计价格【2002】1980号）及《关于招标代理服务收费有关问题的通知》（发改办价格【2003】857号）文件规定计取，由成交人在领取成交通知书前向采购代理机构一次性支付。</w:t>
            </w:r>
          </w:p>
          <w:p w14:paraId="2C676AE5">
            <w:pPr>
              <w:widowControl/>
              <w:spacing w:line="460" w:lineRule="exact"/>
              <w:rPr>
                <w:rFonts w:hint="eastAsia" w:ascii="宋体" w:hAnsi="宋体" w:cs="宋体"/>
                <w:sz w:val="24"/>
                <w:lang w:val="en-US" w:eastAsia="zh-CN"/>
              </w:rPr>
            </w:pPr>
            <w:r>
              <w:rPr>
                <w:rFonts w:hint="eastAsia" w:ascii="宋体" w:hAnsi="宋体" w:cs="宋体"/>
                <w:sz w:val="24"/>
                <w:lang w:val="en-US" w:eastAsia="zh-CN"/>
              </w:rPr>
              <w:t>银行户名：陕西中盈立诚项目管理有限公司</w:t>
            </w:r>
          </w:p>
          <w:p w14:paraId="0AE04021">
            <w:pPr>
              <w:widowControl/>
              <w:spacing w:line="460" w:lineRule="exact"/>
              <w:rPr>
                <w:rFonts w:hint="eastAsia" w:ascii="宋体" w:hAnsi="宋体" w:cs="宋体"/>
                <w:sz w:val="24"/>
                <w:lang w:val="en-US" w:eastAsia="zh-CN"/>
              </w:rPr>
            </w:pPr>
            <w:r>
              <w:rPr>
                <w:rFonts w:hint="eastAsia" w:ascii="宋体" w:hAnsi="宋体" w:cs="宋体"/>
                <w:sz w:val="24"/>
                <w:lang w:val="en-US" w:eastAsia="zh-CN"/>
              </w:rPr>
              <w:t>开户银行:兴业银行股份有限公司咸阳分行</w:t>
            </w:r>
          </w:p>
          <w:p w14:paraId="457668D0">
            <w:pPr>
              <w:widowControl/>
              <w:spacing w:line="460" w:lineRule="exact"/>
              <w:rPr>
                <w:rFonts w:hint="eastAsia" w:ascii="宋体" w:hAnsi="宋体" w:cs="宋体"/>
                <w:sz w:val="24"/>
                <w:lang w:val="en-US" w:eastAsia="zh-CN"/>
              </w:rPr>
            </w:pPr>
            <w:r>
              <w:rPr>
                <w:rFonts w:hint="eastAsia" w:ascii="宋体" w:hAnsi="宋体" w:cs="宋体"/>
                <w:sz w:val="24"/>
                <w:lang w:val="en-US" w:eastAsia="zh-CN"/>
              </w:rPr>
              <w:t>银行账号: 456900100100386536</w:t>
            </w:r>
          </w:p>
          <w:p w14:paraId="039C3937">
            <w:pPr>
              <w:widowControl/>
              <w:spacing w:line="460" w:lineRule="exact"/>
              <w:rPr>
                <w:rFonts w:ascii="宋体" w:hAnsi="宋体" w:cs="宋体"/>
                <w:sz w:val="24"/>
              </w:rPr>
            </w:pPr>
            <w:r>
              <w:rPr>
                <w:rFonts w:hint="eastAsia" w:ascii="宋体" w:hAnsi="宋体" w:cs="宋体"/>
                <w:sz w:val="24"/>
                <w:lang w:eastAsia="zh-CN"/>
              </w:rPr>
              <w:t>注：需备注项目名称</w:t>
            </w:r>
          </w:p>
        </w:tc>
      </w:tr>
      <w:tr w14:paraId="1629E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C4FABCD">
            <w:pPr>
              <w:spacing w:line="480" w:lineRule="exact"/>
              <w:jc w:val="center"/>
              <w:rPr>
                <w:rFonts w:ascii="宋体" w:hAnsi="宋体" w:cs="宋体"/>
                <w:sz w:val="24"/>
              </w:rPr>
            </w:pPr>
            <w:r>
              <w:rPr>
                <w:rFonts w:hint="eastAsia" w:ascii="宋体" w:hAnsi="宋体" w:cs="宋体"/>
                <w:sz w:val="24"/>
              </w:rPr>
              <w:t>27</w:t>
            </w:r>
          </w:p>
        </w:tc>
        <w:tc>
          <w:tcPr>
            <w:tcW w:w="1837" w:type="dxa"/>
            <w:tcBorders>
              <w:top w:val="single" w:color="auto" w:sz="4" w:space="0"/>
              <w:left w:val="single" w:color="auto" w:sz="4" w:space="0"/>
              <w:bottom w:val="single" w:color="auto" w:sz="4" w:space="0"/>
              <w:right w:val="single" w:color="auto" w:sz="4" w:space="0"/>
            </w:tcBorders>
            <w:vAlign w:val="center"/>
          </w:tcPr>
          <w:p w14:paraId="7FB420D0">
            <w:pPr>
              <w:spacing w:line="460" w:lineRule="exact"/>
              <w:jc w:val="center"/>
              <w:rPr>
                <w:rStyle w:val="26"/>
                <w:rFonts w:hint="eastAsia" w:ascii="宋体" w:hAnsi="宋体"/>
                <w:sz w:val="24"/>
                <w:szCs w:val="32"/>
              </w:rPr>
            </w:pPr>
            <w:r>
              <w:rPr>
                <w:rStyle w:val="26"/>
                <w:rFonts w:hint="eastAsia" w:ascii="宋体" w:hAnsi="宋体"/>
                <w:sz w:val="24"/>
                <w:szCs w:val="32"/>
              </w:rPr>
              <w:t>政府采购信用担保及信用</w:t>
            </w:r>
          </w:p>
          <w:p w14:paraId="28DEDB57">
            <w:pPr>
              <w:spacing w:line="460" w:lineRule="exact"/>
              <w:jc w:val="center"/>
              <w:rPr>
                <w:rFonts w:ascii="宋体" w:hAnsi="宋体" w:cs="宋体"/>
                <w:sz w:val="24"/>
              </w:rPr>
            </w:pPr>
            <w:r>
              <w:rPr>
                <w:rStyle w:val="26"/>
                <w:rFonts w:hint="eastAsia" w:ascii="宋体" w:hAnsi="宋体"/>
                <w:sz w:val="24"/>
                <w:szCs w:val="32"/>
              </w:rPr>
              <w:t>融资政策</w:t>
            </w:r>
          </w:p>
        </w:tc>
        <w:tc>
          <w:tcPr>
            <w:tcW w:w="7493" w:type="dxa"/>
            <w:tcBorders>
              <w:top w:val="single" w:color="auto" w:sz="4" w:space="0"/>
              <w:left w:val="single" w:color="auto" w:sz="4" w:space="0"/>
              <w:bottom w:val="single" w:color="auto" w:sz="4" w:space="0"/>
              <w:right w:val="single" w:color="auto" w:sz="4" w:space="0"/>
            </w:tcBorders>
            <w:vAlign w:val="center"/>
          </w:tcPr>
          <w:p w14:paraId="6E471F45">
            <w:pPr>
              <w:snapToGrid w:val="0"/>
              <w:spacing w:line="520" w:lineRule="exact"/>
              <w:ind w:firstLine="480" w:firstLineChars="200"/>
              <w:rPr>
                <w:rFonts w:ascii="宋体" w:hAnsi="宋体" w:cs="宋体"/>
                <w:sz w:val="24"/>
              </w:rPr>
            </w:pPr>
            <w:r>
              <w:rPr>
                <w:rFonts w:hint="eastAsia" w:ascii="宋体" w:hAnsi="宋体" w:cs="宋体"/>
                <w:sz w:val="24"/>
              </w:rPr>
              <w:t>为支持和促进中小企业发展，进一步发挥政府采购政策功能作用，根据《陕西省财政厅关于印发&lt;陕西省中小企业政府采购信用融资办法&gt;的通知》（陕财办采〔2018〕23号）、《陕西省财政厅关于加快推进我省中小企业政府采购信用融资工作的通知》（陕财办采[2020]15号）及各级财政部门关于政府采购信用融资工作的规定，为参与陕西省政府采购项目的供应商提供政府采购信用担保和融资服务，并按照程序确定了合作的担保机构和商业银行。</w:t>
            </w:r>
          </w:p>
          <w:p w14:paraId="070F2656">
            <w:pPr>
              <w:snapToGrid w:val="0"/>
              <w:spacing w:line="520" w:lineRule="exact"/>
              <w:ind w:firstLine="480" w:firstLineChars="200"/>
              <w:rPr>
                <w:rFonts w:ascii="宋体" w:hAnsi="宋体" w:cs="宋体"/>
                <w:sz w:val="24"/>
              </w:rPr>
            </w:pPr>
            <w:r>
              <w:rPr>
                <w:rFonts w:hint="eastAsia" w:ascii="宋体" w:hAnsi="宋体" w:cs="宋体"/>
                <w:sz w:val="24"/>
              </w:rPr>
              <w:t>中标人如果需要融资贷款服务需求的，可凭中标通知书、政府采购合同等相关资料，按照文件规定的相关政策、业务流程申请办理，具体规定可登录陕西省政府采购信用融资平台（http://www.ccgp-shaanxi.gov.cn/zcdservice/zcd/shanxi/）查询了解。</w:t>
            </w:r>
          </w:p>
        </w:tc>
      </w:tr>
      <w:tr w14:paraId="6C06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6154415">
            <w:pPr>
              <w:spacing w:line="480" w:lineRule="exact"/>
              <w:jc w:val="center"/>
              <w:rPr>
                <w:rFonts w:ascii="宋体" w:hAnsi="宋体" w:cs="宋体"/>
                <w:sz w:val="24"/>
              </w:rPr>
            </w:pPr>
            <w:r>
              <w:rPr>
                <w:rFonts w:hint="eastAsia" w:ascii="宋体" w:hAnsi="宋体" w:cs="宋体"/>
                <w:sz w:val="24"/>
              </w:rPr>
              <w:t>28</w:t>
            </w:r>
          </w:p>
        </w:tc>
        <w:tc>
          <w:tcPr>
            <w:tcW w:w="1837" w:type="dxa"/>
            <w:tcBorders>
              <w:top w:val="single" w:color="auto" w:sz="4" w:space="0"/>
              <w:left w:val="single" w:color="auto" w:sz="4" w:space="0"/>
              <w:bottom w:val="single" w:color="auto" w:sz="4" w:space="0"/>
              <w:right w:val="single" w:color="auto" w:sz="4" w:space="0"/>
            </w:tcBorders>
            <w:vAlign w:val="center"/>
          </w:tcPr>
          <w:p w14:paraId="4600B8C3">
            <w:pPr>
              <w:spacing w:line="480" w:lineRule="exact"/>
              <w:jc w:val="center"/>
              <w:rPr>
                <w:rFonts w:ascii="宋体" w:hAnsi="宋体" w:cs="宋体"/>
                <w:sz w:val="24"/>
              </w:rPr>
            </w:pPr>
            <w:r>
              <w:rPr>
                <w:rFonts w:hint="eastAsia" w:ascii="宋体" w:hAnsi="宋体" w:cs="宋体"/>
                <w:sz w:val="24"/>
              </w:rPr>
              <w:t>法定代表人</w:t>
            </w:r>
          </w:p>
          <w:p w14:paraId="12E2C944">
            <w:pPr>
              <w:spacing w:line="480" w:lineRule="exact"/>
              <w:jc w:val="center"/>
              <w:rPr>
                <w:rFonts w:ascii="宋体" w:hAnsi="宋体" w:cs="宋体"/>
                <w:b/>
                <w:bCs/>
                <w:sz w:val="24"/>
              </w:rPr>
            </w:pPr>
            <w:r>
              <w:rPr>
                <w:rFonts w:hint="eastAsia" w:ascii="宋体" w:hAnsi="宋体" w:cs="宋体"/>
                <w:sz w:val="24"/>
              </w:rPr>
              <w:t>身份证明格式</w:t>
            </w:r>
          </w:p>
        </w:tc>
        <w:tc>
          <w:tcPr>
            <w:tcW w:w="7493" w:type="dxa"/>
            <w:tcBorders>
              <w:top w:val="single" w:color="auto" w:sz="4" w:space="0"/>
              <w:left w:val="single" w:color="auto" w:sz="4" w:space="0"/>
              <w:bottom w:val="single" w:color="auto" w:sz="4" w:space="0"/>
              <w:right w:val="single" w:color="auto" w:sz="4" w:space="0"/>
            </w:tcBorders>
            <w:vAlign w:val="center"/>
          </w:tcPr>
          <w:p w14:paraId="2BE72331">
            <w:pPr>
              <w:spacing w:line="480" w:lineRule="exact"/>
              <w:jc w:val="left"/>
              <w:rPr>
                <w:rFonts w:ascii="宋体" w:hAnsi="宋体" w:cs="宋体"/>
                <w:sz w:val="24"/>
              </w:rPr>
            </w:pPr>
            <w:r>
              <w:rPr>
                <w:rFonts w:hint="eastAsia" w:ascii="宋体" w:hAnsi="宋体" w:cs="宋体"/>
                <w:sz w:val="24"/>
              </w:rPr>
              <w:t>法定代表人出席磋商会议的可以参照此委托书格式</w:t>
            </w:r>
          </w:p>
          <w:p w14:paraId="3DCC9E78">
            <w:pPr>
              <w:spacing w:line="480" w:lineRule="exact"/>
              <w:jc w:val="left"/>
              <w:rPr>
                <w:rStyle w:val="26"/>
                <w:rFonts w:ascii="宋体" w:hAnsi="宋体"/>
                <w:b/>
                <w:bCs/>
                <w:sz w:val="24"/>
                <w:szCs w:val="32"/>
              </w:rPr>
            </w:pPr>
            <w:r>
              <w:rPr>
                <w:rFonts w:hint="eastAsia" w:ascii="宋体" w:hAnsi="宋体" w:cs="宋体"/>
                <w:sz w:val="24"/>
              </w:rPr>
              <w:t>见：附件28</w:t>
            </w:r>
          </w:p>
        </w:tc>
      </w:tr>
      <w:tr w14:paraId="4541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B554B62">
            <w:pPr>
              <w:spacing w:line="480" w:lineRule="exact"/>
              <w:jc w:val="center"/>
              <w:rPr>
                <w:rFonts w:ascii="宋体" w:hAnsi="宋体" w:cs="宋体"/>
                <w:sz w:val="24"/>
              </w:rPr>
            </w:pPr>
            <w:r>
              <w:rPr>
                <w:rFonts w:hint="eastAsia" w:ascii="宋体" w:hAnsi="宋体" w:cs="宋体"/>
                <w:sz w:val="24"/>
              </w:rPr>
              <w:t>29</w:t>
            </w:r>
          </w:p>
        </w:tc>
        <w:tc>
          <w:tcPr>
            <w:tcW w:w="1837" w:type="dxa"/>
            <w:tcBorders>
              <w:top w:val="single" w:color="auto" w:sz="4" w:space="0"/>
              <w:left w:val="single" w:color="auto" w:sz="4" w:space="0"/>
              <w:bottom w:val="single" w:color="auto" w:sz="4" w:space="0"/>
              <w:right w:val="single" w:color="auto" w:sz="4" w:space="0"/>
            </w:tcBorders>
            <w:vAlign w:val="center"/>
          </w:tcPr>
          <w:p w14:paraId="4DED7160">
            <w:pPr>
              <w:spacing w:line="480" w:lineRule="exact"/>
              <w:jc w:val="center"/>
              <w:rPr>
                <w:rFonts w:ascii="宋体" w:hAnsi="宋体" w:cs="宋体"/>
                <w:sz w:val="24"/>
              </w:rPr>
            </w:pPr>
            <w:r>
              <w:rPr>
                <w:rFonts w:hint="eastAsia" w:ascii="宋体" w:hAnsi="宋体" w:cs="宋体"/>
                <w:sz w:val="24"/>
              </w:rPr>
              <w:t>法定代表人</w:t>
            </w:r>
          </w:p>
          <w:p w14:paraId="13CAA12A">
            <w:pPr>
              <w:spacing w:line="480" w:lineRule="exact"/>
              <w:jc w:val="center"/>
              <w:rPr>
                <w:rFonts w:hint="eastAsia" w:ascii="宋体" w:hAnsi="宋体" w:cs="宋体"/>
                <w:sz w:val="24"/>
              </w:rPr>
            </w:pPr>
            <w:r>
              <w:rPr>
                <w:rFonts w:hint="eastAsia" w:ascii="宋体" w:hAnsi="宋体" w:cs="宋体"/>
                <w:sz w:val="24"/>
              </w:rPr>
              <w:t>授权委托书</w:t>
            </w:r>
          </w:p>
          <w:p w14:paraId="338202FB">
            <w:pPr>
              <w:spacing w:line="480" w:lineRule="exact"/>
              <w:jc w:val="center"/>
              <w:rPr>
                <w:rFonts w:ascii="宋体" w:hAnsi="宋体" w:cs="宋体"/>
                <w:b/>
                <w:bCs/>
                <w:sz w:val="24"/>
              </w:rPr>
            </w:pPr>
            <w:r>
              <w:rPr>
                <w:rFonts w:hint="eastAsia" w:ascii="宋体" w:hAnsi="宋体" w:cs="宋体"/>
                <w:sz w:val="24"/>
              </w:rPr>
              <w:t>格式</w:t>
            </w:r>
          </w:p>
        </w:tc>
        <w:tc>
          <w:tcPr>
            <w:tcW w:w="7493" w:type="dxa"/>
            <w:tcBorders>
              <w:top w:val="single" w:color="auto" w:sz="4" w:space="0"/>
              <w:left w:val="single" w:color="auto" w:sz="4" w:space="0"/>
              <w:bottom w:val="single" w:color="auto" w:sz="4" w:space="0"/>
              <w:right w:val="single" w:color="auto" w:sz="4" w:space="0"/>
            </w:tcBorders>
            <w:vAlign w:val="center"/>
          </w:tcPr>
          <w:p w14:paraId="6A995A05">
            <w:pPr>
              <w:spacing w:line="480" w:lineRule="exact"/>
              <w:jc w:val="left"/>
              <w:rPr>
                <w:rFonts w:ascii="宋体" w:hAnsi="宋体" w:cs="宋体"/>
                <w:sz w:val="24"/>
              </w:rPr>
            </w:pPr>
            <w:r>
              <w:rPr>
                <w:rFonts w:hint="eastAsia" w:ascii="宋体" w:hAnsi="宋体" w:cs="宋体"/>
                <w:sz w:val="24"/>
              </w:rPr>
              <w:t>法定代表人授权代表出席磋商会议的可以参照此委托书格式</w:t>
            </w:r>
          </w:p>
          <w:p w14:paraId="60B30F53">
            <w:pPr>
              <w:spacing w:line="480" w:lineRule="exact"/>
              <w:jc w:val="left"/>
              <w:rPr>
                <w:rStyle w:val="26"/>
                <w:rFonts w:ascii="宋体" w:hAnsi="宋体"/>
                <w:b/>
                <w:bCs/>
                <w:sz w:val="24"/>
                <w:szCs w:val="32"/>
              </w:rPr>
            </w:pPr>
            <w:r>
              <w:rPr>
                <w:rFonts w:hint="eastAsia" w:ascii="宋体" w:hAnsi="宋体" w:cs="宋体"/>
                <w:sz w:val="24"/>
              </w:rPr>
              <w:t>见：附件29</w:t>
            </w:r>
          </w:p>
        </w:tc>
      </w:tr>
    </w:tbl>
    <w:p w14:paraId="05998BD0">
      <w:pPr>
        <w:keepNext/>
        <w:keepLines/>
        <w:rPr>
          <w:rFonts w:ascii="宋体" w:hAnsi="宋体" w:cs="宋体"/>
          <w:b/>
          <w:bCs/>
          <w:sz w:val="28"/>
        </w:rPr>
        <w:sectPr>
          <w:footerReference r:id="rId10" w:type="first"/>
          <w:footerReference r:id="rId9" w:type="default"/>
          <w:pgSz w:w="11906" w:h="16838"/>
          <w:pgMar w:top="1276" w:right="1247" w:bottom="1276" w:left="1247" w:header="851" w:footer="992" w:gutter="0"/>
          <w:cols w:space="720" w:num="1"/>
          <w:titlePg/>
          <w:docGrid w:type="linesAndChars" w:linePitch="312" w:charSpace="0"/>
        </w:sectPr>
      </w:pPr>
    </w:p>
    <w:p w14:paraId="75DE1A23">
      <w:pPr>
        <w:spacing w:line="360" w:lineRule="auto"/>
        <w:jc w:val="left"/>
        <w:rPr>
          <w:rFonts w:ascii="宋体" w:hAnsi="宋体" w:cs="宋体"/>
          <w:bCs/>
          <w:sz w:val="24"/>
        </w:rPr>
      </w:pPr>
      <w:r>
        <w:rPr>
          <w:rFonts w:hint="eastAsia" w:ascii="宋体" w:hAnsi="宋体" w:cs="宋体"/>
          <w:bCs/>
          <w:sz w:val="24"/>
        </w:rPr>
        <w:t>附件28：法定代表人身份证明格式（法定代表人直接参加磋商的可以参照此证明书格式）</w:t>
      </w:r>
    </w:p>
    <w:p w14:paraId="721238A2">
      <w:pPr>
        <w:pStyle w:val="5"/>
        <w:spacing w:line="360" w:lineRule="auto"/>
        <w:ind w:firstLine="602"/>
        <w:jc w:val="center"/>
        <w:rPr>
          <w:rFonts w:ascii="宋体" w:hAnsi="宋体" w:cs="宋体"/>
          <w:b/>
          <w:bCs/>
          <w:sz w:val="28"/>
          <w:szCs w:val="28"/>
        </w:rPr>
      </w:pPr>
    </w:p>
    <w:p w14:paraId="34617C8A">
      <w:pPr>
        <w:pStyle w:val="5"/>
        <w:spacing w:line="360" w:lineRule="auto"/>
        <w:ind w:firstLine="602"/>
        <w:jc w:val="center"/>
        <w:rPr>
          <w:rFonts w:ascii="宋体" w:hAnsi="宋体" w:cs="宋体"/>
          <w:sz w:val="28"/>
          <w:szCs w:val="28"/>
        </w:rPr>
      </w:pPr>
      <w:r>
        <w:rPr>
          <w:rFonts w:hint="eastAsia" w:ascii="宋体" w:hAnsi="宋体" w:cs="宋体"/>
          <w:b/>
          <w:bCs/>
          <w:sz w:val="28"/>
          <w:szCs w:val="28"/>
        </w:rPr>
        <w:t>法定代表人身份证明书</w:t>
      </w:r>
    </w:p>
    <w:p w14:paraId="2CABBEEE">
      <w:pPr>
        <w:pStyle w:val="16"/>
        <w:rPr>
          <w:rFonts w:hAnsi="宋体" w:cs="宋体"/>
          <w:sz w:val="24"/>
          <w:szCs w:val="24"/>
          <w:u w:val="single"/>
        </w:rPr>
      </w:pPr>
      <w:r>
        <w:rPr>
          <w:rFonts w:hint="eastAsia" w:hAnsi="宋体" w:cs="宋体"/>
          <w:sz w:val="24"/>
          <w:szCs w:val="24"/>
        </w:rPr>
        <w:t>单位名称：</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 xml:space="preserve"> </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76B97424">
      <w:pPr>
        <w:pStyle w:val="16"/>
        <w:rPr>
          <w:rFonts w:hAnsi="宋体" w:cs="宋体"/>
          <w:sz w:val="24"/>
          <w:szCs w:val="24"/>
          <w:u w:val="single"/>
        </w:rPr>
      </w:pPr>
    </w:p>
    <w:p w14:paraId="1AA74C5A">
      <w:pPr>
        <w:pStyle w:val="16"/>
        <w:rPr>
          <w:rFonts w:hAnsi="宋体" w:cs="宋体"/>
          <w:sz w:val="24"/>
          <w:szCs w:val="24"/>
          <w:u w:val="single"/>
        </w:rPr>
      </w:pPr>
      <w:r>
        <w:rPr>
          <w:rFonts w:hint="eastAsia" w:hAnsi="宋体" w:cs="宋体"/>
          <w:sz w:val="24"/>
          <w:szCs w:val="24"/>
        </w:rPr>
        <w:t>单位性质：</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 xml:space="preserve"> </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27976249">
      <w:pPr>
        <w:pStyle w:val="16"/>
        <w:rPr>
          <w:rFonts w:hAnsi="宋体" w:cs="宋体"/>
          <w:sz w:val="24"/>
          <w:szCs w:val="24"/>
          <w:u w:val="single"/>
        </w:rPr>
      </w:pPr>
    </w:p>
    <w:p w14:paraId="1159D902">
      <w:pPr>
        <w:pStyle w:val="16"/>
        <w:rPr>
          <w:rFonts w:hAnsi="宋体" w:cs="宋体"/>
          <w:sz w:val="24"/>
          <w:szCs w:val="24"/>
          <w:u w:val="single"/>
        </w:rPr>
      </w:pPr>
      <w:r>
        <w:rPr>
          <w:rFonts w:hint="eastAsia" w:hAnsi="宋体" w:cs="宋体"/>
          <w:sz w:val="24"/>
          <w:szCs w:val="24"/>
        </w:rPr>
        <w:t>地    址：</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 xml:space="preserve"> </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497EC4F6">
      <w:pPr>
        <w:pStyle w:val="16"/>
        <w:rPr>
          <w:rFonts w:hAnsi="宋体" w:cs="宋体"/>
          <w:sz w:val="24"/>
          <w:szCs w:val="24"/>
        </w:rPr>
      </w:pPr>
    </w:p>
    <w:p w14:paraId="3E5A4A02">
      <w:pPr>
        <w:pStyle w:val="16"/>
        <w:rPr>
          <w:rFonts w:hAnsi="宋体" w:cs="宋体"/>
          <w:sz w:val="24"/>
          <w:szCs w:val="24"/>
          <w:u w:val="single"/>
        </w:rPr>
      </w:pPr>
      <w:r>
        <w:rPr>
          <w:rFonts w:hint="eastAsia" w:hAnsi="宋体" w:cs="宋体"/>
          <w:sz w:val="24"/>
          <w:szCs w:val="24"/>
        </w:rPr>
        <w:t>成立时间：</w:t>
      </w:r>
      <w:r>
        <w:rPr>
          <w:rFonts w:hint="eastAsia" w:hAnsi="宋体" w:cs="宋体"/>
          <w:sz w:val="24"/>
          <w:szCs w:val="24"/>
          <w:u w:val="single"/>
        </w:rPr>
        <w:t xml:space="preserve">           年           月               日</w:t>
      </w:r>
    </w:p>
    <w:p w14:paraId="10D665CD">
      <w:pPr>
        <w:pStyle w:val="16"/>
        <w:rPr>
          <w:rFonts w:hAnsi="宋体" w:cs="宋体"/>
          <w:sz w:val="24"/>
          <w:szCs w:val="24"/>
          <w:u w:val="single"/>
        </w:rPr>
      </w:pPr>
    </w:p>
    <w:p w14:paraId="3CDAE803">
      <w:pPr>
        <w:pStyle w:val="16"/>
        <w:rPr>
          <w:rFonts w:hAnsi="宋体" w:cs="宋体"/>
          <w:sz w:val="24"/>
          <w:szCs w:val="24"/>
          <w:u w:val="single"/>
        </w:rPr>
      </w:pPr>
      <w:r>
        <w:rPr>
          <w:rFonts w:hint="eastAsia" w:hAnsi="宋体" w:cs="宋体"/>
          <w:sz w:val="24"/>
          <w:szCs w:val="24"/>
        </w:rPr>
        <w:t>经营期限：</w:t>
      </w:r>
      <w:r>
        <w:rPr>
          <w:rFonts w:hint="eastAsia" w:hAnsi="宋体" w:cs="宋体"/>
          <w:sz w:val="24"/>
          <w:szCs w:val="24"/>
          <w:u w:val="single"/>
        </w:rPr>
        <w:tab/>
      </w:r>
      <w:r>
        <w:rPr>
          <w:rFonts w:hint="eastAsia" w:hAnsi="宋体" w:cs="宋体"/>
          <w:sz w:val="24"/>
          <w:szCs w:val="24"/>
          <w:u w:val="single"/>
        </w:rPr>
        <w:t xml:space="preserve">  </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4738242A">
      <w:pPr>
        <w:pStyle w:val="16"/>
        <w:rPr>
          <w:rFonts w:hAnsi="宋体" w:cs="宋体"/>
          <w:sz w:val="24"/>
          <w:szCs w:val="24"/>
        </w:rPr>
      </w:pPr>
    </w:p>
    <w:p w14:paraId="0D3AFA7B">
      <w:pPr>
        <w:pStyle w:val="16"/>
        <w:spacing w:line="480" w:lineRule="auto"/>
        <w:rPr>
          <w:rFonts w:hAnsi="宋体" w:cs="宋体"/>
          <w:sz w:val="24"/>
          <w:szCs w:val="24"/>
        </w:rPr>
      </w:pPr>
      <w:r>
        <w:rPr>
          <w:rFonts w:hint="eastAsia" w:hAnsi="宋体" w:cs="宋体"/>
          <w:sz w:val="24"/>
          <w:szCs w:val="24"/>
        </w:rPr>
        <w:t>姓    名：</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性别：</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年龄：</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职务：</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系</w:t>
      </w:r>
      <w:r>
        <w:rPr>
          <w:rFonts w:hint="eastAsia" w:hAnsi="宋体" w:cs="宋体"/>
          <w:sz w:val="24"/>
          <w:szCs w:val="24"/>
          <w:u w:val="single"/>
        </w:rPr>
        <w:t xml:space="preserve">            （供应商名称）</w:t>
      </w:r>
      <w:r>
        <w:rPr>
          <w:rFonts w:hint="eastAsia" w:hAnsi="宋体" w:cs="宋体"/>
          <w:sz w:val="24"/>
          <w:szCs w:val="24"/>
        </w:rPr>
        <w:t>的法定代表人。</w:t>
      </w:r>
    </w:p>
    <w:p w14:paraId="303EB253">
      <w:pPr>
        <w:pStyle w:val="16"/>
        <w:rPr>
          <w:rFonts w:hAnsi="宋体" w:cs="宋体"/>
          <w:sz w:val="24"/>
          <w:szCs w:val="24"/>
        </w:rPr>
      </w:pPr>
    </w:p>
    <w:p w14:paraId="4AE70039">
      <w:pPr>
        <w:pStyle w:val="16"/>
        <w:rPr>
          <w:rFonts w:hAnsi="宋体" w:cs="宋体"/>
          <w:sz w:val="24"/>
          <w:szCs w:val="24"/>
        </w:rPr>
      </w:pPr>
      <w:r>
        <w:rPr>
          <w:rFonts w:hint="eastAsia" w:hAnsi="宋体" w:cs="宋体"/>
          <w:sz w:val="24"/>
          <w:szCs w:val="24"/>
        </w:rPr>
        <w:t>特此证明。</w:t>
      </w:r>
    </w:p>
    <w:p w14:paraId="7A0D0E00">
      <w:pPr>
        <w:pStyle w:val="16"/>
        <w:rPr>
          <w:rFonts w:hAnsi="宋体" w:cs="宋体"/>
          <w:sz w:val="24"/>
          <w:szCs w:val="24"/>
        </w:rPr>
      </w:pPr>
      <w:r>
        <w:rPr>
          <w:rFonts w:hint="eastAsia" w:hAnsi="宋体" w:cs="宋体"/>
          <w:sz w:val="24"/>
          <w:szCs w:val="24"/>
        </w:rPr>
        <w:t>附：法人身份证复印件</w:t>
      </w:r>
    </w:p>
    <w:tbl>
      <w:tblPr>
        <w:tblStyle w:val="22"/>
        <w:tblpPr w:leftFromText="180" w:rightFromText="180" w:vertAnchor="text" w:horzAnchor="page" w:tblpX="2033" w:tblpY="257"/>
        <w:tblOverlap w:val="never"/>
        <w:tblW w:w="0" w:type="auto"/>
        <w:tblInd w:w="0" w:type="dxa"/>
        <w:tblLayout w:type="fixed"/>
        <w:tblCellMar>
          <w:top w:w="0" w:type="dxa"/>
          <w:left w:w="108" w:type="dxa"/>
          <w:bottom w:w="0" w:type="dxa"/>
          <w:right w:w="108" w:type="dxa"/>
        </w:tblCellMar>
      </w:tblPr>
      <w:tblGrid>
        <w:gridCol w:w="7934"/>
      </w:tblGrid>
      <w:tr w14:paraId="345C5125">
        <w:tblPrEx>
          <w:tblCellMar>
            <w:top w:w="0" w:type="dxa"/>
            <w:left w:w="108" w:type="dxa"/>
            <w:bottom w:w="0" w:type="dxa"/>
            <w:right w:w="108" w:type="dxa"/>
          </w:tblCellMar>
        </w:tblPrEx>
        <w:trPr>
          <w:trHeight w:val="2770" w:hRule="atLeast"/>
        </w:trPr>
        <w:tc>
          <w:tcPr>
            <w:tcW w:w="7934" w:type="dxa"/>
            <w:tcBorders>
              <w:top w:val="single" w:color="auto" w:sz="6" w:space="0"/>
              <w:left w:val="single" w:color="auto" w:sz="6" w:space="0"/>
              <w:bottom w:val="single" w:color="auto" w:sz="6" w:space="0"/>
              <w:right w:val="single" w:color="auto" w:sz="6" w:space="0"/>
            </w:tcBorders>
            <w:noWrap/>
            <w:vAlign w:val="center"/>
          </w:tcPr>
          <w:p w14:paraId="5C122653">
            <w:pPr>
              <w:autoSpaceDE w:val="0"/>
              <w:autoSpaceDN w:val="0"/>
              <w:adjustRightInd w:val="0"/>
              <w:jc w:val="center"/>
              <w:rPr>
                <w:rFonts w:ascii="宋体" w:hAnsi="宋体" w:cs="宋体"/>
                <w:sz w:val="24"/>
                <w:lang w:val="zh-CN"/>
              </w:rPr>
            </w:pPr>
            <w:r>
              <w:rPr>
                <w:rFonts w:hint="eastAsia" w:ascii="宋体" w:hAnsi="宋体" w:cs="宋体"/>
                <w:sz w:val="24"/>
                <w:lang w:val="zh-CN"/>
              </w:rPr>
              <w:t>法定代表人身份证复印件</w:t>
            </w:r>
          </w:p>
          <w:p w14:paraId="2DCB092B">
            <w:pPr>
              <w:autoSpaceDE w:val="0"/>
              <w:autoSpaceDN w:val="0"/>
              <w:adjustRightInd w:val="0"/>
              <w:jc w:val="center"/>
              <w:rPr>
                <w:rFonts w:ascii="宋体" w:hAnsi="宋体" w:cs="宋体"/>
                <w:sz w:val="24"/>
                <w:u w:val="single"/>
              </w:rPr>
            </w:pPr>
            <w:r>
              <w:rPr>
                <w:rFonts w:hint="eastAsia" w:ascii="宋体" w:hAnsi="宋体" w:cs="宋体"/>
                <w:sz w:val="24"/>
                <w:lang w:val="zh-CN"/>
              </w:rPr>
              <w:t>（正反面）</w:t>
            </w:r>
          </w:p>
          <w:p w14:paraId="3BC83B46">
            <w:pPr>
              <w:autoSpaceDE w:val="0"/>
              <w:autoSpaceDN w:val="0"/>
              <w:adjustRightInd w:val="0"/>
              <w:jc w:val="center"/>
              <w:rPr>
                <w:rFonts w:ascii="宋体" w:hAnsi="宋体" w:cs="宋体"/>
                <w:sz w:val="24"/>
                <w:u w:val="single"/>
              </w:rPr>
            </w:pPr>
          </w:p>
        </w:tc>
      </w:tr>
    </w:tbl>
    <w:p w14:paraId="61EF7342">
      <w:pPr>
        <w:ind w:firstLine="480" w:firstLineChars="200"/>
        <w:rPr>
          <w:rFonts w:ascii="宋体" w:hAnsi="宋体" w:cs="宋体"/>
          <w:sz w:val="24"/>
        </w:rPr>
      </w:pPr>
    </w:p>
    <w:p w14:paraId="7AF09F88">
      <w:pPr>
        <w:ind w:firstLine="480" w:firstLineChars="200"/>
        <w:rPr>
          <w:rFonts w:ascii="宋体" w:hAnsi="宋体" w:cs="宋体"/>
          <w:sz w:val="24"/>
        </w:rPr>
      </w:pPr>
    </w:p>
    <w:p w14:paraId="30CAD668">
      <w:pPr>
        <w:ind w:firstLine="480" w:firstLineChars="200"/>
        <w:rPr>
          <w:rFonts w:ascii="宋体" w:hAnsi="宋体" w:cs="宋体"/>
          <w:sz w:val="24"/>
        </w:rPr>
      </w:pPr>
    </w:p>
    <w:p w14:paraId="765E4AEA">
      <w:pPr>
        <w:ind w:firstLine="2160" w:firstLineChars="900"/>
        <w:rPr>
          <w:rFonts w:ascii="宋体" w:hAnsi="宋体" w:cs="宋体"/>
          <w:sz w:val="24"/>
        </w:rPr>
      </w:pPr>
    </w:p>
    <w:p w14:paraId="6D4980B6">
      <w:pPr>
        <w:ind w:firstLine="2160" w:firstLineChars="900"/>
        <w:rPr>
          <w:rFonts w:ascii="宋体" w:hAnsi="宋体" w:cs="宋体"/>
          <w:sz w:val="24"/>
        </w:rPr>
      </w:pPr>
    </w:p>
    <w:p w14:paraId="17867A99">
      <w:pPr>
        <w:ind w:left="1676" w:leftChars="798" w:firstLine="480" w:firstLineChars="200"/>
        <w:rPr>
          <w:rFonts w:ascii="宋体" w:hAnsi="宋体" w:cs="宋体"/>
          <w:sz w:val="24"/>
        </w:rPr>
      </w:pPr>
    </w:p>
    <w:p w14:paraId="5B9762C2">
      <w:pPr>
        <w:ind w:left="1676" w:leftChars="798" w:firstLine="720" w:firstLineChars="300"/>
        <w:rPr>
          <w:rFonts w:ascii="宋体" w:hAnsi="宋体" w:cs="宋体"/>
          <w:sz w:val="24"/>
        </w:rPr>
      </w:pPr>
    </w:p>
    <w:p w14:paraId="3C6A49B5">
      <w:pPr>
        <w:widowControl/>
        <w:ind w:left="1676" w:leftChars="798" w:firstLine="720" w:firstLineChars="300"/>
        <w:rPr>
          <w:rFonts w:hint="eastAsia" w:ascii="宋体" w:hAnsi="宋体" w:cs="宋体"/>
          <w:sz w:val="24"/>
        </w:rPr>
      </w:pPr>
    </w:p>
    <w:p w14:paraId="2865A482">
      <w:pPr>
        <w:widowControl/>
        <w:ind w:left="1676" w:leftChars="798" w:firstLine="720" w:firstLineChars="300"/>
        <w:rPr>
          <w:rFonts w:hint="eastAsia" w:ascii="宋体" w:hAnsi="宋体" w:cs="宋体"/>
          <w:sz w:val="24"/>
        </w:rPr>
      </w:pPr>
    </w:p>
    <w:p w14:paraId="08D2DDA1">
      <w:pPr>
        <w:widowControl/>
        <w:ind w:left="1676" w:leftChars="798" w:firstLine="720" w:firstLineChars="300"/>
        <w:rPr>
          <w:rFonts w:hint="eastAsia" w:ascii="宋体" w:hAnsi="宋体" w:cs="宋体"/>
          <w:sz w:val="24"/>
        </w:rPr>
      </w:pPr>
    </w:p>
    <w:p w14:paraId="3F3E29D9">
      <w:pPr>
        <w:widowControl/>
        <w:ind w:left="1676" w:leftChars="798" w:firstLine="720" w:firstLineChars="300"/>
        <w:rPr>
          <w:rFonts w:hint="eastAsia" w:ascii="宋体" w:hAnsi="宋体" w:cs="宋体"/>
          <w:sz w:val="24"/>
        </w:rPr>
      </w:pPr>
    </w:p>
    <w:p w14:paraId="757E00C4">
      <w:pPr>
        <w:widowControl/>
        <w:ind w:left="1676" w:leftChars="798" w:firstLine="720" w:firstLineChars="300"/>
        <w:rPr>
          <w:rFonts w:hint="eastAsia" w:ascii="宋体" w:hAnsi="宋体" w:cs="宋体"/>
          <w:sz w:val="24"/>
        </w:rPr>
      </w:pPr>
    </w:p>
    <w:p w14:paraId="38E28E83">
      <w:pPr>
        <w:widowControl/>
        <w:ind w:left="1676" w:leftChars="798" w:firstLine="720" w:firstLineChars="300"/>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Style w:val="26"/>
          <w:rFonts w:hint="eastAsia" w:ascii="宋体" w:hAnsi="宋体" w:cs="宋体"/>
          <w:sz w:val="24"/>
        </w:rPr>
        <w:t>（全称并加盖公章）</w:t>
      </w:r>
    </w:p>
    <w:p w14:paraId="2A95FA3B">
      <w:pPr>
        <w:widowControl/>
        <w:ind w:firstLine="5160" w:firstLineChars="2150"/>
        <w:rPr>
          <w:rFonts w:ascii="宋体" w:hAnsi="宋体" w:cs="宋体"/>
          <w:sz w:val="24"/>
          <w:u w:val="single"/>
        </w:rPr>
      </w:pPr>
    </w:p>
    <w:p w14:paraId="3EB36232">
      <w:pPr>
        <w:pStyle w:val="16"/>
        <w:widowControl/>
        <w:ind w:firstLine="480"/>
        <w:jc w:val="center"/>
        <w:rPr>
          <w:rFonts w:hAnsi="宋体" w:cs="宋体"/>
          <w:b/>
          <w:sz w:val="24"/>
          <w:szCs w:val="24"/>
        </w:rPr>
      </w:pPr>
      <w:r>
        <w:rPr>
          <w:rFonts w:hint="eastAsia" w:hAnsi="宋体" w:cs="宋体"/>
          <w:sz w:val="24"/>
          <w:szCs w:val="24"/>
        </w:rPr>
        <w:t xml:space="preserve">      </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14:paraId="1D7DF038">
      <w:pPr>
        <w:spacing w:line="360" w:lineRule="auto"/>
        <w:jc w:val="center"/>
        <w:rPr>
          <w:rFonts w:ascii="宋体" w:hAnsi="宋体" w:cs="宋体"/>
          <w:bCs/>
          <w:sz w:val="24"/>
        </w:rPr>
        <w:sectPr>
          <w:footerReference r:id="rId11" w:type="default"/>
          <w:pgSz w:w="11906" w:h="16840"/>
          <w:pgMar w:top="1340" w:right="1260" w:bottom="740" w:left="1300" w:header="0" w:footer="543" w:gutter="0"/>
          <w:cols w:space="720" w:num="1"/>
        </w:sectPr>
      </w:pPr>
    </w:p>
    <w:p w14:paraId="1F1B6A6B">
      <w:pPr>
        <w:spacing w:line="360" w:lineRule="auto"/>
        <w:jc w:val="left"/>
        <w:rPr>
          <w:rFonts w:ascii="宋体" w:hAnsi="宋体" w:cs="宋体"/>
          <w:bCs/>
          <w:sz w:val="24"/>
        </w:rPr>
      </w:pPr>
      <w:r>
        <w:rPr>
          <w:rFonts w:hint="eastAsia" w:ascii="宋体" w:hAnsi="宋体" w:cs="宋体"/>
          <w:bCs/>
          <w:sz w:val="24"/>
        </w:rPr>
        <w:t>附件29：法定代表人授权书格式（法定代表人授权代表参加磋商的可以参照此委托书格式）</w:t>
      </w:r>
    </w:p>
    <w:p w14:paraId="7D3BC04C">
      <w:pPr>
        <w:autoSpaceDE w:val="0"/>
        <w:autoSpaceDN w:val="0"/>
        <w:adjustRightInd w:val="0"/>
        <w:spacing w:line="312" w:lineRule="auto"/>
        <w:jc w:val="center"/>
        <w:rPr>
          <w:rFonts w:ascii="宋体" w:hAnsi="宋体" w:cs="宋体"/>
          <w:b/>
          <w:bCs/>
          <w:sz w:val="28"/>
          <w:szCs w:val="28"/>
          <w:lang w:val="zh-CN"/>
        </w:rPr>
      </w:pPr>
    </w:p>
    <w:p w14:paraId="17F1ED6C">
      <w:pPr>
        <w:autoSpaceDE w:val="0"/>
        <w:autoSpaceDN w:val="0"/>
        <w:adjustRightInd w:val="0"/>
        <w:spacing w:line="312" w:lineRule="auto"/>
        <w:jc w:val="center"/>
        <w:rPr>
          <w:rFonts w:ascii="宋体" w:hAnsi="宋体" w:cs="宋体"/>
          <w:b/>
          <w:bCs/>
          <w:sz w:val="28"/>
          <w:szCs w:val="28"/>
        </w:rPr>
      </w:pPr>
      <w:r>
        <w:rPr>
          <w:rFonts w:hint="eastAsia" w:ascii="宋体" w:hAnsi="宋体" w:cs="宋体"/>
          <w:b/>
          <w:bCs/>
          <w:sz w:val="28"/>
          <w:szCs w:val="28"/>
          <w:lang w:val="zh-CN"/>
        </w:rPr>
        <w:t>法定代表人授权书</w:t>
      </w:r>
    </w:p>
    <w:p w14:paraId="25F94B6D">
      <w:pPr>
        <w:autoSpaceDE w:val="0"/>
        <w:autoSpaceDN w:val="0"/>
        <w:adjustRightInd w:val="0"/>
        <w:spacing w:line="312" w:lineRule="auto"/>
        <w:ind w:firstLine="400"/>
        <w:rPr>
          <w:rFonts w:ascii="宋体" w:hAnsi="宋体" w:cs="宋体"/>
          <w:b/>
          <w:bCs/>
          <w:sz w:val="20"/>
          <w:szCs w:val="20"/>
        </w:rPr>
      </w:pPr>
    </w:p>
    <w:p w14:paraId="7519C37D">
      <w:pPr>
        <w:spacing w:line="480" w:lineRule="auto"/>
        <w:ind w:firstLine="480" w:firstLineChars="200"/>
        <w:rPr>
          <w:rFonts w:ascii="宋体" w:hAnsi="宋体" w:cs="宋体"/>
          <w:sz w:val="24"/>
        </w:rPr>
      </w:pPr>
      <w:r>
        <w:rPr>
          <w:rFonts w:hint="eastAsia" w:ascii="宋体" w:hAnsi="宋体" w:cs="宋体"/>
          <w:sz w:val="24"/>
        </w:rPr>
        <w:t>本人</w:t>
      </w:r>
      <w:r>
        <w:rPr>
          <w:rFonts w:hint="eastAsia" w:ascii="宋体" w:hAnsi="宋体" w:cs="宋体"/>
          <w:sz w:val="24"/>
          <w:u w:val="single"/>
        </w:rPr>
        <w:t>（姓名）</w:t>
      </w:r>
      <w:r>
        <w:rPr>
          <w:rFonts w:hint="eastAsia" w:ascii="宋体" w:hAnsi="宋体" w:cs="宋体"/>
          <w:sz w:val="24"/>
        </w:rPr>
        <w:t>系</w:t>
      </w:r>
      <w:r>
        <w:rPr>
          <w:rFonts w:hint="eastAsia" w:ascii="宋体" w:hAnsi="宋体" w:cs="宋体"/>
          <w:sz w:val="24"/>
          <w:u w:val="single"/>
        </w:rPr>
        <w:t xml:space="preserve">  （供应商名称）  </w:t>
      </w:r>
      <w:r>
        <w:rPr>
          <w:rFonts w:hint="eastAsia" w:ascii="宋体" w:hAnsi="宋体" w:cs="宋体"/>
          <w:sz w:val="24"/>
        </w:rPr>
        <w:t>的法定代表人，现委托</w:t>
      </w:r>
      <w:r>
        <w:rPr>
          <w:rFonts w:hint="eastAsia" w:ascii="宋体" w:hAnsi="宋体" w:cs="宋体"/>
          <w:sz w:val="24"/>
          <w:u w:val="single"/>
        </w:rPr>
        <w:t xml:space="preserve"> （姓名） </w:t>
      </w:r>
      <w:r>
        <w:rPr>
          <w:rFonts w:hint="eastAsia" w:ascii="宋体" w:hAnsi="宋体" w:cs="宋体"/>
          <w:sz w:val="24"/>
        </w:rPr>
        <w:t>为我方代理人。代理人根据授权，以我方名义参加</w:t>
      </w:r>
      <w:r>
        <w:rPr>
          <w:rFonts w:hint="eastAsia" w:ascii="宋体" w:hAnsi="宋体" w:cs="宋体"/>
          <w:sz w:val="24"/>
          <w:u w:val="single"/>
        </w:rPr>
        <w:t xml:space="preserve">   （项目名称）    </w:t>
      </w:r>
      <w:r>
        <w:rPr>
          <w:rFonts w:hint="eastAsia" w:ascii="宋体" w:hAnsi="宋体" w:cs="宋体"/>
          <w:sz w:val="24"/>
        </w:rPr>
        <w:t>磋商会议、代表我方处理磋商过程中的一切事宜，其法律后果由我方承担。</w:t>
      </w:r>
    </w:p>
    <w:p w14:paraId="17F350F3">
      <w:pPr>
        <w:spacing w:line="480" w:lineRule="auto"/>
        <w:ind w:firstLine="480" w:firstLineChars="200"/>
        <w:rPr>
          <w:rFonts w:ascii="宋体" w:hAnsi="宋体" w:cs="宋体"/>
          <w:sz w:val="24"/>
        </w:rPr>
      </w:pPr>
      <w:r>
        <w:rPr>
          <w:rFonts w:hint="eastAsia" w:ascii="宋体" w:hAnsi="宋体" w:cs="宋体"/>
          <w:sz w:val="24"/>
        </w:rPr>
        <w:t>委托期限：</w:t>
      </w:r>
      <w:r>
        <w:rPr>
          <w:rFonts w:hint="eastAsia" w:ascii="宋体" w:hAnsi="宋体" w:cs="宋体"/>
          <w:sz w:val="24"/>
          <w:u w:val="single"/>
        </w:rPr>
        <w:t xml:space="preserve">     </w:t>
      </w:r>
      <w:r>
        <w:rPr>
          <w:rFonts w:hint="eastAsia" w:ascii="宋体" w:hAnsi="宋体" w:cs="宋体"/>
          <w:sz w:val="24"/>
        </w:rPr>
        <w:t>个日历天（从递交磋商响应文件截止之日起计算）</w:t>
      </w:r>
    </w:p>
    <w:p w14:paraId="5A40A5AC">
      <w:pPr>
        <w:spacing w:line="480" w:lineRule="auto"/>
        <w:ind w:firstLine="480" w:firstLineChars="200"/>
        <w:rPr>
          <w:rFonts w:ascii="宋体" w:hAnsi="宋体" w:cs="宋体"/>
          <w:sz w:val="24"/>
        </w:rPr>
      </w:pPr>
      <w:r>
        <w:rPr>
          <w:rFonts w:hint="eastAsia" w:ascii="宋体" w:hAnsi="宋体" w:cs="宋体"/>
          <w:sz w:val="24"/>
        </w:rPr>
        <w:t>代理人无转委托权。</w:t>
      </w:r>
    </w:p>
    <w:p w14:paraId="2DA5A1A2">
      <w:pPr>
        <w:spacing w:line="480" w:lineRule="auto"/>
        <w:ind w:firstLine="480" w:firstLineChars="200"/>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（签字或盖章）</w:t>
      </w:r>
      <w:r>
        <w:rPr>
          <w:rFonts w:hint="eastAsia" w:ascii="宋体" w:hAnsi="宋体" w:cs="宋体"/>
          <w:sz w:val="24"/>
        </w:rPr>
        <w:t xml:space="preserve">   被授权人签字：</w:t>
      </w:r>
      <w:r>
        <w:rPr>
          <w:rFonts w:hint="eastAsia" w:ascii="宋体" w:hAnsi="宋体" w:cs="宋体"/>
          <w:sz w:val="24"/>
          <w:u w:val="single"/>
        </w:rPr>
        <w:t xml:space="preserve">              </w:t>
      </w:r>
      <w:r>
        <w:rPr>
          <w:rFonts w:hint="eastAsia" w:ascii="宋体" w:hAnsi="宋体" w:cs="宋体"/>
          <w:sz w:val="24"/>
        </w:rPr>
        <w:t xml:space="preserve"> </w:t>
      </w:r>
    </w:p>
    <w:p w14:paraId="09B54CFC">
      <w:pPr>
        <w:spacing w:line="48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职        务：</w:t>
      </w:r>
      <w:r>
        <w:rPr>
          <w:rFonts w:hint="eastAsia" w:ascii="宋体" w:hAnsi="宋体" w:cs="宋体"/>
          <w:sz w:val="24"/>
          <w:u w:val="single"/>
        </w:rPr>
        <w:t xml:space="preserve">              </w:t>
      </w:r>
    </w:p>
    <w:p w14:paraId="5CD36A95">
      <w:pPr>
        <w:spacing w:line="480" w:lineRule="auto"/>
        <w:ind w:firstLine="480" w:firstLineChars="200"/>
        <w:rPr>
          <w:rFonts w:ascii="宋体" w:hAnsi="宋体" w:cs="宋体"/>
          <w:sz w:val="24"/>
        </w:rPr>
      </w:pPr>
      <w:r>
        <w:rPr>
          <w:rFonts w:hint="eastAsia" w:ascii="宋体" w:hAnsi="宋体" w:cs="宋体"/>
          <w:sz w:val="24"/>
        </w:rPr>
        <w:t>身 份 证 号 ：</w:t>
      </w:r>
      <w:r>
        <w:rPr>
          <w:rFonts w:hint="eastAsia" w:ascii="宋体" w:hAnsi="宋体" w:cs="宋体"/>
          <w:sz w:val="24"/>
          <w:u w:val="single"/>
        </w:rPr>
        <w:t xml:space="preserve">                 </w:t>
      </w:r>
      <w:r>
        <w:rPr>
          <w:rFonts w:hint="eastAsia" w:ascii="宋体" w:hAnsi="宋体" w:cs="宋体"/>
          <w:sz w:val="24"/>
        </w:rPr>
        <w:t xml:space="preserve">    身 份 证 号 ：</w:t>
      </w:r>
      <w:r>
        <w:rPr>
          <w:rFonts w:hint="eastAsia" w:ascii="宋体" w:hAnsi="宋体" w:cs="宋体"/>
          <w:sz w:val="24"/>
          <w:u w:val="single"/>
        </w:rPr>
        <w:t xml:space="preserve">              </w:t>
      </w:r>
    </w:p>
    <w:p w14:paraId="0237DF46">
      <w:pPr>
        <w:autoSpaceDE w:val="0"/>
        <w:autoSpaceDN w:val="0"/>
        <w:adjustRightInd w:val="0"/>
        <w:spacing w:line="360" w:lineRule="auto"/>
        <w:ind w:firstLine="360" w:firstLineChars="150"/>
        <w:rPr>
          <w:rFonts w:ascii="宋体" w:hAnsi="宋体" w:cs="宋体"/>
          <w:sz w:val="24"/>
        </w:rPr>
      </w:pPr>
      <w:r>
        <w:rPr>
          <w:rFonts w:hint="eastAsia" w:ascii="宋体" w:hAnsi="宋体" w:cs="宋体"/>
          <w:sz w:val="24"/>
          <w:lang w:val="zh-CN"/>
        </w:rPr>
        <w:t>法定代表人</w:t>
      </w:r>
      <w:r>
        <w:rPr>
          <w:rFonts w:hint="eastAsia" w:ascii="宋体" w:hAnsi="宋体" w:cs="宋体"/>
          <w:sz w:val="24"/>
        </w:rPr>
        <w:t>及</w:t>
      </w:r>
      <w:r>
        <w:rPr>
          <w:rFonts w:hint="eastAsia" w:ascii="宋体" w:hAnsi="宋体" w:cs="宋体"/>
          <w:sz w:val="24"/>
          <w:lang w:val="zh-CN"/>
        </w:rPr>
        <w:t>授权代表身份证复印件</w:t>
      </w:r>
    </w:p>
    <w:tbl>
      <w:tblPr>
        <w:tblStyle w:val="22"/>
        <w:tblW w:w="0" w:type="auto"/>
        <w:tblInd w:w="679" w:type="dxa"/>
        <w:tblLayout w:type="fixed"/>
        <w:tblCellMar>
          <w:top w:w="0" w:type="dxa"/>
          <w:left w:w="108" w:type="dxa"/>
          <w:bottom w:w="0" w:type="dxa"/>
          <w:right w:w="108" w:type="dxa"/>
        </w:tblCellMar>
      </w:tblPr>
      <w:tblGrid>
        <w:gridCol w:w="4049"/>
        <w:gridCol w:w="3885"/>
      </w:tblGrid>
      <w:tr w14:paraId="11F0B9EF">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ign w:val="center"/>
          </w:tcPr>
          <w:p w14:paraId="1E9A10C2">
            <w:pPr>
              <w:autoSpaceDE w:val="0"/>
              <w:autoSpaceDN w:val="0"/>
              <w:adjustRightInd w:val="0"/>
              <w:spacing w:line="312" w:lineRule="auto"/>
              <w:jc w:val="center"/>
              <w:rPr>
                <w:rFonts w:ascii="宋体" w:hAnsi="宋体" w:cs="宋体"/>
                <w:sz w:val="24"/>
                <w:lang w:val="zh-CN"/>
              </w:rPr>
            </w:pPr>
            <w:r>
              <w:rPr>
                <w:rFonts w:hint="eastAsia" w:ascii="宋体" w:hAnsi="宋体" w:cs="宋体"/>
                <w:sz w:val="24"/>
                <w:lang w:val="zh-CN"/>
              </w:rPr>
              <w:t>法定代表人身份证复印件</w:t>
            </w:r>
          </w:p>
          <w:p w14:paraId="1906D62A">
            <w:pPr>
              <w:autoSpaceDE w:val="0"/>
              <w:autoSpaceDN w:val="0"/>
              <w:adjustRightInd w:val="0"/>
              <w:spacing w:line="312" w:lineRule="auto"/>
              <w:jc w:val="center"/>
              <w:rPr>
                <w:rFonts w:ascii="宋体" w:hAnsi="宋体" w:cs="宋体"/>
                <w:sz w:val="24"/>
                <w:u w:val="single"/>
              </w:rPr>
            </w:pPr>
            <w:r>
              <w:rPr>
                <w:rFonts w:hint="eastAsia" w:ascii="宋体" w:hAnsi="宋体" w:cs="宋体"/>
                <w:sz w:val="24"/>
                <w:lang w:val="zh-CN"/>
              </w:rPr>
              <w:t>（正反面）</w:t>
            </w:r>
          </w:p>
        </w:tc>
        <w:tc>
          <w:tcPr>
            <w:tcW w:w="3885" w:type="dxa"/>
            <w:tcBorders>
              <w:top w:val="single" w:color="auto" w:sz="6" w:space="0"/>
              <w:left w:val="single" w:color="auto" w:sz="6" w:space="0"/>
              <w:bottom w:val="single" w:color="auto" w:sz="6" w:space="0"/>
              <w:right w:val="single" w:color="auto" w:sz="6" w:space="0"/>
            </w:tcBorders>
            <w:noWrap/>
            <w:vAlign w:val="center"/>
          </w:tcPr>
          <w:p w14:paraId="4CCDDD4D">
            <w:pPr>
              <w:autoSpaceDE w:val="0"/>
              <w:autoSpaceDN w:val="0"/>
              <w:adjustRightInd w:val="0"/>
              <w:spacing w:line="312" w:lineRule="auto"/>
              <w:jc w:val="center"/>
              <w:rPr>
                <w:rFonts w:ascii="宋体" w:hAnsi="宋体" w:cs="宋体"/>
                <w:sz w:val="24"/>
                <w:lang w:val="zh-CN"/>
              </w:rPr>
            </w:pPr>
            <w:r>
              <w:rPr>
                <w:rFonts w:hint="eastAsia" w:ascii="宋体" w:hAnsi="宋体" w:cs="宋体"/>
                <w:sz w:val="24"/>
                <w:lang w:val="zh-CN"/>
              </w:rPr>
              <w:t>授权代表身份证复印件</w:t>
            </w:r>
          </w:p>
          <w:p w14:paraId="64ADCD84">
            <w:pPr>
              <w:autoSpaceDE w:val="0"/>
              <w:autoSpaceDN w:val="0"/>
              <w:adjustRightInd w:val="0"/>
              <w:spacing w:line="312" w:lineRule="auto"/>
              <w:jc w:val="center"/>
              <w:rPr>
                <w:rFonts w:ascii="宋体" w:hAnsi="宋体" w:cs="宋体"/>
                <w:sz w:val="24"/>
                <w:u w:val="single"/>
              </w:rPr>
            </w:pPr>
            <w:r>
              <w:rPr>
                <w:rFonts w:hint="eastAsia" w:ascii="宋体" w:hAnsi="宋体" w:cs="宋体"/>
                <w:sz w:val="24"/>
                <w:lang w:val="zh-CN"/>
              </w:rPr>
              <w:t>（正反面）</w:t>
            </w:r>
          </w:p>
        </w:tc>
      </w:tr>
    </w:tbl>
    <w:p w14:paraId="778FADCD">
      <w:pPr>
        <w:adjustRightInd w:val="0"/>
        <w:snapToGrid w:val="0"/>
        <w:spacing w:line="360" w:lineRule="auto"/>
        <w:rPr>
          <w:rFonts w:ascii="宋体" w:hAnsi="宋体" w:cs="宋体"/>
          <w:sz w:val="24"/>
        </w:rPr>
      </w:pPr>
    </w:p>
    <w:p w14:paraId="767CA955">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供应商名称： </w:t>
      </w:r>
      <w:r>
        <w:rPr>
          <w:rFonts w:hint="eastAsia" w:ascii="宋体" w:hAnsi="宋体" w:cs="宋体"/>
          <w:sz w:val="24"/>
          <w:u w:val="single"/>
        </w:rPr>
        <w:t xml:space="preserve">          </w:t>
      </w:r>
      <w:r>
        <w:rPr>
          <w:rStyle w:val="26"/>
          <w:rFonts w:hint="eastAsia" w:ascii="宋体" w:hAnsi="宋体" w:cs="宋体"/>
          <w:sz w:val="24"/>
        </w:rPr>
        <w:t>（全称并加盖公章）</w:t>
      </w:r>
      <w:r>
        <w:rPr>
          <w:rFonts w:hint="eastAsia" w:ascii="宋体" w:hAnsi="宋体" w:cs="宋体"/>
          <w:sz w:val="24"/>
        </w:rPr>
        <w:t xml:space="preserve"> </w:t>
      </w:r>
    </w:p>
    <w:p w14:paraId="29344B65">
      <w:pPr>
        <w:adjustRightInd w:val="0"/>
        <w:snapToGrid w:val="0"/>
        <w:spacing w:line="360" w:lineRule="auto"/>
        <w:rPr>
          <w:rFonts w:ascii="宋体" w:hAnsi="宋体" w:cs="宋体"/>
          <w:sz w:val="24"/>
        </w:rPr>
      </w:pPr>
      <w:r>
        <w:rPr>
          <w:rFonts w:hint="eastAsia" w:ascii="宋体" w:hAnsi="宋体" w:cs="宋体"/>
          <w:sz w:val="24"/>
        </w:rPr>
        <w:t xml:space="preserve">     </w:t>
      </w:r>
    </w:p>
    <w:p w14:paraId="58D5435C">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法定代表人： </w:t>
      </w:r>
      <w:r>
        <w:rPr>
          <w:rFonts w:hint="eastAsia" w:ascii="宋体" w:hAnsi="宋体" w:cs="宋体"/>
          <w:sz w:val="24"/>
          <w:u w:val="single"/>
        </w:rPr>
        <w:t xml:space="preserve">          </w:t>
      </w:r>
      <w:r>
        <w:rPr>
          <w:rFonts w:hint="eastAsia" w:ascii="宋体" w:hAnsi="宋体" w:cs="宋体"/>
          <w:sz w:val="24"/>
        </w:rPr>
        <w:t>（签字或盖章）</w:t>
      </w:r>
    </w:p>
    <w:p w14:paraId="07624405">
      <w:pPr>
        <w:pStyle w:val="11"/>
        <w:rPr>
          <w:rFonts w:ascii="宋体" w:hAnsi="宋体" w:cs="宋体"/>
          <w:sz w:val="24"/>
        </w:rPr>
      </w:pPr>
    </w:p>
    <w:p w14:paraId="1765C56F">
      <w:pPr>
        <w:ind w:firstLine="480" w:firstLineChars="200"/>
        <w:rPr>
          <w:rFonts w:ascii="宋体" w:hAnsi="宋体" w:cs="宋体"/>
          <w:sz w:val="24"/>
        </w:rPr>
        <w:sectPr>
          <w:pgSz w:w="11906" w:h="16840"/>
          <w:pgMar w:top="1560" w:right="1040" w:bottom="740" w:left="1300" w:header="0" w:footer="543" w:gutter="0"/>
          <w:cols w:space="720" w:num="1"/>
        </w:sect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60E5034">
      <w:pPr>
        <w:keepNext/>
        <w:keepLines/>
        <w:jc w:val="center"/>
        <w:outlineLvl w:val="1"/>
        <w:rPr>
          <w:rFonts w:ascii="宋体" w:hAnsi="宋体" w:cs="宋体"/>
          <w:b/>
          <w:bCs/>
          <w:sz w:val="28"/>
        </w:rPr>
      </w:pPr>
      <w:r>
        <w:rPr>
          <w:rFonts w:hint="eastAsia" w:ascii="宋体" w:hAnsi="宋体" w:cs="宋体"/>
          <w:b/>
          <w:bCs/>
          <w:sz w:val="28"/>
        </w:rPr>
        <w:t>二、磋商须知</w:t>
      </w:r>
    </w:p>
    <w:p w14:paraId="202B8E09">
      <w:pPr>
        <w:spacing w:line="500" w:lineRule="exact"/>
        <w:ind w:firstLine="472" w:firstLineChars="196"/>
        <w:rPr>
          <w:rFonts w:ascii="宋体" w:hAnsi="宋体" w:cs="宋体"/>
          <w:b/>
          <w:sz w:val="24"/>
        </w:rPr>
      </w:pPr>
      <w:r>
        <w:rPr>
          <w:rFonts w:hint="eastAsia" w:ascii="宋体" w:hAnsi="宋体" w:cs="宋体"/>
          <w:b/>
          <w:sz w:val="24"/>
        </w:rPr>
        <w:t>一、名词解释</w:t>
      </w:r>
    </w:p>
    <w:p w14:paraId="713A8CB1">
      <w:pPr>
        <w:spacing w:line="500" w:lineRule="exact"/>
        <w:ind w:firstLine="472" w:firstLineChars="196"/>
        <w:rPr>
          <w:rFonts w:hint="eastAsia" w:ascii="宋体" w:hAnsi="宋体" w:eastAsia="宋体" w:cs="宋体"/>
          <w:bCs/>
          <w:sz w:val="24"/>
          <w:lang w:eastAsia="zh-CN"/>
        </w:rPr>
      </w:pPr>
      <w:r>
        <w:rPr>
          <w:rFonts w:hint="eastAsia" w:ascii="宋体" w:hAnsi="宋体" w:cs="宋体"/>
          <w:b/>
          <w:sz w:val="24"/>
        </w:rPr>
        <w:t xml:space="preserve">1、采   购   人: </w:t>
      </w:r>
      <w:r>
        <w:rPr>
          <w:rFonts w:hint="eastAsia" w:ascii="宋体" w:hAnsi="宋体" w:cs="宋体"/>
          <w:b/>
          <w:sz w:val="24"/>
          <w:lang w:eastAsia="zh-CN"/>
        </w:rPr>
        <w:t>泾阳县残疾人联合会</w:t>
      </w:r>
    </w:p>
    <w:p w14:paraId="05804056">
      <w:pPr>
        <w:spacing w:line="500" w:lineRule="exact"/>
        <w:ind w:firstLine="472" w:firstLineChars="196"/>
        <w:rPr>
          <w:rFonts w:hint="eastAsia" w:ascii="宋体" w:hAnsi="宋体" w:eastAsia="宋体" w:cs="宋体"/>
          <w:sz w:val="24"/>
          <w:lang w:eastAsia="zh-CN"/>
        </w:rPr>
      </w:pPr>
      <w:r>
        <w:rPr>
          <w:rFonts w:hint="eastAsia" w:ascii="宋体" w:hAnsi="宋体" w:cs="宋体"/>
          <w:b/>
          <w:sz w:val="24"/>
        </w:rPr>
        <w:t>2、采购代理机构：</w:t>
      </w:r>
      <w:r>
        <w:rPr>
          <w:rFonts w:hint="eastAsia" w:ascii="宋体" w:hAnsi="宋体" w:cs="宋体"/>
          <w:b/>
          <w:sz w:val="24"/>
          <w:lang w:eastAsia="zh-CN"/>
        </w:rPr>
        <w:t>陕西中盈立诚项目管理有限公司</w:t>
      </w:r>
    </w:p>
    <w:p w14:paraId="13C40E5A">
      <w:pPr>
        <w:spacing w:line="500" w:lineRule="exact"/>
        <w:ind w:firstLine="472" w:firstLineChars="196"/>
        <w:rPr>
          <w:rFonts w:ascii="宋体" w:hAnsi="宋体" w:cs="宋体"/>
          <w:b/>
          <w:sz w:val="24"/>
        </w:rPr>
      </w:pPr>
      <w:r>
        <w:rPr>
          <w:rFonts w:hint="eastAsia" w:ascii="宋体" w:hAnsi="宋体" w:cs="宋体"/>
          <w:b/>
          <w:sz w:val="24"/>
        </w:rPr>
        <w:t>3、供   应   商：</w:t>
      </w:r>
      <w:r>
        <w:rPr>
          <w:rFonts w:hint="eastAsia" w:ascii="宋体" w:hAnsi="宋体" w:cs="宋体"/>
          <w:bCs/>
          <w:sz w:val="24"/>
        </w:rPr>
        <w:t xml:space="preserve"> </w:t>
      </w:r>
      <w:r>
        <w:rPr>
          <w:rFonts w:hint="eastAsia" w:ascii="宋体" w:hAnsi="宋体" w:cs="宋体"/>
          <w:b/>
          <w:sz w:val="24"/>
        </w:rPr>
        <w:t>参与磋商的企业</w:t>
      </w:r>
    </w:p>
    <w:p w14:paraId="2E04C4D6">
      <w:pPr>
        <w:spacing w:line="500" w:lineRule="exact"/>
        <w:ind w:firstLine="472" w:firstLineChars="196"/>
        <w:rPr>
          <w:rFonts w:ascii="宋体" w:hAnsi="宋体" w:cs="宋体"/>
          <w:b/>
          <w:sz w:val="24"/>
        </w:rPr>
      </w:pPr>
      <w:r>
        <w:rPr>
          <w:rFonts w:hint="eastAsia" w:ascii="宋体" w:hAnsi="宋体" w:cs="宋体"/>
          <w:b/>
          <w:sz w:val="24"/>
        </w:rPr>
        <w:t>二、竞争性磋商文件</w:t>
      </w:r>
    </w:p>
    <w:p w14:paraId="5DE9D90D">
      <w:pPr>
        <w:spacing w:line="520" w:lineRule="exact"/>
        <w:ind w:firstLine="480" w:firstLineChars="200"/>
        <w:rPr>
          <w:rFonts w:ascii="宋体" w:hAnsi="宋体" w:cs="宋体"/>
          <w:sz w:val="24"/>
        </w:rPr>
      </w:pPr>
      <w:r>
        <w:rPr>
          <w:rFonts w:hint="eastAsia" w:ascii="宋体" w:hAnsi="宋体" w:cs="宋体"/>
          <w:sz w:val="24"/>
        </w:rPr>
        <w:t>1、竞争性磋商文件由竞争性磋商文件目录前五部分组成。</w:t>
      </w:r>
    </w:p>
    <w:p w14:paraId="77FF625B">
      <w:pPr>
        <w:spacing w:line="520" w:lineRule="exact"/>
        <w:ind w:firstLine="480" w:firstLineChars="200"/>
        <w:rPr>
          <w:rFonts w:ascii="宋体" w:hAnsi="宋体" w:cs="宋体"/>
          <w:sz w:val="24"/>
        </w:rPr>
      </w:pPr>
      <w:r>
        <w:rPr>
          <w:rFonts w:hint="eastAsia" w:ascii="宋体" w:hAnsi="宋体" w:cs="宋体"/>
          <w:sz w:val="24"/>
        </w:rPr>
        <w:t>2、采购人在磋商截止时间前，可以以书面形式对竞争性磋商文件进行必要的澄清或修改，其内容均为竞争性磋商文件的组成部分，并对采购人及供应商起约束作用。</w:t>
      </w:r>
    </w:p>
    <w:p w14:paraId="094EC3FE">
      <w:pPr>
        <w:spacing w:line="520" w:lineRule="exact"/>
        <w:ind w:firstLine="480" w:firstLineChars="200"/>
        <w:rPr>
          <w:rFonts w:ascii="宋体" w:hAnsi="宋体" w:cs="宋体"/>
          <w:b/>
          <w:bCs/>
          <w:sz w:val="24"/>
        </w:rPr>
      </w:pPr>
      <w:r>
        <w:rPr>
          <w:rFonts w:hint="eastAsia" w:ascii="宋体" w:hAnsi="宋体" w:cs="宋体"/>
          <w:sz w:val="24"/>
        </w:rPr>
        <w:t>3、供应商应详细阅读竞争性磋商文件所有的事项、格式、条款和规范要求等，在磋商响应文件中对竞争性磋商文件的各方面都做出实质性的响应，按照竞争性磋商文件的要求提交全部资料。若供应商的磋商响应文件未按竞争性磋商文件要求提交全部资料，或没有对竞争性磋商文件做出实质性响应，或提交资料有虚假部分的，或没有准时现场递交响应资料的，均作废标处理。</w:t>
      </w:r>
    </w:p>
    <w:p w14:paraId="535EE61E">
      <w:pPr>
        <w:spacing w:line="520" w:lineRule="exact"/>
        <w:ind w:firstLine="480" w:firstLineChars="200"/>
        <w:rPr>
          <w:rFonts w:ascii="宋体" w:hAnsi="宋体" w:cs="宋体"/>
          <w:sz w:val="24"/>
        </w:rPr>
      </w:pPr>
      <w:r>
        <w:rPr>
          <w:rFonts w:hint="eastAsia" w:ascii="宋体" w:hAnsi="宋体" w:cs="宋体"/>
          <w:sz w:val="24"/>
        </w:rPr>
        <w:t>4．竞争性磋商文件的澄清或修改：</w:t>
      </w:r>
    </w:p>
    <w:p w14:paraId="2D2B43A7">
      <w:pPr>
        <w:spacing w:line="520" w:lineRule="exact"/>
        <w:ind w:firstLine="480" w:firstLineChars="200"/>
        <w:rPr>
          <w:rFonts w:ascii="宋体" w:hAnsi="宋体" w:cs="宋体"/>
          <w:sz w:val="24"/>
        </w:rPr>
      </w:pPr>
      <w:r>
        <w:rPr>
          <w:rFonts w:hint="eastAsia" w:ascii="宋体" w:hAnsi="宋体" w:cs="宋体"/>
          <w:sz w:val="24"/>
        </w:rPr>
        <w:t>4-1、供应商对竞争性磋商文件如有疑问要求澄清，或认为有必要与采购人进行技术交流，应于磋商截止时间3日前以书面形式通知采购代理机构，采购代理机构以书面形式予以答复。</w:t>
      </w:r>
    </w:p>
    <w:p w14:paraId="7ECD95AB">
      <w:pPr>
        <w:spacing w:line="520" w:lineRule="exact"/>
        <w:ind w:firstLine="480" w:firstLineChars="200"/>
        <w:rPr>
          <w:rFonts w:ascii="宋体" w:hAnsi="宋体" w:cs="宋体"/>
          <w:sz w:val="24"/>
        </w:rPr>
      </w:pPr>
      <w:r>
        <w:rPr>
          <w:rFonts w:hint="eastAsia" w:ascii="宋体" w:hAnsi="宋体" w:cs="宋体"/>
          <w:sz w:val="24"/>
        </w:rPr>
        <w:t>4-2、无论是采购代理机构主动对竞争性磋商文件进行必要的修改，或根据供应商的要求对竞争性磋商文件做出的澄清，都将于磋商截止时间3日前以书面形式发送给所有合格的供应商。</w:t>
      </w:r>
    </w:p>
    <w:p w14:paraId="1048F1C0">
      <w:pPr>
        <w:spacing w:line="500" w:lineRule="exact"/>
        <w:ind w:firstLine="480" w:firstLineChars="200"/>
        <w:rPr>
          <w:rFonts w:ascii="宋体" w:hAnsi="宋体" w:cs="宋体"/>
          <w:sz w:val="24"/>
        </w:rPr>
      </w:pPr>
      <w:r>
        <w:rPr>
          <w:rFonts w:hint="eastAsia" w:ascii="宋体" w:hAnsi="宋体" w:cs="宋体"/>
          <w:sz w:val="24"/>
        </w:rPr>
        <w:t>4-3、竞争性磋商文件的澄清或修改内容均以书面形式明确的内容为准。当竞争性磋商文件的澄清、修改、补充等在同一内容的表述上不一致时，以最后发出的书面文件为准。所有补充文件将作为竞争性磋商文件的组成部分，对所有供应商具有约束力。</w:t>
      </w:r>
    </w:p>
    <w:p w14:paraId="283B521B">
      <w:pPr>
        <w:spacing w:line="500" w:lineRule="exact"/>
        <w:ind w:firstLine="480" w:firstLineChars="200"/>
        <w:rPr>
          <w:rFonts w:ascii="宋体" w:hAnsi="宋体" w:cs="宋体"/>
          <w:sz w:val="24"/>
        </w:rPr>
      </w:pPr>
      <w:r>
        <w:rPr>
          <w:rFonts w:hint="eastAsia" w:ascii="宋体" w:hAnsi="宋体" w:cs="宋体"/>
          <w:sz w:val="24"/>
        </w:rPr>
        <w:t>4-4、根据招标工作进展实际情况，采购人可酌情延长递交磋商响应文件的截止时间，若延长将另行以书面形式通知各供应商。</w:t>
      </w:r>
    </w:p>
    <w:p w14:paraId="08152258">
      <w:pPr>
        <w:spacing w:line="500" w:lineRule="exact"/>
        <w:ind w:firstLine="480" w:firstLineChars="200"/>
        <w:rPr>
          <w:rFonts w:ascii="宋体" w:hAnsi="宋体" w:cs="宋体"/>
          <w:sz w:val="24"/>
        </w:rPr>
      </w:pPr>
      <w:r>
        <w:rPr>
          <w:rFonts w:hint="eastAsia" w:ascii="宋体" w:hAnsi="宋体" w:cs="宋体"/>
          <w:sz w:val="24"/>
        </w:rPr>
        <w:t>5、供应商必须从采购代理机构获取竞争性磋商文件，供应商自行转让或复制竞争性磋商文件视为无效。竞争性磋商文件发出后不退，且仅作为本次采购使用。</w:t>
      </w:r>
    </w:p>
    <w:p w14:paraId="5DB56961">
      <w:pPr>
        <w:spacing w:line="500" w:lineRule="exact"/>
        <w:ind w:firstLine="480" w:firstLineChars="200"/>
        <w:rPr>
          <w:rFonts w:ascii="宋体" w:hAnsi="宋体" w:cs="宋体"/>
          <w:sz w:val="24"/>
        </w:rPr>
      </w:pPr>
      <w:r>
        <w:rPr>
          <w:rFonts w:hint="eastAsia" w:ascii="宋体" w:hAnsi="宋体" w:cs="宋体"/>
          <w:sz w:val="24"/>
        </w:rPr>
        <w:t>6、竞争性磋商文件的解释权归采购代理机构。</w:t>
      </w:r>
    </w:p>
    <w:p w14:paraId="53817357">
      <w:pPr>
        <w:spacing w:line="500" w:lineRule="exact"/>
        <w:ind w:firstLine="482" w:firstLineChars="200"/>
        <w:rPr>
          <w:rFonts w:ascii="宋体" w:hAnsi="宋体" w:cs="宋体"/>
          <w:b/>
          <w:bCs/>
          <w:sz w:val="24"/>
        </w:rPr>
      </w:pPr>
      <w:r>
        <w:rPr>
          <w:rFonts w:hint="eastAsia" w:ascii="宋体" w:hAnsi="宋体" w:cs="宋体"/>
          <w:b/>
          <w:bCs/>
          <w:sz w:val="24"/>
        </w:rPr>
        <w:t>三、磋商响应文件</w:t>
      </w:r>
    </w:p>
    <w:p w14:paraId="388B91C9">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宋体" w:hAnsi="宋体" w:cs="宋体"/>
          <w:b/>
          <w:bCs/>
          <w:sz w:val="24"/>
        </w:rPr>
      </w:pPr>
      <w:r>
        <w:rPr>
          <w:rFonts w:hint="eastAsia" w:ascii="宋体" w:hAnsi="宋体" w:cs="宋体"/>
          <w:b/>
          <w:sz w:val="24"/>
        </w:rPr>
        <w:t>本项目的特定资格要求</w:t>
      </w:r>
      <w:r>
        <w:rPr>
          <w:rFonts w:hint="eastAsia" w:ascii="宋体" w:hAnsi="宋体" w:cs="宋体"/>
          <w:b/>
          <w:bCs/>
          <w:sz w:val="24"/>
        </w:rPr>
        <w:t>如下：</w:t>
      </w:r>
    </w:p>
    <w:p w14:paraId="657A55CF">
      <w:pPr>
        <w:pStyle w:val="40"/>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营业执照等主体资格证明文件：供应商应具有独立承担民事责任能力的法人或其他组织或自然人（法人或其他组织提供营业执照或事业单位法人证书等国家规定的相关证明，自然人提供身份证件）；</w:t>
      </w:r>
    </w:p>
    <w:p w14:paraId="2AD73B24">
      <w:pPr>
        <w:pStyle w:val="40"/>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供应商身份证明文件：法定代表人直接参加磋商的，须出具法定代表人身份证明书（含法人身份证复印件）；法定代表人授权代表参加磋商的，须出具法定代表人授权书（附法定代表人身份证复印件及被授权人身份证复印件）；</w:t>
      </w:r>
    </w:p>
    <w:p w14:paraId="256074D8">
      <w:pPr>
        <w:pStyle w:val="40"/>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）书面声明：出具参加本次采购活动前三年内在经营活动中没有重大违法记录的书面声明；</w:t>
      </w:r>
    </w:p>
    <w:p w14:paraId="7F446BF4">
      <w:pPr>
        <w:pStyle w:val="40"/>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）供应商须提供具有履行合同所必需的设备和专业技术能力的承诺；</w:t>
      </w:r>
    </w:p>
    <w:p w14:paraId="402240E2">
      <w:pPr>
        <w:pStyle w:val="40"/>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）财务状况报告：提供2023</w:t>
      </w:r>
      <w:r>
        <w:rPr>
          <w:rFonts w:hint="eastAsia" w:ascii="宋体" w:hAnsi="宋体" w:eastAsia="宋体" w:cs="宋体"/>
          <w:sz w:val="24"/>
          <w:szCs w:val="24"/>
          <w:lang w:eastAsia="zh-CN"/>
        </w:rPr>
        <w:t>或</w:t>
      </w:r>
      <w:r>
        <w:rPr>
          <w:rFonts w:hint="eastAsia" w:ascii="宋体" w:hAnsi="宋体" w:eastAsia="宋体" w:cs="宋体"/>
          <w:sz w:val="24"/>
          <w:szCs w:val="24"/>
          <w:lang w:val="en-US" w:eastAsia="zh-CN"/>
        </w:rPr>
        <w:t>2024</w:t>
      </w:r>
      <w:r>
        <w:rPr>
          <w:rFonts w:hint="eastAsia" w:ascii="宋体" w:hAnsi="宋体" w:eastAsia="宋体" w:cs="宋体"/>
          <w:sz w:val="24"/>
          <w:szCs w:val="24"/>
        </w:rPr>
        <w:t>年度经审计的财务报告（成立时间至提交响应文件截止时间不足一年的可提供成立后任意时段的资产负债表）或其基本存款账户开户银行出具响应文件提交截止时间前6个月内的资信证明及基本存款账户开户许可证或基本存款账户信息；</w:t>
      </w:r>
    </w:p>
    <w:p w14:paraId="162695B6">
      <w:pPr>
        <w:pStyle w:val="40"/>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）社会保障资金缴纳证明：提供响应文件提交截止时间前6个月内任意一个月已缴纳的社会保障资金缴存单据或社保机构开具的社会保险参保缴费情况证明，依法不需要缴纳社会保障资金的应提供相关文件证明；</w:t>
      </w:r>
    </w:p>
    <w:p w14:paraId="2E9A2050">
      <w:pPr>
        <w:pStyle w:val="40"/>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）税收缴纳证明：提供响应文件提交截止时间前6个月内任意一个月已缴纳的完税凭证或税务机关开具的完税证明（任意税种），依法免税的应提供相关文件证明；</w:t>
      </w:r>
    </w:p>
    <w:p w14:paraId="24BFD165">
      <w:pPr>
        <w:pStyle w:val="40"/>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信誉要求：供应商不得被列入“中国执行信息公开网”（http://zxgk.court.gov.cn）失信被执行人，不得被列入“信用中国”网站（www.creditchina.gov.cn）重大税收违法失信主体，不得为“中国政府采购网”（www.ccgp.gov.cn）政府采购严重违法失信行为记录名单中被财政部门禁止参加政府采购活动的供应商；</w:t>
      </w:r>
    </w:p>
    <w:p w14:paraId="1CCA95C9">
      <w:pPr>
        <w:pStyle w:val="40"/>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）单位负责人为同一人或者存在直接控股、管理关系的不同供应商，不得同时参加同一采购活动；</w:t>
      </w:r>
    </w:p>
    <w:p w14:paraId="0AFB1D09">
      <w:pPr>
        <w:pStyle w:val="40"/>
        <w:numPr>
          <w:ilvl w:val="0"/>
          <w:numId w:val="0"/>
        </w:numPr>
        <w:spacing w:line="360" w:lineRule="auto"/>
        <w:ind w:left="437" w:leftChars="208" w:firstLine="0" w:firstLineChars="0"/>
        <w:rPr>
          <w:rFonts w:hint="eastAsia" w:ascii="宋体" w:hAnsi="宋体" w:eastAsia="宋体" w:cs="宋体"/>
          <w:sz w:val="22"/>
          <w:szCs w:val="22"/>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）本项目不接受联合体投标,供应商需保证资质文件的真实、合法、有效；</w:t>
      </w:r>
      <w:r>
        <w:rPr>
          <w:rFonts w:hint="eastAsia" w:ascii="宋体" w:hAnsi="宋体" w:eastAsia="宋体" w:cs="宋体"/>
          <w:sz w:val="24"/>
          <w:szCs w:val="24"/>
        </w:rPr>
        <w:br w:type="textWrapping"/>
      </w: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）本项目专门面向中小企业采购，须符合《政府采购促进中小企业发展管理办法》（财库〔2020〕46号）规定的中小企业参加。</w:t>
      </w:r>
    </w:p>
    <w:p w14:paraId="1648C483">
      <w:pPr>
        <w:numPr>
          <w:ilvl w:val="0"/>
          <w:numId w:val="0"/>
        </w:numPr>
        <w:spacing w:line="520" w:lineRule="exact"/>
        <w:ind w:leftChars="0" w:firstLine="482" w:firstLineChars="200"/>
        <w:rPr>
          <w:rFonts w:ascii="宋体" w:hAnsi="宋体" w:cs="宋体"/>
          <w:b/>
          <w:sz w:val="24"/>
          <w:lang w:val="zh-CN"/>
        </w:rPr>
      </w:pPr>
      <w:r>
        <w:rPr>
          <w:rFonts w:hint="eastAsia" w:ascii="宋体" w:hAnsi="宋体" w:cs="宋体"/>
          <w:b/>
          <w:bCs/>
          <w:sz w:val="24"/>
        </w:rPr>
        <w:t>注：</w:t>
      </w:r>
      <w:r>
        <w:rPr>
          <w:rFonts w:hint="eastAsia" w:ascii="宋体" w:hAnsi="宋体" w:cs="宋体"/>
          <w:b/>
          <w:sz w:val="24"/>
          <w:lang w:val="zh-CN"/>
        </w:rPr>
        <w:t>以上资格证明文件为必备资格，竞争性</w:t>
      </w:r>
      <w:r>
        <w:rPr>
          <w:rFonts w:hint="eastAsia" w:ascii="宋体" w:hAnsi="宋体" w:cs="宋体"/>
          <w:b/>
          <w:bCs/>
          <w:sz w:val="24"/>
        </w:rPr>
        <w:t>磋商响应文件</w:t>
      </w:r>
      <w:r>
        <w:rPr>
          <w:rFonts w:hint="eastAsia" w:ascii="宋体" w:hAnsi="宋体" w:cs="宋体"/>
          <w:b/>
          <w:sz w:val="24"/>
          <w:lang w:val="zh-CN"/>
        </w:rPr>
        <w:t>正、副本中均应</w:t>
      </w:r>
      <w:r>
        <w:rPr>
          <w:rFonts w:hint="eastAsia" w:ascii="宋体" w:hAnsi="宋体" w:cs="宋体"/>
          <w:b/>
          <w:bCs/>
          <w:sz w:val="24"/>
        </w:rPr>
        <w:t>附加盖供应商公章（</w:t>
      </w:r>
      <w:r>
        <w:rPr>
          <w:rFonts w:hint="eastAsia" w:ascii="宋体" w:hAnsi="宋体" w:cs="宋体"/>
          <w:b/>
          <w:sz w:val="24"/>
          <w:lang w:val="zh-CN"/>
        </w:rPr>
        <w:t>鲜章</w:t>
      </w:r>
      <w:r>
        <w:rPr>
          <w:rFonts w:hint="eastAsia" w:ascii="宋体" w:hAnsi="宋体" w:cs="宋体"/>
          <w:b/>
          <w:bCs/>
          <w:sz w:val="24"/>
        </w:rPr>
        <w:t>）的上述资格证明文件的复印件，</w:t>
      </w:r>
      <w:r>
        <w:rPr>
          <w:rFonts w:hint="eastAsia" w:ascii="宋体" w:hAnsi="宋体" w:cs="宋体"/>
          <w:b/>
          <w:sz w:val="24"/>
          <w:lang w:val="zh-CN"/>
        </w:rPr>
        <w:t>以便在磋商时进行资格审查，</w:t>
      </w:r>
      <w:r>
        <w:rPr>
          <w:rFonts w:hint="eastAsia" w:ascii="宋体" w:hAnsi="宋体" w:cs="宋体"/>
          <w:b/>
          <w:bCs/>
          <w:sz w:val="24"/>
          <w:lang w:val="zh-CN"/>
        </w:rPr>
        <w:t>缺一项或某项达不到审查标准的</w:t>
      </w:r>
      <w:r>
        <w:rPr>
          <w:rFonts w:hint="eastAsia" w:ascii="宋体" w:hAnsi="宋体" w:cs="宋体"/>
          <w:b/>
          <w:bCs/>
          <w:sz w:val="24"/>
        </w:rPr>
        <w:t>磋商响应文件</w:t>
      </w:r>
      <w:r>
        <w:rPr>
          <w:rFonts w:hint="eastAsia" w:ascii="宋体" w:hAnsi="宋体" w:cs="宋体"/>
          <w:b/>
          <w:sz w:val="24"/>
          <w:lang w:val="zh-CN"/>
        </w:rPr>
        <w:t>，视为资格审查不合格，按无效响应文件处理。</w:t>
      </w:r>
    </w:p>
    <w:p w14:paraId="1FAB5095">
      <w:pPr>
        <w:spacing w:line="520" w:lineRule="exact"/>
        <w:ind w:firstLine="480" w:firstLineChars="200"/>
        <w:rPr>
          <w:rFonts w:ascii="宋体" w:hAnsi="宋体" w:cs="宋体"/>
          <w:sz w:val="24"/>
        </w:rPr>
      </w:pPr>
      <w:r>
        <w:rPr>
          <w:rFonts w:hint="eastAsia" w:ascii="宋体" w:hAnsi="宋体" w:cs="宋体"/>
          <w:sz w:val="24"/>
        </w:rPr>
        <w:t>1、各供应商应根据竞争性磋商文件要求编制磋商响应文件。</w:t>
      </w:r>
    </w:p>
    <w:p w14:paraId="3CCFF746">
      <w:pPr>
        <w:spacing w:line="520" w:lineRule="exact"/>
        <w:ind w:firstLine="480" w:firstLineChars="200"/>
        <w:rPr>
          <w:rFonts w:ascii="宋体" w:hAnsi="宋体" w:cs="宋体"/>
          <w:sz w:val="24"/>
        </w:rPr>
      </w:pPr>
      <w:r>
        <w:rPr>
          <w:rFonts w:hint="eastAsia" w:ascii="宋体" w:hAnsi="宋体" w:cs="宋体"/>
          <w:sz w:val="24"/>
        </w:rPr>
        <w:t>1-1、竞争性磋商响应文件组成：</w:t>
      </w:r>
    </w:p>
    <w:p w14:paraId="163ACB9A">
      <w:pPr>
        <w:spacing w:line="360" w:lineRule="auto"/>
        <w:ind w:firstLine="480" w:firstLineChars="200"/>
        <w:rPr>
          <w:rFonts w:ascii="宋体" w:hAnsi="宋体" w:cs="宋体"/>
          <w:sz w:val="24"/>
        </w:rPr>
      </w:pPr>
      <w:r>
        <w:rPr>
          <w:rFonts w:hint="eastAsia" w:ascii="宋体" w:hAnsi="宋体" w:cs="宋体"/>
          <w:sz w:val="24"/>
        </w:rPr>
        <w:t>第一部分  磋商响应函</w:t>
      </w:r>
    </w:p>
    <w:p w14:paraId="1AF7531B">
      <w:pPr>
        <w:spacing w:line="360" w:lineRule="auto"/>
        <w:ind w:firstLine="480" w:firstLineChars="200"/>
        <w:rPr>
          <w:rFonts w:ascii="宋体" w:hAnsi="宋体" w:cs="宋体"/>
          <w:sz w:val="24"/>
        </w:rPr>
      </w:pPr>
      <w:r>
        <w:rPr>
          <w:rFonts w:hint="eastAsia" w:ascii="宋体" w:hAnsi="宋体" w:cs="宋体"/>
          <w:sz w:val="24"/>
        </w:rPr>
        <w:t>第二部分  法定代表人身份证明书及法定代表人授权书</w:t>
      </w:r>
    </w:p>
    <w:p w14:paraId="1819D8CE">
      <w:pPr>
        <w:spacing w:line="360" w:lineRule="auto"/>
        <w:ind w:firstLine="480" w:firstLineChars="200"/>
        <w:rPr>
          <w:rFonts w:ascii="宋体" w:hAnsi="宋体" w:cs="宋体"/>
          <w:sz w:val="24"/>
        </w:rPr>
      </w:pPr>
      <w:r>
        <w:rPr>
          <w:rFonts w:hint="eastAsia" w:ascii="宋体" w:hAnsi="宋体" w:cs="宋体"/>
          <w:sz w:val="24"/>
        </w:rPr>
        <w:t>第三部分  首次磋商报价表</w:t>
      </w:r>
    </w:p>
    <w:p w14:paraId="77F1CB57">
      <w:pPr>
        <w:spacing w:line="360" w:lineRule="auto"/>
        <w:ind w:firstLine="480" w:firstLineChars="200"/>
        <w:rPr>
          <w:rFonts w:ascii="宋体" w:hAnsi="宋体" w:cs="宋体"/>
          <w:sz w:val="24"/>
        </w:rPr>
      </w:pPr>
      <w:r>
        <w:rPr>
          <w:rFonts w:hint="eastAsia" w:ascii="宋体" w:hAnsi="宋体" w:cs="宋体"/>
          <w:sz w:val="24"/>
        </w:rPr>
        <w:t>第四部分  分项报价表</w:t>
      </w:r>
    </w:p>
    <w:p w14:paraId="585A61C7">
      <w:pPr>
        <w:spacing w:line="360" w:lineRule="auto"/>
        <w:ind w:firstLine="480" w:firstLineChars="200"/>
        <w:rPr>
          <w:rFonts w:ascii="宋体" w:hAnsi="宋体" w:cs="宋体"/>
          <w:sz w:val="24"/>
        </w:rPr>
      </w:pPr>
      <w:r>
        <w:rPr>
          <w:rFonts w:hint="eastAsia" w:ascii="宋体" w:hAnsi="宋体" w:cs="宋体"/>
          <w:sz w:val="24"/>
        </w:rPr>
        <w:t>第五部分  服务内容及要求响应偏离表</w:t>
      </w:r>
    </w:p>
    <w:p w14:paraId="64AC7F9B">
      <w:pPr>
        <w:spacing w:line="360" w:lineRule="auto"/>
        <w:ind w:firstLine="480" w:firstLineChars="200"/>
        <w:rPr>
          <w:rFonts w:ascii="宋体" w:hAnsi="宋体" w:cs="宋体"/>
          <w:sz w:val="24"/>
        </w:rPr>
      </w:pPr>
      <w:r>
        <w:rPr>
          <w:rFonts w:hint="eastAsia" w:ascii="宋体" w:hAnsi="宋体" w:cs="宋体"/>
          <w:sz w:val="24"/>
        </w:rPr>
        <w:t>第六部分  合同条款响应偏离表</w:t>
      </w:r>
    </w:p>
    <w:p w14:paraId="56AD3DCF">
      <w:pPr>
        <w:spacing w:line="360" w:lineRule="auto"/>
        <w:ind w:firstLine="480" w:firstLineChars="200"/>
        <w:rPr>
          <w:rFonts w:ascii="宋体" w:hAnsi="宋体" w:cs="宋体"/>
          <w:sz w:val="24"/>
        </w:rPr>
      </w:pPr>
      <w:r>
        <w:rPr>
          <w:rFonts w:hint="eastAsia" w:ascii="宋体" w:hAnsi="宋体" w:cs="宋体"/>
          <w:sz w:val="24"/>
        </w:rPr>
        <w:t>第七部分  磋商响应方案</w:t>
      </w:r>
    </w:p>
    <w:p w14:paraId="2DB6F310">
      <w:pPr>
        <w:spacing w:line="360" w:lineRule="auto"/>
        <w:ind w:firstLine="480" w:firstLineChars="200"/>
        <w:rPr>
          <w:rFonts w:ascii="宋体" w:hAnsi="宋体" w:cs="宋体"/>
          <w:sz w:val="24"/>
        </w:rPr>
      </w:pPr>
      <w:r>
        <w:rPr>
          <w:rFonts w:hint="eastAsia" w:ascii="宋体" w:hAnsi="宋体" w:cs="宋体"/>
          <w:sz w:val="24"/>
        </w:rPr>
        <w:t>第八部分  资格证明文件</w:t>
      </w:r>
    </w:p>
    <w:p w14:paraId="04970448">
      <w:pPr>
        <w:spacing w:line="360" w:lineRule="auto"/>
        <w:ind w:firstLine="480" w:firstLineChars="200"/>
        <w:rPr>
          <w:rFonts w:ascii="宋体" w:hAnsi="宋体" w:cs="宋体"/>
          <w:sz w:val="24"/>
        </w:rPr>
      </w:pPr>
      <w:r>
        <w:rPr>
          <w:rFonts w:hint="eastAsia" w:ascii="宋体" w:hAnsi="宋体" w:cs="宋体"/>
          <w:sz w:val="24"/>
        </w:rPr>
        <w:t>第九部分  供应商承诺函</w:t>
      </w:r>
    </w:p>
    <w:p w14:paraId="5E887633">
      <w:pPr>
        <w:spacing w:line="360" w:lineRule="auto"/>
        <w:ind w:firstLine="480" w:firstLineChars="200"/>
        <w:rPr>
          <w:rFonts w:ascii="宋体" w:hAnsi="宋体" w:cs="宋体"/>
          <w:sz w:val="24"/>
        </w:rPr>
      </w:pPr>
      <w:r>
        <w:rPr>
          <w:rFonts w:hint="eastAsia" w:ascii="宋体" w:hAnsi="宋体" w:cs="宋体"/>
          <w:sz w:val="24"/>
        </w:rPr>
        <w:t>第十部分  供应商认为有必要补充说明的事项</w:t>
      </w:r>
    </w:p>
    <w:p w14:paraId="1A7B03C2">
      <w:pPr>
        <w:spacing w:line="360" w:lineRule="auto"/>
        <w:ind w:firstLine="480" w:firstLineChars="200"/>
        <w:rPr>
          <w:rFonts w:ascii="宋体" w:hAnsi="宋体" w:cs="宋体"/>
          <w:sz w:val="24"/>
        </w:rPr>
      </w:pPr>
      <w:r>
        <w:rPr>
          <w:rFonts w:hint="eastAsia" w:ascii="宋体" w:hAnsi="宋体" w:cs="宋体"/>
          <w:sz w:val="24"/>
        </w:rPr>
        <w:t>第十一部分 政府采购需落实的政策</w:t>
      </w:r>
    </w:p>
    <w:p w14:paraId="4432ED48">
      <w:pPr>
        <w:spacing w:line="360" w:lineRule="auto"/>
        <w:ind w:firstLine="480" w:firstLineChars="200"/>
        <w:rPr>
          <w:rFonts w:ascii="宋体" w:hAnsi="宋体" w:cs="宋体"/>
          <w:sz w:val="24"/>
        </w:rPr>
      </w:pPr>
      <w:r>
        <w:rPr>
          <w:rFonts w:hint="eastAsia" w:ascii="宋体" w:hAnsi="宋体" w:cs="宋体"/>
          <w:sz w:val="24"/>
        </w:rPr>
        <w:t>2、供应商应对竞争性磋商文件服务内容及要求完全响应。</w:t>
      </w:r>
    </w:p>
    <w:p w14:paraId="027CF37E">
      <w:pPr>
        <w:spacing w:line="520" w:lineRule="exact"/>
        <w:ind w:firstLine="480" w:firstLineChars="200"/>
        <w:rPr>
          <w:rFonts w:ascii="宋体" w:hAnsi="宋体" w:cs="宋体"/>
          <w:sz w:val="24"/>
        </w:rPr>
      </w:pPr>
      <w:r>
        <w:rPr>
          <w:rFonts w:hint="eastAsia" w:ascii="宋体" w:hAnsi="宋体" w:cs="宋体"/>
          <w:sz w:val="24"/>
        </w:rPr>
        <w:t>3-1、供应商不得将本项目内容进行转包实施，一经发现，立即取消其成交资格，并承担由此引起的一切经济损失；</w:t>
      </w:r>
    </w:p>
    <w:p w14:paraId="0728ECB5">
      <w:pPr>
        <w:spacing w:line="520" w:lineRule="exact"/>
        <w:ind w:firstLine="480" w:firstLineChars="200"/>
        <w:rPr>
          <w:rFonts w:ascii="宋体" w:hAnsi="宋体" w:cs="宋体"/>
          <w:sz w:val="24"/>
        </w:rPr>
      </w:pPr>
      <w:r>
        <w:rPr>
          <w:rFonts w:hint="eastAsia" w:ascii="宋体" w:hAnsi="宋体" w:cs="宋体"/>
          <w:sz w:val="24"/>
        </w:rPr>
        <w:t>4、接受采购人委托的相关单位对服务内容、质量、进度的监督和管理。</w:t>
      </w:r>
    </w:p>
    <w:p w14:paraId="36C2C97F">
      <w:pPr>
        <w:spacing w:line="520" w:lineRule="exact"/>
        <w:ind w:firstLine="480" w:firstLineChars="200"/>
        <w:rPr>
          <w:rFonts w:ascii="宋体" w:hAnsi="宋体" w:cs="宋体"/>
          <w:sz w:val="24"/>
        </w:rPr>
      </w:pPr>
      <w:r>
        <w:rPr>
          <w:rFonts w:hint="eastAsia" w:ascii="宋体" w:hAnsi="宋体" w:cs="宋体"/>
          <w:sz w:val="24"/>
        </w:rPr>
        <w:t>5、供应商不得以他人名义磋商和串通磋商。</w:t>
      </w:r>
    </w:p>
    <w:p w14:paraId="52DEC2AE">
      <w:pPr>
        <w:spacing w:line="520" w:lineRule="exact"/>
        <w:ind w:firstLine="480" w:firstLineChars="200"/>
        <w:rPr>
          <w:rFonts w:ascii="宋体" w:hAnsi="宋体" w:cs="宋体"/>
          <w:sz w:val="24"/>
        </w:rPr>
      </w:pPr>
      <w:r>
        <w:rPr>
          <w:rFonts w:hint="eastAsia" w:ascii="宋体" w:hAnsi="宋体" w:cs="宋体"/>
          <w:sz w:val="24"/>
        </w:rPr>
        <w:t>6、投标内容填写说明</w:t>
      </w:r>
    </w:p>
    <w:p w14:paraId="54F1460D">
      <w:pPr>
        <w:spacing w:line="520" w:lineRule="exact"/>
        <w:ind w:firstLine="480" w:firstLineChars="200"/>
        <w:rPr>
          <w:rFonts w:ascii="宋体" w:hAnsi="宋体" w:cs="宋体"/>
          <w:sz w:val="24"/>
        </w:rPr>
      </w:pPr>
      <w:r>
        <w:rPr>
          <w:rFonts w:hint="eastAsia" w:ascii="宋体" w:hAnsi="宋体" w:cs="宋体"/>
          <w:sz w:val="24"/>
        </w:rPr>
        <w:t>6-1、竞争性磋商响应文件格式：供应商提交的磋商响应文件应当按照竞争性磋商文件规定的全部格式（表格可以按同样格式扩展）填写，装订成册。</w:t>
      </w:r>
    </w:p>
    <w:p w14:paraId="192FC8D2">
      <w:pPr>
        <w:spacing w:line="520" w:lineRule="exact"/>
        <w:ind w:firstLine="480" w:firstLineChars="200"/>
        <w:rPr>
          <w:rFonts w:ascii="宋体" w:hAnsi="宋体" w:cs="宋体"/>
          <w:spacing w:val="-4"/>
          <w:sz w:val="24"/>
        </w:rPr>
      </w:pPr>
      <w:r>
        <w:rPr>
          <w:rFonts w:hint="eastAsia" w:ascii="宋体" w:hAnsi="宋体" w:cs="宋体"/>
          <w:sz w:val="24"/>
        </w:rPr>
        <w:t>6-2、首次磋商报价表为在磋商</w:t>
      </w:r>
      <w:r>
        <w:rPr>
          <w:rFonts w:hint="eastAsia" w:ascii="宋体" w:hAnsi="宋体" w:cs="宋体"/>
          <w:sz w:val="24"/>
          <w:lang w:val="en-US" w:eastAsia="zh-CN"/>
        </w:rPr>
        <w:t>文件中填写</w:t>
      </w:r>
      <w:r>
        <w:rPr>
          <w:rFonts w:hint="eastAsia" w:ascii="宋体" w:hAnsi="宋体" w:cs="宋体"/>
          <w:sz w:val="24"/>
        </w:rPr>
        <w:t>的内容，要求按格式填写。</w:t>
      </w:r>
      <w:r>
        <w:rPr>
          <w:rFonts w:hint="eastAsia" w:ascii="宋体" w:hAnsi="宋体" w:cs="宋体"/>
          <w:spacing w:val="-4"/>
          <w:sz w:val="24"/>
        </w:rPr>
        <w:t>若</w:t>
      </w:r>
      <w:r>
        <w:rPr>
          <w:rFonts w:hint="eastAsia" w:ascii="宋体" w:hAnsi="宋体" w:cs="宋体"/>
          <w:sz w:val="24"/>
        </w:rPr>
        <w:t>供应商</w:t>
      </w:r>
      <w:r>
        <w:rPr>
          <w:rFonts w:hint="eastAsia" w:ascii="宋体" w:hAnsi="宋体" w:cs="宋体"/>
          <w:spacing w:val="-4"/>
          <w:sz w:val="24"/>
        </w:rPr>
        <w:t>填写有误，采购代理机构将默认为竞争性磋商文件要求格式。</w:t>
      </w:r>
    </w:p>
    <w:p w14:paraId="66DCB033">
      <w:pPr>
        <w:spacing w:line="520" w:lineRule="exact"/>
        <w:ind w:firstLine="480" w:firstLineChars="200"/>
        <w:rPr>
          <w:rFonts w:ascii="宋体" w:hAnsi="宋体" w:cs="宋体"/>
          <w:sz w:val="24"/>
        </w:rPr>
      </w:pPr>
      <w:r>
        <w:rPr>
          <w:rFonts w:hint="eastAsia" w:ascii="宋体" w:hAnsi="宋体" w:cs="宋体"/>
          <w:sz w:val="24"/>
        </w:rPr>
        <w:t>7、磋商响应文件的计量单位</w:t>
      </w:r>
    </w:p>
    <w:p w14:paraId="5D284FFC">
      <w:pPr>
        <w:spacing w:line="520" w:lineRule="exact"/>
        <w:ind w:firstLine="480" w:firstLineChars="200"/>
        <w:rPr>
          <w:rFonts w:ascii="宋体" w:hAnsi="宋体" w:cs="宋体"/>
          <w:sz w:val="24"/>
        </w:rPr>
      </w:pPr>
      <w:r>
        <w:rPr>
          <w:rFonts w:hint="eastAsia" w:ascii="宋体" w:hAnsi="宋体" w:cs="宋体"/>
          <w:sz w:val="24"/>
        </w:rPr>
        <w:t>磋商响应文件中所使用的计量单位，除有特殊要求外，均采用国家法定计量单位。</w:t>
      </w:r>
    </w:p>
    <w:p w14:paraId="2C68983E">
      <w:pPr>
        <w:spacing w:line="520" w:lineRule="exact"/>
        <w:ind w:firstLine="480" w:firstLineChars="200"/>
        <w:rPr>
          <w:rFonts w:ascii="宋体" w:hAnsi="宋体" w:cs="宋体"/>
          <w:sz w:val="24"/>
        </w:rPr>
      </w:pPr>
      <w:r>
        <w:rPr>
          <w:rFonts w:hint="eastAsia" w:ascii="宋体" w:hAnsi="宋体" w:cs="宋体"/>
          <w:sz w:val="24"/>
        </w:rPr>
        <w:t>8、磋商报价</w:t>
      </w:r>
    </w:p>
    <w:p w14:paraId="093FC4C8">
      <w:pPr>
        <w:spacing w:line="520" w:lineRule="exact"/>
        <w:ind w:firstLine="480" w:firstLineChars="200"/>
        <w:rPr>
          <w:rFonts w:ascii="宋体" w:hAnsi="宋体" w:cs="宋体"/>
          <w:sz w:val="24"/>
        </w:rPr>
      </w:pPr>
      <w:r>
        <w:rPr>
          <w:rFonts w:hint="eastAsia" w:ascii="宋体" w:hAnsi="宋体" w:cs="宋体"/>
          <w:sz w:val="24"/>
        </w:rPr>
        <w:t>8-1、磋商货币：人民币    单位：元。</w:t>
      </w:r>
    </w:p>
    <w:p w14:paraId="3A06A498">
      <w:pPr>
        <w:spacing w:line="520" w:lineRule="exact"/>
        <w:ind w:firstLine="480" w:firstLineChars="200"/>
        <w:rPr>
          <w:rFonts w:ascii="宋体" w:hAnsi="宋体" w:cs="宋体"/>
          <w:sz w:val="24"/>
        </w:rPr>
      </w:pPr>
      <w:r>
        <w:rPr>
          <w:rFonts w:hint="eastAsia" w:ascii="宋体" w:hAnsi="宋体" w:cs="宋体"/>
          <w:sz w:val="24"/>
        </w:rPr>
        <w:t>8-2、</w:t>
      </w:r>
      <w:r>
        <w:rPr>
          <w:rFonts w:hint="eastAsia" w:ascii="宋体" w:hAnsi="宋体" w:cs="宋体"/>
          <w:sz w:val="24"/>
          <w:lang w:val="zh-CN"/>
        </w:rPr>
        <w:t>供应商应按照磋商文件规定的服务内容及要求，责任范围和合同条件进行报价，各供应商须在响应文件中的报价表上按要求标明总价、服务期等项，任何有选择的报价采购代理机构不予接受</w:t>
      </w:r>
      <w:r>
        <w:rPr>
          <w:rFonts w:hint="eastAsia" w:ascii="宋体" w:hAnsi="宋体" w:cs="宋体"/>
          <w:sz w:val="24"/>
        </w:rPr>
        <w:t>。</w:t>
      </w:r>
    </w:p>
    <w:p w14:paraId="20CDFE9B">
      <w:pPr>
        <w:spacing w:line="520" w:lineRule="exact"/>
        <w:ind w:firstLine="480" w:firstLineChars="200"/>
        <w:rPr>
          <w:rFonts w:ascii="宋体" w:hAnsi="宋体" w:cs="宋体"/>
          <w:sz w:val="24"/>
        </w:rPr>
      </w:pPr>
      <w:r>
        <w:rPr>
          <w:rFonts w:hint="eastAsia" w:ascii="宋体" w:hAnsi="宋体" w:cs="宋体"/>
          <w:sz w:val="24"/>
        </w:rPr>
        <w:t>8-3、</w:t>
      </w:r>
      <w:r>
        <w:rPr>
          <w:rFonts w:hint="eastAsia" w:ascii="宋体" w:hAnsi="宋体" w:cs="宋体"/>
          <w:sz w:val="24"/>
          <w:lang w:val="zh-CN"/>
        </w:rPr>
        <w:t>响应</w:t>
      </w:r>
      <w:r>
        <w:rPr>
          <w:rFonts w:hint="eastAsia" w:ascii="宋体" w:hAnsi="宋体" w:cs="宋体"/>
          <w:sz w:val="24"/>
        </w:rPr>
        <w:t>报价是完成磋商内容所需的全部费用。</w:t>
      </w:r>
      <w:r>
        <w:rPr>
          <w:rFonts w:hint="eastAsia" w:ascii="宋体" w:hAnsi="宋体" w:cs="宋体"/>
          <w:sz w:val="24"/>
          <w:lang w:val="zh-CN"/>
        </w:rPr>
        <w:t>凡因供应商对磋商文件阅读不深、理解不透、误解、疏漏、或因市场行情了解不清造成的后果和风险均由供应商自行负责。</w:t>
      </w:r>
    </w:p>
    <w:p w14:paraId="13DF15DC">
      <w:pPr>
        <w:spacing w:line="520" w:lineRule="exact"/>
        <w:ind w:firstLine="482" w:firstLineChars="200"/>
        <w:rPr>
          <w:rFonts w:ascii="宋体" w:hAnsi="宋体" w:cs="宋体"/>
          <w:b/>
          <w:bCs/>
          <w:sz w:val="24"/>
        </w:rPr>
      </w:pPr>
      <w:r>
        <w:rPr>
          <w:rFonts w:hint="eastAsia" w:ascii="宋体" w:hAnsi="宋体" w:cs="宋体"/>
          <w:b/>
          <w:bCs/>
          <w:sz w:val="24"/>
        </w:rPr>
        <w:t>8-4、最低报价不是成交的唯一依据。</w:t>
      </w:r>
    </w:p>
    <w:p w14:paraId="427C0FC4">
      <w:pPr>
        <w:spacing w:line="520" w:lineRule="exact"/>
        <w:ind w:firstLine="480" w:firstLineChars="200"/>
        <w:rPr>
          <w:rFonts w:ascii="宋体" w:hAnsi="宋体" w:cs="宋体"/>
          <w:sz w:val="24"/>
        </w:rPr>
      </w:pPr>
      <w:r>
        <w:rPr>
          <w:rFonts w:hint="eastAsia" w:ascii="宋体" w:hAnsi="宋体" w:cs="宋体"/>
          <w:sz w:val="24"/>
        </w:rPr>
        <w:t>8-5、供应商不得以低于成本的报价参加磋商。当磋商小组认为某个供应商的磋商价或者某些分项报价明显不合理或者低于成本，有可能影响服务质量和不能诚信履约的，可要求该供应商在规定的期限内提供书面文件予以解释说明，并提交相关证明材料；否则，磋商小组认定该供应商以低于成本报价竞标，其磋商响应文件应作无效磋商处理。</w:t>
      </w:r>
    </w:p>
    <w:p w14:paraId="1B24F370">
      <w:pPr>
        <w:spacing w:line="520" w:lineRule="exact"/>
        <w:ind w:firstLine="480" w:firstLineChars="200"/>
        <w:rPr>
          <w:rFonts w:ascii="宋体" w:hAnsi="宋体" w:cs="宋体"/>
          <w:sz w:val="24"/>
        </w:rPr>
      </w:pPr>
      <w:r>
        <w:rPr>
          <w:rFonts w:hint="eastAsia" w:ascii="宋体" w:hAnsi="宋体" w:cs="宋体"/>
          <w:sz w:val="24"/>
        </w:rPr>
        <w:t>9、</w:t>
      </w:r>
      <w:r>
        <w:rPr>
          <w:rFonts w:hint="eastAsia" w:ascii="宋体" w:hAnsi="宋体" w:cs="宋体"/>
          <w:sz w:val="24"/>
          <w:lang w:val="zh-CN"/>
        </w:rPr>
        <w:t>磋商过程中所产生的一切费用由供应商自行承担。</w:t>
      </w:r>
      <w:r>
        <w:rPr>
          <w:rFonts w:hint="eastAsia" w:ascii="宋体" w:hAnsi="宋体" w:cs="宋体"/>
          <w:sz w:val="24"/>
        </w:rPr>
        <w:t>。</w:t>
      </w:r>
    </w:p>
    <w:p w14:paraId="45DFF7DC">
      <w:pPr>
        <w:spacing w:line="520" w:lineRule="exact"/>
        <w:ind w:firstLine="480" w:firstLineChars="200"/>
        <w:rPr>
          <w:rFonts w:ascii="宋体" w:hAnsi="宋体" w:cs="宋体"/>
          <w:sz w:val="24"/>
        </w:rPr>
      </w:pPr>
      <w:r>
        <w:rPr>
          <w:rFonts w:hint="eastAsia" w:ascii="宋体" w:hAnsi="宋体" w:cs="宋体"/>
          <w:sz w:val="24"/>
        </w:rPr>
        <w:t>10、磋商响应文件的制作</w:t>
      </w:r>
    </w:p>
    <w:p w14:paraId="069D08A7">
      <w:pPr>
        <w:spacing w:line="520" w:lineRule="exact"/>
        <w:ind w:firstLine="480" w:firstLineChars="200"/>
        <w:rPr>
          <w:rFonts w:ascii="宋体" w:hAnsi="宋体" w:cs="宋体"/>
          <w:sz w:val="24"/>
        </w:rPr>
      </w:pPr>
      <w:r>
        <w:rPr>
          <w:rFonts w:hint="eastAsia" w:ascii="宋体" w:hAnsi="宋体" w:cs="宋体"/>
          <w:sz w:val="24"/>
        </w:rPr>
        <w:t>10-1、磋商响应文件的签署及规定</w:t>
      </w:r>
    </w:p>
    <w:p w14:paraId="4ACD844E">
      <w:pPr>
        <w:spacing w:line="520" w:lineRule="exact"/>
        <w:ind w:firstLine="480" w:firstLineChars="200"/>
        <w:rPr>
          <w:rFonts w:ascii="宋体" w:hAnsi="宋体" w:cs="宋体"/>
          <w:sz w:val="24"/>
        </w:rPr>
      </w:pPr>
      <w:r>
        <w:rPr>
          <w:rFonts w:hint="eastAsia" w:ascii="宋体" w:hAnsi="宋体" w:cs="宋体"/>
          <w:sz w:val="24"/>
        </w:rPr>
        <w:t>（1）磋商响应文件的各项资料均应遵守本条规定；</w:t>
      </w:r>
    </w:p>
    <w:p w14:paraId="7E18FAFC">
      <w:pPr>
        <w:spacing w:line="520" w:lineRule="exact"/>
        <w:ind w:firstLine="480" w:firstLineChars="200"/>
        <w:rPr>
          <w:rFonts w:ascii="宋体" w:hAnsi="宋体" w:cs="宋体"/>
          <w:sz w:val="24"/>
        </w:rPr>
      </w:pPr>
      <w:r>
        <w:rPr>
          <w:rFonts w:hint="eastAsia" w:ascii="宋体" w:hAnsi="宋体" w:cs="宋体"/>
          <w:sz w:val="24"/>
        </w:rPr>
        <w:t>（2）供应商应填写全称，同时加盖供应商公章；</w:t>
      </w:r>
    </w:p>
    <w:p w14:paraId="404A00EF">
      <w:pPr>
        <w:spacing w:line="520" w:lineRule="exact"/>
        <w:ind w:firstLine="480" w:firstLineChars="200"/>
        <w:rPr>
          <w:rFonts w:ascii="宋体" w:hAnsi="宋体" w:cs="宋体"/>
          <w:sz w:val="24"/>
        </w:rPr>
      </w:pPr>
      <w:r>
        <w:rPr>
          <w:rFonts w:hint="eastAsia" w:ascii="宋体" w:hAnsi="宋体" w:cs="宋体"/>
          <w:sz w:val="24"/>
        </w:rPr>
        <w:t>（3）磋商响应文件必须由法定代表人或授权代表签字或盖章；</w:t>
      </w:r>
    </w:p>
    <w:p w14:paraId="21A50ADB">
      <w:pPr>
        <w:spacing w:line="520" w:lineRule="exact"/>
        <w:ind w:firstLine="480" w:firstLineChars="200"/>
        <w:rPr>
          <w:rFonts w:ascii="宋体" w:hAnsi="宋体" w:cs="宋体"/>
          <w:sz w:val="24"/>
        </w:rPr>
      </w:pPr>
      <w:r>
        <w:rPr>
          <w:rFonts w:hint="eastAsia" w:ascii="宋体" w:hAnsi="宋体" w:cs="宋体"/>
          <w:sz w:val="24"/>
        </w:rPr>
        <w:t>（4）供应商应按竞争性磋商文件给定的竞争性磋商响应文件格式要求加盖供应商公章并经法定代表人或其授权代表签字（或盖章）；</w:t>
      </w:r>
    </w:p>
    <w:p w14:paraId="5F53552A">
      <w:pPr>
        <w:spacing w:line="520" w:lineRule="exact"/>
        <w:ind w:firstLine="480" w:firstLineChars="200"/>
        <w:rPr>
          <w:rFonts w:ascii="宋体" w:hAnsi="宋体" w:cs="宋体"/>
          <w:sz w:val="24"/>
        </w:rPr>
      </w:pPr>
      <w:r>
        <w:rPr>
          <w:rFonts w:hint="eastAsia" w:ascii="宋体" w:hAnsi="宋体" w:cs="宋体"/>
          <w:sz w:val="24"/>
        </w:rPr>
        <w:t>（5）除供应商对错误处需修改外，全套磋商响应文件应无涂改或行间插字或增删。如有修改，修改处应加盖供应商公章及法人代表或委托人签字或盖章确认；</w:t>
      </w:r>
    </w:p>
    <w:p w14:paraId="76F23F72">
      <w:pPr>
        <w:spacing w:line="520" w:lineRule="exact"/>
        <w:ind w:firstLine="480" w:firstLineChars="200"/>
        <w:rPr>
          <w:rFonts w:ascii="宋体" w:hAnsi="宋体" w:cs="宋体"/>
          <w:sz w:val="24"/>
        </w:rPr>
      </w:pPr>
      <w:r>
        <w:rPr>
          <w:rFonts w:hint="eastAsia" w:ascii="宋体" w:hAnsi="宋体" w:cs="宋体"/>
          <w:sz w:val="24"/>
        </w:rPr>
        <w:t>（6）因字迹潦草或表达不清所引起的后果由供应商自行负责。</w:t>
      </w:r>
    </w:p>
    <w:p w14:paraId="6F53F3CF">
      <w:pPr>
        <w:spacing w:line="520" w:lineRule="exact"/>
        <w:ind w:firstLine="480" w:firstLineChars="200"/>
        <w:rPr>
          <w:rFonts w:ascii="宋体" w:hAnsi="宋体" w:cs="宋体"/>
          <w:sz w:val="24"/>
        </w:rPr>
      </w:pPr>
      <w:r>
        <w:rPr>
          <w:rFonts w:hint="eastAsia" w:ascii="宋体" w:hAnsi="宋体" w:cs="宋体"/>
          <w:sz w:val="24"/>
        </w:rPr>
        <w:t>10-2、磋商响应文件的装订和递交</w:t>
      </w:r>
      <w:r>
        <w:rPr>
          <w:rFonts w:hint="eastAsia" w:ascii="宋体" w:hAnsi="宋体" w:cs="宋体"/>
          <w:sz w:val="24"/>
        </w:rPr>
        <w:tab/>
      </w:r>
    </w:p>
    <w:p w14:paraId="6F771323">
      <w:pPr>
        <w:spacing w:line="520" w:lineRule="exact"/>
        <w:ind w:firstLine="480" w:firstLineChars="200"/>
        <w:rPr>
          <w:rFonts w:ascii="宋体" w:hAnsi="宋体" w:cs="宋体"/>
          <w:sz w:val="24"/>
        </w:rPr>
      </w:pPr>
      <w:r>
        <w:rPr>
          <w:rFonts w:hint="eastAsia" w:ascii="宋体" w:hAnsi="宋体" w:cs="宋体"/>
          <w:sz w:val="24"/>
        </w:rPr>
        <w:t>（1）磋商响应文件的装订：</w:t>
      </w:r>
    </w:p>
    <w:p w14:paraId="0203FE92">
      <w:pPr>
        <w:spacing w:line="520" w:lineRule="exact"/>
        <w:ind w:firstLine="482" w:firstLineChars="200"/>
        <w:rPr>
          <w:rFonts w:ascii="宋体" w:hAnsi="宋体" w:cs="宋体"/>
          <w:b/>
          <w:bCs/>
          <w:sz w:val="24"/>
        </w:rPr>
      </w:pPr>
      <w:r>
        <w:rPr>
          <w:rFonts w:hint="eastAsia" w:ascii="宋体" w:hAnsi="宋体" w:cs="宋体"/>
          <w:b/>
          <w:bCs/>
          <w:sz w:val="24"/>
        </w:rPr>
        <w:t>a、磋商时，供应商应自行将磋商响应文件密封完好。封装袋上应写明项目名称、项目编号、供应商名称字样，并在密封条接缝处加盖单位公章（</w:t>
      </w:r>
      <w:r>
        <w:rPr>
          <w:rFonts w:hint="eastAsia" w:ascii="宋体" w:hAnsi="宋体" w:cs="宋体"/>
          <w:b/>
          <w:sz w:val="24"/>
          <w:lang w:val="zh-CN"/>
        </w:rPr>
        <w:t>鲜章</w:t>
      </w:r>
      <w:r>
        <w:rPr>
          <w:rFonts w:hint="eastAsia" w:ascii="宋体" w:hAnsi="宋体" w:cs="宋体"/>
          <w:b/>
          <w:bCs/>
          <w:sz w:val="24"/>
        </w:rPr>
        <w:t>）和法定代表人或被授权代表印章（或签字）；</w:t>
      </w:r>
    </w:p>
    <w:p w14:paraId="256B3ECF">
      <w:pPr>
        <w:spacing w:line="520" w:lineRule="exact"/>
        <w:ind w:firstLine="482" w:firstLineChars="200"/>
        <w:rPr>
          <w:rFonts w:ascii="宋体" w:hAnsi="宋体" w:cs="宋体"/>
          <w:b/>
          <w:bCs/>
          <w:sz w:val="24"/>
        </w:rPr>
      </w:pPr>
      <w:r>
        <w:rPr>
          <w:rFonts w:hint="eastAsia" w:ascii="宋体" w:hAnsi="宋体" w:cs="宋体"/>
          <w:b/>
          <w:bCs/>
          <w:sz w:val="24"/>
        </w:rPr>
        <w:t>b、磋商响应文件一律采用书籍（胶装）方式装订。磋商响应文件共伍份，其中正本壹份、副本贰份、电子版文件（U盘）贰份。磋商响应文件的正本和副本分别各自装订成册，并编制目录，正本和副本均须A4纸打印（建议双面打印），均须逐页加盖供应商公章（</w:t>
      </w:r>
      <w:r>
        <w:rPr>
          <w:rFonts w:hint="eastAsia" w:ascii="宋体" w:hAnsi="宋体" w:cs="宋体"/>
          <w:b/>
          <w:sz w:val="24"/>
          <w:lang w:val="zh-CN"/>
        </w:rPr>
        <w:t>鲜章</w:t>
      </w:r>
      <w:r>
        <w:rPr>
          <w:rFonts w:hint="eastAsia" w:ascii="宋体" w:hAnsi="宋体" w:cs="宋体"/>
          <w:b/>
          <w:bCs/>
          <w:sz w:val="24"/>
        </w:rPr>
        <w:t>），磋商响应文件正本、副本及电子文件统一密封在一个密封袋内。磋商响应文件正本及副本，各供应商封装袋上注明“磋商时启封”字样。</w:t>
      </w:r>
    </w:p>
    <w:p w14:paraId="0C219F9A">
      <w:pPr>
        <w:spacing w:line="520" w:lineRule="exact"/>
        <w:ind w:firstLine="480" w:firstLineChars="200"/>
        <w:rPr>
          <w:rFonts w:ascii="宋体" w:hAnsi="宋体" w:cs="宋体"/>
          <w:b/>
          <w:bCs/>
          <w:sz w:val="24"/>
        </w:rPr>
      </w:pPr>
      <w:r>
        <w:rPr>
          <w:rFonts w:hint="eastAsia" w:ascii="宋体" w:hAnsi="宋体" w:cs="宋体"/>
          <w:sz w:val="24"/>
        </w:rPr>
        <w:t>注：对未按竞争性磋商文件要求方式装订和递交的磋商响应文件，将作为无效文件处理。</w:t>
      </w:r>
    </w:p>
    <w:p w14:paraId="5FA745CC">
      <w:pPr>
        <w:spacing w:line="520" w:lineRule="exact"/>
        <w:ind w:firstLine="480" w:firstLineChars="200"/>
        <w:rPr>
          <w:rFonts w:ascii="宋体" w:hAnsi="宋体" w:cs="宋体"/>
          <w:b/>
          <w:bCs/>
          <w:sz w:val="24"/>
        </w:rPr>
      </w:pPr>
      <w:r>
        <w:rPr>
          <w:rFonts w:hint="eastAsia" w:ascii="宋体" w:hAnsi="宋体" w:cs="宋体"/>
          <w:sz w:val="24"/>
        </w:rPr>
        <w:t>（2）磋商响应文件的递交：</w:t>
      </w:r>
    </w:p>
    <w:p w14:paraId="56BA882C">
      <w:pPr>
        <w:spacing w:line="520" w:lineRule="exact"/>
        <w:ind w:firstLine="480" w:firstLineChars="200"/>
        <w:rPr>
          <w:rFonts w:ascii="宋体" w:hAnsi="宋体" w:cs="宋体"/>
          <w:b/>
          <w:bCs/>
          <w:sz w:val="24"/>
        </w:rPr>
      </w:pPr>
      <w:r>
        <w:rPr>
          <w:rFonts w:hint="eastAsia" w:ascii="宋体" w:hAnsi="宋体" w:cs="宋体"/>
          <w:sz w:val="24"/>
        </w:rPr>
        <w:t>a、供应商应按规定的时间、地点，于磋商截止时间前递交磋商响应文件；</w:t>
      </w:r>
    </w:p>
    <w:p w14:paraId="4C65C02D">
      <w:pPr>
        <w:spacing w:line="520" w:lineRule="exact"/>
        <w:ind w:firstLine="480" w:firstLineChars="200"/>
        <w:rPr>
          <w:rFonts w:ascii="宋体" w:hAnsi="宋体" w:cs="宋体"/>
          <w:b/>
          <w:bCs/>
          <w:sz w:val="24"/>
        </w:rPr>
      </w:pPr>
      <w:r>
        <w:rPr>
          <w:rFonts w:hint="eastAsia" w:ascii="宋体" w:hAnsi="宋体" w:cs="宋体"/>
          <w:sz w:val="24"/>
        </w:rPr>
        <w:t>b、采购代理机构推迟递交磋商响应文件截止时间时，应在递交磋商响应文件截止时间1日前以书面或传真的形式通知所有供应商。采购代理机构和供应商的权利和义务将受到新的截止期的约束；</w:t>
      </w:r>
    </w:p>
    <w:p w14:paraId="39E43D38">
      <w:pPr>
        <w:spacing w:line="520" w:lineRule="exact"/>
        <w:ind w:firstLine="480" w:firstLineChars="200"/>
        <w:rPr>
          <w:rFonts w:ascii="宋体" w:hAnsi="宋体" w:cs="宋体"/>
          <w:sz w:val="24"/>
        </w:rPr>
      </w:pPr>
      <w:r>
        <w:rPr>
          <w:rFonts w:hint="eastAsia" w:ascii="宋体" w:hAnsi="宋体" w:cs="宋体"/>
          <w:sz w:val="24"/>
        </w:rPr>
        <w:t>c、逾期递交磋商响应文件，将被拒收，并按废标相关规定处理。</w:t>
      </w:r>
    </w:p>
    <w:p w14:paraId="312D51A4">
      <w:pPr>
        <w:spacing w:line="520" w:lineRule="exact"/>
        <w:ind w:firstLine="480" w:firstLineChars="200"/>
        <w:rPr>
          <w:rFonts w:ascii="宋体" w:hAnsi="宋体" w:cs="宋体"/>
          <w:sz w:val="24"/>
        </w:rPr>
      </w:pPr>
      <w:r>
        <w:rPr>
          <w:rFonts w:hint="eastAsia" w:ascii="宋体" w:hAnsi="宋体" w:cs="宋体"/>
          <w:sz w:val="24"/>
        </w:rPr>
        <w:t>（3）磋商响应文件的补充、修改与撤回：</w:t>
      </w:r>
    </w:p>
    <w:p w14:paraId="413A4E99">
      <w:pPr>
        <w:spacing w:line="520" w:lineRule="exact"/>
        <w:ind w:firstLine="480" w:firstLineChars="200"/>
        <w:rPr>
          <w:rFonts w:ascii="宋体" w:hAnsi="宋体" w:cs="宋体"/>
          <w:sz w:val="24"/>
        </w:rPr>
      </w:pPr>
      <w:r>
        <w:rPr>
          <w:rFonts w:hint="eastAsia" w:ascii="宋体" w:hAnsi="宋体" w:cs="宋体"/>
          <w:sz w:val="24"/>
        </w:rPr>
        <w:t>a、供应商在递交磋商响应文件以后，在规定的磋商截止时间之前,可以书面形式补充、修改或撤回已递交的磋商响应文件，并以书面形式通知采购代理机构。补充、修改的内容应当按竞争性磋商文件要求签署、盖章，并作为磋商响应文件的组成部分；</w:t>
      </w:r>
    </w:p>
    <w:p w14:paraId="2C9CF5B7">
      <w:pPr>
        <w:spacing w:line="520" w:lineRule="exact"/>
        <w:ind w:firstLine="480" w:firstLineChars="200"/>
        <w:rPr>
          <w:rFonts w:ascii="宋体" w:hAnsi="宋体" w:cs="宋体"/>
          <w:sz w:val="24"/>
        </w:rPr>
      </w:pPr>
      <w:r>
        <w:rPr>
          <w:rFonts w:hint="eastAsia" w:ascii="宋体" w:hAnsi="宋体" w:cs="宋体"/>
          <w:sz w:val="24"/>
        </w:rPr>
        <w:t>b、供应商提出书面修改和撤标要求，须在递交磋商响应文件截止时间前密封送达采购代理机构，并在封面上加注“修改”或“撤回”字样。采购代理机构可以接受，但不退还原磋商响应文件（包含纸质及电子版）；</w:t>
      </w:r>
    </w:p>
    <w:p w14:paraId="5703AF8D">
      <w:pPr>
        <w:spacing w:line="520" w:lineRule="exact"/>
        <w:ind w:firstLine="480" w:firstLineChars="200"/>
        <w:rPr>
          <w:rFonts w:ascii="宋体" w:hAnsi="宋体" w:cs="宋体"/>
          <w:sz w:val="24"/>
        </w:rPr>
      </w:pPr>
      <w:r>
        <w:rPr>
          <w:rFonts w:hint="eastAsia" w:ascii="宋体" w:hAnsi="宋体" w:cs="宋体"/>
          <w:sz w:val="24"/>
        </w:rPr>
        <w:t>c、撤回磋商响应文件应以书面形式由有权人（法人代表或授权代表）通知采购代理机构。如采取传真形式撤回磋商，随后必须补充有法人代表或授权代表签署的要求撤回磋商的正式文件。以在磋商开始前送达</w:t>
      </w:r>
      <w:r>
        <w:rPr>
          <w:rFonts w:hint="eastAsia" w:ascii="宋体" w:hAnsi="宋体" w:cs="宋体"/>
          <w:sz w:val="24"/>
          <w:lang w:eastAsia="zh-CN"/>
        </w:rPr>
        <w:t>陕西中盈立诚项目管理有限公司</w:t>
      </w:r>
      <w:r>
        <w:rPr>
          <w:rFonts w:hint="eastAsia" w:ascii="宋体" w:hAnsi="宋体" w:cs="宋体"/>
          <w:sz w:val="24"/>
        </w:rPr>
        <w:t>为准；</w:t>
      </w:r>
    </w:p>
    <w:p w14:paraId="1AF0BFC9">
      <w:pPr>
        <w:spacing w:line="520" w:lineRule="exact"/>
        <w:ind w:firstLine="480" w:firstLineChars="200"/>
        <w:rPr>
          <w:rFonts w:ascii="宋体" w:hAnsi="宋体" w:cs="宋体"/>
          <w:sz w:val="24"/>
        </w:rPr>
      </w:pPr>
      <w:r>
        <w:rPr>
          <w:rFonts w:hint="eastAsia" w:ascii="宋体" w:hAnsi="宋体" w:cs="宋体"/>
          <w:sz w:val="24"/>
        </w:rPr>
        <w:t>d、磋商截止时间之后，供应商不得补充、修改磋商响应文件；</w:t>
      </w:r>
    </w:p>
    <w:p w14:paraId="4E041069">
      <w:pPr>
        <w:spacing w:line="520" w:lineRule="exact"/>
        <w:ind w:firstLine="482" w:firstLineChars="200"/>
        <w:rPr>
          <w:rFonts w:ascii="宋体" w:hAnsi="宋体" w:cs="宋体"/>
          <w:b/>
          <w:bCs/>
          <w:sz w:val="24"/>
        </w:rPr>
      </w:pPr>
      <w:r>
        <w:rPr>
          <w:rFonts w:hint="eastAsia" w:ascii="宋体" w:hAnsi="宋体" w:cs="宋体"/>
          <w:b/>
          <w:bCs/>
          <w:sz w:val="24"/>
        </w:rPr>
        <w:t>e、在磋商截止时间至磋商有效期满之前，供应商不得撤回其磋商响应文件。</w:t>
      </w:r>
    </w:p>
    <w:p w14:paraId="782520F6">
      <w:pPr>
        <w:spacing w:line="520" w:lineRule="exact"/>
        <w:ind w:firstLine="480" w:firstLineChars="200"/>
        <w:rPr>
          <w:rFonts w:ascii="宋体" w:hAnsi="宋体" w:cs="宋体"/>
          <w:sz w:val="24"/>
        </w:rPr>
      </w:pPr>
      <w:r>
        <w:rPr>
          <w:rFonts w:hint="eastAsia" w:ascii="宋体" w:hAnsi="宋体" w:cs="宋体"/>
          <w:sz w:val="24"/>
        </w:rPr>
        <w:t>（4）磋商响应文件的审查标准：</w:t>
      </w:r>
    </w:p>
    <w:p w14:paraId="2F8D3FDC">
      <w:pPr>
        <w:spacing w:line="520" w:lineRule="exact"/>
        <w:ind w:firstLine="480" w:firstLineChars="200"/>
        <w:rPr>
          <w:rFonts w:ascii="宋体" w:hAnsi="宋体" w:cs="宋体"/>
          <w:sz w:val="24"/>
        </w:rPr>
      </w:pPr>
      <w:r>
        <w:rPr>
          <w:rFonts w:hint="eastAsia" w:ascii="宋体" w:hAnsi="宋体" w:cs="宋体"/>
          <w:sz w:val="24"/>
        </w:rPr>
        <w:t>a、磋商响应文件图表与文字不符时，以文字为准；</w:t>
      </w:r>
    </w:p>
    <w:p w14:paraId="75A7520E">
      <w:pPr>
        <w:spacing w:line="520" w:lineRule="exact"/>
        <w:ind w:firstLine="480" w:firstLineChars="200"/>
        <w:rPr>
          <w:rFonts w:ascii="宋体" w:hAnsi="宋体" w:cs="宋体"/>
          <w:sz w:val="24"/>
        </w:rPr>
      </w:pPr>
      <w:r>
        <w:rPr>
          <w:rFonts w:hint="eastAsia" w:ascii="宋体" w:hAnsi="宋体" w:cs="宋体"/>
          <w:sz w:val="24"/>
        </w:rPr>
        <w:t>b、磋商响应文件正本与副本不符时，以正本为准；</w:t>
      </w:r>
    </w:p>
    <w:p w14:paraId="4F5A1869">
      <w:pPr>
        <w:spacing w:line="520" w:lineRule="exact"/>
        <w:ind w:firstLine="480" w:firstLineChars="200"/>
        <w:rPr>
          <w:rFonts w:ascii="宋体" w:hAnsi="宋体" w:cs="宋体"/>
          <w:sz w:val="24"/>
        </w:rPr>
      </w:pPr>
      <w:r>
        <w:rPr>
          <w:rFonts w:hint="eastAsia" w:ascii="宋体" w:hAnsi="宋体" w:cs="宋体"/>
          <w:sz w:val="24"/>
        </w:rPr>
        <w:t>c、磋商响应文件大写与小写不符时，以大写为准；</w:t>
      </w:r>
    </w:p>
    <w:p w14:paraId="25C0FF12">
      <w:pPr>
        <w:spacing w:line="520" w:lineRule="exact"/>
        <w:ind w:firstLine="480" w:firstLineChars="200"/>
        <w:rPr>
          <w:rFonts w:ascii="宋体" w:hAnsi="宋体" w:cs="宋体"/>
          <w:sz w:val="24"/>
        </w:rPr>
      </w:pPr>
      <w:r>
        <w:rPr>
          <w:rFonts w:hint="eastAsia" w:ascii="宋体" w:hAnsi="宋体" w:cs="宋体"/>
          <w:sz w:val="24"/>
        </w:rPr>
        <w:t>d、单价乘以数量不等于总价，以单价乘以数量为准。</w:t>
      </w:r>
    </w:p>
    <w:p w14:paraId="51C8C40D">
      <w:pPr>
        <w:spacing w:line="520" w:lineRule="exact"/>
        <w:ind w:firstLine="480" w:firstLineChars="200"/>
        <w:rPr>
          <w:rFonts w:ascii="宋体" w:hAnsi="宋体" w:cs="宋体"/>
          <w:sz w:val="24"/>
        </w:rPr>
      </w:pPr>
      <w:r>
        <w:rPr>
          <w:rFonts w:hint="eastAsia" w:ascii="宋体" w:hAnsi="宋体" w:cs="宋体"/>
          <w:sz w:val="24"/>
        </w:rPr>
        <w:t>（5）磋商响应文件的有效性：</w:t>
      </w:r>
    </w:p>
    <w:p w14:paraId="07E96280">
      <w:pPr>
        <w:spacing w:line="520" w:lineRule="exact"/>
        <w:ind w:firstLine="480" w:firstLineChars="200"/>
        <w:rPr>
          <w:rFonts w:ascii="宋体" w:hAnsi="宋体" w:cs="宋体"/>
          <w:sz w:val="24"/>
        </w:rPr>
      </w:pPr>
      <w:r>
        <w:rPr>
          <w:rFonts w:hint="eastAsia" w:ascii="宋体" w:hAnsi="宋体" w:cs="宋体"/>
          <w:sz w:val="24"/>
        </w:rPr>
        <w:t>A、磋商时，磋商响应文件出现下列情形之一的，应当作为无效响应文件，</w:t>
      </w:r>
      <w:r>
        <w:rPr>
          <w:rFonts w:hint="eastAsia" w:ascii="宋体" w:hAnsi="宋体" w:cs="宋体"/>
          <w:b/>
          <w:bCs/>
          <w:sz w:val="24"/>
        </w:rPr>
        <w:t>不得进入评审</w:t>
      </w:r>
      <w:r>
        <w:rPr>
          <w:rFonts w:hint="eastAsia" w:ascii="宋体" w:hAnsi="宋体" w:cs="宋体"/>
          <w:sz w:val="24"/>
        </w:rPr>
        <w:t>：</w:t>
      </w:r>
    </w:p>
    <w:p w14:paraId="20F2C397">
      <w:pPr>
        <w:spacing w:line="520" w:lineRule="exact"/>
        <w:ind w:firstLine="480" w:firstLineChars="200"/>
        <w:rPr>
          <w:rFonts w:ascii="宋体" w:hAnsi="宋体" w:cs="宋体"/>
          <w:sz w:val="24"/>
        </w:rPr>
      </w:pPr>
      <w:r>
        <w:rPr>
          <w:rFonts w:hint="eastAsia" w:ascii="宋体" w:hAnsi="宋体" w:cs="宋体"/>
          <w:sz w:val="24"/>
        </w:rPr>
        <w:t>a）供应商未经过正常渠道获取竞争性磋商文件的；</w:t>
      </w:r>
    </w:p>
    <w:p w14:paraId="34ACCF98">
      <w:pPr>
        <w:spacing w:line="520" w:lineRule="exact"/>
        <w:ind w:firstLine="480" w:firstLineChars="200"/>
        <w:rPr>
          <w:rFonts w:ascii="宋体" w:hAnsi="宋体" w:cs="宋体"/>
          <w:sz w:val="24"/>
        </w:rPr>
      </w:pPr>
      <w:r>
        <w:rPr>
          <w:rFonts w:hint="eastAsia" w:ascii="宋体" w:hAnsi="宋体" w:cs="宋体"/>
          <w:sz w:val="24"/>
        </w:rPr>
        <w:t>b）磋商响应文件、磋商函未加盖供应商公章，或未经法定代表人或其授权代表签字或盖章的；</w:t>
      </w:r>
    </w:p>
    <w:p w14:paraId="1D620C5D">
      <w:pPr>
        <w:spacing w:line="520" w:lineRule="exact"/>
        <w:ind w:firstLine="480" w:firstLineChars="200"/>
        <w:rPr>
          <w:rFonts w:ascii="宋体" w:hAnsi="宋体" w:cs="宋体"/>
          <w:sz w:val="24"/>
        </w:rPr>
      </w:pPr>
      <w:r>
        <w:rPr>
          <w:rFonts w:hint="eastAsia" w:ascii="宋体" w:hAnsi="宋体" w:cs="宋体"/>
          <w:sz w:val="24"/>
        </w:rPr>
        <w:t>c）未按竞争性磋商文件的要求提供投标担保或所提供的投标担保有瑕疵的；</w:t>
      </w:r>
    </w:p>
    <w:p w14:paraId="6B28F1BC">
      <w:pPr>
        <w:spacing w:line="520" w:lineRule="exact"/>
        <w:ind w:firstLine="480" w:firstLineChars="200"/>
        <w:rPr>
          <w:rFonts w:ascii="宋体" w:hAnsi="宋体" w:cs="宋体"/>
          <w:sz w:val="24"/>
        </w:rPr>
      </w:pPr>
      <w:r>
        <w:rPr>
          <w:rFonts w:hint="eastAsia" w:ascii="宋体" w:hAnsi="宋体" w:cs="宋体"/>
          <w:sz w:val="24"/>
        </w:rPr>
        <w:t>d）磋商响应文件的关键内容字迹模糊、无法辨认的；</w:t>
      </w:r>
    </w:p>
    <w:p w14:paraId="6FA904EB">
      <w:pPr>
        <w:spacing w:line="520" w:lineRule="exact"/>
        <w:ind w:firstLine="480" w:firstLineChars="200"/>
        <w:rPr>
          <w:rFonts w:ascii="宋体" w:hAnsi="宋体" w:cs="宋体"/>
          <w:sz w:val="24"/>
        </w:rPr>
      </w:pPr>
      <w:r>
        <w:rPr>
          <w:rFonts w:hint="eastAsia" w:ascii="宋体" w:hAnsi="宋体" w:cs="宋体"/>
          <w:sz w:val="24"/>
        </w:rPr>
        <w:t>e）供应商名称或组织机构与资格审查时不一致的；</w:t>
      </w:r>
    </w:p>
    <w:p w14:paraId="1C545C18">
      <w:pPr>
        <w:spacing w:line="520" w:lineRule="exact"/>
        <w:ind w:firstLine="480" w:firstLineChars="200"/>
        <w:rPr>
          <w:rFonts w:ascii="宋体" w:hAnsi="宋体" w:cs="宋体"/>
          <w:sz w:val="24"/>
        </w:rPr>
      </w:pPr>
      <w:r>
        <w:rPr>
          <w:rFonts w:hint="eastAsia" w:ascii="宋体" w:hAnsi="宋体" w:cs="宋体"/>
          <w:sz w:val="24"/>
        </w:rPr>
        <w:t xml:space="preserve">f）明显不符合技术规格、技术标准的要求的； </w:t>
      </w:r>
    </w:p>
    <w:p w14:paraId="51E86DAB">
      <w:pPr>
        <w:spacing w:line="520" w:lineRule="exact"/>
        <w:ind w:firstLine="480" w:firstLineChars="200"/>
        <w:rPr>
          <w:rFonts w:ascii="宋体" w:hAnsi="宋体" w:cs="宋体"/>
          <w:sz w:val="24"/>
        </w:rPr>
      </w:pPr>
      <w:r>
        <w:rPr>
          <w:rFonts w:hint="eastAsia" w:ascii="宋体" w:hAnsi="宋体" w:cs="宋体"/>
          <w:sz w:val="24"/>
        </w:rPr>
        <w:t xml:space="preserve">g）磋商响应文件载明的检验标准和方法等不符合竞争性磋商文件要求的； </w:t>
      </w:r>
    </w:p>
    <w:p w14:paraId="234787E3">
      <w:pPr>
        <w:spacing w:line="520" w:lineRule="exact"/>
        <w:ind w:firstLine="480" w:firstLineChars="200"/>
        <w:rPr>
          <w:rFonts w:ascii="宋体" w:hAnsi="宋体" w:cs="宋体"/>
          <w:sz w:val="24"/>
        </w:rPr>
      </w:pPr>
      <w:r>
        <w:rPr>
          <w:rFonts w:hint="eastAsia" w:ascii="宋体" w:hAnsi="宋体" w:cs="宋体"/>
          <w:sz w:val="24"/>
        </w:rPr>
        <w:t>h）磋商响应文件附有采购人不能接受的条件的；</w:t>
      </w:r>
    </w:p>
    <w:p w14:paraId="4D05F1F4">
      <w:pPr>
        <w:spacing w:line="520" w:lineRule="exact"/>
        <w:ind w:firstLine="480" w:firstLineChars="200"/>
        <w:rPr>
          <w:rFonts w:ascii="宋体" w:hAnsi="宋体" w:cs="宋体"/>
          <w:sz w:val="24"/>
        </w:rPr>
      </w:pPr>
      <w:r>
        <w:rPr>
          <w:rFonts w:hint="eastAsia" w:ascii="宋体" w:hAnsi="宋体" w:cs="宋体"/>
          <w:sz w:val="24"/>
        </w:rPr>
        <w:t>i）不符合竞争性磋商文件规定的其他实质性要求的。</w:t>
      </w:r>
    </w:p>
    <w:p w14:paraId="6815B189">
      <w:pPr>
        <w:spacing w:line="520" w:lineRule="exact"/>
        <w:ind w:firstLine="480" w:firstLineChars="200"/>
        <w:rPr>
          <w:rFonts w:ascii="宋体" w:hAnsi="宋体" w:cs="宋体"/>
          <w:sz w:val="24"/>
        </w:rPr>
      </w:pPr>
      <w:r>
        <w:rPr>
          <w:rFonts w:hint="eastAsia" w:ascii="宋体" w:hAnsi="宋体" w:cs="宋体"/>
          <w:sz w:val="24"/>
        </w:rPr>
        <w:t>B、磋商响应文件的有效期：90个日历天（从递交磋商响应文件截止之日起计算）。</w:t>
      </w:r>
    </w:p>
    <w:p w14:paraId="79E86617">
      <w:pPr>
        <w:spacing w:line="440" w:lineRule="exact"/>
        <w:ind w:firstLine="477" w:firstLineChars="198"/>
        <w:rPr>
          <w:rFonts w:ascii="宋体" w:hAnsi="宋体" w:cs="宋体"/>
          <w:b/>
          <w:kern w:val="0"/>
          <w:sz w:val="24"/>
        </w:rPr>
      </w:pPr>
      <w:r>
        <w:rPr>
          <w:rFonts w:hint="eastAsia" w:ascii="宋体" w:hAnsi="宋体" w:cs="宋体"/>
          <w:b/>
          <w:kern w:val="0"/>
          <w:sz w:val="24"/>
        </w:rPr>
        <w:t>10． 磋商费用</w:t>
      </w:r>
    </w:p>
    <w:p w14:paraId="4348BA20">
      <w:pPr>
        <w:spacing w:line="440" w:lineRule="exact"/>
        <w:ind w:firstLine="475" w:firstLineChars="198"/>
        <w:rPr>
          <w:rFonts w:ascii="宋体" w:hAnsi="宋体" w:cs="宋体"/>
          <w:kern w:val="0"/>
          <w:sz w:val="24"/>
        </w:rPr>
      </w:pPr>
      <w:r>
        <w:rPr>
          <w:rFonts w:hint="eastAsia" w:ascii="宋体" w:hAnsi="宋体" w:cs="宋体"/>
          <w:kern w:val="0"/>
          <w:sz w:val="24"/>
        </w:rPr>
        <w:t xml:space="preserve">10-1 </w:t>
      </w:r>
      <w:r>
        <w:rPr>
          <w:rFonts w:hint="eastAsia" w:ascii="宋体" w:hAnsi="宋体" w:cs="宋体"/>
          <w:sz w:val="24"/>
        </w:rPr>
        <w:t>供应商</w:t>
      </w:r>
      <w:r>
        <w:rPr>
          <w:rFonts w:hint="eastAsia" w:ascii="宋体" w:hAnsi="宋体" w:cs="宋体"/>
          <w:kern w:val="0"/>
          <w:sz w:val="24"/>
        </w:rPr>
        <w:t>应承担所有与准备和参加磋商有关的费用。不论磋商的结果如何，采购代理机构和采购人均无义务和责任承担这些费用。</w:t>
      </w:r>
    </w:p>
    <w:p w14:paraId="59436295">
      <w:pPr>
        <w:spacing w:line="520" w:lineRule="exact"/>
        <w:ind w:firstLine="482" w:firstLineChars="200"/>
        <w:rPr>
          <w:rFonts w:ascii="宋体" w:hAnsi="宋体" w:cs="宋体"/>
          <w:sz w:val="24"/>
        </w:rPr>
      </w:pPr>
      <w:r>
        <w:rPr>
          <w:rFonts w:hint="eastAsia" w:ascii="宋体" w:hAnsi="宋体" w:cs="宋体"/>
          <w:b/>
          <w:bCs/>
          <w:sz w:val="24"/>
        </w:rPr>
        <w:t>五、磋商、评审及定标</w:t>
      </w:r>
    </w:p>
    <w:p w14:paraId="343A1845">
      <w:pPr>
        <w:spacing w:line="520" w:lineRule="exact"/>
        <w:ind w:firstLine="480" w:firstLineChars="200"/>
        <w:rPr>
          <w:rFonts w:ascii="宋体" w:hAnsi="宋体" w:cs="宋体"/>
          <w:sz w:val="24"/>
        </w:rPr>
      </w:pPr>
      <w:r>
        <w:rPr>
          <w:rFonts w:hint="eastAsia" w:ascii="宋体" w:hAnsi="宋体" w:cs="宋体"/>
          <w:sz w:val="24"/>
        </w:rPr>
        <w:t>1、磋商</w:t>
      </w:r>
    </w:p>
    <w:p w14:paraId="0AFB1663">
      <w:pPr>
        <w:spacing w:line="520" w:lineRule="exact"/>
        <w:ind w:firstLine="480" w:firstLineChars="200"/>
        <w:rPr>
          <w:rFonts w:ascii="宋体" w:hAnsi="宋体" w:cs="宋体"/>
          <w:sz w:val="24"/>
        </w:rPr>
      </w:pPr>
      <w:r>
        <w:rPr>
          <w:rFonts w:hint="eastAsia" w:ascii="宋体" w:hAnsi="宋体" w:cs="宋体"/>
          <w:sz w:val="24"/>
        </w:rPr>
        <w:t>1-1、</w:t>
      </w:r>
      <w:r>
        <w:rPr>
          <w:rFonts w:hint="eastAsia" w:ascii="宋体" w:hAnsi="宋体"/>
          <w:sz w:val="24"/>
        </w:rPr>
        <w:t>采购代理机构按竞争性磋商文件规定的时间、地点组织磋商</w:t>
      </w:r>
      <w:r>
        <w:rPr>
          <w:rFonts w:hint="eastAsia" w:ascii="宋体" w:hAnsi="宋体" w:cs="宋体"/>
          <w:sz w:val="24"/>
        </w:rPr>
        <w:t>。</w:t>
      </w:r>
    </w:p>
    <w:p w14:paraId="33772D70">
      <w:pPr>
        <w:spacing w:line="480" w:lineRule="exact"/>
        <w:ind w:firstLine="480" w:firstLineChars="200"/>
        <w:rPr>
          <w:rFonts w:ascii="宋体" w:hAnsi="宋体" w:cs="宋体"/>
          <w:sz w:val="24"/>
        </w:rPr>
      </w:pPr>
      <w:r>
        <w:rPr>
          <w:rFonts w:hint="eastAsia" w:ascii="宋体" w:hAnsi="宋体" w:cs="宋体"/>
          <w:sz w:val="24"/>
        </w:rPr>
        <w:t>1-2、</w:t>
      </w:r>
      <w:r>
        <w:rPr>
          <w:rFonts w:hint="eastAsia" w:ascii="宋体" w:hAnsi="宋体"/>
          <w:sz w:val="24"/>
        </w:rPr>
        <w:t>所有参会人员应签名报到，以证明其出席。供应商未参加磋商的，视同认可磋商结果。</w:t>
      </w:r>
    </w:p>
    <w:p w14:paraId="065FD898">
      <w:pPr>
        <w:spacing w:line="520" w:lineRule="exact"/>
        <w:ind w:firstLine="480" w:firstLineChars="200"/>
        <w:rPr>
          <w:rFonts w:ascii="宋体" w:hAnsi="宋体" w:cs="宋体"/>
          <w:sz w:val="24"/>
        </w:rPr>
      </w:pPr>
      <w:r>
        <w:rPr>
          <w:rFonts w:hint="eastAsia" w:ascii="宋体" w:hAnsi="宋体" w:cs="宋体"/>
          <w:sz w:val="24"/>
        </w:rPr>
        <w:t>1-3、磋商会议由采购代理机构主持。主持人宣读磋商会议开始，并宣读会场纪律，宣布参加会议的供应商名单。</w:t>
      </w:r>
    </w:p>
    <w:p w14:paraId="3DEA5494">
      <w:pPr>
        <w:spacing w:line="500" w:lineRule="exact"/>
        <w:ind w:firstLine="480" w:firstLineChars="200"/>
        <w:jc w:val="left"/>
        <w:rPr>
          <w:rFonts w:ascii="宋体" w:hAnsi="宋体" w:cs="宋体"/>
          <w:sz w:val="24"/>
        </w:rPr>
      </w:pPr>
      <w:r>
        <w:rPr>
          <w:rFonts w:hint="eastAsia" w:ascii="宋体" w:hAnsi="宋体" w:cs="宋体"/>
          <w:sz w:val="24"/>
        </w:rPr>
        <w:t>1-4、法定代表人直接参加磋商的，须出具法定代表人身份证明书（含法人身份证复印件），法定代表人身份证原件；法定代表人授权代表参加磋商的，须出具法定代表人授权书（附法定代表人身份证复印件及被授权人身份证复印件），被授权人身份证原件；</w:t>
      </w:r>
    </w:p>
    <w:p w14:paraId="4197C980">
      <w:pPr>
        <w:spacing w:line="500" w:lineRule="exact"/>
        <w:ind w:firstLine="480" w:firstLineChars="200"/>
        <w:jc w:val="left"/>
        <w:rPr>
          <w:rFonts w:ascii="宋体" w:hAnsi="宋体" w:cs="宋体"/>
          <w:sz w:val="24"/>
        </w:rPr>
      </w:pPr>
      <w:r>
        <w:rPr>
          <w:rFonts w:hint="eastAsia" w:ascii="宋体" w:hAnsi="宋体" w:cs="宋体"/>
          <w:sz w:val="24"/>
        </w:rPr>
        <w:t>注：由监标人现场查验，未携带者，磋商响应文件不予开封并按废标处理；</w:t>
      </w:r>
    </w:p>
    <w:p w14:paraId="1E3FBDDF">
      <w:pPr>
        <w:spacing w:line="520" w:lineRule="exact"/>
        <w:ind w:firstLine="480" w:firstLineChars="200"/>
        <w:rPr>
          <w:rFonts w:ascii="宋体" w:hAnsi="宋体" w:cs="宋体"/>
          <w:sz w:val="24"/>
        </w:rPr>
      </w:pPr>
      <w:r>
        <w:rPr>
          <w:rFonts w:hint="eastAsia" w:ascii="宋体" w:hAnsi="宋体" w:cs="宋体"/>
          <w:sz w:val="24"/>
        </w:rPr>
        <w:t>1-5、供应商的法人代表或授权代表与监督管理机关代表当众共同查验磋商响应文件的密封情况，签字确认并宣读检查结果。未通过审查的将作为无效文件处理；</w:t>
      </w:r>
    </w:p>
    <w:p w14:paraId="22EB5BB2">
      <w:pPr>
        <w:spacing w:line="520" w:lineRule="exact"/>
        <w:ind w:firstLine="480" w:firstLineChars="200"/>
        <w:rPr>
          <w:rFonts w:ascii="宋体" w:hAnsi="宋体" w:cs="宋体"/>
          <w:sz w:val="24"/>
        </w:rPr>
      </w:pPr>
      <w:r>
        <w:rPr>
          <w:rFonts w:hint="eastAsia" w:ascii="宋体" w:hAnsi="宋体" w:cs="宋体"/>
          <w:sz w:val="24"/>
        </w:rPr>
        <w:t>1-6、经确认无误后，由采购代理机构工作人员开启各供应商磋商响应文件，并宣读文件份数；</w:t>
      </w:r>
    </w:p>
    <w:p w14:paraId="73537631">
      <w:pPr>
        <w:spacing w:line="520" w:lineRule="exact"/>
        <w:ind w:firstLine="580"/>
        <w:rPr>
          <w:rFonts w:ascii="宋体" w:hAnsi="宋体" w:cs="宋体"/>
          <w:sz w:val="24"/>
        </w:rPr>
      </w:pPr>
      <w:r>
        <w:rPr>
          <w:rFonts w:hint="eastAsia" w:ascii="宋体" w:hAnsi="宋体" w:cs="宋体"/>
          <w:sz w:val="24"/>
        </w:rPr>
        <w:t>1-7、</w:t>
      </w:r>
      <w:r>
        <w:rPr>
          <w:rFonts w:hint="eastAsia" w:ascii="宋体" w:hAnsi="宋体" w:cs="宋体"/>
          <w:sz w:val="24"/>
          <w:lang w:val="zh-CN"/>
        </w:rPr>
        <w:t>采购人或代理机构</w:t>
      </w:r>
      <w:r>
        <w:rPr>
          <w:rFonts w:hint="eastAsia" w:ascii="宋体" w:hAnsi="宋体" w:cs="宋体"/>
          <w:sz w:val="24"/>
        </w:rPr>
        <w:t>对各供应商必备资格证明文件进行审查，不符合竞争性磋商文件要求的按无效文件处理，不得进入后续评审工作。</w:t>
      </w:r>
    </w:p>
    <w:p w14:paraId="3DF3E15E">
      <w:pPr>
        <w:spacing w:line="520" w:lineRule="exact"/>
        <w:ind w:firstLine="580"/>
        <w:rPr>
          <w:rFonts w:ascii="宋体" w:hAnsi="宋体" w:cs="宋体"/>
          <w:sz w:val="24"/>
        </w:rPr>
      </w:pPr>
      <w:r>
        <w:rPr>
          <w:rFonts w:hint="eastAsia" w:ascii="宋体" w:hAnsi="宋体" w:cs="宋体"/>
          <w:sz w:val="24"/>
        </w:rPr>
        <w:t>1-8、采购代理机构对磋商过程进行影像、文字记录，并存档备查。</w:t>
      </w:r>
    </w:p>
    <w:p w14:paraId="2960A208">
      <w:pPr>
        <w:spacing w:line="520" w:lineRule="exact"/>
        <w:ind w:firstLine="480" w:firstLineChars="200"/>
        <w:rPr>
          <w:rFonts w:ascii="宋体" w:hAnsi="宋体" w:cs="宋体"/>
          <w:sz w:val="24"/>
        </w:rPr>
      </w:pPr>
      <w:r>
        <w:rPr>
          <w:rFonts w:hint="eastAsia" w:ascii="宋体" w:hAnsi="宋体" w:cs="宋体"/>
          <w:sz w:val="24"/>
        </w:rPr>
        <w:t>2、评审</w:t>
      </w:r>
    </w:p>
    <w:p w14:paraId="2227BE5F">
      <w:pPr>
        <w:spacing w:line="520" w:lineRule="exact"/>
        <w:ind w:firstLine="480" w:firstLineChars="200"/>
        <w:rPr>
          <w:rFonts w:ascii="宋体" w:hAnsi="宋体" w:cs="宋体"/>
          <w:sz w:val="24"/>
        </w:rPr>
      </w:pPr>
      <w:r>
        <w:rPr>
          <w:rFonts w:hint="eastAsia" w:ascii="宋体" w:hAnsi="宋体" w:cs="宋体"/>
          <w:sz w:val="24"/>
        </w:rPr>
        <w:t>2-1、</w:t>
      </w:r>
      <w:r>
        <w:rPr>
          <w:rFonts w:hint="eastAsia" w:ascii="宋体" w:hAnsi="宋体"/>
          <w:sz w:val="24"/>
        </w:rPr>
        <w:t>采购代理机构根据《中华人民共和国政府采购法》及其实施条例、《政府采购竞争性磋商采购方式管理暂行办法》的通知（财库【2014】214号）等规定，依法组建磋商小组。</w:t>
      </w:r>
      <w:r>
        <w:rPr>
          <w:rFonts w:hint="eastAsia" w:ascii="宋体" w:hAnsi="宋体" w:cs="宋体"/>
          <w:sz w:val="24"/>
        </w:rPr>
        <w:t>磋商小组成员在陕西省财政厅评审专家库中随机抽取，采购人派一名代表进入磋商小组，并向采购代理机构出具授权函。磋商小组应推荐一名评审专家担任评审组长，并由评审组长牵头组织该项目评审工作，采购人授权的评审专家，不得担任评审组长。</w:t>
      </w:r>
    </w:p>
    <w:p w14:paraId="4C40B819">
      <w:pPr>
        <w:spacing w:line="520" w:lineRule="exact"/>
        <w:ind w:firstLine="480" w:firstLineChars="200"/>
        <w:rPr>
          <w:rFonts w:ascii="宋体" w:hAnsi="宋体" w:cs="宋体"/>
          <w:sz w:val="24"/>
        </w:rPr>
      </w:pPr>
      <w:r>
        <w:rPr>
          <w:rFonts w:hint="eastAsia" w:ascii="宋体" w:hAnsi="宋体" w:cs="宋体"/>
          <w:sz w:val="24"/>
        </w:rPr>
        <w:t>2-2、磋商小组成员应当遵守并履行下列职责义务：</w:t>
      </w:r>
    </w:p>
    <w:p w14:paraId="5DDA2392">
      <w:pPr>
        <w:spacing w:line="520" w:lineRule="exact"/>
        <w:ind w:firstLine="480" w:firstLineChars="200"/>
        <w:rPr>
          <w:rFonts w:ascii="宋体" w:hAnsi="宋体" w:cs="宋体"/>
          <w:sz w:val="24"/>
        </w:rPr>
      </w:pPr>
      <w:r>
        <w:rPr>
          <w:rFonts w:hint="eastAsia" w:ascii="宋体" w:hAnsi="宋体" w:cs="宋体"/>
          <w:sz w:val="24"/>
        </w:rPr>
        <w:t>（1）</w:t>
      </w:r>
      <w:r>
        <w:rPr>
          <w:rFonts w:hint="eastAsia" w:ascii="宋体" w:hAnsi="宋体"/>
          <w:sz w:val="24"/>
        </w:rPr>
        <w:t>遵纪守法，客观、公正、认真负责地履行职责，根据磋商文件规定的评审程序、评审方法和评审标准审查磋商响应文件；</w:t>
      </w:r>
    </w:p>
    <w:p w14:paraId="41502CF3">
      <w:pPr>
        <w:spacing w:line="520" w:lineRule="exact"/>
        <w:ind w:firstLine="480" w:firstLineChars="200"/>
        <w:rPr>
          <w:rFonts w:ascii="宋体" w:hAnsi="宋体" w:cs="宋体"/>
          <w:sz w:val="24"/>
        </w:rPr>
      </w:pPr>
      <w:r>
        <w:rPr>
          <w:rFonts w:hint="eastAsia" w:ascii="宋体" w:hAnsi="宋体" w:cs="宋体"/>
          <w:sz w:val="24"/>
        </w:rPr>
        <w:t>（2）</w:t>
      </w:r>
      <w:r>
        <w:rPr>
          <w:rFonts w:hint="eastAsia" w:ascii="宋体" w:hAnsi="宋体"/>
          <w:sz w:val="24"/>
        </w:rPr>
        <w:t>符合性审查、评价磋商响应文件是否符合磋商文件的商务、技术等实质性要求；</w:t>
      </w:r>
    </w:p>
    <w:p w14:paraId="142DDDF0">
      <w:pPr>
        <w:spacing w:line="520" w:lineRule="exact"/>
        <w:ind w:firstLine="480" w:firstLineChars="200"/>
        <w:rPr>
          <w:rFonts w:ascii="宋体" w:hAnsi="宋体" w:cs="宋体"/>
          <w:sz w:val="24"/>
        </w:rPr>
      </w:pPr>
      <w:r>
        <w:rPr>
          <w:rFonts w:hint="eastAsia" w:ascii="宋体" w:hAnsi="宋体" w:cs="宋体"/>
          <w:sz w:val="24"/>
        </w:rPr>
        <w:t>（3）</w:t>
      </w:r>
      <w:r>
        <w:rPr>
          <w:rFonts w:hint="eastAsia" w:ascii="宋体" w:hAnsi="宋体"/>
          <w:sz w:val="24"/>
        </w:rPr>
        <w:t>要求供应商对磋商响应文件有关事项作出澄清或者说明；</w:t>
      </w:r>
    </w:p>
    <w:p w14:paraId="4D87E4DD">
      <w:pPr>
        <w:spacing w:line="520" w:lineRule="exact"/>
        <w:ind w:firstLine="480" w:firstLineChars="200"/>
        <w:rPr>
          <w:rFonts w:ascii="宋体" w:hAnsi="宋体" w:cs="宋体"/>
          <w:sz w:val="24"/>
        </w:rPr>
      </w:pPr>
      <w:r>
        <w:rPr>
          <w:rFonts w:hint="eastAsia" w:ascii="宋体" w:hAnsi="宋体" w:cs="宋体"/>
          <w:sz w:val="24"/>
        </w:rPr>
        <w:t>（4）</w:t>
      </w:r>
      <w:r>
        <w:rPr>
          <w:rFonts w:hint="eastAsia" w:ascii="宋体" w:hAnsi="宋体"/>
          <w:sz w:val="24"/>
        </w:rPr>
        <w:t>对磋商响应文件进行比较和评价；</w:t>
      </w:r>
    </w:p>
    <w:p w14:paraId="777EF251">
      <w:pPr>
        <w:spacing w:line="520" w:lineRule="exact"/>
        <w:ind w:firstLine="480" w:firstLineChars="200"/>
        <w:rPr>
          <w:rFonts w:ascii="宋体" w:hAnsi="宋体" w:cs="宋体"/>
          <w:sz w:val="24"/>
        </w:rPr>
      </w:pPr>
      <w:r>
        <w:rPr>
          <w:rFonts w:hint="eastAsia" w:ascii="宋体" w:hAnsi="宋体" w:cs="宋体"/>
          <w:sz w:val="24"/>
        </w:rPr>
        <w:t>（5）</w:t>
      </w:r>
      <w:r>
        <w:rPr>
          <w:rFonts w:hint="eastAsia" w:ascii="宋体" w:hAnsi="宋体"/>
          <w:sz w:val="24"/>
        </w:rPr>
        <w:t>推荐成交候选单位名单，对磋商意见承担个人责任；</w:t>
      </w:r>
    </w:p>
    <w:p w14:paraId="60874F35">
      <w:pPr>
        <w:spacing w:line="520" w:lineRule="exact"/>
        <w:ind w:firstLine="480" w:firstLineChars="200"/>
        <w:rPr>
          <w:rFonts w:ascii="宋体" w:hAnsi="宋体" w:cs="宋体"/>
          <w:sz w:val="24"/>
        </w:rPr>
      </w:pPr>
      <w:r>
        <w:rPr>
          <w:rFonts w:hint="eastAsia" w:ascii="宋体" w:hAnsi="宋体" w:cs="宋体"/>
          <w:sz w:val="24"/>
        </w:rPr>
        <w:t>（6）</w:t>
      </w:r>
      <w:r>
        <w:rPr>
          <w:rFonts w:hint="eastAsia" w:ascii="宋体" w:hAnsi="宋体"/>
          <w:sz w:val="24"/>
        </w:rPr>
        <w:t>拟定磋商结果；</w:t>
      </w:r>
    </w:p>
    <w:p w14:paraId="6502605A">
      <w:pPr>
        <w:spacing w:line="520" w:lineRule="exact"/>
        <w:ind w:firstLine="480" w:firstLineChars="200"/>
        <w:rPr>
          <w:rFonts w:ascii="宋体" w:hAnsi="宋体"/>
          <w:sz w:val="24"/>
        </w:rPr>
      </w:pPr>
      <w:r>
        <w:rPr>
          <w:rFonts w:hint="eastAsia" w:ascii="宋体" w:hAnsi="宋体" w:cs="宋体"/>
          <w:sz w:val="24"/>
        </w:rPr>
        <w:t>（7）</w:t>
      </w:r>
      <w:r>
        <w:rPr>
          <w:rFonts w:hint="eastAsia" w:ascii="宋体" w:hAnsi="宋体"/>
          <w:sz w:val="24"/>
        </w:rPr>
        <w:t>对磋商过程及各供应商的商业机密予以保密；</w:t>
      </w:r>
    </w:p>
    <w:p w14:paraId="7B02B29A">
      <w:pPr>
        <w:spacing w:line="520" w:lineRule="exact"/>
        <w:ind w:firstLine="480" w:firstLineChars="200"/>
        <w:rPr>
          <w:rFonts w:ascii="宋体" w:hAnsi="宋体"/>
          <w:sz w:val="24"/>
        </w:rPr>
      </w:pPr>
      <w:r>
        <w:rPr>
          <w:rFonts w:hint="eastAsia" w:ascii="宋体" w:hAnsi="宋体"/>
          <w:sz w:val="24"/>
        </w:rPr>
        <w:t>（8）向财政部门报告在评审过程中发现的供应商的违法违规行为；</w:t>
      </w:r>
    </w:p>
    <w:p w14:paraId="45A459F2">
      <w:pPr>
        <w:spacing w:line="520" w:lineRule="exact"/>
        <w:ind w:firstLine="480" w:firstLineChars="200"/>
        <w:rPr>
          <w:rFonts w:ascii="宋体" w:hAnsi="宋体"/>
          <w:sz w:val="24"/>
        </w:rPr>
      </w:pPr>
      <w:r>
        <w:rPr>
          <w:rFonts w:hint="eastAsia" w:ascii="宋体" w:hAnsi="宋体"/>
          <w:sz w:val="24"/>
        </w:rPr>
        <w:t>（9）配合采购人、采购代理机构答复各供应商提出的质疑；</w:t>
      </w:r>
    </w:p>
    <w:p w14:paraId="6274A52B">
      <w:pPr>
        <w:spacing w:line="520" w:lineRule="exact"/>
        <w:ind w:firstLine="480" w:firstLineChars="200"/>
        <w:rPr>
          <w:rFonts w:ascii="宋体" w:hAnsi="宋体"/>
          <w:sz w:val="24"/>
        </w:rPr>
      </w:pPr>
      <w:r>
        <w:rPr>
          <w:rFonts w:hint="eastAsia" w:ascii="宋体" w:hAnsi="宋体"/>
          <w:sz w:val="24"/>
        </w:rPr>
        <w:t>（10）配合各部门的投诉处理和监督检查工作。</w:t>
      </w:r>
    </w:p>
    <w:p w14:paraId="53A57C71">
      <w:pPr>
        <w:spacing w:line="480" w:lineRule="exact"/>
        <w:ind w:firstLine="480" w:firstLineChars="200"/>
        <w:rPr>
          <w:rFonts w:ascii="宋体" w:hAnsi="宋体"/>
          <w:sz w:val="24"/>
        </w:rPr>
      </w:pPr>
      <w:r>
        <w:rPr>
          <w:rFonts w:hint="eastAsia" w:ascii="宋体" w:hAnsi="宋体"/>
          <w:sz w:val="24"/>
        </w:rPr>
        <w:t>2-3、在政府采购活动中，采购人员及相关人员（包括磋商小组）与供应商有下列利害关系之一的，应当回避：</w:t>
      </w:r>
    </w:p>
    <w:p w14:paraId="6C43CFC1">
      <w:pPr>
        <w:spacing w:line="480" w:lineRule="exact"/>
        <w:ind w:firstLine="480" w:firstLineChars="200"/>
        <w:rPr>
          <w:rFonts w:ascii="宋体" w:hAnsi="宋体"/>
          <w:sz w:val="24"/>
        </w:rPr>
      </w:pPr>
      <w:r>
        <w:rPr>
          <w:rFonts w:hint="eastAsia" w:ascii="宋体" w:hAnsi="宋体"/>
          <w:sz w:val="24"/>
        </w:rPr>
        <w:t>（1）参加采购活动前3年内与供应商存在劳动关系；</w:t>
      </w:r>
    </w:p>
    <w:p w14:paraId="1A973DBE">
      <w:pPr>
        <w:spacing w:line="480" w:lineRule="exact"/>
        <w:ind w:firstLine="480" w:firstLineChars="200"/>
        <w:rPr>
          <w:rFonts w:ascii="宋体" w:hAnsi="宋体"/>
          <w:sz w:val="24"/>
        </w:rPr>
      </w:pPr>
      <w:r>
        <w:rPr>
          <w:rFonts w:hint="eastAsia" w:ascii="宋体" w:hAnsi="宋体"/>
          <w:sz w:val="24"/>
        </w:rPr>
        <w:t>（2）参加采购活动前3年内担任供应商的董事、监事；</w:t>
      </w:r>
    </w:p>
    <w:p w14:paraId="3DB2F961">
      <w:pPr>
        <w:spacing w:line="480" w:lineRule="exact"/>
        <w:ind w:firstLine="480" w:firstLineChars="200"/>
        <w:rPr>
          <w:rFonts w:ascii="宋体" w:hAnsi="宋体"/>
          <w:sz w:val="24"/>
        </w:rPr>
      </w:pPr>
      <w:r>
        <w:rPr>
          <w:rFonts w:hint="eastAsia" w:ascii="宋体" w:hAnsi="宋体"/>
          <w:sz w:val="24"/>
        </w:rPr>
        <w:t>（3）参加采购活动前3年内是供应商的控股股东或者实际控制人；</w:t>
      </w:r>
    </w:p>
    <w:p w14:paraId="0056AF02">
      <w:pPr>
        <w:spacing w:line="480" w:lineRule="exact"/>
        <w:ind w:firstLine="480" w:firstLineChars="200"/>
        <w:rPr>
          <w:rFonts w:ascii="宋体" w:hAnsi="宋体"/>
          <w:sz w:val="24"/>
        </w:rPr>
      </w:pPr>
      <w:r>
        <w:rPr>
          <w:rFonts w:hint="eastAsia" w:ascii="宋体" w:hAnsi="宋体"/>
          <w:sz w:val="24"/>
        </w:rPr>
        <w:t>（4）与供应商的法定代表人或者负责人有夫妻、直系血亲、三代以内旁系血亲或者近姻亲关系；</w:t>
      </w:r>
    </w:p>
    <w:p w14:paraId="0E03E8AE">
      <w:pPr>
        <w:spacing w:line="480" w:lineRule="exact"/>
        <w:ind w:firstLine="480" w:firstLineChars="200"/>
        <w:rPr>
          <w:rFonts w:ascii="宋体" w:hAnsi="宋体"/>
          <w:sz w:val="24"/>
        </w:rPr>
      </w:pPr>
      <w:r>
        <w:rPr>
          <w:rFonts w:hint="eastAsia" w:ascii="宋体" w:hAnsi="宋体"/>
          <w:sz w:val="24"/>
        </w:rPr>
        <w:t>（5）与供应商有其他可能影响政府采购活动公平、公正进行的关系。</w:t>
      </w:r>
    </w:p>
    <w:p w14:paraId="65A9E842">
      <w:pPr>
        <w:spacing w:line="480" w:lineRule="exact"/>
        <w:ind w:firstLine="480" w:firstLineChars="200"/>
        <w:rPr>
          <w:rFonts w:ascii="宋体" w:hAnsi="宋体"/>
          <w:sz w:val="24"/>
        </w:rPr>
      </w:pPr>
      <w:r>
        <w:rPr>
          <w:rFonts w:hint="eastAsia" w:ascii="宋体" w:hAnsi="宋体"/>
          <w:sz w:val="24"/>
        </w:rPr>
        <w:t>2-4、磋商原则：坚持公平、公正、科学、择优原则，禁止不正当竞争。</w:t>
      </w:r>
    </w:p>
    <w:p w14:paraId="3D510FF1">
      <w:pPr>
        <w:spacing w:line="520" w:lineRule="exact"/>
        <w:ind w:firstLine="480" w:firstLineChars="200"/>
        <w:rPr>
          <w:rFonts w:ascii="宋体" w:hAnsi="宋体"/>
          <w:sz w:val="24"/>
        </w:rPr>
      </w:pPr>
      <w:r>
        <w:rPr>
          <w:rFonts w:hint="eastAsia" w:ascii="宋体" w:hAnsi="宋体"/>
          <w:sz w:val="24"/>
        </w:rPr>
        <w:t>2-5、评审办法：本次招标采用综合评分法详见</w:t>
      </w:r>
      <w:r>
        <w:rPr>
          <w:rFonts w:hint="eastAsia" w:ascii="宋体" w:hAnsi="宋体" w:cs="宋体"/>
          <w:sz w:val="24"/>
        </w:rPr>
        <w:t>评标、定标办法</w:t>
      </w:r>
      <w:r>
        <w:rPr>
          <w:rFonts w:hint="eastAsia" w:ascii="宋体" w:hAnsi="宋体"/>
          <w:sz w:val="24"/>
        </w:rPr>
        <w:t>。</w:t>
      </w:r>
    </w:p>
    <w:p w14:paraId="4E92716C">
      <w:pPr>
        <w:spacing w:line="520" w:lineRule="exact"/>
        <w:ind w:firstLine="480" w:firstLineChars="200"/>
        <w:rPr>
          <w:rFonts w:ascii="宋体" w:hAnsi="宋体" w:cs="宋体"/>
          <w:sz w:val="24"/>
        </w:rPr>
      </w:pPr>
      <w:r>
        <w:rPr>
          <w:rFonts w:hint="eastAsia" w:ascii="宋体" w:hAnsi="宋体" w:cs="宋体"/>
          <w:sz w:val="24"/>
        </w:rPr>
        <w:t>3、定标</w:t>
      </w:r>
    </w:p>
    <w:p w14:paraId="7FB76DF0">
      <w:pPr>
        <w:spacing w:line="520" w:lineRule="exact"/>
        <w:ind w:firstLine="480" w:firstLineChars="200"/>
        <w:rPr>
          <w:rFonts w:ascii="宋体" w:hAnsi="宋体" w:cs="宋体"/>
          <w:sz w:val="24"/>
        </w:rPr>
      </w:pPr>
      <w:r>
        <w:rPr>
          <w:rFonts w:hint="eastAsia" w:ascii="宋体" w:hAnsi="宋体" w:cs="宋体"/>
          <w:sz w:val="24"/>
        </w:rPr>
        <w:t>（1）磋商小组依据评审办法，对磋商响应文件进行评审和比较，向采购人提出书面评标报告并推荐合格的拟成交候选人。采购人根据磋商小组提交的评标报告和推荐的拟成交候选人按照有关规定确定最终成交供应商，经采购代理机构对成交结果公示无异议后，与其签订合同；</w:t>
      </w:r>
    </w:p>
    <w:p w14:paraId="56224E64">
      <w:pPr>
        <w:spacing w:line="520" w:lineRule="exact"/>
        <w:ind w:firstLine="480" w:firstLineChars="200"/>
        <w:rPr>
          <w:rFonts w:ascii="宋体" w:hAnsi="宋体" w:cs="宋体"/>
          <w:sz w:val="24"/>
        </w:rPr>
      </w:pPr>
      <w:r>
        <w:rPr>
          <w:rFonts w:hint="eastAsia" w:ascii="宋体" w:hAnsi="宋体" w:cs="宋体"/>
          <w:sz w:val="24"/>
        </w:rPr>
        <w:t>（2）在招标有效期内，采购代理机构在接到采购人的“成交复函”后，向成交供应商发出“成交通知书”；</w:t>
      </w:r>
    </w:p>
    <w:p w14:paraId="102F225C">
      <w:pPr>
        <w:spacing w:line="520" w:lineRule="exact"/>
        <w:ind w:firstLine="480" w:firstLineChars="200"/>
        <w:rPr>
          <w:rFonts w:ascii="宋体" w:hAnsi="宋体" w:cs="宋体"/>
          <w:sz w:val="24"/>
        </w:rPr>
      </w:pPr>
      <w:r>
        <w:rPr>
          <w:rFonts w:hint="eastAsia" w:ascii="宋体" w:hAnsi="宋体" w:cs="宋体"/>
          <w:sz w:val="24"/>
        </w:rPr>
        <w:t>（3）成交供应商因自身原因不按规定与采购人签订工程合同，则采购人将废除授标。给采购人造成损失超过履约保证金额的，还应当对超过部分予以赔偿，并依法承担相应法律责任；提供磋商担保的供应商将由专业担保机构先行偿付采购人损失；</w:t>
      </w:r>
    </w:p>
    <w:p w14:paraId="6A4E5449">
      <w:pPr>
        <w:spacing w:line="560" w:lineRule="exact"/>
        <w:ind w:firstLine="480" w:firstLineChars="200"/>
        <w:rPr>
          <w:rFonts w:ascii="宋体" w:hAnsi="宋体" w:cs="宋体"/>
          <w:sz w:val="24"/>
        </w:rPr>
      </w:pPr>
      <w:r>
        <w:rPr>
          <w:rFonts w:hint="eastAsia" w:ascii="宋体" w:hAnsi="宋体" w:cs="宋体"/>
          <w:sz w:val="24"/>
        </w:rPr>
        <w:t>（4）成交后，成交供应商应按照政府采购合同约定履行义务，完成磋商项目 。</w:t>
      </w:r>
    </w:p>
    <w:p w14:paraId="2FA260BC">
      <w:pPr>
        <w:spacing w:line="520" w:lineRule="exact"/>
        <w:ind w:firstLine="480" w:firstLineChars="200"/>
        <w:rPr>
          <w:rFonts w:ascii="宋体" w:hAnsi="宋体" w:cs="宋体"/>
          <w:sz w:val="24"/>
        </w:rPr>
      </w:pPr>
      <w:r>
        <w:rPr>
          <w:rFonts w:hint="eastAsia" w:ascii="宋体" w:hAnsi="宋体" w:cs="宋体"/>
          <w:sz w:val="24"/>
        </w:rPr>
        <w:t>4、评标、定标办法</w:t>
      </w:r>
    </w:p>
    <w:p w14:paraId="66155851">
      <w:pPr>
        <w:spacing w:line="520" w:lineRule="exact"/>
        <w:ind w:firstLine="480" w:firstLineChars="200"/>
        <w:rPr>
          <w:rFonts w:ascii="宋体" w:hAnsi="宋体" w:cs="宋体"/>
          <w:sz w:val="24"/>
        </w:rPr>
      </w:pPr>
      <w:r>
        <w:rPr>
          <w:rFonts w:hint="eastAsia" w:ascii="宋体" w:hAnsi="宋体" w:cs="宋体"/>
          <w:sz w:val="24"/>
        </w:rPr>
        <w:t>4.1本次工程施工招标的评标工作，坚持公平、公正、科学、择优的原则，对供应商的磋商报价进行综合评审，依据总得分由高至低的顺序确定中标候选人三名。</w:t>
      </w:r>
    </w:p>
    <w:p w14:paraId="57F88B60">
      <w:pPr>
        <w:spacing w:line="520" w:lineRule="exact"/>
        <w:ind w:firstLine="480" w:firstLineChars="200"/>
        <w:rPr>
          <w:rFonts w:ascii="宋体" w:hAnsi="宋体" w:cs="宋体"/>
          <w:sz w:val="24"/>
        </w:rPr>
      </w:pPr>
      <w:r>
        <w:rPr>
          <w:rFonts w:hint="eastAsia" w:ascii="宋体" w:hAnsi="宋体" w:cs="宋体"/>
          <w:sz w:val="24"/>
        </w:rPr>
        <w:t>4.2磋商响应文件的初审。初审分为资格性检查和符合性检查。</w:t>
      </w:r>
    </w:p>
    <w:p w14:paraId="6538DA2B">
      <w:pPr>
        <w:spacing w:line="520" w:lineRule="exact"/>
        <w:ind w:firstLine="482" w:firstLineChars="200"/>
        <w:rPr>
          <w:rFonts w:ascii="宋体" w:hAnsi="宋体" w:cs="宋体"/>
          <w:b/>
          <w:bCs/>
          <w:sz w:val="24"/>
        </w:rPr>
      </w:pPr>
      <w:r>
        <w:rPr>
          <w:rFonts w:hint="eastAsia" w:ascii="宋体" w:hAnsi="宋体" w:cs="宋体"/>
          <w:b/>
          <w:bCs/>
          <w:sz w:val="24"/>
        </w:rPr>
        <w:t>4.3资格性审查。依据法律法规和竞争性磋商文件的规定，由采购人或采购代理机构对磋商响应文件中的资格证明文件进行审查，审查合格的供应商方可进入下一评审阶段。评审因素</w:t>
      </w:r>
      <w:r>
        <w:rPr>
          <w:rFonts w:hint="eastAsia" w:ascii="宋体" w:hAnsi="宋体" w:cs="宋体"/>
          <w:b/>
          <w:bCs/>
          <w:sz w:val="24"/>
          <w:lang w:val="zh-CN"/>
        </w:rPr>
        <w:t>缺一项或某项达不到评审标准的投标文件，视为资格审查不合格，按无效响应文件处理。</w:t>
      </w:r>
      <w:r>
        <w:rPr>
          <w:rFonts w:hint="eastAsia" w:ascii="宋体" w:hAnsi="宋体" w:cs="宋体"/>
          <w:b/>
          <w:bCs/>
          <w:sz w:val="24"/>
        </w:rPr>
        <w:t>资格证明文件须装订在每份竞争性磋商响应文件中。（资格审查以正本为准）</w:t>
      </w:r>
    </w:p>
    <w:tbl>
      <w:tblPr>
        <w:tblStyle w:val="22"/>
        <w:tblW w:w="10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534"/>
        <w:gridCol w:w="6391"/>
        <w:gridCol w:w="1458"/>
      </w:tblGrid>
      <w:tr w14:paraId="74F7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667" w:type="dxa"/>
            <w:vAlign w:val="center"/>
          </w:tcPr>
          <w:p w14:paraId="535D8C3B">
            <w:pPr>
              <w:snapToGrid w:val="0"/>
              <w:jc w:val="center"/>
              <w:rPr>
                <w:rFonts w:ascii="宋体" w:hAnsi="宋体" w:cs="宋体"/>
                <w:b/>
                <w:sz w:val="22"/>
                <w:szCs w:val="22"/>
              </w:rPr>
            </w:pPr>
            <w:r>
              <w:rPr>
                <w:rFonts w:hint="eastAsia" w:ascii="宋体" w:hAnsi="宋体" w:cs="宋体"/>
                <w:b/>
                <w:sz w:val="22"/>
                <w:szCs w:val="22"/>
              </w:rPr>
              <w:t>序号</w:t>
            </w:r>
          </w:p>
        </w:tc>
        <w:tc>
          <w:tcPr>
            <w:tcW w:w="1534" w:type="dxa"/>
            <w:vAlign w:val="center"/>
          </w:tcPr>
          <w:p w14:paraId="5C8C0C78">
            <w:pPr>
              <w:snapToGrid w:val="0"/>
              <w:jc w:val="center"/>
              <w:rPr>
                <w:rFonts w:ascii="宋体" w:hAnsi="宋体" w:cs="宋体"/>
                <w:b/>
                <w:sz w:val="22"/>
                <w:szCs w:val="22"/>
              </w:rPr>
            </w:pPr>
            <w:r>
              <w:rPr>
                <w:rFonts w:hint="eastAsia" w:ascii="宋体" w:hAnsi="宋体" w:cs="宋体"/>
                <w:b/>
                <w:sz w:val="22"/>
                <w:szCs w:val="22"/>
              </w:rPr>
              <w:t>评审因素</w:t>
            </w:r>
          </w:p>
        </w:tc>
        <w:tc>
          <w:tcPr>
            <w:tcW w:w="6391" w:type="dxa"/>
            <w:vAlign w:val="center"/>
          </w:tcPr>
          <w:p w14:paraId="75C299E2">
            <w:pPr>
              <w:snapToGrid w:val="0"/>
              <w:jc w:val="center"/>
              <w:rPr>
                <w:rFonts w:ascii="宋体" w:hAnsi="宋体" w:cs="宋体"/>
                <w:b/>
                <w:sz w:val="22"/>
                <w:szCs w:val="22"/>
              </w:rPr>
            </w:pPr>
            <w:r>
              <w:rPr>
                <w:rFonts w:hint="eastAsia" w:ascii="宋体" w:hAnsi="宋体" w:cs="宋体"/>
                <w:b/>
                <w:sz w:val="22"/>
                <w:szCs w:val="22"/>
              </w:rPr>
              <w:t>项目内容</w:t>
            </w:r>
          </w:p>
        </w:tc>
        <w:tc>
          <w:tcPr>
            <w:tcW w:w="1458" w:type="dxa"/>
            <w:vAlign w:val="center"/>
          </w:tcPr>
          <w:p w14:paraId="25B76431">
            <w:pPr>
              <w:snapToGrid w:val="0"/>
              <w:jc w:val="center"/>
              <w:rPr>
                <w:rFonts w:ascii="宋体" w:hAnsi="宋体" w:cs="宋体"/>
                <w:b/>
                <w:sz w:val="22"/>
                <w:szCs w:val="22"/>
              </w:rPr>
            </w:pPr>
            <w:r>
              <w:rPr>
                <w:rFonts w:hint="eastAsia" w:ascii="宋体" w:hAnsi="宋体" w:cs="宋体"/>
                <w:b/>
                <w:sz w:val="22"/>
                <w:szCs w:val="22"/>
              </w:rPr>
              <w:t>评审标准</w:t>
            </w:r>
          </w:p>
        </w:tc>
      </w:tr>
      <w:tr w14:paraId="7D01B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667" w:type="dxa"/>
            <w:vAlign w:val="center"/>
          </w:tcPr>
          <w:p w14:paraId="7596B429">
            <w:pPr>
              <w:tabs>
                <w:tab w:val="left" w:pos="6635"/>
              </w:tabs>
              <w:snapToGrid w:val="0"/>
              <w:spacing w:line="440" w:lineRule="exact"/>
              <w:jc w:val="center"/>
              <w:rPr>
                <w:rFonts w:ascii="宋体" w:hAnsi="宋体" w:cs="宋体"/>
                <w:sz w:val="24"/>
              </w:rPr>
            </w:pPr>
            <w:r>
              <w:rPr>
                <w:rFonts w:hint="eastAsia" w:ascii="宋体" w:hAnsi="宋体" w:cs="宋体"/>
                <w:sz w:val="24"/>
              </w:rPr>
              <w:t>1</w:t>
            </w:r>
          </w:p>
        </w:tc>
        <w:tc>
          <w:tcPr>
            <w:tcW w:w="1534" w:type="dxa"/>
            <w:vAlign w:val="center"/>
          </w:tcPr>
          <w:p w14:paraId="65A797F9">
            <w:pPr>
              <w:adjustRightInd w:val="0"/>
              <w:snapToGrid w:val="0"/>
              <w:spacing w:line="440" w:lineRule="exact"/>
              <w:jc w:val="center"/>
              <w:rPr>
                <w:rFonts w:ascii="宋体" w:hAnsi="宋体" w:cs="宋体"/>
                <w:sz w:val="24"/>
              </w:rPr>
            </w:pPr>
            <w:r>
              <w:rPr>
                <w:rFonts w:hint="eastAsia" w:ascii="宋体" w:hAnsi="宋体" w:cs="宋体"/>
                <w:sz w:val="24"/>
              </w:rPr>
              <w:t>营业执照等主体资格证明文件</w:t>
            </w:r>
          </w:p>
        </w:tc>
        <w:tc>
          <w:tcPr>
            <w:tcW w:w="6391" w:type="dxa"/>
            <w:vAlign w:val="center"/>
          </w:tcPr>
          <w:p w14:paraId="4B490393">
            <w:pPr>
              <w:snapToGrid w:val="0"/>
              <w:spacing w:line="440" w:lineRule="exact"/>
              <w:jc w:val="left"/>
              <w:rPr>
                <w:rFonts w:ascii="宋体" w:hAnsi="宋体" w:cs="宋体"/>
                <w:sz w:val="24"/>
              </w:rPr>
            </w:pPr>
            <w:r>
              <w:rPr>
                <w:rFonts w:hint="eastAsia" w:ascii="宋体" w:hAnsi="宋体" w:cs="宋体"/>
                <w:sz w:val="24"/>
              </w:rPr>
              <w:t>供应商应具有独立承担民事责任能力的法人或其他组织或自然人（法人或其他组织提供营业执照或事业单位法人证书等国家规定的相关证明，自然人提供身份证件）；</w:t>
            </w:r>
          </w:p>
        </w:tc>
        <w:tc>
          <w:tcPr>
            <w:tcW w:w="1458" w:type="dxa"/>
            <w:vAlign w:val="center"/>
          </w:tcPr>
          <w:p w14:paraId="249D3E00">
            <w:pPr>
              <w:spacing w:line="440" w:lineRule="exact"/>
              <w:jc w:val="center"/>
              <w:rPr>
                <w:rFonts w:ascii="宋体" w:hAnsi="宋体" w:cs="宋体"/>
                <w:snapToGrid w:val="0"/>
                <w:sz w:val="24"/>
              </w:rPr>
            </w:pPr>
            <w:r>
              <w:rPr>
                <w:rFonts w:hint="eastAsia" w:ascii="宋体" w:hAnsi="宋体" w:cs="宋体"/>
                <w:sz w:val="24"/>
              </w:rPr>
              <w:t>符合要求</w:t>
            </w:r>
          </w:p>
        </w:tc>
      </w:tr>
      <w:tr w14:paraId="452F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67" w:type="dxa"/>
            <w:vAlign w:val="center"/>
          </w:tcPr>
          <w:p w14:paraId="05B615CE">
            <w:pPr>
              <w:tabs>
                <w:tab w:val="left" w:pos="6635"/>
              </w:tabs>
              <w:snapToGrid w:val="0"/>
              <w:spacing w:line="440" w:lineRule="exact"/>
              <w:jc w:val="center"/>
              <w:rPr>
                <w:rFonts w:ascii="宋体" w:hAnsi="宋体" w:cs="宋体"/>
                <w:sz w:val="24"/>
              </w:rPr>
            </w:pPr>
            <w:r>
              <w:rPr>
                <w:rFonts w:hint="eastAsia" w:ascii="宋体" w:hAnsi="宋体" w:cs="宋体"/>
                <w:sz w:val="24"/>
              </w:rPr>
              <w:t>2</w:t>
            </w:r>
          </w:p>
        </w:tc>
        <w:tc>
          <w:tcPr>
            <w:tcW w:w="1534" w:type="dxa"/>
            <w:vAlign w:val="center"/>
          </w:tcPr>
          <w:p w14:paraId="728044BF">
            <w:pPr>
              <w:adjustRightInd w:val="0"/>
              <w:snapToGrid w:val="0"/>
              <w:spacing w:line="440" w:lineRule="exact"/>
              <w:jc w:val="center"/>
              <w:rPr>
                <w:rFonts w:ascii="宋体" w:hAnsi="宋体" w:cs="宋体"/>
                <w:sz w:val="24"/>
              </w:rPr>
            </w:pPr>
            <w:bookmarkStart w:id="216" w:name="_GoBack"/>
            <w:r>
              <w:rPr>
                <w:rFonts w:hint="eastAsia" w:ascii="宋体" w:hAnsi="宋体" w:eastAsia="宋体" w:cs="宋体"/>
                <w:i w:val="0"/>
                <w:iCs w:val="0"/>
                <w:caps w:val="0"/>
                <w:color w:val="auto"/>
                <w:spacing w:val="0"/>
                <w:sz w:val="24"/>
                <w:szCs w:val="24"/>
                <w:shd w:val="clear" w:fill="FFFFFF"/>
              </w:rPr>
              <w:t>供应商身份证明文</w:t>
            </w:r>
            <w:bookmarkEnd w:id="216"/>
            <w:r>
              <w:rPr>
                <w:rFonts w:hint="eastAsia" w:ascii="宋体" w:hAnsi="宋体" w:eastAsia="宋体" w:cs="宋体"/>
                <w:i w:val="0"/>
                <w:iCs w:val="0"/>
                <w:caps w:val="0"/>
                <w:color w:val="auto"/>
                <w:spacing w:val="0"/>
                <w:sz w:val="24"/>
                <w:szCs w:val="24"/>
                <w:shd w:val="clear" w:fill="FFFFFF"/>
              </w:rPr>
              <w:t>件</w:t>
            </w:r>
          </w:p>
        </w:tc>
        <w:tc>
          <w:tcPr>
            <w:tcW w:w="6391" w:type="dxa"/>
            <w:vAlign w:val="center"/>
          </w:tcPr>
          <w:p w14:paraId="3601953E">
            <w:pPr>
              <w:tabs>
                <w:tab w:val="left" w:pos="1180"/>
              </w:tabs>
              <w:spacing w:line="440" w:lineRule="exact"/>
              <w:jc w:val="left"/>
              <w:rPr>
                <w:rFonts w:ascii="宋体" w:hAnsi="宋体" w:cs="宋体"/>
                <w:sz w:val="24"/>
              </w:rPr>
            </w:pPr>
            <w:r>
              <w:rPr>
                <w:rFonts w:hint="eastAsia" w:ascii="宋体" w:hAnsi="宋体" w:eastAsia="宋体" w:cs="宋体"/>
                <w:i w:val="0"/>
                <w:iCs w:val="0"/>
                <w:caps w:val="0"/>
                <w:color w:val="auto"/>
                <w:spacing w:val="0"/>
                <w:kern w:val="0"/>
                <w:sz w:val="24"/>
                <w:szCs w:val="24"/>
                <w:shd w:val="clear" w:fill="FFFFFF"/>
                <w:lang w:val="en-US" w:eastAsia="zh-CN" w:bidi="ar"/>
              </w:rPr>
              <w:t>法定代表人直接参加磋商的，须出具法定代表人身份证明书（含法人身份证复印件）；法定代表人授权代表参加磋商的，须出具法定代表人授权书（附法定代表人身份证复印件及被授权人身份证复印件）；</w:t>
            </w:r>
          </w:p>
        </w:tc>
        <w:tc>
          <w:tcPr>
            <w:tcW w:w="1458" w:type="dxa"/>
            <w:vAlign w:val="center"/>
          </w:tcPr>
          <w:p w14:paraId="3D0CD9F8">
            <w:pPr>
              <w:spacing w:line="440" w:lineRule="exact"/>
              <w:jc w:val="center"/>
              <w:rPr>
                <w:rFonts w:ascii="宋体" w:hAnsi="宋体" w:cs="宋体"/>
                <w:sz w:val="24"/>
              </w:rPr>
            </w:pPr>
            <w:r>
              <w:rPr>
                <w:rFonts w:hint="eastAsia" w:ascii="宋体" w:hAnsi="宋体" w:cs="宋体"/>
                <w:sz w:val="24"/>
              </w:rPr>
              <w:t>符合要求</w:t>
            </w:r>
          </w:p>
        </w:tc>
      </w:tr>
      <w:tr w14:paraId="21E4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667" w:type="dxa"/>
            <w:vAlign w:val="center"/>
          </w:tcPr>
          <w:p w14:paraId="771D104C">
            <w:pPr>
              <w:tabs>
                <w:tab w:val="left" w:pos="6635"/>
              </w:tabs>
              <w:snapToGrid w:val="0"/>
              <w:spacing w:line="440" w:lineRule="exact"/>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1534" w:type="dxa"/>
            <w:vAlign w:val="center"/>
          </w:tcPr>
          <w:p w14:paraId="19F8795D">
            <w:pPr>
              <w:tabs>
                <w:tab w:val="left" w:pos="1180"/>
              </w:tabs>
              <w:spacing w:line="440" w:lineRule="exact"/>
              <w:jc w:val="center"/>
              <w:rPr>
                <w:rFonts w:ascii="宋体" w:hAnsi="宋体" w:cs="宋体"/>
                <w:sz w:val="24"/>
              </w:rPr>
            </w:pPr>
            <w:r>
              <w:rPr>
                <w:rFonts w:hint="eastAsia" w:ascii="宋体" w:hAnsi="宋体" w:eastAsia="宋体" w:cs="宋体"/>
                <w:i w:val="0"/>
                <w:iCs w:val="0"/>
                <w:caps w:val="0"/>
                <w:color w:val="auto"/>
                <w:spacing w:val="0"/>
                <w:sz w:val="24"/>
                <w:szCs w:val="24"/>
                <w:shd w:val="clear" w:fill="FFFFFF"/>
              </w:rPr>
              <w:t>书面声明</w:t>
            </w:r>
          </w:p>
        </w:tc>
        <w:tc>
          <w:tcPr>
            <w:tcW w:w="6391" w:type="dxa"/>
            <w:vAlign w:val="center"/>
          </w:tcPr>
          <w:p w14:paraId="04EACD46">
            <w:pPr>
              <w:tabs>
                <w:tab w:val="left" w:pos="1180"/>
              </w:tabs>
              <w:spacing w:line="440" w:lineRule="exact"/>
              <w:jc w:val="left"/>
              <w:rPr>
                <w:rFonts w:ascii="宋体" w:hAnsi="宋体" w:cs="宋体"/>
                <w:sz w:val="24"/>
              </w:rPr>
            </w:pPr>
            <w:r>
              <w:rPr>
                <w:rFonts w:hint="eastAsia" w:ascii="宋体" w:hAnsi="宋体" w:cs="宋体"/>
                <w:color w:val="333333"/>
                <w:sz w:val="24"/>
                <w:shd w:val="clear" w:color="auto" w:fill="FFFFFF"/>
              </w:rPr>
              <w:t>出具参加本次采购活动前三年内在经营活动中没有重大违法记录的书面声明；</w:t>
            </w:r>
          </w:p>
        </w:tc>
        <w:tc>
          <w:tcPr>
            <w:tcW w:w="1458" w:type="dxa"/>
            <w:vAlign w:val="center"/>
          </w:tcPr>
          <w:p w14:paraId="4ABBBDD6">
            <w:pPr>
              <w:spacing w:line="440" w:lineRule="exact"/>
              <w:jc w:val="center"/>
              <w:rPr>
                <w:rFonts w:ascii="宋体" w:hAnsi="宋体" w:cs="宋体"/>
                <w:sz w:val="24"/>
              </w:rPr>
            </w:pPr>
            <w:r>
              <w:rPr>
                <w:rFonts w:hint="eastAsia" w:ascii="宋体" w:hAnsi="宋体" w:cs="宋体"/>
                <w:sz w:val="24"/>
              </w:rPr>
              <w:t>符合要求</w:t>
            </w:r>
          </w:p>
        </w:tc>
      </w:tr>
      <w:tr w14:paraId="4EA4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667" w:type="dxa"/>
            <w:vAlign w:val="center"/>
          </w:tcPr>
          <w:p w14:paraId="40101E5B">
            <w:pPr>
              <w:tabs>
                <w:tab w:val="left" w:pos="6635"/>
              </w:tabs>
              <w:snapToGrid w:val="0"/>
              <w:spacing w:line="440" w:lineRule="exact"/>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1534" w:type="dxa"/>
            <w:vAlign w:val="center"/>
          </w:tcPr>
          <w:p w14:paraId="155E05C5">
            <w:pPr>
              <w:tabs>
                <w:tab w:val="left" w:pos="1180"/>
              </w:tabs>
              <w:spacing w:line="440" w:lineRule="exact"/>
              <w:jc w:val="center"/>
              <w:rPr>
                <w:rFonts w:ascii="宋体" w:hAnsi="宋体" w:cs="宋体"/>
                <w:sz w:val="24"/>
              </w:rPr>
            </w:pPr>
            <w:r>
              <w:rPr>
                <w:rFonts w:hint="eastAsia" w:ascii="宋体" w:hAnsi="宋体" w:cs="宋体"/>
                <w:sz w:val="24"/>
              </w:rPr>
              <w:t>具有履行合同所必需的设备和专业技术能力的承诺</w:t>
            </w:r>
          </w:p>
        </w:tc>
        <w:tc>
          <w:tcPr>
            <w:tcW w:w="6391" w:type="dxa"/>
            <w:vAlign w:val="center"/>
          </w:tcPr>
          <w:p w14:paraId="271928EF">
            <w:pPr>
              <w:tabs>
                <w:tab w:val="left" w:pos="1180"/>
              </w:tabs>
              <w:spacing w:line="440" w:lineRule="exact"/>
              <w:jc w:val="left"/>
              <w:rPr>
                <w:rFonts w:ascii="宋体" w:hAnsi="宋体" w:cs="宋体"/>
                <w:sz w:val="24"/>
              </w:rPr>
            </w:pPr>
            <w:r>
              <w:rPr>
                <w:rFonts w:hint="eastAsia" w:ascii="宋体" w:hAnsi="宋体" w:cs="宋体"/>
                <w:sz w:val="24"/>
              </w:rPr>
              <w:t>供应商须提供具有履行合同所必需的设备和专业技术能力的承诺；</w:t>
            </w:r>
          </w:p>
        </w:tc>
        <w:tc>
          <w:tcPr>
            <w:tcW w:w="1458" w:type="dxa"/>
            <w:vAlign w:val="center"/>
          </w:tcPr>
          <w:p w14:paraId="1F79C96F">
            <w:pPr>
              <w:spacing w:line="440" w:lineRule="exact"/>
              <w:jc w:val="center"/>
              <w:rPr>
                <w:rFonts w:ascii="宋体" w:hAnsi="宋体" w:cs="宋体"/>
                <w:sz w:val="24"/>
              </w:rPr>
            </w:pPr>
            <w:r>
              <w:rPr>
                <w:rFonts w:hint="eastAsia" w:ascii="宋体" w:hAnsi="宋体" w:cs="宋体"/>
                <w:sz w:val="24"/>
              </w:rPr>
              <w:t>符合要求</w:t>
            </w:r>
          </w:p>
        </w:tc>
      </w:tr>
      <w:tr w14:paraId="6CF7D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667" w:type="dxa"/>
            <w:vAlign w:val="center"/>
          </w:tcPr>
          <w:p w14:paraId="60744946">
            <w:pPr>
              <w:tabs>
                <w:tab w:val="left" w:pos="6635"/>
              </w:tabs>
              <w:snapToGrid w:val="0"/>
              <w:spacing w:line="440" w:lineRule="exact"/>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1534" w:type="dxa"/>
            <w:vAlign w:val="center"/>
          </w:tcPr>
          <w:p w14:paraId="4596DF87">
            <w:pPr>
              <w:adjustRightInd w:val="0"/>
              <w:snapToGrid w:val="0"/>
              <w:spacing w:line="440" w:lineRule="exact"/>
              <w:jc w:val="center"/>
              <w:rPr>
                <w:rFonts w:ascii="宋体" w:hAnsi="宋体" w:cs="宋体"/>
                <w:sz w:val="24"/>
              </w:rPr>
            </w:pPr>
            <w:r>
              <w:rPr>
                <w:rFonts w:hint="eastAsia" w:ascii="宋体" w:hAnsi="宋体" w:cs="宋体"/>
                <w:sz w:val="24"/>
              </w:rPr>
              <w:t>财务状况</w:t>
            </w:r>
          </w:p>
          <w:p w14:paraId="3575E7F8">
            <w:pPr>
              <w:adjustRightInd w:val="0"/>
              <w:snapToGrid w:val="0"/>
              <w:spacing w:line="440" w:lineRule="exact"/>
              <w:jc w:val="center"/>
              <w:rPr>
                <w:rFonts w:ascii="宋体" w:hAnsi="宋体" w:cs="宋体"/>
                <w:sz w:val="24"/>
              </w:rPr>
            </w:pPr>
            <w:r>
              <w:rPr>
                <w:rFonts w:hint="eastAsia" w:ascii="宋体" w:hAnsi="宋体" w:cs="宋体"/>
                <w:sz w:val="24"/>
              </w:rPr>
              <w:t>报告</w:t>
            </w:r>
          </w:p>
        </w:tc>
        <w:tc>
          <w:tcPr>
            <w:tcW w:w="6391" w:type="dxa"/>
            <w:vAlign w:val="center"/>
          </w:tcPr>
          <w:p w14:paraId="5EC6FDCA">
            <w:pPr>
              <w:snapToGrid w:val="0"/>
              <w:spacing w:line="440" w:lineRule="exact"/>
              <w:jc w:val="left"/>
              <w:rPr>
                <w:rFonts w:ascii="宋体" w:hAnsi="宋体" w:cs="宋体"/>
                <w:sz w:val="24"/>
              </w:rPr>
            </w:pPr>
            <w:r>
              <w:rPr>
                <w:rFonts w:hint="eastAsia" w:ascii="宋体" w:hAnsi="宋体" w:cs="宋体"/>
                <w:color w:val="333333"/>
                <w:sz w:val="24"/>
                <w:shd w:val="clear" w:color="auto" w:fill="FFFFFF"/>
              </w:rPr>
              <w:t>提供2023</w:t>
            </w:r>
            <w:r>
              <w:rPr>
                <w:rFonts w:hint="eastAsia" w:ascii="宋体" w:hAnsi="宋体" w:cs="宋体"/>
                <w:color w:val="333333"/>
                <w:sz w:val="24"/>
                <w:shd w:val="clear" w:color="auto" w:fill="FFFFFF"/>
                <w:lang w:eastAsia="zh-CN"/>
              </w:rPr>
              <w:t>或</w:t>
            </w:r>
            <w:r>
              <w:rPr>
                <w:rFonts w:hint="eastAsia" w:ascii="宋体" w:hAnsi="宋体" w:cs="宋体"/>
                <w:color w:val="333333"/>
                <w:sz w:val="24"/>
                <w:shd w:val="clear" w:color="auto" w:fill="FFFFFF"/>
                <w:lang w:val="en-US" w:eastAsia="zh-CN"/>
              </w:rPr>
              <w:t>2024</w:t>
            </w:r>
            <w:r>
              <w:rPr>
                <w:rFonts w:hint="eastAsia" w:ascii="宋体" w:hAnsi="宋体" w:cs="宋体"/>
                <w:color w:val="333333"/>
                <w:sz w:val="24"/>
                <w:shd w:val="clear" w:color="auto" w:fill="FFFFFF"/>
              </w:rPr>
              <w:t>年度经审计的财务报告（成立时间至提交响应文件截止时间不足一年的可提供成立后任意时段的资产负债表）或其基本存款账户开户银行出具响应文件提交截止时间前6个月内的资信证明及基本存款账户开户许可证或基本存款账户信息；</w:t>
            </w:r>
          </w:p>
        </w:tc>
        <w:tc>
          <w:tcPr>
            <w:tcW w:w="1458" w:type="dxa"/>
            <w:vAlign w:val="center"/>
          </w:tcPr>
          <w:p w14:paraId="50F1673E">
            <w:pPr>
              <w:spacing w:line="440" w:lineRule="exact"/>
              <w:jc w:val="center"/>
              <w:rPr>
                <w:rFonts w:ascii="宋体" w:hAnsi="宋体" w:cs="宋体"/>
                <w:sz w:val="24"/>
              </w:rPr>
            </w:pPr>
            <w:r>
              <w:rPr>
                <w:rFonts w:hint="eastAsia" w:ascii="宋体" w:hAnsi="宋体" w:cs="宋体"/>
                <w:sz w:val="24"/>
              </w:rPr>
              <w:t>符合要求</w:t>
            </w:r>
          </w:p>
        </w:tc>
      </w:tr>
      <w:tr w14:paraId="44AD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667" w:type="dxa"/>
            <w:vAlign w:val="center"/>
          </w:tcPr>
          <w:p w14:paraId="3AA9D32F">
            <w:pPr>
              <w:tabs>
                <w:tab w:val="left" w:pos="6635"/>
              </w:tabs>
              <w:snapToGrid w:val="0"/>
              <w:spacing w:line="440" w:lineRule="exact"/>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1534" w:type="dxa"/>
            <w:vAlign w:val="center"/>
          </w:tcPr>
          <w:p w14:paraId="5142E292">
            <w:pPr>
              <w:adjustRightInd w:val="0"/>
              <w:snapToGrid w:val="0"/>
              <w:spacing w:line="440" w:lineRule="exact"/>
              <w:jc w:val="center"/>
              <w:rPr>
                <w:rFonts w:ascii="宋体" w:hAnsi="宋体" w:cs="宋体"/>
                <w:sz w:val="24"/>
              </w:rPr>
            </w:pPr>
            <w:r>
              <w:rPr>
                <w:rFonts w:hint="eastAsia" w:ascii="宋体" w:hAnsi="宋体" w:cs="宋体"/>
                <w:sz w:val="24"/>
              </w:rPr>
              <w:t>社会保障资金缴纳证明</w:t>
            </w:r>
          </w:p>
        </w:tc>
        <w:tc>
          <w:tcPr>
            <w:tcW w:w="6391" w:type="dxa"/>
            <w:vAlign w:val="center"/>
          </w:tcPr>
          <w:p w14:paraId="047CA5C2">
            <w:pPr>
              <w:snapToGrid w:val="0"/>
              <w:spacing w:line="440" w:lineRule="exact"/>
              <w:rPr>
                <w:rFonts w:ascii="宋体" w:hAnsi="宋体" w:cs="宋体"/>
                <w:sz w:val="24"/>
              </w:rPr>
            </w:pPr>
            <w:r>
              <w:rPr>
                <w:rFonts w:hint="eastAsia" w:ascii="宋体" w:hAnsi="宋体" w:cs="宋体"/>
                <w:sz w:val="24"/>
              </w:rPr>
              <w:t>提供响应文件提交截止时间前6个月内任意一个月已缴纳的社会保障资金缴存单据或社保机构开具的社会保险参保缴费情况证明，依法不需要缴纳社会保障资金的应提供相关文件证明；</w:t>
            </w:r>
          </w:p>
        </w:tc>
        <w:tc>
          <w:tcPr>
            <w:tcW w:w="1458" w:type="dxa"/>
            <w:vAlign w:val="center"/>
          </w:tcPr>
          <w:p w14:paraId="419832A5">
            <w:pPr>
              <w:snapToGrid w:val="0"/>
              <w:spacing w:line="440" w:lineRule="exact"/>
              <w:jc w:val="center"/>
              <w:rPr>
                <w:rFonts w:ascii="宋体" w:hAnsi="宋体" w:cs="宋体"/>
                <w:sz w:val="24"/>
              </w:rPr>
            </w:pPr>
            <w:r>
              <w:rPr>
                <w:rFonts w:hint="eastAsia" w:ascii="宋体" w:hAnsi="宋体" w:cs="宋体"/>
                <w:sz w:val="24"/>
              </w:rPr>
              <w:t>符合要求</w:t>
            </w:r>
          </w:p>
        </w:tc>
      </w:tr>
      <w:tr w14:paraId="1360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667" w:type="dxa"/>
            <w:vAlign w:val="center"/>
          </w:tcPr>
          <w:p w14:paraId="54C17DC3">
            <w:pPr>
              <w:tabs>
                <w:tab w:val="left" w:pos="6635"/>
              </w:tabs>
              <w:snapToGrid w:val="0"/>
              <w:spacing w:line="440" w:lineRule="exact"/>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1534" w:type="dxa"/>
            <w:vAlign w:val="center"/>
          </w:tcPr>
          <w:p w14:paraId="4A065B52">
            <w:pPr>
              <w:adjustRightInd w:val="0"/>
              <w:snapToGrid w:val="0"/>
              <w:spacing w:line="440" w:lineRule="exact"/>
              <w:jc w:val="center"/>
              <w:rPr>
                <w:rFonts w:ascii="宋体" w:hAnsi="宋体" w:cs="宋体"/>
                <w:sz w:val="24"/>
              </w:rPr>
            </w:pPr>
            <w:r>
              <w:rPr>
                <w:rFonts w:hint="eastAsia" w:ascii="宋体" w:hAnsi="宋体" w:cs="宋体"/>
                <w:sz w:val="24"/>
              </w:rPr>
              <w:t>税收缴纳</w:t>
            </w:r>
          </w:p>
          <w:p w14:paraId="0FC1ACB8">
            <w:pPr>
              <w:adjustRightInd w:val="0"/>
              <w:snapToGrid w:val="0"/>
              <w:spacing w:line="440" w:lineRule="exact"/>
              <w:jc w:val="center"/>
              <w:rPr>
                <w:rFonts w:ascii="宋体" w:hAnsi="宋体" w:cs="宋体"/>
                <w:sz w:val="24"/>
              </w:rPr>
            </w:pPr>
            <w:r>
              <w:rPr>
                <w:rFonts w:hint="eastAsia" w:ascii="宋体" w:hAnsi="宋体" w:cs="宋体"/>
                <w:sz w:val="24"/>
              </w:rPr>
              <w:t>证明</w:t>
            </w:r>
          </w:p>
        </w:tc>
        <w:tc>
          <w:tcPr>
            <w:tcW w:w="6391" w:type="dxa"/>
            <w:vAlign w:val="center"/>
          </w:tcPr>
          <w:p w14:paraId="3C6EB99B">
            <w:pPr>
              <w:snapToGrid w:val="0"/>
              <w:spacing w:line="440" w:lineRule="exact"/>
              <w:rPr>
                <w:rFonts w:ascii="宋体" w:hAnsi="宋体" w:cs="宋体"/>
                <w:sz w:val="24"/>
              </w:rPr>
            </w:pPr>
            <w:r>
              <w:rPr>
                <w:rFonts w:hint="eastAsia" w:ascii="宋体" w:hAnsi="宋体" w:cs="宋体"/>
                <w:sz w:val="24"/>
              </w:rPr>
              <w:t>提供响应文件提交截止时间前6个月内任意一个月已缴纳的完税凭证或税务机关开具的完税证明（任意税种），依法免税的应提供相关文件证明；</w:t>
            </w:r>
          </w:p>
        </w:tc>
        <w:tc>
          <w:tcPr>
            <w:tcW w:w="1458" w:type="dxa"/>
            <w:vAlign w:val="center"/>
          </w:tcPr>
          <w:p w14:paraId="72BFEF20">
            <w:pPr>
              <w:snapToGrid w:val="0"/>
              <w:spacing w:line="440" w:lineRule="exact"/>
              <w:jc w:val="center"/>
              <w:rPr>
                <w:rFonts w:ascii="宋体" w:hAnsi="宋体" w:cs="宋体"/>
                <w:sz w:val="24"/>
              </w:rPr>
            </w:pPr>
            <w:r>
              <w:rPr>
                <w:rFonts w:hint="eastAsia" w:ascii="宋体" w:hAnsi="宋体" w:cs="宋体"/>
                <w:sz w:val="24"/>
              </w:rPr>
              <w:t>符合要求</w:t>
            </w:r>
          </w:p>
        </w:tc>
      </w:tr>
      <w:tr w14:paraId="038ED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67" w:type="dxa"/>
            <w:vAlign w:val="center"/>
          </w:tcPr>
          <w:p w14:paraId="0461278B">
            <w:pPr>
              <w:tabs>
                <w:tab w:val="left" w:pos="6635"/>
              </w:tabs>
              <w:snapToGrid w:val="0"/>
              <w:spacing w:line="440" w:lineRule="exact"/>
              <w:jc w:val="center"/>
              <w:rPr>
                <w:rFonts w:hint="default" w:ascii="宋体" w:hAnsi="宋体" w:eastAsia="宋体" w:cs="宋体"/>
                <w:sz w:val="24"/>
                <w:lang w:val="en-US" w:eastAsia="zh-CN"/>
              </w:rPr>
            </w:pPr>
            <w:r>
              <w:rPr>
                <w:rFonts w:hint="eastAsia" w:ascii="宋体" w:hAnsi="宋体" w:cs="宋体"/>
                <w:sz w:val="24"/>
                <w:lang w:val="en-US" w:eastAsia="zh-CN"/>
              </w:rPr>
              <w:t>8</w:t>
            </w:r>
          </w:p>
        </w:tc>
        <w:tc>
          <w:tcPr>
            <w:tcW w:w="1534" w:type="dxa"/>
            <w:vAlign w:val="center"/>
          </w:tcPr>
          <w:p w14:paraId="59732E27">
            <w:pPr>
              <w:adjustRightInd w:val="0"/>
              <w:snapToGrid w:val="0"/>
              <w:spacing w:line="440" w:lineRule="exact"/>
              <w:jc w:val="center"/>
              <w:rPr>
                <w:rFonts w:ascii="宋体" w:hAnsi="宋体" w:cs="宋体"/>
                <w:sz w:val="24"/>
              </w:rPr>
            </w:pPr>
            <w:r>
              <w:rPr>
                <w:rFonts w:hint="eastAsia" w:ascii="宋体" w:hAnsi="宋体" w:cs="宋体"/>
                <w:sz w:val="24"/>
              </w:rPr>
              <w:t>信誉要求</w:t>
            </w:r>
          </w:p>
        </w:tc>
        <w:tc>
          <w:tcPr>
            <w:tcW w:w="6391" w:type="dxa"/>
            <w:vAlign w:val="center"/>
          </w:tcPr>
          <w:p w14:paraId="71E7D223">
            <w:pPr>
              <w:snapToGrid w:val="0"/>
              <w:spacing w:line="440" w:lineRule="exact"/>
              <w:rPr>
                <w:rFonts w:ascii="宋体" w:hAnsi="宋体" w:cs="宋体"/>
                <w:sz w:val="24"/>
              </w:rPr>
            </w:pPr>
            <w:r>
              <w:rPr>
                <w:rFonts w:hint="eastAsia" w:ascii="宋体" w:hAnsi="宋体" w:cs="宋体"/>
                <w:b w:val="0"/>
                <w:bCs w:val="0"/>
                <w:kern w:val="0"/>
                <w:sz w:val="24"/>
              </w:rPr>
              <w:t>供应商不得被列入“中国执行信息公开网”（http://zxgk.court.gov.cn）失信被执行人，不得被列入“信用中国”网站（www.creditchina.gov.cn）重大税收违法失信主体，不得为“中国政府采购网”（www.ccgp.gov.cn）政府采购严重违法失信行为记录名单中被财政部门禁止参加政府采购活动的供应商；</w:t>
            </w:r>
            <w:r>
              <w:rPr>
                <w:rFonts w:hint="eastAsia" w:ascii="宋体" w:hAnsi="宋体" w:cs="宋体"/>
                <w:b/>
                <w:bCs/>
                <w:kern w:val="0"/>
                <w:sz w:val="24"/>
              </w:rPr>
              <w:t>（</w:t>
            </w:r>
            <w:r>
              <w:rPr>
                <w:rFonts w:hint="eastAsia" w:ascii="宋体" w:hAnsi="宋体" w:cs="宋体"/>
                <w:b/>
                <w:bCs/>
                <w:sz w:val="24"/>
              </w:rPr>
              <w:t>说明：</w:t>
            </w:r>
            <w:r>
              <w:rPr>
                <w:rFonts w:hint="eastAsia" w:ascii="宋体" w:hAnsi="宋体" w:cs="宋体"/>
                <w:b/>
                <w:bCs/>
                <w:kern w:val="0"/>
                <w:sz w:val="24"/>
              </w:rPr>
              <w:t>不强制要求供应商提供查询截图，</w:t>
            </w:r>
            <w:r>
              <w:rPr>
                <w:rFonts w:hint="eastAsia" w:ascii="宋体" w:hAnsi="宋体" w:cs="宋体"/>
                <w:b/>
                <w:bCs/>
                <w:color w:val="000000"/>
                <w:sz w:val="24"/>
              </w:rPr>
              <w:t>由采购代理机构</w:t>
            </w:r>
            <w:r>
              <w:rPr>
                <w:rFonts w:hint="eastAsia" w:ascii="宋体" w:hAnsi="宋体" w:cs="宋体"/>
                <w:b/>
                <w:bCs/>
                <w:kern w:val="0"/>
                <w:sz w:val="24"/>
              </w:rPr>
              <w:t>以磋商响应截止日当天网上查询结果作为评审依据）。</w:t>
            </w:r>
          </w:p>
        </w:tc>
        <w:tc>
          <w:tcPr>
            <w:tcW w:w="1458" w:type="dxa"/>
            <w:vAlign w:val="center"/>
          </w:tcPr>
          <w:p w14:paraId="3E8DBEF9">
            <w:pPr>
              <w:snapToGrid w:val="0"/>
              <w:spacing w:line="440" w:lineRule="exact"/>
              <w:jc w:val="center"/>
              <w:rPr>
                <w:rFonts w:ascii="宋体" w:hAnsi="宋体" w:cs="宋体"/>
                <w:sz w:val="24"/>
              </w:rPr>
            </w:pPr>
            <w:r>
              <w:rPr>
                <w:rFonts w:hint="eastAsia" w:ascii="宋体" w:hAnsi="宋体" w:cs="宋体"/>
                <w:sz w:val="24"/>
              </w:rPr>
              <w:t>符合要求</w:t>
            </w:r>
          </w:p>
        </w:tc>
      </w:tr>
      <w:tr w14:paraId="4CB52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667" w:type="dxa"/>
            <w:vAlign w:val="center"/>
          </w:tcPr>
          <w:p w14:paraId="2DD37707">
            <w:pPr>
              <w:tabs>
                <w:tab w:val="left" w:pos="6635"/>
              </w:tabs>
              <w:snapToGrid w:val="0"/>
              <w:spacing w:line="440" w:lineRule="exact"/>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1534" w:type="dxa"/>
            <w:vAlign w:val="center"/>
          </w:tcPr>
          <w:p w14:paraId="2BEF2A21">
            <w:pPr>
              <w:adjustRightInd w:val="0"/>
              <w:snapToGrid w:val="0"/>
              <w:spacing w:line="440" w:lineRule="exact"/>
              <w:jc w:val="center"/>
              <w:rPr>
                <w:rFonts w:ascii="宋体" w:hAnsi="宋体" w:cs="宋体"/>
                <w:sz w:val="24"/>
              </w:rPr>
            </w:pPr>
            <w:r>
              <w:rPr>
                <w:rFonts w:hint="eastAsia" w:ascii="宋体" w:hAnsi="宋体" w:cs="宋体"/>
                <w:sz w:val="24"/>
              </w:rPr>
              <w:t>企业关系关联承诺书</w:t>
            </w:r>
          </w:p>
        </w:tc>
        <w:tc>
          <w:tcPr>
            <w:tcW w:w="6391" w:type="dxa"/>
            <w:vAlign w:val="center"/>
          </w:tcPr>
          <w:p w14:paraId="07AA5B3B">
            <w:pPr>
              <w:snapToGrid w:val="0"/>
              <w:spacing w:line="440" w:lineRule="exact"/>
              <w:rPr>
                <w:rFonts w:ascii="宋体" w:hAnsi="宋体" w:cs="宋体"/>
                <w:sz w:val="24"/>
              </w:rPr>
            </w:pPr>
            <w:r>
              <w:rPr>
                <w:rFonts w:hint="eastAsia" w:ascii="宋体" w:hAnsi="宋体" w:eastAsia="宋体" w:cs="宋体"/>
                <w:i w:val="0"/>
                <w:iCs w:val="0"/>
                <w:caps w:val="0"/>
                <w:color w:val="auto"/>
                <w:spacing w:val="0"/>
                <w:sz w:val="24"/>
                <w:szCs w:val="24"/>
                <w:shd w:val="clear" w:fill="FFFFFF"/>
              </w:rPr>
              <w:t>单位负责人为同一人或者存在直接控股、管理关系的不同供应商，不得同时参加同一采购活动</w:t>
            </w:r>
            <w:r>
              <w:rPr>
                <w:rFonts w:hint="eastAsia" w:ascii="宋体" w:hAnsi="宋体" w:cs="宋体"/>
                <w:color w:val="333333"/>
                <w:sz w:val="24"/>
                <w:shd w:val="clear" w:color="auto" w:fill="FFFFFF"/>
              </w:rPr>
              <w:t>；</w:t>
            </w:r>
          </w:p>
        </w:tc>
        <w:tc>
          <w:tcPr>
            <w:tcW w:w="1458" w:type="dxa"/>
            <w:vAlign w:val="center"/>
          </w:tcPr>
          <w:p w14:paraId="35BA4F16">
            <w:pPr>
              <w:snapToGrid w:val="0"/>
              <w:spacing w:line="440" w:lineRule="exact"/>
              <w:jc w:val="center"/>
              <w:rPr>
                <w:rFonts w:ascii="宋体" w:hAnsi="宋体" w:cs="宋体"/>
                <w:sz w:val="24"/>
              </w:rPr>
            </w:pPr>
            <w:r>
              <w:rPr>
                <w:rFonts w:hint="eastAsia" w:ascii="宋体" w:hAnsi="宋体" w:cs="宋体"/>
                <w:sz w:val="24"/>
              </w:rPr>
              <w:t>符合要求</w:t>
            </w:r>
          </w:p>
        </w:tc>
      </w:tr>
      <w:tr w14:paraId="4E2C1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667" w:type="dxa"/>
            <w:vAlign w:val="center"/>
          </w:tcPr>
          <w:p w14:paraId="5DF94E39">
            <w:pPr>
              <w:tabs>
                <w:tab w:val="left" w:pos="6635"/>
              </w:tabs>
              <w:snapToGrid w:val="0"/>
              <w:spacing w:line="440" w:lineRule="exact"/>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0</w:t>
            </w:r>
          </w:p>
        </w:tc>
        <w:tc>
          <w:tcPr>
            <w:tcW w:w="1534" w:type="dxa"/>
            <w:vAlign w:val="center"/>
          </w:tcPr>
          <w:p w14:paraId="7BFAB0A5">
            <w:pPr>
              <w:adjustRightInd w:val="0"/>
              <w:snapToGrid w:val="0"/>
              <w:spacing w:line="440" w:lineRule="exact"/>
              <w:jc w:val="center"/>
              <w:rPr>
                <w:rFonts w:ascii="宋体" w:hAnsi="宋体" w:cs="宋体"/>
                <w:sz w:val="24"/>
              </w:rPr>
            </w:pPr>
            <w:r>
              <w:rPr>
                <w:rFonts w:hint="eastAsia" w:ascii="宋体" w:hAnsi="宋体" w:cs="宋体"/>
                <w:sz w:val="24"/>
              </w:rPr>
              <w:t>非联合体</w:t>
            </w:r>
          </w:p>
          <w:p w14:paraId="33962C3D">
            <w:pPr>
              <w:adjustRightInd w:val="0"/>
              <w:snapToGrid w:val="0"/>
              <w:spacing w:line="440" w:lineRule="exact"/>
              <w:jc w:val="center"/>
              <w:rPr>
                <w:rFonts w:ascii="宋体" w:hAnsi="宋体" w:cs="宋体"/>
                <w:sz w:val="24"/>
              </w:rPr>
            </w:pPr>
            <w:r>
              <w:rPr>
                <w:rFonts w:hint="eastAsia" w:ascii="宋体" w:hAnsi="宋体" w:cs="宋体"/>
                <w:sz w:val="24"/>
              </w:rPr>
              <w:t>声明函</w:t>
            </w:r>
          </w:p>
        </w:tc>
        <w:tc>
          <w:tcPr>
            <w:tcW w:w="6391" w:type="dxa"/>
            <w:vAlign w:val="center"/>
          </w:tcPr>
          <w:p w14:paraId="62D4C1FE">
            <w:pPr>
              <w:snapToGrid w:val="0"/>
              <w:spacing w:line="440" w:lineRule="exact"/>
              <w:rPr>
                <w:rFonts w:ascii="宋体" w:hAnsi="宋体" w:cs="宋体"/>
                <w:sz w:val="24"/>
              </w:rPr>
            </w:pPr>
            <w:r>
              <w:rPr>
                <w:rFonts w:hint="eastAsia" w:ascii="宋体" w:hAnsi="宋体" w:cs="宋体"/>
                <w:sz w:val="24"/>
              </w:rPr>
              <w:t>本项目不接受联合体投标,供应商需保证资质文件的真实、合法、有效；</w:t>
            </w:r>
          </w:p>
        </w:tc>
        <w:tc>
          <w:tcPr>
            <w:tcW w:w="1458" w:type="dxa"/>
            <w:vAlign w:val="center"/>
          </w:tcPr>
          <w:p w14:paraId="5E3FBDF8">
            <w:pPr>
              <w:snapToGrid w:val="0"/>
              <w:spacing w:line="440" w:lineRule="exact"/>
              <w:jc w:val="center"/>
              <w:rPr>
                <w:rFonts w:ascii="宋体" w:hAnsi="宋体" w:cs="宋体"/>
                <w:sz w:val="24"/>
              </w:rPr>
            </w:pPr>
            <w:r>
              <w:rPr>
                <w:rFonts w:hint="eastAsia" w:ascii="宋体" w:hAnsi="宋体" w:cs="宋体"/>
                <w:sz w:val="24"/>
              </w:rPr>
              <w:t>符合要求</w:t>
            </w:r>
          </w:p>
        </w:tc>
      </w:tr>
      <w:tr w14:paraId="46F7E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667" w:type="dxa"/>
            <w:vAlign w:val="center"/>
          </w:tcPr>
          <w:p w14:paraId="6A239FD2">
            <w:pPr>
              <w:tabs>
                <w:tab w:val="left" w:pos="6635"/>
              </w:tabs>
              <w:snapToGrid w:val="0"/>
              <w:spacing w:line="460" w:lineRule="exact"/>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1</w:t>
            </w:r>
          </w:p>
        </w:tc>
        <w:tc>
          <w:tcPr>
            <w:tcW w:w="1534" w:type="dxa"/>
            <w:vAlign w:val="center"/>
          </w:tcPr>
          <w:p w14:paraId="381ADD05">
            <w:pPr>
              <w:adjustRightInd w:val="0"/>
              <w:snapToGrid w:val="0"/>
              <w:spacing w:line="460" w:lineRule="exact"/>
              <w:jc w:val="center"/>
              <w:rPr>
                <w:rFonts w:ascii="宋体" w:hAnsi="宋体" w:cs="宋体"/>
                <w:sz w:val="24"/>
              </w:rPr>
            </w:pPr>
            <w:r>
              <w:rPr>
                <w:rFonts w:hint="eastAsia" w:ascii="宋体" w:hAnsi="宋体" w:cs="宋体"/>
                <w:sz w:val="24"/>
              </w:rPr>
              <w:t>本项目专门面向中小企业采购</w:t>
            </w:r>
          </w:p>
        </w:tc>
        <w:tc>
          <w:tcPr>
            <w:tcW w:w="6391" w:type="dxa"/>
            <w:vAlign w:val="center"/>
          </w:tcPr>
          <w:p w14:paraId="1FA320A8">
            <w:pPr>
              <w:snapToGrid w:val="0"/>
              <w:spacing w:line="440" w:lineRule="exact"/>
              <w:rPr>
                <w:rFonts w:ascii="宋体" w:hAnsi="宋体" w:cs="宋体"/>
                <w:sz w:val="24"/>
              </w:rPr>
            </w:pPr>
            <w:r>
              <w:rPr>
                <w:rFonts w:hint="eastAsia" w:ascii="宋体" w:hAnsi="宋体" w:cs="宋体"/>
                <w:sz w:val="24"/>
              </w:rPr>
              <w:t>本项目专门面向中小企业采购，须符合《政府采购促进中小企业发展管理办法》（财库〔2020〕46号）规定的中小企业参加。</w:t>
            </w:r>
          </w:p>
        </w:tc>
        <w:tc>
          <w:tcPr>
            <w:tcW w:w="1458" w:type="dxa"/>
            <w:vAlign w:val="center"/>
          </w:tcPr>
          <w:p w14:paraId="2A7486B6">
            <w:pPr>
              <w:snapToGrid w:val="0"/>
              <w:spacing w:line="460" w:lineRule="exact"/>
              <w:jc w:val="center"/>
              <w:rPr>
                <w:rFonts w:ascii="宋体" w:hAnsi="宋体" w:cs="宋体"/>
                <w:sz w:val="24"/>
              </w:rPr>
            </w:pPr>
            <w:r>
              <w:rPr>
                <w:rFonts w:hint="eastAsia" w:ascii="宋体" w:hAnsi="宋体" w:cs="宋体"/>
                <w:sz w:val="24"/>
              </w:rPr>
              <w:t>符合要求</w:t>
            </w:r>
          </w:p>
        </w:tc>
      </w:tr>
    </w:tbl>
    <w:p w14:paraId="6C58CB11">
      <w:pPr>
        <w:spacing w:line="520" w:lineRule="exact"/>
        <w:ind w:firstLine="482" w:firstLineChars="200"/>
        <w:rPr>
          <w:rFonts w:ascii="宋体" w:hAnsi="宋体" w:cs="宋体"/>
          <w:b/>
          <w:bCs/>
          <w:sz w:val="24"/>
        </w:rPr>
      </w:pPr>
      <w:r>
        <w:rPr>
          <w:rFonts w:hint="eastAsia" w:ascii="宋体" w:hAnsi="宋体" w:cs="宋体"/>
          <w:b/>
          <w:bCs/>
          <w:sz w:val="24"/>
        </w:rPr>
        <w:t>4.4磋商响应文件符合性审查：依据磋商文件的规定，由磋商小组对资格性审查合格的磋商响应文件进行符合性审查，以确定是否对磋商文件的实质性内容作出响应。未通过审查的按无效响应文件处理，审查办法如下：</w:t>
      </w:r>
    </w:p>
    <w:tbl>
      <w:tblPr>
        <w:tblStyle w:val="22"/>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420"/>
        <w:gridCol w:w="5373"/>
      </w:tblGrid>
      <w:tr w14:paraId="0ABA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745" w:type="dxa"/>
            <w:vAlign w:val="center"/>
          </w:tcPr>
          <w:p w14:paraId="2958CE1A">
            <w:pPr>
              <w:adjustRightInd w:val="0"/>
              <w:snapToGrid w:val="0"/>
              <w:spacing w:line="360" w:lineRule="auto"/>
              <w:jc w:val="center"/>
              <w:rPr>
                <w:rFonts w:ascii="宋体" w:hAnsi="宋体" w:cs="宋体"/>
                <w:b/>
                <w:bCs/>
                <w:sz w:val="24"/>
                <w:lang w:val="zh-CN"/>
              </w:rPr>
            </w:pPr>
            <w:r>
              <w:rPr>
                <w:rFonts w:hint="eastAsia" w:ascii="宋体" w:hAnsi="宋体" w:cs="宋体"/>
                <w:b/>
                <w:bCs/>
                <w:sz w:val="24"/>
                <w:lang w:val="zh-CN"/>
              </w:rPr>
              <w:t>序号</w:t>
            </w:r>
          </w:p>
        </w:tc>
        <w:tc>
          <w:tcPr>
            <w:tcW w:w="3420" w:type="dxa"/>
            <w:vAlign w:val="center"/>
          </w:tcPr>
          <w:p w14:paraId="1914EE0A">
            <w:pPr>
              <w:adjustRightInd w:val="0"/>
              <w:snapToGrid w:val="0"/>
              <w:spacing w:line="360" w:lineRule="auto"/>
              <w:jc w:val="center"/>
              <w:rPr>
                <w:rFonts w:ascii="宋体" w:hAnsi="宋体" w:cs="宋体"/>
                <w:b/>
                <w:bCs/>
                <w:sz w:val="24"/>
                <w:lang w:val="zh-CN"/>
              </w:rPr>
            </w:pPr>
            <w:r>
              <w:rPr>
                <w:rFonts w:hint="eastAsia" w:ascii="宋体" w:hAnsi="宋体" w:cs="宋体"/>
                <w:b/>
                <w:bCs/>
                <w:sz w:val="24"/>
                <w:lang w:val="zh-CN"/>
              </w:rPr>
              <w:t>评审内容</w:t>
            </w:r>
          </w:p>
        </w:tc>
        <w:tc>
          <w:tcPr>
            <w:tcW w:w="5373" w:type="dxa"/>
            <w:vAlign w:val="center"/>
          </w:tcPr>
          <w:p w14:paraId="7DBE7BBE">
            <w:pPr>
              <w:adjustRightInd w:val="0"/>
              <w:snapToGrid w:val="0"/>
              <w:spacing w:line="360" w:lineRule="auto"/>
              <w:jc w:val="center"/>
              <w:rPr>
                <w:rFonts w:ascii="宋体" w:hAnsi="宋体" w:cs="宋体"/>
                <w:b/>
                <w:bCs/>
                <w:sz w:val="24"/>
                <w:lang w:val="zh-CN"/>
              </w:rPr>
            </w:pPr>
            <w:r>
              <w:rPr>
                <w:rFonts w:hint="eastAsia" w:ascii="宋体" w:hAnsi="宋体" w:cs="宋体"/>
                <w:b/>
                <w:bCs/>
                <w:sz w:val="24"/>
                <w:lang w:val="zh-CN"/>
              </w:rPr>
              <w:t>评审标准</w:t>
            </w:r>
          </w:p>
        </w:tc>
      </w:tr>
      <w:tr w14:paraId="357F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45" w:type="dxa"/>
            <w:vAlign w:val="center"/>
          </w:tcPr>
          <w:p w14:paraId="146BBBB8">
            <w:pPr>
              <w:adjustRightInd w:val="0"/>
              <w:snapToGrid w:val="0"/>
              <w:spacing w:line="360" w:lineRule="auto"/>
              <w:jc w:val="center"/>
              <w:rPr>
                <w:rFonts w:ascii="宋体" w:hAnsi="宋体" w:cs="宋体"/>
                <w:sz w:val="24"/>
                <w:lang w:val="zh-CN"/>
              </w:rPr>
            </w:pPr>
            <w:r>
              <w:rPr>
                <w:rFonts w:hint="eastAsia" w:ascii="宋体" w:hAnsi="宋体" w:cs="宋体"/>
                <w:sz w:val="24"/>
                <w:lang w:val="zh-CN"/>
              </w:rPr>
              <w:t>1</w:t>
            </w:r>
          </w:p>
        </w:tc>
        <w:tc>
          <w:tcPr>
            <w:tcW w:w="3420" w:type="dxa"/>
            <w:vAlign w:val="center"/>
          </w:tcPr>
          <w:p w14:paraId="1614AA7A">
            <w:pPr>
              <w:adjustRightInd w:val="0"/>
              <w:snapToGrid w:val="0"/>
              <w:spacing w:line="360" w:lineRule="auto"/>
              <w:rPr>
                <w:rFonts w:ascii="宋体" w:hAnsi="宋体" w:cs="宋体"/>
                <w:sz w:val="24"/>
                <w:lang w:val="zh-CN"/>
              </w:rPr>
            </w:pPr>
            <w:r>
              <w:rPr>
                <w:rFonts w:hint="eastAsia" w:ascii="宋体" w:hAnsi="宋体" w:cs="宋体"/>
                <w:sz w:val="24"/>
                <w:lang w:val="zh-CN"/>
              </w:rPr>
              <w:t>供应商名称</w:t>
            </w:r>
          </w:p>
        </w:tc>
        <w:tc>
          <w:tcPr>
            <w:tcW w:w="5373" w:type="dxa"/>
            <w:vAlign w:val="center"/>
          </w:tcPr>
          <w:p w14:paraId="45363BA4">
            <w:pPr>
              <w:adjustRightInd w:val="0"/>
              <w:snapToGrid w:val="0"/>
              <w:spacing w:line="360" w:lineRule="auto"/>
              <w:rPr>
                <w:rFonts w:ascii="宋体" w:hAnsi="宋体" w:cs="宋体"/>
                <w:sz w:val="24"/>
                <w:lang w:val="zh-CN"/>
              </w:rPr>
            </w:pPr>
            <w:r>
              <w:rPr>
                <w:rFonts w:hint="eastAsia" w:ascii="宋体" w:hAnsi="宋体" w:cs="宋体"/>
                <w:sz w:val="24"/>
                <w:lang w:val="zh-CN"/>
              </w:rPr>
              <w:t>与“营业执照等主体资格证明文件、资质证书”一致</w:t>
            </w:r>
          </w:p>
        </w:tc>
      </w:tr>
      <w:tr w14:paraId="04702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745" w:type="dxa"/>
            <w:vAlign w:val="center"/>
          </w:tcPr>
          <w:p w14:paraId="5069F5B0">
            <w:pPr>
              <w:adjustRightInd w:val="0"/>
              <w:snapToGrid w:val="0"/>
              <w:spacing w:line="360" w:lineRule="auto"/>
              <w:jc w:val="center"/>
              <w:rPr>
                <w:rFonts w:ascii="宋体" w:hAnsi="宋体" w:cs="宋体"/>
                <w:sz w:val="24"/>
                <w:lang w:val="zh-CN"/>
              </w:rPr>
            </w:pPr>
            <w:r>
              <w:rPr>
                <w:rFonts w:hint="eastAsia" w:ascii="宋体" w:hAnsi="宋体" w:cs="宋体"/>
                <w:sz w:val="24"/>
              </w:rPr>
              <w:t>2</w:t>
            </w:r>
          </w:p>
        </w:tc>
        <w:tc>
          <w:tcPr>
            <w:tcW w:w="3420" w:type="dxa"/>
            <w:vAlign w:val="center"/>
          </w:tcPr>
          <w:p w14:paraId="2F5B9789">
            <w:pPr>
              <w:adjustRightInd w:val="0"/>
              <w:snapToGrid w:val="0"/>
              <w:spacing w:line="360" w:lineRule="auto"/>
              <w:rPr>
                <w:rFonts w:ascii="宋体" w:hAnsi="宋体" w:cs="宋体"/>
                <w:sz w:val="24"/>
                <w:lang w:val="zh-CN"/>
              </w:rPr>
            </w:pPr>
            <w:r>
              <w:rPr>
                <w:rFonts w:hint="eastAsia" w:ascii="宋体" w:hAnsi="宋体" w:cs="宋体"/>
                <w:sz w:val="24"/>
                <w:lang w:val="zh-CN"/>
              </w:rPr>
              <w:t>磋商响应文件份数</w:t>
            </w:r>
          </w:p>
        </w:tc>
        <w:tc>
          <w:tcPr>
            <w:tcW w:w="5373" w:type="dxa"/>
            <w:vAlign w:val="center"/>
          </w:tcPr>
          <w:p w14:paraId="1EC878DA">
            <w:pPr>
              <w:adjustRightInd w:val="0"/>
              <w:snapToGrid w:val="0"/>
              <w:spacing w:line="360" w:lineRule="auto"/>
              <w:rPr>
                <w:rFonts w:ascii="宋体" w:hAnsi="宋体" w:cs="宋体"/>
                <w:sz w:val="24"/>
              </w:rPr>
            </w:pPr>
            <w:r>
              <w:rPr>
                <w:rFonts w:hint="eastAsia" w:ascii="宋体" w:hAnsi="宋体" w:cs="宋体"/>
                <w:sz w:val="24"/>
                <w:lang w:val="zh-CN"/>
              </w:rPr>
              <w:t>符合第二章“磋商须知前附表”第</w:t>
            </w:r>
            <w:r>
              <w:rPr>
                <w:rFonts w:hint="eastAsia" w:ascii="宋体" w:hAnsi="宋体" w:cs="宋体"/>
                <w:sz w:val="24"/>
              </w:rPr>
              <w:t>19项要求</w:t>
            </w:r>
          </w:p>
        </w:tc>
      </w:tr>
      <w:tr w14:paraId="275E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45" w:type="dxa"/>
            <w:vAlign w:val="center"/>
          </w:tcPr>
          <w:p w14:paraId="0F299EBB">
            <w:pPr>
              <w:adjustRightInd w:val="0"/>
              <w:snapToGrid w:val="0"/>
              <w:spacing w:line="360" w:lineRule="auto"/>
              <w:jc w:val="center"/>
              <w:rPr>
                <w:rFonts w:ascii="宋体" w:hAnsi="宋体" w:cs="宋体"/>
                <w:sz w:val="24"/>
                <w:lang w:val="zh-CN"/>
              </w:rPr>
            </w:pPr>
            <w:r>
              <w:rPr>
                <w:rFonts w:hint="eastAsia" w:ascii="宋体" w:hAnsi="宋体" w:cs="宋体"/>
                <w:sz w:val="24"/>
              </w:rPr>
              <w:t>3</w:t>
            </w:r>
          </w:p>
        </w:tc>
        <w:tc>
          <w:tcPr>
            <w:tcW w:w="3420" w:type="dxa"/>
            <w:vAlign w:val="center"/>
          </w:tcPr>
          <w:p w14:paraId="4418FC4C">
            <w:pPr>
              <w:adjustRightInd w:val="0"/>
              <w:snapToGrid w:val="0"/>
              <w:spacing w:line="360" w:lineRule="auto"/>
              <w:rPr>
                <w:rFonts w:ascii="宋体" w:hAnsi="宋体" w:cs="宋体"/>
                <w:sz w:val="24"/>
                <w:lang w:val="zh-CN"/>
              </w:rPr>
            </w:pPr>
            <w:r>
              <w:rPr>
                <w:rFonts w:hint="eastAsia" w:ascii="宋体" w:hAnsi="宋体" w:cs="宋体"/>
                <w:sz w:val="24"/>
                <w:lang w:val="zh-CN"/>
              </w:rPr>
              <w:t>竞争性磋商响应文件格式</w:t>
            </w:r>
          </w:p>
        </w:tc>
        <w:tc>
          <w:tcPr>
            <w:tcW w:w="5373" w:type="dxa"/>
            <w:vAlign w:val="center"/>
          </w:tcPr>
          <w:p w14:paraId="0861EE07">
            <w:pPr>
              <w:adjustRightInd w:val="0"/>
              <w:snapToGrid w:val="0"/>
              <w:spacing w:line="360" w:lineRule="auto"/>
              <w:rPr>
                <w:rFonts w:ascii="宋体" w:hAnsi="宋体" w:cs="宋体"/>
                <w:sz w:val="24"/>
                <w:lang w:val="zh-CN"/>
              </w:rPr>
            </w:pPr>
            <w:r>
              <w:rPr>
                <w:rFonts w:hint="eastAsia" w:ascii="宋体" w:hAnsi="宋体" w:cs="宋体"/>
                <w:sz w:val="24"/>
                <w:lang w:val="zh-CN"/>
              </w:rPr>
              <w:t>符合第五章“竞争性磋商响应文件格式”要求</w:t>
            </w:r>
          </w:p>
        </w:tc>
      </w:tr>
      <w:tr w14:paraId="36B1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45" w:type="dxa"/>
            <w:vAlign w:val="center"/>
          </w:tcPr>
          <w:p w14:paraId="72F8EB3B">
            <w:pPr>
              <w:adjustRightInd w:val="0"/>
              <w:snapToGrid w:val="0"/>
              <w:spacing w:line="360" w:lineRule="auto"/>
              <w:jc w:val="center"/>
              <w:rPr>
                <w:rFonts w:ascii="宋体" w:hAnsi="宋体" w:cs="宋体"/>
                <w:sz w:val="24"/>
                <w:lang w:val="zh-CN"/>
              </w:rPr>
            </w:pPr>
            <w:r>
              <w:rPr>
                <w:rFonts w:hint="eastAsia" w:ascii="宋体" w:hAnsi="宋体" w:cs="宋体"/>
                <w:sz w:val="24"/>
              </w:rPr>
              <w:t>4</w:t>
            </w:r>
          </w:p>
        </w:tc>
        <w:tc>
          <w:tcPr>
            <w:tcW w:w="3420" w:type="dxa"/>
            <w:vAlign w:val="center"/>
          </w:tcPr>
          <w:p w14:paraId="5654610D">
            <w:pPr>
              <w:adjustRightInd w:val="0"/>
              <w:snapToGrid w:val="0"/>
              <w:spacing w:line="360" w:lineRule="auto"/>
              <w:rPr>
                <w:rFonts w:ascii="宋体" w:hAnsi="宋体" w:cs="宋体"/>
                <w:sz w:val="24"/>
                <w:lang w:val="zh-CN"/>
              </w:rPr>
            </w:pPr>
            <w:r>
              <w:rPr>
                <w:rFonts w:hint="eastAsia" w:ascii="宋体" w:hAnsi="宋体" w:cs="宋体"/>
                <w:sz w:val="24"/>
                <w:lang w:val="zh-CN"/>
              </w:rPr>
              <w:t>竞争性磋商响应文件有效期</w:t>
            </w:r>
          </w:p>
        </w:tc>
        <w:tc>
          <w:tcPr>
            <w:tcW w:w="5373" w:type="dxa"/>
            <w:vAlign w:val="center"/>
          </w:tcPr>
          <w:p w14:paraId="5B8693F6">
            <w:pPr>
              <w:adjustRightInd w:val="0"/>
              <w:snapToGrid w:val="0"/>
              <w:spacing w:line="360" w:lineRule="auto"/>
              <w:rPr>
                <w:rFonts w:ascii="宋体" w:hAnsi="宋体" w:cs="宋体"/>
                <w:sz w:val="24"/>
                <w:lang w:val="zh-CN"/>
              </w:rPr>
            </w:pPr>
            <w:r>
              <w:rPr>
                <w:rFonts w:hint="eastAsia" w:ascii="宋体" w:hAnsi="宋体" w:cs="宋体"/>
                <w:sz w:val="24"/>
                <w:lang w:val="zh-CN"/>
              </w:rPr>
              <w:t>符合第二章“磋商须知前附表”第</w:t>
            </w:r>
            <w:r>
              <w:rPr>
                <w:rFonts w:hint="eastAsia" w:ascii="宋体" w:hAnsi="宋体" w:cs="宋体"/>
                <w:sz w:val="24"/>
              </w:rPr>
              <w:t>16项要求</w:t>
            </w:r>
          </w:p>
        </w:tc>
      </w:tr>
      <w:tr w14:paraId="7D445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745" w:type="dxa"/>
            <w:vAlign w:val="center"/>
          </w:tcPr>
          <w:p w14:paraId="41240EC0">
            <w:pPr>
              <w:adjustRightInd w:val="0"/>
              <w:snapToGrid w:val="0"/>
              <w:spacing w:line="360" w:lineRule="auto"/>
              <w:jc w:val="center"/>
              <w:rPr>
                <w:rFonts w:ascii="宋体" w:hAnsi="宋体" w:cs="宋体"/>
                <w:sz w:val="24"/>
                <w:lang w:val="zh-CN"/>
              </w:rPr>
            </w:pPr>
            <w:r>
              <w:rPr>
                <w:rFonts w:hint="eastAsia" w:ascii="宋体" w:hAnsi="宋体" w:cs="宋体"/>
                <w:sz w:val="24"/>
              </w:rPr>
              <w:t>5</w:t>
            </w:r>
          </w:p>
        </w:tc>
        <w:tc>
          <w:tcPr>
            <w:tcW w:w="3420" w:type="dxa"/>
            <w:vAlign w:val="center"/>
          </w:tcPr>
          <w:p w14:paraId="094BD781">
            <w:pPr>
              <w:adjustRightInd w:val="0"/>
              <w:snapToGrid w:val="0"/>
              <w:spacing w:line="360" w:lineRule="auto"/>
              <w:rPr>
                <w:rFonts w:ascii="宋体" w:hAnsi="宋体" w:cs="宋体"/>
                <w:sz w:val="24"/>
              </w:rPr>
            </w:pPr>
            <w:r>
              <w:rPr>
                <w:rFonts w:hint="eastAsia" w:ascii="宋体" w:hAnsi="宋体" w:cs="宋体"/>
                <w:sz w:val="24"/>
              </w:rPr>
              <w:t>服务期</w:t>
            </w:r>
          </w:p>
        </w:tc>
        <w:tc>
          <w:tcPr>
            <w:tcW w:w="5373" w:type="dxa"/>
            <w:vAlign w:val="center"/>
          </w:tcPr>
          <w:p w14:paraId="39196500">
            <w:pPr>
              <w:adjustRightInd w:val="0"/>
              <w:snapToGrid w:val="0"/>
              <w:spacing w:line="360" w:lineRule="auto"/>
              <w:rPr>
                <w:rFonts w:ascii="宋体" w:hAnsi="宋体" w:cs="宋体"/>
                <w:sz w:val="24"/>
                <w:lang w:val="zh-CN"/>
              </w:rPr>
            </w:pPr>
            <w:r>
              <w:rPr>
                <w:rFonts w:hint="eastAsia" w:ascii="宋体" w:hAnsi="宋体" w:cs="宋体"/>
                <w:sz w:val="24"/>
                <w:lang w:val="zh-CN"/>
              </w:rPr>
              <w:t>符合第二章“磋商须知前附表”第</w:t>
            </w:r>
            <w:r>
              <w:rPr>
                <w:rFonts w:hint="eastAsia" w:ascii="宋体" w:hAnsi="宋体" w:cs="宋体"/>
                <w:sz w:val="24"/>
              </w:rPr>
              <w:t>5项要求</w:t>
            </w:r>
          </w:p>
        </w:tc>
      </w:tr>
      <w:tr w14:paraId="7AB7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45" w:type="dxa"/>
            <w:vAlign w:val="center"/>
          </w:tcPr>
          <w:p w14:paraId="6000167F">
            <w:pPr>
              <w:adjustRightInd w:val="0"/>
              <w:snapToGrid w:val="0"/>
              <w:spacing w:line="360" w:lineRule="auto"/>
              <w:jc w:val="center"/>
              <w:rPr>
                <w:rFonts w:ascii="宋体" w:hAnsi="宋体" w:cs="宋体"/>
                <w:sz w:val="24"/>
              </w:rPr>
            </w:pPr>
            <w:r>
              <w:rPr>
                <w:rFonts w:hint="eastAsia" w:ascii="宋体" w:hAnsi="宋体" w:cs="宋体"/>
                <w:sz w:val="24"/>
              </w:rPr>
              <w:t>6</w:t>
            </w:r>
          </w:p>
        </w:tc>
        <w:tc>
          <w:tcPr>
            <w:tcW w:w="3420" w:type="dxa"/>
            <w:vAlign w:val="center"/>
          </w:tcPr>
          <w:p w14:paraId="03FC05C8">
            <w:pPr>
              <w:adjustRightInd w:val="0"/>
              <w:snapToGrid w:val="0"/>
              <w:spacing w:line="360" w:lineRule="auto"/>
              <w:rPr>
                <w:rFonts w:ascii="宋体" w:hAnsi="宋体" w:cs="宋体"/>
                <w:sz w:val="24"/>
              </w:rPr>
            </w:pPr>
            <w:r>
              <w:rPr>
                <w:rFonts w:hint="eastAsia" w:ascii="宋体" w:hAnsi="宋体" w:cs="宋体"/>
                <w:sz w:val="24"/>
              </w:rPr>
              <w:t>竞争性磋商响应文件签署、盖章</w:t>
            </w:r>
          </w:p>
        </w:tc>
        <w:tc>
          <w:tcPr>
            <w:tcW w:w="5373" w:type="dxa"/>
            <w:vAlign w:val="center"/>
          </w:tcPr>
          <w:p w14:paraId="6FE3B36D">
            <w:pPr>
              <w:adjustRightInd w:val="0"/>
              <w:snapToGrid w:val="0"/>
              <w:spacing w:line="360" w:lineRule="auto"/>
              <w:rPr>
                <w:rFonts w:ascii="宋体" w:hAnsi="宋体" w:cs="宋体"/>
                <w:sz w:val="24"/>
                <w:lang w:val="zh-CN"/>
              </w:rPr>
            </w:pPr>
            <w:r>
              <w:rPr>
                <w:rFonts w:hint="eastAsia" w:ascii="宋体" w:hAnsi="宋体" w:cs="宋体"/>
                <w:sz w:val="24"/>
                <w:lang w:val="zh-CN"/>
              </w:rPr>
              <w:t>符合竞争性磋商文件要求</w:t>
            </w:r>
          </w:p>
        </w:tc>
      </w:tr>
      <w:tr w14:paraId="2C04C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745" w:type="dxa"/>
            <w:vAlign w:val="center"/>
          </w:tcPr>
          <w:p w14:paraId="2788B92F">
            <w:pPr>
              <w:adjustRightInd w:val="0"/>
              <w:snapToGrid w:val="0"/>
              <w:spacing w:line="360" w:lineRule="auto"/>
              <w:jc w:val="center"/>
              <w:rPr>
                <w:rFonts w:ascii="宋体" w:hAnsi="宋体" w:cs="宋体"/>
                <w:sz w:val="24"/>
              </w:rPr>
            </w:pPr>
            <w:r>
              <w:rPr>
                <w:rFonts w:hint="eastAsia" w:ascii="宋体" w:hAnsi="宋体" w:cs="宋体"/>
                <w:sz w:val="24"/>
              </w:rPr>
              <w:t>7</w:t>
            </w:r>
          </w:p>
        </w:tc>
        <w:tc>
          <w:tcPr>
            <w:tcW w:w="3420" w:type="dxa"/>
            <w:vAlign w:val="center"/>
          </w:tcPr>
          <w:p w14:paraId="2120AB67">
            <w:pPr>
              <w:adjustRightInd w:val="0"/>
              <w:snapToGrid w:val="0"/>
              <w:spacing w:line="360" w:lineRule="auto"/>
              <w:rPr>
                <w:rFonts w:ascii="宋体" w:hAnsi="宋体" w:cs="宋体"/>
                <w:sz w:val="24"/>
              </w:rPr>
            </w:pPr>
            <w:r>
              <w:rPr>
                <w:rFonts w:hint="eastAsia" w:ascii="宋体" w:hAnsi="宋体" w:cs="宋体"/>
                <w:sz w:val="24"/>
              </w:rPr>
              <w:t>磋商响应文件报价</w:t>
            </w:r>
          </w:p>
        </w:tc>
        <w:tc>
          <w:tcPr>
            <w:tcW w:w="5373" w:type="dxa"/>
            <w:vAlign w:val="center"/>
          </w:tcPr>
          <w:p w14:paraId="521C29D9">
            <w:pPr>
              <w:adjustRightInd w:val="0"/>
              <w:snapToGrid w:val="0"/>
              <w:spacing w:line="360" w:lineRule="auto"/>
              <w:rPr>
                <w:rFonts w:ascii="宋体" w:hAnsi="宋体" w:cs="宋体"/>
                <w:sz w:val="24"/>
                <w:lang w:val="zh-CN"/>
              </w:rPr>
            </w:pPr>
            <w:r>
              <w:rPr>
                <w:rFonts w:hint="eastAsia" w:ascii="宋体" w:hAnsi="宋体" w:cs="宋体"/>
                <w:sz w:val="24"/>
                <w:lang w:val="zh-CN"/>
              </w:rPr>
              <w:t>未超过最高限价，且无选择性报价</w:t>
            </w:r>
          </w:p>
        </w:tc>
      </w:tr>
    </w:tbl>
    <w:p w14:paraId="69C0F70C">
      <w:pPr>
        <w:spacing w:line="520" w:lineRule="exact"/>
        <w:rPr>
          <w:rFonts w:hint="eastAsia" w:ascii="宋体" w:hAnsi="宋体" w:cs="宋体"/>
          <w:sz w:val="24"/>
        </w:rPr>
      </w:pPr>
    </w:p>
    <w:p w14:paraId="4BE19621">
      <w:pPr>
        <w:spacing w:line="240" w:lineRule="auto"/>
        <w:rPr>
          <w:rFonts w:hint="eastAsia" w:ascii="宋体" w:hAnsi="宋体" w:cs="宋体"/>
          <w:sz w:val="24"/>
        </w:rPr>
      </w:pPr>
    </w:p>
    <w:p w14:paraId="5A68EA02">
      <w:pPr>
        <w:spacing w:line="240" w:lineRule="auto"/>
        <w:rPr>
          <w:rFonts w:hint="eastAsia" w:ascii="宋体" w:hAnsi="宋体" w:cs="宋体"/>
          <w:sz w:val="24"/>
        </w:rPr>
      </w:pPr>
    </w:p>
    <w:p w14:paraId="663DEE01">
      <w:pPr>
        <w:spacing w:line="240" w:lineRule="auto"/>
        <w:rPr>
          <w:rFonts w:ascii="宋体" w:hAnsi="宋体" w:cs="宋体"/>
          <w:sz w:val="24"/>
        </w:rPr>
      </w:pPr>
      <w:r>
        <w:rPr>
          <w:rFonts w:hint="eastAsia" w:ascii="宋体" w:hAnsi="宋体" w:cs="宋体"/>
          <w:sz w:val="24"/>
        </w:rPr>
        <w:t>满分：100分，综合评分法。各分项分值分配如下：</w:t>
      </w:r>
    </w:p>
    <w:p w14:paraId="7835E1BE">
      <w:pPr>
        <w:pStyle w:val="11"/>
        <w:spacing w:line="360" w:lineRule="auto"/>
        <w:jc w:val="center"/>
        <w:rPr>
          <w:rFonts w:ascii="宋体" w:hAnsi="宋体" w:cs="宋体"/>
          <w:sz w:val="24"/>
        </w:rPr>
      </w:pPr>
      <w:bookmarkStart w:id="19" w:name="_Toc13424"/>
      <w:bookmarkStart w:id="20" w:name="_Toc29405"/>
      <w:bookmarkStart w:id="21" w:name="_Toc904"/>
      <w:r>
        <w:rPr>
          <w:rFonts w:hint="eastAsia" w:ascii="宋体" w:hAnsi="宋体" w:cs="宋体"/>
          <w:b/>
          <w:sz w:val="32"/>
          <w:szCs w:val="32"/>
          <w:lang w:val="zh-CN"/>
        </w:rPr>
        <w:t>评标因素及权重分值表</w:t>
      </w:r>
      <w:bookmarkEnd w:id="19"/>
      <w:bookmarkEnd w:id="20"/>
      <w:bookmarkEnd w:id="21"/>
    </w:p>
    <w:tbl>
      <w:tblPr>
        <w:tblStyle w:val="22"/>
        <w:tblW w:w="54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24"/>
        <w:gridCol w:w="1559"/>
        <w:gridCol w:w="864"/>
        <w:gridCol w:w="6876"/>
      </w:tblGrid>
      <w:tr w14:paraId="19305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364" w:type="pct"/>
            <w:tcBorders>
              <w:top w:val="single" w:color="auto" w:sz="4" w:space="0"/>
              <w:left w:val="single" w:color="auto" w:sz="4" w:space="0"/>
              <w:bottom w:val="single" w:color="auto" w:sz="4" w:space="0"/>
              <w:right w:val="single" w:color="auto" w:sz="4" w:space="0"/>
            </w:tcBorders>
            <w:vAlign w:val="center"/>
          </w:tcPr>
          <w:p w14:paraId="10E25F92">
            <w:pPr>
              <w:snapToGrid w:val="0"/>
              <w:spacing w:line="360" w:lineRule="auto"/>
              <w:jc w:val="center"/>
              <w:rPr>
                <w:rFonts w:ascii="宋体" w:hAnsi="宋体" w:cs="宋体"/>
                <w:b/>
                <w:bCs/>
                <w:color w:val="auto"/>
                <w:sz w:val="24"/>
              </w:rPr>
            </w:pPr>
            <w:r>
              <w:rPr>
                <w:rFonts w:hint="eastAsia" w:ascii="宋体" w:hAnsi="宋体" w:cs="宋体"/>
                <w:b/>
                <w:bCs/>
                <w:color w:val="auto"/>
                <w:sz w:val="24"/>
              </w:rPr>
              <w:t>序号</w:t>
            </w:r>
          </w:p>
        </w:tc>
        <w:tc>
          <w:tcPr>
            <w:tcW w:w="828" w:type="pct"/>
            <w:gridSpan w:val="2"/>
            <w:tcBorders>
              <w:top w:val="single" w:color="auto" w:sz="4" w:space="0"/>
              <w:left w:val="single" w:color="auto" w:sz="4" w:space="0"/>
              <w:right w:val="single" w:color="auto" w:sz="4" w:space="0"/>
            </w:tcBorders>
            <w:vAlign w:val="center"/>
          </w:tcPr>
          <w:p w14:paraId="054B81D3">
            <w:pPr>
              <w:snapToGrid w:val="0"/>
              <w:spacing w:line="360" w:lineRule="auto"/>
              <w:jc w:val="center"/>
              <w:rPr>
                <w:rFonts w:ascii="宋体" w:hAnsi="宋体" w:cs="宋体"/>
                <w:b/>
                <w:bCs/>
                <w:color w:val="auto"/>
                <w:sz w:val="24"/>
                <w:lang w:val="en-GB"/>
              </w:rPr>
            </w:pPr>
            <w:r>
              <w:rPr>
                <w:rFonts w:hint="eastAsia" w:ascii="宋体" w:hAnsi="宋体" w:cs="宋体"/>
                <w:b/>
                <w:bCs/>
                <w:color w:val="auto"/>
                <w:sz w:val="24"/>
                <w:lang w:val="en-GB"/>
              </w:rPr>
              <w:t>标题</w:t>
            </w:r>
          </w:p>
        </w:tc>
        <w:tc>
          <w:tcPr>
            <w:tcW w:w="425" w:type="pct"/>
            <w:tcBorders>
              <w:top w:val="single" w:color="auto" w:sz="4" w:space="0"/>
              <w:left w:val="single" w:color="auto" w:sz="4" w:space="0"/>
              <w:bottom w:val="single" w:color="auto" w:sz="4" w:space="0"/>
              <w:right w:val="single" w:color="auto" w:sz="4" w:space="0"/>
            </w:tcBorders>
            <w:vAlign w:val="center"/>
          </w:tcPr>
          <w:p w14:paraId="69B8B1C6">
            <w:pPr>
              <w:snapToGrid w:val="0"/>
              <w:spacing w:line="360" w:lineRule="auto"/>
              <w:jc w:val="center"/>
              <w:rPr>
                <w:rFonts w:ascii="宋体" w:hAnsi="宋体" w:cs="宋体"/>
                <w:b/>
                <w:bCs/>
                <w:color w:val="auto"/>
                <w:sz w:val="24"/>
                <w:lang w:val="en-GB"/>
              </w:rPr>
            </w:pPr>
            <w:r>
              <w:rPr>
                <w:rFonts w:hint="eastAsia" w:ascii="宋体" w:hAnsi="宋体" w:cs="宋体"/>
                <w:b/>
                <w:bCs/>
                <w:color w:val="auto"/>
                <w:sz w:val="24"/>
                <w:lang w:val="en-GB"/>
              </w:rPr>
              <w:t>分值</w:t>
            </w:r>
          </w:p>
        </w:tc>
        <w:tc>
          <w:tcPr>
            <w:tcW w:w="3382" w:type="pct"/>
            <w:tcBorders>
              <w:top w:val="single" w:color="auto" w:sz="4" w:space="0"/>
              <w:left w:val="single" w:color="auto" w:sz="4" w:space="0"/>
              <w:bottom w:val="single" w:color="auto" w:sz="4" w:space="0"/>
              <w:right w:val="single" w:color="auto" w:sz="4" w:space="0"/>
            </w:tcBorders>
            <w:vAlign w:val="center"/>
          </w:tcPr>
          <w:p w14:paraId="7FE06F5E">
            <w:pPr>
              <w:snapToGrid w:val="0"/>
              <w:spacing w:line="360" w:lineRule="auto"/>
              <w:ind w:firstLine="482" w:firstLineChars="200"/>
              <w:jc w:val="center"/>
              <w:rPr>
                <w:rFonts w:ascii="宋体" w:hAnsi="宋体" w:cs="宋体"/>
                <w:b/>
                <w:bCs/>
                <w:color w:val="auto"/>
                <w:sz w:val="24"/>
                <w:lang w:val="en-GB"/>
              </w:rPr>
            </w:pPr>
            <w:r>
              <w:rPr>
                <w:rFonts w:hint="eastAsia" w:ascii="宋体" w:hAnsi="宋体" w:cs="宋体"/>
                <w:b/>
                <w:bCs/>
                <w:color w:val="auto"/>
                <w:sz w:val="24"/>
                <w:lang w:val="en-GB"/>
              </w:rPr>
              <w:t>评审因素</w:t>
            </w:r>
          </w:p>
        </w:tc>
      </w:tr>
      <w:tr w14:paraId="15322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4574" w:type="pct"/>
          <w:trHeight w:val="497" w:hRule="atLeast"/>
          <w:jc w:val="center"/>
        </w:trPr>
        <w:tc>
          <w:tcPr>
            <w:tcW w:w="425" w:type="pct"/>
            <w:gridSpan w:val="2"/>
            <w:tcBorders>
              <w:top w:val="single" w:color="auto" w:sz="4" w:space="0"/>
              <w:left w:val="single" w:color="auto" w:sz="4" w:space="0"/>
              <w:bottom w:val="single" w:color="auto" w:sz="4" w:space="0"/>
              <w:right w:val="single" w:color="auto" w:sz="4" w:space="0"/>
            </w:tcBorders>
            <w:vAlign w:val="center"/>
          </w:tcPr>
          <w:p w14:paraId="37856498">
            <w:pPr>
              <w:tabs>
                <w:tab w:val="left" w:pos="4181"/>
              </w:tabs>
              <w:snapToGrid w:val="0"/>
              <w:spacing w:line="360" w:lineRule="auto"/>
              <w:jc w:val="center"/>
              <w:rPr>
                <w:rFonts w:hint="eastAsia" w:ascii="宋体" w:hAnsi="宋体" w:cs="宋体"/>
                <w:b/>
                <w:bCs/>
                <w:color w:val="auto"/>
                <w:sz w:val="24"/>
                <w:lang w:val="en-GB"/>
              </w:rPr>
            </w:pPr>
          </w:p>
        </w:tc>
      </w:tr>
      <w:tr w14:paraId="37BD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64" w:type="pct"/>
            <w:tcBorders>
              <w:top w:val="single" w:color="auto" w:sz="4" w:space="0"/>
              <w:left w:val="single" w:color="auto" w:sz="4" w:space="0"/>
              <w:bottom w:val="single" w:color="auto" w:sz="4" w:space="0"/>
              <w:right w:val="single" w:color="auto" w:sz="4" w:space="0"/>
            </w:tcBorders>
            <w:vAlign w:val="center"/>
          </w:tcPr>
          <w:p w14:paraId="2E1AB719">
            <w:pPr>
              <w:snapToGrid w:val="0"/>
              <w:spacing w:line="360" w:lineRule="auto"/>
              <w:jc w:val="center"/>
              <w:rPr>
                <w:rFonts w:ascii="宋体" w:hAnsi="宋体" w:cs="宋体"/>
                <w:color w:val="auto"/>
                <w:sz w:val="24"/>
                <w:lang w:val="en-GB"/>
              </w:rPr>
            </w:pPr>
            <w:r>
              <w:rPr>
                <w:rFonts w:hint="eastAsia" w:ascii="宋体" w:hAnsi="宋体" w:cs="宋体"/>
                <w:color w:val="auto"/>
                <w:sz w:val="24"/>
                <w:lang w:val="en-GB"/>
              </w:rPr>
              <w:t>1</w:t>
            </w:r>
          </w:p>
        </w:tc>
        <w:tc>
          <w:tcPr>
            <w:tcW w:w="828" w:type="pct"/>
            <w:gridSpan w:val="2"/>
            <w:tcBorders>
              <w:top w:val="single" w:color="auto" w:sz="4" w:space="0"/>
              <w:left w:val="single" w:color="auto" w:sz="4" w:space="0"/>
              <w:bottom w:val="single" w:color="auto" w:sz="4" w:space="0"/>
              <w:right w:val="single" w:color="auto" w:sz="4" w:space="0"/>
            </w:tcBorders>
            <w:vAlign w:val="center"/>
          </w:tcPr>
          <w:p w14:paraId="1A36AA43">
            <w:pPr>
              <w:snapToGrid w:val="0"/>
              <w:spacing w:line="360" w:lineRule="auto"/>
              <w:jc w:val="center"/>
              <w:rPr>
                <w:rFonts w:ascii="宋体" w:hAnsi="宋体" w:cs="宋体"/>
                <w:color w:val="auto"/>
                <w:sz w:val="24"/>
                <w:lang w:val="en-GB"/>
              </w:rPr>
            </w:pPr>
            <w:r>
              <w:rPr>
                <w:rFonts w:hint="eastAsia" w:ascii="宋体" w:hAnsi="宋体" w:cs="宋体"/>
                <w:color w:val="auto"/>
                <w:sz w:val="24"/>
                <w:lang w:val="en-GB"/>
              </w:rPr>
              <w:t>磋商报价</w:t>
            </w:r>
          </w:p>
        </w:tc>
        <w:tc>
          <w:tcPr>
            <w:tcW w:w="425" w:type="pct"/>
            <w:tcBorders>
              <w:top w:val="single" w:color="auto" w:sz="4" w:space="0"/>
              <w:left w:val="single" w:color="auto" w:sz="4" w:space="0"/>
              <w:bottom w:val="single" w:color="auto" w:sz="4" w:space="0"/>
              <w:right w:val="single" w:color="auto" w:sz="4" w:space="0"/>
            </w:tcBorders>
            <w:vAlign w:val="center"/>
          </w:tcPr>
          <w:p w14:paraId="5346AF7F">
            <w:pPr>
              <w:snapToGrid w:val="0"/>
              <w:spacing w:line="360" w:lineRule="auto"/>
              <w:jc w:val="center"/>
              <w:rPr>
                <w:rFonts w:ascii="宋体" w:hAnsi="宋体" w:cs="宋体"/>
                <w:color w:val="auto"/>
                <w:sz w:val="24"/>
              </w:rPr>
            </w:pPr>
            <w:r>
              <w:rPr>
                <w:rFonts w:hint="eastAsia" w:ascii="宋体" w:hAnsi="宋体" w:cs="宋体"/>
                <w:color w:val="auto"/>
                <w:sz w:val="24"/>
              </w:rPr>
              <w:t>10分</w:t>
            </w:r>
          </w:p>
        </w:tc>
        <w:tc>
          <w:tcPr>
            <w:tcW w:w="3382" w:type="pct"/>
            <w:tcBorders>
              <w:top w:val="single" w:color="auto" w:sz="4" w:space="0"/>
              <w:left w:val="single" w:color="auto" w:sz="4" w:space="0"/>
              <w:bottom w:val="single" w:color="auto" w:sz="4" w:space="0"/>
              <w:right w:val="single" w:color="auto" w:sz="4" w:space="0"/>
            </w:tcBorders>
          </w:tcPr>
          <w:p w14:paraId="7540C816">
            <w:pPr>
              <w:spacing w:line="400" w:lineRule="exact"/>
              <w:jc w:val="left"/>
              <w:rPr>
                <w:rFonts w:ascii="宋体" w:hAnsi="宋体" w:cs="宋体"/>
                <w:color w:val="auto"/>
                <w:sz w:val="24"/>
              </w:rPr>
            </w:pPr>
            <w:r>
              <w:rPr>
                <w:rFonts w:hint="eastAsia" w:ascii="宋体" w:hAnsi="宋体" w:cs="宋体"/>
                <w:color w:val="auto"/>
                <w:sz w:val="24"/>
              </w:rPr>
              <w:t>采用低价优先法计算，即满足磋商文件要求且价格最低的磋商报价为磋商基准价，其价格分为满分。</w:t>
            </w:r>
          </w:p>
          <w:p w14:paraId="36E7F0D0">
            <w:pPr>
              <w:spacing w:line="400" w:lineRule="exact"/>
              <w:jc w:val="left"/>
              <w:rPr>
                <w:rFonts w:ascii="宋体" w:hAnsi="宋体" w:cs="宋体"/>
                <w:color w:val="auto"/>
                <w:sz w:val="24"/>
              </w:rPr>
            </w:pPr>
            <w:r>
              <w:rPr>
                <w:rFonts w:hint="eastAsia" w:ascii="宋体" w:hAnsi="宋体" w:cs="宋体"/>
                <w:color w:val="auto"/>
                <w:sz w:val="24"/>
              </w:rPr>
              <w:t>磋商报价得分＝（磋商基准价/最终磋商报价）×价格权值×100</w:t>
            </w:r>
          </w:p>
          <w:p w14:paraId="6CD60FB9">
            <w:pPr>
              <w:pStyle w:val="10"/>
              <w:spacing w:line="360" w:lineRule="auto"/>
              <w:rPr>
                <w:rFonts w:ascii="宋体" w:hAnsi="宋体" w:cs="宋体"/>
                <w:color w:val="auto"/>
                <w:sz w:val="24"/>
              </w:rPr>
            </w:pPr>
            <w:r>
              <w:rPr>
                <w:rFonts w:hint="eastAsia" w:ascii="宋体" w:hAnsi="宋体" w:cs="宋体"/>
                <w:color w:val="auto"/>
                <w:sz w:val="24"/>
              </w:rPr>
              <w:t>注：磋商小组认为供应商的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废标处理。</w:t>
            </w:r>
          </w:p>
        </w:tc>
      </w:tr>
      <w:tr w14:paraId="256E0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4574" w:type="pct"/>
          <w:trHeight w:val="461" w:hRule="atLeast"/>
          <w:jc w:val="center"/>
        </w:trPr>
        <w:tc>
          <w:tcPr>
            <w:tcW w:w="425" w:type="pct"/>
            <w:gridSpan w:val="2"/>
            <w:tcBorders>
              <w:top w:val="single" w:color="auto" w:sz="4" w:space="0"/>
              <w:left w:val="single" w:color="auto" w:sz="4" w:space="0"/>
              <w:bottom w:val="single" w:color="auto" w:sz="4" w:space="0"/>
              <w:right w:val="single" w:color="auto" w:sz="4" w:space="0"/>
            </w:tcBorders>
            <w:vAlign w:val="center"/>
          </w:tcPr>
          <w:p w14:paraId="4EEE29AC">
            <w:pPr>
              <w:pStyle w:val="10"/>
              <w:spacing w:line="360" w:lineRule="auto"/>
              <w:jc w:val="center"/>
              <w:rPr>
                <w:rFonts w:hint="eastAsia" w:ascii="宋体" w:hAnsi="宋体" w:cs="宋体"/>
                <w:b/>
                <w:color w:val="auto"/>
                <w:sz w:val="24"/>
              </w:rPr>
            </w:pPr>
          </w:p>
        </w:tc>
      </w:tr>
      <w:tr w14:paraId="5692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364" w:type="pct"/>
            <w:vMerge w:val="restart"/>
            <w:tcBorders>
              <w:left w:val="single" w:color="auto" w:sz="4" w:space="0"/>
              <w:right w:val="single" w:color="auto" w:sz="4" w:space="0"/>
            </w:tcBorders>
            <w:vAlign w:val="center"/>
          </w:tcPr>
          <w:p w14:paraId="582331A3">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828" w:type="pct"/>
            <w:gridSpan w:val="2"/>
            <w:vMerge w:val="restart"/>
            <w:tcBorders>
              <w:left w:val="single" w:color="auto" w:sz="4" w:space="0"/>
              <w:right w:val="single" w:color="auto" w:sz="4" w:space="0"/>
            </w:tcBorders>
            <w:vAlign w:val="center"/>
          </w:tcPr>
          <w:p w14:paraId="00D5137E">
            <w:pPr>
              <w:widowControl/>
              <w:jc w:val="center"/>
              <w:rPr>
                <w:rFonts w:ascii="宋体" w:hAnsi="宋体" w:cs="宋体"/>
                <w:color w:val="auto"/>
                <w:sz w:val="24"/>
              </w:rPr>
            </w:pPr>
            <w:r>
              <w:rPr>
                <w:rFonts w:hint="eastAsia" w:ascii="宋体" w:hAnsi="宋体" w:cs="宋体"/>
                <w:color w:val="auto"/>
                <w:sz w:val="24"/>
              </w:rPr>
              <w:t>团队配置</w:t>
            </w:r>
          </w:p>
          <w:p w14:paraId="2C8F443F">
            <w:pPr>
              <w:widowControl/>
              <w:jc w:val="center"/>
              <w:rPr>
                <w:rFonts w:hint="eastAsia" w:ascii="宋体" w:hAnsi="宋体" w:eastAsia="宋体" w:cs="宋体"/>
                <w:color w:val="auto"/>
                <w:sz w:val="24"/>
                <w:lang w:eastAsia="zh-CN"/>
              </w:rPr>
            </w:pPr>
            <w:r>
              <w:rPr>
                <w:rFonts w:hint="eastAsia" w:ascii="宋体" w:hAnsi="宋体" w:cs="宋体"/>
                <w:color w:val="auto"/>
                <w:sz w:val="24"/>
              </w:rPr>
              <w:t>及企业实力</w:t>
            </w:r>
            <w:r>
              <w:rPr>
                <w:rFonts w:hint="eastAsia" w:ascii="宋体" w:hAnsi="宋体" w:cs="宋体"/>
                <w:color w:val="auto"/>
                <w:sz w:val="24"/>
                <w:lang w:eastAsia="zh-CN"/>
              </w:rPr>
              <w:t>（</w:t>
            </w:r>
            <w:r>
              <w:rPr>
                <w:rFonts w:hint="eastAsia" w:ascii="宋体" w:hAnsi="宋体" w:cs="宋体"/>
                <w:color w:val="auto"/>
                <w:sz w:val="24"/>
                <w:lang w:val="en-US" w:eastAsia="zh-CN"/>
              </w:rPr>
              <w:t>25分</w:t>
            </w:r>
            <w:r>
              <w:rPr>
                <w:rFonts w:hint="eastAsia" w:ascii="宋体" w:hAnsi="宋体" w:cs="宋体"/>
                <w:color w:val="auto"/>
                <w:sz w:val="24"/>
                <w:lang w:eastAsia="zh-CN"/>
              </w:rPr>
              <w:t>）</w:t>
            </w:r>
          </w:p>
        </w:tc>
        <w:tc>
          <w:tcPr>
            <w:tcW w:w="425" w:type="pct"/>
            <w:tcBorders>
              <w:left w:val="single" w:color="auto" w:sz="4" w:space="0"/>
              <w:bottom w:val="single" w:color="auto" w:sz="4" w:space="0"/>
              <w:right w:val="single" w:color="auto" w:sz="4" w:space="0"/>
            </w:tcBorders>
            <w:vAlign w:val="center"/>
          </w:tcPr>
          <w:p w14:paraId="2872D55C">
            <w:pPr>
              <w:adjustRightInd w:val="0"/>
              <w:snapToGrid w:val="0"/>
              <w:spacing w:line="360" w:lineRule="auto"/>
              <w:jc w:val="center"/>
              <w:rPr>
                <w:rFonts w:ascii="宋体" w:hAnsi="宋体" w:cs="宋体"/>
                <w:color w:val="auto"/>
                <w:sz w:val="24"/>
              </w:rPr>
            </w:pPr>
            <w:r>
              <w:rPr>
                <w:rFonts w:hint="eastAsia" w:ascii="宋体" w:hAnsi="宋体" w:cs="宋体"/>
                <w:szCs w:val="21"/>
              </w:rPr>
              <w:t>人员配置（15分）</w:t>
            </w:r>
          </w:p>
        </w:tc>
        <w:tc>
          <w:tcPr>
            <w:tcW w:w="3382" w:type="pct"/>
            <w:tcBorders>
              <w:top w:val="single" w:color="auto" w:sz="4" w:space="0"/>
              <w:left w:val="single" w:color="auto" w:sz="4" w:space="0"/>
              <w:bottom w:val="single" w:color="auto" w:sz="4" w:space="0"/>
              <w:right w:val="single" w:color="auto" w:sz="4" w:space="0"/>
            </w:tcBorders>
            <w:vAlign w:val="center"/>
          </w:tcPr>
          <w:p w14:paraId="466167B1">
            <w:pPr>
              <w:adjustRightInd w:val="0"/>
              <w:snapToGrid w:val="0"/>
              <w:spacing w:line="360" w:lineRule="auto"/>
              <w:rPr>
                <w:rFonts w:ascii="宋体" w:hAnsi="宋体" w:cs="宋体"/>
                <w:szCs w:val="21"/>
              </w:rPr>
            </w:pPr>
            <w:r>
              <w:rPr>
                <w:rFonts w:hint="eastAsia" w:ascii="宋体" w:hAnsi="宋体" w:cs="宋体"/>
                <w:szCs w:val="21"/>
              </w:rPr>
              <w:t>针对本项目的职业技能培训人员，应书面体现出本项人员配置情况。</w:t>
            </w:r>
          </w:p>
          <w:p w14:paraId="70A825F2">
            <w:pPr>
              <w:adjustRightInd w:val="0"/>
              <w:snapToGrid w:val="0"/>
              <w:spacing w:line="360" w:lineRule="auto"/>
              <w:rPr>
                <w:rFonts w:ascii="宋体" w:hAnsi="宋体" w:cs="宋体"/>
                <w:szCs w:val="21"/>
              </w:rPr>
            </w:pPr>
            <w:r>
              <w:rPr>
                <w:rFonts w:hint="eastAsia" w:ascii="宋体" w:hAnsi="宋体" w:cs="宋体"/>
                <w:szCs w:val="21"/>
              </w:rPr>
              <w:t>1、拟投入的培训人员应符合本项目实际情况，其中项目负责人应具有相关任职条件或专业技能职称，供应商应提供针对本次培训的师资储备资料库和志愿者库，以及相应的教师评价制度。</w:t>
            </w:r>
          </w:p>
          <w:p w14:paraId="719DD27B">
            <w:pPr>
              <w:adjustRightInd w:val="0"/>
              <w:snapToGrid w:val="0"/>
              <w:spacing w:line="360" w:lineRule="auto"/>
              <w:rPr>
                <w:rFonts w:ascii="宋体" w:hAnsi="宋体" w:cs="宋体"/>
                <w:szCs w:val="21"/>
              </w:rPr>
            </w:pPr>
            <w:r>
              <w:rPr>
                <w:rFonts w:hint="eastAsia" w:ascii="宋体" w:hAnsi="宋体" w:cs="宋体"/>
                <w:szCs w:val="21"/>
              </w:rPr>
              <w:t>(1)人员配备充足，专业配置合理全面，教师评价制度健全合理，能全面高效地完成本项目得：(8.1-10]分；</w:t>
            </w:r>
          </w:p>
          <w:p w14:paraId="6A881AE7">
            <w:pPr>
              <w:adjustRightInd w:val="0"/>
              <w:snapToGrid w:val="0"/>
              <w:spacing w:line="360" w:lineRule="auto"/>
              <w:rPr>
                <w:rFonts w:ascii="宋体" w:hAnsi="宋体" w:cs="宋体"/>
                <w:szCs w:val="21"/>
              </w:rPr>
            </w:pPr>
            <w:r>
              <w:rPr>
                <w:rFonts w:hint="eastAsia" w:ascii="宋体" w:hAnsi="宋体" w:cs="宋体"/>
                <w:szCs w:val="21"/>
              </w:rPr>
              <w:t>(2)人员配备较充足，专业配置较合理全面，教师评价制度较健全合理，能较全面高效地完成本项目得：(4.1-8]分；；</w:t>
            </w:r>
          </w:p>
          <w:p w14:paraId="1AFF4F8A">
            <w:pPr>
              <w:adjustRightInd w:val="0"/>
              <w:snapToGrid w:val="0"/>
              <w:spacing w:line="360" w:lineRule="auto"/>
              <w:rPr>
                <w:rFonts w:ascii="宋体" w:hAnsi="宋体" w:cs="宋体"/>
                <w:szCs w:val="21"/>
              </w:rPr>
            </w:pPr>
            <w:r>
              <w:rPr>
                <w:rFonts w:hint="eastAsia" w:ascii="宋体" w:hAnsi="宋体" w:cs="宋体"/>
                <w:szCs w:val="21"/>
              </w:rPr>
              <w:t>(3)人员配备不充足，专业配置不合理全面，教师评价制度不健全合理，不能全面高效地完成本项目，得：(0-4]分。</w:t>
            </w:r>
          </w:p>
          <w:p w14:paraId="56D8188C">
            <w:pPr>
              <w:adjustRightInd w:val="0"/>
              <w:snapToGrid w:val="0"/>
              <w:spacing w:line="360" w:lineRule="auto"/>
              <w:rPr>
                <w:rFonts w:ascii="宋体" w:hAnsi="宋体" w:cs="宋体"/>
                <w:color w:val="auto"/>
                <w:sz w:val="24"/>
              </w:rPr>
            </w:pPr>
            <w:r>
              <w:rPr>
                <w:rFonts w:hint="eastAsia" w:ascii="宋体" w:hAnsi="宋体" w:cs="宋体"/>
                <w:szCs w:val="21"/>
              </w:rPr>
              <w:t>2、提供拟投入本项目培训人员职称证书或职业资格证书复印件加盖投标人公章。每提供一份计 1 分，共计 5 分。未提供的本项不得分。</w:t>
            </w:r>
          </w:p>
        </w:tc>
      </w:tr>
      <w:tr w14:paraId="4C52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364" w:type="pct"/>
            <w:vMerge w:val="continue"/>
            <w:tcBorders>
              <w:left w:val="single" w:color="auto" w:sz="4" w:space="0"/>
              <w:bottom w:val="single" w:color="auto" w:sz="4" w:space="0"/>
              <w:right w:val="single" w:color="auto" w:sz="4" w:space="0"/>
            </w:tcBorders>
            <w:vAlign w:val="center"/>
          </w:tcPr>
          <w:p w14:paraId="227907BF">
            <w:pPr>
              <w:snapToGrid w:val="0"/>
              <w:spacing w:line="360" w:lineRule="auto"/>
              <w:jc w:val="center"/>
              <w:rPr>
                <w:rFonts w:hint="eastAsia" w:ascii="宋体" w:hAnsi="宋体" w:cs="宋体"/>
                <w:color w:val="auto"/>
                <w:sz w:val="24"/>
              </w:rPr>
            </w:pPr>
          </w:p>
        </w:tc>
        <w:tc>
          <w:tcPr>
            <w:tcW w:w="828" w:type="pct"/>
            <w:gridSpan w:val="2"/>
            <w:vMerge w:val="continue"/>
            <w:tcBorders>
              <w:left w:val="single" w:color="auto" w:sz="4" w:space="0"/>
              <w:bottom w:val="single" w:color="auto" w:sz="4" w:space="0"/>
              <w:right w:val="single" w:color="auto" w:sz="4" w:space="0"/>
            </w:tcBorders>
            <w:vAlign w:val="center"/>
          </w:tcPr>
          <w:p w14:paraId="07AA8FD4">
            <w:pPr>
              <w:widowControl/>
              <w:jc w:val="center"/>
              <w:rPr>
                <w:rFonts w:hint="eastAsia" w:ascii="宋体" w:hAnsi="宋体" w:cs="宋体"/>
                <w:color w:val="auto"/>
                <w:sz w:val="24"/>
              </w:rPr>
            </w:pPr>
          </w:p>
        </w:tc>
        <w:tc>
          <w:tcPr>
            <w:tcW w:w="425" w:type="pct"/>
            <w:tcBorders>
              <w:left w:val="single" w:color="auto" w:sz="4" w:space="0"/>
              <w:bottom w:val="single" w:color="auto" w:sz="4" w:space="0"/>
              <w:right w:val="single" w:color="auto" w:sz="4" w:space="0"/>
            </w:tcBorders>
            <w:vAlign w:val="center"/>
          </w:tcPr>
          <w:p w14:paraId="17FC2A00">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岗位分工及职责</w:t>
            </w:r>
          </w:p>
          <w:p w14:paraId="6CA9757B">
            <w:pPr>
              <w:adjustRightInd w:val="0"/>
              <w:snapToGrid w:val="0"/>
              <w:spacing w:line="360" w:lineRule="auto"/>
              <w:jc w:val="center"/>
              <w:rPr>
                <w:rFonts w:hint="eastAsia" w:ascii="宋体" w:hAnsi="宋体" w:cs="宋体"/>
                <w:color w:val="auto"/>
                <w:sz w:val="24"/>
              </w:rPr>
            </w:pPr>
            <w:r>
              <w:rPr>
                <w:rFonts w:hint="eastAsia" w:ascii="宋体" w:hAnsi="宋体" w:cs="宋体"/>
                <w:color w:val="000000"/>
                <w:sz w:val="24"/>
              </w:rPr>
              <w:t>（10分）</w:t>
            </w:r>
          </w:p>
        </w:tc>
        <w:tc>
          <w:tcPr>
            <w:tcW w:w="3382" w:type="pct"/>
            <w:tcBorders>
              <w:top w:val="single" w:color="auto" w:sz="4" w:space="0"/>
              <w:left w:val="single" w:color="auto" w:sz="4" w:space="0"/>
              <w:bottom w:val="single" w:color="auto" w:sz="4" w:space="0"/>
              <w:right w:val="single" w:color="auto" w:sz="4" w:space="0"/>
            </w:tcBorders>
            <w:vAlign w:val="center"/>
          </w:tcPr>
          <w:p w14:paraId="1EA47FE0">
            <w:pPr>
              <w:adjustRightInd w:val="0"/>
              <w:snapToGrid w:val="0"/>
              <w:spacing w:line="360" w:lineRule="auto"/>
              <w:rPr>
                <w:rFonts w:ascii="宋体" w:hAnsi="宋体" w:cs="宋体"/>
                <w:szCs w:val="21"/>
              </w:rPr>
            </w:pPr>
            <w:r>
              <w:rPr>
                <w:rFonts w:hint="eastAsia" w:ascii="宋体" w:hAnsi="宋体" w:cs="宋体"/>
                <w:szCs w:val="21"/>
              </w:rPr>
              <w:t>针对本项目拟投入人员的岗位分工及职责进行评审：</w:t>
            </w:r>
          </w:p>
          <w:p w14:paraId="22CB414B">
            <w:pPr>
              <w:adjustRightInd w:val="0"/>
              <w:snapToGrid w:val="0"/>
              <w:spacing w:line="360" w:lineRule="auto"/>
              <w:rPr>
                <w:rFonts w:ascii="宋体" w:hAnsi="宋体" w:cs="宋体"/>
                <w:szCs w:val="21"/>
              </w:rPr>
            </w:pPr>
            <w:r>
              <w:rPr>
                <w:rFonts w:hint="eastAsia" w:ascii="宋体" w:hAnsi="宋体" w:cs="宋体"/>
                <w:szCs w:val="21"/>
              </w:rPr>
              <w:t>1、人员岗位分工明确，岗位职责清晰，各岗位之间配合协调措施完善得：(8.1-10]分；</w:t>
            </w:r>
          </w:p>
          <w:p w14:paraId="3F77FAB6">
            <w:pPr>
              <w:adjustRightInd w:val="0"/>
              <w:snapToGrid w:val="0"/>
              <w:spacing w:line="360" w:lineRule="auto"/>
              <w:rPr>
                <w:rFonts w:ascii="宋体" w:hAnsi="宋体" w:cs="宋体"/>
                <w:szCs w:val="21"/>
              </w:rPr>
            </w:pPr>
            <w:r>
              <w:rPr>
                <w:rFonts w:hint="eastAsia" w:ascii="宋体" w:hAnsi="宋体" w:cs="宋体"/>
                <w:szCs w:val="21"/>
              </w:rPr>
              <w:t>2、人员岗位分工较明确，岗位职责较清晰，各岗位之间配合协调措施较完善得：(4.1-8]分；</w:t>
            </w:r>
          </w:p>
          <w:p w14:paraId="1D1F9111">
            <w:pPr>
              <w:adjustRightInd w:val="0"/>
              <w:snapToGrid w:val="0"/>
              <w:spacing w:line="360" w:lineRule="auto"/>
              <w:rPr>
                <w:rFonts w:ascii="宋体" w:hAnsi="宋体" w:cs="宋体"/>
                <w:color w:val="000000"/>
                <w:sz w:val="24"/>
              </w:rPr>
            </w:pPr>
            <w:r>
              <w:rPr>
                <w:rFonts w:hint="eastAsia" w:ascii="宋体" w:hAnsi="宋体" w:cs="宋体"/>
                <w:color w:val="000000"/>
                <w:sz w:val="24"/>
              </w:rPr>
              <w:t>3、人员岗位分工不明确，岗位职责不清晰，各岗位之间配合协调措施不完善得：</w:t>
            </w:r>
            <w:r>
              <w:rPr>
                <w:rFonts w:hint="eastAsia" w:ascii="宋体" w:hAnsi="宋体" w:cs="宋体"/>
                <w:bCs/>
                <w:color w:val="000000"/>
                <w:sz w:val="24"/>
              </w:rPr>
              <w:t>(0-4]</w:t>
            </w:r>
            <w:r>
              <w:rPr>
                <w:rFonts w:hint="eastAsia" w:ascii="宋体" w:hAnsi="宋体" w:cs="宋体"/>
                <w:color w:val="000000"/>
                <w:sz w:val="24"/>
              </w:rPr>
              <w:t>分；</w:t>
            </w:r>
          </w:p>
          <w:p w14:paraId="794E71CA">
            <w:pPr>
              <w:adjustRightInd w:val="0"/>
              <w:snapToGrid w:val="0"/>
              <w:spacing w:line="360" w:lineRule="auto"/>
              <w:rPr>
                <w:rFonts w:hint="eastAsia" w:ascii="宋体" w:hAnsi="宋体" w:cs="宋体"/>
                <w:bCs/>
                <w:color w:val="auto"/>
                <w:sz w:val="24"/>
              </w:rPr>
            </w:pPr>
            <w:r>
              <w:rPr>
                <w:rFonts w:hint="eastAsia" w:ascii="宋体" w:hAnsi="宋体" w:cs="宋体"/>
                <w:color w:val="000000"/>
                <w:sz w:val="24"/>
              </w:rPr>
              <w:t>4、未提供拟投入人员的岗位分工及职责不得分。</w:t>
            </w:r>
          </w:p>
        </w:tc>
      </w:tr>
      <w:tr w14:paraId="4FEF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4" w:type="pct"/>
            <w:tcBorders>
              <w:top w:val="single" w:color="auto" w:sz="4" w:space="0"/>
              <w:left w:val="single" w:color="auto" w:sz="4" w:space="0"/>
              <w:bottom w:val="single" w:color="auto" w:sz="4" w:space="0"/>
              <w:right w:val="single" w:color="auto" w:sz="4" w:space="0"/>
            </w:tcBorders>
            <w:vAlign w:val="center"/>
          </w:tcPr>
          <w:p w14:paraId="0F258FD9">
            <w:pPr>
              <w:spacing w:line="360" w:lineRule="auto"/>
              <w:jc w:val="center"/>
              <w:rPr>
                <w:rFonts w:ascii="宋体" w:hAnsi="宋体" w:cs="宋体"/>
                <w:color w:val="auto"/>
                <w:sz w:val="24"/>
              </w:rPr>
            </w:pPr>
            <w:r>
              <w:rPr>
                <w:rFonts w:hint="eastAsia" w:ascii="宋体" w:hAnsi="宋体" w:cs="宋体"/>
                <w:color w:val="auto"/>
                <w:sz w:val="24"/>
              </w:rPr>
              <w:t>3</w:t>
            </w:r>
          </w:p>
        </w:tc>
        <w:tc>
          <w:tcPr>
            <w:tcW w:w="828" w:type="pct"/>
            <w:gridSpan w:val="2"/>
            <w:tcBorders>
              <w:top w:val="single" w:color="auto" w:sz="4" w:space="0"/>
              <w:left w:val="single" w:color="auto" w:sz="4" w:space="0"/>
              <w:bottom w:val="single" w:color="auto" w:sz="4" w:space="0"/>
              <w:right w:val="single" w:color="auto" w:sz="4" w:space="0"/>
            </w:tcBorders>
            <w:vAlign w:val="center"/>
          </w:tcPr>
          <w:p w14:paraId="647CF22D">
            <w:pPr>
              <w:spacing w:line="360" w:lineRule="auto"/>
              <w:jc w:val="center"/>
              <w:rPr>
                <w:rFonts w:ascii="宋体" w:hAnsi="宋体" w:cs="宋体"/>
                <w:color w:val="auto"/>
                <w:sz w:val="24"/>
              </w:rPr>
            </w:pPr>
            <w:r>
              <w:rPr>
                <w:rFonts w:hint="eastAsia" w:ascii="宋体" w:hAnsi="宋体" w:cs="宋体"/>
                <w:color w:val="auto"/>
                <w:sz w:val="24"/>
              </w:rPr>
              <w:t>目标任务与需求分析</w:t>
            </w:r>
          </w:p>
          <w:p w14:paraId="1978CE00">
            <w:pPr>
              <w:spacing w:line="360" w:lineRule="auto"/>
              <w:jc w:val="center"/>
              <w:rPr>
                <w:rFonts w:ascii="宋体" w:hAnsi="宋体" w:cs="宋体"/>
                <w:color w:val="auto"/>
                <w:sz w:val="24"/>
              </w:rPr>
            </w:pPr>
          </w:p>
        </w:tc>
        <w:tc>
          <w:tcPr>
            <w:tcW w:w="425" w:type="pct"/>
            <w:tcBorders>
              <w:top w:val="single" w:color="auto" w:sz="4" w:space="0"/>
              <w:left w:val="single" w:color="auto" w:sz="4" w:space="0"/>
              <w:bottom w:val="single" w:color="auto" w:sz="4" w:space="0"/>
              <w:right w:val="single" w:color="auto" w:sz="4" w:space="0"/>
            </w:tcBorders>
            <w:vAlign w:val="center"/>
          </w:tcPr>
          <w:p w14:paraId="5442F3C1">
            <w:pPr>
              <w:spacing w:line="360" w:lineRule="auto"/>
              <w:ind w:firstLine="28"/>
              <w:jc w:val="center"/>
              <w:rPr>
                <w:rFonts w:ascii="宋体" w:hAnsi="宋体" w:cs="宋体"/>
                <w:color w:val="auto"/>
                <w:sz w:val="24"/>
              </w:rPr>
            </w:pPr>
            <w:r>
              <w:rPr>
                <w:rFonts w:hint="eastAsia" w:ascii="宋体" w:hAnsi="宋体" w:cs="宋体"/>
                <w:color w:val="auto"/>
                <w:sz w:val="24"/>
              </w:rPr>
              <w:t>10分</w:t>
            </w:r>
          </w:p>
        </w:tc>
        <w:tc>
          <w:tcPr>
            <w:tcW w:w="3382" w:type="pct"/>
            <w:tcBorders>
              <w:top w:val="single" w:color="auto" w:sz="4" w:space="0"/>
              <w:left w:val="single" w:color="auto" w:sz="4" w:space="0"/>
              <w:bottom w:val="single" w:color="auto" w:sz="4" w:space="0"/>
              <w:right w:val="single" w:color="auto" w:sz="4" w:space="0"/>
            </w:tcBorders>
            <w:vAlign w:val="center"/>
          </w:tcPr>
          <w:p w14:paraId="44C88E21">
            <w:pPr>
              <w:spacing w:line="360" w:lineRule="auto"/>
              <w:rPr>
                <w:rFonts w:ascii="宋体" w:hAnsi="宋体" w:cs="宋体"/>
                <w:color w:val="auto"/>
                <w:sz w:val="24"/>
              </w:rPr>
            </w:pPr>
            <w:r>
              <w:rPr>
                <w:rFonts w:hint="eastAsia" w:ascii="宋体" w:hAnsi="宋体" w:cs="宋体"/>
                <w:color w:val="auto"/>
                <w:sz w:val="24"/>
              </w:rPr>
              <w:t>供应商对本项目的工作背景、必要性、可行性及目标的理解、对招标文件提供的采购内容及要求进行分析。</w:t>
            </w:r>
          </w:p>
          <w:p w14:paraId="4C71A537">
            <w:pPr>
              <w:spacing w:line="360" w:lineRule="auto"/>
              <w:rPr>
                <w:rFonts w:ascii="宋体" w:hAnsi="宋体" w:cs="宋体"/>
                <w:color w:val="auto"/>
                <w:sz w:val="24"/>
              </w:rPr>
            </w:pPr>
            <w:r>
              <w:rPr>
                <w:rFonts w:hint="eastAsia" w:ascii="宋体" w:hAnsi="宋体" w:cs="宋体"/>
                <w:color w:val="auto"/>
                <w:sz w:val="24"/>
              </w:rPr>
              <w:t>① 分析理解全面、目标任务清晰明确、具有规范性和可行性，得[5-10] 分；</w:t>
            </w:r>
          </w:p>
          <w:p w14:paraId="0E1BE2F0">
            <w:pPr>
              <w:spacing w:line="360" w:lineRule="auto"/>
              <w:rPr>
                <w:rFonts w:ascii="宋体" w:hAnsi="宋体" w:cs="宋体"/>
                <w:color w:val="auto"/>
                <w:sz w:val="24"/>
              </w:rPr>
            </w:pPr>
            <w:r>
              <w:rPr>
                <w:rFonts w:hint="eastAsia" w:ascii="宋体" w:hAnsi="宋体" w:cs="宋体"/>
                <w:color w:val="auto"/>
                <w:sz w:val="24"/>
              </w:rPr>
              <w:t>②分析部分理解，部分目标任务描述明确，部分具有规范性和可行性，得（0-5）分；</w:t>
            </w:r>
          </w:p>
          <w:p w14:paraId="205936B3">
            <w:pPr>
              <w:spacing w:line="360" w:lineRule="auto"/>
              <w:rPr>
                <w:rFonts w:ascii="宋体" w:hAnsi="宋体" w:cs="宋体"/>
                <w:color w:val="auto"/>
                <w:sz w:val="24"/>
              </w:rPr>
            </w:pPr>
            <w:r>
              <w:rPr>
                <w:rFonts w:hint="eastAsia" w:ascii="宋体" w:hAnsi="宋体" w:cs="宋体"/>
                <w:color w:val="auto"/>
                <w:sz w:val="24"/>
              </w:rPr>
              <w:t>③其他不得分。</w:t>
            </w:r>
          </w:p>
        </w:tc>
      </w:tr>
      <w:tr w14:paraId="19F7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64" w:type="pct"/>
            <w:vMerge w:val="restart"/>
            <w:tcBorders>
              <w:top w:val="single" w:color="auto" w:sz="4" w:space="0"/>
              <w:left w:val="single" w:color="auto" w:sz="4" w:space="0"/>
              <w:right w:val="single" w:color="auto" w:sz="4" w:space="0"/>
            </w:tcBorders>
            <w:vAlign w:val="center"/>
          </w:tcPr>
          <w:p w14:paraId="14FB4E39">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828" w:type="pct"/>
            <w:gridSpan w:val="2"/>
            <w:vMerge w:val="restart"/>
            <w:tcBorders>
              <w:top w:val="single" w:color="auto" w:sz="4" w:space="0"/>
              <w:left w:val="single" w:color="auto" w:sz="4" w:space="0"/>
              <w:right w:val="single" w:color="auto" w:sz="4" w:space="0"/>
            </w:tcBorders>
            <w:vAlign w:val="center"/>
          </w:tcPr>
          <w:p w14:paraId="7E4141B8">
            <w:pPr>
              <w:spacing w:line="360" w:lineRule="auto"/>
              <w:jc w:val="center"/>
              <w:rPr>
                <w:rFonts w:ascii="宋体" w:hAnsi="宋体" w:cs="宋体"/>
                <w:color w:val="auto"/>
                <w:sz w:val="24"/>
              </w:rPr>
            </w:pPr>
            <w:r>
              <w:rPr>
                <w:rFonts w:hint="eastAsia" w:ascii="宋体" w:hAnsi="宋体" w:cs="宋体"/>
                <w:color w:val="auto"/>
                <w:sz w:val="24"/>
                <w:lang w:val="en-US" w:eastAsia="zh-CN"/>
              </w:rPr>
              <w:t>培训</w:t>
            </w:r>
            <w:r>
              <w:rPr>
                <w:rFonts w:hint="eastAsia" w:ascii="宋体" w:hAnsi="宋体" w:cs="宋体"/>
                <w:color w:val="auto"/>
                <w:sz w:val="24"/>
              </w:rPr>
              <w:t>方案</w:t>
            </w:r>
          </w:p>
          <w:p w14:paraId="489BEC47">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eastAsia="zh-CN"/>
              </w:rPr>
              <w:t>（</w:t>
            </w:r>
            <w:r>
              <w:rPr>
                <w:rFonts w:hint="eastAsia" w:ascii="宋体" w:hAnsi="宋体" w:cs="宋体"/>
                <w:color w:val="auto"/>
                <w:sz w:val="24"/>
              </w:rPr>
              <w:t>3</w:t>
            </w:r>
            <w:r>
              <w:rPr>
                <w:rFonts w:hint="eastAsia" w:ascii="宋体" w:hAnsi="宋体" w:cs="宋体"/>
                <w:color w:val="auto"/>
                <w:sz w:val="24"/>
                <w:lang w:val="en-US" w:eastAsia="zh-CN"/>
              </w:rPr>
              <w:t>5</w:t>
            </w:r>
            <w:r>
              <w:rPr>
                <w:rFonts w:hint="eastAsia" w:ascii="宋体" w:hAnsi="宋体" w:cs="宋体"/>
                <w:color w:val="auto"/>
                <w:sz w:val="24"/>
              </w:rPr>
              <w:t>分</w:t>
            </w:r>
            <w:r>
              <w:rPr>
                <w:rFonts w:hint="eastAsia" w:ascii="宋体" w:hAnsi="宋体" w:cs="宋体"/>
                <w:color w:val="auto"/>
                <w:sz w:val="24"/>
                <w:lang w:eastAsia="zh-CN"/>
              </w:rPr>
              <w:t>）</w:t>
            </w:r>
          </w:p>
        </w:tc>
        <w:tc>
          <w:tcPr>
            <w:tcW w:w="425" w:type="pct"/>
            <w:tcBorders>
              <w:top w:val="single" w:color="auto" w:sz="4" w:space="0"/>
              <w:left w:val="single" w:color="auto" w:sz="4" w:space="0"/>
              <w:bottom w:val="single" w:color="auto" w:sz="4" w:space="0"/>
              <w:right w:val="single" w:color="auto" w:sz="4" w:space="0"/>
            </w:tcBorders>
            <w:vAlign w:val="center"/>
          </w:tcPr>
          <w:p w14:paraId="18AAD0BF">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培训内容</w:t>
            </w:r>
          </w:p>
          <w:p w14:paraId="198DCC50">
            <w:pPr>
              <w:adjustRightInd w:val="0"/>
              <w:snapToGrid w:val="0"/>
              <w:spacing w:line="360" w:lineRule="auto"/>
              <w:jc w:val="center"/>
              <w:rPr>
                <w:rFonts w:ascii="宋体" w:hAnsi="宋体" w:cs="宋体"/>
                <w:color w:val="auto"/>
                <w:sz w:val="24"/>
              </w:rPr>
            </w:pPr>
            <w:r>
              <w:rPr>
                <w:rFonts w:hint="eastAsia" w:ascii="宋体" w:hAnsi="宋体" w:cs="宋体"/>
                <w:color w:val="000000"/>
                <w:sz w:val="24"/>
              </w:rPr>
              <w:t>（15分）</w:t>
            </w:r>
          </w:p>
        </w:tc>
        <w:tc>
          <w:tcPr>
            <w:tcW w:w="3382" w:type="pct"/>
            <w:tcBorders>
              <w:top w:val="single" w:color="auto" w:sz="4" w:space="0"/>
              <w:left w:val="single" w:color="auto" w:sz="4" w:space="0"/>
              <w:bottom w:val="single" w:color="auto" w:sz="4" w:space="0"/>
              <w:right w:val="single" w:color="auto" w:sz="4" w:space="0"/>
            </w:tcBorders>
            <w:vAlign w:val="center"/>
          </w:tcPr>
          <w:p w14:paraId="52B5FBE1">
            <w:pPr>
              <w:adjustRightInd w:val="0"/>
              <w:snapToGrid w:val="0"/>
              <w:spacing w:line="360" w:lineRule="auto"/>
              <w:rPr>
                <w:rFonts w:ascii="宋体" w:hAnsi="宋体" w:cs="宋体"/>
                <w:szCs w:val="21"/>
              </w:rPr>
            </w:pPr>
            <w:r>
              <w:rPr>
                <w:rFonts w:hint="eastAsia" w:ascii="宋体" w:hAnsi="宋体" w:cs="宋体"/>
                <w:szCs w:val="21"/>
              </w:rPr>
              <w:t>根据本项目实际情况及要求制定职业培训方案大纲，内容包括但不限于培训目标、培训对象、培训人数、培训时间及地点、培训内容、培训教材、场地安排、课程设置、考核、就业服务与职业指导、经费预算、经费使用安排计划等。</w:t>
            </w:r>
          </w:p>
          <w:p w14:paraId="6071EC08">
            <w:pPr>
              <w:adjustRightInd w:val="0"/>
              <w:snapToGrid w:val="0"/>
              <w:spacing w:line="360" w:lineRule="auto"/>
              <w:rPr>
                <w:rFonts w:ascii="宋体" w:hAnsi="宋体" w:cs="宋体"/>
                <w:szCs w:val="21"/>
              </w:rPr>
            </w:pPr>
            <w:r>
              <w:rPr>
                <w:rFonts w:hint="eastAsia" w:ascii="宋体" w:hAnsi="宋体" w:cs="宋体"/>
                <w:szCs w:val="21"/>
              </w:rPr>
              <w:t>1、职业技能培训方案大纲内容清晰合理，可操作性强且满足采购需求的得(10.1-15]分；</w:t>
            </w:r>
          </w:p>
          <w:p w14:paraId="5FA41D91">
            <w:pPr>
              <w:adjustRightInd w:val="0"/>
              <w:snapToGrid w:val="0"/>
              <w:spacing w:line="360" w:lineRule="auto"/>
              <w:rPr>
                <w:rFonts w:ascii="宋体" w:hAnsi="宋体" w:cs="宋体"/>
                <w:szCs w:val="21"/>
              </w:rPr>
            </w:pPr>
            <w:r>
              <w:rPr>
                <w:rFonts w:hint="eastAsia" w:ascii="宋体" w:hAnsi="宋体" w:cs="宋体"/>
                <w:szCs w:val="21"/>
              </w:rPr>
              <w:t>2、职业技能培训方案大纲内容较清晰合理，可操作性较强且满足采购需求的得(5.1-10]分；</w:t>
            </w:r>
          </w:p>
          <w:p w14:paraId="187E96B0">
            <w:pPr>
              <w:adjustRightInd w:val="0"/>
              <w:snapToGrid w:val="0"/>
              <w:spacing w:line="360" w:lineRule="auto"/>
              <w:rPr>
                <w:rFonts w:ascii="宋体" w:hAnsi="宋体" w:cs="宋体"/>
                <w:szCs w:val="21"/>
              </w:rPr>
            </w:pPr>
            <w:r>
              <w:rPr>
                <w:rFonts w:hint="eastAsia" w:ascii="宋体" w:hAnsi="宋体" w:cs="宋体"/>
                <w:szCs w:val="21"/>
              </w:rPr>
              <w:t>3、职业技能培训方案大纲内容不清晰合理，可操作性不强且不满足采购需求的得(0-5]分。</w:t>
            </w:r>
          </w:p>
          <w:p w14:paraId="5A8B8BEB">
            <w:pPr>
              <w:adjustRightInd w:val="0"/>
              <w:snapToGrid w:val="0"/>
              <w:spacing w:line="360" w:lineRule="auto"/>
              <w:rPr>
                <w:rFonts w:ascii="宋体" w:hAnsi="宋体" w:cs="宋体"/>
                <w:color w:val="auto"/>
                <w:sz w:val="24"/>
                <w:lang w:val="en-GB"/>
              </w:rPr>
            </w:pPr>
            <w:r>
              <w:rPr>
                <w:rFonts w:hint="eastAsia" w:ascii="宋体" w:hAnsi="宋体" w:cs="宋体"/>
                <w:szCs w:val="21"/>
              </w:rPr>
              <w:t>4、未提供培训内容不得分。</w:t>
            </w:r>
          </w:p>
        </w:tc>
      </w:tr>
      <w:tr w14:paraId="7FA7A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64" w:type="pct"/>
            <w:vMerge w:val="continue"/>
            <w:tcBorders>
              <w:left w:val="single" w:color="auto" w:sz="4" w:space="0"/>
              <w:right w:val="single" w:color="auto" w:sz="4" w:space="0"/>
            </w:tcBorders>
            <w:vAlign w:val="center"/>
          </w:tcPr>
          <w:p w14:paraId="0FAFEF26">
            <w:pPr>
              <w:snapToGrid w:val="0"/>
              <w:spacing w:line="360" w:lineRule="auto"/>
              <w:jc w:val="center"/>
              <w:rPr>
                <w:rFonts w:hint="eastAsia" w:ascii="宋体" w:hAnsi="宋体" w:cs="宋体"/>
                <w:color w:val="auto"/>
                <w:sz w:val="24"/>
              </w:rPr>
            </w:pPr>
          </w:p>
        </w:tc>
        <w:tc>
          <w:tcPr>
            <w:tcW w:w="828" w:type="pct"/>
            <w:gridSpan w:val="2"/>
            <w:vMerge w:val="continue"/>
            <w:tcBorders>
              <w:left w:val="single" w:color="auto" w:sz="4" w:space="0"/>
              <w:right w:val="single" w:color="auto" w:sz="4" w:space="0"/>
            </w:tcBorders>
            <w:vAlign w:val="center"/>
          </w:tcPr>
          <w:p w14:paraId="324F7285">
            <w:pPr>
              <w:spacing w:line="360" w:lineRule="auto"/>
              <w:jc w:val="center"/>
              <w:rPr>
                <w:rFonts w:ascii="宋体" w:hAnsi="宋体" w:cs="宋体"/>
                <w:color w:val="auto"/>
                <w:sz w:val="24"/>
              </w:rPr>
            </w:pPr>
          </w:p>
        </w:tc>
        <w:tc>
          <w:tcPr>
            <w:tcW w:w="425" w:type="pct"/>
            <w:tcBorders>
              <w:top w:val="single" w:color="auto" w:sz="4" w:space="0"/>
              <w:left w:val="single" w:color="auto" w:sz="4" w:space="0"/>
              <w:bottom w:val="single" w:color="auto" w:sz="4" w:space="0"/>
              <w:right w:val="single" w:color="auto" w:sz="4" w:space="0"/>
            </w:tcBorders>
            <w:vAlign w:val="center"/>
          </w:tcPr>
          <w:p w14:paraId="286609A9">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管理机制</w:t>
            </w:r>
          </w:p>
          <w:p w14:paraId="4389B397">
            <w:pPr>
              <w:adjustRightInd w:val="0"/>
              <w:snapToGrid w:val="0"/>
              <w:spacing w:line="360" w:lineRule="auto"/>
              <w:jc w:val="center"/>
              <w:rPr>
                <w:rFonts w:hint="eastAsia" w:ascii="宋体" w:hAnsi="宋体" w:cs="宋体"/>
                <w:color w:val="auto"/>
                <w:sz w:val="24"/>
              </w:rPr>
            </w:pPr>
            <w:r>
              <w:rPr>
                <w:rFonts w:hint="eastAsia" w:ascii="宋体" w:hAnsi="宋体" w:cs="宋体"/>
                <w:color w:val="000000"/>
                <w:sz w:val="24"/>
              </w:rPr>
              <w:t>（10分）</w:t>
            </w:r>
          </w:p>
        </w:tc>
        <w:tc>
          <w:tcPr>
            <w:tcW w:w="3382" w:type="pct"/>
            <w:tcBorders>
              <w:top w:val="single" w:color="auto" w:sz="4" w:space="0"/>
              <w:left w:val="single" w:color="auto" w:sz="4" w:space="0"/>
              <w:bottom w:val="single" w:color="auto" w:sz="4" w:space="0"/>
              <w:right w:val="single" w:color="auto" w:sz="4" w:space="0"/>
            </w:tcBorders>
            <w:vAlign w:val="center"/>
          </w:tcPr>
          <w:p w14:paraId="34089741">
            <w:pPr>
              <w:adjustRightInd w:val="0"/>
              <w:snapToGrid w:val="0"/>
              <w:spacing w:line="360" w:lineRule="auto"/>
              <w:rPr>
                <w:rFonts w:hint="eastAsia" w:ascii="宋体" w:hAnsi="宋体" w:cs="宋体"/>
                <w:szCs w:val="21"/>
              </w:rPr>
            </w:pPr>
            <w:r>
              <w:rPr>
                <w:rFonts w:hint="eastAsia" w:ascii="宋体" w:hAnsi="宋体" w:cs="宋体"/>
                <w:szCs w:val="21"/>
              </w:rPr>
              <w:t>针对本项目供应商内部管理机制进行评审：</w:t>
            </w:r>
          </w:p>
          <w:p w14:paraId="13D2B563">
            <w:pPr>
              <w:adjustRightInd w:val="0"/>
              <w:snapToGrid w:val="0"/>
              <w:spacing w:line="360" w:lineRule="auto"/>
              <w:rPr>
                <w:rFonts w:hint="eastAsia" w:ascii="宋体" w:hAnsi="宋体" w:cs="宋体"/>
                <w:szCs w:val="21"/>
              </w:rPr>
            </w:pPr>
            <w:r>
              <w:rPr>
                <w:rFonts w:hint="eastAsia" w:ascii="宋体" w:hAnsi="宋体" w:cs="宋体"/>
                <w:szCs w:val="21"/>
              </w:rPr>
              <w:t>1、管理体系完善，管理内容全面，有明确的培训服务宗旨和管理条例得：(8.1-10]分；</w:t>
            </w:r>
          </w:p>
          <w:p w14:paraId="6AC60E55">
            <w:pPr>
              <w:adjustRightInd w:val="0"/>
              <w:snapToGrid w:val="0"/>
              <w:spacing w:line="360" w:lineRule="auto"/>
              <w:rPr>
                <w:rFonts w:hint="eastAsia" w:ascii="宋体" w:hAnsi="宋体" w:cs="宋体"/>
                <w:szCs w:val="21"/>
              </w:rPr>
            </w:pPr>
            <w:r>
              <w:rPr>
                <w:rFonts w:hint="eastAsia" w:ascii="宋体" w:hAnsi="宋体" w:cs="宋体"/>
                <w:szCs w:val="21"/>
              </w:rPr>
              <w:t>2、管理体系较完善，管理内容较全面，有较明确的培训服务宗旨和管理条例得：(4.1-8]分；</w:t>
            </w:r>
          </w:p>
          <w:p w14:paraId="3555E25E">
            <w:pPr>
              <w:adjustRightInd w:val="0"/>
              <w:snapToGrid w:val="0"/>
              <w:spacing w:line="360" w:lineRule="auto"/>
              <w:rPr>
                <w:rFonts w:hint="eastAsia" w:ascii="宋体" w:hAnsi="宋体" w:cs="宋体"/>
                <w:szCs w:val="21"/>
              </w:rPr>
            </w:pPr>
            <w:r>
              <w:rPr>
                <w:rFonts w:hint="eastAsia" w:ascii="宋体" w:hAnsi="宋体" w:cs="宋体"/>
                <w:szCs w:val="21"/>
              </w:rPr>
              <w:t>3、管理体系不完善，管理内容不全面，没有明确的培训服务宗旨和管理条例得：(0-4]分；</w:t>
            </w:r>
          </w:p>
          <w:p w14:paraId="639227B6">
            <w:pPr>
              <w:adjustRightInd w:val="0"/>
              <w:snapToGrid w:val="0"/>
              <w:spacing w:line="360" w:lineRule="auto"/>
              <w:rPr>
                <w:rFonts w:hint="eastAsia" w:ascii="宋体" w:hAnsi="宋体" w:cs="宋体"/>
                <w:color w:val="auto"/>
                <w:sz w:val="24"/>
              </w:rPr>
            </w:pPr>
            <w:r>
              <w:rPr>
                <w:rFonts w:hint="eastAsia" w:ascii="宋体" w:hAnsi="宋体" w:cs="宋体"/>
                <w:szCs w:val="21"/>
              </w:rPr>
              <w:t>4、未提供管理机制不得分。</w:t>
            </w:r>
          </w:p>
        </w:tc>
      </w:tr>
      <w:tr w14:paraId="6880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64" w:type="pct"/>
            <w:vMerge w:val="continue"/>
            <w:tcBorders>
              <w:left w:val="single" w:color="auto" w:sz="4" w:space="0"/>
              <w:bottom w:val="single" w:color="auto" w:sz="4" w:space="0"/>
              <w:right w:val="single" w:color="auto" w:sz="4" w:space="0"/>
            </w:tcBorders>
            <w:vAlign w:val="center"/>
          </w:tcPr>
          <w:p w14:paraId="0AB64A20">
            <w:pPr>
              <w:snapToGrid w:val="0"/>
              <w:spacing w:line="360" w:lineRule="auto"/>
              <w:jc w:val="center"/>
              <w:rPr>
                <w:rFonts w:hint="eastAsia" w:ascii="宋体" w:hAnsi="宋体" w:cs="宋体"/>
                <w:color w:val="auto"/>
                <w:sz w:val="24"/>
              </w:rPr>
            </w:pPr>
          </w:p>
        </w:tc>
        <w:tc>
          <w:tcPr>
            <w:tcW w:w="828" w:type="pct"/>
            <w:gridSpan w:val="2"/>
            <w:vMerge w:val="continue"/>
            <w:tcBorders>
              <w:left w:val="single" w:color="auto" w:sz="4" w:space="0"/>
              <w:bottom w:val="single" w:color="auto" w:sz="4" w:space="0"/>
              <w:right w:val="single" w:color="auto" w:sz="4" w:space="0"/>
            </w:tcBorders>
            <w:vAlign w:val="center"/>
          </w:tcPr>
          <w:p w14:paraId="43E30E8B">
            <w:pPr>
              <w:spacing w:line="360" w:lineRule="auto"/>
              <w:jc w:val="center"/>
              <w:rPr>
                <w:rFonts w:ascii="宋体" w:hAnsi="宋体" w:cs="宋体"/>
                <w:color w:val="auto"/>
                <w:sz w:val="24"/>
              </w:rPr>
            </w:pPr>
          </w:p>
        </w:tc>
        <w:tc>
          <w:tcPr>
            <w:tcW w:w="425" w:type="pct"/>
            <w:tcBorders>
              <w:top w:val="single" w:color="auto" w:sz="4" w:space="0"/>
              <w:left w:val="single" w:color="auto" w:sz="4" w:space="0"/>
              <w:bottom w:val="single" w:color="auto" w:sz="4" w:space="0"/>
              <w:right w:val="single" w:color="auto" w:sz="4" w:space="0"/>
            </w:tcBorders>
            <w:vAlign w:val="center"/>
          </w:tcPr>
          <w:p w14:paraId="2A085756">
            <w:pPr>
              <w:adjustRightInd w:val="0"/>
              <w:snapToGrid w:val="0"/>
              <w:spacing w:line="360" w:lineRule="auto"/>
              <w:jc w:val="center"/>
              <w:rPr>
                <w:rFonts w:ascii="宋体" w:hAnsi="宋体" w:cs="宋体"/>
                <w:szCs w:val="21"/>
              </w:rPr>
            </w:pPr>
            <w:r>
              <w:rPr>
                <w:rFonts w:hint="eastAsia" w:ascii="宋体" w:hAnsi="宋体" w:cs="宋体"/>
                <w:szCs w:val="21"/>
              </w:rPr>
              <w:t>培训质量</w:t>
            </w:r>
          </w:p>
          <w:p w14:paraId="4EDD3AEF">
            <w:pPr>
              <w:adjustRightInd w:val="0"/>
              <w:snapToGrid w:val="0"/>
              <w:spacing w:line="360" w:lineRule="auto"/>
              <w:jc w:val="center"/>
              <w:rPr>
                <w:rFonts w:hint="eastAsia" w:ascii="宋体" w:hAnsi="宋体" w:cs="宋体"/>
                <w:color w:val="auto"/>
                <w:sz w:val="24"/>
              </w:rPr>
            </w:pPr>
            <w:r>
              <w:rPr>
                <w:rFonts w:hint="eastAsia" w:ascii="宋体" w:hAnsi="宋体" w:cs="宋体"/>
                <w:szCs w:val="21"/>
              </w:rPr>
              <w:t>（10分）</w:t>
            </w:r>
          </w:p>
        </w:tc>
        <w:tc>
          <w:tcPr>
            <w:tcW w:w="3382" w:type="pct"/>
            <w:tcBorders>
              <w:top w:val="single" w:color="auto" w:sz="4" w:space="0"/>
              <w:left w:val="single" w:color="auto" w:sz="4" w:space="0"/>
              <w:bottom w:val="single" w:color="auto" w:sz="4" w:space="0"/>
              <w:right w:val="single" w:color="auto" w:sz="4" w:space="0"/>
            </w:tcBorders>
            <w:vAlign w:val="center"/>
          </w:tcPr>
          <w:p w14:paraId="1C596EFF">
            <w:pPr>
              <w:adjustRightInd w:val="0"/>
              <w:snapToGrid w:val="0"/>
              <w:spacing w:line="360" w:lineRule="auto"/>
              <w:rPr>
                <w:rFonts w:ascii="宋体" w:hAnsi="宋体" w:cs="宋体"/>
                <w:szCs w:val="21"/>
              </w:rPr>
            </w:pPr>
            <w:r>
              <w:rPr>
                <w:rFonts w:hint="eastAsia" w:ascii="宋体" w:hAnsi="宋体" w:cs="宋体"/>
                <w:szCs w:val="21"/>
              </w:rPr>
              <w:t>针对本项目培训质量监管控制及计划措施方案进行评审：</w:t>
            </w:r>
          </w:p>
          <w:p w14:paraId="54113A05">
            <w:pPr>
              <w:adjustRightInd w:val="0"/>
              <w:snapToGrid w:val="0"/>
              <w:spacing w:line="360" w:lineRule="auto"/>
              <w:rPr>
                <w:rFonts w:ascii="宋体" w:hAnsi="宋体" w:cs="宋体"/>
                <w:szCs w:val="21"/>
              </w:rPr>
            </w:pPr>
            <w:r>
              <w:rPr>
                <w:rFonts w:hint="eastAsia" w:ascii="宋体" w:hAnsi="宋体" w:cs="宋体"/>
                <w:szCs w:val="21"/>
              </w:rPr>
              <w:t>1、质量监管控制及服务计划措施详细、完善，质量目标明确、切实可行得：(8.1-10]分；</w:t>
            </w:r>
          </w:p>
          <w:p w14:paraId="0D916CD7">
            <w:pPr>
              <w:adjustRightInd w:val="0"/>
              <w:snapToGrid w:val="0"/>
              <w:spacing w:line="360" w:lineRule="auto"/>
              <w:rPr>
                <w:rFonts w:ascii="宋体" w:hAnsi="宋体" w:cs="宋体"/>
                <w:szCs w:val="21"/>
              </w:rPr>
            </w:pPr>
            <w:r>
              <w:rPr>
                <w:rFonts w:hint="eastAsia" w:ascii="宋体" w:hAnsi="宋体" w:cs="宋体"/>
                <w:szCs w:val="21"/>
              </w:rPr>
              <w:t>2、质量监管控制及服务计划措施较详细、完善，质量目标明确、切实可行得：(4.1-8]分；</w:t>
            </w:r>
          </w:p>
          <w:p w14:paraId="2E3E2315">
            <w:pPr>
              <w:adjustRightInd w:val="0"/>
              <w:snapToGrid w:val="0"/>
              <w:spacing w:line="360" w:lineRule="auto"/>
              <w:rPr>
                <w:rFonts w:ascii="宋体" w:hAnsi="宋体" w:cs="宋体"/>
                <w:szCs w:val="21"/>
              </w:rPr>
            </w:pPr>
            <w:r>
              <w:rPr>
                <w:rFonts w:hint="eastAsia" w:ascii="宋体" w:hAnsi="宋体" w:cs="宋体"/>
                <w:szCs w:val="21"/>
              </w:rPr>
              <w:t>3、质量监管控制及服务计划措施不详细、完善，质量目标明确、切实可行得：(0-4]分；</w:t>
            </w:r>
          </w:p>
          <w:p w14:paraId="164ACC6B">
            <w:pPr>
              <w:adjustRightInd w:val="0"/>
              <w:snapToGrid w:val="0"/>
              <w:spacing w:line="360" w:lineRule="auto"/>
              <w:rPr>
                <w:rFonts w:hint="eastAsia" w:ascii="宋体" w:hAnsi="宋体" w:cs="宋体"/>
                <w:color w:val="auto"/>
                <w:sz w:val="24"/>
              </w:rPr>
            </w:pPr>
            <w:r>
              <w:rPr>
                <w:rFonts w:hint="eastAsia" w:ascii="宋体" w:hAnsi="宋体" w:cs="宋体"/>
                <w:szCs w:val="21"/>
              </w:rPr>
              <w:t>4、未提供服务质量监管控制及计划措施方案及不得分。</w:t>
            </w:r>
          </w:p>
        </w:tc>
      </w:tr>
      <w:tr w14:paraId="6156D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64" w:type="pct"/>
            <w:tcBorders>
              <w:top w:val="single" w:color="auto" w:sz="4" w:space="0"/>
              <w:left w:val="single" w:color="auto" w:sz="4" w:space="0"/>
              <w:bottom w:val="single" w:color="auto" w:sz="4" w:space="0"/>
              <w:right w:val="single" w:color="auto" w:sz="4" w:space="0"/>
            </w:tcBorders>
            <w:vAlign w:val="center"/>
          </w:tcPr>
          <w:p w14:paraId="7946A44C">
            <w:pPr>
              <w:pStyle w:val="11"/>
              <w:tabs>
                <w:tab w:val="left" w:pos="567"/>
              </w:tabs>
              <w:spacing w:line="360" w:lineRule="auto"/>
              <w:jc w:val="center"/>
              <w:rPr>
                <w:rFonts w:hint="eastAsia" w:ascii="宋体" w:hAnsi="宋体" w:eastAsia="宋体" w:cs="宋体"/>
                <w:color w:val="auto"/>
                <w:lang w:eastAsia="zh-CN"/>
              </w:rPr>
            </w:pPr>
            <w:r>
              <w:rPr>
                <w:rFonts w:hint="eastAsia" w:ascii="宋体" w:hAnsi="宋体" w:cs="宋体"/>
                <w:color w:val="auto"/>
                <w:sz w:val="24"/>
                <w:szCs w:val="16"/>
                <w:lang w:val="en-US" w:eastAsia="zh-CN"/>
              </w:rPr>
              <w:t>5</w:t>
            </w:r>
          </w:p>
        </w:tc>
        <w:tc>
          <w:tcPr>
            <w:tcW w:w="828" w:type="pct"/>
            <w:gridSpan w:val="2"/>
            <w:tcBorders>
              <w:top w:val="single" w:color="auto" w:sz="4" w:space="0"/>
              <w:left w:val="single" w:color="auto" w:sz="4" w:space="0"/>
              <w:bottom w:val="single" w:color="auto" w:sz="4" w:space="0"/>
              <w:right w:val="single" w:color="auto" w:sz="4" w:space="0"/>
            </w:tcBorders>
            <w:vAlign w:val="center"/>
          </w:tcPr>
          <w:p w14:paraId="4AFC48CE">
            <w:pPr>
              <w:spacing w:line="360" w:lineRule="auto"/>
              <w:jc w:val="center"/>
              <w:rPr>
                <w:rFonts w:ascii="宋体" w:hAnsi="宋体" w:cs="宋体"/>
                <w:color w:val="auto"/>
                <w:sz w:val="24"/>
              </w:rPr>
            </w:pPr>
            <w:r>
              <w:rPr>
                <w:rFonts w:hint="eastAsia" w:ascii="宋体" w:hAnsi="宋体" w:cs="宋体"/>
                <w:color w:val="auto"/>
                <w:sz w:val="24"/>
              </w:rPr>
              <w:t>项目进度</w:t>
            </w:r>
          </w:p>
          <w:p w14:paraId="66ACF75A">
            <w:pPr>
              <w:spacing w:line="360" w:lineRule="auto"/>
              <w:jc w:val="center"/>
              <w:rPr>
                <w:rFonts w:ascii="宋体" w:hAnsi="宋体" w:cs="宋体"/>
                <w:color w:val="auto"/>
                <w:sz w:val="24"/>
              </w:rPr>
            </w:pPr>
            <w:r>
              <w:rPr>
                <w:rFonts w:hint="eastAsia" w:ascii="宋体" w:hAnsi="宋体" w:cs="宋体"/>
                <w:color w:val="auto"/>
                <w:sz w:val="24"/>
              </w:rPr>
              <w:t>计划</w:t>
            </w:r>
          </w:p>
          <w:p w14:paraId="292506D9">
            <w:pPr>
              <w:spacing w:line="360" w:lineRule="auto"/>
              <w:jc w:val="center"/>
              <w:rPr>
                <w:rFonts w:ascii="宋体" w:hAnsi="宋体" w:cs="宋体"/>
                <w:color w:val="auto"/>
                <w:sz w:val="24"/>
              </w:rPr>
            </w:pPr>
          </w:p>
        </w:tc>
        <w:tc>
          <w:tcPr>
            <w:tcW w:w="425" w:type="pct"/>
            <w:tcBorders>
              <w:top w:val="single" w:color="auto" w:sz="4" w:space="0"/>
              <w:left w:val="single" w:color="auto" w:sz="4" w:space="0"/>
              <w:bottom w:val="single" w:color="auto" w:sz="4" w:space="0"/>
              <w:right w:val="single" w:color="auto" w:sz="4" w:space="0"/>
            </w:tcBorders>
            <w:vAlign w:val="center"/>
          </w:tcPr>
          <w:p w14:paraId="37EEC970">
            <w:pPr>
              <w:spacing w:line="360" w:lineRule="auto"/>
              <w:ind w:firstLine="28"/>
              <w:jc w:val="center"/>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分</w:t>
            </w:r>
          </w:p>
        </w:tc>
        <w:tc>
          <w:tcPr>
            <w:tcW w:w="3382" w:type="pct"/>
            <w:tcBorders>
              <w:top w:val="single" w:color="auto" w:sz="4" w:space="0"/>
              <w:left w:val="single" w:color="auto" w:sz="4" w:space="0"/>
              <w:bottom w:val="single" w:color="auto" w:sz="4" w:space="0"/>
              <w:right w:val="single" w:color="auto" w:sz="4" w:space="0"/>
            </w:tcBorders>
            <w:vAlign w:val="center"/>
          </w:tcPr>
          <w:p w14:paraId="6B1344E8">
            <w:pPr>
              <w:spacing w:line="360" w:lineRule="auto"/>
              <w:rPr>
                <w:rFonts w:ascii="宋体" w:hAnsi="宋体" w:cs="宋体"/>
                <w:color w:val="auto"/>
                <w:sz w:val="24"/>
              </w:rPr>
            </w:pPr>
            <w:r>
              <w:rPr>
                <w:rFonts w:hint="eastAsia" w:ascii="宋体" w:hAnsi="宋体" w:cs="宋体"/>
                <w:color w:val="auto"/>
                <w:sz w:val="24"/>
              </w:rPr>
              <w:t>①根据项目任务和时限要求，提供了详细可行、科学合理的项目实施计划和方案，实施计划和方案中对项目工作进度进行了工作分解并对分解的工作明确了时间控制点，整个项目进度时间点优于招标文件要求，得[</w:t>
            </w:r>
            <w:r>
              <w:rPr>
                <w:rFonts w:hint="eastAsia" w:ascii="宋体" w:hAnsi="宋体" w:cs="宋体"/>
                <w:color w:val="auto"/>
                <w:sz w:val="24"/>
                <w:lang w:val="en-US" w:eastAsia="zh-CN"/>
              </w:rPr>
              <w:t>3.1</w:t>
            </w:r>
            <w:r>
              <w:rPr>
                <w:rFonts w:hint="eastAsia" w:ascii="宋体" w:hAnsi="宋体" w:cs="宋体"/>
                <w:color w:val="auto"/>
                <w:sz w:val="24"/>
              </w:rPr>
              <w:t>-</w:t>
            </w:r>
            <w:r>
              <w:rPr>
                <w:rFonts w:hint="eastAsia" w:ascii="宋体" w:hAnsi="宋体" w:cs="宋体"/>
                <w:color w:val="auto"/>
                <w:sz w:val="24"/>
                <w:lang w:val="en-US" w:eastAsia="zh-CN"/>
              </w:rPr>
              <w:t>6</w:t>
            </w:r>
            <w:r>
              <w:rPr>
                <w:rFonts w:hint="eastAsia" w:ascii="宋体" w:hAnsi="宋体" w:cs="宋体"/>
                <w:color w:val="auto"/>
                <w:sz w:val="24"/>
              </w:rPr>
              <w:t xml:space="preserve">]分； </w:t>
            </w:r>
          </w:p>
          <w:p w14:paraId="5B682454">
            <w:pPr>
              <w:spacing w:line="360" w:lineRule="auto"/>
              <w:rPr>
                <w:rFonts w:ascii="宋体" w:hAnsi="宋体" w:cs="宋体"/>
                <w:color w:val="auto"/>
                <w:sz w:val="24"/>
              </w:rPr>
            </w:pPr>
            <w:r>
              <w:rPr>
                <w:rFonts w:hint="eastAsia" w:ascii="宋体" w:hAnsi="宋体" w:cs="宋体"/>
                <w:color w:val="auto"/>
                <w:sz w:val="24"/>
              </w:rPr>
              <w:t>②根据项目任务和时限要求，提供了符合的项目实施计划和方案，但部分内容缺少可行性和合理性；提供的实施计划和方案中对项目工作进度进行了工作分解，并对分解的工作明确时间控制点，整个项目进度时间点满足招标文件要求，得（0-</w:t>
            </w:r>
            <w:r>
              <w:rPr>
                <w:rFonts w:hint="eastAsia" w:ascii="宋体" w:hAnsi="宋体" w:cs="宋体"/>
                <w:color w:val="auto"/>
                <w:sz w:val="24"/>
                <w:lang w:val="en-US" w:eastAsia="zh-CN"/>
              </w:rPr>
              <w:t>3</w:t>
            </w:r>
            <w:r>
              <w:rPr>
                <w:rFonts w:hint="eastAsia" w:ascii="宋体" w:hAnsi="宋体" w:cs="宋体"/>
                <w:color w:val="auto"/>
                <w:sz w:val="24"/>
              </w:rPr>
              <w:t xml:space="preserve">）分； </w:t>
            </w:r>
          </w:p>
          <w:p w14:paraId="2B52F0FD">
            <w:pPr>
              <w:spacing w:line="360" w:lineRule="auto"/>
              <w:rPr>
                <w:rFonts w:ascii="宋体" w:hAnsi="宋体" w:cs="宋体"/>
                <w:color w:val="auto"/>
                <w:sz w:val="24"/>
              </w:rPr>
            </w:pPr>
            <w:r>
              <w:rPr>
                <w:rFonts w:hint="eastAsia" w:ascii="宋体" w:hAnsi="宋体" w:cs="宋体"/>
                <w:color w:val="auto"/>
                <w:sz w:val="24"/>
              </w:rPr>
              <w:t>③其他不得分。</w:t>
            </w:r>
          </w:p>
        </w:tc>
      </w:tr>
      <w:tr w14:paraId="40CB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64" w:type="pct"/>
            <w:tcBorders>
              <w:top w:val="single" w:color="auto" w:sz="4" w:space="0"/>
              <w:left w:val="single" w:color="auto" w:sz="4" w:space="0"/>
              <w:bottom w:val="single" w:color="auto" w:sz="4" w:space="0"/>
              <w:right w:val="single" w:color="auto" w:sz="4" w:space="0"/>
            </w:tcBorders>
            <w:vAlign w:val="center"/>
          </w:tcPr>
          <w:p w14:paraId="6F6CB993">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6</w:t>
            </w:r>
          </w:p>
        </w:tc>
        <w:tc>
          <w:tcPr>
            <w:tcW w:w="828" w:type="pct"/>
            <w:gridSpan w:val="2"/>
            <w:tcBorders>
              <w:top w:val="single" w:color="auto" w:sz="4" w:space="0"/>
              <w:left w:val="single" w:color="auto" w:sz="4" w:space="0"/>
              <w:bottom w:val="single" w:color="auto" w:sz="4" w:space="0"/>
              <w:right w:val="single" w:color="auto" w:sz="4" w:space="0"/>
            </w:tcBorders>
            <w:vAlign w:val="center"/>
          </w:tcPr>
          <w:p w14:paraId="088F4B24">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rPr>
              <w:t>服务</w:t>
            </w:r>
            <w:r>
              <w:rPr>
                <w:rFonts w:hint="eastAsia" w:ascii="宋体" w:hAnsi="宋体" w:cs="宋体"/>
                <w:color w:val="auto"/>
                <w:sz w:val="24"/>
                <w:lang w:val="en-US" w:eastAsia="zh-CN"/>
              </w:rPr>
              <w:t>承诺</w:t>
            </w:r>
          </w:p>
          <w:p w14:paraId="559C6FE4">
            <w:pPr>
              <w:spacing w:line="360" w:lineRule="auto"/>
              <w:jc w:val="both"/>
              <w:rPr>
                <w:rFonts w:ascii="宋体" w:hAnsi="宋体" w:cs="宋体"/>
                <w:color w:val="auto"/>
                <w:sz w:val="24"/>
              </w:rPr>
            </w:pPr>
          </w:p>
          <w:p w14:paraId="38CBE166">
            <w:pPr>
              <w:spacing w:line="360" w:lineRule="auto"/>
              <w:jc w:val="center"/>
              <w:rPr>
                <w:rFonts w:ascii="宋体" w:hAnsi="宋体" w:cs="宋体"/>
                <w:color w:val="auto"/>
                <w:sz w:val="24"/>
              </w:rPr>
            </w:pPr>
          </w:p>
        </w:tc>
        <w:tc>
          <w:tcPr>
            <w:tcW w:w="425" w:type="pct"/>
            <w:tcBorders>
              <w:top w:val="single" w:color="auto" w:sz="4" w:space="0"/>
              <w:left w:val="single" w:color="auto" w:sz="4" w:space="0"/>
              <w:bottom w:val="single" w:color="auto" w:sz="4" w:space="0"/>
              <w:right w:val="single" w:color="auto" w:sz="4" w:space="0"/>
            </w:tcBorders>
            <w:vAlign w:val="center"/>
          </w:tcPr>
          <w:p w14:paraId="2ED19B4E">
            <w:pPr>
              <w:spacing w:line="360" w:lineRule="auto"/>
              <w:jc w:val="center"/>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分</w:t>
            </w:r>
          </w:p>
        </w:tc>
        <w:tc>
          <w:tcPr>
            <w:tcW w:w="3382" w:type="pct"/>
            <w:tcBorders>
              <w:top w:val="single" w:color="auto" w:sz="4" w:space="0"/>
              <w:left w:val="single" w:color="auto" w:sz="4" w:space="0"/>
              <w:bottom w:val="single" w:color="auto" w:sz="4" w:space="0"/>
              <w:right w:val="single" w:color="auto" w:sz="4" w:space="0"/>
            </w:tcBorders>
            <w:vAlign w:val="center"/>
          </w:tcPr>
          <w:p w14:paraId="41057AF5">
            <w:pPr>
              <w:adjustRightInd w:val="0"/>
              <w:snapToGrid w:val="0"/>
              <w:spacing w:line="312" w:lineRule="auto"/>
              <w:rPr>
                <w:rFonts w:ascii="宋体" w:hAnsi="宋体" w:cs="宋体"/>
                <w:color w:val="000000"/>
                <w:sz w:val="24"/>
              </w:rPr>
            </w:pPr>
            <w:r>
              <w:rPr>
                <w:rFonts w:hint="eastAsia" w:ascii="宋体" w:hAnsi="宋体" w:cs="宋体"/>
                <w:color w:val="000000"/>
                <w:sz w:val="24"/>
              </w:rPr>
              <w:t>根据本服务项目的培训内容，做出培训完成后被培训人员档案管理制度，考核制度，回访制度，按照承诺内容进行评审：</w:t>
            </w:r>
          </w:p>
          <w:p w14:paraId="236993B6">
            <w:pPr>
              <w:adjustRightInd w:val="0"/>
              <w:snapToGrid w:val="0"/>
              <w:spacing w:line="312" w:lineRule="auto"/>
              <w:rPr>
                <w:rFonts w:ascii="宋体" w:hAnsi="宋体" w:cs="宋体"/>
                <w:color w:val="000000"/>
                <w:sz w:val="24"/>
              </w:rPr>
            </w:pPr>
            <w:r>
              <w:rPr>
                <w:rFonts w:hint="eastAsia" w:ascii="宋体" w:hAnsi="宋体" w:cs="宋体"/>
                <w:color w:val="000000"/>
                <w:sz w:val="24"/>
              </w:rPr>
              <w:t>1、服务承诺内容详细、清晰、承诺指标明确得：</w:t>
            </w:r>
            <w:r>
              <w:rPr>
                <w:rFonts w:hint="eastAsia" w:ascii="宋体" w:hAnsi="宋体" w:cs="宋体"/>
                <w:bCs/>
                <w:color w:val="000000"/>
                <w:sz w:val="24"/>
              </w:rPr>
              <w:t>(</w:t>
            </w:r>
            <w:r>
              <w:rPr>
                <w:rFonts w:hint="eastAsia" w:ascii="宋体" w:hAnsi="宋体" w:cs="宋体"/>
                <w:bCs/>
                <w:color w:val="000000"/>
                <w:sz w:val="24"/>
                <w:lang w:val="en-US" w:eastAsia="zh-CN"/>
              </w:rPr>
              <w:t>4</w:t>
            </w:r>
            <w:r>
              <w:rPr>
                <w:rFonts w:hint="eastAsia" w:ascii="宋体" w:hAnsi="宋体" w:cs="宋体"/>
                <w:bCs/>
                <w:color w:val="000000"/>
                <w:sz w:val="24"/>
              </w:rPr>
              <w:t>.1-</w:t>
            </w:r>
            <w:r>
              <w:rPr>
                <w:rFonts w:hint="eastAsia" w:ascii="宋体" w:hAnsi="宋体" w:cs="宋体"/>
                <w:bCs/>
                <w:color w:val="000000"/>
                <w:sz w:val="24"/>
                <w:lang w:val="en-US" w:eastAsia="zh-CN"/>
              </w:rPr>
              <w:t>6</w:t>
            </w:r>
            <w:r>
              <w:rPr>
                <w:rFonts w:hint="eastAsia" w:ascii="宋体" w:hAnsi="宋体" w:cs="宋体"/>
                <w:bCs/>
                <w:color w:val="000000"/>
                <w:sz w:val="24"/>
              </w:rPr>
              <w:t>]</w:t>
            </w:r>
            <w:r>
              <w:rPr>
                <w:rFonts w:hint="eastAsia" w:ascii="宋体" w:hAnsi="宋体" w:cs="宋体"/>
                <w:color w:val="000000"/>
                <w:sz w:val="24"/>
              </w:rPr>
              <w:t>分；</w:t>
            </w:r>
          </w:p>
          <w:p w14:paraId="03ECBD3F">
            <w:pPr>
              <w:adjustRightInd w:val="0"/>
              <w:snapToGrid w:val="0"/>
              <w:spacing w:line="312" w:lineRule="auto"/>
              <w:rPr>
                <w:rFonts w:ascii="宋体" w:hAnsi="宋体" w:cs="宋体"/>
                <w:color w:val="000000"/>
                <w:sz w:val="24"/>
              </w:rPr>
            </w:pPr>
            <w:r>
              <w:rPr>
                <w:rFonts w:hint="eastAsia" w:ascii="宋体" w:hAnsi="宋体" w:cs="宋体"/>
                <w:color w:val="000000"/>
                <w:sz w:val="24"/>
              </w:rPr>
              <w:t>2、服务承诺内容较详细、较清晰、承诺指标较明确得：</w:t>
            </w:r>
            <w:r>
              <w:rPr>
                <w:rFonts w:hint="eastAsia" w:ascii="宋体" w:hAnsi="宋体" w:cs="宋体"/>
                <w:bCs/>
                <w:color w:val="000000"/>
                <w:sz w:val="24"/>
              </w:rPr>
              <w:t>(</w:t>
            </w:r>
            <w:r>
              <w:rPr>
                <w:rFonts w:hint="eastAsia" w:ascii="宋体" w:hAnsi="宋体" w:cs="宋体"/>
                <w:bCs/>
                <w:color w:val="000000"/>
                <w:sz w:val="24"/>
                <w:lang w:val="en-US" w:eastAsia="zh-CN"/>
              </w:rPr>
              <w:t>2</w:t>
            </w:r>
            <w:r>
              <w:rPr>
                <w:rFonts w:hint="eastAsia" w:ascii="宋体" w:hAnsi="宋体" w:cs="宋体"/>
                <w:bCs/>
                <w:color w:val="000000"/>
                <w:sz w:val="24"/>
              </w:rPr>
              <w:t>.1-</w:t>
            </w:r>
            <w:r>
              <w:rPr>
                <w:rFonts w:hint="eastAsia" w:ascii="宋体" w:hAnsi="宋体" w:cs="宋体"/>
                <w:bCs/>
                <w:color w:val="000000"/>
                <w:sz w:val="24"/>
                <w:lang w:val="en-US" w:eastAsia="zh-CN"/>
              </w:rPr>
              <w:t>4</w:t>
            </w:r>
            <w:r>
              <w:rPr>
                <w:rFonts w:hint="eastAsia" w:ascii="宋体" w:hAnsi="宋体" w:cs="宋体"/>
                <w:bCs/>
                <w:color w:val="000000"/>
                <w:sz w:val="24"/>
              </w:rPr>
              <w:t>]</w:t>
            </w:r>
            <w:r>
              <w:rPr>
                <w:rFonts w:hint="eastAsia" w:ascii="宋体" w:hAnsi="宋体" w:cs="宋体"/>
                <w:color w:val="000000"/>
                <w:sz w:val="24"/>
              </w:rPr>
              <w:t>分；</w:t>
            </w:r>
          </w:p>
          <w:p w14:paraId="5B5ABB56">
            <w:pPr>
              <w:adjustRightInd w:val="0"/>
              <w:snapToGrid w:val="0"/>
              <w:spacing w:line="312" w:lineRule="auto"/>
              <w:rPr>
                <w:rFonts w:ascii="宋体" w:hAnsi="宋体" w:cs="宋体"/>
                <w:color w:val="000000"/>
                <w:sz w:val="24"/>
              </w:rPr>
            </w:pPr>
            <w:r>
              <w:rPr>
                <w:rFonts w:hint="eastAsia" w:ascii="宋体" w:hAnsi="宋体" w:cs="宋体"/>
                <w:color w:val="000000"/>
                <w:sz w:val="24"/>
              </w:rPr>
              <w:t>3、服务承诺内容不详细、不清晰、承诺指标不明确得：</w:t>
            </w:r>
            <w:r>
              <w:rPr>
                <w:rFonts w:hint="eastAsia" w:ascii="宋体" w:hAnsi="宋体" w:cs="宋体"/>
                <w:bCs/>
                <w:color w:val="000000"/>
                <w:sz w:val="24"/>
              </w:rPr>
              <w:t>(0-</w:t>
            </w:r>
            <w:r>
              <w:rPr>
                <w:rFonts w:hint="eastAsia" w:ascii="宋体" w:hAnsi="宋体" w:cs="宋体"/>
                <w:bCs/>
                <w:color w:val="000000"/>
                <w:sz w:val="24"/>
                <w:lang w:val="en-US" w:eastAsia="zh-CN"/>
              </w:rPr>
              <w:t>2</w:t>
            </w:r>
            <w:r>
              <w:rPr>
                <w:rFonts w:hint="eastAsia" w:ascii="宋体" w:hAnsi="宋体" w:cs="宋体"/>
                <w:bCs/>
                <w:color w:val="000000"/>
                <w:sz w:val="24"/>
              </w:rPr>
              <w:t>]</w:t>
            </w:r>
            <w:r>
              <w:rPr>
                <w:rFonts w:hint="eastAsia" w:ascii="宋体" w:hAnsi="宋体" w:cs="宋体"/>
                <w:color w:val="000000"/>
                <w:sz w:val="24"/>
              </w:rPr>
              <w:t>分；</w:t>
            </w:r>
          </w:p>
          <w:p w14:paraId="4B0D94AC">
            <w:pPr>
              <w:spacing w:line="360" w:lineRule="auto"/>
              <w:rPr>
                <w:rFonts w:ascii="宋体" w:hAnsi="宋体" w:cs="宋体"/>
                <w:color w:val="auto"/>
                <w:sz w:val="24"/>
              </w:rPr>
            </w:pPr>
            <w:r>
              <w:rPr>
                <w:rFonts w:hint="eastAsia" w:ascii="宋体" w:hAnsi="宋体" w:cs="宋体"/>
                <w:color w:val="000000"/>
                <w:sz w:val="24"/>
              </w:rPr>
              <w:t>4、未提供服务承诺不得分。</w:t>
            </w:r>
          </w:p>
        </w:tc>
      </w:tr>
      <w:tr w14:paraId="4E9B4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364" w:type="pct"/>
            <w:tcBorders>
              <w:top w:val="single" w:color="auto" w:sz="4" w:space="0"/>
              <w:left w:val="single" w:color="auto" w:sz="4" w:space="0"/>
              <w:bottom w:val="single" w:color="auto" w:sz="4" w:space="0"/>
              <w:right w:val="single" w:color="auto" w:sz="4" w:space="0"/>
            </w:tcBorders>
            <w:vAlign w:val="center"/>
          </w:tcPr>
          <w:p w14:paraId="3DB18B98">
            <w:pPr>
              <w:spacing w:line="360" w:lineRule="auto"/>
              <w:ind w:firstLine="28"/>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7</w:t>
            </w:r>
          </w:p>
        </w:tc>
        <w:tc>
          <w:tcPr>
            <w:tcW w:w="828" w:type="pct"/>
            <w:gridSpan w:val="2"/>
            <w:tcBorders>
              <w:top w:val="single" w:color="auto" w:sz="4" w:space="0"/>
              <w:left w:val="single" w:color="auto" w:sz="4" w:space="0"/>
              <w:bottom w:val="single" w:color="auto" w:sz="4" w:space="0"/>
              <w:right w:val="single" w:color="auto" w:sz="4" w:space="0"/>
            </w:tcBorders>
            <w:vAlign w:val="center"/>
          </w:tcPr>
          <w:p w14:paraId="38E47F66">
            <w:pPr>
              <w:spacing w:line="324" w:lineRule="auto"/>
              <w:ind w:left="360" w:hanging="360" w:hangingChars="150"/>
              <w:jc w:val="center"/>
              <w:rPr>
                <w:rFonts w:ascii="宋体" w:hAnsi="宋体" w:cs="宋体"/>
                <w:color w:val="auto"/>
                <w:sz w:val="24"/>
              </w:rPr>
            </w:pPr>
            <w:r>
              <w:rPr>
                <w:rFonts w:hint="eastAsia" w:ascii="宋体" w:hAnsi="宋体" w:cs="宋体"/>
                <w:color w:val="000000"/>
                <w:sz w:val="24"/>
                <w:lang w:val="en-US" w:eastAsia="zh-CN"/>
              </w:rPr>
              <w:t>类似</w:t>
            </w:r>
            <w:r>
              <w:rPr>
                <w:rFonts w:hint="eastAsia" w:ascii="宋体" w:hAnsi="宋体" w:cs="宋体"/>
                <w:color w:val="000000"/>
                <w:sz w:val="24"/>
              </w:rPr>
              <w:t>业绩</w:t>
            </w:r>
          </w:p>
        </w:tc>
        <w:tc>
          <w:tcPr>
            <w:tcW w:w="425" w:type="pct"/>
            <w:tcBorders>
              <w:top w:val="single" w:color="auto" w:sz="4" w:space="0"/>
              <w:left w:val="single" w:color="auto" w:sz="4" w:space="0"/>
              <w:bottom w:val="single" w:color="auto" w:sz="4" w:space="0"/>
              <w:right w:val="single" w:color="auto" w:sz="4" w:space="0"/>
            </w:tcBorders>
            <w:vAlign w:val="center"/>
          </w:tcPr>
          <w:p w14:paraId="75EB6198">
            <w:pPr>
              <w:spacing w:line="360" w:lineRule="auto"/>
              <w:ind w:firstLine="28"/>
              <w:jc w:val="center"/>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分</w:t>
            </w:r>
          </w:p>
        </w:tc>
        <w:tc>
          <w:tcPr>
            <w:tcW w:w="3382" w:type="pct"/>
            <w:tcBorders>
              <w:top w:val="single" w:color="auto" w:sz="4" w:space="0"/>
              <w:left w:val="single" w:color="auto" w:sz="4" w:space="0"/>
              <w:bottom w:val="single" w:color="auto" w:sz="4" w:space="0"/>
              <w:right w:val="single" w:color="auto" w:sz="4" w:space="0"/>
            </w:tcBorders>
            <w:vAlign w:val="center"/>
          </w:tcPr>
          <w:p w14:paraId="1AFBC8CE">
            <w:pPr>
              <w:adjustRightInd w:val="0"/>
              <w:snapToGrid w:val="0"/>
              <w:spacing w:line="360" w:lineRule="auto"/>
              <w:rPr>
                <w:rFonts w:ascii="宋体" w:hAnsi="宋体" w:cs="宋体"/>
                <w:sz w:val="24"/>
              </w:rPr>
            </w:pPr>
            <w:r>
              <w:rPr>
                <w:rFonts w:hint="eastAsia" w:ascii="宋体" w:hAnsi="宋体" w:cs="宋体"/>
                <w:color w:val="000000"/>
                <w:sz w:val="24"/>
              </w:rPr>
              <w:t>提供2022年0</w:t>
            </w:r>
            <w:r>
              <w:rPr>
                <w:rFonts w:hint="eastAsia" w:ascii="宋体" w:hAnsi="宋体" w:cs="宋体"/>
                <w:color w:val="000000"/>
                <w:sz w:val="24"/>
                <w:lang w:val="en-US" w:eastAsia="zh-CN"/>
              </w:rPr>
              <w:t>5</w:t>
            </w:r>
            <w:r>
              <w:rPr>
                <w:rFonts w:hint="eastAsia" w:ascii="宋体" w:hAnsi="宋体" w:cs="宋体"/>
                <w:color w:val="000000"/>
                <w:sz w:val="24"/>
              </w:rPr>
              <w:t>月</w:t>
            </w:r>
            <w:r>
              <w:rPr>
                <w:rFonts w:hint="eastAsia" w:ascii="宋体" w:hAnsi="宋体" w:cs="宋体"/>
                <w:color w:val="000000"/>
                <w:sz w:val="24"/>
                <w:lang w:val="en-US" w:eastAsia="zh-CN"/>
              </w:rPr>
              <w:t>至今</w:t>
            </w:r>
            <w:r>
              <w:rPr>
                <w:rFonts w:hint="eastAsia" w:ascii="宋体" w:hAnsi="宋体" w:cs="宋体"/>
                <w:color w:val="000000"/>
                <w:sz w:val="24"/>
              </w:rPr>
              <w:t>独立承担过</w:t>
            </w:r>
            <w:r>
              <w:rPr>
                <w:rFonts w:hint="eastAsia" w:ascii="宋体" w:hAnsi="宋体" w:cs="宋体"/>
                <w:color w:val="000000"/>
                <w:sz w:val="24"/>
                <w:lang w:eastAsia="zh-CN"/>
              </w:rPr>
              <w:t>的</w:t>
            </w:r>
            <w:r>
              <w:rPr>
                <w:rFonts w:hint="eastAsia" w:ascii="宋体" w:hAnsi="宋体" w:cs="宋体"/>
                <w:color w:val="000000"/>
                <w:sz w:val="24"/>
              </w:rPr>
              <w:t>类似项目</w:t>
            </w:r>
            <w:r>
              <w:rPr>
                <w:rFonts w:hint="eastAsia" w:ascii="宋体" w:hAnsi="宋体" w:cs="宋体"/>
                <w:sz w:val="24"/>
              </w:rPr>
              <w:t>业绩，每个有效业绩计2分，最高计8分。</w:t>
            </w:r>
          </w:p>
          <w:p w14:paraId="6D3B081F">
            <w:pPr>
              <w:spacing w:line="360" w:lineRule="auto"/>
              <w:rPr>
                <w:rFonts w:ascii="宋体" w:hAnsi="宋体" w:cs="宋体"/>
                <w:color w:val="auto"/>
                <w:sz w:val="24"/>
              </w:rPr>
            </w:pPr>
            <w:r>
              <w:rPr>
                <w:rFonts w:hint="eastAsia" w:ascii="宋体" w:hAnsi="宋体" w:cs="宋体"/>
                <w:sz w:val="24"/>
              </w:rPr>
              <w:t>注：</w:t>
            </w:r>
            <w:r>
              <w:rPr>
                <w:rFonts w:hint="eastAsia" w:ascii="宋体" w:hAnsi="宋体" w:cs="宋体"/>
                <w:spacing w:val="4"/>
                <w:sz w:val="22"/>
                <w:szCs w:val="22"/>
              </w:rPr>
              <w:t>以合同签订时间为准，磋商响应文件中需附合同复印件并加盖供应商公章予以佐证，其中合同至少应包含合同首页、合同金额所在页、签字盖章页，</w:t>
            </w:r>
            <w:r>
              <w:rPr>
                <w:rFonts w:hint="eastAsia" w:ascii="宋体" w:hAnsi="宋体" w:cs="宋体"/>
                <w:color w:val="000000"/>
                <w:sz w:val="24"/>
              </w:rPr>
              <w:t>不全或不清晰导致无法识别的不予认可。</w:t>
            </w:r>
          </w:p>
        </w:tc>
      </w:tr>
    </w:tbl>
    <w:p w14:paraId="3F10DF69">
      <w:pPr>
        <w:widowControl/>
        <w:autoSpaceDE w:val="0"/>
        <w:autoSpaceDN w:val="0"/>
        <w:spacing w:line="480" w:lineRule="exact"/>
        <w:textAlignment w:val="bottom"/>
        <w:rPr>
          <w:rFonts w:ascii="宋体" w:hAnsi="宋体"/>
          <w:sz w:val="24"/>
        </w:rPr>
      </w:pPr>
      <w:r>
        <w:rPr>
          <w:rFonts w:hint="eastAsia" w:ascii="宋体" w:hAnsi="宋体"/>
          <w:sz w:val="24"/>
        </w:rPr>
        <w:t>注：（1）评委打分超过得分界限或未按本方法赋分时，该评委的打分按废票处理。</w:t>
      </w:r>
    </w:p>
    <w:p w14:paraId="361D3252">
      <w:pPr>
        <w:spacing w:line="480" w:lineRule="exact"/>
        <w:ind w:firstLine="480" w:firstLineChars="200"/>
        <w:rPr>
          <w:rFonts w:ascii="宋体" w:hAnsi="宋体" w:cs="宋体"/>
          <w:sz w:val="24"/>
        </w:rPr>
      </w:pPr>
      <w:r>
        <w:rPr>
          <w:rFonts w:hint="eastAsia" w:ascii="宋体" w:hAnsi="宋体"/>
          <w:sz w:val="24"/>
        </w:rPr>
        <w:t>（2）各种计算数字均保 留两位小数，第三位“四舍五入”。</w:t>
      </w:r>
    </w:p>
    <w:p w14:paraId="1A28865D">
      <w:pPr>
        <w:spacing w:line="480" w:lineRule="exact"/>
        <w:ind w:firstLine="480" w:firstLineChars="200"/>
        <w:rPr>
          <w:rFonts w:ascii="宋体" w:hAnsi="宋体" w:cs="宋体"/>
          <w:sz w:val="24"/>
        </w:rPr>
      </w:pPr>
      <w:r>
        <w:rPr>
          <w:rFonts w:hint="eastAsia" w:ascii="宋体" w:hAnsi="宋体" w:cs="宋体"/>
          <w:sz w:val="24"/>
        </w:rPr>
        <w:t>4.6磋商小组对磋商响应文件中的内容有疑问的部分，可以向供应商质询并要求该供应商做出书面澄清，但不得对磋商响应文件做实质性修改，质询工作应当由全体磋商小组成员参加。对于实质性不符合竞争性磋商文件的，磋商小组有权予以拒绝。质询工作应做书面记录，采购人代表、磋商小组成员及供应商应在记录上签字确认。</w:t>
      </w:r>
    </w:p>
    <w:p w14:paraId="55123BE4">
      <w:pPr>
        <w:spacing w:line="480" w:lineRule="exact"/>
        <w:ind w:firstLine="480" w:firstLineChars="200"/>
        <w:rPr>
          <w:rFonts w:ascii="宋体" w:hAnsi="宋体" w:cs="宋体"/>
          <w:sz w:val="24"/>
        </w:rPr>
      </w:pPr>
      <w:r>
        <w:rPr>
          <w:rFonts w:hint="eastAsia" w:ascii="宋体" w:hAnsi="宋体" w:cs="宋体"/>
          <w:sz w:val="24"/>
        </w:rPr>
        <w:t>4.6磋商小组审查供应商的磋商响应文件，磋商响应文件中的报价为磋商第一次报价。第二轮供应商磋商报价满足磋商文件要求的技术标准及要求，该供应商进行第二次报价（即为供应商最终承诺报价）。</w:t>
      </w:r>
    </w:p>
    <w:p w14:paraId="3403A027">
      <w:pPr>
        <w:spacing w:line="480" w:lineRule="exact"/>
        <w:ind w:firstLine="482" w:firstLineChars="200"/>
        <w:rPr>
          <w:rFonts w:ascii="宋体" w:hAnsi="宋体"/>
          <w:b/>
          <w:bCs/>
          <w:sz w:val="24"/>
        </w:rPr>
      </w:pPr>
      <w:r>
        <w:rPr>
          <w:rFonts w:hint="eastAsia" w:ascii="宋体" w:hAnsi="宋体"/>
          <w:b/>
          <w:bCs/>
          <w:sz w:val="24"/>
        </w:rPr>
        <w:t>5、特殊情况处理：</w:t>
      </w:r>
    </w:p>
    <w:p w14:paraId="30E58350">
      <w:pPr>
        <w:spacing w:line="480" w:lineRule="exact"/>
        <w:ind w:firstLine="480" w:firstLineChars="200"/>
        <w:rPr>
          <w:rFonts w:ascii="宋体" w:hAnsi="宋体"/>
          <w:sz w:val="24"/>
        </w:rPr>
      </w:pPr>
      <w:r>
        <w:rPr>
          <w:rFonts w:hint="eastAsia" w:ascii="宋体" w:hAnsi="宋体"/>
          <w:sz w:val="24"/>
        </w:rPr>
        <w:t>5.1若出现综合得分相同的，最后磋商报价得分高者为第一成交候选供应商，若综合评分和最后磋商报价的得分均相同的，技术响应得分高者为第一成交候选供应商，若上述两项得分相同，则由全体磋商小组成员无记名投票，得票高者为第一成交候选供应商。</w:t>
      </w:r>
    </w:p>
    <w:p w14:paraId="2BD6B5A5">
      <w:pPr>
        <w:spacing w:line="480" w:lineRule="exact"/>
        <w:ind w:firstLine="480" w:firstLineChars="200"/>
        <w:rPr>
          <w:rFonts w:ascii="宋体" w:hAnsi="宋体"/>
          <w:sz w:val="24"/>
        </w:rPr>
      </w:pPr>
      <w:r>
        <w:rPr>
          <w:rFonts w:hint="eastAsia" w:ascii="宋体" w:hAnsi="宋体"/>
          <w:sz w:val="24"/>
        </w:rPr>
        <w:t>5.2评议过程中，若出现本评分方法以外的特殊情况时，将暂停评审，待磋商小组商榷后再进行复会。</w:t>
      </w:r>
    </w:p>
    <w:p w14:paraId="3E600FDC">
      <w:pPr>
        <w:spacing w:line="480" w:lineRule="exact"/>
        <w:ind w:firstLine="482" w:firstLineChars="200"/>
        <w:rPr>
          <w:rFonts w:ascii="宋体" w:hAnsi="宋体"/>
          <w:b/>
          <w:sz w:val="24"/>
        </w:rPr>
      </w:pPr>
      <w:r>
        <w:rPr>
          <w:rFonts w:hint="eastAsia" w:ascii="宋体" w:hAnsi="宋体"/>
          <w:b/>
          <w:sz w:val="24"/>
        </w:rPr>
        <w:t>6、政府采购政策评分标准</w:t>
      </w:r>
    </w:p>
    <w:p w14:paraId="43220713">
      <w:pPr>
        <w:spacing w:line="480" w:lineRule="exact"/>
        <w:ind w:firstLine="480" w:firstLineChars="200"/>
        <w:rPr>
          <w:rFonts w:ascii="宋体" w:hAnsi="宋体"/>
          <w:sz w:val="24"/>
        </w:rPr>
      </w:pPr>
      <w:r>
        <w:rPr>
          <w:rFonts w:hint="eastAsia" w:ascii="宋体" w:hAnsi="宋体"/>
          <w:sz w:val="24"/>
        </w:rPr>
        <w:t>6.1小微企业的价格评分标准</w:t>
      </w:r>
    </w:p>
    <w:p w14:paraId="7B91AC63">
      <w:pPr>
        <w:spacing w:line="480" w:lineRule="exact"/>
        <w:ind w:firstLine="480" w:firstLineChars="200"/>
        <w:rPr>
          <w:rFonts w:ascii="宋体" w:hAnsi="宋体"/>
          <w:sz w:val="24"/>
        </w:rPr>
      </w:pPr>
      <w:r>
        <w:rPr>
          <w:rFonts w:hint="eastAsia" w:ascii="宋体" w:hAnsi="宋体"/>
          <w:sz w:val="24"/>
        </w:rPr>
        <w:t>6.1.1根据《政府采购促进中小企业发展管理办法》（财库〔2020〕46号），对于专门面向中小企业采购的项目或者采购包,不再执行价格评审优惠的扶持政策。</w:t>
      </w:r>
    </w:p>
    <w:p w14:paraId="325B3354">
      <w:pPr>
        <w:spacing w:line="480" w:lineRule="exact"/>
        <w:ind w:firstLine="480" w:firstLineChars="200"/>
        <w:rPr>
          <w:rFonts w:ascii="宋体" w:hAnsi="宋体"/>
          <w:sz w:val="24"/>
        </w:rPr>
      </w:pPr>
      <w:r>
        <w:rPr>
          <w:rFonts w:hint="eastAsia" w:ascii="宋体" w:hAnsi="宋体"/>
          <w:sz w:val="24"/>
        </w:rPr>
        <w:t>6.1.2中小企业参加政府采购活动，须提供《中小企业声明函》（式样见竞争性磋商响应文件格式），否则不得享受相关中小企业扶持政策。供应商须保证真实性，如有虚假，将依法承担相应责任。</w:t>
      </w:r>
    </w:p>
    <w:p w14:paraId="71BBEB8A">
      <w:pPr>
        <w:spacing w:line="480" w:lineRule="exact"/>
        <w:ind w:firstLine="480" w:firstLineChars="200"/>
        <w:rPr>
          <w:rFonts w:ascii="宋体" w:hAnsi="宋体"/>
          <w:sz w:val="24"/>
        </w:rPr>
      </w:pPr>
      <w:r>
        <w:rPr>
          <w:rFonts w:hint="eastAsia" w:ascii="宋体" w:hAnsi="宋体"/>
          <w:sz w:val="24"/>
        </w:rPr>
        <w:t>6.1.3小微企业按《政府采购促进中小企业发展管理办法》（财库〔2020〕46号）和《工业和信息化部、国家统计局、国家发展和改革委员会、财政部关于印发&lt;中小企业划型标准规定&gt;的通知》（工信部联企业【2011】300号）文件规定标准确认。</w:t>
      </w:r>
    </w:p>
    <w:p w14:paraId="75586C35">
      <w:pPr>
        <w:spacing w:line="480" w:lineRule="exact"/>
        <w:ind w:firstLine="480" w:firstLineChars="200"/>
        <w:rPr>
          <w:rFonts w:ascii="宋体" w:hAnsi="宋体"/>
          <w:sz w:val="24"/>
        </w:rPr>
      </w:pPr>
      <w:r>
        <w:rPr>
          <w:rFonts w:hint="eastAsia" w:ascii="宋体" w:hAnsi="宋体"/>
          <w:sz w:val="24"/>
        </w:rPr>
        <w:t>6.1.4在工程项目中，工程应当由中小企业承建，不对其中涉及的货物的制造商和服务的承接商作出要求。</w:t>
      </w:r>
    </w:p>
    <w:p w14:paraId="533C58B2">
      <w:pPr>
        <w:spacing w:line="480" w:lineRule="exact"/>
        <w:ind w:firstLine="480" w:firstLineChars="200"/>
        <w:rPr>
          <w:rFonts w:ascii="宋体" w:hAnsi="宋体"/>
          <w:sz w:val="24"/>
        </w:rPr>
      </w:pPr>
      <w:r>
        <w:rPr>
          <w:rFonts w:hint="eastAsia" w:ascii="宋体" w:hAnsi="宋体" w:cs="仿宋"/>
          <w:sz w:val="24"/>
        </w:rPr>
        <w:t>6.2</w:t>
      </w:r>
      <w:r>
        <w:rPr>
          <w:rFonts w:hint="eastAsia" w:ascii="宋体" w:hAnsi="宋体"/>
          <w:sz w:val="24"/>
        </w:rPr>
        <w:t>监狱企业的价格评分标准</w:t>
      </w:r>
    </w:p>
    <w:p w14:paraId="302C9AEF">
      <w:pPr>
        <w:spacing w:line="480" w:lineRule="exact"/>
        <w:ind w:firstLine="480" w:firstLineChars="200"/>
        <w:rPr>
          <w:rFonts w:ascii="宋体" w:hAnsi="宋体"/>
          <w:sz w:val="24"/>
        </w:rPr>
      </w:pPr>
      <w:r>
        <w:rPr>
          <w:rFonts w:hint="eastAsia" w:ascii="宋体" w:hAnsi="宋体"/>
          <w:sz w:val="24"/>
        </w:rPr>
        <w:t>6.2.1在政府采购活动中，监狱企业视同小型、微型企业，享受预留份额、评审中价格扣除等政府采购促进中小企业发展的政府采购政策。</w:t>
      </w:r>
    </w:p>
    <w:p w14:paraId="6F9BD46E">
      <w:pPr>
        <w:spacing w:line="480" w:lineRule="exact"/>
        <w:ind w:firstLine="480" w:firstLineChars="200"/>
        <w:rPr>
          <w:rFonts w:ascii="宋体" w:hAnsi="宋体"/>
          <w:sz w:val="24"/>
        </w:rPr>
      </w:pPr>
      <w:r>
        <w:rPr>
          <w:rFonts w:hint="eastAsia" w:ascii="宋体" w:hAnsi="宋体"/>
          <w:sz w:val="24"/>
        </w:rPr>
        <w:t>6.2.2监狱企业参加政府采购活动时，应当提供由省级以上监狱管理局、戒毒管理局（含新疆生产建设兵团）出具的属于监狱企业的证明文件。</w:t>
      </w:r>
    </w:p>
    <w:p w14:paraId="202A4A26">
      <w:pPr>
        <w:spacing w:line="480" w:lineRule="exact"/>
        <w:ind w:firstLine="600" w:firstLineChars="250"/>
        <w:rPr>
          <w:rFonts w:ascii="宋体" w:hAnsi="宋体"/>
          <w:sz w:val="24"/>
        </w:rPr>
      </w:pPr>
      <w:r>
        <w:rPr>
          <w:rFonts w:hint="eastAsia" w:ascii="宋体" w:hAnsi="宋体"/>
          <w:sz w:val="24"/>
        </w:rPr>
        <w:t>6.2.3监狱企业按《财政部、司法部关于政府采购支持监狱企业发展有关问题的通知》（财库〔2014〕68号）文件规定标准执行。</w:t>
      </w:r>
    </w:p>
    <w:p w14:paraId="5DFAD0DA">
      <w:pPr>
        <w:spacing w:line="480" w:lineRule="exact"/>
        <w:ind w:firstLine="600" w:firstLineChars="250"/>
        <w:rPr>
          <w:rFonts w:ascii="宋体" w:hAnsi="宋体"/>
          <w:sz w:val="24"/>
        </w:rPr>
      </w:pPr>
      <w:r>
        <w:rPr>
          <w:rFonts w:hint="eastAsia" w:ascii="宋体" w:hAnsi="宋体"/>
          <w:sz w:val="24"/>
        </w:rPr>
        <w:t>6.3残疾人福利性单位的价格评分标准</w:t>
      </w:r>
    </w:p>
    <w:p w14:paraId="729067B1">
      <w:pPr>
        <w:spacing w:line="480" w:lineRule="exact"/>
        <w:ind w:firstLine="600" w:firstLineChars="250"/>
        <w:rPr>
          <w:rFonts w:ascii="宋体" w:hAnsi="宋体"/>
          <w:sz w:val="24"/>
        </w:rPr>
      </w:pPr>
      <w:r>
        <w:rPr>
          <w:rFonts w:hint="eastAsia" w:ascii="宋体" w:hAnsi="宋体"/>
          <w:sz w:val="24"/>
        </w:rPr>
        <w:t>6.3.1在政府采购活动中，残疾人福利性单位视同小型、微型企业，享受预留份额、评审中价格扣除等政府采购促进中小企业发展的政府采购政策。</w:t>
      </w:r>
    </w:p>
    <w:p w14:paraId="792AF7E0">
      <w:pPr>
        <w:spacing w:line="480" w:lineRule="exact"/>
        <w:ind w:firstLine="480" w:firstLineChars="200"/>
        <w:rPr>
          <w:rFonts w:ascii="宋体" w:hAnsi="宋体"/>
          <w:sz w:val="24"/>
        </w:rPr>
      </w:pPr>
      <w:r>
        <w:rPr>
          <w:rFonts w:hint="eastAsia" w:ascii="宋体" w:hAnsi="宋体"/>
          <w:sz w:val="24"/>
        </w:rPr>
        <w:t>6.3.2</w:t>
      </w:r>
      <w:r>
        <w:rPr>
          <w:rFonts w:ascii="宋体" w:hAnsi="宋体"/>
          <w:sz w:val="24"/>
        </w:rPr>
        <w:t>残疾人福利性单位属于小型、微型企业的，不重复享受政策。</w:t>
      </w:r>
    </w:p>
    <w:p w14:paraId="66011399">
      <w:pPr>
        <w:spacing w:line="480" w:lineRule="exact"/>
        <w:ind w:firstLine="480" w:firstLineChars="200"/>
        <w:rPr>
          <w:rFonts w:ascii="宋体" w:hAnsi="宋体"/>
          <w:sz w:val="24"/>
        </w:rPr>
      </w:pPr>
      <w:r>
        <w:rPr>
          <w:rFonts w:hint="eastAsia" w:ascii="宋体" w:hAnsi="宋体"/>
          <w:sz w:val="24"/>
        </w:rPr>
        <w:t>6.3.3</w:t>
      </w:r>
      <w:r>
        <w:rPr>
          <w:rFonts w:ascii="宋体" w:hAnsi="宋体"/>
          <w:sz w:val="24"/>
        </w:rPr>
        <w:t>符合条件的残疾人福利性单位在参加政府采购活动时，应当提供本通知规定的《残疾人福利性单位声明函》（</w:t>
      </w:r>
      <w:r>
        <w:rPr>
          <w:rFonts w:hint="eastAsia" w:ascii="宋体" w:hAnsi="宋体"/>
          <w:sz w:val="24"/>
        </w:rPr>
        <w:t>式样见竞争性磋商响应文件格式</w:t>
      </w:r>
      <w:r>
        <w:rPr>
          <w:rFonts w:ascii="宋体" w:hAnsi="宋体"/>
          <w:sz w:val="24"/>
        </w:rPr>
        <w:t>），并对声明的真实性负责</w:t>
      </w:r>
      <w:r>
        <w:rPr>
          <w:rFonts w:hint="eastAsia" w:ascii="宋体" w:hAnsi="宋体"/>
          <w:sz w:val="24"/>
        </w:rPr>
        <w:t>，未提供的不视为</w:t>
      </w:r>
      <w:r>
        <w:rPr>
          <w:rFonts w:ascii="宋体" w:hAnsi="宋体"/>
          <w:sz w:val="24"/>
        </w:rPr>
        <w:t xml:space="preserve">残疾人福利性单位。 </w:t>
      </w:r>
    </w:p>
    <w:p w14:paraId="5CBC88A0">
      <w:pPr>
        <w:spacing w:line="480" w:lineRule="exact"/>
        <w:ind w:firstLine="597" w:firstLineChars="249"/>
        <w:rPr>
          <w:rFonts w:ascii="宋体" w:hAnsi="宋体"/>
          <w:sz w:val="24"/>
        </w:rPr>
      </w:pPr>
      <w:r>
        <w:rPr>
          <w:rFonts w:hint="eastAsia" w:ascii="宋体" w:hAnsi="宋体"/>
          <w:sz w:val="24"/>
        </w:rPr>
        <w:t>6.4节能产品、环境标志产品政策</w:t>
      </w:r>
    </w:p>
    <w:p w14:paraId="63F7EA80">
      <w:pPr>
        <w:spacing w:line="480" w:lineRule="exact"/>
        <w:ind w:firstLine="597" w:firstLineChars="249"/>
        <w:rPr>
          <w:rFonts w:ascii="宋体" w:hAnsi="宋体"/>
          <w:sz w:val="24"/>
        </w:rPr>
      </w:pPr>
      <w:r>
        <w:rPr>
          <w:rFonts w:hint="eastAsia" w:ascii="宋体" w:hAnsi="宋体"/>
          <w:sz w:val="24"/>
        </w:rPr>
        <w:t>节能产品、环境标志产品根据《国务院办公厅关于建立政府强制采购节能产品制度的通知》（国办发〔2007〕51号）、《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的有关规定执行。</w:t>
      </w:r>
    </w:p>
    <w:p w14:paraId="0AE76A13">
      <w:pPr>
        <w:adjustRightInd w:val="0"/>
        <w:snapToGrid w:val="0"/>
        <w:spacing w:line="480" w:lineRule="exact"/>
        <w:ind w:firstLine="482" w:firstLineChars="200"/>
        <w:rPr>
          <w:rFonts w:ascii="宋体" w:hAnsi="宋体" w:cs="宋体"/>
          <w:b/>
          <w:bCs/>
          <w:sz w:val="24"/>
        </w:rPr>
      </w:pPr>
      <w:r>
        <w:rPr>
          <w:rFonts w:hint="eastAsia" w:ascii="宋体" w:hAnsi="宋体" w:cs="宋体"/>
          <w:b/>
          <w:bCs/>
          <w:sz w:val="24"/>
        </w:rPr>
        <w:t>六、成交通知</w:t>
      </w:r>
    </w:p>
    <w:p w14:paraId="05444218">
      <w:pPr>
        <w:autoSpaceDE w:val="0"/>
        <w:autoSpaceDN w:val="0"/>
        <w:spacing w:line="480" w:lineRule="exact"/>
        <w:ind w:firstLine="480" w:firstLineChars="200"/>
        <w:textAlignment w:val="bottom"/>
        <w:rPr>
          <w:rFonts w:ascii="宋体" w:hAnsi="宋体" w:cs="宋体"/>
          <w:sz w:val="24"/>
        </w:rPr>
      </w:pPr>
      <w:r>
        <w:rPr>
          <w:rFonts w:hint="eastAsia" w:ascii="宋体" w:hAnsi="宋体" w:cs="宋体"/>
          <w:sz w:val="24"/>
        </w:rPr>
        <w:t>1、确定成交单位</w:t>
      </w:r>
    </w:p>
    <w:p w14:paraId="62EFFD01">
      <w:pPr>
        <w:spacing w:line="480" w:lineRule="exact"/>
        <w:ind w:firstLine="480" w:firstLineChars="200"/>
        <w:rPr>
          <w:rFonts w:ascii="宋体" w:hAnsi="宋体" w:cs="宋体"/>
          <w:sz w:val="24"/>
        </w:rPr>
      </w:pPr>
      <w:r>
        <w:rPr>
          <w:rFonts w:hint="eastAsia" w:ascii="宋体" w:hAnsi="宋体" w:cs="宋体"/>
          <w:sz w:val="24"/>
        </w:rPr>
        <w:t>1-1、采购人根据磋商小组提交的评审报告和采购代理机构的《成交复函》确定成交单位。</w:t>
      </w:r>
    </w:p>
    <w:p w14:paraId="57098109">
      <w:pPr>
        <w:adjustRightInd w:val="0"/>
        <w:snapToGrid w:val="0"/>
        <w:spacing w:line="480" w:lineRule="exact"/>
        <w:ind w:firstLine="480" w:firstLineChars="200"/>
        <w:rPr>
          <w:rFonts w:ascii="宋体" w:hAnsi="宋体" w:cs="宋体"/>
          <w:sz w:val="24"/>
        </w:rPr>
      </w:pPr>
      <w:r>
        <w:rPr>
          <w:rFonts w:hint="eastAsia" w:ascii="宋体" w:hAnsi="宋体" w:cs="宋体"/>
          <w:sz w:val="24"/>
        </w:rPr>
        <w:t>1-2、采购代理机构接到采购人的《成交复函》后，将成交结果在指定媒体发布公告。公告发布1个日历天，其他供应商若有异议，按《政府采购法》第52条执行。若无异议，采购代理机构向成交单位发出成交通知书。</w:t>
      </w:r>
    </w:p>
    <w:p w14:paraId="0411EF58">
      <w:pPr>
        <w:adjustRightInd w:val="0"/>
        <w:snapToGrid w:val="0"/>
        <w:spacing w:line="480" w:lineRule="exact"/>
        <w:ind w:firstLine="480" w:firstLineChars="200"/>
        <w:rPr>
          <w:rFonts w:ascii="宋体" w:hAnsi="宋体" w:cs="宋体"/>
          <w:sz w:val="24"/>
        </w:rPr>
      </w:pPr>
      <w:r>
        <w:rPr>
          <w:rFonts w:hint="eastAsia" w:ascii="宋体" w:hAnsi="宋体" w:cs="宋体"/>
          <w:sz w:val="24"/>
        </w:rPr>
        <w:t>2、成交单位应在接到采购代理机构通知之日起七日内领取成交通知书。</w:t>
      </w:r>
    </w:p>
    <w:p w14:paraId="0B237827">
      <w:pPr>
        <w:adjustRightInd w:val="0"/>
        <w:snapToGrid w:val="0"/>
        <w:spacing w:line="480" w:lineRule="exact"/>
        <w:ind w:firstLine="482" w:firstLineChars="200"/>
        <w:rPr>
          <w:rFonts w:ascii="宋体" w:hAnsi="宋体" w:cs="宋体"/>
          <w:sz w:val="24"/>
        </w:rPr>
      </w:pPr>
      <w:r>
        <w:rPr>
          <w:rFonts w:hint="eastAsia" w:ascii="宋体" w:hAnsi="宋体" w:cs="宋体"/>
          <w:b/>
          <w:bCs/>
          <w:sz w:val="24"/>
        </w:rPr>
        <w:t>七、合同授予</w:t>
      </w:r>
    </w:p>
    <w:p w14:paraId="2814F834">
      <w:pPr>
        <w:spacing w:line="480" w:lineRule="exact"/>
        <w:ind w:firstLine="480" w:firstLineChars="200"/>
        <w:rPr>
          <w:rFonts w:ascii="宋体" w:hAnsi="宋体" w:cs="宋体"/>
          <w:sz w:val="24"/>
        </w:rPr>
      </w:pPr>
      <w:r>
        <w:rPr>
          <w:rFonts w:hint="eastAsia" w:ascii="宋体" w:hAnsi="宋体" w:cs="宋体"/>
          <w:sz w:val="24"/>
        </w:rPr>
        <w:t>1、成交单位在收到成交通知书后25个日历天内，应按竞争性磋商文件的要求与采购人签订合同。</w:t>
      </w:r>
      <w:r>
        <w:rPr>
          <w:rFonts w:hint="eastAsia" w:ascii="宋体" w:hAnsi="宋体" w:cs="宋体"/>
          <w:b/>
          <w:bCs/>
          <w:sz w:val="24"/>
        </w:rPr>
        <w:t>成交单位因自身原因不按规定与采购人签订合同，则采购人将废除授标</w:t>
      </w:r>
      <w:r>
        <w:rPr>
          <w:rFonts w:hint="eastAsia" w:ascii="宋体" w:hAnsi="宋体" w:cs="宋体"/>
          <w:sz w:val="24"/>
        </w:rPr>
        <w:t>。给采购人造成损失超过履约保证金额的，还应当对超过部分予以赔偿，并依法承担相应法律责任；</w:t>
      </w:r>
    </w:p>
    <w:p w14:paraId="480389C2">
      <w:pPr>
        <w:adjustRightInd w:val="0"/>
        <w:snapToGrid w:val="0"/>
        <w:spacing w:line="480" w:lineRule="exact"/>
        <w:ind w:firstLine="480" w:firstLineChars="200"/>
        <w:rPr>
          <w:rFonts w:ascii="宋体" w:hAnsi="宋体" w:cs="宋体"/>
          <w:b/>
          <w:bCs/>
          <w:sz w:val="24"/>
        </w:rPr>
      </w:pPr>
      <w:r>
        <w:rPr>
          <w:rFonts w:hint="eastAsia" w:ascii="宋体" w:hAnsi="宋体" w:cs="宋体"/>
          <w:sz w:val="24"/>
        </w:rPr>
        <w:t>2、成交通知书将是合同的重要组成部分。竞争性磋商文件、成交单位的磋商响应文件及评审过程中有关的澄清文件均作为合同附件。</w:t>
      </w:r>
    </w:p>
    <w:p w14:paraId="29AA3F69">
      <w:pPr>
        <w:spacing w:line="480" w:lineRule="exact"/>
        <w:ind w:firstLine="480" w:firstLineChars="200"/>
        <w:jc w:val="left"/>
        <w:rPr>
          <w:rFonts w:ascii="宋体" w:hAnsi="宋体" w:cs="宋体"/>
          <w:sz w:val="24"/>
        </w:rPr>
      </w:pPr>
      <w:r>
        <w:rPr>
          <w:rFonts w:hint="eastAsia" w:ascii="宋体" w:hAnsi="宋体" w:cs="宋体"/>
          <w:sz w:val="24"/>
        </w:rPr>
        <w:t>3、成交后，成交供应商应按照政府采购合同约定履行义务，完成磋商项目的内容。</w:t>
      </w:r>
    </w:p>
    <w:p w14:paraId="291ECCB5">
      <w:pPr>
        <w:spacing w:line="480" w:lineRule="exact"/>
        <w:ind w:firstLine="482" w:firstLineChars="200"/>
        <w:rPr>
          <w:rFonts w:ascii="宋体" w:hAnsi="宋体" w:cs="宋体"/>
          <w:b/>
          <w:bCs/>
          <w:sz w:val="24"/>
        </w:rPr>
      </w:pPr>
      <w:bookmarkStart w:id="22" w:name="_Toc21991"/>
      <w:r>
        <w:rPr>
          <w:rFonts w:hint="eastAsia" w:ascii="宋体" w:hAnsi="宋体" w:cs="宋体"/>
          <w:b/>
          <w:bCs/>
          <w:sz w:val="24"/>
        </w:rPr>
        <w:t>八、询问、质疑与投诉</w:t>
      </w:r>
      <w:bookmarkEnd w:id="22"/>
    </w:p>
    <w:p w14:paraId="35F8B815">
      <w:pPr>
        <w:spacing w:line="480" w:lineRule="exact"/>
        <w:ind w:firstLine="480" w:firstLineChars="200"/>
        <w:rPr>
          <w:rFonts w:ascii="宋体" w:hAnsi="宋体"/>
          <w:sz w:val="24"/>
        </w:rPr>
      </w:pPr>
      <w:bookmarkStart w:id="23" w:name="_Toc458848828"/>
      <w:bookmarkStart w:id="24" w:name="_Toc493247325"/>
      <w:bookmarkStart w:id="25" w:name="_Toc458848743"/>
      <w:r>
        <w:rPr>
          <w:rFonts w:hint="eastAsia" w:ascii="宋体" w:hAnsi="宋体"/>
          <w:sz w:val="24"/>
        </w:rPr>
        <w:t>1.询问</w:t>
      </w:r>
    </w:p>
    <w:p w14:paraId="6415C028">
      <w:pPr>
        <w:spacing w:line="480" w:lineRule="exact"/>
        <w:ind w:firstLine="480" w:firstLineChars="200"/>
        <w:rPr>
          <w:rFonts w:ascii="宋体" w:hAnsi="宋体"/>
          <w:sz w:val="24"/>
        </w:rPr>
      </w:pPr>
      <w:r>
        <w:rPr>
          <w:rFonts w:hint="eastAsia" w:ascii="宋体" w:hAnsi="宋体"/>
          <w:sz w:val="24"/>
        </w:rPr>
        <w:t>供应商对政府采购活动事项有疑问的，可以向采购人、采购代理机构提出询问。</w:t>
      </w:r>
    </w:p>
    <w:p w14:paraId="21E745CA">
      <w:pPr>
        <w:spacing w:line="480" w:lineRule="exact"/>
        <w:ind w:firstLine="480" w:firstLineChars="200"/>
        <w:rPr>
          <w:rFonts w:ascii="宋体" w:hAnsi="宋体"/>
          <w:sz w:val="24"/>
        </w:rPr>
      </w:pPr>
      <w:r>
        <w:rPr>
          <w:rFonts w:hint="eastAsia" w:ascii="宋体" w:hAnsi="宋体"/>
          <w:sz w:val="24"/>
        </w:rPr>
        <w:t>2.质疑</w:t>
      </w:r>
    </w:p>
    <w:p w14:paraId="12D789ED">
      <w:pPr>
        <w:spacing w:line="480" w:lineRule="exact"/>
        <w:ind w:firstLine="480" w:firstLineChars="200"/>
        <w:rPr>
          <w:rFonts w:ascii="宋体" w:hAnsi="宋体"/>
          <w:sz w:val="24"/>
        </w:rPr>
      </w:pPr>
      <w:r>
        <w:rPr>
          <w:rFonts w:hint="eastAsia" w:ascii="宋体" w:hAnsi="宋体"/>
          <w:sz w:val="24"/>
        </w:rPr>
        <w:t>2.1供应商认为磋商文件、采购过程和成交结果使自己的权益受到损害的，可以向采购人、采购代理机构提出质疑，具体时限为：</w:t>
      </w:r>
    </w:p>
    <w:p w14:paraId="6BE21450">
      <w:pPr>
        <w:spacing w:line="480" w:lineRule="exact"/>
        <w:ind w:firstLine="480" w:firstLineChars="200"/>
        <w:rPr>
          <w:rFonts w:ascii="宋体" w:hAnsi="宋体"/>
          <w:sz w:val="24"/>
        </w:rPr>
      </w:pPr>
      <w:r>
        <w:rPr>
          <w:rFonts w:hint="eastAsia" w:ascii="宋体" w:hAnsi="宋体"/>
          <w:sz w:val="24"/>
        </w:rPr>
        <w:t>2.1.1对可以质疑的采购文件提出质疑的，为收到采购文件之日起七个工作日内；</w:t>
      </w:r>
    </w:p>
    <w:p w14:paraId="1DA6BDB4">
      <w:pPr>
        <w:spacing w:line="480" w:lineRule="exact"/>
        <w:ind w:firstLine="480" w:firstLineChars="200"/>
        <w:rPr>
          <w:rFonts w:ascii="宋体" w:hAnsi="宋体"/>
          <w:sz w:val="24"/>
        </w:rPr>
      </w:pPr>
      <w:r>
        <w:rPr>
          <w:rFonts w:hint="eastAsia" w:ascii="宋体" w:hAnsi="宋体"/>
          <w:sz w:val="24"/>
        </w:rPr>
        <w:t>2.1.2对采购过程提出质疑的，为各采购程序环节结束之日起七个工作日内；</w:t>
      </w:r>
    </w:p>
    <w:p w14:paraId="3163DA45">
      <w:pPr>
        <w:spacing w:line="480" w:lineRule="exact"/>
        <w:ind w:firstLine="480" w:firstLineChars="200"/>
        <w:rPr>
          <w:rFonts w:ascii="宋体" w:hAnsi="宋体"/>
          <w:sz w:val="24"/>
        </w:rPr>
      </w:pPr>
      <w:r>
        <w:rPr>
          <w:rFonts w:hint="eastAsia" w:ascii="宋体" w:hAnsi="宋体"/>
          <w:sz w:val="24"/>
        </w:rPr>
        <w:t>2.1.3对成交结果提出质疑的，为成交结果公告期限届满之日起七个工作日内。</w:t>
      </w:r>
    </w:p>
    <w:p w14:paraId="79B4EC75">
      <w:pPr>
        <w:spacing w:line="480" w:lineRule="exact"/>
        <w:ind w:firstLine="480" w:firstLineChars="200"/>
        <w:rPr>
          <w:rFonts w:ascii="宋体" w:hAnsi="宋体"/>
          <w:sz w:val="24"/>
        </w:rPr>
      </w:pPr>
      <w:r>
        <w:rPr>
          <w:rFonts w:hint="eastAsia" w:ascii="宋体" w:hAnsi="宋体"/>
          <w:sz w:val="24"/>
        </w:rPr>
        <w:t>2.2供应商须在法定质疑期内一次性提出针对同一采购程序环节的质疑。</w:t>
      </w:r>
    </w:p>
    <w:p w14:paraId="6BB585D9">
      <w:pPr>
        <w:spacing w:line="480" w:lineRule="exact"/>
        <w:ind w:firstLine="480" w:firstLineChars="200"/>
        <w:rPr>
          <w:rFonts w:ascii="宋体" w:hAnsi="宋体"/>
          <w:sz w:val="24"/>
        </w:rPr>
      </w:pPr>
      <w:r>
        <w:rPr>
          <w:rFonts w:hint="eastAsia" w:ascii="宋体" w:hAnsi="宋体"/>
          <w:sz w:val="24"/>
        </w:rPr>
        <w:t>2.3供应商必须按照财政部发布的《政府采购供应商质疑函范本》及其制作说明提出质疑。</w:t>
      </w:r>
    </w:p>
    <w:p w14:paraId="61538E3A">
      <w:pPr>
        <w:spacing w:line="480" w:lineRule="exact"/>
        <w:ind w:firstLine="480" w:firstLineChars="200"/>
        <w:rPr>
          <w:rFonts w:ascii="宋体" w:hAnsi="宋体" w:cs="宋体"/>
          <w:sz w:val="24"/>
        </w:rPr>
      </w:pPr>
      <w:r>
        <w:rPr>
          <w:rFonts w:hint="eastAsia" w:ascii="宋体" w:hAnsi="宋体"/>
          <w:sz w:val="24"/>
        </w:rPr>
        <w:t>2</w:t>
      </w:r>
      <w:r>
        <w:rPr>
          <w:rFonts w:hint="eastAsia" w:ascii="宋体" w:hAnsi="宋体" w:cs="宋体"/>
          <w:sz w:val="24"/>
        </w:rPr>
        <w:t>.4供应商</w:t>
      </w:r>
      <w:r>
        <w:rPr>
          <w:rFonts w:ascii="宋体" w:hAnsi="宋体" w:cs="宋体"/>
          <w:sz w:val="24"/>
        </w:rPr>
        <w:t>提出质疑应当提交必要的证明材料</w:t>
      </w:r>
      <w:r>
        <w:rPr>
          <w:rFonts w:hint="eastAsia" w:ascii="宋体" w:hAnsi="宋体" w:cs="宋体"/>
          <w:sz w:val="24"/>
        </w:rPr>
        <w:t>，证据来源必须合法，采购人、采购代理机构有权将质疑函转发质疑事项各关联方，请其作出解释说明。质疑函内容不得含有虚假、恶意成分。对捏造事实、提供虚假材料或者以非法手段取得的证明材料，滥用维权扰乱采购秩序的恶意质疑者，采购人、采购代理机构将驳回。</w:t>
      </w:r>
    </w:p>
    <w:p w14:paraId="3641FD0C">
      <w:pPr>
        <w:spacing w:line="480" w:lineRule="exact"/>
        <w:ind w:firstLine="480" w:firstLineChars="200"/>
        <w:rPr>
          <w:rFonts w:ascii="宋体" w:hAnsi="宋体"/>
          <w:sz w:val="24"/>
        </w:rPr>
      </w:pPr>
      <w:r>
        <w:rPr>
          <w:rFonts w:hint="eastAsia" w:ascii="宋体" w:hAnsi="宋体" w:cs="宋体"/>
          <w:sz w:val="24"/>
        </w:rPr>
        <w:t>2.5供应商可以委托代理人进行质疑，须提交授权委托书。其授权委托书应当载明代理人的姓名或者名称、代理事项、具体权限、期限和相关事项。供应商为自然人的，应当由本人签字；供应商为法人或者其他组织的，应当由法定代表人、主要负责人，或者其授权代表签字或盖章，并加盖公章（鲜章）。</w:t>
      </w:r>
    </w:p>
    <w:p w14:paraId="036A6E8F">
      <w:pPr>
        <w:spacing w:line="480" w:lineRule="exact"/>
        <w:ind w:firstLine="480" w:firstLineChars="200"/>
        <w:rPr>
          <w:rFonts w:ascii="宋体" w:hAnsi="宋体"/>
          <w:sz w:val="24"/>
        </w:rPr>
      </w:pPr>
      <w:r>
        <w:rPr>
          <w:rFonts w:hint="eastAsia" w:ascii="宋体" w:hAnsi="宋体"/>
          <w:sz w:val="24"/>
        </w:rPr>
        <w:t>2.6供应商应在法定期限内以书面形式提出质疑，联系人：</w:t>
      </w:r>
      <w:r>
        <w:rPr>
          <w:rFonts w:hint="eastAsia" w:ascii="宋体" w:hAnsi="宋体"/>
          <w:sz w:val="24"/>
          <w:lang w:eastAsia="zh-CN"/>
        </w:rPr>
        <w:t>王刚社</w:t>
      </w:r>
      <w:r>
        <w:rPr>
          <w:rFonts w:hint="eastAsia" w:ascii="宋体" w:hAnsi="宋体"/>
          <w:sz w:val="24"/>
        </w:rPr>
        <w:t>，联系方式：</w:t>
      </w:r>
      <w:r>
        <w:rPr>
          <w:rFonts w:hint="eastAsia" w:ascii="宋体" w:hAnsi="宋体"/>
          <w:sz w:val="24"/>
          <w:lang w:val="en-US" w:eastAsia="zh-CN"/>
        </w:rPr>
        <w:t>15829525595</w:t>
      </w:r>
      <w:r>
        <w:rPr>
          <w:rFonts w:hint="eastAsia" w:ascii="宋体" w:hAnsi="宋体"/>
          <w:sz w:val="24"/>
        </w:rPr>
        <w:t>，地址：</w:t>
      </w:r>
      <w:r>
        <w:rPr>
          <w:rFonts w:hint="eastAsia" w:ascii="宋体" w:hAnsi="宋体"/>
          <w:sz w:val="24"/>
          <w:lang w:eastAsia="zh-CN"/>
        </w:rPr>
        <w:t>陕西中盈立诚项目管理有限公司</w:t>
      </w:r>
      <w:r>
        <w:rPr>
          <w:rFonts w:hint="eastAsia" w:ascii="宋体" w:hAnsi="宋体"/>
          <w:sz w:val="24"/>
        </w:rPr>
        <w:t>（</w:t>
      </w:r>
      <w:r>
        <w:rPr>
          <w:rFonts w:hint="eastAsia" w:ascii="宋体" w:hAnsi="宋体"/>
          <w:sz w:val="24"/>
          <w:lang w:eastAsia="zh-CN"/>
        </w:rPr>
        <w:t>西咸新区沣西新城沣西国际大厦2-0920室</w:t>
      </w:r>
      <w:r>
        <w:rPr>
          <w:rFonts w:hint="eastAsia" w:ascii="宋体" w:hAnsi="宋体"/>
          <w:sz w:val="24"/>
        </w:rPr>
        <w:t>）。</w:t>
      </w:r>
    </w:p>
    <w:p w14:paraId="468A4AD8">
      <w:pPr>
        <w:spacing w:line="480" w:lineRule="exact"/>
        <w:ind w:firstLine="480" w:firstLineChars="200"/>
        <w:rPr>
          <w:rFonts w:ascii="宋体" w:hAnsi="宋体"/>
          <w:sz w:val="24"/>
        </w:rPr>
      </w:pPr>
      <w:r>
        <w:rPr>
          <w:rFonts w:hint="eastAsia" w:ascii="宋体" w:hAnsi="宋体"/>
          <w:sz w:val="24"/>
        </w:rPr>
        <w:t>3.投诉</w:t>
      </w:r>
    </w:p>
    <w:p w14:paraId="5430E6FE">
      <w:pPr>
        <w:spacing w:line="480" w:lineRule="exact"/>
        <w:ind w:firstLine="480" w:firstLineChars="200"/>
        <w:rPr>
          <w:rFonts w:ascii="宋体" w:hAnsi="宋体"/>
          <w:sz w:val="24"/>
        </w:rPr>
      </w:pPr>
      <w:r>
        <w:rPr>
          <w:rFonts w:hint="eastAsia" w:ascii="宋体" w:hAnsi="宋体"/>
          <w:sz w:val="24"/>
        </w:rPr>
        <w:t>质疑供应商对采购人、采购代理机构的答复不满意或者采购人、采购代理机构未在规定的时间内作出答复的，可按《中华人民共和国政府采购法》第55条和《政府采购质疑和投诉办法》（财政部令第94号）第17条等有关规定执行。</w:t>
      </w:r>
    </w:p>
    <w:bookmarkEnd w:id="23"/>
    <w:bookmarkEnd w:id="24"/>
    <w:bookmarkEnd w:id="25"/>
    <w:p w14:paraId="02697E2E">
      <w:pPr>
        <w:spacing w:line="480" w:lineRule="exact"/>
        <w:ind w:firstLine="482" w:firstLineChars="200"/>
        <w:rPr>
          <w:rFonts w:ascii="宋体" w:hAnsi="宋体" w:cs="宋体"/>
          <w:b/>
          <w:bCs/>
          <w:sz w:val="24"/>
        </w:rPr>
      </w:pPr>
      <w:r>
        <w:rPr>
          <w:rFonts w:hint="eastAsia" w:ascii="宋体" w:hAnsi="宋体" w:cs="宋体"/>
          <w:b/>
          <w:bCs/>
          <w:sz w:val="24"/>
        </w:rPr>
        <w:t>九、其他约定</w:t>
      </w:r>
    </w:p>
    <w:p w14:paraId="2C6D9CAE">
      <w:pPr>
        <w:snapToGrid w:val="0"/>
        <w:spacing w:line="480" w:lineRule="exact"/>
        <w:ind w:firstLine="480" w:firstLineChars="200"/>
        <w:rPr>
          <w:rFonts w:ascii="宋体" w:hAnsi="宋体" w:cs="宋体"/>
          <w:sz w:val="24"/>
        </w:rPr>
      </w:pPr>
      <w:r>
        <w:rPr>
          <w:rFonts w:hint="eastAsia" w:ascii="宋体" w:hAnsi="宋体" w:cs="宋体"/>
          <w:sz w:val="24"/>
        </w:rPr>
        <w:t>1、为支持和促进中小企业发展，进一步发挥政府采购政策功能作用，根据《陕西省财政厅关于印发&lt;陕西省中小企业政府采购信用融资办法&gt;的通知》（陕财办采〔2018〕23号）、《陕西省财政厅关于加快推进我省中小企业政府采购信用融资工作的通知》（陕财办采[2020]15号）及各级财政部门关于政府采购信用融资工作的规定，为参与陕西省政府采购项目的供应商提供政府采购信用担保和融资服务，并按照程序确定了合作的担保机构和商业银行。</w:t>
      </w:r>
    </w:p>
    <w:p w14:paraId="5E57511D">
      <w:pPr>
        <w:snapToGrid w:val="0"/>
        <w:spacing w:line="480" w:lineRule="exact"/>
        <w:ind w:firstLine="480" w:firstLineChars="200"/>
        <w:rPr>
          <w:rFonts w:ascii="宋体" w:hAnsi="宋体" w:cs="宋体"/>
          <w:sz w:val="24"/>
        </w:rPr>
      </w:pPr>
      <w:r>
        <w:rPr>
          <w:rFonts w:hint="eastAsia" w:ascii="宋体" w:hAnsi="宋体" w:cs="宋体"/>
          <w:sz w:val="24"/>
        </w:rPr>
        <w:t>中标人如果需要融资贷款服务需求的，可凭中标通知书、政府采购合同等相关资料，按照文件规定的相关政策、业务流程申请办理，具体规定可登录陕西省政府采购信用融资平台（http://www.ccgp-shaanxi.gov.cn/zcdservice/zcd/shanxi/）查询了解。</w:t>
      </w:r>
    </w:p>
    <w:p w14:paraId="76E35564">
      <w:pPr>
        <w:spacing w:line="480" w:lineRule="exact"/>
        <w:ind w:firstLine="480" w:firstLineChars="200"/>
        <w:rPr>
          <w:rFonts w:ascii="宋体" w:hAnsi="宋体" w:cs="宋体"/>
          <w:sz w:val="24"/>
        </w:rPr>
      </w:pPr>
      <w:r>
        <w:rPr>
          <w:rFonts w:hint="eastAsia" w:ascii="宋体" w:hAnsi="宋体" w:cs="宋体"/>
          <w:sz w:val="24"/>
        </w:rPr>
        <w:t>2、如果发生下列情况，采购代理机构将根据有关规定报请县政府采购监督管理机关批准变更招标、重新组织或终止招标活动：</w:t>
      </w:r>
    </w:p>
    <w:p w14:paraId="4E6B5BB7">
      <w:pPr>
        <w:spacing w:line="480" w:lineRule="exact"/>
        <w:ind w:firstLine="480" w:firstLineChars="200"/>
        <w:rPr>
          <w:rFonts w:ascii="宋体" w:hAnsi="宋体" w:cs="宋体"/>
          <w:sz w:val="24"/>
        </w:rPr>
      </w:pPr>
      <w:r>
        <w:rPr>
          <w:rFonts w:hint="eastAsia" w:ascii="宋体" w:hAnsi="宋体" w:cs="宋体"/>
          <w:sz w:val="24"/>
        </w:rPr>
        <w:t>2-1、在采购活动中因重大变故，采购任务取消的；</w:t>
      </w:r>
    </w:p>
    <w:p w14:paraId="434FB786">
      <w:pPr>
        <w:spacing w:line="480" w:lineRule="exact"/>
        <w:ind w:firstLine="480" w:firstLineChars="200"/>
        <w:rPr>
          <w:rFonts w:ascii="宋体" w:hAnsi="宋体" w:cs="宋体"/>
          <w:sz w:val="24"/>
        </w:rPr>
      </w:pPr>
      <w:r>
        <w:rPr>
          <w:rFonts w:hint="eastAsia" w:ascii="宋体" w:hAnsi="宋体" w:cs="宋体"/>
          <w:sz w:val="24"/>
        </w:rPr>
        <w:t>2-2、因情况变化，不再符合规定的采购方式适用情形的；</w:t>
      </w:r>
    </w:p>
    <w:p w14:paraId="7681D138">
      <w:pPr>
        <w:spacing w:line="480" w:lineRule="exact"/>
        <w:ind w:firstLine="480" w:firstLineChars="200"/>
        <w:rPr>
          <w:rFonts w:ascii="宋体" w:hAnsi="宋体" w:cs="宋体"/>
          <w:sz w:val="24"/>
        </w:rPr>
      </w:pPr>
      <w:r>
        <w:rPr>
          <w:rFonts w:hint="eastAsia" w:ascii="宋体" w:hAnsi="宋体" w:cs="宋体"/>
          <w:sz w:val="24"/>
        </w:rPr>
        <w:t>2-3、所有供应商的最终报价均超出采购预算限额，采购人不能支付的；</w:t>
      </w:r>
    </w:p>
    <w:p w14:paraId="62AFF8F8">
      <w:pPr>
        <w:spacing w:line="480" w:lineRule="exact"/>
        <w:ind w:firstLine="480" w:firstLineChars="200"/>
        <w:rPr>
          <w:rFonts w:ascii="宋体" w:hAnsi="宋体" w:cs="宋体"/>
          <w:sz w:val="24"/>
        </w:rPr>
      </w:pPr>
      <w:r>
        <w:rPr>
          <w:rFonts w:hint="eastAsia" w:ascii="宋体" w:hAnsi="宋体" w:cs="宋体"/>
          <w:sz w:val="24"/>
        </w:rPr>
        <w:t>2-4、在采购过程中符合竞争要求的供应商不足3家的；</w:t>
      </w:r>
    </w:p>
    <w:p w14:paraId="6F3434C5">
      <w:pPr>
        <w:spacing w:line="480" w:lineRule="exact"/>
        <w:ind w:firstLine="480" w:firstLineChars="200"/>
        <w:rPr>
          <w:rFonts w:ascii="宋体" w:hAnsi="宋体" w:cs="宋体"/>
          <w:sz w:val="24"/>
        </w:rPr>
      </w:pPr>
      <w:r>
        <w:rPr>
          <w:rFonts w:hint="eastAsia" w:ascii="宋体" w:hAnsi="宋体" w:cs="宋体"/>
          <w:sz w:val="24"/>
        </w:rPr>
        <w:t>2-5、磋商小组三分之二以上的评审专家认定所有磋商报价存在价格不实现象的；</w:t>
      </w:r>
    </w:p>
    <w:p w14:paraId="4DE6834B">
      <w:pPr>
        <w:spacing w:line="480" w:lineRule="exact"/>
        <w:ind w:firstLine="480" w:firstLineChars="200"/>
        <w:rPr>
          <w:rFonts w:ascii="宋体" w:hAnsi="宋体" w:cs="宋体"/>
          <w:sz w:val="24"/>
        </w:rPr>
      </w:pPr>
      <w:r>
        <w:rPr>
          <w:rFonts w:hint="eastAsia" w:ascii="宋体" w:hAnsi="宋体" w:cs="宋体"/>
          <w:sz w:val="24"/>
        </w:rPr>
        <w:t>2-6、有证据证明有围标、串标现象发生的；</w:t>
      </w:r>
    </w:p>
    <w:p w14:paraId="63EF81B6">
      <w:pPr>
        <w:spacing w:line="480" w:lineRule="exact"/>
        <w:ind w:firstLine="480" w:firstLineChars="200"/>
        <w:rPr>
          <w:rFonts w:ascii="宋体" w:hAnsi="宋体" w:cs="宋体"/>
          <w:sz w:val="24"/>
        </w:rPr>
      </w:pPr>
      <w:r>
        <w:rPr>
          <w:rFonts w:hint="eastAsia" w:ascii="宋体" w:hAnsi="宋体" w:cs="宋体"/>
          <w:sz w:val="24"/>
        </w:rPr>
        <w:t>2-7、出现影响采购公正的违法、违规行为的。</w:t>
      </w:r>
    </w:p>
    <w:bookmarkEnd w:id="15"/>
    <w:bookmarkEnd w:id="16"/>
    <w:p w14:paraId="0767F859">
      <w:pPr>
        <w:rPr>
          <w:rFonts w:ascii="宋体" w:hAnsi="宋体" w:cs="宋体"/>
          <w:b/>
          <w:sz w:val="32"/>
          <w:szCs w:val="32"/>
        </w:rPr>
      </w:pPr>
      <w:bookmarkStart w:id="26" w:name="_Toc1903"/>
      <w:bookmarkStart w:id="27" w:name="_Toc404340463"/>
      <w:bookmarkStart w:id="28" w:name="_Toc319064300"/>
      <w:bookmarkStart w:id="29" w:name="_Toc203787705"/>
      <w:r>
        <w:rPr>
          <w:rFonts w:hint="eastAsia" w:ascii="宋体" w:hAnsi="宋体" w:cs="宋体"/>
          <w:b/>
          <w:sz w:val="32"/>
          <w:szCs w:val="32"/>
        </w:rPr>
        <w:br w:type="page"/>
      </w:r>
    </w:p>
    <w:p w14:paraId="3E95E4CE">
      <w:pPr>
        <w:jc w:val="center"/>
        <w:outlineLvl w:val="0"/>
        <w:rPr>
          <w:rFonts w:ascii="宋体" w:hAnsi="宋体" w:cs="宋体"/>
          <w:b/>
          <w:bCs/>
          <w:kern w:val="44"/>
          <w:sz w:val="32"/>
          <w:szCs w:val="44"/>
        </w:rPr>
      </w:pPr>
      <w:bookmarkStart w:id="30" w:name="_Toc1496"/>
      <w:r>
        <w:rPr>
          <w:rFonts w:hint="eastAsia" w:ascii="宋体" w:hAnsi="宋体" w:cs="宋体"/>
          <w:b/>
          <w:bCs/>
          <w:kern w:val="44"/>
          <w:sz w:val="32"/>
          <w:szCs w:val="44"/>
        </w:rPr>
        <w:t xml:space="preserve">第三章  </w:t>
      </w:r>
      <w:bookmarkEnd w:id="26"/>
      <w:r>
        <w:rPr>
          <w:rFonts w:hint="eastAsia" w:ascii="宋体" w:hAnsi="宋体" w:cs="宋体"/>
          <w:b/>
          <w:bCs/>
          <w:kern w:val="44"/>
          <w:sz w:val="32"/>
          <w:szCs w:val="44"/>
        </w:rPr>
        <w:t>合同条款及格式（参考）</w:t>
      </w:r>
      <w:bookmarkEnd w:id="30"/>
    </w:p>
    <w:bookmarkEnd w:id="27"/>
    <w:bookmarkEnd w:id="28"/>
    <w:p w14:paraId="039E71B1">
      <w:pPr>
        <w:pStyle w:val="11"/>
        <w:rPr>
          <w:rFonts w:ascii="宋体" w:hAnsi="宋体" w:cs="宋体"/>
        </w:rPr>
      </w:pPr>
      <w:bookmarkStart w:id="31" w:name="_Toc319064301"/>
      <w:bookmarkStart w:id="32" w:name="_Toc404340464"/>
    </w:p>
    <w:p w14:paraId="5E4E7114">
      <w:pPr>
        <w:spacing w:line="360" w:lineRule="auto"/>
        <w:jc w:val="center"/>
        <w:rPr>
          <w:rFonts w:ascii="宋体" w:hAnsi="宋体" w:cs="宋体"/>
        </w:rPr>
      </w:pPr>
    </w:p>
    <w:p w14:paraId="14DDB844">
      <w:pPr>
        <w:spacing w:line="360" w:lineRule="auto"/>
        <w:jc w:val="center"/>
        <w:rPr>
          <w:rFonts w:ascii="宋体" w:hAnsi="宋体" w:cs="宋体"/>
          <w:sz w:val="32"/>
          <w:szCs w:val="28"/>
        </w:rPr>
      </w:pPr>
    </w:p>
    <w:p w14:paraId="0442E457">
      <w:pPr>
        <w:spacing w:line="360" w:lineRule="auto"/>
        <w:jc w:val="center"/>
        <w:rPr>
          <w:rFonts w:ascii="宋体" w:hAnsi="宋体" w:cs="宋体"/>
          <w:sz w:val="32"/>
          <w:szCs w:val="28"/>
        </w:rPr>
      </w:pPr>
    </w:p>
    <w:p w14:paraId="04C4AAE1">
      <w:pPr>
        <w:spacing w:line="360" w:lineRule="auto"/>
        <w:jc w:val="center"/>
        <w:rPr>
          <w:rFonts w:ascii="宋体" w:hAnsi="宋体" w:cs="宋体"/>
          <w:sz w:val="32"/>
          <w:szCs w:val="28"/>
        </w:rPr>
      </w:pPr>
    </w:p>
    <w:p w14:paraId="01AB6A34">
      <w:pPr>
        <w:spacing w:line="360" w:lineRule="auto"/>
        <w:jc w:val="center"/>
        <w:rPr>
          <w:rFonts w:ascii="宋体" w:hAnsi="宋体" w:cs="宋体"/>
          <w:sz w:val="32"/>
          <w:szCs w:val="28"/>
        </w:rPr>
      </w:pPr>
    </w:p>
    <w:p w14:paraId="31F60B7D">
      <w:pPr>
        <w:spacing w:line="360" w:lineRule="auto"/>
        <w:jc w:val="center"/>
        <w:rPr>
          <w:rFonts w:ascii="宋体" w:hAnsi="宋体" w:cs="宋体"/>
          <w:sz w:val="32"/>
          <w:szCs w:val="28"/>
        </w:rPr>
      </w:pPr>
    </w:p>
    <w:p w14:paraId="783E20A2">
      <w:pPr>
        <w:spacing w:line="360" w:lineRule="auto"/>
        <w:jc w:val="center"/>
        <w:rPr>
          <w:rFonts w:hint="eastAsia" w:ascii="宋体" w:hAnsi="宋体" w:cs="宋体"/>
          <w:sz w:val="44"/>
          <w:szCs w:val="40"/>
          <w:lang w:eastAsia="zh-CN"/>
        </w:rPr>
      </w:pPr>
      <w:r>
        <w:rPr>
          <w:rFonts w:hint="eastAsia" w:ascii="宋体" w:hAnsi="宋体" w:cs="宋体"/>
          <w:sz w:val="44"/>
          <w:szCs w:val="40"/>
          <w:lang w:eastAsia="zh-CN"/>
        </w:rPr>
        <w:t>泾阳县2025年农村困难残疾人实用技术</w:t>
      </w:r>
    </w:p>
    <w:p w14:paraId="12D19718">
      <w:pPr>
        <w:spacing w:line="360" w:lineRule="auto"/>
        <w:jc w:val="center"/>
        <w:rPr>
          <w:rFonts w:hint="eastAsia" w:ascii="宋体" w:hAnsi="宋体" w:eastAsia="宋体" w:cs="宋体"/>
          <w:sz w:val="44"/>
          <w:szCs w:val="40"/>
          <w:lang w:eastAsia="zh-CN"/>
        </w:rPr>
      </w:pPr>
      <w:r>
        <w:rPr>
          <w:rFonts w:hint="eastAsia" w:ascii="宋体" w:hAnsi="宋体" w:cs="宋体"/>
          <w:sz w:val="44"/>
          <w:szCs w:val="40"/>
          <w:lang w:eastAsia="zh-CN"/>
        </w:rPr>
        <w:t>培训项目</w:t>
      </w:r>
    </w:p>
    <w:p w14:paraId="445DB45B">
      <w:pPr>
        <w:spacing w:line="360" w:lineRule="auto"/>
        <w:jc w:val="center"/>
        <w:rPr>
          <w:rFonts w:ascii="宋体" w:hAnsi="宋体" w:cs="宋体"/>
        </w:rPr>
      </w:pPr>
    </w:p>
    <w:p w14:paraId="62C54068">
      <w:pPr>
        <w:spacing w:line="360" w:lineRule="auto"/>
        <w:jc w:val="center"/>
        <w:rPr>
          <w:rFonts w:ascii="宋体" w:hAnsi="宋体" w:cs="宋体"/>
        </w:rPr>
      </w:pPr>
    </w:p>
    <w:p w14:paraId="6A2CDED4">
      <w:pPr>
        <w:spacing w:line="360" w:lineRule="auto"/>
        <w:jc w:val="center"/>
        <w:rPr>
          <w:rFonts w:ascii="宋体" w:hAnsi="宋体" w:cs="宋体"/>
        </w:rPr>
      </w:pPr>
    </w:p>
    <w:p w14:paraId="4164521F">
      <w:pPr>
        <w:spacing w:line="360" w:lineRule="auto"/>
        <w:jc w:val="both"/>
        <w:rPr>
          <w:rFonts w:ascii="宋体" w:hAnsi="宋体" w:cs="宋体"/>
        </w:rPr>
      </w:pPr>
    </w:p>
    <w:p w14:paraId="794E536B">
      <w:pPr>
        <w:spacing w:line="360" w:lineRule="auto"/>
        <w:jc w:val="center"/>
        <w:rPr>
          <w:rFonts w:ascii="宋体" w:hAnsi="宋体" w:cs="宋体"/>
        </w:rPr>
      </w:pPr>
    </w:p>
    <w:p w14:paraId="4A1BD09C">
      <w:pPr>
        <w:spacing w:line="360" w:lineRule="auto"/>
        <w:jc w:val="center"/>
        <w:rPr>
          <w:rFonts w:ascii="宋体" w:hAnsi="宋体" w:cs="宋体"/>
        </w:rPr>
      </w:pPr>
    </w:p>
    <w:p w14:paraId="53B56DCC">
      <w:pPr>
        <w:spacing w:line="360" w:lineRule="auto"/>
        <w:jc w:val="center"/>
        <w:rPr>
          <w:rFonts w:ascii="宋体" w:hAnsi="宋体" w:cs="宋体"/>
        </w:rPr>
      </w:pPr>
    </w:p>
    <w:p w14:paraId="10E5DFDA">
      <w:pPr>
        <w:spacing w:line="360" w:lineRule="auto"/>
        <w:ind w:left="3" w:hanging="3"/>
        <w:jc w:val="left"/>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eastAsia="zh-CN"/>
        </w:rPr>
        <w:t>泾阳县2025年农村困难残疾人实用技术培训项目</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25DB87C8">
      <w:pPr>
        <w:spacing w:line="360" w:lineRule="auto"/>
        <w:ind w:left="3" w:hanging="3"/>
        <w:jc w:val="left"/>
        <w:rPr>
          <w:rFonts w:ascii="宋体" w:hAnsi="宋体" w:cs="宋体"/>
          <w:sz w:val="24"/>
        </w:rPr>
      </w:pPr>
      <w:r>
        <w:rPr>
          <w:rFonts w:hint="eastAsia" w:ascii="宋体" w:hAnsi="宋体" w:cs="宋体"/>
          <w:sz w:val="24"/>
        </w:rPr>
        <w:t>项目地点：</w:t>
      </w:r>
      <w:r>
        <w:rPr>
          <w:rFonts w:hint="eastAsia" w:ascii="宋体" w:hAnsi="宋体" w:cs="宋体"/>
          <w:sz w:val="24"/>
          <w:u w:val="single"/>
        </w:rPr>
        <w:t xml:space="preserve">                                                                  </w:t>
      </w:r>
      <w:r>
        <w:rPr>
          <w:rFonts w:hint="eastAsia" w:ascii="宋体" w:hAnsi="宋体" w:cs="宋体"/>
          <w:sz w:val="24"/>
        </w:rPr>
        <w:t xml:space="preserve">                                                                  </w:t>
      </w:r>
    </w:p>
    <w:p w14:paraId="5E07BAB3">
      <w:pPr>
        <w:spacing w:line="360" w:lineRule="auto"/>
        <w:ind w:left="3" w:hanging="3"/>
        <w:jc w:val="left"/>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24F27B9B">
      <w:pPr>
        <w:spacing w:line="360" w:lineRule="auto"/>
        <w:ind w:left="3" w:hanging="3"/>
        <w:jc w:val="left"/>
        <w:rPr>
          <w:rFonts w:ascii="宋体" w:hAnsi="宋体" w:cs="宋体"/>
          <w:sz w:val="24"/>
        </w:rPr>
      </w:pPr>
      <w:r>
        <w:rPr>
          <w:rFonts w:hint="eastAsia" w:ascii="宋体" w:hAnsi="宋体" w:cs="宋体"/>
          <w:sz w:val="24"/>
        </w:rPr>
        <w:t>委 托 人：</w:t>
      </w:r>
      <w:r>
        <w:rPr>
          <w:rFonts w:hint="eastAsia" w:ascii="宋体" w:hAnsi="宋体" w:cs="宋体"/>
          <w:sz w:val="24"/>
          <w:u w:val="single"/>
        </w:rPr>
        <w:t xml:space="preserve">                                                                  </w:t>
      </w:r>
      <w:r>
        <w:rPr>
          <w:rFonts w:hint="eastAsia" w:ascii="宋体" w:hAnsi="宋体" w:cs="宋体"/>
          <w:sz w:val="24"/>
        </w:rPr>
        <w:t xml:space="preserve">       </w:t>
      </w:r>
    </w:p>
    <w:p w14:paraId="0651E391">
      <w:pPr>
        <w:spacing w:line="360" w:lineRule="auto"/>
        <w:ind w:left="3" w:hanging="3"/>
        <w:jc w:val="left"/>
        <w:rPr>
          <w:rFonts w:ascii="宋体" w:hAnsi="宋体" w:cs="宋体"/>
          <w:sz w:val="24"/>
        </w:rPr>
      </w:pPr>
      <w:r>
        <w:rPr>
          <w:rFonts w:hint="eastAsia" w:ascii="宋体" w:hAnsi="宋体" w:cs="宋体"/>
          <w:sz w:val="24"/>
        </w:rPr>
        <w:t>受 托 人：</w:t>
      </w:r>
      <w:r>
        <w:rPr>
          <w:rFonts w:hint="eastAsia" w:ascii="宋体" w:hAnsi="宋体" w:cs="宋体"/>
          <w:sz w:val="24"/>
          <w:u w:val="single"/>
        </w:rPr>
        <w:t xml:space="preserve">                                                                  </w:t>
      </w:r>
      <w:r>
        <w:rPr>
          <w:rFonts w:hint="eastAsia" w:ascii="宋体" w:hAnsi="宋体" w:cs="宋体"/>
          <w:sz w:val="24"/>
        </w:rPr>
        <w:t xml:space="preserve">   </w:t>
      </w:r>
    </w:p>
    <w:p w14:paraId="0D78C609">
      <w:pPr>
        <w:spacing w:line="360" w:lineRule="auto"/>
        <w:ind w:left="3" w:hanging="3"/>
        <w:jc w:val="left"/>
        <w:rPr>
          <w:rFonts w:ascii="宋体" w:hAnsi="宋体" w:cs="宋体"/>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8"/>
          <w:u w:val="single"/>
        </w:rPr>
        <w:t xml:space="preserve">         </w:t>
      </w:r>
      <w:r>
        <w:rPr>
          <w:rFonts w:hint="eastAsia" w:ascii="宋体" w:hAnsi="宋体" w:cs="宋体"/>
          <w:sz w:val="28"/>
        </w:rPr>
        <w:t xml:space="preserve"> </w:t>
      </w:r>
      <w:r>
        <w:rPr>
          <w:rFonts w:hint="eastAsia" w:ascii="宋体" w:hAnsi="宋体" w:cs="宋体"/>
        </w:rPr>
        <w:t xml:space="preserve">  </w:t>
      </w:r>
    </w:p>
    <w:p w14:paraId="78BC701A">
      <w:pPr>
        <w:spacing w:line="360" w:lineRule="auto"/>
        <w:ind w:left="3" w:hanging="3"/>
        <w:jc w:val="left"/>
        <w:rPr>
          <w:rFonts w:ascii="宋体" w:hAnsi="宋体" w:cs="宋体"/>
          <w:u w:val="single"/>
        </w:rPr>
      </w:pPr>
    </w:p>
    <w:p w14:paraId="731579F5">
      <w:pPr>
        <w:tabs>
          <w:tab w:val="left" w:pos="5040"/>
        </w:tabs>
        <w:spacing w:line="480" w:lineRule="atLeast"/>
        <w:jc w:val="center"/>
        <w:rPr>
          <w:rFonts w:ascii="宋体" w:hAnsi="宋体" w:cs="宋体"/>
        </w:rPr>
      </w:pPr>
    </w:p>
    <w:p w14:paraId="0DA82E13">
      <w:pPr>
        <w:spacing w:line="360" w:lineRule="auto"/>
        <w:rPr>
          <w:rFonts w:ascii="宋体" w:hAnsi="宋体" w:cs="宋体"/>
          <w:sz w:val="84"/>
        </w:rPr>
      </w:pPr>
      <w:r>
        <w:rPr>
          <w:rFonts w:hint="eastAsia" w:ascii="宋体" w:hAnsi="宋体" w:cs="宋体"/>
          <w:b/>
          <w:sz w:val="28"/>
          <w:szCs w:val="28"/>
        </w:rPr>
        <w:t>备注：最终以甲乙双方实际协商签定协议为准</w:t>
      </w:r>
    </w:p>
    <w:p w14:paraId="3146F4AA">
      <w:pPr>
        <w:tabs>
          <w:tab w:val="left" w:pos="5040"/>
        </w:tabs>
        <w:spacing w:line="480" w:lineRule="atLeast"/>
        <w:jc w:val="center"/>
        <w:rPr>
          <w:rFonts w:ascii="宋体" w:hAnsi="宋体" w:cs="宋体"/>
        </w:rPr>
      </w:pPr>
    </w:p>
    <w:p w14:paraId="1115747C">
      <w:pPr>
        <w:tabs>
          <w:tab w:val="left" w:pos="5040"/>
        </w:tabs>
        <w:spacing w:line="480" w:lineRule="atLeast"/>
        <w:jc w:val="center"/>
        <w:rPr>
          <w:rFonts w:ascii="宋体" w:hAnsi="宋体"/>
          <w:kern w:val="0"/>
          <w:sz w:val="24"/>
        </w:rPr>
      </w:pPr>
      <w:r>
        <w:rPr>
          <w:rFonts w:hint="eastAsia" w:ascii="宋体" w:hAnsi="宋体" w:cs="宋体"/>
        </w:rPr>
        <w:br w:type="page"/>
      </w:r>
      <w:bookmarkStart w:id="33" w:name="_Toc351203480"/>
      <w:r>
        <w:rPr>
          <w:rFonts w:hint="eastAsia" w:ascii="宋体" w:hAnsi="宋体"/>
          <w:b/>
          <w:bCs/>
          <w:kern w:val="0"/>
          <w:sz w:val="28"/>
          <w:szCs w:val="28"/>
        </w:rPr>
        <w:t>合同协议书</w:t>
      </w:r>
      <w:bookmarkEnd w:id="33"/>
    </w:p>
    <w:p w14:paraId="799A1F55">
      <w:pPr>
        <w:widowControl/>
        <w:spacing w:line="500" w:lineRule="exact"/>
        <w:ind w:firstLine="480"/>
        <w:rPr>
          <w:rFonts w:ascii="宋体" w:hAnsi="宋体"/>
          <w:kern w:val="0"/>
          <w:sz w:val="24"/>
        </w:rPr>
      </w:pPr>
      <w:r>
        <w:rPr>
          <w:rFonts w:hint="eastAsia" w:ascii="宋体" w:hAnsi="宋体"/>
          <w:kern w:val="0"/>
          <w:sz w:val="24"/>
        </w:rPr>
        <w:t>委托方受托方双方经过平等协商，在真实、充分地表达各自意愿的基础上，根据《中华人民共和国合同法》等相关法律法规和工程咨询行业有关规定，达成如下协议，并由双方共同恪守。</w:t>
      </w:r>
    </w:p>
    <w:p w14:paraId="73E6A923">
      <w:pPr>
        <w:widowControl/>
        <w:spacing w:line="500" w:lineRule="exact"/>
        <w:ind w:firstLine="480"/>
        <w:rPr>
          <w:rFonts w:ascii="宋体" w:hAnsi="宋体"/>
          <w:kern w:val="0"/>
          <w:sz w:val="24"/>
        </w:rPr>
      </w:pPr>
      <w:r>
        <w:rPr>
          <w:rFonts w:hint="eastAsia" w:ascii="宋体" w:hAnsi="宋体"/>
          <w:kern w:val="0"/>
          <w:sz w:val="24"/>
        </w:rPr>
        <w:t>根据委托方的委托要求，受托方应根据国家、地区及行业的有关政策、法规及规范要求，按时向委托方提交咨询成果。</w:t>
      </w:r>
    </w:p>
    <w:p w14:paraId="6DAACA05">
      <w:pPr>
        <w:widowControl/>
        <w:spacing w:line="500" w:lineRule="exact"/>
        <w:ind w:firstLine="482"/>
        <w:rPr>
          <w:rFonts w:ascii="宋体" w:hAnsi="宋体"/>
          <w:kern w:val="0"/>
          <w:sz w:val="24"/>
        </w:rPr>
      </w:pPr>
      <w:r>
        <w:rPr>
          <w:rFonts w:hint="eastAsia" w:ascii="宋体" w:hAnsi="宋体"/>
          <w:kern w:val="0"/>
          <w:sz w:val="24"/>
        </w:rPr>
        <w:t>第一条 委托项目名称及合同类型</w:t>
      </w:r>
    </w:p>
    <w:p w14:paraId="78A6F3F7">
      <w:pPr>
        <w:widowControl/>
        <w:spacing w:line="500" w:lineRule="exact"/>
        <w:ind w:firstLine="480" w:firstLineChars="200"/>
        <w:rPr>
          <w:rFonts w:hint="eastAsia" w:ascii="宋体" w:hAnsi="宋体" w:eastAsia="宋体"/>
          <w:kern w:val="0"/>
          <w:sz w:val="24"/>
          <w:u w:val="single"/>
          <w:lang w:eastAsia="zh-CN"/>
        </w:rPr>
      </w:pPr>
      <w:r>
        <w:rPr>
          <w:rFonts w:hint="eastAsia" w:ascii="宋体" w:hAnsi="宋体"/>
          <w:kern w:val="0"/>
          <w:sz w:val="24"/>
        </w:rPr>
        <w:t>（一）委托项目名称：</w:t>
      </w:r>
      <w:r>
        <w:rPr>
          <w:rFonts w:hint="eastAsia" w:ascii="宋体" w:hAnsi="宋体"/>
          <w:kern w:val="0"/>
          <w:sz w:val="24"/>
          <w:u w:val="single"/>
          <w:lang w:eastAsia="zh-CN"/>
        </w:rPr>
        <w:t>泾阳县2025年农村困难残疾人实用技术培训项目</w:t>
      </w:r>
    </w:p>
    <w:p w14:paraId="36D5ACE4">
      <w:pPr>
        <w:widowControl/>
        <w:spacing w:line="500" w:lineRule="exact"/>
        <w:ind w:firstLine="480" w:firstLineChars="200"/>
        <w:rPr>
          <w:rFonts w:ascii="宋体" w:hAnsi="宋体"/>
          <w:kern w:val="0"/>
          <w:sz w:val="24"/>
          <w:u w:val="single"/>
        </w:rPr>
      </w:pPr>
      <w:r>
        <w:rPr>
          <w:rFonts w:hint="eastAsia" w:ascii="宋体" w:hAnsi="宋体"/>
          <w:kern w:val="0"/>
          <w:sz w:val="24"/>
        </w:rPr>
        <w:t>（二）合同类型：</w:t>
      </w:r>
      <w:r>
        <w:rPr>
          <w:rFonts w:hint="eastAsia" w:ascii="宋体" w:hAnsi="宋体"/>
          <w:kern w:val="0"/>
          <w:sz w:val="24"/>
          <w:u w:val="single"/>
        </w:rPr>
        <w:t>      </w:t>
      </w:r>
    </w:p>
    <w:p w14:paraId="0BC682C2">
      <w:pPr>
        <w:widowControl/>
        <w:spacing w:line="500" w:lineRule="exact"/>
        <w:ind w:firstLine="482"/>
        <w:rPr>
          <w:rFonts w:ascii="宋体" w:hAnsi="宋体"/>
          <w:kern w:val="0"/>
          <w:sz w:val="24"/>
        </w:rPr>
      </w:pPr>
      <w:r>
        <w:rPr>
          <w:rFonts w:hint="eastAsia" w:ascii="宋体" w:hAnsi="宋体"/>
          <w:kern w:val="0"/>
          <w:sz w:val="24"/>
        </w:rPr>
        <w:t>第二条 咨询项目概况</w:t>
      </w:r>
    </w:p>
    <w:p w14:paraId="33EB2265">
      <w:pPr>
        <w:widowControl/>
        <w:spacing w:line="500" w:lineRule="exact"/>
        <w:ind w:firstLine="480"/>
        <w:rPr>
          <w:rFonts w:ascii="宋体" w:hAnsi="宋体"/>
          <w:kern w:val="0"/>
          <w:sz w:val="24"/>
          <w:u w:val="single"/>
        </w:rPr>
      </w:pPr>
      <w:r>
        <w:rPr>
          <w:rFonts w:hint="eastAsia" w:ascii="宋体" w:hAnsi="宋体"/>
          <w:kern w:val="0"/>
          <w:sz w:val="24"/>
        </w:rPr>
        <w:t>（一）建设地点：</w:t>
      </w:r>
      <w:r>
        <w:rPr>
          <w:rFonts w:hint="eastAsia" w:ascii="宋体" w:hAnsi="宋体"/>
          <w:kern w:val="0"/>
          <w:sz w:val="24"/>
          <w:u w:val="single"/>
        </w:rPr>
        <w:t>      </w:t>
      </w:r>
      <w:r>
        <w:rPr>
          <w:rFonts w:hint="eastAsia" w:ascii="宋体" w:hAnsi="宋体"/>
          <w:kern w:val="0"/>
          <w:sz w:val="24"/>
        </w:rPr>
        <w:t>；</w:t>
      </w:r>
    </w:p>
    <w:p w14:paraId="32872688">
      <w:pPr>
        <w:widowControl/>
        <w:spacing w:line="500" w:lineRule="exact"/>
        <w:ind w:firstLine="480"/>
        <w:rPr>
          <w:rFonts w:ascii="宋体" w:hAnsi="宋体"/>
          <w:kern w:val="0"/>
          <w:sz w:val="24"/>
        </w:rPr>
      </w:pPr>
      <w:r>
        <w:rPr>
          <w:rFonts w:hint="eastAsia" w:ascii="宋体" w:hAnsi="宋体"/>
          <w:kern w:val="0"/>
          <w:sz w:val="24"/>
        </w:rPr>
        <w:t>（二）建设内容：</w:t>
      </w:r>
      <w:r>
        <w:rPr>
          <w:rFonts w:hint="eastAsia" w:ascii="宋体" w:hAnsi="宋体"/>
          <w:kern w:val="0"/>
          <w:sz w:val="24"/>
          <w:u w:val="single"/>
        </w:rPr>
        <w:t>      </w:t>
      </w:r>
      <w:r>
        <w:rPr>
          <w:rFonts w:hint="eastAsia" w:ascii="宋体" w:hAnsi="宋体"/>
          <w:kern w:val="0"/>
          <w:sz w:val="24"/>
        </w:rPr>
        <w:t>；</w:t>
      </w:r>
    </w:p>
    <w:p w14:paraId="495654B0">
      <w:pPr>
        <w:widowControl/>
        <w:spacing w:line="500" w:lineRule="exact"/>
        <w:ind w:firstLine="480"/>
        <w:rPr>
          <w:rFonts w:ascii="宋体" w:hAnsi="宋体"/>
          <w:kern w:val="0"/>
          <w:sz w:val="24"/>
        </w:rPr>
      </w:pPr>
      <w:r>
        <w:rPr>
          <w:rFonts w:hint="eastAsia" w:ascii="宋体" w:hAnsi="宋体"/>
          <w:kern w:val="0"/>
          <w:sz w:val="24"/>
        </w:rPr>
        <w:t>（三）服务范围：</w:t>
      </w:r>
      <w:r>
        <w:rPr>
          <w:rFonts w:hint="eastAsia" w:ascii="宋体" w:hAnsi="宋体"/>
          <w:kern w:val="0"/>
          <w:sz w:val="24"/>
          <w:u w:val="single"/>
        </w:rPr>
        <w:t>                </w:t>
      </w:r>
      <w:r>
        <w:rPr>
          <w:rFonts w:hint="eastAsia" w:ascii="宋体" w:hAnsi="宋体"/>
          <w:kern w:val="0"/>
          <w:sz w:val="24"/>
        </w:rPr>
        <w:t>；</w:t>
      </w:r>
    </w:p>
    <w:p w14:paraId="58DDDFFF">
      <w:pPr>
        <w:widowControl/>
        <w:spacing w:line="500" w:lineRule="exact"/>
        <w:ind w:firstLine="482"/>
        <w:rPr>
          <w:rFonts w:ascii="宋体" w:hAnsi="宋体"/>
          <w:kern w:val="0"/>
          <w:sz w:val="24"/>
        </w:rPr>
      </w:pPr>
      <w:r>
        <w:rPr>
          <w:rFonts w:hint="eastAsia" w:ascii="宋体" w:hAnsi="宋体"/>
          <w:kern w:val="0"/>
          <w:sz w:val="24"/>
        </w:rPr>
        <w:t>第三条  委托咨询服务的期限、地点及进度要求</w:t>
      </w:r>
    </w:p>
    <w:p w14:paraId="68E457F3">
      <w:pPr>
        <w:widowControl/>
        <w:spacing w:line="500" w:lineRule="exact"/>
        <w:ind w:left="689" w:hanging="120"/>
        <w:jc w:val="left"/>
        <w:rPr>
          <w:rFonts w:ascii="宋体" w:hAnsi="宋体"/>
          <w:kern w:val="0"/>
          <w:sz w:val="24"/>
        </w:rPr>
      </w:pPr>
      <w:r>
        <w:rPr>
          <w:rFonts w:hint="eastAsia" w:ascii="宋体" w:hAnsi="宋体"/>
          <w:kern w:val="0"/>
          <w:sz w:val="24"/>
        </w:rPr>
        <w:t>（一）咨询的期限：</w:t>
      </w:r>
    </w:p>
    <w:p w14:paraId="44535383">
      <w:pPr>
        <w:widowControl/>
        <w:spacing w:line="500" w:lineRule="exact"/>
        <w:ind w:firstLine="480"/>
        <w:rPr>
          <w:rFonts w:ascii="宋体" w:hAnsi="宋体"/>
          <w:kern w:val="0"/>
          <w:sz w:val="24"/>
        </w:rPr>
      </w:pPr>
      <w:r>
        <w:rPr>
          <w:rFonts w:hint="eastAsia" w:ascii="宋体" w:hAnsi="宋体"/>
          <w:kern w:val="0"/>
          <w:sz w:val="24"/>
        </w:rPr>
        <w:t>自</w:t>
      </w:r>
      <w:r>
        <w:rPr>
          <w:rFonts w:hint="eastAsia" w:ascii="宋体" w:hAnsi="宋体"/>
          <w:kern w:val="0"/>
          <w:sz w:val="24"/>
          <w:u w:val="single"/>
        </w:rPr>
        <w:t xml:space="preserve">     </w:t>
      </w:r>
      <w:r>
        <w:rPr>
          <w:rFonts w:hint="eastAsia" w:ascii="宋体" w:hAnsi="宋体"/>
          <w:kern w:val="0"/>
          <w:sz w:val="24"/>
        </w:rPr>
        <w:t>年</w:t>
      </w:r>
      <w:r>
        <w:rPr>
          <w:rFonts w:hint="eastAsia" w:ascii="宋体" w:hAnsi="宋体"/>
          <w:kern w:val="0"/>
          <w:sz w:val="24"/>
          <w:u w:val="single"/>
        </w:rPr>
        <w:t xml:space="preserve">  </w:t>
      </w:r>
      <w:r>
        <w:rPr>
          <w:rFonts w:hint="eastAsia" w:ascii="宋体" w:hAnsi="宋体"/>
          <w:kern w:val="0"/>
          <w:sz w:val="24"/>
        </w:rPr>
        <w:t>月</w:t>
      </w:r>
      <w:r>
        <w:rPr>
          <w:rFonts w:hint="eastAsia" w:ascii="宋体" w:hAnsi="宋体"/>
          <w:kern w:val="0"/>
          <w:sz w:val="24"/>
          <w:u w:val="single"/>
        </w:rPr>
        <w:t>   </w:t>
      </w:r>
      <w:r>
        <w:rPr>
          <w:rFonts w:hint="eastAsia" w:ascii="宋体" w:hAnsi="宋体"/>
          <w:kern w:val="0"/>
          <w:sz w:val="24"/>
        </w:rPr>
        <w:t>日始至</w:t>
      </w:r>
      <w:r>
        <w:rPr>
          <w:rFonts w:hint="eastAsia" w:ascii="宋体" w:hAnsi="宋体"/>
          <w:kern w:val="0"/>
          <w:sz w:val="24"/>
          <w:u w:val="single"/>
        </w:rPr>
        <w:t>     </w:t>
      </w:r>
      <w:r>
        <w:rPr>
          <w:rFonts w:hint="eastAsia" w:ascii="宋体" w:hAnsi="宋体"/>
          <w:kern w:val="0"/>
          <w:sz w:val="24"/>
        </w:rPr>
        <w:t>止；</w:t>
      </w:r>
    </w:p>
    <w:p w14:paraId="2481005E">
      <w:pPr>
        <w:widowControl/>
        <w:spacing w:line="500" w:lineRule="exact"/>
        <w:ind w:firstLine="480"/>
        <w:rPr>
          <w:rFonts w:ascii="宋体" w:hAnsi="宋体"/>
          <w:kern w:val="0"/>
          <w:sz w:val="24"/>
        </w:rPr>
      </w:pPr>
      <w:r>
        <w:rPr>
          <w:rFonts w:hint="eastAsia" w:ascii="宋体" w:hAnsi="宋体"/>
          <w:kern w:val="0"/>
          <w:sz w:val="24"/>
        </w:rPr>
        <w:t>（二）咨询地点：</w:t>
      </w:r>
      <w:r>
        <w:rPr>
          <w:rFonts w:hint="eastAsia" w:ascii="宋体" w:hAnsi="宋体"/>
          <w:kern w:val="0"/>
          <w:sz w:val="24"/>
          <w:u w:val="single"/>
        </w:rPr>
        <w:t>                     </w:t>
      </w:r>
      <w:r>
        <w:rPr>
          <w:rFonts w:hint="eastAsia" w:ascii="宋体" w:hAnsi="宋体"/>
          <w:kern w:val="0"/>
          <w:sz w:val="24"/>
        </w:rPr>
        <w:t>；</w:t>
      </w:r>
    </w:p>
    <w:p w14:paraId="3A46B63A">
      <w:pPr>
        <w:widowControl/>
        <w:spacing w:line="500" w:lineRule="exact"/>
        <w:ind w:firstLine="480"/>
        <w:rPr>
          <w:rFonts w:ascii="宋体" w:hAnsi="宋体"/>
          <w:kern w:val="0"/>
          <w:sz w:val="24"/>
        </w:rPr>
      </w:pPr>
      <w:r>
        <w:rPr>
          <w:rFonts w:hint="eastAsia" w:ascii="宋体" w:hAnsi="宋体"/>
          <w:kern w:val="0"/>
          <w:sz w:val="24"/>
        </w:rPr>
        <w:t>（三）进度要求：</w:t>
      </w:r>
      <w:r>
        <w:rPr>
          <w:rFonts w:hint="eastAsia" w:ascii="宋体" w:hAnsi="宋体"/>
          <w:kern w:val="0"/>
          <w:sz w:val="24"/>
          <w:u w:val="single"/>
        </w:rPr>
        <w:t>                     </w:t>
      </w:r>
      <w:r>
        <w:rPr>
          <w:rFonts w:hint="eastAsia" w:ascii="宋体" w:hAnsi="宋体"/>
          <w:kern w:val="0"/>
          <w:sz w:val="24"/>
        </w:rPr>
        <w:t>。</w:t>
      </w:r>
    </w:p>
    <w:p w14:paraId="0A48AE13">
      <w:pPr>
        <w:widowControl/>
        <w:spacing w:line="500" w:lineRule="exact"/>
        <w:ind w:firstLine="482"/>
        <w:rPr>
          <w:rFonts w:ascii="宋体" w:hAnsi="宋体"/>
          <w:kern w:val="0"/>
          <w:sz w:val="24"/>
        </w:rPr>
      </w:pPr>
      <w:r>
        <w:rPr>
          <w:rFonts w:hint="eastAsia" w:ascii="宋体" w:hAnsi="宋体"/>
          <w:kern w:val="0"/>
          <w:sz w:val="24"/>
        </w:rPr>
        <w:t>第四条 协作事项</w:t>
      </w:r>
    </w:p>
    <w:p w14:paraId="0522A640">
      <w:pPr>
        <w:widowControl/>
        <w:spacing w:line="500" w:lineRule="exact"/>
        <w:ind w:firstLine="480"/>
        <w:rPr>
          <w:rFonts w:ascii="宋体" w:hAnsi="宋体"/>
          <w:kern w:val="0"/>
          <w:sz w:val="24"/>
        </w:rPr>
      </w:pPr>
      <w:r>
        <w:rPr>
          <w:rFonts w:hint="eastAsia" w:ascii="宋体" w:hAnsi="宋体"/>
          <w:kern w:val="0"/>
          <w:sz w:val="24"/>
        </w:rPr>
        <w:t>为保证受托方有效进行技术咨询工作，委托方应当向受托方提供下列协作事项：</w:t>
      </w:r>
    </w:p>
    <w:p w14:paraId="3D415B1F">
      <w:pPr>
        <w:widowControl/>
        <w:numPr>
          <w:ilvl w:val="0"/>
          <w:numId w:val="1"/>
        </w:numPr>
        <w:spacing w:line="500" w:lineRule="exact"/>
        <w:ind w:firstLine="480"/>
        <w:rPr>
          <w:rFonts w:ascii="宋体" w:hAnsi="宋体"/>
          <w:kern w:val="0"/>
          <w:sz w:val="24"/>
          <w:u w:val="single"/>
        </w:rPr>
      </w:pPr>
      <w:r>
        <w:rPr>
          <w:rFonts w:hint="eastAsia" w:ascii="宋体" w:hAnsi="宋体"/>
          <w:kern w:val="0"/>
          <w:sz w:val="24"/>
        </w:rPr>
        <w:t>提供工作条件：</w:t>
      </w:r>
      <w:r>
        <w:rPr>
          <w:rFonts w:hint="eastAsia" w:ascii="宋体" w:hAnsi="宋体"/>
          <w:kern w:val="0"/>
          <w:sz w:val="24"/>
          <w:u w:val="single"/>
        </w:rPr>
        <w:t>                </w:t>
      </w:r>
      <w:r>
        <w:rPr>
          <w:rFonts w:hint="eastAsia" w:ascii="宋体" w:hAnsi="宋体"/>
          <w:kern w:val="0"/>
          <w:sz w:val="24"/>
        </w:rPr>
        <w:t>；</w:t>
      </w:r>
    </w:p>
    <w:p w14:paraId="66C3DFB9">
      <w:pPr>
        <w:widowControl/>
        <w:spacing w:line="500" w:lineRule="exact"/>
        <w:ind w:firstLine="480" w:firstLineChars="200"/>
        <w:rPr>
          <w:rFonts w:ascii="宋体" w:hAnsi="宋体"/>
          <w:kern w:val="0"/>
          <w:sz w:val="24"/>
        </w:rPr>
      </w:pPr>
      <w:r>
        <w:rPr>
          <w:rFonts w:hint="eastAsia" w:ascii="宋体" w:hAnsi="宋体"/>
          <w:kern w:val="0"/>
          <w:sz w:val="24"/>
        </w:rPr>
        <w:t>2、委托方提供上述协作事项的时间及方式：</w:t>
      </w:r>
      <w:r>
        <w:rPr>
          <w:rFonts w:hint="eastAsia" w:ascii="宋体" w:hAnsi="宋体"/>
          <w:kern w:val="0"/>
          <w:sz w:val="24"/>
          <w:u w:val="single"/>
        </w:rPr>
        <w:t>        </w:t>
      </w:r>
      <w:r>
        <w:rPr>
          <w:rFonts w:hint="eastAsia" w:ascii="宋体" w:hAnsi="宋体"/>
          <w:kern w:val="0"/>
          <w:sz w:val="24"/>
        </w:rPr>
        <w:t>。</w:t>
      </w:r>
    </w:p>
    <w:p w14:paraId="401AE9F1">
      <w:pPr>
        <w:widowControl/>
        <w:spacing w:line="500" w:lineRule="exact"/>
        <w:ind w:firstLine="480"/>
        <w:rPr>
          <w:rFonts w:ascii="宋体" w:hAnsi="宋体"/>
          <w:kern w:val="0"/>
          <w:sz w:val="24"/>
          <w:u w:val="single"/>
        </w:rPr>
      </w:pPr>
      <w:r>
        <w:rPr>
          <w:rFonts w:hint="eastAsia" w:ascii="宋体" w:hAnsi="宋体"/>
          <w:kern w:val="0"/>
          <w:sz w:val="24"/>
        </w:rPr>
        <w:t>3、本合同履行完毕后，</w:t>
      </w:r>
      <w:r>
        <w:rPr>
          <w:rFonts w:hint="eastAsia" w:ascii="宋体" w:hAnsi="宋体"/>
          <w:kern w:val="0"/>
          <w:sz w:val="24"/>
          <w:u w:val="single"/>
        </w:rPr>
        <w:t>上述技术资料和条件按以下方式处理：与本合同有关的资料，应保密的内容必须签订保密协议，不得向第三方泄漏。</w:t>
      </w:r>
    </w:p>
    <w:p w14:paraId="3FC0C817">
      <w:pPr>
        <w:widowControl/>
        <w:spacing w:line="500" w:lineRule="exact"/>
        <w:ind w:firstLine="482"/>
        <w:rPr>
          <w:rFonts w:ascii="宋体" w:hAnsi="宋体"/>
          <w:kern w:val="0"/>
          <w:sz w:val="24"/>
        </w:rPr>
      </w:pPr>
      <w:r>
        <w:rPr>
          <w:rFonts w:hint="eastAsia" w:ascii="宋体" w:hAnsi="宋体"/>
          <w:kern w:val="0"/>
          <w:sz w:val="24"/>
        </w:rPr>
        <w:t>第五条 委托方的权利和义务</w:t>
      </w:r>
    </w:p>
    <w:p w14:paraId="1A3AD41D">
      <w:pPr>
        <w:widowControl/>
        <w:spacing w:line="500" w:lineRule="exact"/>
        <w:ind w:firstLine="480"/>
        <w:rPr>
          <w:rFonts w:ascii="宋体" w:hAnsi="宋体"/>
          <w:kern w:val="0"/>
          <w:sz w:val="24"/>
        </w:rPr>
      </w:pPr>
      <w:r>
        <w:rPr>
          <w:rFonts w:hint="eastAsia" w:ascii="宋体" w:hAnsi="宋体"/>
          <w:kern w:val="0"/>
          <w:sz w:val="24"/>
        </w:rPr>
        <w:t>（一）委托方应在合同约定的时间内提供编制本项目报告所需要的基础数据和技术资料，并协助受托方收集其他有关资料。</w:t>
      </w:r>
    </w:p>
    <w:p w14:paraId="59BD38C5">
      <w:pPr>
        <w:widowControl/>
        <w:spacing w:line="500" w:lineRule="exact"/>
        <w:ind w:firstLine="480"/>
        <w:rPr>
          <w:rFonts w:ascii="宋体" w:hAnsi="宋体"/>
          <w:kern w:val="0"/>
          <w:sz w:val="24"/>
        </w:rPr>
      </w:pPr>
      <w:r>
        <w:rPr>
          <w:rFonts w:hint="eastAsia" w:ascii="宋体" w:hAnsi="宋体"/>
          <w:kern w:val="0"/>
          <w:sz w:val="24"/>
        </w:rPr>
        <w:t>（二）在合同期内，委托方进行与本项目有关的讨论、询价、对外谈判、调研考察等汇总后的所有信息资料，应及时提供给受托方，必要时可吸收受托方编制人员参加。造成费用增加和提交成果时间延误的，按本条第五款规定执行。</w:t>
      </w:r>
    </w:p>
    <w:p w14:paraId="4797C3A0">
      <w:pPr>
        <w:widowControl/>
        <w:spacing w:line="500" w:lineRule="exact"/>
        <w:ind w:firstLine="480"/>
        <w:rPr>
          <w:rFonts w:ascii="宋体" w:hAnsi="宋体"/>
          <w:kern w:val="0"/>
          <w:sz w:val="24"/>
        </w:rPr>
      </w:pPr>
      <w:r>
        <w:rPr>
          <w:rFonts w:hint="eastAsia" w:ascii="宋体" w:hAnsi="宋体"/>
          <w:kern w:val="0"/>
          <w:sz w:val="24"/>
        </w:rPr>
        <w:t>（三）委托方按照约定及时向受托方支付本合同费用。</w:t>
      </w:r>
    </w:p>
    <w:p w14:paraId="50DBA3E5">
      <w:pPr>
        <w:widowControl/>
        <w:spacing w:line="500" w:lineRule="exact"/>
        <w:ind w:firstLine="480"/>
        <w:rPr>
          <w:rFonts w:ascii="宋体" w:hAnsi="宋体"/>
          <w:kern w:val="0"/>
          <w:sz w:val="24"/>
        </w:rPr>
      </w:pPr>
      <w:r>
        <w:rPr>
          <w:rFonts w:hint="eastAsia" w:ascii="宋体" w:hAnsi="宋体"/>
          <w:kern w:val="0"/>
          <w:sz w:val="24"/>
        </w:rPr>
        <w:t>（四）委托方在合同期内项目发生变化时应及时通知受托方。</w:t>
      </w:r>
    </w:p>
    <w:p w14:paraId="25A8F670">
      <w:pPr>
        <w:widowControl/>
        <w:spacing w:line="500" w:lineRule="exact"/>
        <w:ind w:firstLine="480"/>
        <w:rPr>
          <w:rFonts w:ascii="宋体" w:hAnsi="宋体"/>
          <w:kern w:val="0"/>
          <w:sz w:val="24"/>
        </w:rPr>
      </w:pPr>
      <w:r>
        <w:rPr>
          <w:rFonts w:hint="eastAsia" w:ascii="宋体" w:hAnsi="宋体"/>
          <w:kern w:val="0"/>
          <w:sz w:val="24"/>
        </w:rPr>
        <w:t>（五）因委托方责任造成报告重大修改，或返工重做，应另行增加费用，其数额由双方另行商定，同时，提交成果的时间相应调整，双方另行签订补充协议。在合同期内项目发生变化时应及时通知受托方。</w:t>
      </w:r>
    </w:p>
    <w:p w14:paraId="0D8A8CD5">
      <w:pPr>
        <w:widowControl/>
        <w:spacing w:line="500" w:lineRule="exact"/>
        <w:ind w:firstLine="480"/>
        <w:rPr>
          <w:rFonts w:ascii="宋体" w:hAnsi="宋体"/>
          <w:kern w:val="0"/>
          <w:sz w:val="24"/>
        </w:rPr>
      </w:pPr>
      <w:r>
        <w:rPr>
          <w:rFonts w:hint="eastAsia" w:ascii="宋体" w:hAnsi="宋体"/>
          <w:kern w:val="0"/>
          <w:sz w:val="24"/>
        </w:rPr>
        <w:t>（六）受托方提交的咨询成果，委托方不得擅自修改、转让或转借给第三方使用，否则，由此发生的损失和法律责任由委托方承担。</w:t>
      </w:r>
    </w:p>
    <w:p w14:paraId="58B1BE1D">
      <w:pPr>
        <w:widowControl/>
        <w:spacing w:line="500" w:lineRule="exact"/>
        <w:ind w:firstLine="482"/>
        <w:rPr>
          <w:rFonts w:ascii="宋体" w:hAnsi="宋体"/>
          <w:kern w:val="0"/>
          <w:sz w:val="24"/>
        </w:rPr>
      </w:pPr>
      <w:r>
        <w:rPr>
          <w:rFonts w:hint="eastAsia" w:ascii="宋体" w:hAnsi="宋体"/>
          <w:kern w:val="0"/>
          <w:sz w:val="24"/>
        </w:rPr>
        <w:t>第六条 受托方的权利和义务</w:t>
      </w:r>
    </w:p>
    <w:p w14:paraId="0A724310">
      <w:pPr>
        <w:widowControl/>
        <w:spacing w:line="500" w:lineRule="exact"/>
        <w:ind w:firstLine="480"/>
        <w:rPr>
          <w:rFonts w:ascii="宋体" w:hAnsi="宋体"/>
          <w:kern w:val="0"/>
          <w:sz w:val="24"/>
        </w:rPr>
      </w:pPr>
      <w:r>
        <w:rPr>
          <w:rFonts w:hint="eastAsia" w:ascii="宋体" w:hAnsi="宋体"/>
          <w:kern w:val="0"/>
          <w:sz w:val="24"/>
        </w:rPr>
        <w:t>（一）受托方应在合同约定的时间内完成咨询报告，使本报告达到合同规定的要求。</w:t>
      </w:r>
    </w:p>
    <w:p w14:paraId="6D9982E7">
      <w:pPr>
        <w:widowControl/>
        <w:spacing w:line="500" w:lineRule="exact"/>
        <w:ind w:firstLine="480"/>
        <w:rPr>
          <w:rFonts w:ascii="宋体" w:hAnsi="宋体"/>
          <w:kern w:val="0"/>
          <w:sz w:val="24"/>
        </w:rPr>
      </w:pPr>
      <w:r>
        <w:rPr>
          <w:rFonts w:hint="eastAsia" w:ascii="宋体" w:hAnsi="宋体"/>
          <w:kern w:val="0"/>
          <w:sz w:val="24"/>
        </w:rPr>
        <w:t>（二）受托方提供的咨询成果达不到合同规定要求的，受托方应无条件完善、修改。</w:t>
      </w:r>
    </w:p>
    <w:p w14:paraId="79E83DCA">
      <w:pPr>
        <w:widowControl/>
        <w:spacing w:line="500" w:lineRule="exact"/>
        <w:ind w:firstLine="480"/>
        <w:rPr>
          <w:rFonts w:ascii="宋体" w:hAnsi="宋体"/>
          <w:kern w:val="0"/>
          <w:sz w:val="24"/>
        </w:rPr>
      </w:pPr>
      <w:r>
        <w:rPr>
          <w:rFonts w:hint="eastAsia" w:ascii="宋体" w:hAnsi="宋体"/>
          <w:kern w:val="0"/>
          <w:sz w:val="24"/>
        </w:rPr>
        <w:t>（三）受托方应对委托方提供的资料承担保密义务。</w:t>
      </w:r>
    </w:p>
    <w:p w14:paraId="2FEBB6D5">
      <w:pPr>
        <w:widowControl/>
        <w:spacing w:line="500" w:lineRule="exact"/>
        <w:ind w:firstLine="480"/>
        <w:rPr>
          <w:rFonts w:ascii="宋体" w:hAnsi="宋体"/>
          <w:kern w:val="0"/>
          <w:sz w:val="24"/>
        </w:rPr>
      </w:pPr>
      <w:r>
        <w:rPr>
          <w:rFonts w:hint="eastAsia" w:ascii="宋体" w:hAnsi="宋体"/>
          <w:kern w:val="0"/>
          <w:sz w:val="24"/>
        </w:rPr>
        <w:t>（四）未经委托方同意，受托方不得擅自将咨询成果提供给第三方使用，否则，由此发生的损失和法律责任由受托方承担。</w:t>
      </w:r>
    </w:p>
    <w:p w14:paraId="7CFFF6E9">
      <w:pPr>
        <w:widowControl/>
        <w:spacing w:line="500" w:lineRule="exact"/>
        <w:ind w:firstLine="480"/>
        <w:rPr>
          <w:rFonts w:ascii="宋体" w:hAnsi="宋体"/>
          <w:kern w:val="0"/>
          <w:sz w:val="24"/>
        </w:rPr>
      </w:pPr>
      <w:r>
        <w:rPr>
          <w:rFonts w:hint="eastAsia" w:ascii="宋体" w:hAnsi="宋体"/>
          <w:kern w:val="0"/>
          <w:sz w:val="24"/>
        </w:rPr>
        <w:t>（五）受托方除按期完成规定的成果外，还需指导项目的施工、变更、结算、审计等相关事务。</w:t>
      </w:r>
    </w:p>
    <w:p w14:paraId="05259F94">
      <w:pPr>
        <w:widowControl/>
        <w:spacing w:line="500" w:lineRule="exact"/>
        <w:ind w:firstLine="482"/>
        <w:rPr>
          <w:rFonts w:ascii="宋体" w:hAnsi="宋体"/>
          <w:kern w:val="0"/>
          <w:sz w:val="24"/>
        </w:rPr>
      </w:pPr>
      <w:r>
        <w:rPr>
          <w:rFonts w:hint="eastAsia" w:ascii="宋体" w:hAnsi="宋体"/>
          <w:kern w:val="0"/>
          <w:sz w:val="24"/>
        </w:rPr>
        <w:t>第七条 合同金额与付款方式</w:t>
      </w:r>
    </w:p>
    <w:p w14:paraId="747955CA">
      <w:pPr>
        <w:widowControl/>
        <w:spacing w:line="500" w:lineRule="exact"/>
        <w:ind w:firstLine="482"/>
        <w:rPr>
          <w:rFonts w:ascii="宋体" w:hAnsi="宋体" w:cs="宋体"/>
          <w:kern w:val="0"/>
          <w:sz w:val="24"/>
        </w:rPr>
      </w:pPr>
      <w:r>
        <w:rPr>
          <w:rFonts w:hint="eastAsia" w:ascii="宋体" w:hAnsi="宋体" w:cs="宋体"/>
          <w:kern w:val="0"/>
          <w:sz w:val="24"/>
        </w:rPr>
        <w:t>（一）合同金额</w:t>
      </w:r>
      <w:r>
        <w:rPr>
          <w:rFonts w:hint="eastAsia" w:ascii="宋体" w:hAnsi="宋体" w:cs="宋体"/>
          <w:kern w:val="0"/>
          <w:sz w:val="24"/>
          <w:u w:val="single"/>
        </w:rPr>
        <w:t xml:space="preserve">                      </w:t>
      </w:r>
      <w:r>
        <w:rPr>
          <w:rFonts w:hint="eastAsia" w:ascii="宋体" w:hAnsi="宋体" w:cs="宋体"/>
          <w:kern w:val="0"/>
          <w:sz w:val="24"/>
        </w:rPr>
        <w:t xml:space="preserve"> 。</w:t>
      </w:r>
    </w:p>
    <w:p w14:paraId="26F31DC3">
      <w:pPr>
        <w:tabs>
          <w:tab w:val="left" w:pos="0"/>
          <w:tab w:val="left" w:pos="160"/>
          <w:tab w:val="left" w:pos="640"/>
          <w:tab w:val="left" w:pos="5120"/>
          <w:tab w:val="left" w:pos="6720"/>
          <w:tab w:val="left" w:pos="8960"/>
        </w:tabs>
        <w:spacing w:line="460" w:lineRule="exact"/>
        <w:ind w:right="-31" w:rightChars="-15"/>
        <w:rPr>
          <w:rFonts w:ascii="宋体" w:hAnsi="宋体" w:cs="宋体"/>
          <w:color w:val="auto"/>
          <w:kern w:val="0"/>
          <w:sz w:val="24"/>
        </w:rPr>
      </w:pPr>
      <w:r>
        <w:rPr>
          <w:rFonts w:hint="eastAsia" w:ascii="宋体" w:hAnsi="宋体" w:cs="宋体"/>
          <w:color w:val="auto"/>
          <w:kern w:val="0"/>
          <w:sz w:val="24"/>
        </w:rPr>
        <w:t>（二）付款方式：</w:t>
      </w:r>
      <w:r>
        <w:rPr>
          <w:rFonts w:hint="eastAsia" w:ascii="宋体" w:hAnsi="宋体"/>
          <w:color w:val="auto"/>
          <w:sz w:val="24"/>
          <w:lang w:val="en-US" w:eastAsia="zh-CN"/>
        </w:rPr>
        <w:t xml:space="preserve"> </w:t>
      </w:r>
      <w:r>
        <w:rPr>
          <w:rFonts w:hint="eastAsia" w:ascii="宋体" w:hAnsi="宋体"/>
          <w:sz w:val="24"/>
          <w:szCs w:val="24"/>
          <w:u w:val="single"/>
          <w:lang w:eastAsia="zh-CN"/>
        </w:rPr>
        <w:t>服务协议签订后，甲方支付乙方服务费总额的</w:t>
      </w:r>
      <w:r>
        <w:rPr>
          <w:rFonts w:hint="eastAsia" w:ascii="宋体" w:hAnsi="宋体"/>
          <w:sz w:val="24"/>
          <w:szCs w:val="24"/>
          <w:u w:val="single"/>
          <w:lang w:val="en-US" w:eastAsia="zh-CN"/>
        </w:rPr>
        <w:t>50</w:t>
      </w:r>
      <w:r>
        <w:rPr>
          <w:rFonts w:hint="eastAsia" w:ascii="宋体" w:hAnsi="宋体"/>
          <w:sz w:val="24"/>
          <w:szCs w:val="24"/>
          <w:u w:val="single"/>
          <w:lang w:eastAsia="zh-CN"/>
        </w:rPr>
        <w:t>％；项目执行结束后经评估合格后支付剩余</w:t>
      </w:r>
      <w:r>
        <w:rPr>
          <w:rFonts w:hint="eastAsia" w:ascii="宋体" w:hAnsi="宋体"/>
          <w:sz w:val="24"/>
          <w:szCs w:val="24"/>
          <w:u w:val="single"/>
          <w:lang w:val="en-US" w:eastAsia="zh-CN"/>
        </w:rPr>
        <w:t>50</w:t>
      </w:r>
      <w:r>
        <w:rPr>
          <w:rFonts w:hint="eastAsia" w:ascii="宋体" w:hAnsi="宋体"/>
          <w:sz w:val="24"/>
          <w:szCs w:val="24"/>
          <w:u w:val="single"/>
          <w:lang w:eastAsia="zh-CN"/>
        </w:rPr>
        <w:t>%服务费</w:t>
      </w:r>
      <w:r>
        <w:rPr>
          <w:rFonts w:hint="eastAsia" w:ascii="宋体" w:hAnsi="宋体"/>
          <w:sz w:val="24"/>
          <w:szCs w:val="24"/>
          <w:u w:val="single"/>
        </w:rPr>
        <w:t>。</w:t>
      </w:r>
    </w:p>
    <w:p w14:paraId="6D257FDE">
      <w:pPr>
        <w:widowControl/>
        <w:spacing w:line="500" w:lineRule="exact"/>
        <w:ind w:firstLine="482"/>
        <w:rPr>
          <w:rFonts w:ascii="宋体" w:hAnsi="宋体" w:cs="宋体"/>
          <w:color w:val="auto"/>
          <w:kern w:val="0"/>
          <w:sz w:val="24"/>
        </w:rPr>
      </w:pPr>
      <w:r>
        <w:rPr>
          <w:rFonts w:hint="eastAsia" w:ascii="宋体" w:hAnsi="宋体" w:cs="宋体"/>
          <w:color w:val="auto"/>
          <w:kern w:val="0"/>
          <w:sz w:val="24"/>
        </w:rPr>
        <w:t>第八条 交付与验收</w:t>
      </w:r>
    </w:p>
    <w:p w14:paraId="5C05DC21">
      <w:pPr>
        <w:widowControl/>
        <w:spacing w:line="500" w:lineRule="exact"/>
        <w:ind w:firstLine="480"/>
        <w:rPr>
          <w:rFonts w:ascii="宋体" w:hAnsi="宋体"/>
          <w:kern w:val="0"/>
          <w:sz w:val="24"/>
        </w:rPr>
      </w:pPr>
      <w:r>
        <w:rPr>
          <w:rFonts w:hint="eastAsia" w:ascii="宋体" w:hAnsi="宋体"/>
          <w:kern w:val="0"/>
          <w:sz w:val="24"/>
        </w:rPr>
        <w:t>双方确定，按以下标准和方式对受托方提交的咨询成果进行验收：</w:t>
      </w:r>
    </w:p>
    <w:p w14:paraId="08CDFA89">
      <w:pPr>
        <w:widowControl/>
        <w:spacing w:line="500" w:lineRule="exact"/>
        <w:ind w:firstLine="480"/>
        <w:rPr>
          <w:rFonts w:ascii="宋体" w:hAnsi="宋体"/>
          <w:kern w:val="0"/>
          <w:sz w:val="24"/>
        </w:rPr>
      </w:pPr>
      <w:r>
        <w:rPr>
          <w:rFonts w:hint="eastAsia" w:ascii="宋体" w:hAnsi="宋体"/>
          <w:kern w:val="0"/>
          <w:sz w:val="24"/>
        </w:rPr>
        <w:t>（一）交付内容</w:t>
      </w:r>
    </w:p>
    <w:p w14:paraId="3B4F75EF">
      <w:pPr>
        <w:widowControl/>
        <w:spacing w:line="500" w:lineRule="exact"/>
        <w:ind w:firstLine="480"/>
        <w:jc w:val="left"/>
        <w:rPr>
          <w:rFonts w:ascii="宋体" w:hAnsi="宋体"/>
          <w:kern w:val="0"/>
          <w:sz w:val="24"/>
        </w:rPr>
      </w:pPr>
      <w:r>
        <w:rPr>
          <w:rFonts w:hint="eastAsia" w:ascii="宋体" w:hAnsi="宋体"/>
          <w:kern w:val="0"/>
          <w:sz w:val="24"/>
        </w:rPr>
        <w:t>受托方提交成果的内容及形式：</w:t>
      </w:r>
    </w:p>
    <w:p w14:paraId="205324A3">
      <w:pPr>
        <w:pStyle w:val="11"/>
        <w:spacing w:line="500" w:lineRule="exact"/>
        <w:ind w:firstLine="480" w:firstLineChars="200"/>
      </w:pPr>
      <w:r>
        <w:rPr>
          <w:rFonts w:hint="eastAsia" w:ascii="宋体" w:hAnsi="宋体"/>
          <w:kern w:val="0"/>
          <w:sz w:val="24"/>
        </w:rPr>
        <w:t>(甲 乙双方自行约定)</w:t>
      </w:r>
    </w:p>
    <w:p w14:paraId="6FDC5E45">
      <w:pPr>
        <w:widowControl/>
        <w:spacing w:line="500" w:lineRule="exact"/>
        <w:ind w:firstLine="480"/>
        <w:rPr>
          <w:rFonts w:ascii="宋体" w:hAnsi="宋体"/>
          <w:kern w:val="0"/>
          <w:sz w:val="24"/>
        </w:rPr>
      </w:pPr>
      <w:r>
        <w:rPr>
          <w:rFonts w:hint="eastAsia" w:ascii="宋体" w:hAnsi="宋体"/>
          <w:kern w:val="0"/>
          <w:sz w:val="24"/>
        </w:rPr>
        <w:t>（二）交付的形式、数量、时间及地点</w:t>
      </w:r>
    </w:p>
    <w:p w14:paraId="72D456E2">
      <w:pPr>
        <w:widowControl/>
        <w:spacing w:line="500" w:lineRule="exact"/>
        <w:ind w:firstLine="480"/>
        <w:rPr>
          <w:rFonts w:ascii="宋体" w:hAnsi="宋体"/>
          <w:kern w:val="0"/>
          <w:sz w:val="24"/>
        </w:rPr>
      </w:pPr>
      <w:r>
        <w:rPr>
          <w:rFonts w:hint="eastAsia" w:ascii="宋体" w:hAnsi="宋体"/>
          <w:kern w:val="0"/>
          <w:sz w:val="24"/>
        </w:rPr>
        <w:t>以书面咨询报告作为咨询成果，则书面咨询成果的形式、数量、时间及地点为：</w:t>
      </w:r>
    </w:p>
    <w:p w14:paraId="1188200D">
      <w:pPr>
        <w:widowControl/>
        <w:spacing w:line="500" w:lineRule="exact"/>
        <w:ind w:firstLine="480"/>
        <w:rPr>
          <w:rFonts w:ascii="宋体" w:hAnsi="宋体"/>
          <w:kern w:val="0"/>
          <w:sz w:val="24"/>
        </w:rPr>
      </w:pPr>
      <w:r>
        <w:rPr>
          <w:rFonts w:hint="eastAsia" w:ascii="宋体" w:hAnsi="宋体"/>
          <w:kern w:val="0"/>
          <w:sz w:val="24"/>
        </w:rPr>
        <w:t>书面咨询报告（一式</w:t>
      </w:r>
      <w:r>
        <w:rPr>
          <w:rFonts w:hint="eastAsia" w:ascii="宋体" w:hAnsi="宋体"/>
          <w:kern w:val="0"/>
          <w:sz w:val="24"/>
          <w:u w:val="single"/>
        </w:rPr>
        <w:t>  </w:t>
      </w:r>
      <w:r>
        <w:rPr>
          <w:rFonts w:hint="eastAsia" w:ascii="宋体" w:hAnsi="宋体"/>
          <w:kern w:val="0"/>
          <w:sz w:val="24"/>
        </w:rPr>
        <w:t>份），电子资料</w:t>
      </w:r>
      <w:r>
        <w:rPr>
          <w:rFonts w:hint="eastAsia" w:ascii="宋体" w:hAnsi="宋体"/>
          <w:kern w:val="0"/>
          <w:sz w:val="24"/>
          <w:u w:val="single"/>
        </w:rPr>
        <w:t xml:space="preserve">  </w:t>
      </w:r>
      <w:r>
        <w:rPr>
          <w:rFonts w:hint="eastAsia" w:ascii="宋体" w:hAnsi="宋体"/>
          <w:kern w:val="0"/>
          <w:sz w:val="24"/>
        </w:rPr>
        <w:t>份。</w:t>
      </w:r>
    </w:p>
    <w:p w14:paraId="4C6CC79D">
      <w:pPr>
        <w:widowControl/>
        <w:spacing w:line="500" w:lineRule="exact"/>
        <w:ind w:firstLine="480"/>
        <w:rPr>
          <w:rFonts w:ascii="宋体" w:hAnsi="宋体"/>
          <w:kern w:val="0"/>
          <w:sz w:val="24"/>
        </w:rPr>
      </w:pPr>
      <w:r>
        <w:rPr>
          <w:rFonts w:hint="eastAsia" w:ascii="宋体" w:hAnsi="宋体"/>
          <w:kern w:val="0"/>
          <w:sz w:val="24"/>
        </w:rPr>
        <w:t>时间：</w:t>
      </w:r>
      <w:r>
        <w:rPr>
          <w:rFonts w:hint="eastAsia" w:ascii="宋体" w:hAnsi="宋体"/>
          <w:kern w:val="0"/>
          <w:sz w:val="24"/>
          <w:u w:val="single"/>
        </w:rPr>
        <w:t>                                     </w:t>
      </w:r>
      <w:r>
        <w:rPr>
          <w:rFonts w:hint="eastAsia" w:ascii="宋体" w:hAnsi="宋体"/>
          <w:kern w:val="0"/>
          <w:sz w:val="24"/>
        </w:rPr>
        <w:t>  </w:t>
      </w:r>
    </w:p>
    <w:p w14:paraId="0E7086AD">
      <w:pPr>
        <w:widowControl/>
        <w:spacing w:line="500" w:lineRule="exact"/>
        <w:ind w:firstLine="480"/>
        <w:rPr>
          <w:rFonts w:ascii="宋体" w:hAnsi="宋体"/>
          <w:kern w:val="0"/>
          <w:sz w:val="24"/>
          <w:u w:val="single"/>
        </w:rPr>
      </w:pPr>
      <w:r>
        <w:rPr>
          <w:rFonts w:hint="eastAsia" w:ascii="宋体" w:hAnsi="宋体"/>
          <w:kern w:val="0"/>
          <w:sz w:val="24"/>
        </w:rPr>
        <w:t>地点：</w:t>
      </w:r>
      <w:r>
        <w:rPr>
          <w:rFonts w:hint="eastAsia" w:ascii="宋体" w:hAnsi="宋体"/>
          <w:kern w:val="0"/>
          <w:sz w:val="24"/>
          <w:u w:val="single"/>
        </w:rPr>
        <w:t>                               </w:t>
      </w:r>
    </w:p>
    <w:p w14:paraId="21EE0B41">
      <w:pPr>
        <w:widowControl/>
        <w:spacing w:line="500" w:lineRule="exact"/>
        <w:ind w:firstLine="480"/>
        <w:rPr>
          <w:rFonts w:ascii="宋体" w:hAnsi="宋体"/>
          <w:kern w:val="0"/>
          <w:sz w:val="24"/>
        </w:rPr>
      </w:pPr>
      <w:r>
        <w:rPr>
          <w:rFonts w:hint="eastAsia" w:ascii="宋体" w:hAnsi="宋体"/>
          <w:kern w:val="0"/>
          <w:sz w:val="24"/>
        </w:rPr>
        <w:t>（三）成果验收</w:t>
      </w:r>
    </w:p>
    <w:p w14:paraId="66F02F11">
      <w:pPr>
        <w:widowControl/>
        <w:spacing w:line="500" w:lineRule="exact"/>
        <w:ind w:firstLine="480"/>
        <w:rPr>
          <w:rFonts w:ascii="宋体" w:hAnsi="宋体"/>
          <w:kern w:val="0"/>
          <w:sz w:val="24"/>
        </w:rPr>
      </w:pPr>
      <w:r>
        <w:rPr>
          <w:rFonts w:hint="eastAsia" w:ascii="宋体" w:hAnsi="宋体"/>
          <w:kern w:val="0"/>
          <w:sz w:val="24"/>
        </w:rPr>
        <w:t>委托方按</w:t>
      </w:r>
      <w:r>
        <w:rPr>
          <w:rFonts w:hint="eastAsia" w:ascii="宋体" w:hAnsi="宋体"/>
          <w:kern w:val="0"/>
          <w:sz w:val="24"/>
          <w:u w:val="single"/>
        </w:rPr>
        <w:t>    </w:t>
      </w:r>
      <w:r>
        <w:rPr>
          <w:rFonts w:hint="eastAsia" w:ascii="宋体" w:hAnsi="宋体"/>
          <w:kern w:val="0"/>
          <w:sz w:val="24"/>
        </w:rPr>
        <w:t>方式（评审、审查或其他）对受托方完成的咨询成果进行验收，通过市级评审并取得批复为验收合格。</w:t>
      </w:r>
    </w:p>
    <w:p w14:paraId="732EC849">
      <w:pPr>
        <w:widowControl/>
        <w:spacing w:line="500" w:lineRule="exact"/>
        <w:ind w:firstLine="480"/>
        <w:rPr>
          <w:rFonts w:ascii="宋体" w:hAnsi="宋体"/>
          <w:kern w:val="0"/>
          <w:sz w:val="24"/>
        </w:rPr>
      </w:pPr>
      <w:r>
        <w:rPr>
          <w:rFonts w:hint="eastAsia" w:ascii="宋体" w:hAnsi="宋体"/>
          <w:kern w:val="0"/>
          <w:sz w:val="24"/>
        </w:rPr>
        <w:t>（1）咨询成果的验收标准：内容和深度符合国家、各市区的编制要求。</w:t>
      </w:r>
    </w:p>
    <w:p w14:paraId="237D4C84">
      <w:pPr>
        <w:widowControl/>
        <w:spacing w:line="500" w:lineRule="exact"/>
        <w:ind w:firstLine="480"/>
        <w:rPr>
          <w:rFonts w:ascii="宋体" w:hAnsi="宋体"/>
          <w:kern w:val="0"/>
          <w:sz w:val="24"/>
        </w:rPr>
      </w:pPr>
      <w:r>
        <w:rPr>
          <w:rFonts w:hint="eastAsia" w:ascii="宋体" w:hAnsi="宋体"/>
          <w:kern w:val="0"/>
          <w:sz w:val="24"/>
        </w:rPr>
        <w:t>（2）咨询成果的验收方法：</w:t>
      </w:r>
      <w:r>
        <w:rPr>
          <w:rFonts w:hint="eastAsia" w:ascii="宋体" w:hAnsi="宋体"/>
          <w:kern w:val="0"/>
          <w:sz w:val="24"/>
          <w:u w:val="single"/>
        </w:rPr>
        <w:t>                     </w:t>
      </w:r>
      <w:r>
        <w:rPr>
          <w:rFonts w:hint="eastAsia" w:ascii="宋体" w:hAnsi="宋体"/>
          <w:kern w:val="0"/>
          <w:sz w:val="24"/>
        </w:rPr>
        <w:t>     </w:t>
      </w:r>
    </w:p>
    <w:p w14:paraId="0E3B3B66">
      <w:pPr>
        <w:widowControl/>
        <w:spacing w:line="500" w:lineRule="exact"/>
        <w:ind w:firstLine="480"/>
        <w:rPr>
          <w:rFonts w:ascii="宋体" w:hAnsi="宋体"/>
          <w:kern w:val="0"/>
          <w:sz w:val="24"/>
        </w:rPr>
      </w:pPr>
      <w:r>
        <w:rPr>
          <w:rFonts w:hint="eastAsia" w:ascii="宋体" w:hAnsi="宋体"/>
          <w:kern w:val="0"/>
          <w:sz w:val="24"/>
        </w:rPr>
        <w:t>（3）在合同约定的验收期内仍不具备验收条件的或验收不合格的，经委托方同意可以给予受托方</w:t>
      </w:r>
      <w:r>
        <w:rPr>
          <w:rFonts w:hint="eastAsia" w:ascii="宋体" w:hAnsi="宋体"/>
          <w:kern w:val="0"/>
          <w:sz w:val="24"/>
          <w:u w:val="single"/>
        </w:rPr>
        <w:t xml:space="preserve">   </w:t>
      </w:r>
      <w:r>
        <w:rPr>
          <w:rFonts w:hint="eastAsia" w:ascii="宋体" w:hAnsi="宋体"/>
          <w:kern w:val="0"/>
          <w:sz w:val="24"/>
        </w:rPr>
        <w:t>日的宽限期进行完善和修正。在宽限期内验收合格的，不视为违约；宽限期满仍不具备验收条件或验收不合格的，按第九条“违约则责任”处理。</w:t>
      </w:r>
    </w:p>
    <w:p w14:paraId="408B5A1E">
      <w:pPr>
        <w:widowControl/>
        <w:spacing w:line="500" w:lineRule="exact"/>
        <w:ind w:firstLine="482"/>
        <w:rPr>
          <w:rFonts w:ascii="宋体" w:hAnsi="宋体"/>
          <w:kern w:val="0"/>
          <w:sz w:val="24"/>
        </w:rPr>
      </w:pPr>
      <w:r>
        <w:rPr>
          <w:rFonts w:hint="eastAsia" w:ascii="宋体" w:hAnsi="宋体"/>
          <w:kern w:val="0"/>
          <w:sz w:val="24"/>
        </w:rPr>
        <w:t>第九条  违约责任</w:t>
      </w:r>
    </w:p>
    <w:p w14:paraId="09D9C935">
      <w:pPr>
        <w:widowControl/>
        <w:spacing w:line="500" w:lineRule="exact"/>
        <w:ind w:firstLine="480"/>
        <w:rPr>
          <w:rFonts w:ascii="宋体" w:hAnsi="宋体"/>
          <w:kern w:val="0"/>
          <w:sz w:val="24"/>
        </w:rPr>
      </w:pPr>
      <w:r>
        <w:rPr>
          <w:rFonts w:hint="eastAsia" w:ascii="宋体" w:hAnsi="宋体"/>
          <w:kern w:val="0"/>
          <w:sz w:val="24"/>
        </w:rPr>
        <w:t>（一）委托方的违约责任</w:t>
      </w:r>
    </w:p>
    <w:p w14:paraId="7E9DD46D">
      <w:pPr>
        <w:widowControl/>
        <w:spacing w:line="500" w:lineRule="exact"/>
        <w:ind w:firstLine="480"/>
        <w:rPr>
          <w:rFonts w:ascii="宋体" w:hAnsi="宋体"/>
          <w:kern w:val="0"/>
          <w:sz w:val="24"/>
        </w:rPr>
      </w:pPr>
      <w:r>
        <w:rPr>
          <w:rFonts w:hint="eastAsia" w:ascii="宋体" w:hAnsi="宋体"/>
          <w:kern w:val="0"/>
          <w:sz w:val="24"/>
        </w:rPr>
        <w:t>1、委托方违反约定，不能按时提供技术资料或工作条件或提供技术资料不准确，导致受托方无法按期完成并提交咨询成果的，受托方有权按延误的时间予以顺延；造成咨询成果返工或修改时，委托方应按实际完成的工作量增付费用。</w:t>
      </w:r>
    </w:p>
    <w:p w14:paraId="333DA7B9">
      <w:pPr>
        <w:widowControl/>
        <w:spacing w:line="500" w:lineRule="exact"/>
        <w:ind w:firstLine="480"/>
        <w:rPr>
          <w:rFonts w:ascii="宋体" w:hAnsi="宋体"/>
          <w:kern w:val="0"/>
          <w:sz w:val="24"/>
        </w:rPr>
      </w:pPr>
      <w:r>
        <w:rPr>
          <w:rFonts w:hint="eastAsia" w:ascii="宋体" w:hAnsi="宋体"/>
          <w:kern w:val="0"/>
          <w:sz w:val="24"/>
        </w:rPr>
        <w:t>2、委托方因故要求中途终止合同时，应及时书面通知受托方。受托方不退还委托方支付的定金。若受托方已开展工作，委托方应按受托方实际完成的工作量支付相应的咨询费。</w:t>
      </w:r>
    </w:p>
    <w:p w14:paraId="4648BECA">
      <w:pPr>
        <w:widowControl/>
        <w:spacing w:line="500" w:lineRule="exact"/>
        <w:ind w:firstLine="480"/>
        <w:rPr>
          <w:rFonts w:ascii="宋体" w:hAnsi="宋体"/>
          <w:kern w:val="0"/>
          <w:sz w:val="24"/>
        </w:rPr>
      </w:pPr>
      <w:r>
        <w:rPr>
          <w:rFonts w:hint="eastAsia" w:ascii="宋体" w:hAnsi="宋体"/>
          <w:kern w:val="0"/>
          <w:sz w:val="24"/>
        </w:rPr>
        <w:t>3、委托方必须在约定时间内支付本合同咨询费用。</w:t>
      </w:r>
    </w:p>
    <w:p w14:paraId="767D6E68">
      <w:pPr>
        <w:widowControl/>
        <w:spacing w:line="500" w:lineRule="exact"/>
        <w:ind w:firstLine="480"/>
        <w:rPr>
          <w:rFonts w:ascii="宋体" w:hAnsi="宋体"/>
          <w:kern w:val="0"/>
          <w:sz w:val="24"/>
        </w:rPr>
      </w:pPr>
      <w:r>
        <w:rPr>
          <w:rFonts w:hint="eastAsia" w:ascii="宋体" w:hAnsi="宋体"/>
          <w:kern w:val="0"/>
          <w:sz w:val="24"/>
        </w:rPr>
        <w:t>（二）受托方的违约责任</w:t>
      </w:r>
    </w:p>
    <w:p w14:paraId="66A2F7AC">
      <w:pPr>
        <w:widowControl/>
        <w:spacing w:line="500" w:lineRule="exact"/>
        <w:ind w:firstLine="480"/>
        <w:rPr>
          <w:rFonts w:ascii="宋体" w:hAnsi="宋体"/>
          <w:kern w:val="0"/>
          <w:sz w:val="24"/>
        </w:rPr>
      </w:pPr>
      <w:r>
        <w:rPr>
          <w:rFonts w:hint="eastAsia" w:ascii="宋体" w:hAnsi="宋体"/>
          <w:kern w:val="0"/>
          <w:sz w:val="24"/>
        </w:rPr>
        <w:t>1、受托方未按合同约定日期提交咨询成果时，对委托方造成直接损失的，应向委托方赔偿相应的直接损失。</w:t>
      </w:r>
    </w:p>
    <w:p w14:paraId="02B6370A">
      <w:pPr>
        <w:widowControl/>
        <w:spacing w:line="500" w:lineRule="exact"/>
        <w:ind w:firstLine="480"/>
        <w:rPr>
          <w:rFonts w:ascii="宋体" w:hAnsi="宋体"/>
          <w:kern w:val="0"/>
          <w:sz w:val="24"/>
        </w:rPr>
      </w:pPr>
      <w:r>
        <w:rPr>
          <w:rFonts w:hint="eastAsia" w:ascii="宋体" w:hAnsi="宋体"/>
          <w:kern w:val="0"/>
          <w:sz w:val="24"/>
        </w:rPr>
        <w:t>2、受托方故意或重大过失，提供错误或不合格信息而导致委托方损失的，受托方有责任采取补救措施，并按实际情况赔偿委托方因此而造成的直接损失。</w:t>
      </w:r>
    </w:p>
    <w:p w14:paraId="2DDF800C">
      <w:pPr>
        <w:widowControl/>
        <w:spacing w:line="500" w:lineRule="exact"/>
        <w:ind w:firstLine="480"/>
        <w:rPr>
          <w:rFonts w:ascii="宋体" w:hAnsi="宋体"/>
          <w:kern w:val="0"/>
          <w:sz w:val="24"/>
        </w:rPr>
      </w:pPr>
      <w:r>
        <w:rPr>
          <w:rFonts w:hint="eastAsia" w:ascii="宋体" w:hAnsi="宋体"/>
          <w:kern w:val="0"/>
          <w:sz w:val="24"/>
        </w:rPr>
        <w:t>3、受托方恶意违反约定，未按合同约定提交咨询成果的，委托方有权解除合同，受托方应返还已收取的咨询费用。</w:t>
      </w:r>
    </w:p>
    <w:p w14:paraId="5D20D96C">
      <w:pPr>
        <w:widowControl/>
        <w:spacing w:line="500" w:lineRule="exact"/>
        <w:ind w:firstLine="482"/>
        <w:rPr>
          <w:rFonts w:ascii="宋体" w:hAnsi="宋体"/>
          <w:kern w:val="0"/>
          <w:sz w:val="24"/>
        </w:rPr>
      </w:pPr>
      <w:r>
        <w:rPr>
          <w:rFonts w:hint="eastAsia" w:ascii="宋体" w:hAnsi="宋体"/>
          <w:kern w:val="0"/>
          <w:sz w:val="24"/>
        </w:rPr>
        <w:t>第十条 通知与送达</w:t>
      </w:r>
    </w:p>
    <w:p w14:paraId="31E2A2B4">
      <w:pPr>
        <w:widowControl/>
        <w:spacing w:line="500" w:lineRule="exact"/>
        <w:ind w:firstLine="480"/>
        <w:rPr>
          <w:rFonts w:ascii="宋体" w:hAnsi="宋体"/>
          <w:kern w:val="0"/>
          <w:sz w:val="24"/>
        </w:rPr>
      </w:pPr>
      <w:r>
        <w:rPr>
          <w:rFonts w:hint="eastAsia" w:ascii="宋体" w:hAnsi="宋体"/>
          <w:kern w:val="0"/>
          <w:sz w:val="24"/>
        </w:rPr>
        <w:t>所有通知和通信都应是书面的（可用电子邮件预送达），并亲自送达或以传真、挂号邮寄、特快专递等方式至本合同所示的项目联系人。</w:t>
      </w:r>
    </w:p>
    <w:p w14:paraId="38086819">
      <w:pPr>
        <w:widowControl/>
        <w:spacing w:line="500" w:lineRule="exact"/>
        <w:ind w:firstLine="480"/>
        <w:rPr>
          <w:rFonts w:ascii="宋体" w:hAnsi="宋体"/>
          <w:kern w:val="0"/>
          <w:sz w:val="24"/>
        </w:rPr>
      </w:pPr>
      <w:r>
        <w:rPr>
          <w:rFonts w:hint="eastAsia" w:ascii="宋体" w:hAnsi="宋体"/>
          <w:kern w:val="0"/>
          <w:sz w:val="24"/>
        </w:rPr>
        <w:t>亲自送达或挂号邮寄、特快专递的通知送达时生效，传真发送后在收到对方确认函时生效。任何一方变更本合同所示的项目联系人及联系方式，应提前5日书面通知对方。</w:t>
      </w:r>
    </w:p>
    <w:p w14:paraId="14AF2EAD">
      <w:pPr>
        <w:widowControl/>
        <w:spacing w:line="500" w:lineRule="exact"/>
        <w:ind w:firstLine="482"/>
        <w:rPr>
          <w:rFonts w:ascii="宋体" w:hAnsi="宋体"/>
          <w:kern w:val="0"/>
          <w:sz w:val="24"/>
        </w:rPr>
      </w:pPr>
      <w:r>
        <w:rPr>
          <w:rFonts w:hint="eastAsia" w:ascii="宋体" w:hAnsi="宋体"/>
          <w:kern w:val="0"/>
          <w:sz w:val="24"/>
        </w:rPr>
        <w:t>第十一条 不可抗力</w:t>
      </w:r>
    </w:p>
    <w:p w14:paraId="140B3FCA">
      <w:pPr>
        <w:widowControl/>
        <w:spacing w:line="500" w:lineRule="exact"/>
        <w:ind w:firstLine="480"/>
        <w:rPr>
          <w:rFonts w:ascii="宋体" w:hAnsi="宋体"/>
          <w:kern w:val="0"/>
          <w:sz w:val="24"/>
        </w:rPr>
      </w:pPr>
      <w:r>
        <w:rPr>
          <w:rFonts w:hint="eastAsia" w:ascii="宋体" w:hAnsi="宋体"/>
          <w:kern w:val="0"/>
          <w:sz w:val="24"/>
        </w:rPr>
        <w:t>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14:paraId="0C49AC10">
      <w:pPr>
        <w:widowControl/>
        <w:spacing w:line="500" w:lineRule="exact"/>
        <w:ind w:firstLine="480"/>
        <w:rPr>
          <w:rFonts w:ascii="宋体" w:hAnsi="宋体"/>
          <w:kern w:val="0"/>
          <w:sz w:val="24"/>
        </w:rPr>
      </w:pPr>
      <w:r>
        <w:rPr>
          <w:rFonts w:hint="eastAsia" w:ascii="宋体" w:hAnsi="宋体"/>
          <w:kern w:val="0"/>
          <w:sz w:val="24"/>
        </w:rPr>
        <w:t>提出受不可抗力影响的一方应及时书面通知对方，并且在随后的15日内向对方提供不可抗力发生和持续期间的充分证据。提出受不可抗力影响的一方，还应尽一切合理努力排除不可抗力对履行合同造成的影响。</w:t>
      </w:r>
    </w:p>
    <w:p w14:paraId="05E5603B">
      <w:pPr>
        <w:widowControl/>
        <w:spacing w:line="500" w:lineRule="exact"/>
        <w:ind w:firstLine="480"/>
        <w:rPr>
          <w:rFonts w:ascii="宋体" w:hAnsi="宋体"/>
          <w:kern w:val="0"/>
          <w:sz w:val="24"/>
        </w:rPr>
      </w:pPr>
      <w:r>
        <w:rPr>
          <w:rFonts w:hint="eastAsia" w:ascii="宋体" w:hAnsi="宋体"/>
          <w:kern w:val="0"/>
          <w:sz w:val="24"/>
        </w:rPr>
        <w:t>发生不可抗力的，双方应立即进行磋商，寻求合理的解决方案，并且要尽一切合理努力将不可抗力造成的损失降低到最小程度。</w:t>
      </w:r>
    </w:p>
    <w:p w14:paraId="36D9830B">
      <w:pPr>
        <w:widowControl/>
        <w:spacing w:line="500" w:lineRule="exact"/>
        <w:ind w:firstLine="482"/>
        <w:rPr>
          <w:rFonts w:ascii="宋体" w:hAnsi="宋体"/>
          <w:kern w:val="0"/>
          <w:sz w:val="24"/>
        </w:rPr>
      </w:pPr>
      <w:r>
        <w:rPr>
          <w:rFonts w:hint="eastAsia" w:ascii="宋体" w:hAnsi="宋体"/>
          <w:kern w:val="0"/>
          <w:sz w:val="24"/>
        </w:rPr>
        <w:t>第十二条 争议的解决</w:t>
      </w:r>
    </w:p>
    <w:p w14:paraId="13557E81">
      <w:pPr>
        <w:widowControl/>
        <w:spacing w:line="500" w:lineRule="exact"/>
        <w:ind w:firstLine="480"/>
        <w:rPr>
          <w:rFonts w:ascii="宋体" w:hAnsi="宋体"/>
          <w:kern w:val="0"/>
          <w:sz w:val="24"/>
        </w:rPr>
      </w:pPr>
      <w:r>
        <w:rPr>
          <w:rFonts w:hint="eastAsia" w:ascii="宋体" w:hAnsi="宋体"/>
          <w:kern w:val="0"/>
          <w:sz w:val="24"/>
        </w:rPr>
        <w:t>双方因履行本合同而发生的争议，应协商、调解解决。协商、调解不成的，确定按下列第</w:t>
      </w:r>
      <w:r>
        <w:rPr>
          <w:rFonts w:hint="eastAsia" w:ascii="宋体" w:hAnsi="宋体"/>
          <w:kern w:val="0"/>
          <w:sz w:val="24"/>
          <w:u w:val="single"/>
        </w:rPr>
        <w:t>   </w:t>
      </w:r>
      <w:r>
        <w:rPr>
          <w:rFonts w:hint="eastAsia" w:ascii="宋体" w:hAnsi="宋体"/>
          <w:kern w:val="0"/>
          <w:sz w:val="24"/>
        </w:rPr>
        <w:t>种方式解决：</w:t>
      </w:r>
    </w:p>
    <w:p w14:paraId="28D59F7F">
      <w:pPr>
        <w:widowControl/>
        <w:spacing w:line="500" w:lineRule="exact"/>
        <w:ind w:firstLine="480"/>
        <w:rPr>
          <w:rFonts w:ascii="宋体" w:hAnsi="宋体"/>
          <w:kern w:val="0"/>
          <w:sz w:val="24"/>
        </w:rPr>
      </w:pPr>
      <w:r>
        <w:rPr>
          <w:rFonts w:hint="eastAsia" w:ascii="宋体" w:hAnsi="宋体"/>
          <w:kern w:val="0"/>
          <w:sz w:val="24"/>
        </w:rPr>
        <w:t>（一）提交项目所在地仲裁委员会仲裁；</w:t>
      </w:r>
    </w:p>
    <w:p w14:paraId="3623BE3D">
      <w:pPr>
        <w:widowControl/>
        <w:spacing w:line="500" w:lineRule="exact"/>
        <w:ind w:firstLine="480"/>
        <w:rPr>
          <w:rFonts w:ascii="宋体" w:hAnsi="宋体"/>
          <w:kern w:val="0"/>
          <w:sz w:val="24"/>
        </w:rPr>
      </w:pPr>
      <w:r>
        <w:rPr>
          <w:rFonts w:hint="eastAsia" w:ascii="宋体" w:hAnsi="宋体"/>
          <w:kern w:val="0"/>
          <w:sz w:val="24"/>
        </w:rPr>
        <w:t>（二）向项目所在地人民法院起诉；</w:t>
      </w:r>
    </w:p>
    <w:p w14:paraId="16FB0B14">
      <w:pPr>
        <w:widowControl/>
        <w:spacing w:line="500" w:lineRule="exact"/>
        <w:ind w:firstLine="482"/>
        <w:rPr>
          <w:rFonts w:ascii="宋体" w:hAnsi="宋体"/>
          <w:kern w:val="0"/>
          <w:sz w:val="24"/>
        </w:rPr>
      </w:pPr>
      <w:r>
        <w:rPr>
          <w:rFonts w:hint="eastAsia" w:ascii="宋体" w:hAnsi="宋体"/>
          <w:kern w:val="0"/>
          <w:sz w:val="24"/>
        </w:rPr>
        <w:t>第十三条 其他</w:t>
      </w:r>
    </w:p>
    <w:p w14:paraId="53F2CE88">
      <w:pPr>
        <w:widowControl/>
        <w:spacing w:line="500" w:lineRule="exact"/>
        <w:ind w:firstLine="480"/>
        <w:rPr>
          <w:rFonts w:ascii="宋体" w:hAnsi="宋体"/>
          <w:kern w:val="0"/>
          <w:sz w:val="24"/>
        </w:rPr>
      </w:pPr>
      <w:r>
        <w:rPr>
          <w:rFonts w:hint="eastAsia" w:ascii="宋体" w:hAnsi="宋体"/>
          <w:kern w:val="0"/>
          <w:sz w:val="24"/>
        </w:rPr>
        <w:t>（一）本合同一式</w:t>
      </w:r>
      <w:r>
        <w:rPr>
          <w:rFonts w:hint="eastAsia" w:ascii="宋体" w:hAnsi="宋体"/>
          <w:kern w:val="0"/>
          <w:sz w:val="24"/>
          <w:u w:val="single"/>
        </w:rPr>
        <w:t xml:space="preserve">  </w:t>
      </w:r>
      <w:r>
        <w:rPr>
          <w:rFonts w:hint="eastAsia" w:ascii="宋体" w:hAnsi="宋体"/>
          <w:kern w:val="0"/>
          <w:sz w:val="24"/>
        </w:rPr>
        <w:t>份，具有同等法律效力，委托方执</w:t>
      </w:r>
      <w:r>
        <w:rPr>
          <w:rFonts w:hint="eastAsia" w:ascii="宋体" w:hAnsi="宋体"/>
          <w:kern w:val="0"/>
          <w:sz w:val="24"/>
          <w:u w:val="single"/>
        </w:rPr>
        <w:t xml:space="preserve">   </w:t>
      </w:r>
      <w:r>
        <w:rPr>
          <w:rFonts w:hint="eastAsia" w:ascii="宋体" w:hAnsi="宋体"/>
          <w:kern w:val="0"/>
          <w:sz w:val="24"/>
        </w:rPr>
        <w:t>份；受托方执</w:t>
      </w:r>
      <w:r>
        <w:rPr>
          <w:rFonts w:hint="eastAsia" w:ascii="宋体" w:hAnsi="宋体"/>
          <w:kern w:val="0"/>
          <w:sz w:val="24"/>
          <w:u w:val="single"/>
        </w:rPr>
        <w:t xml:space="preserve">  </w:t>
      </w:r>
      <w:r>
        <w:rPr>
          <w:rFonts w:hint="eastAsia" w:ascii="宋体" w:hAnsi="宋体"/>
          <w:kern w:val="0"/>
          <w:sz w:val="24"/>
        </w:rPr>
        <w:t>份。</w:t>
      </w:r>
    </w:p>
    <w:p w14:paraId="54780AD5">
      <w:pPr>
        <w:widowControl/>
        <w:spacing w:line="500" w:lineRule="exact"/>
        <w:ind w:firstLine="480"/>
        <w:rPr>
          <w:rFonts w:ascii="宋体" w:hAnsi="宋体"/>
          <w:kern w:val="0"/>
          <w:sz w:val="24"/>
        </w:rPr>
      </w:pPr>
      <w:r>
        <w:rPr>
          <w:rFonts w:hint="eastAsia" w:ascii="宋体" w:hAnsi="宋体"/>
          <w:kern w:val="0"/>
          <w:sz w:val="24"/>
        </w:rPr>
        <w:t>（二）本合同自双方法人代表或其授权代表签字、盖章之日起生效，自双方履行完合同约定的义务后自动终止。</w:t>
      </w:r>
    </w:p>
    <w:p w14:paraId="2EF3B28F">
      <w:pPr>
        <w:widowControl/>
        <w:spacing w:line="500" w:lineRule="exact"/>
        <w:ind w:firstLine="480"/>
        <w:rPr>
          <w:rFonts w:ascii="宋体" w:hAnsi="宋体"/>
          <w:kern w:val="0"/>
          <w:sz w:val="24"/>
        </w:rPr>
      </w:pPr>
      <w:r>
        <w:rPr>
          <w:rFonts w:hint="eastAsia" w:ascii="宋体" w:hAnsi="宋体"/>
          <w:kern w:val="0"/>
          <w:sz w:val="24"/>
        </w:rPr>
        <w:t>（三）本合同未尽事宜，由委托方和受托方双方协商并签订补充协议，与本合同具有同等法律效力。</w:t>
      </w:r>
    </w:p>
    <w:p w14:paraId="3FDDBF9F">
      <w:pPr>
        <w:widowControl/>
        <w:spacing w:line="500" w:lineRule="exact"/>
        <w:ind w:firstLine="480"/>
        <w:rPr>
          <w:kern w:val="0"/>
          <w:sz w:val="24"/>
        </w:rPr>
      </w:pPr>
      <w:r>
        <w:rPr>
          <w:rFonts w:hint="eastAsia" w:ascii="宋体" w:hAnsi="宋体"/>
          <w:kern w:val="0"/>
          <w:sz w:val="24"/>
        </w:rPr>
        <w:t>（四）合同附件是本合同不可分割的一部分，与合同具有同等法律效力。合同附件与合同正文冲突时，以合同正文条款为准。</w:t>
      </w:r>
    </w:p>
    <w:tbl>
      <w:tblPr>
        <w:tblStyle w:val="22"/>
        <w:tblW w:w="0" w:type="auto"/>
        <w:tblInd w:w="108" w:type="dxa"/>
        <w:tblLayout w:type="fixed"/>
        <w:tblCellMar>
          <w:top w:w="15" w:type="dxa"/>
          <w:left w:w="15" w:type="dxa"/>
          <w:bottom w:w="15" w:type="dxa"/>
          <w:right w:w="15" w:type="dxa"/>
        </w:tblCellMar>
      </w:tblPr>
      <w:tblGrid>
        <w:gridCol w:w="4341"/>
        <w:gridCol w:w="4555"/>
        <w:gridCol w:w="63"/>
      </w:tblGrid>
      <w:tr w14:paraId="3E5FC09B">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tcMar>
              <w:top w:w="0" w:type="dxa"/>
              <w:left w:w="108" w:type="dxa"/>
              <w:bottom w:w="0" w:type="dxa"/>
              <w:right w:w="108" w:type="dxa"/>
            </w:tcMar>
            <w:vAlign w:val="center"/>
          </w:tcPr>
          <w:p w14:paraId="41FE7309">
            <w:pPr>
              <w:widowControl/>
              <w:rPr>
                <w:kern w:val="0"/>
                <w:sz w:val="24"/>
              </w:rPr>
            </w:pPr>
            <w:r>
              <w:rPr>
                <w:kern w:val="0"/>
                <w:sz w:val="24"/>
              </w:rPr>
              <w:t> </w:t>
            </w:r>
            <w:r>
              <w:rPr>
                <w:rFonts w:hint="eastAsia" w:ascii="宋体" w:hAnsi="宋体"/>
                <w:kern w:val="0"/>
                <w:sz w:val="24"/>
              </w:rPr>
              <w:t>委托方（盖章）：</w:t>
            </w:r>
          </w:p>
        </w:tc>
        <w:tc>
          <w:tcPr>
            <w:tcW w:w="4555" w:type="dxa"/>
            <w:tcBorders>
              <w:top w:val="nil"/>
              <w:left w:val="nil"/>
              <w:bottom w:val="nil"/>
              <w:right w:val="nil"/>
            </w:tcBorders>
            <w:tcMar>
              <w:top w:w="0" w:type="dxa"/>
              <w:left w:w="108" w:type="dxa"/>
              <w:bottom w:w="0" w:type="dxa"/>
              <w:right w:w="108" w:type="dxa"/>
            </w:tcMar>
            <w:vAlign w:val="center"/>
          </w:tcPr>
          <w:p w14:paraId="37B724E4">
            <w:pPr>
              <w:widowControl/>
              <w:rPr>
                <w:kern w:val="0"/>
                <w:sz w:val="24"/>
              </w:rPr>
            </w:pPr>
            <w:r>
              <w:rPr>
                <w:rFonts w:hint="eastAsia" w:ascii="宋体" w:hAnsi="宋体"/>
                <w:kern w:val="0"/>
                <w:sz w:val="24"/>
              </w:rPr>
              <w:t>受托方（盖章）：</w:t>
            </w:r>
          </w:p>
        </w:tc>
      </w:tr>
      <w:tr w14:paraId="01EE4655">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tcMar>
              <w:top w:w="0" w:type="dxa"/>
              <w:left w:w="108" w:type="dxa"/>
              <w:bottom w:w="0" w:type="dxa"/>
              <w:right w:w="108" w:type="dxa"/>
            </w:tcMar>
            <w:vAlign w:val="center"/>
          </w:tcPr>
          <w:p w14:paraId="51AF1DE0">
            <w:pPr>
              <w:widowControl/>
              <w:rPr>
                <w:kern w:val="0"/>
                <w:sz w:val="24"/>
              </w:rPr>
            </w:pPr>
            <w:r>
              <w:rPr>
                <w:rFonts w:hint="eastAsia" w:ascii="宋体" w:hAnsi="宋体"/>
                <w:kern w:val="0"/>
                <w:sz w:val="24"/>
              </w:rPr>
              <w:t>法定代表人：</w:t>
            </w:r>
          </w:p>
        </w:tc>
        <w:tc>
          <w:tcPr>
            <w:tcW w:w="4555" w:type="dxa"/>
            <w:tcBorders>
              <w:top w:val="nil"/>
              <w:left w:val="nil"/>
              <w:bottom w:val="nil"/>
              <w:right w:val="nil"/>
            </w:tcBorders>
            <w:tcMar>
              <w:top w:w="0" w:type="dxa"/>
              <w:left w:w="108" w:type="dxa"/>
              <w:bottom w:w="0" w:type="dxa"/>
              <w:right w:w="108" w:type="dxa"/>
            </w:tcMar>
            <w:vAlign w:val="center"/>
          </w:tcPr>
          <w:p w14:paraId="24A9F3E9">
            <w:pPr>
              <w:widowControl/>
              <w:rPr>
                <w:kern w:val="0"/>
                <w:sz w:val="24"/>
              </w:rPr>
            </w:pPr>
            <w:r>
              <w:rPr>
                <w:rFonts w:hint="eastAsia" w:ascii="宋体" w:hAnsi="宋体"/>
                <w:kern w:val="0"/>
                <w:sz w:val="24"/>
              </w:rPr>
              <w:t>法定代表人：</w:t>
            </w:r>
          </w:p>
        </w:tc>
      </w:tr>
      <w:tr w14:paraId="513F1FE3">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tcMar>
              <w:top w:w="0" w:type="dxa"/>
              <w:left w:w="108" w:type="dxa"/>
              <w:bottom w:w="0" w:type="dxa"/>
              <w:right w:w="108" w:type="dxa"/>
            </w:tcMar>
            <w:vAlign w:val="center"/>
          </w:tcPr>
          <w:p w14:paraId="09D19E74">
            <w:pPr>
              <w:widowControl/>
              <w:rPr>
                <w:kern w:val="0"/>
                <w:sz w:val="24"/>
              </w:rPr>
            </w:pPr>
            <w:r>
              <w:rPr>
                <w:rFonts w:hint="eastAsia" w:ascii="宋体" w:hAnsi="宋体"/>
                <w:kern w:val="0"/>
                <w:sz w:val="24"/>
              </w:rPr>
              <w:t>或委托代理人：</w:t>
            </w:r>
          </w:p>
        </w:tc>
        <w:tc>
          <w:tcPr>
            <w:tcW w:w="4555" w:type="dxa"/>
            <w:tcBorders>
              <w:top w:val="nil"/>
              <w:left w:val="nil"/>
              <w:bottom w:val="nil"/>
              <w:right w:val="nil"/>
            </w:tcBorders>
            <w:tcMar>
              <w:top w:w="0" w:type="dxa"/>
              <w:left w:w="108" w:type="dxa"/>
              <w:bottom w:w="0" w:type="dxa"/>
              <w:right w:w="108" w:type="dxa"/>
            </w:tcMar>
            <w:vAlign w:val="center"/>
          </w:tcPr>
          <w:p w14:paraId="466AC228">
            <w:pPr>
              <w:widowControl/>
              <w:rPr>
                <w:kern w:val="0"/>
                <w:sz w:val="24"/>
              </w:rPr>
            </w:pPr>
            <w:r>
              <w:rPr>
                <w:rFonts w:hint="eastAsia" w:ascii="宋体" w:hAnsi="宋体"/>
                <w:kern w:val="0"/>
                <w:sz w:val="24"/>
              </w:rPr>
              <w:t>或委托代理人：</w:t>
            </w:r>
          </w:p>
        </w:tc>
      </w:tr>
      <w:tr w14:paraId="398247FF">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tcMar>
              <w:top w:w="0" w:type="dxa"/>
              <w:left w:w="108" w:type="dxa"/>
              <w:bottom w:w="0" w:type="dxa"/>
              <w:right w:w="108" w:type="dxa"/>
            </w:tcMar>
            <w:vAlign w:val="center"/>
          </w:tcPr>
          <w:p w14:paraId="4F2B98DF">
            <w:pPr>
              <w:widowControl/>
              <w:rPr>
                <w:kern w:val="0"/>
                <w:sz w:val="24"/>
              </w:rPr>
            </w:pPr>
            <w:r>
              <w:rPr>
                <w:rFonts w:hint="eastAsia" w:ascii="宋体" w:hAnsi="宋体"/>
                <w:kern w:val="0"/>
                <w:sz w:val="24"/>
              </w:rPr>
              <w:t>签字地点：</w:t>
            </w:r>
          </w:p>
        </w:tc>
        <w:tc>
          <w:tcPr>
            <w:tcW w:w="4555" w:type="dxa"/>
            <w:tcBorders>
              <w:top w:val="nil"/>
              <w:left w:val="nil"/>
              <w:bottom w:val="nil"/>
              <w:right w:val="nil"/>
            </w:tcBorders>
            <w:tcMar>
              <w:top w:w="0" w:type="dxa"/>
              <w:left w:w="108" w:type="dxa"/>
              <w:bottom w:w="0" w:type="dxa"/>
              <w:right w:w="108" w:type="dxa"/>
            </w:tcMar>
            <w:vAlign w:val="center"/>
          </w:tcPr>
          <w:p w14:paraId="3D16BDF6">
            <w:pPr>
              <w:widowControl/>
              <w:rPr>
                <w:kern w:val="0"/>
                <w:sz w:val="24"/>
              </w:rPr>
            </w:pPr>
            <w:r>
              <w:rPr>
                <w:rFonts w:hint="eastAsia" w:ascii="宋体" w:hAnsi="宋体"/>
                <w:kern w:val="0"/>
                <w:sz w:val="24"/>
              </w:rPr>
              <w:t>签字地点：</w:t>
            </w:r>
          </w:p>
        </w:tc>
      </w:tr>
      <w:tr w14:paraId="25048D52">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tcMar>
              <w:top w:w="0" w:type="dxa"/>
              <w:left w:w="108" w:type="dxa"/>
              <w:bottom w:w="0" w:type="dxa"/>
              <w:right w:w="108" w:type="dxa"/>
            </w:tcMar>
            <w:vAlign w:val="center"/>
          </w:tcPr>
          <w:p w14:paraId="01445A3B">
            <w:pPr>
              <w:widowControl/>
              <w:rPr>
                <w:kern w:val="0"/>
                <w:sz w:val="24"/>
              </w:rPr>
            </w:pPr>
            <w:r>
              <w:rPr>
                <w:rFonts w:hint="eastAsia" w:ascii="宋体" w:hAnsi="宋体"/>
                <w:kern w:val="0"/>
                <w:sz w:val="24"/>
              </w:rPr>
              <w:t>经</w:t>
            </w:r>
            <w:r>
              <w:rPr>
                <w:kern w:val="0"/>
                <w:sz w:val="24"/>
              </w:rPr>
              <w:t> </w:t>
            </w:r>
            <w:r>
              <w:rPr>
                <w:rFonts w:hint="eastAsia" w:ascii="宋体" w:hAnsi="宋体"/>
                <w:kern w:val="0"/>
                <w:sz w:val="24"/>
              </w:rPr>
              <w:t>办</w:t>
            </w:r>
            <w:r>
              <w:rPr>
                <w:kern w:val="0"/>
                <w:sz w:val="24"/>
              </w:rPr>
              <w:t> </w:t>
            </w:r>
            <w:r>
              <w:rPr>
                <w:rFonts w:hint="eastAsia" w:ascii="宋体" w:hAnsi="宋体"/>
                <w:kern w:val="0"/>
                <w:sz w:val="24"/>
              </w:rPr>
              <w:t>人：</w:t>
            </w:r>
          </w:p>
        </w:tc>
        <w:tc>
          <w:tcPr>
            <w:tcW w:w="4555" w:type="dxa"/>
            <w:tcBorders>
              <w:top w:val="nil"/>
              <w:left w:val="nil"/>
              <w:bottom w:val="nil"/>
              <w:right w:val="nil"/>
            </w:tcBorders>
            <w:tcMar>
              <w:top w:w="0" w:type="dxa"/>
              <w:left w:w="108" w:type="dxa"/>
              <w:bottom w:w="0" w:type="dxa"/>
              <w:right w:w="108" w:type="dxa"/>
            </w:tcMar>
            <w:vAlign w:val="center"/>
          </w:tcPr>
          <w:p w14:paraId="2AAC80B1">
            <w:pPr>
              <w:widowControl/>
              <w:rPr>
                <w:kern w:val="0"/>
                <w:sz w:val="24"/>
              </w:rPr>
            </w:pPr>
            <w:r>
              <w:rPr>
                <w:rFonts w:hint="eastAsia" w:ascii="宋体" w:hAnsi="宋体"/>
                <w:kern w:val="0"/>
                <w:sz w:val="24"/>
              </w:rPr>
              <w:t>经</w:t>
            </w:r>
            <w:r>
              <w:rPr>
                <w:kern w:val="0"/>
                <w:sz w:val="24"/>
              </w:rPr>
              <w:t> </w:t>
            </w:r>
            <w:r>
              <w:rPr>
                <w:rFonts w:hint="eastAsia" w:ascii="宋体" w:hAnsi="宋体"/>
                <w:kern w:val="0"/>
                <w:sz w:val="24"/>
              </w:rPr>
              <w:t>办</w:t>
            </w:r>
            <w:r>
              <w:rPr>
                <w:kern w:val="0"/>
                <w:sz w:val="24"/>
              </w:rPr>
              <w:t> </w:t>
            </w:r>
            <w:r>
              <w:rPr>
                <w:rFonts w:hint="eastAsia" w:ascii="宋体" w:hAnsi="宋体"/>
                <w:kern w:val="0"/>
                <w:sz w:val="24"/>
              </w:rPr>
              <w:t>人：</w:t>
            </w:r>
          </w:p>
        </w:tc>
      </w:tr>
      <w:tr w14:paraId="66AFFA40">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tcMar>
              <w:top w:w="0" w:type="dxa"/>
              <w:left w:w="108" w:type="dxa"/>
              <w:bottom w:w="0" w:type="dxa"/>
              <w:right w:w="108" w:type="dxa"/>
            </w:tcMar>
            <w:vAlign w:val="center"/>
          </w:tcPr>
          <w:p w14:paraId="4D0DD072">
            <w:pPr>
              <w:widowControl/>
              <w:rPr>
                <w:kern w:val="0"/>
                <w:sz w:val="24"/>
              </w:rPr>
            </w:pPr>
            <w:r>
              <w:rPr>
                <w:rFonts w:hint="eastAsia" w:ascii="宋体" w:hAnsi="宋体"/>
                <w:kern w:val="0"/>
                <w:sz w:val="24"/>
              </w:rPr>
              <w:t>开</w:t>
            </w:r>
            <w:r>
              <w:rPr>
                <w:kern w:val="0"/>
                <w:sz w:val="24"/>
              </w:rPr>
              <w:t> </w:t>
            </w:r>
            <w:r>
              <w:rPr>
                <w:rFonts w:hint="eastAsia" w:ascii="宋体" w:hAnsi="宋体"/>
                <w:kern w:val="0"/>
                <w:sz w:val="24"/>
              </w:rPr>
              <w:t>户</w:t>
            </w:r>
            <w:r>
              <w:rPr>
                <w:kern w:val="0"/>
                <w:sz w:val="24"/>
              </w:rPr>
              <w:t> </w:t>
            </w:r>
            <w:r>
              <w:rPr>
                <w:rFonts w:hint="eastAsia" w:ascii="宋体" w:hAnsi="宋体"/>
                <w:kern w:val="0"/>
                <w:sz w:val="24"/>
              </w:rPr>
              <w:t>名：</w:t>
            </w:r>
          </w:p>
          <w:p w14:paraId="1CD998E4">
            <w:pPr>
              <w:widowControl/>
              <w:rPr>
                <w:kern w:val="0"/>
                <w:sz w:val="24"/>
              </w:rPr>
            </w:pPr>
            <w:r>
              <w:rPr>
                <w:kern w:val="0"/>
                <w:sz w:val="24"/>
              </w:rPr>
              <w:t> </w:t>
            </w:r>
          </w:p>
        </w:tc>
        <w:tc>
          <w:tcPr>
            <w:tcW w:w="4555" w:type="dxa"/>
            <w:tcBorders>
              <w:top w:val="nil"/>
              <w:left w:val="nil"/>
              <w:bottom w:val="nil"/>
              <w:right w:val="nil"/>
            </w:tcBorders>
            <w:tcMar>
              <w:top w:w="0" w:type="dxa"/>
              <w:left w:w="108" w:type="dxa"/>
              <w:bottom w:w="0" w:type="dxa"/>
              <w:right w:w="108" w:type="dxa"/>
            </w:tcMar>
            <w:vAlign w:val="center"/>
          </w:tcPr>
          <w:p w14:paraId="3BBBCDC0">
            <w:pPr>
              <w:widowControl/>
              <w:rPr>
                <w:kern w:val="0"/>
                <w:sz w:val="24"/>
              </w:rPr>
            </w:pPr>
            <w:r>
              <w:rPr>
                <w:rFonts w:hint="eastAsia" w:ascii="宋体" w:hAnsi="宋体"/>
                <w:kern w:val="0"/>
                <w:sz w:val="24"/>
              </w:rPr>
              <w:t>开</w:t>
            </w:r>
            <w:r>
              <w:rPr>
                <w:kern w:val="0"/>
                <w:sz w:val="24"/>
              </w:rPr>
              <w:t> </w:t>
            </w:r>
            <w:r>
              <w:rPr>
                <w:rFonts w:hint="eastAsia" w:ascii="宋体" w:hAnsi="宋体"/>
                <w:kern w:val="0"/>
                <w:sz w:val="24"/>
              </w:rPr>
              <w:t>户</w:t>
            </w:r>
            <w:r>
              <w:rPr>
                <w:kern w:val="0"/>
                <w:sz w:val="24"/>
              </w:rPr>
              <w:t> </w:t>
            </w:r>
            <w:r>
              <w:rPr>
                <w:rFonts w:hint="eastAsia" w:ascii="宋体" w:hAnsi="宋体"/>
                <w:kern w:val="0"/>
                <w:sz w:val="24"/>
              </w:rPr>
              <w:t>名：</w:t>
            </w:r>
          </w:p>
          <w:p w14:paraId="75CA82B0">
            <w:pPr>
              <w:widowControl/>
              <w:rPr>
                <w:kern w:val="0"/>
                <w:sz w:val="24"/>
              </w:rPr>
            </w:pPr>
            <w:r>
              <w:rPr>
                <w:kern w:val="0"/>
                <w:sz w:val="24"/>
              </w:rPr>
              <w:t> </w:t>
            </w:r>
          </w:p>
        </w:tc>
      </w:tr>
      <w:tr w14:paraId="05E8787A">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tcMar>
              <w:top w:w="0" w:type="dxa"/>
              <w:left w:w="108" w:type="dxa"/>
              <w:bottom w:w="0" w:type="dxa"/>
              <w:right w:w="108" w:type="dxa"/>
            </w:tcMar>
            <w:vAlign w:val="center"/>
          </w:tcPr>
          <w:p w14:paraId="1543F64B">
            <w:pPr>
              <w:widowControl/>
              <w:rPr>
                <w:kern w:val="0"/>
                <w:sz w:val="24"/>
              </w:rPr>
            </w:pPr>
            <w:r>
              <w:rPr>
                <w:rFonts w:hint="eastAsia" w:ascii="宋体" w:hAnsi="宋体"/>
                <w:kern w:val="0"/>
                <w:sz w:val="24"/>
              </w:rPr>
              <w:t>开户银行：</w:t>
            </w:r>
          </w:p>
          <w:p w14:paraId="100A33AF">
            <w:pPr>
              <w:widowControl/>
              <w:rPr>
                <w:kern w:val="0"/>
                <w:sz w:val="24"/>
              </w:rPr>
            </w:pPr>
            <w:r>
              <w:rPr>
                <w:kern w:val="0"/>
                <w:sz w:val="24"/>
              </w:rPr>
              <w:t> </w:t>
            </w:r>
          </w:p>
        </w:tc>
        <w:tc>
          <w:tcPr>
            <w:tcW w:w="4555" w:type="dxa"/>
            <w:tcBorders>
              <w:top w:val="nil"/>
              <w:left w:val="nil"/>
              <w:bottom w:val="nil"/>
              <w:right w:val="nil"/>
            </w:tcBorders>
            <w:tcMar>
              <w:top w:w="0" w:type="dxa"/>
              <w:left w:w="108" w:type="dxa"/>
              <w:bottom w:w="0" w:type="dxa"/>
              <w:right w:w="108" w:type="dxa"/>
            </w:tcMar>
            <w:vAlign w:val="center"/>
          </w:tcPr>
          <w:p w14:paraId="4AA82658">
            <w:pPr>
              <w:widowControl/>
              <w:rPr>
                <w:kern w:val="0"/>
                <w:sz w:val="24"/>
              </w:rPr>
            </w:pPr>
            <w:r>
              <w:rPr>
                <w:rFonts w:hint="eastAsia" w:ascii="宋体" w:hAnsi="宋体"/>
                <w:kern w:val="0"/>
                <w:sz w:val="24"/>
              </w:rPr>
              <w:t>开户银行：</w:t>
            </w:r>
          </w:p>
          <w:p w14:paraId="570B4B9B">
            <w:pPr>
              <w:widowControl/>
              <w:rPr>
                <w:kern w:val="0"/>
                <w:sz w:val="24"/>
              </w:rPr>
            </w:pPr>
            <w:r>
              <w:rPr>
                <w:kern w:val="0"/>
                <w:sz w:val="24"/>
              </w:rPr>
              <w:t> </w:t>
            </w:r>
          </w:p>
        </w:tc>
      </w:tr>
      <w:tr w14:paraId="470FA9DD">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tcMar>
              <w:top w:w="0" w:type="dxa"/>
              <w:left w:w="108" w:type="dxa"/>
              <w:bottom w:w="0" w:type="dxa"/>
              <w:right w:w="108" w:type="dxa"/>
            </w:tcMar>
            <w:vAlign w:val="center"/>
          </w:tcPr>
          <w:p w14:paraId="7FF83C45">
            <w:pPr>
              <w:widowControl/>
              <w:rPr>
                <w:kern w:val="0"/>
                <w:sz w:val="24"/>
              </w:rPr>
            </w:pPr>
            <w:r>
              <w:rPr>
                <w:rFonts w:hint="eastAsia" w:ascii="宋体" w:hAnsi="宋体"/>
                <w:kern w:val="0"/>
                <w:sz w:val="24"/>
              </w:rPr>
              <w:t>银行帐号：</w:t>
            </w:r>
          </w:p>
          <w:p w14:paraId="05D21474">
            <w:pPr>
              <w:widowControl/>
              <w:rPr>
                <w:kern w:val="0"/>
                <w:sz w:val="24"/>
              </w:rPr>
            </w:pPr>
            <w:r>
              <w:rPr>
                <w:kern w:val="0"/>
                <w:sz w:val="24"/>
              </w:rPr>
              <w:t> </w:t>
            </w:r>
          </w:p>
        </w:tc>
        <w:tc>
          <w:tcPr>
            <w:tcW w:w="4555" w:type="dxa"/>
            <w:tcBorders>
              <w:top w:val="nil"/>
              <w:left w:val="nil"/>
              <w:bottom w:val="nil"/>
              <w:right w:val="nil"/>
            </w:tcBorders>
            <w:tcMar>
              <w:top w:w="0" w:type="dxa"/>
              <w:left w:w="108" w:type="dxa"/>
              <w:bottom w:w="0" w:type="dxa"/>
              <w:right w:w="108" w:type="dxa"/>
            </w:tcMar>
            <w:vAlign w:val="center"/>
          </w:tcPr>
          <w:p w14:paraId="599CF197">
            <w:pPr>
              <w:widowControl/>
              <w:rPr>
                <w:kern w:val="0"/>
                <w:sz w:val="24"/>
              </w:rPr>
            </w:pPr>
            <w:r>
              <w:rPr>
                <w:rFonts w:hint="eastAsia" w:ascii="宋体" w:hAnsi="宋体"/>
                <w:kern w:val="0"/>
                <w:sz w:val="24"/>
              </w:rPr>
              <w:t>银行帐号：</w:t>
            </w:r>
          </w:p>
          <w:p w14:paraId="4054A7A6">
            <w:pPr>
              <w:widowControl/>
              <w:rPr>
                <w:kern w:val="0"/>
                <w:sz w:val="24"/>
              </w:rPr>
            </w:pPr>
            <w:r>
              <w:rPr>
                <w:kern w:val="0"/>
                <w:sz w:val="24"/>
              </w:rPr>
              <w:t> </w:t>
            </w:r>
          </w:p>
        </w:tc>
      </w:tr>
      <w:tr w14:paraId="12B44F90">
        <w:tblPrEx>
          <w:tblCellMar>
            <w:top w:w="15" w:type="dxa"/>
            <w:left w:w="15" w:type="dxa"/>
            <w:bottom w:w="15" w:type="dxa"/>
            <w:right w:w="15" w:type="dxa"/>
          </w:tblCellMar>
        </w:tblPrEx>
        <w:trPr>
          <w:trHeight w:val="793" w:hRule="exact"/>
        </w:trPr>
        <w:tc>
          <w:tcPr>
            <w:tcW w:w="4341" w:type="dxa"/>
            <w:tcBorders>
              <w:top w:val="nil"/>
              <w:left w:val="nil"/>
              <w:bottom w:val="nil"/>
              <w:right w:val="nil"/>
            </w:tcBorders>
            <w:tcMar>
              <w:top w:w="0" w:type="dxa"/>
              <w:left w:w="108" w:type="dxa"/>
              <w:bottom w:w="0" w:type="dxa"/>
              <w:right w:w="108" w:type="dxa"/>
            </w:tcMar>
            <w:vAlign w:val="center"/>
          </w:tcPr>
          <w:p w14:paraId="069BC496">
            <w:pPr>
              <w:widowControl/>
              <w:rPr>
                <w:kern w:val="0"/>
                <w:sz w:val="24"/>
              </w:rPr>
            </w:pPr>
            <w:r>
              <w:rPr>
                <w:rFonts w:hint="eastAsia" w:ascii="宋体" w:hAnsi="宋体"/>
                <w:kern w:val="0"/>
                <w:sz w:val="24"/>
              </w:rPr>
              <w:t>日</w:t>
            </w:r>
            <w:r>
              <w:rPr>
                <w:kern w:val="0"/>
                <w:sz w:val="24"/>
              </w:rPr>
              <w:t>    </w:t>
            </w:r>
            <w:r>
              <w:rPr>
                <w:rFonts w:hint="eastAsia" w:ascii="宋体" w:hAnsi="宋体"/>
                <w:kern w:val="0"/>
                <w:sz w:val="24"/>
              </w:rPr>
              <w:t>期：</w:t>
            </w:r>
            <w:r>
              <w:rPr>
                <w:kern w:val="0"/>
                <w:sz w:val="24"/>
              </w:rPr>
              <w:t>  </w:t>
            </w:r>
            <w:r>
              <w:rPr>
                <w:rFonts w:hint="eastAsia" w:ascii="宋体" w:hAnsi="宋体"/>
                <w:kern w:val="0"/>
                <w:sz w:val="24"/>
              </w:rPr>
              <w:t>年  月</w:t>
            </w:r>
            <w:r>
              <w:rPr>
                <w:kern w:val="0"/>
                <w:sz w:val="24"/>
              </w:rPr>
              <w:t> </w:t>
            </w:r>
            <w:r>
              <w:rPr>
                <w:rFonts w:hint="eastAsia" w:ascii="宋体" w:hAnsi="宋体"/>
                <w:kern w:val="0"/>
                <w:sz w:val="24"/>
              </w:rPr>
              <w:t>  日</w:t>
            </w:r>
          </w:p>
        </w:tc>
        <w:tc>
          <w:tcPr>
            <w:tcW w:w="4618" w:type="dxa"/>
            <w:gridSpan w:val="2"/>
            <w:tcBorders>
              <w:top w:val="nil"/>
              <w:left w:val="nil"/>
              <w:bottom w:val="nil"/>
              <w:right w:val="nil"/>
            </w:tcBorders>
            <w:tcMar>
              <w:top w:w="0" w:type="dxa"/>
              <w:left w:w="108" w:type="dxa"/>
              <w:bottom w:w="0" w:type="dxa"/>
              <w:right w:w="108" w:type="dxa"/>
            </w:tcMar>
            <w:vAlign w:val="center"/>
          </w:tcPr>
          <w:p w14:paraId="4EA167AC">
            <w:pPr>
              <w:widowControl/>
              <w:rPr>
                <w:rFonts w:ascii="宋体" w:hAnsi="宋体"/>
                <w:kern w:val="0"/>
                <w:sz w:val="24"/>
              </w:rPr>
            </w:pPr>
            <w:r>
              <w:rPr>
                <w:rFonts w:hint="eastAsia" w:ascii="宋体" w:hAnsi="宋体"/>
                <w:kern w:val="0"/>
                <w:sz w:val="24"/>
              </w:rPr>
              <w:t>日</w:t>
            </w:r>
            <w:r>
              <w:rPr>
                <w:kern w:val="0"/>
                <w:sz w:val="24"/>
              </w:rPr>
              <w:t>    </w:t>
            </w:r>
            <w:r>
              <w:rPr>
                <w:rFonts w:hint="eastAsia" w:ascii="宋体" w:hAnsi="宋体"/>
                <w:kern w:val="0"/>
                <w:sz w:val="24"/>
              </w:rPr>
              <w:t>期：</w:t>
            </w:r>
            <w:r>
              <w:rPr>
                <w:kern w:val="0"/>
                <w:sz w:val="24"/>
              </w:rPr>
              <w:t>  </w:t>
            </w:r>
            <w:r>
              <w:rPr>
                <w:rFonts w:hint="eastAsia" w:ascii="宋体" w:hAnsi="宋体"/>
                <w:kern w:val="0"/>
                <w:sz w:val="24"/>
              </w:rPr>
              <w:t>年  月</w:t>
            </w:r>
            <w:r>
              <w:rPr>
                <w:kern w:val="0"/>
                <w:sz w:val="24"/>
              </w:rPr>
              <w:t> </w:t>
            </w:r>
            <w:r>
              <w:rPr>
                <w:rFonts w:hint="eastAsia" w:ascii="宋体" w:hAnsi="宋体"/>
                <w:kern w:val="0"/>
                <w:sz w:val="24"/>
              </w:rPr>
              <w:t>  日</w:t>
            </w:r>
          </w:p>
        </w:tc>
      </w:tr>
    </w:tbl>
    <w:p w14:paraId="2F64B65F">
      <w:pPr>
        <w:rPr>
          <w:rFonts w:ascii="宋体" w:hAnsi="宋体" w:cs="宋体"/>
          <w:b/>
          <w:bCs/>
          <w:kern w:val="44"/>
          <w:sz w:val="32"/>
          <w:szCs w:val="44"/>
        </w:rPr>
        <w:sectPr>
          <w:footerReference r:id="rId12" w:type="default"/>
          <w:pgSz w:w="11906" w:h="16838"/>
          <w:pgMar w:top="1418" w:right="1418" w:bottom="1418" w:left="1418" w:header="851" w:footer="992" w:gutter="0"/>
          <w:cols w:space="720" w:num="1"/>
          <w:docGrid w:linePitch="312" w:charSpace="0"/>
        </w:sectPr>
      </w:pPr>
    </w:p>
    <w:p w14:paraId="60637142">
      <w:pPr>
        <w:numPr>
          <w:ilvl w:val="0"/>
          <w:numId w:val="2"/>
        </w:numPr>
        <w:spacing w:after="120" w:line="360" w:lineRule="auto"/>
        <w:ind w:firstLine="643"/>
        <w:jc w:val="center"/>
        <w:rPr>
          <w:rFonts w:ascii="仿宋_GB2312" w:hAnsi="仿宋" w:eastAsia="仿宋_GB2312" w:cs="仿宋"/>
          <w:b/>
          <w:bCs/>
          <w:color w:val="000000" w:themeColor="text1"/>
          <w:sz w:val="32"/>
          <w:szCs w:val="32"/>
          <w14:textFill>
            <w14:solidFill>
              <w14:schemeClr w14:val="tx1"/>
            </w14:solidFill>
          </w14:textFill>
        </w:rPr>
      </w:pPr>
      <w:r>
        <w:rPr>
          <w:rFonts w:hint="eastAsia" w:ascii="宋体" w:hAnsi="宋体" w:cs="宋体"/>
          <w:b/>
          <w:bCs/>
          <w:color w:val="auto"/>
          <w:kern w:val="44"/>
          <w:sz w:val="32"/>
          <w:szCs w:val="44"/>
        </w:rPr>
        <w:t xml:space="preserve"> </w:t>
      </w:r>
      <w:r>
        <w:rPr>
          <w:rFonts w:hint="eastAsia" w:ascii="仿宋_GB2312" w:hAnsi="仿宋" w:eastAsia="仿宋_GB2312" w:cs="仿宋"/>
          <w:b/>
          <w:bCs/>
          <w:color w:val="000000" w:themeColor="text1"/>
          <w:sz w:val="32"/>
          <w:szCs w:val="32"/>
          <w14:textFill>
            <w14:solidFill>
              <w14:schemeClr w14:val="tx1"/>
            </w14:solidFill>
          </w14:textFill>
        </w:rPr>
        <w:t>服务内容及要求</w:t>
      </w:r>
    </w:p>
    <w:p w14:paraId="47404DDE">
      <w:pPr>
        <w:pStyle w:val="2"/>
        <w:rPr>
          <w:b/>
        </w:rPr>
      </w:pPr>
      <w:r>
        <w:rPr>
          <w:rFonts w:hint="eastAsia"/>
          <w:b/>
        </w:rPr>
        <w:t xml:space="preserve"> 一、项目名称：</w:t>
      </w:r>
    </w:p>
    <w:p w14:paraId="34D2BC8F">
      <w:pPr>
        <w:pStyle w:val="2"/>
      </w:pPr>
      <w:r>
        <w:rPr>
          <w:rFonts w:hint="eastAsia"/>
        </w:rPr>
        <w:t>残疾人职业技能和实用技术培训项目采购项目</w:t>
      </w:r>
    </w:p>
    <w:p w14:paraId="41B2EAB6">
      <w:pPr>
        <w:pStyle w:val="2"/>
        <w:rPr>
          <w:rFonts w:cs="宋体"/>
          <w:b/>
          <w:szCs w:val="21"/>
          <w:shd w:val="clear" w:color="auto" w:fill="FFFFFF"/>
        </w:rPr>
      </w:pPr>
      <w:r>
        <w:rPr>
          <w:rFonts w:hint="eastAsia" w:cs="宋体"/>
          <w:b/>
          <w:szCs w:val="21"/>
          <w:shd w:val="clear" w:color="auto" w:fill="FFFFFF"/>
        </w:rPr>
        <w:t>二、采购内容</w:t>
      </w:r>
    </w:p>
    <w:p w14:paraId="501F0047">
      <w:pPr>
        <w:pStyle w:val="2"/>
        <w:rPr>
          <w:rFonts w:cs="宋体"/>
          <w:szCs w:val="21"/>
          <w:shd w:val="clear" w:color="auto" w:fill="FFFFFF"/>
        </w:rPr>
      </w:pPr>
      <w:r>
        <w:rPr>
          <w:rFonts w:hint="eastAsia" w:cs="宋体"/>
          <w:szCs w:val="21"/>
          <w:shd w:val="clear" w:color="auto" w:fill="FFFFFF"/>
        </w:rPr>
        <w:t>帮助200名残疾人掌握1门以上职业技能或实用技术，提高就业技能，促进就业创业，接受残疾人合格率达80%以上。</w:t>
      </w:r>
    </w:p>
    <w:p w14:paraId="79EAA924">
      <w:pPr>
        <w:pStyle w:val="2"/>
        <w:rPr>
          <w:rFonts w:cs="宋体"/>
          <w:szCs w:val="21"/>
          <w:shd w:val="clear" w:color="auto" w:fill="FFFFFF"/>
        </w:rPr>
      </w:pPr>
      <w:r>
        <w:rPr>
          <w:rFonts w:hint="eastAsia" w:cs="宋体"/>
          <w:b/>
          <w:szCs w:val="21"/>
          <w:shd w:val="clear" w:color="auto" w:fill="FFFFFF"/>
        </w:rPr>
        <w:t>三、本项目预算金额：</w:t>
      </w:r>
      <w:r>
        <w:rPr>
          <w:rFonts w:hint="eastAsia" w:cs="宋体"/>
          <w:szCs w:val="21"/>
          <w:shd w:val="clear" w:color="auto" w:fill="FFFFFF"/>
        </w:rPr>
        <w:t>300000.00元</w:t>
      </w:r>
    </w:p>
    <w:p w14:paraId="2B07A7E3">
      <w:pPr>
        <w:pStyle w:val="2"/>
        <w:rPr>
          <w:rFonts w:cs="宋体"/>
          <w:b/>
          <w:szCs w:val="21"/>
          <w:shd w:val="clear" w:color="auto" w:fill="FFFFFF"/>
        </w:rPr>
      </w:pPr>
      <w:r>
        <w:rPr>
          <w:rFonts w:hint="eastAsia" w:cs="宋体"/>
          <w:b/>
          <w:szCs w:val="21"/>
          <w:shd w:val="clear" w:color="auto" w:fill="FFFFFF"/>
        </w:rPr>
        <w:t>四、实施对象</w:t>
      </w:r>
    </w:p>
    <w:p w14:paraId="47BCA5B1">
      <w:pPr>
        <w:pStyle w:val="2"/>
        <w:rPr>
          <w:rFonts w:cs="宋体"/>
          <w:szCs w:val="21"/>
          <w:shd w:val="clear" w:color="auto" w:fill="FFFFFF"/>
        </w:rPr>
      </w:pPr>
      <w:r>
        <w:rPr>
          <w:rFonts w:hint="eastAsia" w:ascii="新宋体" w:hAnsi="新宋体" w:eastAsia="新宋体" w:cs="新宋体"/>
          <w:bCs/>
          <w:sz w:val="24"/>
        </w:rPr>
        <w:t xml:space="preserve">实施对象须具备以下条件： </w:t>
      </w:r>
    </w:p>
    <w:p w14:paraId="29EE48F5">
      <w:pPr>
        <w:spacing w:line="480" w:lineRule="auto"/>
        <w:ind w:firstLine="480" w:firstLineChars="200"/>
        <w:jc w:val="left"/>
        <w:rPr>
          <w:rFonts w:ascii="新宋体" w:hAnsi="新宋体" w:eastAsia="新宋体" w:cs="新宋体"/>
          <w:bCs/>
          <w:sz w:val="24"/>
        </w:rPr>
      </w:pPr>
      <w:r>
        <w:rPr>
          <w:rFonts w:hint="eastAsia" w:ascii="新宋体" w:hAnsi="新宋体" w:eastAsia="新宋体" w:cs="新宋体"/>
          <w:bCs/>
          <w:sz w:val="24"/>
        </w:rPr>
        <w:t>1.具备</w:t>
      </w:r>
      <w:r>
        <w:rPr>
          <w:rFonts w:hint="eastAsia" w:ascii="新宋体" w:hAnsi="新宋体" w:eastAsia="新宋体" w:cs="新宋体"/>
          <w:bCs/>
          <w:color w:val="0000FF"/>
          <w:sz w:val="24"/>
          <w:lang w:val="en-US" w:eastAsia="zh-CN"/>
        </w:rPr>
        <w:t>陕西省</w:t>
      </w:r>
      <w:r>
        <w:rPr>
          <w:rFonts w:hint="eastAsia" w:ascii="新宋体" w:hAnsi="新宋体" w:eastAsia="新宋体" w:cs="新宋体"/>
          <w:bCs/>
          <w:color w:val="0000FF"/>
          <w:sz w:val="24"/>
        </w:rPr>
        <w:t>户</w:t>
      </w:r>
      <w:r>
        <w:rPr>
          <w:rFonts w:hint="eastAsia" w:ascii="新宋体" w:hAnsi="新宋体" w:eastAsia="新宋体" w:cs="新宋体"/>
          <w:bCs/>
          <w:sz w:val="24"/>
        </w:rPr>
        <w:t xml:space="preserve">籍并持有《中华人民共和国残疾人证》; </w:t>
      </w:r>
    </w:p>
    <w:p w14:paraId="5192630E">
      <w:pPr>
        <w:spacing w:line="480" w:lineRule="auto"/>
        <w:ind w:firstLine="480" w:firstLineChars="200"/>
        <w:jc w:val="left"/>
        <w:rPr>
          <w:rFonts w:ascii="新宋体" w:hAnsi="新宋体" w:eastAsia="新宋体" w:cs="新宋体"/>
          <w:bCs/>
          <w:sz w:val="24"/>
        </w:rPr>
      </w:pPr>
      <w:r>
        <w:rPr>
          <w:rFonts w:hint="eastAsia" w:ascii="新宋体" w:hAnsi="新宋体" w:eastAsia="新宋体" w:cs="新宋体"/>
          <w:bCs/>
          <w:sz w:val="24"/>
        </w:rPr>
        <w:t xml:space="preserve">2.处于就业年龄段(男 16—59 岁，女 16—54 岁); </w:t>
      </w:r>
    </w:p>
    <w:p w14:paraId="0D2212ED">
      <w:pPr>
        <w:spacing w:line="480" w:lineRule="auto"/>
        <w:ind w:firstLine="480" w:firstLineChars="200"/>
        <w:jc w:val="left"/>
        <w:rPr>
          <w:rFonts w:ascii="新宋体" w:hAnsi="新宋体" w:eastAsia="新宋体" w:cs="新宋体"/>
          <w:bCs/>
          <w:sz w:val="24"/>
        </w:rPr>
      </w:pPr>
      <w:r>
        <w:rPr>
          <w:rFonts w:hint="eastAsia" w:ascii="新宋体" w:hAnsi="新宋体" w:eastAsia="新宋体" w:cs="新宋体"/>
          <w:bCs/>
          <w:sz w:val="24"/>
        </w:rPr>
        <w:t xml:space="preserve">3.有劳动能力和就业意愿，具备接受培训的条件和能力。 </w:t>
      </w:r>
    </w:p>
    <w:p w14:paraId="3D3AC6DC">
      <w:pPr>
        <w:spacing w:line="480" w:lineRule="auto"/>
        <w:ind w:firstLine="480" w:firstLineChars="200"/>
        <w:jc w:val="left"/>
        <w:rPr>
          <w:rFonts w:ascii="新宋体" w:hAnsi="新宋体" w:eastAsia="新宋体" w:cs="新宋体"/>
          <w:bCs/>
          <w:sz w:val="24"/>
        </w:rPr>
      </w:pPr>
      <w:r>
        <w:rPr>
          <w:rFonts w:hint="eastAsia" w:ascii="新宋体" w:hAnsi="新宋体" w:eastAsia="新宋体" w:cs="新宋体"/>
          <w:bCs/>
          <w:sz w:val="24"/>
        </w:rPr>
        <w:t>4.具备条件 1 和条件 2 的智力、精神及重度肢体残疾人家庭</w:t>
      </w:r>
      <w:r>
        <w:rPr>
          <w:rFonts w:hint="eastAsia" w:ascii="新宋体" w:hAnsi="新宋体" w:eastAsia="新宋体" w:cs="新宋体"/>
          <w:bCs/>
          <w:sz w:val="24"/>
          <w:lang w:val="en-US" w:eastAsia="zh-CN"/>
        </w:rPr>
        <w:t>或有就业需求的困难残疾人家庭</w:t>
      </w:r>
      <w:r>
        <w:rPr>
          <w:rFonts w:hint="eastAsia" w:ascii="新宋体" w:hAnsi="新宋体" w:eastAsia="新宋体" w:cs="新宋体"/>
          <w:bCs/>
          <w:sz w:val="24"/>
        </w:rPr>
        <w:t>一名直系亲属可作为实施对象。</w:t>
      </w:r>
    </w:p>
    <w:p w14:paraId="6516EFA7">
      <w:pPr>
        <w:pStyle w:val="2"/>
        <w:ind w:left="0" w:leftChars="0"/>
        <w:rPr>
          <w:rFonts w:hint="default" w:eastAsia="宋体"/>
          <w:b/>
          <w:lang w:val="en-US" w:eastAsia="zh-CN"/>
        </w:rPr>
      </w:pPr>
      <w:r>
        <w:rPr>
          <w:rFonts w:hint="eastAsia"/>
          <w:b/>
        </w:rPr>
        <w:t>五、实施主体</w:t>
      </w:r>
      <w:r>
        <w:rPr>
          <w:rFonts w:hint="eastAsia"/>
          <w:b/>
          <w:lang w:val="en-US" w:eastAsia="zh-CN"/>
        </w:rPr>
        <w:t>及标准</w:t>
      </w:r>
    </w:p>
    <w:p w14:paraId="0329C275">
      <w:pPr>
        <w:pStyle w:val="2"/>
        <w:rPr>
          <w:color w:val="0000FF"/>
        </w:rPr>
      </w:pPr>
      <w:r>
        <w:rPr>
          <w:rFonts w:hint="eastAsia"/>
          <w:color w:val="0000FF"/>
          <w:lang w:val="en-US" w:eastAsia="zh-CN"/>
        </w:rPr>
        <w:t>本次培训为中级培训：按1500/每名元，共200名</w:t>
      </w:r>
      <w:r>
        <w:rPr>
          <w:rFonts w:hint="eastAsia"/>
          <w:color w:val="0000FF"/>
        </w:rPr>
        <w:t>。具体培训标准由各级残联按照培训项目的不同和培训对象的差异执行确定，培训要按照政府购买服务的有关规定和标准执行。</w:t>
      </w:r>
    </w:p>
    <w:p w14:paraId="1F843EED">
      <w:pPr>
        <w:pStyle w:val="2"/>
        <w:ind w:left="0" w:leftChars="0"/>
        <w:rPr>
          <w:b/>
        </w:rPr>
      </w:pPr>
      <w:r>
        <w:rPr>
          <w:rFonts w:hint="eastAsia"/>
          <w:b/>
        </w:rPr>
        <w:t>六、工作要求</w:t>
      </w:r>
    </w:p>
    <w:p w14:paraId="1BF2FCFA">
      <w:pPr>
        <w:pStyle w:val="2"/>
        <w:ind w:left="0" w:leftChars="0" w:firstLine="480" w:firstLineChars="200"/>
      </w:pPr>
      <w:r>
        <w:rPr>
          <w:rFonts w:hint="eastAsia"/>
        </w:rPr>
        <w:t>（一）认真组织，确保质量。各级残联要根据当地劳动力市场的发展需要和残疾人技能状况，因人因岗分类实施项目。实施过程中，不得向残疾人收取任何费用。要统筹利用各类职业培训资源，对有就业愿望、具备就业创业条件的残疾人依据残疾类别、残疾等级、性别、年龄、学历等进行分类，了解培训需求。对城镇残疾人，要及时了解和掌握市场新兴行业和企业信息，以用人单位岗位需求为导向、开展订单式培训，培训质量要达到与人力资源社会保障部门所制定的培训工种相适应的职业标准，对农村残疾人，要突出针对性、实用性、通俗性、简便性和灵活性，鼓励扩大农村残疾人“种、养、加”实用技术培训规模，提高农村残疾人参与市场竞争的能力。</w:t>
      </w:r>
    </w:p>
    <w:p w14:paraId="3D9C1494">
      <w:pPr>
        <w:pStyle w:val="2"/>
        <w:ind w:left="0" w:leftChars="0" w:firstLine="480" w:firstLineChars="200"/>
      </w:pPr>
      <w:r>
        <w:rPr>
          <w:rFonts w:hint="eastAsia"/>
        </w:rPr>
        <w:t>(二)强化目标，搞好服务。各级残联和残疾人就业服务机构要加大精准服务的理念,主动为残疾人提供相关的就业创业信息，做好残疾人就业和职业培训状况实名制统计管理系统信息录入工作，帮助残疾人选择力所能及的就业岗位。对接受培训的残疾人就业和发展生产情况要进行跟踪回访，及时帮助解决困难。</w:t>
      </w:r>
    </w:p>
    <w:p w14:paraId="1FD0BEBC">
      <w:pPr>
        <w:numPr>
          <w:ilvl w:val="0"/>
          <w:numId w:val="0"/>
        </w:numPr>
        <w:spacing w:line="480" w:lineRule="auto"/>
        <w:jc w:val="both"/>
        <w:outlineLvl w:val="0"/>
        <w:rPr>
          <w:rFonts w:hint="eastAsia" w:ascii="宋体" w:hAnsi="宋体" w:cs="宋体"/>
          <w:b/>
          <w:bCs/>
          <w:color w:val="auto"/>
          <w:kern w:val="44"/>
          <w:sz w:val="24"/>
          <w:szCs w:val="24"/>
        </w:rPr>
      </w:pPr>
    </w:p>
    <w:p w14:paraId="5E03D0B4">
      <w:pPr>
        <w:spacing w:line="500" w:lineRule="exact"/>
        <w:rPr>
          <w:rFonts w:ascii="宋体" w:hAnsi="宋体" w:cs="宋体"/>
          <w:b/>
          <w:bCs/>
          <w:color w:val="E54C5E" w:themeColor="accent6"/>
          <w:sz w:val="32"/>
          <w:szCs w:val="32"/>
          <w14:textFill>
            <w14:solidFill>
              <w14:schemeClr w14:val="accent6"/>
            </w14:solidFill>
          </w14:textFill>
        </w:rPr>
      </w:pPr>
    </w:p>
    <w:p w14:paraId="7628D5D5">
      <w:pPr>
        <w:spacing w:line="500" w:lineRule="exact"/>
        <w:rPr>
          <w:rFonts w:ascii="宋体" w:hAnsi="宋体" w:cs="宋体"/>
          <w:b/>
          <w:bCs/>
          <w:color w:val="E54C5E" w:themeColor="accent6"/>
          <w:sz w:val="32"/>
          <w:szCs w:val="32"/>
          <w14:textFill>
            <w14:solidFill>
              <w14:schemeClr w14:val="accent6"/>
            </w14:solidFill>
          </w14:textFill>
        </w:rPr>
      </w:pPr>
    </w:p>
    <w:p w14:paraId="45AC89A7">
      <w:pPr>
        <w:spacing w:line="500" w:lineRule="exact"/>
        <w:rPr>
          <w:rFonts w:ascii="宋体" w:hAnsi="宋体" w:cs="宋体"/>
          <w:b/>
          <w:bCs/>
          <w:sz w:val="32"/>
          <w:szCs w:val="32"/>
        </w:rPr>
      </w:pPr>
    </w:p>
    <w:p w14:paraId="3A0B5A0B">
      <w:pPr>
        <w:spacing w:line="500" w:lineRule="exact"/>
        <w:rPr>
          <w:rFonts w:ascii="宋体" w:hAnsi="宋体" w:cs="宋体"/>
          <w:b/>
          <w:bCs/>
          <w:sz w:val="32"/>
          <w:szCs w:val="32"/>
        </w:rPr>
      </w:pPr>
    </w:p>
    <w:p w14:paraId="3BFD431B">
      <w:pPr>
        <w:spacing w:line="500" w:lineRule="exact"/>
        <w:rPr>
          <w:rFonts w:ascii="宋体" w:hAnsi="宋体" w:cs="宋体"/>
          <w:b/>
          <w:bCs/>
          <w:sz w:val="32"/>
          <w:szCs w:val="32"/>
        </w:rPr>
      </w:pPr>
    </w:p>
    <w:p w14:paraId="3ACDE423">
      <w:pPr>
        <w:spacing w:line="500" w:lineRule="exact"/>
        <w:rPr>
          <w:rFonts w:ascii="宋体" w:hAnsi="宋体" w:cs="宋体"/>
          <w:b/>
          <w:bCs/>
          <w:sz w:val="32"/>
          <w:szCs w:val="32"/>
        </w:rPr>
      </w:pPr>
    </w:p>
    <w:p w14:paraId="120BD26F">
      <w:pPr>
        <w:spacing w:line="500" w:lineRule="exact"/>
        <w:rPr>
          <w:rFonts w:ascii="宋体" w:hAnsi="宋体" w:cs="宋体"/>
          <w:b/>
          <w:bCs/>
          <w:sz w:val="32"/>
          <w:szCs w:val="32"/>
        </w:rPr>
      </w:pPr>
    </w:p>
    <w:p w14:paraId="78655EB2">
      <w:pPr>
        <w:spacing w:line="500" w:lineRule="exact"/>
        <w:rPr>
          <w:rFonts w:ascii="宋体" w:hAnsi="宋体" w:cs="宋体"/>
          <w:b/>
          <w:bCs/>
          <w:sz w:val="32"/>
          <w:szCs w:val="32"/>
        </w:rPr>
      </w:pPr>
    </w:p>
    <w:p w14:paraId="4C16C134">
      <w:pPr>
        <w:rPr>
          <w:rFonts w:hint="eastAsia" w:ascii="宋体" w:hAnsi="宋体" w:cs="宋体"/>
          <w:b/>
          <w:bCs/>
          <w:kern w:val="0"/>
          <w:sz w:val="32"/>
          <w:szCs w:val="32"/>
        </w:rPr>
      </w:pPr>
      <w:bookmarkStart w:id="34" w:name="_Toc32324"/>
      <w:bookmarkStart w:id="35" w:name="_Toc18747"/>
      <w:r>
        <w:rPr>
          <w:rFonts w:hint="eastAsia" w:ascii="宋体" w:hAnsi="宋体" w:cs="宋体"/>
          <w:b/>
          <w:bCs/>
          <w:kern w:val="0"/>
          <w:sz w:val="32"/>
          <w:szCs w:val="32"/>
        </w:rPr>
        <w:br w:type="page"/>
      </w:r>
    </w:p>
    <w:p w14:paraId="6772E2F9">
      <w:pPr>
        <w:spacing w:line="360" w:lineRule="auto"/>
        <w:jc w:val="center"/>
        <w:outlineLvl w:val="0"/>
        <w:rPr>
          <w:rFonts w:ascii="宋体" w:hAnsi="宋体" w:cs="宋体"/>
          <w:b/>
          <w:bCs/>
          <w:kern w:val="0"/>
          <w:sz w:val="32"/>
          <w:szCs w:val="32"/>
        </w:rPr>
      </w:pPr>
      <w:r>
        <w:rPr>
          <w:rFonts w:hint="eastAsia" w:ascii="宋体" w:hAnsi="宋体" w:cs="宋体"/>
          <w:b/>
          <w:bCs/>
          <w:kern w:val="0"/>
          <w:sz w:val="32"/>
          <w:szCs w:val="32"/>
        </w:rPr>
        <w:t>第五章  竞争性磋商响应文件格式</w:t>
      </w:r>
      <w:bookmarkEnd w:id="34"/>
      <w:bookmarkEnd w:id="35"/>
    </w:p>
    <w:p w14:paraId="5EA1D6B0">
      <w:pPr>
        <w:spacing w:line="480" w:lineRule="exact"/>
        <w:jc w:val="center"/>
        <w:rPr>
          <w:rFonts w:ascii="宋体" w:hAnsi="宋体" w:cs="宋体"/>
          <w:b/>
        </w:rPr>
      </w:pPr>
    </w:p>
    <w:p w14:paraId="3477D0EF">
      <w:pPr>
        <w:spacing w:line="360" w:lineRule="auto"/>
        <w:jc w:val="center"/>
        <w:rPr>
          <w:rFonts w:ascii="宋体" w:hAnsi="宋体" w:cs="宋体"/>
          <w:b/>
          <w:sz w:val="28"/>
          <w:szCs w:val="28"/>
        </w:rPr>
      </w:pPr>
      <w:r>
        <w:rPr>
          <w:rFonts w:hint="eastAsia" w:ascii="宋体" w:hAnsi="宋体" w:cs="宋体"/>
          <w:b/>
          <w:sz w:val="28"/>
          <w:szCs w:val="28"/>
        </w:rPr>
        <w:t>磋商响应文件编制说明</w:t>
      </w:r>
    </w:p>
    <w:p w14:paraId="7B9FF5F1">
      <w:pPr>
        <w:spacing w:line="480" w:lineRule="auto"/>
        <w:ind w:firstLine="843" w:firstLineChars="300"/>
        <w:rPr>
          <w:rFonts w:ascii="宋体" w:hAnsi="宋体" w:cs="宋体"/>
          <w:b/>
          <w:sz w:val="28"/>
          <w:szCs w:val="28"/>
          <w:lang w:val="zh-CN"/>
        </w:rPr>
      </w:pPr>
      <w:r>
        <w:rPr>
          <w:rFonts w:hint="eastAsia" w:ascii="宋体" w:hAnsi="宋体" w:cs="宋体"/>
          <w:b/>
          <w:sz w:val="28"/>
          <w:szCs w:val="28"/>
          <w:lang w:val="zh-CN"/>
        </w:rPr>
        <w:t>1、磋商响应文件应当使用竞争性磋商文件规定的全部格式（表格可以按同样格式扩展）编写，除明确允许供应商可以自行编写的外，供应商不得以“竞争性磋商响应文件格式”规定之外的方式填写相关内容。</w:t>
      </w:r>
    </w:p>
    <w:p w14:paraId="0027FA9F">
      <w:pPr>
        <w:spacing w:line="480" w:lineRule="auto"/>
        <w:ind w:firstLine="843" w:firstLineChars="300"/>
        <w:rPr>
          <w:rFonts w:ascii="宋体" w:hAnsi="宋体" w:cs="宋体"/>
          <w:b/>
          <w:sz w:val="28"/>
          <w:szCs w:val="28"/>
          <w:lang w:val="zh-CN"/>
        </w:rPr>
      </w:pPr>
      <w:r>
        <w:rPr>
          <w:rFonts w:hint="eastAsia" w:ascii="宋体" w:hAnsi="宋体" w:cs="宋体"/>
          <w:b/>
          <w:sz w:val="28"/>
          <w:szCs w:val="28"/>
          <w:lang w:val="zh-CN"/>
        </w:rPr>
        <w:t>2、磋商响应文件的编制应按照样本格式提供的内容，做出逐一明确的答复；供应商认为有必要，还可以做其它补充说明。</w:t>
      </w:r>
      <w:r>
        <w:rPr>
          <w:rFonts w:hint="eastAsia" w:ascii="宋体" w:hAnsi="宋体" w:cs="宋体"/>
          <w:b/>
          <w:sz w:val="28"/>
          <w:szCs w:val="28"/>
          <w:lang w:val="zh-CN"/>
        </w:rPr>
        <w:cr/>
      </w:r>
      <w:r>
        <w:rPr>
          <w:rFonts w:hint="eastAsia" w:ascii="宋体" w:hAnsi="宋体" w:cs="宋体"/>
          <w:b/>
          <w:sz w:val="28"/>
          <w:szCs w:val="28"/>
          <w:lang w:val="zh-CN"/>
        </w:rPr>
        <w:t xml:space="preserve">    </w:t>
      </w:r>
      <w:r>
        <w:rPr>
          <w:rFonts w:hint="eastAsia" w:ascii="宋体" w:hAnsi="宋体" w:cs="宋体"/>
          <w:b/>
          <w:sz w:val="28"/>
          <w:szCs w:val="28"/>
        </w:rPr>
        <w:t xml:space="preserve">  </w:t>
      </w:r>
      <w:r>
        <w:rPr>
          <w:rFonts w:hint="eastAsia" w:ascii="宋体" w:hAnsi="宋体" w:cs="宋体"/>
          <w:b/>
          <w:sz w:val="28"/>
          <w:szCs w:val="28"/>
          <w:lang w:val="zh-CN"/>
        </w:rPr>
        <w:t>3、供应商必须按照竞争性磋商文件的规定和要求签字、盖章、装订。</w:t>
      </w:r>
    </w:p>
    <w:p w14:paraId="469A1ABF">
      <w:pPr>
        <w:spacing w:line="480" w:lineRule="auto"/>
        <w:ind w:firstLine="843" w:firstLineChars="300"/>
        <w:rPr>
          <w:rFonts w:ascii="宋体" w:hAnsi="宋体" w:cs="宋体"/>
          <w:b/>
          <w:sz w:val="28"/>
          <w:szCs w:val="28"/>
          <w:lang w:val="zh-CN"/>
        </w:rPr>
      </w:pPr>
      <w:r>
        <w:rPr>
          <w:rFonts w:hint="eastAsia" w:ascii="宋体" w:hAnsi="宋体" w:cs="宋体"/>
          <w:b/>
          <w:sz w:val="28"/>
          <w:szCs w:val="28"/>
          <w:lang w:val="zh-CN"/>
        </w:rPr>
        <w:t>4、各供应商注意：供应商报价超过最高限价的磋商报价为无效报价。</w:t>
      </w:r>
    </w:p>
    <w:p w14:paraId="468EE57C">
      <w:pPr>
        <w:spacing w:line="360" w:lineRule="auto"/>
        <w:ind w:left="10" w:firstLine="543" w:firstLineChars="193"/>
        <w:rPr>
          <w:rFonts w:ascii="宋体" w:hAnsi="宋体" w:cs="宋体"/>
          <w:b/>
          <w:sz w:val="28"/>
          <w:szCs w:val="28"/>
        </w:rPr>
      </w:pPr>
    </w:p>
    <w:p w14:paraId="294BA91A">
      <w:pPr>
        <w:spacing w:line="360" w:lineRule="auto"/>
        <w:ind w:left="10" w:firstLine="543" w:firstLineChars="193"/>
        <w:rPr>
          <w:rFonts w:ascii="宋体" w:hAnsi="宋体" w:cs="宋体"/>
          <w:b/>
          <w:sz w:val="28"/>
          <w:szCs w:val="28"/>
        </w:rPr>
      </w:pPr>
    </w:p>
    <w:p w14:paraId="48EAD136">
      <w:pPr>
        <w:spacing w:line="360" w:lineRule="auto"/>
        <w:ind w:left="10" w:firstLine="543" w:firstLineChars="193"/>
        <w:rPr>
          <w:rFonts w:ascii="宋体" w:hAnsi="宋体" w:cs="宋体"/>
          <w:b/>
          <w:sz w:val="28"/>
          <w:szCs w:val="28"/>
        </w:rPr>
      </w:pPr>
    </w:p>
    <w:p w14:paraId="22564C43">
      <w:pPr>
        <w:spacing w:line="360" w:lineRule="auto"/>
        <w:ind w:left="10" w:firstLine="543" w:firstLineChars="193"/>
        <w:rPr>
          <w:rFonts w:ascii="宋体" w:hAnsi="宋体" w:cs="宋体"/>
          <w:b/>
          <w:sz w:val="28"/>
          <w:szCs w:val="28"/>
        </w:rPr>
      </w:pPr>
    </w:p>
    <w:p w14:paraId="76635E23">
      <w:pPr>
        <w:spacing w:line="360" w:lineRule="auto"/>
        <w:ind w:left="10" w:firstLine="543" w:firstLineChars="193"/>
        <w:rPr>
          <w:rFonts w:ascii="宋体" w:hAnsi="宋体" w:cs="宋体"/>
          <w:b/>
          <w:sz w:val="28"/>
          <w:szCs w:val="28"/>
        </w:rPr>
      </w:pPr>
    </w:p>
    <w:p w14:paraId="56FEF6B4">
      <w:pPr>
        <w:spacing w:line="360" w:lineRule="auto"/>
        <w:ind w:left="10" w:firstLine="543" w:firstLineChars="193"/>
        <w:rPr>
          <w:rFonts w:ascii="宋体" w:hAnsi="宋体" w:cs="宋体"/>
          <w:b/>
          <w:sz w:val="28"/>
          <w:szCs w:val="28"/>
        </w:rPr>
      </w:pPr>
    </w:p>
    <w:p w14:paraId="54DA5FDB">
      <w:pPr>
        <w:spacing w:line="360" w:lineRule="auto"/>
        <w:ind w:left="10" w:firstLine="543" w:firstLineChars="193"/>
        <w:rPr>
          <w:rFonts w:ascii="宋体" w:hAnsi="宋体" w:cs="宋体"/>
          <w:b/>
          <w:sz w:val="28"/>
          <w:szCs w:val="28"/>
        </w:rPr>
      </w:pPr>
    </w:p>
    <w:p w14:paraId="05891760">
      <w:pPr>
        <w:spacing w:line="360" w:lineRule="auto"/>
        <w:ind w:left="10" w:firstLine="543" w:firstLineChars="193"/>
        <w:rPr>
          <w:rFonts w:ascii="宋体" w:hAnsi="宋体" w:cs="宋体"/>
          <w:b/>
          <w:sz w:val="28"/>
          <w:szCs w:val="28"/>
        </w:rPr>
      </w:pPr>
    </w:p>
    <w:p w14:paraId="433533AC">
      <w:pPr>
        <w:spacing w:line="360" w:lineRule="auto"/>
        <w:ind w:left="10" w:firstLine="543" w:firstLineChars="193"/>
        <w:rPr>
          <w:rFonts w:ascii="宋体" w:hAnsi="宋体" w:cs="宋体"/>
          <w:b/>
          <w:sz w:val="28"/>
          <w:szCs w:val="28"/>
        </w:rPr>
      </w:pPr>
    </w:p>
    <w:p w14:paraId="35133968">
      <w:pPr>
        <w:spacing w:line="360" w:lineRule="auto"/>
        <w:ind w:left="10" w:firstLine="543" w:firstLineChars="193"/>
        <w:rPr>
          <w:rFonts w:ascii="宋体" w:hAnsi="宋体" w:cs="宋体"/>
          <w:b/>
          <w:sz w:val="28"/>
          <w:szCs w:val="28"/>
        </w:rPr>
      </w:pPr>
    </w:p>
    <w:p w14:paraId="76965916">
      <w:pPr>
        <w:spacing w:line="360" w:lineRule="auto"/>
        <w:ind w:left="10" w:firstLine="543" w:firstLineChars="193"/>
        <w:rPr>
          <w:rFonts w:ascii="宋体" w:hAnsi="宋体" w:cs="宋体"/>
          <w:b/>
          <w:sz w:val="28"/>
          <w:szCs w:val="28"/>
        </w:rPr>
      </w:pPr>
    </w:p>
    <w:p w14:paraId="2D398107">
      <w:pPr>
        <w:spacing w:line="360" w:lineRule="auto"/>
        <w:ind w:left="10" w:firstLine="543" w:firstLineChars="193"/>
        <w:rPr>
          <w:rFonts w:ascii="宋体" w:hAnsi="宋体" w:cs="宋体"/>
          <w:b/>
          <w:sz w:val="28"/>
          <w:szCs w:val="28"/>
        </w:rPr>
      </w:pPr>
    </w:p>
    <w:p w14:paraId="63B6515F">
      <w:pPr>
        <w:spacing w:line="360" w:lineRule="auto"/>
        <w:ind w:left="10" w:firstLine="543" w:firstLineChars="193"/>
        <w:rPr>
          <w:rFonts w:ascii="宋体" w:hAnsi="宋体" w:cs="宋体"/>
          <w:b/>
          <w:sz w:val="28"/>
          <w:szCs w:val="28"/>
        </w:rPr>
      </w:pPr>
    </w:p>
    <w:p w14:paraId="7BA6217C">
      <w:pPr>
        <w:spacing w:line="360" w:lineRule="auto"/>
        <w:ind w:left="10" w:firstLine="543" w:firstLineChars="193"/>
        <w:rPr>
          <w:rFonts w:ascii="宋体" w:hAnsi="宋体" w:cs="宋体"/>
          <w:b/>
          <w:sz w:val="28"/>
          <w:szCs w:val="28"/>
        </w:rPr>
      </w:pPr>
    </w:p>
    <w:p w14:paraId="1E53953F">
      <w:pPr>
        <w:autoSpaceDE w:val="0"/>
        <w:autoSpaceDN w:val="0"/>
        <w:adjustRightInd w:val="0"/>
        <w:snapToGrid w:val="0"/>
        <w:spacing w:line="360" w:lineRule="auto"/>
        <w:jc w:val="right"/>
        <w:outlineLvl w:val="0"/>
        <w:rPr>
          <w:rFonts w:ascii="宋体" w:hAnsi="宋体" w:cs="宋体"/>
          <w:b/>
          <w:sz w:val="52"/>
          <w:szCs w:val="52"/>
        </w:rPr>
      </w:pPr>
      <w:bookmarkStart w:id="36" w:name="_Toc22229"/>
      <w:bookmarkStart w:id="37" w:name="_Toc19035"/>
      <w:bookmarkStart w:id="38" w:name="_Toc17824"/>
      <w:bookmarkStart w:id="39" w:name="_Toc24244_WPSOffice_Level1"/>
      <w:bookmarkStart w:id="40" w:name="_Toc685_WPSOffice_Level1"/>
      <w:bookmarkStart w:id="41" w:name="_Toc764_WPSOffice_Level1"/>
      <w:bookmarkStart w:id="42" w:name="_Toc11355_WPSOffice_Level1"/>
      <w:r>
        <w:rPr>
          <w:rFonts w:hint="eastAsia" w:ascii="宋体" w:hAnsi="宋体" w:cs="宋体"/>
          <w:b/>
          <w:bCs/>
          <w:sz w:val="32"/>
          <w:szCs w:val="32"/>
          <w:lang w:val="zh-CN"/>
        </w:rPr>
        <w:t>【正本/副本】</w:t>
      </w:r>
      <w:bookmarkEnd w:id="36"/>
      <w:bookmarkEnd w:id="37"/>
      <w:bookmarkEnd w:id="38"/>
      <w:bookmarkEnd w:id="39"/>
      <w:bookmarkEnd w:id="40"/>
      <w:bookmarkEnd w:id="41"/>
      <w:bookmarkEnd w:id="42"/>
    </w:p>
    <w:p w14:paraId="0E68FB2B">
      <w:pPr>
        <w:spacing w:line="360" w:lineRule="auto"/>
        <w:jc w:val="center"/>
        <w:rPr>
          <w:rFonts w:ascii="宋体" w:hAnsi="宋体" w:cs="宋体"/>
          <w:b/>
          <w:sz w:val="60"/>
          <w:szCs w:val="60"/>
        </w:rPr>
      </w:pPr>
    </w:p>
    <w:p w14:paraId="4723E185">
      <w:pPr>
        <w:spacing w:line="360" w:lineRule="auto"/>
        <w:jc w:val="center"/>
        <w:outlineLvl w:val="0"/>
        <w:rPr>
          <w:rFonts w:ascii="宋体" w:hAnsi="宋体" w:cs="宋体"/>
          <w:b/>
          <w:bCs/>
          <w:kern w:val="0"/>
          <w:sz w:val="84"/>
          <w:szCs w:val="84"/>
        </w:rPr>
      </w:pPr>
      <w:r>
        <w:rPr>
          <w:rFonts w:hint="eastAsia" w:ascii="宋体" w:hAnsi="宋体" w:cs="宋体"/>
          <w:b/>
          <w:sz w:val="60"/>
          <w:szCs w:val="60"/>
          <w:lang w:eastAsia="zh-CN"/>
        </w:rPr>
        <w:t>泾阳县2025年农村困难残疾人实用技术培训项目</w:t>
      </w:r>
    </w:p>
    <w:p w14:paraId="762CF734">
      <w:pPr>
        <w:spacing w:before="120" w:beforeLines="50" w:after="240" w:line="1200" w:lineRule="exact"/>
        <w:jc w:val="center"/>
        <w:rPr>
          <w:rFonts w:ascii="宋体" w:hAnsi="宋体" w:cs="宋体"/>
          <w:b/>
          <w:bCs/>
          <w:kern w:val="0"/>
          <w:sz w:val="84"/>
          <w:szCs w:val="84"/>
        </w:rPr>
      </w:pPr>
      <w:r>
        <w:rPr>
          <w:rFonts w:hint="eastAsia" w:ascii="宋体" w:hAnsi="宋体" w:cs="宋体"/>
          <w:b/>
          <w:bCs/>
          <w:kern w:val="0"/>
          <w:sz w:val="84"/>
          <w:szCs w:val="84"/>
        </w:rPr>
        <w:t>竞争性磋商响应文件</w:t>
      </w:r>
    </w:p>
    <w:p w14:paraId="5B1CB2E3">
      <w:pPr>
        <w:spacing w:before="120" w:beforeLines="50"/>
        <w:jc w:val="center"/>
        <w:rPr>
          <w:rFonts w:hint="eastAsia" w:ascii="宋体" w:hAnsi="宋体" w:eastAsia="宋体" w:cs="宋体"/>
          <w:b/>
          <w:bCs/>
          <w:spacing w:val="20"/>
          <w:kern w:val="0"/>
          <w:sz w:val="28"/>
          <w:szCs w:val="28"/>
          <w:lang w:eastAsia="zh-CN"/>
        </w:rPr>
      </w:pPr>
      <w:r>
        <w:rPr>
          <w:rFonts w:hint="eastAsia" w:ascii="宋体" w:hAnsi="宋体" w:cs="宋体"/>
          <w:b/>
          <w:bCs/>
          <w:spacing w:val="20"/>
          <w:kern w:val="0"/>
          <w:sz w:val="28"/>
          <w:szCs w:val="28"/>
        </w:rPr>
        <w:t>项目编号：</w:t>
      </w:r>
      <w:r>
        <w:rPr>
          <w:rFonts w:hint="eastAsia" w:ascii="宋体" w:hAnsi="宋体" w:cs="宋体"/>
          <w:b/>
          <w:bCs/>
          <w:spacing w:val="20"/>
          <w:kern w:val="0"/>
          <w:sz w:val="28"/>
          <w:szCs w:val="28"/>
          <w:lang w:eastAsia="zh-CN"/>
        </w:rPr>
        <w:t>SXZYLC（2025）005号</w:t>
      </w:r>
    </w:p>
    <w:p w14:paraId="699B6B44">
      <w:pPr>
        <w:pStyle w:val="11"/>
        <w:rPr>
          <w:rFonts w:ascii="宋体" w:hAnsi="宋体" w:cs="宋体"/>
          <w:b/>
          <w:spacing w:val="8"/>
          <w:sz w:val="32"/>
          <w:szCs w:val="32"/>
        </w:rPr>
      </w:pPr>
    </w:p>
    <w:p w14:paraId="4B443B04">
      <w:pPr>
        <w:rPr>
          <w:rFonts w:ascii="宋体" w:hAnsi="宋体" w:cs="宋体"/>
          <w:b/>
          <w:spacing w:val="8"/>
          <w:sz w:val="32"/>
          <w:szCs w:val="32"/>
        </w:rPr>
      </w:pPr>
    </w:p>
    <w:p w14:paraId="145BF37A">
      <w:pPr>
        <w:pStyle w:val="7"/>
        <w:rPr>
          <w:rFonts w:ascii="宋体" w:hAnsi="宋体" w:eastAsia="宋体" w:cs="宋体"/>
        </w:rPr>
      </w:pPr>
    </w:p>
    <w:p w14:paraId="0A58AF50"/>
    <w:p w14:paraId="07F8E036"/>
    <w:p w14:paraId="689EE41B"/>
    <w:p w14:paraId="45D7A15E"/>
    <w:p w14:paraId="214E0E3E">
      <w:pPr>
        <w:pStyle w:val="15"/>
        <w:ind w:left="1470" w:right="1470"/>
        <w:rPr>
          <w:rFonts w:ascii="宋体" w:hAnsi="宋体" w:cs="宋体"/>
        </w:rPr>
      </w:pPr>
    </w:p>
    <w:p w14:paraId="7A1AA2D7">
      <w:pPr>
        <w:pStyle w:val="15"/>
        <w:ind w:left="1470" w:right="1470"/>
        <w:rPr>
          <w:rFonts w:ascii="宋体" w:hAnsi="宋体" w:cs="宋体"/>
        </w:rPr>
      </w:pPr>
    </w:p>
    <w:p w14:paraId="3064918A">
      <w:pPr>
        <w:spacing w:line="600" w:lineRule="auto"/>
        <w:outlineLvl w:val="0"/>
        <w:rPr>
          <w:rFonts w:ascii="宋体" w:hAnsi="宋体" w:cs="宋体"/>
          <w:b/>
          <w:sz w:val="32"/>
        </w:rPr>
      </w:pPr>
      <w:bookmarkStart w:id="43" w:name="_Toc222221121"/>
      <w:bookmarkStart w:id="44" w:name="_Toc231573413"/>
      <w:bookmarkStart w:id="45" w:name="_Toc229285986"/>
      <w:bookmarkStart w:id="46" w:name="_Toc222143876"/>
      <w:bookmarkStart w:id="47" w:name="_Toc222205088"/>
      <w:bookmarkStart w:id="48" w:name="_Toc202941485"/>
      <w:r>
        <w:rPr>
          <w:rFonts w:hint="eastAsia" w:ascii="宋体" w:hAnsi="宋体" w:cs="宋体"/>
          <w:b/>
          <w:sz w:val="32"/>
        </w:rPr>
        <w:t xml:space="preserve">     </w:t>
      </w:r>
      <w:bookmarkStart w:id="49" w:name="_Toc16091"/>
      <w:bookmarkStart w:id="50" w:name="_Toc31146"/>
      <w:bookmarkStart w:id="51" w:name="_Toc30213"/>
      <w:bookmarkStart w:id="52" w:name="_Toc25698"/>
      <w:bookmarkStart w:id="53" w:name="_Toc31161"/>
      <w:bookmarkStart w:id="54" w:name="_Toc25520"/>
      <w:bookmarkStart w:id="55" w:name="_Toc8113"/>
      <w:r>
        <w:rPr>
          <w:rFonts w:hint="eastAsia" w:ascii="宋体" w:hAnsi="宋体" w:cs="宋体"/>
          <w:b/>
          <w:sz w:val="32"/>
        </w:rPr>
        <w:t>供 应 商：</w:t>
      </w:r>
      <w:r>
        <w:rPr>
          <w:rFonts w:hint="eastAsia" w:ascii="宋体" w:hAnsi="宋体" w:cs="宋体"/>
          <w:b/>
          <w:sz w:val="32"/>
          <w:u w:val="single"/>
        </w:rPr>
        <w:t xml:space="preserve">                          </w:t>
      </w:r>
      <w:r>
        <w:rPr>
          <w:rFonts w:hint="eastAsia" w:ascii="宋体" w:hAnsi="宋体" w:cs="宋体"/>
          <w:b/>
          <w:sz w:val="32"/>
        </w:rPr>
        <w:t>（全称并加盖公章）</w:t>
      </w:r>
      <w:bookmarkEnd w:id="49"/>
      <w:bookmarkEnd w:id="50"/>
      <w:bookmarkEnd w:id="51"/>
      <w:bookmarkEnd w:id="52"/>
      <w:bookmarkEnd w:id="53"/>
      <w:bookmarkEnd w:id="54"/>
      <w:bookmarkEnd w:id="55"/>
    </w:p>
    <w:p w14:paraId="2594BA0C">
      <w:pPr>
        <w:spacing w:line="600" w:lineRule="auto"/>
        <w:jc w:val="center"/>
        <w:rPr>
          <w:rFonts w:ascii="宋体" w:hAnsi="宋体" w:cs="宋体"/>
          <w:b/>
          <w:sz w:val="32"/>
        </w:rPr>
      </w:pPr>
      <w:r>
        <w:rPr>
          <w:rFonts w:hint="eastAsia" w:ascii="宋体" w:hAnsi="宋体" w:cs="宋体"/>
          <w:b/>
          <w:sz w:val="32"/>
        </w:rPr>
        <w:t xml:space="preserve">   法定代表人或其委托代理人：</w:t>
      </w:r>
      <w:r>
        <w:rPr>
          <w:rFonts w:hint="eastAsia" w:ascii="宋体" w:hAnsi="宋体" w:cs="宋体"/>
          <w:b/>
          <w:sz w:val="32"/>
          <w:u w:val="single"/>
        </w:rPr>
        <w:t xml:space="preserve">          </w:t>
      </w:r>
      <w:r>
        <w:rPr>
          <w:rFonts w:hint="eastAsia" w:ascii="宋体" w:hAnsi="宋体" w:cs="宋体"/>
          <w:b/>
          <w:sz w:val="32"/>
        </w:rPr>
        <w:t>（签字或盖章）</w:t>
      </w:r>
    </w:p>
    <w:p w14:paraId="618E06DE">
      <w:pPr>
        <w:adjustRightInd w:val="0"/>
        <w:snapToGrid w:val="0"/>
        <w:spacing w:line="600" w:lineRule="auto"/>
        <w:outlineLvl w:val="0"/>
        <w:rPr>
          <w:rFonts w:ascii="宋体" w:hAnsi="宋体" w:cs="宋体"/>
          <w:b/>
          <w:sz w:val="32"/>
        </w:rPr>
      </w:pPr>
      <w:r>
        <w:rPr>
          <w:rFonts w:hint="eastAsia" w:ascii="宋体" w:hAnsi="宋体" w:cs="宋体"/>
          <w:b/>
          <w:sz w:val="32"/>
        </w:rPr>
        <w:t xml:space="preserve">    </w:t>
      </w:r>
      <w:bookmarkStart w:id="56" w:name="_Toc25048"/>
      <w:r>
        <w:rPr>
          <w:rFonts w:hint="eastAsia" w:ascii="宋体" w:hAnsi="宋体" w:cs="宋体"/>
          <w:b/>
          <w:sz w:val="32"/>
        </w:rPr>
        <w:t xml:space="preserve"> </w:t>
      </w:r>
      <w:bookmarkStart w:id="57" w:name="_Toc17944"/>
      <w:bookmarkStart w:id="58" w:name="_Toc17014"/>
      <w:bookmarkStart w:id="59" w:name="_Toc21558"/>
      <w:bookmarkStart w:id="60" w:name="_Toc5512"/>
      <w:bookmarkStart w:id="61" w:name="_Toc29103"/>
      <w:bookmarkStart w:id="62" w:name="_Toc2756"/>
      <w:r>
        <w:rPr>
          <w:rFonts w:hint="eastAsia" w:ascii="宋体" w:hAnsi="宋体" w:cs="宋体"/>
          <w:b/>
          <w:sz w:val="32"/>
        </w:rPr>
        <w:t>时   间：</w:t>
      </w:r>
      <w:r>
        <w:rPr>
          <w:rFonts w:hint="eastAsia" w:ascii="宋体" w:hAnsi="宋体" w:cs="宋体"/>
          <w:b/>
          <w:sz w:val="32"/>
          <w:u w:val="single"/>
        </w:rPr>
        <w:t xml:space="preserve">          </w:t>
      </w:r>
      <w:r>
        <w:rPr>
          <w:rFonts w:hint="eastAsia" w:ascii="宋体" w:hAnsi="宋体" w:cs="宋体"/>
          <w:b/>
          <w:sz w:val="32"/>
        </w:rPr>
        <w:t>年</w:t>
      </w:r>
      <w:r>
        <w:rPr>
          <w:rFonts w:hint="eastAsia" w:ascii="宋体" w:hAnsi="宋体" w:cs="宋体"/>
          <w:b/>
          <w:sz w:val="32"/>
          <w:u w:val="single"/>
        </w:rPr>
        <w:t xml:space="preserve">       </w:t>
      </w:r>
      <w:r>
        <w:rPr>
          <w:rFonts w:hint="eastAsia" w:ascii="宋体" w:hAnsi="宋体" w:cs="宋体"/>
          <w:b/>
          <w:sz w:val="32"/>
        </w:rPr>
        <w:t>月</w:t>
      </w:r>
      <w:r>
        <w:rPr>
          <w:rFonts w:hint="eastAsia" w:ascii="宋体" w:hAnsi="宋体" w:cs="宋体"/>
          <w:b/>
          <w:sz w:val="32"/>
          <w:u w:val="single"/>
        </w:rPr>
        <w:t xml:space="preserve">       </w:t>
      </w:r>
      <w:r>
        <w:rPr>
          <w:rFonts w:hint="eastAsia" w:ascii="宋体" w:hAnsi="宋体" w:cs="宋体"/>
          <w:b/>
          <w:sz w:val="32"/>
        </w:rPr>
        <w:t>日</w:t>
      </w:r>
      <w:bookmarkEnd w:id="56"/>
      <w:bookmarkEnd w:id="57"/>
      <w:bookmarkEnd w:id="58"/>
      <w:bookmarkEnd w:id="59"/>
      <w:bookmarkEnd w:id="60"/>
      <w:bookmarkEnd w:id="61"/>
      <w:bookmarkEnd w:id="62"/>
    </w:p>
    <w:p w14:paraId="68308F63">
      <w:pPr>
        <w:spacing w:line="360" w:lineRule="auto"/>
        <w:jc w:val="center"/>
        <w:rPr>
          <w:rFonts w:ascii="宋体" w:hAnsi="宋体" w:cs="宋体"/>
          <w:b/>
          <w:sz w:val="32"/>
          <w:szCs w:val="32"/>
        </w:rPr>
      </w:pPr>
    </w:p>
    <w:p w14:paraId="168A1EDD">
      <w:pPr>
        <w:spacing w:line="360" w:lineRule="auto"/>
        <w:jc w:val="center"/>
        <w:rPr>
          <w:rFonts w:ascii="宋体" w:hAnsi="宋体" w:cs="宋体"/>
          <w:b/>
          <w:sz w:val="32"/>
          <w:szCs w:val="32"/>
        </w:rPr>
      </w:pPr>
    </w:p>
    <w:bookmarkEnd w:id="29"/>
    <w:bookmarkEnd w:id="31"/>
    <w:bookmarkEnd w:id="32"/>
    <w:bookmarkEnd w:id="43"/>
    <w:bookmarkEnd w:id="44"/>
    <w:bookmarkEnd w:id="45"/>
    <w:bookmarkEnd w:id="46"/>
    <w:bookmarkEnd w:id="47"/>
    <w:bookmarkEnd w:id="48"/>
    <w:p w14:paraId="18D31497">
      <w:pPr>
        <w:autoSpaceDE w:val="0"/>
        <w:autoSpaceDN w:val="0"/>
        <w:adjustRightInd w:val="0"/>
        <w:snapToGrid w:val="0"/>
        <w:spacing w:line="360" w:lineRule="auto"/>
        <w:jc w:val="center"/>
        <w:rPr>
          <w:rFonts w:ascii="宋体" w:hAnsi="宋体" w:cs="宋体"/>
          <w:b/>
          <w:bCs/>
          <w:sz w:val="32"/>
          <w:szCs w:val="40"/>
        </w:rPr>
      </w:pPr>
      <w:bookmarkStart w:id="63" w:name="_Toc245632474"/>
      <w:bookmarkStart w:id="64" w:name="_Toc230070104"/>
      <w:bookmarkStart w:id="65" w:name="_Toc324413755"/>
      <w:bookmarkStart w:id="66" w:name="_Toc210035254"/>
      <w:bookmarkStart w:id="67" w:name="_Toc286591006"/>
      <w:r>
        <w:rPr>
          <w:rFonts w:hint="eastAsia" w:ascii="宋体" w:hAnsi="宋体" w:cs="宋体"/>
          <w:b/>
          <w:bCs/>
          <w:sz w:val="32"/>
          <w:szCs w:val="40"/>
          <w:lang w:val="zh-CN"/>
        </w:rPr>
        <w:t>目</w:t>
      </w:r>
      <w:r>
        <w:rPr>
          <w:rFonts w:hint="eastAsia" w:ascii="宋体" w:hAnsi="宋体" w:cs="宋体"/>
          <w:b/>
          <w:bCs/>
          <w:sz w:val="32"/>
          <w:szCs w:val="40"/>
        </w:rPr>
        <w:t xml:space="preserve">      </w:t>
      </w:r>
      <w:r>
        <w:rPr>
          <w:rFonts w:hint="eastAsia" w:ascii="宋体" w:hAnsi="宋体" w:cs="宋体"/>
          <w:b/>
          <w:bCs/>
          <w:sz w:val="32"/>
          <w:szCs w:val="40"/>
          <w:lang w:val="zh-CN"/>
        </w:rPr>
        <w:t>录</w:t>
      </w:r>
    </w:p>
    <w:p w14:paraId="1AC85EB2">
      <w:pPr>
        <w:autoSpaceDE w:val="0"/>
        <w:autoSpaceDN w:val="0"/>
        <w:adjustRightInd w:val="0"/>
        <w:snapToGrid w:val="0"/>
        <w:spacing w:line="600" w:lineRule="auto"/>
        <w:ind w:firstLine="118" w:firstLineChars="49"/>
        <w:outlineLvl w:val="0"/>
        <w:rPr>
          <w:rFonts w:ascii="宋体" w:hAnsi="宋体" w:cs="宋体"/>
          <w:b/>
          <w:bCs/>
          <w:sz w:val="24"/>
          <w:szCs w:val="32"/>
          <w:lang w:val="zh-CN"/>
        </w:rPr>
      </w:pPr>
      <w:bookmarkStart w:id="68" w:name="_Toc30070"/>
      <w:bookmarkStart w:id="69" w:name="_Toc10425_WPSOffice_Level1"/>
      <w:bookmarkStart w:id="70" w:name="_Toc28195"/>
      <w:bookmarkStart w:id="71" w:name="_Toc9270"/>
      <w:bookmarkStart w:id="72" w:name="_Toc28516"/>
      <w:bookmarkStart w:id="73" w:name="_Toc119_WPSOffice_Level1"/>
      <w:bookmarkStart w:id="74" w:name="_Toc23879"/>
      <w:bookmarkStart w:id="75" w:name="_Toc14575_WPSOffice_Level1"/>
      <w:r>
        <w:rPr>
          <w:rFonts w:hint="eastAsia" w:ascii="宋体" w:hAnsi="宋体" w:cs="宋体"/>
          <w:b/>
          <w:bCs/>
          <w:sz w:val="24"/>
          <w:szCs w:val="32"/>
          <w:lang w:val="zh-CN"/>
        </w:rPr>
        <w:t>第一部分</w:t>
      </w:r>
      <w:r>
        <w:rPr>
          <w:rFonts w:hint="eastAsia" w:ascii="宋体" w:hAnsi="宋体" w:cs="宋体"/>
          <w:b/>
          <w:bCs/>
          <w:sz w:val="24"/>
          <w:szCs w:val="32"/>
        </w:rPr>
        <w:t xml:space="preserve">  </w:t>
      </w:r>
      <w:r>
        <w:rPr>
          <w:rFonts w:hint="eastAsia" w:ascii="宋体" w:hAnsi="宋体" w:cs="宋体"/>
          <w:b/>
          <w:bCs/>
          <w:sz w:val="24"/>
          <w:szCs w:val="32"/>
          <w:lang w:val="zh-CN"/>
        </w:rPr>
        <w:t>磋商响应函</w:t>
      </w:r>
      <w:bookmarkEnd w:id="68"/>
      <w:bookmarkEnd w:id="69"/>
      <w:bookmarkEnd w:id="70"/>
      <w:bookmarkEnd w:id="71"/>
      <w:bookmarkEnd w:id="72"/>
      <w:bookmarkEnd w:id="73"/>
      <w:bookmarkEnd w:id="74"/>
      <w:bookmarkEnd w:id="75"/>
    </w:p>
    <w:p w14:paraId="27843F21">
      <w:pPr>
        <w:autoSpaceDE w:val="0"/>
        <w:autoSpaceDN w:val="0"/>
        <w:adjustRightInd w:val="0"/>
        <w:snapToGrid w:val="0"/>
        <w:spacing w:line="600" w:lineRule="auto"/>
        <w:ind w:left="2081" w:leftChars="50" w:hanging="1976" w:hangingChars="820"/>
        <w:jc w:val="left"/>
        <w:outlineLvl w:val="0"/>
        <w:rPr>
          <w:rFonts w:ascii="宋体" w:hAnsi="宋体" w:cs="宋体"/>
          <w:b/>
          <w:bCs/>
          <w:sz w:val="24"/>
          <w:szCs w:val="32"/>
        </w:rPr>
      </w:pPr>
      <w:bookmarkStart w:id="76" w:name="_Toc28676"/>
      <w:bookmarkStart w:id="77" w:name="_Toc15906"/>
      <w:bookmarkStart w:id="78" w:name="_Toc5452"/>
      <w:bookmarkStart w:id="79" w:name="_Toc17695"/>
      <w:bookmarkStart w:id="80" w:name="_Toc10595"/>
      <w:r>
        <w:rPr>
          <w:rFonts w:hint="eastAsia" w:ascii="宋体" w:hAnsi="宋体" w:cs="宋体"/>
          <w:b/>
          <w:bCs/>
          <w:sz w:val="24"/>
          <w:szCs w:val="32"/>
          <w:lang w:val="zh-CN"/>
        </w:rPr>
        <w:t>第二部分</w:t>
      </w:r>
      <w:r>
        <w:rPr>
          <w:rFonts w:hint="eastAsia" w:ascii="宋体" w:hAnsi="宋体" w:cs="宋体"/>
          <w:b/>
          <w:bCs/>
          <w:sz w:val="24"/>
          <w:szCs w:val="32"/>
        </w:rPr>
        <w:t xml:space="preserve">  法定代表人身份证明书及法定代表人授权书</w:t>
      </w:r>
      <w:bookmarkEnd w:id="76"/>
    </w:p>
    <w:p w14:paraId="67F43C55">
      <w:pPr>
        <w:autoSpaceDE w:val="0"/>
        <w:autoSpaceDN w:val="0"/>
        <w:adjustRightInd w:val="0"/>
        <w:snapToGrid w:val="0"/>
        <w:spacing w:line="600" w:lineRule="auto"/>
        <w:ind w:left="2081" w:leftChars="50" w:hanging="1976" w:hangingChars="820"/>
        <w:jc w:val="left"/>
        <w:outlineLvl w:val="0"/>
        <w:rPr>
          <w:rFonts w:ascii="宋体" w:hAnsi="宋体" w:cs="宋体"/>
          <w:b/>
          <w:bCs/>
          <w:sz w:val="24"/>
          <w:szCs w:val="32"/>
          <w:lang w:val="zh-CN"/>
        </w:rPr>
      </w:pPr>
      <w:bookmarkStart w:id="81" w:name="_Toc28702"/>
      <w:r>
        <w:rPr>
          <w:rFonts w:hint="eastAsia" w:ascii="宋体" w:hAnsi="宋体" w:cs="宋体"/>
          <w:b/>
          <w:bCs/>
          <w:sz w:val="24"/>
          <w:szCs w:val="32"/>
          <w:lang w:val="zh-CN"/>
        </w:rPr>
        <w:t>第三部分</w:t>
      </w:r>
      <w:r>
        <w:rPr>
          <w:rFonts w:hint="eastAsia" w:ascii="宋体" w:hAnsi="宋体" w:cs="宋体"/>
          <w:b/>
          <w:bCs/>
          <w:sz w:val="24"/>
          <w:szCs w:val="32"/>
        </w:rPr>
        <w:t xml:space="preserve">  </w:t>
      </w:r>
      <w:r>
        <w:rPr>
          <w:rFonts w:hint="eastAsia" w:ascii="宋体" w:hAnsi="宋体" w:cs="宋体"/>
          <w:b/>
          <w:bCs/>
          <w:sz w:val="24"/>
          <w:szCs w:val="32"/>
          <w:lang w:val="zh-CN"/>
        </w:rPr>
        <w:t>首次磋商报价表</w:t>
      </w:r>
      <w:bookmarkEnd w:id="77"/>
      <w:bookmarkEnd w:id="78"/>
      <w:bookmarkEnd w:id="79"/>
      <w:bookmarkEnd w:id="80"/>
      <w:bookmarkEnd w:id="81"/>
    </w:p>
    <w:p w14:paraId="70E7E44C">
      <w:pPr>
        <w:autoSpaceDE w:val="0"/>
        <w:autoSpaceDN w:val="0"/>
        <w:adjustRightInd w:val="0"/>
        <w:snapToGrid w:val="0"/>
        <w:spacing w:line="600" w:lineRule="auto"/>
        <w:ind w:left="2081" w:leftChars="50" w:hanging="1976" w:hangingChars="820"/>
        <w:outlineLvl w:val="0"/>
        <w:rPr>
          <w:rFonts w:ascii="宋体" w:hAnsi="宋体" w:cs="宋体"/>
          <w:b/>
          <w:bCs/>
          <w:sz w:val="24"/>
          <w:szCs w:val="32"/>
        </w:rPr>
      </w:pPr>
      <w:bookmarkStart w:id="82" w:name="_Toc13743"/>
      <w:bookmarkStart w:id="83" w:name="_Toc32270"/>
      <w:bookmarkStart w:id="84" w:name="_Toc31736"/>
      <w:bookmarkStart w:id="85" w:name="_Toc1846"/>
      <w:bookmarkStart w:id="86" w:name="_Toc17262"/>
      <w:r>
        <w:rPr>
          <w:rFonts w:hint="eastAsia" w:ascii="宋体" w:hAnsi="宋体" w:cs="宋体"/>
          <w:b/>
          <w:bCs/>
          <w:sz w:val="24"/>
          <w:szCs w:val="32"/>
          <w:lang w:val="zh-CN"/>
        </w:rPr>
        <w:t>第</w:t>
      </w:r>
      <w:r>
        <w:rPr>
          <w:rFonts w:hint="eastAsia" w:ascii="宋体" w:hAnsi="宋体" w:cs="宋体"/>
          <w:b/>
          <w:bCs/>
          <w:sz w:val="24"/>
          <w:szCs w:val="32"/>
          <w:lang w:val="en-US" w:eastAsia="zh-CN"/>
        </w:rPr>
        <w:t>四</w:t>
      </w:r>
      <w:r>
        <w:rPr>
          <w:rFonts w:hint="eastAsia" w:ascii="宋体" w:hAnsi="宋体" w:cs="宋体"/>
          <w:b/>
          <w:bCs/>
          <w:sz w:val="24"/>
          <w:szCs w:val="32"/>
          <w:lang w:val="zh-CN"/>
        </w:rPr>
        <w:t>部分</w:t>
      </w:r>
      <w:r>
        <w:rPr>
          <w:rFonts w:hint="eastAsia" w:ascii="宋体" w:hAnsi="宋体" w:cs="宋体"/>
          <w:b/>
          <w:bCs/>
          <w:sz w:val="24"/>
          <w:szCs w:val="32"/>
        </w:rPr>
        <w:t xml:space="preserve">  服务内容及要求响应偏离表</w:t>
      </w:r>
      <w:bookmarkEnd w:id="82"/>
      <w:bookmarkEnd w:id="83"/>
      <w:bookmarkEnd w:id="84"/>
    </w:p>
    <w:p w14:paraId="5ACA3EE9">
      <w:pPr>
        <w:autoSpaceDE w:val="0"/>
        <w:autoSpaceDN w:val="0"/>
        <w:adjustRightInd w:val="0"/>
        <w:snapToGrid w:val="0"/>
        <w:spacing w:line="600" w:lineRule="auto"/>
        <w:ind w:left="2081" w:leftChars="50" w:hanging="1976" w:hangingChars="820"/>
        <w:outlineLvl w:val="0"/>
        <w:rPr>
          <w:rFonts w:ascii="宋体" w:hAnsi="宋体" w:cs="宋体"/>
          <w:b/>
          <w:bCs/>
          <w:sz w:val="24"/>
          <w:szCs w:val="32"/>
        </w:rPr>
      </w:pPr>
      <w:bookmarkStart w:id="87" w:name="_Toc12059"/>
      <w:bookmarkStart w:id="88" w:name="_Toc18610"/>
      <w:bookmarkStart w:id="89" w:name="_Toc25951"/>
      <w:r>
        <w:rPr>
          <w:rFonts w:hint="eastAsia" w:ascii="宋体" w:hAnsi="宋体" w:cs="宋体"/>
          <w:b/>
          <w:bCs/>
          <w:sz w:val="24"/>
          <w:szCs w:val="32"/>
          <w:lang w:val="zh-CN"/>
        </w:rPr>
        <w:t>第</w:t>
      </w:r>
      <w:r>
        <w:rPr>
          <w:rFonts w:hint="eastAsia" w:ascii="宋体" w:hAnsi="宋体" w:cs="宋体"/>
          <w:b/>
          <w:bCs/>
          <w:sz w:val="24"/>
          <w:szCs w:val="32"/>
          <w:lang w:val="en-US" w:eastAsia="zh-CN"/>
        </w:rPr>
        <w:t>五</w:t>
      </w:r>
      <w:r>
        <w:rPr>
          <w:rFonts w:hint="eastAsia" w:ascii="宋体" w:hAnsi="宋体" w:cs="宋体"/>
          <w:b/>
          <w:bCs/>
          <w:sz w:val="24"/>
          <w:szCs w:val="32"/>
          <w:lang w:val="zh-CN"/>
        </w:rPr>
        <w:t>部分</w:t>
      </w:r>
      <w:r>
        <w:rPr>
          <w:rFonts w:hint="eastAsia" w:ascii="宋体" w:hAnsi="宋体" w:cs="宋体"/>
          <w:b/>
          <w:bCs/>
          <w:sz w:val="24"/>
          <w:szCs w:val="32"/>
        </w:rPr>
        <w:t xml:space="preserve">  合同条款响应偏离表</w:t>
      </w:r>
      <w:bookmarkEnd w:id="87"/>
      <w:bookmarkEnd w:id="88"/>
    </w:p>
    <w:p w14:paraId="314CF2AC">
      <w:pPr>
        <w:autoSpaceDE w:val="0"/>
        <w:autoSpaceDN w:val="0"/>
        <w:adjustRightInd w:val="0"/>
        <w:snapToGrid w:val="0"/>
        <w:spacing w:line="600" w:lineRule="auto"/>
        <w:ind w:left="2081" w:leftChars="50" w:hanging="1976" w:hangingChars="820"/>
        <w:outlineLvl w:val="0"/>
        <w:rPr>
          <w:rFonts w:ascii="宋体" w:hAnsi="宋体" w:cs="宋体"/>
          <w:b/>
          <w:bCs/>
          <w:sz w:val="24"/>
          <w:szCs w:val="32"/>
          <w:lang w:val="zh-CN"/>
        </w:rPr>
      </w:pPr>
      <w:bookmarkStart w:id="90" w:name="_Toc18326"/>
      <w:bookmarkStart w:id="91" w:name="_Toc1861"/>
      <w:r>
        <w:rPr>
          <w:rFonts w:hint="eastAsia" w:ascii="宋体" w:hAnsi="宋体" w:cs="宋体"/>
          <w:b/>
          <w:bCs/>
          <w:sz w:val="24"/>
          <w:szCs w:val="32"/>
          <w:lang w:val="zh-CN"/>
        </w:rPr>
        <w:t>第</w:t>
      </w:r>
      <w:r>
        <w:rPr>
          <w:rFonts w:hint="eastAsia" w:ascii="宋体" w:hAnsi="宋体" w:cs="宋体"/>
          <w:b/>
          <w:bCs/>
          <w:sz w:val="24"/>
          <w:szCs w:val="32"/>
          <w:lang w:val="en-US" w:eastAsia="zh-CN"/>
        </w:rPr>
        <w:t>六</w:t>
      </w:r>
      <w:r>
        <w:rPr>
          <w:rFonts w:hint="eastAsia" w:ascii="宋体" w:hAnsi="宋体" w:cs="宋体"/>
          <w:b/>
          <w:bCs/>
          <w:sz w:val="24"/>
          <w:szCs w:val="32"/>
          <w:lang w:val="zh-CN"/>
        </w:rPr>
        <w:t>部分</w:t>
      </w:r>
      <w:r>
        <w:rPr>
          <w:rFonts w:hint="eastAsia" w:ascii="宋体" w:hAnsi="宋体" w:cs="宋体"/>
          <w:b/>
          <w:bCs/>
          <w:sz w:val="24"/>
          <w:szCs w:val="32"/>
        </w:rPr>
        <w:t xml:space="preserve">  </w:t>
      </w:r>
      <w:r>
        <w:rPr>
          <w:rFonts w:hint="eastAsia" w:ascii="宋体" w:hAnsi="宋体" w:cs="宋体"/>
          <w:b/>
          <w:bCs/>
          <w:sz w:val="24"/>
          <w:szCs w:val="32"/>
          <w:lang w:val="zh-CN"/>
        </w:rPr>
        <w:t>磋商响应方案</w:t>
      </w:r>
      <w:bookmarkEnd w:id="85"/>
      <w:bookmarkEnd w:id="86"/>
      <w:bookmarkEnd w:id="89"/>
      <w:bookmarkEnd w:id="90"/>
      <w:bookmarkEnd w:id="91"/>
    </w:p>
    <w:p w14:paraId="44CFE4BD">
      <w:pPr>
        <w:autoSpaceDE w:val="0"/>
        <w:autoSpaceDN w:val="0"/>
        <w:adjustRightInd w:val="0"/>
        <w:snapToGrid w:val="0"/>
        <w:spacing w:line="600" w:lineRule="auto"/>
        <w:ind w:left="2081" w:leftChars="50" w:hanging="1976" w:hangingChars="820"/>
        <w:outlineLvl w:val="0"/>
        <w:rPr>
          <w:rFonts w:ascii="宋体" w:hAnsi="宋体" w:cs="宋体"/>
          <w:b/>
          <w:bCs/>
          <w:sz w:val="24"/>
          <w:szCs w:val="32"/>
          <w:lang w:val="zh-CN"/>
        </w:rPr>
      </w:pPr>
      <w:bookmarkStart w:id="92" w:name="_Toc24657"/>
      <w:bookmarkStart w:id="93" w:name="_Toc27429"/>
      <w:bookmarkStart w:id="94" w:name="_Toc24238"/>
      <w:bookmarkStart w:id="95" w:name="_Toc4268"/>
      <w:bookmarkStart w:id="96" w:name="_Toc30243_WPSOffice_Level1"/>
      <w:r>
        <w:rPr>
          <w:rFonts w:hint="eastAsia" w:ascii="宋体" w:hAnsi="宋体" w:cs="宋体"/>
          <w:b/>
          <w:bCs/>
          <w:sz w:val="24"/>
          <w:szCs w:val="32"/>
          <w:lang w:val="zh-CN"/>
        </w:rPr>
        <w:t>第</w:t>
      </w:r>
      <w:r>
        <w:rPr>
          <w:rFonts w:hint="eastAsia" w:ascii="宋体" w:hAnsi="宋体" w:cs="宋体"/>
          <w:b/>
          <w:bCs/>
          <w:sz w:val="24"/>
          <w:szCs w:val="32"/>
          <w:lang w:val="en-US" w:eastAsia="zh-CN"/>
        </w:rPr>
        <w:t>七</w:t>
      </w:r>
      <w:r>
        <w:rPr>
          <w:rFonts w:hint="eastAsia" w:ascii="宋体" w:hAnsi="宋体" w:cs="宋体"/>
          <w:b/>
          <w:bCs/>
          <w:sz w:val="24"/>
          <w:szCs w:val="32"/>
          <w:lang w:val="zh-CN"/>
        </w:rPr>
        <w:t>部分</w:t>
      </w:r>
      <w:r>
        <w:rPr>
          <w:rFonts w:hint="eastAsia" w:ascii="宋体" w:hAnsi="宋体" w:cs="宋体"/>
          <w:b/>
          <w:bCs/>
          <w:sz w:val="24"/>
          <w:szCs w:val="32"/>
        </w:rPr>
        <w:t xml:space="preserve">  </w:t>
      </w:r>
      <w:r>
        <w:rPr>
          <w:rFonts w:hint="eastAsia" w:ascii="宋体" w:hAnsi="宋体" w:cs="宋体"/>
          <w:b/>
          <w:bCs/>
          <w:sz w:val="24"/>
          <w:szCs w:val="32"/>
          <w:lang w:val="zh-CN"/>
        </w:rPr>
        <w:t>资格证明文件</w:t>
      </w:r>
      <w:bookmarkEnd w:id="92"/>
      <w:bookmarkEnd w:id="93"/>
      <w:bookmarkEnd w:id="94"/>
      <w:bookmarkEnd w:id="95"/>
    </w:p>
    <w:bookmarkEnd w:id="96"/>
    <w:p w14:paraId="66351704">
      <w:pPr>
        <w:autoSpaceDE w:val="0"/>
        <w:autoSpaceDN w:val="0"/>
        <w:adjustRightInd w:val="0"/>
        <w:snapToGrid w:val="0"/>
        <w:spacing w:line="600" w:lineRule="auto"/>
        <w:ind w:left="2081" w:leftChars="50" w:hanging="1976" w:hangingChars="820"/>
        <w:outlineLvl w:val="0"/>
        <w:rPr>
          <w:rFonts w:ascii="宋体" w:hAnsi="宋体" w:cs="宋体"/>
          <w:b/>
          <w:bCs/>
          <w:sz w:val="24"/>
          <w:szCs w:val="32"/>
          <w:lang w:val="zh-CN"/>
        </w:rPr>
      </w:pPr>
      <w:bookmarkStart w:id="97" w:name="_Toc24899"/>
      <w:bookmarkStart w:id="98" w:name="_Toc7636"/>
      <w:bookmarkStart w:id="99" w:name="_Toc3450"/>
      <w:bookmarkStart w:id="100" w:name="_Toc1528"/>
      <w:r>
        <w:rPr>
          <w:rFonts w:hint="eastAsia" w:ascii="宋体" w:hAnsi="宋体" w:cs="宋体"/>
          <w:b/>
          <w:bCs/>
          <w:sz w:val="24"/>
          <w:szCs w:val="32"/>
          <w:lang w:val="zh-CN"/>
        </w:rPr>
        <w:t>第</w:t>
      </w:r>
      <w:r>
        <w:rPr>
          <w:rFonts w:hint="eastAsia" w:ascii="宋体" w:hAnsi="宋体" w:cs="宋体"/>
          <w:b/>
          <w:bCs/>
          <w:sz w:val="24"/>
          <w:szCs w:val="32"/>
          <w:lang w:val="en-US" w:eastAsia="zh-CN"/>
        </w:rPr>
        <w:t>八</w:t>
      </w:r>
      <w:r>
        <w:rPr>
          <w:rFonts w:hint="eastAsia" w:ascii="宋体" w:hAnsi="宋体" w:cs="宋体"/>
          <w:b/>
          <w:bCs/>
          <w:sz w:val="24"/>
          <w:szCs w:val="32"/>
          <w:lang w:val="zh-CN"/>
        </w:rPr>
        <w:t>部分</w:t>
      </w:r>
      <w:r>
        <w:rPr>
          <w:rFonts w:hint="eastAsia" w:ascii="宋体" w:hAnsi="宋体" w:cs="宋体"/>
          <w:b/>
          <w:bCs/>
          <w:sz w:val="24"/>
          <w:szCs w:val="32"/>
        </w:rPr>
        <w:t xml:space="preserve">  </w:t>
      </w:r>
      <w:r>
        <w:rPr>
          <w:rFonts w:hint="eastAsia" w:ascii="宋体" w:hAnsi="宋体" w:cs="宋体"/>
          <w:b/>
          <w:bCs/>
          <w:sz w:val="24"/>
          <w:szCs w:val="32"/>
          <w:lang w:val="zh-CN"/>
        </w:rPr>
        <w:t>供应商承诺函</w:t>
      </w:r>
      <w:bookmarkEnd w:id="97"/>
      <w:bookmarkEnd w:id="98"/>
      <w:bookmarkEnd w:id="99"/>
      <w:bookmarkEnd w:id="100"/>
    </w:p>
    <w:p w14:paraId="48F788F7">
      <w:pPr>
        <w:autoSpaceDE w:val="0"/>
        <w:autoSpaceDN w:val="0"/>
        <w:adjustRightInd w:val="0"/>
        <w:snapToGrid w:val="0"/>
        <w:spacing w:line="600" w:lineRule="auto"/>
        <w:ind w:left="2081" w:leftChars="50" w:hanging="1976" w:hangingChars="820"/>
        <w:outlineLvl w:val="0"/>
        <w:rPr>
          <w:rFonts w:ascii="宋体" w:hAnsi="宋体" w:cs="宋体"/>
          <w:b/>
          <w:bCs/>
          <w:sz w:val="24"/>
          <w:szCs w:val="32"/>
          <w:lang w:val="zh-CN"/>
        </w:rPr>
      </w:pPr>
      <w:bookmarkStart w:id="101" w:name="_Toc17743"/>
      <w:bookmarkStart w:id="102" w:name="_Toc13451"/>
      <w:bookmarkStart w:id="103" w:name="_Toc9164"/>
      <w:bookmarkStart w:id="104" w:name="_Toc23535"/>
      <w:r>
        <w:rPr>
          <w:rFonts w:hint="eastAsia" w:ascii="宋体" w:hAnsi="宋体" w:cs="宋体"/>
          <w:b/>
          <w:bCs/>
          <w:sz w:val="24"/>
          <w:szCs w:val="32"/>
          <w:lang w:val="zh-CN"/>
        </w:rPr>
        <w:t>第</w:t>
      </w:r>
      <w:r>
        <w:rPr>
          <w:rFonts w:hint="eastAsia" w:ascii="宋体" w:hAnsi="宋体" w:cs="宋体"/>
          <w:b/>
          <w:bCs/>
          <w:sz w:val="24"/>
          <w:szCs w:val="32"/>
          <w:lang w:val="en-US" w:eastAsia="zh-CN"/>
        </w:rPr>
        <w:t>九</w:t>
      </w:r>
      <w:r>
        <w:rPr>
          <w:rFonts w:hint="eastAsia" w:ascii="宋体" w:hAnsi="宋体" w:cs="宋体"/>
          <w:b/>
          <w:bCs/>
          <w:sz w:val="24"/>
          <w:szCs w:val="32"/>
          <w:lang w:val="zh-CN"/>
        </w:rPr>
        <w:t>部分</w:t>
      </w:r>
      <w:r>
        <w:rPr>
          <w:rFonts w:hint="eastAsia" w:ascii="宋体" w:hAnsi="宋体" w:cs="宋体"/>
          <w:b/>
          <w:bCs/>
          <w:sz w:val="24"/>
          <w:szCs w:val="32"/>
        </w:rPr>
        <w:t xml:space="preserve"> </w:t>
      </w:r>
      <w:bookmarkEnd w:id="101"/>
      <w:r>
        <w:rPr>
          <w:rFonts w:hint="eastAsia" w:ascii="宋体" w:hAnsi="宋体" w:cs="宋体"/>
          <w:b/>
          <w:bCs/>
          <w:sz w:val="24"/>
          <w:szCs w:val="32"/>
        </w:rPr>
        <w:t xml:space="preserve"> 供应商认为有必要补充说明的事项</w:t>
      </w:r>
      <w:bookmarkEnd w:id="102"/>
      <w:bookmarkEnd w:id="103"/>
      <w:bookmarkEnd w:id="104"/>
    </w:p>
    <w:p w14:paraId="708BC606">
      <w:pPr>
        <w:autoSpaceDE w:val="0"/>
        <w:autoSpaceDN w:val="0"/>
        <w:adjustRightInd w:val="0"/>
        <w:snapToGrid w:val="0"/>
        <w:spacing w:line="600" w:lineRule="auto"/>
        <w:ind w:left="2081" w:leftChars="50" w:hanging="1976" w:hangingChars="820"/>
        <w:outlineLvl w:val="0"/>
        <w:rPr>
          <w:rFonts w:ascii="宋体" w:hAnsi="宋体" w:cs="宋体"/>
          <w:b/>
          <w:bCs/>
          <w:sz w:val="24"/>
          <w:szCs w:val="32"/>
          <w:lang w:val="zh-CN"/>
        </w:rPr>
      </w:pPr>
      <w:bookmarkStart w:id="105" w:name="_Toc27864"/>
      <w:bookmarkStart w:id="106" w:name="_Toc30871"/>
      <w:bookmarkStart w:id="107" w:name="_Toc2368"/>
      <w:bookmarkStart w:id="108" w:name="_Toc15329"/>
      <w:r>
        <w:rPr>
          <w:rFonts w:hint="eastAsia" w:ascii="宋体" w:hAnsi="宋体" w:cs="宋体"/>
          <w:b/>
          <w:bCs/>
          <w:sz w:val="24"/>
          <w:szCs w:val="32"/>
          <w:lang w:val="zh-CN"/>
        </w:rPr>
        <w:t>第十部分</w:t>
      </w:r>
      <w:r>
        <w:rPr>
          <w:rFonts w:hint="eastAsia" w:ascii="宋体" w:hAnsi="宋体" w:cs="宋体"/>
          <w:b/>
          <w:bCs/>
          <w:sz w:val="24"/>
          <w:szCs w:val="32"/>
        </w:rPr>
        <w:t xml:space="preserve"> </w:t>
      </w:r>
      <w:r>
        <w:rPr>
          <w:rFonts w:hint="eastAsia" w:ascii="宋体" w:hAnsi="宋体" w:cs="宋体"/>
          <w:b/>
          <w:bCs/>
          <w:sz w:val="24"/>
          <w:szCs w:val="32"/>
          <w:lang w:val="zh-CN"/>
        </w:rPr>
        <w:t>政府采购需落实的政策</w:t>
      </w:r>
      <w:bookmarkEnd w:id="105"/>
      <w:bookmarkEnd w:id="106"/>
      <w:bookmarkEnd w:id="107"/>
      <w:bookmarkEnd w:id="108"/>
    </w:p>
    <w:p w14:paraId="2F5274D0">
      <w:pPr>
        <w:autoSpaceDE w:val="0"/>
        <w:autoSpaceDN w:val="0"/>
        <w:adjustRightInd w:val="0"/>
        <w:snapToGrid w:val="0"/>
        <w:spacing w:line="600" w:lineRule="auto"/>
        <w:ind w:left="1834" w:leftChars="50" w:hanging="1729" w:hangingChars="820"/>
        <w:rPr>
          <w:rFonts w:ascii="宋体" w:hAnsi="宋体" w:cs="宋体"/>
          <w:b/>
          <w:bCs/>
          <w:lang w:val="zh-CN"/>
        </w:rPr>
      </w:pPr>
    </w:p>
    <w:p w14:paraId="0DC1C0AC">
      <w:pPr>
        <w:rPr>
          <w:rFonts w:ascii="宋体" w:hAnsi="宋体" w:cs="宋体"/>
        </w:rPr>
      </w:pPr>
    </w:p>
    <w:p w14:paraId="060F0DDF">
      <w:pPr>
        <w:jc w:val="center"/>
        <w:outlineLvl w:val="0"/>
        <w:rPr>
          <w:rFonts w:ascii="宋体" w:hAnsi="宋体" w:cs="宋体"/>
          <w:b/>
          <w:bCs/>
          <w:sz w:val="32"/>
          <w:szCs w:val="32"/>
        </w:rPr>
      </w:pPr>
      <w:r>
        <w:rPr>
          <w:rFonts w:hint="eastAsia" w:ascii="宋体" w:hAnsi="宋体" w:cs="宋体"/>
          <w:sz w:val="30"/>
          <w:szCs w:val="30"/>
        </w:rPr>
        <w:t xml:space="preserve"> </w:t>
      </w:r>
      <w:r>
        <w:rPr>
          <w:rFonts w:hint="eastAsia" w:ascii="宋体" w:hAnsi="宋体" w:cs="宋体"/>
          <w:sz w:val="30"/>
          <w:szCs w:val="30"/>
        </w:rPr>
        <w:br w:type="page"/>
      </w:r>
      <w:bookmarkEnd w:id="63"/>
      <w:bookmarkEnd w:id="64"/>
      <w:bookmarkEnd w:id="65"/>
      <w:bookmarkEnd w:id="66"/>
      <w:bookmarkEnd w:id="67"/>
      <w:bookmarkStart w:id="109" w:name="_Toc1689_WPSOffice_Level1"/>
      <w:bookmarkStart w:id="110" w:name="_Toc586_WPSOffice_Level1"/>
      <w:bookmarkStart w:id="111" w:name="_Toc4004"/>
      <w:bookmarkStart w:id="112" w:name="_Toc1641"/>
      <w:bookmarkStart w:id="113" w:name="_Toc8766"/>
      <w:bookmarkStart w:id="114" w:name="_Toc22771"/>
      <w:bookmarkStart w:id="115" w:name="_Toc20837"/>
      <w:bookmarkStart w:id="116" w:name="_Toc12155_WPSOffice_Level1"/>
      <w:r>
        <w:rPr>
          <w:rFonts w:hint="eastAsia" w:ascii="宋体" w:hAnsi="宋体" w:cs="宋体"/>
          <w:b/>
          <w:sz w:val="32"/>
          <w:szCs w:val="32"/>
        </w:rPr>
        <w:t xml:space="preserve">第一部分 </w:t>
      </w:r>
      <w:r>
        <w:rPr>
          <w:rFonts w:hint="eastAsia" w:ascii="宋体" w:hAnsi="宋体" w:cs="宋体"/>
          <w:b/>
          <w:bCs/>
          <w:sz w:val="32"/>
          <w:szCs w:val="32"/>
        </w:rPr>
        <w:t>磋商响应函</w:t>
      </w:r>
      <w:bookmarkEnd w:id="109"/>
      <w:bookmarkEnd w:id="110"/>
      <w:bookmarkEnd w:id="111"/>
      <w:bookmarkEnd w:id="112"/>
      <w:bookmarkEnd w:id="113"/>
      <w:bookmarkEnd w:id="114"/>
      <w:bookmarkEnd w:id="115"/>
      <w:bookmarkEnd w:id="116"/>
    </w:p>
    <w:p w14:paraId="14F58F41">
      <w:pPr>
        <w:pStyle w:val="34"/>
        <w:spacing w:line="360" w:lineRule="auto"/>
        <w:rPr>
          <w:rFonts w:hAnsi="宋体" w:cs="宋体"/>
          <w:sz w:val="24"/>
          <w:szCs w:val="24"/>
        </w:rPr>
      </w:pPr>
      <w:r>
        <w:rPr>
          <w:rFonts w:hint="eastAsia" w:hAnsi="宋体" w:cs="宋体"/>
          <w:sz w:val="24"/>
          <w:szCs w:val="24"/>
          <w:u w:val="single"/>
        </w:rPr>
        <w:t xml:space="preserve"> </w:t>
      </w:r>
      <w:r>
        <w:rPr>
          <w:rFonts w:hint="eastAsia" w:hAnsi="宋体" w:cs="宋体"/>
          <w:sz w:val="24"/>
          <w:szCs w:val="24"/>
          <w:u w:val="single"/>
          <w:lang w:val="zh-CN"/>
        </w:rPr>
        <w:t>（采购人或采购代理机构）：</w:t>
      </w:r>
      <w:r>
        <w:rPr>
          <w:rFonts w:hint="eastAsia" w:hAnsi="宋体" w:cs="宋体"/>
          <w:sz w:val="24"/>
          <w:szCs w:val="24"/>
          <w:u w:val="single"/>
        </w:rPr>
        <w:t xml:space="preserve"> </w:t>
      </w:r>
    </w:p>
    <w:p w14:paraId="29E0C141">
      <w:pPr>
        <w:pStyle w:val="34"/>
        <w:spacing w:line="360" w:lineRule="auto"/>
        <w:ind w:firstLine="480" w:firstLineChars="200"/>
        <w:rPr>
          <w:rFonts w:hAnsi="宋体" w:cs="宋体"/>
          <w:sz w:val="24"/>
          <w:szCs w:val="24"/>
          <w:lang w:val="zh-CN"/>
        </w:rPr>
      </w:pPr>
      <w:r>
        <w:rPr>
          <w:rFonts w:hint="eastAsia" w:hAnsi="宋体" w:cs="宋体"/>
          <w:sz w:val="24"/>
          <w:szCs w:val="24"/>
        </w:rPr>
        <w:t>根据你方磋商项目项目编号为</w:t>
      </w:r>
      <w:r>
        <w:rPr>
          <w:rFonts w:hint="eastAsia" w:hAnsi="宋体" w:cs="宋体"/>
          <w:sz w:val="24"/>
          <w:szCs w:val="24"/>
          <w:u w:val="single"/>
        </w:rPr>
        <w:t xml:space="preserve">           </w:t>
      </w:r>
      <w:r>
        <w:rPr>
          <w:rFonts w:hint="eastAsia" w:hAnsi="宋体" w:cs="宋体"/>
          <w:sz w:val="24"/>
          <w:szCs w:val="24"/>
        </w:rPr>
        <w:t>的</w:t>
      </w:r>
      <w:r>
        <w:rPr>
          <w:rFonts w:hint="eastAsia" w:hAnsi="宋体" w:cs="宋体"/>
          <w:sz w:val="24"/>
          <w:szCs w:val="24"/>
          <w:u w:val="single"/>
        </w:rPr>
        <w:t xml:space="preserve">    （项目名称）  </w:t>
      </w:r>
      <w:r>
        <w:rPr>
          <w:rFonts w:hint="eastAsia" w:hAnsi="宋体" w:cs="宋体"/>
          <w:sz w:val="24"/>
          <w:szCs w:val="24"/>
          <w:u w:val="single"/>
        </w:rPr>
        <w:tab/>
      </w:r>
      <w:r>
        <w:rPr>
          <w:rFonts w:hint="eastAsia" w:hAnsi="宋体" w:cs="宋体"/>
          <w:sz w:val="24"/>
          <w:szCs w:val="24"/>
        </w:rPr>
        <w:t>竞争性磋商文件，</w:t>
      </w:r>
      <w:r>
        <w:rPr>
          <w:rFonts w:hint="eastAsia" w:hAnsi="宋体" w:cs="宋体"/>
          <w:sz w:val="24"/>
          <w:szCs w:val="24"/>
          <w:lang w:val="zh-CN"/>
        </w:rPr>
        <w:t>经详细研究，我们决定</w:t>
      </w:r>
      <w:r>
        <w:rPr>
          <w:rFonts w:hint="eastAsia" w:hAnsi="宋体"/>
          <w:sz w:val="24"/>
          <w:szCs w:val="24"/>
        </w:rPr>
        <w:t>就该项目进行磋商</w:t>
      </w:r>
      <w:r>
        <w:rPr>
          <w:rFonts w:hint="eastAsia" w:hAnsi="宋体" w:cs="宋体"/>
          <w:sz w:val="24"/>
          <w:szCs w:val="24"/>
          <w:lang w:val="zh-CN"/>
        </w:rPr>
        <w:t>。为此，我方郑重声明以下诸点，并负法律责任。</w:t>
      </w:r>
    </w:p>
    <w:p w14:paraId="7690FDED">
      <w:pPr>
        <w:pStyle w:val="34"/>
        <w:numPr>
          <w:ilvl w:val="0"/>
          <w:numId w:val="3"/>
        </w:numPr>
        <w:spacing w:line="360" w:lineRule="auto"/>
        <w:ind w:firstLine="480" w:firstLineChars="200"/>
        <w:rPr>
          <w:rFonts w:hAnsi="宋体" w:cs="宋体"/>
          <w:sz w:val="24"/>
          <w:szCs w:val="24"/>
        </w:rPr>
      </w:pPr>
      <w:r>
        <w:rPr>
          <w:rFonts w:hint="eastAsia" w:hAnsi="宋体" w:cs="宋体"/>
          <w:sz w:val="24"/>
          <w:szCs w:val="24"/>
        </w:rPr>
        <w:t xml:space="preserve">我方愿以 </w:t>
      </w:r>
      <w:r>
        <w:rPr>
          <w:rFonts w:hint="eastAsia" w:hAnsi="宋体" w:cs="宋体"/>
          <w:sz w:val="24"/>
          <w:szCs w:val="24"/>
          <w:u w:val="single"/>
        </w:rPr>
        <w:t xml:space="preserve">       </w:t>
      </w:r>
      <w:r>
        <w:rPr>
          <w:rFonts w:hint="eastAsia" w:hAnsi="宋体" w:cs="宋体"/>
          <w:sz w:val="24"/>
          <w:szCs w:val="24"/>
        </w:rPr>
        <w:t>元总价（大写：</w:t>
      </w:r>
      <w:r>
        <w:rPr>
          <w:rFonts w:hint="eastAsia" w:hAnsi="宋体" w:cs="宋体"/>
          <w:sz w:val="24"/>
          <w:szCs w:val="24"/>
          <w:u w:val="single"/>
        </w:rPr>
        <w:t xml:space="preserve">      </w:t>
      </w:r>
      <w:r>
        <w:rPr>
          <w:rFonts w:hint="eastAsia" w:hAnsi="宋体" w:cs="宋体"/>
          <w:sz w:val="24"/>
          <w:szCs w:val="24"/>
        </w:rPr>
        <w:t>）作为磋商报价，服务期：</w:t>
      </w:r>
      <w:r>
        <w:rPr>
          <w:rFonts w:hint="eastAsia" w:hAnsi="宋体" w:cs="宋体"/>
          <w:sz w:val="24"/>
          <w:szCs w:val="24"/>
          <w:u w:val="single"/>
        </w:rPr>
        <w:t xml:space="preserve">                  </w:t>
      </w:r>
      <w:r>
        <w:rPr>
          <w:rFonts w:hint="eastAsia" w:hAnsi="宋体" w:cs="宋体"/>
          <w:sz w:val="24"/>
          <w:szCs w:val="24"/>
        </w:rPr>
        <w:t>，并按竞争性磋商文件的</w:t>
      </w:r>
      <w:r>
        <w:rPr>
          <w:rFonts w:hint="eastAsia" w:hAnsi="宋体" w:cs="宋体"/>
          <w:sz w:val="24"/>
          <w:szCs w:val="24"/>
          <w:lang w:val="zh-CN"/>
        </w:rPr>
        <w:t>要求，提供技术服务，</w:t>
      </w:r>
      <w:r>
        <w:rPr>
          <w:rStyle w:val="26"/>
          <w:rFonts w:hint="eastAsia" w:ascii="宋体" w:hAnsi="宋体" w:cs="宋体"/>
          <w:sz w:val="24"/>
        </w:rPr>
        <w:t>严格履行自己的责任和义务</w:t>
      </w:r>
      <w:r>
        <w:rPr>
          <w:rFonts w:hint="eastAsia" w:hAnsi="宋体" w:cs="宋体"/>
          <w:sz w:val="24"/>
          <w:szCs w:val="24"/>
          <w:lang w:val="zh-CN"/>
        </w:rPr>
        <w:t>。</w:t>
      </w:r>
    </w:p>
    <w:p w14:paraId="09DDEDD9">
      <w:pPr>
        <w:pStyle w:val="34"/>
        <w:numPr>
          <w:ilvl w:val="0"/>
          <w:numId w:val="3"/>
        </w:numPr>
        <w:spacing w:line="360" w:lineRule="auto"/>
        <w:ind w:firstLine="480" w:firstLineChars="200"/>
        <w:rPr>
          <w:rFonts w:hAnsi="宋体" w:cs="宋体"/>
          <w:sz w:val="24"/>
          <w:szCs w:val="24"/>
        </w:rPr>
      </w:pPr>
      <w:r>
        <w:rPr>
          <w:rFonts w:hint="eastAsia" w:hAnsi="宋体" w:cs="宋体"/>
          <w:sz w:val="24"/>
          <w:szCs w:val="24"/>
        </w:rPr>
        <w:t>我方已详细审核全部竞争性磋商文件，包括修改文件（如有时）及有关附件，</w:t>
      </w:r>
      <w:r>
        <w:rPr>
          <w:rFonts w:hint="eastAsia" w:hAnsi="宋体" w:cs="宋体"/>
          <w:sz w:val="24"/>
          <w:szCs w:val="24"/>
          <w:lang w:val="zh-CN"/>
        </w:rPr>
        <w:t>完全理解并同意放弃提出含糊不清或易形成歧义的表述和资料</w:t>
      </w:r>
      <w:r>
        <w:rPr>
          <w:rFonts w:hint="eastAsia" w:hAnsi="宋体" w:cs="宋体"/>
          <w:sz w:val="24"/>
          <w:szCs w:val="24"/>
        </w:rPr>
        <w:t>。</w:t>
      </w:r>
    </w:p>
    <w:p w14:paraId="16902BB5">
      <w:pPr>
        <w:pStyle w:val="34"/>
        <w:spacing w:line="360" w:lineRule="auto"/>
        <w:ind w:firstLine="480" w:firstLineChars="200"/>
        <w:rPr>
          <w:rFonts w:hAnsi="宋体" w:cs="宋体"/>
          <w:sz w:val="24"/>
          <w:szCs w:val="24"/>
        </w:rPr>
      </w:pPr>
      <w:r>
        <w:rPr>
          <w:rFonts w:hint="eastAsia" w:hAnsi="宋体" w:cs="宋体"/>
          <w:sz w:val="24"/>
          <w:szCs w:val="24"/>
        </w:rPr>
        <w:t>3、</w:t>
      </w:r>
      <w:r>
        <w:rPr>
          <w:rFonts w:hint="eastAsia" w:hAnsi="宋体" w:cs="宋体"/>
          <w:sz w:val="24"/>
          <w:szCs w:val="24"/>
          <w:lang w:val="zh-CN"/>
        </w:rPr>
        <w:t>我方提交的磋商响应文件正本</w:t>
      </w:r>
      <w:r>
        <w:rPr>
          <w:rFonts w:hint="eastAsia" w:hAnsi="宋体" w:cs="宋体"/>
          <w:sz w:val="24"/>
          <w:szCs w:val="24"/>
          <w:u w:val="single"/>
        </w:rPr>
        <w:t xml:space="preserve">    </w:t>
      </w:r>
      <w:r>
        <w:rPr>
          <w:rFonts w:hint="eastAsia" w:hAnsi="宋体" w:cs="宋体"/>
          <w:sz w:val="24"/>
          <w:szCs w:val="24"/>
          <w:lang w:val="zh-CN"/>
        </w:rPr>
        <w:t>份、副本</w:t>
      </w:r>
      <w:r>
        <w:rPr>
          <w:rFonts w:hint="eastAsia" w:hAnsi="宋体" w:cs="宋体"/>
          <w:sz w:val="24"/>
          <w:szCs w:val="24"/>
          <w:u w:val="single"/>
        </w:rPr>
        <w:t xml:space="preserve">    </w:t>
      </w:r>
      <w:r>
        <w:rPr>
          <w:rFonts w:hint="eastAsia" w:hAnsi="宋体" w:cs="宋体"/>
          <w:sz w:val="24"/>
          <w:szCs w:val="24"/>
          <w:lang w:val="zh-CN"/>
        </w:rPr>
        <w:t>份、电子版文件（U盘）</w:t>
      </w:r>
      <w:r>
        <w:rPr>
          <w:rFonts w:hint="eastAsia" w:hAnsi="宋体" w:cs="宋体"/>
          <w:sz w:val="24"/>
          <w:szCs w:val="24"/>
          <w:u w:val="single"/>
        </w:rPr>
        <w:t xml:space="preserve">    </w:t>
      </w:r>
      <w:r>
        <w:rPr>
          <w:rFonts w:hint="eastAsia" w:hAnsi="宋体" w:cs="宋体"/>
          <w:sz w:val="24"/>
          <w:szCs w:val="24"/>
          <w:lang w:val="zh-CN"/>
        </w:rPr>
        <w:t>份。</w:t>
      </w:r>
      <w:r>
        <w:rPr>
          <w:rFonts w:hint="eastAsia" w:hAnsi="宋体" w:cs="宋体"/>
          <w:sz w:val="24"/>
          <w:szCs w:val="24"/>
        </w:rPr>
        <w:t>一旦我方中选，我方保证将按要求实施全过程服务，并按采购人的要求提供高质量的后续服务。</w:t>
      </w:r>
    </w:p>
    <w:p w14:paraId="49B9EA25">
      <w:pPr>
        <w:pStyle w:val="34"/>
        <w:spacing w:line="360" w:lineRule="auto"/>
        <w:ind w:firstLine="480" w:firstLineChars="200"/>
        <w:rPr>
          <w:rStyle w:val="26"/>
          <w:rFonts w:ascii="宋体" w:hAnsi="宋体" w:cs="宋体"/>
          <w:sz w:val="24"/>
          <w:lang w:val="zh-CN"/>
        </w:rPr>
      </w:pPr>
      <w:r>
        <w:rPr>
          <w:rFonts w:hint="eastAsia" w:hAnsi="宋体" w:cs="宋体"/>
          <w:sz w:val="24"/>
          <w:szCs w:val="24"/>
        </w:rPr>
        <w:t>4、我方同意所提交的竞争性磋商响应文件</w:t>
      </w:r>
      <w:r>
        <w:rPr>
          <w:rStyle w:val="26"/>
          <w:rFonts w:hint="eastAsia" w:ascii="宋体" w:hAnsi="宋体" w:cs="宋体"/>
          <w:sz w:val="24"/>
        </w:rPr>
        <w:t>自磋商会议之日起</w:t>
      </w:r>
      <w:r>
        <w:rPr>
          <w:rStyle w:val="26"/>
          <w:rFonts w:hint="eastAsia" w:ascii="宋体" w:hAnsi="宋体" w:cs="宋体"/>
          <w:sz w:val="24"/>
          <w:u w:val="single"/>
        </w:rPr>
        <w:t xml:space="preserve">     </w:t>
      </w:r>
      <w:r>
        <w:rPr>
          <w:rStyle w:val="26"/>
          <w:rFonts w:hint="eastAsia" w:ascii="宋体" w:hAnsi="宋体" w:cs="宋体"/>
          <w:sz w:val="24"/>
        </w:rPr>
        <w:t xml:space="preserve"> 日历天</w:t>
      </w:r>
      <w:r>
        <w:rPr>
          <w:rStyle w:val="26"/>
          <w:rFonts w:hint="eastAsia" w:ascii="宋体" w:hAnsi="宋体" w:cs="宋体"/>
          <w:sz w:val="24"/>
          <w:lang w:val="zh-CN"/>
        </w:rPr>
        <w:t>，若我方中标，磋商响应文件有效期延长至合同执行完毕。</w:t>
      </w:r>
    </w:p>
    <w:p w14:paraId="45755830">
      <w:pPr>
        <w:pStyle w:val="34"/>
        <w:spacing w:line="360" w:lineRule="auto"/>
        <w:ind w:firstLine="480" w:firstLineChars="200"/>
        <w:rPr>
          <w:rFonts w:hAnsi="宋体" w:cs="宋体"/>
          <w:sz w:val="24"/>
          <w:szCs w:val="24"/>
        </w:rPr>
      </w:pPr>
      <w:r>
        <w:rPr>
          <w:rFonts w:hint="eastAsia" w:hAnsi="宋体" w:cs="宋体"/>
          <w:sz w:val="24"/>
          <w:szCs w:val="24"/>
        </w:rPr>
        <w:t>5、</w:t>
      </w:r>
      <w:r>
        <w:rPr>
          <w:rFonts w:hint="eastAsia" w:hAnsi="宋体"/>
          <w:sz w:val="24"/>
          <w:szCs w:val="24"/>
        </w:rPr>
        <w:t>我方接受竞争性磋商文件中全部合同条款，且无任何异议，保证忠实地执行双方所签订的合同，并承担合同规定的责任和义务</w:t>
      </w:r>
      <w:r>
        <w:rPr>
          <w:rFonts w:hint="eastAsia" w:hAnsi="宋体" w:cs="宋体"/>
          <w:sz w:val="24"/>
          <w:szCs w:val="24"/>
        </w:rPr>
        <w:t>。</w:t>
      </w:r>
    </w:p>
    <w:p w14:paraId="5CE2DFF9">
      <w:pPr>
        <w:pStyle w:val="34"/>
        <w:spacing w:line="360" w:lineRule="auto"/>
        <w:ind w:firstLine="480" w:firstLineChars="200"/>
        <w:rPr>
          <w:rStyle w:val="26"/>
          <w:rFonts w:ascii="宋体" w:hAnsi="宋体" w:cs="宋体"/>
          <w:sz w:val="24"/>
        </w:rPr>
      </w:pPr>
      <w:r>
        <w:rPr>
          <w:rStyle w:val="26"/>
          <w:rFonts w:hint="eastAsia" w:hAnsi="宋体" w:cs="宋体"/>
          <w:sz w:val="24"/>
        </w:rPr>
        <w:t>6</w:t>
      </w:r>
      <w:r>
        <w:rPr>
          <w:rStyle w:val="26"/>
          <w:rFonts w:hint="eastAsia" w:ascii="宋体" w:hAnsi="宋体" w:cs="宋体"/>
          <w:sz w:val="24"/>
        </w:rPr>
        <w:t>、我们理解，</w:t>
      </w:r>
      <w:r>
        <w:rPr>
          <w:rFonts w:hint="eastAsia" w:hAnsi="宋体" w:cs="宋体"/>
          <w:sz w:val="24"/>
          <w:szCs w:val="24"/>
          <w:lang w:val="zh-CN"/>
        </w:rPr>
        <w:t>同意向贵方提供可能要求的，与本次磋商有关的任何证据或资料。我们完全理解最低报价不作为成交的唯一条件，且尊重磋商小组的评标结论和定标结果。</w:t>
      </w:r>
    </w:p>
    <w:p w14:paraId="5340FAB6">
      <w:pPr>
        <w:pStyle w:val="34"/>
        <w:spacing w:line="360" w:lineRule="auto"/>
        <w:ind w:firstLine="480" w:firstLineChars="200"/>
        <w:rPr>
          <w:rFonts w:hAnsi="宋体" w:cs="宋体"/>
          <w:sz w:val="24"/>
          <w:szCs w:val="24"/>
        </w:rPr>
      </w:pPr>
      <w:r>
        <w:rPr>
          <w:rFonts w:hint="eastAsia" w:hAnsi="宋体" w:cs="宋体"/>
          <w:sz w:val="24"/>
          <w:szCs w:val="24"/>
        </w:rPr>
        <w:t>8、</w:t>
      </w:r>
      <w:r>
        <w:rPr>
          <w:rFonts w:hint="eastAsia" w:hAnsi="宋体"/>
          <w:sz w:val="24"/>
          <w:szCs w:val="24"/>
        </w:rPr>
        <w:t>若我方被确定为成交人，</w:t>
      </w:r>
      <w:r>
        <w:rPr>
          <w:rFonts w:hint="eastAsia" w:hAnsi="宋体" w:cs="宋体"/>
          <w:sz w:val="24"/>
          <w:szCs w:val="24"/>
        </w:rPr>
        <w:t>按照竞争性磋商文件的规定，在成交后向贵方一次性支付招标代理费。</w:t>
      </w:r>
    </w:p>
    <w:p w14:paraId="78E9A5B0">
      <w:pPr>
        <w:pStyle w:val="34"/>
        <w:spacing w:line="360" w:lineRule="auto"/>
        <w:ind w:firstLine="480" w:firstLineChars="200"/>
        <w:rPr>
          <w:rFonts w:hAnsi="宋体" w:cs="宋体"/>
          <w:sz w:val="24"/>
          <w:szCs w:val="24"/>
        </w:rPr>
      </w:pPr>
      <w:r>
        <w:rPr>
          <w:rFonts w:hint="eastAsia" w:hAnsi="宋体" w:cs="宋体"/>
          <w:sz w:val="24"/>
          <w:szCs w:val="24"/>
        </w:rPr>
        <w:t>9、</w:t>
      </w:r>
      <w:r>
        <w:rPr>
          <w:rFonts w:hint="eastAsia" w:hAnsi="宋体"/>
          <w:sz w:val="24"/>
          <w:szCs w:val="24"/>
        </w:rPr>
        <w:t>所有关于本项目的函电，请按下列地址联系</w:t>
      </w:r>
      <w:r>
        <w:rPr>
          <w:rFonts w:hint="eastAsia" w:hAnsi="宋体" w:cs="宋体"/>
          <w:sz w:val="24"/>
          <w:szCs w:val="24"/>
        </w:rPr>
        <w:t>。</w:t>
      </w:r>
    </w:p>
    <w:p w14:paraId="25903F86">
      <w:pPr>
        <w:pStyle w:val="34"/>
        <w:spacing w:line="420" w:lineRule="exact"/>
        <w:ind w:firstLine="480" w:firstLineChars="200"/>
        <w:rPr>
          <w:rFonts w:hAnsi="宋体" w:cs="宋体"/>
          <w:sz w:val="24"/>
          <w:szCs w:val="24"/>
        </w:rPr>
      </w:pPr>
    </w:p>
    <w:p w14:paraId="358F1610">
      <w:pPr>
        <w:autoSpaceDE w:val="0"/>
        <w:autoSpaceDN w:val="0"/>
        <w:adjustRightInd w:val="0"/>
        <w:spacing w:line="480" w:lineRule="exact"/>
        <w:rPr>
          <w:rFonts w:ascii="宋体" w:hAnsi="宋体" w:cs="宋体"/>
          <w:sz w:val="24"/>
        </w:rPr>
      </w:pPr>
      <w:r>
        <w:rPr>
          <w:rFonts w:hint="eastAsia" w:ascii="宋体" w:hAnsi="宋体" w:cs="宋体"/>
          <w:sz w:val="24"/>
          <w:lang w:val="zh-CN"/>
        </w:rPr>
        <w:t>供</w:t>
      </w:r>
      <w:r>
        <w:rPr>
          <w:rFonts w:hint="eastAsia" w:ascii="宋体" w:hAnsi="宋体" w:cs="宋体"/>
          <w:sz w:val="24"/>
        </w:rPr>
        <w:t xml:space="preserve"> </w:t>
      </w:r>
      <w:r>
        <w:rPr>
          <w:rFonts w:hint="eastAsia" w:ascii="宋体" w:hAnsi="宋体" w:cs="宋体"/>
          <w:sz w:val="24"/>
          <w:lang w:val="zh-CN"/>
        </w:rPr>
        <w:t>应</w:t>
      </w:r>
      <w:r>
        <w:rPr>
          <w:rFonts w:hint="eastAsia" w:ascii="宋体" w:hAnsi="宋体" w:cs="宋体"/>
          <w:sz w:val="24"/>
        </w:rPr>
        <w:t xml:space="preserve"> </w:t>
      </w:r>
      <w:r>
        <w:rPr>
          <w:rFonts w:hint="eastAsia" w:ascii="宋体" w:hAnsi="宋体" w:cs="宋体"/>
          <w:sz w:val="24"/>
          <w:lang w:val="zh-CN"/>
        </w:rPr>
        <w:t>商：</w:t>
      </w:r>
      <w:r>
        <w:rPr>
          <w:rFonts w:hint="eastAsia" w:ascii="宋体" w:hAnsi="宋体" w:cs="宋体"/>
          <w:sz w:val="24"/>
          <w:u w:val="single"/>
          <w:lang w:val="zh-CN"/>
        </w:rPr>
        <w:t xml:space="preserve">                    </w:t>
      </w:r>
      <w:r>
        <w:rPr>
          <w:rFonts w:hint="eastAsia" w:ascii="宋体" w:hAnsi="宋体" w:cs="宋体"/>
          <w:sz w:val="24"/>
          <w:lang w:val="zh-CN"/>
        </w:rPr>
        <w:t>（全称并加盖公章）</w:t>
      </w:r>
    </w:p>
    <w:p w14:paraId="7DCECC27">
      <w:pPr>
        <w:autoSpaceDE w:val="0"/>
        <w:autoSpaceDN w:val="0"/>
        <w:adjustRightInd w:val="0"/>
        <w:spacing w:line="480" w:lineRule="exact"/>
        <w:rPr>
          <w:rFonts w:ascii="宋体" w:hAnsi="宋体" w:cs="宋体"/>
          <w:sz w:val="24"/>
        </w:rPr>
      </w:pPr>
      <w:r>
        <w:rPr>
          <w:rFonts w:hint="eastAsia" w:ascii="宋体" w:hAnsi="宋体" w:cs="宋体"/>
          <w:sz w:val="24"/>
          <w:lang w:val="zh-CN"/>
        </w:rPr>
        <w:t>地</w:t>
      </w:r>
      <w:r>
        <w:rPr>
          <w:rFonts w:hint="eastAsia" w:ascii="宋体" w:hAnsi="宋体" w:cs="宋体"/>
          <w:sz w:val="24"/>
        </w:rPr>
        <w:t xml:space="preserve">    </w:t>
      </w:r>
      <w:r>
        <w:rPr>
          <w:rFonts w:hint="eastAsia" w:ascii="宋体" w:hAnsi="宋体" w:cs="宋体"/>
          <w:sz w:val="24"/>
          <w:lang w:val="zh-CN"/>
        </w:rPr>
        <w:t>址：</w:t>
      </w:r>
      <w:r>
        <w:rPr>
          <w:rFonts w:hint="eastAsia" w:ascii="宋体" w:hAnsi="宋体" w:cs="宋体"/>
          <w:sz w:val="24"/>
          <w:u w:val="single"/>
          <w:lang w:val="zh-CN"/>
        </w:rPr>
        <w:t xml:space="preserve">                 </w:t>
      </w:r>
      <w:r>
        <w:rPr>
          <w:rFonts w:hint="eastAsia" w:ascii="宋体" w:hAnsi="宋体" w:cs="宋体"/>
          <w:sz w:val="24"/>
          <w:u w:val="single"/>
        </w:rPr>
        <w:t xml:space="preserve">                   </w:t>
      </w:r>
      <w:r>
        <w:rPr>
          <w:rFonts w:hint="eastAsia" w:ascii="宋体" w:hAnsi="宋体" w:cs="宋体"/>
          <w:sz w:val="24"/>
          <w:u w:val="single"/>
          <w:lang w:val="zh-CN"/>
        </w:rPr>
        <w:t xml:space="preserve">   </w:t>
      </w:r>
    </w:p>
    <w:p w14:paraId="5D2ABD13">
      <w:pPr>
        <w:autoSpaceDE w:val="0"/>
        <w:autoSpaceDN w:val="0"/>
        <w:adjustRightInd w:val="0"/>
        <w:spacing w:line="480" w:lineRule="exact"/>
        <w:rPr>
          <w:rFonts w:ascii="宋体" w:hAnsi="宋体" w:cs="宋体"/>
          <w:sz w:val="24"/>
          <w:u w:val="single"/>
          <w:lang w:val="zh-CN"/>
        </w:rPr>
      </w:pPr>
      <w:r>
        <w:rPr>
          <w:rFonts w:hint="eastAsia" w:ascii="宋体" w:hAnsi="宋体" w:cs="宋体"/>
          <w:sz w:val="24"/>
          <w:lang w:val="zh-CN"/>
        </w:rPr>
        <w:t>开户银行：</w:t>
      </w:r>
      <w:r>
        <w:rPr>
          <w:rFonts w:hint="eastAsia" w:ascii="宋体" w:hAnsi="宋体" w:cs="宋体"/>
          <w:sz w:val="24"/>
          <w:u w:val="single"/>
          <w:lang w:val="zh-CN"/>
        </w:rPr>
        <w:t xml:space="preserve">                 </w:t>
      </w:r>
      <w:r>
        <w:rPr>
          <w:rFonts w:hint="eastAsia" w:ascii="宋体" w:hAnsi="宋体" w:cs="宋体"/>
          <w:sz w:val="24"/>
          <w:u w:val="single"/>
        </w:rPr>
        <w:t xml:space="preserve">                   </w:t>
      </w:r>
      <w:r>
        <w:rPr>
          <w:rFonts w:hint="eastAsia" w:ascii="宋体" w:hAnsi="宋体" w:cs="宋体"/>
          <w:sz w:val="24"/>
          <w:u w:val="single"/>
          <w:lang w:val="zh-CN"/>
        </w:rPr>
        <w:t xml:space="preserve">   </w:t>
      </w:r>
    </w:p>
    <w:p w14:paraId="0F5E4762">
      <w:pPr>
        <w:autoSpaceDE w:val="0"/>
        <w:autoSpaceDN w:val="0"/>
        <w:adjustRightInd w:val="0"/>
        <w:spacing w:line="480" w:lineRule="exact"/>
        <w:rPr>
          <w:rFonts w:ascii="宋体" w:hAnsi="宋体" w:cs="宋体"/>
          <w:sz w:val="24"/>
        </w:rPr>
      </w:pPr>
      <w:r>
        <w:rPr>
          <w:rFonts w:hint="eastAsia" w:ascii="宋体" w:hAnsi="宋体" w:cs="宋体"/>
          <w:sz w:val="24"/>
          <w:lang w:val="zh-CN"/>
        </w:rPr>
        <w:t>帐</w:t>
      </w:r>
      <w:r>
        <w:rPr>
          <w:rFonts w:hint="eastAsia" w:ascii="宋体" w:hAnsi="宋体" w:cs="宋体"/>
          <w:sz w:val="24"/>
        </w:rPr>
        <w:t xml:space="preserve">    </w:t>
      </w:r>
      <w:r>
        <w:rPr>
          <w:rFonts w:hint="eastAsia" w:ascii="宋体" w:hAnsi="宋体" w:cs="宋体"/>
          <w:sz w:val="24"/>
          <w:lang w:val="zh-CN"/>
        </w:rPr>
        <w:t>号：</w:t>
      </w:r>
      <w:r>
        <w:rPr>
          <w:rFonts w:hint="eastAsia" w:ascii="宋体" w:hAnsi="宋体" w:cs="宋体"/>
          <w:sz w:val="24"/>
          <w:u w:val="single"/>
          <w:lang w:val="zh-CN"/>
        </w:rPr>
        <w:t xml:space="preserve">                 </w:t>
      </w:r>
      <w:r>
        <w:rPr>
          <w:rFonts w:hint="eastAsia" w:ascii="宋体" w:hAnsi="宋体" w:cs="宋体"/>
          <w:sz w:val="24"/>
          <w:u w:val="single"/>
        </w:rPr>
        <w:t xml:space="preserve">                   </w:t>
      </w:r>
      <w:r>
        <w:rPr>
          <w:rFonts w:hint="eastAsia" w:ascii="宋体" w:hAnsi="宋体" w:cs="宋体"/>
          <w:sz w:val="24"/>
          <w:u w:val="single"/>
          <w:lang w:val="zh-CN"/>
        </w:rPr>
        <w:t xml:space="preserve">   </w:t>
      </w:r>
    </w:p>
    <w:p w14:paraId="48723D92">
      <w:pPr>
        <w:autoSpaceDE w:val="0"/>
        <w:autoSpaceDN w:val="0"/>
        <w:adjustRightInd w:val="0"/>
        <w:spacing w:line="480" w:lineRule="exact"/>
        <w:rPr>
          <w:rFonts w:ascii="宋体" w:hAnsi="宋体" w:cs="宋体"/>
          <w:sz w:val="24"/>
        </w:rPr>
      </w:pPr>
      <w:r>
        <w:rPr>
          <w:rFonts w:hint="eastAsia" w:ascii="宋体" w:hAnsi="宋体" w:cs="宋体"/>
          <w:sz w:val="24"/>
          <w:lang w:val="zh-CN"/>
        </w:rPr>
        <w:t>电</w:t>
      </w:r>
      <w:r>
        <w:rPr>
          <w:rFonts w:hint="eastAsia" w:ascii="宋体" w:hAnsi="宋体" w:cs="宋体"/>
          <w:sz w:val="24"/>
        </w:rPr>
        <w:t xml:space="preserve">    </w:t>
      </w:r>
      <w:r>
        <w:rPr>
          <w:rFonts w:hint="eastAsia" w:ascii="宋体" w:hAnsi="宋体" w:cs="宋体"/>
          <w:sz w:val="24"/>
          <w:lang w:val="zh-CN"/>
        </w:rPr>
        <w:t>话：</w:t>
      </w:r>
      <w:r>
        <w:rPr>
          <w:rFonts w:hint="eastAsia" w:ascii="宋体" w:hAnsi="宋体" w:cs="宋体"/>
          <w:sz w:val="24"/>
          <w:u w:val="single"/>
          <w:lang w:val="zh-CN"/>
        </w:rPr>
        <w:t xml:space="preserve">                 </w:t>
      </w:r>
      <w:r>
        <w:rPr>
          <w:rFonts w:hint="eastAsia" w:ascii="宋体" w:hAnsi="宋体" w:cs="宋体"/>
          <w:sz w:val="24"/>
          <w:u w:val="single"/>
        </w:rPr>
        <w:t xml:space="preserve">                   </w:t>
      </w:r>
      <w:r>
        <w:rPr>
          <w:rFonts w:hint="eastAsia" w:ascii="宋体" w:hAnsi="宋体" w:cs="宋体"/>
          <w:sz w:val="24"/>
          <w:u w:val="single"/>
          <w:lang w:val="zh-CN"/>
        </w:rPr>
        <w:t xml:space="preserve">   </w:t>
      </w:r>
    </w:p>
    <w:p w14:paraId="4AAF0F9A">
      <w:pPr>
        <w:autoSpaceDE w:val="0"/>
        <w:autoSpaceDN w:val="0"/>
        <w:adjustRightInd w:val="0"/>
        <w:spacing w:line="480" w:lineRule="exact"/>
        <w:rPr>
          <w:rFonts w:ascii="宋体" w:hAnsi="宋体" w:cs="宋体"/>
          <w:sz w:val="24"/>
        </w:rPr>
      </w:pPr>
      <w:r>
        <w:rPr>
          <w:rFonts w:hint="eastAsia" w:ascii="宋体" w:hAnsi="宋体" w:cs="宋体"/>
          <w:sz w:val="24"/>
          <w:lang w:val="zh-CN"/>
        </w:rPr>
        <w:t>法定代表人</w:t>
      </w:r>
      <w:r>
        <w:rPr>
          <w:rFonts w:hint="eastAsia" w:ascii="宋体" w:hAnsi="宋体" w:cs="宋体"/>
          <w:sz w:val="24"/>
        </w:rPr>
        <w:t>或</w:t>
      </w:r>
      <w:r>
        <w:rPr>
          <w:rFonts w:hint="eastAsia" w:ascii="宋体" w:hAnsi="宋体" w:cs="宋体"/>
          <w:sz w:val="24"/>
          <w:lang w:val="zh-CN"/>
        </w:rPr>
        <w:t>授权代表（签字或盖章）：</w:t>
      </w:r>
      <w:r>
        <w:rPr>
          <w:rFonts w:hint="eastAsia" w:ascii="宋体" w:hAnsi="宋体" w:cs="宋体"/>
          <w:sz w:val="24"/>
          <w:u w:val="single"/>
          <w:lang w:val="zh-CN"/>
        </w:rPr>
        <w:t xml:space="preserve">                    </w:t>
      </w:r>
    </w:p>
    <w:p w14:paraId="6C30F4A9">
      <w:pPr>
        <w:autoSpaceDE w:val="0"/>
        <w:autoSpaceDN w:val="0"/>
        <w:adjustRightInd w:val="0"/>
        <w:spacing w:line="480" w:lineRule="exact"/>
        <w:rPr>
          <w:rFonts w:ascii="宋体" w:hAnsi="宋体" w:cs="宋体"/>
          <w:sz w:val="24"/>
        </w:rPr>
        <w:sectPr>
          <w:headerReference r:id="rId13" w:type="default"/>
          <w:footerReference r:id="rId14" w:type="default"/>
          <w:pgSz w:w="11906" w:h="16838"/>
          <w:pgMar w:top="1361" w:right="1361" w:bottom="1361" w:left="1361" w:header="851" w:footer="992" w:gutter="0"/>
          <w:cols w:space="720" w:num="1"/>
          <w:docGrid w:linePitch="312" w:charSpace="0"/>
        </w:sectPr>
      </w:pPr>
      <w:r>
        <w:rPr>
          <w:rFonts w:hint="eastAsia" w:ascii="宋体" w:hAnsi="宋体" w:cs="宋体"/>
          <w:sz w:val="24"/>
        </w:rPr>
        <w:t xml:space="preserve"> _____</w:t>
      </w:r>
      <w:r>
        <w:rPr>
          <w:rFonts w:hint="eastAsia" w:ascii="宋体" w:hAnsi="宋体" w:cs="宋体"/>
          <w:sz w:val="24"/>
          <w:lang w:val="zh-CN"/>
        </w:rPr>
        <w:t>年</w:t>
      </w:r>
      <w:r>
        <w:rPr>
          <w:rFonts w:hint="eastAsia" w:ascii="宋体" w:hAnsi="宋体" w:cs="宋体"/>
          <w:sz w:val="24"/>
        </w:rPr>
        <w:t>_____</w:t>
      </w:r>
      <w:r>
        <w:rPr>
          <w:rFonts w:hint="eastAsia" w:ascii="宋体" w:hAnsi="宋体" w:cs="宋体"/>
          <w:sz w:val="24"/>
          <w:lang w:val="zh-CN"/>
        </w:rPr>
        <w:t>月</w:t>
      </w:r>
      <w:r>
        <w:rPr>
          <w:rFonts w:hint="eastAsia" w:ascii="宋体" w:hAnsi="宋体" w:cs="宋体"/>
          <w:sz w:val="24"/>
        </w:rPr>
        <w:t>_____</w:t>
      </w:r>
      <w:r>
        <w:rPr>
          <w:rFonts w:hint="eastAsia" w:ascii="宋体" w:hAnsi="宋体" w:cs="宋体"/>
          <w:sz w:val="24"/>
          <w:lang w:val="zh-CN"/>
        </w:rPr>
        <w:t>日</w:t>
      </w:r>
    </w:p>
    <w:p w14:paraId="161E0EAD">
      <w:pPr>
        <w:jc w:val="center"/>
        <w:outlineLvl w:val="0"/>
        <w:rPr>
          <w:rFonts w:ascii="宋体" w:hAnsi="宋体" w:cs="宋体"/>
          <w:b/>
          <w:sz w:val="32"/>
          <w:szCs w:val="32"/>
        </w:rPr>
      </w:pPr>
      <w:bookmarkStart w:id="117" w:name="_Toc10306"/>
      <w:bookmarkStart w:id="118" w:name="_Toc145001539"/>
      <w:bookmarkStart w:id="119" w:name="_Toc102161174"/>
      <w:bookmarkStart w:id="120" w:name="_Toc245632482"/>
      <w:bookmarkStart w:id="121" w:name="_Toc230070112"/>
      <w:bookmarkStart w:id="122" w:name="_Toc154221909"/>
      <w:bookmarkStart w:id="123" w:name="_Toc79575067"/>
      <w:bookmarkStart w:id="124" w:name="_Toc145014840"/>
      <w:bookmarkStart w:id="125" w:name="_Toc324413761"/>
      <w:bookmarkStart w:id="126" w:name="_Toc286591013"/>
      <w:r>
        <w:rPr>
          <w:rFonts w:hint="eastAsia" w:ascii="宋体" w:hAnsi="宋体" w:cs="宋体"/>
          <w:b/>
          <w:sz w:val="32"/>
          <w:szCs w:val="32"/>
          <w:lang w:val="zh-CN"/>
        </w:rPr>
        <w:t>第二部分</w:t>
      </w:r>
      <w:r>
        <w:rPr>
          <w:rFonts w:hint="eastAsia" w:ascii="宋体" w:hAnsi="宋体" w:cs="宋体"/>
          <w:b/>
          <w:sz w:val="32"/>
          <w:szCs w:val="32"/>
        </w:rPr>
        <w:t xml:space="preserve"> 法定代表人身份证明书及法定代表人授权书</w:t>
      </w:r>
      <w:bookmarkEnd w:id="117"/>
    </w:p>
    <w:p w14:paraId="0AD8EBBF">
      <w:pPr>
        <w:kinsoku w:val="0"/>
        <w:overflowPunct w:val="0"/>
        <w:spacing w:line="400" w:lineRule="exact"/>
        <w:ind w:left="116"/>
        <w:jc w:val="center"/>
        <w:rPr>
          <w:rFonts w:ascii="宋体" w:hAnsi="宋体" w:cs="宋体"/>
          <w:b/>
          <w:bCs/>
          <w:spacing w:val="2"/>
          <w:sz w:val="32"/>
          <w:szCs w:val="32"/>
        </w:rPr>
      </w:pPr>
    </w:p>
    <w:p w14:paraId="709B51EE">
      <w:pPr>
        <w:kinsoku w:val="0"/>
        <w:overflowPunct w:val="0"/>
        <w:spacing w:line="400" w:lineRule="exact"/>
        <w:ind w:left="116"/>
        <w:jc w:val="center"/>
        <w:outlineLvl w:val="0"/>
        <w:rPr>
          <w:rFonts w:ascii="宋体" w:hAnsi="宋体" w:cs="宋体"/>
          <w:b/>
          <w:bCs/>
          <w:spacing w:val="2"/>
          <w:sz w:val="32"/>
          <w:szCs w:val="32"/>
        </w:rPr>
      </w:pPr>
      <w:bookmarkStart w:id="127" w:name="_Toc5416"/>
      <w:r>
        <w:rPr>
          <w:rFonts w:hint="eastAsia" w:ascii="宋体" w:hAnsi="宋体" w:cs="宋体"/>
          <w:b/>
          <w:bCs/>
          <w:spacing w:val="2"/>
          <w:sz w:val="32"/>
          <w:szCs w:val="32"/>
        </w:rPr>
        <w:t>法定代表人身份证明书</w:t>
      </w:r>
      <w:bookmarkEnd w:id="127"/>
    </w:p>
    <w:p w14:paraId="653FDA9B">
      <w:pPr>
        <w:pStyle w:val="16"/>
        <w:rPr>
          <w:rFonts w:hAnsi="宋体" w:cs="宋体"/>
          <w:sz w:val="28"/>
          <w:szCs w:val="28"/>
        </w:rPr>
      </w:pPr>
    </w:p>
    <w:p w14:paraId="16983CAC">
      <w:pPr>
        <w:pStyle w:val="16"/>
        <w:rPr>
          <w:rFonts w:hAnsi="宋体" w:cs="宋体"/>
          <w:sz w:val="24"/>
          <w:szCs w:val="24"/>
          <w:u w:val="single"/>
        </w:rPr>
      </w:pPr>
      <w:r>
        <w:rPr>
          <w:rFonts w:hint="eastAsia" w:hAnsi="宋体" w:cs="宋体"/>
          <w:sz w:val="24"/>
          <w:szCs w:val="24"/>
        </w:rPr>
        <w:t>单位名称：</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 xml:space="preserve"> </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5FC69436">
      <w:pPr>
        <w:pStyle w:val="16"/>
        <w:rPr>
          <w:rFonts w:hAnsi="宋体" w:cs="宋体"/>
          <w:sz w:val="24"/>
          <w:szCs w:val="24"/>
          <w:u w:val="single"/>
        </w:rPr>
      </w:pPr>
    </w:p>
    <w:p w14:paraId="669C4422">
      <w:pPr>
        <w:pStyle w:val="16"/>
        <w:rPr>
          <w:rFonts w:hAnsi="宋体" w:cs="宋体"/>
          <w:sz w:val="24"/>
          <w:szCs w:val="24"/>
          <w:u w:val="single"/>
        </w:rPr>
      </w:pPr>
      <w:r>
        <w:rPr>
          <w:rFonts w:hint="eastAsia" w:hAnsi="宋体" w:cs="宋体"/>
          <w:sz w:val="24"/>
          <w:szCs w:val="24"/>
        </w:rPr>
        <w:t>单位性质：</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 xml:space="preserve"> </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6D00A333">
      <w:pPr>
        <w:pStyle w:val="16"/>
        <w:rPr>
          <w:rFonts w:hAnsi="宋体" w:cs="宋体"/>
          <w:sz w:val="24"/>
          <w:szCs w:val="24"/>
          <w:u w:val="single"/>
        </w:rPr>
      </w:pPr>
    </w:p>
    <w:p w14:paraId="5D865AB1">
      <w:pPr>
        <w:pStyle w:val="16"/>
        <w:rPr>
          <w:rFonts w:hAnsi="宋体" w:cs="宋体"/>
          <w:sz w:val="24"/>
          <w:szCs w:val="24"/>
          <w:u w:val="single"/>
        </w:rPr>
      </w:pPr>
      <w:r>
        <w:rPr>
          <w:rFonts w:hint="eastAsia" w:hAnsi="宋体" w:cs="宋体"/>
          <w:sz w:val="24"/>
          <w:szCs w:val="24"/>
        </w:rPr>
        <w:t>地    址：</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 xml:space="preserve"> </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6FBF6695">
      <w:pPr>
        <w:pStyle w:val="16"/>
        <w:rPr>
          <w:rFonts w:hAnsi="宋体" w:cs="宋体"/>
          <w:sz w:val="24"/>
          <w:szCs w:val="24"/>
        </w:rPr>
      </w:pPr>
    </w:p>
    <w:p w14:paraId="19EDC6FE">
      <w:pPr>
        <w:pStyle w:val="16"/>
        <w:rPr>
          <w:rFonts w:hAnsi="宋体" w:cs="宋体"/>
          <w:sz w:val="24"/>
          <w:szCs w:val="24"/>
          <w:u w:val="single"/>
        </w:rPr>
      </w:pPr>
      <w:r>
        <w:rPr>
          <w:rFonts w:hint="eastAsia" w:hAnsi="宋体" w:cs="宋体"/>
          <w:sz w:val="24"/>
          <w:szCs w:val="24"/>
        </w:rPr>
        <w:t>成立时间：</w:t>
      </w:r>
      <w:r>
        <w:rPr>
          <w:rFonts w:hint="eastAsia" w:hAnsi="宋体" w:cs="宋体"/>
          <w:sz w:val="24"/>
          <w:szCs w:val="24"/>
          <w:u w:val="single"/>
        </w:rPr>
        <w:t xml:space="preserve">           年           月               日</w:t>
      </w:r>
    </w:p>
    <w:p w14:paraId="75C300A7">
      <w:pPr>
        <w:pStyle w:val="16"/>
        <w:rPr>
          <w:rFonts w:hAnsi="宋体" w:cs="宋体"/>
          <w:sz w:val="24"/>
          <w:szCs w:val="24"/>
          <w:u w:val="single"/>
        </w:rPr>
      </w:pPr>
    </w:p>
    <w:p w14:paraId="4BA25F46">
      <w:pPr>
        <w:pStyle w:val="16"/>
        <w:rPr>
          <w:rFonts w:hAnsi="宋体" w:cs="宋体"/>
          <w:sz w:val="24"/>
          <w:szCs w:val="24"/>
          <w:u w:val="single"/>
        </w:rPr>
      </w:pPr>
      <w:r>
        <w:rPr>
          <w:rFonts w:hint="eastAsia" w:hAnsi="宋体" w:cs="宋体"/>
          <w:sz w:val="24"/>
          <w:szCs w:val="24"/>
        </w:rPr>
        <w:t>经营期限：</w:t>
      </w:r>
      <w:r>
        <w:rPr>
          <w:rFonts w:hint="eastAsia" w:hAnsi="宋体" w:cs="宋体"/>
          <w:sz w:val="24"/>
          <w:szCs w:val="24"/>
          <w:u w:val="single"/>
        </w:rPr>
        <w:tab/>
      </w:r>
      <w:r>
        <w:rPr>
          <w:rFonts w:hint="eastAsia" w:hAnsi="宋体" w:cs="宋体"/>
          <w:sz w:val="24"/>
          <w:szCs w:val="24"/>
          <w:u w:val="single"/>
        </w:rPr>
        <w:t xml:space="preserve">  </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4992CB4D">
      <w:pPr>
        <w:pStyle w:val="16"/>
        <w:rPr>
          <w:rFonts w:hAnsi="宋体" w:cs="宋体"/>
          <w:sz w:val="24"/>
          <w:szCs w:val="24"/>
        </w:rPr>
      </w:pPr>
    </w:p>
    <w:p w14:paraId="1682BC85">
      <w:pPr>
        <w:pStyle w:val="16"/>
        <w:spacing w:line="480" w:lineRule="auto"/>
        <w:rPr>
          <w:rFonts w:hAnsi="宋体" w:cs="宋体"/>
          <w:sz w:val="24"/>
          <w:szCs w:val="24"/>
        </w:rPr>
      </w:pPr>
      <w:r>
        <w:rPr>
          <w:rFonts w:hint="eastAsia" w:hAnsi="宋体" w:cs="宋体"/>
          <w:sz w:val="24"/>
          <w:szCs w:val="24"/>
        </w:rPr>
        <w:t>姓    名：</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性别：</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年龄：</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职务：</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系</w:t>
      </w:r>
      <w:r>
        <w:rPr>
          <w:rFonts w:hint="eastAsia" w:hAnsi="宋体" w:cs="宋体"/>
          <w:sz w:val="24"/>
          <w:szCs w:val="24"/>
          <w:u w:val="single"/>
        </w:rPr>
        <w:t xml:space="preserve">            （供应商名称）</w:t>
      </w:r>
      <w:r>
        <w:rPr>
          <w:rFonts w:hint="eastAsia" w:hAnsi="宋体" w:cs="宋体"/>
          <w:sz w:val="24"/>
          <w:szCs w:val="24"/>
        </w:rPr>
        <w:t>的法定代表人。</w:t>
      </w:r>
    </w:p>
    <w:p w14:paraId="03D2D80D">
      <w:pPr>
        <w:pStyle w:val="16"/>
        <w:rPr>
          <w:rFonts w:hAnsi="宋体" w:cs="宋体"/>
          <w:sz w:val="24"/>
          <w:szCs w:val="24"/>
        </w:rPr>
      </w:pPr>
    </w:p>
    <w:p w14:paraId="222EC93B">
      <w:pPr>
        <w:pStyle w:val="16"/>
        <w:rPr>
          <w:rFonts w:hAnsi="宋体" w:cs="宋体"/>
          <w:sz w:val="24"/>
          <w:szCs w:val="24"/>
        </w:rPr>
      </w:pPr>
      <w:r>
        <w:rPr>
          <w:rFonts w:hint="eastAsia" w:hAnsi="宋体" w:cs="宋体"/>
          <w:sz w:val="24"/>
          <w:szCs w:val="24"/>
        </w:rPr>
        <w:t>特此证明。</w:t>
      </w:r>
    </w:p>
    <w:p w14:paraId="5FDB93C8">
      <w:pPr>
        <w:pStyle w:val="16"/>
        <w:rPr>
          <w:rFonts w:hAnsi="宋体" w:cs="宋体"/>
          <w:sz w:val="24"/>
          <w:szCs w:val="24"/>
        </w:rPr>
      </w:pPr>
      <w:r>
        <w:rPr>
          <w:rFonts w:hint="eastAsia" w:hAnsi="宋体" w:cs="宋体"/>
          <w:sz w:val="24"/>
          <w:szCs w:val="24"/>
        </w:rPr>
        <w:t>附：法人身份证复印件</w:t>
      </w:r>
    </w:p>
    <w:tbl>
      <w:tblPr>
        <w:tblStyle w:val="22"/>
        <w:tblpPr w:leftFromText="180" w:rightFromText="180" w:vertAnchor="text" w:horzAnchor="page" w:tblpX="2033" w:tblpY="257"/>
        <w:tblOverlap w:val="never"/>
        <w:tblW w:w="0" w:type="auto"/>
        <w:tblInd w:w="0" w:type="dxa"/>
        <w:tblLayout w:type="fixed"/>
        <w:tblCellMar>
          <w:top w:w="0" w:type="dxa"/>
          <w:left w:w="108" w:type="dxa"/>
          <w:bottom w:w="0" w:type="dxa"/>
          <w:right w:w="108" w:type="dxa"/>
        </w:tblCellMar>
      </w:tblPr>
      <w:tblGrid>
        <w:gridCol w:w="7934"/>
      </w:tblGrid>
      <w:tr w14:paraId="4A350944">
        <w:tblPrEx>
          <w:tblCellMar>
            <w:top w:w="0" w:type="dxa"/>
            <w:left w:w="108" w:type="dxa"/>
            <w:bottom w:w="0" w:type="dxa"/>
            <w:right w:w="108" w:type="dxa"/>
          </w:tblCellMar>
        </w:tblPrEx>
        <w:trPr>
          <w:trHeight w:val="2770" w:hRule="atLeast"/>
        </w:trPr>
        <w:tc>
          <w:tcPr>
            <w:tcW w:w="7934" w:type="dxa"/>
            <w:tcBorders>
              <w:top w:val="single" w:color="auto" w:sz="6" w:space="0"/>
              <w:left w:val="single" w:color="auto" w:sz="6" w:space="0"/>
              <w:bottom w:val="single" w:color="auto" w:sz="6" w:space="0"/>
              <w:right w:val="single" w:color="auto" w:sz="6" w:space="0"/>
            </w:tcBorders>
            <w:noWrap/>
            <w:vAlign w:val="center"/>
          </w:tcPr>
          <w:p w14:paraId="21B82324">
            <w:pPr>
              <w:autoSpaceDE w:val="0"/>
              <w:autoSpaceDN w:val="0"/>
              <w:adjustRightInd w:val="0"/>
              <w:jc w:val="center"/>
              <w:rPr>
                <w:rFonts w:ascii="宋体" w:hAnsi="宋体" w:cs="宋体"/>
                <w:sz w:val="24"/>
                <w:lang w:val="zh-CN"/>
              </w:rPr>
            </w:pPr>
            <w:r>
              <w:rPr>
                <w:rFonts w:hint="eastAsia" w:ascii="宋体" w:hAnsi="宋体" w:cs="宋体"/>
                <w:sz w:val="24"/>
                <w:lang w:val="zh-CN"/>
              </w:rPr>
              <w:t>法定代表人身份证复印件</w:t>
            </w:r>
          </w:p>
          <w:p w14:paraId="0550D59A">
            <w:pPr>
              <w:autoSpaceDE w:val="0"/>
              <w:autoSpaceDN w:val="0"/>
              <w:adjustRightInd w:val="0"/>
              <w:jc w:val="center"/>
              <w:rPr>
                <w:rFonts w:ascii="宋体" w:hAnsi="宋体" w:cs="宋体"/>
                <w:sz w:val="24"/>
                <w:u w:val="single"/>
              </w:rPr>
            </w:pPr>
            <w:r>
              <w:rPr>
                <w:rFonts w:hint="eastAsia" w:ascii="宋体" w:hAnsi="宋体" w:cs="宋体"/>
                <w:sz w:val="24"/>
                <w:lang w:val="zh-CN"/>
              </w:rPr>
              <w:t>（正反面）</w:t>
            </w:r>
          </w:p>
          <w:p w14:paraId="5DC26222">
            <w:pPr>
              <w:autoSpaceDE w:val="0"/>
              <w:autoSpaceDN w:val="0"/>
              <w:adjustRightInd w:val="0"/>
              <w:jc w:val="center"/>
              <w:rPr>
                <w:rFonts w:ascii="宋体" w:hAnsi="宋体" w:cs="宋体"/>
                <w:sz w:val="24"/>
                <w:u w:val="single"/>
              </w:rPr>
            </w:pPr>
          </w:p>
        </w:tc>
      </w:tr>
    </w:tbl>
    <w:p w14:paraId="1F92AA87">
      <w:pPr>
        <w:ind w:firstLine="480" w:firstLineChars="200"/>
        <w:rPr>
          <w:rFonts w:ascii="宋体" w:hAnsi="宋体" w:cs="宋体"/>
          <w:sz w:val="24"/>
        </w:rPr>
      </w:pPr>
    </w:p>
    <w:p w14:paraId="7B666697">
      <w:pPr>
        <w:ind w:firstLine="480" w:firstLineChars="200"/>
        <w:rPr>
          <w:rFonts w:ascii="宋体" w:hAnsi="宋体" w:cs="宋体"/>
          <w:sz w:val="24"/>
        </w:rPr>
      </w:pPr>
    </w:p>
    <w:p w14:paraId="6E750284">
      <w:pPr>
        <w:ind w:firstLine="480" w:firstLineChars="200"/>
        <w:rPr>
          <w:rFonts w:ascii="宋体" w:hAnsi="宋体" w:cs="宋体"/>
          <w:sz w:val="24"/>
        </w:rPr>
      </w:pPr>
    </w:p>
    <w:p w14:paraId="1F6E5093">
      <w:pPr>
        <w:ind w:firstLine="2160" w:firstLineChars="900"/>
        <w:rPr>
          <w:rFonts w:ascii="宋体" w:hAnsi="宋体" w:cs="宋体"/>
          <w:sz w:val="24"/>
        </w:rPr>
      </w:pPr>
    </w:p>
    <w:p w14:paraId="5D8F24D3">
      <w:pPr>
        <w:ind w:firstLine="2160" w:firstLineChars="900"/>
        <w:rPr>
          <w:rFonts w:ascii="宋体" w:hAnsi="宋体" w:cs="宋体"/>
          <w:sz w:val="24"/>
        </w:rPr>
      </w:pPr>
    </w:p>
    <w:p w14:paraId="7758CED9">
      <w:pPr>
        <w:ind w:left="1676" w:leftChars="798" w:firstLine="480" w:firstLineChars="200"/>
        <w:rPr>
          <w:rFonts w:ascii="宋体" w:hAnsi="宋体" w:cs="宋体"/>
          <w:sz w:val="24"/>
        </w:rPr>
      </w:pPr>
    </w:p>
    <w:p w14:paraId="6D7CCD16">
      <w:pPr>
        <w:ind w:left="1676" w:leftChars="798" w:firstLine="720" w:firstLineChars="300"/>
        <w:rPr>
          <w:rFonts w:ascii="宋体" w:hAnsi="宋体" w:cs="宋体"/>
          <w:sz w:val="24"/>
        </w:rPr>
      </w:pPr>
    </w:p>
    <w:p w14:paraId="5E25A534">
      <w:pPr>
        <w:widowControl/>
        <w:ind w:left="1676" w:leftChars="798" w:firstLine="720" w:firstLineChars="300"/>
        <w:rPr>
          <w:rFonts w:ascii="宋体" w:hAnsi="宋体" w:cs="宋体"/>
          <w:sz w:val="24"/>
        </w:rPr>
      </w:pPr>
    </w:p>
    <w:p w14:paraId="3E4743BE">
      <w:pPr>
        <w:widowControl/>
        <w:ind w:left="1676" w:leftChars="798" w:firstLine="720" w:firstLineChars="300"/>
        <w:rPr>
          <w:rFonts w:ascii="宋体" w:hAnsi="宋体" w:cs="宋体"/>
          <w:sz w:val="24"/>
        </w:rPr>
      </w:pPr>
    </w:p>
    <w:p w14:paraId="1973E0CB">
      <w:pPr>
        <w:widowControl/>
        <w:ind w:left="1676" w:leftChars="798" w:firstLine="720" w:firstLineChars="300"/>
        <w:rPr>
          <w:rFonts w:ascii="宋体" w:hAnsi="宋体" w:cs="宋体"/>
          <w:sz w:val="24"/>
        </w:rPr>
      </w:pPr>
    </w:p>
    <w:p w14:paraId="2E4E463C">
      <w:pPr>
        <w:widowControl/>
        <w:ind w:left="1676" w:leftChars="798" w:firstLine="720" w:firstLineChars="300"/>
        <w:rPr>
          <w:rFonts w:ascii="宋体" w:hAnsi="宋体" w:cs="宋体"/>
          <w:sz w:val="24"/>
        </w:rPr>
      </w:pPr>
    </w:p>
    <w:p w14:paraId="146B7CB8">
      <w:pPr>
        <w:widowControl/>
        <w:ind w:left="1676" w:leftChars="798" w:firstLine="720" w:firstLineChars="300"/>
        <w:rPr>
          <w:rFonts w:ascii="宋体" w:hAnsi="宋体" w:cs="宋体"/>
          <w:sz w:val="24"/>
        </w:rPr>
      </w:pPr>
    </w:p>
    <w:p w14:paraId="0CB1810F">
      <w:pPr>
        <w:widowControl/>
        <w:ind w:left="1676" w:leftChars="798" w:firstLine="720" w:firstLineChars="300"/>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Style w:val="26"/>
          <w:rFonts w:hint="eastAsia" w:ascii="宋体" w:hAnsi="宋体" w:cs="宋体"/>
          <w:sz w:val="24"/>
        </w:rPr>
        <w:t>（全称并加盖公章）</w:t>
      </w:r>
    </w:p>
    <w:p w14:paraId="6A3B36FC">
      <w:pPr>
        <w:widowControl/>
        <w:ind w:firstLine="5160" w:firstLineChars="2150"/>
        <w:rPr>
          <w:rFonts w:ascii="宋体" w:hAnsi="宋体" w:cs="宋体"/>
          <w:sz w:val="24"/>
          <w:u w:val="single"/>
        </w:rPr>
      </w:pPr>
    </w:p>
    <w:p w14:paraId="3A2B8632">
      <w:pPr>
        <w:pStyle w:val="16"/>
        <w:widowControl/>
        <w:ind w:firstLine="480"/>
        <w:jc w:val="center"/>
        <w:rPr>
          <w:rFonts w:hAnsi="宋体" w:cs="宋体"/>
          <w:b/>
          <w:sz w:val="24"/>
          <w:szCs w:val="24"/>
        </w:rPr>
      </w:pPr>
      <w:r>
        <w:rPr>
          <w:rFonts w:hint="eastAsia" w:hAnsi="宋体" w:cs="宋体"/>
          <w:sz w:val="24"/>
          <w:szCs w:val="24"/>
        </w:rPr>
        <w:t xml:space="preserve">      </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14:paraId="19E10CAB">
      <w:pPr>
        <w:spacing w:line="360" w:lineRule="auto"/>
        <w:jc w:val="center"/>
        <w:rPr>
          <w:rFonts w:ascii="宋体" w:hAnsi="宋体" w:cs="宋体"/>
          <w:bCs/>
          <w:sz w:val="24"/>
        </w:rPr>
        <w:sectPr>
          <w:footerReference r:id="rId15" w:type="default"/>
          <w:pgSz w:w="11906" w:h="16840"/>
          <w:pgMar w:top="1340" w:right="1260" w:bottom="740" w:left="1300" w:header="0" w:footer="543" w:gutter="0"/>
          <w:cols w:space="720" w:num="1"/>
        </w:sectPr>
      </w:pPr>
    </w:p>
    <w:p w14:paraId="6EDAE55F">
      <w:pPr>
        <w:kinsoku w:val="0"/>
        <w:overflowPunct w:val="0"/>
        <w:spacing w:line="400" w:lineRule="exact"/>
        <w:ind w:left="116"/>
        <w:jc w:val="center"/>
        <w:outlineLvl w:val="0"/>
        <w:rPr>
          <w:rFonts w:ascii="宋体" w:hAnsi="宋体" w:cs="宋体"/>
          <w:b/>
          <w:bCs/>
          <w:sz w:val="32"/>
          <w:szCs w:val="32"/>
        </w:rPr>
      </w:pPr>
      <w:bookmarkStart w:id="128" w:name="_Toc14939_WPSOffice_Level1"/>
      <w:bookmarkStart w:id="129" w:name="_Toc15314"/>
      <w:bookmarkStart w:id="130" w:name="_Toc14293_WPSOffice_Level1"/>
      <w:bookmarkStart w:id="131" w:name="_Toc12681"/>
      <w:bookmarkStart w:id="132" w:name="_Toc24478"/>
      <w:bookmarkStart w:id="133" w:name="_Toc10231"/>
      <w:bookmarkStart w:id="134" w:name="_Toc11902"/>
      <w:r>
        <w:rPr>
          <w:rFonts w:hint="eastAsia" w:ascii="宋体" w:hAnsi="宋体" w:cs="宋体"/>
          <w:b/>
          <w:bCs/>
          <w:spacing w:val="2"/>
          <w:sz w:val="32"/>
          <w:szCs w:val="32"/>
        </w:rPr>
        <w:t>法人授权委托书</w:t>
      </w:r>
      <w:bookmarkEnd w:id="128"/>
      <w:bookmarkEnd w:id="129"/>
      <w:bookmarkEnd w:id="130"/>
      <w:bookmarkEnd w:id="131"/>
      <w:bookmarkEnd w:id="132"/>
      <w:bookmarkEnd w:id="133"/>
      <w:bookmarkEnd w:id="134"/>
    </w:p>
    <w:p w14:paraId="7AF38871">
      <w:pPr>
        <w:spacing w:line="500" w:lineRule="exact"/>
        <w:jc w:val="left"/>
        <w:rPr>
          <w:rFonts w:ascii="宋体" w:hAnsi="宋体" w:cs="宋体"/>
        </w:rPr>
      </w:pPr>
    </w:p>
    <w:bookmarkEnd w:id="118"/>
    <w:bookmarkEnd w:id="119"/>
    <w:bookmarkEnd w:id="120"/>
    <w:bookmarkEnd w:id="121"/>
    <w:bookmarkEnd w:id="122"/>
    <w:bookmarkEnd w:id="123"/>
    <w:bookmarkEnd w:id="124"/>
    <w:bookmarkEnd w:id="125"/>
    <w:bookmarkEnd w:id="126"/>
    <w:p w14:paraId="1ED60C0F">
      <w:pPr>
        <w:spacing w:line="480" w:lineRule="auto"/>
        <w:ind w:firstLine="480" w:firstLineChars="200"/>
        <w:rPr>
          <w:rFonts w:ascii="宋体" w:hAnsi="宋体" w:cs="宋体"/>
          <w:sz w:val="24"/>
        </w:rPr>
      </w:pPr>
      <w:bookmarkStart w:id="135" w:name="_Toc324413769"/>
      <w:bookmarkStart w:id="136" w:name="_Toc21143_WPSOffice_Level1"/>
      <w:bookmarkStart w:id="137" w:name="_Toc19849_WPSOffice_Level1"/>
      <w:bookmarkStart w:id="138" w:name="_Toc20352_WPSOffice_Level1"/>
      <w:bookmarkStart w:id="139" w:name="_Toc7469_WPSOffice_Level1"/>
      <w:bookmarkStart w:id="140" w:name="_Toc236544987"/>
      <w:r>
        <w:rPr>
          <w:rFonts w:hint="eastAsia" w:ascii="宋体" w:hAnsi="宋体" w:cs="宋体"/>
          <w:sz w:val="24"/>
        </w:rPr>
        <w:t>本人</w:t>
      </w:r>
      <w:r>
        <w:rPr>
          <w:rFonts w:hint="eastAsia" w:ascii="宋体" w:hAnsi="宋体" w:cs="宋体"/>
          <w:sz w:val="24"/>
          <w:u w:val="single"/>
        </w:rPr>
        <w:t>（姓名）</w:t>
      </w:r>
      <w:r>
        <w:rPr>
          <w:rFonts w:hint="eastAsia" w:ascii="宋体" w:hAnsi="宋体" w:cs="宋体"/>
          <w:sz w:val="24"/>
        </w:rPr>
        <w:t>系</w:t>
      </w:r>
      <w:r>
        <w:rPr>
          <w:rFonts w:hint="eastAsia" w:ascii="宋体" w:hAnsi="宋体" w:cs="宋体"/>
          <w:sz w:val="24"/>
          <w:u w:val="single"/>
        </w:rPr>
        <w:t xml:space="preserve">  （供应商名称）  </w:t>
      </w:r>
      <w:r>
        <w:rPr>
          <w:rFonts w:hint="eastAsia" w:ascii="宋体" w:hAnsi="宋体" w:cs="宋体"/>
          <w:sz w:val="24"/>
        </w:rPr>
        <w:t>的法定代表人，现委托</w:t>
      </w:r>
      <w:r>
        <w:rPr>
          <w:rFonts w:hint="eastAsia" w:ascii="宋体" w:hAnsi="宋体" w:cs="宋体"/>
          <w:sz w:val="24"/>
          <w:u w:val="single"/>
        </w:rPr>
        <w:t xml:space="preserve"> （姓名） </w:t>
      </w:r>
      <w:r>
        <w:rPr>
          <w:rFonts w:hint="eastAsia" w:ascii="宋体" w:hAnsi="宋体" w:cs="宋体"/>
          <w:sz w:val="24"/>
        </w:rPr>
        <w:t>为我方代理人。代理人根据授权，以我方名义参加</w:t>
      </w:r>
      <w:r>
        <w:rPr>
          <w:rFonts w:hint="eastAsia" w:ascii="宋体" w:hAnsi="宋体" w:cs="宋体"/>
          <w:sz w:val="24"/>
          <w:u w:val="single"/>
        </w:rPr>
        <w:t xml:space="preserve">   （项目名称）    </w:t>
      </w:r>
      <w:r>
        <w:rPr>
          <w:rFonts w:hint="eastAsia" w:ascii="宋体" w:hAnsi="宋体" w:cs="宋体"/>
          <w:sz w:val="24"/>
        </w:rPr>
        <w:t>磋商会议、代表我方处理磋商过程中的一切事宜，其法律后果由我方承担。</w:t>
      </w:r>
    </w:p>
    <w:p w14:paraId="2B13F50F">
      <w:pPr>
        <w:spacing w:line="480" w:lineRule="auto"/>
        <w:ind w:firstLine="480" w:firstLineChars="200"/>
        <w:rPr>
          <w:rFonts w:ascii="宋体" w:hAnsi="宋体" w:cs="宋体"/>
          <w:sz w:val="24"/>
        </w:rPr>
      </w:pPr>
      <w:r>
        <w:rPr>
          <w:rFonts w:hint="eastAsia" w:ascii="宋体" w:hAnsi="宋体" w:cs="宋体"/>
          <w:sz w:val="24"/>
        </w:rPr>
        <w:t>委托期限：</w:t>
      </w:r>
      <w:r>
        <w:rPr>
          <w:rFonts w:hint="eastAsia" w:ascii="宋体" w:hAnsi="宋体" w:cs="宋体"/>
          <w:sz w:val="24"/>
          <w:u w:val="single"/>
        </w:rPr>
        <w:t xml:space="preserve">     </w:t>
      </w:r>
      <w:r>
        <w:rPr>
          <w:rFonts w:hint="eastAsia" w:ascii="宋体" w:hAnsi="宋体" w:cs="宋体"/>
          <w:sz w:val="24"/>
        </w:rPr>
        <w:t>个日历天（从递交磋商响应文件截止之日起计算）</w:t>
      </w:r>
    </w:p>
    <w:p w14:paraId="02358B78">
      <w:pPr>
        <w:spacing w:line="480" w:lineRule="auto"/>
        <w:ind w:firstLine="480" w:firstLineChars="200"/>
        <w:rPr>
          <w:rFonts w:ascii="宋体" w:hAnsi="宋体" w:cs="宋体"/>
          <w:sz w:val="24"/>
        </w:rPr>
      </w:pPr>
      <w:r>
        <w:rPr>
          <w:rFonts w:hint="eastAsia" w:ascii="宋体" w:hAnsi="宋体" w:cs="宋体"/>
          <w:sz w:val="24"/>
        </w:rPr>
        <w:t>代理人无转委托权。</w:t>
      </w:r>
    </w:p>
    <w:p w14:paraId="34371429">
      <w:pPr>
        <w:spacing w:line="480" w:lineRule="auto"/>
        <w:ind w:firstLine="480" w:firstLineChars="200"/>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（签字或盖章）</w:t>
      </w:r>
      <w:r>
        <w:rPr>
          <w:rFonts w:hint="eastAsia" w:ascii="宋体" w:hAnsi="宋体" w:cs="宋体"/>
          <w:sz w:val="24"/>
        </w:rPr>
        <w:t xml:space="preserve">   被授权人签字：</w:t>
      </w:r>
      <w:r>
        <w:rPr>
          <w:rFonts w:hint="eastAsia" w:ascii="宋体" w:hAnsi="宋体" w:cs="宋体"/>
          <w:sz w:val="24"/>
          <w:u w:val="single"/>
        </w:rPr>
        <w:t xml:space="preserve">              </w:t>
      </w:r>
      <w:r>
        <w:rPr>
          <w:rFonts w:hint="eastAsia" w:ascii="宋体" w:hAnsi="宋体" w:cs="宋体"/>
          <w:sz w:val="24"/>
        </w:rPr>
        <w:t xml:space="preserve"> </w:t>
      </w:r>
    </w:p>
    <w:p w14:paraId="1989CCCF">
      <w:pPr>
        <w:spacing w:line="48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职        务：</w:t>
      </w:r>
      <w:r>
        <w:rPr>
          <w:rFonts w:hint="eastAsia" w:ascii="宋体" w:hAnsi="宋体" w:cs="宋体"/>
          <w:sz w:val="24"/>
          <w:u w:val="single"/>
        </w:rPr>
        <w:t xml:space="preserve">              </w:t>
      </w:r>
    </w:p>
    <w:p w14:paraId="3F24B553">
      <w:pPr>
        <w:spacing w:line="480" w:lineRule="auto"/>
        <w:ind w:firstLine="480" w:firstLineChars="200"/>
        <w:rPr>
          <w:rFonts w:ascii="宋体" w:hAnsi="宋体" w:cs="宋体"/>
          <w:sz w:val="24"/>
        </w:rPr>
      </w:pPr>
      <w:r>
        <w:rPr>
          <w:rFonts w:hint="eastAsia" w:ascii="宋体" w:hAnsi="宋体" w:cs="宋体"/>
          <w:sz w:val="24"/>
        </w:rPr>
        <w:t>身 份 证 号 ：</w:t>
      </w:r>
      <w:r>
        <w:rPr>
          <w:rFonts w:hint="eastAsia" w:ascii="宋体" w:hAnsi="宋体" w:cs="宋体"/>
          <w:sz w:val="24"/>
          <w:u w:val="single"/>
        </w:rPr>
        <w:t xml:space="preserve">                 </w:t>
      </w:r>
      <w:r>
        <w:rPr>
          <w:rFonts w:hint="eastAsia" w:ascii="宋体" w:hAnsi="宋体" w:cs="宋体"/>
          <w:sz w:val="24"/>
        </w:rPr>
        <w:t xml:space="preserve">    身 份 证 号 ：</w:t>
      </w:r>
      <w:r>
        <w:rPr>
          <w:rFonts w:hint="eastAsia" w:ascii="宋体" w:hAnsi="宋体" w:cs="宋体"/>
          <w:sz w:val="24"/>
          <w:u w:val="single"/>
        </w:rPr>
        <w:t xml:space="preserve">              </w:t>
      </w:r>
    </w:p>
    <w:p w14:paraId="74B52367">
      <w:pPr>
        <w:autoSpaceDE w:val="0"/>
        <w:autoSpaceDN w:val="0"/>
        <w:adjustRightInd w:val="0"/>
        <w:spacing w:line="360" w:lineRule="auto"/>
        <w:ind w:firstLine="360" w:firstLineChars="150"/>
        <w:rPr>
          <w:rFonts w:ascii="宋体" w:hAnsi="宋体" w:cs="宋体"/>
          <w:sz w:val="24"/>
        </w:rPr>
      </w:pPr>
      <w:r>
        <w:rPr>
          <w:rFonts w:hint="eastAsia" w:ascii="宋体" w:hAnsi="宋体" w:cs="宋体"/>
          <w:sz w:val="24"/>
          <w:lang w:val="zh-CN"/>
        </w:rPr>
        <w:t>法定代表人</w:t>
      </w:r>
      <w:r>
        <w:rPr>
          <w:rFonts w:hint="eastAsia" w:ascii="宋体" w:hAnsi="宋体" w:cs="宋体"/>
          <w:sz w:val="24"/>
        </w:rPr>
        <w:t>及</w:t>
      </w:r>
      <w:r>
        <w:rPr>
          <w:rFonts w:hint="eastAsia" w:ascii="宋体" w:hAnsi="宋体" w:cs="宋体"/>
          <w:sz w:val="24"/>
          <w:lang w:val="zh-CN"/>
        </w:rPr>
        <w:t>授权代表身份证复印件</w:t>
      </w:r>
    </w:p>
    <w:tbl>
      <w:tblPr>
        <w:tblStyle w:val="22"/>
        <w:tblW w:w="0" w:type="auto"/>
        <w:tblInd w:w="679" w:type="dxa"/>
        <w:tblLayout w:type="fixed"/>
        <w:tblCellMar>
          <w:top w:w="0" w:type="dxa"/>
          <w:left w:w="108" w:type="dxa"/>
          <w:bottom w:w="0" w:type="dxa"/>
          <w:right w:w="108" w:type="dxa"/>
        </w:tblCellMar>
      </w:tblPr>
      <w:tblGrid>
        <w:gridCol w:w="4049"/>
        <w:gridCol w:w="3885"/>
      </w:tblGrid>
      <w:tr w14:paraId="41EA4764">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ign w:val="center"/>
          </w:tcPr>
          <w:p w14:paraId="6568F31D">
            <w:pPr>
              <w:autoSpaceDE w:val="0"/>
              <w:autoSpaceDN w:val="0"/>
              <w:adjustRightInd w:val="0"/>
              <w:spacing w:line="312" w:lineRule="auto"/>
              <w:jc w:val="center"/>
              <w:rPr>
                <w:rFonts w:ascii="宋体" w:hAnsi="宋体" w:cs="宋体"/>
                <w:sz w:val="24"/>
                <w:lang w:val="zh-CN"/>
              </w:rPr>
            </w:pPr>
            <w:r>
              <w:rPr>
                <w:rFonts w:hint="eastAsia" w:ascii="宋体" w:hAnsi="宋体" w:cs="宋体"/>
                <w:sz w:val="24"/>
                <w:lang w:val="zh-CN"/>
              </w:rPr>
              <w:t>法定代表人身份证复印件</w:t>
            </w:r>
          </w:p>
          <w:p w14:paraId="386A3235">
            <w:pPr>
              <w:autoSpaceDE w:val="0"/>
              <w:autoSpaceDN w:val="0"/>
              <w:adjustRightInd w:val="0"/>
              <w:spacing w:line="312" w:lineRule="auto"/>
              <w:jc w:val="center"/>
              <w:rPr>
                <w:rFonts w:ascii="宋体" w:hAnsi="宋体" w:cs="宋体"/>
                <w:sz w:val="24"/>
                <w:u w:val="single"/>
              </w:rPr>
            </w:pPr>
            <w:r>
              <w:rPr>
                <w:rFonts w:hint="eastAsia" w:ascii="宋体" w:hAnsi="宋体" w:cs="宋体"/>
                <w:sz w:val="24"/>
                <w:lang w:val="zh-CN"/>
              </w:rPr>
              <w:t>（正反面）</w:t>
            </w:r>
          </w:p>
        </w:tc>
        <w:tc>
          <w:tcPr>
            <w:tcW w:w="3885" w:type="dxa"/>
            <w:tcBorders>
              <w:top w:val="single" w:color="auto" w:sz="6" w:space="0"/>
              <w:left w:val="single" w:color="auto" w:sz="6" w:space="0"/>
              <w:bottom w:val="single" w:color="auto" w:sz="6" w:space="0"/>
              <w:right w:val="single" w:color="auto" w:sz="6" w:space="0"/>
            </w:tcBorders>
            <w:noWrap/>
            <w:vAlign w:val="center"/>
          </w:tcPr>
          <w:p w14:paraId="5D7D9A8E">
            <w:pPr>
              <w:autoSpaceDE w:val="0"/>
              <w:autoSpaceDN w:val="0"/>
              <w:adjustRightInd w:val="0"/>
              <w:spacing w:line="312" w:lineRule="auto"/>
              <w:jc w:val="center"/>
              <w:rPr>
                <w:rFonts w:ascii="宋体" w:hAnsi="宋体" w:cs="宋体"/>
                <w:sz w:val="24"/>
                <w:lang w:val="zh-CN"/>
              </w:rPr>
            </w:pPr>
            <w:r>
              <w:rPr>
                <w:rFonts w:hint="eastAsia" w:ascii="宋体" w:hAnsi="宋体" w:cs="宋体"/>
                <w:sz w:val="24"/>
                <w:lang w:val="zh-CN"/>
              </w:rPr>
              <w:t>授权代表身份证复印件</w:t>
            </w:r>
          </w:p>
          <w:p w14:paraId="0CA3C552">
            <w:pPr>
              <w:autoSpaceDE w:val="0"/>
              <w:autoSpaceDN w:val="0"/>
              <w:adjustRightInd w:val="0"/>
              <w:spacing w:line="312" w:lineRule="auto"/>
              <w:jc w:val="center"/>
              <w:rPr>
                <w:rFonts w:ascii="宋体" w:hAnsi="宋体" w:cs="宋体"/>
                <w:sz w:val="24"/>
                <w:u w:val="single"/>
              </w:rPr>
            </w:pPr>
            <w:r>
              <w:rPr>
                <w:rFonts w:hint="eastAsia" w:ascii="宋体" w:hAnsi="宋体" w:cs="宋体"/>
                <w:sz w:val="24"/>
                <w:lang w:val="zh-CN"/>
              </w:rPr>
              <w:t>（正反面）</w:t>
            </w:r>
          </w:p>
        </w:tc>
      </w:tr>
    </w:tbl>
    <w:p w14:paraId="141051B6">
      <w:pPr>
        <w:adjustRightInd w:val="0"/>
        <w:snapToGrid w:val="0"/>
        <w:spacing w:line="360" w:lineRule="auto"/>
        <w:rPr>
          <w:rFonts w:ascii="宋体" w:hAnsi="宋体" w:cs="宋体"/>
          <w:sz w:val="24"/>
        </w:rPr>
      </w:pPr>
    </w:p>
    <w:p w14:paraId="53A7643F">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供应商名称： </w:t>
      </w:r>
      <w:r>
        <w:rPr>
          <w:rFonts w:hint="eastAsia" w:ascii="宋体" w:hAnsi="宋体" w:cs="宋体"/>
          <w:sz w:val="24"/>
          <w:u w:val="single"/>
        </w:rPr>
        <w:t xml:space="preserve">          </w:t>
      </w:r>
      <w:r>
        <w:rPr>
          <w:rStyle w:val="26"/>
          <w:rFonts w:hint="eastAsia" w:ascii="宋体" w:hAnsi="宋体" w:cs="宋体"/>
          <w:sz w:val="24"/>
        </w:rPr>
        <w:t>（全称并加盖公章）</w:t>
      </w:r>
      <w:r>
        <w:rPr>
          <w:rFonts w:hint="eastAsia" w:ascii="宋体" w:hAnsi="宋体" w:cs="宋体"/>
          <w:sz w:val="24"/>
        </w:rPr>
        <w:t xml:space="preserve"> </w:t>
      </w:r>
    </w:p>
    <w:p w14:paraId="4361D9C8">
      <w:pPr>
        <w:adjustRightInd w:val="0"/>
        <w:snapToGrid w:val="0"/>
        <w:spacing w:line="360" w:lineRule="auto"/>
        <w:rPr>
          <w:rFonts w:ascii="宋体" w:hAnsi="宋体" w:cs="宋体"/>
          <w:sz w:val="24"/>
        </w:rPr>
      </w:pPr>
      <w:r>
        <w:rPr>
          <w:rFonts w:hint="eastAsia" w:ascii="宋体" w:hAnsi="宋体" w:cs="宋体"/>
          <w:sz w:val="24"/>
        </w:rPr>
        <w:t xml:space="preserve">     </w:t>
      </w:r>
    </w:p>
    <w:p w14:paraId="21A8350B">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法定代表人： </w:t>
      </w:r>
      <w:r>
        <w:rPr>
          <w:rFonts w:hint="eastAsia" w:ascii="宋体" w:hAnsi="宋体" w:cs="宋体"/>
          <w:sz w:val="24"/>
          <w:u w:val="single"/>
        </w:rPr>
        <w:t xml:space="preserve">          </w:t>
      </w:r>
      <w:r>
        <w:rPr>
          <w:rFonts w:hint="eastAsia" w:ascii="宋体" w:hAnsi="宋体" w:cs="宋体"/>
          <w:sz w:val="24"/>
        </w:rPr>
        <w:t>（签字或盖章）</w:t>
      </w:r>
    </w:p>
    <w:p w14:paraId="56243266">
      <w:pPr>
        <w:pStyle w:val="11"/>
        <w:rPr>
          <w:rFonts w:ascii="宋体" w:hAnsi="宋体" w:cs="宋体"/>
          <w:sz w:val="24"/>
        </w:rPr>
      </w:pPr>
    </w:p>
    <w:p w14:paraId="453507E6">
      <w:pPr>
        <w:snapToGrid w:val="0"/>
        <w:ind w:firstLine="480" w:firstLineChars="200"/>
        <w:textAlignment w:val="baseline"/>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17DFD52">
      <w:pPr>
        <w:snapToGrid w:val="0"/>
        <w:ind w:firstLine="480" w:firstLineChars="200"/>
        <w:textAlignment w:val="baseline"/>
        <w:rPr>
          <w:rFonts w:ascii="宋体" w:hAnsi="宋体" w:cs="宋体"/>
          <w:sz w:val="24"/>
        </w:rPr>
      </w:pPr>
    </w:p>
    <w:p w14:paraId="2B5B77F3">
      <w:pPr>
        <w:snapToGrid w:val="0"/>
        <w:ind w:firstLine="480" w:firstLineChars="200"/>
        <w:textAlignment w:val="baseline"/>
        <w:rPr>
          <w:rFonts w:ascii="宋体" w:hAnsi="宋体" w:cs="宋体"/>
          <w:sz w:val="24"/>
        </w:rPr>
      </w:pPr>
    </w:p>
    <w:p w14:paraId="16069225">
      <w:pPr>
        <w:snapToGrid w:val="0"/>
        <w:spacing w:line="360" w:lineRule="auto"/>
        <w:ind w:firstLine="480" w:firstLineChars="200"/>
        <w:textAlignment w:val="baseline"/>
        <w:rPr>
          <w:rStyle w:val="26"/>
          <w:rFonts w:ascii="宋体" w:hAnsi="宋体"/>
          <w:sz w:val="24"/>
        </w:rPr>
        <w:sectPr>
          <w:footerReference r:id="rId16" w:type="default"/>
          <w:pgSz w:w="11906" w:h="16840"/>
          <w:pgMar w:top="1560" w:right="1040" w:bottom="740" w:left="1300" w:header="0" w:footer="543" w:gutter="0"/>
          <w:cols w:space="720" w:num="1"/>
          <w:docGrid w:linePitch="1" w:charSpace="0"/>
        </w:sectPr>
      </w:pPr>
      <w:r>
        <w:rPr>
          <w:rStyle w:val="26"/>
          <w:rFonts w:hint="eastAsia" w:ascii="宋体" w:hAnsi="宋体" w:cs="宋体"/>
          <w:sz w:val="24"/>
        </w:rPr>
        <w:t>注：</w:t>
      </w:r>
      <w:r>
        <w:rPr>
          <w:rStyle w:val="26"/>
          <w:rFonts w:ascii="宋体" w:hAnsi="宋体"/>
          <w:sz w:val="24"/>
        </w:rPr>
        <w:t>若法定代表人直接参加</w:t>
      </w:r>
      <w:r>
        <w:rPr>
          <w:rStyle w:val="26"/>
          <w:rFonts w:hint="eastAsia" w:ascii="宋体" w:hAnsi="宋体"/>
          <w:sz w:val="24"/>
        </w:rPr>
        <w:t>磋商</w:t>
      </w:r>
      <w:r>
        <w:rPr>
          <w:rStyle w:val="26"/>
          <w:rFonts w:ascii="宋体" w:hAnsi="宋体"/>
          <w:sz w:val="24"/>
        </w:rPr>
        <w:t>的，此页不必填写</w:t>
      </w:r>
      <w:r>
        <w:rPr>
          <w:rStyle w:val="26"/>
          <w:rFonts w:hint="eastAsia" w:ascii="宋体" w:hAnsi="宋体"/>
          <w:sz w:val="24"/>
        </w:rPr>
        <w:t>；</w:t>
      </w:r>
      <w:r>
        <w:rPr>
          <w:rStyle w:val="26"/>
          <w:rFonts w:ascii="宋体" w:hAnsi="宋体"/>
          <w:sz w:val="24"/>
        </w:rPr>
        <w:t>若</w:t>
      </w:r>
      <w:r>
        <w:rPr>
          <w:rFonts w:hint="eastAsia" w:ascii="宋体" w:hAnsi="宋体" w:cs="宋体"/>
          <w:sz w:val="24"/>
        </w:rPr>
        <w:t>法定代表人授权代表参加磋商的</w:t>
      </w:r>
      <w:r>
        <w:rPr>
          <w:rStyle w:val="26"/>
          <w:rFonts w:ascii="宋体" w:hAnsi="宋体"/>
          <w:sz w:val="24"/>
        </w:rPr>
        <w:t>，此页</w:t>
      </w:r>
      <w:r>
        <w:rPr>
          <w:rStyle w:val="26"/>
          <w:rFonts w:hint="eastAsia" w:ascii="宋体" w:hAnsi="宋体"/>
          <w:sz w:val="24"/>
        </w:rPr>
        <w:t>须</w:t>
      </w:r>
      <w:r>
        <w:rPr>
          <w:rStyle w:val="26"/>
          <w:rFonts w:ascii="宋体" w:hAnsi="宋体"/>
          <w:sz w:val="24"/>
        </w:rPr>
        <w:t>填写。</w:t>
      </w:r>
    </w:p>
    <w:bookmarkEnd w:id="135"/>
    <w:p w14:paraId="35962967">
      <w:pPr>
        <w:jc w:val="center"/>
        <w:outlineLvl w:val="0"/>
        <w:rPr>
          <w:rFonts w:ascii="宋体" w:hAnsi="宋体" w:cs="宋体"/>
          <w:b/>
          <w:sz w:val="36"/>
          <w:szCs w:val="36"/>
        </w:rPr>
      </w:pPr>
      <w:bookmarkStart w:id="141" w:name="_Toc4528"/>
      <w:bookmarkStart w:id="142" w:name="_Toc20873"/>
      <w:bookmarkStart w:id="143" w:name="_Toc26428"/>
      <w:bookmarkStart w:id="144" w:name="_Toc15419"/>
      <w:bookmarkStart w:id="145" w:name="_Toc10525"/>
      <w:r>
        <w:rPr>
          <w:rFonts w:hint="eastAsia" w:ascii="宋体" w:hAnsi="宋体" w:cs="宋体"/>
          <w:b/>
          <w:sz w:val="32"/>
          <w:szCs w:val="32"/>
        </w:rPr>
        <w:t xml:space="preserve">第三部分 </w:t>
      </w:r>
      <w:r>
        <w:rPr>
          <w:rStyle w:val="36"/>
          <w:rFonts w:hint="eastAsia" w:ascii="宋体" w:hAnsi="宋体" w:cs="宋体"/>
          <w:lang w:val="zh-CN"/>
        </w:rPr>
        <w:t>首次磋商报价表</w:t>
      </w:r>
      <w:bookmarkEnd w:id="136"/>
      <w:bookmarkEnd w:id="137"/>
      <w:bookmarkEnd w:id="138"/>
      <w:bookmarkEnd w:id="139"/>
      <w:bookmarkEnd w:id="141"/>
      <w:bookmarkEnd w:id="142"/>
      <w:bookmarkEnd w:id="143"/>
      <w:bookmarkEnd w:id="144"/>
      <w:bookmarkEnd w:id="145"/>
    </w:p>
    <w:p w14:paraId="5E31C0DC">
      <w:pPr>
        <w:spacing w:line="360" w:lineRule="auto"/>
        <w:rPr>
          <w:rFonts w:ascii="宋体" w:hAnsi="宋体" w:cs="宋体"/>
        </w:rPr>
      </w:pPr>
    </w:p>
    <w:tbl>
      <w:tblPr>
        <w:tblStyle w:val="22"/>
        <w:tblW w:w="9439"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674"/>
      </w:tblGrid>
      <w:tr w14:paraId="6CC4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exact"/>
        </w:trPr>
        <w:tc>
          <w:tcPr>
            <w:tcW w:w="1765" w:type="dxa"/>
            <w:vAlign w:val="center"/>
          </w:tcPr>
          <w:p w14:paraId="4448DDD8">
            <w:pPr>
              <w:spacing w:line="560" w:lineRule="exact"/>
              <w:jc w:val="center"/>
              <w:rPr>
                <w:rFonts w:ascii="宋体" w:hAnsi="宋体" w:cs="宋体"/>
              </w:rPr>
            </w:pPr>
            <w:r>
              <w:rPr>
                <w:rFonts w:hint="eastAsia" w:ascii="宋体" w:hAnsi="宋体" w:cs="宋体"/>
              </w:rPr>
              <w:t>项目名称</w:t>
            </w:r>
          </w:p>
        </w:tc>
        <w:tc>
          <w:tcPr>
            <w:tcW w:w="7674" w:type="dxa"/>
            <w:vAlign w:val="center"/>
          </w:tcPr>
          <w:p w14:paraId="49858E8A">
            <w:pPr>
              <w:spacing w:line="560" w:lineRule="exact"/>
              <w:jc w:val="left"/>
              <w:rPr>
                <w:rFonts w:ascii="宋体" w:hAnsi="宋体" w:cs="宋体"/>
              </w:rPr>
            </w:pPr>
          </w:p>
        </w:tc>
      </w:tr>
      <w:tr w14:paraId="7EA79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exact"/>
        </w:trPr>
        <w:tc>
          <w:tcPr>
            <w:tcW w:w="1765" w:type="dxa"/>
            <w:vAlign w:val="center"/>
          </w:tcPr>
          <w:p w14:paraId="7D72D74C">
            <w:pPr>
              <w:spacing w:line="560" w:lineRule="exact"/>
              <w:jc w:val="center"/>
              <w:rPr>
                <w:rFonts w:ascii="宋体" w:hAnsi="宋体" w:cs="宋体"/>
              </w:rPr>
            </w:pPr>
            <w:r>
              <w:rPr>
                <w:rFonts w:hint="eastAsia" w:ascii="宋体" w:hAnsi="宋体" w:cs="宋体"/>
              </w:rPr>
              <w:t>项目编号</w:t>
            </w:r>
          </w:p>
        </w:tc>
        <w:tc>
          <w:tcPr>
            <w:tcW w:w="7674" w:type="dxa"/>
            <w:vAlign w:val="center"/>
          </w:tcPr>
          <w:p w14:paraId="14925A33">
            <w:pPr>
              <w:spacing w:line="560" w:lineRule="exact"/>
              <w:jc w:val="left"/>
              <w:rPr>
                <w:rFonts w:ascii="宋体" w:hAnsi="宋体" w:cs="宋体"/>
              </w:rPr>
            </w:pPr>
          </w:p>
        </w:tc>
      </w:tr>
      <w:tr w14:paraId="2522F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trPr>
        <w:tc>
          <w:tcPr>
            <w:tcW w:w="1765" w:type="dxa"/>
            <w:vAlign w:val="center"/>
          </w:tcPr>
          <w:p w14:paraId="4E04B0AB">
            <w:pPr>
              <w:spacing w:line="560" w:lineRule="exact"/>
              <w:jc w:val="center"/>
              <w:rPr>
                <w:rFonts w:ascii="宋体" w:hAnsi="宋体" w:cs="宋体"/>
              </w:rPr>
            </w:pPr>
            <w:r>
              <w:rPr>
                <w:rFonts w:hint="eastAsia" w:ascii="宋体" w:hAnsi="宋体" w:cs="宋体"/>
              </w:rPr>
              <w:t>供应商名称</w:t>
            </w:r>
          </w:p>
        </w:tc>
        <w:tc>
          <w:tcPr>
            <w:tcW w:w="7674" w:type="dxa"/>
            <w:vAlign w:val="center"/>
          </w:tcPr>
          <w:p w14:paraId="41D10F9E">
            <w:pPr>
              <w:spacing w:line="560" w:lineRule="exact"/>
              <w:rPr>
                <w:rFonts w:ascii="宋体" w:hAnsi="宋体" w:cs="宋体"/>
              </w:rPr>
            </w:pPr>
          </w:p>
        </w:tc>
      </w:tr>
      <w:tr w14:paraId="1C7C8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trPr>
        <w:tc>
          <w:tcPr>
            <w:tcW w:w="1765" w:type="dxa"/>
            <w:vMerge w:val="restart"/>
            <w:vAlign w:val="center"/>
          </w:tcPr>
          <w:p w14:paraId="0617B1A4">
            <w:pPr>
              <w:spacing w:line="560" w:lineRule="exact"/>
              <w:jc w:val="center"/>
              <w:rPr>
                <w:rFonts w:ascii="宋体" w:hAnsi="宋体" w:cs="宋体"/>
              </w:rPr>
            </w:pPr>
            <w:r>
              <w:rPr>
                <w:rFonts w:hint="eastAsia" w:ascii="宋体" w:hAnsi="宋体" w:cs="宋体"/>
              </w:rPr>
              <w:t>磋商报价（元）</w:t>
            </w:r>
          </w:p>
        </w:tc>
        <w:tc>
          <w:tcPr>
            <w:tcW w:w="7674" w:type="dxa"/>
            <w:vAlign w:val="center"/>
          </w:tcPr>
          <w:p w14:paraId="2B9B9149">
            <w:pPr>
              <w:spacing w:line="560" w:lineRule="exact"/>
              <w:rPr>
                <w:rFonts w:ascii="宋体" w:hAnsi="宋体" w:cs="宋体"/>
              </w:rPr>
            </w:pPr>
            <w:r>
              <w:rPr>
                <w:rFonts w:hint="eastAsia" w:ascii="宋体" w:hAnsi="宋体" w:cs="宋体"/>
              </w:rPr>
              <w:t>大写：</w:t>
            </w:r>
            <w:r>
              <w:rPr>
                <w:rFonts w:hint="eastAsia" w:ascii="宋体" w:hAnsi="宋体" w:cs="宋体"/>
                <w:u w:val="single"/>
              </w:rPr>
              <w:t xml:space="preserve">                             </w:t>
            </w:r>
          </w:p>
        </w:tc>
      </w:tr>
      <w:tr w14:paraId="564E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trPr>
        <w:tc>
          <w:tcPr>
            <w:tcW w:w="1765" w:type="dxa"/>
            <w:vMerge w:val="continue"/>
            <w:vAlign w:val="center"/>
          </w:tcPr>
          <w:p w14:paraId="6142AB8B">
            <w:pPr>
              <w:spacing w:line="560" w:lineRule="exact"/>
              <w:jc w:val="center"/>
              <w:rPr>
                <w:rFonts w:ascii="宋体" w:hAnsi="宋体" w:cs="宋体"/>
              </w:rPr>
            </w:pPr>
          </w:p>
        </w:tc>
        <w:tc>
          <w:tcPr>
            <w:tcW w:w="7674" w:type="dxa"/>
            <w:vAlign w:val="center"/>
          </w:tcPr>
          <w:p w14:paraId="3A0300D9">
            <w:pPr>
              <w:spacing w:line="560" w:lineRule="exact"/>
              <w:rPr>
                <w:rFonts w:ascii="宋体" w:hAnsi="宋体" w:cs="宋体"/>
              </w:rPr>
            </w:pPr>
            <w:r>
              <w:rPr>
                <w:rFonts w:hint="eastAsia" w:ascii="宋体" w:hAnsi="宋体" w:cs="宋体"/>
              </w:rPr>
              <w:t>小写：</w:t>
            </w:r>
            <w:r>
              <w:rPr>
                <w:rFonts w:hint="eastAsia" w:ascii="宋体" w:hAnsi="宋体" w:cs="宋体"/>
                <w:u w:val="single"/>
              </w:rPr>
              <w:t xml:space="preserve">                             </w:t>
            </w:r>
          </w:p>
          <w:p w14:paraId="466BF555">
            <w:pPr>
              <w:spacing w:line="560" w:lineRule="exact"/>
              <w:rPr>
                <w:rFonts w:ascii="宋体" w:hAnsi="宋体" w:cs="宋体"/>
              </w:rPr>
            </w:pPr>
          </w:p>
        </w:tc>
      </w:tr>
      <w:tr w14:paraId="4F00C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1765" w:type="dxa"/>
            <w:vAlign w:val="center"/>
          </w:tcPr>
          <w:p w14:paraId="47EC171F">
            <w:pPr>
              <w:spacing w:line="560" w:lineRule="exact"/>
              <w:jc w:val="center"/>
              <w:rPr>
                <w:rFonts w:ascii="宋体" w:hAnsi="宋体" w:cs="宋体"/>
              </w:rPr>
            </w:pPr>
            <w:r>
              <w:rPr>
                <w:rFonts w:hint="eastAsia" w:ascii="宋体" w:hAnsi="宋体" w:cs="宋体"/>
              </w:rPr>
              <w:t>服务期</w:t>
            </w:r>
          </w:p>
        </w:tc>
        <w:tc>
          <w:tcPr>
            <w:tcW w:w="7674" w:type="dxa"/>
            <w:vAlign w:val="center"/>
          </w:tcPr>
          <w:p w14:paraId="0AC4CB82">
            <w:pPr>
              <w:spacing w:line="560" w:lineRule="exact"/>
              <w:rPr>
                <w:rFonts w:ascii="宋体" w:hAnsi="宋体" w:cs="宋体"/>
              </w:rPr>
            </w:pPr>
          </w:p>
        </w:tc>
      </w:tr>
    </w:tbl>
    <w:p w14:paraId="1C828E90">
      <w:pPr>
        <w:widowControl/>
        <w:spacing w:line="360" w:lineRule="auto"/>
        <w:jc w:val="left"/>
        <w:rPr>
          <w:rFonts w:ascii="宋体" w:hAnsi="宋体" w:cs="宋体"/>
          <w:b/>
          <w:szCs w:val="21"/>
        </w:rPr>
      </w:pPr>
      <w:r>
        <w:rPr>
          <w:rFonts w:hint="eastAsia" w:ascii="宋体" w:hAnsi="宋体" w:cs="宋体"/>
          <w:b/>
          <w:szCs w:val="21"/>
        </w:rPr>
        <w:t>注：1、本表价格应按磋商报价填写，同时应保证竞争性磋商响应文件的正、副本中仍有此表且一致。</w:t>
      </w:r>
    </w:p>
    <w:p w14:paraId="1E5B147A">
      <w:pPr>
        <w:widowControl/>
        <w:spacing w:line="360" w:lineRule="auto"/>
        <w:ind w:firstLine="422" w:firstLineChars="200"/>
        <w:jc w:val="left"/>
        <w:rPr>
          <w:rFonts w:ascii="宋体" w:hAnsi="宋体" w:cs="宋体"/>
          <w:b/>
          <w:szCs w:val="21"/>
        </w:rPr>
      </w:pPr>
      <w:r>
        <w:rPr>
          <w:rFonts w:hint="eastAsia" w:ascii="宋体" w:hAnsi="宋体" w:cs="宋体"/>
          <w:b/>
          <w:szCs w:val="21"/>
        </w:rPr>
        <w:t>2、报价精确到元，保留小数点后两位。</w:t>
      </w:r>
    </w:p>
    <w:p w14:paraId="115F50C4">
      <w:pPr>
        <w:widowControl/>
        <w:spacing w:line="360" w:lineRule="auto"/>
        <w:ind w:firstLine="422" w:firstLineChars="200"/>
        <w:jc w:val="left"/>
        <w:rPr>
          <w:rFonts w:ascii="宋体" w:hAnsi="宋体" w:cs="宋体"/>
          <w:b/>
          <w:szCs w:val="21"/>
        </w:rPr>
      </w:pPr>
      <w:r>
        <w:rPr>
          <w:rFonts w:hint="eastAsia" w:ascii="宋体" w:hAnsi="宋体" w:cs="宋体"/>
          <w:b/>
          <w:szCs w:val="21"/>
        </w:rPr>
        <w:t>3、此表中任何信息与响应文件其它处不一致时以此表为准。</w:t>
      </w:r>
    </w:p>
    <w:p w14:paraId="5415BA86">
      <w:pPr>
        <w:widowControl/>
        <w:spacing w:line="360" w:lineRule="auto"/>
        <w:jc w:val="left"/>
        <w:rPr>
          <w:rFonts w:ascii="宋体" w:hAnsi="宋体" w:cs="宋体"/>
          <w:sz w:val="24"/>
        </w:rPr>
      </w:pPr>
    </w:p>
    <w:p w14:paraId="33393E13">
      <w:pPr>
        <w:widowControl/>
        <w:spacing w:line="360" w:lineRule="auto"/>
        <w:jc w:val="left"/>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Style w:val="26"/>
          <w:rFonts w:hint="eastAsia" w:ascii="宋体" w:hAnsi="宋体" w:cs="宋体"/>
          <w:sz w:val="24"/>
        </w:rPr>
        <w:t>（全称并加盖公章）</w:t>
      </w:r>
    </w:p>
    <w:p w14:paraId="45A33C7D">
      <w:pPr>
        <w:pStyle w:val="5"/>
        <w:rPr>
          <w:rFonts w:ascii="宋体" w:hAnsi="宋体" w:cs="宋体"/>
        </w:rPr>
      </w:pPr>
    </w:p>
    <w:p w14:paraId="65A50DDD">
      <w:pPr>
        <w:spacing w:line="360" w:lineRule="auto"/>
        <w:rPr>
          <w:rFonts w:ascii="宋体" w:hAnsi="宋体" w:cs="宋体"/>
          <w:sz w:val="24"/>
        </w:rPr>
      </w:pPr>
      <w:r>
        <w:rPr>
          <w:rFonts w:hint="eastAsia" w:ascii="宋体" w:hAnsi="宋体" w:cs="宋体"/>
          <w:sz w:val="24"/>
        </w:rPr>
        <w:t>法定代表人或委托代理人：</w:t>
      </w:r>
      <w:r>
        <w:rPr>
          <w:rFonts w:hint="eastAsia" w:ascii="宋体" w:hAnsi="宋体" w:cs="宋体"/>
          <w:sz w:val="24"/>
          <w:u w:val="single"/>
        </w:rPr>
        <w:t xml:space="preserve">              </w:t>
      </w:r>
      <w:r>
        <w:rPr>
          <w:rFonts w:hint="eastAsia" w:ascii="宋体" w:hAnsi="宋体" w:cs="宋体"/>
          <w:sz w:val="24"/>
        </w:rPr>
        <w:t>（签字或盖章）</w:t>
      </w:r>
    </w:p>
    <w:p w14:paraId="540B69EF">
      <w:pPr>
        <w:pStyle w:val="5"/>
        <w:rPr>
          <w:rFonts w:ascii="宋体" w:hAnsi="宋体" w:cs="宋体"/>
        </w:rPr>
      </w:pPr>
    </w:p>
    <w:p w14:paraId="65830B1D">
      <w:pPr>
        <w:spacing w:line="360" w:lineRule="auto"/>
        <w:ind w:right="9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692C8B3">
      <w:pPr>
        <w:ind w:left="97" w:leftChars="46"/>
        <w:rPr>
          <w:rFonts w:ascii="宋体" w:hAnsi="宋体" w:cs="宋体"/>
          <w:b/>
          <w:szCs w:val="21"/>
        </w:rPr>
      </w:pPr>
      <w:r>
        <w:rPr>
          <w:rFonts w:hint="eastAsia" w:ascii="宋体" w:hAnsi="宋体" w:cs="宋体"/>
          <w:b/>
          <w:szCs w:val="21"/>
        </w:rPr>
        <w:t>注： 填写此表时不得改变表格的形式。</w:t>
      </w:r>
    </w:p>
    <w:p w14:paraId="19C1C865">
      <w:pPr>
        <w:ind w:left="97" w:leftChars="46"/>
        <w:rPr>
          <w:rFonts w:ascii="宋体" w:hAnsi="宋体" w:cs="宋体"/>
          <w:b/>
          <w:szCs w:val="21"/>
        </w:rPr>
        <w:sectPr>
          <w:footerReference r:id="rId17" w:type="default"/>
          <w:pgSz w:w="11906" w:h="16838"/>
          <w:pgMar w:top="1304" w:right="1361" w:bottom="1304" w:left="1361" w:header="510" w:footer="510" w:gutter="0"/>
          <w:cols w:space="720" w:num="1"/>
          <w:docGrid w:type="lines" w:linePitch="326" w:charSpace="0"/>
        </w:sectPr>
      </w:pPr>
    </w:p>
    <w:p w14:paraId="16308F99">
      <w:pPr>
        <w:jc w:val="center"/>
        <w:outlineLvl w:val="0"/>
        <w:rPr>
          <w:rFonts w:ascii="宋体" w:hAnsi="宋体" w:cs="宋体"/>
          <w:b/>
          <w:sz w:val="36"/>
          <w:szCs w:val="36"/>
        </w:rPr>
      </w:pPr>
      <w:bookmarkStart w:id="146" w:name="_Toc12400_WPSOffice_Level1"/>
      <w:bookmarkStart w:id="147" w:name="_Toc12685"/>
      <w:bookmarkStart w:id="148" w:name="_Toc23803"/>
      <w:bookmarkStart w:id="149" w:name="_Toc21643"/>
      <w:bookmarkStart w:id="150" w:name="_Toc16278"/>
      <w:bookmarkStart w:id="151" w:name="_Toc15537"/>
      <w:bookmarkStart w:id="152" w:name="_Toc17667_WPSOffice_Level1"/>
      <w:bookmarkStart w:id="153" w:name="_Toc8570_WPSOffice_Level1"/>
      <w:bookmarkStart w:id="154" w:name="_Toc18989_WPSOffice_Level1"/>
      <w:bookmarkStart w:id="155" w:name="_Toc245632488"/>
      <w:bookmarkStart w:id="156" w:name="_Toc324413766"/>
      <w:bookmarkStart w:id="157" w:name="_Toc286591018"/>
      <w:bookmarkStart w:id="158" w:name="_Toc236544980"/>
      <w:r>
        <w:rPr>
          <w:rStyle w:val="36"/>
          <w:rFonts w:hint="eastAsia" w:ascii="宋体" w:hAnsi="宋体" w:cs="宋体"/>
          <w:lang w:val="zh-CN"/>
        </w:rPr>
        <w:t>磋商二次报价表</w:t>
      </w:r>
      <w:bookmarkEnd w:id="146"/>
      <w:bookmarkEnd w:id="147"/>
      <w:bookmarkEnd w:id="148"/>
      <w:bookmarkEnd w:id="149"/>
      <w:bookmarkEnd w:id="150"/>
      <w:bookmarkEnd w:id="151"/>
    </w:p>
    <w:p w14:paraId="0B3DCF5C">
      <w:pPr>
        <w:spacing w:line="360" w:lineRule="auto"/>
        <w:rPr>
          <w:rFonts w:ascii="宋体" w:hAnsi="宋体" w:cs="宋体"/>
        </w:rPr>
      </w:pPr>
    </w:p>
    <w:tbl>
      <w:tblPr>
        <w:tblStyle w:val="22"/>
        <w:tblW w:w="9479"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7706"/>
      </w:tblGrid>
      <w:tr w14:paraId="28DE1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exact"/>
        </w:trPr>
        <w:tc>
          <w:tcPr>
            <w:tcW w:w="1773" w:type="dxa"/>
            <w:vAlign w:val="center"/>
          </w:tcPr>
          <w:p w14:paraId="323EED51">
            <w:pPr>
              <w:spacing w:line="560" w:lineRule="exact"/>
              <w:jc w:val="center"/>
              <w:rPr>
                <w:rFonts w:ascii="宋体" w:hAnsi="宋体" w:cs="宋体"/>
              </w:rPr>
            </w:pPr>
            <w:r>
              <w:rPr>
                <w:rFonts w:hint="eastAsia" w:ascii="宋体" w:hAnsi="宋体" w:cs="宋体"/>
              </w:rPr>
              <w:t>项目名称</w:t>
            </w:r>
          </w:p>
        </w:tc>
        <w:tc>
          <w:tcPr>
            <w:tcW w:w="7706" w:type="dxa"/>
            <w:vAlign w:val="center"/>
          </w:tcPr>
          <w:p w14:paraId="12AB0E58">
            <w:pPr>
              <w:spacing w:line="560" w:lineRule="exact"/>
              <w:jc w:val="left"/>
              <w:rPr>
                <w:rFonts w:ascii="宋体" w:hAnsi="宋体" w:cs="宋体"/>
              </w:rPr>
            </w:pPr>
          </w:p>
        </w:tc>
      </w:tr>
      <w:tr w14:paraId="45CEF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exact"/>
        </w:trPr>
        <w:tc>
          <w:tcPr>
            <w:tcW w:w="1773" w:type="dxa"/>
            <w:vAlign w:val="center"/>
          </w:tcPr>
          <w:p w14:paraId="5C4174E1">
            <w:pPr>
              <w:spacing w:line="560" w:lineRule="exact"/>
              <w:jc w:val="center"/>
              <w:rPr>
                <w:rFonts w:ascii="宋体" w:hAnsi="宋体" w:cs="宋体"/>
              </w:rPr>
            </w:pPr>
            <w:r>
              <w:rPr>
                <w:rFonts w:hint="eastAsia" w:ascii="宋体" w:hAnsi="宋体" w:cs="宋体"/>
              </w:rPr>
              <w:t>项目编号</w:t>
            </w:r>
          </w:p>
        </w:tc>
        <w:tc>
          <w:tcPr>
            <w:tcW w:w="7706" w:type="dxa"/>
            <w:vAlign w:val="center"/>
          </w:tcPr>
          <w:p w14:paraId="4874BF08">
            <w:pPr>
              <w:spacing w:line="560" w:lineRule="exact"/>
              <w:jc w:val="left"/>
              <w:rPr>
                <w:rFonts w:ascii="宋体" w:hAnsi="宋体" w:cs="宋体"/>
              </w:rPr>
            </w:pPr>
          </w:p>
        </w:tc>
      </w:tr>
      <w:tr w14:paraId="4019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exact"/>
        </w:trPr>
        <w:tc>
          <w:tcPr>
            <w:tcW w:w="1773" w:type="dxa"/>
            <w:vAlign w:val="center"/>
          </w:tcPr>
          <w:p w14:paraId="24341DBA">
            <w:pPr>
              <w:spacing w:line="560" w:lineRule="exact"/>
              <w:jc w:val="center"/>
              <w:rPr>
                <w:rFonts w:ascii="宋体" w:hAnsi="宋体" w:cs="宋体"/>
              </w:rPr>
            </w:pPr>
            <w:r>
              <w:rPr>
                <w:rFonts w:hint="eastAsia" w:ascii="宋体" w:hAnsi="宋体" w:cs="宋体"/>
              </w:rPr>
              <w:t>供应商名称</w:t>
            </w:r>
          </w:p>
        </w:tc>
        <w:tc>
          <w:tcPr>
            <w:tcW w:w="7706" w:type="dxa"/>
            <w:vAlign w:val="center"/>
          </w:tcPr>
          <w:p w14:paraId="6952B8F8">
            <w:pPr>
              <w:spacing w:line="560" w:lineRule="exact"/>
              <w:rPr>
                <w:rFonts w:ascii="宋体" w:hAnsi="宋体" w:cs="宋体"/>
              </w:rPr>
            </w:pPr>
          </w:p>
        </w:tc>
      </w:tr>
      <w:tr w14:paraId="0F50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exact"/>
        </w:trPr>
        <w:tc>
          <w:tcPr>
            <w:tcW w:w="1773" w:type="dxa"/>
            <w:vMerge w:val="restart"/>
            <w:vAlign w:val="center"/>
          </w:tcPr>
          <w:p w14:paraId="464FE7A0">
            <w:pPr>
              <w:spacing w:line="560" w:lineRule="exact"/>
              <w:jc w:val="center"/>
              <w:rPr>
                <w:rFonts w:ascii="宋体" w:hAnsi="宋体" w:cs="宋体"/>
              </w:rPr>
            </w:pPr>
            <w:r>
              <w:rPr>
                <w:rFonts w:hint="eastAsia" w:ascii="宋体" w:hAnsi="宋体" w:cs="宋体"/>
              </w:rPr>
              <w:t>磋商报价（元）</w:t>
            </w:r>
          </w:p>
        </w:tc>
        <w:tc>
          <w:tcPr>
            <w:tcW w:w="7706" w:type="dxa"/>
            <w:vAlign w:val="center"/>
          </w:tcPr>
          <w:p w14:paraId="0C2F43B2">
            <w:pPr>
              <w:spacing w:line="560" w:lineRule="exact"/>
              <w:rPr>
                <w:rFonts w:ascii="宋体" w:hAnsi="宋体" w:cs="宋体"/>
              </w:rPr>
            </w:pPr>
            <w:r>
              <w:rPr>
                <w:rFonts w:hint="eastAsia" w:ascii="宋体" w:hAnsi="宋体" w:cs="宋体"/>
              </w:rPr>
              <w:t>大写：</w:t>
            </w:r>
            <w:r>
              <w:rPr>
                <w:rFonts w:hint="eastAsia" w:ascii="宋体" w:hAnsi="宋体" w:cs="宋体"/>
                <w:u w:val="single"/>
              </w:rPr>
              <w:t xml:space="preserve">                             </w:t>
            </w:r>
          </w:p>
        </w:tc>
      </w:tr>
      <w:tr w14:paraId="09236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exact"/>
        </w:trPr>
        <w:tc>
          <w:tcPr>
            <w:tcW w:w="1773" w:type="dxa"/>
            <w:vMerge w:val="continue"/>
            <w:vAlign w:val="center"/>
          </w:tcPr>
          <w:p w14:paraId="2E2AA66C">
            <w:pPr>
              <w:spacing w:line="560" w:lineRule="exact"/>
              <w:jc w:val="center"/>
              <w:rPr>
                <w:rFonts w:ascii="宋体" w:hAnsi="宋体" w:cs="宋体"/>
              </w:rPr>
            </w:pPr>
          </w:p>
        </w:tc>
        <w:tc>
          <w:tcPr>
            <w:tcW w:w="7706" w:type="dxa"/>
            <w:vAlign w:val="center"/>
          </w:tcPr>
          <w:p w14:paraId="7AC540BE">
            <w:pPr>
              <w:spacing w:line="560" w:lineRule="exact"/>
              <w:rPr>
                <w:rFonts w:ascii="宋体" w:hAnsi="宋体" w:cs="宋体"/>
              </w:rPr>
            </w:pPr>
            <w:r>
              <w:rPr>
                <w:rFonts w:hint="eastAsia" w:ascii="宋体" w:hAnsi="宋体" w:cs="宋体"/>
              </w:rPr>
              <w:t>小写：</w:t>
            </w:r>
            <w:r>
              <w:rPr>
                <w:rFonts w:hint="eastAsia" w:ascii="宋体" w:hAnsi="宋体" w:cs="宋体"/>
                <w:u w:val="single"/>
              </w:rPr>
              <w:t xml:space="preserve">                             </w:t>
            </w:r>
          </w:p>
          <w:p w14:paraId="7178BED4">
            <w:pPr>
              <w:spacing w:line="560" w:lineRule="exact"/>
              <w:rPr>
                <w:rFonts w:ascii="宋体" w:hAnsi="宋体" w:cs="宋体"/>
              </w:rPr>
            </w:pPr>
          </w:p>
        </w:tc>
      </w:tr>
      <w:tr w14:paraId="28A6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exact"/>
        </w:trPr>
        <w:tc>
          <w:tcPr>
            <w:tcW w:w="1773" w:type="dxa"/>
            <w:vAlign w:val="center"/>
          </w:tcPr>
          <w:p w14:paraId="7F0CD37A">
            <w:pPr>
              <w:spacing w:line="560" w:lineRule="exact"/>
              <w:jc w:val="center"/>
              <w:rPr>
                <w:rFonts w:ascii="宋体" w:hAnsi="宋体" w:cs="宋体"/>
              </w:rPr>
            </w:pPr>
            <w:r>
              <w:rPr>
                <w:rFonts w:hint="eastAsia" w:ascii="宋体" w:hAnsi="宋体" w:cs="宋体"/>
              </w:rPr>
              <w:t>服务期</w:t>
            </w:r>
          </w:p>
        </w:tc>
        <w:tc>
          <w:tcPr>
            <w:tcW w:w="7706" w:type="dxa"/>
            <w:vAlign w:val="center"/>
          </w:tcPr>
          <w:p w14:paraId="121B2BBE">
            <w:pPr>
              <w:spacing w:line="560" w:lineRule="exact"/>
              <w:rPr>
                <w:rFonts w:ascii="宋体" w:hAnsi="宋体" w:cs="宋体"/>
              </w:rPr>
            </w:pPr>
          </w:p>
        </w:tc>
      </w:tr>
    </w:tbl>
    <w:p w14:paraId="5632FF3F">
      <w:pPr>
        <w:rPr>
          <w:rFonts w:ascii="宋体" w:hAnsi="宋体" w:cs="宋体"/>
        </w:rPr>
      </w:pPr>
    </w:p>
    <w:p w14:paraId="6BB069C6">
      <w:pPr>
        <w:widowControl/>
        <w:spacing w:line="360" w:lineRule="auto"/>
        <w:jc w:val="left"/>
        <w:rPr>
          <w:rFonts w:ascii="宋体" w:hAnsi="宋体" w:cs="宋体"/>
          <w:b/>
          <w:szCs w:val="21"/>
        </w:rPr>
      </w:pPr>
      <w:r>
        <w:rPr>
          <w:rFonts w:hint="eastAsia" w:ascii="宋体" w:hAnsi="宋体" w:cs="宋体"/>
          <w:b/>
          <w:szCs w:val="21"/>
        </w:rPr>
        <w:t>注：本表作为竞争性磋商供应商二次报价手持格式，不得装订在响应文件中。</w:t>
      </w:r>
    </w:p>
    <w:p w14:paraId="0B270776">
      <w:pPr>
        <w:widowControl/>
        <w:spacing w:line="360" w:lineRule="auto"/>
        <w:jc w:val="left"/>
        <w:rPr>
          <w:rFonts w:ascii="宋体" w:hAnsi="宋体" w:cs="宋体"/>
          <w:b/>
          <w:szCs w:val="21"/>
        </w:rPr>
      </w:pPr>
    </w:p>
    <w:p w14:paraId="705F5DB5">
      <w:pPr>
        <w:widowControl/>
        <w:spacing w:line="360" w:lineRule="auto"/>
        <w:jc w:val="left"/>
        <w:rPr>
          <w:rFonts w:ascii="宋体" w:hAnsi="宋体" w:cs="宋体"/>
          <w:b/>
          <w:szCs w:val="21"/>
        </w:rPr>
      </w:pPr>
    </w:p>
    <w:p w14:paraId="4B9F6D75">
      <w:pPr>
        <w:widowControl/>
        <w:spacing w:line="360" w:lineRule="auto"/>
        <w:jc w:val="left"/>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Style w:val="26"/>
          <w:rFonts w:hint="eastAsia" w:ascii="宋体" w:hAnsi="宋体" w:cs="宋体"/>
          <w:sz w:val="24"/>
        </w:rPr>
        <w:t>（全称并加盖公章）</w:t>
      </w:r>
    </w:p>
    <w:p w14:paraId="45B0D35A">
      <w:pPr>
        <w:pStyle w:val="5"/>
        <w:rPr>
          <w:rFonts w:ascii="宋体" w:hAnsi="宋体" w:cs="宋体"/>
        </w:rPr>
      </w:pPr>
    </w:p>
    <w:p w14:paraId="658E179A">
      <w:pPr>
        <w:spacing w:line="360" w:lineRule="auto"/>
        <w:rPr>
          <w:rFonts w:ascii="宋体" w:hAnsi="宋体" w:cs="宋体"/>
          <w:sz w:val="24"/>
        </w:rPr>
      </w:pPr>
      <w:r>
        <w:rPr>
          <w:rFonts w:hint="eastAsia" w:ascii="宋体" w:hAnsi="宋体" w:cs="宋体"/>
          <w:sz w:val="24"/>
        </w:rPr>
        <w:t>法定代表人或委托代理人：</w:t>
      </w:r>
      <w:r>
        <w:rPr>
          <w:rFonts w:hint="eastAsia" w:ascii="宋体" w:hAnsi="宋体" w:cs="宋体"/>
          <w:sz w:val="24"/>
          <w:u w:val="single"/>
        </w:rPr>
        <w:t xml:space="preserve">              </w:t>
      </w:r>
      <w:r>
        <w:rPr>
          <w:rFonts w:hint="eastAsia" w:ascii="宋体" w:hAnsi="宋体" w:cs="宋体"/>
          <w:sz w:val="24"/>
        </w:rPr>
        <w:t>（签字或盖章）</w:t>
      </w:r>
    </w:p>
    <w:p w14:paraId="300DABE5">
      <w:pPr>
        <w:pStyle w:val="5"/>
        <w:rPr>
          <w:rFonts w:ascii="宋体" w:hAnsi="宋体" w:cs="宋体"/>
        </w:rPr>
      </w:pPr>
    </w:p>
    <w:p w14:paraId="2A85B0EC">
      <w:pPr>
        <w:spacing w:line="360" w:lineRule="auto"/>
        <w:ind w:right="900"/>
        <w:rPr>
          <w:rFonts w:ascii="宋体" w:hAnsi="宋体" w:cs="宋体"/>
          <w:b/>
          <w:sz w:val="32"/>
          <w:szCs w:val="32"/>
        </w:rPr>
        <w:sectPr>
          <w:footerReference r:id="rId18" w:type="default"/>
          <w:pgSz w:w="11906" w:h="16840"/>
          <w:pgMar w:top="1304" w:right="1361" w:bottom="1304" w:left="1361" w:header="0" w:footer="543" w:gutter="0"/>
          <w:cols w:space="720" w:num="1"/>
        </w:sect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bookmarkEnd w:id="152"/>
      <w:bookmarkEnd w:id="153"/>
      <w:bookmarkEnd w:id="154"/>
      <w:bookmarkStart w:id="159" w:name="_Toc6181"/>
      <w:bookmarkStart w:id="160" w:name="_Toc3045"/>
    </w:p>
    <w:p w14:paraId="2C0D26A1">
      <w:pPr>
        <w:kinsoku w:val="0"/>
        <w:overflowPunct w:val="0"/>
        <w:jc w:val="center"/>
        <w:rPr>
          <w:rFonts w:ascii="宋体" w:hAnsi="宋体" w:cs="宋体"/>
          <w:b/>
          <w:bCs/>
          <w:sz w:val="28"/>
          <w:szCs w:val="28"/>
        </w:rPr>
      </w:pPr>
      <w:r>
        <w:rPr>
          <w:rFonts w:hint="eastAsia" w:ascii="宋体" w:hAnsi="宋体" w:cs="宋体"/>
          <w:b/>
          <w:sz w:val="32"/>
          <w:szCs w:val="32"/>
        </w:rPr>
        <w:t>第</w:t>
      </w:r>
      <w:r>
        <w:rPr>
          <w:rFonts w:hint="eastAsia" w:ascii="宋体" w:hAnsi="宋体" w:cs="宋体"/>
          <w:b/>
          <w:sz w:val="32"/>
          <w:szCs w:val="32"/>
          <w:lang w:val="en-US" w:eastAsia="zh-CN"/>
        </w:rPr>
        <w:t>四</w:t>
      </w:r>
      <w:r>
        <w:rPr>
          <w:rFonts w:hint="eastAsia" w:ascii="宋体" w:hAnsi="宋体" w:cs="宋体"/>
          <w:b/>
          <w:sz w:val="32"/>
          <w:szCs w:val="32"/>
        </w:rPr>
        <w:t xml:space="preserve">部分  </w:t>
      </w:r>
      <w:r>
        <w:rPr>
          <w:rFonts w:hint="eastAsia" w:ascii="宋体" w:hAnsi="宋体" w:cs="宋体"/>
          <w:b/>
          <w:bCs/>
          <w:kern w:val="0"/>
          <w:sz w:val="32"/>
          <w:szCs w:val="32"/>
        </w:rPr>
        <w:t>服务内容及要求响应偏离表</w:t>
      </w:r>
    </w:p>
    <w:p w14:paraId="305A40FF">
      <w:pPr>
        <w:kinsoku w:val="0"/>
        <w:overflowPunct w:val="0"/>
        <w:spacing w:before="7" w:line="170" w:lineRule="exact"/>
        <w:rPr>
          <w:rFonts w:ascii="宋体" w:hAnsi="宋体" w:cs="宋体"/>
          <w:b/>
          <w:bCs/>
          <w:sz w:val="24"/>
        </w:rPr>
      </w:pPr>
    </w:p>
    <w:p w14:paraId="0F100336">
      <w:pPr>
        <w:pStyle w:val="11"/>
        <w:ind w:right="63"/>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w:t>
      </w:r>
    </w:p>
    <w:p w14:paraId="0029D776">
      <w:pPr>
        <w:pStyle w:val="11"/>
        <w:tabs>
          <w:tab w:val="left" w:pos="4015"/>
          <w:tab w:val="left" w:pos="5095"/>
          <w:tab w:val="left" w:pos="9055"/>
        </w:tabs>
        <w:kinsoku w:val="0"/>
        <w:overflowPunct w:val="0"/>
        <w:ind w:right="63"/>
        <w:jc w:val="left"/>
        <w:rPr>
          <w:rFonts w:ascii="宋体" w:hAnsi="宋体" w:cs="宋体"/>
          <w:b/>
          <w:bCs/>
          <w:sz w:val="24"/>
        </w:rPr>
      </w:pPr>
      <w:r>
        <w:rPr>
          <w:rFonts w:hint="eastAsia" w:ascii="宋体" w:hAnsi="宋体" w:cs="宋体"/>
          <w:sz w:val="24"/>
        </w:rPr>
        <w:t>项目编号：</w:t>
      </w:r>
      <w:r>
        <w:rPr>
          <w:rFonts w:hint="eastAsia" w:ascii="宋体" w:hAnsi="宋体" w:cs="宋体"/>
          <w:sz w:val="24"/>
          <w:u w:val="single"/>
        </w:rPr>
        <w:t xml:space="preserve">                  </w:t>
      </w:r>
    </w:p>
    <w:p w14:paraId="03BE7125">
      <w:pPr>
        <w:kinsoku w:val="0"/>
        <w:overflowPunct w:val="0"/>
        <w:spacing w:line="200" w:lineRule="exact"/>
        <w:rPr>
          <w:rFonts w:ascii="宋体" w:hAnsi="宋体" w:cs="宋体"/>
          <w:b/>
          <w:bCs/>
          <w:sz w:val="24"/>
        </w:rPr>
      </w:pPr>
    </w:p>
    <w:tbl>
      <w:tblPr>
        <w:tblStyle w:val="22"/>
        <w:tblW w:w="9359" w:type="dxa"/>
        <w:tblInd w:w="109" w:type="dxa"/>
        <w:tblLayout w:type="fixed"/>
        <w:tblCellMar>
          <w:top w:w="0" w:type="dxa"/>
          <w:left w:w="0" w:type="dxa"/>
          <w:bottom w:w="0" w:type="dxa"/>
          <w:right w:w="0" w:type="dxa"/>
        </w:tblCellMar>
      </w:tblPr>
      <w:tblGrid>
        <w:gridCol w:w="1091"/>
        <w:gridCol w:w="2734"/>
        <w:gridCol w:w="2673"/>
        <w:gridCol w:w="1519"/>
        <w:gridCol w:w="1342"/>
      </w:tblGrid>
      <w:tr w14:paraId="17DBC5BC">
        <w:tblPrEx>
          <w:tblCellMar>
            <w:top w:w="0" w:type="dxa"/>
            <w:left w:w="0" w:type="dxa"/>
            <w:bottom w:w="0" w:type="dxa"/>
            <w:right w:w="0" w:type="dxa"/>
          </w:tblCellMar>
        </w:tblPrEx>
        <w:trPr>
          <w:trHeight w:val="1698" w:hRule="exact"/>
        </w:trPr>
        <w:tc>
          <w:tcPr>
            <w:tcW w:w="1091" w:type="dxa"/>
            <w:tcBorders>
              <w:top w:val="single" w:color="000000" w:sz="4" w:space="0"/>
              <w:left w:val="single" w:color="000000" w:sz="4" w:space="0"/>
              <w:bottom w:val="single" w:color="000000" w:sz="4" w:space="0"/>
              <w:right w:val="single" w:color="000000" w:sz="4" w:space="0"/>
            </w:tcBorders>
            <w:vAlign w:val="center"/>
          </w:tcPr>
          <w:p w14:paraId="169A7DA8">
            <w:pPr>
              <w:pStyle w:val="37"/>
              <w:widowControl/>
              <w:snapToGrid w:val="0"/>
              <w:ind w:left="98"/>
              <w:jc w:val="center"/>
              <w:rPr>
                <w:rStyle w:val="26"/>
                <w:rFonts w:ascii="宋体" w:hAnsi="宋体" w:cs="宋体"/>
                <w:sz w:val="24"/>
              </w:rPr>
            </w:pPr>
            <w:r>
              <w:rPr>
                <w:rStyle w:val="26"/>
                <w:rFonts w:hint="eastAsia" w:ascii="宋体" w:hAnsi="宋体" w:cs="宋体"/>
                <w:sz w:val="24"/>
              </w:rPr>
              <w:t>序号</w:t>
            </w:r>
          </w:p>
        </w:tc>
        <w:tc>
          <w:tcPr>
            <w:tcW w:w="2734" w:type="dxa"/>
            <w:tcBorders>
              <w:top w:val="single" w:color="000000" w:sz="4" w:space="0"/>
              <w:left w:val="single" w:color="000000" w:sz="4" w:space="0"/>
              <w:bottom w:val="single" w:color="000000" w:sz="4" w:space="0"/>
              <w:right w:val="single" w:color="000000" w:sz="4" w:space="0"/>
            </w:tcBorders>
            <w:vAlign w:val="center"/>
          </w:tcPr>
          <w:p w14:paraId="26541C42">
            <w:pPr>
              <w:pStyle w:val="37"/>
              <w:widowControl/>
              <w:snapToGrid w:val="0"/>
              <w:spacing w:line="343" w:lineRule="exact"/>
              <w:ind w:left="212"/>
              <w:jc w:val="center"/>
              <w:rPr>
                <w:rFonts w:ascii="宋体" w:hAnsi="宋体" w:cs="宋体"/>
              </w:rPr>
            </w:pPr>
            <w:r>
              <w:rPr>
                <w:rFonts w:hint="eastAsia" w:ascii="宋体" w:hAnsi="宋体" w:cs="宋体"/>
              </w:rPr>
              <w:t>☆1磋商文件</w:t>
            </w:r>
          </w:p>
          <w:p w14:paraId="3B1F0052">
            <w:pPr>
              <w:pStyle w:val="37"/>
              <w:widowControl/>
              <w:snapToGrid w:val="0"/>
              <w:spacing w:line="343" w:lineRule="exact"/>
              <w:ind w:left="212"/>
              <w:jc w:val="center"/>
              <w:rPr>
                <w:rStyle w:val="26"/>
                <w:rFonts w:ascii="宋体" w:hAnsi="宋体" w:cs="宋体"/>
                <w:sz w:val="24"/>
              </w:rPr>
            </w:pPr>
            <w:r>
              <w:rPr>
                <w:rStyle w:val="26"/>
                <w:rFonts w:hint="eastAsia" w:ascii="宋体" w:hAnsi="宋体" w:cs="宋体"/>
                <w:sz w:val="24"/>
              </w:rPr>
              <w:t>服务内容及要求</w:t>
            </w:r>
          </w:p>
        </w:tc>
        <w:tc>
          <w:tcPr>
            <w:tcW w:w="2673" w:type="dxa"/>
            <w:tcBorders>
              <w:top w:val="single" w:color="000000" w:sz="4" w:space="0"/>
              <w:left w:val="single" w:color="000000" w:sz="4" w:space="0"/>
              <w:bottom w:val="single" w:color="000000" w:sz="4" w:space="0"/>
              <w:right w:val="single" w:color="000000" w:sz="4" w:space="0"/>
            </w:tcBorders>
            <w:vAlign w:val="center"/>
          </w:tcPr>
          <w:p w14:paraId="34861C85">
            <w:pPr>
              <w:pStyle w:val="37"/>
              <w:widowControl/>
              <w:snapToGrid w:val="0"/>
              <w:spacing w:line="343" w:lineRule="exact"/>
              <w:ind w:left="123"/>
              <w:jc w:val="center"/>
              <w:rPr>
                <w:rFonts w:ascii="宋体" w:hAnsi="宋体" w:cs="宋体"/>
              </w:rPr>
            </w:pPr>
            <w:r>
              <w:rPr>
                <w:rFonts w:hint="eastAsia" w:ascii="宋体" w:hAnsi="宋体" w:cs="宋体"/>
              </w:rPr>
              <w:t>☆2磋商响应文件</w:t>
            </w:r>
          </w:p>
          <w:p w14:paraId="3D0D5219">
            <w:pPr>
              <w:pStyle w:val="37"/>
              <w:widowControl/>
              <w:snapToGrid w:val="0"/>
              <w:spacing w:line="343" w:lineRule="exact"/>
              <w:ind w:left="123"/>
              <w:jc w:val="center"/>
              <w:rPr>
                <w:rStyle w:val="26"/>
                <w:rFonts w:ascii="宋体" w:hAnsi="宋体" w:cs="宋体"/>
                <w:sz w:val="24"/>
              </w:rPr>
            </w:pPr>
            <w:r>
              <w:rPr>
                <w:rFonts w:hint="eastAsia" w:ascii="宋体" w:hAnsi="宋体" w:cs="宋体"/>
              </w:rPr>
              <w:t>服务内容及要求响应</w:t>
            </w:r>
          </w:p>
        </w:tc>
        <w:tc>
          <w:tcPr>
            <w:tcW w:w="1519" w:type="dxa"/>
            <w:tcBorders>
              <w:top w:val="single" w:color="000000" w:sz="4" w:space="0"/>
              <w:left w:val="single" w:color="000000" w:sz="4" w:space="0"/>
              <w:bottom w:val="single" w:color="000000" w:sz="4" w:space="0"/>
              <w:right w:val="single" w:color="000000" w:sz="4" w:space="0"/>
            </w:tcBorders>
            <w:vAlign w:val="center"/>
          </w:tcPr>
          <w:p w14:paraId="0C3ACB53">
            <w:pPr>
              <w:pStyle w:val="37"/>
              <w:widowControl/>
              <w:snapToGrid w:val="0"/>
              <w:jc w:val="center"/>
              <w:rPr>
                <w:rStyle w:val="26"/>
                <w:rFonts w:ascii="宋体" w:hAnsi="宋体" w:cs="宋体"/>
                <w:sz w:val="24"/>
              </w:rPr>
            </w:pPr>
            <w:r>
              <w:rPr>
                <w:rStyle w:val="26"/>
                <w:rFonts w:hint="eastAsia" w:ascii="宋体" w:hAnsi="宋体" w:cs="宋体"/>
                <w:sz w:val="24"/>
              </w:rPr>
              <w:t>偏</w:t>
            </w:r>
            <w:r>
              <w:rPr>
                <w:rStyle w:val="26"/>
                <w:rFonts w:hint="eastAsia" w:ascii="宋体" w:hAnsi="宋体" w:cs="宋体"/>
                <w:spacing w:val="2"/>
                <w:sz w:val="24"/>
              </w:rPr>
              <w:t>离</w:t>
            </w:r>
            <w:r>
              <w:rPr>
                <w:rStyle w:val="26"/>
                <w:rFonts w:hint="eastAsia" w:ascii="宋体" w:hAnsi="宋体" w:cs="宋体"/>
                <w:sz w:val="24"/>
              </w:rPr>
              <w:t>情况</w:t>
            </w:r>
          </w:p>
        </w:tc>
        <w:tc>
          <w:tcPr>
            <w:tcW w:w="1342" w:type="dxa"/>
            <w:tcBorders>
              <w:top w:val="single" w:color="000000" w:sz="4" w:space="0"/>
              <w:left w:val="single" w:color="000000" w:sz="4" w:space="0"/>
              <w:bottom w:val="single" w:color="000000" w:sz="4" w:space="0"/>
              <w:right w:val="single" w:color="000000" w:sz="10" w:space="0"/>
            </w:tcBorders>
            <w:vAlign w:val="center"/>
          </w:tcPr>
          <w:p w14:paraId="15627F67">
            <w:pPr>
              <w:pStyle w:val="37"/>
              <w:widowControl/>
              <w:snapToGrid w:val="0"/>
              <w:jc w:val="center"/>
              <w:rPr>
                <w:rStyle w:val="26"/>
                <w:rFonts w:ascii="宋体" w:hAnsi="宋体" w:cs="宋体"/>
                <w:sz w:val="24"/>
              </w:rPr>
            </w:pPr>
            <w:r>
              <w:rPr>
                <w:rFonts w:hint="eastAsia" w:ascii="宋体" w:hAnsi="宋体" w:cs="宋体"/>
                <w:szCs w:val="22"/>
              </w:rPr>
              <w:t>备 注</w:t>
            </w:r>
          </w:p>
        </w:tc>
      </w:tr>
      <w:tr w14:paraId="7DBF2D5A">
        <w:tblPrEx>
          <w:tblCellMar>
            <w:top w:w="0" w:type="dxa"/>
            <w:left w:w="0" w:type="dxa"/>
            <w:bottom w:w="0" w:type="dxa"/>
            <w:right w:w="0" w:type="dxa"/>
          </w:tblCellMar>
        </w:tblPrEx>
        <w:trPr>
          <w:trHeight w:val="1000" w:hRule="exact"/>
        </w:trPr>
        <w:tc>
          <w:tcPr>
            <w:tcW w:w="1091" w:type="dxa"/>
            <w:tcBorders>
              <w:top w:val="single" w:color="000000" w:sz="4" w:space="0"/>
              <w:left w:val="single" w:color="000000" w:sz="4" w:space="0"/>
              <w:bottom w:val="single" w:color="000000" w:sz="4" w:space="0"/>
              <w:right w:val="single" w:color="000000" w:sz="4" w:space="0"/>
            </w:tcBorders>
            <w:vAlign w:val="center"/>
          </w:tcPr>
          <w:p w14:paraId="29B75395">
            <w:pPr>
              <w:jc w:val="center"/>
              <w:rPr>
                <w:rStyle w:val="26"/>
                <w:rFonts w:ascii="宋体" w:hAnsi="宋体" w:cs="宋体"/>
                <w:sz w:val="24"/>
              </w:rPr>
            </w:pPr>
            <w:r>
              <w:rPr>
                <w:rFonts w:hint="eastAsia" w:ascii="宋体" w:hAnsi="宋体" w:cs="宋体"/>
                <w:sz w:val="24"/>
              </w:rPr>
              <w:t>1</w:t>
            </w:r>
          </w:p>
        </w:tc>
        <w:tc>
          <w:tcPr>
            <w:tcW w:w="2734" w:type="dxa"/>
            <w:tcBorders>
              <w:top w:val="single" w:color="000000" w:sz="4" w:space="0"/>
              <w:left w:val="single" w:color="000000" w:sz="4" w:space="0"/>
              <w:bottom w:val="single" w:color="000000" w:sz="4" w:space="0"/>
              <w:right w:val="single" w:color="000000" w:sz="4" w:space="0"/>
            </w:tcBorders>
          </w:tcPr>
          <w:p w14:paraId="78F734F4">
            <w:pPr>
              <w:snapToGrid w:val="0"/>
              <w:textAlignment w:val="baseline"/>
              <w:rPr>
                <w:rStyle w:val="26"/>
                <w:rFonts w:ascii="宋体" w:hAnsi="宋体" w:cs="宋体"/>
                <w:sz w:val="24"/>
              </w:rPr>
            </w:pPr>
          </w:p>
        </w:tc>
        <w:tc>
          <w:tcPr>
            <w:tcW w:w="2673" w:type="dxa"/>
            <w:tcBorders>
              <w:top w:val="single" w:color="000000" w:sz="4" w:space="0"/>
              <w:left w:val="single" w:color="000000" w:sz="4" w:space="0"/>
              <w:bottom w:val="single" w:color="000000" w:sz="4" w:space="0"/>
              <w:right w:val="single" w:color="000000" w:sz="4" w:space="0"/>
            </w:tcBorders>
          </w:tcPr>
          <w:p w14:paraId="63D590EF">
            <w:pPr>
              <w:snapToGrid w:val="0"/>
              <w:textAlignment w:val="baseline"/>
              <w:rPr>
                <w:rStyle w:val="26"/>
                <w:rFonts w:ascii="宋体" w:hAnsi="宋体" w:cs="宋体"/>
                <w:sz w:val="24"/>
              </w:rPr>
            </w:pPr>
          </w:p>
        </w:tc>
        <w:tc>
          <w:tcPr>
            <w:tcW w:w="1519" w:type="dxa"/>
            <w:tcBorders>
              <w:top w:val="single" w:color="000000" w:sz="4" w:space="0"/>
              <w:left w:val="single" w:color="000000" w:sz="4" w:space="0"/>
              <w:bottom w:val="single" w:color="000000" w:sz="4" w:space="0"/>
              <w:right w:val="single" w:color="000000" w:sz="4" w:space="0"/>
            </w:tcBorders>
          </w:tcPr>
          <w:p w14:paraId="7DEF940C">
            <w:pPr>
              <w:snapToGrid w:val="0"/>
              <w:textAlignment w:val="baseline"/>
              <w:rPr>
                <w:rStyle w:val="26"/>
                <w:rFonts w:ascii="宋体" w:hAnsi="宋体" w:cs="宋体"/>
                <w:sz w:val="24"/>
              </w:rPr>
            </w:pPr>
          </w:p>
        </w:tc>
        <w:tc>
          <w:tcPr>
            <w:tcW w:w="1342" w:type="dxa"/>
            <w:tcBorders>
              <w:top w:val="single" w:color="000000" w:sz="4" w:space="0"/>
              <w:left w:val="single" w:color="000000" w:sz="4" w:space="0"/>
              <w:bottom w:val="single" w:color="000000" w:sz="4" w:space="0"/>
              <w:right w:val="single" w:color="000000" w:sz="10" w:space="0"/>
            </w:tcBorders>
          </w:tcPr>
          <w:p w14:paraId="792A2C9C">
            <w:pPr>
              <w:snapToGrid w:val="0"/>
              <w:textAlignment w:val="baseline"/>
              <w:rPr>
                <w:rStyle w:val="26"/>
                <w:rFonts w:ascii="宋体" w:hAnsi="宋体" w:cs="宋体"/>
                <w:sz w:val="24"/>
              </w:rPr>
            </w:pPr>
          </w:p>
        </w:tc>
      </w:tr>
      <w:tr w14:paraId="59BBD523">
        <w:tblPrEx>
          <w:tblCellMar>
            <w:top w:w="0" w:type="dxa"/>
            <w:left w:w="0" w:type="dxa"/>
            <w:bottom w:w="0" w:type="dxa"/>
            <w:right w:w="0" w:type="dxa"/>
          </w:tblCellMar>
        </w:tblPrEx>
        <w:trPr>
          <w:trHeight w:val="925" w:hRule="exact"/>
        </w:trPr>
        <w:tc>
          <w:tcPr>
            <w:tcW w:w="1091" w:type="dxa"/>
            <w:tcBorders>
              <w:top w:val="single" w:color="000000" w:sz="4" w:space="0"/>
              <w:left w:val="single" w:color="000000" w:sz="4" w:space="0"/>
              <w:bottom w:val="single" w:color="000000" w:sz="4" w:space="0"/>
              <w:right w:val="single" w:color="000000" w:sz="4" w:space="0"/>
            </w:tcBorders>
            <w:vAlign w:val="center"/>
          </w:tcPr>
          <w:p w14:paraId="22008305">
            <w:pPr>
              <w:jc w:val="center"/>
              <w:rPr>
                <w:rStyle w:val="26"/>
                <w:rFonts w:ascii="宋体" w:hAnsi="宋体" w:cs="宋体"/>
                <w:sz w:val="24"/>
              </w:rPr>
            </w:pPr>
            <w:r>
              <w:rPr>
                <w:rFonts w:hint="eastAsia" w:ascii="宋体" w:hAnsi="宋体" w:cs="宋体"/>
                <w:sz w:val="24"/>
              </w:rPr>
              <w:t>2</w:t>
            </w:r>
          </w:p>
        </w:tc>
        <w:tc>
          <w:tcPr>
            <w:tcW w:w="2734" w:type="dxa"/>
            <w:tcBorders>
              <w:top w:val="single" w:color="000000" w:sz="4" w:space="0"/>
              <w:left w:val="single" w:color="000000" w:sz="4" w:space="0"/>
              <w:bottom w:val="single" w:color="000000" w:sz="4" w:space="0"/>
              <w:right w:val="single" w:color="000000" w:sz="4" w:space="0"/>
            </w:tcBorders>
          </w:tcPr>
          <w:p w14:paraId="2C3FB4BB">
            <w:pPr>
              <w:snapToGrid w:val="0"/>
              <w:textAlignment w:val="baseline"/>
              <w:rPr>
                <w:rStyle w:val="26"/>
                <w:rFonts w:ascii="宋体" w:hAnsi="宋体" w:cs="宋体"/>
                <w:sz w:val="24"/>
              </w:rPr>
            </w:pPr>
          </w:p>
        </w:tc>
        <w:tc>
          <w:tcPr>
            <w:tcW w:w="2673" w:type="dxa"/>
            <w:tcBorders>
              <w:top w:val="single" w:color="000000" w:sz="4" w:space="0"/>
              <w:left w:val="single" w:color="000000" w:sz="4" w:space="0"/>
              <w:bottom w:val="single" w:color="000000" w:sz="4" w:space="0"/>
              <w:right w:val="single" w:color="000000" w:sz="4" w:space="0"/>
            </w:tcBorders>
          </w:tcPr>
          <w:p w14:paraId="2BF0AF6B">
            <w:pPr>
              <w:snapToGrid w:val="0"/>
              <w:textAlignment w:val="baseline"/>
              <w:rPr>
                <w:rStyle w:val="26"/>
                <w:rFonts w:ascii="宋体" w:hAnsi="宋体" w:cs="宋体"/>
                <w:sz w:val="24"/>
              </w:rPr>
            </w:pPr>
          </w:p>
        </w:tc>
        <w:tc>
          <w:tcPr>
            <w:tcW w:w="1519" w:type="dxa"/>
            <w:tcBorders>
              <w:top w:val="single" w:color="000000" w:sz="4" w:space="0"/>
              <w:left w:val="single" w:color="000000" w:sz="4" w:space="0"/>
              <w:bottom w:val="single" w:color="000000" w:sz="4" w:space="0"/>
              <w:right w:val="single" w:color="000000" w:sz="4" w:space="0"/>
            </w:tcBorders>
          </w:tcPr>
          <w:p w14:paraId="2D2A6954">
            <w:pPr>
              <w:snapToGrid w:val="0"/>
              <w:textAlignment w:val="baseline"/>
              <w:rPr>
                <w:rStyle w:val="26"/>
                <w:rFonts w:ascii="宋体" w:hAnsi="宋体" w:cs="宋体"/>
                <w:sz w:val="24"/>
              </w:rPr>
            </w:pPr>
          </w:p>
        </w:tc>
        <w:tc>
          <w:tcPr>
            <w:tcW w:w="1342" w:type="dxa"/>
            <w:tcBorders>
              <w:top w:val="single" w:color="000000" w:sz="4" w:space="0"/>
              <w:left w:val="single" w:color="000000" w:sz="4" w:space="0"/>
              <w:bottom w:val="single" w:color="000000" w:sz="4" w:space="0"/>
              <w:right w:val="single" w:color="000000" w:sz="4" w:space="0"/>
            </w:tcBorders>
          </w:tcPr>
          <w:p w14:paraId="0B11FE06">
            <w:pPr>
              <w:snapToGrid w:val="0"/>
              <w:textAlignment w:val="baseline"/>
              <w:rPr>
                <w:rStyle w:val="26"/>
                <w:rFonts w:ascii="宋体" w:hAnsi="宋体" w:cs="宋体"/>
                <w:sz w:val="24"/>
              </w:rPr>
            </w:pPr>
          </w:p>
        </w:tc>
      </w:tr>
      <w:tr w14:paraId="5A4DF229">
        <w:tblPrEx>
          <w:tblCellMar>
            <w:top w:w="0" w:type="dxa"/>
            <w:left w:w="0" w:type="dxa"/>
            <w:bottom w:w="0" w:type="dxa"/>
            <w:right w:w="0" w:type="dxa"/>
          </w:tblCellMar>
        </w:tblPrEx>
        <w:trPr>
          <w:trHeight w:val="925" w:hRule="exact"/>
        </w:trPr>
        <w:tc>
          <w:tcPr>
            <w:tcW w:w="1091" w:type="dxa"/>
            <w:tcBorders>
              <w:top w:val="single" w:color="000000" w:sz="4" w:space="0"/>
              <w:left w:val="single" w:color="000000" w:sz="4" w:space="0"/>
              <w:bottom w:val="single" w:color="000000" w:sz="4" w:space="0"/>
              <w:right w:val="single" w:color="000000" w:sz="4" w:space="0"/>
            </w:tcBorders>
            <w:vAlign w:val="center"/>
          </w:tcPr>
          <w:p w14:paraId="4846F291">
            <w:pPr>
              <w:jc w:val="center"/>
              <w:rPr>
                <w:rStyle w:val="26"/>
                <w:rFonts w:ascii="宋体" w:hAnsi="宋体" w:cs="宋体"/>
                <w:sz w:val="24"/>
              </w:rPr>
            </w:pPr>
            <w:r>
              <w:rPr>
                <w:rFonts w:hint="eastAsia" w:ascii="宋体" w:hAnsi="宋体" w:cs="宋体"/>
                <w:sz w:val="24"/>
              </w:rPr>
              <w:t>3</w:t>
            </w:r>
          </w:p>
        </w:tc>
        <w:tc>
          <w:tcPr>
            <w:tcW w:w="2734" w:type="dxa"/>
            <w:tcBorders>
              <w:top w:val="single" w:color="000000" w:sz="4" w:space="0"/>
              <w:left w:val="single" w:color="000000" w:sz="4" w:space="0"/>
              <w:bottom w:val="single" w:color="000000" w:sz="4" w:space="0"/>
              <w:right w:val="single" w:color="000000" w:sz="4" w:space="0"/>
            </w:tcBorders>
          </w:tcPr>
          <w:p w14:paraId="3898E5AE">
            <w:pPr>
              <w:snapToGrid w:val="0"/>
              <w:textAlignment w:val="baseline"/>
              <w:rPr>
                <w:rStyle w:val="26"/>
                <w:rFonts w:ascii="宋体" w:hAnsi="宋体" w:cs="宋体"/>
                <w:sz w:val="24"/>
              </w:rPr>
            </w:pPr>
          </w:p>
        </w:tc>
        <w:tc>
          <w:tcPr>
            <w:tcW w:w="2673" w:type="dxa"/>
            <w:tcBorders>
              <w:top w:val="single" w:color="000000" w:sz="4" w:space="0"/>
              <w:left w:val="single" w:color="000000" w:sz="4" w:space="0"/>
              <w:bottom w:val="single" w:color="000000" w:sz="4" w:space="0"/>
              <w:right w:val="single" w:color="000000" w:sz="4" w:space="0"/>
            </w:tcBorders>
          </w:tcPr>
          <w:p w14:paraId="1C79C84D">
            <w:pPr>
              <w:snapToGrid w:val="0"/>
              <w:textAlignment w:val="baseline"/>
              <w:rPr>
                <w:rStyle w:val="26"/>
                <w:rFonts w:ascii="宋体" w:hAnsi="宋体" w:cs="宋体"/>
                <w:sz w:val="24"/>
              </w:rPr>
            </w:pPr>
          </w:p>
        </w:tc>
        <w:tc>
          <w:tcPr>
            <w:tcW w:w="1519" w:type="dxa"/>
            <w:tcBorders>
              <w:top w:val="single" w:color="000000" w:sz="4" w:space="0"/>
              <w:left w:val="single" w:color="000000" w:sz="4" w:space="0"/>
              <w:bottom w:val="single" w:color="000000" w:sz="4" w:space="0"/>
              <w:right w:val="single" w:color="000000" w:sz="4" w:space="0"/>
            </w:tcBorders>
          </w:tcPr>
          <w:p w14:paraId="7253FBD7">
            <w:pPr>
              <w:snapToGrid w:val="0"/>
              <w:textAlignment w:val="baseline"/>
              <w:rPr>
                <w:rStyle w:val="26"/>
                <w:rFonts w:ascii="宋体" w:hAnsi="宋体" w:cs="宋体"/>
                <w:sz w:val="24"/>
              </w:rPr>
            </w:pPr>
          </w:p>
        </w:tc>
        <w:tc>
          <w:tcPr>
            <w:tcW w:w="1342" w:type="dxa"/>
            <w:tcBorders>
              <w:top w:val="single" w:color="000000" w:sz="4" w:space="0"/>
              <w:left w:val="single" w:color="000000" w:sz="4" w:space="0"/>
              <w:bottom w:val="single" w:color="000000" w:sz="4" w:space="0"/>
              <w:right w:val="single" w:color="000000" w:sz="4" w:space="0"/>
            </w:tcBorders>
          </w:tcPr>
          <w:p w14:paraId="462C8498">
            <w:pPr>
              <w:snapToGrid w:val="0"/>
              <w:textAlignment w:val="baseline"/>
              <w:rPr>
                <w:rStyle w:val="26"/>
                <w:rFonts w:ascii="宋体" w:hAnsi="宋体" w:cs="宋体"/>
                <w:sz w:val="24"/>
              </w:rPr>
            </w:pPr>
          </w:p>
        </w:tc>
      </w:tr>
      <w:tr w14:paraId="1D1BA4D9">
        <w:tblPrEx>
          <w:tblCellMar>
            <w:top w:w="0" w:type="dxa"/>
            <w:left w:w="0" w:type="dxa"/>
            <w:bottom w:w="0" w:type="dxa"/>
            <w:right w:w="0" w:type="dxa"/>
          </w:tblCellMar>
        </w:tblPrEx>
        <w:trPr>
          <w:trHeight w:val="950" w:hRule="exact"/>
        </w:trPr>
        <w:tc>
          <w:tcPr>
            <w:tcW w:w="1091" w:type="dxa"/>
            <w:tcBorders>
              <w:top w:val="single" w:color="000000" w:sz="4" w:space="0"/>
              <w:left w:val="single" w:color="000000" w:sz="4" w:space="0"/>
              <w:bottom w:val="single" w:color="000000" w:sz="4" w:space="0"/>
              <w:right w:val="single" w:color="000000" w:sz="4" w:space="0"/>
            </w:tcBorders>
            <w:vAlign w:val="center"/>
          </w:tcPr>
          <w:p w14:paraId="7D30CB00">
            <w:pPr>
              <w:jc w:val="center"/>
              <w:rPr>
                <w:rStyle w:val="26"/>
                <w:rFonts w:ascii="宋体" w:hAnsi="宋体" w:cs="宋体"/>
                <w:sz w:val="24"/>
              </w:rPr>
            </w:pPr>
            <w:r>
              <w:rPr>
                <w:rFonts w:hint="eastAsia" w:ascii="宋体" w:hAnsi="宋体" w:cs="宋体"/>
                <w:sz w:val="24"/>
              </w:rPr>
              <w:t>......</w:t>
            </w:r>
          </w:p>
        </w:tc>
        <w:tc>
          <w:tcPr>
            <w:tcW w:w="2734" w:type="dxa"/>
            <w:tcBorders>
              <w:top w:val="single" w:color="000000" w:sz="4" w:space="0"/>
              <w:left w:val="single" w:color="000000" w:sz="4" w:space="0"/>
              <w:bottom w:val="single" w:color="000000" w:sz="4" w:space="0"/>
              <w:right w:val="single" w:color="000000" w:sz="4" w:space="0"/>
            </w:tcBorders>
          </w:tcPr>
          <w:p w14:paraId="04AF5AB7">
            <w:pPr>
              <w:snapToGrid w:val="0"/>
              <w:textAlignment w:val="baseline"/>
              <w:rPr>
                <w:rStyle w:val="26"/>
                <w:rFonts w:ascii="宋体" w:hAnsi="宋体" w:cs="宋体"/>
                <w:sz w:val="24"/>
              </w:rPr>
            </w:pPr>
          </w:p>
        </w:tc>
        <w:tc>
          <w:tcPr>
            <w:tcW w:w="2673" w:type="dxa"/>
            <w:tcBorders>
              <w:top w:val="single" w:color="000000" w:sz="4" w:space="0"/>
              <w:left w:val="single" w:color="000000" w:sz="4" w:space="0"/>
              <w:bottom w:val="single" w:color="000000" w:sz="4" w:space="0"/>
              <w:right w:val="single" w:color="000000" w:sz="4" w:space="0"/>
            </w:tcBorders>
          </w:tcPr>
          <w:p w14:paraId="2C267403">
            <w:pPr>
              <w:snapToGrid w:val="0"/>
              <w:textAlignment w:val="baseline"/>
              <w:rPr>
                <w:rStyle w:val="26"/>
                <w:rFonts w:ascii="宋体" w:hAnsi="宋体" w:cs="宋体"/>
                <w:sz w:val="24"/>
              </w:rPr>
            </w:pPr>
          </w:p>
        </w:tc>
        <w:tc>
          <w:tcPr>
            <w:tcW w:w="1519" w:type="dxa"/>
            <w:tcBorders>
              <w:top w:val="single" w:color="000000" w:sz="4" w:space="0"/>
              <w:left w:val="single" w:color="000000" w:sz="4" w:space="0"/>
              <w:bottom w:val="single" w:color="000000" w:sz="4" w:space="0"/>
              <w:right w:val="single" w:color="000000" w:sz="4" w:space="0"/>
            </w:tcBorders>
          </w:tcPr>
          <w:p w14:paraId="730164F7">
            <w:pPr>
              <w:snapToGrid w:val="0"/>
              <w:textAlignment w:val="baseline"/>
              <w:rPr>
                <w:rStyle w:val="26"/>
                <w:rFonts w:ascii="宋体" w:hAnsi="宋体" w:cs="宋体"/>
                <w:sz w:val="24"/>
              </w:rPr>
            </w:pPr>
          </w:p>
        </w:tc>
        <w:tc>
          <w:tcPr>
            <w:tcW w:w="1342" w:type="dxa"/>
            <w:tcBorders>
              <w:top w:val="single" w:color="000000" w:sz="4" w:space="0"/>
              <w:left w:val="single" w:color="000000" w:sz="4" w:space="0"/>
              <w:bottom w:val="single" w:color="000000" w:sz="4" w:space="0"/>
              <w:right w:val="single" w:color="000000" w:sz="4" w:space="0"/>
            </w:tcBorders>
          </w:tcPr>
          <w:p w14:paraId="787CDF6F">
            <w:pPr>
              <w:snapToGrid w:val="0"/>
              <w:textAlignment w:val="baseline"/>
              <w:rPr>
                <w:rStyle w:val="26"/>
                <w:rFonts w:ascii="宋体" w:hAnsi="宋体" w:cs="宋体"/>
                <w:sz w:val="24"/>
              </w:rPr>
            </w:pPr>
          </w:p>
        </w:tc>
      </w:tr>
    </w:tbl>
    <w:p w14:paraId="1187C8B9">
      <w:pPr>
        <w:snapToGrid w:val="0"/>
        <w:spacing w:before="14" w:line="200" w:lineRule="exact"/>
        <w:textAlignment w:val="baseline"/>
        <w:rPr>
          <w:rStyle w:val="26"/>
          <w:rFonts w:ascii="宋体" w:hAnsi="宋体" w:cs="宋体"/>
          <w:sz w:val="24"/>
        </w:rPr>
      </w:pPr>
    </w:p>
    <w:p w14:paraId="0CBC2810">
      <w:pPr>
        <w:pStyle w:val="11"/>
        <w:tabs>
          <w:tab w:val="left" w:pos="4071"/>
          <w:tab w:val="left" w:pos="8771"/>
          <w:tab w:val="left" w:pos="11241"/>
          <w:tab w:val="left" w:pos="12206"/>
          <w:tab w:val="left" w:pos="13410"/>
        </w:tabs>
        <w:kinsoku w:val="0"/>
        <w:overflowPunct w:val="0"/>
        <w:spacing w:line="480" w:lineRule="auto"/>
        <w:ind w:right="63"/>
        <w:rPr>
          <w:rFonts w:ascii="宋体" w:hAnsi="宋体" w:cs="宋体"/>
          <w:b/>
          <w:bCs/>
          <w:sz w:val="24"/>
        </w:rPr>
      </w:pPr>
      <w:r>
        <w:rPr>
          <w:rFonts w:hint="eastAsia" w:ascii="宋体" w:hAnsi="宋体" w:cs="宋体"/>
          <w:b/>
          <w:bCs/>
          <w:sz w:val="24"/>
        </w:rPr>
        <w:t>注：☆1 指磋商文件中的服务内容及要求,☆2指供应商磋商响应文件响应内容。供应商应逐条如实填写，如未填写则视为全部响应，但须提交空白表格。</w:t>
      </w:r>
    </w:p>
    <w:p w14:paraId="6F1A7F64">
      <w:pPr>
        <w:kinsoku w:val="0"/>
        <w:overflowPunct w:val="0"/>
        <w:spacing w:before="6" w:line="200" w:lineRule="exact"/>
        <w:rPr>
          <w:rFonts w:ascii="宋体" w:hAnsi="宋体" w:cs="宋体"/>
          <w:b/>
          <w:bCs/>
          <w:sz w:val="24"/>
        </w:rPr>
      </w:pPr>
    </w:p>
    <w:p w14:paraId="0C957B84">
      <w:pPr>
        <w:kinsoku w:val="0"/>
        <w:overflowPunct w:val="0"/>
        <w:spacing w:before="4" w:line="110" w:lineRule="exact"/>
        <w:rPr>
          <w:rFonts w:ascii="宋体" w:hAnsi="宋体" w:cs="宋体"/>
          <w:sz w:val="24"/>
        </w:rPr>
      </w:pPr>
    </w:p>
    <w:p w14:paraId="0E8D7C1C">
      <w:pPr>
        <w:widowControl/>
        <w:spacing w:line="360" w:lineRule="auto"/>
        <w:jc w:val="left"/>
        <w:rPr>
          <w:rFonts w:ascii="宋体" w:hAnsi="宋体" w:cs="宋体"/>
          <w:sz w:val="24"/>
        </w:rPr>
      </w:pPr>
    </w:p>
    <w:p w14:paraId="766FC389">
      <w:pPr>
        <w:widowControl/>
        <w:spacing w:line="360" w:lineRule="auto"/>
        <w:jc w:val="left"/>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Style w:val="26"/>
          <w:rFonts w:hint="eastAsia" w:ascii="宋体" w:hAnsi="宋体" w:cs="宋体"/>
          <w:sz w:val="24"/>
        </w:rPr>
        <w:t>（全称并加盖公章）</w:t>
      </w:r>
    </w:p>
    <w:p w14:paraId="1FCEF7A9">
      <w:pPr>
        <w:pStyle w:val="5"/>
        <w:rPr>
          <w:rFonts w:ascii="宋体" w:hAnsi="宋体" w:cs="宋体"/>
        </w:rPr>
      </w:pPr>
    </w:p>
    <w:p w14:paraId="18F2918E">
      <w:pPr>
        <w:spacing w:line="360" w:lineRule="auto"/>
        <w:rPr>
          <w:rFonts w:ascii="宋体" w:hAnsi="宋体" w:cs="宋体"/>
          <w:sz w:val="24"/>
        </w:rPr>
      </w:pPr>
      <w:r>
        <w:rPr>
          <w:rFonts w:hint="eastAsia" w:ascii="宋体" w:hAnsi="宋体" w:cs="宋体"/>
          <w:sz w:val="24"/>
        </w:rPr>
        <w:t>法定代表人或委托代理人：</w:t>
      </w:r>
      <w:r>
        <w:rPr>
          <w:rFonts w:hint="eastAsia" w:ascii="宋体" w:hAnsi="宋体" w:cs="宋体"/>
          <w:sz w:val="24"/>
          <w:u w:val="single"/>
        </w:rPr>
        <w:t xml:space="preserve">              </w:t>
      </w:r>
      <w:r>
        <w:rPr>
          <w:rFonts w:hint="eastAsia" w:ascii="宋体" w:hAnsi="宋体" w:cs="宋体"/>
          <w:sz w:val="24"/>
        </w:rPr>
        <w:t>（签字或盖章）</w:t>
      </w:r>
    </w:p>
    <w:p w14:paraId="08017FB9">
      <w:pPr>
        <w:pStyle w:val="5"/>
        <w:rPr>
          <w:rFonts w:ascii="宋体" w:hAnsi="宋体" w:cs="宋体"/>
        </w:rPr>
      </w:pPr>
    </w:p>
    <w:p w14:paraId="6C7B4F34">
      <w:pPr>
        <w:spacing w:line="360" w:lineRule="auto"/>
        <w:ind w:right="9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7D5975D">
      <w:pPr>
        <w:pStyle w:val="7"/>
        <w:kinsoku w:val="0"/>
        <w:overflowPunct w:val="0"/>
        <w:spacing w:line="404" w:lineRule="exact"/>
        <w:rPr>
          <w:rFonts w:ascii="宋体" w:hAnsi="宋体" w:eastAsia="宋体" w:cs="宋体"/>
        </w:rPr>
        <w:sectPr>
          <w:pgSz w:w="11906" w:h="16840"/>
          <w:pgMar w:top="1304" w:right="1361" w:bottom="1304" w:left="1361" w:header="0" w:footer="543" w:gutter="0"/>
          <w:cols w:space="720" w:num="1"/>
        </w:sectPr>
      </w:pPr>
    </w:p>
    <w:p w14:paraId="5B626E8B">
      <w:pPr>
        <w:autoSpaceDE w:val="0"/>
        <w:autoSpaceDN w:val="0"/>
        <w:adjustRightInd w:val="0"/>
        <w:snapToGrid w:val="0"/>
        <w:spacing w:line="360" w:lineRule="auto"/>
        <w:jc w:val="center"/>
        <w:outlineLvl w:val="0"/>
        <w:rPr>
          <w:rFonts w:ascii="宋体" w:hAnsi="宋体" w:cs="宋体"/>
          <w:b/>
          <w:bCs/>
          <w:sz w:val="32"/>
          <w:szCs w:val="32"/>
        </w:rPr>
      </w:pPr>
      <w:bookmarkStart w:id="161" w:name="_Toc4147"/>
      <w:bookmarkStart w:id="162" w:name="_Toc25648"/>
      <w:bookmarkStart w:id="163" w:name="_Toc16082"/>
      <w:r>
        <w:rPr>
          <w:rFonts w:hint="eastAsia" w:ascii="宋体" w:hAnsi="宋体" w:cs="宋体"/>
          <w:b/>
          <w:bCs/>
          <w:sz w:val="32"/>
          <w:szCs w:val="32"/>
        </w:rPr>
        <w:t>第</w:t>
      </w:r>
      <w:r>
        <w:rPr>
          <w:rFonts w:hint="eastAsia" w:ascii="宋体" w:hAnsi="宋体" w:cs="宋体"/>
          <w:b/>
          <w:bCs/>
          <w:sz w:val="32"/>
          <w:szCs w:val="32"/>
          <w:lang w:val="en-US" w:eastAsia="zh-CN"/>
        </w:rPr>
        <w:t>五</w:t>
      </w:r>
      <w:r>
        <w:rPr>
          <w:rFonts w:hint="eastAsia" w:ascii="宋体" w:hAnsi="宋体" w:cs="宋体"/>
          <w:b/>
          <w:bCs/>
          <w:sz w:val="32"/>
          <w:szCs w:val="32"/>
        </w:rPr>
        <w:t>部分  合同条款响应偏离表</w:t>
      </w:r>
      <w:bookmarkEnd w:id="161"/>
      <w:bookmarkEnd w:id="162"/>
    </w:p>
    <w:p w14:paraId="0ED65912">
      <w:pPr>
        <w:pStyle w:val="11"/>
        <w:ind w:right="63"/>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w:t>
      </w:r>
    </w:p>
    <w:p w14:paraId="03A3F2EE">
      <w:pPr>
        <w:pStyle w:val="11"/>
        <w:tabs>
          <w:tab w:val="left" w:pos="4015"/>
          <w:tab w:val="left" w:pos="5095"/>
          <w:tab w:val="left" w:pos="9055"/>
        </w:tabs>
        <w:kinsoku w:val="0"/>
        <w:overflowPunct w:val="0"/>
        <w:ind w:right="63"/>
        <w:jc w:val="left"/>
        <w:rPr>
          <w:rFonts w:ascii="宋体" w:hAnsi="宋体"/>
          <w:sz w:val="24"/>
        </w:rPr>
      </w:pPr>
      <w:r>
        <w:rPr>
          <w:rFonts w:hint="eastAsia" w:ascii="宋体" w:hAnsi="宋体" w:cs="宋体"/>
          <w:sz w:val="24"/>
        </w:rPr>
        <w:t>项目编号：</w:t>
      </w:r>
      <w:r>
        <w:rPr>
          <w:rFonts w:hint="eastAsia" w:ascii="宋体" w:hAnsi="宋体" w:cs="宋体"/>
          <w:sz w:val="24"/>
          <w:u w:val="single"/>
        </w:rPr>
        <w:t xml:space="preserve">                  </w:t>
      </w:r>
    </w:p>
    <w:tbl>
      <w:tblPr>
        <w:tblStyle w:val="22"/>
        <w:tblW w:w="94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12"/>
        <w:gridCol w:w="2545"/>
        <w:gridCol w:w="3067"/>
        <w:gridCol w:w="1462"/>
        <w:gridCol w:w="1451"/>
      </w:tblGrid>
      <w:tr w14:paraId="59E0B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72" w:hRule="atLeast"/>
          <w:jc w:val="center"/>
        </w:trPr>
        <w:tc>
          <w:tcPr>
            <w:tcW w:w="912" w:type="dxa"/>
            <w:vAlign w:val="center"/>
          </w:tcPr>
          <w:p w14:paraId="4F52BF2A">
            <w:pPr>
              <w:tabs>
                <w:tab w:val="left" w:pos="720"/>
              </w:tabs>
              <w:spacing w:line="440" w:lineRule="exact"/>
              <w:jc w:val="center"/>
              <w:rPr>
                <w:rFonts w:ascii="宋体" w:hAnsi="宋体"/>
                <w:sz w:val="24"/>
              </w:rPr>
            </w:pPr>
            <w:r>
              <w:rPr>
                <w:rFonts w:hint="eastAsia" w:ascii="宋体" w:hAnsi="宋体"/>
                <w:sz w:val="24"/>
              </w:rPr>
              <w:t>序号</w:t>
            </w:r>
          </w:p>
        </w:tc>
        <w:tc>
          <w:tcPr>
            <w:tcW w:w="2545" w:type="dxa"/>
            <w:vAlign w:val="center"/>
          </w:tcPr>
          <w:p w14:paraId="39C93A53">
            <w:pPr>
              <w:tabs>
                <w:tab w:val="left" w:pos="720"/>
              </w:tabs>
              <w:spacing w:line="440" w:lineRule="exact"/>
              <w:jc w:val="center"/>
              <w:rPr>
                <w:rFonts w:ascii="宋体" w:hAnsi="宋体"/>
                <w:sz w:val="24"/>
              </w:rPr>
            </w:pPr>
            <w:r>
              <w:rPr>
                <w:rFonts w:hint="eastAsia" w:ascii="宋体" w:hAnsi="宋体"/>
                <w:sz w:val="24"/>
              </w:rPr>
              <w:t>磋商文件合同条款要求</w:t>
            </w:r>
          </w:p>
        </w:tc>
        <w:tc>
          <w:tcPr>
            <w:tcW w:w="3067" w:type="dxa"/>
            <w:vAlign w:val="center"/>
          </w:tcPr>
          <w:p w14:paraId="237EB745">
            <w:pPr>
              <w:tabs>
                <w:tab w:val="left" w:pos="720"/>
              </w:tabs>
              <w:spacing w:line="440" w:lineRule="exact"/>
              <w:jc w:val="center"/>
              <w:rPr>
                <w:rFonts w:ascii="宋体" w:hAnsi="宋体"/>
                <w:sz w:val="24"/>
              </w:rPr>
            </w:pPr>
            <w:r>
              <w:rPr>
                <w:rFonts w:hint="eastAsia" w:ascii="宋体" w:hAnsi="宋体" w:cs="Times New Roman"/>
                <w:sz w:val="24"/>
              </w:rPr>
              <w:t>磋商响应文件合同条款响应</w:t>
            </w:r>
          </w:p>
        </w:tc>
        <w:tc>
          <w:tcPr>
            <w:tcW w:w="1462" w:type="dxa"/>
            <w:vAlign w:val="center"/>
          </w:tcPr>
          <w:p w14:paraId="24AF15B1">
            <w:pPr>
              <w:tabs>
                <w:tab w:val="left" w:pos="720"/>
              </w:tabs>
              <w:spacing w:line="440" w:lineRule="exact"/>
              <w:jc w:val="center"/>
              <w:rPr>
                <w:rFonts w:ascii="宋体" w:hAnsi="宋体"/>
                <w:sz w:val="24"/>
              </w:rPr>
            </w:pPr>
            <w:r>
              <w:rPr>
                <w:rFonts w:hint="eastAsia" w:ascii="宋体" w:hAnsi="宋体"/>
                <w:sz w:val="24"/>
              </w:rPr>
              <w:t>偏离情况</w:t>
            </w:r>
          </w:p>
        </w:tc>
        <w:tc>
          <w:tcPr>
            <w:tcW w:w="1451" w:type="dxa"/>
            <w:vAlign w:val="center"/>
          </w:tcPr>
          <w:p w14:paraId="3FC8121C">
            <w:pPr>
              <w:tabs>
                <w:tab w:val="left" w:pos="720"/>
              </w:tabs>
              <w:spacing w:line="440" w:lineRule="exact"/>
              <w:jc w:val="center"/>
              <w:rPr>
                <w:rFonts w:ascii="宋体" w:hAnsi="宋体"/>
                <w:sz w:val="24"/>
              </w:rPr>
            </w:pPr>
            <w:r>
              <w:rPr>
                <w:rFonts w:hint="eastAsia" w:ascii="宋体" w:hAnsi="宋体" w:cs="宋体"/>
                <w:sz w:val="24"/>
                <w:szCs w:val="22"/>
              </w:rPr>
              <w:t>备 注</w:t>
            </w:r>
          </w:p>
        </w:tc>
      </w:tr>
      <w:tr w14:paraId="4F9EB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2" w:hRule="atLeast"/>
          <w:jc w:val="center"/>
        </w:trPr>
        <w:tc>
          <w:tcPr>
            <w:tcW w:w="912" w:type="dxa"/>
            <w:vAlign w:val="center"/>
          </w:tcPr>
          <w:p w14:paraId="5FF7B481">
            <w:pPr>
              <w:jc w:val="center"/>
              <w:rPr>
                <w:rFonts w:ascii="宋体" w:hAnsi="宋体" w:cs="宋体"/>
                <w:sz w:val="24"/>
              </w:rPr>
            </w:pPr>
            <w:r>
              <w:rPr>
                <w:rFonts w:hint="eastAsia" w:ascii="宋体" w:hAnsi="宋体" w:cs="宋体"/>
                <w:sz w:val="24"/>
              </w:rPr>
              <w:t>1</w:t>
            </w:r>
          </w:p>
        </w:tc>
        <w:tc>
          <w:tcPr>
            <w:tcW w:w="2545" w:type="dxa"/>
            <w:vAlign w:val="center"/>
          </w:tcPr>
          <w:p w14:paraId="4280DFC4">
            <w:pPr>
              <w:jc w:val="center"/>
              <w:rPr>
                <w:rFonts w:ascii="宋体" w:hAnsi="宋体" w:cs="宋体"/>
                <w:sz w:val="24"/>
              </w:rPr>
            </w:pPr>
          </w:p>
        </w:tc>
        <w:tc>
          <w:tcPr>
            <w:tcW w:w="3067" w:type="dxa"/>
            <w:vAlign w:val="center"/>
          </w:tcPr>
          <w:p w14:paraId="4CD8DDFA">
            <w:pPr>
              <w:jc w:val="center"/>
              <w:rPr>
                <w:rFonts w:ascii="宋体" w:hAnsi="宋体" w:cs="宋体"/>
                <w:sz w:val="24"/>
              </w:rPr>
            </w:pPr>
          </w:p>
        </w:tc>
        <w:tc>
          <w:tcPr>
            <w:tcW w:w="1462" w:type="dxa"/>
            <w:vAlign w:val="center"/>
          </w:tcPr>
          <w:p w14:paraId="6B7DEF58">
            <w:pPr>
              <w:jc w:val="center"/>
              <w:rPr>
                <w:rFonts w:ascii="宋体" w:hAnsi="宋体" w:cs="宋体"/>
                <w:sz w:val="24"/>
              </w:rPr>
            </w:pPr>
          </w:p>
        </w:tc>
        <w:tc>
          <w:tcPr>
            <w:tcW w:w="1451" w:type="dxa"/>
            <w:vAlign w:val="center"/>
          </w:tcPr>
          <w:p w14:paraId="76AD5563">
            <w:pPr>
              <w:jc w:val="center"/>
              <w:rPr>
                <w:rFonts w:ascii="宋体" w:hAnsi="宋体" w:cs="宋体"/>
                <w:sz w:val="24"/>
              </w:rPr>
            </w:pPr>
          </w:p>
        </w:tc>
      </w:tr>
      <w:tr w14:paraId="27124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2" w:hRule="atLeast"/>
          <w:jc w:val="center"/>
        </w:trPr>
        <w:tc>
          <w:tcPr>
            <w:tcW w:w="912" w:type="dxa"/>
            <w:vAlign w:val="center"/>
          </w:tcPr>
          <w:p w14:paraId="41A050E6">
            <w:pPr>
              <w:jc w:val="center"/>
              <w:rPr>
                <w:rFonts w:ascii="宋体" w:hAnsi="宋体" w:cs="宋体"/>
                <w:sz w:val="24"/>
              </w:rPr>
            </w:pPr>
            <w:r>
              <w:rPr>
                <w:rFonts w:hint="eastAsia" w:ascii="宋体" w:hAnsi="宋体" w:cs="宋体"/>
                <w:sz w:val="24"/>
              </w:rPr>
              <w:t>2</w:t>
            </w:r>
          </w:p>
        </w:tc>
        <w:tc>
          <w:tcPr>
            <w:tcW w:w="2545" w:type="dxa"/>
            <w:vAlign w:val="center"/>
          </w:tcPr>
          <w:p w14:paraId="16016DFE">
            <w:pPr>
              <w:jc w:val="center"/>
              <w:rPr>
                <w:rFonts w:ascii="宋体" w:hAnsi="宋体" w:cs="宋体"/>
                <w:sz w:val="24"/>
              </w:rPr>
            </w:pPr>
          </w:p>
        </w:tc>
        <w:tc>
          <w:tcPr>
            <w:tcW w:w="3067" w:type="dxa"/>
            <w:vAlign w:val="center"/>
          </w:tcPr>
          <w:p w14:paraId="13DF6DDF">
            <w:pPr>
              <w:jc w:val="center"/>
              <w:rPr>
                <w:rFonts w:ascii="宋体" w:hAnsi="宋体" w:cs="宋体"/>
                <w:sz w:val="24"/>
              </w:rPr>
            </w:pPr>
          </w:p>
        </w:tc>
        <w:tc>
          <w:tcPr>
            <w:tcW w:w="1462" w:type="dxa"/>
            <w:vAlign w:val="center"/>
          </w:tcPr>
          <w:p w14:paraId="6C97E5F2">
            <w:pPr>
              <w:jc w:val="center"/>
              <w:rPr>
                <w:rFonts w:ascii="宋体" w:hAnsi="宋体" w:cs="宋体"/>
                <w:sz w:val="24"/>
              </w:rPr>
            </w:pPr>
          </w:p>
        </w:tc>
        <w:tc>
          <w:tcPr>
            <w:tcW w:w="1451" w:type="dxa"/>
            <w:vAlign w:val="center"/>
          </w:tcPr>
          <w:p w14:paraId="76F370B0">
            <w:pPr>
              <w:jc w:val="center"/>
              <w:rPr>
                <w:rFonts w:ascii="宋体" w:hAnsi="宋体" w:cs="宋体"/>
                <w:sz w:val="24"/>
              </w:rPr>
            </w:pPr>
          </w:p>
        </w:tc>
      </w:tr>
      <w:tr w14:paraId="4D3D8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2" w:hRule="atLeast"/>
          <w:jc w:val="center"/>
        </w:trPr>
        <w:tc>
          <w:tcPr>
            <w:tcW w:w="912" w:type="dxa"/>
            <w:vAlign w:val="center"/>
          </w:tcPr>
          <w:p w14:paraId="16ADADF3">
            <w:pPr>
              <w:jc w:val="center"/>
              <w:rPr>
                <w:rFonts w:ascii="宋体" w:hAnsi="宋体" w:cs="宋体"/>
                <w:sz w:val="24"/>
              </w:rPr>
            </w:pPr>
            <w:r>
              <w:rPr>
                <w:rFonts w:hint="eastAsia" w:ascii="宋体" w:hAnsi="宋体" w:cs="宋体"/>
                <w:sz w:val="24"/>
              </w:rPr>
              <w:t>3</w:t>
            </w:r>
          </w:p>
        </w:tc>
        <w:tc>
          <w:tcPr>
            <w:tcW w:w="2545" w:type="dxa"/>
            <w:vAlign w:val="center"/>
          </w:tcPr>
          <w:p w14:paraId="0F703B6F">
            <w:pPr>
              <w:jc w:val="center"/>
              <w:rPr>
                <w:rFonts w:ascii="宋体" w:hAnsi="宋体" w:cs="宋体"/>
                <w:sz w:val="24"/>
              </w:rPr>
            </w:pPr>
          </w:p>
        </w:tc>
        <w:tc>
          <w:tcPr>
            <w:tcW w:w="3067" w:type="dxa"/>
            <w:vAlign w:val="center"/>
          </w:tcPr>
          <w:p w14:paraId="1FDD81DE">
            <w:pPr>
              <w:jc w:val="center"/>
              <w:rPr>
                <w:rFonts w:ascii="宋体" w:hAnsi="宋体" w:cs="宋体"/>
                <w:sz w:val="24"/>
              </w:rPr>
            </w:pPr>
          </w:p>
        </w:tc>
        <w:tc>
          <w:tcPr>
            <w:tcW w:w="1462" w:type="dxa"/>
            <w:vAlign w:val="center"/>
          </w:tcPr>
          <w:p w14:paraId="68C64E84">
            <w:pPr>
              <w:jc w:val="center"/>
              <w:rPr>
                <w:rFonts w:ascii="宋体" w:hAnsi="宋体" w:cs="宋体"/>
                <w:sz w:val="24"/>
              </w:rPr>
            </w:pPr>
          </w:p>
        </w:tc>
        <w:tc>
          <w:tcPr>
            <w:tcW w:w="1451" w:type="dxa"/>
            <w:vAlign w:val="center"/>
          </w:tcPr>
          <w:p w14:paraId="51E87CDA">
            <w:pPr>
              <w:jc w:val="center"/>
              <w:rPr>
                <w:rFonts w:ascii="宋体" w:hAnsi="宋体" w:cs="宋体"/>
                <w:sz w:val="24"/>
              </w:rPr>
            </w:pPr>
          </w:p>
        </w:tc>
      </w:tr>
      <w:tr w14:paraId="0B2EE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90" w:hRule="atLeast"/>
          <w:jc w:val="center"/>
        </w:trPr>
        <w:tc>
          <w:tcPr>
            <w:tcW w:w="912" w:type="dxa"/>
            <w:vAlign w:val="center"/>
          </w:tcPr>
          <w:p w14:paraId="5D419F30">
            <w:pPr>
              <w:jc w:val="center"/>
              <w:rPr>
                <w:rFonts w:ascii="宋体" w:hAnsi="宋体" w:cs="宋体"/>
                <w:sz w:val="24"/>
              </w:rPr>
            </w:pPr>
            <w:r>
              <w:rPr>
                <w:rFonts w:hint="eastAsia" w:ascii="宋体" w:hAnsi="宋体" w:cs="宋体"/>
                <w:sz w:val="24"/>
              </w:rPr>
              <w:t>......</w:t>
            </w:r>
          </w:p>
        </w:tc>
        <w:tc>
          <w:tcPr>
            <w:tcW w:w="2545" w:type="dxa"/>
            <w:vAlign w:val="center"/>
          </w:tcPr>
          <w:p w14:paraId="0C90E6D2">
            <w:pPr>
              <w:jc w:val="center"/>
              <w:rPr>
                <w:rFonts w:ascii="宋体" w:hAnsi="宋体" w:cs="宋体"/>
                <w:sz w:val="24"/>
              </w:rPr>
            </w:pPr>
          </w:p>
        </w:tc>
        <w:tc>
          <w:tcPr>
            <w:tcW w:w="3067" w:type="dxa"/>
            <w:vAlign w:val="center"/>
          </w:tcPr>
          <w:p w14:paraId="4360F77B">
            <w:pPr>
              <w:jc w:val="center"/>
              <w:rPr>
                <w:rFonts w:ascii="宋体" w:hAnsi="宋体" w:cs="宋体"/>
                <w:sz w:val="24"/>
              </w:rPr>
            </w:pPr>
          </w:p>
        </w:tc>
        <w:tc>
          <w:tcPr>
            <w:tcW w:w="1462" w:type="dxa"/>
            <w:vAlign w:val="center"/>
          </w:tcPr>
          <w:p w14:paraId="1AE9A75F">
            <w:pPr>
              <w:jc w:val="center"/>
              <w:rPr>
                <w:rFonts w:ascii="宋体" w:hAnsi="宋体" w:cs="宋体"/>
                <w:sz w:val="24"/>
              </w:rPr>
            </w:pPr>
          </w:p>
        </w:tc>
        <w:tc>
          <w:tcPr>
            <w:tcW w:w="1451" w:type="dxa"/>
            <w:vAlign w:val="center"/>
          </w:tcPr>
          <w:p w14:paraId="272279A1">
            <w:pPr>
              <w:jc w:val="center"/>
              <w:rPr>
                <w:rFonts w:ascii="宋体" w:hAnsi="宋体" w:cs="宋体"/>
                <w:sz w:val="24"/>
              </w:rPr>
            </w:pPr>
          </w:p>
        </w:tc>
      </w:tr>
    </w:tbl>
    <w:p w14:paraId="77032FD4">
      <w:pPr>
        <w:widowControl/>
        <w:jc w:val="left"/>
        <w:rPr>
          <w:rFonts w:ascii="宋体" w:hAnsi="宋体"/>
          <w:sz w:val="24"/>
        </w:rPr>
      </w:pPr>
    </w:p>
    <w:p w14:paraId="7A394D3B">
      <w:pPr>
        <w:spacing w:line="360" w:lineRule="auto"/>
        <w:ind w:firstLine="241" w:firstLineChars="100"/>
        <w:rPr>
          <w:rFonts w:ascii="宋体" w:hAnsi="宋体" w:cs="宋体"/>
          <w:b/>
          <w:bCs/>
          <w:sz w:val="24"/>
          <w:szCs w:val="22"/>
        </w:rPr>
      </w:pPr>
      <w:r>
        <w:rPr>
          <w:rFonts w:hint="eastAsia" w:ascii="宋体" w:hAnsi="宋体" w:cs="宋体"/>
          <w:b/>
          <w:bCs/>
          <w:sz w:val="24"/>
          <w:szCs w:val="22"/>
        </w:rPr>
        <w:t>注: 1、本表只填写磋商响应文件中与《磋商文件第三章  合同条款及格式》有偏离（包括正偏离和负偏离）的内容，响应文件中条款响应与磋商文件要求完全一致的，不用在此表中列出，但必须提交空白表。</w:t>
      </w:r>
    </w:p>
    <w:p w14:paraId="67776C30">
      <w:pPr>
        <w:spacing w:line="360" w:lineRule="auto"/>
        <w:ind w:firstLine="723" w:firstLineChars="300"/>
        <w:rPr>
          <w:rFonts w:ascii="宋体" w:hAnsi="宋体" w:cs="宋体"/>
          <w:b/>
          <w:bCs/>
          <w:sz w:val="24"/>
          <w:szCs w:val="22"/>
        </w:rPr>
      </w:pPr>
      <w:r>
        <w:rPr>
          <w:rFonts w:hint="eastAsia" w:ascii="宋体" w:hAnsi="宋体" w:cs="宋体"/>
          <w:b/>
          <w:bCs/>
          <w:sz w:val="24"/>
          <w:szCs w:val="22"/>
        </w:rPr>
        <w:t>2、供应商必须据实填写，不得虚假响应，否则将取消投标或中标资格，并按有关规定进行处罚。</w:t>
      </w:r>
    </w:p>
    <w:p w14:paraId="67AC6594">
      <w:pPr>
        <w:pStyle w:val="20"/>
        <w:spacing w:beforeAutospacing="0" w:afterAutospacing="0" w:line="500" w:lineRule="exact"/>
        <w:ind w:firstLine="480" w:firstLineChars="200"/>
        <w:rPr>
          <w:rFonts w:ascii="仿宋" w:hAnsi="仿宋" w:eastAsia="仿宋" w:cs="仿宋"/>
        </w:rPr>
      </w:pPr>
    </w:p>
    <w:p w14:paraId="23307C96">
      <w:pPr>
        <w:pStyle w:val="11"/>
        <w:rPr>
          <w:sz w:val="24"/>
        </w:rPr>
      </w:pPr>
    </w:p>
    <w:p w14:paraId="79FFD673"/>
    <w:p w14:paraId="72FC23EB">
      <w:pPr>
        <w:widowControl/>
        <w:spacing w:line="360" w:lineRule="auto"/>
        <w:jc w:val="left"/>
        <w:rPr>
          <w:rStyle w:val="26"/>
          <w:rFonts w:ascii="宋体" w:hAnsi="宋体" w:cs="宋体"/>
          <w:sz w:val="24"/>
        </w:rPr>
      </w:pPr>
      <w:r>
        <w:rPr>
          <w:rFonts w:hint="eastAsia" w:ascii="宋体" w:hAnsi="宋体"/>
          <w:sz w:val="24"/>
        </w:rPr>
        <w:t>供 应 商：</w:t>
      </w:r>
      <w:r>
        <w:rPr>
          <w:rFonts w:hint="eastAsia" w:ascii="宋体" w:hAnsi="宋体"/>
          <w:sz w:val="24"/>
          <w:u w:val="single"/>
        </w:rPr>
        <w:t xml:space="preserve">                                </w:t>
      </w:r>
      <w:r>
        <w:rPr>
          <w:rStyle w:val="26"/>
          <w:rFonts w:hint="eastAsia" w:ascii="宋体" w:hAnsi="宋体" w:cs="宋体"/>
          <w:sz w:val="24"/>
        </w:rPr>
        <w:t>（全称并加盖公章）</w:t>
      </w:r>
    </w:p>
    <w:p w14:paraId="01D4640E">
      <w:pPr>
        <w:pStyle w:val="5"/>
      </w:pPr>
    </w:p>
    <w:p w14:paraId="2E8C5547">
      <w:pPr>
        <w:spacing w:line="360" w:lineRule="auto"/>
        <w:rPr>
          <w:rFonts w:ascii="宋体" w:hAnsi="宋体"/>
          <w:sz w:val="24"/>
        </w:rPr>
      </w:pPr>
      <w:r>
        <w:rPr>
          <w:rFonts w:hint="eastAsia" w:ascii="宋体" w:hAnsi="宋体"/>
          <w:sz w:val="24"/>
        </w:rPr>
        <w:t>法定代表人或委托代理人：</w:t>
      </w:r>
      <w:r>
        <w:rPr>
          <w:rFonts w:hint="eastAsia" w:ascii="宋体" w:hAnsi="宋体"/>
          <w:sz w:val="24"/>
          <w:u w:val="single"/>
        </w:rPr>
        <w:t xml:space="preserve">                    </w:t>
      </w:r>
      <w:r>
        <w:rPr>
          <w:rFonts w:hint="eastAsia" w:ascii="宋体" w:hAnsi="宋体"/>
          <w:sz w:val="24"/>
        </w:rPr>
        <w:t>（签字或盖章）</w:t>
      </w:r>
    </w:p>
    <w:p w14:paraId="61742DB5">
      <w:pPr>
        <w:pStyle w:val="5"/>
      </w:pPr>
    </w:p>
    <w:p w14:paraId="24D63195">
      <w:pPr>
        <w:spacing w:line="360" w:lineRule="auto"/>
        <w:ind w:right="900"/>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33AC1E5">
      <w:pPr>
        <w:numPr>
          <w:ilvl w:val="0"/>
          <w:numId w:val="4"/>
        </w:numPr>
        <w:autoSpaceDE w:val="0"/>
        <w:autoSpaceDN w:val="0"/>
        <w:adjustRightInd w:val="0"/>
        <w:snapToGrid w:val="0"/>
        <w:spacing w:line="360" w:lineRule="auto"/>
        <w:jc w:val="center"/>
        <w:outlineLvl w:val="0"/>
        <w:rPr>
          <w:rFonts w:ascii="宋体" w:hAnsi="宋体" w:cs="宋体"/>
          <w:b/>
          <w:bCs/>
          <w:sz w:val="32"/>
          <w:szCs w:val="32"/>
        </w:rPr>
        <w:sectPr>
          <w:footerReference r:id="rId19" w:type="default"/>
          <w:pgSz w:w="11906" w:h="16840"/>
          <w:pgMar w:top="1304" w:right="1361" w:bottom="1304" w:left="1361" w:header="0" w:footer="543" w:gutter="0"/>
          <w:cols w:space="720" w:num="1"/>
        </w:sectPr>
      </w:pPr>
      <w:bookmarkStart w:id="164" w:name="_Toc20569"/>
    </w:p>
    <w:p w14:paraId="3AF160D2">
      <w:pPr>
        <w:autoSpaceDE w:val="0"/>
        <w:autoSpaceDN w:val="0"/>
        <w:adjustRightInd w:val="0"/>
        <w:snapToGrid w:val="0"/>
        <w:spacing w:line="360" w:lineRule="auto"/>
        <w:jc w:val="center"/>
        <w:outlineLvl w:val="0"/>
        <w:rPr>
          <w:rFonts w:ascii="宋体" w:hAnsi="宋体" w:cs="宋体"/>
          <w:b/>
          <w:bCs/>
          <w:sz w:val="32"/>
          <w:szCs w:val="32"/>
        </w:rPr>
      </w:pPr>
      <w:bookmarkStart w:id="165" w:name="_Toc16788"/>
      <w:r>
        <w:rPr>
          <w:rFonts w:hint="eastAsia" w:ascii="宋体" w:hAnsi="宋体" w:cs="宋体"/>
          <w:b/>
          <w:bCs/>
          <w:sz w:val="32"/>
          <w:szCs w:val="32"/>
        </w:rPr>
        <w:t>第</w:t>
      </w:r>
      <w:r>
        <w:rPr>
          <w:rFonts w:hint="eastAsia" w:ascii="宋体" w:hAnsi="宋体" w:cs="宋体"/>
          <w:b/>
          <w:bCs/>
          <w:sz w:val="32"/>
          <w:szCs w:val="32"/>
          <w:lang w:val="en-US" w:eastAsia="zh-CN"/>
        </w:rPr>
        <w:t>六</w:t>
      </w:r>
      <w:r>
        <w:rPr>
          <w:rFonts w:hint="eastAsia" w:ascii="宋体" w:hAnsi="宋体" w:cs="宋体"/>
          <w:b/>
          <w:bCs/>
          <w:sz w:val="32"/>
          <w:szCs w:val="32"/>
        </w:rPr>
        <w:t>部分  磋商响应方案</w:t>
      </w:r>
      <w:bookmarkEnd w:id="159"/>
      <w:bookmarkEnd w:id="160"/>
      <w:bookmarkEnd w:id="163"/>
      <w:bookmarkEnd w:id="164"/>
      <w:bookmarkEnd w:id="165"/>
    </w:p>
    <w:p w14:paraId="082C4327">
      <w:pPr>
        <w:autoSpaceDE w:val="0"/>
        <w:autoSpaceDN w:val="0"/>
        <w:adjustRightInd w:val="0"/>
        <w:spacing w:line="360" w:lineRule="auto"/>
        <w:jc w:val="left"/>
        <w:rPr>
          <w:rFonts w:ascii="宋体" w:hAnsi="宋体" w:cs="宋体"/>
          <w:b/>
          <w:bCs/>
          <w:sz w:val="24"/>
        </w:rPr>
      </w:pPr>
      <w:bookmarkStart w:id="166" w:name="_Toc18938"/>
      <w:bookmarkStart w:id="167" w:name="_Toc10135"/>
      <w:bookmarkStart w:id="168" w:name="_Toc24888_WPSOffice_Level1"/>
      <w:bookmarkStart w:id="169" w:name="_Toc23609_WPSOffice_Level1"/>
      <w:bookmarkStart w:id="170" w:name="_Toc4967_WPSOffice_Level1"/>
      <w:bookmarkStart w:id="171" w:name="_Toc24884_WPSOffice_Level1"/>
      <w:bookmarkStart w:id="172" w:name="_Toc9362_WPSOffice_Level1"/>
      <w:bookmarkStart w:id="173" w:name="_Toc29953_WPSOffice_Level1"/>
      <w:bookmarkStart w:id="174" w:name="_Toc15739_WPSOffice_Level1"/>
      <w:bookmarkStart w:id="175" w:name="_Toc7205_WPSOffice_Level1"/>
    </w:p>
    <w:p w14:paraId="10957A44">
      <w:pPr>
        <w:pageBreakBefore w:val="0"/>
        <w:kinsoku/>
        <w:overflowPunct/>
        <w:topLinePunct w:val="0"/>
        <w:bidi w:val="0"/>
        <w:spacing w:beforeAutospacing="0" w:afterAutospacing="0" w:line="360" w:lineRule="auto"/>
        <w:ind w:firstLine="562" w:firstLineChars="200"/>
        <w:jc w:val="left"/>
        <w:rPr>
          <w:rFonts w:hint="eastAsia" w:ascii="Times New Roman" w:hAnsi="Times New Roman" w:eastAsia="宋体" w:cs="Times New Roman"/>
          <w:b/>
          <w:bCs/>
          <w:color w:val="000000"/>
          <w:sz w:val="28"/>
          <w:szCs w:val="28"/>
          <w:lang w:val="en-US" w:eastAsia="zh-CN"/>
        </w:rPr>
      </w:pPr>
      <w:r>
        <w:rPr>
          <w:rFonts w:hint="eastAsia" w:ascii="Times New Roman" w:hAnsi="Times New Roman" w:eastAsia="宋体" w:cs="Times New Roman"/>
          <w:b/>
          <w:bCs/>
          <w:color w:val="000000"/>
          <w:sz w:val="28"/>
          <w:szCs w:val="28"/>
          <w:lang w:val="en-US" w:eastAsia="zh-CN"/>
        </w:rPr>
        <w:t>供应商按竞争性磋商文件的要求，依据评标方法“评标因素及权重分值表”相关内容在磋商响应方案中必须逐项对应编制</w:t>
      </w:r>
      <w:r>
        <w:rPr>
          <w:rFonts w:hint="eastAsia" w:cs="Times New Roman"/>
          <w:b/>
          <w:bCs/>
          <w:color w:val="000000"/>
          <w:sz w:val="28"/>
          <w:szCs w:val="28"/>
          <w:lang w:val="en-US" w:eastAsia="zh-CN"/>
        </w:rPr>
        <w:t>，包括但不限于：</w:t>
      </w:r>
    </w:p>
    <w:p w14:paraId="2D19D009">
      <w:pPr>
        <w:pStyle w:val="4"/>
        <w:adjustRightInd w:val="0"/>
        <w:spacing w:line="360" w:lineRule="auto"/>
        <w:jc w:val="both"/>
        <w:textAlignment w:val="baseline"/>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一、团队配置及企业实力  </w:t>
      </w:r>
    </w:p>
    <w:p w14:paraId="1AD1F891">
      <w:pPr>
        <w:pStyle w:val="4"/>
        <w:adjustRightInd w:val="0"/>
        <w:spacing w:line="360" w:lineRule="auto"/>
        <w:jc w:val="both"/>
        <w:textAlignment w:val="baseline"/>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二、目标任务与需求分析</w:t>
      </w:r>
    </w:p>
    <w:p w14:paraId="442F5030">
      <w:pPr>
        <w:pStyle w:val="4"/>
        <w:adjustRightInd w:val="0"/>
        <w:spacing w:line="360" w:lineRule="auto"/>
        <w:jc w:val="both"/>
        <w:textAlignment w:val="baseline"/>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三、培训</w:t>
      </w:r>
      <w:r>
        <w:rPr>
          <w:rFonts w:hint="eastAsia" w:ascii="宋体" w:hAnsi="宋体" w:eastAsia="宋体" w:cs="宋体"/>
          <w:color w:val="auto"/>
          <w:sz w:val="24"/>
          <w:szCs w:val="24"/>
          <w:lang w:val="en-US" w:eastAsia="zh-CN"/>
        </w:rPr>
        <w:t>方案</w:t>
      </w:r>
    </w:p>
    <w:p w14:paraId="5A3E33B0">
      <w:pPr>
        <w:pStyle w:val="4"/>
        <w:adjustRightInd w:val="0"/>
        <w:spacing w:line="360" w:lineRule="auto"/>
        <w:jc w:val="both"/>
        <w:textAlignment w:val="baseline"/>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四、</w:t>
      </w:r>
      <w:r>
        <w:rPr>
          <w:rFonts w:hint="eastAsia" w:ascii="宋体" w:hAnsi="宋体" w:eastAsia="宋体" w:cs="宋体"/>
          <w:color w:val="auto"/>
          <w:sz w:val="24"/>
          <w:szCs w:val="24"/>
          <w:lang w:val="en-US" w:eastAsia="zh-CN"/>
        </w:rPr>
        <w:t>项目进度计划</w:t>
      </w:r>
    </w:p>
    <w:p w14:paraId="5F6F8BAD">
      <w:pPr>
        <w:pStyle w:val="4"/>
        <w:adjustRightInd w:val="0"/>
        <w:spacing w:line="360" w:lineRule="auto"/>
        <w:jc w:val="both"/>
        <w:textAlignment w:val="baseline"/>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五、 服务承诺</w:t>
      </w:r>
    </w:p>
    <w:p w14:paraId="2C49A9C6">
      <w:pPr>
        <w:pStyle w:val="4"/>
        <w:adjustRightInd w:val="0"/>
        <w:spacing w:line="360" w:lineRule="auto"/>
        <w:jc w:val="both"/>
        <w:textAlignment w:val="baseline"/>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六、类似</w:t>
      </w:r>
      <w:r>
        <w:rPr>
          <w:rFonts w:hint="eastAsia" w:ascii="宋体" w:hAnsi="宋体" w:cs="宋体"/>
          <w:color w:val="auto"/>
          <w:sz w:val="24"/>
        </w:rPr>
        <w:t>业绩</w:t>
      </w:r>
    </w:p>
    <w:p w14:paraId="7A35B9FC">
      <w:pPr>
        <w:autoSpaceDE w:val="0"/>
        <w:autoSpaceDN w:val="0"/>
        <w:adjustRightInd w:val="0"/>
        <w:spacing w:line="360" w:lineRule="auto"/>
        <w:jc w:val="left"/>
        <w:rPr>
          <w:rFonts w:hint="eastAsia" w:ascii="宋体" w:hAnsi="宋体" w:cs="宋体"/>
          <w:b/>
          <w:bCs/>
          <w:sz w:val="24"/>
        </w:rPr>
      </w:pPr>
    </w:p>
    <w:p w14:paraId="395162FE">
      <w:pPr>
        <w:autoSpaceDE w:val="0"/>
        <w:autoSpaceDN w:val="0"/>
        <w:adjustRightInd w:val="0"/>
        <w:snapToGrid w:val="0"/>
        <w:spacing w:line="360" w:lineRule="auto"/>
        <w:jc w:val="center"/>
        <w:rPr>
          <w:rFonts w:ascii="宋体" w:hAnsi="宋体" w:cs="宋体"/>
          <w:b/>
          <w:sz w:val="32"/>
          <w:szCs w:val="32"/>
        </w:rPr>
        <w:sectPr>
          <w:pgSz w:w="11906" w:h="16840"/>
          <w:pgMar w:top="1304" w:right="1361" w:bottom="1304" w:left="1361" w:header="0" w:footer="543" w:gutter="0"/>
          <w:cols w:space="720" w:num="1"/>
        </w:sectPr>
      </w:pPr>
    </w:p>
    <w:p w14:paraId="1A729489">
      <w:pPr>
        <w:autoSpaceDE w:val="0"/>
        <w:autoSpaceDN w:val="0"/>
        <w:adjustRightInd w:val="0"/>
        <w:snapToGrid w:val="0"/>
        <w:spacing w:line="360" w:lineRule="auto"/>
        <w:jc w:val="center"/>
        <w:outlineLvl w:val="0"/>
        <w:rPr>
          <w:rFonts w:ascii="宋体" w:hAnsi="宋体" w:cs="宋体"/>
          <w:sz w:val="28"/>
          <w:szCs w:val="28"/>
        </w:rPr>
      </w:pPr>
      <w:bookmarkStart w:id="176" w:name="_Toc26288"/>
      <w:bookmarkStart w:id="177" w:name="_Toc30150"/>
      <w:bookmarkStart w:id="178" w:name="_Toc9716"/>
      <w:r>
        <w:rPr>
          <w:rFonts w:hint="eastAsia" w:ascii="宋体" w:hAnsi="宋体" w:cs="宋体"/>
          <w:b/>
          <w:sz w:val="32"/>
          <w:szCs w:val="32"/>
        </w:rPr>
        <w:t>第</w:t>
      </w:r>
      <w:r>
        <w:rPr>
          <w:rFonts w:hint="eastAsia" w:ascii="宋体" w:hAnsi="宋体" w:cs="宋体"/>
          <w:b/>
          <w:sz w:val="32"/>
          <w:szCs w:val="32"/>
          <w:lang w:val="en-US" w:eastAsia="zh-CN"/>
        </w:rPr>
        <w:t>七</w:t>
      </w:r>
      <w:r>
        <w:rPr>
          <w:rFonts w:hint="eastAsia" w:ascii="宋体" w:hAnsi="宋体" w:cs="宋体"/>
          <w:b/>
          <w:sz w:val="32"/>
          <w:szCs w:val="32"/>
        </w:rPr>
        <w:t xml:space="preserve">部分 </w:t>
      </w:r>
      <w:r>
        <w:rPr>
          <w:rFonts w:hint="eastAsia" w:ascii="宋体" w:hAnsi="宋体" w:cs="宋体"/>
          <w:b/>
          <w:bCs/>
          <w:sz w:val="32"/>
          <w:szCs w:val="32"/>
          <w:lang w:val="zh-CN"/>
        </w:rPr>
        <w:t>资格证明文件</w:t>
      </w:r>
      <w:bookmarkEnd w:id="166"/>
      <w:bookmarkEnd w:id="167"/>
      <w:bookmarkEnd w:id="168"/>
      <w:bookmarkEnd w:id="169"/>
      <w:bookmarkEnd w:id="170"/>
      <w:bookmarkEnd w:id="171"/>
      <w:bookmarkEnd w:id="176"/>
      <w:bookmarkEnd w:id="177"/>
      <w:bookmarkEnd w:id="178"/>
      <w:bookmarkStart w:id="179" w:name="_Toc27060"/>
      <w:bookmarkStart w:id="180" w:name="_Toc18663"/>
    </w:p>
    <w:bookmarkEnd w:id="179"/>
    <w:bookmarkEnd w:id="180"/>
    <w:p w14:paraId="0FB210FD">
      <w:pPr>
        <w:pStyle w:val="25"/>
        <w:spacing w:before="0" w:line="480" w:lineRule="auto"/>
        <w:rPr>
          <w:rFonts w:hint="eastAsia" w:ascii="宋体" w:hAnsi="宋体" w:cs="宋体"/>
          <w:b w:val="0"/>
          <w:bCs w:val="0"/>
          <w:color w:val="auto"/>
          <w:sz w:val="24"/>
          <w:szCs w:val="24"/>
        </w:rPr>
      </w:pPr>
      <w:bookmarkStart w:id="181" w:name="_Toc543_WPSOffice_Level1"/>
      <w:bookmarkStart w:id="182" w:name="_Toc25086_WPSOffice_Level1"/>
      <w:bookmarkStart w:id="183" w:name="_Toc29711"/>
      <w:bookmarkStart w:id="184" w:name="_Toc20954_WPSOffice_Level1"/>
      <w:bookmarkStart w:id="185" w:name="_Toc21500"/>
      <w:bookmarkStart w:id="186" w:name="_Toc5513_WPSOffice_Level1"/>
      <w:bookmarkStart w:id="187" w:name="_Toc22102"/>
      <w:bookmarkStart w:id="188" w:name="_Toc32681"/>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1</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rPr>
        <w:t>营业执照等主体资格证明文件：供应商应具有独立承担民事责任能力的法人或其他组织或自然人（法人或其他组织提供营业执照或事业单位法人证书等国家规定的相关证明，自然人提供身份证件）；</w:t>
      </w:r>
    </w:p>
    <w:p w14:paraId="46448E7F">
      <w:pPr>
        <w:pStyle w:val="25"/>
        <w:numPr>
          <w:ilvl w:val="0"/>
          <w:numId w:val="0"/>
        </w:numPr>
        <w:spacing w:before="0" w:line="480" w:lineRule="auto"/>
        <w:rPr>
          <w:rFonts w:hint="eastAsia" w:ascii="宋体" w:hAnsi="宋体" w:cs="宋体"/>
          <w:b w:val="0"/>
          <w:bCs w:val="0"/>
          <w:color w:val="auto"/>
          <w:sz w:val="24"/>
          <w:szCs w:val="24"/>
        </w:rPr>
      </w:pPr>
      <w:r>
        <w:rPr>
          <w:rFonts w:hint="eastAsia" w:ascii="宋体" w:hAnsi="宋体" w:cs="宋体"/>
          <w:b w:val="0"/>
          <w:bCs w:val="0"/>
          <w:color w:val="auto"/>
          <w:sz w:val="24"/>
          <w:szCs w:val="24"/>
        </w:rPr>
        <w:br w:type="textWrapping"/>
      </w:r>
      <w:r>
        <w:rPr>
          <w:rFonts w:hint="eastAsia" w:ascii="宋体" w:hAnsi="宋体" w:cs="宋体"/>
          <w:b w:val="0"/>
          <w:bCs w:val="0"/>
          <w:color w:val="auto"/>
          <w:sz w:val="24"/>
          <w:szCs w:val="24"/>
        </w:rPr>
        <w:t>（</w:t>
      </w:r>
      <w:r>
        <w:rPr>
          <w:rFonts w:hint="eastAsia" w:ascii="宋体" w:hAnsi="宋体" w:cs="宋体"/>
          <w:b w:val="0"/>
          <w:bCs w:val="0"/>
          <w:color w:val="auto"/>
          <w:sz w:val="24"/>
          <w:szCs w:val="24"/>
          <w:lang w:val="en-US" w:eastAsia="zh-CN"/>
        </w:rPr>
        <w:t>2</w:t>
      </w:r>
      <w:r>
        <w:rPr>
          <w:rFonts w:hint="eastAsia" w:ascii="宋体" w:hAnsi="宋体" w:cs="宋体"/>
          <w:b w:val="0"/>
          <w:bCs w:val="0"/>
          <w:color w:val="auto"/>
          <w:sz w:val="24"/>
          <w:szCs w:val="24"/>
        </w:rPr>
        <w:t>）供应商身份证明文件：法定代表人直接参加磋商的，须出具法定代表人身份证明书（含法人身份证复印件）；法定代表人授权代表参加磋商的，须出具法定代表人授权书（附法定代表人身份证复印件及被授权人身份证复印件）；</w:t>
      </w:r>
    </w:p>
    <w:p w14:paraId="2406670D">
      <w:pPr>
        <w:pStyle w:val="20"/>
        <w:widowControl/>
        <w:wordWrap w:val="0"/>
        <w:spacing w:beforeAutospacing="0" w:afterAutospacing="0" w:line="620" w:lineRule="atLeast"/>
        <w:jc w:val="both"/>
        <w:rPr>
          <w:rFonts w:hint="eastAsia" w:ascii="宋体" w:hAnsi="宋体" w:eastAsia="宋体" w:cs="宋体"/>
          <w:i w:val="0"/>
          <w:iCs w:val="0"/>
          <w:caps w:val="0"/>
          <w:color w:val="auto"/>
          <w:spacing w:val="0"/>
          <w:sz w:val="24"/>
          <w:szCs w:val="24"/>
          <w:shd w:val="clear" w:fill="FFFFFF"/>
          <w:lang w:val="en-US" w:eastAsia="zh-CN"/>
        </w:rPr>
        <w:sectPr>
          <w:pgSz w:w="11906" w:h="16838"/>
          <w:pgMar w:top="1474" w:right="1474" w:bottom="1474" w:left="1474" w:header="851" w:footer="851" w:gutter="0"/>
          <w:cols w:space="720" w:num="1"/>
          <w:titlePg/>
          <w:docGrid w:linePitch="312" w:charSpace="0"/>
        </w:sectPr>
      </w:pPr>
      <w:r>
        <w:rPr>
          <w:rFonts w:hint="eastAsia" w:ascii="宋体" w:hAnsi="宋体" w:cs="宋体"/>
          <w:b w:val="0"/>
          <w:bCs w:val="0"/>
          <w:color w:val="auto"/>
          <w:sz w:val="24"/>
          <w:szCs w:val="24"/>
        </w:rPr>
        <w:br w:type="textWrapping"/>
      </w:r>
    </w:p>
    <w:p w14:paraId="084BB22B">
      <w:pPr>
        <w:pStyle w:val="20"/>
        <w:widowControl/>
        <w:wordWrap w:val="0"/>
        <w:spacing w:beforeAutospacing="0" w:afterAutospacing="0" w:line="620" w:lineRule="atLeast"/>
        <w:jc w:val="both"/>
        <w:rPr>
          <w:rFonts w:ascii="宋体" w:hAnsi="宋体"/>
          <w:b/>
          <w:bCs/>
          <w:szCs w:val="24"/>
        </w:rPr>
      </w:pPr>
      <w:r>
        <w:rPr>
          <w:rFonts w:hint="eastAsia" w:ascii="宋体" w:hAnsi="宋体" w:eastAsia="宋体" w:cs="宋体"/>
          <w:i w:val="0"/>
          <w:iCs w:val="0"/>
          <w:caps w:val="0"/>
          <w:color w:val="auto"/>
          <w:spacing w:val="0"/>
          <w:sz w:val="24"/>
          <w:szCs w:val="24"/>
          <w:shd w:val="clear" w:fill="FFFFFF"/>
        </w:rPr>
        <w:t>（</w:t>
      </w:r>
      <w:r>
        <w:rPr>
          <w:rFonts w:hint="eastAsia" w:ascii="宋体" w:hAnsi="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）书面声明：出具参加本次采购活动前三年内在经营活动中没有重大违法记录的书面声明；</w:t>
      </w:r>
    </w:p>
    <w:p w14:paraId="79750E4E">
      <w:pPr>
        <w:spacing w:line="440" w:lineRule="exact"/>
        <w:jc w:val="center"/>
        <w:rPr>
          <w:rFonts w:cs="宋体"/>
          <w:b/>
          <w:sz w:val="30"/>
          <w:szCs w:val="30"/>
        </w:rPr>
      </w:pPr>
    </w:p>
    <w:p w14:paraId="1DA557F1">
      <w:pPr>
        <w:spacing w:line="440" w:lineRule="exact"/>
        <w:jc w:val="center"/>
        <w:rPr>
          <w:rFonts w:cs="宋体"/>
          <w:b/>
          <w:sz w:val="30"/>
          <w:szCs w:val="30"/>
        </w:rPr>
      </w:pPr>
      <w:r>
        <w:rPr>
          <w:rFonts w:hint="eastAsia" w:cs="宋体"/>
          <w:b/>
          <w:sz w:val="30"/>
          <w:szCs w:val="30"/>
        </w:rPr>
        <w:t>书面声明</w:t>
      </w:r>
    </w:p>
    <w:p w14:paraId="65C44155">
      <w:pPr>
        <w:pStyle w:val="28"/>
        <w:widowControl w:val="0"/>
        <w:spacing w:line="360" w:lineRule="auto"/>
        <w:ind w:firstLine="0" w:firstLineChars="0"/>
        <w:rPr>
          <w:sz w:val="24"/>
          <w:szCs w:val="24"/>
        </w:rPr>
      </w:pPr>
    </w:p>
    <w:p w14:paraId="59A34A5E">
      <w:pPr>
        <w:spacing w:after="240" w:afterLines="100" w:line="440" w:lineRule="exact"/>
        <w:rPr>
          <w:rFonts w:ascii="宋体" w:hAnsi="宋体" w:cs="宋体"/>
          <w:sz w:val="24"/>
          <w:szCs w:val="21"/>
        </w:rPr>
      </w:pPr>
      <w:r>
        <w:rPr>
          <w:rFonts w:hint="eastAsia" w:ascii="宋体" w:hAnsi="宋体" w:cs="宋体"/>
          <w:sz w:val="24"/>
          <w:szCs w:val="21"/>
          <w:u w:val="single"/>
        </w:rPr>
        <w:t>（</w:t>
      </w:r>
      <w:r>
        <w:rPr>
          <w:rFonts w:hint="eastAsia" w:cs="宋体"/>
          <w:sz w:val="24"/>
          <w:szCs w:val="21"/>
          <w:u w:val="single"/>
        </w:rPr>
        <w:t>采购</w:t>
      </w:r>
      <w:r>
        <w:rPr>
          <w:rFonts w:hint="eastAsia" w:ascii="宋体" w:hAnsi="宋体" w:cs="宋体"/>
          <w:sz w:val="24"/>
          <w:szCs w:val="21"/>
          <w:u w:val="single"/>
        </w:rPr>
        <w:t>人名称）</w:t>
      </w:r>
      <w:r>
        <w:rPr>
          <w:rFonts w:hint="eastAsia" w:ascii="宋体" w:hAnsi="宋体" w:cs="宋体"/>
          <w:sz w:val="24"/>
          <w:szCs w:val="21"/>
        </w:rPr>
        <w:t>：</w:t>
      </w:r>
    </w:p>
    <w:p w14:paraId="3ED17467">
      <w:pPr>
        <w:pStyle w:val="28"/>
        <w:widowControl w:val="0"/>
        <w:spacing w:line="480" w:lineRule="auto"/>
        <w:ind w:firstLine="530" w:firstLineChars="221"/>
        <w:rPr>
          <w:sz w:val="24"/>
          <w:szCs w:val="24"/>
        </w:rPr>
      </w:pPr>
      <w:r>
        <w:rPr>
          <w:sz w:val="24"/>
          <w:szCs w:val="24"/>
        </w:rPr>
        <w:t>我公司</w:t>
      </w:r>
      <w:r>
        <w:rPr>
          <w:sz w:val="24"/>
          <w:szCs w:val="24"/>
          <w:u w:val="single"/>
        </w:rPr>
        <w:t xml:space="preserve">       </w:t>
      </w:r>
      <w:r>
        <w:rPr>
          <w:rFonts w:hint="eastAsia"/>
          <w:sz w:val="24"/>
          <w:szCs w:val="24"/>
          <w:u w:val="single"/>
        </w:rPr>
        <w:t>（供应商名称）</w:t>
      </w:r>
      <w:r>
        <w:rPr>
          <w:sz w:val="24"/>
          <w:szCs w:val="24"/>
          <w:u w:val="single"/>
        </w:rPr>
        <w:t xml:space="preserve">       </w:t>
      </w:r>
      <w:r>
        <w:rPr>
          <w:sz w:val="24"/>
          <w:szCs w:val="24"/>
        </w:rPr>
        <w:t>，就参加</w:t>
      </w:r>
      <w:r>
        <w:rPr>
          <w:sz w:val="24"/>
          <w:szCs w:val="24"/>
          <w:u w:val="single"/>
        </w:rPr>
        <w:t xml:space="preserve">      （采购</w:t>
      </w:r>
      <w:r>
        <w:rPr>
          <w:rFonts w:hint="eastAsia"/>
          <w:sz w:val="24"/>
          <w:szCs w:val="24"/>
          <w:u w:val="single"/>
        </w:rPr>
        <w:t>项目名称</w:t>
      </w:r>
      <w:r>
        <w:rPr>
          <w:sz w:val="24"/>
          <w:szCs w:val="24"/>
          <w:u w:val="single"/>
        </w:rPr>
        <w:t xml:space="preserve">）    </w:t>
      </w:r>
      <w:r>
        <w:rPr>
          <w:sz w:val="24"/>
          <w:szCs w:val="24"/>
        </w:rPr>
        <w:t>（</w:t>
      </w:r>
      <w:r>
        <w:rPr>
          <w:rFonts w:hint="eastAsia"/>
          <w:sz w:val="24"/>
          <w:szCs w:val="24"/>
        </w:rPr>
        <w:t>项目编号</w:t>
      </w:r>
      <w:r>
        <w:rPr>
          <w:sz w:val="24"/>
          <w:szCs w:val="24"/>
        </w:rPr>
        <w:t>：</w:t>
      </w:r>
      <w:r>
        <w:rPr>
          <w:sz w:val="24"/>
          <w:szCs w:val="24"/>
          <w:u w:val="single"/>
        </w:rPr>
        <w:t xml:space="preserve">              </w:t>
      </w:r>
      <w:r>
        <w:rPr>
          <w:sz w:val="24"/>
          <w:szCs w:val="24"/>
        </w:rPr>
        <w:t>）</w:t>
      </w:r>
      <w:r>
        <w:rPr>
          <w:rFonts w:hint="eastAsia"/>
          <w:sz w:val="24"/>
          <w:szCs w:val="24"/>
        </w:rPr>
        <w:t>磋商</w:t>
      </w:r>
      <w:r>
        <w:rPr>
          <w:sz w:val="24"/>
          <w:szCs w:val="24"/>
        </w:rPr>
        <w:t>事宜，</w:t>
      </w:r>
      <w:r>
        <w:rPr>
          <w:rFonts w:hint="eastAsia" w:ascii="宋体" w:hAnsi="宋体" w:cs="宋体"/>
          <w:sz w:val="24"/>
          <w:szCs w:val="24"/>
        </w:rPr>
        <w:t>我方</w:t>
      </w:r>
      <w:r>
        <w:rPr>
          <w:sz w:val="24"/>
          <w:szCs w:val="24"/>
        </w:rPr>
        <w:t>郑重</w:t>
      </w:r>
      <w:r>
        <w:rPr>
          <w:rFonts w:hint="eastAsia"/>
          <w:sz w:val="24"/>
          <w:szCs w:val="24"/>
        </w:rPr>
        <w:t>声明</w:t>
      </w:r>
      <w:r>
        <w:rPr>
          <w:sz w:val="24"/>
          <w:szCs w:val="24"/>
        </w:rPr>
        <w:t>：</w:t>
      </w:r>
    </w:p>
    <w:p w14:paraId="3E12D9D8">
      <w:pPr>
        <w:pStyle w:val="28"/>
        <w:widowControl w:val="0"/>
        <w:spacing w:line="480" w:lineRule="auto"/>
        <w:ind w:firstLine="530" w:firstLineChars="221"/>
        <w:rPr>
          <w:sz w:val="24"/>
          <w:szCs w:val="24"/>
        </w:rPr>
      </w:pPr>
      <w:r>
        <w:rPr>
          <w:rFonts w:hint="eastAsia"/>
          <w:sz w:val="24"/>
          <w:szCs w:val="24"/>
        </w:rPr>
        <w:t xml:space="preserve">在参加本次政府采购活动前3年内的经营活动中 </w:t>
      </w:r>
      <w:r>
        <w:rPr>
          <w:rFonts w:hint="eastAsia"/>
          <w:sz w:val="24"/>
          <w:szCs w:val="24"/>
          <w:u w:val="single"/>
        </w:rPr>
        <w:t xml:space="preserve">      </w:t>
      </w:r>
      <w:r>
        <w:rPr>
          <w:rFonts w:hint="eastAsia"/>
          <w:sz w:val="24"/>
          <w:szCs w:val="24"/>
        </w:rPr>
        <w:t>（填“没有”或“有”）重大违法记录。</w:t>
      </w:r>
    </w:p>
    <w:p w14:paraId="08297D05">
      <w:pPr>
        <w:pStyle w:val="28"/>
        <w:widowControl w:val="0"/>
        <w:spacing w:line="480" w:lineRule="auto"/>
        <w:ind w:firstLine="530" w:firstLineChars="221"/>
        <w:rPr>
          <w:sz w:val="24"/>
          <w:szCs w:val="24"/>
        </w:rPr>
      </w:pPr>
      <w:r>
        <w:rPr>
          <w:rFonts w:hint="eastAsia"/>
          <w:sz w:val="24"/>
          <w:szCs w:val="24"/>
        </w:rPr>
        <w:t>本声明真实有效</w:t>
      </w:r>
      <w:r>
        <w:rPr>
          <w:sz w:val="24"/>
          <w:szCs w:val="24"/>
        </w:rPr>
        <w:t>，</w:t>
      </w:r>
      <w:r>
        <w:rPr>
          <w:rFonts w:hint="eastAsia"/>
          <w:sz w:val="24"/>
          <w:szCs w:val="24"/>
        </w:rPr>
        <w:t>若经查实存在不实情况。</w:t>
      </w:r>
      <w:r>
        <w:rPr>
          <w:sz w:val="24"/>
          <w:szCs w:val="24"/>
        </w:rPr>
        <w:t>本公司愿意接受政府有关部门的相应处罚，并愿意承担由此带来的法律后果。</w:t>
      </w:r>
    </w:p>
    <w:p w14:paraId="494A19B1">
      <w:pPr>
        <w:pStyle w:val="28"/>
        <w:widowControl w:val="0"/>
        <w:spacing w:line="480" w:lineRule="auto"/>
        <w:ind w:firstLine="530" w:firstLineChars="221"/>
        <w:rPr>
          <w:sz w:val="24"/>
          <w:szCs w:val="24"/>
        </w:rPr>
      </w:pPr>
      <w:r>
        <w:rPr>
          <w:sz w:val="24"/>
          <w:szCs w:val="24"/>
        </w:rPr>
        <w:t>特此</w:t>
      </w:r>
      <w:r>
        <w:rPr>
          <w:rFonts w:hint="eastAsia"/>
          <w:sz w:val="24"/>
          <w:szCs w:val="24"/>
        </w:rPr>
        <w:t>声明</w:t>
      </w:r>
      <w:r>
        <w:rPr>
          <w:sz w:val="24"/>
          <w:szCs w:val="24"/>
        </w:rPr>
        <w:t>！</w:t>
      </w:r>
    </w:p>
    <w:p w14:paraId="554A48AD">
      <w:pPr>
        <w:pStyle w:val="28"/>
        <w:widowControl w:val="0"/>
        <w:spacing w:line="480" w:lineRule="auto"/>
        <w:ind w:firstLine="530" w:firstLineChars="221"/>
        <w:rPr>
          <w:sz w:val="24"/>
          <w:szCs w:val="24"/>
        </w:rPr>
      </w:pPr>
    </w:p>
    <w:p w14:paraId="31AA0836">
      <w:pPr>
        <w:spacing w:line="360" w:lineRule="auto"/>
        <w:ind w:firstLine="420" w:firstLineChars="200"/>
        <w:jc w:val="left"/>
        <w:rPr>
          <w:rFonts w:cs="宋体"/>
        </w:rPr>
      </w:pPr>
    </w:p>
    <w:p w14:paraId="3B940ED4">
      <w:pPr>
        <w:spacing w:line="480" w:lineRule="auto"/>
        <w:ind w:firstLine="2880" w:firstLineChars="1200"/>
        <w:rPr>
          <w:rStyle w:val="26"/>
          <w:rFonts w:ascii="宋体" w:hAnsi="宋体" w:cs="宋体"/>
          <w:sz w:val="24"/>
        </w:rPr>
      </w:pPr>
      <w:r>
        <w:rPr>
          <w:rFonts w:hint="eastAsia" w:ascii="宋体" w:hAnsi="宋体" w:cs="宋体"/>
          <w:sz w:val="24"/>
        </w:rPr>
        <w:t>供应商</w:t>
      </w:r>
      <w:r>
        <w:rPr>
          <w:rStyle w:val="26"/>
          <w:rFonts w:hint="eastAsia" w:ascii="宋体" w:hAnsi="宋体" w:cs="宋体"/>
          <w:sz w:val="24"/>
        </w:rPr>
        <w:t>名称：</w:t>
      </w:r>
      <w:r>
        <w:rPr>
          <w:rStyle w:val="26"/>
          <w:rFonts w:hint="eastAsia" w:ascii="宋体" w:hAnsi="宋体" w:cs="宋体"/>
          <w:sz w:val="24"/>
          <w:u w:val="single" w:color="000000"/>
        </w:rPr>
        <w:t xml:space="preserve">                  </w:t>
      </w:r>
      <w:r>
        <w:rPr>
          <w:rStyle w:val="26"/>
          <w:rFonts w:hint="eastAsia" w:ascii="宋体" w:hAnsi="宋体" w:cs="宋体"/>
          <w:sz w:val="24"/>
        </w:rPr>
        <w:t>（全称并加盖公章）</w:t>
      </w:r>
    </w:p>
    <w:p w14:paraId="594B4784">
      <w:pPr>
        <w:pStyle w:val="29"/>
        <w:spacing w:line="400" w:lineRule="exact"/>
        <w:ind w:firstLine="2880" w:firstLineChars="1200"/>
        <w:rPr>
          <w:rFonts w:hAnsi="宋体" w:cs="宋体"/>
          <w:sz w:val="24"/>
          <w:szCs w:val="24"/>
        </w:rPr>
      </w:pPr>
      <w:r>
        <w:rPr>
          <w:rFonts w:hint="eastAsia" w:hAnsi="宋体" w:cs="宋体"/>
          <w:sz w:val="24"/>
          <w:szCs w:val="24"/>
        </w:rPr>
        <w:t>法定代表人或其委托代理人：</w:t>
      </w:r>
      <w:r>
        <w:rPr>
          <w:rFonts w:hint="eastAsia" w:hAnsi="宋体" w:cs="宋体"/>
          <w:sz w:val="24"/>
          <w:szCs w:val="24"/>
          <w:u w:val="single"/>
        </w:rPr>
        <w:t xml:space="preserve">            </w:t>
      </w:r>
      <w:r>
        <w:rPr>
          <w:rFonts w:hint="eastAsia" w:hAnsi="宋体" w:cs="宋体"/>
          <w:sz w:val="24"/>
          <w:szCs w:val="24"/>
        </w:rPr>
        <w:t>（签字或盖章）</w:t>
      </w:r>
    </w:p>
    <w:p w14:paraId="038CD40F">
      <w:pPr>
        <w:pStyle w:val="29"/>
        <w:spacing w:line="400" w:lineRule="exact"/>
        <w:ind w:firstLine="2880" w:firstLineChars="1200"/>
        <w:rPr>
          <w:rFonts w:hAnsi="宋体" w:cs="宋体"/>
          <w:sz w:val="24"/>
          <w:szCs w:val="24"/>
        </w:rPr>
      </w:pPr>
    </w:p>
    <w:p w14:paraId="3C44E33D">
      <w:pPr>
        <w:pStyle w:val="11"/>
        <w:spacing w:line="480" w:lineRule="auto"/>
        <w:ind w:firstLine="2880" w:firstLineChars="1200"/>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14:paraId="1CCEB8FD">
      <w:pPr>
        <w:pStyle w:val="20"/>
        <w:widowControl/>
        <w:wordWrap w:val="0"/>
        <w:spacing w:beforeAutospacing="0" w:afterAutospacing="0" w:line="620" w:lineRule="atLeast"/>
        <w:jc w:val="both"/>
        <w:rPr>
          <w:rFonts w:ascii="宋体" w:hAnsi="宋体"/>
          <w:b/>
          <w:bCs/>
          <w:szCs w:val="24"/>
        </w:rPr>
      </w:pPr>
    </w:p>
    <w:p w14:paraId="39FDC32E">
      <w:pPr>
        <w:rPr>
          <w:rFonts w:ascii="宋体" w:hAnsi="宋体" w:cs="宋体"/>
          <w:sz w:val="24"/>
        </w:rPr>
      </w:pPr>
      <w:r>
        <w:rPr>
          <w:rFonts w:hint="eastAsia" w:ascii="宋体" w:hAnsi="宋体" w:cs="宋体"/>
          <w:sz w:val="24"/>
        </w:rPr>
        <w:br w:type="page"/>
      </w:r>
    </w:p>
    <w:p w14:paraId="3A997426">
      <w:pPr>
        <w:pStyle w:val="20"/>
        <w:widowControl/>
        <w:wordWrap w:val="0"/>
        <w:spacing w:beforeAutospacing="0" w:afterAutospacing="0" w:line="620" w:lineRule="atLeast"/>
        <w:jc w:val="both"/>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4</w:t>
      </w:r>
      <w:r>
        <w:rPr>
          <w:rFonts w:hint="eastAsia" w:ascii="宋体" w:hAnsi="宋体" w:cs="宋体"/>
          <w:szCs w:val="24"/>
        </w:rPr>
        <w:t>）供应商须提供具有履行合同所必需的设备和专业技术能力的承诺；</w:t>
      </w:r>
    </w:p>
    <w:p w14:paraId="4500B4DE">
      <w:pPr>
        <w:spacing w:line="440" w:lineRule="exact"/>
        <w:jc w:val="center"/>
        <w:rPr>
          <w:rFonts w:ascii="宋体" w:hAnsi="宋体" w:cs="宋体"/>
          <w:b/>
          <w:sz w:val="30"/>
          <w:szCs w:val="30"/>
        </w:rPr>
      </w:pPr>
    </w:p>
    <w:p w14:paraId="7910C0FC">
      <w:pPr>
        <w:spacing w:line="440" w:lineRule="exact"/>
        <w:jc w:val="center"/>
      </w:pPr>
      <w:r>
        <w:rPr>
          <w:rFonts w:hint="eastAsia" w:ascii="宋体" w:hAnsi="宋体" w:cs="宋体"/>
          <w:b/>
          <w:sz w:val="30"/>
          <w:szCs w:val="30"/>
        </w:rPr>
        <w:t>具有履行合同所必需的设备和专业技术能力的承诺</w:t>
      </w:r>
    </w:p>
    <w:p w14:paraId="19240FBC">
      <w:pPr>
        <w:pStyle w:val="28"/>
        <w:widowControl w:val="0"/>
        <w:spacing w:line="360" w:lineRule="auto"/>
        <w:ind w:firstLine="0" w:firstLineChars="0"/>
        <w:rPr>
          <w:rFonts w:ascii="宋体" w:hAnsi="宋体" w:cs="宋体"/>
          <w:sz w:val="24"/>
          <w:szCs w:val="24"/>
        </w:rPr>
      </w:pPr>
    </w:p>
    <w:p w14:paraId="61B3BD98">
      <w:pPr>
        <w:pStyle w:val="28"/>
        <w:widowControl w:val="0"/>
        <w:spacing w:line="480" w:lineRule="auto"/>
        <w:ind w:firstLine="0" w:firstLineChars="0"/>
        <w:rPr>
          <w:rFonts w:ascii="宋体" w:hAnsi="宋体" w:cs="宋体"/>
          <w:sz w:val="24"/>
          <w:szCs w:val="24"/>
          <w:u w:val="single"/>
        </w:rPr>
      </w:pPr>
      <w:r>
        <w:rPr>
          <w:rFonts w:hint="eastAsia" w:ascii="宋体" w:hAnsi="宋体" w:cs="宋体"/>
          <w:sz w:val="24"/>
          <w:szCs w:val="24"/>
        </w:rPr>
        <w:t>致：</w:t>
      </w:r>
      <w:r>
        <w:rPr>
          <w:rFonts w:hint="eastAsia" w:ascii="宋体" w:hAnsi="宋体" w:cs="宋体"/>
          <w:sz w:val="24"/>
          <w:szCs w:val="24"/>
          <w:u w:val="single"/>
        </w:rPr>
        <w:t xml:space="preserve"> 采购人名称  </w:t>
      </w:r>
    </w:p>
    <w:p w14:paraId="1F17690B">
      <w:pPr>
        <w:pStyle w:val="28"/>
        <w:widowControl w:val="0"/>
        <w:spacing w:line="480" w:lineRule="auto"/>
        <w:ind w:firstLine="530" w:firstLineChars="221"/>
        <w:rPr>
          <w:rFonts w:ascii="宋体" w:hAnsi="宋体" w:cs="宋体"/>
          <w:sz w:val="24"/>
          <w:szCs w:val="24"/>
        </w:rPr>
      </w:pPr>
      <w:r>
        <w:rPr>
          <w:rFonts w:hint="eastAsia" w:ascii="宋体" w:hAnsi="宋体" w:cs="宋体"/>
          <w:sz w:val="24"/>
          <w:szCs w:val="24"/>
        </w:rPr>
        <w:t>我公司</w:t>
      </w:r>
      <w:r>
        <w:rPr>
          <w:rFonts w:hint="eastAsia" w:ascii="宋体" w:hAnsi="宋体" w:cs="宋体"/>
          <w:sz w:val="24"/>
          <w:szCs w:val="24"/>
          <w:u w:val="single"/>
        </w:rPr>
        <w:t xml:space="preserve">       （供应商名称）       </w:t>
      </w:r>
      <w:r>
        <w:rPr>
          <w:rFonts w:hint="eastAsia" w:ascii="宋体" w:hAnsi="宋体" w:cs="宋体"/>
          <w:sz w:val="24"/>
          <w:szCs w:val="24"/>
        </w:rPr>
        <w:t>，就参加</w:t>
      </w:r>
      <w:r>
        <w:rPr>
          <w:rFonts w:hint="eastAsia" w:ascii="宋体" w:hAnsi="宋体" w:cs="宋体"/>
          <w:sz w:val="24"/>
          <w:szCs w:val="24"/>
          <w:u w:val="single"/>
        </w:rPr>
        <w:t xml:space="preserve">      （采购项目名称）    </w:t>
      </w: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rPr>
        <w:t>）</w:t>
      </w:r>
      <w:r>
        <w:rPr>
          <w:rFonts w:hint="eastAsia"/>
          <w:sz w:val="24"/>
          <w:szCs w:val="24"/>
        </w:rPr>
        <w:t>磋商</w:t>
      </w:r>
      <w:r>
        <w:rPr>
          <w:sz w:val="24"/>
          <w:szCs w:val="24"/>
        </w:rPr>
        <w:t>事宜</w:t>
      </w:r>
      <w:r>
        <w:rPr>
          <w:rFonts w:hint="eastAsia" w:ascii="宋体" w:hAnsi="宋体" w:cs="宋体"/>
          <w:sz w:val="24"/>
          <w:szCs w:val="24"/>
        </w:rPr>
        <w:t>，我公司完全理解磋商文件所要求的各项技术商务要求。若我方成交，我方郑重承诺：</w:t>
      </w:r>
    </w:p>
    <w:p w14:paraId="56577919">
      <w:pPr>
        <w:pStyle w:val="28"/>
        <w:widowControl w:val="0"/>
        <w:spacing w:line="480" w:lineRule="auto"/>
        <w:ind w:firstLine="530" w:firstLineChars="221"/>
        <w:rPr>
          <w:rFonts w:ascii="宋体" w:hAnsi="宋体" w:cs="宋体"/>
          <w:sz w:val="24"/>
          <w:szCs w:val="24"/>
        </w:rPr>
      </w:pPr>
      <w:r>
        <w:rPr>
          <w:rFonts w:hint="eastAsia" w:ascii="宋体" w:hAnsi="宋体" w:cs="宋体"/>
          <w:sz w:val="24"/>
          <w:szCs w:val="24"/>
        </w:rPr>
        <w:t>我公司具有履行合同所必需的设备和专业技术能力；</w:t>
      </w:r>
    </w:p>
    <w:p w14:paraId="715DEFA4">
      <w:pPr>
        <w:pStyle w:val="28"/>
        <w:widowControl w:val="0"/>
        <w:spacing w:line="480" w:lineRule="auto"/>
        <w:ind w:firstLine="530" w:firstLineChars="221"/>
        <w:rPr>
          <w:rFonts w:ascii="宋体" w:hAnsi="宋体" w:cs="宋体"/>
          <w:sz w:val="24"/>
          <w:szCs w:val="24"/>
        </w:rPr>
      </w:pPr>
      <w:r>
        <w:rPr>
          <w:rFonts w:hint="eastAsia" w:ascii="宋体" w:hAnsi="宋体" w:cs="宋体"/>
          <w:sz w:val="24"/>
          <w:szCs w:val="24"/>
        </w:rPr>
        <w:t>本承诺真实有效，若经查实存在不实情况。本公司愿意接受政府有关部门的相应处罚，并愿意承担由此带来的法律后果。</w:t>
      </w:r>
    </w:p>
    <w:p w14:paraId="06EFCA5D">
      <w:pPr>
        <w:pStyle w:val="28"/>
        <w:widowControl w:val="0"/>
        <w:spacing w:line="480" w:lineRule="auto"/>
        <w:ind w:firstLine="720" w:firstLineChars="300"/>
        <w:rPr>
          <w:rFonts w:ascii="宋体" w:hAnsi="宋体" w:cs="宋体"/>
          <w:sz w:val="24"/>
          <w:szCs w:val="24"/>
        </w:rPr>
      </w:pPr>
      <w:r>
        <w:rPr>
          <w:rFonts w:hint="eastAsia" w:ascii="宋体" w:hAnsi="宋体" w:cs="宋体"/>
          <w:sz w:val="24"/>
          <w:szCs w:val="24"/>
        </w:rPr>
        <w:t>特此承诺！</w:t>
      </w:r>
    </w:p>
    <w:p w14:paraId="2EC12CD4">
      <w:pPr>
        <w:autoSpaceDE w:val="0"/>
        <w:autoSpaceDN w:val="0"/>
        <w:adjustRightInd w:val="0"/>
        <w:snapToGrid w:val="0"/>
        <w:spacing w:line="700" w:lineRule="exact"/>
        <w:ind w:left="3578" w:leftChars="1704"/>
        <w:jc w:val="left"/>
        <w:rPr>
          <w:rFonts w:cs="宋体"/>
          <w:sz w:val="24"/>
          <w:u w:val="single"/>
        </w:rPr>
      </w:pPr>
      <w:r>
        <w:rPr>
          <w:rFonts w:hint="eastAsia" w:cs="宋体"/>
          <w:sz w:val="24"/>
        </w:rPr>
        <w:t>供应商：</w:t>
      </w:r>
      <w:r>
        <w:rPr>
          <w:rFonts w:hint="eastAsia" w:cs="宋体"/>
          <w:sz w:val="24"/>
          <w:u w:val="single"/>
        </w:rPr>
        <w:t xml:space="preserve">                    </w:t>
      </w:r>
      <w:r>
        <w:rPr>
          <w:rFonts w:hint="eastAsia" w:cs="宋体"/>
          <w:sz w:val="24"/>
        </w:rPr>
        <w:t>（全称并加盖公章）</w:t>
      </w:r>
      <w:r>
        <w:rPr>
          <w:rFonts w:hint="eastAsia" w:cs="宋体"/>
          <w:sz w:val="24"/>
          <w:u w:val="single"/>
        </w:rPr>
        <w:t xml:space="preserve">     </w:t>
      </w:r>
    </w:p>
    <w:p w14:paraId="3D5667F5">
      <w:pPr>
        <w:spacing w:line="700" w:lineRule="exact"/>
        <w:ind w:left="3578" w:leftChars="1704"/>
        <w:rPr>
          <w:rFonts w:cs="宋体"/>
          <w:sz w:val="24"/>
        </w:rPr>
      </w:pPr>
      <w:r>
        <w:rPr>
          <w:rFonts w:hint="eastAsia" w:cs="宋体"/>
          <w:sz w:val="24"/>
        </w:rPr>
        <w:t>法定代表人或其委托代理人：</w:t>
      </w:r>
      <w:r>
        <w:rPr>
          <w:rFonts w:hint="eastAsia" w:cs="宋体"/>
          <w:sz w:val="24"/>
          <w:u w:val="single"/>
        </w:rPr>
        <w:t xml:space="preserve">       </w:t>
      </w:r>
      <w:r>
        <w:rPr>
          <w:rFonts w:hint="eastAsia" w:cs="宋体"/>
          <w:sz w:val="24"/>
        </w:rPr>
        <w:t>（签字或盖章）</w:t>
      </w:r>
      <w:r>
        <w:rPr>
          <w:rFonts w:hint="eastAsia" w:cs="宋体"/>
          <w:sz w:val="24"/>
          <w:u w:val="single"/>
        </w:rPr>
        <w:t xml:space="preserve">    </w:t>
      </w:r>
    </w:p>
    <w:p w14:paraId="4A67428E">
      <w:pPr>
        <w:spacing w:line="700" w:lineRule="exact"/>
        <w:ind w:left="3578" w:leftChars="1704"/>
        <w:rPr>
          <w:rFonts w:cs="宋体"/>
          <w:sz w:val="24"/>
        </w:rPr>
        <w:sectPr>
          <w:pgSz w:w="11906" w:h="16838"/>
          <w:pgMar w:top="1474" w:right="1474" w:bottom="1474" w:left="1474" w:header="851" w:footer="851" w:gutter="0"/>
          <w:cols w:space="720" w:num="1"/>
          <w:titlePg/>
          <w:docGrid w:linePitch="312" w:charSpace="0"/>
        </w:sectPr>
      </w:pPr>
      <w:r>
        <w:rPr>
          <w:rFonts w:hint="eastAsia" w:cs="宋体"/>
          <w:sz w:val="24"/>
        </w:rPr>
        <w:t>日   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14:paraId="54014903">
      <w:pPr>
        <w:pStyle w:val="20"/>
        <w:widowControl/>
        <w:numPr>
          <w:ilvl w:val="0"/>
          <w:numId w:val="0"/>
        </w:numPr>
        <w:wordWrap w:val="0"/>
        <w:spacing w:beforeAutospacing="0" w:afterAutospacing="0" w:line="620" w:lineRule="atLeast"/>
        <w:jc w:val="both"/>
        <w:rPr>
          <w:rFonts w:hint="eastAsia" w:ascii="宋体" w:hAnsi="宋体" w:cs="宋体"/>
          <w:szCs w:val="24"/>
        </w:rPr>
      </w:pPr>
      <w:r>
        <w:rPr>
          <w:rFonts w:hint="eastAsia" w:ascii="宋体" w:hAnsi="宋体" w:eastAsia="宋体" w:cs="宋体"/>
          <w:kern w:val="0"/>
          <w:sz w:val="24"/>
          <w:szCs w:val="24"/>
          <w:lang w:val="en-US" w:eastAsia="zh-CN" w:bidi="ar-SA"/>
        </w:rPr>
        <w:t>（</w:t>
      </w:r>
      <w:r>
        <w:rPr>
          <w:rFonts w:hint="eastAsia" w:ascii="宋体" w:hAnsi="宋体" w:cs="宋体"/>
          <w:kern w:val="0"/>
          <w:sz w:val="24"/>
          <w:szCs w:val="24"/>
          <w:lang w:val="en-US" w:eastAsia="zh-CN" w:bidi="ar-SA"/>
        </w:rPr>
        <w:t>5</w:t>
      </w:r>
      <w:r>
        <w:rPr>
          <w:rFonts w:hint="eastAsia" w:ascii="宋体" w:hAnsi="宋体" w:eastAsia="宋体" w:cs="宋体"/>
          <w:kern w:val="0"/>
          <w:sz w:val="24"/>
          <w:szCs w:val="24"/>
          <w:lang w:val="en-US" w:eastAsia="zh-CN" w:bidi="ar-SA"/>
        </w:rPr>
        <w:t>）</w:t>
      </w:r>
      <w:r>
        <w:rPr>
          <w:rFonts w:hint="eastAsia" w:ascii="宋体" w:hAnsi="宋体" w:cs="宋体"/>
          <w:szCs w:val="24"/>
        </w:rPr>
        <w:t>财务状况报告：提供2023</w:t>
      </w:r>
      <w:r>
        <w:rPr>
          <w:rFonts w:hint="eastAsia" w:ascii="宋体" w:hAnsi="宋体" w:cs="宋体"/>
          <w:szCs w:val="24"/>
          <w:lang w:eastAsia="zh-CN"/>
        </w:rPr>
        <w:t>或</w:t>
      </w:r>
      <w:r>
        <w:rPr>
          <w:rFonts w:hint="eastAsia" w:ascii="宋体" w:hAnsi="宋体" w:cs="宋体"/>
          <w:szCs w:val="24"/>
          <w:lang w:val="en-US" w:eastAsia="zh-CN"/>
        </w:rPr>
        <w:t>2024</w:t>
      </w:r>
      <w:r>
        <w:rPr>
          <w:rFonts w:hint="eastAsia" w:ascii="宋体" w:hAnsi="宋体" w:cs="宋体"/>
          <w:szCs w:val="24"/>
        </w:rPr>
        <w:t>年度经审计的财务报告（成立时间至提交响应文件截止时间不足一年的可提供成立后任意时段的资产负债表）或其基本存款账户开户银行出具响应文件提交截止时间前6个月内的资信证明及基本存款账户开户许可证或基本存款账户信息；</w:t>
      </w:r>
    </w:p>
    <w:p w14:paraId="62699B79">
      <w:pPr>
        <w:pStyle w:val="20"/>
        <w:widowControl/>
        <w:numPr>
          <w:ilvl w:val="0"/>
          <w:numId w:val="0"/>
        </w:numPr>
        <w:wordWrap w:val="0"/>
        <w:spacing w:beforeAutospacing="0" w:afterAutospacing="0" w:line="620" w:lineRule="atLeast"/>
        <w:jc w:val="both"/>
        <w:rPr>
          <w:rFonts w:hint="eastAsia" w:ascii="宋体" w:hAnsi="宋体" w:cs="宋体"/>
          <w:szCs w:val="24"/>
        </w:rPr>
      </w:pPr>
      <w:r>
        <w:rPr>
          <w:rFonts w:hint="eastAsia" w:ascii="宋体" w:hAnsi="宋体" w:cs="宋体"/>
          <w:szCs w:val="24"/>
        </w:rPr>
        <w:br w:type="textWrapping"/>
      </w:r>
      <w:r>
        <w:rPr>
          <w:rFonts w:hint="eastAsia" w:ascii="宋体" w:hAnsi="宋体" w:cs="宋体"/>
          <w:szCs w:val="24"/>
        </w:rPr>
        <w:t>（</w:t>
      </w:r>
      <w:r>
        <w:rPr>
          <w:rFonts w:hint="eastAsia" w:ascii="宋体" w:hAnsi="宋体" w:cs="宋体"/>
          <w:szCs w:val="24"/>
          <w:lang w:val="en-US" w:eastAsia="zh-CN"/>
        </w:rPr>
        <w:t>6</w:t>
      </w:r>
      <w:r>
        <w:rPr>
          <w:rFonts w:hint="eastAsia" w:ascii="宋体" w:hAnsi="宋体" w:cs="宋体"/>
          <w:szCs w:val="24"/>
        </w:rPr>
        <w:t>）社会保障资金缴纳证明：提供响应文件提交截止时间前6个月内任意一个月已缴纳的社会保障资金缴存单据或社保机构开具的社会保险参保缴费情况证明，依法不需要缴纳社会保障资金的应提供相关文件证明；</w:t>
      </w:r>
    </w:p>
    <w:p w14:paraId="495F7C0D">
      <w:pPr>
        <w:pStyle w:val="20"/>
        <w:widowControl/>
        <w:numPr>
          <w:ilvl w:val="0"/>
          <w:numId w:val="0"/>
        </w:numPr>
        <w:wordWrap w:val="0"/>
        <w:spacing w:beforeAutospacing="0" w:afterAutospacing="0" w:line="620" w:lineRule="atLeast"/>
        <w:jc w:val="both"/>
        <w:rPr>
          <w:rFonts w:hint="eastAsia" w:ascii="宋体" w:hAnsi="宋体" w:cs="宋体"/>
          <w:szCs w:val="24"/>
        </w:rPr>
      </w:pPr>
      <w:r>
        <w:rPr>
          <w:rFonts w:hint="eastAsia" w:ascii="宋体" w:hAnsi="宋体" w:cs="宋体"/>
          <w:szCs w:val="24"/>
        </w:rPr>
        <w:br w:type="textWrapping"/>
      </w:r>
      <w:r>
        <w:rPr>
          <w:rFonts w:hint="eastAsia" w:ascii="宋体" w:hAnsi="宋体" w:cs="宋体"/>
          <w:szCs w:val="24"/>
        </w:rPr>
        <w:t>（</w:t>
      </w:r>
      <w:r>
        <w:rPr>
          <w:rFonts w:hint="eastAsia" w:ascii="宋体" w:hAnsi="宋体" w:cs="宋体"/>
          <w:szCs w:val="24"/>
          <w:lang w:val="en-US" w:eastAsia="zh-CN"/>
        </w:rPr>
        <w:t>7</w:t>
      </w:r>
      <w:r>
        <w:rPr>
          <w:rFonts w:hint="eastAsia" w:ascii="宋体" w:hAnsi="宋体" w:cs="宋体"/>
          <w:szCs w:val="24"/>
        </w:rPr>
        <w:t>）税收缴纳证明：提供响应文件提交截止时间前6个月内任意一个月已缴纳的完税凭证或税务机关开具的完税证明（任意税种），依法免税的应提供相关文件证明；</w:t>
      </w:r>
    </w:p>
    <w:p w14:paraId="12C3F881">
      <w:pPr>
        <w:pStyle w:val="20"/>
        <w:widowControl/>
        <w:wordWrap w:val="0"/>
        <w:spacing w:beforeAutospacing="0" w:afterAutospacing="0" w:line="620" w:lineRule="atLeast"/>
        <w:jc w:val="both"/>
        <w:rPr>
          <w:rFonts w:ascii="宋体" w:hAnsi="宋体" w:cs="宋体"/>
        </w:rPr>
      </w:pPr>
    </w:p>
    <w:p w14:paraId="41388E45">
      <w:pPr>
        <w:pStyle w:val="20"/>
        <w:widowControl/>
        <w:wordWrap w:val="0"/>
        <w:spacing w:beforeAutospacing="0" w:afterAutospacing="0" w:line="620" w:lineRule="atLeast"/>
        <w:jc w:val="both"/>
        <w:rPr>
          <w:rFonts w:ascii="宋体" w:hAnsi="宋体" w:cs="宋体"/>
        </w:rPr>
      </w:pPr>
    </w:p>
    <w:p w14:paraId="0F37A8D3">
      <w:pPr>
        <w:rPr>
          <w:rFonts w:ascii="宋体" w:hAnsi="宋体" w:cs="宋体"/>
          <w:sz w:val="24"/>
        </w:rPr>
      </w:pPr>
      <w:r>
        <w:rPr>
          <w:rFonts w:hint="eastAsia" w:ascii="宋体" w:hAnsi="宋体" w:cs="宋体"/>
          <w:sz w:val="24"/>
        </w:rPr>
        <w:br w:type="page"/>
      </w:r>
    </w:p>
    <w:p w14:paraId="760264D6">
      <w:pPr>
        <w:pStyle w:val="25"/>
        <w:spacing w:before="0" w:line="360" w:lineRule="auto"/>
        <w:rPr>
          <w:rFonts w:ascii="宋体" w:hAnsi="宋体" w:cs="宋体"/>
          <w:b w:val="0"/>
          <w:bCs w:val="0"/>
          <w:sz w:val="24"/>
          <w:szCs w:val="24"/>
        </w:rPr>
      </w:pPr>
      <w:bookmarkStart w:id="189" w:name="_Toc901"/>
      <w:r>
        <w:rPr>
          <w:rFonts w:hint="eastAsia" w:ascii="宋体" w:hAnsi="宋体" w:eastAsia="宋体" w:cs="宋体"/>
          <w:b w:val="0"/>
          <w:bCs w:val="0"/>
          <w:i w:val="0"/>
          <w:iCs w:val="0"/>
          <w:caps w:val="0"/>
          <w:color w:val="auto"/>
          <w:spacing w:val="0"/>
          <w:sz w:val="24"/>
          <w:szCs w:val="24"/>
          <w:shd w:val="clear" w:fill="FFFFFF"/>
        </w:rPr>
        <w:t>（</w:t>
      </w:r>
      <w:r>
        <w:rPr>
          <w:rFonts w:hint="eastAsia" w:ascii="宋体" w:hAnsi="宋体" w:cs="宋体"/>
          <w:b w:val="0"/>
          <w:bCs w:val="0"/>
          <w:i w:val="0"/>
          <w:iCs w:val="0"/>
          <w:caps w:val="0"/>
          <w:color w:val="auto"/>
          <w:spacing w:val="0"/>
          <w:sz w:val="24"/>
          <w:szCs w:val="24"/>
          <w:shd w:val="clear" w:fill="FFFFFF"/>
          <w:lang w:val="en-US" w:eastAsia="zh-CN"/>
        </w:rPr>
        <w:t>8</w:t>
      </w:r>
      <w:r>
        <w:rPr>
          <w:rFonts w:hint="eastAsia" w:ascii="宋体" w:hAnsi="宋体" w:eastAsia="宋体" w:cs="宋体"/>
          <w:b w:val="0"/>
          <w:bCs w:val="0"/>
          <w:i w:val="0"/>
          <w:iCs w:val="0"/>
          <w:caps w:val="0"/>
          <w:color w:val="auto"/>
          <w:spacing w:val="0"/>
          <w:sz w:val="24"/>
          <w:szCs w:val="24"/>
          <w:shd w:val="clear" w:fill="FFFFFF"/>
        </w:rPr>
        <w:t>）信誉要求：供应商不得被列入“中国执行信息公开网”（http://zxgk.court.gov.cn）失信被执行人，不得被列入“信用中国”网站（www.creditchina.gov.cn）重大税收违法失信主体，不得为“中国政府采购网”（www.ccgp.gov.cn）政府采购严重违法失信行为记录名单中被财政部门禁止参加政府采购活动的供应商；</w:t>
      </w:r>
      <w:r>
        <w:rPr>
          <w:rFonts w:hint="eastAsia" w:ascii="宋体" w:hAnsi="宋体" w:eastAsia="宋体" w:cs="宋体"/>
          <w:i w:val="0"/>
          <w:iCs w:val="0"/>
          <w:caps w:val="0"/>
          <w:color w:val="auto"/>
          <w:spacing w:val="0"/>
          <w:sz w:val="24"/>
          <w:szCs w:val="24"/>
          <w:shd w:val="clear" w:fill="FFFFFF"/>
        </w:rPr>
        <w:br w:type="textWrapping"/>
      </w:r>
    </w:p>
    <w:p w14:paraId="7FFBCD8C">
      <w:pPr>
        <w:pStyle w:val="16"/>
        <w:adjustRightInd w:val="0"/>
        <w:snapToGrid w:val="0"/>
        <w:spacing w:line="360" w:lineRule="auto"/>
        <w:ind w:firstLine="601"/>
        <w:jc w:val="center"/>
        <w:rPr>
          <w:rFonts w:hAnsi="宋体" w:cs="宋体"/>
          <w:b/>
          <w:sz w:val="30"/>
          <w:szCs w:val="30"/>
        </w:rPr>
      </w:pPr>
      <w:r>
        <w:rPr>
          <w:rFonts w:hint="eastAsia" w:hAnsi="宋体" w:cs="宋体"/>
          <w:b/>
          <w:sz w:val="30"/>
          <w:szCs w:val="30"/>
        </w:rPr>
        <w:t xml:space="preserve">供应商信用记录书面声明函 </w:t>
      </w:r>
    </w:p>
    <w:p w14:paraId="2C89141D">
      <w:pPr>
        <w:pStyle w:val="28"/>
        <w:widowControl w:val="0"/>
        <w:spacing w:line="500" w:lineRule="exact"/>
        <w:ind w:firstLine="0" w:firstLineChars="0"/>
        <w:rPr>
          <w:rFonts w:ascii="宋体" w:hAnsi="宋体" w:cs="宋体"/>
          <w:sz w:val="24"/>
          <w:szCs w:val="24"/>
          <w:u w:val="single"/>
        </w:rPr>
      </w:pPr>
      <w:r>
        <w:rPr>
          <w:rFonts w:hint="eastAsia" w:ascii="宋体" w:hAnsi="宋体" w:cs="宋体"/>
          <w:sz w:val="24"/>
          <w:szCs w:val="24"/>
        </w:rPr>
        <w:t>致：</w:t>
      </w:r>
      <w:r>
        <w:rPr>
          <w:rFonts w:hint="eastAsia" w:ascii="宋体" w:hAnsi="宋体" w:cs="宋体"/>
          <w:sz w:val="24"/>
          <w:szCs w:val="24"/>
          <w:u w:val="single"/>
        </w:rPr>
        <w:t>采购人名称</w:t>
      </w:r>
    </w:p>
    <w:p w14:paraId="42347A9A">
      <w:pPr>
        <w:pStyle w:val="28"/>
        <w:widowControl w:val="0"/>
        <w:spacing w:line="500" w:lineRule="exact"/>
        <w:ind w:firstLine="530" w:firstLineChars="221"/>
        <w:rPr>
          <w:rFonts w:ascii="宋体" w:hAnsi="宋体" w:cs="宋体"/>
          <w:sz w:val="24"/>
          <w:szCs w:val="24"/>
        </w:rPr>
      </w:pPr>
      <w:r>
        <w:rPr>
          <w:rFonts w:hint="eastAsia" w:ascii="宋体" w:hAnsi="宋体" w:cs="宋体"/>
          <w:sz w:val="24"/>
          <w:szCs w:val="24"/>
        </w:rPr>
        <w:t>我公司</w:t>
      </w:r>
      <w:r>
        <w:rPr>
          <w:rFonts w:hint="eastAsia" w:ascii="宋体" w:hAnsi="宋体" w:cs="宋体"/>
          <w:sz w:val="24"/>
          <w:szCs w:val="24"/>
          <w:u w:val="single"/>
        </w:rPr>
        <w:t xml:space="preserve">       （供应商名称）       </w:t>
      </w:r>
      <w:r>
        <w:rPr>
          <w:rFonts w:hint="eastAsia" w:ascii="宋体" w:hAnsi="宋体" w:cs="宋体"/>
          <w:sz w:val="24"/>
          <w:szCs w:val="24"/>
        </w:rPr>
        <w:t>，就参加</w:t>
      </w:r>
      <w:r>
        <w:rPr>
          <w:rFonts w:hint="eastAsia" w:ascii="宋体" w:hAnsi="宋体" w:cs="宋体"/>
          <w:sz w:val="24"/>
          <w:szCs w:val="24"/>
          <w:u w:val="single"/>
        </w:rPr>
        <w:t xml:space="preserve">      （采购项目名称）    </w:t>
      </w: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rPr>
        <w:t>）磋商事宜，在此郑重声明：</w:t>
      </w:r>
    </w:p>
    <w:p w14:paraId="17855AFC">
      <w:pPr>
        <w:widowControl/>
        <w:spacing w:line="500" w:lineRule="exact"/>
        <w:ind w:firstLine="480" w:firstLineChars="200"/>
        <w:jc w:val="left"/>
        <w:rPr>
          <w:rFonts w:ascii="宋体" w:hAnsi="宋体" w:cs="宋体"/>
          <w:sz w:val="24"/>
        </w:rPr>
      </w:pPr>
      <w:r>
        <w:rPr>
          <w:rFonts w:hint="eastAsia" w:ascii="宋体" w:hAnsi="宋体" w:cs="宋体"/>
          <w:color w:val="000000"/>
          <w:kern w:val="0"/>
          <w:sz w:val="24"/>
          <w:lang w:bidi="ar"/>
        </w:rPr>
        <w:t>2、我方_____（填“未被列入”或“被列入”）</w:t>
      </w:r>
      <w:r>
        <w:rPr>
          <w:rFonts w:hint="eastAsia" w:ascii="宋体" w:hAnsi="宋体" w:cs="宋体"/>
          <w:sz w:val="24"/>
        </w:rPr>
        <w:t>“中国执行信息公开网”</w:t>
      </w:r>
      <w:r>
        <w:rPr>
          <w:rFonts w:hint="eastAsia" w:ascii="宋体" w:hAnsi="宋体" w:cs="宋体"/>
          <w:color w:val="000000"/>
          <w:kern w:val="0"/>
          <w:sz w:val="24"/>
          <w:lang w:bidi="ar"/>
        </w:rPr>
        <w:t xml:space="preserve">网站失信被执行人名单。 </w:t>
      </w:r>
    </w:p>
    <w:p w14:paraId="08E5DBD6">
      <w:pPr>
        <w:widowControl/>
        <w:spacing w:line="500" w:lineRule="exact"/>
        <w:ind w:firstLine="480" w:firstLineChars="200"/>
        <w:jc w:val="left"/>
        <w:rPr>
          <w:rFonts w:ascii="宋体" w:hAnsi="宋体" w:cs="宋体"/>
          <w:sz w:val="24"/>
        </w:rPr>
      </w:pPr>
      <w:r>
        <w:rPr>
          <w:rFonts w:hint="eastAsia" w:ascii="宋体" w:hAnsi="宋体" w:cs="宋体"/>
          <w:color w:val="000000"/>
          <w:kern w:val="0"/>
          <w:sz w:val="24"/>
          <w:lang w:bidi="ar"/>
        </w:rPr>
        <w:t>3、我方_____（填“未被列入”或“被列入”）“信用中国”网站重大税收违法失信主体</w:t>
      </w:r>
      <w:r>
        <w:rPr>
          <w:rFonts w:hint="eastAsia" w:ascii="宋体" w:hAnsi="宋体" w:cs="宋体"/>
          <w:sz w:val="24"/>
          <w:lang w:eastAsia="zh-Hans"/>
        </w:rPr>
        <w:t>名单</w:t>
      </w:r>
      <w:r>
        <w:rPr>
          <w:rFonts w:hint="eastAsia" w:ascii="宋体" w:hAnsi="宋体" w:cs="宋体"/>
          <w:color w:val="000000"/>
          <w:kern w:val="0"/>
          <w:sz w:val="24"/>
          <w:lang w:bidi="ar"/>
        </w:rPr>
        <w:t xml:space="preserve">。 </w:t>
      </w:r>
    </w:p>
    <w:p w14:paraId="1EA51583">
      <w:pPr>
        <w:widowControl/>
        <w:spacing w:line="500" w:lineRule="exact"/>
        <w:ind w:firstLine="480" w:firstLineChars="200"/>
        <w:jc w:val="left"/>
        <w:rPr>
          <w:rFonts w:ascii="宋体" w:hAnsi="宋体" w:cs="宋体"/>
          <w:sz w:val="24"/>
        </w:rPr>
      </w:pPr>
      <w:r>
        <w:rPr>
          <w:rFonts w:hint="eastAsia" w:ascii="宋体" w:hAnsi="宋体" w:cs="宋体"/>
          <w:color w:val="000000"/>
          <w:kern w:val="0"/>
          <w:sz w:val="24"/>
          <w:lang w:bidi="ar"/>
        </w:rPr>
        <w:t>4、我方_____（填“未被列入”或“被列入”）</w:t>
      </w:r>
      <w:r>
        <w:rPr>
          <w:rFonts w:hint="eastAsia" w:ascii="宋体" w:hAnsi="宋体" w:cs="宋体"/>
          <w:sz w:val="24"/>
        </w:rPr>
        <w:t>“中国政府采购网”</w:t>
      </w:r>
      <w:r>
        <w:rPr>
          <w:rFonts w:hint="eastAsia" w:ascii="宋体" w:hAnsi="宋体" w:cs="宋体"/>
          <w:color w:val="000000"/>
          <w:kern w:val="0"/>
          <w:sz w:val="24"/>
          <w:lang w:bidi="ar"/>
        </w:rPr>
        <w:t xml:space="preserve">网站政府采购严重违法失信行为记录名单。 </w:t>
      </w:r>
    </w:p>
    <w:p w14:paraId="6F97B763">
      <w:pPr>
        <w:widowControl/>
        <w:spacing w:line="500" w:lineRule="exact"/>
        <w:ind w:firstLine="480" w:firstLineChars="200"/>
        <w:jc w:val="left"/>
        <w:rPr>
          <w:rFonts w:ascii="宋体" w:hAnsi="宋体" w:cs="宋体"/>
          <w:color w:val="000000"/>
          <w:kern w:val="0"/>
          <w:sz w:val="24"/>
          <w:lang w:bidi="ar"/>
        </w:rPr>
      </w:pPr>
      <w:r>
        <w:rPr>
          <w:rFonts w:hint="eastAsia" w:ascii="宋体" w:hAnsi="宋体" w:cs="宋体"/>
          <w:color w:val="000000"/>
          <w:kern w:val="0"/>
          <w:sz w:val="24"/>
          <w:lang w:bidi="ar"/>
        </w:rPr>
        <w:t>如有不实，我方将无条件地退出本项目的采购活动，并遵照《中华人民共和国政府采购法》中有关“提供虚假材料的规定”接受处罚。采购人或磋商小组可以通过</w:t>
      </w:r>
      <w:r>
        <w:rPr>
          <w:rFonts w:hint="eastAsia" w:ascii="宋体" w:hAnsi="宋体" w:cs="宋体"/>
          <w:sz w:val="24"/>
          <w:lang w:eastAsia="zh-Hans"/>
        </w:rPr>
        <w:t>中国执行信息网（http://zxgk.court.gov.cn/）</w:t>
      </w:r>
      <w:r>
        <w:rPr>
          <w:rFonts w:hint="eastAsia" w:ascii="宋体" w:hAnsi="宋体" w:cs="宋体"/>
          <w:sz w:val="24"/>
        </w:rPr>
        <w:t>、</w:t>
      </w:r>
      <w:r>
        <w:rPr>
          <w:rFonts w:hint="eastAsia" w:ascii="宋体" w:hAnsi="宋体" w:cs="宋体"/>
          <w:color w:val="000000"/>
          <w:kern w:val="0"/>
          <w:sz w:val="24"/>
          <w:lang w:bidi="ar"/>
        </w:rPr>
        <w:t>“信用中国”网站（www.creditchina.gov.cn）和中国政府采购网（www.ccgp.gov.cn）进行查询，我公司完全接受由此查询的结果。</w:t>
      </w:r>
    </w:p>
    <w:p w14:paraId="263F4616">
      <w:pPr>
        <w:widowControl/>
        <w:spacing w:line="500" w:lineRule="exact"/>
        <w:ind w:firstLine="480" w:firstLineChars="200"/>
        <w:jc w:val="left"/>
        <w:rPr>
          <w:rFonts w:ascii="宋体" w:hAnsi="宋体" w:cs="宋体"/>
          <w:sz w:val="24"/>
        </w:rPr>
      </w:pPr>
      <w:r>
        <w:rPr>
          <w:rFonts w:hint="eastAsia" w:ascii="宋体" w:hAnsi="宋体" w:cs="宋体"/>
          <w:color w:val="000000"/>
          <w:kern w:val="0"/>
          <w:sz w:val="24"/>
          <w:lang w:bidi="ar"/>
        </w:rPr>
        <w:t>特此声明！</w:t>
      </w:r>
    </w:p>
    <w:p w14:paraId="6A6199AD">
      <w:pPr>
        <w:pStyle w:val="21"/>
        <w:spacing w:line="500" w:lineRule="exact"/>
        <w:ind w:firstLine="0" w:firstLineChars="0"/>
        <w:rPr>
          <w:rFonts w:ascii="宋体" w:hAnsi="宋体" w:cs="宋体"/>
          <w:sz w:val="24"/>
        </w:rPr>
      </w:pPr>
    </w:p>
    <w:p w14:paraId="26F0BD6A">
      <w:pPr>
        <w:spacing w:line="480" w:lineRule="auto"/>
        <w:ind w:firstLine="2880" w:firstLineChars="1200"/>
        <w:rPr>
          <w:rStyle w:val="26"/>
          <w:rFonts w:ascii="宋体" w:hAnsi="宋体" w:cs="宋体"/>
          <w:sz w:val="24"/>
        </w:rPr>
      </w:pPr>
      <w:r>
        <w:rPr>
          <w:rFonts w:hint="eastAsia" w:ascii="宋体" w:hAnsi="宋体" w:cs="宋体"/>
          <w:sz w:val="24"/>
        </w:rPr>
        <w:t>供应商</w:t>
      </w:r>
      <w:r>
        <w:rPr>
          <w:rStyle w:val="26"/>
          <w:rFonts w:hint="eastAsia" w:ascii="宋体" w:hAnsi="宋体" w:cs="宋体"/>
          <w:sz w:val="24"/>
        </w:rPr>
        <w:t>名称：</w:t>
      </w:r>
      <w:r>
        <w:rPr>
          <w:rStyle w:val="26"/>
          <w:rFonts w:hint="eastAsia" w:ascii="宋体" w:hAnsi="宋体" w:cs="宋体"/>
          <w:sz w:val="24"/>
          <w:u w:val="single" w:color="000000"/>
        </w:rPr>
        <w:t xml:space="preserve">                  </w:t>
      </w:r>
      <w:r>
        <w:rPr>
          <w:rStyle w:val="26"/>
          <w:rFonts w:hint="eastAsia" w:ascii="宋体" w:hAnsi="宋体" w:cs="宋体"/>
          <w:sz w:val="24"/>
        </w:rPr>
        <w:t>（全称并加盖公章）</w:t>
      </w:r>
    </w:p>
    <w:p w14:paraId="3373446F">
      <w:pPr>
        <w:pStyle w:val="29"/>
        <w:spacing w:line="480" w:lineRule="auto"/>
        <w:ind w:firstLine="2880" w:firstLineChars="1200"/>
        <w:rPr>
          <w:rFonts w:hAnsi="宋体" w:cs="宋体"/>
          <w:sz w:val="24"/>
          <w:szCs w:val="24"/>
        </w:rPr>
      </w:pPr>
      <w:r>
        <w:rPr>
          <w:rFonts w:hint="eastAsia" w:hAnsi="宋体" w:cs="宋体"/>
          <w:sz w:val="24"/>
          <w:szCs w:val="24"/>
        </w:rPr>
        <w:t>法定代表人或其委托代理人：</w:t>
      </w:r>
      <w:r>
        <w:rPr>
          <w:rFonts w:hint="eastAsia" w:hAnsi="宋体" w:cs="宋体"/>
          <w:sz w:val="24"/>
          <w:szCs w:val="24"/>
          <w:u w:val="single"/>
        </w:rPr>
        <w:t xml:space="preserve">            </w:t>
      </w:r>
      <w:r>
        <w:rPr>
          <w:rFonts w:hint="eastAsia" w:hAnsi="宋体" w:cs="宋体"/>
          <w:sz w:val="24"/>
          <w:szCs w:val="24"/>
        </w:rPr>
        <w:t>（签字或盖章）</w:t>
      </w:r>
    </w:p>
    <w:p w14:paraId="34C947E5">
      <w:pPr>
        <w:pStyle w:val="11"/>
        <w:spacing w:line="480" w:lineRule="auto"/>
        <w:ind w:firstLine="2880" w:firstLineChars="1200"/>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14:paraId="7D55C780">
      <w:pPr>
        <w:pStyle w:val="16"/>
        <w:adjustRightInd w:val="0"/>
        <w:snapToGrid w:val="0"/>
        <w:spacing w:line="360" w:lineRule="auto"/>
        <w:jc w:val="left"/>
        <w:rPr>
          <w:rFonts w:hAnsi="宋体" w:cs="宋体"/>
          <w:sz w:val="24"/>
          <w:szCs w:val="24"/>
        </w:rPr>
      </w:pPr>
    </w:p>
    <w:p w14:paraId="25C3CC1C">
      <w:pPr>
        <w:pStyle w:val="16"/>
        <w:adjustRightInd w:val="0"/>
        <w:snapToGrid w:val="0"/>
        <w:spacing w:line="360" w:lineRule="auto"/>
        <w:jc w:val="left"/>
        <w:rPr>
          <w:rFonts w:hAnsi="宋体" w:cs="宋体"/>
          <w:sz w:val="24"/>
          <w:szCs w:val="24"/>
        </w:rPr>
      </w:pPr>
    </w:p>
    <w:p w14:paraId="345FE11A">
      <w:pPr>
        <w:pStyle w:val="16"/>
        <w:adjustRightInd w:val="0"/>
        <w:snapToGrid w:val="0"/>
        <w:spacing w:line="360" w:lineRule="auto"/>
        <w:jc w:val="left"/>
        <w:rPr>
          <w:rFonts w:hAnsi="宋体" w:cs="宋体"/>
          <w:sz w:val="24"/>
          <w:szCs w:val="24"/>
        </w:rPr>
      </w:pPr>
    </w:p>
    <w:p w14:paraId="4B94E42E">
      <w:pPr>
        <w:pStyle w:val="16"/>
        <w:numPr>
          <w:ilvl w:val="0"/>
          <w:numId w:val="0"/>
        </w:numPr>
        <w:adjustRightInd w:val="0"/>
        <w:snapToGrid w:val="0"/>
        <w:spacing w:line="360" w:lineRule="auto"/>
        <w:jc w:val="both"/>
        <w:rPr>
          <w:rFonts w:hint="eastAsia" w:ascii="宋体" w:hAnsi="宋体" w:eastAsia="宋体" w:cs="宋体"/>
          <w:i w:val="0"/>
          <w:iCs w:val="0"/>
          <w:caps w:val="0"/>
          <w:color w:val="auto"/>
          <w:spacing w:val="0"/>
          <w:sz w:val="24"/>
          <w:szCs w:val="24"/>
          <w:shd w:val="clear" w:fill="FFFFFF"/>
        </w:rPr>
      </w:pPr>
      <w:r>
        <w:rPr>
          <w:rFonts w:hint="eastAsia" w:hAnsi="宋体" w:cs="宋体"/>
          <w:i w:val="0"/>
          <w:iCs w:val="0"/>
          <w:caps w:val="0"/>
          <w:color w:val="auto"/>
          <w:spacing w:val="0"/>
          <w:sz w:val="24"/>
          <w:szCs w:val="24"/>
          <w:shd w:val="clear" w:fill="FFFFFF"/>
          <w:lang w:eastAsia="zh-CN"/>
        </w:rPr>
        <w:t>（</w:t>
      </w:r>
      <w:r>
        <w:rPr>
          <w:rFonts w:hint="eastAsia" w:hAnsi="宋体" w:cs="宋体"/>
          <w:i w:val="0"/>
          <w:iCs w:val="0"/>
          <w:caps w:val="0"/>
          <w:color w:val="auto"/>
          <w:spacing w:val="0"/>
          <w:sz w:val="24"/>
          <w:szCs w:val="24"/>
          <w:shd w:val="clear" w:fill="FFFFFF"/>
          <w:lang w:val="en-US" w:eastAsia="zh-CN"/>
        </w:rPr>
        <w:t>9</w:t>
      </w:r>
      <w:r>
        <w:rPr>
          <w:rFonts w:hint="eastAsia" w:hAnsi="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单位负责人为同一人或者存在直接控股、管理关系的不同供应商，不得同时参加同一采购活动；</w:t>
      </w:r>
    </w:p>
    <w:p w14:paraId="5B617C40">
      <w:pPr>
        <w:pStyle w:val="16"/>
        <w:numPr>
          <w:ilvl w:val="0"/>
          <w:numId w:val="0"/>
        </w:numPr>
        <w:adjustRightInd w:val="0"/>
        <w:snapToGrid w:val="0"/>
        <w:spacing w:line="360" w:lineRule="auto"/>
        <w:jc w:val="center"/>
        <w:rPr>
          <w:rFonts w:hAnsi="宋体" w:cs="宋体"/>
          <w:b/>
          <w:sz w:val="30"/>
          <w:szCs w:val="30"/>
        </w:rPr>
      </w:pPr>
      <w:r>
        <w:rPr>
          <w:rFonts w:hint="eastAsia" w:hAnsi="宋体" w:cs="宋体"/>
          <w:b/>
          <w:sz w:val="30"/>
          <w:szCs w:val="30"/>
        </w:rPr>
        <w:t>供应商企业关系关联承诺书</w:t>
      </w:r>
    </w:p>
    <w:p w14:paraId="39941765">
      <w:pPr>
        <w:pStyle w:val="30"/>
        <w:tabs>
          <w:tab w:val="left" w:pos="360"/>
        </w:tabs>
        <w:spacing w:line="400" w:lineRule="exact"/>
        <w:rPr>
          <w:rFonts w:ascii="宋体" w:hAnsi="宋体"/>
          <w:sz w:val="24"/>
          <w:szCs w:val="24"/>
        </w:rPr>
      </w:pPr>
    </w:p>
    <w:p w14:paraId="716A8033">
      <w:pPr>
        <w:pStyle w:val="30"/>
        <w:widowControl/>
        <w:tabs>
          <w:tab w:val="left" w:pos="360"/>
        </w:tabs>
        <w:spacing w:line="480" w:lineRule="auto"/>
        <w:ind w:firstLine="480" w:firstLineChars="200"/>
        <w:rPr>
          <w:rFonts w:ascii="宋体" w:hAnsi="宋体" w:eastAsia="宋体" w:cs="宋体"/>
          <w:b w:val="0"/>
          <w:bCs/>
          <w:sz w:val="24"/>
          <w:szCs w:val="24"/>
        </w:rPr>
      </w:pPr>
      <w:r>
        <w:rPr>
          <w:rFonts w:hint="eastAsia" w:ascii="宋体" w:hAnsi="宋体" w:eastAsia="宋体" w:cs="宋体"/>
          <w:b w:val="0"/>
          <w:bCs/>
          <w:sz w:val="24"/>
          <w:szCs w:val="24"/>
        </w:rPr>
        <w:t>一、供应商在本项目</w:t>
      </w:r>
      <w:r>
        <w:rPr>
          <w:rFonts w:hint="eastAsia" w:ascii="宋体" w:hAnsi="宋体" w:eastAsia="宋体" w:cs="宋体"/>
          <w:b w:val="0"/>
          <w:sz w:val="24"/>
          <w:szCs w:val="24"/>
        </w:rPr>
        <w:t>采购活动</w:t>
      </w:r>
      <w:r>
        <w:rPr>
          <w:rFonts w:hint="eastAsia" w:ascii="宋体" w:hAnsi="宋体" w:eastAsia="宋体" w:cs="宋体"/>
          <w:b w:val="0"/>
          <w:bCs/>
          <w:sz w:val="24"/>
          <w:szCs w:val="24"/>
        </w:rPr>
        <w:t>中，不存在与其它供应商负责人为同一人，有控股、管理等关联关系承诺。</w:t>
      </w:r>
    </w:p>
    <w:p w14:paraId="0B9763D0">
      <w:pPr>
        <w:pStyle w:val="30"/>
        <w:widowControl/>
        <w:tabs>
          <w:tab w:val="left" w:pos="360"/>
        </w:tabs>
        <w:spacing w:line="480" w:lineRule="auto"/>
        <w:ind w:firstLine="480" w:firstLineChars="200"/>
        <w:rPr>
          <w:rFonts w:ascii="宋体" w:hAnsi="宋体" w:eastAsia="宋体" w:cs="宋体"/>
          <w:b w:val="0"/>
          <w:bCs/>
          <w:sz w:val="24"/>
          <w:szCs w:val="24"/>
        </w:rPr>
      </w:pPr>
      <w:r>
        <w:rPr>
          <w:rFonts w:hint="eastAsia" w:ascii="宋体" w:hAnsi="宋体" w:eastAsia="宋体" w:cs="宋体"/>
          <w:b w:val="0"/>
          <w:bCs/>
          <w:sz w:val="24"/>
          <w:szCs w:val="24"/>
        </w:rPr>
        <w:t>1.管理关系说明：</w:t>
      </w:r>
    </w:p>
    <w:p w14:paraId="10A1BF1B">
      <w:pPr>
        <w:pStyle w:val="30"/>
        <w:widowControl/>
        <w:tabs>
          <w:tab w:val="left" w:pos="360"/>
        </w:tabs>
        <w:spacing w:line="480" w:lineRule="auto"/>
        <w:ind w:firstLine="480" w:firstLineChars="200"/>
        <w:rPr>
          <w:rFonts w:ascii="宋体" w:hAnsi="宋体" w:eastAsia="宋体" w:cs="宋体"/>
          <w:b w:val="0"/>
          <w:bCs/>
          <w:sz w:val="24"/>
          <w:szCs w:val="24"/>
          <w:u w:val="single"/>
        </w:rPr>
      </w:pPr>
      <w:r>
        <w:rPr>
          <w:rFonts w:hint="eastAsia" w:ascii="宋体" w:hAnsi="宋体" w:eastAsia="宋体" w:cs="宋体"/>
          <w:b w:val="0"/>
          <w:bCs/>
          <w:sz w:val="24"/>
          <w:szCs w:val="24"/>
        </w:rPr>
        <w:t>我单位管理的具有独立法人的下属单位：</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(没有填无)。</w:t>
      </w:r>
    </w:p>
    <w:p w14:paraId="6B466CD8">
      <w:pPr>
        <w:pStyle w:val="30"/>
        <w:widowControl/>
        <w:tabs>
          <w:tab w:val="left" w:pos="360"/>
        </w:tabs>
        <w:spacing w:line="480" w:lineRule="auto"/>
        <w:ind w:firstLine="480" w:firstLineChars="200"/>
        <w:rPr>
          <w:rFonts w:ascii="宋体" w:hAnsi="宋体" w:eastAsia="宋体" w:cs="宋体"/>
          <w:b w:val="0"/>
          <w:bCs/>
          <w:sz w:val="24"/>
          <w:szCs w:val="24"/>
        </w:rPr>
      </w:pPr>
      <w:r>
        <w:rPr>
          <w:rFonts w:hint="eastAsia" w:ascii="宋体" w:hAnsi="宋体" w:eastAsia="宋体" w:cs="宋体"/>
          <w:b w:val="0"/>
          <w:bCs/>
          <w:sz w:val="24"/>
          <w:szCs w:val="24"/>
        </w:rPr>
        <w:t xml:space="preserve">我单位的上级管理单位 </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 xml:space="preserve"> (没有填无)。</w:t>
      </w:r>
    </w:p>
    <w:p w14:paraId="17D6368F">
      <w:pPr>
        <w:pStyle w:val="30"/>
        <w:widowControl/>
        <w:tabs>
          <w:tab w:val="left" w:pos="360"/>
        </w:tabs>
        <w:spacing w:line="480" w:lineRule="auto"/>
        <w:ind w:firstLine="480" w:firstLineChars="200"/>
        <w:rPr>
          <w:rFonts w:ascii="宋体" w:hAnsi="宋体" w:eastAsia="宋体" w:cs="宋体"/>
          <w:b w:val="0"/>
          <w:bCs/>
          <w:sz w:val="24"/>
          <w:szCs w:val="24"/>
        </w:rPr>
      </w:pPr>
      <w:r>
        <w:rPr>
          <w:rFonts w:hint="eastAsia" w:ascii="宋体" w:hAnsi="宋体" w:eastAsia="宋体" w:cs="宋体"/>
          <w:b w:val="0"/>
          <w:bCs/>
          <w:sz w:val="24"/>
          <w:szCs w:val="24"/>
        </w:rPr>
        <w:t>2.股权关系说明：</w:t>
      </w:r>
    </w:p>
    <w:p w14:paraId="0DDC5EA7">
      <w:pPr>
        <w:pStyle w:val="30"/>
        <w:widowControl/>
        <w:tabs>
          <w:tab w:val="left" w:pos="360"/>
        </w:tabs>
        <w:spacing w:line="480" w:lineRule="auto"/>
        <w:ind w:firstLine="480" w:firstLineChars="200"/>
        <w:rPr>
          <w:rFonts w:ascii="宋体" w:hAnsi="宋体" w:eastAsia="宋体" w:cs="宋体"/>
          <w:b w:val="0"/>
          <w:bCs/>
          <w:sz w:val="24"/>
          <w:szCs w:val="24"/>
        </w:rPr>
      </w:pPr>
      <w:r>
        <w:rPr>
          <w:rFonts w:hint="eastAsia" w:ascii="宋体" w:hAnsi="宋体" w:eastAsia="宋体" w:cs="宋体"/>
          <w:b w:val="0"/>
          <w:bCs/>
          <w:sz w:val="24"/>
          <w:szCs w:val="24"/>
        </w:rPr>
        <w:t>我单位控股的单位</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(没有填无) 。</w:t>
      </w:r>
    </w:p>
    <w:p w14:paraId="7DC8D2C3">
      <w:pPr>
        <w:pStyle w:val="30"/>
        <w:widowControl/>
        <w:tabs>
          <w:tab w:val="left" w:pos="360"/>
        </w:tabs>
        <w:spacing w:line="480" w:lineRule="auto"/>
        <w:ind w:firstLine="480" w:firstLineChars="200"/>
        <w:rPr>
          <w:rFonts w:ascii="宋体" w:hAnsi="宋体" w:eastAsia="宋体" w:cs="宋体"/>
          <w:b w:val="0"/>
          <w:bCs/>
          <w:sz w:val="24"/>
          <w:szCs w:val="24"/>
        </w:rPr>
      </w:pPr>
      <w:r>
        <w:rPr>
          <w:rFonts w:hint="eastAsia" w:ascii="宋体" w:hAnsi="宋体" w:eastAsia="宋体" w:cs="宋体"/>
          <w:b w:val="0"/>
          <w:bCs/>
          <w:sz w:val="24"/>
          <w:szCs w:val="24"/>
        </w:rPr>
        <w:t>我单位</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(没有填无)被</w:t>
      </w:r>
      <w:r>
        <w:rPr>
          <w:rFonts w:hint="eastAsia" w:ascii="宋体" w:hAnsi="宋体" w:eastAsia="宋体" w:cs="宋体"/>
          <w:b w:val="0"/>
          <w:bCs/>
          <w:sz w:val="24"/>
          <w:szCs w:val="24"/>
          <w:u w:val="single"/>
        </w:rPr>
        <w:t xml:space="preserve">   （控股单位全称）  </w:t>
      </w:r>
      <w:r>
        <w:rPr>
          <w:rFonts w:hint="eastAsia" w:ascii="宋体" w:hAnsi="宋体" w:eastAsia="宋体" w:cs="宋体"/>
          <w:b w:val="0"/>
          <w:bCs/>
          <w:sz w:val="24"/>
          <w:szCs w:val="24"/>
        </w:rPr>
        <w:t>单位控股。</w:t>
      </w:r>
    </w:p>
    <w:p w14:paraId="25A05FE6">
      <w:pPr>
        <w:pStyle w:val="30"/>
        <w:widowControl/>
        <w:tabs>
          <w:tab w:val="left" w:pos="360"/>
        </w:tabs>
        <w:spacing w:line="480" w:lineRule="auto"/>
        <w:ind w:firstLine="480" w:firstLineChars="200"/>
        <w:rPr>
          <w:rFonts w:ascii="宋体" w:hAnsi="宋体" w:eastAsia="宋体" w:cs="宋体"/>
          <w:b w:val="0"/>
          <w:bCs/>
          <w:sz w:val="24"/>
          <w:szCs w:val="24"/>
        </w:rPr>
      </w:pPr>
      <w:r>
        <w:rPr>
          <w:rFonts w:hint="eastAsia" w:ascii="宋体" w:hAnsi="宋体" w:eastAsia="宋体" w:cs="宋体"/>
          <w:b w:val="0"/>
          <w:bCs/>
          <w:sz w:val="24"/>
          <w:szCs w:val="24"/>
        </w:rPr>
        <w:t>3.单位负责人：</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 xml:space="preserve"> (没有填无)。</w:t>
      </w:r>
    </w:p>
    <w:p w14:paraId="4F07E46E">
      <w:pPr>
        <w:pStyle w:val="30"/>
        <w:widowControl/>
        <w:tabs>
          <w:tab w:val="left" w:pos="360"/>
        </w:tabs>
        <w:spacing w:line="480" w:lineRule="auto"/>
        <w:ind w:firstLine="480" w:firstLineChars="200"/>
        <w:rPr>
          <w:rFonts w:ascii="宋体" w:hAnsi="宋体" w:eastAsia="宋体" w:cs="宋体"/>
          <w:b w:val="0"/>
          <w:bCs/>
          <w:sz w:val="24"/>
          <w:szCs w:val="24"/>
        </w:rPr>
      </w:pPr>
      <w:r>
        <w:rPr>
          <w:rFonts w:hint="eastAsia" w:ascii="宋体" w:hAnsi="宋体" w:eastAsia="宋体" w:cs="宋体"/>
          <w:b w:val="0"/>
          <w:bCs/>
          <w:sz w:val="24"/>
          <w:szCs w:val="24"/>
        </w:rPr>
        <w:t>二、我单位</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（是或否）为本采购项目提供过整体设计、规范编制或者项目管理、监理、检测等服务的供应商。</w:t>
      </w:r>
    </w:p>
    <w:p w14:paraId="565F4FCB">
      <w:pPr>
        <w:pStyle w:val="30"/>
        <w:widowControl/>
        <w:tabs>
          <w:tab w:val="left" w:pos="360"/>
        </w:tabs>
        <w:spacing w:line="480" w:lineRule="auto"/>
        <w:ind w:firstLine="480" w:firstLineChars="200"/>
        <w:rPr>
          <w:rFonts w:ascii="宋体" w:hAnsi="宋体" w:eastAsia="宋体" w:cs="宋体"/>
          <w:b w:val="0"/>
          <w:bCs/>
          <w:sz w:val="24"/>
          <w:szCs w:val="24"/>
        </w:rPr>
      </w:pPr>
      <w:r>
        <w:rPr>
          <w:rFonts w:hint="eastAsia" w:ascii="宋体" w:hAnsi="宋体" w:eastAsia="宋体" w:cs="宋体"/>
          <w:b w:val="0"/>
          <w:bCs/>
          <w:sz w:val="24"/>
          <w:szCs w:val="24"/>
        </w:rPr>
        <w:t>三、其他与本项目有关的利害关系说明。</w:t>
      </w:r>
    </w:p>
    <w:p w14:paraId="37C695BB">
      <w:pPr>
        <w:pStyle w:val="30"/>
        <w:widowControl/>
        <w:tabs>
          <w:tab w:val="left" w:pos="360"/>
        </w:tabs>
        <w:spacing w:line="480" w:lineRule="auto"/>
        <w:ind w:firstLine="480" w:firstLineChars="200"/>
        <w:rPr>
          <w:rFonts w:ascii="宋体" w:hAnsi="宋体" w:eastAsia="宋体" w:cs="宋体"/>
          <w:b w:val="0"/>
          <w:bCs/>
          <w:sz w:val="24"/>
          <w:szCs w:val="24"/>
        </w:rPr>
      </w:pPr>
      <w:r>
        <w:rPr>
          <w:rFonts w:hint="eastAsia" w:ascii="宋体" w:hAnsi="宋体" w:eastAsia="宋体" w:cs="宋体"/>
          <w:b w:val="0"/>
          <w:bCs/>
          <w:sz w:val="24"/>
          <w:szCs w:val="24"/>
        </w:rPr>
        <w:t>我单位承诺以上说明真实有效，无虚假内容或隐瞒。</w:t>
      </w:r>
    </w:p>
    <w:p w14:paraId="3B399985">
      <w:pPr>
        <w:widowControl/>
        <w:spacing w:line="360" w:lineRule="auto"/>
        <w:rPr>
          <w:sz w:val="24"/>
        </w:rPr>
      </w:pPr>
    </w:p>
    <w:p w14:paraId="0BEB563B">
      <w:pPr>
        <w:spacing w:line="440" w:lineRule="exact"/>
        <w:ind w:firstLine="420" w:firstLineChars="200"/>
        <w:rPr>
          <w:szCs w:val="21"/>
        </w:rPr>
      </w:pPr>
    </w:p>
    <w:p w14:paraId="552E8408">
      <w:pPr>
        <w:spacing w:line="480" w:lineRule="auto"/>
        <w:ind w:firstLine="2880" w:firstLineChars="1200"/>
        <w:rPr>
          <w:rStyle w:val="26"/>
          <w:rFonts w:ascii="宋体" w:hAnsi="宋体" w:cs="宋体"/>
          <w:sz w:val="24"/>
        </w:rPr>
      </w:pPr>
      <w:r>
        <w:rPr>
          <w:rFonts w:hint="eastAsia" w:ascii="宋体" w:hAnsi="宋体" w:cs="宋体"/>
          <w:sz w:val="24"/>
        </w:rPr>
        <w:t>供应商</w:t>
      </w:r>
      <w:r>
        <w:rPr>
          <w:rStyle w:val="26"/>
          <w:rFonts w:hint="eastAsia" w:ascii="宋体" w:hAnsi="宋体" w:cs="宋体"/>
          <w:sz w:val="24"/>
        </w:rPr>
        <w:t>名称：</w:t>
      </w:r>
      <w:r>
        <w:rPr>
          <w:rStyle w:val="26"/>
          <w:rFonts w:hint="eastAsia" w:ascii="宋体" w:hAnsi="宋体" w:cs="宋体"/>
          <w:sz w:val="24"/>
          <w:u w:val="single" w:color="000000"/>
        </w:rPr>
        <w:t xml:space="preserve">                  </w:t>
      </w:r>
      <w:r>
        <w:rPr>
          <w:rStyle w:val="26"/>
          <w:rFonts w:hint="eastAsia" w:ascii="宋体" w:hAnsi="宋体" w:cs="宋体"/>
          <w:sz w:val="24"/>
        </w:rPr>
        <w:t>（全称并加盖公章）</w:t>
      </w:r>
    </w:p>
    <w:p w14:paraId="6BCCD09C">
      <w:pPr>
        <w:pStyle w:val="29"/>
        <w:spacing w:line="480" w:lineRule="auto"/>
        <w:ind w:firstLine="2880" w:firstLineChars="1200"/>
        <w:rPr>
          <w:rFonts w:hAnsi="宋体" w:cs="宋体"/>
          <w:sz w:val="24"/>
          <w:szCs w:val="24"/>
        </w:rPr>
      </w:pPr>
      <w:r>
        <w:rPr>
          <w:rFonts w:hint="eastAsia" w:hAnsi="宋体" w:cs="宋体"/>
          <w:sz w:val="24"/>
          <w:szCs w:val="24"/>
        </w:rPr>
        <w:t>法定代表人或其委托代理人：</w:t>
      </w:r>
      <w:r>
        <w:rPr>
          <w:rFonts w:hint="eastAsia" w:hAnsi="宋体" w:cs="宋体"/>
          <w:sz w:val="24"/>
          <w:szCs w:val="24"/>
          <w:u w:val="single"/>
        </w:rPr>
        <w:t xml:space="preserve">            </w:t>
      </w:r>
      <w:r>
        <w:rPr>
          <w:rFonts w:hint="eastAsia" w:hAnsi="宋体" w:cs="宋体"/>
          <w:sz w:val="24"/>
          <w:szCs w:val="24"/>
        </w:rPr>
        <w:t>（签字或盖章）</w:t>
      </w:r>
    </w:p>
    <w:p w14:paraId="6A119198">
      <w:pPr>
        <w:pStyle w:val="11"/>
        <w:spacing w:line="480" w:lineRule="auto"/>
        <w:ind w:firstLine="2880" w:firstLineChars="1200"/>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14:paraId="684D604E">
      <w:pPr>
        <w:rPr>
          <w:rFonts w:ascii="宋体" w:hAnsi="宋体" w:cs="宋体"/>
          <w:sz w:val="24"/>
          <w:u w:val="single"/>
        </w:rPr>
      </w:pPr>
    </w:p>
    <w:p w14:paraId="20969D63">
      <w:pPr>
        <w:rPr>
          <w:rFonts w:ascii="宋体" w:hAnsi="宋体" w:cs="宋体"/>
          <w:sz w:val="24"/>
          <w:u w:val="single"/>
        </w:rPr>
      </w:pPr>
    </w:p>
    <w:bookmarkEnd w:id="189"/>
    <w:p w14:paraId="097804D0">
      <w:pPr>
        <w:widowControl/>
        <w:snapToGrid w:val="0"/>
        <w:spacing w:line="360" w:lineRule="auto"/>
        <w:textAlignment w:val="baseline"/>
        <w:rPr>
          <w:rStyle w:val="26"/>
          <w:rFonts w:ascii="宋体" w:hAnsi="宋体" w:cs="宋体"/>
          <w:b/>
          <w:sz w:val="32"/>
          <w:szCs w:val="32"/>
        </w:rPr>
      </w:pPr>
      <w:bookmarkStart w:id="190" w:name="_Toc9584"/>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w:t>
      </w:r>
      <w:r>
        <w:rPr>
          <w:rFonts w:hint="eastAsia" w:ascii="宋体" w:hAnsi="宋体" w:eastAsia="宋体" w:cs="宋体"/>
          <w:i w:val="0"/>
          <w:iCs w:val="0"/>
          <w:caps w:val="0"/>
          <w:color w:val="auto"/>
          <w:spacing w:val="0"/>
          <w:sz w:val="24"/>
          <w:szCs w:val="24"/>
          <w:shd w:val="clear" w:fill="FFFFFF"/>
        </w:rPr>
        <w:t>本项目不接受联合体投标,供应商需保证资质文件的真实、合法、有效；</w:t>
      </w:r>
    </w:p>
    <w:p w14:paraId="0D944934">
      <w:pPr>
        <w:widowControl/>
        <w:snapToGrid w:val="0"/>
        <w:spacing w:line="360" w:lineRule="auto"/>
        <w:jc w:val="center"/>
        <w:textAlignment w:val="baseline"/>
        <w:rPr>
          <w:rStyle w:val="26"/>
          <w:rFonts w:ascii="宋体" w:hAnsi="宋体" w:cs="宋体"/>
          <w:b/>
          <w:sz w:val="32"/>
          <w:szCs w:val="32"/>
        </w:rPr>
      </w:pPr>
      <w:bookmarkStart w:id="191" w:name="_Toc18535"/>
      <w:bookmarkStart w:id="192" w:name="_Toc15132"/>
    </w:p>
    <w:p w14:paraId="5994717A">
      <w:pPr>
        <w:widowControl/>
        <w:snapToGrid w:val="0"/>
        <w:spacing w:line="360" w:lineRule="auto"/>
        <w:jc w:val="center"/>
        <w:textAlignment w:val="baseline"/>
        <w:outlineLvl w:val="0"/>
        <w:rPr>
          <w:rStyle w:val="26"/>
          <w:rFonts w:ascii="宋体" w:hAnsi="宋体" w:cs="宋体"/>
          <w:b/>
          <w:sz w:val="32"/>
          <w:szCs w:val="32"/>
        </w:rPr>
      </w:pPr>
      <w:bookmarkStart w:id="193" w:name="_Toc10941"/>
      <w:r>
        <w:rPr>
          <w:rStyle w:val="26"/>
          <w:rFonts w:hint="eastAsia" w:ascii="宋体" w:hAnsi="宋体" w:cs="宋体"/>
          <w:b/>
          <w:sz w:val="32"/>
          <w:szCs w:val="32"/>
        </w:rPr>
        <w:t>非联合体声明</w:t>
      </w:r>
      <w:bookmarkEnd w:id="190"/>
      <w:bookmarkEnd w:id="191"/>
      <w:bookmarkEnd w:id="192"/>
      <w:bookmarkEnd w:id="193"/>
    </w:p>
    <w:p w14:paraId="0E1438EA">
      <w:pPr>
        <w:spacing w:line="640" w:lineRule="exact"/>
        <w:jc w:val="left"/>
        <w:rPr>
          <w:rFonts w:ascii="宋体" w:hAnsi="宋体" w:cs="宋体"/>
          <w:sz w:val="24"/>
          <w:szCs w:val="22"/>
          <w:u w:val="single"/>
        </w:rPr>
      </w:pPr>
      <w:r>
        <w:rPr>
          <w:rFonts w:hint="eastAsia" w:ascii="宋体" w:hAnsi="宋体" w:cs="宋体"/>
          <w:sz w:val="24"/>
          <w:szCs w:val="22"/>
          <w:u w:val="single"/>
        </w:rPr>
        <w:t>（采购人全称）：</w:t>
      </w:r>
    </w:p>
    <w:p w14:paraId="63AF64F7">
      <w:pPr>
        <w:spacing w:line="640" w:lineRule="exact"/>
        <w:jc w:val="left"/>
        <w:rPr>
          <w:rFonts w:ascii="宋体" w:hAnsi="宋体" w:cs="宋体"/>
          <w:sz w:val="24"/>
        </w:rPr>
      </w:pPr>
      <w:r>
        <w:rPr>
          <w:rFonts w:hint="eastAsia" w:ascii="宋体" w:hAnsi="宋体" w:cs="宋体"/>
          <w:sz w:val="24"/>
        </w:rPr>
        <w:t xml:space="preserve">    我方</w:t>
      </w:r>
      <w:r>
        <w:rPr>
          <w:rFonts w:hint="eastAsia" w:ascii="宋体" w:hAnsi="宋体" w:cs="宋体"/>
          <w:sz w:val="24"/>
          <w:u w:val="single"/>
        </w:rPr>
        <w:t xml:space="preserve">                </w:t>
      </w:r>
      <w:r>
        <w:rPr>
          <w:rFonts w:hint="eastAsia" w:ascii="宋体" w:hAnsi="宋体" w:cs="宋体"/>
          <w:sz w:val="24"/>
        </w:rPr>
        <w:t>（供应商名称）郑重声明在参加</w:t>
      </w:r>
      <w:r>
        <w:rPr>
          <w:rFonts w:hint="eastAsia" w:ascii="宋体" w:hAnsi="宋体" w:cs="宋体"/>
          <w:sz w:val="24"/>
          <w:u w:val="single"/>
        </w:rPr>
        <w:tab/>
      </w:r>
      <w:r>
        <w:rPr>
          <w:rFonts w:hint="eastAsia" w:ascii="宋体" w:hAnsi="宋体" w:cs="宋体"/>
          <w:sz w:val="24"/>
          <w:u w:val="single"/>
        </w:rPr>
        <w:t xml:space="preserve">  （项目名称）   </w:t>
      </w:r>
      <w:r>
        <w:rPr>
          <w:rFonts w:hint="eastAsia" w:ascii="宋体" w:hAnsi="宋体" w:cs="宋体"/>
          <w:sz w:val="24"/>
        </w:rPr>
        <w:t>为非联合体投标。如有不实，我方将无条件地退出本项目的采购活动，并遵照《政府采购法》有关“提供虚假材料的规定”接受处罚。</w:t>
      </w:r>
      <w:r>
        <w:rPr>
          <w:rFonts w:hint="eastAsia" w:ascii="宋体" w:hAnsi="宋体" w:cs="宋体"/>
          <w:sz w:val="24"/>
        </w:rPr>
        <w:br w:type="textWrapping"/>
      </w:r>
      <w:r>
        <w:rPr>
          <w:rFonts w:hint="eastAsia" w:ascii="宋体" w:hAnsi="宋体" w:cs="宋体"/>
          <w:sz w:val="24"/>
        </w:rPr>
        <w:t xml:space="preserve">     特此声明。</w:t>
      </w:r>
    </w:p>
    <w:p w14:paraId="626AFCBF">
      <w:pPr>
        <w:autoSpaceDE w:val="0"/>
        <w:autoSpaceDN w:val="0"/>
        <w:adjustRightInd w:val="0"/>
        <w:spacing w:line="360" w:lineRule="auto"/>
        <w:ind w:firstLine="480" w:firstLineChars="200"/>
        <w:rPr>
          <w:rFonts w:ascii="宋体" w:hAnsi="宋体" w:cs="宋体"/>
          <w:sz w:val="24"/>
        </w:rPr>
      </w:pPr>
    </w:p>
    <w:p w14:paraId="0F4EB511">
      <w:pPr>
        <w:autoSpaceDE w:val="0"/>
        <w:autoSpaceDN w:val="0"/>
        <w:adjustRightInd w:val="0"/>
        <w:spacing w:line="360" w:lineRule="auto"/>
        <w:ind w:firstLine="480" w:firstLineChars="200"/>
        <w:rPr>
          <w:rFonts w:ascii="宋体" w:hAnsi="宋体" w:cs="宋体"/>
          <w:sz w:val="24"/>
        </w:rPr>
      </w:pPr>
    </w:p>
    <w:p w14:paraId="229EF4AE">
      <w:pPr>
        <w:autoSpaceDE w:val="0"/>
        <w:autoSpaceDN w:val="0"/>
        <w:adjustRightInd w:val="0"/>
        <w:spacing w:line="360" w:lineRule="auto"/>
        <w:ind w:firstLine="480" w:firstLineChars="200"/>
        <w:rPr>
          <w:rFonts w:ascii="宋体" w:hAnsi="宋体" w:cs="宋体"/>
          <w:sz w:val="24"/>
        </w:rPr>
      </w:pPr>
    </w:p>
    <w:p w14:paraId="6CBE16F0">
      <w:pPr>
        <w:spacing w:line="480" w:lineRule="auto"/>
        <w:ind w:firstLine="2880" w:firstLineChars="1200"/>
        <w:rPr>
          <w:rStyle w:val="26"/>
          <w:rFonts w:ascii="宋体" w:hAnsi="宋体" w:cs="宋体"/>
          <w:sz w:val="24"/>
        </w:rPr>
      </w:pPr>
      <w:r>
        <w:rPr>
          <w:rFonts w:hint="eastAsia" w:ascii="宋体" w:hAnsi="宋体" w:cs="宋体"/>
          <w:sz w:val="24"/>
        </w:rPr>
        <w:t>供应商</w:t>
      </w:r>
      <w:r>
        <w:rPr>
          <w:rStyle w:val="26"/>
          <w:rFonts w:hint="eastAsia" w:ascii="宋体" w:hAnsi="宋体" w:cs="宋体"/>
          <w:sz w:val="24"/>
        </w:rPr>
        <w:t>名称：</w:t>
      </w:r>
      <w:r>
        <w:rPr>
          <w:rStyle w:val="26"/>
          <w:rFonts w:hint="eastAsia" w:ascii="宋体" w:hAnsi="宋体" w:cs="宋体"/>
          <w:sz w:val="24"/>
          <w:u w:val="single" w:color="000000"/>
        </w:rPr>
        <w:t xml:space="preserve">                  </w:t>
      </w:r>
      <w:r>
        <w:rPr>
          <w:rStyle w:val="26"/>
          <w:rFonts w:hint="eastAsia" w:ascii="宋体" w:hAnsi="宋体" w:cs="宋体"/>
          <w:sz w:val="24"/>
        </w:rPr>
        <w:t>（全称并加盖公章）</w:t>
      </w:r>
    </w:p>
    <w:p w14:paraId="718502FD">
      <w:pPr>
        <w:pStyle w:val="29"/>
        <w:spacing w:line="400" w:lineRule="exact"/>
        <w:ind w:firstLine="2880" w:firstLineChars="1200"/>
        <w:rPr>
          <w:rFonts w:hAnsi="宋体" w:cs="宋体"/>
          <w:sz w:val="24"/>
          <w:szCs w:val="24"/>
        </w:rPr>
      </w:pPr>
      <w:r>
        <w:rPr>
          <w:rFonts w:hint="eastAsia" w:hAnsi="宋体" w:cs="宋体"/>
          <w:sz w:val="24"/>
          <w:szCs w:val="24"/>
        </w:rPr>
        <w:t>法定代表人或其委托代理人：</w:t>
      </w:r>
      <w:r>
        <w:rPr>
          <w:rFonts w:hint="eastAsia" w:hAnsi="宋体" w:cs="宋体"/>
          <w:sz w:val="24"/>
          <w:szCs w:val="24"/>
          <w:u w:val="single"/>
        </w:rPr>
        <w:t xml:space="preserve">            </w:t>
      </w:r>
      <w:r>
        <w:rPr>
          <w:rFonts w:hint="eastAsia" w:hAnsi="宋体" w:cs="宋体"/>
          <w:sz w:val="24"/>
          <w:szCs w:val="24"/>
        </w:rPr>
        <w:t>（签字或盖章）</w:t>
      </w:r>
    </w:p>
    <w:p w14:paraId="44FBD832">
      <w:pPr>
        <w:pStyle w:val="29"/>
        <w:spacing w:line="400" w:lineRule="exact"/>
        <w:ind w:firstLine="2880" w:firstLineChars="1200"/>
        <w:rPr>
          <w:rFonts w:hAnsi="宋体" w:cs="宋体"/>
          <w:sz w:val="24"/>
          <w:szCs w:val="24"/>
        </w:rPr>
      </w:pPr>
    </w:p>
    <w:p w14:paraId="634AD55E">
      <w:pPr>
        <w:pStyle w:val="11"/>
        <w:spacing w:line="480" w:lineRule="auto"/>
        <w:ind w:firstLine="2880" w:firstLineChars="1200"/>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14:paraId="50447C1B">
      <w:pPr>
        <w:pStyle w:val="11"/>
        <w:spacing w:line="480" w:lineRule="auto"/>
        <w:ind w:firstLine="2880" w:firstLineChars="1200"/>
        <w:rPr>
          <w:rFonts w:ascii="宋体" w:hAnsi="宋体" w:cs="宋体"/>
          <w:sz w:val="24"/>
          <w:u w:val="single"/>
        </w:rPr>
      </w:pPr>
    </w:p>
    <w:p w14:paraId="7BE57E71">
      <w:pPr>
        <w:pStyle w:val="11"/>
        <w:spacing w:line="480" w:lineRule="auto"/>
        <w:ind w:firstLine="2880" w:firstLineChars="1200"/>
        <w:rPr>
          <w:rFonts w:ascii="宋体" w:hAnsi="宋体" w:cs="宋体"/>
          <w:sz w:val="24"/>
          <w:u w:val="single"/>
        </w:rPr>
      </w:pPr>
    </w:p>
    <w:p w14:paraId="386AFD37">
      <w:pPr>
        <w:pStyle w:val="11"/>
        <w:spacing w:line="480" w:lineRule="auto"/>
        <w:ind w:firstLine="2880" w:firstLineChars="1200"/>
        <w:rPr>
          <w:rFonts w:ascii="宋体" w:hAnsi="宋体" w:cs="宋体"/>
          <w:sz w:val="24"/>
          <w:u w:val="single"/>
        </w:rPr>
      </w:pPr>
    </w:p>
    <w:p w14:paraId="5E27DEB3">
      <w:pPr>
        <w:pStyle w:val="11"/>
        <w:spacing w:line="480" w:lineRule="auto"/>
        <w:ind w:firstLine="2880" w:firstLineChars="1200"/>
        <w:rPr>
          <w:rFonts w:ascii="宋体" w:hAnsi="宋体" w:cs="宋体"/>
          <w:sz w:val="24"/>
          <w:u w:val="single"/>
        </w:rPr>
      </w:pPr>
    </w:p>
    <w:p w14:paraId="4527CEEA">
      <w:pPr>
        <w:pStyle w:val="11"/>
        <w:spacing w:line="480" w:lineRule="auto"/>
        <w:ind w:firstLine="2880" w:firstLineChars="1200"/>
        <w:rPr>
          <w:rFonts w:ascii="宋体" w:hAnsi="宋体" w:cs="宋体"/>
          <w:sz w:val="24"/>
          <w:u w:val="single"/>
        </w:rPr>
      </w:pPr>
    </w:p>
    <w:p w14:paraId="5C7A2764">
      <w:pPr>
        <w:pStyle w:val="11"/>
        <w:spacing w:line="480" w:lineRule="auto"/>
        <w:ind w:firstLine="2880" w:firstLineChars="1200"/>
        <w:rPr>
          <w:rFonts w:ascii="宋体" w:hAnsi="宋体" w:cs="宋体"/>
          <w:sz w:val="24"/>
          <w:u w:val="single"/>
        </w:rPr>
      </w:pPr>
    </w:p>
    <w:p w14:paraId="492C80EC">
      <w:pPr>
        <w:pStyle w:val="11"/>
        <w:spacing w:line="480" w:lineRule="auto"/>
        <w:ind w:firstLine="2880" w:firstLineChars="1200"/>
        <w:rPr>
          <w:rFonts w:ascii="宋体" w:hAnsi="宋体" w:cs="宋体"/>
          <w:sz w:val="24"/>
          <w:u w:val="single"/>
        </w:rPr>
      </w:pPr>
    </w:p>
    <w:p w14:paraId="193147D5">
      <w:pPr>
        <w:spacing w:line="520" w:lineRule="exact"/>
        <w:rPr>
          <w:rFonts w:ascii="宋体" w:hAnsi="宋体" w:cs="宋体"/>
          <w:sz w:val="24"/>
        </w:rPr>
      </w:pPr>
      <w:r>
        <w:rPr>
          <w:rFonts w:hint="eastAsia" w:ascii="宋体" w:hAnsi="宋体" w:cs="宋体"/>
          <w:sz w:val="24"/>
        </w:rPr>
        <w:t>（</w:t>
      </w:r>
      <w:r>
        <w:rPr>
          <w:rFonts w:hint="eastAsia" w:ascii="宋体" w:hAnsi="宋体" w:cs="宋体"/>
          <w:sz w:val="24"/>
          <w:lang w:val="en-US" w:eastAsia="zh-CN"/>
        </w:rPr>
        <w:t>11</w:t>
      </w:r>
      <w:r>
        <w:rPr>
          <w:rFonts w:hint="eastAsia" w:ascii="宋体" w:hAnsi="宋体" w:cs="宋体"/>
          <w:sz w:val="24"/>
        </w:rPr>
        <w:t>）</w:t>
      </w:r>
      <w:r>
        <w:rPr>
          <w:rFonts w:hint="eastAsia" w:ascii="宋体" w:hAnsi="宋体" w:eastAsia="宋体" w:cs="宋体"/>
          <w:i w:val="0"/>
          <w:iCs w:val="0"/>
          <w:caps w:val="0"/>
          <w:color w:val="auto"/>
          <w:spacing w:val="0"/>
          <w:sz w:val="24"/>
          <w:szCs w:val="24"/>
          <w:shd w:val="clear" w:fill="FFFFFF"/>
        </w:rPr>
        <w:t>本项目专门面向中小企业采购，须符合《政府采购促进中小企业发展管理办法》（财库〔2020〕46号）规定的中小企业参加。</w:t>
      </w:r>
    </w:p>
    <w:p w14:paraId="061396DB">
      <w:pPr>
        <w:pStyle w:val="20"/>
        <w:widowControl/>
        <w:wordWrap w:val="0"/>
        <w:spacing w:beforeAutospacing="0" w:afterAutospacing="0" w:line="480" w:lineRule="atLeast"/>
        <w:jc w:val="both"/>
        <w:rPr>
          <w:rFonts w:ascii="宋体" w:hAnsi="宋体" w:cs="宋体"/>
          <w:b/>
          <w:bCs/>
        </w:rPr>
      </w:pPr>
    </w:p>
    <w:p w14:paraId="60147E7D">
      <w:pPr>
        <w:spacing w:line="360" w:lineRule="auto"/>
        <w:jc w:val="center"/>
        <w:rPr>
          <w:rFonts w:ascii="宋体" w:hAnsi="宋体"/>
          <w:b/>
          <w:spacing w:val="6"/>
          <w:sz w:val="24"/>
        </w:rPr>
      </w:pPr>
      <w:r>
        <w:rPr>
          <w:rFonts w:hint="eastAsia" w:ascii="宋体" w:hAnsi="宋体"/>
          <w:b/>
          <w:spacing w:val="6"/>
          <w:sz w:val="24"/>
        </w:rPr>
        <w:t>中小企业声明函（工程、服务）</w:t>
      </w:r>
    </w:p>
    <w:p w14:paraId="20639977">
      <w:pPr>
        <w:spacing w:line="500" w:lineRule="exact"/>
        <w:ind w:firstLine="480" w:firstLineChars="200"/>
        <w:jc w:val="left"/>
        <w:rPr>
          <w:rFonts w:ascii="宋体" w:hAnsi="宋体" w:cs="宋体"/>
          <w:sz w:val="24"/>
        </w:rPr>
      </w:pPr>
      <w:r>
        <w:rPr>
          <w:rFonts w:ascii="宋体" w:hAnsi="宋体" w:cs="宋体"/>
          <w:sz w:val="24"/>
        </w:rPr>
        <w:t>本公司郑重声明，根据《政府采购促进中小企业发展管理办法》（财库﹝2020﹞46号）的规定，本公司参加</w:t>
      </w:r>
      <w:r>
        <w:rPr>
          <w:rFonts w:hint="eastAsia" w:ascii="宋体" w:hAnsi="宋体" w:cs="宋体"/>
          <w:sz w:val="24"/>
          <w:u w:val="single"/>
        </w:rPr>
        <w:t xml:space="preserve"> （单位名称）</w:t>
      </w:r>
      <w:r>
        <w:rPr>
          <w:rFonts w:hint="eastAsia" w:ascii="宋体" w:hAnsi="宋体" w:cs="宋体"/>
          <w:sz w:val="24"/>
        </w:rPr>
        <w:t>组织</w:t>
      </w:r>
      <w:r>
        <w:rPr>
          <w:rFonts w:ascii="宋体" w:hAnsi="宋体" w:cs="宋体"/>
          <w:sz w:val="24"/>
        </w:rPr>
        <w:t>的</w:t>
      </w:r>
      <w:r>
        <w:rPr>
          <w:rFonts w:hint="eastAsia" w:ascii="宋体" w:hAnsi="宋体" w:cs="宋体"/>
          <w:sz w:val="24"/>
          <w:u w:val="single"/>
        </w:rPr>
        <w:t xml:space="preserve"> </w:t>
      </w:r>
      <w:r>
        <w:rPr>
          <w:rStyle w:val="26"/>
          <w:rFonts w:ascii="宋体" w:hAnsi="宋体"/>
          <w:sz w:val="24"/>
          <w:u w:val="single" w:color="000000"/>
        </w:rPr>
        <w:t>（项目名称）</w:t>
      </w:r>
      <w:r>
        <w:rPr>
          <w:rFonts w:hint="eastAsia" w:ascii="宋体" w:hAnsi="宋体" w:cs="宋体"/>
          <w:sz w:val="24"/>
          <w:u w:val="single"/>
        </w:rPr>
        <w:t xml:space="preserve">   </w:t>
      </w:r>
      <w:r>
        <w:rPr>
          <w:rFonts w:ascii="宋体" w:hAnsi="宋体" w:cs="宋体"/>
          <w:sz w:val="24"/>
        </w:rPr>
        <w:t>采购活动，工程的施工单位全部为符合政策要求的中小企业（或者：服务 全部由符合政策要求的中小企业承接）。相关企业的具体情况如下：</w:t>
      </w:r>
    </w:p>
    <w:p w14:paraId="1DF1784F">
      <w:pPr>
        <w:spacing w:line="500" w:lineRule="exact"/>
        <w:ind w:firstLine="480" w:firstLineChars="200"/>
        <w:jc w:val="left"/>
        <w:rPr>
          <w:rFonts w:ascii="宋体" w:hAnsi="宋体" w:cs="宋体"/>
          <w:sz w:val="24"/>
        </w:rPr>
      </w:pPr>
      <w:r>
        <w:rPr>
          <w:rStyle w:val="26"/>
          <w:rFonts w:ascii="宋体" w:hAnsi="宋体"/>
          <w:sz w:val="24"/>
          <w:u w:val="single" w:color="000000"/>
        </w:rPr>
        <w:t>（</w:t>
      </w:r>
      <w:r>
        <w:rPr>
          <w:rStyle w:val="26"/>
          <w:rFonts w:hint="eastAsia" w:ascii="宋体" w:hAnsi="宋体"/>
          <w:sz w:val="24"/>
          <w:u w:val="single" w:color="000000"/>
        </w:rPr>
        <w:t>标的名称</w:t>
      </w:r>
      <w:r>
        <w:rPr>
          <w:rStyle w:val="26"/>
          <w:rFonts w:ascii="宋体" w:hAnsi="宋体"/>
          <w:sz w:val="24"/>
          <w:u w:val="single" w:color="000000"/>
        </w:rPr>
        <w:t>）</w:t>
      </w:r>
      <w:r>
        <w:rPr>
          <w:rFonts w:hint="eastAsia" w:ascii="宋体" w:hAnsi="宋体" w:cs="宋体"/>
          <w:sz w:val="24"/>
          <w:u w:val="single"/>
        </w:rPr>
        <w:t xml:space="preserve"> </w:t>
      </w:r>
      <w:r>
        <w:rPr>
          <w:rFonts w:ascii="宋体" w:hAnsi="宋体" w:cs="宋体"/>
          <w:sz w:val="24"/>
        </w:rPr>
        <w:t>，属于</w:t>
      </w:r>
      <w:r>
        <w:rPr>
          <w:rFonts w:hint="eastAsia" w:ascii="宋体" w:hAnsi="宋体" w:cs="宋体"/>
          <w:sz w:val="24"/>
          <w:u w:val="single"/>
        </w:rPr>
        <w:t xml:space="preserve">   </w:t>
      </w:r>
      <w:r>
        <w:rPr>
          <w:rFonts w:ascii="宋体" w:hAnsi="宋体" w:cs="宋体"/>
          <w:sz w:val="24"/>
          <w:u w:val="single"/>
        </w:rPr>
        <w:t>（</w:t>
      </w:r>
      <w:r>
        <w:rPr>
          <w:rFonts w:hint="eastAsia" w:ascii="宋体" w:hAnsi="宋体" w:cs="宋体"/>
          <w:sz w:val="24"/>
          <w:u w:val="single"/>
        </w:rPr>
        <w:t>磋商</w:t>
      </w:r>
      <w:r>
        <w:rPr>
          <w:rFonts w:ascii="宋体" w:hAnsi="宋体" w:cs="宋体"/>
          <w:sz w:val="24"/>
          <w:u w:val="single"/>
        </w:rPr>
        <w:t>文件中明确的所属行业）</w:t>
      </w:r>
      <w:r>
        <w:rPr>
          <w:rFonts w:ascii="宋体" w:hAnsi="宋体" w:cs="宋体"/>
          <w:sz w:val="24"/>
        </w:rPr>
        <w:t>； 承建（承接）企业为</w:t>
      </w:r>
      <w:r>
        <w:rPr>
          <w:rFonts w:ascii="宋体" w:hAnsi="宋体" w:cs="宋体"/>
          <w:sz w:val="24"/>
          <w:u w:val="single"/>
        </w:rPr>
        <w:t>（企业名称）</w:t>
      </w:r>
      <w:r>
        <w:rPr>
          <w:rFonts w:ascii="宋体" w:hAnsi="宋体" w:cs="宋体"/>
          <w:sz w:val="24"/>
        </w:rPr>
        <w:t>，从业人员</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rPr>
        <w:t>人，营业收入为</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万元，资产总额为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rPr>
        <w:t>万元，属于</w:t>
      </w:r>
      <w:r>
        <w:rPr>
          <w:rFonts w:hint="eastAsia" w:ascii="宋体" w:hAnsi="宋体" w:cs="宋体"/>
          <w:sz w:val="24"/>
          <w:u w:val="single"/>
        </w:rPr>
        <w:t xml:space="preserve">              </w:t>
      </w:r>
      <w:r>
        <w:rPr>
          <w:rFonts w:ascii="宋体" w:hAnsi="宋体" w:cs="宋体"/>
          <w:sz w:val="24"/>
          <w:u w:val="single"/>
        </w:rPr>
        <w:t>（中型企业、 小型企业、微型企业）</w:t>
      </w:r>
      <w:r>
        <w:rPr>
          <w:rFonts w:ascii="宋体" w:hAnsi="宋体" w:cs="宋体"/>
          <w:sz w:val="24"/>
        </w:rPr>
        <w:t>；</w:t>
      </w:r>
    </w:p>
    <w:p w14:paraId="3C68A00A">
      <w:pPr>
        <w:spacing w:line="500" w:lineRule="exact"/>
        <w:ind w:firstLine="480" w:firstLineChars="200"/>
        <w:jc w:val="left"/>
        <w:rPr>
          <w:rFonts w:ascii="宋体" w:hAnsi="宋体" w:cs="宋体"/>
          <w:sz w:val="24"/>
        </w:rPr>
      </w:pPr>
      <w:r>
        <w:rPr>
          <w:rFonts w:hint="eastAsia" w:ascii="宋体" w:hAnsi="宋体" w:cs="宋体"/>
          <w:sz w:val="24"/>
        </w:rPr>
        <w:t>……</w:t>
      </w:r>
    </w:p>
    <w:p w14:paraId="18EC2010">
      <w:pPr>
        <w:spacing w:line="500" w:lineRule="exact"/>
        <w:ind w:firstLine="240" w:firstLineChars="100"/>
        <w:jc w:val="left"/>
        <w:rPr>
          <w:rFonts w:ascii="宋体" w:hAnsi="宋体" w:cs="宋体"/>
          <w:sz w:val="24"/>
        </w:rPr>
      </w:pPr>
      <w:r>
        <w:rPr>
          <w:rFonts w:ascii="宋体" w:hAnsi="宋体" w:cs="宋体"/>
          <w:sz w:val="24"/>
        </w:rPr>
        <w:t xml:space="preserve">以上企业，不属于大企业的分支机构，不存在控股股东为大企业的情形，也不存在与大企业的负责人为同一人的情形。 </w:t>
      </w:r>
    </w:p>
    <w:p w14:paraId="07A23BCB">
      <w:pPr>
        <w:spacing w:line="500" w:lineRule="exact"/>
        <w:ind w:firstLine="240" w:firstLineChars="100"/>
        <w:jc w:val="left"/>
        <w:rPr>
          <w:rFonts w:ascii="宋体" w:hAnsi="宋体"/>
          <w:spacing w:val="6"/>
          <w:sz w:val="24"/>
        </w:rPr>
      </w:pPr>
      <w:r>
        <w:rPr>
          <w:rFonts w:ascii="宋体" w:hAnsi="宋体" w:cs="宋体"/>
          <w:sz w:val="24"/>
        </w:rPr>
        <w:t>本企业对上述声明内容的真实性负责。如有虚假，将依法承担相应责任。</w:t>
      </w:r>
    </w:p>
    <w:p w14:paraId="7299E6B8">
      <w:pPr>
        <w:snapToGrid w:val="0"/>
        <w:spacing w:line="500" w:lineRule="exact"/>
        <w:ind w:firstLine="480" w:firstLineChars="200"/>
        <w:textAlignment w:val="baseline"/>
        <w:rPr>
          <w:rStyle w:val="26"/>
          <w:rFonts w:ascii="宋体" w:hAnsi="宋体" w:cs="宋体"/>
          <w:sz w:val="24"/>
        </w:rPr>
      </w:pPr>
      <w:r>
        <w:rPr>
          <w:rStyle w:val="26"/>
          <w:rFonts w:hint="eastAsia" w:ascii="宋体" w:hAnsi="宋体" w:cs="宋体"/>
          <w:sz w:val="24"/>
        </w:rPr>
        <w:t xml:space="preserve">                    供应商名称：</w:t>
      </w:r>
      <w:r>
        <w:rPr>
          <w:rStyle w:val="26"/>
          <w:rFonts w:hint="eastAsia" w:ascii="宋体" w:hAnsi="宋体" w:cs="宋体"/>
          <w:sz w:val="24"/>
          <w:u w:val="single" w:color="000000"/>
        </w:rPr>
        <w:t xml:space="preserve">               </w:t>
      </w:r>
      <w:r>
        <w:rPr>
          <w:rStyle w:val="26"/>
          <w:rFonts w:hint="eastAsia" w:ascii="宋体" w:hAnsi="宋体" w:cs="宋体"/>
          <w:sz w:val="24"/>
        </w:rPr>
        <w:t xml:space="preserve">（全称并加盖公章）          </w:t>
      </w:r>
    </w:p>
    <w:p w14:paraId="4A92A263">
      <w:pPr>
        <w:keepLines/>
        <w:snapToGrid w:val="0"/>
        <w:spacing w:before="162" w:after="330" w:line="500" w:lineRule="exact"/>
        <w:ind w:firstLine="2880" w:firstLineChars="1200"/>
        <w:textAlignment w:val="baseline"/>
        <w:rPr>
          <w:rStyle w:val="26"/>
          <w:rFonts w:ascii="宋体" w:hAnsi="宋体" w:cs="宋体"/>
          <w:sz w:val="24"/>
          <w:u w:val="single" w:color="000000"/>
        </w:rPr>
      </w:pPr>
      <w:r>
        <w:rPr>
          <w:rStyle w:val="26"/>
          <w:rFonts w:hint="eastAsia" w:ascii="宋体" w:hAnsi="宋体" w:cs="宋体"/>
          <w:sz w:val="24"/>
        </w:rPr>
        <w:t>日      期：</w:t>
      </w:r>
      <w:r>
        <w:rPr>
          <w:rStyle w:val="26"/>
          <w:rFonts w:hint="eastAsia" w:ascii="宋体" w:hAnsi="宋体" w:cs="宋体"/>
          <w:sz w:val="24"/>
          <w:u w:val="single" w:color="000000"/>
        </w:rPr>
        <w:t xml:space="preserve">               </w:t>
      </w:r>
    </w:p>
    <w:p w14:paraId="0178F7B2">
      <w:pPr>
        <w:snapToGrid w:val="0"/>
        <w:spacing w:line="360" w:lineRule="auto"/>
        <w:ind w:firstLine="420" w:firstLineChars="200"/>
        <w:textAlignment w:val="baseline"/>
        <w:rPr>
          <w:rStyle w:val="26"/>
          <w:rFonts w:ascii="宋体" w:hAnsi="宋体"/>
        </w:rPr>
      </w:pPr>
      <w:r>
        <w:rPr>
          <w:rStyle w:val="26"/>
          <w:rFonts w:ascii="宋体" w:hAnsi="宋体"/>
        </w:rPr>
        <w:t>备注：</w:t>
      </w:r>
    </w:p>
    <w:p w14:paraId="30A4CFF6">
      <w:pPr>
        <w:spacing w:before="65" w:line="369" w:lineRule="auto"/>
        <w:ind w:left="7" w:right="53" w:firstLine="431"/>
        <w:jc w:val="left"/>
        <w:rPr>
          <w:rFonts w:ascii="宋体" w:hAnsi="宋体" w:cs="宋体"/>
          <w:sz w:val="20"/>
          <w:szCs w:val="20"/>
        </w:rPr>
      </w:pPr>
      <w:r>
        <w:rPr>
          <w:rStyle w:val="26"/>
          <w:rFonts w:ascii="宋体" w:hAnsi="宋体"/>
        </w:rPr>
        <w:t>（1）</w:t>
      </w:r>
      <w:r>
        <w:rPr>
          <w:rStyle w:val="26"/>
          <w:rFonts w:hint="eastAsia" w:ascii="宋体" w:hAnsi="宋体"/>
        </w:rPr>
        <w:t>从业人员、营业收入、资产总额填报上一年度数据，无上一年度数据的新成立企业可不填报。</w:t>
      </w:r>
    </w:p>
    <w:p w14:paraId="1C657281">
      <w:pPr>
        <w:snapToGrid w:val="0"/>
        <w:spacing w:line="360" w:lineRule="auto"/>
        <w:ind w:firstLine="420" w:firstLineChars="200"/>
        <w:jc w:val="left"/>
        <w:textAlignment w:val="baseline"/>
        <w:rPr>
          <w:rStyle w:val="26"/>
          <w:rFonts w:ascii="宋体" w:hAnsi="宋体"/>
        </w:rPr>
      </w:pPr>
      <w:r>
        <w:rPr>
          <w:rStyle w:val="26"/>
          <w:rFonts w:ascii="宋体" w:hAnsi="宋体"/>
        </w:rPr>
        <w:t>（2）</w:t>
      </w:r>
      <w:r>
        <w:rPr>
          <w:rStyle w:val="26"/>
          <w:rFonts w:hint="eastAsia" w:ascii="宋体" w:hAnsi="宋体"/>
        </w:rPr>
        <w:t>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财政部关于印发中小企业划型标准规定的通知》(工信部联企业〔2011〕300号)和《财政部、工业和信息化部关于印发〈政府采购促进中小企业发展管理办法〉的通知》（财库﹝2020﹞46号）相关规定。</w:t>
      </w:r>
    </w:p>
    <w:p w14:paraId="2AD48BC1">
      <w:pPr>
        <w:autoSpaceDE w:val="0"/>
        <w:autoSpaceDN w:val="0"/>
        <w:adjustRightInd w:val="0"/>
        <w:snapToGrid w:val="0"/>
        <w:spacing w:line="360" w:lineRule="auto"/>
        <w:ind w:firstLine="420" w:firstLineChars="200"/>
        <w:jc w:val="left"/>
        <w:outlineLvl w:val="0"/>
        <w:rPr>
          <w:rStyle w:val="26"/>
          <w:rFonts w:ascii="宋体" w:hAnsi="宋体"/>
        </w:rPr>
      </w:pPr>
      <w:bookmarkStart w:id="194" w:name="_Toc20257"/>
      <w:r>
        <w:rPr>
          <w:rStyle w:val="26"/>
          <w:rFonts w:ascii="宋体" w:hAnsi="宋体"/>
        </w:rPr>
        <w:t>（3）</w:t>
      </w:r>
      <w:r>
        <w:rPr>
          <w:rStyle w:val="26"/>
          <w:rFonts w:hint="eastAsia" w:ascii="宋体" w:hAnsi="宋体"/>
        </w:rPr>
        <w:t>本项目采购标的对应的中小企业划分标准所属行业为</w:t>
      </w:r>
      <w:r>
        <w:rPr>
          <w:rStyle w:val="26"/>
          <w:rFonts w:hint="eastAsia" w:ascii="宋体" w:hAnsi="宋体"/>
          <w:u w:val="single"/>
        </w:rPr>
        <w:t xml:space="preserve"> 其他未列明行业 </w:t>
      </w:r>
      <w:r>
        <w:rPr>
          <w:rStyle w:val="26"/>
          <w:rFonts w:hint="eastAsia" w:ascii="宋体" w:hAnsi="宋体"/>
          <w:color w:val="2E54A1" w:themeColor="accent1" w:themeShade="BF"/>
          <w:u w:val="single"/>
        </w:rPr>
        <w:t xml:space="preserve"> </w:t>
      </w:r>
      <w:r>
        <w:rPr>
          <w:rStyle w:val="26"/>
          <w:rFonts w:hint="eastAsia" w:ascii="宋体" w:hAnsi="宋体"/>
          <w:color w:val="2E54A1" w:themeColor="accent1" w:themeShade="BF"/>
        </w:rPr>
        <w:t>。</w:t>
      </w:r>
      <w:r>
        <w:rPr>
          <w:rStyle w:val="26"/>
          <w:rFonts w:hint="eastAsia" w:ascii="宋体" w:hAnsi="宋体"/>
        </w:rPr>
        <w:t>（所属行业类别供应商不得更改，否则，造成不利影响供应商自行承担）。</w:t>
      </w:r>
      <w:bookmarkEnd w:id="194"/>
    </w:p>
    <w:p w14:paraId="02E40227">
      <w:pPr>
        <w:rPr>
          <w:rStyle w:val="26"/>
          <w:rFonts w:ascii="宋体" w:hAnsi="宋体"/>
        </w:rPr>
      </w:pPr>
      <w:r>
        <w:rPr>
          <w:rStyle w:val="26"/>
          <w:rFonts w:hint="eastAsia" w:ascii="宋体" w:hAnsi="宋体"/>
        </w:rPr>
        <w:br w:type="page"/>
      </w:r>
    </w:p>
    <w:p w14:paraId="6106A074">
      <w:pPr>
        <w:autoSpaceDE w:val="0"/>
        <w:autoSpaceDN w:val="0"/>
        <w:adjustRightInd w:val="0"/>
        <w:snapToGrid w:val="0"/>
        <w:spacing w:line="360" w:lineRule="auto"/>
        <w:jc w:val="center"/>
        <w:outlineLvl w:val="0"/>
        <w:rPr>
          <w:rFonts w:ascii="宋体" w:hAnsi="宋体" w:cs="宋体"/>
          <w:b/>
          <w:bCs/>
          <w:sz w:val="32"/>
          <w:szCs w:val="32"/>
        </w:rPr>
      </w:pPr>
      <w:bookmarkStart w:id="195" w:name="_Toc12364"/>
      <w:r>
        <w:rPr>
          <w:rFonts w:hint="eastAsia" w:ascii="宋体" w:hAnsi="宋体" w:cs="宋体"/>
          <w:b/>
          <w:sz w:val="32"/>
          <w:szCs w:val="32"/>
        </w:rPr>
        <w:t>第</w:t>
      </w:r>
      <w:r>
        <w:rPr>
          <w:rFonts w:hint="eastAsia" w:ascii="宋体" w:hAnsi="宋体" w:cs="宋体"/>
          <w:b/>
          <w:sz w:val="32"/>
          <w:szCs w:val="32"/>
          <w:lang w:val="en-US" w:eastAsia="zh-CN"/>
        </w:rPr>
        <w:t>八</w:t>
      </w:r>
      <w:r>
        <w:rPr>
          <w:rFonts w:hint="eastAsia" w:ascii="宋体" w:hAnsi="宋体" w:cs="宋体"/>
          <w:b/>
          <w:sz w:val="32"/>
          <w:szCs w:val="32"/>
        </w:rPr>
        <w:t>部分</w:t>
      </w:r>
      <w:r>
        <w:rPr>
          <w:rFonts w:hint="eastAsia" w:ascii="宋体" w:hAnsi="宋体" w:cs="宋体"/>
          <w:b/>
          <w:bCs/>
          <w:sz w:val="32"/>
          <w:szCs w:val="32"/>
        </w:rPr>
        <w:t xml:space="preserve"> 供应商承诺</w:t>
      </w:r>
      <w:bookmarkEnd w:id="181"/>
      <w:r>
        <w:rPr>
          <w:rFonts w:hint="eastAsia" w:ascii="宋体" w:hAnsi="宋体" w:cs="宋体"/>
          <w:b/>
          <w:bCs/>
          <w:sz w:val="32"/>
          <w:szCs w:val="32"/>
        </w:rPr>
        <w:t>函</w:t>
      </w:r>
      <w:bookmarkEnd w:id="182"/>
      <w:bookmarkEnd w:id="183"/>
      <w:bookmarkEnd w:id="184"/>
      <w:bookmarkEnd w:id="185"/>
      <w:bookmarkEnd w:id="186"/>
      <w:bookmarkEnd w:id="187"/>
      <w:bookmarkEnd w:id="188"/>
      <w:bookmarkEnd w:id="195"/>
    </w:p>
    <w:p w14:paraId="78C3C057">
      <w:pPr>
        <w:pStyle w:val="16"/>
        <w:jc w:val="center"/>
        <w:outlineLvl w:val="0"/>
        <w:rPr>
          <w:rFonts w:hAnsi="宋体" w:cs="宋体"/>
        </w:rPr>
      </w:pPr>
      <w:bookmarkStart w:id="196" w:name="_Toc12522"/>
      <w:bookmarkStart w:id="197" w:name="_Toc12408_WPSOffice_Level1"/>
      <w:bookmarkStart w:id="198" w:name="_Toc20630"/>
      <w:bookmarkStart w:id="199" w:name="_Toc7025"/>
      <w:bookmarkStart w:id="200" w:name="_Toc25577"/>
      <w:bookmarkStart w:id="201" w:name="_Toc4783_WPSOffice_Level1"/>
      <w:bookmarkStart w:id="202" w:name="_Toc28328_WPSOffice_Level1"/>
      <w:bookmarkStart w:id="203" w:name="_Toc6454"/>
      <w:r>
        <w:rPr>
          <w:rFonts w:hint="eastAsia" w:hAnsi="宋体" w:cs="宋体"/>
          <w:b/>
          <w:sz w:val="32"/>
        </w:rPr>
        <w:t>陕西省政府采购供应商拒绝政府采购领域商业贿赂承诺书</w:t>
      </w:r>
      <w:r>
        <w:rPr>
          <w:rFonts w:hint="eastAsia" w:hAnsi="宋体" w:cs="宋体"/>
          <w:b/>
          <w:sz w:val="32"/>
          <w:szCs w:val="32"/>
        </w:rPr>
        <w:t>Ⅰ</w:t>
      </w:r>
      <w:bookmarkEnd w:id="196"/>
      <w:bookmarkEnd w:id="197"/>
      <w:bookmarkEnd w:id="198"/>
      <w:bookmarkEnd w:id="199"/>
      <w:bookmarkEnd w:id="200"/>
      <w:bookmarkEnd w:id="201"/>
      <w:bookmarkEnd w:id="202"/>
      <w:bookmarkEnd w:id="203"/>
    </w:p>
    <w:p w14:paraId="4019EE2F">
      <w:pPr>
        <w:spacing w:line="560" w:lineRule="exact"/>
        <w:ind w:firstLine="315" w:firstLineChars="150"/>
        <w:rPr>
          <w:rFonts w:ascii="宋体" w:hAnsi="宋体" w:cs="宋体"/>
          <w:szCs w:val="28"/>
        </w:rPr>
      </w:pPr>
      <w:r>
        <w:rPr>
          <w:rFonts w:hint="eastAsia" w:ascii="宋体" w:hAnsi="宋体" w:cs="宋体"/>
          <w:szCs w:val="28"/>
        </w:rPr>
        <w:t xml:space="preserve"> 为响应党中央、国务院关于治理政府采购领域商业贿赂行为的号召，我公司在此庄严承诺：</w:t>
      </w:r>
    </w:p>
    <w:p w14:paraId="0545DD61">
      <w:pPr>
        <w:spacing w:line="560" w:lineRule="exact"/>
        <w:ind w:firstLine="420" w:firstLineChars="200"/>
        <w:rPr>
          <w:rFonts w:ascii="宋体" w:hAnsi="宋体" w:cs="宋体"/>
          <w:szCs w:val="28"/>
        </w:rPr>
      </w:pPr>
      <w:r>
        <w:rPr>
          <w:rFonts w:hint="eastAsia" w:ascii="宋体" w:hAnsi="宋体" w:cs="宋体"/>
          <w:szCs w:val="28"/>
        </w:rPr>
        <w:t>1、在参与政府采购活动中遵纪守法、诚信经营、公平竞标。</w:t>
      </w:r>
    </w:p>
    <w:p w14:paraId="6A69F131">
      <w:pPr>
        <w:spacing w:line="560" w:lineRule="exact"/>
        <w:ind w:firstLine="420" w:firstLineChars="200"/>
        <w:rPr>
          <w:rFonts w:ascii="宋体" w:hAnsi="宋体" w:cs="宋体"/>
          <w:szCs w:val="28"/>
        </w:rPr>
      </w:pPr>
      <w:r>
        <w:rPr>
          <w:rFonts w:hint="eastAsia" w:ascii="宋体" w:hAnsi="宋体" w:cs="宋体"/>
          <w:szCs w:val="28"/>
        </w:rPr>
        <w:t>2、不向政府采购单位、磋商组织机构和政府采购评审专家进行任何形式的商业贿赂以谋取交易机会。</w:t>
      </w:r>
    </w:p>
    <w:p w14:paraId="50036704">
      <w:pPr>
        <w:spacing w:line="560" w:lineRule="exact"/>
        <w:ind w:firstLine="420" w:firstLineChars="200"/>
        <w:rPr>
          <w:rFonts w:ascii="宋体" w:hAnsi="宋体" w:cs="宋体"/>
          <w:szCs w:val="28"/>
        </w:rPr>
      </w:pPr>
      <w:r>
        <w:rPr>
          <w:rFonts w:hint="eastAsia" w:ascii="宋体" w:hAnsi="宋体" w:cs="宋体"/>
          <w:szCs w:val="28"/>
        </w:rPr>
        <w:t>3、不向政府磋商组织机构和采购单位提供虚假资质文件或采用虚假应标方式参与政府采购市场竞争并谋取成交。</w:t>
      </w:r>
    </w:p>
    <w:p w14:paraId="50C07ED6">
      <w:pPr>
        <w:spacing w:line="560" w:lineRule="exact"/>
        <w:ind w:firstLine="420" w:firstLineChars="200"/>
        <w:rPr>
          <w:rFonts w:ascii="宋体" w:hAnsi="宋体" w:cs="宋体"/>
          <w:szCs w:val="28"/>
        </w:rPr>
      </w:pPr>
      <w:r>
        <w:rPr>
          <w:rFonts w:hint="eastAsia" w:ascii="宋体" w:hAnsi="宋体" w:cs="宋体"/>
          <w:szCs w:val="28"/>
        </w:rPr>
        <w:t>4、不采取“围标、陪标”等商业欺诈手段获得政府采购订单。</w:t>
      </w:r>
    </w:p>
    <w:p w14:paraId="2A782918">
      <w:pPr>
        <w:spacing w:line="560" w:lineRule="exact"/>
        <w:ind w:firstLine="420" w:firstLineChars="200"/>
        <w:rPr>
          <w:rFonts w:ascii="宋体" w:hAnsi="宋体" w:cs="宋体"/>
          <w:szCs w:val="28"/>
        </w:rPr>
      </w:pPr>
      <w:r>
        <w:rPr>
          <w:rFonts w:hint="eastAsia" w:ascii="宋体" w:hAnsi="宋体" w:cs="宋体"/>
          <w:szCs w:val="28"/>
        </w:rPr>
        <w:t>5、不采取不正当手段诋毁、排挤其他供应商。</w:t>
      </w:r>
    </w:p>
    <w:p w14:paraId="27DA0F08">
      <w:pPr>
        <w:spacing w:line="560" w:lineRule="exact"/>
        <w:ind w:firstLine="420" w:firstLineChars="200"/>
        <w:rPr>
          <w:rFonts w:ascii="宋体" w:hAnsi="宋体" w:cs="宋体"/>
          <w:szCs w:val="28"/>
        </w:rPr>
      </w:pPr>
      <w:r>
        <w:rPr>
          <w:rFonts w:hint="eastAsia" w:ascii="宋体" w:hAnsi="宋体" w:cs="宋体"/>
          <w:szCs w:val="28"/>
        </w:rPr>
        <w:t>6、不在提供商品和服务时“偷梁换柱、以次充好”损害采购单位的合法权益。</w:t>
      </w:r>
    </w:p>
    <w:p w14:paraId="6B60208A">
      <w:pPr>
        <w:spacing w:line="560" w:lineRule="exact"/>
        <w:ind w:left="239" w:leftChars="114" w:firstLine="210" w:firstLineChars="100"/>
        <w:rPr>
          <w:rFonts w:ascii="宋体" w:hAnsi="宋体" w:cs="宋体"/>
          <w:szCs w:val="28"/>
        </w:rPr>
      </w:pPr>
      <w:r>
        <w:rPr>
          <w:rFonts w:hint="eastAsia" w:ascii="宋体" w:hAnsi="宋体" w:cs="宋体"/>
          <w:szCs w:val="28"/>
        </w:rPr>
        <w:t>7、不与采购单位、磋商组织机构政府采购评审专家或其它供应商恶意串通，进行质疑和投诉，维护政府采购市场秩序。</w:t>
      </w:r>
    </w:p>
    <w:p w14:paraId="272848C6">
      <w:pPr>
        <w:spacing w:line="560" w:lineRule="exact"/>
        <w:ind w:left="239" w:leftChars="114" w:firstLine="210" w:firstLineChars="100"/>
        <w:rPr>
          <w:rFonts w:ascii="宋体" w:hAnsi="宋体" w:cs="宋体"/>
          <w:szCs w:val="28"/>
        </w:rPr>
      </w:pPr>
      <w:r>
        <w:rPr>
          <w:rFonts w:hint="eastAsia" w:ascii="宋体" w:hAnsi="宋体" w:cs="宋体"/>
          <w:szCs w:val="28"/>
        </w:rPr>
        <w:t>8、尊重和接受政府采购监督管理部门的监督和政府磋商组织机构磋商采购要求，承担因违约行为给采购单位造成的损失。</w:t>
      </w:r>
    </w:p>
    <w:p w14:paraId="16525109">
      <w:pPr>
        <w:spacing w:line="560" w:lineRule="exact"/>
        <w:ind w:firstLine="420" w:firstLineChars="200"/>
        <w:rPr>
          <w:rFonts w:ascii="宋体" w:hAnsi="宋体" w:cs="宋体"/>
          <w:szCs w:val="28"/>
        </w:rPr>
      </w:pPr>
      <w:r>
        <w:rPr>
          <w:rFonts w:hint="eastAsia" w:ascii="宋体" w:hAnsi="宋体" w:cs="宋体"/>
          <w:szCs w:val="28"/>
        </w:rPr>
        <w:t>9、不发生其他有悖于政府采购公开、公平、公正和诚信原则的行为。</w:t>
      </w:r>
    </w:p>
    <w:p w14:paraId="43BA2FA9">
      <w:pPr>
        <w:spacing w:line="360" w:lineRule="auto"/>
        <w:ind w:firstLine="315" w:firstLineChars="150"/>
        <w:rPr>
          <w:rFonts w:ascii="宋体" w:hAnsi="宋体" w:cs="宋体"/>
          <w:szCs w:val="28"/>
        </w:rPr>
      </w:pPr>
    </w:p>
    <w:p w14:paraId="6E048628">
      <w:pPr>
        <w:spacing w:line="408" w:lineRule="auto"/>
        <w:ind w:firstLine="315" w:firstLineChars="150"/>
        <w:rPr>
          <w:rFonts w:ascii="宋体" w:hAnsi="宋体" w:cs="宋体"/>
          <w:szCs w:val="28"/>
        </w:rPr>
      </w:pPr>
      <w:r>
        <w:rPr>
          <w:rFonts w:hint="eastAsia" w:ascii="宋体" w:hAnsi="宋体" w:cs="宋体"/>
          <w:szCs w:val="28"/>
        </w:rPr>
        <w:t>承诺单位：</w:t>
      </w:r>
      <w:r>
        <w:rPr>
          <w:rFonts w:hint="eastAsia" w:ascii="宋体" w:hAnsi="宋体" w:cs="宋体"/>
          <w:szCs w:val="28"/>
          <w:u w:val="single"/>
        </w:rPr>
        <w:t xml:space="preserve">                     </w:t>
      </w:r>
      <w:r>
        <w:rPr>
          <w:rFonts w:hint="eastAsia" w:ascii="宋体" w:hAnsi="宋体" w:cs="宋体"/>
          <w:szCs w:val="28"/>
        </w:rPr>
        <w:t>（盖章）</w:t>
      </w:r>
    </w:p>
    <w:p w14:paraId="1EA61939">
      <w:pPr>
        <w:spacing w:line="408" w:lineRule="auto"/>
        <w:ind w:firstLine="315" w:firstLineChars="150"/>
        <w:rPr>
          <w:rFonts w:ascii="宋体" w:hAnsi="宋体" w:cs="宋体"/>
          <w:szCs w:val="28"/>
        </w:rPr>
      </w:pPr>
      <w:r>
        <w:rPr>
          <w:rFonts w:hint="eastAsia" w:ascii="宋体" w:hAnsi="宋体" w:cs="宋体"/>
          <w:szCs w:val="28"/>
        </w:rPr>
        <w:t>法定代表人或其委托代理人：</w:t>
      </w:r>
      <w:r>
        <w:rPr>
          <w:rFonts w:hint="eastAsia" w:ascii="宋体" w:hAnsi="宋体" w:cs="宋体"/>
          <w:szCs w:val="28"/>
          <w:u w:val="single"/>
        </w:rPr>
        <w:t xml:space="preserve">                </w:t>
      </w:r>
      <w:r>
        <w:rPr>
          <w:rFonts w:hint="eastAsia" w:ascii="宋体" w:hAnsi="宋体" w:cs="宋体"/>
          <w:szCs w:val="28"/>
        </w:rPr>
        <w:t>（签字或盖章）</w:t>
      </w:r>
    </w:p>
    <w:p w14:paraId="2E10FDC4">
      <w:pPr>
        <w:spacing w:line="408" w:lineRule="auto"/>
        <w:ind w:firstLine="315" w:firstLineChars="150"/>
        <w:rPr>
          <w:rFonts w:ascii="宋体" w:hAnsi="宋体" w:cs="宋体"/>
          <w:szCs w:val="28"/>
        </w:rPr>
      </w:pPr>
      <w:r>
        <w:rPr>
          <w:rFonts w:hint="eastAsia" w:ascii="宋体" w:hAnsi="宋体" w:cs="宋体"/>
          <w:szCs w:val="28"/>
        </w:rPr>
        <w:t xml:space="preserve">地址： </w:t>
      </w:r>
      <w:r>
        <w:rPr>
          <w:rFonts w:hint="eastAsia" w:ascii="宋体" w:hAnsi="宋体" w:cs="宋体"/>
          <w:szCs w:val="28"/>
          <w:u w:val="single"/>
        </w:rPr>
        <w:t xml:space="preserve">                             </w:t>
      </w:r>
      <w:r>
        <w:rPr>
          <w:rFonts w:hint="eastAsia" w:ascii="宋体" w:hAnsi="宋体" w:cs="宋体"/>
          <w:szCs w:val="28"/>
        </w:rPr>
        <w:t xml:space="preserve">  </w:t>
      </w:r>
    </w:p>
    <w:p w14:paraId="70D9E46B">
      <w:pPr>
        <w:spacing w:line="408" w:lineRule="auto"/>
        <w:ind w:firstLine="315" w:firstLineChars="150"/>
        <w:rPr>
          <w:rFonts w:ascii="宋体" w:hAnsi="宋体" w:cs="宋体"/>
          <w:szCs w:val="28"/>
          <w:u w:val="single"/>
        </w:rPr>
      </w:pPr>
      <w:r>
        <w:rPr>
          <w:rFonts w:hint="eastAsia" w:ascii="宋体" w:hAnsi="宋体" w:cs="宋体"/>
          <w:szCs w:val="28"/>
        </w:rPr>
        <w:t>邮编：</w:t>
      </w:r>
      <w:r>
        <w:rPr>
          <w:rFonts w:hint="eastAsia" w:ascii="宋体" w:hAnsi="宋体" w:cs="宋体"/>
          <w:szCs w:val="28"/>
          <w:u w:val="single"/>
        </w:rPr>
        <w:t xml:space="preserve">                     </w:t>
      </w:r>
    </w:p>
    <w:p w14:paraId="111F3C0E">
      <w:pPr>
        <w:spacing w:line="408" w:lineRule="auto"/>
        <w:ind w:firstLine="315" w:firstLineChars="150"/>
        <w:rPr>
          <w:rFonts w:ascii="宋体" w:hAnsi="宋体" w:cs="宋体"/>
          <w:szCs w:val="28"/>
          <w:u w:val="single"/>
        </w:rPr>
      </w:pPr>
      <w:r>
        <w:rPr>
          <w:rFonts w:hint="eastAsia" w:ascii="宋体" w:hAnsi="宋体" w:cs="宋体"/>
          <w:szCs w:val="28"/>
        </w:rPr>
        <w:t>电话：</w:t>
      </w:r>
      <w:r>
        <w:rPr>
          <w:rFonts w:hint="eastAsia" w:ascii="宋体" w:hAnsi="宋体" w:cs="宋体"/>
          <w:szCs w:val="28"/>
          <w:u w:val="single"/>
        </w:rPr>
        <w:t xml:space="preserve">               </w:t>
      </w:r>
    </w:p>
    <w:p w14:paraId="58216EF4">
      <w:pPr>
        <w:spacing w:line="408" w:lineRule="auto"/>
        <w:ind w:firstLine="315" w:firstLineChars="150"/>
        <w:rPr>
          <w:rFonts w:ascii="宋体" w:hAnsi="宋体" w:cs="宋体"/>
          <w:szCs w:val="28"/>
        </w:rPr>
      </w:pPr>
      <w:r>
        <w:rPr>
          <w:rFonts w:hint="eastAsia" w:ascii="宋体" w:hAnsi="宋体" w:cs="宋体"/>
          <w:szCs w:val="28"/>
          <w:u w:val="single"/>
        </w:rPr>
        <w:t xml:space="preserve">           </w:t>
      </w:r>
      <w:r>
        <w:rPr>
          <w:rFonts w:hint="eastAsia" w:ascii="宋体" w:hAnsi="宋体" w:cs="宋体"/>
          <w:szCs w:val="28"/>
        </w:rPr>
        <w:t>年</w:t>
      </w:r>
      <w:r>
        <w:rPr>
          <w:rFonts w:hint="eastAsia" w:ascii="宋体" w:hAnsi="宋体" w:cs="宋体"/>
          <w:szCs w:val="28"/>
          <w:u w:val="single"/>
        </w:rPr>
        <w:t xml:space="preserve">       </w:t>
      </w:r>
      <w:r>
        <w:rPr>
          <w:rFonts w:hint="eastAsia" w:ascii="宋体" w:hAnsi="宋体" w:cs="宋体"/>
          <w:szCs w:val="28"/>
        </w:rPr>
        <w:t>月</w:t>
      </w:r>
      <w:r>
        <w:rPr>
          <w:rFonts w:hint="eastAsia" w:ascii="宋体" w:hAnsi="宋体" w:cs="宋体"/>
          <w:szCs w:val="28"/>
          <w:u w:val="single"/>
        </w:rPr>
        <w:t xml:space="preserve">       </w:t>
      </w:r>
      <w:r>
        <w:rPr>
          <w:rFonts w:hint="eastAsia" w:ascii="宋体" w:hAnsi="宋体" w:cs="宋体"/>
          <w:szCs w:val="28"/>
        </w:rPr>
        <w:t>日</w:t>
      </w:r>
    </w:p>
    <w:p w14:paraId="72AF5620">
      <w:pPr>
        <w:pStyle w:val="9"/>
        <w:rPr>
          <w:rFonts w:ascii="宋体" w:hAnsi="宋体" w:cs="宋体"/>
        </w:rPr>
        <w:sectPr>
          <w:pgSz w:w="11906" w:h="16838"/>
          <w:pgMar w:top="1304" w:right="1361" w:bottom="1304" w:left="1361" w:header="510" w:footer="510" w:gutter="0"/>
          <w:cols w:space="720" w:num="1"/>
          <w:docGrid w:type="lines" w:linePitch="326" w:charSpace="0"/>
        </w:sectPr>
      </w:pPr>
    </w:p>
    <w:bookmarkEnd w:id="172"/>
    <w:bookmarkEnd w:id="173"/>
    <w:bookmarkEnd w:id="174"/>
    <w:bookmarkEnd w:id="175"/>
    <w:p w14:paraId="7248A835">
      <w:pPr>
        <w:spacing w:line="360" w:lineRule="atLeast"/>
        <w:jc w:val="center"/>
        <w:outlineLvl w:val="0"/>
        <w:rPr>
          <w:rFonts w:ascii="宋体" w:hAnsi="宋体" w:cs="宋体"/>
          <w:b/>
          <w:sz w:val="32"/>
          <w:szCs w:val="32"/>
        </w:rPr>
      </w:pPr>
      <w:bookmarkStart w:id="204" w:name="_Toc25584"/>
      <w:bookmarkStart w:id="205" w:name="_Toc4840"/>
      <w:bookmarkStart w:id="206" w:name="_Toc12223"/>
      <w:bookmarkStart w:id="207" w:name="_Toc25051_WPSOffice_Level1"/>
      <w:bookmarkStart w:id="208" w:name="_Toc22921_WPSOffice_Level1"/>
      <w:bookmarkStart w:id="209" w:name="_Toc2026_WPSOffice_Level1"/>
      <w:r>
        <w:rPr>
          <w:rFonts w:hint="eastAsia" w:ascii="宋体" w:hAnsi="宋体" w:cs="宋体"/>
          <w:b/>
          <w:sz w:val="32"/>
          <w:szCs w:val="32"/>
        </w:rPr>
        <w:t>第</w:t>
      </w:r>
      <w:r>
        <w:rPr>
          <w:rFonts w:hint="eastAsia" w:ascii="宋体" w:hAnsi="宋体" w:cs="宋体"/>
          <w:b/>
          <w:sz w:val="32"/>
          <w:szCs w:val="32"/>
          <w:lang w:val="en-US" w:eastAsia="zh-CN"/>
        </w:rPr>
        <w:t>九</w:t>
      </w:r>
      <w:r>
        <w:rPr>
          <w:rFonts w:hint="eastAsia" w:ascii="宋体" w:hAnsi="宋体" w:cs="宋体"/>
          <w:b/>
          <w:sz w:val="32"/>
          <w:szCs w:val="32"/>
        </w:rPr>
        <w:t>部分 供应商认为有必要补充说明的事项</w:t>
      </w:r>
      <w:bookmarkEnd w:id="204"/>
      <w:bookmarkEnd w:id="205"/>
      <w:bookmarkEnd w:id="206"/>
    </w:p>
    <w:p w14:paraId="6DEAA700">
      <w:pPr>
        <w:spacing w:line="360" w:lineRule="atLeast"/>
        <w:ind w:firstLine="281" w:firstLineChars="100"/>
        <w:jc w:val="left"/>
        <w:rPr>
          <w:rFonts w:ascii="宋体" w:hAnsi="宋体" w:cs="宋体"/>
          <w:b/>
          <w:sz w:val="28"/>
          <w:szCs w:val="28"/>
        </w:rPr>
      </w:pPr>
    </w:p>
    <w:p w14:paraId="1B213296">
      <w:pPr>
        <w:spacing w:line="360" w:lineRule="atLeast"/>
        <w:ind w:firstLine="281" w:firstLineChars="100"/>
        <w:jc w:val="center"/>
        <w:rPr>
          <w:rFonts w:ascii="宋体" w:hAnsi="宋体" w:cs="宋体"/>
          <w:b/>
          <w:sz w:val="28"/>
          <w:szCs w:val="28"/>
        </w:rPr>
      </w:pPr>
      <w:r>
        <w:rPr>
          <w:rFonts w:hint="eastAsia" w:ascii="宋体" w:hAnsi="宋体" w:cs="宋体"/>
          <w:b/>
          <w:sz w:val="28"/>
          <w:szCs w:val="28"/>
        </w:rPr>
        <w:t>依据竞争性磋商文件要求，供应商认为有必要补充说明的事项</w:t>
      </w:r>
    </w:p>
    <w:p w14:paraId="55569954">
      <w:pPr>
        <w:spacing w:line="360" w:lineRule="atLeast"/>
        <w:jc w:val="center"/>
        <w:rPr>
          <w:rFonts w:ascii="宋体" w:hAnsi="宋体" w:cs="宋体"/>
          <w:b/>
          <w:sz w:val="32"/>
          <w:szCs w:val="32"/>
        </w:rPr>
        <w:sectPr>
          <w:pgSz w:w="11906" w:h="16838"/>
          <w:pgMar w:top="1304" w:right="1361" w:bottom="1304" w:left="1361" w:header="510" w:footer="510" w:gutter="0"/>
          <w:cols w:space="720" w:num="1"/>
          <w:docGrid w:type="lines" w:linePitch="326" w:charSpace="0"/>
        </w:sectPr>
      </w:pPr>
    </w:p>
    <w:p w14:paraId="3192A6D1">
      <w:pPr>
        <w:spacing w:line="360" w:lineRule="atLeast"/>
        <w:jc w:val="center"/>
        <w:outlineLvl w:val="0"/>
        <w:rPr>
          <w:rFonts w:ascii="宋体" w:hAnsi="宋体" w:cs="宋体"/>
          <w:b/>
          <w:sz w:val="32"/>
          <w:szCs w:val="32"/>
        </w:rPr>
      </w:pPr>
      <w:bookmarkStart w:id="210" w:name="_Toc13624"/>
      <w:bookmarkStart w:id="211" w:name="_Toc21055"/>
      <w:bookmarkStart w:id="212" w:name="_Toc15218"/>
      <w:bookmarkStart w:id="213" w:name="_Toc1822"/>
      <w:bookmarkStart w:id="214" w:name="_Toc31234"/>
      <w:r>
        <w:rPr>
          <w:rFonts w:hint="eastAsia" w:ascii="宋体" w:hAnsi="宋体" w:cs="宋体"/>
          <w:b/>
          <w:sz w:val="32"/>
          <w:szCs w:val="32"/>
        </w:rPr>
        <w:t>第十部分 政府采购需落实的政策</w:t>
      </w:r>
      <w:bookmarkEnd w:id="210"/>
      <w:bookmarkEnd w:id="211"/>
      <w:bookmarkEnd w:id="212"/>
      <w:bookmarkEnd w:id="213"/>
    </w:p>
    <w:bookmarkEnd w:id="140"/>
    <w:bookmarkEnd w:id="155"/>
    <w:bookmarkEnd w:id="156"/>
    <w:bookmarkEnd w:id="157"/>
    <w:bookmarkEnd w:id="158"/>
    <w:bookmarkEnd w:id="207"/>
    <w:bookmarkEnd w:id="208"/>
    <w:bookmarkEnd w:id="209"/>
    <w:bookmarkEnd w:id="214"/>
    <w:p w14:paraId="604148C8">
      <w:pPr>
        <w:autoSpaceDE w:val="0"/>
        <w:autoSpaceDN w:val="0"/>
        <w:adjustRightInd w:val="0"/>
        <w:spacing w:line="560" w:lineRule="exact"/>
        <w:ind w:firstLine="482" w:firstLineChars="200"/>
        <w:rPr>
          <w:rFonts w:ascii="宋体" w:hAnsi="宋体"/>
          <w:b/>
          <w:bCs/>
          <w:sz w:val="24"/>
          <w:lang w:val="zh-CN"/>
        </w:rPr>
      </w:pPr>
      <w:r>
        <w:rPr>
          <w:rFonts w:hint="eastAsia" w:ascii="宋体" w:hAnsi="宋体"/>
          <w:b/>
          <w:bCs/>
          <w:sz w:val="24"/>
          <w:lang w:val="zh-CN"/>
        </w:rPr>
        <w:t>本项目专门面向中小企业采购，须符合《政府采购促进中小企业发展管理办法》（财库〔2020〕46号）规定的中小企业参加。（提供《中小企业声明函》，式样见竞争性磋商响应文件格式）。供应商为监狱企业的，应提供《监狱、戒毒企业声明函》及证明文件；供应商为残疾人福利性单位的，应提供《残疾人福利性单位声明函》（监狱企业或残疾人福利性单位视同小型、微型企业）。</w:t>
      </w:r>
    </w:p>
    <w:p w14:paraId="1C33ABAB">
      <w:pPr>
        <w:autoSpaceDE w:val="0"/>
        <w:autoSpaceDN w:val="0"/>
        <w:adjustRightInd w:val="0"/>
        <w:spacing w:line="560" w:lineRule="exact"/>
        <w:ind w:firstLine="482" w:firstLineChars="200"/>
        <w:rPr>
          <w:rFonts w:ascii="宋体" w:hAnsi="宋体"/>
          <w:b/>
          <w:bCs/>
          <w:sz w:val="24"/>
          <w:lang w:val="zh-CN"/>
        </w:rPr>
      </w:pPr>
      <w:r>
        <w:rPr>
          <w:rFonts w:hint="eastAsia" w:ascii="宋体" w:hAnsi="宋体"/>
          <w:b/>
          <w:bCs/>
          <w:sz w:val="24"/>
          <w:lang w:val="zh-CN"/>
        </w:rPr>
        <w:t>特别提醒：成交供应商的《中小企业声明函》、《残疾人福利性单位声明函》或《监狱、戒毒企业声明函》及证明文件将随成交结果公告一同公布，接受社会监督。</w:t>
      </w:r>
    </w:p>
    <w:p w14:paraId="19298B66">
      <w:pPr>
        <w:autoSpaceDE w:val="0"/>
        <w:autoSpaceDN w:val="0"/>
        <w:adjustRightInd w:val="0"/>
        <w:spacing w:line="560" w:lineRule="exact"/>
        <w:ind w:firstLine="482" w:firstLineChars="200"/>
        <w:rPr>
          <w:rFonts w:ascii="宋体" w:hAnsi="宋体"/>
          <w:b/>
          <w:bCs/>
          <w:sz w:val="24"/>
          <w:lang w:val="zh-CN"/>
        </w:rPr>
      </w:pPr>
      <w:r>
        <w:rPr>
          <w:rFonts w:hint="eastAsia" w:ascii="宋体" w:hAnsi="宋体"/>
          <w:b/>
          <w:bCs/>
          <w:sz w:val="24"/>
          <w:lang w:val="zh-CN"/>
        </w:rPr>
        <w:t>(一) 关于中小企业判定</w:t>
      </w:r>
    </w:p>
    <w:p w14:paraId="439E74A4">
      <w:pPr>
        <w:autoSpaceDE w:val="0"/>
        <w:autoSpaceDN w:val="0"/>
        <w:adjustRightInd w:val="0"/>
        <w:spacing w:line="560" w:lineRule="exact"/>
        <w:ind w:firstLine="482" w:firstLineChars="200"/>
        <w:rPr>
          <w:rFonts w:ascii="宋体" w:hAnsi="宋体"/>
          <w:b/>
          <w:bCs/>
          <w:sz w:val="24"/>
          <w:lang w:val="zh-CN"/>
        </w:rPr>
      </w:pPr>
      <w:r>
        <w:rPr>
          <w:rFonts w:hint="eastAsia" w:ascii="宋体" w:hAnsi="宋体"/>
          <w:b/>
          <w:bCs/>
          <w:sz w:val="24"/>
          <w:lang w:val="zh-CN"/>
        </w:rPr>
        <w:t>本项目采购标的对应的中小企业划分标准所属行业为其他未列明行业。</w:t>
      </w:r>
    </w:p>
    <w:p w14:paraId="567D9282">
      <w:pPr>
        <w:autoSpaceDE w:val="0"/>
        <w:autoSpaceDN w:val="0"/>
        <w:adjustRightInd w:val="0"/>
        <w:spacing w:line="560" w:lineRule="exact"/>
        <w:ind w:firstLine="482" w:firstLineChars="200"/>
        <w:rPr>
          <w:rFonts w:ascii="宋体" w:hAnsi="宋体"/>
          <w:b/>
          <w:bCs/>
          <w:sz w:val="24"/>
          <w:lang w:val="zh-CN"/>
        </w:rPr>
      </w:pPr>
      <w:r>
        <w:rPr>
          <w:rFonts w:hint="eastAsia" w:ascii="宋体" w:hAnsi="宋体"/>
          <w:b/>
          <w:bCs/>
          <w:sz w:val="24"/>
          <w:lang w:val="zh-CN"/>
        </w:rPr>
        <w:t>各供应商可根据企业从业人员、营业收入、资产总额等指标，按照磋商文件约定的采购标的对应的中小企业划分标准所属行业和《中小企业划型标准规定》(工信部联企业〔2011〕300 号) 进行自测，判断属于中型、小型还是微型企业。也可登录工业和信息化部的中小企业规模类型自测小程序(http://202.106.120.146/baosong/appweb/orgScale.html)进行测算。</w:t>
      </w:r>
    </w:p>
    <w:p w14:paraId="11845621">
      <w:pPr>
        <w:pStyle w:val="32"/>
        <w:widowControl/>
        <w:snapToGrid w:val="0"/>
        <w:rPr>
          <w:rStyle w:val="26"/>
          <w:rFonts w:ascii="宋体" w:hAnsi="宋体" w:cs="宋体"/>
          <w:sz w:val="44"/>
        </w:rPr>
      </w:pPr>
    </w:p>
    <w:p w14:paraId="2C98B7B6">
      <w:pPr>
        <w:keepLines/>
        <w:snapToGrid w:val="0"/>
        <w:spacing w:before="162" w:after="330" w:line="360" w:lineRule="auto"/>
        <w:ind w:firstLine="562" w:firstLineChars="200"/>
        <w:jc w:val="center"/>
        <w:textAlignment w:val="baseline"/>
        <w:rPr>
          <w:rStyle w:val="26"/>
          <w:rFonts w:ascii="宋体" w:hAnsi="宋体" w:cs="宋体"/>
          <w:b/>
          <w:kern w:val="44"/>
          <w:sz w:val="28"/>
          <w:szCs w:val="28"/>
        </w:rPr>
        <w:sectPr>
          <w:pgSz w:w="11906" w:h="16838"/>
          <w:pgMar w:top="1304" w:right="1361" w:bottom="1304" w:left="1361" w:header="851" w:footer="992" w:gutter="0"/>
          <w:cols w:space="425" w:num="1"/>
          <w:docGrid w:linePitch="312" w:charSpace="0"/>
        </w:sectPr>
      </w:pPr>
    </w:p>
    <w:p w14:paraId="3D687151">
      <w:pPr>
        <w:spacing w:line="360" w:lineRule="auto"/>
        <w:jc w:val="center"/>
        <w:rPr>
          <w:rFonts w:ascii="宋体" w:hAnsi="宋体"/>
          <w:b/>
          <w:spacing w:val="6"/>
          <w:sz w:val="24"/>
        </w:rPr>
      </w:pPr>
      <w:r>
        <w:rPr>
          <w:rFonts w:hint="eastAsia" w:ascii="宋体" w:hAnsi="宋体"/>
          <w:b/>
          <w:spacing w:val="6"/>
          <w:sz w:val="24"/>
        </w:rPr>
        <w:t>中小企业声明函（工程、服务）</w:t>
      </w:r>
    </w:p>
    <w:p w14:paraId="4518DD7D">
      <w:pPr>
        <w:spacing w:line="500" w:lineRule="exact"/>
        <w:ind w:firstLine="480" w:firstLineChars="200"/>
        <w:jc w:val="left"/>
        <w:rPr>
          <w:rFonts w:ascii="宋体" w:hAnsi="宋体" w:cs="宋体"/>
          <w:sz w:val="24"/>
        </w:rPr>
      </w:pPr>
      <w:r>
        <w:rPr>
          <w:rFonts w:ascii="宋体" w:hAnsi="宋体" w:cs="宋体"/>
          <w:sz w:val="24"/>
        </w:rPr>
        <w:t>本公司郑重声明，根据《政府采购促进中小企业发展管理办法》（财库﹝2020﹞46号）的规定，本公司参加</w:t>
      </w:r>
      <w:r>
        <w:rPr>
          <w:rFonts w:hint="eastAsia" w:ascii="宋体" w:hAnsi="宋体" w:cs="宋体"/>
          <w:sz w:val="24"/>
          <w:u w:val="single"/>
        </w:rPr>
        <w:t xml:space="preserve"> （单位名称）</w:t>
      </w:r>
      <w:r>
        <w:rPr>
          <w:rFonts w:hint="eastAsia" w:ascii="宋体" w:hAnsi="宋体" w:cs="宋体"/>
          <w:sz w:val="24"/>
        </w:rPr>
        <w:t>组织</w:t>
      </w:r>
      <w:r>
        <w:rPr>
          <w:rFonts w:ascii="宋体" w:hAnsi="宋体" w:cs="宋体"/>
          <w:sz w:val="24"/>
        </w:rPr>
        <w:t>的</w:t>
      </w:r>
      <w:r>
        <w:rPr>
          <w:rFonts w:hint="eastAsia" w:ascii="宋体" w:hAnsi="宋体" w:cs="宋体"/>
          <w:sz w:val="24"/>
          <w:u w:val="single"/>
        </w:rPr>
        <w:t xml:space="preserve"> </w:t>
      </w:r>
      <w:r>
        <w:rPr>
          <w:rStyle w:val="26"/>
          <w:rFonts w:ascii="宋体" w:hAnsi="宋体"/>
          <w:sz w:val="24"/>
          <w:u w:val="single" w:color="000000"/>
        </w:rPr>
        <w:t>（项目名称）</w:t>
      </w:r>
      <w:r>
        <w:rPr>
          <w:rFonts w:hint="eastAsia" w:ascii="宋体" w:hAnsi="宋体" w:cs="宋体"/>
          <w:sz w:val="24"/>
          <w:u w:val="single"/>
        </w:rPr>
        <w:t xml:space="preserve">   </w:t>
      </w:r>
      <w:r>
        <w:rPr>
          <w:rFonts w:ascii="宋体" w:hAnsi="宋体" w:cs="宋体"/>
          <w:sz w:val="24"/>
        </w:rPr>
        <w:t>采购活动，工程的施工单位全部为符合政策要求的中小企业（或者：服务 全部由符合政策要求的中小企业承接）。相关企业的具体情况如下：</w:t>
      </w:r>
    </w:p>
    <w:p w14:paraId="1FC22596">
      <w:pPr>
        <w:spacing w:line="500" w:lineRule="exact"/>
        <w:ind w:firstLine="480" w:firstLineChars="200"/>
        <w:jc w:val="left"/>
        <w:rPr>
          <w:rFonts w:ascii="宋体" w:hAnsi="宋体" w:cs="宋体"/>
          <w:sz w:val="24"/>
        </w:rPr>
      </w:pPr>
      <w:r>
        <w:rPr>
          <w:rStyle w:val="26"/>
          <w:rFonts w:ascii="宋体" w:hAnsi="宋体"/>
          <w:sz w:val="24"/>
          <w:u w:val="single" w:color="000000"/>
        </w:rPr>
        <w:t>（</w:t>
      </w:r>
      <w:r>
        <w:rPr>
          <w:rStyle w:val="26"/>
          <w:rFonts w:hint="eastAsia" w:ascii="宋体" w:hAnsi="宋体"/>
          <w:sz w:val="24"/>
          <w:u w:val="single" w:color="000000"/>
        </w:rPr>
        <w:t>标的名称</w:t>
      </w:r>
      <w:r>
        <w:rPr>
          <w:rStyle w:val="26"/>
          <w:rFonts w:ascii="宋体" w:hAnsi="宋体"/>
          <w:sz w:val="24"/>
          <w:u w:val="single" w:color="000000"/>
        </w:rPr>
        <w:t>）</w:t>
      </w:r>
      <w:r>
        <w:rPr>
          <w:rFonts w:hint="eastAsia" w:ascii="宋体" w:hAnsi="宋体" w:cs="宋体"/>
          <w:sz w:val="24"/>
          <w:u w:val="single"/>
        </w:rPr>
        <w:t xml:space="preserve"> </w:t>
      </w:r>
      <w:r>
        <w:rPr>
          <w:rFonts w:ascii="宋体" w:hAnsi="宋体" w:cs="宋体"/>
          <w:sz w:val="24"/>
        </w:rPr>
        <w:t>，属于</w:t>
      </w:r>
      <w:r>
        <w:rPr>
          <w:rFonts w:hint="eastAsia" w:ascii="宋体" w:hAnsi="宋体" w:cs="宋体"/>
          <w:sz w:val="24"/>
          <w:u w:val="single"/>
        </w:rPr>
        <w:t xml:space="preserve">   </w:t>
      </w:r>
      <w:r>
        <w:rPr>
          <w:rFonts w:ascii="宋体" w:hAnsi="宋体" w:cs="宋体"/>
          <w:sz w:val="24"/>
          <w:u w:val="single"/>
        </w:rPr>
        <w:t>（</w:t>
      </w:r>
      <w:r>
        <w:rPr>
          <w:rFonts w:hint="eastAsia" w:ascii="宋体" w:hAnsi="宋体" w:cs="宋体"/>
          <w:sz w:val="24"/>
          <w:u w:val="single"/>
        </w:rPr>
        <w:t>磋商</w:t>
      </w:r>
      <w:r>
        <w:rPr>
          <w:rFonts w:ascii="宋体" w:hAnsi="宋体" w:cs="宋体"/>
          <w:sz w:val="24"/>
          <w:u w:val="single"/>
        </w:rPr>
        <w:t>文件中明确的所属行业）</w:t>
      </w:r>
      <w:r>
        <w:rPr>
          <w:rFonts w:ascii="宋体" w:hAnsi="宋体" w:cs="宋体"/>
          <w:sz w:val="24"/>
        </w:rPr>
        <w:t>； 承建（承接）企业为</w:t>
      </w:r>
      <w:r>
        <w:rPr>
          <w:rFonts w:ascii="宋体" w:hAnsi="宋体" w:cs="宋体"/>
          <w:sz w:val="24"/>
          <w:u w:val="single"/>
        </w:rPr>
        <w:t>（企业名称）</w:t>
      </w:r>
      <w:r>
        <w:rPr>
          <w:rFonts w:ascii="宋体" w:hAnsi="宋体" w:cs="宋体"/>
          <w:sz w:val="24"/>
        </w:rPr>
        <w:t>，从业人员</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rPr>
        <w:t>人，营业收入为</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万元，资产总额为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rPr>
        <w:t>万元，属于</w:t>
      </w:r>
      <w:r>
        <w:rPr>
          <w:rFonts w:hint="eastAsia" w:ascii="宋体" w:hAnsi="宋体" w:cs="宋体"/>
          <w:sz w:val="24"/>
          <w:u w:val="single"/>
        </w:rPr>
        <w:t xml:space="preserve">              </w:t>
      </w:r>
      <w:r>
        <w:rPr>
          <w:rFonts w:ascii="宋体" w:hAnsi="宋体" w:cs="宋体"/>
          <w:sz w:val="24"/>
          <w:u w:val="single"/>
        </w:rPr>
        <w:t>（中型企业、 小型企业、微型企业）</w:t>
      </w:r>
      <w:r>
        <w:rPr>
          <w:rFonts w:ascii="宋体" w:hAnsi="宋体" w:cs="宋体"/>
          <w:sz w:val="24"/>
        </w:rPr>
        <w:t>；</w:t>
      </w:r>
    </w:p>
    <w:p w14:paraId="2039AD08">
      <w:pPr>
        <w:spacing w:line="500" w:lineRule="exact"/>
        <w:ind w:firstLine="480" w:firstLineChars="200"/>
        <w:jc w:val="left"/>
        <w:rPr>
          <w:rFonts w:ascii="宋体" w:hAnsi="宋体" w:cs="宋体"/>
          <w:sz w:val="24"/>
        </w:rPr>
      </w:pPr>
      <w:r>
        <w:rPr>
          <w:rFonts w:hint="eastAsia" w:ascii="宋体" w:hAnsi="宋体" w:cs="宋体"/>
          <w:sz w:val="24"/>
        </w:rPr>
        <w:t>……</w:t>
      </w:r>
    </w:p>
    <w:p w14:paraId="59F5376E">
      <w:pPr>
        <w:spacing w:line="500" w:lineRule="exact"/>
        <w:ind w:firstLine="240" w:firstLineChars="100"/>
        <w:jc w:val="left"/>
        <w:rPr>
          <w:rFonts w:ascii="宋体" w:hAnsi="宋体" w:cs="宋体"/>
          <w:sz w:val="24"/>
        </w:rPr>
      </w:pPr>
      <w:r>
        <w:rPr>
          <w:rFonts w:ascii="宋体" w:hAnsi="宋体" w:cs="宋体"/>
          <w:sz w:val="24"/>
        </w:rPr>
        <w:t xml:space="preserve">以上企业，不属于大企业的分支机构，不存在控股股东为大企业的情形，也不存在与大企业的负责人为同一人的情形。 </w:t>
      </w:r>
    </w:p>
    <w:p w14:paraId="0777487B">
      <w:pPr>
        <w:spacing w:line="500" w:lineRule="exact"/>
        <w:ind w:firstLine="240" w:firstLineChars="100"/>
        <w:jc w:val="left"/>
        <w:rPr>
          <w:rFonts w:ascii="宋体" w:hAnsi="宋体"/>
          <w:spacing w:val="6"/>
          <w:sz w:val="24"/>
        </w:rPr>
      </w:pPr>
      <w:r>
        <w:rPr>
          <w:rFonts w:ascii="宋体" w:hAnsi="宋体" w:cs="宋体"/>
          <w:sz w:val="24"/>
        </w:rPr>
        <w:t>本企业对上述声明内容的真实性负责。如有虚假，将依法承担相应责任。</w:t>
      </w:r>
    </w:p>
    <w:p w14:paraId="567B30D6">
      <w:pPr>
        <w:snapToGrid w:val="0"/>
        <w:spacing w:line="500" w:lineRule="exact"/>
        <w:ind w:firstLine="480" w:firstLineChars="200"/>
        <w:textAlignment w:val="baseline"/>
        <w:rPr>
          <w:rStyle w:val="26"/>
          <w:rFonts w:ascii="宋体" w:hAnsi="宋体" w:cs="宋体"/>
          <w:sz w:val="24"/>
        </w:rPr>
      </w:pPr>
      <w:r>
        <w:rPr>
          <w:rStyle w:val="26"/>
          <w:rFonts w:hint="eastAsia" w:ascii="宋体" w:hAnsi="宋体" w:cs="宋体"/>
          <w:sz w:val="24"/>
        </w:rPr>
        <w:t xml:space="preserve">                    供应商名称：</w:t>
      </w:r>
      <w:r>
        <w:rPr>
          <w:rStyle w:val="26"/>
          <w:rFonts w:hint="eastAsia" w:ascii="宋体" w:hAnsi="宋体" w:cs="宋体"/>
          <w:sz w:val="24"/>
          <w:u w:val="single" w:color="000000"/>
        </w:rPr>
        <w:t xml:space="preserve">               </w:t>
      </w:r>
      <w:r>
        <w:rPr>
          <w:rStyle w:val="26"/>
          <w:rFonts w:hint="eastAsia" w:ascii="宋体" w:hAnsi="宋体" w:cs="宋体"/>
          <w:sz w:val="24"/>
        </w:rPr>
        <w:t xml:space="preserve">（全称并加盖公章）          </w:t>
      </w:r>
    </w:p>
    <w:p w14:paraId="58790E82">
      <w:pPr>
        <w:keepLines/>
        <w:snapToGrid w:val="0"/>
        <w:spacing w:before="162" w:after="330" w:line="500" w:lineRule="exact"/>
        <w:ind w:firstLine="2880" w:firstLineChars="1200"/>
        <w:textAlignment w:val="baseline"/>
        <w:rPr>
          <w:rStyle w:val="26"/>
          <w:rFonts w:ascii="宋体" w:hAnsi="宋体" w:cs="宋体"/>
          <w:sz w:val="24"/>
          <w:u w:val="single" w:color="000000"/>
        </w:rPr>
      </w:pPr>
      <w:r>
        <w:rPr>
          <w:rStyle w:val="26"/>
          <w:rFonts w:hint="eastAsia" w:ascii="宋体" w:hAnsi="宋体" w:cs="宋体"/>
          <w:sz w:val="24"/>
        </w:rPr>
        <w:t>日      期：</w:t>
      </w:r>
      <w:r>
        <w:rPr>
          <w:rStyle w:val="26"/>
          <w:rFonts w:hint="eastAsia" w:ascii="宋体" w:hAnsi="宋体" w:cs="宋体"/>
          <w:sz w:val="24"/>
          <w:u w:val="single" w:color="000000"/>
        </w:rPr>
        <w:t xml:space="preserve">               </w:t>
      </w:r>
    </w:p>
    <w:p w14:paraId="4AC5363E">
      <w:pPr>
        <w:snapToGrid w:val="0"/>
        <w:spacing w:line="360" w:lineRule="auto"/>
        <w:ind w:firstLine="420" w:firstLineChars="200"/>
        <w:textAlignment w:val="baseline"/>
        <w:rPr>
          <w:rStyle w:val="26"/>
          <w:rFonts w:ascii="宋体" w:hAnsi="宋体"/>
        </w:rPr>
      </w:pPr>
      <w:r>
        <w:rPr>
          <w:rStyle w:val="26"/>
          <w:rFonts w:ascii="宋体" w:hAnsi="宋体"/>
        </w:rPr>
        <w:t>备注：</w:t>
      </w:r>
    </w:p>
    <w:p w14:paraId="04182C4B">
      <w:pPr>
        <w:spacing w:before="65" w:line="369" w:lineRule="auto"/>
        <w:ind w:left="7" w:right="53" w:firstLine="431"/>
        <w:jc w:val="left"/>
        <w:rPr>
          <w:rFonts w:ascii="宋体" w:hAnsi="宋体" w:cs="宋体"/>
          <w:sz w:val="20"/>
          <w:szCs w:val="20"/>
        </w:rPr>
      </w:pPr>
      <w:r>
        <w:rPr>
          <w:rStyle w:val="26"/>
          <w:rFonts w:ascii="宋体" w:hAnsi="宋体"/>
        </w:rPr>
        <w:t>（1）</w:t>
      </w:r>
      <w:r>
        <w:rPr>
          <w:rStyle w:val="26"/>
          <w:rFonts w:hint="eastAsia" w:ascii="宋体" w:hAnsi="宋体"/>
        </w:rPr>
        <w:t>从业人员、营业收入、资产总额填报上一年度数据，无上一年度数据的新成立企业可不填报。</w:t>
      </w:r>
    </w:p>
    <w:p w14:paraId="41FEAC02">
      <w:pPr>
        <w:snapToGrid w:val="0"/>
        <w:spacing w:line="360" w:lineRule="auto"/>
        <w:ind w:firstLine="420" w:firstLineChars="200"/>
        <w:jc w:val="left"/>
        <w:textAlignment w:val="baseline"/>
        <w:rPr>
          <w:rStyle w:val="26"/>
          <w:rFonts w:ascii="宋体" w:hAnsi="宋体"/>
        </w:rPr>
      </w:pPr>
      <w:r>
        <w:rPr>
          <w:rStyle w:val="26"/>
          <w:rFonts w:ascii="宋体" w:hAnsi="宋体"/>
        </w:rPr>
        <w:t>（2）</w:t>
      </w:r>
      <w:r>
        <w:rPr>
          <w:rStyle w:val="26"/>
          <w:rFonts w:hint="eastAsia" w:ascii="宋体" w:hAnsi="宋体"/>
        </w:rPr>
        <w:t>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财政部关于印发中小企业划型标准规定的通知》(工信部联企业〔2011〕300号)和《财政部、工业和信息化部关于印发〈政府采购促进中小企业发展管理办法〉的通知》（财库﹝2020﹞46号）相关规定。</w:t>
      </w:r>
    </w:p>
    <w:p w14:paraId="5CB117C7">
      <w:pPr>
        <w:autoSpaceDE w:val="0"/>
        <w:autoSpaceDN w:val="0"/>
        <w:adjustRightInd w:val="0"/>
        <w:snapToGrid w:val="0"/>
        <w:spacing w:line="360" w:lineRule="auto"/>
        <w:ind w:firstLine="420" w:firstLineChars="200"/>
        <w:jc w:val="left"/>
        <w:outlineLvl w:val="0"/>
        <w:rPr>
          <w:rStyle w:val="26"/>
          <w:rFonts w:ascii="宋体" w:hAnsi="宋体"/>
        </w:rPr>
      </w:pPr>
      <w:bookmarkStart w:id="215" w:name="_Toc10275"/>
      <w:r>
        <w:rPr>
          <w:rStyle w:val="26"/>
          <w:rFonts w:ascii="宋体" w:hAnsi="宋体"/>
        </w:rPr>
        <w:t>（3）</w:t>
      </w:r>
      <w:r>
        <w:rPr>
          <w:rStyle w:val="26"/>
          <w:rFonts w:hint="eastAsia" w:ascii="宋体" w:hAnsi="宋体"/>
        </w:rPr>
        <w:t>本项目采购标的对应的中小企业划分标准所属行业为</w:t>
      </w:r>
      <w:r>
        <w:rPr>
          <w:rStyle w:val="26"/>
          <w:rFonts w:hint="eastAsia" w:ascii="宋体" w:hAnsi="宋体"/>
          <w:u w:val="single"/>
        </w:rPr>
        <w:t xml:space="preserve"> 其他未列明行业 </w:t>
      </w:r>
      <w:r>
        <w:rPr>
          <w:rStyle w:val="26"/>
          <w:rFonts w:hint="eastAsia" w:ascii="宋体" w:hAnsi="宋体"/>
          <w:color w:val="2E54A1" w:themeColor="accent1" w:themeShade="BF"/>
          <w:u w:val="single"/>
        </w:rPr>
        <w:t xml:space="preserve"> </w:t>
      </w:r>
      <w:r>
        <w:rPr>
          <w:rStyle w:val="26"/>
          <w:rFonts w:hint="eastAsia" w:ascii="宋体" w:hAnsi="宋体"/>
          <w:color w:val="2E54A1" w:themeColor="accent1" w:themeShade="BF"/>
        </w:rPr>
        <w:t>。</w:t>
      </w:r>
      <w:r>
        <w:rPr>
          <w:rStyle w:val="26"/>
          <w:rFonts w:hint="eastAsia" w:ascii="宋体" w:hAnsi="宋体"/>
        </w:rPr>
        <w:t>（所属行业类别供应商不得更改，否则，造成不利影响供应商自行承担）。</w:t>
      </w:r>
      <w:bookmarkEnd w:id="215"/>
    </w:p>
    <w:p w14:paraId="5C7DD00E">
      <w:pPr>
        <w:keepLines/>
        <w:snapToGrid w:val="0"/>
        <w:spacing w:before="162" w:after="330" w:line="360" w:lineRule="auto"/>
        <w:jc w:val="center"/>
        <w:textAlignment w:val="baseline"/>
        <w:rPr>
          <w:rStyle w:val="26"/>
          <w:rFonts w:ascii="宋体" w:hAnsi="宋体" w:cs="宋体"/>
          <w:b/>
          <w:sz w:val="28"/>
          <w:szCs w:val="28"/>
        </w:rPr>
      </w:pPr>
    </w:p>
    <w:p w14:paraId="300FCE90">
      <w:pPr>
        <w:keepLines/>
        <w:snapToGrid w:val="0"/>
        <w:spacing w:before="162" w:after="330" w:line="360" w:lineRule="auto"/>
        <w:jc w:val="center"/>
        <w:textAlignment w:val="baseline"/>
        <w:rPr>
          <w:rStyle w:val="26"/>
          <w:rFonts w:ascii="宋体" w:hAnsi="宋体" w:cs="宋体"/>
          <w:b/>
          <w:sz w:val="28"/>
          <w:szCs w:val="28"/>
        </w:rPr>
      </w:pPr>
    </w:p>
    <w:p w14:paraId="6FD6D4C3">
      <w:pPr>
        <w:keepLines/>
        <w:snapToGrid w:val="0"/>
        <w:spacing w:before="162" w:after="330" w:line="360" w:lineRule="auto"/>
        <w:jc w:val="center"/>
        <w:textAlignment w:val="baseline"/>
        <w:rPr>
          <w:rStyle w:val="26"/>
          <w:rFonts w:ascii="宋体" w:hAnsi="宋体" w:cs="宋体"/>
          <w:b/>
          <w:sz w:val="28"/>
          <w:szCs w:val="28"/>
        </w:rPr>
      </w:pPr>
    </w:p>
    <w:p w14:paraId="0D8517CD">
      <w:pPr>
        <w:keepLines/>
        <w:snapToGrid w:val="0"/>
        <w:spacing w:before="162" w:after="330" w:line="360" w:lineRule="auto"/>
        <w:jc w:val="center"/>
        <w:textAlignment w:val="baseline"/>
        <w:rPr>
          <w:rStyle w:val="26"/>
          <w:rFonts w:ascii="宋体" w:hAnsi="宋体" w:cs="宋体"/>
          <w:b/>
          <w:sz w:val="28"/>
          <w:szCs w:val="28"/>
        </w:rPr>
      </w:pPr>
    </w:p>
    <w:p w14:paraId="03EB3653">
      <w:pPr>
        <w:keepLines/>
        <w:snapToGrid w:val="0"/>
        <w:spacing w:before="162" w:after="330" w:line="360" w:lineRule="auto"/>
        <w:jc w:val="center"/>
        <w:textAlignment w:val="baseline"/>
        <w:rPr>
          <w:rStyle w:val="26"/>
          <w:rFonts w:ascii="宋体" w:hAnsi="宋体" w:cs="宋体"/>
          <w:b/>
          <w:sz w:val="28"/>
          <w:szCs w:val="28"/>
        </w:rPr>
      </w:pPr>
      <w:r>
        <w:rPr>
          <w:rStyle w:val="26"/>
          <w:rFonts w:hint="eastAsia" w:ascii="宋体" w:hAnsi="宋体" w:cs="宋体"/>
          <w:b/>
          <w:sz w:val="28"/>
          <w:szCs w:val="28"/>
        </w:rPr>
        <w:t>残疾人福利性单位声明函(格式)</w:t>
      </w:r>
    </w:p>
    <w:p w14:paraId="0E32A3D4">
      <w:pPr>
        <w:pStyle w:val="31"/>
        <w:snapToGrid w:val="0"/>
        <w:spacing w:line="480" w:lineRule="exact"/>
        <w:rPr>
          <w:rStyle w:val="26"/>
          <w:rFonts w:ascii="宋体" w:hAnsi="宋体" w:cs="宋体"/>
          <w:b/>
          <w:bCs/>
          <w:u w:val="single"/>
        </w:rPr>
      </w:pPr>
      <w:r>
        <w:rPr>
          <w:rStyle w:val="26"/>
          <w:rFonts w:hint="eastAsia" w:ascii="宋体" w:hAnsi="宋体" w:cs="宋体"/>
          <w:b/>
          <w:bCs/>
        </w:rPr>
        <w:t>致：</w:t>
      </w:r>
      <w:r>
        <w:rPr>
          <w:rStyle w:val="26"/>
          <w:rFonts w:hint="eastAsia" w:ascii="宋体" w:hAnsi="宋体" w:cs="宋体"/>
          <w:b/>
          <w:bCs/>
          <w:u w:val="single" w:color="000000"/>
        </w:rPr>
        <w:t xml:space="preserve">       （采购人）</w:t>
      </w:r>
    </w:p>
    <w:p w14:paraId="623AE432">
      <w:pPr>
        <w:pStyle w:val="31"/>
        <w:snapToGrid w:val="0"/>
        <w:spacing w:before="240" w:line="480" w:lineRule="exact"/>
        <w:rPr>
          <w:rStyle w:val="26"/>
          <w:rFonts w:ascii="宋体" w:hAnsi="宋体" w:cs="宋体"/>
        </w:rPr>
      </w:pPr>
      <w:r>
        <w:rPr>
          <w:rStyle w:val="26"/>
          <w:rFonts w:hint="eastAsia" w:ascii="宋体" w:hAnsi="宋体" w:cs="宋体"/>
        </w:rPr>
        <w:t xml:space="preserve">    本单位郑重声明，根据《财政部 民政部 中国残疾人联合会关于促进残疾人就业政府采购政府的通知》（财库【2017】141号）的规定，本单位为符合条件的残疾人福利性单位，且本单位参加</w:t>
      </w:r>
      <w:r>
        <w:rPr>
          <w:rStyle w:val="26"/>
          <w:rFonts w:hint="eastAsia" w:ascii="宋体" w:hAnsi="宋体" w:cs="宋体"/>
          <w:u w:val="single"/>
        </w:rPr>
        <w:tab/>
      </w:r>
      <w:r>
        <w:rPr>
          <w:rStyle w:val="26"/>
          <w:rFonts w:hint="eastAsia" w:ascii="宋体" w:hAnsi="宋体" w:cs="宋体"/>
          <w:u w:val="single" w:color="000000"/>
        </w:rPr>
        <w:t>（</w:t>
      </w:r>
      <w:r>
        <w:rPr>
          <w:rFonts w:hint="eastAsia" w:ascii="宋体" w:hAnsi="宋体" w:cs="宋体"/>
          <w:sz w:val="24"/>
          <w:szCs w:val="22"/>
          <w:u w:val="single"/>
        </w:rPr>
        <w:t>项目名称</w:t>
      </w:r>
      <w:r>
        <w:rPr>
          <w:rStyle w:val="26"/>
          <w:rFonts w:hint="eastAsia" w:ascii="宋体" w:hAnsi="宋体" w:cs="宋体"/>
          <w:u w:val="single" w:color="000000"/>
        </w:rPr>
        <w:t>）</w:t>
      </w:r>
      <w:r>
        <w:rPr>
          <w:rStyle w:val="26"/>
          <w:rFonts w:hint="eastAsia" w:ascii="宋体" w:hAnsi="宋体" w:cs="宋体"/>
          <w:u w:val="single"/>
        </w:rPr>
        <w:t xml:space="preserve">   </w:t>
      </w:r>
      <w:r>
        <w:rPr>
          <w:rStyle w:val="26"/>
          <w:rFonts w:hint="eastAsia" w:ascii="宋体" w:hAnsi="宋体" w:cs="宋体"/>
        </w:rPr>
        <w:t>采购活动提供本单位制造的货物（由本单位承担工程/提供服务），或者提供其他残疾人福利性单位制造的货物（不包括使用非残疾人福利性单位注册商标的货物）。</w:t>
      </w:r>
    </w:p>
    <w:p w14:paraId="7CCCEF5E">
      <w:pPr>
        <w:pStyle w:val="31"/>
        <w:snapToGrid w:val="0"/>
        <w:spacing w:before="240" w:line="480" w:lineRule="exact"/>
        <w:rPr>
          <w:rStyle w:val="26"/>
          <w:rFonts w:ascii="宋体" w:hAnsi="宋体" w:cs="宋体"/>
        </w:rPr>
      </w:pPr>
      <w:r>
        <w:rPr>
          <w:rStyle w:val="26"/>
          <w:rFonts w:hint="eastAsia" w:ascii="宋体" w:hAnsi="宋体" w:cs="宋体"/>
        </w:rPr>
        <w:t xml:space="preserve">     本单位对上述声明的真实性负责。如有虚假，将依法承担相应责任。</w:t>
      </w:r>
    </w:p>
    <w:p w14:paraId="4444C721">
      <w:pPr>
        <w:pStyle w:val="31"/>
        <w:snapToGrid w:val="0"/>
        <w:spacing w:line="480" w:lineRule="auto"/>
        <w:ind w:firstLine="2520" w:firstLineChars="1200"/>
        <w:rPr>
          <w:rStyle w:val="26"/>
          <w:rFonts w:ascii="宋体" w:hAnsi="宋体" w:cs="宋体"/>
          <w:u w:val="single"/>
        </w:rPr>
      </w:pPr>
      <w:r>
        <w:rPr>
          <w:rStyle w:val="26"/>
          <w:rFonts w:hint="eastAsia" w:ascii="宋体" w:hAnsi="宋体" w:cs="宋体"/>
        </w:rPr>
        <w:t>供应商名称：</w:t>
      </w:r>
      <w:r>
        <w:rPr>
          <w:rStyle w:val="26"/>
          <w:rFonts w:hint="eastAsia" w:ascii="宋体" w:hAnsi="宋体" w:cs="宋体"/>
          <w:u w:val="single" w:color="000000"/>
        </w:rPr>
        <w:t xml:space="preserve">                     </w:t>
      </w:r>
      <w:r>
        <w:rPr>
          <w:rStyle w:val="26"/>
          <w:rFonts w:hint="eastAsia" w:ascii="宋体" w:hAnsi="宋体" w:cs="宋体"/>
          <w:szCs w:val="21"/>
        </w:rPr>
        <w:t>（全称并加盖公章）</w:t>
      </w:r>
    </w:p>
    <w:p w14:paraId="696837D2">
      <w:pPr>
        <w:keepLines/>
        <w:snapToGrid w:val="0"/>
        <w:spacing w:before="162" w:after="330" w:line="360" w:lineRule="auto"/>
        <w:ind w:firstLine="2520" w:firstLineChars="1200"/>
        <w:textAlignment w:val="baseline"/>
        <w:rPr>
          <w:rStyle w:val="26"/>
          <w:rFonts w:ascii="宋体" w:hAnsi="宋体" w:cs="宋体"/>
          <w:u w:val="single" w:color="000000"/>
        </w:rPr>
      </w:pPr>
      <w:r>
        <w:rPr>
          <w:rStyle w:val="26"/>
          <w:rFonts w:hint="eastAsia" w:ascii="宋体" w:hAnsi="宋体" w:cs="宋体"/>
        </w:rPr>
        <w:t>日      期：</w:t>
      </w:r>
      <w:r>
        <w:rPr>
          <w:rStyle w:val="26"/>
          <w:rFonts w:hint="eastAsia" w:ascii="宋体" w:hAnsi="宋体" w:cs="宋体"/>
          <w:u w:val="single" w:color="000000"/>
        </w:rPr>
        <w:t xml:space="preserve">             </w:t>
      </w:r>
    </w:p>
    <w:p w14:paraId="7ABD41C9">
      <w:pPr>
        <w:snapToGrid w:val="0"/>
        <w:spacing w:line="360" w:lineRule="auto"/>
        <w:ind w:firstLine="480"/>
        <w:textAlignment w:val="baseline"/>
        <w:rPr>
          <w:rStyle w:val="26"/>
          <w:rFonts w:ascii="宋体" w:hAnsi="宋体" w:cs="宋体"/>
        </w:rPr>
      </w:pPr>
      <w:r>
        <w:rPr>
          <w:rStyle w:val="26"/>
          <w:rFonts w:hint="eastAsia" w:ascii="宋体" w:hAnsi="宋体" w:cs="宋体"/>
        </w:rPr>
        <w:t>备注：未按上述要求提供、填写的，评审时不予以考虑。</w:t>
      </w:r>
    </w:p>
    <w:p w14:paraId="08B89479">
      <w:pPr>
        <w:spacing w:before="135" w:line="360" w:lineRule="exact"/>
        <w:ind w:left="35" w:right="80" w:firstLine="538"/>
        <w:rPr>
          <w:rFonts w:ascii="宋体" w:hAnsi="宋体" w:cs="宋体"/>
          <w:sz w:val="22"/>
          <w:szCs w:val="22"/>
        </w:rPr>
      </w:pPr>
      <w:r>
        <w:rPr>
          <w:rFonts w:hint="eastAsia" w:ascii="宋体" w:hAnsi="宋体" w:cs="宋体"/>
          <w:spacing w:val="24"/>
          <w:sz w:val="22"/>
          <w:szCs w:val="22"/>
        </w:rPr>
        <w:t>根据</w:t>
      </w:r>
      <w:r>
        <w:rPr>
          <w:rFonts w:hint="eastAsia" w:ascii="宋体" w:hAnsi="宋体" w:cs="宋体"/>
          <w:spacing w:val="14"/>
          <w:sz w:val="22"/>
          <w:szCs w:val="22"/>
        </w:rPr>
        <w:t>《</w:t>
      </w:r>
      <w:r>
        <w:rPr>
          <w:rFonts w:hint="eastAsia" w:ascii="宋体" w:hAnsi="宋体" w:cs="宋体"/>
          <w:spacing w:val="12"/>
          <w:sz w:val="22"/>
          <w:szCs w:val="22"/>
        </w:rPr>
        <w:t>财政部民政部中国残疾人联合会关于促进残疾人就业政府采购政策的通知》(财库</w:t>
      </w:r>
      <w:r>
        <w:rPr>
          <w:rFonts w:hint="eastAsia" w:ascii="宋体" w:hAnsi="宋体" w:cs="宋体"/>
          <w:spacing w:val="-4"/>
          <w:sz w:val="22"/>
          <w:szCs w:val="22"/>
        </w:rPr>
        <w:t>〔2017</w:t>
      </w:r>
      <w:r>
        <w:rPr>
          <w:rFonts w:hint="eastAsia" w:ascii="宋体" w:hAnsi="宋体" w:cs="宋体"/>
          <w:spacing w:val="-3"/>
          <w:sz w:val="22"/>
          <w:szCs w:val="22"/>
        </w:rPr>
        <w:t>〕</w:t>
      </w:r>
      <w:r>
        <w:rPr>
          <w:rFonts w:hint="eastAsia" w:ascii="宋体" w:hAnsi="宋体" w:cs="宋体"/>
          <w:spacing w:val="-2"/>
          <w:sz w:val="22"/>
          <w:szCs w:val="22"/>
        </w:rPr>
        <w:t>141号) 的规定：</w:t>
      </w:r>
    </w:p>
    <w:p w14:paraId="1073E37F">
      <w:pPr>
        <w:spacing w:line="360" w:lineRule="exact"/>
        <w:ind w:left="576"/>
        <w:rPr>
          <w:rFonts w:ascii="宋体" w:hAnsi="宋体" w:cs="宋体"/>
          <w:sz w:val="22"/>
          <w:szCs w:val="22"/>
        </w:rPr>
      </w:pPr>
      <w:r>
        <w:rPr>
          <w:rFonts w:hint="eastAsia" w:ascii="宋体" w:hAnsi="宋体" w:cs="宋体"/>
          <w:spacing w:val="24"/>
          <w:position w:val="2"/>
          <w:sz w:val="22"/>
          <w:szCs w:val="22"/>
        </w:rPr>
        <w:t>一</w:t>
      </w:r>
      <w:r>
        <w:rPr>
          <w:rFonts w:hint="eastAsia" w:ascii="宋体" w:hAnsi="宋体" w:cs="宋体"/>
          <w:spacing w:val="16"/>
          <w:position w:val="2"/>
          <w:sz w:val="22"/>
          <w:szCs w:val="22"/>
        </w:rPr>
        <w:t>、</w:t>
      </w:r>
      <w:r>
        <w:rPr>
          <w:rFonts w:hint="eastAsia" w:ascii="宋体" w:hAnsi="宋体" w:cs="宋体"/>
          <w:spacing w:val="12"/>
          <w:position w:val="2"/>
          <w:sz w:val="22"/>
          <w:szCs w:val="22"/>
        </w:rPr>
        <w:t>享受政府采购支持政策的残疾人福利性单位应当同时满足以下条件：</w:t>
      </w:r>
    </w:p>
    <w:p w14:paraId="29BA94C2">
      <w:pPr>
        <w:spacing w:before="39" w:line="360" w:lineRule="exact"/>
        <w:ind w:left="8" w:right="5" w:firstLine="574"/>
        <w:rPr>
          <w:rFonts w:ascii="宋体" w:hAnsi="宋体" w:cs="宋体"/>
          <w:sz w:val="22"/>
          <w:szCs w:val="22"/>
        </w:rPr>
      </w:pPr>
      <w:r>
        <w:rPr>
          <w:rFonts w:hint="eastAsia" w:ascii="宋体" w:hAnsi="宋体" w:cs="宋体"/>
          <w:spacing w:val="10"/>
          <w:sz w:val="22"/>
          <w:szCs w:val="22"/>
        </w:rPr>
        <w:t>( 一) 安置</w:t>
      </w:r>
      <w:r>
        <w:rPr>
          <w:rFonts w:hint="eastAsia" w:ascii="宋体" w:hAnsi="宋体" w:cs="宋体"/>
          <w:spacing w:val="7"/>
          <w:sz w:val="22"/>
          <w:szCs w:val="22"/>
        </w:rPr>
        <w:t>的</w:t>
      </w:r>
      <w:r>
        <w:rPr>
          <w:rFonts w:hint="eastAsia" w:ascii="宋体" w:hAnsi="宋体" w:cs="宋体"/>
          <w:spacing w:val="5"/>
          <w:sz w:val="22"/>
          <w:szCs w:val="22"/>
        </w:rPr>
        <w:t>残疾人占本单位在职职工人数的比例不低于 25% (含25%) ，并且安置的残疾人</w:t>
      </w:r>
      <w:r>
        <w:rPr>
          <w:rFonts w:hint="eastAsia" w:ascii="宋体" w:hAnsi="宋体" w:cs="宋体"/>
          <w:sz w:val="22"/>
          <w:szCs w:val="22"/>
        </w:rPr>
        <w:t xml:space="preserve"> </w:t>
      </w:r>
      <w:r>
        <w:rPr>
          <w:rFonts w:hint="eastAsia" w:ascii="宋体" w:hAnsi="宋体" w:cs="宋体"/>
          <w:spacing w:val="-3"/>
          <w:sz w:val="22"/>
          <w:szCs w:val="22"/>
        </w:rPr>
        <w:t>人数不少于 10 人 (含 10 人)</w:t>
      </w:r>
      <w:r>
        <w:rPr>
          <w:rFonts w:hint="eastAsia" w:ascii="宋体" w:hAnsi="宋体" w:cs="宋体"/>
          <w:spacing w:val="-2"/>
          <w:sz w:val="22"/>
          <w:szCs w:val="22"/>
        </w:rPr>
        <w:t>；</w:t>
      </w:r>
    </w:p>
    <w:p w14:paraId="4EC4C20C">
      <w:pPr>
        <w:spacing w:before="1" w:line="360" w:lineRule="exact"/>
        <w:ind w:left="583"/>
        <w:rPr>
          <w:rFonts w:ascii="宋体" w:hAnsi="宋体" w:cs="宋体"/>
          <w:sz w:val="22"/>
          <w:szCs w:val="22"/>
        </w:rPr>
      </w:pPr>
      <w:r>
        <w:rPr>
          <w:rFonts w:hint="eastAsia" w:ascii="宋体" w:hAnsi="宋体" w:cs="宋体"/>
          <w:spacing w:val="15"/>
          <w:sz w:val="22"/>
          <w:szCs w:val="22"/>
        </w:rPr>
        <w:t>(</w:t>
      </w:r>
      <w:r>
        <w:rPr>
          <w:rFonts w:hint="eastAsia" w:ascii="宋体" w:hAnsi="宋体" w:cs="宋体"/>
          <w:spacing w:val="14"/>
          <w:sz w:val="22"/>
          <w:szCs w:val="22"/>
        </w:rPr>
        <w:t>二) 依法与安置的每位残疾人签订了一年以上(含一年) 的劳动合同或服务协议；</w:t>
      </w:r>
    </w:p>
    <w:p w14:paraId="5E238347">
      <w:pPr>
        <w:spacing w:before="136" w:line="360" w:lineRule="exact"/>
        <w:ind w:left="7" w:right="5" w:firstLine="575"/>
        <w:rPr>
          <w:rFonts w:ascii="宋体" w:hAnsi="宋体" w:cs="宋体"/>
          <w:sz w:val="22"/>
          <w:szCs w:val="22"/>
        </w:rPr>
      </w:pPr>
      <w:r>
        <w:rPr>
          <w:rFonts w:hint="eastAsia" w:ascii="宋体" w:hAnsi="宋体" w:cs="宋体"/>
          <w:spacing w:val="22"/>
          <w:sz w:val="22"/>
          <w:szCs w:val="22"/>
        </w:rPr>
        <w:t>(</w:t>
      </w:r>
      <w:r>
        <w:rPr>
          <w:rFonts w:hint="eastAsia" w:ascii="宋体" w:hAnsi="宋体" w:cs="宋体"/>
          <w:spacing w:val="14"/>
          <w:sz w:val="22"/>
          <w:szCs w:val="22"/>
        </w:rPr>
        <w:t>三) 为安置的每位残疾人按月足额缴纳了基本养老保险、基本医疗保险、失业保险、工伤</w:t>
      </w:r>
      <w:r>
        <w:rPr>
          <w:rFonts w:hint="eastAsia" w:ascii="宋体" w:hAnsi="宋体" w:cs="宋体"/>
          <w:sz w:val="22"/>
          <w:szCs w:val="22"/>
        </w:rPr>
        <w:t xml:space="preserve"> </w:t>
      </w:r>
      <w:r>
        <w:rPr>
          <w:rFonts w:hint="eastAsia" w:ascii="宋体" w:hAnsi="宋体" w:cs="宋体"/>
          <w:spacing w:val="17"/>
          <w:sz w:val="22"/>
          <w:szCs w:val="22"/>
        </w:rPr>
        <w:t>保</w:t>
      </w:r>
      <w:r>
        <w:rPr>
          <w:rFonts w:hint="eastAsia" w:ascii="宋体" w:hAnsi="宋体" w:cs="宋体"/>
          <w:spacing w:val="11"/>
          <w:sz w:val="22"/>
          <w:szCs w:val="22"/>
        </w:rPr>
        <w:t>险和生育保险等社会保险费；</w:t>
      </w:r>
    </w:p>
    <w:p w14:paraId="524F1A12">
      <w:pPr>
        <w:spacing w:before="1" w:line="360" w:lineRule="exact"/>
        <w:ind w:left="10" w:right="5" w:firstLine="573"/>
        <w:rPr>
          <w:rFonts w:ascii="宋体" w:hAnsi="宋体" w:cs="宋体"/>
          <w:sz w:val="22"/>
          <w:szCs w:val="22"/>
        </w:rPr>
      </w:pPr>
      <w:r>
        <w:rPr>
          <w:rFonts w:hint="eastAsia" w:ascii="宋体" w:hAnsi="宋体" w:cs="宋体"/>
          <w:spacing w:val="22"/>
          <w:sz w:val="22"/>
          <w:szCs w:val="22"/>
        </w:rPr>
        <w:t>(</w:t>
      </w:r>
      <w:r>
        <w:rPr>
          <w:rFonts w:hint="eastAsia" w:ascii="宋体" w:hAnsi="宋体" w:cs="宋体"/>
          <w:spacing w:val="14"/>
          <w:sz w:val="22"/>
          <w:szCs w:val="22"/>
        </w:rPr>
        <w:t>四) 通过银行等金融机构向安置的每位残疾人，按月支付了不低于单位所在区县适用的经</w:t>
      </w:r>
      <w:r>
        <w:rPr>
          <w:rFonts w:hint="eastAsia" w:ascii="宋体" w:hAnsi="宋体" w:cs="宋体"/>
          <w:sz w:val="22"/>
          <w:szCs w:val="22"/>
        </w:rPr>
        <w:t xml:space="preserve"> </w:t>
      </w:r>
      <w:r>
        <w:rPr>
          <w:rFonts w:hint="eastAsia" w:ascii="宋体" w:hAnsi="宋体" w:cs="宋体"/>
          <w:spacing w:val="12"/>
          <w:sz w:val="22"/>
          <w:szCs w:val="22"/>
        </w:rPr>
        <w:t>省级人民政府批准的月最低工资标准的工资</w:t>
      </w:r>
      <w:r>
        <w:rPr>
          <w:rFonts w:hint="eastAsia" w:ascii="宋体" w:hAnsi="宋体" w:cs="宋体"/>
          <w:spacing w:val="11"/>
          <w:sz w:val="22"/>
          <w:szCs w:val="22"/>
        </w:rPr>
        <w:t>；</w:t>
      </w:r>
    </w:p>
    <w:p w14:paraId="1797B2A8">
      <w:pPr>
        <w:spacing w:line="360" w:lineRule="exact"/>
        <w:ind w:left="8" w:right="82" w:firstLine="574"/>
        <w:rPr>
          <w:rFonts w:ascii="宋体" w:hAnsi="宋体" w:cs="宋体"/>
          <w:sz w:val="22"/>
          <w:szCs w:val="22"/>
        </w:rPr>
      </w:pPr>
      <w:r>
        <w:rPr>
          <w:rFonts w:hint="eastAsia" w:ascii="宋体" w:hAnsi="宋体" w:cs="宋体"/>
          <w:spacing w:val="22"/>
          <w:sz w:val="22"/>
          <w:szCs w:val="22"/>
        </w:rPr>
        <w:t>(五</w:t>
      </w:r>
      <w:r>
        <w:rPr>
          <w:rFonts w:hint="eastAsia" w:ascii="宋体" w:hAnsi="宋体" w:cs="宋体"/>
          <w:spacing w:val="21"/>
          <w:sz w:val="22"/>
          <w:szCs w:val="22"/>
        </w:rPr>
        <w:t>)</w:t>
      </w:r>
      <w:r>
        <w:rPr>
          <w:rFonts w:hint="eastAsia" w:ascii="宋体" w:hAnsi="宋体" w:cs="宋体"/>
          <w:spacing w:val="11"/>
          <w:sz w:val="22"/>
          <w:szCs w:val="22"/>
        </w:rPr>
        <w:t xml:space="preserve"> 提供本单位制造的货物、承担的工程或者服务 (以下简称产品) ，或者提供其他残疾</w:t>
      </w:r>
      <w:r>
        <w:rPr>
          <w:rFonts w:hint="eastAsia" w:ascii="宋体" w:hAnsi="宋体" w:cs="宋体"/>
          <w:sz w:val="22"/>
          <w:szCs w:val="22"/>
        </w:rPr>
        <w:t xml:space="preserve"> </w:t>
      </w:r>
      <w:r>
        <w:rPr>
          <w:rFonts w:hint="eastAsia" w:ascii="宋体" w:hAnsi="宋体" w:cs="宋体"/>
          <w:spacing w:val="12"/>
          <w:sz w:val="22"/>
          <w:szCs w:val="22"/>
        </w:rPr>
        <w:t>人福利性单位制造的货物 (不包括使用非残疾人福利性单位注册商标的货物)</w:t>
      </w:r>
      <w:r>
        <w:rPr>
          <w:rFonts w:hint="eastAsia" w:ascii="宋体" w:hAnsi="宋体" w:cs="宋体"/>
          <w:spacing w:val="4"/>
          <w:sz w:val="22"/>
          <w:szCs w:val="22"/>
        </w:rPr>
        <w:t>。</w:t>
      </w:r>
    </w:p>
    <w:p w14:paraId="3EA27417">
      <w:pPr>
        <w:spacing w:before="1" w:line="360" w:lineRule="exact"/>
        <w:ind w:left="7" w:right="5" w:firstLine="568"/>
        <w:rPr>
          <w:rFonts w:ascii="宋体" w:hAnsi="宋体" w:cs="宋体"/>
          <w:sz w:val="22"/>
          <w:szCs w:val="22"/>
        </w:rPr>
      </w:pPr>
      <w:r>
        <w:rPr>
          <w:rFonts w:hint="eastAsia" w:ascii="宋体" w:hAnsi="宋体" w:cs="宋体"/>
          <w:spacing w:val="21"/>
          <w:sz w:val="22"/>
          <w:szCs w:val="22"/>
        </w:rPr>
        <w:t>前</w:t>
      </w:r>
      <w:r>
        <w:rPr>
          <w:rFonts w:hint="eastAsia" w:ascii="宋体" w:hAnsi="宋体" w:cs="宋体"/>
          <w:spacing w:val="12"/>
          <w:sz w:val="22"/>
          <w:szCs w:val="22"/>
        </w:rPr>
        <w:t>款所称残疾人是指法定劳动年龄内，持有《中华人民共和国残疾人证》或者《中华人民共</w:t>
      </w:r>
      <w:r>
        <w:rPr>
          <w:rFonts w:hint="eastAsia" w:ascii="宋体" w:hAnsi="宋体" w:cs="宋体"/>
          <w:sz w:val="22"/>
          <w:szCs w:val="22"/>
        </w:rPr>
        <w:t xml:space="preserve"> </w:t>
      </w:r>
      <w:r>
        <w:rPr>
          <w:rFonts w:hint="eastAsia" w:ascii="宋体" w:hAnsi="宋体" w:cs="宋体"/>
          <w:spacing w:val="8"/>
          <w:sz w:val="22"/>
          <w:szCs w:val="22"/>
        </w:rPr>
        <w:t>和</w:t>
      </w:r>
      <w:r>
        <w:rPr>
          <w:rFonts w:hint="eastAsia" w:ascii="宋体" w:hAnsi="宋体" w:cs="宋体"/>
          <w:spacing w:val="7"/>
          <w:sz w:val="22"/>
          <w:szCs w:val="22"/>
        </w:rPr>
        <w:t>国</w:t>
      </w:r>
      <w:r>
        <w:rPr>
          <w:rFonts w:hint="eastAsia" w:ascii="宋体" w:hAnsi="宋体" w:cs="宋体"/>
          <w:spacing w:val="4"/>
          <w:sz w:val="22"/>
          <w:szCs w:val="22"/>
        </w:rPr>
        <w:t>残疾军人证 ( 1 至 8 级)》 的自然人，包括具有劳动条件和劳动意愿的精神残疾人。在职职工</w:t>
      </w:r>
      <w:r>
        <w:rPr>
          <w:rFonts w:hint="eastAsia" w:ascii="宋体" w:hAnsi="宋体" w:cs="宋体"/>
          <w:spacing w:val="24"/>
          <w:sz w:val="22"/>
          <w:szCs w:val="22"/>
        </w:rPr>
        <w:t>人数</w:t>
      </w:r>
      <w:r>
        <w:rPr>
          <w:rFonts w:hint="eastAsia" w:ascii="宋体" w:hAnsi="宋体" w:cs="宋体"/>
          <w:spacing w:val="16"/>
          <w:sz w:val="22"/>
          <w:szCs w:val="22"/>
        </w:rPr>
        <w:t>是</w:t>
      </w:r>
      <w:r>
        <w:rPr>
          <w:rFonts w:hint="eastAsia" w:ascii="宋体" w:hAnsi="宋体" w:cs="宋体"/>
          <w:spacing w:val="12"/>
          <w:sz w:val="22"/>
          <w:szCs w:val="22"/>
        </w:rPr>
        <w:t>指与残疾人福利性单位建立劳动关系并依法签订劳动合同或者服务协议的雇员人数。</w:t>
      </w:r>
    </w:p>
    <w:p w14:paraId="5F10C782">
      <w:pPr>
        <w:spacing w:before="80" w:line="360" w:lineRule="exact"/>
        <w:ind w:left="11" w:right="111" w:firstLine="428"/>
        <w:rPr>
          <w:rFonts w:ascii="宋体" w:hAnsi="宋体" w:cs="宋体"/>
          <w:sz w:val="22"/>
          <w:szCs w:val="22"/>
        </w:rPr>
      </w:pPr>
      <w:r>
        <w:rPr>
          <w:rFonts w:hint="eastAsia" w:ascii="宋体" w:hAnsi="宋体" w:cs="宋体"/>
          <w:spacing w:val="13"/>
          <w:sz w:val="22"/>
          <w:szCs w:val="22"/>
        </w:rPr>
        <w:t>二、中标、成交供应商为残疾人福利性单位的，采购人或者其委托的采购代理机构应当随成</w:t>
      </w:r>
      <w:r>
        <w:rPr>
          <w:rFonts w:hint="eastAsia" w:ascii="宋体" w:hAnsi="宋体" w:cs="宋体"/>
          <w:sz w:val="22"/>
          <w:szCs w:val="22"/>
        </w:rPr>
        <w:t xml:space="preserve"> </w:t>
      </w:r>
      <w:r>
        <w:rPr>
          <w:rFonts w:hint="eastAsia" w:ascii="宋体" w:hAnsi="宋体" w:cs="宋体"/>
          <w:spacing w:val="11"/>
          <w:sz w:val="22"/>
          <w:szCs w:val="22"/>
        </w:rPr>
        <w:t>交</w:t>
      </w:r>
      <w:r>
        <w:rPr>
          <w:rFonts w:hint="eastAsia" w:ascii="宋体" w:hAnsi="宋体" w:cs="宋体"/>
          <w:spacing w:val="9"/>
          <w:sz w:val="22"/>
          <w:szCs w:val="22"/>
        </w:rPr>
        <w:t>、成交结果同时公告其《残疾人福利性单位声明函》 ，接受社会监督。</w:t>
      </w:r>
    </w:p>
    <w:p w14:paraId="070C9DB6">
      <w:pPr>
        <w:pStyle w:val="13"/>
        <w:spacing w:line="360" w:lineRule="exact"/>
        <w:ind w:firstLine="440"/>
        <w:rPr>
          <w:rFonts w:ascii="宋体" w:hAnsi="宋体" w:cs="宋体"/>
          <w:sz w:val="22"/>
          <w:szCs w:val="22"/>
        </w:rPr>
        <w:sectPr>
          <w:pgSz w:w="11906" w:h="16838"/>
          <w:pgMar w:top="1304" w:right="1361" w:bottom="1304" w:left="1361" w:header="851" w:footer="992" w:gutter="0"/>
          <w:cols w:space="720" w:num="1"/>
          <w:docGrid w:linePitch="312" w:charSpace="0"/>
        </w:sectPr>
      </w:pPr>
    </w:p>
    <w:p w14:paraId="31A70C0A">
      <w:pPr>
        <w:pStyle w:val="32"/>
        <w:widowControl/>
        <w:snapToGrid w:val="0"/>
        <w:jc w:val="center"/>
        <w:rPr>
          <w:rStyle w:val="26"/>
          <w:rFonts w:ascii="宋体" w:hAnsi="宋体" w:cs="宋体"/>
          <w:sz w:val="28"/>
          <w:szCs w:val="28"/>
        </w:rPr>
      </w:pPr>
      <w:r>
        <w:rPr>
          <w:rStyle w:val="26"/>
          <w:rFonts w:hint="eastAsia" w:ascii="宋体" w:hAnsi="宋体" w:cs="宋体"/>
          <w:kern w:val="44"/>
          <w:sz w:val="28"/>
          <w:szCs w:val="28"/>
        </w:rPr>
        <w:t>监狱、戒毒企业声明函</w:t>
      </w:r>
      <w:r>
        <w:rPr>
          <w:rStyle w:val="26"/>
          <w:rFonts w:hint="eastAsia" w:ascii="宋体" w:hAnsi="宋体" w:cs="宋体"/>
          <w:sz w:val="28"/>
          <w:szCs w:val="28"/>
        </w:rPr>
        <w:t>(格式)</w:t>
      </w:r>
    </w:p>
    <w:p w14:paraId="4A1B5734">
      <w:pPr>
        <w:rPr>
          <w:rFonts w:ascii="宋体" w:hAnsi="宋体" w:cs="宋体"/>
        </w:rPr>
      </w:pPr>
    </w:p>
    <w:p w14:paraId="0783E653">
      <w:pPr>
        <w:spacing w:line="360" w:lineRule="auto"/>
        <w:ind w:firstLine="420" w:firstLineChars="200"/>
        <w:rPr>
          <w:rFonts w:ascii="宋体" w:hAnsi="宋体" w:cs="宋体"/>
        </w:rPr>
      </w:pPr>
      <w:r>
        <w:rPr>
          <w:rFonts w:hint="eastAsia" w:ascii="宋体" w:hAnsi="宋体" w:cs="宋体"/>
        </w:rPr>
        <w:t>本单位郑重声明，根据《关于政府采购支持监狱企业发展有关问题的通知》（财库（2014）68号）的规定，本单位为符合条件的监狱企业，且本单位参加</w:t>
      </w:r>
      <w:r>
        <w:rPr>
          <w:rFonts w:hint="eastAsia" w:ascii="宋体" w:hAnsi="宋体" w:cs="宋体"/>
          <w:u w:val="single"/>
        </w:rPr>
        <w:tab/>
      </w:r>
      <w:r>
        <w:rPr>
          <w:rFonts w:hint="eastAsia" w:ascii="宋体" w:hAnsi="宋体" w:cs="宋体"/>
          <w:u w:val="single"/>
        </w:rPr>
        <w:t>（</w:t>
      </w:r>
      <w:r>
        <w:rPr>
          <w:rFonts w:hint="eastAsia" w:ascii="宋体" w:hAnsi="宋体" w:cs="宋体"/>
          <w:sz w:val="24"/>
          <w:szCs w:val="22"/>
          <w:u w:val="single"/>
        </w:rPr>
        <w:t>项目名称</w:t>
      </w:r>
      <w:r>
        <w:rPr>
          <w:rFonts w:hint="eastAsia" w:ascii="宋体" w:hAnsi="宋体" w:cs="宋体"/>
          <w:u w:val="single"/>
        </w:rPr>
        <w:t xml:space="preserve">）   </w:t>
      </w:r>
      <w:r>
        <w:rPr>
          <w:rFonts w:hint="eastAsia" w:ascii="宋体" w:hAnsi="宋体" w:cs="宋体"/>
        </w:rPr>
        <w:t>采购活动提供本单位制造的货物（由本单位承担工程/提供服务），或者提供其他监狱企业制造的货物（不包括使用非监狱企业注册商标的货物）。</w:t>
      </w:r>
    </w:p>
    <w:p w14:paraId="52E636F9">
      <w:pPr>
        <w:spacing w:line="360" w:lineRule="auto"/>
        <w:ind w:firstLine="420" w:firstLineChars="200"/>
        <w:rPr>
          <w:rFonts w:ascii="宋体" w:hAnsi="宋体" w:cs="宋体"/>
        </w:rPr>
      </w:pPr>
      <w:r>
        <w:rPr>
          <w:rFonts w:hint="eastAsia" w:ascii="宋体" w:hAnsi="宋体" w:cs="宋体"/>
        </w:rPr>
        <w:t>本单位对上述声明的真实性负责。如有虚假，将依法承担相应责任。</w:t>
      </w:r>
    </w:p>
    <w:p w14:paraId="7F8FFF91">
      <w:pPr>
        <w:snapToGrid w:val="0"/>
        <w:spacing w:line="360" w:lineRule="auto"/>
        <w:ind w:firstLine="444" w:firstLineChars="200"/>
        <w:textAlignment w:val="baseline"/>
        <w:rPr>
          <w:rStyle w:val="26"/>
          <w:rFonts w:ascii="宋体" w:hAnsi="宋体" w:cs="宋体"/>
          <w:spacing w:val="6"/>
        </w:rPr>
      </w:pPr>
    </w:p>
    <w:p w14:paraId="029F5FB5">
      <w:pPr>
        <w:snapToGrid w:val="0"/>
        <w:spacing w:line="360" w:lineRule="auto"/>
        <w:ind w:firstLine="444" w:firstLineChars="200"/>
        <w:textAlignment w:val="baseline"/>
        <w:rPr>
          <w:rStyle w:val="26"/>
          <w:rFonts w:ascii="宋体" w:hAnsi="宋体" w:cs="宋体"/>
          <w:spacing w:val="6"/>
        </w:rPr>
      </w:pPr>
    </w:p>
    <w:p w14:paraId="3189883D">
      <w:pPr>
        <w:snapToGrid w:val="0"/>
        <w:spacing w:line="360" w:lineRule="auto"/>
        <w:ind w:firstLine="444" w:firstLineChars="200"/>
        <w:textAlignment w:val="baseline"/>
        <w:rPr>
          <w:rStyle w:val="26"/>
          <w:rFonts w:ascii="宋体" w:hAnsi="宋体" w:cs="宋体"/>
        </w:rPr>
      </w:pPr>
      <w:r>
        <w:rPr>
          <w:rStyle w:val="26"/>
          <w:rFonts w:hint="eastAsia" w:ascii="宋体" w:hAnsi="宋体" w:cs="宋体"/>
          <w:spacing w:val="6"/>
        </w:rPr>
        <w:t xml:space="preserve">                   </w:t>
      </w:r>
      <w:r>
        <w:rPr>
          <w:rStyle w:val="26"/>
          <w:rFonts w:hint="eastAsia" w:ascii="宋体" w:hAnsi="宋体" w:cs="宋体"/>
        </w:rPr>
        <w:t>供应商名称：</w:t>
      </w:r>
      <w:r>
        <w:rPr>
          <w:rStyle w:val="26"/>
          <w:rFonts w:hint="eastAsia" w:ascii="宋体" w:hAnsi="宋体" w:cs="宋体"/>
          <w:u w:val="single" w:color="000000"/>
        </w:rPr>
        <w:t xml:space="preserve">                  </w:t>
      </w:r>
      <w:r>
        <w:rPr>
          <w:rStyle w:val="26"/>
          <w:rFonts w:hint="eastAsia" w:ascii="宋体" w:hAnsi="宋体" w:cs="宋体"/>
        </w:rPr>
        <w:t>（全称并加盖公章）</w:t>
      </w:r>
    </w:p>
    <w:p w14:paraId="3BF882BE">
      <w:pPr>
        <w:snapToGrid w:val="0"/>
        <w:spacing w:line="360" w:lineRule="auto"/>
        <w:ind w:firstLine="2730" w:firstLineChars="1300"/>
        <w:textAlignment w:val="baseline"/>
        <w:rPr>
          <w:rStyle w:val="26"/>
          <w:rFonts w:ascii="宋体" w:hAnsi="宋体" w:cs="宋体"/>
        </w:rPr>
      </w:pPr>
      <w:r>
        <w:rPr>
          <w:rStyle w:val="26"/>
          <w:rFonts w:hint="eastAsia" w:ascii="宋体" w:hAnsi="宋体" w:cs="宋体"/>
        </w:rPr>
        <w:t>日     期：</w:t>
      </w:r>
      <w:r>
        <w:rPr>
          <w:rStyle w:val="26"/>
          <w:rFonts w:hint="eastAsia" w:ascii="宋体" w:hAnsi="宋体" w:cs="宋体"/>
          <w:u w:val="single" w:color="000000"/>
        </w:rPr>
        <w:tab/>
      </w:r>
      <w:r>
        <w:rPr>
          <w:rStyle w:val="26"/>
          <w:rFonts w:hint="eastAsia" w:ascii="宋体" w:hAnsi="宋体" w:cs="宋体"/>
          <w:u w:val="single" w:color="000000"/>
        </w:rPr>
        <w:tab/>
      </w:r>
      <w:r>
        <w:rPr>
          <w:rStyle w:val="26"/>
          <w:rFonts w:hint="eastAsia" w:ascii="宋体" w:hAnsi="宋体" w:cs="宋体"/>
          <w:u w:val="single" w:color="000000"/>
        </w:rPr>
        <w:t xml:space="preserve">           </w:t>
      </w:r>
      <w:r>
        <w:rPr>
          <w:rStyle w:val="26"/>
          <w:rFonts w:hint="eastAsia" w:ascii="宋体" w:hAnsi="宋体" w:cs="宋体"/>
          <w:u w:val="single" w:color="000000"/>
        </w:rPr>
        <w:tab/>
      </w:r>
      <w:r>
        <w:rPr>
          <w:rStyle w:val="26"/>
          <w:rFonts w:hint="eastAsia" w:ascii="宋体" w:hAnsi="宋体" w:cs="宋体"/>
        </w:rPr>
        <w:t xml:space="preserve">          </w:t>
      </w:r>
    </w:p>
    <w:p w14:paraId="135593B1">
      <w:pPr>
        <w:snapToGrid w:val="0"/>
        <w:spacing w:line="360" w:lineRule="auto"/>
        <w:ind w:firstLine="480"/>
        <w:textAlignment w:val="baseline"/>
        <w:rPr>
          <w:rStyle w:val="26"/>
          <w:rFonts w:ascii="宋体" w:hAnsi="宋体" w:cs="宋体"/>
        </w:rPr>
      </w:pPr>
    </w:p>
    <w:p w14:paraId="04368446">
      <w:pPr>
        <w:snapToGrid w:val="0"/>
        <w:spacing w:line="400" w:lineRule="exact"/>
        <w:ind w:firstLine="480"/>
        <w:textAlignment w:val="baseline"/>
        <w:rPr>
          <w:rStyle w:val="26"/>
          <w:rFonts w:ascii="宋体" w:hAnsi="宋体" w:cs="宋体"/>
          <w:sz w:val="22"/>
          <w:szCs w:val="22"/>
        </w:rPr>
      </w:pPr>
      <w:r>
        <w:rPr>
          <w:rStyle w:val="26"/>
          <w:rFonts w:hint="eastAsia" w:ascii="宋体" w:hAnsi="宋体" w:cs="宋体"/>
          <w:sz w:val="22"/>
          <w:szCs w:val="22"/>
        </w:rPr>
        <w:t>备注：</w:t>
      </w:r>
    </w:p>
    <w:p w14:paraId="0DA54C89">
      <w:pPr>
        <w:snapToGrid w:val="0"/>
        <w:spacing w:line="400" w:lineRule="exact"/>
        <w:ind w:firstLine="440" w:firstLineChars="200"/>
        <w:textAlignment w:val="baseline"/>
        <w:rPr>
          <w:rStyle w:val="26"/>
          <w:rFonts w:ascii="宋体" w:hAnsi="宋体" w:cs="宋体"/>
          <w:sz w:val="22"/>
          <w:szCs w:val="22"/>
        </w:rPr>
      </w:pPr>
      <w:r>
        <w:rPr>
          <w:rStyle w:val="26"/>
          <w:rFonts w:hint="eastAsia" w:ascii="宋体" w:hAnsi="宋体" w:cs="宋体"/>
          <w:sz w:val="22"/>
          <w:szCs w:val="22"/>
        </w:rPr>
        <w:t>1、未按上述要求提供、填写的，评审时不予以考虑。</w:t>
      </w:r>
    </w:p>
    <w:p w14:paraId="50E2645C">
      <w:pPr>
        <w:snapToGrid w:val="0"/>
        <w:spacing w:line="400" w:lineRule="exact"/>
        <w:ind w:firstLine="440" w:firstLineChars="200"/>
        <w:textAlignment w:val="baseline"/>
        <w:rPr>
          <w:rStyle w:val="26"/>
          <w:rFonts w:ascii="宋体" w:hAnsi="宋体" w:cs="宋体"/>
          <w:sz w:val="22"/>
          <w:szCs w:val="22"/>
        </w:rPr>
      </w:pPr>
      <w:r>
        <w:rPr>
          <w:rStyle w:val="26"/>
          <w:rFonts w:hint="eastAsia" w:ascii="宋体" w:hAnsi="宋体" w:cs="宋体"/>
          <w:sz w:val="22"/>
          <w:szCs w:val="22"/>
        </w:rPr>
        <w:t>2、监狱企业参加政府采购活动时，应当提供由省级以上监狱管理局、戒毒管理局 (含新疆生产建设兵团) 出具的属于监狱企业的证明文件。</w:t>
      </w:r>
    </w:p>
    <w:p w14:paraId="29DFA23A">
      <w:pPr>
        <w:snapToGrid w:val="0"/>
        <w:spacing w:line="400" w:lineRule="exact"/>
        <w:ind w:firstLine="440" w:firstLineChars="200"/>
        <w:textAlignment w:val="baseline"/>
        <w:rPr>
          <w:rStyle w:val="26"/>
          <w:rFonts w:ascii="宋体" w:hAnsi="宋体" w:cs="宋体"/>
          <w:sz w:val="22"/>
          <w:szCs w:val="22"/>
        </w:rPr>
      </w:pPr>
      <w:r>
        <w:rPr>
          <w:rStyle w:val="26"/>
          <w:rFonts w:hint="eastAsia" w:ascii="宋体" w:hAnsi="宋体" w:cs="宋体"/>
          <w:sz w:val="22"/>
          <w:szCs w:val="22"/>
        </w:rPr>
        <w:t>3、根据财政部、司法部《关于政府采购支持监狱企业发展有关问题的通知》(财库〔2014〕68 号) 的规定，监狱企业是指由司法部认定的为罪犯、戒毒人员提供生产项目和劳动对象，且全部产权属于司法部监狱管理局、戒毒管理局、直属煤矿管理局，各省、自治区、直辖市监狱管理局、戒毒 管理局，各地 (设区的市) 监狱、强制隔离戒毒所、戒毒康复所，以及新 疆生产建设兵团监狱管理局、戒毒管理局的企业。</w:t>
      </w:r>
    </w:p>
    <w:p w14:paraId="435A21E3"/>
    <w:p w14:paraId="2A5B91AF"/>
    <w:p w14:paraId="44CB9264"/>
    <w:p w14:paraId="275E51AA"/>
    <w:sectPr>
      <w:headerReference r:id="rId20" w:type="default"/>
      <w:footerReference r:id="rId21" w:type="default"/>
      <w:pgSz w:w="11906" w:h="16838"/>
      <w:pgMar w:top="1361" w:right="1361" w:bottom="1247"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4682B">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828F36">
                          <w:pPr>
                            <w:pStyle w:val="17"/>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B828F36">
                    <w:pPr>
                      <w:pStyle w:val="17"/>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05F8C">
    <w:pPr>
      <w:pStyle w:val="17"/>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796BFB">
                          <w:pPr>
                            <w:pStyle w:val="1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2F796BFB">
                    <w:pPr>
                      <w:pStyle w:val="1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E0E49">
    <w:pPr>
      <w:kinsoku w:val="0"/>
      <w:overflowPunct w:val="0"/>
      <w:spacing w:line="200" w:lineRule="exact"/>
      <w:jc w:val="center"/>
      <w:rPr>
        <w:sz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6B1378">
                          <w:pPr>
                            <w:pStyle w:val="1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516B1378">
                    <w:pPr>
                      <w:pStyle w:val="1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2D57B">
    <w:pPr>
      <w:kinsoku w:val="0"/>
      <w:overflowPunct w:val="0"/>
      <w:spacing w:line="200" w:lineRule="exact"/>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B09EC">
                          <w:pPr>
                            <w:pStyle w:val="1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030B09EC">
                    <w:pPr>
                      <w:pStyle w:val="1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196E6">
    <w:pPr>
      <w:kinsoku w:val="0"/>
      <w:overflowPunct w:val="0"/>
      <w:spacing w:line="200" w:lineRule="exact"/>
      <w:jc w:val="center"/>
      <w:rPr>
        <w:sz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C7A7CA">
                          <w:pPr>
                            <w:pStyle w:val="1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04C7A7CA">
                    <w:pPr>
                      <w:pStyle w:val="1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9D4C8">
    <w:pPr>
      <w:kinsoku w:val="0"/>
      <w:overflowPunct w:val="0"/>
      <w:spacing w:line="200" w:lineRule="exact"/>
      <w:jc w:val="center"/>
      <w:rPr>
        <w:sz w:val="20"/>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17CCD">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2AE17CCD">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DF3F4">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31AB1">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8C94C5">
                          <w:pPr>
                            <w:pStyle w:val="17"/>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hxXCMI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JyDQjvDgkLl34y6gg1FcM5FUbTTuVF+PNesp7+o8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IcVwjCAQAAjwMAAA4AAAAAAAAAAQAgAAAAHgEAAGRycy9lMm9Eb2MueG1sUEsF&#10;BgAAAAAGAAYAWQEAAFIFAAAAAA==&#10;">
              <v:fill on="f" focussize="0,0"/>
              <v:stroke on="f"/>
              <v:imagedata o:title=""/>
              <o:lock v:ext="edit" aspectratio="f"/>
              <v:textbox inset="0mm,0mm,0mm,0mm" style="mso-fit-shape-to-text:t;">
                <w:txbxContent>
                  <w:p w14:paraId="168C94C5">
                    <w:pPr>
                      <w:pStyle w:val="17"/>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72FCA">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6908E3">
                          <w:pPr>
                            <w:pStyle w:val="1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D6908E3">
                    <w:pPr>
                      <w:pStyle w:val="1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C3461">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3A1862">
                          <w:pPr>
                            <w:pStyle w:val="1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B3A1862">
                    <w:pPr>
                      <w:pStyle w:val="17"/>
                    </w:pPr>
                    <w:r>
                      <w:fldChar w:fldCharType="begin"/>
                    </w:r>
                    <w:r>
                      <w:instrText xml:space="preserve"> PAGE  \* MERGEFORMAT </w:instrText>
                    </w:r>
                    <w:r>
                      <w:fldChar w:fldCharType="separate"/>
                    </w:r>
                    <w:r>
                      <w:t>5</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B99992">
                          <w:pPr>
                            <w:pStyle w:val="17"/>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1EB99992">
                    <w:pPr>
                      <w:pStyle w:val="17"/>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FBFED">
    <w:pPr>
      <w:pStyle w:val="1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992EFD">
                          <w:pPr>
                            <w:pStyle w:val="1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1992EFD">
                    <w:pPr>
                      <w:pStyle w:val="1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D4217">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2BABE2">
                          <w:pPr>
                            <w:pStyle w:val="1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D2BABE2">
                    <w:pPr>
                      <w:pStyle w:val="1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3586C">
    <w:pPr>
      <w:pStyle w:val="17"/>
      <w:rPr>
        <w:rFonts w:ascii="黑体" w:hAnsi="黑体" w:eastAsia="黑体"/>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FFAC40">
                          <w:pPr>
                            <w:pStyle w:val="1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5AFFAC40">
                    <w:pPr>
                      <w:pStyle w:val="1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E29A6">
    <w:pPr>
      <w:pStyle w:val="17"/>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03D5E3">
                          <w:pPr>
                            <w:pStyle w:val="1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7F03D5E3">
                    <w:pPr>
                      <w:pStyle w:val="1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982F8">
    <w:pPr>
      <w:pStyle w:val="18"/>
      <w:pBdr>
        <w:bottom w:val="none" w:color="auto" w:sz="0" w:space="0"/>
      </w:pBdr>
      <w:tabs>
        <w:tab w:val="left" w:pos="4200"/>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9E3EF">
    <w:pPr>
      <w:pStyle w:val="18"/>
      <w:pBdr>
        <w:bottom w:val="none" w:color="auto" w:sz="0" w:space="0"/>
      </w:pBdr>
      <w:jc w:val="both"/>
      <w:rPr>
        <w:u w:val="single"/>
      </w:rP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CEA2B">
    <w:pPr>
      <w:spacing w:line="360" w:lineRule="auto"/>
      <w:jc w:val="left"/>
      <w:rPr>
        <w:rFonts w:ascii="宋体" w:hAnsi="宋体" w:cs="宋体"/>
        <w:bCs/>
        <w:i/>
        <w:iCs/>
        <w:kern w:val="0"/>
        <w:szCs w:val="21"/>
      </w:rPr>
    </w:pPr>
  </w:p>
  <w:p w14:paraId="48821CD8">
    <w:pPr>
      <w:spacing w:line="360" w:lineRule="auto"/>
      <w:jc w:val="left"/>
      <w:rPr>
        <w:rFonts w:ascii="宋体" w:hAnsi="宋体" w:cs="宋体"/>
        <w:bCs/>
        <w:i/>
        <w:iCs/>
        <w:kern w:val="0"/>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8A110">
    <w:pPr>
      <w:pStyle w:val="18"/>
      <w:pBdr>
        <w:bottom w:val="none" w:color="auto" w:sz="0" w:space="1"/>
      </w:pBdr>
      <w:rPr>
        <w:rFonts w:ascii="仿宋" w:hAnsi="仿宋" w:eastAsia="仿宋" w:cs="仿宋"/>
        <w:i/>
        <w:iCs/>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CB7AD">
    <w:pPr>
      <w:pStyle w:val="18"/>
      <w:pBdr>
        <w:bottom w:val="none" w:color="auto" w:sz="0" w:space="1"/>
      </w:pBdr>
      <w:jc w:val="left"/>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94433"/>
    <w:multiLevelType w:val="singleLevel"/>
    <w:tmpl w:val="BBF94433"/>
    <w:lvl w:ilvl="0" w:tentative="0">
      <w:start w:val="1"/>
      <w:numFmt w:val="decimal"/>
      <w:suff w:val="nothing"/>
      <w:lvlText w:val="%1、"/>
      <w:lvlJc w:val="left"/>
    </w:lvl>
  </w:abstractNum>
  <w:abstractNum w:abstractNumId="1">
    <w:nsid w:val="4974F0BC"/>
    <w:multiLevelType w:val="singleLevel"/>
    <w:tmpl w:val="4974F0BC"/>
    <w:lvl w:ilvl="0" w:tentative="0">
      <w:start w:val="5"/>
      <w:numFmt w:val="chineseCounting"/>
      <w:suff w:val="space"/>
      <w:lvlText w:val="第%1部分"/>
      <w:lvlJc w:val="left"/>
      <w:rPr>
        <w:rFonts w:hint="eastAsia"/>
      </w:rPr>
    </w:lvl>
  </w:abstractNum>
  <w:abstractNum w:abstractNumId="2">
    <w:nsid w:val="596AF42A"/>
    <w:multiLevelType w:val="singleLevel"/>
    <w:tmpl w:val="596AF42A"/>
    <w:lvl w:ilvl="0" w:tentative="0">
      <w:start w:val="4"/>
      <w:numFmt w:val="chineseCounting"/>
      <w:suff w:val="space"/>
      <w:lvlText w:val="第%1章"/>
      <w:lvlJc w:val="left"/>
    </w:lvl>
  </w:abstractNum>
  <w:abstractNum w:abstractNumId="3">
    <w:nsid w:val="599D1B11"/>
    <w:multiLevelType w:val="singleLevel"/>
    <w:tmpl w:val="599D1B11"/>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CD39D4"/>
    <w:rsid w:val="004215FB"/>
    <w:rsid w:val="00506EB8"/>
    <w:rsid w:val="006171F8"/>
    <w:rsid w:val="008579E0"/>
    <w:rsid w:val="009F119A"/>
    <w:rsid w:val="00C91861"/>
    <w:rsid w:val="01B0161D"/>
    <w:rsid w:val="0295546A"/>
    <w:rsid w:val="036C6080"/>
    <w:rsid w:val="04C52FB0"/>
    <w:rsid w:val="078F29A3"/>
    <w:rsid w:val="07936FD7"/>
    <w:rsid w:val="0A826C9F"/>
    <w:rsid w:val="0CE7741F"/>
    <w:rsid w:val="11AF7ADF"/>
    <w:rsid w:val="14C059C6"/>
    <w:rsid w:val="14C83D9B"/>
    <w:rsid w:val="156C48C7"/>
    <w:rsid w:val="17231582"/>
    <w:rsid w:val="1ABD3076"/>
    <w:rsid w:val="24975B8A"/>
    <w:rsid w:val="26284F19"/>
    <w:rsid w:val="264F6799"/>
    <w:rsid w:val="2ACC2D3C"/>
    <w:rsid w:val="2CBD70F8"/>
    <w:rsid w:val="2FA41CBE"/>
    <w:rsid w:val="31574FF8"/>
    <w:rsid w:val="324274A1"/>
    <w:rsid w:val="34EC4765"/>
    <w:rsid w:val="35795ED5"/>
    <w:rsid w:val="383B5E66"/>
    <w:rsid w:val="427434C5"/>
    <w:rsid w:val="4E6C62E2"/>
    <w:rsid w:val="54D933CD"/>
    <w:rsid w:val="59491F6C"/>
    <w:rsid w:val="597B41A9"/>
    <w:rsid w:val="5DCD39D4"/>
    <w:rsid w:val="60E546BD"/>
    <w:rsid w:val="60EF7467"/>
    <w:rsid w:val="62BB5195"/>
    <w:rsid w:val="6640788D"/>
    <w:rsid w:val="6D840273"/>
    <w:rsid w:val="73E17B01"/>
    <w:rsid w:val="74340B60"/>
    <w:rsid w:val="78777642"/>
    <w:rsid w:val="7BDC52EE"/>
    <w:rsid w:val="7D5F3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qFormat/>
    <w:uiPriority w:val="0"/>
    <w:pPr>
      <w:keepNext/>
      <w:keepLines/>
      <w:spacing w:before="340" w:after="330" w:line="578" w:lineRule="auto"/>
      <w:jc w:val="center"/>
      <w:outlineLvl w:val="0"/>
    </w:pPr>
    <w:rPr>
      <w:b/>
      <w:bCs/>
      <w:kern w:val="44"/>
      <w:sz w:val="32"/>
      <w:szCs w:val="44"/>
    </w:rPr>
  </w:style>
  <w:style w:type="paragraph" w:styleId="4">
    <w:name w:val="heading 2"/>
    <w:basedOn w:val="1"/>
    <w:next w:val="5"/>
    <w:qFormat/>
    <w:uiPriority w:val="0"/>
    <w:pPr>
      <w:keepNext/>
      <w:keepLines/>
      <w:spacing w:before="260" w:after="260" w:line="413" w:lineRule="auto"/>
      <w:outlineLvl w:val="1"/>
    </w:pPr>
    <w:rPr>
      <w:rFonts w:ascii="Cambria" w:hAnsi="Cambria"/>
      <w:b/>
      <w:bCs/>
      <w:sz w:val="32"/>
      <w:szCs w:val="32"/>
    </w:rPr>
  </w:style>
  <w:style w:type="paragraph" w:styleId="6">
    <w:name w:val="heading 3"/>
    <w:basedOn w:val="1"/>
    <w:next w:val="1"/>
    <w:qFormat/>
    <w:uiPriority w:val="0"/>
    <w:pPr>
      <w:keepNext/>
      <w:keepLines/>
      <w:spacing w:before="260" w:after="260" w:line="413" w:lineRule="auto"/>
      <w:outlineLvl w:val="2"/>
    </w:pPr>
    <w:rPr>
      <w:rFonts w:eastAsia="楷体_GB2312"/>
      <w:b/>
      <w:bCs/>
      <w:sz w:val="30"/>
      <w:szCs w:val="30"/>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6"/>
    <w:basedOn w:val="1"/>
    <w:next w:val="1"/>
    <w:unhideWhenUsed/>
    <w:qFormat/>
    <w:uiPriority w:val="0"/>
    <w:pPr>
      <w:spacing w:before="100" w:beforeAutospacing="1" w:after="100" w:afterAutospacing="1"/>
      <w:jc w:val="left"/>
      <w:outlineLvl w:val="5"/>
    </w:pPr>
    <w:rPr>
      <w:rFonts w:hint="eastAsia" w:ascii="宋体" w:hAnsi="宋体"/>
      <w:b/>
      <w:bCs/>
      <w:kern w:val="0"/>
      <w:sz w:val="15"/>
      <w:szCs w:val="15"/>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tabs>
        <w:tab w:val="left" w:pos="360"/>
      </w:tabs>
      <w:spacing w:line="360" w:lineRule="auto"/>
      <w:ind w:firstLine="480" w:firstLineChars="200"/>
    </w:pPr>
    <w:rPr>
      <w:sz w:val="24"/>
    </w:rPr>
  </w:style>
  <w:style w:type="paragraph" w:styleId="5">
    <w:name w:val="Normal Indent"/>
    <w:basedOn w:val="1"/>
    <w:qFormat/>
    <w:uiPriority w:val="0"/>
    <w:pPr>
      <w:adjustRightInd w:val="0"/>
      <w:spacing w:line="360" w:lineRule="atLeast"/>
      <w:ind w:firstLine="482"/>
      <w:textAlignment w:val="baseline"/>
    </w:pPr>
    <w:rPr>
      <w:kern w:val="0"/>
      <w:sz w:val="24"/>
    </w:rPr>
  </w:style>
  <w:style w:type="paragraph" w:styleId="9">
    <w:name w:val="toa heading"/>
    <w:basedOn w:val="1"/>
    <w:next w:val="1"/>
    <w:qFormat/>
    <w:uiPriority w:val="0"/>
    <w:pPr>
      <w:spacing w:before="120"/>
    </w:pPr>
    <w:rPr>
      <w:rFonts w:ascii="Cambria" w:hAnsi="Cambria"/>
    </w:rPr>
  </w:style>
  <w:style w:type="paragraph" w:styleId="10">
    <w:name w:val="annotation text"/>
    <w:basedOn w:val="1"/>
    <w:semiHidden/>
    <w:qFormat/>
    <w:uiPriority w:val="99"/>
    <w:pPr>
      <w:jc w:val="left"/>
    </w:pPr>
  </w:style>
  <w:style w:type="paragraph" w:styleId="11">
    <w:name w:val="Body Text"/>
    <w:basedOn w:val="1"/>
    <w:next w:val="1"/>
    <w:qFormat/>
    <w:uiPriority w:val="0"/>
    <w:pPr>
      <w:spacing w:after="120"/>
    </w:pPr>
  </w:style>
  <w:style w:type="paragraph" w:styleId="12">
    <w:name w:val="Body Text Indent"/>
    <w:basedOn w:val="1"/>
    <w:next w:val="13"/>
    <w:qFormat/>
    <w:uiPriority w:val="0"/>
    <w:pPr>
      <w:spacing w:after="120"/>
      <w:ind w:left="420" w:leftChars="200"/>
    </w:pPr>
  </w:style>
  <w:style w:type="paragraph" w:styleId="13">
    <w:name w:val="Body Text First Indent 2"/>
    <w:basedOn w:val="12"/>
    <w:next w:val="14"/>
    <w:qFormat/>
    <w:uiPriority w:val="0"/>
    <w:pPr>
      <w:ind w:firstLine="420" w:firstLineChars="200"/>
    </w:pPr>
  </w:style>
  <w:style w:type="paragraph" w:customStyle="1" w:styleId="14">
    <w:name w:val="_Style 3"/>
    <w:next w:val="1"/>
    <w:autoRedefine/>
    <w:qFormat/>
    <w:uiPriority w:val="0"/>
    <w:pPr>
      <w:wordWrap w:val="0"/>
      <w:spacing w:before="360" w:after="360"/>
      <w:ind w:left="950" w:right="950"/>
      <w:jc w:val="center"/>
    </w:pPr>
    <w:rPr>
      <w:rFonts w:ascii="Times New Roman" w:hAnsi="Times New Roman" w:eastAsia="宋体" w:cs="Times New Roman"/>
      <w:i/>
      <w:sz w:val="21"/>
      <w:szCs w:val="22"/>
      <w:lang w:val="en-US" w:eastAsia="zh-CN" w:bidi="ar-SA"/>
    </w:rPr>
  </w:style>
  <w:style w:type="paragraph" w:styleId="15">
    <w:name w:val="Block Text"/>
    <w:basedOn w:val="1"/>
    <w:qFormat/>
    <w:uiPriority w:val="0"/>
    <w:pPr>
      <w:ind w:left="1440" w:leftChars="700" w:right="700" w:rightChars="700"/>
    </w:pPr>
  </w:style>
  <w:style w:type="paragraph" w:styleId="16">
    <w:name w:val="Plain Text"/>
    <w:basedOn w:val="1"/>
    <w:qFormat/>
    <w:uiPriority w:val="0"/>
    <w:rPr>
      <w:rFonts w:ascii="宋体" w:hAnsi="Courier New" w:cs="Courier New"/>
      <w:szCs w:val="21"/>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style>
  <w:style w:type="paragraph" w:styleId="20">
    <w:name w:val="Normal (Web)"/>
    <w:basedOn w:val="1"/>
    <w:qFormat/>
    <w:uiPriority w:val="0"/>
    <w:pPr>
      <w:spacing w:beforeAutospacing="1" w:afterAutospacing="1"/>
      <w:jc w:val="left"/>
    </w:pPr>
    <w:rPr>
      <w:kern w:val="0"/>
      <w:sz w:val="24"/>
      <w:szCs w:val="20"/>
    </w:rPr>
  </w:style>
  <w:style w:type="paragraph" w:styleId="21">
    <w:name w:val="Body Text First Indent"/>
    <w:basedOn w:val="11"/>
    <w:unhideWhenUsed/>
    <w:qFormat/>
    <w:uiPriority w:val="99"/>
    <w:pPr>
      <w:ind w:firstLine="420" w:firstLineChars="100"/>
    </w:pPr>
  </w:style>
  <w:style w:type="character" w:styleId="24">
    <w:name w:val="Strong"/>
    <w:basedOn w:val="23"/>
    <w:qFormat/>
    <w:uiPriority w:val="0"/>
    <w:rPr>
      <w:b/>
    </w:rPr>
  </w:style>
  <w:style w:type="paragraph" w:customStyle="1" w:styleId="25">
    <w:name w:val="title12"/>
    <w:basedOn w:val="1"/>
    <w:qFormat/>
    <w:uiPriority w:val="0"/>
    <w:pPr>
      <w:spacing w:before="150" w:line="510" w:lineRule="atLeast"/>
    </w:pPr>
    <w:rPr>
      <w:b/>
      <w:bCs/>
      <w:sz w:val="23"/>
      <w:szCs w:val="23"/>
    </w:rPr>
  </w:style>
  <w:style w:type="character" w:customStyle="1" w:styleId="26">
    <w:name w:val="NormalCharacter"/>
    <w:qFormat/>
    <w:uiPriority w:val="0"/>
    <w:rPr>
      <w:rFonts w:ascii="Times New Roman" w:hAnsi="Times New Roman" w:eastAsia="宋体" w:cs="Times New Roman"/>
      <w:kern w:val="2"/>
      <w:sz w:val="21"/>
      <w:szCs w:val="24"/>
      <w:lang w:val="en-US" w:eastAsia="zh-CN" w:bidi="ar-SA"/>
    </w:r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29">
    <w:name w:val="纯文本1"/>
    <w:basedOn w:val="1"/>
    <w:autoRedefine/>
    <w:qFormat/>
    <w:uiPriority w:val="0"/>
    <w:rPr>
      <w:rFonts w:ascii="宋体" w:hAnsi="Courier New"/>
      <w:szCs w:val="20"/>
    </w:rPr>
  </w:style>
  <w:style w:type="paragraph" w:customStyle="1" w:styleId="30">
    <w:name w:val="Char1"/>
    <w:basedOn w:val="1"/>
    <w:qFormat/>
    <w:uiPriority w:val="99"/>
    <w:rPr>
      <w:rFonts w:ascii="仿宋_GB2312" w:eastAsia="仿宋_GB2312"/>
      <w:b/>
      <w:sz w:val="32"/>
      <w:szCs w:val="32"/>
    </w:rPr>
  </w:style>
  <w:style w:type="paragraph" w:customStyle="1" w:styleId="31">
    <w:name w:val="UserStyle_71"/>
    <w:qFormat/>
    <w:uiPriority w:val="0"/>
    <w:pPr>
      <w:jc w:val="both"/>
      <w:textAlignment w:val="baseline"/>
    </w:pPr>
    <w:rPr>
      <w:rFonts w:ascii="Times New Roman" w:hAnsi="Times New Roman" w:eastAsia="宋体" w:cs="Times New Roman"/>
      <w:kern w:val="2"/>
      <w:sz w:val="21"/>
      <w:szCs w:val="21"/>
      <w:lang w:val="en-US" w:eastAsia="zh-CN" w:bidi="ar-SA"/>
    </w:rPr>
  </w:style>
  <w:style w:type="paragraph" w:customStyle="1" w:styleId="32">
    <w:name w:val="BodyText"/>
    <w:basedOn w:val="1"/>
    <w:next w:val="1"/>
    <w:qFormat/>
    <w:uiPriority w:val="0"/>
    <w:pPr>
      <w:textAlignment w:val="baseline"/>
    </w:pPr>
    <w:rPr>
      <w:b/>
      <w:bCs/>
      <w:sz w:val="44"/>
    </w:rPr>
  </w:style>
  <w:style w:type="paragraph" w:customStyle="1" w:styleId="33">
    <w:name w:val="Table Paragraph"/>
    <w:basedOn w:val="1"/>
    <w:autoRedefine/>
    <w:qFormat/>
    <w:uiPriority w:val="1"/>
  </w:style>
  <w:style w:type="paragraph" w:customStyle="1" w:styleId="34">
    <w:name w:val="纯文本11"/>
    <w:basedOn w:val="1"/>
    <w:autoRedefine/>
    <w:qFormat/>
    <w:uiPriority w:val="0"/>
    <w:rPr>
      <w:rFonts w:ascii="宋体" w:hAnsi="Courier New"/>
      <w:szCs w:val="20"/>
    </w:rPr>
  </w:style>
  <w:style w:type="paragraph" w:customStyle="1" w:styleId="35">
    <w:name w:val="正文缩进1"/>
    <w:basedOn w:val="1"/>
    <w:autoRedefine/>
    <w:qFormat/>
    <w:uiPriority w:val="0"/>
    <w:pPr>
      <w:ind w:firstLine="420" w:firstLineChars="200"/>
    </w:pPr>
  </w:style>
  <w:style w:type="character" w:customStyle="1" w:styleId="36">
    <w:name w:val="标题 1 字符"/>
    <w:link w:val="3"/>
    <w:autoRedefine/>
    <w:qFormat/>
    <w:uiPriority w:val="0"/>
    <w:rPr>
      <w:b/>
      <w:bCs/>
      <w:kern w:val="44"/>
      <w:sz w:val="32"/>
      <w:szCs w:val="44"/>
    </w:rPr>
  </w:style>
  <w:style w:type="paragraph" w:customStyle="1" w:styleId="37">
    <w:name w:val="UserStyle_62"/>
    <w:basedOn w:val="1"/>
    <w:autoRedefine/>
    <w:qFormat/>
    <w:uiPriority w:val="0"/>
    <w:pPr>
      <w:textAlignment w:val="baseline"/>
    </w:pPr>
    <w:rPr>
      <w:sz w:val="24"/>
    </w:rPr>
  </w:style>
  <w:style w:type="paragraph" w:customStyle="1" w:styleId="38">
    <w:name w:val="样式 首行缩进:  2 字符"/>
    <w:basedOn w:val="1"/>
    <w:autoRedefine/>
    <w:qFormat/>
    <w:uiPriority w:val="0"/>
    <w:pPr>
      <w:spacing w:line="400" w:lineRule="exact"/>
      <w:ind w:firstLine="200" w:firstLineChars="200"/>
    </w:pPr>
    <w:rPr>
      <w:rFonts w:ascii="Calibri" w:hAnsi="Calibri" w:cs="宋体"/>
      <w:szCs w:val="22"/>
    </w:rPr>
  </w:style>
  <w:style w:type="paragraph" w:customStyle="1" w:styleId="39">
    <w:name w:val="WPSOffice手动目录 1"/>
    <w:qFormat/>
    <w:uiPriority w:val="0"/>
    <w:rPr>
      <w:rFonts w:asciiTheme="minorHAnsi" w:hAnsiTheme="minorHAnsi" w:eastAsiaTheme="minorEastAsia" w:cstheme="minorBidi"/>
      <w:lang w:val="en-US" w:eastAsia="zh-CN" w:bidi="ar-SA"/>
    </w:rPr>
  </w:style>
  <w:style w:type="paragraph" w:customStyle="1" w:styleId="4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4.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7366</Words>
  <Characters>8132</Characters>
  <Lines>269</Lines>
  <Paragraphs>75</Paragraphs>
  <TotalTime>1</TotalTime>
  <ScaleCrop>false</ScaleCrop>
  <LinksUpToDate>false</LinksUpToDate>
  <CharactersWithSpaces>8731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2025-03-13T08:09:00Z</dcterms:created>
  <dc:creator>a:)</dc:creator>
  <cp:lastModifiedBy>WPS_1681360250</cp:lastModifiedBy>
  <cp:lastPrinted>2025-06-13T03:20:12Z</cp:lastPrinted>
  <dcterms:modified xsi:type="dcterms:W3CDTF">2025-06-13T03:20:33Z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8B7D2079618F4F2E9A60DBE164427315_13</vt:lpwstr>
  </property>
  <property fmtid="{D5CDD505-2E9C-101B-9397-08002B2CF9AE}" pid="4" name="KSOTemplateDocerSaveRecord">
    <vt:lpwstr>eyJoZGlkIjoiNWJkMTUwMDI3ZjY2MzM5Yjg3M2I0NzNkNTNhMTE0M2IiLCJ1c2VySWQiOiIxNDg4MDcwMzE3In0=</vt:lpwstr>
  </property>
</Properties>
</file>