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b w:val="0"/>
          <w:bCs w:val="0"/>
          <w:sz w:val="36"/>
          <w:szCs w:val="36"/>
          <w:highlight w:val="none"/>
        </w:rPr>
      </w:pPr>
      <w:r>
        <w:rPr>
          <w:rFonts w:hint="eastAsia" w:ascii="黑体" w:hAnsi="黑体" w:eastAsia="黑体" w:cs="黑体"/>
          <w:b w:val="0"/>
          <w:bCs w:val="0"/>
          <w:sz w:val="36"/>
          <w:szCs w:val="36"/>
          <w:highlight w:val="none"/>
          <w:lang w:eastAsia="zh-CN"/>
        </w:rPr>
        <w:t>中共渭南市临渭区委</w:t>
      </w:r>
      <w:r>
        <w:rPr>
          <w:rFonts w:hint="eastAsia" w:ascii="黑体" w:hAnsi="黑体" w:eastAsia="黑体" w:cs="黑体"/>
          <w:b w:val="0"/>
          <w:bCs w:val="0"/>
          <w:sz w:val="36"/>
          <w:szCs w:val="36"/>
          <w:highlight w:val="none"/>
        </w:rPr>
        <w:t>机关物业采购</w:t>
      </w:r>
      <w:r>
        <w:rPr>
          <w:rFonts w:hint="eastAsia" w:ascii="黑体" w:hAnsi="黑体" w:eastAsia="黑体" w:cs="黑体"/>
          <w:b w:val="0"/>
          <w:bCs w:val="0"/>
          <w:sz w:val="36"/>
          <w:szCs w:val="36"/>
          <w:highlight w:val="none"/>
          <w:lang w:val="en-US" w:eastAsia="zh-CN"/>
        </w:rPr>
        <w:t>项目采购</w:t>
      </w:r>
      <w:r>
        <w:rPr>
          <w:rFonts w:hint="eastAsia" w:ascii="黑体" w:hAnsi="黑体" w:eastAsia="黑体" w:cs="黑体"/>
          <w:b w:val="0"/>
          <w:bCs w:val="0"/>
          <w:sz w:val="36"/>
          <w:szCs w:val="36"/>
          <w:highlight w:val="none"/>
        </w:rPr>
        <w:t>需求</w:t>
      </w:r>
    </w:p>
    <w:p>
      <w:pPr>
        <w:spacing w:line="640" w:lineRule="exact"/>
        <w:ind w:firstLine="480" w:firstLineChars="200"/>
        <w:rPr>
          <w:rFonts w:hint="eastAsia" w:ascii="黑体" w:hAnsi="黑体" w:eastAsia="黑体" w:cs="宋体"/>
          <w:sz w:val="24"/>
          <w:szCs w:val="24"/>
          <w:highlight w:val="none"/>
        </w:rPr>
      </w:pPr>
    </w:p>
    <w:p>
      <w:pPr>
        <w:spacing w:line="64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一、基本要求</w:t>
      </w:r>
    </w:p>
    <w:p>
      <w:pPr>
        <w:pStyle w:val="3"/>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本项目为中共渭南市临渭区委办公室对中共渭南市临渭区委机关南院、北院实施物业管理服务工作。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二、服务范围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outlineLvl w:val="9"/>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中共渭南市临渭区委机关物业管理服务，具体包括物业公共区域保洁服务、公共秩序维护服务、车辆管理服务、会议前后环境卫生保障与会务服务、垃圾收集与转运服务（餐厨垃圾除外）、其他服务（办公楼宇水电维护服务，不含各类垃圾的清运工作）</w:t>
      </w:r>
    </w:p>
    <w:p>
      <w:pPr>
        <w:pStyle w:val="4"/>
        <w:numPr>
          <w:ilvl w:val="0"/>
          <w:numId w:val="0"/>
        </w:numPr>
        <w:shd w:val="clear" w:color="auto" w:fill="FFFFFF"/>
        <w:spacing w:line="360" w:lineRule="auto"/>
        <w:ind w:right="0" w:rightChars="0" w:firstLine="602" w:firstLineChars="200"/>
        <w:rPr>
          <w:rFonts w:hint="eastAsia" w:ascii="宋体" w:hAnsi="宋体" w:eastAsia="宋体" w:cs="宋体"/>
          <w:b/>
          <w:bCs/>
          <w:kern w:val="2"/>
          <w:sz w:val="30"/>
          <w:szCs w:val="30"/>
          <w:highlight w:val="none"/>
          <w:lang w:val="en-US" w:eastAsia="zh-CN" w:bidi="ar-SA"/>
        </w:rPr>
      </w:pPr>
      <w:r>
        <w:rPr>
          <w:rFonts w:hint="eastAsia" w:ascii="宋体" w:hAnsi="宋体" w:eastAsia="宋体" w:cs="宋体"/>
          <w:b/>
          <w:bCs/>
          <w:kern w:val="2"/>
          <w:sz w:val="30"/>
          <w:szCs w:val="30"/>
          <w:highlight w:val="none"/>
          <w:lang w:val="en-US" w:eastAsia="zh-CN" w:bidi="ar-SA"/>
        </w:rPr>
        <w:t>三、采购项目需要落实的政府采购政策：</w:t>
      </w:r>
    </w:p>
    <w:p>
      <w:pPr>
        <w:pStyle w:val="4"/>
        <w:numPr>
          <w:ilvl w:val="0"/>
          <w:numId w:val="0"/>
        </w:numPr>
        <w:shd w:val="clear" w:color="auto" w:fill="FFFFFF"/>
        <w:spacing w:line="360" w:lineRule="auto"/>
        <w:ind w:right="0" w:rightChars="0" w:firstLine="600" w:firstLineChars="200"/>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满足《中华人民共和国政府釆购法》第二十二条规定</w:t>
      </w:r>
    </w:p>
    <w:p>
      <w:pPr>
        <w:spacing w:line="64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lang w:val="en-US" w:eastAsia="zh-CN"/>
        </w:rPr>
        <w:t>四、</w:t>
      </w:r>
      <w:r>
        <w:rPr>
          <w:rFonts w:hint="eastAsia" w:ascii="宋体" w:hAnsi="宋体" w:eastAsia="宋体" w:cs="宋体"/>
          <w:b/>
          <w:bCs/>
          <w:sz w:val="30"/>
          <w:szCs w:val="30"/>
          <w:highlight w:val="none"/>
        </w:rPr>
        <w:t>服务期限：</w:t>
      </w:r>
      <w:r>
        <w:rPr>
          <w:rFonts w:hint="eastAsia" w:ascii="宋体" w:hAnsi="宋体" w:eastAsia="宋体" w:cs="宋体"/>
          <w:sz w:val="30"/>
          <w:szCs w:val="30"/>
          <w:highlight w:val="none"/>
          <w:lang w:val="en-US" w:eastAsia="zh-CN"/>
        </w:rPr>
        <w:t>自合同签订之日起一年。</w:t>
      </w:r>
    </w:p>
    <w:p>
      <w:pPr>
        <w:spacing w:line="480" w:lineRule="auto"/>
        <w:ind w:firstLine="602" w:firstLineChars="200"/>
        <w:rPr>
          <w:rFonts w:hint="eastAsia" w:ascii="宋体" w:hAnsi="宋体" w:eastAsia="宋体" w:cs="宋体"/>
          <w:color w:val="1D1B11"/>
          <w:kern w:val="2"/>
          <w:sz w:val="30"/>
          <w:szCs w:val="30"/>
          <w:highlight w:val="none"/>
          <w:lang w:val="en-US" w:eastAsia="zh-CN" w:bidi="ar"/>
        </w:rPr>
      </w:pPr>
      <w:r>
        <w:rPr>
          <w:rFonts w:hint="eastAsia" w:ascii="宋体" w:hAnsi="宋体" w:eastAsia="宋体" w:cs="宋体"/>
          <w:b/>
          <w:bCs/>
          <w:sz w:val="30"/>
          <w:szCs w:val="30"/>
          <w:highlight w:val="none"/>
          <w:lang w:val="en-US" w:eastAsia="zh-CN"/>
        </w:rPr>
        <w:t>五、服务地点：</w:t>
      </w:r>
      <w:r>
        <w:rPr>
          <w:rFonts w:hint="eastAsia" w:ascii="宋体" w:hAnsi="宋体" w:eastAsia="宋体" w:cs="宋体"/>
          <w:color w:val="1D1B11"/>
          <w:kern w:val="2"/>
          <w:sz w:val="30"/>
          <w:szCs w:val="30"/>
          <w:highlight w:val="none"/>
          <w:lang w:val="en-US" w:eastAsia="zh-CN" w:bidi="ar"/>
        </w:rPr>
        <w:t>中共渭南市临渭区委机关南院、北院。</w:t>
      </w:r>
    </w:p>
    <w:p>
      <w:pPr>
        <w:pStyle w:val="2"/>
        <w:spacing w:line="480" w:lineRule="auto"/>
        <w:ind w:firstLine="602" w:firstLineChars="200"/>
        <w:rPr>
          <w:rFonts w:hint="eastAsia" w:ascii="宋体" w:hAnsi="宋体" w:eastAsia="宋体" w:cs="宋体"/>
          <w:color w:val="1D1B11"/>
          <w:kern w:val="2"/>
          <w:sz w:val="30"/>
          <w:szCs w:val="30"/>
          <w:highlight w:val="none"/>
          <w:lang w:val="en-US" w:eastAsia="zh-CN" w:bidi="ar"/>
        </w:rPr>
      </w:pPr>
      <w:r>
        <w:rPr>
          <w:rFonts w:hint="eastAsia" w:ascii="宋体" w:hAnsi="宋体" w:eastAsia="宋体" w:cs="宋体"/>
          <w:b/>
          <w:bCs/>
          <w:kern w:val="2"/>
          <w:sz w:val="30"/>
          <w:szCs w:val="30"/>
          <w:highlight w:val="none"/>
          <w:lang w:val="en-US" w:eastAsia="zh-CN" w:bidi="ar-SA"/>
        </w:rPr>
        <w:t>六、是否面向中小企业采购：</w:t>
      </w:r>
      <w:r>
        <w:rPr>
          <w:rFonts w:hint="eastAsia" w:ascii="宋体" w:hAnsi="宋体" w:eastAsia="宋体" w:cs="宋体"/>
          <w:color w:val="1D1B11"/>
          <w:kern w:val="2"/>
          <w:sz w:val="30"/>
          <w:szCs w:val="30"/>
          <w:highlight w:val="none"/>
          <w:lang w:val="en-US" w:eastAsia="zh-CN" w:bidi="ar"/>
        </w:rPr>
        <w:t>是</w:t>
      </w:r>
    </w:p>
    <w:p>
      <w:pPr>
        <w:spacing w:line="640" w:lineRule="exact"/>
        <w:ind w:firstLine="600" w:firstLineChars="200"/>
        <w:rPr>
          <w:rFonts w:hint="eastAsia" w:ascii="宋体" w:hAnsi="宋体" w:eastAsia="宋体" w:cs="宋体"/>
          <w:sz w:val="30"/>
          <w:szCs w:val="30"/>
          <w:highlight w:val="none"/>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pStyle w:val="2"/>
        <w:ind w:left="7280" w:hanging="7800" w:hangingChars="26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中共渭南市临渭区委办公室</w:t>
      </w:r>
    </w:p>
    <w:p>
      <w:pPr>
        <w:pStyle w:val="2"/>
        <w:ind w:left="7000" w:hanging="7500" w:hangingChars="25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2025年6月13</w:t>
      </w:r>
      <w:bookmarkStart w:id="0" w:name="_GoBack"/>
      <w:bookmarkEnd w:id="0"/>
      <w:r>
        <w:rPr>
          <w:rFonts w:hint="eastAsia" w:ascii="宋体" w:hAnsi="宋体" w:eastAsia="宋体" w:cs="宋体"/>
          <w:sz w:val="30"/>
          <w:szCs w:val="30"/>
          <w:lang w:val="en-US" w:eastAsia="zh-CN"/>
        </w:rPr>
        <w:t>日</w:t>
      </w:r>
    </w:p>
    <w:p>
      <w:pPr>
        <w:pStyle w:val="2"/>
        <w:rPr>
          <w:rFonts w:hint="default"/>
          <w:sz w:val="28"/>
          <w:szCs w:val="28"/>
          <w:lang w:val="en-US" w:eastAsia="zh-CN"/>
        </w:rPr>
      </w:pPr>
    </w:p>
    <w:sectPr>
      <w:footerReference r:id="rId3"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2361"/>
    <w:rsid w:val="06CA027C"/>
    <w:rsid w:val="0EA73A69"/>
    <w:rsid w:val="1328699C"/>
    <w:rsid w:val="278C6562"/>
    <w:rsid w:val="3A3E1A0E"/>
    <w:rsid w:val="3A6326CF"/>
    <w:rsid w:val="3AC412E4"/>
    <w:rsid w:val="4DBF0BDD"/>
    <w:rsid w:val="517C5C3D"/>
    <w:rsid w:val="6F12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rPr>
      <w:rFonts w:ascii="Tahoma" w:hAnsi="Tahoma"/>
    </w:rPr>
  </w:style>
  <w:style w:type="paragraph" w:styleId="4">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2025-06-13T06:20:00Z</dcterms:created>
  <dc:creator>Administrator</dc:creator>
  <cp:lastModifiedBy>Administrator</cp:lastModifiedBy>
  <dcterms:modified xsi:type="dcterms:W3CDTF">2025-06-16T02:30:20Z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