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5AD79">
      <w:pPr>
        <w:spacing w:line="800" w:lineRule="exact"/>
        <w:jc w:val="center"/>
        <w:rPr>
          <w:rFonts w:ascii="华文仿宋" w:hAnsi="华文仿宋" w:eastAsia="华文仿宋"/>
          <w:b/>
          <w:color w:val="auto"/>
          <w:spacing w:val="-20"/>
          <w:kern w:val="0"/>
          <w:sz w:val="48"/>
          <w:szCs w:val="48"/>
        </w:rPr>
      </w:pPr>
      <w:bookmarkStart w:id="0" w:name="_Toc193556977"/>
      <w:bookmarkStart w:id="1" w:name="_Toc232838024"/>
      <w:bookmarkStart w:id="2" w:name="_Toc423079797"/>
      <w:bookmarkStart w:id="3" w:name="_Toc445818397"/>
      <w:bookmarkStart w:id="4" w:name="_Toc233076813"/>
      <w:bookmarkStart w:id="5" w:name="_Toc322093029"/>
      <w:bookmarkStart w:id="6" w:name="_Toc350858947"/>
      <w:bookmarkStart w:id="7" w:name="_Toc233037014"/>
      <w:bookmarkStart w:id="8" w:name="_Toc211083017"/>
      <w:bookmarkStart w:id="9" w:name="_Toc211083361"/>
      <w:bookmarkStart w:id="10" w:name="_Toc393717651"/>
      <w:bookmarkStart w:id="11" w:name="_Toc356376428"/>
      <w:bookmarkStart w:id="12" w:name="_Toc316920655"/>
      <w:bookmarkStart w:id="13" w:name="_Toc256779144"/>
      <w:bookmarkStart w:id="14" w:name="_Toc193563146"/>
      <w:bookmarkStart w:id="15" w:name="_Toc233011976"/>
      <w:bookmarkStart w:id="16" w:name="_Toc256778944"/>
      <w:bookmarkStart w:id="17" w:name="_Toc210125192"/>
      <w:bookmarkStart w:id="18" w:name="_Toc455669884"/>
      <w:bookmarkStart w:id="19" w:name="_Toc193563422"/>
      <w:bookmarkStart w:id="20" w:name="_Toc356489820"/>
      <w:bookmarkStart w:id="21" w:name="_Toc363218748"/>
      <w:bookmarkStart w:id="22" w:name="_Toc256820754"/>
      <w:bookmarkStart w:id="23" w:name="_Toc256820679"/>
      <w:bookmarkStart w:id="24" w:name="_Toc193556849"/>
      <w:bookmarkStart w:id="25" w:name="_Toc193592532"/>
      <w:bookmarkStart w:id="26" w:name="_Toc232837737"/>
      <w:bookmarkStart w:id="27" w:name="_Toc193592184"/>
      <w:bookmarkStart w:id="28" w:name="_Toc392511595"/>
      <w:bookmarkStart w:id="29" w:name="_Toc322092976"/>
      <w:bookmarkStart w:id="30" w:name="_Toc363646496"/>
    </w:p>
    <w:p w14:paraId="359152F5">
      <w:pPr>
        <w:spacing w:line="800" w:lineRule="exact"/>
        <w:jc w:val="center"/>
        <w:rPr>
          <w:rFonts w:ascii="华文仿宋" w:hAnsi="华文仿宋" w:eastAsia="华文仿宋"/>
          <w:b/>
          <w:color w:val="auto"/>
          <w:spacing w:val="-20"/>
          <w:kern w:val="0"/>
          <w:sz w:val="48"/>
          <w:szCs w:val="48"/>
        </w:rPr>
      </w:pPr>
    </w:p>
    <w:p w14:paraId="0474B6ED">
      <w:pPr>
        <w:spacing w:before="156" w:beforeLines="50" w:line="700" w:lineRule="exact"/>
        <w:jc w:val="center"/>
        <w:rPr>
          <w:rFonts w:asciiTheme="minorEastAsia" w:hAnsiTheme="minorEastAsia" w:eastAsiaTheme="minorEastAsia" w:cstheme="minorEastAsia"/>
          <w:color w:val="auto"/>
          <w:kern w:val="0"/>
          <w:sz w:val="52"/>
          <w:szCs w:val="52"/>
        </w:rPr>
      </w:pPr>
    </w:p>
    <w:p w14:paraId="1A12D8BB">
      <w:pPr>
        <w:spacing w:before="156" w:beforeLines="50" w:line="700" w:lineRule="exact"/>
        <w:jc w:val="center"/>
        <w:rPr>
          <w:rFonts w:asciiTheme="minorEastAsia" w:hAnsiTheme="minorEastAsia" w:eastAsiaTheme="minorEastAsia" w:cstheme="minorEastAsia"/>
          <w:b/>
          <w:bCs/>
          <w:color w:val="auto"/>
          <w:kern w:val="0"/>
          <w:sz w:val="52"/>
          <w:szCs w:val="52"/>
        </w:rPr>
      </w:pPr>
      <w:r>
        <w:rPr>
          <w:rFonts w:hint="eastAsia" w:asciiTheme="minorEastAsia" w:hAnsiTheme="minorEastAsia" w:eastAsiaTheme="minorEastAsia" w:cstheme="minorEastAsia"/>
          <w:b/>
          <w:bCs/>
          <w:color w:val="auto"/>
          <w:kern w:val="0"/>
          <w:sz w:val="52"/>
          <w:szCs w:val="52"/>
          <w:lang w:val="en-US" w:eastAsia="zh-CN"/>
        </w:rPr>
        <w:t>西安市第二聋哑学校学前听障儿童康复训练精品课程库建设项目</w:t>
      </w:r>
    </w:p>
    <w:p w14:paraId="61365DC4">
      <w:pPr>
        <w:jc w:val="center"/>
        <w:rPr>
          <w:rFonts w:ascii="宋体" w:hAnsi="宋体"/>
          <w:b/>
          <w:color w:val="auto"/>
          <w:sz w:val="52"/>
          <w:szCs w:val="52"/>
        </w:rPr>
      </w:pPr>
    </w:p>
    <w:p w14:paraId="1B7E0F7B">
      <w:pPr>
        <w:jc w:val="center"/>
        <w:rPr>
          <w:rFonts w:ascii="宋体" w:hAnsi="宋体"/>
          <w:b/>
          <w:color w:val="auto"/>
          <w:sz w:val="52"/>
          <w:szCs w:val="52"/>
        </w:rPr>
      </w:pPr>
    </w:p>
    <w:p w14:paraId="116949BA">
      <w:pPr>
        <w:spacing w:before="156" w:beforeLines="50" w:line="480" w:lineRule="auto"/>
        <w:jc w:val="center"/>
        <w:rPr>
          <w:rFonts w:ascii="华文中宋" w:hAnsi="华文中宋" w:eastAsia="华文中宋"/>
          <w:b/>
          <w:color w:val="auto"/>
          <w:kern w:val="0"/>
          <w:sz w:val="44"/>
          <w:szCs w:val="44"/>
        </w:rPr>
      </w:pPr>
    </w:p>
    <w:p w14:paraId="47E40BF4">
      <w:pPr>
        <w:jc w:val="center"/>
        <w:rPr>
          <w:rFonts w:ascii="宋体" w:hAnsi="宋体"/>
          <w:b/>
          <w:color w:val="auto"/>
          <w:sz w:val="48"/>
          <w:szCs w:val="48"/>
        </w:rPr>
      </w:pPr>
      <w:r>
        <w:rPr>
          <w:rFonts w:hint="eastAsia" w:ascii="华文中宋" w:hAnsi="华文中宋" w:eastAsia="华文中宋"/>
          <w:b/>
          <w:color w:val="auto"/>
          <w:kern w:val="0"/>
          <w:sz w:val="72"/>
          <w:szCs w:val="72"/>
        </w:rPr>
        <w:t>磋 商 文 件</w:t>
      </w:r>
    </w:p>
    <w:p w14:paraId="54EF56A9">
      <w:pPr>
        <w:tabs>
          <w:tab w:val="center" w:pos="4252"/>
          <w:tab w:val="left" w:pos="5805"/>
        </w:tabs>
        <w:spacing w:line="640" w:lineRule="exact"/>
        <w:jc w:val="center"/>
        <w:rPr>
          <w:rFonts w:hint="eastAsia" w:ascii="华文中宋" w:hAnsi="华文中宋" w:eastAsia="华文中宋"/>
          <w:color w:val="auto"/>
          <w:sz w:val="30"/>
          <w:szCs w:val="30"/>
          <w:lang w:eastAsia="zh-CN"/>
        </w:rPr>
      </w:pPr>
    </w:p>
    <w:p w14:paraId="774842C5">
      <w:pPr>
        <w:tabs>
          <w:tab w:val="center" w:pos="4252"/>
          <w:tab w:val="left" w:pos="5805"/>
        </w:tabs>
        <w:spacing w:line="640" w:lineRule="exact"/>
        <w:jc w:val="center"/>
        <w:rPr>
          <w:rFonts w:hint="eastAsia" w:ascii="华文中宋" w:hAnsi="华文中宋" w:eastAsia="华文中宋"/>
          <w:color w:val="auto"/>
          <w:sz w:val="30"/>
          <w:szCs w:val="30"/>
          <w:lang w:eastAsia="zh-CN"/>
        </w:rPr>
      </w:pPr>
      <w:r>
        <w:rPr>
          <w:rFonts w:hint="eastAsia" w:ascii="华文中宋" w:hAnsi="华文中宋" w:eastAsia="华文中宋"/>
          <w:color w:val="auto"/>
          <w:sz w:val="30"/>
          <w:szCs w:val="30"/>
        </w:rPr>
        <w:t>项目编号：SNJZ-</w:t>
      </w:r>
      <w:r>
        <w:rPr>
          <w:rFonts w:hint="eastAsia" w:ascii="华文中宋" w:hAnsi="华文中宋" w:eastAsia="华文中宋"/>
          <w:color w:val="auto"/>
          <w:sz w:val="30"/>
          <w:szCs w:val="30"/>
          <w:lang w:eastAsia="zh-CN"/>
        </w:rPr>
        <w:t>2025-Z010</w:t>
      </w:r>
    </w:p>
    <w:p w14:paraId="50572FF3">
      <w:pPr>
        <w:ind w:left="210" w:leftChars="100"/>
        <w:jc w:val="center"/>
        <w:rPr>
          <w:rFonts w:ascii="仿宋_GB2312" w:eastAsia="仿宋_GB2312"/>
          <w:b/>
          <w:color w:val="auto"/>
          <w:kern w:val="0"/>
          <w:sz w:val="44"/>
          <w:szCs w:val="44"/>
        </w:rPr>
      </w:pPr>
    </w:p>
    <w:p w14:paraId="13F4F76A">
      <w:pPr>
        <w:ind w:left="210" w:leftChars="100"/>
        <w:jc w:val="center"/>
        <w:rPr>
          <w:rFonts w:ascii="仿宋_GB2312" w:eastAsia="仿宋_GB2312"/>
          <w:b/>
          <w:color w:val="auto"/>
          <w:kern w:val="0"/>
          <w:sz w:val="44"/>
          <w:szCs w:val="44"/>
        </w:rPr>
      </w:pPr>
    </w:p>
    <w:p w14:paraId="0BE6DCD9">
      <w:pPr>
        <w:ind w:left="210" w:leftChars="100"/>
        <w:jc w:val="center"/>
        <w:rPr>
          <w:rFonts w:ascii="仿宋_GB2312" w:eastAsia="仿宋_GB2312"/>
          <w:b/>
          <w:color w:val="auto"/>
          <w:kern w:val="0"/>
          <w:sz w:val="44"/>
          <w:szCs w:val="44"/>
        </w:rPr>
      </w:pPr>
    </w:p>
    <w:p w14:paraId="6745CB05">
      <w:pPr>
        <w:rPr>
          <w:rFonts w:ascii="仿宋_GB2312" w:eastAsia="仿宋_GB2312"/>
          <w:b/>
          <w:color w:val="auto"/>
          <w:kern w:val="0"/>
          <w:sz w:val="44"/>
          <w:szCs w:val="44"/>
        </w:rPr>
      </w:pPr>
    </w:p>
    <w:p w14:paraId="4E62546F">
      <w:pPr>
        <w:jc w:val="center"/>
        <w:rPr>
          <w:rFonts w:ascii="华文中宋" w:hAnsi="华文中宋" w:eastAsia="华文中宋" w:cs="华文中宋"/>
          <w:b/>
          <w:color w:val="auto"/>
          <w:kern w:val="0"/>
          <w:sz w:val="32"/>
          <w:szCs w:val="32"/>
        </w:rPr>
      </w:pPr>
      <w:r>
        <w:rPr>
          <w:rFonts w:hint="eastAsia" w:ascii="华文中宋" w:hAnsi="华文中宋" w:eastAsia="华文中宋" w:cs="华文中宋"/>
          <w:b/>
          <w:color w:val="auto"/>
          <w:kern w:val="0"/>
          <w:sz w:val="32"/>
          <w:szCs w:val="32"/>
        </w:rPr>
        <w:t>陕西教育招标有限责任公司</w:t>
      </w:r>
    </w:p>
    <w:p w14:paraId="642963A8">
      <w:pPr>
        <w:adjustRightInd w:val="0"/>
        <w:snapToGrid w:val="0"/>
        <w:spacing w:before="156" w:beforeLines="50" w:after="312" w:afterLines="100"/>
        <w:jc w:val="center"/>
        <w:rPr>
          <w:rFonts w:ascii="宋体" w:hAnsi="宋体" w:cs="仿宋_GB2312"/>
          <w:b/>
          <w:color w:val="auto"/>
          <w:kern w:val="0"/>
          <w:sz w:val="32"/>
          <w:szCs w:val="32"/>
        </w:rPr>
        <w:sectPr>
          <w:headerReference r:id="rId3" w:type="first"/>
          <w:footerReference r:id="rId5" w:type="first"/>
          <w:footerReference r:id="rId4" w:type="even"/>
          <w:pgSz w:w="11906" w:h="16838"/>
          <w:pgMar w:top="1474" w:right="1701" w:bottom="1588" w:left="1701" w:header="907" w:footer="1021" w:gutter="0"/>
          <w:cols w:space="720" w:num="1"/>
          <w:rtlGutter w:val="1"/>
          <w:docGrid w:type="lines" w:linePitch="312" w:charSpace="0"/>
        </w:sectPr>
      </w:pPr>
      <w:r>
        <w:rPr>
          <w:rFonts w:hint="eastAsia" w:ascii="华文中宋" w:hAnsi="华文中宋" w:eastAsia="华文中宋" w:cs="华文中宋"/>
          <w:b/>
          <w:color w:val="auto"/>
          <w:kern w:val="0"/>
          <w:sz w:val="32"/>
          <w:szCs w:val="32"/>
        </w:rPr>
        <w:t>202</w:t>
      </w:r>
      <w:r>
        <w:rPr>
          <w:rFonts w:hint="eastAsia" w:ascii="华文中宋" w:hAnsi="华文中宋" w:eastAsia="华文中宋" w:cs="华文中宋"/>
          <w:b/>
          <w:color w:val="auto"/>
          <w:kern w:val="0"/>
          <w:sz w:val="32"/>
          <w:szCs w:val="32"/>
          <w:lang w:val="en-US" w:eastAsia="zh-CN"/>
        </w:rPr>
        <w:t>5</w:t>
      </w:r>
      <w:r>
        <w:rPr>
          <w:rFonts w:hint="eastAsia" w:ascii="华文中宋" w:hAnsi="华文中宋" w:eastAsia="华文中宋" w:cs="华文中宋"/>
          <w:b/>
          <w:color w:val="auto"/>
          <w:kern w:val="0"/>
          <w:sz w:val="32"/>
          <w:szCs w:val="32"/>
        </w:rPr>
        <w:t>年</w:t>
      </w:r>
      <w:r>
        <w:rPr>
          <w:rFonts w:hint="eastAsia" w:ascii="华文中宋" w:hAnsi="华文中宋" w:eastAsia="华文中宋" w:cs="华文中宋"/>
          <w:b/>
          <w:color w:val="auto"/>
          <w:kern w:val="0"/>
          <w:sz w:val="32"/>
          <w:szCs w:val="32"/>
          <w:lang w:val="en-US" w:eastAsia="zh-CN"/>
        </w:rPr>
        <w:t>6</w:t>
      </w:r>
      <w:r>
        <w:rPr>
          <w:rFonts w:hint="eastAsia" w:ascii="华文中宋" w:hAnsi="华文中宋" w:eastAsia="华文中宋" w:cs="华文中宋"/>
          <w:b/>
          <w:color w:val="auto"/>
          <w:kern w:val="0"/>
          <w:sz w:val="32"/>
          <w:szCs w:val="32"/>
        </w:rPr>
        <w:t>月</w:t>
      </w:r>
      <w:r>
        <w:rPr>
          <w:rFonts w:hint="eastAsia" w:ascii="华文中宋" w:hAnsi="华文中宋" w:eastAsia="华文中宋" w:cs="华文中宋"/>
          <w:b/>
          <w:color w:val="auto"/>
          <w:kern w:val="0"/>
          <w:sz w:val="32"/>
          <w:szCs w:val="32"/>
          <w:lang w:val="en-US" w:eastAsia="zh-CN"/>
        </w:rPr>
        <w:t>3</w:t>
      </w:r>
      <w:r>
        <w:rPr>
          <w:rFonts w:hint="eastAsia" w:ascii="华文中宋" w:hAnsi="华文中宋" w:eastAsia="华文中宋" w:cs="华文中宋"/>
          <w:b/>
          <w:color w:val="auto"/>
          <w:kern w:val="0"/>
          <w:sz w:val="32"/>
          <w:szCs w:val="32"/>
        </w:rPr>
        <w:t>日</w:t>
      </w:r>
    </w:p>
    <w:p w14:paraId="53C532BF">
      <w:pPr>
        <w:spacing w:line="360" w:lineRule="auto"/>
        <w:jc w:val="center"/>
        <w:rPr>
          <w:rFonts w:ascii="宋体" w:hAnsi="宋体" w:cs="宋体"/>
          <w:b/>
          <w:color w:val="auto"/>
          <w:spacing w:val="140"/>
          <w:sz w:val="52"/>
          <w:szCs w:val="52"/>
          <w:u w:val="double"/>
        </w:rPr>
      </w:pPr>
      <w:r>
        <w:rPr>
          <w:rFonts w:hint="eastAsia" w:ascii="宋体" w:hAnsi="宋体" w:cs="宋体"/>
          <w:b/>
          <w:color w:val="auto"/>
          <w:spacing w:val="140"/>
          <w:sz w:val="52"/>
          <w:szCs w:val="52"/>
          <w:u w:val="double"/>
        </w:rPr>
        <w:t>特别提示</w:t>
      </w:r>
    </w:p>
    <w:p w14:paraId="67C4A469">
      <w:pPr>
        <w:spacing w:line="360" w:lineRule="auto"/>
        <w:rPr>
          <w:rFonts w:ascii="宋体" w:hAnsi="宋体" w:cs="宋体"/>
          <w:b/>
          <w:color w:val="auto"/>
          <w:szCs w:val="21"/>
        </w:rPr>
      </w:pPr>
    </w:p>
    <w:p w14:paraId="1ACFE7FC">
      <w:pPr>
        <w:spacing w:line="540" w:lineRule="exact"/>
        <w:rPr>
          <w:rFonts w:ascii="宋体" w:hAnsi="宋体" w:cs="宋体"/>
          <w:color w:val="auto"/>
          <w:sz w:val="24"/>
        </w:rPr>
      </w:pPr>
      <w:r>
        <w:rPr>
          <w:rFonts w:hint="eastAsia" w:ascii="宋体" w:hAnsi="宋体" w:cs="宋体"/>
          <w:bCs/>
          <w:color w:val="auto"/>
          <w:sz w:val="24"/>
        </w:rPr>
        <w:t>各供应商：在此我</w:t>
      </w:r>
      <w:r>
        <w:rPr>
          <w:rFonts w:hint="eastAsia" w:ascii="宋体" w:hAnsi="宋体" w:cs="宋体"/>
          <w:color w:val="auto"/>
          <w:sz w:val="24"/>
        </w:rPr>
        <w:t>们特别善意地提醒您注意！</w:t>
      </w:r>
    </w:p>
    <w:p w14:paraId="607C3DA6">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1、请您仔细地阅读磋商文件并正确理解磋商文件中各项具体要求。</w:t>
      </w:r>
    </w:p>
    <w:p w14:paraId="7D07215F">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2、请您严格按照磋商文件载明的响应文件格式要求编制响应文件。</w:t>
      </w:r>
    </w:p>
    <w:p w14:paraId="3208A568">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3、请您按照磋商文件要求密封响应文件，并正确标记。</w:t>
      </w:r>
    </w:p>
    <w:p w14:paraId="476CCE4D">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4、请您明确标记响应文件的正本、副本。</w:t>
      </w:r>
    </w:p>
    <w:p w14:paraId="26BB81CF">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5、请您按竞争性磋商邀请规定的截止时间、地点，准时到会议现场递交响应文件并参加磋商会议，避免迟误。</w:t>
      </w:r>
    </w:p>
    <w:p w14:paraId="16566941">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6、请您不要忘记随身携带磋商文件要求提供的其他备查文件原件和证书。</w:t>
      </w:r>
    </w:p>
    <w:p w14:paraId="06684F3C">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7、请您到达开标大会地点后及时到签到处签字登记。</w:t>
      </w:r>
    </w:p>
    <w:p w14:paraId="3C31E587">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8、融资平台：根据《陕西省财政厅关于加快推进我省中小企业政府采购信用融资工作的通知》陕财办采〔2020〕15号文件精神，有融资需求的供应商可根据自身情况，在陕西省政府采购信用融资平台自主选择金融机构及其融资产品，凭政府采购中标（成交）通知书或政府采购合同向金融机构提出融资申请。</w:t>
      </w:r>
    </w:p>
    <w:p w14:paraId="4BA1B038">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eastAsia="zh-CN"/>
        </w:rPr>
        <w:t>、</w:t>
      </w:r>
      <w:r>
        <w:rPr>
          <w:rFonts w:hint="eastAsia" w:ascii="宋体" w:hAnsi="宋体" w:cs="宋体"/>
          <w:color w:val="auto"/>
          <w:sz w:val="24"/>
        </w:rPr>
        <w:t>请您按照陕西省财政厅关于政府采购供应商注册登记有关事项的通知中的要求，通过陕西省政府采购网（http://www.ccgp-shaanxi.gov.cn/）注册登记加入陕西省政府采购供应商库。</w:t>
      </w:r>
    </w:p>
    <w:p w14:paraId="223B8E91">
      <w:pPr>
        <w:tabs>
          <w:tab w:val="left" w:pos="1064"/>
        </w:tabs>
        <w:spacing w:line="540" w:lineRule="exact"/>
        <w:ind w:firstLine="480" w:firstLineChars="200"/>
        <w:rPr>
          <w:rFonts w:ascii="宋体" w:hAnsi="宋体" w:cs="宋体"/>
          <w:color w:val="auto"/>
          <w:sz w:val="24"/>
        </w:rPr>
      </w:pPr>
      <w:r>
        <w:rPr>
          <w:rFonts w:hint="eastAsia" w:ascii="宋体" w:hAnsi="宋体" w:cs="宋体"/>
          <w:color w:val="auto"/>
          <w:sz w:val="24"/>
        </w:rPr>
        <w:t>10、如在响应文件递交截止时间前放弃本次投标，请以书面形式发出弃标函。</w:t>
      </w:r>
    </w:p>
    <w:p w14:paraId="0BADC0AB">
      <w:pPr>
        <w:pStyle w:val="25"/>
        <w:spacing w:after="156"/>
        <w:ind w:firstLine="180"/>
        <w:rPr>
          <w:color w:val="auto"/>
        </w:rPr>
      </w:pPr>
    </w:p>
    <w:p w14:paraId="737139F3">
      <w:pPr>
        <w:adjustRightInd w:val="0"/>
        <w:snapToGrid w:val="0"/>
        <w:spacing w:before="312" w:beforeLines="100" w:after="312" w:afterLines="100" w:line="540" w:lineRule="exact"/>
        <w:ind w:firstLine="480" w:firstLineChars="200"/>
        <w:jc w:val="left"/>
        <w:outlineLvl w:val="0"/>
        <w:rPr>
          <w:rFonts w:ascii="华文中宋" w:hAnsi="华文中宋" w:eastAsia="华文中宋"/>
          <w:color w:val="auto"/>
          <w:sz w:val="36"/>
          <w:szCs w:val="36"/>
        </w:rPr>
        <w:sectPr>
          <w:headerReference r:id="rId6" w:type="default"/>
          <w:footerReference r:id="rId7" w:type="default"/>
          <w:pgSz w:w="11906" w:h="16838"/>
          <w:pgMar w:top="1474" w:right="1701" w:bottom="1588" w:left="1701" w:header="907" w:footer="1021" w:gutter="0"/>
          <w:pgNumType w:start="1"/>
          <w:cols w:space="720" w:num="1"/>
          <w:rtlGutter w:val="1"/>
          <w:docGrid w:type="lines" w:linePitch="312" w:charSpace="0"/>
        </w:sectPr>
      </w:pPr>
      <w:bookmarkStart w:id="31" w:name="_Toc19527"/>
      <w:bookmarkStart w:id="32" w:name="_Toc3833"/>
      <w:bookmarkStart w:id="33" w:name="_Toc12476"/>
      <w:r>
        <w:rPr>
          <w:rFonts w:hint="eastAsia" w:ascii="宋体" w:hAnsi="宋体" w:cs="宋体"/>
          <w:color w:val="auto"/>
          <w:sz w:val="24"/>
        </w:rPr>
        <w:t>谨记上述提示，将有助您顺利地参加投标。若有什么需要帮助，请您与我们的工作人员联系，我们将非常高兴地为您服务。</w:t>
      </w:r>
      <w:bookmarkEnd w:id="31"/>
      <w:bookmarkEnd w:id="32"/>
      <w:bookmarkEnd w:id="33"/>
    </w:p>
    <w:p w14:paraId="3FDBA16C">
      <w:pPr>
        <w:pStyle w:val="17"/>
        <w:tabs>
          <w:tab w:val="right" w:leader="dot" w:pos="8494"/>
        </w:tabs>
        <w:jc w:val="center"/>
        <w:rPr>
          <w:rFonts w:ascii="华文中宋" w:hAnsi="华文中宋" w:eastAsia="华文中宋"/>
          <w:b w:val="0"/>
          <w:color w:val="auto"/>
          <w:sz w:val="36"/>
          <w:szCs w:val="36"/>
        </w:rPr>
      </w:pPr>
      <w:r>
        <w:rPr>
          <w:rFonts w:hint="eastAsia" w:ascii="华文中宋" w:hAnsi="华文中宋" w:eastAsia="华文中宋"/>
          <w:b w:val="0"/>
          <w:color w:val="auto"/>
          <w:sz w:val="36"/>
          <w:szCs w:val="36"/>
        </w:rPr>
        <w:t>目   录</w:t>
      </w:r>
    </w:p>
    <w:p w14:paraId="31566EA8">
      <w:pPr>
        <w:pStyle w:val="17"/>
        <w:tabs>
          <w:tab w:val="right" w:leader="dot" w:pos="8504"/>
        </w:tabs>
        <w:rPr>
          <w:b w:val="0"/>
          <w:color w:val="auto"/>
        </w:rPr>
      </w:pPr>
      <w:r>
        <w:rPr>
          <w:rFonts w:hint="eastAsia" w:ascii="宋体" w:hAnsi="宋体" w:cs="宋体"/>
          <w:b w:val="0"/>
          <w:color w:val="auto"/>
          <w:sz w:val="24"/>
          <w:szCs w:val="24"/>
        </w:rPr>
        <w:fldChar w:fldCharType="begin"/>
      </w:r>
      <w:r>
        <w:rPr>
          <w:rFonts w:hint="eastAsia" w:ascii="宋体" w:hAnsi="宋体" w:cs="宋体"/>
          <w:b w:val="0"/>
          <w:color w:val="auto"/>
          <w:sz w:val="24"/>
          <w:szCs w:val="24"/>
        </w:rPr>
        <w:instrText xml:space="preserve"> TOC \o "1-2" \h \z \u </w:instrText>
      </w:r>
      <w:r>
        <w:rPr>
          <w:rFonts w:hint="eastAsia" w:ascii="宋体" w:hAnsi="宋体" w:cs="宋体"/>
          <w:b w:val="0"/>
          <w:color w:val="auto"/>
          <w:sz w:val="24"/>
          <w:szCs w:val="24"/>
        </w:rPr>
        <w:fldChar w:fldCharType="separate"/>
      </w:r>
    </w:p>
    <w:p w14:paraId="119A9F14">
      <w:pPr>
        <w:pStyle w:val="17"/>
        <w:tabs>
          <w:tab w:val="right" w:leader="dot" w:pos="8504"/>
        </w:tabs>
        <w:rPr>
          <w:rFonts w:ascii="宋体" w:hAnsi="宋体" w:cs="宋体"/>
          <w:b w:val="0"/>
          <w:color w:val="auto"/>
          <w:sz w:val="28"/>
          <w:szCs w:val="28"/>
        </w:rPr>
      </w:pPr>
      <w:r>
        <w:rPr>
          <w:color w:val="auto"/>
        </w:rPr>
        <w:fldChar w:fldCharType="begin"/>
      </w:r>
      <w:r>
        <w:rPr>
          <w:color w:val="auto"/>
        </w:rPr>
        <w:instrText xml:space="preserve"> HYPERLINK \l "_Toc9679" </w:instrText>
      </w:r>
      <w:r>
        <w:rPr>
          <w:color w:val="auto"/>
        </w:rPr>
        <w:fldChar w:fldCharType="separate"/>
      </w:r>
      <w:r>
        <w:rPr>
          <w:rFonts w:hint="eastAsia" w:ascii="宋体" w:hAnsi="宋体" w:cs="宋体"/>
          <w:b w:val="0"/>
          <w:color w:val="auto"/>
          <w:sz w:val="28"/>
          <w:szCs w:val="28"/>
        </w:rPr>
        <w:t>第一章 竞争性磋商邀请</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_Toc9679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1</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14:paraId="688A25E4">
      <w:pPr>
        <w:pStyle w:val="17"/>
        <w:tabs>
          <w:tab w:val="right" w:leader="dot" w:pos="8504"/>
        </w:tabs>
        <w:rPr>
          <w:rFonts w:ascii="宋体" w:hAnsi="宋体" w:cs="宋体"/>
          <w:b w:val="0"/>
          <w:color w:val="auto"/>
          <w:sz w:val="28"/>
          <w:szCs w:val="28"/>
        </w:rPr>
      </w:pPr>
      <w:r>
        <w:rPr>
          <w:color w:val="auto"/>
        </w:rPr>
        <w:fldChar w:fldCharType="begin"/>
      </w:r>
      <w:r>
        <w:rPr>
          <w:color w:val="auto"/>
        </w:rPr>
        <w:instrText xml:space="preserve"> HYPERLINK \l "_Toc6817" </w:instrText>
      </w:r>
      <w:r>
        <w:rPr>
          <w:color w:val="auto"/>
        </w:rPr>
        <w:fldChar w:fldCharType="separate"/>
      </w:r>
      <w:r>
        <w:rPr>
          <w:rFonts w:hint="eastAsia" w:ascii="宋体" w:hAnsi="宋体" w:cs="宋体"/>
          <w:b w:val="0"/>
          <w:color w:val="auto"/>
          <w:sz w:val="28"/>
          <w:szCs w:val="28"/>
        </w:rPr>
        <w:t>第二章 竞争性磋商须知</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_Toc6817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5</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14:paraId="1B60B313">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"_Toc11866" </w:instrText>
      </w:r>
      <w:r>
        <w:rPr>
          <w:color w:val="auto"/>
        </w:rPr>
        <w:fldChar w:fldCharType="separate"/>
      </w:r>
      <w:r>
        <w:rPr>
          <w:rFonts w:hint="eastAsia" w:ascii="宋体" w:hAnsi="宋体" w:cs="宋体"/>
          <w:bCs/>
          <w:color w:val="auto"/>
          <w:sz w:val="28"/>
          <w:szCs w:val="28"/>
        </w:rPr>
        <w:t>一、总则</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_Toc11866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5</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557640D6">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"_Toc31056" </w:instrText>
      </w:r>
      <w:r>
        <w:rPr>
          <w:color w:val="auto"/>
        </w:rPr>
        <w:fldChar w:fldCharType="separate"/>
      </w:r>
      <w:r>
        <w:rPr>
          <w:rFonts w:hint="eastAsia" w:ascii="宋体" w:hAnsi="宋体" w:cs="宋体"/>
          <w:bCs/>
          <w:color w:val="auto"/>
          <w:sz w:val="28"/>
          <w:szCs w:val="28"/>
        </w:rPr>
        <w:t>二、磋商文件</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_Toc31056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6</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0D30A642">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"_Toc12281" </w:instrText>
      </w:r>
      <w:r>
        <w:rPr>
          <w:color w:val="auto"/>
        </w:rPr>
        <w:fldChar w:fldCharType="separate"/>
      </w:r>
      <w:r>
        <w:rPr>
          <w:rFonts w:hint="eastAsia" w:ascii="宋体" w:hAnsi="宋体" w:cs="宋体"/>
          <w:bCs/>
          <w:color w:val="auto"/>
          <w:sz w:val="28"/>
          <w:szCs w:val="28"/>
        </w:rPr>
        <w:t>三、磋商要求</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_Toc12281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7</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4BC4EDA4">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"_Toc1934" </w:instrText>
      </w:r>
      <w:r>
        <w:rPr>
          <w:color w:val="auto"/>
        </w:rPr>
        <w:fldChar w:fldCharType="separate"/>
      </w:r>
      <w:r>
        <w:rPr>
          <w:rFonts w:hint="eastAsia" w:ascii="宋体" w:hAnsi="宋体" w:cs="宋体"/>
          <w:bCs/>
          <w:color w:val="auto"/>
          <w:sz w:val="28"/>
          <w:szCs w:val="28"/>
        </w:rPr>
        <w:t>四、磋商小组及职能</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_Toc1934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9</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2DCDC1FB">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"_Toc1937" </w:instrText>
      </w:r>
      <w:r>
        <w:rPr>
          <w:color w:val="auto"/>
        </w:rPr>
        <w:fldChar w:fldCharType="separate"/>
      </w:r>
      <w:r>
        <w:rPr>
          <w:rFonts w:hint="eastAsia" w:ascii="宋体" w:hAnsi="宋体" w:cs="宋体"/>
          <w:bCs/>
          <w:color w:val="auto"/>
          <w:sz w:val="28"/>
          <w:szCs w:val="28"/>
        </w:rPr>
        <w:t>五、磋商程序及评审办法</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_Toc1937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10</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7D7BC8E5">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"_Toc3961" </w:instrText>
      </w:r>
      <w:r>
        <w:rPr>
          <w:color w:val="auto"/>
        </w:rPr>
        <w:fldChar w:fldCharType="separate"/>
      </w:r>
      <w:r>
        <w:rPr>
          <w:rFonts w:hint="eastAsia" w:ascii="宋体" w:hAnsi="宋体" w:cs="宋体"/>
          <w:bCs/>
          <w:color w:val="auto"/>
          <w:sz w:val="28"/>
          <w:szCs w:val="28"/>
        </w:rPr>
        <w:t>六、推荐磋商成交单位</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_Toc3961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11</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4B530056">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"_Toc4888" </w:instrText>
      </w:r>
      <w:r>
        <w:rPr>
          <w:color w:val="auto"/>
        </w:rPr>
        <w:fldChar w:fldCharType="separate"/>
      </w:r>
      <w:r>
        <w:rPr>
          <w:rFonts w:hint="eastAsia" w:ascii="宋体" w:hAnsi="宋体" w:cs="宋体"/>
          <w:bCs/>
          <w:color w:val="auto"/>
          <w:sz w:val="28"/>
          <w:szCs w:val="28"/>
        </w:rPr>
        <w:t>七、签订合同</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_Toc4888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13</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0DF2819A">
      <w:pPr>
        <w:pStyle w:val="18"/>
        <w:tabs>
          <w:tab w:val="right" w:leader="dot" w:pos="8504"/>
        </w:tabs>
        <w:rPr>
          <w:rFonts w:ascii="宋体" w:hAnsi="宋体" w:cs="宋体"/>
          <w:bCs/>
          <w:color w:val="auto"/>
          <w:sz w:val="28"/>
          <w:szCs w:val="28"/>
        </w:rPr>
      </w:pPr>
      <w:r>
        <w:rPr>
          <w:color w:val="auto"/>
        </w:rPr>
        <w:fldChar w:fldCharType="begin"/>
      </w:r>
      <w:r>
        <w:rPr>
          <w:color w:val="auto"/>
        </w:rPr>
        <w:instrText xml:space="preserve"> HYPERLINK \l "_Toc23832" </w:instrText>
      </w:r>
      <w:r>
        <w:rPr>
          <w:color w:val="auto"/>
        </w:rPr>
        <w:fldChar w:fldCharType="separate"/>
      </w:r>
      <w:r>
        <w:rPr>
          <w:rFonts w:hint="eastAsia" w:ascii="宋体" w:hAnsi="宋体" w:cs="宋体"/>
          <w:bCs/>
          <w:color w:val="auto"/>
          <w:sz w:val="28"/>
          <w:szCs w:val="28"/>
        </w:rPr>
        <w:t>八、其他</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_Toc23832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14</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bookmarkStart w:id="619" w:name="_GoBack"/>
      <w:bookmarkEnd w:id="619"/>
    </w:p>
    <w:p w14:paraId="784770B7">
      <w:pPr>
        <w:pStyle w:val="17"/>
        <w:tabs>
          <w:tab w:val="right" w:leader="dot" w:pos="8504"/>
        </w:tabs>
        <w:rPr>
          <w:rFonts w:ascii="宋体" w:hAnsi="宋体" w:cs="宋体"/>
          <w:b w:val="0"/>
          <w:color w:val="auto"/>
          <w:sz w:val="28"/>
          <w:szCs w:val="28"/>
        </w:rPr>
      </w:pPr>
      <w:r>
        <w:rPr>
          <w:color w:val="auto"/>
        </w:rPr>
        <w:fldChar w:fldCharType="begin"/>
      </w:r>
      <w:r>
        <w:rPr>
          <w:color w:val="auto"/>
        </w:rPr>
        <w:instrText xml:space="preserve"> HYPERLINK \l "_Toc31906" </w:instrText>
      </w:r>
      <w:r>
        <w:rPr>
          <w:color w:val="auto"/>
        </w:rPr>
        <w:fldChar w:fldCharType="separate"/>
      </w:r>
      <w:r>
        <w:rPr>
          <w:rFonts w:hint="eastAsia" w:ascii="宋体" w:hAnsi="宋体" w:cs="宋体"/>
          <w:b w:val="0"/>
          <w:color w:val="auto"/>
          <w:sz w:val="28"/>
          <w:szCs w:val="28"/>
        </w:rPr>
        <w:t>第三章  商务条款</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_Toc31906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15</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14:paraId="775F98AF">
      <w:pPr>
        <w:pStyle w:val="17"/>
        <w:tabs>
          <w:tab w:val="right" w:leader="dot" w:pos="8504"/>
        </w:tabs>
        <w:rPr>
          <w:rFonts w:ascii="宋体" w:hAnsi="宋体" w:cs="宋体"/>
          <w:b w:val="0"/>
          <w:color w:val="auto"/>
          <w:sz w:val="28"/>
          <w:szCs w:val="28"/>
        </w:rPr>
      </w:pPr>
      <w:r>
        <w:rPr>
          <w:color w:val="auto"/>
        </w:rPr>
        <w:fldChar w:fldCharType="begin"/>
      </w:r>
      <w:r>
        <w:rPr>
          <w:color w:val="auto"/>
        </w:rPr>
        <w:instrText xml:space="preserve"> HYPERLINK \l "_Toc13650" </w:instrText>
      </w:r>
      <w:r>
        <w:rPr>
          <w:color w:val="auto"/>
        </w:rPr>
        <w:fldChar w:fldCharType="separate"/>
      </w:r>
      <w:r>
        <w:rPr>
          <w:rFonts w:hint="eastAsia" w:ascii="宋体" w:hAnsi="宋体" w:cs="宋体"/>
          <w:b w:val="0"/>
          <w:color w:val="auto"/>
          <w:sz w:val="28"/>
          <w:szCs w:val="28"/>
        </w:rPr>
        <w:t>第四章  合同草案条款（参考）</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_Toc13650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16</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14:paraId="6026A53F">
      <w:pPr>
        <w:pStyle w:val="17"/>
        <w:tabs>
          <w:tab w:val="right" w:leader="dot" w:pos="8504"/>
        </w:tabs>
        <w:rPr>
          <w:rFonts w:ascii="宋体" w:hAnsi="宋体" w:cs="宋体"/>
          <w:b w:val="0"/>
          <w:color w:val="auto"/>
          <w:sz w:val="28"/>
          <w:szCs w:val="28"/>
        </w:rPr>
      </w:pPr>
      <w:r>
        <w:rPr>
          <w:color w:val="auto"/>
        </w:rPr>
        <w:fldChar w:fldCharType="begin"/>
      </w:r>
      <w:r>
        <w:rPr>
          <w:color w:val="auto"/>
        </w:rPr>
        <w:instrText xml:space="preserve"> HYPERLINK \l "_Toc14051" </w:instrText>
      </w:r>
      <w:r>
        <w:rPr>
          <w:color w:val="auto"/>
        </w:rPr>
        <w:fldChar w:fldCharType="separate"/>
      </w:r>
      <w:r>
        <w:rPr>
          <w:rFonts w:hint="eastAsia" w:ascii="宋体" w:hAnsi="宋体" w:cs="宋体"/>
          <w:b w:val="0"/>
          <w:color w:val="auto"/>
          <w:sz w:val="28"/>
          <w:szCs w:val="28"/>
        </w:rPr>
        <w:t>第五章  磋商响应文件编制要求</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_Toc14051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18</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14:paraId="6083703C">
      <w:pPr>
        <w:pStyle w:val="17"/>
        <w:tabs>
          <w:tab w:val="right" w:leader="dot" w:pos="8504"/>
        </w:tabs>
        <w:rPr>
          <w:rFonts w:ascii="宋体" w:hAnsi="宋体" w:cs="宋体"/>
          <w:b w:val="0"/>
          <w:color w:val="auto"/>
          <w:sz w:val="28"/>
          <w:szCs w:val="28"/>
        </w:rPr>
      </w:pPr>
      <w:r>
        <w:rPr>
          <w:color w:val="auto"/>
        </w:rPr>
        <w:fldChar w:fldCharType="begin"/>
      </w:r>
      <w:r>
        <w:rPr>
          <w:color w:val="auto"/>
        </w:rPr>
        <w:instrText xml:space="preserve"> HYPERLINK \l "_Toc16733" </w:instrText>
      </w:r>
      <w:r>
        <w:rPr>
          <w:color w:val="auto"/>
        </w:rPr>
        <w:fldChar w:fldCharType="separate"/>
      </w:r>
      <w:r>
        <w:rPr>
          <w:rFonts w:hint="eastAsia" w:ascii="宋体" w:hAnsi="宋体" w:cs="宋体"/>
          <w:b w:val="0"/>
          <w:color w:val="auto"/>
          <w:sz w:val="28"/>
          <w:szCs w:val="28"/>
        </w:rPr>
        <w:t>第六章  采购需求与</w:t>
      </w:r>
      <w:r>
        <w:rPr>
          <w:rFonts w:hint="eastAsia" w:ascii="宋体" w:hAnsi="宋体" w:cs="宋体"/>
          <w:b w:val="0"/>
          <w:color w:val="auto"/>
          <w:sz w:val="28"/>
          <w:szCs w:val="28"/>
          <w:lang w:val="en-US" w:eastAsia="zh-CN"/>
        </w:rPr>
        <w:t>服务</w:t>
      </w:r>
      <w:r>
        <w:rPr>
          <w:rFonts w:hint="eastAsia" w:ascii="宋体" w:hAnsi="宋体" w:cs="宋体"/>
          <w:b w:val="0"/>
          <w:color w:val="auto"/>
          <w:sz w:val="28"/>
          <w:szCs w:val="28"/>
        </w:rPr>
        <w:t>要求</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_Toc16733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38</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14:paraId="05C681A7">
      <w:pPr>
        <w:adjustRightInd w:val="0"/>
        <w:snapToGrid w:val="0"/>
        <w:spacing w:before="312" w:beforeLines="100" w:after="312" w:afterLines="100" w:line="480" w:lineRule="exact"/>
        <w:jc w:val="center"/>
        <w:rPr>
          <w:rFonts w:ascii="华文中宋" w:hAnsi="华文中宋" w:eastAsia="华文中宋"/>
          <w:color w:val="auto"/>
          <w:sz w:val="36"/>
          <w:szCs w:val="36"/>
        </w:rPr>
        <w:sectPr>
          <w:footerReference r:id="rId8" w:type="default"/>
          <w:pgSz w:w="11906" w:h="16838"/>
          <w:pgMar w:top="1474" w:right="1701" w:bottom="1588" w:left="1701" w:header="907" w:footer="1021" w:gutter="0"/>
          <w:cols w:space="720" w:num="1"/>
          <w:rtlGutter w:val="1"/>
          <w:docGrid w:type="lines" w:linePitch="312" w:charSpace="0"/>
        </w:sectPr>
      </w:pPr>
      <w:r>
        <w:rPr>
          <w:rFonts w:hint="eastAsia" w:ascii="宋体" w:hAnsi="宋体" w:cs="宋体"/>
          <w:bCs/>
          <w:color w:val="auto"/>
        </w:rPr>
        <w:fldChar w:fldCharType="end"/>
      </w:r>
    </w:p>
    <w:p w14:paraId="78B706AA">
      <w:pPr>
        <w:adjustRightInd w:val="0"/>
        <w:snapToGrid w:val="0"/>
        <w:spacing w:before="312" w:beforeLines="100" w:after="312" w:afterLines="100"/>
        <w:jc w:val="center"/>
        <w:outlineLvl w:val="0"/>
        <w:rPr>
          <w:rFonts w:hint="eastAsia" w:ascii="华文中宋" w:hAnsi="华文中宋" w:eastAsia="华文中宋"/>
          <w:color w:val="auto"/>
          <w:lang w:eastAsia="zh-CN"/>
        </w:rPr>
      </w:pPr>
      <w:bookmarkStart w:id="34" w:name="_Toc9679"/>
      <w:r>
        <w:rPr>
          <w:rFonts w:hint="eastAsia" w:ascii="华文中宋" w:hAnsi="华文中宋" w:eastAsia="华文中宋"/>
          <w:color w:val="auto"/>
          <w:sz w:val="36"/>
          <w:szCs w:val="36"/>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4"/>
      <w:r>
        <w:rPr>
          <w:rFonts w:hint="eastAsia" w:ascii="华文中宋" w:hAnsi="华文中宋" w:eastAsia="华文中宋"/>
          <w:color w:val="auto"/>
          <w:sz w:val="36"/>
          <w:szCs w:val="36"/>
        </w:rPr>
        <w:t>竞争性磋商</w:t>
      </w:r>
      <w:r>
        <w:rPr>
          <w:rFonts w:hint="eastAsia" w:ascii="华文中宋" w:hAnsi="华文中宋" w:eastAsia="华文中宋"/>
          <w:color w:val="auto"/>
          <w:sz w:val="36"/>
          <w:szCs w:val="36"/>
          <w:lang w:val="en-US" w:eastAsia="zh-CN"/>
        </w:rPr>
        <w:t>公告</w:t>
      </w:r>
    </w:p>
    <w:p w14:paraId="2B8B7274">
      <w:pPr>
        <w:spacing w:line="480" w:lineRule="exact"/>
        <w:ind w:firstLine="482" w:firstLineChars="200"/>
        <w:rPr>
          <w:rFonts w:ascii="宋体" w:hAnsi="宋体" w:cs="宋体"/>
          <w:b/>
          <w:color w:val="auto"/>
          <w:sz w:val="24"/>
        </w:rPr>
      </w:pPr>
      <w:bookmarkStart w:id="35" w:name="_Toc176684225"/>
      <w:bookmarkStart w:id="36" w:name="_Toc176684815"/>
      <w:bookmarkStart w:id="37" w:name="_Toc142318534"/>
      <w:bookmarkStart w:id="38" w:name="_Toc176684143"/>
      <w:bookmarkStart w:id="39" w:name="_Toc176685356"/>
      <w:bookmarkStart w:id="40" w:name="_Toc176692473"/>
      <w:bookmarkStart w:id="41" w:name="_Toc176685225"/>
      <w:bookmarkStart w:id="42" w:name="_Toc75232023"/>
      <w:r>
        <w:rPr>
          <w:rFonts w:hint="eastAsia" w:ascii="宋体" w:hAnsi="宋体" w:cs="宋体"/>
          <w:b/>
          <w:color w:val="auto"/>
          <w:sz w:val="24"/>
        </w:rPr>
        <w:t>项目概况</w:t>
      </w:r>
    </w:p>
    <w:p w14:paraId="3D6E1392">
      <w:pPr>
        <w:spacing w:line="480" w:lineRule="exact"/>
        <w:ind w:firstLine="480" w:firstLineChars="200"/>
        <w:rPr>
          <w:rFonts w:ascii="宋体" w:hAnsi="宋体" w:cs="宋体"/>
          <w:bCs/>
          <w:color w:val="auto"/>
          <w:sz w:val="24"/>
        </w:rPr>
      </w:pPr>
      <w:r>
        <w:rPr>
          <w:rFonts w:hint="eastAsia" w:ascii="宋体" w:hAnsi="宋体" w:cs="宋体"/>
          <w:bCs/>
          <w:color w:val="auto"/>
          <w:sz w:val="24"/>
          <w:lang w:val="en-US" w:eastAsia="zh-CN"/>
        </w:rPr>
        <w:t>学前听障儿童康复训练精品课程库建设项目</w:t>
      </w:r>
      <w:r>
        <w:rPr>
          <w:rFonts w:hint="eastAsia" w:ascii="宋体" w:hAnsi="宋体" w:cs="宋体"/>
          <w:bCs/>
          <w:color w:val="auto"/>
          <w:sz w:val="24"/>
        </w:rPr>
        <w:t>的潜在供应商应在陕西教育招标有限责任公司（西安市雁塔区太白南路181号西部电子社区A座B区401室）获取采购文件，并</w:t>
      </w:r>
      <w:r>
        <w:rPr>
          <w:rFonts w:hint="eastAsia" w:ascii="宋体" w:hAnsi="宋体" w:cs="宋体"/>
          <w:bCs/>
          <w:color w:val="auto"/>
          <w:sz w:val="24"/>
        </w:rPr>
        <w:t>于</w:t>
      </w:r>
      <w:r>
        <w:rPr>
          <w:rFonts w:hint="eastAsia" w:ascii="宋体" w:hAnsi="宋体" w:cs="宋体"/>
          <w:bCs/>
          <w:color w:val="auto"/>
          <w:sz w:val="24"/>
        </w:rPr>
        <w:t>202</w:t>
      </w:r>
      <w:r>
        <w:rPr>
          <w:rFonts w:hint="eastAsia" w:ascii="宋体" w:hAnsi="宋体" w:cs="宋体"/>
          <w:bCs/>
          <w:color w:val="auto"/>
          <w:sz w:val="24"/>
          <w:lang w:val="en-US" w:eastAsia="zh-CN"/>
        </w:rPr>
        <w:t>5年6月16</w:t>
      </w:r>
      <w:r>
        <w:rPr>
          <w:rFonts w:hint="eastAsia" w:ascii="宋体" w:hAnsi="宋体" w:cs="宋体"/>
          <w:bCs/>
          <w:color w:val="auto"/>
          <w:sz w:val="24"/>
          <w:lang w:val="en-US" w:eastAsia="zh-CN"/>
        </w:rPr>
        <w:t>日09时3</w:t>
      </w:r>
      <w:r>
        <w:rPr>
          <w:rFonts w:hint="eastAsia" w:ascii="宋体" w:hAnsi="宋体" w:cs="宋体"/>
          <w:bCs/>
          <w:color w:val="auto"/>
          <w:sz w:val="24"/>
        </w:rPr>
        <w:t>0</w:t>
      </w:r>
      <w:r>
        <w:rPr>
          <w:rFonts w:hint="eastAsia" w:ascii="宋体" w:hAnsi="宋体" w:cs="宋体"/>
          <w:bCs/>
          <w:color w:val="auto"/>
          <w:sz w:val="24"/>
          <w:lang w:val="en-US" w:eastAsia="zh-CN"/>
        </w:rPr>
        <w:t>分</w:t>
      </w:r>
      <w:r>
        <w:rPr>
          <w:rFonts w:hint="eastAsia" w:ascii="宋体" w:hAnsi="宋体" w:cs="宋体"/>
          <w:bCs/>
          <w:color w:val="auto"/>
          <w:sz w:val="24"/>
        </w:rPr>
        <w:t>（北京时间</w:t>
      </w:r>
      <w:r>
        <w:rPr>
          <w:rFonts w:hint="eastAsia" w:ascii="宋体" w:hAnsi="宋体" w:cs="宋体"/>
          <w:bCs/>
          <w:color w:val="auto"/>
          <w:sz w:val="24"/>
        </w:rPr>
        <w:t>）前递交响应文件。</w:t>
      </w:r>
    </w:p>
    <w:p w14:paraId="3D381778">
      <w:pPr>
        <w:spacing w:line="480" w:lineRule="exact"/>
        <w:ind w:firstLine="482" w:firstLineChars="200"/>
        <w:rPr>
          <w:rFonts w:ascii="宋体" w:hAnsi="宋体" w:cs="宋体"/>
          <w:b/>
          <w:color w:val="auto"/>
          <w:sz w:val="24"/>
        </w:rPr>
      </w:pPr>
      <w:r>
        <w:rPr>
          <w:rFonts w:hint="eastAsia" w:ascii="宋体" w:hAnsi="宋体" w:cs="宋体"/>
          <w:b/>
          <w:color w:val="auto"/>
          <w:sz w:val="24"/>
        </w:rPr>
        <w:t>一、项目基本情况</w:t>
      </w:r>
    </w:p>
    <w:p w14:paraId="6BEF97E5">
      <w:pPr>
        <w:spacing w:line="480" w:lineRule="exact"/>
        <w:ind w:firstLine="480" w:firstLineChars="200"/>
        <w:rPr>
          <w:rFonts w:hint="eastAsia" w:ascii="宋体" w:hAnsi="宋体" w:eastAsia="宋体" w:cs="宋体"/>
          <w:bCs/>
          <w:color w:val="auto"/>
          <w:sz w:val="24"/>
          <w:lang w:val="en-US" w:eastAsia="zh-CN"/>
        </w:rPr>
      </w:pPr>
      <w:r>
        <w:rPr>
          <w:rFonts w:hint="eastAsia" w:ascii="宋体" w:hAnsi="宋体" w:cs="宋体"/>
          <w:bCs/>
          <w:color w:val="auto"/>
          <w:sz w:val="24"/>
        </w:rPr>
        <w:t>项目编号：SNJZ-</w:t>
      </w:r>
      <w:r>
        <w:rPr>
          <w:rFonts w:hint="eastAsia" w:ascii="宋体" w:hAnsi="宋体" w:cs="宋体"/>
          <w:bCs/>
          <w:color w:val="auto"/>
          <w:sz w:val="24"/>
          <w:lang w:eastAsia="zh-CN"/>
        </w:rPr>
        <w:t>2025-Z010</w:t>
      </w:r>
    </w:p>
    <w:p w14:paraId="68334B36">
      <w:pPr>
        <w:spacing w:line="48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项目名称：</w:t>
      </w:r>
      <w:r>
        <w:rPr>
          <w:rFonts w:hint="eastAsia"/>
          <w:color w:val="auto"/>
          <w:sz w:val="24"/>
          <w:lang w:eastAsia="zh-CN"/>
        </w:rPr>
        <w:t>学前听障儿童康复训练精品课程库建设项目</w:t>
      </w:r>
    </w:p>
    <w:p w14:paraId="0557F196">
      <w:pPr>
        <w:spacing w:line="480" w:lineRule="exact"/>
        <w:ind w:firstLine="480" w:firstLineChars="200"/>
        <w:rPr>
          <w:rFonts w:ascii="宋体" w:hAnsi="宋体" w:cs="宋体"/>
          <w:bCs/>
          <w:color w:val="auto"/>
          <w:sz w:val="24"/>
        </w:rPr>
      </w:pPr>
      <w:r>
        <w:rPr>
          <w:rFonts w:hint="eastAsia" w:ascii="宋体" w:hAnsi="宋体" w:cs="宋体"/>
          <w:bCs/>
          <w:color w:val="auto"/>
          <w:sz w:val="24"/>
        </w:rPr>
        <w:t>采购方式：竞争性磋商</w:t>
      </w:r>
    </w:p>
    <w:p w14:paraId="19C599A7">
      <w:pPr>
        <w:spacing w:line="480" w:lineRule="exact"/>
        <w:ind w:firstLine="480" w:firstLineChars="200"/>
        <w:rPr>
          <w:rFonts w:ascii="宋体" w:hAnsi="宋体" w:cs="宋体"/>
          <w:bCs/>
          <w:color w:val="auto"/>
          <w:sz w:val="24"/>
        </w:rPr>
      </w:pPr>
      <w:r>
        <w:rPr>
          <w:rFonts w:hint="eastAsia" w:ascii="宋体" w:hAnsi="宋体" w:cs="宋体"/>
          <w:bCs/>
          <w:color w:val="auto"/>
          <w:sz w:val="24"/>
        </w:rPr>
        <w:t>预算金额：</w:t>
      </w:r>
      <w:r>
        <w:rPr>
          <w:rFonts w:hint="eastAsia" w:ascii="宋体" w:hAnsi="宋体" w:cs="宋体"/>
          <w:bCs/>
          <w:color w:val="auto"/>
          <w:sz w:val="24"/>
          <w:lang w:val="en-US" w:eastAsia="zh-CN"/>
        </w:rPr>
        <w:t>10</w:t>
      </w:r>
      <w:r>
        <w:rPr>
          <w:rFonts w:hint="eastAsia" w:ascii="宋体" w:hAnsi="宋体" w:cs="宋体"/>
          <w:bCs/>
          <w:color w:val="auto"/>
          <w:sz w:val="24"/>
        </w:rPr>
        <w:t>0,000.00元</w:t>
      </w:r>
    </w:p>
    <w:p w14:paraId="16B15B37">
      <w:pPr>
        <w:spacing w:line="480" w:lineRule="exact"/>
        <w:ind w:firstLine="480" w:firstLineChars="200"/>
        <w:rPr>
          <w:rFonts w:ascii="宋体" w:hAnsi="宋体" w:cs="宋体"/>
          <w:bCs/>
          <w:color w:val="auto"/>
          <w:sz w:val="24"/>
        </w:rPr>
      </w:pPr>
      <w:r>
        <w:rPr>
          <w:rFonts w:hint="eastAsia" w:ascii="宋体" w:hAnsi="宋体" w:cs="宋体"/>
          <w:bCs/>
          <w:color w:val="auto"/>
          <w:sz w:val="24"/>
        </w:rPr>
        <w:t>采购需求：</w:t>
      </w:r>
    </w:p>
    <w:p w14:paraId="5C0981F1">
      <w:pPr>
        <w:spacing w:line="480" w:lineRule="exact"/>
        <w:ind w:firstLine="480" w:firstLineChars="200"/>
        <w:rPr>
          <w:rFonts w:ascii="宋体" w:hAnsi="宋体" w:cs="宋体"/>
          <w:bCs/>
          <w:color w:val="auto"/>
          <w:sz w:val="24"/>
        </w:rPr>
      </w:pPr>
      <w:r>
        <w:rPr>
          <w:rFonts w:hint="eastAsia" w:ascii="宋体" w:hAnsi="宋体" w:cs="宋体"/>
          <w:bCs/>
          <w:color w:val="auto"/>
          <w:sz w:val="24"/>
        </w:rPr>
        <w:t>合同包1（</w:t>
      </w:r>
      <w:r>
        <w:rPr>
          <w:rFonts w:hint="eastAsia" w:ascii="宋体" w:hAnsi="宋体" w:cs="宋体"/>
          <w:bCs/>
          <w:color w:val="auto"/>
          <w:sz w:val="24"/>
          <w:lang w:val="en-US" w:eastAsia="zh-CN"/>
        </w:rPr>
        <w:t>精品课程库</w:t>
      </w:r>
      <w:r>
        <w:rPr>
          <w:rFonts w:hint="eastAsia" w:ascii="宋体" w:hAnsi="宋体" w:cs="宋体"/>
          <w:bCs/>
          <w:color w:val="auto"/>
          <w:sz w:val="24"/>
        </w:rPr>
        <w:t>）：</w:t>
      </w:r>
    </w:p>
    <w:p w14:paraId="676BF4E5">
      <w:pPr>
        <w:spacing w:line="480" w:lineRule="exact"/>
        <w:ind w:firstLine="480" w:firstLineChars="200"/>
        <w:rPr>
          <w:rFonts w:ascii="宋体" w:hAnsi="宋体" w:cs="宋体"/>
          <w:bCs/>
          <w:color w:val="auto"/>
          <w:sz w:val="24"/>
        </w:rPr>
      </w:pPr>
      <w:r>
        <w:rPr>
          <w:rFonts w:hint="eastAsia" w:ascii="宋体" w:hAnsi="宋体" w:cs="宋体"/>
          <w:bCs/>
          <w:color w:val="auto"/>
          <w:sz w:val="24"/>
        </w:rPr>
        <w:t>合同包1预算金额：</w:t>
      </w:r>
      <w:r>
        <w:rPr>
          <w:rFonts w:hint="eastAsia" w:ascii="宋体" w:hAnsi="宋体" w:cs="宋体"/>
          <w:bCs/>
          <w:color w:val="auto"/>
          <w:sz w:val="24"/>
          <w:lang w:val="en-US" w:eastAsia="zh-CN"/>
        </w:rPr>
        <w:t>10</w:t>
      </w:r>
      <w:r>
        <w:rPr>
          <w:rFonts w:hint="eastAsia" w:ascii="宋体" w:hAnsi="宋体" w:cs="宋体"/>
          <w:bCs/>
          <w:color w:val="auto"/>
          <w:sz w:val="24"/>
        </w:rPr>
        <w:t>0,000.00元</w:t>
      </w:r>
    </w:p>
    <w:p w14:paraId="79CB413E">
      <w:pPr>
        <w:spacing w:line="480" w:lineRule="exact"/>
        <w:ind w:firstLine="480" w:firstLineChars="200"/>
        <w:rPr>
          <w:rFonts w:ascii="宋体" w:hAnsi="宋体" w:cs="宋体"/>
          <w:bCs/>
          <w:color w:val="auto"/>
          <w:sz w:val="24"/>
        </w:rPr>
      </w:pPr>
      <w:r>
        <w:rPr>
          <w:rFonts w:hint="eastAsia" w:ascii="宋体" w:hAnsi="宋体" w:cs="宋体"/>
          <w:bCs/>
          <w:color w:val="auto"/>
          <w:sz w:val="24"/>
        </w:rPr>
        <w:t>合同包1最高限价：</w:t>
      </w:r>
      <w:r>
        <w:rPr>
          <w:rFonts w:hint="eastAsia" w:ascii="宋体" w:hAnsi="宋体" w:cs="宋体"/>
          <w:bCs/>
          <w:color w:val="auto"/>
          <w:sz w:val="24"/>
          <w:lang w:val="en-US" w:eastAsia="zh-CN"/>
        </w:rPr>
        <w:t>10</w:t>
      </w:r>
      <w:r>
        <w:rPr>
          <w:rFonts w:hint="eastAsia" w:ascii="宋体" w:hAnsi="宋体" w:cs="宋体"/>
          <w:bCs/>
          <w:color w:val="auto"/>
          <w:sz w:val="24"/>
        </w:rPr>
        <w:t>0,000.00元</w:t>
      </w:r>
    </w:p>
    <w:tbl>
      <w:tblPr>
        <w:tblStyle w:val="27"/>
        <w:tblW w:w="499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03"/>
        <w:gridCol w:w="1611"/>
        <w:gridCol w:w="1896"/>
        <w:gridCol w:w="963"/>
        <w:gridCol w:w="1343"/>
        <w:gridCol w:w="1136"/>
        <w:gridCol w:w="1136"/>
      </w:tblGrid>
      <w:tr w14:paraId="791A59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60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D0AC57F">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品目号</w:t>
            </w:r>
          </w:p>
        </w:tc>
        <w:tc>
          <w:tcPr>
            <w:tcW w:w="1611"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810140D">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品目名称</w:t>
            </w:r>
          </w:p>
        </w:tc>
        <w:tc>
          <w:tcPr>
            <w:tcW w:w="1896"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D344AA1">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采购标的</w:t>
            </w:r>
          </w:p>
        </w:tc>
        <w:tc>
          <w:tcPr>
            <w:tcW w:w="96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10DF8A1">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数量（单位）</w:t>
            </w:r>
          </w:p>
        </w:tc>
        <w:tc>
          <w:tcPr>
            <w:tcW w:w="134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0F5D019">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技术规格、参数及要求</w:t>
            </w:r>
          </w:p>
        </w:tc>
        <w:tc>
          <w:tcPr>
            <w:tcW w:w="1136"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7661633">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品目预算(元)</w:t>
            </w:r>
          </w:p>
        </w:tc>
        <w:tc>
          <w:tcPr>
            <w:tcW w:w="1136"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458AE5A">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最高限价(元)</w:t>
            </w:r>
          </w:p>
        </w:tc>
      </w:tr>
      <w:tr w14:paraId="285CAE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 w:hRule="atLeast"/>
          <w:jc w:val="center"/>
        </w:trPr>
        <w:tc>
          <w:tcPr>
            <w:tcW w:w="60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0708BA9">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611"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654C909">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特殊教育服务</w:t>
            </w:r>
          </w:p>
        </w:tc>
        <w:tc>
          <w:tcPr>
            <w:tcW w:w="1896"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7AF2159">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color w:val="auto"/>
                <w:szCs w:val="21"/>
                <w:lang w:val="en-US" w:eastAsia="zh-CN"/>
              </w:rPr>
            </w:pPr>
            <w:r>
              <w:rPr>
                <w:rFonts w:hint="eastAsia" w:eastAsiaTheme="minorEastAsia"/>
                <w:color w:val="auto"/>
                <w:sz w:val="21"/>
                <w:szCs w:val="21"/>
                <w:lang w:val="en-US" w:eastAsia="zh-CN"/>
              </w:rPr>
              <w:t>精品课程库</w:t>
            </w:r>
          </w:p>
        </w:tc>
        <w:tc>
          <w:tcPr>
            <w:tcW w:w="96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DE82ED2">
            <w:pPr>
              <w:keepNext w:val="0"/>
              <w:keepLines w:val="0"/>
              <w:widowControl/>
              <w:suppressLineNumbers w:val="0"/>
              <w:wordWrap w:val="0"/>
              <w:spacing w:before="0" w:beforeAutospacing="0" w:after="0" w:afterAutospacing="0" w:line="288" w:lineRule="atLeast"/>
              <w:ind w:left="0" w:right="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节</w:t>
            </w:r>
            <w:r>
              <w:rPr>
                <w:rFonts w:hint="eastAsia" w:asciiTheme="minorEastAsia" w:hAnsiTheme="minorEastAsia" w:eastAsiaTheme="minorEastAsia" w:cstheme="minorEastAsia"/>
                <w:color w:val="auto"/>
                <w:szCs w:val="21"/>
                <w:lang w:eastAsia="zh-CN"/>
              </w:rPr>
              <w:t>）</w:t>
            </w:r>
          </w:p>
        </w:tc>
        <w:tc>
          <w:tcPr>
            <w:tcW w:w="134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1BF348E">
            <w:pPr>
              <w:keepNext w:val="0"/>
              <w:keepLines w:val="0"/>
              <w:widowControl/>
              <w:suppressLineNumbers w:val="0"/>
              <w:wordWrap w:val="0"/>
              <w:spacing w:before="0" w:beforeAutospacing="0" w:after="0" w:afterAutospacing="0" w:line="288" w:lineRule="atLeast"/>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详见采购文件</w:t>
            </w:r>
          </w:p>
        </w:tc>
        <w:tc>
          <w:tcPr>
            <w:tcW w:w="1136"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CE8EEEC">
            <w:pPr>
              <w:keepNext w:val="0"/>
              <w:keepLines w:val="0"/>
              <w:widowControl/>
              <w:suppressLineNumbers w:val="0"/>
              <w:spacing w:before="0" w:beforeAutospacing="0" w:after="0" w:afterAutospacing="0" w:line="288" w:lineRule="atLeast"/>
              <w:ind w:left="0" w:right="0"/>
              <w:jc w:val="right"/>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0,000</w:t>
            </w:r>
          </w:p>
        </w:tc>
        <w:tc>
          <w:tcPr>
            <w:tcW w:w="1136"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355C3D7">
            <w:pPr>
              <w:keepNext w:val="0"/>
              <w:keepLines w:val="0"/>
              <w:widowControl/>
              <w:suppressLineNumbers w:val="0"/>
              <w:spacing w:before="0" w:beforeAutospacing="0" w:after="0" w:afterAutospacing="0" w:line="288" w:lineRule="atLeast"/>
              <w:ind w:left="0" w:right="0"/>
              <w:jc w:val="right"/>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0,000</w:t>
            </w:r>
          </w:p>
        </w:tc>
      </w:tr>
    </w:tbl>
    <w:p w14:paraId="681C568E">
      <w:pPr>
        <w:spacing w:line="480" w:lineRule="exact"/>
        <w:ind w:firstLine="480" w:firstLineChars="200"/>
        <w:rPr>
          <w:rFonts w:ascii="宋体" w:hAnsi="宋体" w:cs="宋体"/>
          <w:bCs/>
          <w:color w:val="auto"/>
          <w:sz w:val="24"/>
        </w:rPr>
      </w:pPr>
      <w:r>
        <w:rPr>
          <w:rFonts w:hint="eastAsia" w:ascii="宋体" w:hAnsi="宋体" w:cs="宋体"/>
          <w:bCs/>
          <w:color w:val="auto"/>
          <w:sz w:val="24"/>
        </w:rPr>
        <w:t>本合同包不接受联合体投标</w:t>
      </w:r>
    </w:p>
    <w:p w14:paraId="59D6EEBF">
      <w:pPr>
        <w:spacing w:line="480" w:lineRule="exact"/>
        <w:ind w:firstLine="480" w:firstLineChars="200"/>
        <w:rPr>
          <w:rFonts w:hint="eastAsia" w:ascii="宋体" w:hAnsi="宋体" w:eastAsia="宋体" w:cs="宋体"/>
          <w:bCs/>
          <w:color w:val="auto"/>
          <w:sz w:val="24"/>
          <w:lang w:val="en-US" w:eastAsia="zh-CN"/>
        </w:rPr>
      </w:pPr>
      <w:r>
        <w:rPr>
          <w:rFonts w:hint="eastAsia" w:ascii="宋体" w:hAnsi="宋体" w:cs="宋体"/>
          <w:bCs/>
          <w:color w:val="auto"/>
          <w:sz w:val="24"/>
        </w:rPr>
        <w:t>合同履</w:t>
      </w:r>
      <w:r>
        <w:rPr>
          <w:rFonts w:hint="eastAsia" w:ascii="宋体" w:hAnsi="宋体" w:cs="宋体"/>
          <w:bCs/>
          <w:color w:val="auto"/>
          <w:sz w:val="24"/>
        </w:rPr>
        <w:t>行期限：2025年7月30日前完成</w:t>
      </w:r>
      <w:r>
        <w:rPr>
          <w:rFonts w:hint="eastAsia" w:ascii="宋体" w:hAnsi="宋体" w:cs="宋体"/>
          <w:bCs/>
          <w:color w:val="auto"/>
          <w:sz w:val="24"/>
          <w:lang w:val="en-US" w:eastAsia="zh-CN"/>
        </w:rPr>
        <w:t>成果交付</w:t>
      </w:r>
    </w:p>
    <w:p w14:paraId="76406C17">
      <w:pPr>
        <w:spacing w:line="480" w:lineRule="exact"/>
        <w:ind w:firstLine="482" w:firstLineChars="200"/>
        <w:rPr>
          <w:rFonts w:ascii="宋体" w:hAnsi="宋体" w:cs="宋体"/>
          <w:b/>
          <w:color w:val="auto"/>
          <w:sz w:val="24"/>
        </w:rPr>
      </w:pPr>
      <w:r>
        <w:rPr>
          <w:rFonts w:hint="eastAsia" w:ascii="宋体" w:hAnsi="宋体" w:cs="宋体"/>
          <w:b/>
          <w:color w:val="auto"/>
          <w:sz w:val="24"/>
        </w:rPr>
        <w:t>二、申请人的资格要求：</w:t>
      </w:r>
    </w:p>
    <w:p w14:paraId="17F5731C">
      <w:pPr>
        <w:spacing w:line="480" w:lineRule="exact"/>
        <w:ind w:firstLine="480" w:firstLineChars="200"/>
        <w:rPr>
          <w:rFonts w:ascii="宋体" w:hAnsi="宋体" w:cs="宋体"/>
          <w:bCs/>
          <w:color w:val="auto"/>
          <w:sz w:val="24"/>
        </w:rPr>
      </w:pPr>
      <w:r>
        <w:rPr>
          <w:rFonts w:hint="eastAsia" w:ascii="宋体" w:hAnsi="宋体" w:cs="宋体"/>
          <w:bCs/>
          <w:color w:val="auto"/>
          <w:sz w:val="24"/>
        </w:rPr>
        <w:t>1.满足《中华人民共和国政府采购法》第二十二条规定;</w:t>
      </w:r>
    </w:p>
    <w:p w14:paraId="62C13980">
      <w:pPr>
        <w:spacing w:line="480" w:lineRule="exact"/>
        <w:ind w:firstLine="480" w:firstLineChars="200"/>
        <w:rPr>
          <w:rFonts w:ascii="宋体" w:hAnsi="宋体" w:cs="宋体"/>
          <w:bCs/>
          <w:color w:val="auto"/>
          <w:sz w:val="24"/>
        </w:rPr>
      </w:pPr>
      <w:r>
        <w:rPr>
          <w:rFonts w:hint="eastAsia" w:ascii="宋体" w:hAnsi="宋体" w:cs="宋体"/>
          <w:bCs/>
          <w:color w:val="auto"/>
          <w:sz w:val="24"/>
        </w:rPr>
        <w:t>2.落实政府采购政策需满足的资格要求：</w:t>
      </w:r>
    </w:p>
    <w:p w14:paraId="387258C1">
      <w:pPr>
        <w:spacing w:line="480" w:lineRule="exact"/>
        <w:ind w:firstLine="480" w:firstLineChars="200"/>
        <w:rPr>
          <w:rFonts w:ascii="宋体" w:hAnsi="宋体" w:cs="宋体"/>
          <w:bCs/>
          <w:color w:val="auto"/>
          <w:sz w:val="24"/>
        </w:rPr>
      </w:pPr>
      <w:r>
        <w:rPr>
          <w:rFonts w:hint="eastAsia" w:ascii="宋体" w:hAnsi="宋体" w:cs="宋体"/>
          <w:bCs/>
          <w:color w:val="auto"/>
          <w:sz w:val="24"/>
        </w:rPr>
        <w:t>合同包1(</w:t>
      </w:r>
      <w:r>
        <w:rPr>
          <w:rFonts w:hint="eastAsia"/>
          <w:color w:val="auto"/>
          <w:sz w:val="24"/>
          <w:lang w:val="en-US" w:eastAsia="zh-CN"/>
        </w:rPr>
        <w:t>精品课程库</w:t>
      </w:r>
      <w:r>
        <w:rPr>
          <w:rFonts w:hint="eastAsia" w:ascii="宋体" w:hAnsi="宋体" w:cs="宋体"/>
          <w:bCs/>
          <w:color w:val="auto"/>
          <w:sz w:val="24"/>
        </w:rPr>
        <w:t>)落实政府采购政策需满足的资格要求如下:</w:t>
      </w:r>
    </w:p>
    <w:p w14:paraId="65FCE0CE">
      <w:pPr>
        <w:spacing w:line="480" w:lineRule="exact"/>
        <w:ind w:firstLine="480" w:firstLineChars="200"/>
        <w:rPr>
          <w:rFonts w:hint="eastAsia" w:ascii="宋体" w:hAnsi="宋体"/>
          <w:color w:val="auto"/>
          <w:sz w:val="24"/>
        </w:rPr>
      </w:pPr>
      <w:r>
        <w:rPr>
          <w:rFonts w:hint="eastAsia" w:ascii="宋体" w:hAnsi="宋体"/>
          <w:color w:val="auto"/>
          <w:sz w:val="24"/>
        </w:rPr>
        <w:t>本项目属于专门面向小微企业采购</w:t>
      </w:r>
      <w:r>
        <w:rPr>
          <w:rFonts w:hint="eastAsia" w:ascii="宋体" w:hAnsi="宋体"/>
          <w:color w:val="auto"/>
          <w:sz w:val="24"/>
          <w:lang w:eastAsia="zh-CN"/>
        </w:rPr>
        <w:t>，服务全部由符合政策要求的</w:t>
      </w:r>
      <w:r>
        <w:rPr>
          <w:rFonts w:hint="eastAsia" w:ascii="宋体" w:hAnsi="宋体"/>
          <w:color w:val="auto"/>
          <w:sz w:val="24"/>
          <w:lang w:val="en-US" w:eastAsia="zh-CN"/>
        </w:rPr>
        <w:t>小微</w:t>
      </w:r>
      <w:r>
        <w:rPr>
          <w:rFonts w:hint="eastAsia" w:ascii="宋体" w:hAnsi="宋体"/>
          <w:color w:val="auto"/>
          <w:sz w:val="24"/>
          <w:lang w:eastAsia="zh-CN"/>
        </w:rPr>
        <w:t>企业承接。</w:t>
      </w:r>
    </w:p>
    <w:p w14:paraId="1C8598D5">
      <w:pPr>
        <w:spacing w:line="480" w:lineRule="exact"/>
        <w:ind w:firstLine="480" w:firstLineChars="200"/>
        <w:rPr>
          <w:rFonts w:ascii="宋体" w:hAnsi="宋体" w:cs="宋体"/>
          <w:bCs/>
          <w:color w:val="auto"/>
          <w:sz w:val="24"/>
        </w:rPr>
      </w:pPr>
      <w:r>
        <w:rPr>
          <w:rFonts w:hint="eastAsia" w:ascii="宋体" w:hAnsi="宋体" w:cs="宋体"/>
          <w:bCs/>
          <w:color w:val="auto"/>
          <w:sz w:val="24"/>
        </w:rPr>
        <w:t>3.本项目的特定资格要求：</w:t>
      </w:r>
    </w:p>
    <w:p w14:paraId="75E44E34">
      <w:pPr>
        <w:spacing w:line="480" w:lineRule="exact"/>
        <w:ind w:firstLine="480" w:firstLineChars="200"/>
        <w:rPr>
          <w:rFonts w:ascii="宋体" w:hAnsi="宋体" w:cs="宋体"/>
          <w:bCs/>
          <w:color w:val="auto"/>
          <w:sz w:val="24"/>
        </w:rPr>
      </w:pPr>
      <w:r>
        <w:rPr>
          <w:rFonts w:hint="eastAsia" w:ascii="宋体" w:hAnsi="宋体" w:cs="宋体"/>
          <w:bCs/>
          <w:color w:val="auto"/>
          <w:sz w:val="24"/>
        </w:rPr>
        <w:t>合同包1（</w:t>
      </w:r>
      <w:r>
        <w:rPr>
          <w:rFonts w:hint="eastAsia"/>
          <w:color w:val="auto"/>
          <w:sz w:val="24"/>
          <w:lang w:val="en-US" w:eastAsia="zh-CN"/>
        </w:rPr>
        <w:t>精品课程库</w:t>
      </w:r>
      <w:r>
        <w:rPr>
          <w:rFonts w:hint="eastAsia" w:ascii="宋体" w:hAnsi="宋体" w:cs="宋体"/>
          <w:bCs/>
          <w:color w:val="auto"/>
          <w:sz w:val="24"/>
        </w:rPr>
        <w:t>)特定资格要求如下:</w:t>
      </w:r>
    </w:p>
    <w:p w14:paraId="57D0E9BA">
      <w:pPr>
        <w:spacing w:line="48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lang w:eastAsia="zh-CN"/>
        </w:rPr>
        <w:t>（1）具有独立承担民事责任能力的法人、其他组织或自然人，提供营业执照/事业单位法人证书/非企业专业服务机构执业许可证/自然人身份证。（2）法定代表人参加磋商时，提供法定代表人证明书；授权代表参加磋商时，提供法定代表人授权书；非法人单位参照执行。（3）财务状况报告：法人提供经审计的2023年度或2024年度的财务报告或提交响应文件递交截止时间前十二个月内银行出具的资信证明；其他组织和自然人提供银行出具的资信证明或财务报表；或政府采购信用担保机构出具的《政府采购投标担保函》。（4）税收缴纳证明：提供磋商响应文件提交截止时间前十二个月内至少一个月已缴纳的纳税凭据或完税证明；依法免税的供应商应提供相关文件证明。（5）社会保障资金缴纳证明：提供磋商响应文件截止时间前十二个月内已缴存的至少一个月的社会保障资金缴存单据或社保机构开具的社会保险参保缴费情况证明，依法不需要缴纳社会保障资金的单位应提供相关证明材料。（6）提供具有履行本合同所必需的设备和专业技术能力的承诺。（7）提供参加政府采购活动前三年内在经营活动中没有重大违法记录的书面声明。（8）单位负责人为同一人或者存在直接控股、管理关系的不同供应商，不得参加同一合同项下的政府采购活动；供应商未对本采购项目提供过整体设计、规范编制或者项目管理、监理、检测等服务，提供企业关系关联承诺书。（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bCs/>
          <w:color w:val="auto"/>
          <w:sz w:val="24"/>
          <w:lang w:val="en-US" w:eastAsia="zh-CN"/>
        </w:rPr>
        <w:t>10</w:t>
      </w:r>
      <w:r>
        <w:rPr>
          <w:rFonts w:hint="eastAsia" w:ascii="宋体" w:hAnsi="宋体" w:cs="宋体"/>
          <w:bCs/>
          <w:color w:val="auto"/>
          <w:sz w:val="24"/>
          <w:lang w:eastAsia="zh-CN"/>
        </w:rPr>
        <w:t>）供应商为小型、微型企业的，</w:t>
      </w:r>
      <w:r>
        <w:rPr>
          <w:rFonts w:hint="eastAsia" w:ascii="宋体" w:hAnsi="宋体" w:cs="宋体"/>
          <w:bCs/>
          <w:color w:val="auto"/>
          <w:sz w:val="24"/>
          <w:lang w:val="en-US" w:eastAsia="zh-CN"/>
        </w:rPr>
        <w:t>应</w:t>
      </w:r>
      <w:r>
        <w:rPr>
          <w:rFonts w:hint="eastAsia" w:ascii="宋体" w:hAnsi="宋体" w:cs="宋体"/>
          <w:bCs/>
          <w:color w:val="auto"/>
          <w:sz w:val="24"/>
          <w:lang w:eastAsia="zh-CN"/>
        </w:rPr>
        <w:t>提供《中小企业声明函》；供应商为监狱企业的，应提供监狱企业的证明文件；供应商为残疾人福利性单位的，应提供《残疾人福利性单位声明函》（监狱企业或残疾人福利性单位视为小型、微型企业）。</w:t>
      </w:r>
    </w:p>
    <w:p w14:paraId="7D32DB20">
      <w:pPr>
        <w:spacing w:line="480" w:lineRule="exact"/>
        <w:ind w:firstLine="482" w:firstLineChars="200"/>
        <w:rPr>
          <w:rFonts w:ascii="宋体" w:hAnsi="宋体" w:cs="宋体"/>
          <w:b/>
          <w:color w:val="auto"/>
          <w:sz w:val="24"/>
        </w:rPr>
      </w:pPr>
      <w:r>
        <w:rPr>
          <w:rFonts w:hint="eastAsia" w:ascii="宋体" w:hAnsi="宋体" w:cs="宋体"/>
          <w:b/>
          <w:color w:val="auto"/>
          <w:sz w:val="24"/>
        </w:rPr>
        <w:t>三、获取采购文件</w:t>
      </w:r>
    </w:p>
    <w:p w14:paraId="00041BB3">
      <w:pPr>
        <w:spacing w:line="480" w:lineRule="exact"/>
        <w:ind w:firstLine="480" w:firstLineChars="200"/>
        <w:rPr>
          <w:rFonts w:ascii="宋体" w:hAnsi="宋体" w:cs="宋体"/>
          <w:bCs/>
          <w:color w:val="auto"/>
          <w:sz w:val="24"/>
        </w:rPr>
      </w:pPr>
      <w:r>
        <w:rPr>
          <w:rFonts w:ascii="宋体" w:hAnsi="宋体" w:cs="宋体"/>
          <w:bCs/>
          <w:color w:val="auto"/>
          <w:sz w:val="24"/>
        </w:rPr>
        <w:t>时间：</w:t>
      </w:r>
      <w:r>
        <w:rPr>
          <w:rFonts w:hint="eastAsia" w:ascii="宋体" w:hAnsi="宋体" w:cs="宋体"/>
          <w:bCs/>
          <w:color w:val="auto"/>
          <w:sz w:val="24"/>
        </w:rPr>
        <w:t>2025年06月03日至2025年06月10日，每天上午09:00:00至11:30:00，下午13:30:00至16:00:00（北京时间）</w:t>
      </w:r>
    </w:p>
    <w:p w14:paraId="7266FEA7">
      <w:pPr>
        <w:spacing w:line="480" w:lineRule="exact"/>
        <w:ind w:firstLine="480" w:firstLineChars="200"/>
        <w:rPr>
          <w:rFonts w:ascii="宋体" w:hAnsi="宋体" w:cs="宋体"/>
          <w:bCs/>
          <w:color w:val="auto"/>
          <w:sz w:val="24"/>
        </w:rPr>
      </w:pPr>
      <w:r>
        <w:rPr>
          <w:rFonts w:hint="eastAsia" w:ascii="宋体" w:hAnsi="宋体" w:cs="宋体"/>
          <w:bCs/>
          <w:color w:val="auto"/>
          <w:sz w:val="24"/>
        </w:rPr>
        <w:t>途径：陕西教育招标有限责任公司（西安市雁塔区太白南路181号西部电子社区A座B区401室）</w:t>
      </w:r>
    </w:p>
    <w:p w14:paraId="4E5B9A98">
      <w:pPr>
        <w:spacing w:line="480" w:lineRule="exact"/>
        <w:ind w:firstLine="480" w:firstLineChars="200"/>
        <w:rPr>
          <w:rFonts w:ascii="宋体" w:hAnsi="宋体" w:cs="宋体"/>
          <w:bCs/>
          <w:color w:val="auto"/>
          <w:sz w:val="24"/>
        </w:rPr>
      </w:pPr>
      <w:r>
        <w:rPr>
          <w:rFonts w:hint="eastAsia" w:ascii="宋体" w:hAnsi="宋体" w:cs="宋体"/>
          <w:bCs/>
          <w:color w:val="auto"/>
          <w:sz w:val="24"/>
        </w:rPr>
        <w:t>方式：现场获取</w:t>
      </w:r>
    </w:p>
    <w:p w14:paraId="65F7A284">
      <w:pPr>
        <w:spacing w:line="480" w:lineRule="exact"/>
        <w:ind w:firstLine="480" w:firstLineChars="200"/>
        <w:rPr>
          <w:rFonts w:ascii="宋体" w:hAnsi="宋体" w:cs="宋体"/>
          <w:bCs/>
          <w:color w:val="auto"/>
          <w:sz w:val="24"/>
        </w:rPr>
      </w:pPr>
      <w:r>
        <w:rPr>
          <w:rFonts w:hint="eastAsia" w:ascii="宋体" w:hAnsi="宋体" w:cs="宋体"/>
          <w:bCs/>
          <w:color w:val="auto"/>
          <w:sz w:val="24"/>
        </w:rPr>
        <w:t>售价：0元</w:t>
      </w:r>
    </w:p>
    <w:p w14:paraId="24D4DBE0">
      <w:pPr>
        <w:spacing w:line="480" w:lineRule="exact"/>
        <w:ind w:firstLine="482" w:firstLineChars="200"/>
        <w:rPr>
          <w:rFonts w:ascii="宋体" w:hAnsi="宋体" w:cs="宋体"/>
          <w:b/>
          <w:color w:val="auto"/>
          <w:sz w:val="24"/>
        </w:rPr>
      </w:pPr>
      <w:r>
        <w:rPr>
          <w:rFonts w:hint="eastAsia" w:ascii="宋体" w:hAnsi="宋体" w:cs="宋体"/>
          <w:b/>
          <w:color w:val="auto"/>
          <w:sz w:val="24"/>
        </w:rPr>
        <w:t>四、响应文件提交</w:t>
      </w:r>
    </w:p>
    <w:p w14:paraId="3CD1F447">
      <w:pPr>
        <w:spacing w:line="480" w:lineRule="exact"/>
        <w:ind w:firstLine="480" w:firstLineChars="200"/>
        <w:rPr>
          <w:rFonts w:ascii="宋体" w:hAnsi="宋体" w:cs="宋体"/>
          <w:bCs/>
          <w:color w:val="auto"/>
          <w:sz w:val="24"/>
        </w:rPr>
      </w:pPr>
      <w:r>
        <w:rPr>
          <w:rFonts w:hint="eastAsia" w:ascii="宋体" w:hAnsi="宋体" w:cs="宋体"/>
          <w:bCs/>
          <w:color w:val="auto"/>
          <w:sz w:val="24"/>
        </w:rPr>
        <w:t>截止时间：202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06</w:t>
      </w:r>
      <w:r>
        <w:rPr>
          <w:rFonts w:hint="eastAsia" w:ascii="宋体" w:hAnsi="宋体" w:cs="宋体"/>
          <w:bCs/>
          <w:color w:val="auto"/>
          <w:sz w:val="24"/>
        </w:rPr>
        <w:t>月</w:t>
      </w:r>
      <w:r>
        <w:rPr>
          <w:rFonts w:hint="eastAsia" w:ascii="宋体" w:hAnsi="宋体" w:cs="宋体"/>
          <w:bCs/>
          <w:color w:val="auto"/>
          <w:sz w:val="24"/>
          <w:lang w:val="en-US" w:eastAsia="zh-CN"/>
        </w:rPr>
        <w:t>16</w:t>
      </w:r>
      <w:r>
        <w:rPr>
          <w:rFonts w:hint="eastAsia" w:ascii="宋体" w:hAnsi="宋体" w:cs="宋体"/>
          <w:bCs/>
          <w:color w:val="auto"/>
          <w:sz w:val="24"/>
        </w:rPr>
        <w:t>日</w:t>
      </w:r>
      <w:r>
        <w:rPr>
          <w:rFonts w:hint="eastAsia" w:ascii="宋体" w:hAnsi="宋体" w:cs="宋体"/>
          <w:bCs/>
          <w:color w:val="auto"/>
          <w:sz w:val="24"/>
          <w:lang w:val="en-US" w:eastAsia="zh-CN"/>
        </w:rPr>
        <w:t>09</w:t>
      </w:r>
      <w:r>
        <w:rPr>
          <w:rFonts w:hint="eastAsia" w:ascii="宋体" w:hAnsi="宋体" w:cs="宋体"/>
          <w:bCs/>
          <w:color w:val="auto"/>
          <w:sz w:val="24"/>
        </w:rPr>
        <w:t>时</w:t>
      </w:r>
      <w:r>
        <w:rPr>
          <w:rFonts w:hint="eastAsia" w:ascii="宋体" w:hAnsi="宋体" w:cs="宋体"/>
          <w:bCs/>
          <w:color w:val="auto"/>
          <w:sz w:val="24"/>
          <w:lang w:val="en-US" w:eastAsia="zh-CN"/>
        </w:rPr>
        <w:t>3</w:t>
      </w:r>
      <w:r>
        <w:rPr>
          <w:rFonts w:hint="eastAsia" w:ascii="宋体" w:hAnsi="宋体" w:cs="宋体"/>
          <w:bCs/>
          <w:color w:val="auto"/>
          <w:sz w:val="24"/>
        </w:rPr>
        <w:t>0分00秒</w:t>
      </w:r>
      <w:r>
        <w:rPr>
          <w:rFonts w:hint="eastAsia" w:ascii="宋体" w:hAnsi="宋体" w:cs="宋体"/>
          <w:bCs/>
          <w:color w:val="auto"/>
          <w:sz w:val="24"/>
        </w:rPr>
        <w:t>（北京时间）</w:t>
      </w:r>
    </w:p>
    <w:p w14:paraId="45C7CC8A">
      <w:pPr>
        <w:spacing w:line="480" w:lineRule="exact"/>
        <w:ind w:firstLine="480" w:firstLineChars="200"/>
        <w:rPr>
          <w:rFonts w:ascii="宋体" w:hAnsi="宋体" w:cs="宋体"/>
          <w:bCs/>
          <w:color w:val="auto"/>
          <w:sz w:val="24"/>
        </w:rPr>
      </w:pPr>
      <w:r>
        <w:rPr>
          <w:rFonts w:hint="eastAsia" w:ascii="宋体" w:hAnsi="宋体" w:cs="宋体"/>
          <w:bCs/>
          <w:color w:val="auto"/>
          <w:sz w:val="24"/>
        </w:rPr>
        <w:t>地点：陕西教育招标有限责任公司会议室（西安市雁塔区太白南路181号西部电子社区A座B区401室）</w:t>
      </w:r>
    </w:p>
    <w:p w14:paraId="41F20B35">
      <w:pPr>
        <w:spacing w:line="480" w:lineRule="exact"/>
        <w:ind w:firstLine="482" w:firstLineChars="200"/>
        <w:rPr>
          <w:rFonts w:ascii="宋体" w:hAnsi="宋体" w:cs="宋体"/>
          <w:b/>
          <w:color w:val="auto"/>
          <w:sz w:val="24"/>
        </w:rPr>
      </w:pPr>
      <w:r>
        <w:rPr>
          <w:rFonts w:hint="eastAsia" w:ascii="宋体" w:hAnsi="宋体" w:cs="宋体"/>
          <w:b/>
          <w:color w:val="auto"/>
          <w:sz w:val="24"/>
        </w:rPr>
        <w:t>五、开启</w:t>
      </w:r>
    </w:p>
    <w:p w14:paraId="38A1758F">
      <w:pPr>
        <w:spacing w:line="480" w:lineRule="exact"/>
        <w:ind w:firstLine="480" w:firstLineChars="200"/>
        <w:rPr>
          <w:rFonts w:ascii="宋体" w:hAnsi="宋体" w:cs="宋体"/>
          <w:bCs/>
          <w:color w:val="auto"/>
          <w:sz w:val="24"/>
        </w:rPr>
      </w:pPr>
      <w:r>
        <w:rPr>
          <w:rFonts w:hint="eastAsia" w:ascii="宋体" w:hAnsi="宋体" w:cs="宋体"/>
          <w:bCs/>
          <w:color w:val="auto"/>
          <w:sz w:val="24"/>
        </w:rPr>
        <w:t>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06</w:t>
      </w:r>
      <w:r>
        <w:rPr>
          <w:rFonts w:hint="eastAsia" w:ascii="宋体" w:hAnsi="宋体" w:cs="宋体"/>
          <w:bCs/>
          <w:color w:val="auto"/>
          <w:sz w:val="24"/>
        </w:rPr>
        <w:t>月</w:t>
      </w:r>
      <w:r>
        <w:rPr>
          <w:rFonts w:hint="eastAsia" w:ascii="宋体" w:hAnsi="宋体" w:cs="宋体"/>
          <w:bCs/>
          <w:color w:val="auto"/>
          <w:sz w:val="24"/>
          <w:lang w:val="en-US" w:eastAsia="zh-CN"/>
        </w:rPr>
        <w:t>16</w:t>
      </w:r>
      <w:r>
        <w:rPr>
          <w:rFonts w:hint="eastAsia" w:ascii="宋体" w:hAnsi="宋体" w:cs="宋体"/>
          <w:bCs/>
          <w:color w:val="auto"/>
          <w:sz w:val="24"/>
        </w:rPr>
        <w:t>日</w:t>
      </w:r>
      <w:r>
        <w:rPr>
          <w:rFonts w:hint="eastAsia" w:ascii="宋体" w:hAnsi="宋体" w:cs="宋体"/>
          <w:bCs/>
          <w:color w:val="auto"/>
          <w:sz w:val="24"/>
          <w:lang w:val="en-US" w:eastAsia="zh-CN"/>
        </w:rPr>
        <w:t>09</w:t>
      </w:r>
      <w:r>
        <w:rPr>
          <w:rFonts w:hint="eastAsia" w:ascii="宋体" w:hAnsi="宋体" w:cs="宋体"/>
          <w:bCs/>
          <w:color w:val="auto"/>
          <w:sz w:val="24"/>
        </w:rPr>
        <w:t>时</w:t>
      </w:r>
      <w:r>
        <w:rPr>
          <w:rFonts w:hint="eastAsia" w:ascii="宋体" w:hAnsi="宋体" w:cs="宋体"/>
          <w:bCs/>
          <w:color w:val="auto"/>
          <w:sz w:val="24"/>
          <w:lang w:val="en-US" w:eastAsia="zh-CN"/>
        </w:rPr>
        <w:t>3</w:t>
      </w:r>
      <w:r>
        <w:rPr>
          <w:rFonts w:hint="eastAsia" w:ascii="宋体" w:hAnsi="宋体" w:cs="宋体"/>
          <w:bCs/>
          <w:color w:val="auto"/>
          <w:sz w:val="24"/>
        </w:rPr>
        <w:t>0分00秒（北京时间）</w:t>
      </w:r>
    </w:p>
    <w:p w14:paraId="0B8F1A9F">
      <w:pPr>
        <w:spacing w:line="480" w:lineRule="exact"/>
        <w:ind w:firstLine="480" w:firstLineChars="200"/>
        <w:rPr>
          <w:rFonts w:ascii="宋体" w:hAnsi="宋体" w:cs="宋体"/>
          <w:bCs/>
          <w:color w:val="auto"/>
          <w:sz w:val="24"/>
        </w:rPr>
      </w:pPr>
      <w:r>
        <w:rPr>
          <w:rFonts w:hint="eastAsia" w:ascii="宋体" w:hAnsi="宋体" w:cs="宋体"/>
          <w:bCs/>
          <w:color w:val="auto"/>
          <w:sz w:val="24"/>
        </w:rPr>
        <w:t>地点：陕西教育招标有限责任公司会议室（西安市雁塔区太白南路181号西部电子社区A座B区401室）</w:t>
      </w:r>
    </w:p>
    <w:p w14:paraId="187AAD7B">
      <w:pPr>
        <w:spacing w:line="480" w:lineRule="exact"/>
        <w:ind w:firstLine="482" w:firstLineChars="200"/>
        <w:rPr>
          <w:rFonts w:ascii="宋体" w:hAnsi="宋体" w:cs="宋体"/>
          <w:b/>
          <w:color w:val="auto"/>
          <w:sz w:val="24"/>
        </w:rPr>
      </w:pPr>
      <w:r>
        <w:rPr>
          <w:rFonts w:hint="eastAsia" w:ascii="宋体" w:hAnsi="宋体" w:cs="宋体"/>
          <w:b/>
          <w:color w:val="auto"/>
          <w:sz w:val="24"/>
        </w:rPr>
        <w:t>六、公告期限</w:t>
      </w:r>
    </w:p>
    <w:p w14:paraId="5B52067D">
      <w:pPr>
        <w:spacing w:line="480" w:lineRule="exact"/>
        <w:ind w:firstLine="480" w:firstLineChars="200"/>
        <w:rPr>
          <w:rFonts w:ascii="宋体" w:hAnsi="宋体" w:cs="宋体"/>
          <w:bCs/>
          <w:color w:val="auto"/>
          <w:sz w:val="24"/>
        </w:rPr>
      </w:pPr>
      <w:r>
        <w:rPr>
          <w:rFonts w:ascii="宋体" w:hAnsi="宋体" w:cs="宋体"/>
          <w:bCs/>
          <w:color w:val="auto"/>
          <w:sz w:val="24"/>
        </w:rPr>
        <w:t>自本公告发布之日起3个工作日</w:t>
      </w:r>
    </w:p>
    <w:p w14:paraId="12B01F1E">
      <w:pPr>
        <w:spacing w:line="480" w:lineRule="exact"/>
        <w:ind w:firstLine="482" w:firstLineChars="200"/>
        <w:rPr>
          <w:rFonts w:ascii="宋体" w:hAnsi="宋体" w:cs="宋体"/>
          <w:b/>
          <w:color w:val="auto"/>
          <w:sz w:val="24"/>
        </w:rPr>
      </w:pPr>
      <w:r>
        <w:rPr>
          <w:rFonts w:hint="eastAsia" w:ascii="宋体" w:hAnsi="宋体" w:cs="宋体"/>
          <w:b/>
          <w:color w:val="auto"/>
          <w:sz w:val="24"/>
        </w:rPr>
        <w:t>七、其他补充事宜</w:t>
      </w:r>
    </w:p>
    <w:p w14:paraId="77769F27">
      <w:pPr>
        <w:spacing w:line="480" w:lineRule="exact"/>
        <w:ind w:firstLine="480" w:firstLineChars="200"/>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获取</w:t>
      </w:r>
      <w:r>
        <w:rPr>
          <w:rFonts w:hint="eastAsia" w:ascii="宋体" w:hAnsi="宋体" w:cs="宋体"/>
          <w:bCs/>
          <w:color w:val="auto"/>
          <w:sz w:val="24"/>
        </w:rPr>
        <w:t>磋商文件时须携带单位介绍信原件、本人身份证原件及复印件（加盖公章）。</w:t>
      </w:r>
    </w:p>
    <w:p w14:paraId="6BEF90CA">
      <w:pPr>
        <w:pStyle w:val="11"/>
        <w:keepNext w:val="0"/>
        <w:keepLines w:val="0"/>
        <w:pageBreakBefore w:val="0"/>
        <w:widowControl w:val="0"/>
        <w:kinsoku/>
        <w:wordWrap/>
        <w:overflowPunct/>
        <w:topLinePunct w:val="0"/>
        <w:autoSpaceDE/>
        <w:autoSpaceDN/>
        <w:bidi w:val="0"/>
        <w:adjustRightInd/>
        <w:snapToGrid/>
        <w:spacing w:after="0" w:afterLines="0"/>
        <w:textAlignment w:val="auto"/>
        <w:rPr>
          <w:rFonts w:hint="default" w:eastAsia="宋体"/>
          <w:color w:val="auto"/>
          <w:lang w:val="en-US" w:eastAsia="zh-CN"/>
        </w:rPr>
      </w:pPr>
      <w:r>
        <w:rPr>
          <w:rFonts w:hint="eastAsia" w:ascii="宋体" w:hAnsi="宋体" w:cs="宋体"/>
          <w:bCs/>
          <w:color w:val="auto"/>
          <w:sz w:val="24"/>
        </w:rPr>
        <w:t>2.</w:t>
      </w:r>
      <w:r>
        <w:rPr>
          <w:rFonts w:hint="eastAsia" w:cs="宋体"/>
          <w:bCs/>
          <w:color w:val="auto"/>
          <w:sz w:val="24"/>
          <w:lang w:val="en-US" w:eastAsia="zh-CN"/>
        </w:rPr>
        <w:t>落实的政府采购政策如下：（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市场监管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相关政策、业务流程、办理平台（详见http://www.ccgp-shaanxi.gov.cn/zcdservice/zcd/shanxi/）；（11）《陕西省财政厅关于加快推进我省中小企业政府采购信用融资工作的通知》（陕财办采〔2020〕15号）；（12）《关于进一步加强政府绿色采购有关问题的通知》（陕财办采〔2021〕29号）；（13）《陕西省财政厅 陕西省工业和信息化厅关于运用政府采购政策支持首台（套）及创新产品有关事项的通知》（陕财办采﹝2021﹞17号）；（14）财办库〔2020〕123关于印发《商品包装政府采购需求标准（试行）》、《快递包装政府采购需求标准（试行）》的通知；（15）其他需要落实的政府采购政策。若享受以上政策优惠的企业，提供相应声明函或品目范围内产品有效认证证书。</w:t>
      </w:r>
    </w:p>
    <w:p w14:paraId="5398BE36">
      <w:pPr>
        <w:spacing w:line="48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八、对本次招标提出询问，请按以下方式联系。</w:t>
      </w:r>
    </w:p>
    <w:p w14:paraId="1A6F640D">
      <w:pPr>
        <w:spacing w:line="480" w:lineRule="exact"/>
        <w:ind w:firstLine="480" w:firstLineChars="200"/>
        <w:rPr>
          <w:rFonts w:ascii="宋体" w:hAnsi="宋体" w:cs="宋体"/>
          <w:bCs/>
          <w:color w:val="auto"/>
          <w:sz w:val="24"/>
        </w:rPr>
      </w:pPr>
      <w:r>
        <w:rPr>
          <w:rFonts w:hint="eastAsia" w:ascii="宋体" w:hAnsi="宋体" w:cs="宋体"/>
          <w:bCs/>
          <w:color w:val="auto"/>
          <w:sz w:val="24"/>
        </w:rPr>
        <w:t>1、采购人信息</w:t>
      </w:r>
    </w:p>
    <w:p w14:paraId="2BB1EF7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bCs/>
          <w:color w:val="auto"/>
          <w:sz w:val="24"/>
          <w:szCs w:val="24"/>
          <w:lang w:val="en-US"/>
        </w:rPr>
      </w:pPr>
      <w:r>
        <w:rPr>
          <w:rFonts w:hint="eastAsia" w:ascii="宋体" w:hAnsi="宋体" w:eastAsia="宋体" w:cs="宋体"/>
          <w:bCs/>
          <w:color w:val="auto"/>
          <w:kern w:val="2"/>
          <w:sz w:val="24"/>
          <w:szCs w:val="24"/>
          <w:lang w:val="en-US" w:eastAsia="zh-CN" w:bidi="ar"/>
        </w:rPr>
        <w:t>名称：西安市第二聋哑学校</w:t>
      </w:r>
    </w:p>
    <w:p w14:paraId="257989C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bCs/>
          <w:color w:val="auto"/>
          <w:sz w:val="24"/>
          <w:szCs w:val="24"/>
          <w:lang w:val="en-US"/>
        </w:rPr>
      </w:pPr>
      <w:r>
        <w:rPr>
          <w:rFonts w:hint="eastAsia" w:ascii="宋体" w:hAnsi="宋体" w:eastAsia="宋体" w:cs="宋体"/>
          <w:bCs/>
          <w:color w:val="auto"/>
          <w:kern w:val="2"/>
          <w:sz w:val="24"/>
          <w:szCs w:val="24"/>
          <w:lang w:val="en-US" w:eastAsia="zh-CN" w:bidi="ar"/>
        </w:rPr>
        <w:t>地址：西安市咸宁中路西段复聪路1号</w:t>
      </w:r>
    </w:p>
    <w:p w14:paraId="3C39E499">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bCs/>
          <w:color w:val="auto"/>
          <w:sz w:val="24"/>
          <w:szCs w:val="24"/>
          <w:lang w:val="en-US"/>
        </w:rPr>
      </w:pPr>
      <w:r>
        <w:rPr>
          <w:rFonts w:hint="eastAsia" w:ascii="宋体" w:hAnsi="宋体" w:eastAsia="宋体" w:cs="宋体"/>
          <w:bCs/>
          <w:color w:val="auto"/>
          <w:kern w:val="2"/>
          <w:sz w:val="24"/>
          <w:szCs w:val="24"/>
          <w:lang w:val="en-US" w:eastAsia="zh-CN" w:bidi="ar"/>
        </w:rPr>
        <w:t>联系方式：029-83230810</w:t>
      </w:r>
    </w:p>
    <w:p w14:paraId="27A6A05F">
      <w:pPr>
        <w:spacing w:line="480" w:lineRule="exact"/>
        <w:ind w:firstLine="480" w:firstLineChars="200"/>
        <w:rPr>
          <w:rFonts w:ascii="宋体" w:hAnsi="宋体" w:cs="宋体"/>
          <w:bCs/>
          <w:color w:val="auto"/>
          <w:sz w:val="24"/>
        </w:rPr>
      </w:pPr>
      <w:r>
        <w:rPr>
          <w:rFonts w:hint="eastAsia" w:ascii="宋体" w:hAnsi="宋体" w:cs="宋体"/>
          <w:bCs/>
          <w:color w:val="auto"/>
          <w:sz w:val="24"/>
        </w:rPr>
        <w:t>2、采购代理机构信息</w:t>
      </w:r>
    </w:p>
    <w:p w14:paraId="43AF63D2">
      <w:pPr>
        <w:spacing w:line="480" w:lineRule="exact"/>
        <w:ind w:firstLine="480" w:firstLineChars="200"/>
        <w:rPr>
          <w:rFonts w:ascii="宋体" w:hAnsi="宋体" w:cs="宋体"/>
          <w:bCs/>
          <w:color w:val="auto"/>
          <w:sz w:val="24"/>
        </w:rPr>
      </w:pPr>
      <w:r>
        <w:rPr>
          <w:rFonts w:hint="eastAsia" w:ascii="宋体" w:hAnsi="宋体" w:cs="宋体"/>
          <w:bCs/>
          <w:color w:val="auto"/>
          <w:sz w:val="24"/>
        </w:rPr>
        <w:t>名称：陕西教育招标有限责任公司</w:t>
      </w:r>
    </w:p>
    <w:p w14:paraId="00C61DCD">
      <w:pPr>
        <w:spacing w:line="480" w:lineRule="exact"/>
        <w:ind w:firstLine="480" w:firstLineChars="200"/>
        <w:rPr>
          <w:rFonts w:ascii="宋体" w:hAnsi="宋体" w:cs="宋体"/>
          <w:bCs/>
          <w:color w:val="auto"/>
          <w:sz w:val="24"/>
        </w:rPr>
      </w:pPr>
      <w:r>
        <w:rPr>
          <w:rFonts w:hint="eastAsia" w:ascii="宋体" w:hAnsi="宋体" w:cs="宋体"/>
          <w:bCs/>
          <w:color w:val="auto"/>
          <w:sz w:val="24"/>
        </w:rPr>
        <w:t>地址：陕西省西安市雁塔区太白南路181号西部电子社区A座B区401</w:t>
      </w:r>
    </w:p>
    <w:p w14:paraId="60768D85">
      <w:pPr>
        <w:spacing w:line="480" w:lineRule="exact"/>
        <w:ind w:firstLine="480" w:firstLineChars="200"/>
        <w:rPr>
          <w:rFonts w:ascii="宋体" w:hAnsi="宋体" w:cs="宋体"/>
          <w:bCs/>
          <w:color w:val="auto"/>
          <w:sz w:val="24"/>
        </w:rPr>
      </w:pPr>
      <w:r>
        <w:rPr>
          <w:rFonts w:hint="eastAsia" w:ascii="宋体" w:hAnsi="宋体" w:cs="宋体"/>
          <w:bCs/>
          <w:color w:val="auto"/>
          <w:sz w:val="24"/>
        </w:rPr>
        <w:t>联系方式：029-88224929</w:t>
      </w:r>
    </w:p>
    <w:p w14:paraId="4B33587E">
      <w:pPr>
        <w:spacing w:line="480" w:lineRule="exact"/>
        <w:ind w:firstLine="480" w:firstLineChars="200"/>
        <w:rPr>
          <w:rFonts w:ascii="宋体" w:hAnsi="宋体" w:cs="宋体"/>
          <w:bCs/>
          <w:color w:val="auto"/>
          <w:sz w:val="24"/>
        </w:rPr>
      </w:pPr>
      <w:r>
        <w:rPr>
          <w:rFonts w:hint="eastAsia" w:ascii="宋体" w:hAnsi="宋体" w:cs="宋体"/>
          <w:bCs/>
          <w:color w:val="auto"/>
          <w:sz w:val="24"/>
        </w:rPr>
        <w:t>3、项目联系方式</w:t>
      </w:r>
    </w:p>
    <w:p w14:paraId="596F9042">
      <w:pPr>
        <w:spacing w:line="480" w:lineRule="exact"/>
        <w:ind w:firstLine="480" w:firstLineChars="200"/>
        <w:rPr>
          <w:rFonts w:ascii="宋体" w:hAnsi="宋体" w:cs="宋体"/>
          <w:bCs/>
          <w:color w:val="auto"/>
          <w:sz w:val="24"/>
        </w:rPr>
      </w:pPr>
      <w:r>
        <w:rPr>
          <w:rFonts w:hint="eastAsia" w:ascii="宋体" w:hAnsi="宋体" w:cs="宋体"/>
          <w:bCs/>
          <w:color w:val="auto"/>
          <w:sz w:val="24"/>
        </w:rPr>
        <w:t>项目联系人：马子啸、崔斌、王力、程钰</w:t>
      </w:r>
    </w:p>
    <w:p w14:paraId="449F2ACC">
      <w:pPr>
        <w:spacing w:line="480" w:lineRule="exact"/>
        <w:ind w:firstLine="480" w:firstLineChars="200"/>
        <w:rPr>
          <w:rFonts w:ascii="宋体" w:hAnsi="宋体" w:cs="宋体"/>
          <w:bCs/>
          <w:color w:val="auto"/>
          <w:sz w:val="24"/>
        </w:rPr>
      </w:pPr>
      <w:r>
        <w:rPr>
          <w:rFonts w:hint="eastAsia" w:ascii="宋体" w:hAnsi="宋体" w:cs="宋体"/>
          <w:bCs/>
          <w:color w:val="auto"/>
          <w:sz w:val="24"/>
        </w:rPr>
        <w:t>联系方式：029-88224929</w:t>
      </w:r>
    </w:p>
    <w:p w14:paraId="5A626649">
      <w:pPr>
        <w:spacing w:line="480" w:lineRule="exact"/>
        <w:ind w:firstLine="480" w:firstLineChars="200"/>
        <w:rPr>
          <w:rFonts w:ascii="宋体" w:hAnsi="宋体" w:cs="宋体"/>
          <w:bCs/>
          <w:color w:val="auto"/>
          <w:sz w:val="24"/>
        </w:rPr>
      </w:pPr>
    </w:p>
    <w:bookmarkEnd w:id="35"/>
    <w:bookmarkEnd w:id="36"/>
    <w:bookmarkEnd w:id="37"/>
    <w:bookmarkEnd w:id="38"/>
    <w:bookmarkEnd w:id="39"/>
    <w:bookmarkEnd w:id="40"/>
    <w:bookmarkEnd w:id="41"/>
    <w:bookmarkEnd w:id="42"/>
    <w:p w14:paraId="49430BBD">
      <w:pPr>
        <w:adjustRightInd w:val="0"/>
        <w:snapToGrid w:val="0"/>
        <w:spacing w:before="312" w:beforeLines="100" w:after="312" w:afterLines="100"/>
        <w:jc w:val="center"/>
        <w:outlineLvl w:val="0"/>
        <w:rPr>
          <w:rFonts w:ascii="宋体" w:hAnsi="宋体" w:cs="宋体"/>
          <w:color w:val="auto"/>
          <w:sz w:val="36"/>
          <w:szCs w:val="36"/>
        </w:rPr>
        <w:sectPr>
          <w:footerReference r:id="rId9" w:type="default"/>
          <w:pgSz w:w="11906" w:h="16838"/>
          <w:pgMar w:top="1474" w:right="1701" w:bottom="1588" w:left="1701" w:header="907" w:footer="1021" w:gutter="0"/>
          <w:pgNumType w:fmt="decimal" w:start="1"/>
          <w:cols w:space="720" w:num="1"/>
          <w:rtlGutter w:val="1"/>
          <w:docGrid w:type="lines" w:linePitch="312" w:charSpace="0"/>
        </w:sectPr>
      </w:pPr>
      <w:bookmarkStart w:id="43" w:name="_Toc350858948"/>
      <w:bookmarkStart w:id="44" w:name="_Toc392511596"/>
      <w:bookmarkStart w:id="45" w:name="_Toc356489821"/>
      <w:bookmarkStart w:id="46" w:name="_Toc363218749"/>
      <w:bookmarkStart w:id="47" w:name="_Toc322092977"/>
      <w:bookmarkStart w:id="48" w:name="_Toc322093030"/>
      <w:bookmarkStart w:id="49" w:name="_Toc316920656"/>
      <w:bookmarkStart w:id="50" w:name="_Toc356376429"/>
      <w:bookmarkStart w:id="51" w:name="_Toc363646497"/>
      <w:bookmarkStart w:id="52" w:name="_Toc393717652"/>
      <w:bookmarkStart w:id="53" w:name="_Toc423079798"/>
      <w:bookmarkStart w:id="54" w:name="_Toc455669885"/>
      <w:bookmarkStart w:id="55" w:name="_Toc445818398"/>
      <w:bookmarkStart w:id="56" w:name="_Toc233076814"/>
      <w:bookmarkStart w:id="57" w:name="_Toc256820755"/>
      <w:bookmarkStart w:id="58" w:name="_Toc193592533"/>
      <w:bookmarkStart w:id="59" w:name="_Toc256778945"/>
      <w:bookmarkStart w:id="60" w:name="_Toc193556978"/>
      <w:bookmarkStart w:id="61" w:name="_Toc204569559"/>
      <w:bookmarkStart w:id="62" w:name="_Toc193563147"/>
      <w:bookmarkStart w:id="63" w:name="_Toc256779145"/>
      <w:bookmarkStart w:id="64" w:name="_Toc211083362"/>
      <w:bookmarkStart w:id="65" w:name="_Toc233037015"/>
      <w:bookmarkStart w:id="66" w:name="_Toc193563423"/>
      <w:bookmarkStart w:id="67" w:name="_Toc210125193"/>
      <w:bookmarkStart w:id="68" w:name="_Toc232837738"/>
      <w:bookmarkStart w:id="69" w:name="_Toc256820680"/>
      <w:bookmarkStart w:id="70" w:name="_Toc193592185"/>
      <w:bookmarkStart w:id="71" w:name="_Toc232838025"/>
      <w:bookmarkStart w:id="72" w:name="_Toc193556850"/>
      <w:bookmarkStart w:id="73" w:name="_Toc233011977"/>
      <w:bookmarkStart w:id="74" w:name="_Toc211083018"/>
    </w:p>
    <w:p w14:paraId="1F5A567E">
      <w:pPr>
        <w:adjustRightInd w:val="0"/>
        <w:snapToGrid w:val="0"/>
        <w:spacing w:before="312" w:beforeLines="100" w:after="312" w:afterLines="100"/>
        <w:jc w:val="center"/>
        <w:outlineLvl w:val="0"/>
        <w:rPr>
          <w:rFonts w:ascii="宋体" w:hAnsi="宋体" w:cs="宋体"/>
          <w:color w:val="auto"/>
          <w:sz w:val="36"/>
          <w:szCs w:val="36"/>
        </w:rPr>
      </w:pPr>
      <w:bookmarkStart w:id="75" w:name="_Toc6817"/>
      <w:r>
        <w:rPr>
          <w:rFonts w:hint="eastAsia" w:ascii="宋体" w:hAnsi="宋体" w:cs="宋体"/>
          <w:color w:val="auto"/>
          <w:sz w:val="36"/>
          <w:szCs w:val="36"/>
        </w:rPr>
        <w:t xml:space="preserve">第二章 </w:t>
      </w:r>
      <w:bookmarkEnd w:id="43"/>
      <w:bookmarkEnd w:id="44"/>
      <w:bookmarkEnd w:id="45"/>
      <w:bookmarkEnd w:id="46"/>
      <w:bookmarkEnd w:id="47"/>
      <w:bookmarkEnd w:id="48"/>
      <w:bookmarkEnd w:id="49"/>
      <w:bookmarkEnd w:id="50"/>
      <w:bookmarkEnd w:id="51"/>
      <w:r>
        <w:rPr>
          <w:rFonts w:hint="eastAsia" w:ascii="宋体" w:hAnsi="宋体" w:cs="宋体"/>
          <w:color w:val="auto"/>
          <w:sz w:val="36"/>
          <w:szCs w:val="36"/>
        </w:rPr>
        <w:t>竞争性磋商须知</w:t>
      </w:r>
      <w:bookmarkEnd w:id="52"/>
      <w:bookmarkEnd w:id="53"/>
      <w:bookmarkEnd w:id="54"/>
      <w:bookmarkEnd w:id="55"/>
      <w:bookmarkEnd w:id="75"/>
    </w:p>
    <w:p w14:paraId="777354DD">
      <w:pPr>
        <w:spacing w:line="440" w:lineRule="exact"/>
        <w:ind w:firstLine="480" w:firstLineChars="200"/>
        <w:rPr>
          <w:rFonts w:ascii="宋体" w:hAnsi="宋体" w:cs="宋体"/>
          <w:bCs/>
          <w:color w:val="auto"/>
          <w:sz w:val="24"/>
        </w:rPr>
      </w:pPr>
      <w:bookmarkStart w:id="76" w:name="_Toc18343"/>
      <w:bookmarkStart w:id="77" w:name="_Toc455669886"/>
      <w:bookmarkStart w:id="78" w:name="_Toc392511597"/>
      <w:bookmarkStart w:id="79" w:name="_Toc363218750"/>
      <w:bookmarkStart w:id="80" w:name="_Toc423079799"/>
      <w:bookmarkStart w:id="81" w:name="_Toc322092978"/>
      <w:bookmarkStart w:id="82" w:name="_Toc393717653"/>
      <w:bookmarkStart w:id="83" w:name="_Toc356376430"/>
      <w:bookmarkStart w:id="84" w:name="_Toc363646498"/>
      <w:bookmarkStart w:id="85" w:name="_Toc316920657"/>
      <w:bookmarkStart w:id="86" w:name="_Toc350858949"/>
      <w:bookmarkStart w:id="87" w:name="_Toc14778"/>
      <w:bookmarkStart w:id="88" w:name="_Toc11866"/>
      <w:bookmarkStart w:id="89" w:name="_Toc445818399"/>
      <w:bookmarkStart w:id="90" w:name="_Toc322093031"/>
      <w:bookmarkStart w:id="91" w:name="_Toc356489822"/>
      <w:r>
        <w:rPr>
          <w:rFonts w:hint="eastAsia" w:ascii="宋体" w:hAnsi="宋体"/>
          <w:color w:val="auto"/>
          <w:sz w:val="24"/>
        </w:rPr>
        <w:t>本次竞争性磋商依据《中华人民共和国政府采购法》、《中华人民共和国政府采购法实施条例》、《政府采购竞争性磋商采购方式管理暂行办法》及国家现行有关法律法规执行。</w:t>
      </w:r>
    </w:p>
    <w:p w14:paraId="7B472BA1">
      <w:pPr>
        <w:adjustRightInd w:val="0"/>
        <w:snapToGrid w:val="0"/>
        <w:spacing w:before="312" w:beforeLines="100" w:after="312" w:afterLines="100"/>
        <w:jc w:val="center"/>
        <w:outlineLvl w:val="1"/>
        <w:rPr>
          <w:rFonts w:ascii="宋体" w:hAnsi="宋体" w:cs="宋体"/>
          <w:color w:val="auto"/>
          <w:sz w:val="28"/>
          <w:szCs w:val="28"/>
        </w:rPr>
      </w:pPr>
      <w:r>
        <w:rPr>
          <w:rFonts w:hint="eastAsia" w:ascii="宋体" w:hAnsi="宋体" w:cs="宋体"/>
          <w:bCs/>
          <w:color w:val="auto"/>
          <w:sz w:val="28"/>
          <w:szCs w:val="28"/>
        </w:rPr>
        <w:t>一、总则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160A90E">
      <w:pPr>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1.采购人、采购代理机构</w:t>
      </w:r>
    </w:p>
    <w:p w14:paraId="563DE2F6">
      <w:pPr>
        <w:spacing w:line="440" w:lineRule="exact"/>
        <w:ind w:firstLine="480" w:firstLineChars="200"/>
        <w:rPr>
          <w:rFonts w:ascii="宋体" w:hAnsi="宋体" w:cs="宋体"/>
          <w:color w:val="auto"/>
          <w:sz w:val="24"/>
        </w:rPr>
      </w:pPr>
      <w:r>
        <w:rPr>
          <w:rFonts w:hint="eastAsia" w:ascii="宋体" w:hAnsi="宋体" w:cs="宋体"/>
          <w:color w:val="auto"/>
          <w:sz w:val="24"/>
        </w:rPr>
        <w:t>1.1 采购人：</w:t>
      </w:r>
      <w:r>
        <w:rPr>
          <w:rFonts w:hint="eastAsia"/>
          <w:color w:val="auto"/>
          <w:sz w:val="24"/>
          <w:lang w:val="en-US" w:eastAsia="zh-CN"/>
        </w:rPr>
        <w:t>西安市第二聋哑学校</w:t>
      </w:r>
      <w:r>
        <w:rPr>
          <w:rFonts w:hint="eastAsia" w:ascii="宋体" w:hAnsi="宋体" w:cs="宋体"/>
          <w:color w:val="auto"/>
          <w:sz w:val="24"/>
        </w:rPr>
        <w:t>。</w:t>
      </w:r>
    </w:p>
    <w:p w14:paraId="2288EDC9">
      <w:pPr>
        <w:spacing w:line="440" w:lineRule="exact"/>
        <w:ind w:firstLine="480" w:firstLineChars="200"/>
        <w:rPr>
          <w:rFonts w:ascii="宋体" w:hAnsi="宋体" w:cs="宋体"/>
          <w:color w:val="auto"/>
          <w:sz w:val="24"/>
        </w:rPr>
      </w:pPr>
      <w:r>
        <w:rPr>
          <w:rFonts w:hint="eastAsia" w:ascii="宋体" w:hAnsi="宋体" w:cs="宋体"/>
          <w:color w:val="auto"/>
          <w:sz w:val="24"/>
        </w:rPr>
        <w:t>1.2 采购代理机构：陕西教育招标有限责任公司。</w:t>
      </w:r>
    </w:p>
    <w:p w14:paraId="1CAF699F">
      <w:pPr>
        <w:spacing w:line="440" w:lineRule="exact"/>
        <w:ind w:firstLine="480" w:firstLineChars="200"/>
        <w:rPr>
          <w:rFonts w:hint="eastAsia" w:ascii="宋体" w:hAnsi="宋体" w:cs="宋体"/>
          <w:color w:val="auto"/>
          <w:sz w:val="24"/>
        </w:rPr>
      </w:pPr>
      <w:r>
        <w:rPr>
          <w:rFonts w:hint="eastAsia" w:ascii="宋体" w:hAnsi="宋体" w:cs="宋体"/>
          <w:color w:val="auto"/>
          <w:sz w:val="24"/>
        </w:rPr>
        <w:t>1.3 招标采购单位：采购人及采购代理机构的统称。</w:t>
      </w:r>
    </w:p>
    <w:p w14:paraId="7B69E6D0">
      <w:pPr>
        <w:pStyle w:val="11"/>
        <w:rPr>
          <w:rFonts w:hint="default" w:eastAsia="宋体"/>
          <w:color w:val="auto"/>
          <w:lang w:val="en-US" w:eastAsia="zh-CN"/>
        </w:rPr>
      </w:pPr>
      <w:r>
        <w:rPr>
          <w:rFonts w:hint="eastAsia" w:cs="宋体"/>
          <w:color w:val="auto"/>
          <w:sz w:val="24"/>
          <w:lang w:val="en-US" w:eastAsia="zh-CN"/>
        </w:rPr>
        <w:t>1.4 监督管理部门：西安市财政局</w:t>
      </w:r>
    </w:p>
    <w:p w14:paraId="759BD9D0">
      <w:pPr>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2.供应商资格要求</w:t>
      </w:r>
    </w:p>
    <w:p w14:paraId="4C6C966F">
      <w:pPr>
        <w:spacing w:line="440" w:lineRule="exact"/>
        <w:ind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b/>
          <w:bCs/>
          <w:color w:val="auto"/>
          <w:sz w:val="24"/>
          <w:u w:val="single"/>
        </w:rPr>
        <w:t>供应商在磋商响应文件中须提供以下资格证明文件以便资格审查：</w:t>
      </w:r>
    </w:p>
    <w:p w14:paraId="3343AF45">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（1）具有独立承担民事责任能力的法人、其他组织或自然人，提供营业执照/事业单位法人证书/非企业专业服务机构执业许可证/自然人身份证。</w:t>
      </w:r>
    </w:p>
    <w:p w14:paraId="0EF8A80E">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（2）法定代表人参加磋商时，提供法定代表人证明书；授权代表参加磋商时，提供法定代表人授权书；非法人单位参照执行。</w:t>
      </w:r>
    </w:p>
    <w:p w14:paraId="17E79CA6">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3）财务状况报告：法人提供经审计的2023年度或2024年度的财务报告或提交响应文件递交截止时间前十二个月内银行出具的资信证明；其他组织和自然人提供银行出具的资信证明或财务报表；或政府采购信用担保机构出具的《政府采购投标担保函》。</w:t>
      </w:r>
    </w:p>
    <w:p w14:paraId="0AB853B2">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（4）税收缴纳证明：提供磋商响应文件提交截止时间前十二个月内至少一个月已缴纳的纳税凭据或完税证明；依法免税的供应商应提供相关文件证明。</w:t>
      </w:r>
    </w:p>
    <w:p w14:paraId="5B4FA4AD">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5）社会保障资金缴纳证明：提供磋商响应文件截止时间前十二个月内已缴存的至少一个月的社会保障资金缴存单据或社保机构开具的社会保险参保缴费情况证明，依法不需要缴纳社会保障资金的单位应提供相关证明材料。</w:t>
      </w:r>
    </w:p>
    <w:p w14:paraId="17EB6DC8">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（6）提供具有履行本合同所必需的设备和专业技术能力的承诺。</w:t>
      </w:r>
    </w:p>
    <w:p w14:paraId="4A77BCEC">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（7）提供参加政府采购活动前三年内在经营活动中没有重大违法记录的书面声明。</w:t>
      </w:r>
    </w:p>
    <w:p w14:paraId="7E133418">
      <w:pPr>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8）单位负责人为同一人或者存在直接控股、管理关系的不同供应商，不得参加同一合同项下的政府采购活动；供应商未对本采购项目提供过整体设计、规范编制或者项目管理、监理、检测等服务，提供企业关系关联承诺书。</w:t>
      </w:r>
    </w:p>
    <w:p w14:paraId="5D0CDC3A">
      <w:pPr>
        <w:spacing w:line="440" w:lineRule="exact"/>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lang w:eastAsia="zh-CN"/>
        </w:rPr>
        <w:t>）供应商为小型、微型企业的</w:t>
      </w:r>
      <w:r>
        <w:rPr>
          <w:rFonts w:hint="eastAsia" w:ascii="宋体" w:hAnsi="宋体" w:cs="Times New Roman"/>
          <w:color w:val="auto"/>
          <w:sz w:val="24"/>
          <w:lang w:eastAsia="zh-CN"/>
        </w:rPr>
        <w:t>，</w:t>
      </w:r>
      <w:r>
        <w:rPr>
          <w:rFonts w:hint="eastAsia" w:ascii="宋体" w:hAnsi="宋体" w:cs="Times New Roman"/>
          <w:color w:val="auto"/>
          <w:sz w:val="24"/>
          <w:lang w:val="en-US" w:eastAsia="zh-CN"/>
        </w:rPr>
        <w:t>应</w:t>
      </w:r>
      <w:r>
        <w:rPr>
          <w:rFonts w:hint="eastAsia" w:ascii="宋体" w:hAnsi="宋体" w:eastAsia="宋体" w:cs="Times New Roman"/>
          <w:color w:val="auto"/>
          <w:sz w:val="24"/>
          <w:lang w:eastAsia="zh-CN"/>
        </w:rPr>
        <w:t>提供《中小企业声明函》；供应商为监狱企业的，应提供监狱企业的证明文件；供应商为残疾人福利性单位的，应提供《残疾人福利性单位声明函》（监狱企业或残疾人福利性单位视为小型、微型企业）。</w:t>
      </w:r>
    </w:p>
    <w:p w14:paraId="268BB735">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以上资格证明文件原件做备查用，其中第2、6、7、8</w:t>
      </w:r>
      <w:r>
        <w:rPr>
          <w:rFonts w:hint="eastAsia" w:ascii="宋体" w:hAnsi="宋体" w:cs="宋体"/>
          <w:b/>
          <w:bCs/>
          <w:color w:val="auto"/>
          <w:sz w:val="24"/>
          <w:lang w:val="en-US" w:eastAsia="zh-CN"/>
        </w:rPr>
        <w:t>和9</w:t>
      </w:r>
      <w:r>
        <w:rPr>
          <w:rFonts w:hint="eastAsia" w:ascii="宋体" w:hAnsi="宋体" w:cs="宋体"/>
          <w:b/>
          <w:bCs/>
          <w:color w:val="auto"/>
          <w:sz w:val="24"/>
        </w:rPr>
        <w:t>项必须在磋商响应文件正本中附纸质原件，正本中其他资格证明文件提供复印件（或扫描件）并加盖供应商公章。</w:t>
      </w:r>
    </w:p>
    <w:p w14:paraId="349D1C55">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以上资格要求均为必备资格，资格审查时，缺少其中任何一项或某项达不到磋商文件要求的，其响应文件视为无效文件。</w:t>
      </w:r>
    </w:p>
    <w:p w14:paraId="216A8BB5">
      <w:pPr>
        <w:spacing w:line="440" w:lineRule="exact"/>
        <w:ind w:firstLine="480" w:firstLineChars="200"/>
        <w:rPr>
          <w:rFonts w:ascii="宋体" w:hAnsi="宋体" w:cs="宋体"/>
          <w:color w:val="auto"/>
          <w:sz w:val="24"/>
        </w:rPr>
      </w:pPr>
      <w:r>
        <w:rPr>
          <w:rFonts w:hint="eastAsia" w:ascii="宋体" w:hAnsi="宋体" w:cs="宋体"/>
          <w:color w:val="auto"/>
          <w:sz w:val="24"/>
        </w:rPr>
        <w:t>2.3 根据《财政部关于在政府采购活动中查询及使用信用记录有关问题的通知》（财库〔2016〕125号）的规定，对列入失信被执行人、重大税收</w:t>
      </w:r>
      <w:r>
        <w:rPr>
          <w:rFonts w:hint="eastAsia" w:ascii="宋体" w:hAnsi="宋体" w:cs="宋体"/>
          <w:color w:val="auto"/>
          <w:sz w:val="24"/>
          <w:lang w:val="en-US" w:eastAsia="zh-CN"/>
        </w:rPr>
        <w:t>违法</w:t>
      </w:r>
      <w:r>
        <w:rPr>
          <w:rFonts w:hint="eastAsia" w:ascii="宋体" w:hAnsi="宋体" w:cs="宋体"/>
          <w:color w:val="auto"/>
          <w:sz w:val="24"/>
        </w:rPr>
        <w:t>案例当事人名单、政府采购严重违法失信行为记录名单及其他不符合《中华人民共和国政府采购法》第二十二条规定条件的供应商，其磋商将被拒绝。</w:t>
      </w:r>
    </w:p>
    <w:p w14:paraId="3CE64941">
      <w:pPr>
        <w:spacing w:line="440" w:lineRule="exact"/>
        <w:ind w:firstLine="480" w:firstLineChars="200"/>
        <w:rPr>
          <w:rFonts w:ascii="宋体" w:hAnsi="宋体" w:cs="宋体"/>
          <w:color w:val="auto"/>
          <w:sz w:val="24"/>
        </w:rPr>
      </w:pPr>
      <w:r>
        <w:rPr>
          <w:rFonts w:hint="eastAsia" w:ascii="宋体" w:hAnsi="宋体" w:cs="宋体"/>
          <w:color w:val="auto"/>
          <w:sz w:val="24"/>
        </w:rPr>
        <w:t>查询渠道：“信用中国”（www.creditchina.gov.cn/）；“中国政府采购网”（www.ccgp.gov.cn/）等。</w:t>
      </w:r>
    </w:p>
    <w:p w14:paraId="2078570A">
      <w:pPr>
        <w:spacing w:line="440" w:lineRule="exact"/>
        <w:ind w:firstLine="480" w:firstLineChars="200"/>
        <w:rPr>
          <w:rFonts w:ascii="宋体" w:hAnsi="宋体" w:cs="宋体"/>
          <w:color w:val="auto"/>
          <w:sz w:val="24"/>
        </w:rPr>
      </w:pPr>
      <w:r>
        <w:rPr>
          <w:rFonts w:hint="eastAsia" w:ascii="宋体" w:hAnsi="宋体" w:cs="宋体"/>
          <w:color w:val="auto"/>
          <w:sz w:val="24"/>
        </w:rPr>
        <w:t>查询截止时间：磋商响应文件递交截止后一个小时内。</w:t>
      </w:r>
    </w:p>
    <w:p w14:paraId="4D90BA2B">
      <w:pPr>
        <w:spacing w:line="440" w:lineRule="exact"/>
        <w:ind w:firstLine="480" w:firstLineChars="200"/>
        <w:rPr>
          <w:rFonts w:ascii="宋体" w:hAnsi="宋体" w:cs="宋体"/>
          <w:color w:val="auto"/>
          <w:sz w:val="24"/>
        </w:rPr>
      </w:pPr>
      <w:r>
        <w:rPr>
          <w:rFonts w:hint="eastAsia" w:ascii="宋体" w:hAnsi="宋体" w:cs="宋体"/>
          <w:color w:val="auto"/>
          <w:sz w:val="24"/>
        </w:rPr>
        <w:t>采购代理机构将查询网页截图存档备查。供应商不良信用记录以采购代理机构查询结果为准。供应商自行提供的与网站信息不一致的其他证明材料亦不作为资格审查依据。在本磋商文件规定的查询时间之外，网站信息发生的任何变更均不作为资格审查依据。</w:t>
      </w:r>
    </w:p>
    <w:p w14:paraId="23A39C89">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2.4</w:t>
      </w:r>
      <w:r>
        <w:rPr>
          <w:rFonts w:hint="eastAsia" w:ascii="宋体" w:hAnsi="宋体"/>
          <w:color w:val="auto"/>
          <w:sz w:val="24"/>
        </w:rPr>
        <w:t>供应商必须向采购代理机构进行报名并登记备案，任何未从采购代理机构进行报名并登记备案的潜在供应商均无资格参加磋商</w:t>
      </w:r>
      <w:r>
        <w:rPr>
          <w:rFonts w:hint="eastAsia" w:ascii="宋体" w:hAnsi="宋体" w:cs="宋体"/>
          <w:color w:val="auto"/>
          <w:sz w:val="24"/>
        </w:rPr>
        <w:t>。</w:t>
      </w:r>
    </w:p>
    <w:p w14:paraId="17544E5A">
      <w:pPr>
        <w:spacing w:line="440" w:lineRule="exact"/>
        <w:ind w:firstLine="420"/>
        <w:rPr>
          <w:rFonts w:ascii="宋体" w:hAnsi="宋体" w:cs="宋体"/>
          <w:color w:val="auto"/>
          <w:sz w:val="24"/>
        </w:rPr>
      </w:pPr>
      <w:bookmarkStart w:id="92" w:name="_Toc193563152"/>
      <w:bookmarkStart w:id="93" w:name="_Toc232837743"/>
      <w:bookmarkStart w:id="94" w:name="_Toc193556855"/>
      <w:bookmarkStart w:id="95" w:name="_Toc233037020"/>
      <w:bookmarkStart w:id="96" w:name="_Toc233076819"/>
      <w:bookmarkStart w:id="97" w:name="_Toc204569564"/>
      <w:bookmarkStart w:id="98" w:name="_Toc193556983"/>
      <w:bookmarkStart w:id="99" w:name="_Toc193592190"/>
      <w:bookmarkStart w:id="100" w:name="_Toc193592538"/>
      <w:bookmarkStart w:id="101" w:name="_Toc210125198"/>
      <w:bookmarkStart w:id="102" w:name="_Toc232838030"/>
      <w:bookmarkStart w:id="103" w:name="_Toc193563428"/>
      <w:bookmarkStart w:id="104" w:name="_Toc233011982"/>
      <w:r>
        <w:rPr>
          <w:rFonts w:hint="eastAsia" w:ascii="宋体" w:hAnsi="宋体" w:cs="宋体"/>
          <w:b/>
          <w:color w:val="auto"/>
          <w:sz w:val="24"/>
        </w:rPr>
        <w:t>3.磋商费用</w:t>
      </w:r>
    </w:p>
    <w:p w14:paraId="66E1C659">
      <w:pPr>
        <w:spacing w:line="440" w:lineRule="exact"/>
        <w:ind w:firstLine="420"/>
        <w:rPr>
          <w:rFonts w:ascii="宋体" w:hAnsi="宋体" w:cs="宋体"/>
          <w:b/>
          <w:color w:val="auto"/>
          <w:sz w:val="30"/>
          <w:szCs w:val="30"/>
        </w:rPr>
      </w:pPr>
      <w:r>
        <w:rPr>
          <w:rFonts w:hint="eastAsia" w:ascii="宋体" w:hAnsi="宋体" w:cs="宋体"/>
          <w:color w:val="auto"/>
          <w:sz w:val="24"/>
        </w:rPr>
        <w:t>3.1供应商应承担编写磋商响应文件及参加本次磋商的所有费用。不论磋商的结果如何，采购人在任何情况下均无义务和责任承担这些费用。</w:t>
      </w:r>
      <w:bookmarkStart w:id="105" w:name="_Toc272630736"/>
      <w:bookmarkStart w:id="106" w:name="_Toc288433409"/>
      <w:bookmarkStart w:id="107" w:name="_Toc206558315"/>
      <w:bookmarkStart w:id="108" w:name="_Toc246170970"/>
      <w:bookmarkStart w:id="109" w:name="_Toc361859963"/>
      <w:bookmarkStart w:id="110" w:name="_Toc320031225"/>
      <w:bookmarkStart w:id="111" w:name="_Toc272631018"/>
      <w:bookmarkStart w:id="112" w:name="_Toc320031834"/>
      <w:bookmarkStart w:id="113" w:name="_Toc246171235"/>
      <w:bookmarkStart w:id="114" w:name="_Toc246171336"/>
      <w:bookmarkStart w:id="115" w:name="_Toc246171408"/>
      <w:bookmarkStart w:id="116" w:name="_Toc206574516"/>
      <w:bookmarkStart w:id="117" w:name="_Toc361919058"/>
      <w:bookmarkStart w:id="118" w:name="_Toc272479147"/>
      <w:bookmarkStart w:id="119" w:name="_Toc288330675"/>
      <w:bookmarkStart w:id="120" w:name="_Toc246171277"/>
      <w:bookmarkStart w:id="121" w:name="_Toc288567748"/>
      <w:bookmarkStart w:id="122" w:name="_Toc206587338"/>
      <w:bookmarkStart w:id="123" w:name="_Toc246170924"/>
      <w:bookmarkStart w:id="124" w:name="_Toc361225038"/>
      <w:bookmarkStart w:id="125" w:name="_Toc367229808"/>
      <w:bookmarkStart w:id="126" w:name="_Toc272479675"/>
      <w:bookmarkStart w:id="127" w:name="_Toc361226363"/>
      <w:bookmarkStart w:id="128" w:name="_Toc361859869"/>
      <w:bookmarkStart w:id="129" w:name="_Toc272479862"/>
      <w:bookmarkStart w:id="130" w:name="_Toc246171525"/>
      <w:bookmarkStart w:id="131" w:name="_Toc361996058"/>
      <w:bookmarkStart w:id="132" w:name="_Toc363038341"/>
    </w:p>
    <w:p w14:paraId="49AA96D2">
      <w:pPr>
        <w:adjustRightInd w:val="0"/>
        <w:snapToGrid w:val="0"/>
        <w:spacing w:before="156" w:beforeLines="50" w:after="156" w:afterLines="50"/>
        <w:jc w:val="center"/>
        <w:rPr>
          <w:rFonts w:ascii="宋体" w:hAnsi="宋体" w:cs="宋体"/>
          <w:b/>
          <w:color w:val="auto"/>
          <w:sz w:val="30"/>
          <w:szCs w:val="30"/>
        </w:rPr>
      </w:pPr>
      <w:bookmarkStart w:id="133" w:name="_Toc393717654"/>
      <w:bookmarkStart w:id="134" w:name="_Toc423079800"/>
      <w:bookmarkStart w:id="135" w:name="_Toc445818400"/>
      <w:bookmarkStart w:id="136" w:name="_Toc455669887"/>
    </w:p>
    <w:p w14:paraId="7902BDAD">
      <w:pPr>
        <w:adjustRightInd w:val="0"/>
        <w:snapToGrid w:val="0"/>
        <w:spacing w:before="156" w:beforeLines="50" w:after="156" w:afterLines="50"/>
        <w:jc w:val="center"/>
        <w:outlineLvl w:val="1"/>
        <w:rPr>
          <w:rFonts w:ascii="宋体" w:hAnsi="宋体" w:cs="宋体"/>
          <w:b/>
          <w:color w:val="auto"/>
          <w:sz w:val="30"/>
          <w:szCs w:val="30"/>
        </w:rPr>
      </w:pPr>
      <w:bookmarkStart w:id="137" w:name="_Toc31056"/>
      <w:bookmarkStart w:id="138" w:name="_Toc28268"/>
      <w:bookmarkStart w:id="139" w:name="_Toc31711"/>
      <w:r>
        <w:rPr>
          <w:rFonts w:hint="eastAsia" w:ascii="宋体" w:hAnsi="宋体" w:cs="宋体"/>
          <w:b/>
          <w:color w:val="auto"/>
          <w:sz w:val="30"/>
          <w:szCs w:val="30"/>
        </w:rPr>
        <w:t>二、</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cs="宋体"/>
          <w:b/>
          <w:color w:val="auto"/>
          <w:sz w:val="30"/>
          <w:szCs w:val="30"/>
        </w:rPr>
        <w:t>磋商文件</w:t>
      </w:r>
      <w:bookmarkEnd w:id="134"/>
      <w:bookmarkEnd w:id="135"/>
      <w:bookmarkEnd w:id="136"/>
      <w:bookmarkEnd w:id="137"/>
      <w:bookmarkEnd w:id="138"/>
      <w:bookmarkEnd w:id="139"/>
    </w:p>
    <w:p w14:paraId="3040EBBD">
      <w:pPr>
        <w:adjustRightInd w:val="0"/>
        <w:snapToGrid w:val="0"/>
        <w:spacing w:before="312" w:beforeLines="100" w:line="440" w:lineRule="exact"/>
        <w:ind w:firstLine="472" w:firstLineChars="196"/>
        <w:rPr>
          <w:rFonts w:ascii="宋体" w:hAnsi="宋体" w:cs="宋体"/>
          <w:b/>
          <w:color w:val="auto"/>
          <w:sz w:val="24"/>
        </w:rPr>
      </w:pPr>
      <w:r>
        <w:rPr>
          <w:rFonts w:hint="eastAsia" w:ascii="宋体" w:hAnsi="宋体" w:cs="宋体"/>
          <w:b/>
          <w:color w:val="auto"/>
          <w:sz w:val="24"/>
        </w:rPr>
        <w:t>4.磋商文件构成</w:t>
      </w:r>
    </w:p>
    <w:p w14:paraId="14E42FB9">
      <w:pPr>
        <w:spacing w:line="440" w:lineRule="exact"/>
        <w:ind w:firstLine="708" w:firstLineChars="295"/>
        <w:rPr>
          <w:rFonts w:ascii="宋体" w:hAnsi="宋体" w:cs="宋体"/>
          <w:color w:val="auto"/>
          <w:sz w:val="24"/>
        </w:rPr>
      </w:pPr>
      <w:r>
        <w:rPr>
          <w:rFonts w:hint="eastAsia" w:ascii="宋体" w:hAnsi="宋体" w:cs="宋体"/>
          <w:color w:val="auto"/>
          <w:sz w:val="24"/>
        </w:rPr>
        <w:t>包括下列内容：</w:t>
      </w:r>
    </w:p>
    <w:p w14:paraId="05841424">
      <w:pPr>
        <w:spacing w:line="440" w:lineRule="exact"/>
        <w:ind w:firstLine="708" w:firstLineChars="295"/>
        <w:rPr>
          <w:rFonts w:ascii="宋体" w:hAnsi="宋体" w:cs="宋体"/>
          <w:color w:val="auto"/>
          <w:sz w:val="24"/>
        </w:rPr>
      </w:pPr>
      <w:r>
        <w:rPr>
          <w:rFonts w:hint="eastAsia" w:ascii="宋体" w:hAnsi="宋体" w:cs="宋体"/>
          <w:color w:val="auto"/>
          <w:sz w:val="24"/>
        </w:rPr>
        <w:t>第一章  竞争性磋商邀请</w:t>
      </w:r>
    </w:p>
    <w:p w14:paraId="1AA735F0">
      <w:pPr>
        <w:spacing w:line="440" w:lineRule="exact"/>
        <w:ind w:firstLine="708" w:firstLineChars="295"/>
        <w:rPr>
          <w:rFonts w:ascii="宋体" w:hAnsi="宋体" w:cs="宋体"/>
          <w:color w:val="auto"/>
          <w:sz w:val="24"/>
        </w:rPr>
      </w:pPr>
      <w:r>
        <w:rPr>
          <w:rFonts w:hint="eastAsia" w:ascii="宋体" w:hAnsi="宋体" w:cs="宋体"/>
          <w:color w:val="auto"/>
          <w:sz w:val="24"/>
        </w:rPr>
        <w:t>第二章  竞争性磋商须知</w:t>
      </w:r>
    </w:p>
    <w:p w14:paraId="16DCD9C1">
      <w:pPr>
        <w:spacing w:line="440" w:lineRule="exact"/>
        <w:ind w:firstLine="708" w:firstLineChars="295"/>
        <w:rPr>
          <w:rFonts w:ascii="宋体" w:hAnsi="宋体" w:cs="宋体"/>
          <w:color w:val="auto"/>
          <w:sz w:val="24"/>
        </w:rPr>
      </w:pPr>
      <w:r>
        <w:rPr>
          <w:rFonts w:hint="eastAsia" w:ascii="宋体" w:hAnsi="宋体" w:cs="宋体"/>
          <w:color w:val="auto"/>
          <w:sz w:val="24"/>
        </w:rPr>
        <w:t>第三章  商务条款</w:t>
      </w:r>
    </w:p>
    <w:p w14:paraId="21398037">
      <w:pPr>
        <w:spacing w:line="440" w:lineRule="exact"/>
        <w:ind w:firstLine="708" w:firstLineChars="295"/>
        <w:rPr>
          <w:rFonts w:ascii="宋体" w:hAnsi="宋体" w:cs="宋体"/>
          <w:color w:val="auto"/>
          <w:sz w:val="24"/>
        </w:rPr>
      </w:pPr>
      <w:r>
        <w:rPr>
          <w:rFonts w:hint="eastAsia" w:ascii="宋体" w:hAnsi="宋体" w:cs="宋体"/>
          <w:color w:val="auto"/>
          <w:sz w:val="24"/>
        </w:rPr>
        <w:t>第四章  合同草案条款</w:t>
      </w:r>
    </w:p>
    <w:p w14:paraId="39B2EE7A">
      <w:pPr>
        <w:spacing w:line="440" w:lineRule="exact"/>
        <w:ind w:firstLine="720" w:firstLineChars="300"/>
        <w:rPr>
          <w:rFonts w:ascii="宋体" w:hAnsi="宋体" w:cs="宋体"/>
          <w:color w:val="auto"/>
          <w:sz w:val="24"/>
        </w:rPr>
      </w:pPr>
      <w:r>
        <w:rPr>
          <w:rFonts w:hint="eastAsia" w:ascii="宋体" w:hAnsi="宋体" w:cs="宋体"/>
          <w:color w:val="auto"/>
          <w:sz w:val="24"/>
        </w:rPr>
        <w:t>第五章  磋商响应文件编制要求</w:t>
      </w:r>
    </w:p>
    <w:p w14:paraId="54320A7C">
      <w:pPr>
        <w:spacing w:line="440" w:lineRule="exact"/>
        <w:ind w:firstLine="720" w:firstLineChars="300"/>
        <w:rPr>
          <w:rFonts w:ascii="宋体" w:hAnsi="宋体" w:cs="宋体"/>
          <w:color w:val="auto"/>
          <w:sz w:val="24"/>
        </w:rPr>
      </w:pPr>
      <w:r>
        <w:rPr>
          <w:rFonts w:hint="eastAsia" w:ascii="宋体" w:hAnsi="宋体" w:cs="宋体"/>
          <w:color w:val="auto"/>
          <w:sz w:val="24"/>
        </w:rPr>
        <w:t>第六章  采购需求与</w:t>
      </w:r>
      <w:r>
        <w:rPr>
          <w:rFonts w:hint="eastAsia" w:ascii="宋体" w:hAnsi="宋体" w:cs="宋体"/>
          <w:color w:val="auto"/>
          <w:sz w:val="24"/>
          <w:lang w:val="en-US" w:eastAsia="zh-CN"/>
        </w:rPr>
        <w:t>服务</w:t>
      </w:r>
      <w:r>
        <w:rPr>
          <w:rFonts w:hint="eastAsia" w:ascii="宋体" w:hAnsi="宋体" w:cs="宋体"/>
          <w:color w:val="auto"/>
          <w:sz w:val="24"/>
        </w:rPr>
        <w:t>要求</w:t>
      </w:r>
    </w:p>
    <w:p w14:paraId="73D71E69">
      <w:pPr>
        <w:spacing w:line="440" w:lineRule="exact"/>
        <w:ind w:firstLine="482" w:firstLineChars="200"/>
        <w:rPr>
          <w:rFonts w:ascii="宋体" w:hAnsi="宋体" w:cs="宋体"/>
          <w:b/>
          <w:color w:val="auto"/>
          <w:sz w:val="24"/>
        </w:rPr>
      </w:pPr>
      <w:r>
        <w:rPr>
          <w:rFonts w:hint="eastAsia" w:ascii="宋体" w:hAnsi="宋体" w:cs="宋体"/>
          <w:b/>
          <w:color w:val="auto"/>
          <w:sz w:val="24"/>
        </w:rPr>
        <w:t>5.磋商文件的澄清</w:t>
      </w:r>
    </w:p>
    <w:p w14:paraId="154AB6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5.1供应商对磋商文件若有澄清要求，应在政府采购法定时限内，以书面形式通知采购代理机构；采购代理机构对供应商的澄清要求均以书面形式予以答复，并将根据澄清要求涉及的范围把书面答复送达给相关的每一个购买磋商文件的供应商。</w:t>
      </w:r>
    </w:p>
    <w:p w14:paraId="74D9ADFF">
      <w:pPr>
        <w:spacing w:line="440" w:lineRule="exact"/>
        <w:ind w:firstLine="482" w:firstLineChars="200"/>
        <w:rPr>
          <w:rFonts w:ascii="宋体" w:hAnsi="宋体" w:cs="宋体"/>
          <w:b/>
          <w:color w:val="auto"/>
          <w:sz w:val="24"/>
        </w:rPr>
      </w:pPr>
      <w:r>
        <w:rPr>
          <w:rFonts w:hint="eastAsia" w:ascii="宋体" w:hAnsi="宋体" w:cs="宋体"/>
          <w:b/>
          <w:color w:val="auto"/>
          <w:sz w:val="24"/>
        </w:rPr>
        <w:t>6．磋商文件的修改</w:t>
      </w:r>
    </w:p>
    <w:p w14:paraId="02D8FD8B">
      <w:pPr>
        <w:spacing w:line="440" w:lineRule="exact"/>
        <w:ind w:firstLine="480" w:firstLineChars="200"/>
        <w:rPr>
          <w:rFonts w:ascii="宋体" w:hAnsi="宋体" w:cs="宋体"/>
          <w:color w:val="auto"/>
          <w:sz w:val="24"/>
        </w:rPr>
      </w:pPr>
      <w:r>
        <w:rPr>
          <w:rFonts w:hint="eastAsia" w:ascii="宋体" w:hAnsi="宋体" w:cs="宋体"/>
          <w:color w:val="auto"/>
          <w:sz w:val="24"/>
        </w:rPr>
        <w:t>6.1在磋商响应文件递交截止期前，招标采购单位有权根据需要对磋商文件进行修改。</w:t>
      </w:r>
    </w:p>
    <w:p w14:paraId="64F0C0D6">
      <w:pPr>
        <w:spacing w:line="440" w:lineRule="exact"/>
        <w:ind w:firstLine="480" w:firstLineChars="200"/>
        <w:rPr>
          <w:rFonts w:ascii="宋体" w:hAnsi="宋体" w:cs="宋体"/>
          <w:color w:val="auto"/>
          <w:sz w:val="24"/>
        </w:rPr>
      </w:pPr>
      <w:r>
        <w:rPr>
          <w:rFonts w:hint="eastAsia" w:ascii="宋体" w:hAnsi="宋体" w:cs="宋体"/>
          <w:color w:val="auto"/>
          <w:sz w:val="24"/>
        </w:rPr>
        <w:t>6.2 磋商文件的修改将以书面形式通知已购买磋商文件的各供应商，并作为磋商文件的补充，与其具有同等法律效力。</w:t>
      </w:r>
    </w:p>
    <w:p w14:paraId="3DB39809">
      <w:pPr>
        <w:spacing w:line="440" w:lineRule="exact"/>
        <w:ind w:firstLine="480" w:firstLineChars="200"/>
        <w:rPr>
          <w:rFonts w:ascii="宋体" w:hAnsi="宋体" w:cs="宋体"/>
          <w:color w:val="auto"/>
          <w:sz w:val="24"/>
        </w:rPr>
      </w:pPr>
      <w:r>
        <w:rPr>
          <w:rFonts w:hint="eastAsia" w:ascii="宋体" w:hAnsi="宋体" w:cs="宋体"/>
          <w:color w:val="auto"/>
          <w:sz w:val="24"/>
        </w:rPr>
        <w:t>6.3 为使供应商有充分的时间对磋商文件的修改内容进行研究，招标采购单位可以酌情延长磋商响应文件递交截止日期。</w:t>
      </w:r>
    </w:p>
    <w:p w14:paraId="243B4EEE">
      <w:pPr>
        <w:spacing w:line="440" w:lineRule="exact"/>
        <w:ind w:firstLine="480" w:firstLineChars="200"/>
        <w:rPr>
          <w:rFonts w:ascii="宋体" w:hAnsi="宋体" w:cs="宋体"/>
          <w:color w:val="auto"/>
          <w:sz w:val="24"/>
        </w:rPr>
      </w:pPr>
      <w:r>
        <w:rPr>
          <w:rFonts w:hint="eastAsia" w:ascii="宋体" w:hAnsi="宋体" w:cs="宋体"/>
          <w:color w:val="auto"/>
          <w:sz w:val="24"/>
        </w:rPr>
        <w:t>6.4 磋商文件的解释权归招标采购单位。</w:t>
      </w:r>
    </w:p>
    <w:p w14:paraId="3451748C">
      <w:pPr>
        <w:adjustRightInd w:val="0"/>
        <w:snapToGrid w:val="0"/>
        <w:spacing w:line="480" w:lineRule="exact"/>
        <w:jc w:val="center"/>
        <w:outlineLvl w:val="1"/>
        <w:rPr>
          <w:rFonts w:ascii="宋体" w:hAnsi="宋体" w:cs="宋体"/>
          <w:b/>
          <w:color w:val="auto"/>
          <w:sz w:val="28"/>
          <w:szCs w:val="28"/>
        </w:rPr>
      </w:pPr>
      <w:bookmarkStart w:id="140" w:name="_Toc154482467"/>
      <w:bookmarkStart w:id="141" w:name="_Toc272479148"/>
      <w:bookmarkStart w:id="142" w:name="_Toc182881797"/>
      <w:bookmarkStart w:id="143" w:name="_Toc206558316"/>
      <w:bookmarkStart w:id="144" w:name="_Toc272631019"/>
      <w:bookmarkStart w:id="145" w:name="_Toc246171337"/>
      <w:bookmarkStart w:id="146" w:name="_Toc246170925"/>
      <w:bookmarkStart w:id="147" w:name="_Toc361225039"/>
      <w:bookmarkStart w:id="148" w:name="_Toc445818401"/>
      <w:bookmarkStart w:id="149" w:name="_Toc19890"/>
      <w:bookmarkStart w:id="150" w:name="_Toc12281"/>
      <w:bookmarkStart w:id="151" w:name="_Toc246171409"/>
      <w:bookmarkStart w:id="152" w:name="_Toc455669888"/>
      <w:bookmarkStart w:id="153" w:name="_Toc288433410"/>
      <w:bookmarkStart w:id="154" w:name="_Toc158386014"/>
      <w:bookmarkStart w:id="155" w:name="_Toc320031835"/>
      <w:bookmarkStart w:id="156" w:name="_Toc288567749"/>
      <w:bookmarkStart w:id="157" w:name="_Toc288330676"/>
      <w:bookmarkStart w:id="158" w:name="_Toc361996059"/>
      <w:bookmarkStart w:id="159" w:name="_Toc30960"/>
      <w:bookmarkStart w:id="160" w:name="_Toc367229809"/>
      <w:bookmarkStart w:id="161" w:name="_Toc361226364"/>
      <w:bookmarkStart w:id="162" w:name="_Toc363038342"/>
      <w:bookmarkStart w:id="163" w:name="_Toc361859870"/>
      <w:bookmarkStart w:id="164" w:name="_Toc246171278"/>
      <w:bookmarkStart w:id="165" w:name="_Toc272479676"/>
      <w:bookmarkStart w:id="166" w:name="_Toc206574517"/>
      <w:bookmarkStart w:id="167" w:name="_Toc246171526"/>
      <w:bookmarkStart w:id="168" w:name="_Toc320031226"/>
      <w:bookmarkStart w:id="169" w:name="_Toc272479863"/>
      <w:bookmarkStart w:id="170" w:name="_Toc158021600"/>
      <w:bookmarkStart w:id="171" w:name="_Toc423079801"/>
      <w:bookmarkStart w:id="172" w:name="_Toc361919059"/>
      <w:bookmarkStart w:id="173" w:name="_Toc393717655"/>
      <w:bookmarkStart w:id="174" w:name="_Toc272630737"/>
      <w:bookmarkStart w:id="175" w:name="_Toc246171236"/>
      <w:bookmarkStart w:id="176" w:name="_Toc182882017"/>
      <w:bookmarkStart w:id="177" w:name="_Toc361859964"/>
      <w:bookmarkStart w:id="178" w:name="_Toc246170971"/>
      <w:bookmarkStart w:id="179" w:name="_Toc206587339"/>
      <w:r>
        <w:rPr>
          <w:rFonts w:hint="eastAsia" w:ascii="宋体" w:hAnsi="宋体" w:cs="宋体"/>
          <w:b/>
          <w:color w:val="auto"/>
          <w:sz w:val="28"/>
          <w:szCs w:val="28"/>
        </w:rPr>
        <w:t>三、</w:t>
      </w:r>
      <w:bookmarkEnd w:id="140"/>
      <w:r>
        <w:rPr>
          <w:rFonts w:hint="eastAsia" w:ascii="宋体" w:hAnsi="宋体" w:cs="宋体"/>
          <w:b/>
          <w:color w:val="auto"/>
          <w:sz w:val="28"/>
          <w:szCs w:val="28"/>
        </w:rPr>
        <w:t>磋商要求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CC1151F">
      <w:pPr>
        <w:tabs>
          <w:tab w:val="left" w:pos="720"/>
        </w:tabs>
        <w:spacing w:line="440" w:lineRule="exact"/>
        <w:ind w:firstLine="482" w:firstLineChars="200"/>
        <w:rPr>
          <w:rFonts w:ascii="宋体" w:hAnsi="宋体" w:cs="宋体"/>
          <w:b/>
          <w:color w:val="auto"/>
          <w:sz w:val="24"/>
        </w:rPr>
      </w:pPr>
      <w:r>
        <w:rPr>
          <w:rFonts w:hint="eastAsia" w:ascii="宋体" w:hAnsi="宋体" w:cs="宋体"/>
          <w:b/>
          <w:color w:val="auto"/>
          <w:sz w:val="24"/>
        </w:rPr>
        <w:t>7.磋商保证金</w:t>
      </w:r>
    </w:p>
    <w:p w14:paraId="631606FB">
      <w:pPr>
        <w:spacing w:line="440" w:lineRule="exact"/>
        <w:ind w:firstLine="480" w:firstLineChars="200"/>
        <w:rPr>
          <w:rFonts w:hint="default" w:ascii="宋体" w:hAnsi="宋体" w:eastAsia="宋体" w:cs="宋体"/>
          <w:color w:val="auto"/>
          <w:sz w:val="24"/>
          <w:lang w:val="en-US" w:eastAsia="zh-CN"/>
        </w:rPr>
      </w:pPr>
      <w:r>
        <w:rPr>
          <w:rFonts w:hint="eastAsia" w:ascii="宋体" w:hAnsi="宋体"/>
          <w:color w:val="auto"/>
          <w:sz w:val="24"/>
          <w:lang w:val="en-US" w:eastAsia="zh-CN"/>
        </w:rPr>
        <w:t>本项目不收取磋商保证金。</w:t>
      </w:r>
    </w:p>
    <w:p w14:paraId="27A9487D">
      <w:pPr>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8.磋商响应文件的编制和递交</w:t>
      </w:r>
    </w:p>
    <w:p w14:paraId="231DB647">
      <w:pPr>
        <w:spacing w:line="440" w:lineRule="exact"/>
        <w:ind w:firstLine="480" w:firstLineChars="200"/>
        <w:rPr>
          <w:rFonts w:ascii="宋体" w:hAnsi="宋体" w:cs="宋体"/>
          <w:color w:val="auto"/>
          <w:sz w:val="24"/>
        </w:rPr>
      </w:pPr>
      <w:r>
        <w:rPr>
          <w:rFonts w:hint="eastAsia" w:ascii="宋体" w:hAnsi="宋体" w:cs="宋体"/>
          <w:color w:val="auto"/>
          <w:sz w:val="24"/>
        </w:rPr>
        <w:t>8.1供应商应认真阅读磋商文件的所有内容，严格按照磋商文件的要求编制和提供磋商响应文件，并保证所提供的全部资料的真实性，使磋商响应文件对磋商文件做出实质性响应。如果供应商在磋商响应文件中没有按照磋商文件要求提交全部资料或者磋商响应文件没有对磋商文件在各方面都做出实质性响应，其磋商将被拒绝。</w:t>
      </w:r>
    </w:p>
    <w:p w14:paraId="1507E9C5">
      <w:pPr>
        <w:spacing w:line="440" w:lineRule="exact"/>
        <w:ind w:firstLine="480" w:firstLineChars="200"/>
        <w:rPr>
          <w:rFonts w:ascii="宋体" w:hAnsi="宋体" w:cs="宋体"/>
          <w:color w:val="auto"/>
          <w:sz w:val="24"/>
        </w:rPr>
      </w:pPr>
      <w:r>
        <w:rPr>
          <w:rFonts w:hint="eastAsia" w:ascii="宋体" w:hAnsi="宋体" w:cs="宋体"/>
          <w:color w:val="auto"/>
          <w:sz w:val="24"/>
        </w:rPr>
        <w:t>8.2 供应商编写响应文件时，请按磋商文件“第五章 磋商响应文件编制要求”提供的相应格式及顺序编排。并应编制目录，双面打印，逐页标注连续页码，胶装成册,不得缺少或留空任何磋商文件要求填写的表格或提交的资料。磋商响应文件书脊处应有项目名称、项目编号、供应商名称（可手写）。</w:t>
      </w:r>
    </w:p>
    <w:p w14:paraId="4F802713">
      <w:pPr>
        <w:spacing w:line="440" w:lineRule="exact"/>
        <w:ind w:firstLine="480" w:firstLineChars="200"/>
        <w:rPr>
          <w:rFonts w:ascii="宋体" w:hAnsi="宋体" w:cs="宋体"/>
          <w:color w:val="auto"/>
          <w:sz w:val="24"/>
        </w:rPr>
      </w:pPr>
      <w:r>
        <w:rPr>
          <w:rFonts w:hint="eastAsia" w:ascii="宋体" w:hAnsi="宋体" w:cs="宋体"/>
          <w:color w:val="auto"/>
          <w:sz w:val="24"/>
        </w:rPr>
        <w:t>8.3供应商应递交</w:t>
      </w:r>
      <w:r>
        <w:rPr>
          <w:rFonts w:hint="eastAsia" w:ascii="宋体" w:hAnsi="宋体" w:cs="宋体"/>
          <w:b/>
          <w:color w:val="auto"/>
          <w:sz w:val="24"/>
        </w:rPr>
        <w:t>1份</w:t>
      </w:r>
      <w:r>
        <w:rPr>
          <w:rFonts w:hint="eastAsia" w:ascii="宋体" w:hAnsi="宋体" w:cs="宋体"/>
          <w:color w:val="auto"/>
          <w:sz w:val="24"/>
        </w:rPr>
        <w:t>磋商响应文件正本和</w:t>
      </w:r>
      <w:r>
        <w:rPr>
          <w:rFonts w:hint="eastAsia" w:ascii="宋体" w:hAnsi="宋体" w:cs="宋体"/>
          <w:b/>
          <w:bCs/>
          <w:color w:val="auto"/>
          <w:sz w:val="24"/>
        </w:rPr>
        <w:t>2份</w:t>
      </w:r>
      <w:r>
        <w:rPr>
          <w:rFonts w:hint="eastAsia" w:ascii="宋体" w:hAnsi="宋体" w:cs="宋体"/>
          <w:color w:val="auto"/>
          <w:sz w:val="24"/>
        </w:rPr>
        <w:t>副本</w:t>
      </w:r>
      <w:r>
        <w:rPr>
          <w:rFonts w:ascii="宋体" w:hAnsi="宋体"/>
          <w:color w:val="auto"/>
          <w:sz w:val="24"/>
        </w:rPr>
        <w:t>及</w:t>
      </w:r>
      <w:r>
        <w:rPr>
          <w:rFonts w:ascii="宋体" w:hAnsi="宋体"/>
          <w:b/>
          <w:color w:val="auto"/>
          <w:sz w:val="24"/>
        </w:rPr>
        <w:t>1份</w:t>
      </w:r>
      <w:r>
        <w:rPr>
          <w:rFonts w:ascii="宋体" w:hAnsi="宋体"/>
          <w:color w:val="auto"/>
          <w:sz w:val="24"/>
        </w:rPr>
        <w:t>电子版本</w:t>
      </w:r>
      <w:r>
        <w:rPr>
          <w:rFonts w:hint="eastAsia" w:ascii="宋体" w:hAnsi="宋体" w:cs="宋体"/>
          <w:color w:val="auto"/>
          <w:sz w:val="24"/>
        </w:rPr>
        <w:t>。每套磋商响应文件须清楚地标明“正本”、“副本”。一旦正本和副本不符，以正本为准。</w:t>
      </w:r>
    </w:p>
    <w:p w14:paraId="0A4D34E1">
      <w:pPr>
        <w:spacing w:line="440" w:lineRule="exact"/>
        <w:ind w:firstLine="480" w:firstLineChars="200"/>
        <w:rPr>
          <w:rFonts w:ascii="宋体" w:hAnsi="宋体" w:cs="宋体"/>
          <w:color w:val="auto"/>
          <w:sz w:val="24"/>
        </w:rPr>
      </w:pPr>
      <w:r>
        <w:rPr>
          <w:rFonts w:hint="eastAsia" w:ascii="宋体" w:hAnsi="宋体" w:cs="宋体"/>
          <w:color w:val="auto"/>
          <w:sz w:val="24"/>
        </w:rPr>
        <w:t>8.4 磋商响应文件的正本需打印，并由供应商的法定代表人或其授权代表按磋商文件要求在磋商响应文件指定的页面落款处签字和加盖公章。磋商响应文件的副本可以采用正本的复印件。</w:t>
      </w:r>
    </w:p>
    <w:p w14:paraId="1D7AC6E0">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8.5 除供应商对磋商响应文件错处做必要修改外，磋商响应文件不得行间插字、涂改和增删。如有修改，必须由供应商的法定代表人或其授权代表在修改处签字并加盖公章后才有效。</w:t>
      </w:r>
    </w:p>
    <w:p w14:paraId="13CC8881">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8.6 磋商响应文件因表述不清所引起的后果由供应商负责。</w:t>
      </w:r>
    </w:p>
    <w:p w14:paraId="66CB09B8">
      <w:pPr>
        <w:spacing w:line="440" w:lineRule="exact"/>
        <w:ind w:firstLine="480" w:firstLineChars="200"/>
        <w:rPr>
          <w:rFonts w:ascii="宋体" w:hAnsi="宋体" w:cs="宋体"/>
          <w:color w:val="auto"/>
          <w:sz w:val="24"/>
        </w:rPr>
      </w:pPr>
      <w:r>
        <w:rPr>
          <w:rFonts w:hint="eastAsia" w:ascii="宋体" w:hAnsi="宋体" w:cs="宋体"/>
          <w:color w:val="auto"/>
          <w:sz w:val="24"/>
        </w:rPr>
        <w:t>8.7 磋商响应文件正本、所有的副本应密封递交。</w:t>
      </w:r>
    </w:p>
    <w:p w14:paraId="3A81AC69">
      <w:pPr>
        <w:spacing w:line="440" w:lineRule="exact"/>
        <w:ind w:firstLine="480" w:firstLineChars="200"/>
        <w:rPr>
          <w:rFonts w:ascii="宋体" w:hAnsi="宋体" w:cs="宋体"/>
          <w:color w:val="auto"/>
          <w:sz w:val="24"/>
        </w:rPr>
      </w:pPr>
      <w:r>
        <w:rPr>
          <w:rFonts w:hint="eastAsia" w:ascii="宋体" w:hAnsi="宋体" w:cs="宋体"/>
          <w:color w:val="auto"/>
          <w:sz w:val="24"/>
        </w:rPr>
        <w:t>8.8 磋商响应文件密封、标记要求：</w:t>
      </w:r>
    </w:p>
    <w:p w14:paraId="5DE7AD84">
      <w:pPr>
        <w:spacing w:line="440" w:lineRule="exact"/>
        <w:ind w:firstLine="480" w:firstLineChars="200"/>
        <w:rPr>
          <w:rFonts w:ascii="宋体" w:hAnsi="宋体" w:cs="宋体"/>
          <w:color w:val="auto"/>
          <w:sz w:val="24"/>
        </w:rPr>
      </w:pPr>
      <w:r>
        <w:rPr>
          <w:rFonts w:hint="eastAsia" w:ascii="宋体" w:hAnsi="宋体" w:cs="宋体"/>
          <w:color w:val="auto"/>
          <w:sz w:val="24"/>
        </w:rPr>
        <w:t>（1）密封：加封条密封，密封条加盖供应商公章。</w:t>
      </w:r>
    </w:p>
    <w:p w14:paraId="527028AF">
      <w:pPr>
        <w:spacing w:line="440" w:lineRule="exact"/>
        <w:ind w:firstLine="480" w:firstLineChars="200"/>
        <w:rPr>
          <w:rFonts w:ascii="宋体" w:hAnsi="宋体" w:cs="宋体"/>
          <w:color w:val="auto"/>
          <w:sz w:val="24"/>
        </w:rPr>
      </w:pPr>
      <w:r>
        <w:rPr>
          <w:rFonts w:hint="eastAsia" w:ascii="宋体" w:hAnsi="宋体" w:cs="宋体"/>
          <w:color w:val="auto"/>
          <w:sz w:val="24"/>
        </w:rPr>
        <w:t>（2）标记：标明项目名称、项目编号、供应商全称等内容。</w:t>
      </w:r>
    </w:p>
    <w:p w14:paraId="527DC36B">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8.9 如果磋商响应文件未按要求密封，采购代理机构将拒绝接收。</w:t>
      </w:r>
    </w:p>
    <w:p w14:paraId="0B6BB989">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8.10 </w:t>
      </w:r>
      <w:r>
        <w:rPr>
          <w:rFonts w:hint="eastAsia" w:ascii="宋体" w:hAnsi="宋体" w:cs="Arial"/>
          <w:color w:val="auto"/>
          <w:sz w:val="24"/>
        </w:rPr>
        <w:t>采购代理机构拒绝接收响应文件递交截止时间后送达的任何文件。</w:t>
      </w:r>
    </w:p>
    <w:p w14:paraId="6C623CE6">
      <w:pPr>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9.磋商响应文件有效期</w:t>
      </w:r>
    </w:p>
    <w:p w14:paraId="126BA7E6">
      <w:pPr>
        <w:spacing w:line="440" w:lineRule="exact"/>
        <w:ind w:firstLine="480" w:firstLineChars="200"/>
        <w:rPr>
          <w:rFonts w:ascii="宋体" w:hAnsi="宋体" w:cs="宋体"/>
          <w:color w:val="auto"/>
          <w:sz w:val="24"/>
        </w:rPr>
      </w:pPr>
      <w:r>
        <w:rPr>
          <w:rFonts w:hint="eastAsia" w:ascii="宋体" w:hAnsi="宋体" w:cs="宋体"/>
          <w:color w:val="auto"/>
          <w:sz w:val="24"/>
        </w:rPr>
        <w:t>9.1 磋商开始后九十天（90天）内有效（成交供应商的磋商响应文件有效期与服务合同有效期一致）。</w:t>
      </w:r>
    </w:p>
    <w:p w14:paraId="71DAF457">
      <w:pPr>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10.磋商报价</w:t>
      </w:r>
    </w:p>
    <w:p w14:paraId="1F034E70">
      <w:pPr>
        <w:spacing w:line="440" w:lineRule="exact"/>
        <w:ind w:firstLine="480" w:firstLineChars="200"/>
        <w:rPr>
          <w:rFonts w:ascii="宋体" w:hAnsi="宋体" w:cs="宋体"/>
          <w:color w:val="auto"/>
          <w:sz w:val="24"/>
        </w:rPr>
      </w:pPr>
      <w:r>
        <w:rPr>
          <w:rFonts w:hint="eastAsia" w:ascii="宋体" w:hAnsi="宋体" w:cs="宋体"/>
          <w:color w:val="auto"/>
          <w:sz w:val="24"/>
        </w:rPr>
        <w:t>10.1 供应商必须严格按磋商文件第五章提供的磋商报价表格式提供磋商报价。</w:t>
      </w:r>
    </w:p>
    <w:p w14:paraId="14FD42B1">
      <w:pPr>
        <w:spacing w:line="440" w:lineRule="exact"/>
        <w:ind w:firstLine="480" w:firstLineChars="200"/>
        <w:rPr>
          <w:rFonts w:ascii="宋体" w:hAnsi="宋体" w:cs="宋体"/>
          <w:color w:val="auto"/>
          <w:sz w:val="24"/>
        </w:rPr>
      </w:pPr>
      <w:r>
        <w:rPr>
          <w:rFonts w:hint="eastAsia" w:ascii="宋体" w:hAnsi="宋体" w:cs="宋体"/>
          <w:color w:val="auto"/>
          <w:sz w:val="24"/>
        </w:rPr>
        <w:t>10.2供应商必须对本项目磋商文件载明的所有</w:t>
      </w:r>
      <w:r>
        <w:rPr>
          <w:rFonts w:hint="eastAsia" w:ascii="宋体" w:hAnsi="宋体"/>
          <w:color w:val="auto"/>
          <w:sz w:val="24"/>
        </w:rPr>
        <w:t>采购需求</w:t>
      </w:r>
      <w:r>
        <w:rPr>
          <w:rFonts w:hint="eastAsia" w:ascii="宋体" w:hAnsi="宋体" w:cs="宋体"/>
          <w:color w:val="auto"/>
          <w:sz w:val="24"/>
        </w:rPr>
        <w:t>进行完整报价，招标采购单位拒绝只对部分</w:t>
      </w:r>
      <w:r>
        <w:rPr>
          <w:rFonts w:hint="eastAsia" w:ascii="宋体" w:hAnsi="宋体"/>
          <w:color w:val="auto"/>
          <w:sz w:val="24"/>
        </w:rPr>
        <w:t>采购需求</w:t>
      </w:r>
      <w:r>
        <w:rPr>
          <w:rFonts w:hint="eastAsia" w:ascii="宋体" w:hAnsi="宋体" w:cs="宋体"/>
          <w:color w:val="auto"/>
          <w:sz w:val="24"/>
        </w:rPr>
        <w:t>进行报价的磋商。供应商应在磋商响应文件中的磋商分项报价表上标明对本次磋商拟提供的货物或服务的单价和总价。任何有选择的报价将不予接受，每项只允许有一个报价。</w:t>
      </w:r>
    </w:p>
    <w:p w14:paraId="5D8DB9D7">
      <w:pPr>
        <w:spacing w:line="440" w:lineRule="exact"/>
        <w:ind w:firstLine="480" w:firstLineChars="200"/>
        <w:rPr>
          <w:rFonts w:ascii="宋体" w:hAnsi="宋体" w:cs="宋体"/>
          <w:bCs/>
          <w:color w:val="auto"/>
          <w:sz w:val="24"/>
        </w:rPr>
      </w:pPr>
      <w:r>
        <w:rPr>
          <w:rFonts w:hint="eastAsia" w:ascii="宋体" w:hAnsi="宋体" w:cs="宋体"/>
          <w:color w:val="auto"/>
          <w:sz w:val="24"/>
        </w:rPr>
        <w:t>10.3磋商报价：</w:t>
      </w:r>
      <w:r>
        <w:rPr>
          <w:rFonts w:hint="eastAsia" w:ascii="宋体" w:hAnsi="宋体" w:cs="宋体"/>
          <w:bCs/>
          <w:color w:val="auto"/>
          <w:sz w:val="24"/>
        </w:rPr>
        <w:t>磋商总报价为完成本项目所列</w:t>
      </w:r>
      <w:r>
        <w:rPr>
          <w:rFonts w:hint="eastAsia" w:ascii="宋体" w:hAnsi="宋体"/>
          <w:color w:val="auto"/>
          <w:sz w:val="24"/>
        </w:rPr>
        <w:t>采购需求</w:t>
      </w:r>
      <w:r>
        <w:rPr>
          <w:rFonts w:hint="eastAsia" w:ascii="宋体" w:hAnsi="宋体" w:cs="宋体"/>
          <w:bCs/>
          <w:color w:val="auto"/>
          <w:sz w:val="24"/>
        </w:rPr>
        <w:t>及相关所有配套项目的报价总和。</w:t>
      </w:r>
    </w:p>
    <w:p w14:paraId="61A964AD">
      <w:pPr>
        <w:spacing w:line="440" w:lineRule="exact"/>
        <w:ind w:firstLine="480" w:firstLineChars="200"/>
        <w:rPr>
          <w:rFonts w:ascii="宋体" w:hAnsi="宋体" w:cs="宋体"/>
          <w:color w:val="auto"/>
          <w:sz w:val="24"/>
        </w:rPr>
      </w:pPr>
      <w:r>
        <w:rPr>
          <w:rFonts w:hint="eastAsia" w:ascii="宋体" w:hAnsi="宋体" w:cs="宋体"/>
          <w:color w:val="auto"/>
          <w:sz w:val="24"/>
        </w:rPr>
        <w:t>10.4所有根据合同或其它原因应由供应商支付的税款和其它应交纳的费用都要包括在供应商提交的磋商报价中。</w:t>
      </w:r>
    </w:p>
    <w:p w14:paraId="3E364C88">
      <w:pPr>
        <w:spacing w:line="440" w:lineRule="exact"/>
        <w:ind w:firstLine="480" w:firstLineChars="200"/>
        <w:rPr>
          <w:rFonts w:ascii="宋体" w:hAnsi="宋体" w:cs="宋体"/>
          <w:color w:val="auto"/>
          <w:sz w:val="24"/>
        </w:rPr>
      </w:pPr>
      <w:r>
        <w:rPr>
          <w:rFonts w:hint="eastAsia" w:ascii="宋体" w:hAnsi="宋体" w:cs="宋体"/>
          <w:color w:val="auto"/>
          <w:sz w:val="24"/>
        </w:rPr>
        <w:t>10.5报价货币：人民币，单位：元。</w:t>
      </w:r>
    </w:p>
    <w:p w14:paraId="7F22AFB7">
      <w:pPr>
        <w:spacing w:line="440" w:lineRule="exact"/>
        <w:ind w:firstLine="480" w:firstLineChars="200"/>
        <w:rPr>
          <w:rFonts w:ascii="宋体" w:hAnsi="宋体" w:cs="宋体"/>
          <w:color w:val="auto"/>
          <w:sz w:val="24"/>
        </w:rPr>
      </w:pPr>
      <w:r>
        <w:rPr>
          <w:rFonts w:hint="eastAsia" w:ascii="宋体" w:hAnsi="宋体" w:cs="宋体"/>
          <w:color w:val="auto"/>
          <w:sz w:val="24"/>
        </w:rPr>
        <w:t>10.6招标采购单位要求供应商按磋商分项报价表标明拟提供的服务的单价和总价，只是为了方便对磋商响应文件进行比较，但在任何情况下并不限制招标采购单位以上述任何条件订立合同的权力。</w:t>
      </w:r>
    </w:p>
    <w:p w14:paraId="5EECF57D">
      <w:pPr>
        <w:spacing w:line="440" w:lineRule="exact"/>
        <w:ind w:firstLine="480" w:firstLineChars="200"/>
        <w:rPr>
          <w:rFonts w:ascii="宋体" w:hAnsi="宋体" w:cs="宋体"/>
          <w:color w:val="auto"/>
          <w:sz w:val="24"/>
        </w:rPr>
      </w:pPr>
      <w:r>
        <w:rPr>
          <w:rFonts w:hint="eastAsia" w:ascii="宋体" w:hAnsi="宋体" w:cs="宋体"/>
          <w:color w:val="auto"/>
          <w:sz w:val="24"/>
        </w:rPr>
        <w:t>10.7供应商的磋商报价在合同执行过程中是固定不变的，不得以任何理由予以变更。任何包含价格调整要求的磋商，将被认为是非响应性磋商而予以拒绝。</w:t>
      </w:r>
    </w:p>
    <w:p w14:paraId="6485896C">
      <w:pPr>
        <w:spacing w:line="440" w:lineRule="exact"/>
        <w:ind w:firstLine="480" w:firstLineChars="200"/>
        <w:rPr>
          <w:rFonts w:ascii="宋体" w:hAnsi="宋体" w:cs="宋体"/>
          <w:color w:val="auto"/>
          <w:sz w:val="24"/>
        </w:rPr>
      </w:pPr>
      <w:r>
        <w:rPr>
          <w:rFonts w:hint="eastAsia" w:ascii="宋体" w:hAnsi="宋体" w:cs="宋体"/>
          <w:color w:val="auto"/>
          <w:sz w:val="24"/>
        </w:rPr>
        <w:t>10.8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37E6F5B7">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10.9凡因对磋商文件阅读不深、理解不透、误解、疏漏或因对市场行情了解不清而造成的后果和风险均由供应商承担。 </w:t>
      </w:r>
    </w:p>
    <w:p w14:paraId="5B2DDE6D">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10.10最低报价不是成交的唯一依据。 </w:t>
      </w:r>
    </w:p>
    <w:p w14:paraId="2CE6CE2E">
      <w:pPr>
        <w:spacing w:line="440" w:lineRule="exact"/>
        <w:ind w:firstLine="482" w:firstLineChars="200"/>
        <w:rPr>
          <w:rFonts w:ascii="宋体" w:hAnsi="宋体" w:cs="宋体"/>
          <w:b/>
          <w:color w:val="auto"/>
          <w:sz w:val="24"/>
        </w:rPr>
      </w:pPr>
      <w:bookmarkStart w:id="180" w:name="_Toc158021601"/>
      <w:bookmarkStart w:id="181" w:name="_Toc320031836"/>
      <w:bookmarkStart w:id="182" w:name="_Toc182881798"/>
      <w:bookmarkStart w:id="183" w:name="_Toc423079802"/>
      <w:bookmarkStart w:id="184" w:name="_Toc455669889"/>
      <w:bookmarkStart w:id="185" w:name="_Toc320031227"/>
      <w:bookmarkStart w:id="186" w:name="_Toc361225040"/>
      <w:bookmarkStart w:id="187" w:name="_Toc363038343"/>
      <w:bookmarkStart w:id="188" w:name="_Toc206574518"/>
      <w:bookmarkStart w:id="189" w:name="_Toc361919060"/>
      <w:bookmarkStart w:id="190" w:name="_Toc288567750"/>
      <w:bookmarkStart w:id="191" w:name="_Toc393717656"/>
      <w:bookmarkStart w:id="192" w:name="_Toc288433411"/>
      <w:bookmarkStart w:id="193" w:name="_Toc206587340"/>
      <w:bookmarkStart w:id="194" w:name="_Toc367229810"/>
      <w:bookmarkStart w:id="195" w:name="_Toc361859871"/>
      <w:bookmarkStart w:id="196" w:name="_Toc158386015"/>
      <w:bookmarkStart w:id="197" w:name="_Toc361859965"/>
      <w:bookmarkStart w:id="198" w:name="_Toc445818402"/>
      <w:bookmarkStart w:id="199" w:name="_Toc206558317"/>
      <w:bookmarkStart w:id="200" w:name="_Toc361996060"/>
      <w:bookmarkStart w:id="201" w:name="_Toc182882018"/>
      <w:bookmarkStart w:id="202" w:name="_Toc361226365"/>
      <w:r>
        <w:rPr>
          <w:rFonts w:hint="eastAsia" w:ascii="宋体" w:hAnsi="宋体" w:cs="宋体"/>
          <w:b/>
          <w:color w:val="auto"/>
          <w:sz w:val="24"/>
        </w:rPr>
        <w:t>11.供应商资格审查</w:t>
      </w:r>
    </w:p>
    <w:p w14:paraId="13FD8F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11.1磋商大会结束后，招标采购单位将根据磋商文件要求对各供应商资格（含信用记录）进行审查。资格审查未通过的供应商，其磋商将被拒绝。</w:t>
      </w:r>
    </w:p>
    <w:p w14:paraId="22C903A6">
      <w:pPr>
        <w:spacing w:before="156" w:beforeLines="50" w:after="156" w:afterLines="50"/>
        <w:jc w:val="center"/>
        <w:outlineLvl w:val="1"/>
        <w:rPr>
          <w:rFonts w:ascii="宋体" w:hAnsi="宋体" w:cs="宋体"/>
          <w:b/>
          <w:color w:val="auto"/>
          <w:sz w:val="28"/>
          <w:szCs w:val="28"/>
        </w:rPr>
      </w:pPr>
      <w:bookmarkStart w:id="203" w:name="_Toc1934"/>
      <w:bookmarkStart w:id="204" w:name="_Toc12770"/>
      <w:bookmarkStart w:id="205" w:name="_Toc17378"/>
      <w:r>
        <w:rPr>
          <w:rFonts w:hint="eastAsia" w:ascii="宋体" w:hAnsi="宋体" w:cs="宋体"/>
          <w:b/>
          <w:color w:val="auto"/>
          <w:sz w:val="28"/>
          <w:szCs w:val="28"/>
        </w:rPr>
        <w:t>四、</w:t>
      </w:r>
      <w:bookmarkEnd w:id="180"/>
      <w:r>
        <w:rPr>
          <w:rFonts w:hint="eastAsia" w:ascii="宋体" w:hAnsi="宋体" w:cs="宋体"/>
          <w:b/>
          <w:color w:val="auto"/>
          <w:sz w:val="28"/>
          <w:szCs w:val="28"/>
        </w:rPr>
        <w:t>磋商小组及职能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608EF1D">
      <w:pPr>
        <w:adjustRightInd w:val="0"/>
        <w:snapToGrid w:val="0"/>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12.组建磋商小组</w:t>
      </w:r>
    </w:p>
    <w:p w14:paraId="57A61B2E">
      <w:pPr>
        <w:spacing w:line="440" w:lineRule="exact"/>
        <w:ind w:firstLine="480" w:firstLineChars="200"/>
        <w:rPr>
          <w:rFonts w:ascii="宋体" w:hAnsi="宋体" w:cs="宋体"/>
          <w:color w:val="auto"/>
          <w:sz w:val="24"/>
        </w:rPr>
      </w:pPr>
      <w:r>
        <w:rPr>
          <w:rFonts w:hint="eastAsia" w:ascii="宋体" w:hAnsi="宋体" w:cs="宋体"/>
          <w:color w:val="auto"/>
          <w:sz w:val="24"/>
        </w:rPr>
        <w:t>12.1</w:t>
      </w:r>
      <w:r>
        <w:rPr>
          <w:rFonts w:hint="eastAsia" w:ascii="宋体" w:hAnsi="宋体"/>
          <w:color w:val="auto"/>
          <w:sz w:val="24"/>
        </w:rPr>
        <w:t>采购代理机构将按照《中华人民共和国政府采购法》、《政府采购竞争性磋商采购方式管理暂行办法》的相关规定组建本次竞争性磋商的磋商小组。</w:t>
      </w:r>
    </w:p>
    <w:p w14:paraId="118ABC41">
      <w:pPr>
        <w:spacing w:line="440" w:lineRule="exact"/>
        <w:ind w:firstLine="482" w:firstLineChars="200"/>
        <w:rPr>
          <w:rFonts w:ascii="宋体" w:hAnsi="宋体" w:cs="宋体"/>
          <w:color w:val="auto"/>
          <w:sz w:val="24"/>
        </w:rPr>
      </w:pPr>
      <w:r>
        <w:rPr>
          <w:rFonts w:hint="eastAsia" w:ascii="宋体" w:hAnsi="宋体" w:cs="宋体"/>
          <w:b/>
          <w:color w:val="auto"/>
          <w:sz w:val="24"/>
        </w:rPr>
        <w:t>13.磋商小组职能</w:t>
      </w:r>
      <w:r>
        <w:rPr>
          <w:rFonts w:hint="eastAsia" w:ascii="宋体" w:hAnsi="宋体" w:cs="宋体"/>
          <w:b/>
          <w:bCs/>
          <w:color w:val="auto"/>
          <w:sz w:val="24"/>
        </w:rPr>
        <w:t>：</w:t>
      </w:r>
    </w:p>
    <w:p w14:paraId="20340D79">
      <w:pPr>
        <w:spacing w:line="440" w:lineRule="exact"/>
        <w:ind w:firstLine="480" w:firstLineChars="200"/>
        <w:rPr>
          <w:rFonts w:ascii="宋体" w:hAnsi="宋体" w:cs="宋体"/>
          <w:color w:val="auto"/>
          <w:sz w:val="24"/>
        </w:rPr>
      </w:pPr>
      <w:bookmarkStart w:id="206" w:name="_Toc206574519"/>
      <w:bookmarkStart w:id="207" w:name="_Toc206558318"/>
      <w:bookmarkStart w:id="208" w:name="_Toc182882019"/>
      <w:bookmarkStart w:id="209" w:name="_Toc206587341"/>
      <w:r>
        <w:rPr>
          <w:rFonts w:hint="eastAsia" w:ascii="宋体" w:hAnsi="宋体" w:cs="宋体"/>
          <w:color w:val="auto"/>
          <w:sz w:val="24"/>
        </w:rPr>
        <w:t>13.1 审查所有供应商的磋商响应文件；</w:t>
      </w:r>
    </w:p>
    <w:p w14:paraId="27A91F66">
      <w:pPr>
        <w:spacing w:line="440" w:lineRule="exact"/>
        <w:ind w:firstLine="480" w:firstLineChars="200"/>
        <w:rPr>
          <w:rFonts w:ascii="宋体" w:hAnsi="宋体" w:cs="宋体"/>
          <w:color w:val="auto"/>
          <w:sz w:val="24"/>
        </w:rPr>
      </w:pPr>
      <w:r>
        <w:rPr>
          <w:rFonts w:hint="eastAsia" w:ascii="宋体" w:hAnsi="宋体" w:cs="宋体"/>
          <w:color w:val="auto"/>
          <w:sz w:val="24"/>
        </w:rPr>
        <w:t>13.2 审查所有供应商递交的报价；</w:t>
      </w:r>
    </w:p>
    <w:p w14:paraId="525A5E38">
      <w:pPr>
        <w:spacing w:line="440" w:lineRule="exact"/>
        <w:ind w:firstLine="480" w:firstLineChars="200"/>
        <w:rPr>
          <w:rFonts w:ascii="宋体" w:hAnsi="宋体" w:cs="宋体"/>
          <w:color w:val="auto"/>
          <w:sz w:val="24"/>
        </w:rPr>
      </w:pPr>
      <w:r>
        <w:rPr>
          <w:rFonts w:hint="eastAsia" w:ascii="宋体" w:hAnsi="宋体" w:cs="宋体"/>
          <w:color w:val="auto"/>
          <w:sz w:val="24"/>
        </w:rPr>
        <w:t>13.3 根据审查情况，决定磋商具体内容；</w:t>
      </w:r>
    </w:p>
    <w:p w14:paraId="755BBF85">
      <w:pPr>
        <w:spacing w:line="440" w:lineRule="exact"/>
        <w:ind w:firstLine="480" w:firstLineChars="200"/>
        <w:rPr>
          <w:rFonts w:ascii="宋体" w:hAnsi="宋体" w:cs="宋体"/>
          <w:color w:val="auto"/>
          <w:sz w:val="24"/>
        </w:rPr>
      </w:pPr>
      <w:r>
        <w:rPr>
          <w:rFonts w:hint="eastAsia" w:ascii="宋体" w:hAnsi="宋体" w:cs="宋体"/>
          <w:color w:val="auto"/>
          <w:sz w:val="24"/>
        </w:rPr>
        <w:t>13.4磋商小组集中与单一供应商进行磋商，给予所有供应商平等的磋商机会；</w:t>
      </w:r>
    </w:p>
    <w:p w14:paraId="794FF16B">
      <w:pPr>
        <w:spacing w:line="440" w:lineRule="exact"/>
        <w:ind w:firstLine="480" w:firstLineChars="200"/>
        <w:rPr>
          <w:rFonts w:ascii="宋体" w:hAnsi="宋体" w:cs="宋体"/>
          <w:color w:val="auto"/>
          <w:sz w:val="24"/>
        </w:rPr>
      </w:pPr>
      <w:r>
        <w:rPr>
          <w:rFonts w:hint="eastAsia" w:ascii="宋体" w:hAnsi="宋体" w:cs="宋体"/>
          <w:color w:val="auto"/>
          <w:sz w:val="24"/>
        </w:rPr>
        <w:t>13.5根据磋商文件和磋商情况，经采购人确认后，磋商小组可以根据与供应商的磋商情况变动采购需求中的技术、服务要求以及合同草案条款。对磋商文件作出的实质性变动是磋商文件的有效组成部分；</w:t>
      </w:r>
    </w:p>
    <w:p w14:paraId="56096D4E">
      <w:pPr>
        <w:spacing w:line="440" w:lineRule="exact"/>
        <w:ind w:firstLine="480" w:firstLineChars="200"/>
        <w:rPr>
          <w:rFonts w:ascii="宋体" w:hAnsi="宋体" w:cs="宋体"/>
          <w:color w:val="auto"/>
          <w:sz w:val="24"/>
        </w:rPr>
      </w:pPr>
      <w:r>
        <w:rPr>
          <w:rFonts w:hint="eastAsia" w:ascii="宋体" w:hAnsi="宋体" w:cs="宋体"/>
          <w:color w:val="auto"/>
          <w:sz w:val="24"/>
        </w:rPr>
        <w:t>13.6磋商小组及时将实质性变动内容以书面形式同时通知所有参加磋商的供应商；</w:t>
      </w:r>
    </w:p>
    <w:p w14:paraId="6B3A1D80">
      <w:pPr>
        <w:spacing w:line="440" w:lineRule="exact"/>
        <w:ind w:firstLine="480" w:firstLineChars="200"/>
        <w:rPr>
          <w:rFonts w:ascii="宋体" w:hAnsi="宋体" w:cs="宋体"/>
          <w:color w:val="auto"/>
          <w:sz w:val="24"/>
        </w:rPr>
      </w:pPr>
      <w:r>
        <w:rPr>
          <w:rFonts w:hint="eastAsia" w:ascii="宋体" w:hAnsi="宋体" w:cs="宋体"/>
          <w:color w:val="auto"/>
          <w:sz w:val="24"/>
        </w:rPr>
        <w:t>13.7对磋商重新提交的磋商响应文件进行审核；</w:t>
      </w:r>
    </w:p>
    <w:p w14:paraId="40B07AA9">
      <w:pPr>
        <w:spacing w:line="440" w:lineRule="exact"/>
        <w:ind w:firstLine="480" w:firstLineChars="200"/>
        <w:rPr>
          <w:rFonts w:ascii="宋体" w:hAnsi="宋体" w:cs="宋体"/>
          <w:color w:val="auto"/>
          <w:sz w:val="24"/>
        </w:rPr>
      </w:pPr>
      <w:r>
        <w:rPr>
          <w:rFonts w:hint="eastAsia" w:ascii="宋体" w:hAnsi="宋体" w:cs="宋体"/>
          <w:color w:val="auto"/>
          <w:sz w:val="24"/>
        </w:rPr>
        <w:t>13.8推荐实质性响应的供应商进行最后报价；</w:t>
      </w:r>
    </w:p>
    <w:p w14:paraId="2BB8523D">
      <w:pPr>
        <w:spacing w:line="440" w:lineRule="exact"/>
        <w:ind w:firstLine="480" w:firstLineChars="200"/>
        <w:rPr>
          <w:rFonts w:ascii="宋体" w:hAnsi="宋体" w:cs="宋体"/>
          <w:color w:val="auto"/>
          <w:sz w:val="24"/>
        </w:rPr>
      </w:pPr>
      <w:r>
        <w:rPr>
          <w:rFonts w:hint="eastAsia" w:ascii="宋体" w:hAnsi="宋体" w:cs="宋体"/>
          <w:color w:val="auto"/>
          <w:sz w:val="24"/>
        </w:rPr>
        <w:t>13.9根据综合评分法进行评审，并推荐磋商成交供应商。</w:t>
      </w:r>
    </w:p>
    <w:p w14:paraId="563EAF98">
      <w:pPr>
        <w:spacing w:line="440" w:lineRule="exact"/>
        <w:ind w:firstLine="480" w:firstLineChars="200"/>
        <w:rPr>
          <w:rFonts w:ascii="宋体" w:hAnsi="宋体" w:cs="宋体"/>
          <w:color w:val="auto"/>
          <w:sz w:val="24"/>
        </w:rPr>
      </w:pPr>
      <w:r>
        <w:rPr>
          <w:rFonts w:hint="eastAsia" w:ascii="宋体" w:hAnsi="宋体" w:cs="宋体"/>
          <w:color w:val="auto"/>
          <w:sz w:val="24"/>
        </w:rPr>
        <w:t>13.10为了有助于对磋商响应文件进行审查、比较和评审，有权要求供应商对其磋商响应文件中含糊不清或前后表述不一致的问题进行澄清，有关澄清的要求和答复均以书面形式递交。</w:t>
      </w:r>
    </w:p>
    <w:p w14:paraId="3B4AABCD">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13.11经报请招标采购人同意后有权对采购要求和磋商办法进行解释；有权决定和处理磋商过程中出现的其它相关问题；对供应商的商业秘密、采购人的国家秘密及正式公布前的磋商结果及过程保密。</w:t>
      </w:r>
    </w:p>
    <w:p w14:paraId="778D85FC">
      <w:pPr>
        <w:tabs>
          <w:tab w:val="center" w:pos="4252"/>
          <w:tab w:val="left" w:pos="6720"/>
        </w:tabs>
        <w:spacing w:before="156" w:beforeLines="50" w:after="156" w:afterLines="50"/>
        <w:jc w:val="center"/>
        <w:outlineLvl w:val="1"/>
        <w:rPr>
          <w:rFonts w:ascii="宋体" w:hAnsi="宋体" w:cs="宋体"/>
          <w:b/>
          <w:color w:val="auto"/>
          <w:sz w:val="28"/>
          <w:szCs w:val="28"/>
        </w:rPr>
      </w:pPr>
      <w:bookmarkStart w:id="210" w:name="_Toc393717657"/>
      <w:bookmarkStart w:id="211" w:name="_Toc361919061"/>
      <w:bookmarkStart w:id="212" w:name="_Toc320031228"/>
      <w:bookmarkStart w:id="213" w:name="_Toc16648"/>
      <w:bookmarkStart w:id="214" w:name="_Toc361225041"/>
      <w:bookmarkStart w:id="215" w:name="_Toc445818403"/>
      <w:bookmarkStart w:id="216" w:name="_Toc1937"/>
      <w:bookmarkStart w:id="217" w:name="_Toc367229811"/>
      <w:bookmarkStart w:id="218" w:name="_Toc16063"/>
      <w:bookmarkStart w:id="219" w:name="_Toc361859872"/>
      <w:bookmarkStart w:id="220" w:name="_Toc288433412"/>
      <w:bookmarkStart w:id="221" w:name="_Toc361996061"/>
      <w:bookmarkStart w:id="222" w:name="_Toc455669890"/>
      <w:bookmarkStart w:id="223" w:name="_Toc288567751"/>
      <w:bookmarkStart w:id="224" w:name="_Toc361226366"/>
      <w:bookmarkStart w:id="225" w:name="_Toc363038344"/>
      <w:bookmarkStart w:id="226" w:name="_Toc320031837"/>
      <w:bookmarkStart w:id="227" w:name="_Toc423079803"/>
      <w:bookmarkStart w:id="228" w:name="_Toc361859966"/>
      <w:r>
        <w:rPr>
          <w:rFonts w:hint="eastAsia" w:ascii="宋体" w:hAnsi="宋体" w:cs="宋体"/>
          <w:b/>
          <w:color w:val="auto"/>
          <w:sz w:val="28"/>
          <w:szCs w:val="28"/>
        </w:rPr>
        <w:t>五、磋商程序</w:t>
      </w:r>
      <w:bookmarkEnd w:id="206"/>
      <w:bookmarkEnd w:id="207"/>
      <w:bookmarkEnd w:id="208"/>
      <w:bookmarkEnd w:id="209"/>
      <w:r>
        <w:rPr>
          <w:rFonts w:hint="eastAsia" w:ascii="宋体" w:hAnsi="宋体" w:cs="宋体"/>
          <w:b/>
          <w:color w:val="auto"/>
          <w:sz w:val="28"/>
          <w:szCs w:val="28"/>
        </w:rPr>
        <w:t>及评审办法</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DC9FAE6">
      <w:pPr>
        <w:adjustRightInd w:val="0"/>
        <w:snapToGrid w:val="0"/>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14.磋商程序</w:t>
      </w:r>
    </w:p>
    <w:p w14:paraId="3AA587FC">
      <w:pPr>
        <w:spacing w:line="440" w:lineRule="exact"/>
        <w:ind w:firstLine="480" w:firstLineChars="200"/>
        <w:rPr>
          <w:rFonts w:ascii="宋体" w:hAnsi="宋体" w:cs="宋体"/>
          <w:color w:val="auto"/>
          <w:sz w:val="24"/>
        </w:rPr>
      </w:pPr>
      <w:r>
        <w:rPr>
          <w:rFonts w:hint="eastAsia" w:ascii="宋体" w:hAnsi="宋体" w:cs="宋体"/>
          <w:color w:val="auto"/>
          <w:sz w:val="24"/>
        </w:rPr>
        <w:t>14.1详细磋商程序：</w:t>
      </w:r>
    </w:p>
    <w:p w14:paraId="695B8D59">
      <w:pPr>
        <w:spacing w:line="440" w:lineRule="exact"/>
        <w:ind w:firstLine="480" w:firstLineChars="200"/>
        <w:rPr>
          <w:rFonts w:ascii="宋体" w:hAnsi="宋体" w:cs="宋体"/>
          <w:color w:val="auto"/>
          <w:sz w:val="24"/>
        </w:rPr>
      </w:pPr>
      <w:r>
        <w:rPr>
          <w:rFonts w:hint="eastAsia" w:ascii="宋体" w:hAnsi="宋体" w:cs="宋体"/>
          <w:color w:val="auto"/>
          <w:sz w:val="24"/>
        </w:rPr>
        <w:t>（1）采购代理机构将在“竞争性磋商邀请”规定的时间和地点组织磋商大会。磋商大会邀请所有供应商派代表参加(授权代表1人)。供应商应在不迟于“竞争性磋商邀请”中规定的磋商响应文件递交截止时间，在磋商地点将响应文件递交至采购代理机构。采购代理机构拒绝接收磋商响应文件递交截止时间后送达的任何响应文件。</w:t>
      </w:r>
    </w:p>
    <w:p w14:paraId="7A65FE31">
      <w:pPr>
        <w:spacing w:line="440" w:lineRule="exact"/>
        <w:ind w:firstLine="480" w:firstLineChars="200"/>
        <w:rPr>
          <w:rFonts w:ascii="宋体" w:hAnsi="宋体" w:cs="宋体"/>
          <w:color w:val="auto"/>
          <w:sz w:val="24"/>
        </w:rPr>
      </w:pPr>
      <w:r>
        <w:rPr>
          <w:rFonts w:hint="eastAsia" w:ascii="宋体" w:hAnsi="宋体" w:cs="宋体"/>
          <w:color w:val="auto"/>
          <w:sz w:val="24"/>
        </w:rPr>
        <w:t>（2）招标采购单位将根据磋商文件要求对各供应商资格（含信用记录）进行审查，资格审查未通过的供应商其磋商将被拒绝。</w:t>
      </w:r>
    </w:p>
    <w:p w14:paraId="7AE72FBB">
      <w:pPr>
        <w:spacing w:line="440" w:lineRule="exact"/>
        <w:ind w:firstLine="480" w:firstLineChars="200"/>
        <w:rPr>
          <w:rFonts w:ascii="宋体" w:hAnsi="宋体" w:cs="宋体"/>
          <w:color w:val="auto"/>
          <w:sz w:val="24"/>
        </w:rPr>
      </w:pPr>
      <w:r>
        <w:rPr>
          <w:rFonts w:hint="eastAsia" w:ascii="宋体" w:hAnsi="宋体" w:cs="宋体"/>
          <w:color w:val="auto"/>
          <w:sz w:val="24"/>
        </w:rPr>
        <w:t>（3）磋商小组审查所有磋商响应文件有效性。</w:t>
      </w:r>
    </w:p>
    <w:p w14:paraId="542CA877">
      <w:pPr>
        <w:spacing w:line="440" w:lineRule="exact"/>
        <w:ind w:firstLine="480" w:firstLineChars="200"/>
        <w:rPr>
          <w:rFonts w:ascii="宋体" w:hAnsi="宋体" w:cs="宋体"/>
          <w:color w:val="auto"/>
          <w:sz w:val="24"/>
        </w:rPr>
      </w:pPr>
      <w:r>
        <w:rPr>
          <w:rFonts w:hint="eastAsia" w:ascii="宋体" w:hAnsi="宋体" w:cs="宋体"/>
          <w:color w:val="auto"/>
          <w:sz w:val="24"/>
        </w:rPr>
        <w:t>（4）磋商小组集中与符合性审查合格的供应商单一进行磋商。</w:t>
      </w:r>
    </w:p>
    <w:p w14:paraId="3438090C">
      <w:pPr>
        <w:spacing w:line="440" w:lineRule="exact"/>
        <w:ind w:firstLine="480" w:firstLineChars="200"/>
        <w:rPr>
          <w:rFonts w:ascii="宋体" w:hAnsi="宋体" w:cs="宋体"/>
          <w:color w:val="auto"/>
          <w:sz w:val="24"/>
        </w:rPr>
      </w:pPr>
      <w:r>
        <w:rPr>
          <w:rFonts w:hint="eastAsia" w:ascii="宋体" w:hAnsi="宋体" w:cs="宋体"/>
          <w:color w:val="auto"/>
          <w:sz w:val="24"/>
        </w:rPr>
        <w:t>（5）供应商根据磋商小组提供的磋商文件变动内容及要求重新提交磋商响应文件（或承诺说明），并由其法定代表人或授权代表签字或加盖公章。（如果有）</w:t>
      </w:r>
    </w:p>
    <w:p w14:paraId="27209F69">
      <w:pPr>
        <w:spacing w:line="440" w:lineRule="exact"/>
        <w:ind w:firstLine="480" w:firstLineChars="200"/>
        <w:rPr>
          <w:rFonts w:ascii="宋体" w:hAnsi="宋体" w:cs="宋体"/>
          <w:color w:val="auto"/>
          <w:sz w:val="24"/>
        </w:rPr>
      </w:pPr>
      <w:r>
        <w:rPr>
          <w:rFonts w:hint="eastAsia" w:ascii="宋体" w:hAnsi="宋体" w:cs="宋体"/>
          <w:color w:val="auto"/>
          <w:sz w:val="24"/>
        </w:rPr>
        <w:t>（6）磋商结束后，磋商小组将要求所有实质性响应的供应商提交最后报价。</w:t>
      </w:r>
    </w:p>
    <w:p w14:paraId="2E091AC6">
      <w:pPr>
        <w:spacing w:line="440" w:lineRule="exact"/>
        <w:ind w:firstLine="480" w:firstLineChars="200"/>
        <w:rPr>
          <w:rFonts w:ascii="宋体" w:hAnsi="宋体" w:cs="宋体"/>
          <w:color w:val="auto"/>
          <w:sz w:val="24"/>
        </w:rPr>
      </w:pPr>
      <w:r>
        <w:rPr>
          <w:rFonts w:hint="eastAsia" w:ascii="宋体" w:hAnsi="宋体" w:cs="宋体"/>
          <w:color w:val="auto"/>
          <w:sz w:val="24"/>
        </w:rPr>
        <w:t>（7）磋商小组各成员采用综合评分法进行独立评分。</w:t>
      </w:r>
    </w:p>
    <w:p w14:paraId="6E13729B">
      <w:pPr>
        <w:spacing w:line="440" w:lineRule="exact"/>
        <w:ind w:firstLine="480" w:firstLineChars="200"/>
        <w:rPr>
          <w:rFonts w:ascii="宋体" w:hAnsi="宋体" w:cs="宋体"/>
          <w:color w:val="auto"/>
          <w:sz w:val="24"/>
        </w:rPr>
      </w:pPr>
      <w:r>
        <w:rPr>
          <w:rFonts w:hint="eastAsia" w:ascii="宋体" w:hAnsi="宋体" w:cs="宋体"/>
          <w:color w:val="auto"/>
          <w:sz w:val="24"/>
        </w:rPr>
        <w:t>（8）磋商小组根据综合评分情况，推荐磋商成交候选单位。</w:t>
      </w:r>
    </w:p>
    <w:p w14:paraId="37823EDA">
      <w:pPr>
        <w:spacing w:line="440" w:lineRule="exact"/>
        <w:ind w:firstLine="482" w:firstLineChars="200"/>
        <w:rPr>
          <w:rFonts w:ascii="宋体" w:hAnsi="宋体" w:cs="宋体"/>
          <w:color w:val="auto"/>
          <w:sz w:val="24"/>
        </w:rPr>
      </w:pPr>
      <w:r>
        <w:rPr>
          <w:rFonts w:hint="eastAsia" w:ascii="宋体" w:hAnsi="宋体" w:cs="宋体"/>
          <w:b/>
          <w:color w:val="auto"/>
          <w:sz w:val="24"/>
        </w:rPr>
        <w:t>14.2 出现下列情况之一者，其磋商响应文件按无效文件处理</w:t>
      </w:r>
      <w:r>
        <w:rPr>
          <w:rFonts w:hint="eastAsia" w:ascii="宋体" w:hAnsi="宋体"/>
          <w:b/>
          <w:bCs/>
          <w:color w:val="auto"/>
          <w:sz w:val="24"/>
        </w:rPr>
        <w:t>（符合性审查）</w:t>
      </w:r>
      <w:r>
        <w:rPr>
          <w:rFonts w:hint="eastAsia" w:ascii="宋体" w:hAnsi="宋体" w:cs="宋体"/>
          <w:b/>
          <w:color w:val="auto"/>
          <w:sz w:val="24"/>
        </w:rPr>
        <w:t>。</w:t>
      </w:r>
    </w:p>
    <w:p w14:paraId="1BBA35CD">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（1）磋商响应文件有效期不足的；</w:t>
      </w:r>
    </w:p>
    <w:p w14:paraId="5F2AA8BB">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（2）磋商响应文件</w:t>
      </w:r>
      <w:r>
        <w:rPr>
          <w:rFonts w:hint="eastAsia" w:ascii="宋体"/>
          <w:color w:val="auto"/>
          <w:sz w:val="24"/>
        </w:rPr>
        <w:t>未加盖供应商公章，无法定代表人签字或签字人无法定代表人有效授权书的</w:t>
      </w:r>
      <w:r>
        <w:rPr>
          <w:rFonts w:hint="eastAsia" w:ascii="宋体" w:hAnsi="宋体" w:cs="宋体"/>
          <w:color w:val="auto"/>
          <w:sz w:val="24"/>
        </w:rPr>
        <w:t>；</w:t>
      </w:r>
    </w:p>
    <w:p w14:paraId="7E41199A">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（3）不满足磋商文件“第三章  商务条款”的；</w:t>
      </w:r>
    </w:p>
    <w:p w14:paraId="5470F3C3">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（4）磋商报价高于磋商文件公布的预算金额的；</w:t>
      </w:r>
    </w:p>
    <w:p w14:paraId="0379940E">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（5）二次报价高于首次报价的（磋商文件有实质性变动除外）；</w:t>
      </w:r>
    </w:p>
    <w:p w14:paraId="42C88A5C">
      <w:pPr>
        <w:spacing w:line="440" w:lineRule="exact"/>
        <w:ind w:right="105" w:rightChars="50" w:firstLine="480" w:firstLineChars="200"/>
        <w:rPr>
          <w:rFonts w:hint="eastAsia" w:ascii="宋体" w:hAnsi="宋体" w:cs="宋体"/>
          <w:color w:val="auto"/>
          <w:sz w:val="24"/>
        </w:rPr>
      </w:pPr>
      <w:r>
        <w:rPr>
          <w:rFonts w:hint="eastAsia" w:ascii="宋体" w:hAnsi="宋体" w:cs="宋体"/>
          <w:color w:val="auto"/>
          <w:sz w:val="24"/>
        </w:rPr>
        <w:t>（6）磋商响应文件附有招标采购单位不能接受的条件的；</w:t>
      </w:r>
    </w:p>
    <w:p w14:paraId="0034027E">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）提供虚假证明材料，开具虚假业绩的；</w:t>
      </w:r>
    </w:p>
    <w:p w14:paraId="43FAD9AE">
      <w:pPr>
        <w:spacing w:line="440" w:lineRule="exact"/>
        <w:ind w:right="105" w:rightChars="50"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）符合磋商文件中其他有关拒绝磋商或无效文件条款的。</w:t>
      </w:r>
    </w:p>
    <w:p w14:paraId="5CA1B790">
      <w:pPr>
        <w:adjustRightInd w:val="0"/>
        <w:snapToGrid w:val="0"/>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14.3评审和比较</w:t>
      </w:r>
    </w:p>
    <w:p w14:paraId="5DB581B0">
      <w:pPr>
        <w:spacing w:line="440" w:lineRule="exact"/>
        <w:ind w:firstLine="480" w:firstLineChars="200"/>
        <w:rPr>
          <w:rFonts w:hint="eastAsia" w:ascii="宋体" w:hAnsi="宋体" w:cs="宋体"/>
          <w:color w:val="auto"/>
          <w:sz w:val="24"/>
        </w:rPr>
      </w:pPr>
      <w:r>
        <w:rPr>
          <w:rFonts w:hint="eastAsia" w:ascii="宋体" w:hAnsi="宋体" w:cs="宋体"/>
          <w:color w:val="auto"/>
          <w:sz w:val="24"/>
        </w:rPr>
        <w:t>14.3.1</w:t>
      </w:r>
      <w:r>
        <w:rPr>
          <w:rFonts w:hint="eastAsia" w:ascii="宋体" w:hAnsi="宋体"/>
          <w:color w:val="auto"/>
          <w:sz w:val="24"/>
        </w:rPr>
        <w:t>以磋商文件为依据，</w:t>
      </w:r>
      <w:r>
        <w:rPr>
          <w:rFonts w:hint="eastAsia" w:ascii="宋体" w:hAnsi="宋体"/>
          <w:color w:val="auto"/>
          <w:sz w:val="24"/>
        </w:rPr>
        <w:t>对所有实质上响应的</w:t>
      </w:r>
      <w:r>
        <w:rPr>
          <w:rFonts w:hint="eastAsia" w:ascii="宋体" w:hAnsi="宋体"/>
          <w:color w:val="auto"/>
          <w:sz w:val="24"/>
        </w:rPr>
        <w:t>供应商按下述“评分细则”综合评分。</w:t>
      </w:r>
      <w:bookmarkStart w:id="229" w:name="_Toc17728"/>
      <w:bookmarkStart w:id="230" w:name="_Toc18163"/>
      <w:bookmarkStart w:id="231" w:name="_Toc8728"/>
      <w:bookmarkStart w:id="232" w:name="_Toc18387"/>
      <w:bookmarkStart w:id="233" w:name="_Toc613"/>
      <w:bookmarkStart w:id="234" w:name="_Toc28026"/>
    </w:p>
    <w:p w14:paraId="00322461">
      <w:pPr>
        <w:pStyle w:val="23"/>
        <w:rPr>
          <w:color w:val="auto"/>
        </w:rPr>
      </w:pPr>
      <w:r>
        <w:rPr>
          <w:rFonts w:hint="eastAsia"/>
          <w:color w:val="auto"/>
        </w:rPr>
        <w:t>评分细则如下：</w:t>
      </w:r>
      <w:bookmarkEnd w:id="229"/>
      <w:bookmarkEnd w:id="230"/>
      <w:bookmarkEnd w:id="231"/>
      <w:bookmarkEnd w:id="232"/>
      <w:bookmarkEnd w:id="233"/>
      <w:bookmarkEnd w:id="234"/>
    </w:p>
    <w:tbl>
      <w:tblPr>
        <w:tblStyle w:val="27"/>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2"/>
        <w:gridCol w:w="6317"/>
        <w:gridCol w:w="607"/>
        <w:gridCol w:w="8"/>
      </w:tblGrid>
      <w:tr w14:paraId="1D8D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51" w:hRule="atLeast"/>
          <w:jc w:val="center"/>
        </w:trPr>
        <w:tc>
          <w:tcPr>
            <w:tcW w:w="788" w:type="dxa"/>
            <w:vAlign w:val="center"/>
          </w:tcPr>
          <w:p w14:paraId="5A844E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bookmarkStart w:id="235" w:name="_Toc206587342"/>
            <w:bookmarkStart w:id="236" w:name="_Toc363038345"/>
            <w:bookmarkStart w:id="237" w:name="_Toc320031229"/>
            <w:bookmarkStart w:id="238" w:name="_Toc361226367"/>
            <w:bookmarkStart w:id="239" w:name="_Toc17518"/>
            <w:bookmarkStart w:id="240" w:name="_Toc361859873"/>
            <w:bookmarkStart w:id="241" w:name="_Toc320031838"/>
            <w:bookmarkStart w:id="242" w:name="_Toc361859967"/>
            <w:bookmarkStart w:id="243" w:name="_Toc361919062"/>
            <w:bookmarkStart w:id="244" w:name="_Toc182882020"/>
            <w:bookmarkStart w:id="245" w:name="_Toc288567752"/>
            <w:bookmarkStart w:id="246" w:name="_Toc455669891"/>
            <w:bookmarkStart w:id="247" w:name="_Toc3961"/>
            <w:bookmarkStart w:id="248" w:name="_Toc19470"/>
            <w:bookmarkStart w:id="249" w:name="_Toc361225042"/>
            <w:bookmarkStart w:id="250" w:name="_Toc361996062"/>
            <w:bookmarkStart w:id="251" w:name="_Toc423079804"/>
            <w:bookmarkStart w:id="252" w:name="_Toc288433413"/>
            <w:bookmarkStart w:id="253" w:name="_Toc206574520"/>
            <w:bookmarkStart w:id="254" w:name="_Toc393717658"/>
            <w:bookmarkStart w:id="255" w:name="_Toc367229812"/>
            <w:bookmarkStart w:id="256" w:name="_Toc445818404"/>
            <w:bookmarkStart w:id="257" w:name="_Toc206558319"/>
            <w:r>
              <w:rPr>
                <w:rFonts w:hint="eastAsia" w:ascii="宋体" w:hAnsi="宋体" w:eastAsia="宋体" w:cs="宋体"/>
                <w:b/>
                <w:color w:val="auto"/>
                <w:kern w:val="0"/>
                <w:sz w:val="21"/>
                <w:szCs w:val="21"/>
              </w:rPr>
              <w:t>赋分项</w:t>
            </w:r>
          </w:p>
        </w:tc>
        <w:tc>
          <w:tcPr>
            <w:tcW w:w="6989" w:type="dxa"/>
            <w:gridSpan w:val="2"/>
            <w:vAlign w:val="center"/>
          </w:tcPr>
          <w:p w14:paraId="676709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赋分标准</w:t>
            </w:r>
          </w:p>
        </w:tc>
        <w:tc>
          <w:tcPr>
            <w:tcW w:w="607" w:type="dxa"/>
            <w:vAlign w:val="center"/>
          </w:tcPr>
          <w:p w14:paraId="3D4AE6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满分</w:t>
            </w:r>
          </w:p>
        </w:tc>
      </w:tr>
      <w:tr w14:paraId="423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47" w:hRule="atLeast"/>
          <w:jc w:val="center"/>
        </w:trPr>
        <w:tc>
          <w:tcPr>
            <w:tcW w:w="788" w:type="dxa"/>
            <w:vAlign w:val="center"/>
          </w:tcPr>
          <w:p w14:paraId="2A891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价格</w:t>
            </w:r>
          </w:p>
          <w:p w14:paraId="6FD725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评审</w:t>
            </w:r>
          </w:p>
        </w:tc>
        <w:tc>
          <w:tcPr>
            <w:tcW w:w="6989" w:type="dxa"/>
            <w:gridSpan w:val="2"/>
            <w:vAlign w:val="center"/>
          </w:tcPr>
          <w:p w14:paraId="49BD52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评分方法：P=</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0*Pmin/ Pn</w:t>
            </w:r>
          </w:p>
          <w:p w14:paraId="61EBB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其中：Pmin：所有有效最终报价的最低报价。</w:t>
            </w:r>
          </w:p>
          <w:p w14:paraId="7674AD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Pn：第n个供应商的</w:t>
            </w:r>
            <w:r>
              <w:rPr>
                <w:rFonts w:hint="eastAsia" w:ascii="宋体" w:hAnsi="宋体" w:cs="宋体"/>
                <w:color w:val="auto"/>
                <w:sz w:val="21"/>
                <w:szCs w:val="21"/>
                <w:lang w:val="en-US" w:eastAsia="zh-CN"/>
              </w:rPr>
              <w:t>最终</w:t>
            </w:r>
            <w:r>
              <w:rPr>
                <w:rFonts w:hint="eastAsia" w:ascii="宋体" w:hAnsi="宋体" w:eastAsia="宋体" w:cs="宋体"/>
                <w:color w:val="auto"/>
                <w:sz w:val="21"/>
                <w:szCs w:val="21"/>
              </w:rPr>
              <w:t>报价。</w:t>
            </w:r>
          </w:p>
          <w:p w14:paraId="5D057E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计算分数时四舍五入取小数点后两位。</w:t>
            </w:r>
          </w:p>
        </w:tc>
        <w:tc>
          <w:tcPr>
            <w:tcW w:w="607" w:type="dxa"/>
            <w:vAlign w:val="center"/>
          </w:tcPr>
          <w:p w14:paraId="5F4A0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0</w:t>
            </w:r>
          </w:p>
        </w:tc>
      </w:tr>
      <w:tr w14:paraId="1225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59" w:hRule="atLeast"/>
          <w:jc w:val="center"/>
        </w:trPr>
        <w:tc>
          <w:tcPr>
            <w:tcW w:w="788" w:type="dxa"/>
            <w:vMerge w:val="restart"/>
            <w:vAlign w:val="center"/>
          </w:tcPr>
          <w:p w14:paraId="7EB78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技术</w:t>
            </w:r>
          </w:p>
          <w:p w14:paraId="01120F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评审</w:t>
            </w:r>
          </w:p>
        </w:tc>
        <w:tc>
          <w:tcPr>
            <w:tcW w:w="672" w:type="dxa"/>
            <w:vAlign w:val="center"/>
          </w:tcPr>
          <w:p w14:paraId="2B14A8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实施方案</w:t>
            </w:r>
          </w:p>
        </w:tc>
        <w:tc>
          <w:tcPr>
            <w:tcW w:w="6317" w:type="dxa"/>
            <w:vAlign w:val="center"/>
          </w:tcPr>
          <w:p w14:paraId="6751C6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一、评审内容</w:t>
            </w:r>
          </w:p>
          <w:p w14:paraId="34AD56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根据供应商提供的项目实施方案</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包括</w:t>
            </w:r>
            <w:r>
              <w:rPr>
                <w:rFonts w:hint="eastAsia" w:ascii="宋体" w:hAnsi="宋体" w:cs="宋体"/>
                <w:color w:val="auto"/>
                <w:kern w:val="0"/>
                <w:sz w:val="21"/>
                <w:szCs w:val="21"/>
                <w:lang w:val="en-US" w:eastAsia="zh-CN"/>
              </w:rPr>
              <w:t>但不限于</w:t>
            </w:r>
            <w:r>
              <w:rPr>
                <w:rFonts w:hint="eastAsia" w:ascii="宋体" w:hAnsi="宋体" w:eastAsia="宋体" w:cs="宋体"/>
                <w:color w:val="auto"/>
                <w:kern w:val="0"/>
                <w:sz w:val="21"/>
                <w:szCs w:val="21"/>
              </w:rPr>
              <w:t>①</w:t>
            </w:r>
            <w:r>
              <w:rPr>
                <w:rFonts w:hint="eastAsia" w:ascii="宋体" w:hAnsi="宋体" w:cs="宋体"/>
                <w:color w:val="auto"/>
                <w:kern w:val="0"/>
                <w:sz w:val="21"/>
                <w:szCs w:val="21"/>
                <w:lang w:val="en-US" w:eastAsia="zh-CN"/>
              </w:rPr>
              <w:t>课程建设</w:t>
            </w:r>
            <w:r>
              <w:rPr>
                <w:rFonts w:hint="eastAsia" w:ascii="宋体" w:hAnsi="宋体" w:eastAsia="宋体" w:cs="宋体"/>
                <w:color w:val="auto"/>
                <w:kern w:val="0"/>
                <w:sz w:val="21"/>
                <w:szCs w:val="21"/>
              </w:rPr>
              <w:t>②</w:t>
            </w:r>
            <w:r>
              <w:rPr>
                <w:rFonts w:hint="eastAsia" w:ascii="宋体" w:hAnsi="宋体" w:cs="宋体"/>
                <w:color w:val="auto"/>
                <w:kern w:val="0"/>
                <w:sz w:val="21"/>
                <w:szCs w:val="21"/>
                <w:lang w:val="en-US" w:eastAsia="zh-CN"/>
              </w:rPr>
              <w:t>课程设计</w:t>
            </w:r>
            <w:r>
              <w:rPr>
                <w:rFonts w:hint="eastAsia" w:ascii="宋体" w:hAnsi="宋体" w:eastAsia="宋体" w:cs="宋体"/>
                <w:color w:val="auto"/>
                <w:kern w:val="0"/>
                <w:sz w:val="21"/>
                <w:szCs w:val="21"/>
              </w:rPr>
              <w:t>③</w:t>
            </w:r>
            <w:r>
              <w:rPr>
                <w:rFonts w:hint="eastAsia" w:ascii="宋体" w:hAnsi="宋体" w:cs="宋体"/>
                <w:color w:val="auto"/>
                <w:kern w:val="0"/>
                <w:sz w:val="21"/>
                <w:szCs w:val="21"/>
                <w:lang w:val="en-US" w:eastAsia="zh-CN"/>
              </w:rPr>
              <w:t>进度计划</w:t>
            </w:r>
            <w:r>
              <w:rPr>
                <w:rFonts w:hint="eastAsia" w:ascii="宋体" w:hAnsi="宋体" w:eastAsia="宋体" w:cs="宋体"/>
                <w:color w:val="auto"/>
                <w:kern w:val="0"/>
                <w:sz w:val="21"/>
                <w:szCs w:val="21"/>
              </w:rPr>
              <w:t>T④</w:t>
            </w:r>
            <w:r>
              <w:rPr>
                <w:rFonts w:hint="eastAsia" w:ascii="宋体" w:hAnsi="宋体" w:cs="宋体"/>
                <w:color w:val="auto"/>
                <w:kern w:val="0"/>
                <w:sz w:val="21"/>
                <w:szCs w:val="21"/>
                <w:lang w:val="en-US" w:eastAsia="zh-CN"/>
              </w:rPr>
              <w:t>拍摄方案</w:t>
            </w:r>
            <w:r>
              <w:rPr>
                <w:rFonts w:hint="eastAsia" w:ascii="宋体" w:hAnsi="宋体" w:eastAsia="宋体" w:cs="宋体"/>
                <w:color w:val="auto"/>
                <w:kern w:val="0"/>
                <w:sz w:val="21"/>
                <w:szCs w:val="21"/>
              </w:rPr>
              <w:t>⑤后期整理、留存</w:t>
            </w:r>
            <w:r>
              <w:rPr>
                <w:rFonts w:hint="eastAsia" w:ascii="宋体" w:hAnsi="宋体" w:cs="宋体"/>
                <w:color w:val="auto"/>
                <w:kern w:val="0"/>
                <w:sz w:val="21"/>
                <w:szCs w:val="21"/>
                <w:lang w:val="en-US" w:eastAsia="zh-CN"/>
              </w:rPr>
              <w:t>等</w:t>
            </w:r>
          </w:p>
          <w:p w14:paraId="6B8E08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二、评审标准 </w:t>
            </w:r>
          </w:p>
          <w:p w14:paraId="5651AE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1、完善性：方案必须全面，对评审内容中的各项要求有详细阐述；2、可实施性：切合本项目实际情况，提出步骤清晰、合理的方案；3、针对性：方案能够紧扣项目实际情况，内容科学合理。 </w:t>
            </w:r>
          </w:p>
          <w:p w14:paraId="7CB095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上述</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项评审内容全部满足评审标准得</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分，每有一个评审内容缺项扣</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分，每有一项评审内容存在缺陷，扣</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607" w:type="dxa"/>
            <w:vAlign w:val="center"/>
          </w:tcPr>
          <w:p w14:paraId="1A75F2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w:t>
            </w:r>
          </w:p>
        </w:tc>
      </w:tr>
      <w:tr w14:paraId="0D75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59" w:hRule="atLeast"/>
          <w:jc w:val="center"/>
        </w:trPr>
        <w:tc>
          <w:tcPr>
            <w:tcW w:w="788" w:type="dxa"/>
            <w:vMerge w:val="continue"/>
            <w:vAlign w:val="center"/>
          </w:tcPr>
          <w:p w14:paraId="07F735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72" w:type="dxa"/>
            <w:vAlign w:val="center"/>
          </w:tcPr>
          <w:p w14:paraId="42ACB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流程设计</w:t>
            </w:r>
          </w:p>
        </w:tc>
        <w:tc>
          <w:tcPr>
            <w:tcW w:w="6317" w:type="dxa"/>
            <w:shd w:val="clear" w:color="auto" w:fill="auto"/>
            <w:vAlign w:val="center"/>
          </w:tcPr>
          <w:p w14:paraId="69025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一、评审内容</w:t>
            </w:r>
          </w:p>
          <w:p w14:paraId="1D13E5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根据供应商提供的</w:t>
            </w:r>
            <w:r>
              <w:rPr>
                <w:rFonts w:hint="eastAsia" w:ascii="宋体" w:hAnsi="宋体" w:cs="宋体"/>
                <w:color w:val="auto"/>
                <w:kern w:val="0"/>
                <w:sz w:val="21"/>
                <w:szCs w:val="21"/>
                <w:lang w:val="en-US" w:eastAsia="zh-CN"/>
              </w:rPr>
              <w:t>流程设计方案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包括但不限于</w:t>
            </w:r>
            <w:r>
              <w:rPr>
                <w:rFonts w:hint="eastAsia" w:ascii="宋体" w:hAnsi="宋体" w:eastAsia="宋体" w:cs="宋体"/>
                <w:color w:val="auto"/>
                <w:kern w:val="0"/>
                <w:sz w:val="21"/>
                <w:szCs w:val="21"/>
              </w:rPr>
              <w:t>①</w:t>
            </w:r>
            <w:r>
              <w:rPr>
                <w:rFonts w:hint="eastAsia" w:ascii="宋体" w:hAnsi="宋体" w:cs="宋体"/>
                <w:color w:val="auto"/>
                <w:kern w:val="0"/>
                <w:sz w:val="21"/>
                <w:szCs w:val="21"/>
                <w:lang w:val="en-US" w:eastAsia="zh-CN"/>
              </w:rPr>
              <w:t>需求沟通</w:t>
            </w:r>
            <w:r>
              <w:rPr>
                <w:rFonts w:hint="eastAsia" w:ascii="宋体" w:hAnsi="宋体" w:eastAsia="宋体" w:cs="宋体"/>
                <w:color w:val="auto"/>
                <w:kern w:val="0"/>
                <w:sz w:val="21"/>
                <w:szCs w:val="21"/>
              </w:rPr>
              <w:t>②</w:t>
            </w:r>
            <w:r>
              <w:rPr>
                <w:rFonts w:hint="eastAsia" w:ascii="宋体" w:hAnsi="宋体" w:cs="宋体"/>
                <w:color w:val="auto"/>
                <w:kern w:val="0"/>
                <w:sz w:val="21"/>
                <w:szCs w:val="21"/>
                <w:lang w:val="en-US" w:eastAsia="zh-CN"/>
              </w:rPr>
              <w:t>录制计划</w:t>
            </w:r>
            <w:r>
              <w:rPr>
                <w:rFonts w:hint="eastAsia" w:ascii="宋体" w:hAnsi="宋体" w:eastAsia="宋体" w:cs="宋体"/>
                <w:color w:val="auto"/>
                <w:kern w:val="0"/>
                <w:sz w:val="21"/>
                <w:szCs w:val="21"/>
              </w:rPr>
              <w:t>③</w:t>
            </w:r>
            <w:r>
              <w:rPr>
                <w:rFonts w:hint="eastAsia" w:ascii="宋体" w:hAnsi="宋体" w:cs="宋体"/>
                <w:color w:val="auto"/>
                <w:kern w:val="0"/>
                <w:sz w:val="21"/>
                <w:szCs w:val="21"/>
                <w:lang w:val="en-US" w:eastAsia="zh-CN"/>
              </w:rPr>
              <w:t>场地准备</w:t>
            </w:r>
            <w:r>
              <w:rPr>
                <w:rFonts w:hint="eastAsia" w:ascii="宋体" w:hAnsi="宋体" w:eastAsia="宋体" w:cs="宋体"/>
                <w:color w:val="auto"/>
                <w:kern w:val="0"/>
                <w:sz w:val="21"/>
                <w:szCs w:val="21"/>
              </w:rPr>
              <w:t>④</w:t>
            </w:r>
            <w:r>
              <w:rPr>
                <w:rFonts w:hint="eastAsia" w:ascii="宋体" w:hAnsi="宋体" w:cs="宋体"/>
                <w:color w:val="auto"/>
                <w:kern w:val="0"/>
                <w:sz w:val="21"/>
                <w:szCs w:val="21"/>
                <w:lang w:val="en-US" w:eastAsia="zh-CN"/>
              </w:rPr>
              <w:t>剪辑制作</w:t>
            </w:r>
            <w:r>
              <w:rPr>
                <w:rFonts w:hint="eastAsia" w:ascii="宋体" w:hAnsi="宋体" w:eastAsia="宋体" w:cs="宋体"/>
                <w:color w:val="auto"/>
                <w:kern w:val="0"/>
                <w:sz w:val="21"/>
                <w:szCs w:val="21"/>
              </w:rPr>
              <w:t>⑤拍摄方式</w:t>
            </w:r>
            <w:r>
              <w:rPr>
                <w:rFonts w:hint="eastAsia" w:ascii="宋体" w:hAnsi="宋体" w:cs="宋体"/>
                <w:color w:val="auto"/>
                <w:kern w:val="0"/>
                <w:sz w:val="21"/>
                <w:szCs w:val="21"/>
                <w:lang w:val="en-US" w:eastAsia="zh-CN"/>
              </w:rPr>
              <w:t>等</w:t>
            </w:r>
            <w:r>
              <w:rPr>
                <w:rFonts w:hint="eastAsia" w:ascii="宋体" w:hAnsi="宋体" w:eastAsia="宋体" w:cs="宋体"/>
                <w:color w:val="auto"/>
                <w:kern w:val="0"/>
                <w:sz w:val="21"/>
                <w:szCs w:val="21"/>
              </w:rPr>
              <w:t>。</w:t>
            </w:r>
          </w:p>
          <w:p w14:paraId="265D14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二、评审标准 </w:t>
            </w:r>
          </w:p>
          <w:p w14:paraId="742C74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1、完善性：方案必须全面，对评审内容中的各项要求有详细阐述；2、可实施性：切合本项目实际情况，提出步骤清晰、合理的方案；3、针对性：方案能够紧扣项目实际情况，内容科学合理。 </w:t>
            </w:r>
          </w:p>
          <w:p w14:paraId="53C279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上述</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项评审内容全部满足评审标准得</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分，每有一个评审内容缺项扣</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分，每有一项评审内容存在缺陷，扣</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607" w:type="dxa"/>
            <w:vAlign w:val="center"/>
          </w:tcPr>
          <w:p w14:paraId="58D7A2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15</w:t>
            </w:r>
          </w:p>
        </w:tc>
      </w:tr>
      <w:tr w14:paraId="115B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Merge w:val="continue"/>
            <w:vAlign w:val="center"/>
          </w:tcPr>
          <w:p w14:paraId="64FBA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1"/>
                <w:szCs w:val="21"/>
              </w:rPr>
            </w:pPr>
          </w:p>
        </w:tc>
        <w:tc>
          <w:tcPr>
            <w:tcW w:w="672" w:type="dxa"/>
            <w:shd w:val="clear" w:color="auto" w:fill="auto"/>
            <w:vAlign w:val="center"/>
          </w:tcPr>
          <w:p w14:paraId="266C8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质量保证</w:t>
            </w:r>
          </w:p>
        </w:tc>
        <w:tc>
          <w:tcPr>
            <w:tcW w:w="6317" w:type="dxa"/>
            <w:shd w:val="clear" w:color="auto" w:fill="auto"/>
            <w:vAlign w:val="center"/>
          </w:tcPr>
          <w:p w14:paraId="5EC044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一、评审内容</w:t>
            </w:r>
          </w:p>
          <w:p w14:paraId="31EA2A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针对本项目提供具体可行的服务质量控制措施及承诺，满足课程建设内容及要求，包括但不限于①有利于本项目实施的服务承诺；②质量保证</w:t>
            </w:r>
            <w:r>
              <w:rPr>
                <w:rFonts w:hint="eastAsia" w:ascii="宋体" w:hAnsi="宋体" w:cs="宋体"/>
                <w:color w:val="auto"/>
                <w:kern w:val="0"/>
                <w:sz w:val="21"/>
                <w:szCs w:val="21"/>
                <w:lang w:val="en-US" w:eastAsia="zh-CN"/>
              </w:rPr>
              <w:t>目标</w:t>
            </w:r>
            <w:r>
              <w:rPr>
                <w:rFonts w:hint="eastAsia" w:ascii="宋体" w:hAnsi="宋体" w:eastAsia="宋体" w:cs="宋体"/>
                <w:color w:val="auto"/>
                <w:kern w:val="0"/>
                <w:sz w:val="21"/>
                <w:szCs w:val="21"/>
              </w:rPr>
              <w:t>；③</w:t>
            </w:r>
            <w:r>
              <w:rPr>
                <w:rFonts w:hint="eastAsia" w:ascii="宋体" w:hAnsi="宋体" w:cs="宋体"/>
                <w:color w:val="auto"/>
                <w:kern w:val="0"/>
                <w:sz w:val="21"/>
                <w:szCs w:val="21"/>
                <w:lang w:val="en-US" w:eastAsia="zh-CN"/>
              </w:rPr>
              <w:t>质量保证措施等</w:t>
            </w:r>
            <w:r>
              <w:rPr>
                <w:rFonts w:hint="eastAsia" w:ascii="宋体" w:hAnsi="宋体" w:eastAsia="宋体" w:cs="宋体"/>
                <w:color w:val="auto"/>
                <w:kern w:val="0"/>
                <w:sz w:val="21"/>
                <w:szCs w:val="21"/>
              </w:rPr>
              <w:t>。</w:t>
            </w:r>
          </w:p>
          <w:p w14:paraId="34C406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二、评审标准</w:t>
            </w:r>
          </w:p>
          <w:p w14:paraId="12411D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1、完善性：方案必须全面，对评审内容中的各项要求有详细阐述；2、可实施性：切合本项目实际情况，提出步骤清晰、合理的方案；3、针对性：方案能够紧扣项目实际情况，内容科学合理。</w:t>
            </w:r>
          </w:p>
          <w:p w14:paraId="6D76DD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上述3项评审内容全部满足评审标准得</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分，每有一个评审内容缺项扣</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分，每有一项评审内容存在缺陷，扣</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rPr>
              <w:t>。</w:t>
            </w:r>
          </w:p>
        </w:tc>
        <w:tc>
          <w:tcPr>
            <w:tcW w:w="615" w:type="dxa"/>
            <w:gridSpan w:val="2"/>
            <w:vAlign w:val="center"/>
          </w:tcPr>
          <w:p w14:paraId="6D744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r>
      <w:tr w14:paraId="4DBB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Merge w:val="continue"/>
            <w:vAlign w:val="center"/>
          </w:tcPr>
          <w:p w14:paraId="780F2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1"/>
                <w:szCs w:val="21"/>
              </w:rPr>
            </w:pPr>
          </w:p>
        </w:tc>
        <w:tc>
          <w:tcPr>
            <w:tcW w:w="672" w:type="dxa"/>
            <w:shd w:val="clear" w:color="auto" w:fill="auto"/>
            <w:vAlign w:val="center"/>
          </w:tcPr>
          <w:p w14:paraId="09E2D3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硬件设备</w:t>
            </w:r>
          </w:p>
        </w:tc>
        <w:tc>
          <w:tcPr>
            <w:tcW w:w="6317" w:type="dxa"/>
            <w:shd w:val="clear" w:color="auto" w:fill="auto"/>
            <w:vAlign w:val="top"/>
          </w:tcPr>
          <w:p w14:paraId="0E476F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根据供应商针对本项目提供的课程录制的设备清单，并提供设备来源渠道证明材料（包括但不限于购置发票、租赁协议等）</w:t>
            </w:r>
            <w:r>
              <w:rPr>
                <w:rFonts w:hint="eastAsia" w:ascii="宋体" w:hAnsi="宋体" w:cs="宋体"/>
                <w:color w:val="auto"/>
                <w:kern w:val="0"/>
                <w:sz w:val="21"/>
                <w:szCs w:val="21"/>
                <w:lang w:eastAsia="zh-CN"/>
              </w:rPr>
              <w:t>，设备齐全、</w:t>
            </w:r>
            <w:r>
              <w:rPr>
                <w:rFonts w:hint="eastAsia" w:ascii="宋体" w:hAnsi="宋体" w:cs="宋体"/>
                <w:color w:val="auto"/>
                <w:kern w:val="0"/>
                <w:sz w:val="21"/>
                <w:szCs w:val="21"/>
                <w:lang w:val="en-US" w:eastAsia="zh-CN"/>
              </w:rPr>
              <w:t>技术</w:t>
            </w:r>
            <w:r>
              <w:rPr>
                <w:rFonts w:hint="eastAsia" w:ascii="宋体" w:hAnsi="宋体" w:cs="宋体"/>
                <w:color w:val="auto"/>
                <w:kern w:val="0"/>
                <w:sz w:val="21"/>
                <w:szCs w:val="21"/>
                <w:lang w:eastAsia="zh-CN"/>
              </w:rPr>
              <w:t>先进、</w:t>
            </w:r>
            <w:r>
              <w:rPr>
                <w:rFonts w:hint="eastAsia" w:ascii="宋体" w:hAnsi="宋体" w:cs="宋体"/>
                <w:color w:val="auto"/>
                <w:kern w:val="0"/>
                <w:sz w:val="21"/>
                <w:szCs w:val="21"/>
                <w:lang w:val="en-US" w:eastAsia="zh-CN"/>
              </w:rPr>
              <w:t>配置</w:t>
            </w:r>
            <w:r>
              <w:rPr>
                <w:rFonts w:hint="eastAsia" w:ascii="宋体" w:hAnsi="宋体" w:cs="宋体"/>
                <w:color w:val="auto"/>
                <w:kern w:val="0"/>
                <w:sz w:val="21"/>
                <w:szCs w:val="21"/>
                <w:lang w:eastAsia="zh-CN"/>
              </w:rPr>
              <w:t>科学，能够保证项目顺利实施且证明材料齐全，得</w:t>
            </w:r>
            <w:r>
              <w:rPr>
                <w:rFonts w:hint="eastAsia" w:ascii="宋体" w:hAnsi="宋体" w:cs="宋体"/>
                <w:color w:val="auto"/>
                <w:kern w:val="0"/>
                <w:sz w:val="21"/>
                <w:szCs w:val="21"/>
                <w:lang w:val="en-US" w:eastAsia="zh-CN"/>
              </w:rPr>
              <w:t>7</w:t>
            </w:r>
            <w:r>
              <w:rPr>
                <w:rFonts w:hint="eastAsia" w:ascii="宋体" w:hAnsi="宋体" w:cs="宋体"/>
                <w:color w:val="auto"/>
                <w:kern w:val="0"/>
                <w:sz w:val="21"/>
                <w:szCs w:val="21"/>
                <w:lang w:eastAsia="zh-CN"/>
              </w:rPr>
              <w:t>分；</w:t>
            </w:r>
            <w:r>
              <w:rPr>
                <w:rFonts w:hint="eastAsia" w:ascii="宋体" w:hAnsi="宋体" w:cs="宋体"/>
                <w:color w:val="auto"/>
                <w:kern w:val="0"/>
                <w:sz w:val="21"/>
                <w:szCs w:val="21"/>
                <w:lang w:val="en-US" w:eastAsia="zh-CN"/>
              </w:rPr>
              <w:t>设备基本齐全、先进，证明材料基本齐全，基本满足项目要求，得5分；设备不全，配置不合理，证明材料缺失，得3分；设备、证明材料缺失较多，不能满足项目需求，得1分</w:t>
            </w:r>
            <w:r>
              <w:rPr>
                <w:rFonts w:hint="eastAsia" w:ascii="宋体" w:hAnsi="宋体" w:eastAsia="宋体" w:cs="宋体"/>
                <w:color w:val="auto"/>
                <w:kern w:val="0"/>
                <w:sz w:val="21"/>
                <w:szCs w:val="21"/>
              </w:rPr>
              <w:t>。</w:t>
            </w:r>
          </w:p>
        </w:tc>
        <w:tc>
          <w:tcPr>
            <w:tcW w:w="615" w:type="dxa"/>
            <w:gridSpan w:val="2"/>
            <w:shd w:val="clear" w:color="auto" w:fill="auto"/>
            <w:vAlign w:val="center"/>
          </w:tcPr>
          <w:p w14:paraId="06F5FF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7</w:t>
            </w:r>
          </w:p>
        </w:tc>
      </w:tr>
      <w:tr w14:paraId="49D7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8" w:type="dxa"/>
            <w:vMerge w:val="restart"/>
            <w:vAlign w:val="center"/>
          </w:tcPr>
          <w:p w14:paraId="493C5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商务</w:t>
            </w:r>
          </w:p>
          <w:p w14:paraId="0F9659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评审</w:t>
            </w:r>
          </w:p>
        </w:tc>
        <w:tc>
          <w:tcPr>
            <w:tcW w:w="672" w:type="dxa"/>
            <w:shd w:val="clear" w:color="auto" w:fill="auto"/>
            <w:vAlign w:val="center"/>
          </w:tcPr>
          <w:p w14:paraId="08DAD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人员</w:t>
            </w:r>
            <w:r>
              <w:rPr>
                <w:rFonts w:hint="eastAsia" w:ascii="宋体" w:hAnsi="宋体" w:cs="宋体"/>
                <w:color w:val="auto"/>
                <w:kern w:val="0"/>
                <w:sz w:val="21"/>
                <w:szCs w:val="21"/>
                <w:lang w:val="en-US" w:eastAsia="zh-CN"/>
              </w:rPr>
              <w:t>团队</w:t>
            </w:r>
          </w:p>
        </w:tc>
        <w:tc>
          <w:tcPr>
            <w:tcW w:w="6317" w:type="dxa"/>
            <w:shd w:val="clear" w:color="auto" w:fill="auto"/>
            <w:vAlign w:val="center"/>
          </w:tcPr>
          <w:p w14:paraId="0DE666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一、评审内容</w:t>
            </w:r>
          </w:p>
          <w:p w14:paraId="602322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提供针对本项目的团队配置方案，</w:t>
            </w:r>
            <w:r>
              <w:rPr>
                <w:rFonts w:hint="eastAsia" w:ascii="宋体" w:hAnsi="宋体" w:cs="宋体"/>
                <w:color w:val="auto"/>
                <w:kern w:val="0"/>
                <w:sz w:val="21"/>
                <w:szCs w:val="21"/>
                <w:lang w:val="en-US" w:eastAsia="zh-CN"/>
              </w:rPr>
              <w:t>满足项目要求且具体可行，</w:t>
            </w:r>
            <w:r>
              <w:rPr>
                <w:rFonts w:hint="eastAsia" w:ascii="宋体" w:hAnsi="宋体" w:eastAsia="宋体" w:cs="宋体"/>
                <w:color w:val="auto"/>
                <w:kern w:val="0"/>
                <w:sz w:val="21"/>
                <w:szCs w:val="21"/>
              </w:rPr>
              <w:t>包括但不限于①团队人员架构；②岗位人员配置合理，有丰富的项目经验；③团队人员管理制度</w:t>
            </w:r>
            <w:r>
              <w:rPr>
                <w:rFonts w:hint="eastAsia" w:ascii="宋体" w:hAnsi="宋体" w:cs="宋体"/>
                <w:color w:val="auto"/>
                <w:kern w:val="0"/>
                <w:sz w:val="21"/>
                <w:szCs w:val="21"/>
                <w:lang w:val="en-US" w:eastAsia="zh-CN"/>
              </w:rPr>
              <w:t>等</w:t>
            </w:r>
            <w:r>
              <w:rPr>
                <w:rFonts w:hint="eastAsia" w:ascii="宋体" w:hAnsi="宋体" w:eastAsia="宋体" w:cs="宋体"/>
                <w:color w:val="auto"/>
                <w:kern w:val="0"/>
                <w:sz w:val="21"/>
                <w:szCs w:val="21"/>
              </w:rPr>
              <w:t>。</w:t>
            </w:r>
          </w:p>
          <w:p w14:paraId="4115F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二、评审标准</w:t>
            </w:r>
          </w:p>
          <w:p w14:paraId="7ACB2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1、完善性：方案必须全面，对评审内容中的各项要求有详细阐述；2、可实施性：切合本项目实际情况，提出步骤清晰、合理的方案；3、针对性：方案能够紧扣项目实际情况，内容科学合理。</w:t>
            </w:r>
          </w:p>
          <w:p w14:paraId="65C810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上述3项评审内容全部满足评审标准得</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rPr>
              <w:t>分，每有一个评审内容缺项扣</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分，每有一项评审内容存在缺陷，扣</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w:t>
            </w:r>
          </w:p>
        </w:tc>
        <w:tc>
          <w:tcPr>
            <w:tcW w:w="615" w:type="dxa"/>
            <w:gridSpan w:val="2"/>
            <w:shd w:val="clear" w:color="auto" w:fill="auto"/>
            <w:vAlign w:val="center"/>
          </w:tcPr>
          <w:p w14:paraId="2D518D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15</w:t>
            </w:r>
          </w:p>
        </w:tc>
      </w:tr>
      <w:tr w14:paraId="514C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8" w:type="dxa"/>
            <w:vMerge w:val="continue"/>
            <w:vAlign w:val="center"/>
          </w:tcPr>
          <w:p w14:paraId="0EF859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72" w:type="dxa"/>
            <w:shd w:val="clear" w:color="auto" w:fill="auto"/>
            <w:vAlign w:val="center"/>
          </w:tcPr>
          <w:p w14:paraId="526D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售后服务</w:t>
            </w:r>
          </w:p>
        </w:tc>
        <w:tc>
          <w:tcPr>
            <w:tcW w:w="6317" w:type="dxa"/>
            <w:shd w:val="clear" w:color="auto" w:fill="auto"/>
            <w:vAlign w:val="center"/>
          </w:tcPr>
          <w:p w14:paraId="15DCF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一、评审内容</w:t>
            </w:r>
          </w:p>
          <w:p w14:paraId="1E760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根据供应商提供的售后服务</w:t>
            </w:r>
            <w:r>
              <w:rPr>
                <w:rFonts w:hint="eastAsia" w:ascii="宋体" w:hAnsi="宋体" w:cs="宋体"/>
                <w:color w:val="auto"/>
                <w:kern w:val="0"/>
                <w:sz w:val="21"/>
                <w:szCs w:val="21"/>
                <w:lang w:val="en-US" w:eastAsia="zh-CN" w:bidi="ar-SA"/>
              </w:rPr>
              <w:t>方案，包括但不限于</w:t>
            </w:r>
            <w:r>
              <w:rPr>
                <w:rFonts w:hint="eastAsia" w:ascii="宋体" w:hAnsi="宋体" w:eastAsia="宋体" w:cs="宋体"/>
                <w:color w:val="auto"/>
                <w:sz w:val="21"/>
                <w:szCs w:val="21"/>
              </w:rPr>
              <w:t>①</w:t>
            </w:r>
            <w:r>
              <w:rPr>
                <w:rFonts w:hint="eastAsia" w:ascii="宋体" w:hAnsi="宋体" w:cs="宋体"/>
                <w:color w:val="auto"/>
                <w:sz w:val="21"/>
                <w:szCs w:val="21"/>
                <w:lang w:val="en-US" w:eastAsia="zh-CN"/>
              </w:rPr>
              <w:t>售后服务</w:t>
            </w:r>
            <w:r>
              <w:rPr>
                <w:rFonts w:hint="eastAsia" w:ascii="宋体" w:hAnsi="宋体" w:eastAsia="宋体" w:cs="宋体"/>
                <w:color w:val="auto"/>
                <w:kern w:val="0"/>
                <w:sz w:val="21"/>
                <w:szCs w:val="21"/>
                <w:lang w:val="en-US" w:eastAsia="zh-CN" w:bidi="ar-SA"/>
              </w:rPr>
              <w:t>承诺②服务计划</w:t>
            </w: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lang w:val="en-US" w:eastAsia="zh-CN" w:bidi="ar-SA"/>
              </w:rPr>
              <w:t>售后服务机构情况④人员安排⑤响应</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处理时间等</w:t>
            </w:r>
          </w:p>
          <w:p w14:paraId="2D0ECD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二、评审标准</w:t>
            </w:r>
          </w:p>
          <w:p w14:paraId="2DE62E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1、完善性：方案必须全面，对评审内容中的各项要求有详细阐述；2、可实施性：切合本项目实际情况，提出步骤清晰、合理的方案；3、针对性：方案能够紧扣项目实际情况，内容科学合理。</w:t>
            </w:r>
          </w:p>
          <w:p w14:paraId="7C2187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上述3项评审内容全部满足评审标准得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分，每有一个评审内容缺项扣</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分，每有一项评审内容存在缺陷，扣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tc>
        <w:tc>
          <w:tcPr>
            <w:tcW w:w="615" w:type="dxa"/>
            <w:gridSpan w:val="2"/>
            <w:shd w:val="clear" w:color="auto" w:fill="auto"/>
            <w:vAlign w:val="center"/>
          </w:tcPr>
          <w:p w14:paraId="7E3F24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15</w:t>
            </w:r>
          </w:p>
        </w:tc>
      </w:tr>
      <w:tr w14:paraId="3EF9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8" w:type="dxa"/>
            <w:vMerge w:val="continue"/>
            <w:vAlign w:val="center"/>
          </w:tcPr>
          <w:p w14:paraId="116C1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72" w:type="dxa"/>
            <w:shd w:val="clear" w:color="auto" w:fill="auto"/>
            <w:vAlign w:val="center"/>
          </w:tcPr>
          <w:p w14:paraId="7898A3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w:t>
            </w:r>
            <w:r>
              <w:rPr>
                <w:rFonts w:hint="eastAsia" w:ascii="宋体" w:hAnsi="宋体" w:eastAsia="宋体" w:cs="宋体"/>
                <w:color w:val="auto"/>
                <w:sz w:val="21"/>
                <w:szCs w:val="21"/>
                <w:lang w:val="en-US" w:eastAsia="zh-CN"/>
              </w:rPr>
              <w:t>预案</w:t>
            </w:r>
          </w:p>
        </w:tc>
        <w:tc>
          <w:tcPr>
            <w:tcW w:w="6317" w:type="dxa"/>
            <w:shd w:val="clear" w:color="auto" w:fill="auto"/>
            <w:vAlign w:val="top"/>
          </w:tcPr>
          <w:p w14:paraId="5336E7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一、评审内容</w:t>
            </w:r>
          </w:p>
          <w:p w14:paraId="4D223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针对本项目实施过程中可能出现的突发事件提供具体可行的应急方案，包括但不限于①</w:t>
            </w:r>
            <w:r>
              <w:rPr>
                <w:rFonts w:hint="eastAsia" w:ascii="宋体" w:hAnsi="宋体" w:cs="宋体"/>
                <w:color w:val="auto"/>
                <w:sz w:val="21"/>
                <w:szCs w:val="21"/>
                <w:lang w:val="en-US" w:eastAsia="zh-CN"/>
              </w:rPr>
              <w:t>风险分析与评估</w:t>
            </w:r>
            <w:r>
              <w:rPr>
                <w:rFonts w:hint="eastAsia" w:ascii="宋体" w:hAnsi="宋体" w:eastAsia="宋体" w:cs="宋体"/>
                <w:color w:val="auto"/>
                <w:sz w:val="21"/>
                <w:szCs w:val="21"/>
              </w:rPr>
              <w:t>；②</w:t>
            </w:r>
            <w:r>
              <w:rPr>
                <w:rFonts w:hint="eastAsia" w:ascii="宋体" w:hAnsi="宋体" w:cs="宋体"/>
                <w:color w:val="auto"/>
                <w:sz w:val="21"/>
                <w:szCs w:val="21"/>
                <w:lang w:val="en-US" w:eastAsia="zh-CN"/>
              </w:rPr>
              <w:t>应急响应与处置</w:t>
            </w:r>
            <w:r>
              <w:rPr>
                <w:rFonts w:hint="eastAsia" w:ascii="宋体" w:hAnsi="宋体" w:eastAsia="宋体" w:cs="宋体"/>
                <w:color w:val="auto"/>
                <w:sz w:val="21"/>
                <w:szCs w:val="21"/>
              </w:rPr>
              <w:t>；③</w:t>
            </w:r>
            <w:r>
              <w:rPr>
                <w:rFonts w:hint="eastAsia" w:ascii="宋体" w:hAnsi="宋体" w:cs="宋体"/>
                <w:color w:val="auto"/>
                <w:sz w:val="21"/>
                <w:szCs w:val="21"/>
                <w:lang w:val="en-US" w:eastAsia="zh-CN"/>
              </w:rPr>
              <w:t>应急保障与措施</w:t>
            </w:r>
            <w:r>
              <w:rPr>
                <w:rFonts w:hint="eastAsia" w:ascii="宋体" w:hAnsi="宋体" w:eastAsia="宋体" w:cs="宋体"/>
                <w:color w:val="auto"/>
                <w:sz w:val="21"/>
                <w:szCs w:val="21"/>
              </w:rPr>
              <w:t>。</w:t>
            </w:r>
          </w:p>
          <w:p w14:paraId="063BA4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二、评审标准</w:t>
            </w:r>
          </w:p>
          <w:p w14:paraId="46F9CE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1、完善性：方案必须全面，对评审内容中的各项要求有详细阐述；2、可实施性：切合本项目实际情况，提出步骤清晰、合理的方案；3、针对性：方案能够紧扣项目实际情况，内容科学合理。</w:t>
            </w:r>
          </w:p>
          <w:p w14:paraId="22C5AE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上述3项评审内容全部满足评审标准得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分，每有一个评审内容缺项扣</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分，每有一项评审内容存在缺陷，扣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tc>
        <w:tc>
          <w:tcPr>
            <w:tcW w:w="615" w:type="dxa"/>
            <w:gridSpan w:val="2"/>
            <w:shd w:val="clear" w:color="auto" w:fill="auto"/>
            <w:vAlign w:val="center"/>
          </w:tcPr>
          <w:p w14:paraId="4526F9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9</w:t>
            </w:r>
          </w:p>
        </w:tc>
      </w:tr>
      <w:tr w14:paraId="2645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Merge w:val="continue"/>
            <w:vAlign w:val="center"/>
          </w:tcPr>
          <w:p w14:paraId="5FE207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rPr>
            </w:pPr>
          </w:p>
        </w:tc>
        <w:tc>
          <w:tcPr>
            <w:tcW w:w="672" w:type="dxa"/>
            <w:shd w:val="clear" w:color="auto" w:fill="auto"/>
            <w:vAlign w:val="center"/>
          </w:tcPr>
          <w:p w14:paraId="65782A67">
            <w:pPr>
              <w:pStyle w:val="9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lang w:val="en-US" w:eastAsia="zh-Hans"/>
              </w:rPr>
            </w:pPr>
            <w:r>
              <w:rPr>
                <w:rFonts w:hint="eastAsia" w:ascii="宋体" w:hAnsi="宋体" w:eastAsia="宋体" w:cs="宋体"/>
                <w:color w:val="auto"/>
                <w:sz w:val="21"/>
                <w:szCs w:val="21"/>
              </w:rPr>
              <w:t>业绩</w:t>
            </w:r>
          </w:p>
        </w:tc>
        <w:tc>
          <w:tcPr>
            <w:tcW w:w="6317" w:type="dxa"/>
            <w:shd w:val="clear" w:color="auto" w:fill="auto"/>
            <w:vAlign w:val="center"/>
          </w:tcPr>
          <w:p w14:paraId="0D4027B5">
            <w:pPr>
              <w:pStyle w:val="9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提供2022年1月1日至今同类项目业绩</w:t>
            </w:r>
            <w:r>
              <w:rPr>
                <w:rFonts w:hint="eastAsia" w:ascii="宋体" w:hAnsi="宋体" w:eastAsia="宋体" w:cs="宋体"/>
                <w:color w:val="auto"/>
                <w:sz w:val="21"/>
                <w:szCs w:val="21"/>
              </w:rPr>
              <w:t>（以合同签订时间为准）</w:t>
            </w:r>
            <w:r>
              <w:rPr>
                <w:rFonts w:hint="eastAsia" w:ascii="宋体" w:hAnsi="宋体" w:eastAsia="宋体" w:cs="宋体"/>
                <w:color w:val="auto"/>
                <w:sz w:val="21"/>
                <w:szCs w:val="21"/>
                <w:lang w:val="en-US" w:eastAsia="zh-CN"/>
              </w:rPr>
              <w:t>，提供加盖公章的合同复印件，每提供1份得1分，最高得5分。</w:t>
            </w:r>
          </w:p>
        </w:tc>
        <w:tc>
          <w:tcPr>
            <w:tcW w:w="615" w:type="dxa"/>
            <w:gridSpan w:val="2"/>
            <w:shd w:val="clear" w:color="auto" w:fill="auto"/>
            <w:vAlign w:val="center"/>
          </w:tcPr>
          <w:p w14:paraId="7E9B7D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5</w:t>
            </w:r>
          </w:p>
        </w:tc>
      </w:tr>
      <w:tr w14:paraId="7F46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2" w:type="dxa"/>
            <w:gridSpan w:val="5"/>
            <w:vAlign w:val="center"/>
          </w:tcPr>
          <w:p w14:paraId="6A32A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说明：缺陷是指内容没有结合项目实际需求、虽有内容但不完善、内容表述前后不一致、套用其他项目方案或与项目需求不匹配及其他不利于项目实施的等任意一种情形。</w:t>
            </w:r>
          </w:p>
        </w:tc>
      </w:tr>
    </w:tbl>
    <w:p w14:paraId="20061D61">
      <w:pPr>
        <w:spacing w:before="156" w:beforeLines="50" w:after="156" w:afterLines="50"/>
        <w:jc w:val="center"/>
        <w:outlineLvl w:val="1"/>
        <w:rPr>
          <w:rFonts w:ascii="宋体" w:hAnsi="宋体" w:cs="宋体"/>
          <w:b/>
          <w:color w:val="auto"/>
          <w:sz w:val="28"/>
          <w:szCs w:val="28"/>
        </w:rPr>
      </w:pPr>
      <w:r>
        <w:rPr>
          <w:rFonts w:hint="eastAsia" w:ascii="宋体" w:hAnsi="宋体" w:cs="宋体"/>
          <w:b/>
          <w:color w:val="auto"/>
          <w:sz w:val="28"/>
          <w:szCs w:val="28"/>
        </w:rPr>
        <w:t>六、推荐</w:t>
      </w:r>
      <w:r>
        <w:rPr>
          <w:rFonts w:hint="eastAsia" w:ascii="宋体" w:hAnsi="宋体"/>
          <w:b/>
          <w:color w:val="auto"/>
          <w:sz w:val="28"/>
          <w:szCs w:val="28"/>
        </w:rPr>
        <w:t>成交供应商</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F6F9A67">
      <w:pPr>
        <w:spacing w:line="440" w:lineRule="exact"/>
        <w:ind w:firstLine="465"/>
        <w:rPr>
          <w:rFonts w:ascii="宋体" w:hAnsi="宋体"/>
          <w:b/>
          <w:color w:val="auto"/>
          <w:sz w:val="24"/>
        </w:rPr>
      </w:pPr>
      <w:r>
        <w:rPr>
          <w:rFonts w:hint="eastAsia" w:ascii="宋体" w:hAnsi="宋体"/>
          <w:b/>
          <w:color w:val="auto"/>
          <w:sz w:val="24"/>
        </w:rPr>
        <w:t>15.推荐办法</w:t>
      </w:r>
    </w:p>
    <w:p w14:paraId="03FDB82B">
      <w:pPr>
        <w:spacing w:line="440" w:lineRule="exact"/>
        <w:ind w:firstLine="480" w:firstLineChars="200"/>
        <w:rPr>
          <w:rFonts w:ascii="宋体" w:hAnsi="宋体"/>
          <w:color w:val="auto"/>
          <w:sz w:val="24"/>
        </w:rPr>
      </w:pPr>
      <w:r>
        <w:rPr>
          <w:rFonts w:hint="eastAsia" w:ascii="宋体" w:hAnsi="宋体"/>
          <w:color w:val="auto"/>
          <w:sz w:val="24"/>
        </w:rPr>
        <w:t>15.1磋商小组推荐成交候选供应商名单的原则：按综合得分由高到低顺序排列。得分相同的，按磋商最后报价由低到高顺序排列。得分且磋商最后报价相同的，按技术评审优劣顺序排列。</w:t>
      </w:r>
    </w:p>
    <w:p w14:paraId="0DCC4DE0">
      <w:pPr>
        <w:spacing w:line="440" w:lineRule="exact"/>
        <w:ind w:firstLine="480" w:firstLineChars="200"/>
        <w:rPr>
          <w:rFonts w:ascii="宋体" w:hAnsi="宋体"/>
          <w:color w:val="auto"/>
          <w:sz w:val="24"/>
        </w:rPr>
      </w:pPr>
      <w:r>
        <w:rPr>
          <w:rFonts w:hint="eastAsia" w:ascii="宋体" w:hAnsi="宋体"/>
          <w:color w:val="auto"/>
          <w:sz w:val="24"/>
        </w:rPr>
        <w:t>15.2 采购代理机构将在磋商结束后2个工作日内，根据磋商小组的推荐意见向采购人提交评审报告。</w:t>
      </w:r>
    </w:p>
    <w:p w14:paraId="77750585">
      <w:pPr>
        <w:spacing w:line="440" w:lineRule="exact"/>
        <w:ind w:firstLine="480" w:firstLineChars="200"/>
        <w:rPr>
          <w:rFonts w:ascii="宋体" w:hAnsi="宋体"/>
          <w:color w:val="auto"/>
          <w:sz w:val="24"/>
        </w:rPr>
      </w:pPr>
      <w:r>
        <w:rPr>
          <w:rFonts w:hint="eastAsia" w:ascii="宋体" w:hAnsi="宋体"/>
          <w:color w:val="auto"/>
          <w:sz w:val="24"/>
        </w:rPr>
        <w:t>15.3 采购人在收到评审报告后5个工作日内，从评审报告提出的成交后选供应商中，按照排序由高到低的原则确定成交供应商。</w:t>
      </w:r>
    </w:p>
    <w:p w14:paraId="12F63858">
      <w:pPr>
        <w:spacing w:line="440" w:lineRule="exact"/>
        <w:ind w:firstLine="480" w:firstLineChars="200"/>
        <w:rPr>
          <w:rFonts w:ascii="宋体" w:hAnsi="宋体" w:cs="宋体"/>
          <w:color w:val="auto"/>
          <w:sz w:val="24"/>
        </w:rPr>
      </w:pPr>
      <w:r>
        <w:rPr>
          <w:rFonts w:hint="eastAsia" w:ascii="宋体" w:hAnsi="宋体"/>
          <w:color w:val="auto"/>
          <w:sz w:val="24"/>
        </w:rPr>
        <w:t>15.4采购代理机构在收到采购人对成交结果的复函后2个工作日内，在</w:t>
      </w:r>
      <w:r>
        <w:rPr>
          <w:rFonts w:hint="eastAsia" w:ascii="宋体" w:hAnsi="宋体" w:cs="宋体"/>
          <w:color w:val="auto"/>
          <w:sz w:val="24"/>
        </w:rPr>
        <w:t>陕西省政府采购网</w:t>
      </w:r>
      <w:r>
        <w:rPr>
          <w:rFonts w:hint="eastAsia" w:ascii="宋体" w:hAnsi="宋体"/>
          <w:color w:val="auto"/>
          <w:sz w:val="24"/>
        </w:rPr>
        <w:t>上进行公告成交结果公告，同时向成交供应商发出成交通知书。</w:t>
      </w:r>
    </w:p>
    <w:p w14:paraId="258CFD6C">
      <w:pPr>
        <w:spacing w:before="156" w:beforeLines="50" w:after="156" w:afterLines="50"/>
        <w:jc w:val="center"/>
        <w:outlineLvl w:val="1"/>
        <w:rPr>
          <w:rFonts w:ascii="宋体" w:hAnsi="宋体" w:cs="宋体"/>
          <w:b/>
          <w:color w:val="auto"/>
          <w:sz w:val="28"/>
          <w:szCs w:val="28"/>
        </w:rPr>
      </w:pPr>
      <w:bookmarkStart w:id="258" w:name="_Toc320031230"/>
      <w:bookmarkStart w:id="259" w:name="_Toc361225043"/>
      <w:bookmarkStart w:id="260" w:name="_Toc361859874"/>
      <w:bookmarkStart w:id="261" w:name="_Toc206558320"/>
      <w:bookmarkStart w:id="262" w:name="_Toc361226368"/>
      <w:bookmarkStart w:id="263" w:name="_Toc455669892"/>
      <w:bookmarkStart w:id="264" w:name="_Toc4888"/>
      <w:bookmarkStart w:id="265" w:name="_Toc361919063"/>
      <w:bookmarkStart w:id="266" w:name="_Toc17597"/>
      <w:bookmarkStart w:id="267" w:name="_Toc367229813"/>
      <w:bookmarkStart w:id="268" w:name="_Toc206574521"/>
      <w:bookmarkStart w:id="269" w:name="_Toc288567753"/>
      <w:bookmarkStart w:id="270" w:name="_Toc206587343"/>
      <w:bookmarkStart w:id="271" w:name="_Toc393717659"/>
      <w:bookmarkStart w:id="272" w:name="_Toc361859968"/>
      <w:bookmarkStart w:id="273" w:name="_Toc361996063"/>
      <w:bookmarkStart w:id="274" w:name="_Toc363038346"/>
      <w:bookmarkStart w:id="275" w:name="_Toc445818405"/>
      <w:bookmarkStart w:id="276" w:name="_Toc23878"/>
      <w:bookmarkStart w:id="277" w:name="_Toc423079805"/>
      <w:bookmarkStart w:id="278" w:name="_Toc320031839"/>
      <w:bookmarkStart w:id="279" w:name="_Toc288433414"/>
      <w:r>
        <w:rPr>
          <w:rFonts w:hint="eastAsia" w:ascii="宋体" w:hAnsi="宋体" w:cs="宋体"/>
          <w:b/>
          <w:color w:val="auto"/>
          <w:sz w:val="28"/>
          <w:szCs w:val="28"/>
        </w:rPr>
        <w:t>七、签订合同</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9F639BC">
      <w:pPr>
        <w:adjustRightInd w:val="0"/>
        <w:snapToGrid w:val="0"/>
        <w:spacing w:before="156" w:beforeLines="50" w:line="440" w:lineRule="exact"/>
        <w:ind w:firstLine="482" w:firstLineChars="200"/>
        <w:rPr>
          <w:rFonts w:ascii="宋体" w:hAnsi="宋体" w:cs="宋体"/>
          <w:b/>
          <w:color w:val="auto"/>
          <w:sz w:val="24"/>
        </w:rPr>
      </w:pPr>
      <w:r>
        <w:rPr>
          <w:rFonts w:hint="eastAsia" w:ascii="宋体" w:hAnsi="宋体" w:cs="宋体"/>
          <w:b/>
          <w:color w:val="auto"/>
          <w:sz w:val="24"/>
        </w:rPr>
        <w:t>16.签订合同</w:t>
      </w:r>
    </w:p>
    <w:p w14:paraId="2E9E80A5">
      <w:pPr>
        <w:widowControl/>
        <w:spacing w:line="440" w:lineRule="exact"/>
        <w:ind w:firstLine="480" w:firstLineChars="200"/>
        <w:rPr>
          <w:rFonts w:ascii="宋体" w:hAnsi="宋体" w:cs="宋体"/>
          <w:color w:val="auto"/>
          <w:sz w:val="24"/>
        </w:rPr>
      </w:pPr>
      <w:r>
        <w:rPr>
          <w:rFonts w:hint="eastAsia" w:ascii="宋体" w:hAnsi="宋体" w:cs="宋体"/>
          <w:color w:val="auto"/>
          <w:sz w:val="24"/>
        </w:rPr>
        <w:t>16.1采购代理机构将在成交供应商收到成交通知书后三十（30）个日历日内，组织采购人与成交供应商签订合同，</w:t>
      </w:r>
      <w:r>
        <w:rPr>
          <w:rFonts w:hint="eastAsia" w:ascii="宋体" w:hAnsi="宋体"/>
          <w:color w:val="auto"/>
          <w:sz w:val="24"/>
        </w:rPr>
        <w:t>成交供应商与采购人签订合同前</w:t>
      </w:r>
      <w:r>
        <w:rPr>
          <w:rFonts w:hint="eastAsia" w:ascii="宋体" w:hAnsi="宋体" w:cs="宋体"/>
          <w:color w:val="auto"/>
          <w:sz w:val="24"/>
        </w:rPr>
        <w:t>。</w:t>
      </w:r>
    </w:p>
    <w:p w14:paraId="42A6813C">
      <w:pPr>
        <w:spacing w:before="156" w:beforeLines="50" w:line="440" w:lineRule="exact"/>
        <w:ind w:firstLine="465"/>
        <w:rPr>
          <w:rFonts w:ascii="宋体" w:hAnsi="宋体" w:cs="宋体"/>
          <w:b/>
          <w:color w:val="auto"/>
          <w:sz w:val="24"/>
        </w:rPr>
      </w:pPr>
      <w:r>
        <w:rPr>
          <w:rFonts w:hint="eastAsia" w:ascii="宋体" w:hAnsi="宋体" w:cs="宋体"/>
          <w:b/>
          <w:color w:val="auto"/>
          <w:sz w:val="24"/>
        </w:rPr>
        <w:t>17.招标代理服务费</w:t>
      </w:r>
    </w:p>
    <w:p w14:paraId="57877967">
      <w:pPr>
        <w:spacing w:line="440" w:lineRule="exact"/>
        <w:ind w:firstLine="480" w:firstLineChars="200"/>
        <w:rPr>
          <w:rFonts w:asciiTheme="minorEastAsia" w:hAnsiTheme="minorEastAsia" w:eastAsiaTheme="minorEastAsia" w:cstheme="minorEastAsia"/>
          <w:bCs/>
          <w:color w:val="auto"/>
          <w:sz w:val="24"/>
        </w:rPr>
      </w:pPr>
      <w:r>
        <w:rPr>
          <w:rFonts w:hint="eastAsia" w:ascii="宋体" w:hAnsi="宋体" w:cs="宋体"/>
          <w:color w:val="auto"/>
          <w:sz w:val="24"/>
        </w:rPr>
        <w:t>17.1</w:t>
      </w:r>
      <w:r>
        <w:rPr>
          <w:rFonts w:hint="eastAsia" w:ascii="宋体" w:hAnsi="宋体"/>
          <w:bCs/>
          <w:color w:val="auto"/>
          <w:sz w:val="24"/>
        </w:rPr>
        <w:t>成交供应商在收到成交通知书后七(7)个日历日内，</w:t>
      </w:r>
      <w:r>
        <w:rPr>
          <w:rFonts w:hint="eastAsia" w:asciiTheme="minorEastAsia" w:hAnsiTheme="minorEastAsia" w:eastAsiaTheme="minorEastAsia" w:cstheme="minorEastAsia"/>
          <w:bCs/>
          <w:color w:val="auto"/>
          <w:sz w:val="24"/>
        </w:rPr>
        <w:t>向陕西教育招标有限责任公司交纳招标代理服务费人民币</w:t>
      </w:r>
      <w:r>
        <w:rPr>
          <w:rFonts w:hint="eastAsia" w:asciiTheme="minorEastAsia" w:hAnsiTheme="minorEastAsia" w:eastAsiaTheme="minorEastAsia" w:cstheme="minorEastAsia"/>
          <w:bCs/>
          <w:color w:val="auto"/>
          <w:sz w:val="24"/>
          <w:lang w:val="en-US" w:eastAsia="zh-CN"/>
        </w:rPr>
        <w:t>伍仟</w:t>
      </w:r>
      <w:r>
        <w:rPr>
          <w:rFonts w:hint="eastAsia" w:asciiTheme="minorEastAsia" w:hAnsiTheme="minorEastAsia" w:eastAsiaTheme="minorEastAsia" w:cstheme="minorEastAsia"/>
          <w:bCs/>
          <w:color w:val="auto"/>
          <w:sz w:val="24"/>
        </w:rPr>
        <w:t>元（¥</w:t>
      </w:r>
      <w:r>
        <w:rPr>
          <w:rFonts w:hint="eastAsia" w:asciiTheme="minorEastAsia" w:hAnsiTheme="minorEastAsia" w:eastAsiaTheme="minorEastAsia" w:cstheme="minorEastAsia"/>
          <w:bCs/>
          <w:color w:val="auto"/>
          <w:sz w:val="24"/>
          <w:lang w:val="en-US" w:eastAsia="zh-CN"/>
        </w:rPr>
        <w:t>5</w:t>
      </w:r>
      <w:r>
        <w:rPr>
          <w:rFonts w:hint="eastAsia" w:asciiTheme="minorEastAsia" w:hAnsiTheme="minorEastAsia" w:eastAsiaTheme="minorEastAsia" w:cstheme="minorEastAsia"/>
          <w:bCs/>
          <w:color w:val="auto"/>
          <w:sz w:val="24"/>
        </w:rPr>
        <w:t>000），招标代理服务费采用现金、电汇或银行转账方式交纳。</w:t>
      </w:r>
    </w:p>
    <w:p w14:paraId="110E86C2">
      <w:pPr>
        <w:spacing w:line="440" w:lineRule="exact"/>
        <w:ind w:firstLine="482" w:firstLineChars="200"/>
        <w:rPr>
          <w:rFonts w:ascii="宋体" w:hAnsi="宋体"/>
          <w:b/>
          <w:color w:val="auto"/>
          <w:sz w:val="24"/>
        </w:rPr>
      </w:pPr>
      <w:r>
        <w:rPr>
          <w:rFonts w:hint="eastAsia" w:ascii="宋体" w:hAnsi="宋体"/>
          <w:b/>
          <w:color w:val="auto"/>
          <w:sz w:val="24"/>
        </w:rPr>
        <w:t>服务费交纳账户：</w:t>
      </w:r>
    </w:p>
    <w:p w14:paraId="78306D3D">
      <w:pPr>
        <w:spacing w:line="440" w:lineRule="exact"/>
        <w:ind w:firstLine="482" w:firstLineChars="200"/>
        <w:rPr>
          <w:rFonts w:ascii="宋体" w:hAnsi="宋体"/>
          <w:b/>
          <w:color w:val="auto"/>
          <w:sz w:val="24"/>
        </w:rPr>
      </w:pPr>
      <w:r>
        <w:rPr>
          <w:rFonts w:hint="eastAsia" w:ascii="宋体" w:hAnsi="宋体"/>
          <w:b/>
          <w:color w:val="auto"/>
          <w:sz w:val="24"/>
        </w:rPr>
        <w:t>开户行：中国光大银行陕西自贸试验区西安唐延路支行；</w:t>
      </w:r>
    </w:p>
    <w:p w14:paraId="53175937">
      <w:pPr>
        <w:spacing w:line="440" w:lineRule="exact"/>
        <w:ind w:firstLine="482" w:firstLineChars="200"/>
        <w:rPr>
          <w:rFonts w:ascii="宋体" w:hAnsi="宋体"/>
          <w:b/>
          <w:color w:val="auto"/>
          <w:sz w:val="24"/>
        </w:rPr>
      </w:pPr>
      <w:r>
        <w:rPr>
          <w:rFonts w:hint="eastAsia" w:ascii="宋体" w:hAnsi="宋体"/>
          <w:b/>
          <w:color w:val="auto"/>
          <w:sz w:val="24"/>
        </w:rPr>
        <w:t>开户名称：陕西教育招标有限责任公司；</w:t>
      </w:r>
    </w:p>
    <w:p w14:paraId="25FCD380">
      <w:pPr>
        <w:spacing w:line="440" w:lineRule="exact"/>
        <w:ind w:firstLine="482" w:firstLineChars="200"/>
        <w:rPr>
          <w:rFonts w:ascii="宋体" w:hAnsi="宋体"/>
          <w:b/>
          <w:color w:val="auto"/>
          <w:sz w:val="24"/>
        </w:rPr>
      </w:pPr>
      <w:r>
        <w:rPr>
          <w:rFonts w:hint="eastAsia" w:ascii="宋体" w:hAnsi="宋体"/>
          <w:b/>
          <w:color w:val="auto"/>
          <w:sz w:val="24"/>
        </w:rPr>
        <w:t>开户账号：78580188000058925</w:t>
      </w:r>
    </w:p>
    <w:p w14:paraId="0E500E2E">
      <w:pPr>
        <w:spacing w:line="440" w:lineRule="exact"/>
        <w:ind w:firstLine="482" w:firstLineChars="200"/>
        <w:rPr>
          <w:rFonts w:ascii="宋体" w:hAnsi="宋体"/>
          <w:b/>
          <w:color w:val="auto"/>
          <w:sz w:val="24"/>
        </w:rPr>
      </w:pPr>
      <w:r>
        <w:rPr>
          <w:rFonts w:hint="eastAsia" w:ascii="宋体" w:hAnsi="宋体"/>
          <w:b/>
          <w:color w:val="auto"/>
          <w:sz w:val="24"/>
        </w:rPr>
        <w:t>银行行号：303791000136</w:t>
      </w:r>
    </w:p>
    <w:p w14:paraId="06B2FDE3">
      <w:pPr>
        <w:spacing w:line="440" w:lineRule="exact"/>
        <w:ind w:firstLine="482" w:firstLineChars="200"/>
        <w:rPr>
          <w:rFonts w:ascii="宋体" w:hAnsi="宋体"/>
          <w:b/>
          <w:color w:val="auto"/>
          <w:sz w:val="24"/>
        </w:rPr>
      </w:pPr>
      <w:r>
        <w:rPr>
          <w:rFonts w:hint="eastAsia" w:ascii="宋体" w:hAnsi="宋体"/>
          <w:b/>
          <w:color w:val="auto"/>
          <w:sz w:val="24"/>
        </w:rPr>
        <w:t>财务电话：029-88224928</w:t>
      </w:r>
    </w:p>
    <w:p w14:paraId="211FB668">
      <w:pPr>
        <w:spacing w:line="440" w:lineRule="exact"/>
        <w:ind w:firstLine="480" w:firstLineChars="200"/>
        <w:rPr>
          <w:rFonts w:ascii="宋体" w:hAnsi="宋体" w:cs="宋体"/>
          <w:bCs/>
          <w:color w:val="auto"/>
          <w:sz w:val="24"/>
        </w:rPr>
      </w:pPr>
      <w:r>
        <w:rPr>
          <w:rFonts w:hint="eastAsia" w:ascii="宋体" w:hAnsi="宋体" w:cs="宋体"/>
          <w:color w:val="auto"/>
          <w:sz w:val="24"/>
        </w:rPr>
        <w:t>17.2成交供应商应在交纳招标代理服务费后2个月内领取服务费发票，逾期不再办理。</w:t>
      </w:r>
    </w:p>
    <w:p w14:paraId="612CF8F7">
      <w:pPr>
        <w:spacing w:before="156" w:beforeLines="50" w:after="156" w:afterLines="50"/>
        <w:jc w:val="center"/>
        <w:outlineLvl w:val="1"/>
        <w:rPr>
          <w:rFonts w:ascii="宋体" w:hAnsi="宋体" w:cs="宋体"/>
          <w:b/>
          <w:color w:val="auto"/>
          <w:sz w:val="28"/>
          <w:szCs w:val="28"/>
        </w:rPr>
      </w:pPr>
      <w:bookmarkStart w:id="280" w:name="_Toc320031840"/>
      <w:bookmarkStart w:id="281" w:name="_Toc206558321"/>
      <w:bookmarkStart w:id="282" w:name="_Toc393717660"/>
      <w:bookmarkStart w:id="283" w:name="_Toc361859875"/>
      <w:bookmarkStart w:id="284" w:name="_Toc361859969"/>
      <w:bookmarkStart w:id="285" w:name="_Toc320031231"/>
      <w:bookmarkStart w:id="286" w:name="_Toc206587344"/>
      <w:bookmarkStart w:id="287" w:name="_Toc22709"/>
      <w:bookmarkStart w:id="288" w:name="_Toc455669893"/>
      <w:bookmarkStart w:id="289" w:name="_Toc361225044"/>
      <w:bookmarkStart w:id="290" w:name="_Toc361996064"/>
      <w:bookmarkStart w:id="291" w:name="_Toc288567754"/>
      <w:bookmarkStart w:id="292" w:name="_Toc367229814"/>
      <w:bookmarkStart w:id="293" w:name="_Toc423079806"/>
      <w:bookmarkStart w:id="294" w:name="_Toc182882021"/>
      <w:bookmarkStart w:id="295" w:name="_Toc361226369"/>
      <w:bookmarkStart w:id="296" w:name="_Toc363038347"/>
      <w:bookmarkStart w:id="297" w:name="_Toc361919064"/>
      <w:bookmarkStart w:id="298" w:name="_Toc206574522"/>
      <w:bookmarkStart w:id="299" w:name="_Toc288433415"/>
      <w:bookmarkStart w:id="300" w:name="_Toc23832"/>
      <w:bookmarkStart w:id="301" w:name="_Toc445818406"/>
      <w:bookmarkStart w:id="302" w:name="_Toc28298"/>
      <w:r>
        <w:rPr>
          <w:rFonts w:hint="eastAsia" w:ascii="宋体" w:hAnsi="宋体" w:cs="宋体"/>
          <w:b/>
          <w:color w:val="auto"/>
          <w:sz w:val="28"/>
          <w:szCs w:val="28"/>
        </w:rPr>
        <w:t>八、其他</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92"/>
    <w:bookmarkEnd w:id="93"/>
    <w:bookmarkEnd w:id="94"/>
    <w:bookmarkEnd w:id="95"/>
    <w:bookmarkEnd w:id="96"/>
    <w:bookmarkEnd w:id="97"/>
    <w:bookmarkEnd w:id="98"/>
    <w:bookmarkEnd w:id="99"/>
    <w:bookmarkEnd w:id="100"/>
    <w:bookmarkEnd w:id="101"/>
    <w:bookmarkEnd w:id="102"/>
    <w:bookmarkEnd w:id="103"/>
    <w:bookmarkEnd w:id="104"/>
    <w:p w14:paraId="683025B5">
      <w:pPr>
        <w:adjustRightInd w:val="0"/>
        <w:snapToGrid w:val="0"/>
        <w:spacing w:before="156" w:beforeLines="50" w:line="440" w:lineRule="exact"/>
        <w:ind w:firstLine="482" w:firstLineChars="200"/>
        <w:rPr>
          <w:rFonts w:ascii="宋体" w:hAnsi="宋体" w:cs="宋体"/>
          <w:color w:val="auto"/>
          <w:sz w:val="24"/>
        </w:rPr>
      </w:pPr>
      <w:r>
        <w:rPr>
          <w:rFonts w:hint="eastAsia" w:ascii="宋体" w:hAnsi="宋体" w:cs="宋体"/>
          <w:b/>
          <w:color w:val="auto"/>
          <w:sz w:val="24"/>
        </w:rPr>
        <w:t>18.特殊情况处理</w:t>
      </w:r>
    </w:p>
    <w:p w14:paraId="5E9C99E4">
      <w:pPr>
        <w:spacing w:line="440" w:lineRule="exact"/>
        <w:ind w:firstLine="480" w:firstLineChars="200"/>
        <w:rPr>
          <w:rFonts w:ascii="宋体" w:hAnsi="宋体"/>
          <w:color w:val="auto"/>
          <w:sz w:val="24"/>
        </w:rPr>
      </w:pPr>
      <w:r>
        <w:rPr>
          <w:rFonts w:hint="eastAsia" w:ascii="宋体" w:hAnsi="宋体" w:cs="宋体"/>
          <w:color w:val="auto"/>
          <w:sz w:val="24"/>
        </w:rPr>
        <w:t>18.1若本项目在采购过程中符合要求的供应商不足三家，</w:t>
      </w:r>
      <w:r>
        <w:rPr>
          <w:rFonts w:hint="eastAsia" w:ascii="宋体" w:hAnsi="宋体"/>
          <w:color w:val="auto"/>
          <w:sz w:val="24"/>
        </w:rPr>
        <w:t>由采购人决定是否继续进行磋商或按其他方式采购。</w:t>
      </w:r>
    </w:p>
    <w:p w14:paraId="53775C67">
      <w:pPr>
        <w:pStyle w:val="81"/>
        <w:spacing w:line="440" w:lineRule="exact"/>
        <w:ind w:firstLine="480"/>
        <w:rPr>
          <w:rFonts w:asciiTheme="minorEastAsia" w:hAnsiTheme="minorEastAsia" w:eastAsiaTheme="minorEastAsia" w:cstheme="minorEastAsia"/>
          <w:color w:val="auto"/>
          <w:szCs w:val="24"/>
          <w:highlight w:val="yellow"/>
        </w:rPr>
      </w:pPr>
      <w:r>
        <w:rPr>
          <w:rFonts w:hint="eastAsia" w:ascii="宋体" w:hAnsi="宋体" w:cs="宋体"/>
          <w:color w:val="auto"/>
          <w:szCs w:val="24"/>
        </w:rPr>
        <w:t>18.2 供应商认为磋商文件、磋商过程和成交结果使自己的权益受到损害的，可在法定时间内，按照政府采购质疑和投诉办法（财政部令第94号）一次性针对同一采购程序环节以书面形式向采购代理机构提出质疑，联系方式详见竞争性磋商邀请。供应商对采购代理机构的答复不满意，或采购代理机构未在规定的期限作出答复的，可在法定时间内，按照政府采购质疑和投诉办法（财政部令第94号）向采购人同级财政部门提出投诉。</w:t>
      </w:r>
    </w:p>
    <w:p w14:paraId="7690E279">
      <w:pPr>
        <w:spacing w:line="440" w:lineRule="exact"/>
        <w:ind w:firstLine="480" w:firstLineChars="200"/>
        <w:rPr>
          <w:rFonts w:ascii="宋体" w:hAnsi="宋体" w:cs="宋体"/>
          <w:color w:val="auto"/>
          <w:sz w:val="24"/>
        </w:rPr>
      </w:pPr>
      <w:r>
        <w:rPr>
          <w:rFonts w:hint="eastAsia" w:ascii="宋体" w:hAnsi="宋体" w:cs="宋体"/>
          <w:color w:val="auto"/>
          <w:sz w:val="24"/>
        </w:rPr>
        <w:t>18.3拒绝商业贿赂</w:t>
      </w:r>
    </w:p>
    <w:p w14:paraId="698B7E30">
      <w:pPr>
        <w:spacing w:line="440" w:lineRule="exact"/>
        <w:ind w:firstLine="480" w:firstLineChars="200"/>
        <w:rPr>
          <w:rFonts w:ascii="宋体" w:hAnsi="宋体" w:cs="宋体"/>
          <w:color w:val="auto"/>
          <w:sz w:val="24"/>
        </w:rPr>
      </w:pPr>
      <w:r>
        <w:rPr>
          <w:rFonts w:hint="eastAsia" w:ascii="宋体" w:hAnsi="宋体" w:cs="宋体"/>
          <w:color w:val="auto"/>
          <w:sz w:val="24"/>
        </w:rPr>
        <w:t>18.3.1 采购人、采购代理机构、供应商和评审专家在磋商活动中，都要签订相应的《拒绝商业贿赂承诺书》，并对违反承诺的行为承担全部责任。</w:t>
      </w:r>
    </w:p>
    <w:p w14:paraId="26DBF14B">
      <w:pPr>
        <w:spacing w:line="440" w:lineRule="exact"/>
        <w:ind w:firstLine="480" w:firstLineChars="200"/>
        <w:rPr>
          <w:rFonts w:ascii="宋体" w:hAnsi="宋体" w:cs="宋体"/>
          <w:color w:val="auto"/>
          <w:sz w:val="24"/>
        </w:rPr>
      </w:pPr>
      <w:r>
        <w:rPr>
          <w:rFonts w:hint="eastAsia" w:ascii="宋体" w:hAnsi="宋体" w:cs="宋体"/>
          <w:color w:val="auto"/>
          <w:sz w:val="24"/>
        </w:rPr>
        <w:t>18.3.2 供应商必须填写一份拒绝政府采购领域商业贿赂承诺书（格式见第五章 磋商响应文件编制要求）原件编制在磋商响应文件正本中。</w:t>
      </w:r>
    </w:p>
    <w:p w14:paraId="2B55CB83">
      <w:pPr>
        <w:tabs>
          <w:tab w:val="center" w:pos="4153"/>
          <w:tab w:val="right" w:pos="8306"/>
        </w:tabs>
        <w:spacing w:line="540" w:lineRule="exact"/>
        <w:ind w:firstLine="2100" w:firstLineChars="1000"/>
        <w:rPr>
          <w:rFonts w:ascii="宋体" w:hAnsi="宋体" w:cs="宋体"/>
          <w:color w:val="auto"/>
        </w:rPr>
        <w:sectPr>
          <w:pgSz w:w="11906" w:h="16838"/>
          <w:pgMar w:top="1474" w:right="1701" w:bottom="1588" w:left="1701" w:header="907" w:footer="1021" w:gutter="0"/>
          <w:pgNumType w:fmt="decimal"/>
          <w:cols w:space="720" w:num="1"/>
          <w:rtlGutter w:val="1"/>
          <w:docGrid w:type="lines" w:linePitch="312" w:charSpace="0"/>
        </w:sectPr>
      </w:pPr>
    </w:p>
    <w:p w14:paraId="2926E167">
      <w:pPr>
        <w:adjustRightInd w:val="0"/>
        <w:snapToGrid w:val="0"/>
        <w:spacing w:before="120" w:beforeLines="50" w:after="120" w:afterLines="50"/>
        <w:jc w:val="center"/>
        <w:outlineLvl w:val="0"/>
        <w:rPr>
          <w:rFonts w:ascii="宋体" w:hAnsi="宋体" w:cs="宋体"/>
          <w:b/>
          <w:color w:val="auto"/>
          <w:sz w:val="36"/>
          <w:szCs w:val="36"/>
        </w:rPr>
      </w:pPr>
      <w:bookmarkStart w:id="303" w:name="_Toc182881799"/>
      <w:bookmarkStart w:id="304" w:name="_Toc206558322"/>
      <w:bookmarkStart w:id="305" w:name="_Toc392511604"/>
      <w:bookmarkStart w:id="306" w:name="_Toc158386017"/>
      <w:bookmarkStart w:id="307" w:name="_Toc350858956"/>
      <w:bookmarkStart w:id="308" w:name="_Toc363218757"/>
      <w:bookmarkStart w:id="309" w:name="_Toc246171237"/>
      <w:bookmarkStart w:id="310" w:name="_Toc316920664"/>
      <w:bookmarkStart w:id="311" w:name="_Toc363646505"/>
      <w:bookmarkStart w:id="312" w:name="_Toc158021603"/>
      <w:bookmarkStart w:id="313" w:name="_Toc206587345"/>
      <w:bookmarkStart w:id="314" w:name="_Toc206574523"/>
      <w:bookmarkStart w:id="315" w:name="_Toc322093038"/>
      <w:bookmarkStart w:id="316" w:name="_Toc356376437"/>
      <w:bookmarkStart w:id="317" w:name="_Toc393717661"/>
      <w:bookmarkStart w:id="318" w:name="_Toc322092985"/>
      <w:bookmarkStart w:id="319" w:name="_Toc356489829"/>
      <w:bookmarkStart w:id="320" w:name="_Toc246171338"/>
      <w:bookmarkStart w:id="321" w:name="_Toc246171279"/>
      <w:bookmarkStart w:id="322" w:name="_Toc246171527"/>
      <w:bookmarkStart w:id="323" w:name="_Toc182882022"/>
      <w:bookmarkStart w:id="324" w:name="_Toc246171410"/>
      <w:bookmarkStart w:id="325" w:name="_Toc31906"/>
      <w:bookmarkStart w:id="326" w:name="_Toc423079807"/>
      <w:r>
        <w:rPr>
          <w:rFonts w:hint="eastAsia" w:ascii="宋体" w:hAnsi="宋体" w:cs="宋体"/>
          <w:b/>
          <w:bCs/>
          <w:color w:val="auto"/>
          <w:sz w:val="36"/>
          <w:szCs w:val="36"/>
        </w:rPr>
        <w:t>第三章  商务</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hAnsi="宋体" w:cs="宋体"/>
          <w:b/>
          <w:bCs/>
          <w:color w:val="auto"/>
          <w:sz w:val="36"/>
          <w:szCs w:val="36"/>
        </w:rPr>
        <w:t>条款</w:t>
      </w:r>
      <w:bookmarkEnd w:id="325"/>
      <w:bookmarkEnd w:id="326"/>
    </w:p>
    <w:p w14:paraId="22BE5978">
      <w:pPr>
        <w:adjustRightInd w:val="0"/>
        <w:snapToGrid w:val="0"/>
        <w:spacing w:line="440" w:lineRule="exact"/>
        <w:ind w:firstLine="482" w:firstLineChars="200"/>
        <w:rPr>
          <w:rFonts w:ascii="宋体" w:hAnsi="宋体"/>
          <w:b/>
          <w:bCs/>
          <w:color w:val="auto"/>
          <w:sz w:val="24"/>
        </w:rPr>
      </w:pPr>
      <w:bookmarkStart w:id="327" w:name="_Toc237869699"/>
      <w:bookmarkStart w:id="328" w:name="_Toc237869275"/>
      <w:bookmarkStart w:id="329" w:name="_Toc167712838"/>
      <w:bookmarkStart w:id="330" w:name="_Toc238030566"/>
      <w:bookmarkStart w:id="331" w:name="_Toc276603212"/>
      <w:bookmarkStart w:id="332" w:name="_Toc238029906"/>
      <w:bookmarkStart w:id="333" w:name="_Toc238029651"/>
      <w:bookmarkStart w:id="334" w:name="_Toc167715233"/>
      <w:bookmarkStart w:id="335" w:name="_Toc236379974"/>
      <w:bookmarkStart w:id="336" w:name="_Toc167714036"/>
      <w:bookmarkStart w:id="337" w:name="_Toc237869914"/>
      <w:bookmarkStart w:id="338" w:name="_Toc277167043"/>
      <w:bookmarkStart w:id="339" w:name="_Toc193192345"/>
      <w:bookmarkStart w:id="340" w:name="_Toc206558328"/>
      <w:bookmarkStart w:id="341" w:name="_Toc193192343"/>
      <w:bookmarkStart w:id="342" w:name="_Toc206558323"/>
      <w:bookmarkStart w:id="343" w:name="_Toc288433422"/>
      <w:r>
        <w:rPr>
          <w:rFonts w:hint="eastAsia" w:ascii="宋体" w:hAnsi="宋体"/>
          <w:b/>
          <w:bCs/>
          <w:color w:val="auto"/>
          <w:sz w:val="24"/>
        </w:rPr>
        <w:t>1.</w:t>
      </w:r>
      <w:r>
        <w:rPr>
          <w:rFonts w:hint="eastAsia" w:ascii="宋体" w:hAnsi="宋体"/>
          <w:b/>
          <w:bCs/>
          <w:color w:val="auto"/>
          <w:sz w:val="24"/>
          <w:lang w:val="en-US" w:eastAsia="zh-CN"/>
        </w:rPr>
        <w:t>服务期</w:t>
      </w:r>
      <w:r>
        <w:rPr>
          <w:rFonts w:hint="eastAsia" w:ascii="宋体" w:hAnsi="宋体"/>
          <w:b/>
          <w:bCs/>
          <w:color w:val="auto"/>
          <w:sz w:val="24"/>
        </w:rPr>
        <w:t>及地点：</w:t>
      </w:r>
      <w:bookmarkEnd w:id="327"/>
      <w:bookmarkEnd w:id="328"/>
      <w:bookmarkEnd w:id="329"/>
      <w:bookmarkEnd w:id="330"/>
      <w:bookmarkEnd w:id="331"/>
      <w:bookmarkEnd w:id="332"/>
      <w:bookmarkEnd w:id="333"/>
      <w:bookmarkEnd w:id="334"/>
      <w:bookmarkEnd w:id="335"/>
      <w:bookmarkEnd w:id="336"/>
      <w:bookmarkEnd w:id="337"/>
      <w:bookmarkEnd w:id="338"/>
    </w:p>
    <w:p w14:paraId="3FD9A14C">
      <w:pPr>
        <w:adjustRightInd w:val="0"/>
        <w:snapToGrid w:val="0"/>
        <w:spacing w:line="440" w:lineRule="exact"/>
        <w:ind w:firstLine="480" w:firstLineChars="200"/>
        <w:rPr>
          <w:rFonts w:ascii="宋体" w:hAnsi="宋体"/>
          <w:color w:val="auto"/>
          <w:sz w:val="24"/>
        </w:rPr>
      </w:pPr>
      <w:bookmarkStart w:id="344" w:name="_Toc167715234"/>
      <w:bookmarkStart w:id="345" w:name="_Toc167712839"/>
      <w:bookmarkStart w:id="346" w:name="_Toc167714037"/>
      <w:r>
        <w:rPr>
          <w:rFonts w:hint="eastAsia" w:ascii="宋体" w:hAnsi="宋体"/>
          <w:color w:val="auto"/>
          <w:sz w:val="24"/>
        </w:rPr>
        <w:t>1.1</w:t>
      </w:r>
      <w:r>
        <w:rPr>
          <w:rFonts w:hint="eastAsia" w:ascii="宋体" w:hAnsi="宋体"/>
          <w:color w:val="auto"/>
          <w:sz w:val="24"/>
          <w:lang w:val="en-US" w:eastAsia="zh-CN"/>
        </w:rPr>
        <w:t>服务</w:t>
      </w:r>
      <w:r>
        <w:rPr>
          <w:rFonts w:hint="eastAsia" w:ascii="宋体" w:hAnsi="宋体"/>
          <w:color w:val="auto"/>
          <w:sz w:val="24"/>
        </w:rPr>
        <w:t>期：</w:t>
      </w:r>
      <w:bookmarkEnd w:id="344"/>
      <w:bookmarkEnd w:id="345"/>
      <w:bookmarkEnd w:id="346"/>
      <w:r>
        <w:rPr>
          <w:rFonts w:hint="eastAsia" w:ascii="宋体" w:hAnsi="宋体"/>
          <w:color w:val="auto"/>
          <w:sz w:val="24"/>
        </w:rPr>
        <w:t>2025年7月30日前完成成果交付</w:t>
      </w:r>
    </w:p>
    <w:p w14:paraId="43D60615">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1.2项目地点：采购人指定地点</w:t>
      </w:r>
    </w:p>
    <w:p w14:paraId="39AE0FA0">
      <w:pPr>
        <w:tabs>
          <w:tab w:val="left" w:pos="312"/>
        </w:tabs>
        <w:adjustRightInd w:val="0"/>
        <w:snapToGrid w:val="0"/>
        <w:spacing w:line="440" w:lineRule="exact"/>
        <w:ind w:left="482"/>
        <w:rPr>
          <w:rFonts w:ascii="宋体" w:hAnsi="宋体"/>
          <w:b/>
          <w:color w:val="auto"/>
          <w:sz w:val="24"/>
        </w:rPr>
      </w:pPr>
      <w:bookmarkStart w:id="347" w:name="_Toc277167045"/>
      <w:bookmarkStart w:id="348" w:name="_Toc237869277"/>
      <w:bookmarkStart w:id="349" w:name="_Toc238029908"/>
      <w:bookmarkStart w:id="350" w:name="_Toc238029653"/>
      <w:bookmarkStart w:id="351" w:name="_Toc276603214"/>
      <w:bookmarkStart w:id="352" w:name="_Toc236379976"/>
      <w:bookmarkStart w:id="353" w:name="_Toc237869916"/>
      <w:bookmarkStart w:id="354" w:name="_Toc238030568"/>
      <w:bookmarkStart w:id="355" w:name="_Toc237869701"/>
      <w:r>
        <w:rPr>
          <w:rFonts w:hint="eastAsia" w:ascii="宋体" w:hAnsi="宋体"/>
          <w:b/>
          <w:color w:val="auto"/>
          <w:sz w:val="24"/>
        </w:rPr>
        <w:t>2.</w:t>
      </w:r>
      <w:r>
        <w:rPr>
          <w:rFonts w:ascii="宋体" w:hAnsi="宋体"/>
          <w:b/>
          <w:color w:val="auto"/>
          <w:sz w:val="24"/>
        </w:rPr>
        <w:t>验收</w:t>
      </w:r>
      <w:bookmarkEnd w:id="347"/>
      <w:bookmarkEnd w:id="348"/>
      <w:bookmarkEnd w:id="349"/>
      <w:bookmarkEnd w:id="350"/>
      <w:bookmarkEnd w:id="351"/>
      <w:bookmarkEnd w:id="352"/>
      <w:bookmarkEnd w:id="353"/>
      <w:bookmarkEnd w:id="354"/>
      <w:bookmarkEnd w:id="355"/>
    </w:p>
    <w:p w14:paraId="7EE68D23">
      <w:pPr>
        <w:autoSpaceDN w:val="0"/>
        <w:spacing w:line="440" w:lineRule="exact"/>
        <w:ind w:firstLine="480" w:firstLineChars="200"/>
        <w:rPr>
          <w:rFonts w:hint="default" w:ascii="宋体" w:hAnsi="宋体" w:eastAsia="宋体"/>
          <w:color w:val="auto"/>
          <w:kern w:val="0"/>
          <w:sz w:val="24"/>
          <w:lang w:val="en-US" w:eastAsia="zh-CN"/>
        </w:rPr>
      </w:pPr>
      <w:bookmarkStart w:id="356" w:name="_Toc167715238"/>
      <w:bookmarkStart w:id="357" w:name="_Toc167712843"/>
      <w:bookmarkStart w:id="358" w:name="_Toc167714041"/>
      <w:r>
        <w:rPr>
          <w:rFonts w:hint="eastAsia" w:ascii="宋体" w:hAnsi="宋体"/>
          <w:color w:val="auto"/>
          <w:kern w:val="0"/>
          <w:sz w:val="24"/>
        </w:rPr>
        <w:t xml:space="preserve">2.1 </w:t>
      </w:r>
      <w:r>
        <w:rPr>
          <w:rFonts w:hint="eastAsia" w:ascii="宋体" w:hAnsi="宋体"/>
          <w:color w:val="auto"/>
          <w:kern w:val="0"/>
          <w:sz w:val="24"/>
          <w:lang w:val="en-US" w:eastAsia="zh-CN"/>
        </w:rPr>
        <w:t>由采购人根据最终成品及源文件验收。</w:t>
      </w:r>
    </w:p>
    <w:p w14:paraId="35DE810F">
      <w:pPr>
        <w:autoSpaceDN w:val="0"/>
        <w:spacing w:line="440" w:lineRule="exact"/>
        <w:ind w:firstLine="480" w:firstLineChars="200"/>
        <w:rPr>
          <w:rFonts w:hint="default" w:ascii="宋体" w:hAnsi="宋体" w:eastAsia="宋体"/>
          <w:color w:val="auto"/>
          <w:kern w:val="0"/>
          <w:sz w:val="24"/>
          <w:lang w:val="en-US" w:eastAsia="zh-CN"/>
        </w:rPr>
      </w:pPr>
      <w:r>
        <w:rPr>
          <w:rFonts w:hint="eastAsia" w:ascii="宋体" w:hAnsi="宋体"/>
          <w:color w:val="auto"/>
          <w:kern w:val="0"/>
          <w:sz w:val="24"/>
          <w:lang w:val="en-US" w:eastAsia="zh-CN"/>
        </w:rPr>
        <w:t>2.2 验收标准：符合国家相关法律要求，提供的服务满足磋商文件要求及合同约定。</w:t>
      </w:r>
    </w:p>
    <w:p w14:paraId="5C81E425">
      <w:pPr>
        <w:autoSpaceDN w:val="0"/>
        <w:spacing w:line="440" w:lineRule="exact"/>
        <w:ind w:firstLine="480" w:firstLineChars="200"/>
        <w:rPr>
          <w:rFonts w:ascii="宋体" w:hAnsi="宋体"/>
          <w:color w:val="auto"/>
          <w:kern w:val="0"/>
          <w:sz w:val="24"/>
        </w:rPr>
      </w:pPr>
      <w:r>
        <w:rPr>
          <w:rFonts w:hint="eastAsia" w:ascii="宋体" w:hAnsi="宋体"/>
          <w:color w:val="auto"/>
          <w:kern w:val="0"/>
          <w:sz w:val="24"/>
        </w:rPr>
        <w:t>2.</w:t>
      </w:r>
      <w:r>
        <w:rPr>
          <w:rFonts w:hint="eastAsia" w:ascii="宋体" w:hAnsi="宋体"/>
          <w:color w:val="auto"/>
          <w:kern w:val="0"/>
          <w:sz w:val="24"/>
          <w:lang w:val="en-US" w:eastAsia="zh-CN"/>
        </w:rPr>
        <w:t xml:space="preserve">3 </w:t>
      </w:r>
      <w:r>
        <w:rPr>
          <w:rFonts w:hint="eastAsia" w:ascii="宋体" w:hAnsi="宋体"/>
          <w:color w:val="auto"/>
          <w:kern w:val="0"/>
          <w:sz w:val="24"/>
        </w:rPr>
        <w:t>验收依据</w:t>
      </w:r>
    </w:p>
    <w:p w14:paraId="566D6BE7">
      <w:pPr>
        <w:autoSpaceDN w:val="0"/>
        <w:spacing w:line="440" w:lineRule="exact"/>
        <w:ind w:firstLine="480" w:firstLineChars="200"/>
        <w:rPr>
          <w:rFonts w:ascii="宋体" w:hAnsi="宋体"/>
          <w:color w:val="auto"/>
          <w:kern w:val="0"/>
          <w:sz w:val="24"/>
        </w:rPr>
      </w:pPr>
      <w:r>
        <w:rPr>
          <w:rFonts w:hint="eastAsia" w:ascii="宋体" w:hAnsi="宋体"/>
          <w:color w:val="auto"/>
          <w:kern w:val="0"/>
          <w:sz w:val="24"/>
        </w:rPr>
        <w:t>合同文本；国家有关的验收标准及规范；磋商文件；磋商响应文件。</w:t>
      </w:r>
    </w:p>
    <w:bookmarkEnd w:id="356"/>
    <w:bookmarkEnd w:id="357"/>
    <w:bookmarkEnd w:id="358"/>
    <w:p w14:paraId="39FCD496">
      <w:pPr>
        <w:autoSpaceDN w:val="0"/>
        <w:spacing w:line="440" w:lineRule="exact"/>
        <w:ind w:firstLine="482" w:firstLineChars="200"/>
        <w:rPr>
          <w:rFonts w:ascii="宋体" w:hAnsi="宋体"/>
          <w:b/>
          <w:bCs/>
          <w:color w:val="auto"/>
          <w:kern w:val="0"/>
          <w:sz w:val="24"/>
        </w:rPr>
      </w:pPr>
      <w:bookmarkStart w:id="359" w:name="_Toc238029655"/>
      <w:bookmarkStart w:id="360" w:name="_Toc236379978"/>
      <w:bookmarkStart w:id="361" w:name="_Toc167715244"/>
      <w:bookmarkStart w:id="362" w:name="_Toc237869279"/>
      <w:bookmarkStart w:id="363" w:name="_Toc238029910"/>
      <w:bookmarkStart w:id="364" w:name="_Toc167714047"/>
      <w:bookmarkStart w:id="365" w:name="_Toc237869918"/>
      <w:bookmarkStart w:id="366" w:name="_Toc238030570"/>
      <w:bookmarkStart w:id="367" w:name="_Toc276603216"/>
      <w:bookmarkStart w:id="368" w:name="_Toc167712849"/>
      <w:bookmarkStart w:id="369" w:name="_Toc237869703"/>
      <w:bookmarkStart w:id="370" w:name="_Toc277167047"/>
      <w:bookmarkStart w:id="371" w:name="_Toc167712863"/>
      <w:bookmarkStart w:id="372" w:name="_Toc167715258"/>
      <w:bookmarkStart w:id="373" w:name="_Toc167714061"/>
      <w:r>
        <w:rPr>
          <w:rFonts w:hint="eastAsia" w:ascii="宋体" w:hAnsi="宋体"/>
          <w:b/>
          <w:bCs/>
          <w:color w:val="auto"/>
          <w:kern w:val="0"/>
          <w:sz w:val="24"/>
        </w:rPr>
        <w:t>3</w:t>
      </w:r>
      <w:r>
        <w:rPr>
          <w:rFonts w:ascii="宋体" w:hAnsi="宋体"/>
          <w:b/>
          <w:bCs/>
          <w:color w:val="auto"/>
          <w:kern w:val="0"/>
          <w:sz w:val="24"/>
        </w:rPr>
        <w:t>.款项结算</w:t>
      </w:r>
      <w:bookmarkEnd w:id="359"/>
      <w:bookmarkEnd w:id="360"/>
      <w:bookmarkEnd w:id="361"/>
      <w:bookmarkEnd w:id="362"/>
      <w:bookmarkEnd w:id="363"/>
      <w:bookmarkEnd w:id="364"/>
      <w:bookmarkEnd w:id="365"/>
      <w:bookmarkEnd w:id="366"/>
      <w:bookmarkEnd w:id="367"/>
      <w:bookmarkEnd w:id="368"/>
      <w:bookmarkEnd w:id="369"/>
      <w:bookmarkEnd w:id="370"/>
    </w:p>
    <w:p w14:paraId="106CFA08">
      <w:pPr>
        <w:autoSpaceDN w:val="0"/>
        <w:spacing w:line="440" w:lineRule="exact"/>
        <w:ind w:firstLine="480" w:firstLineChars="200"/>
        <w:rPr>
          <w:rFonts w:ascii="宋体" w:hAnsi="宋体"/>
          <w:color w:val="auto"/>
          <w:kern w:val="0"/>
          <w:sz w:val="24"/>
        </w:rPr>
      </w:pPr>
      <w:bookmarkStart w:id="374" w:name="_Toc236379979"/>
      <w:bookmarkStart w:id="375" w:name="_Toc238030571"/>
      <w:bookmarkStart w:id="376" w:name="_Toc167714051"/>
      <w:bookmarkStart w:id="377" w:name="_Toc277167048"/>
      <w:bookmarkStart w:id="378" w:name="_Toc276603217"/>
      <w:bookmarkStart w:id="379" w:name="_Toc237869704"/>
      <w:bookmarkStart w:id="380" w:name="_Toc238029656"/>
      <w:bookmarkStart w:id="381" w:name="_Toc238029911"/>
      <w:bookmarkStart w:id="382" w:name="_Toc237869280"/>
      <w:bookmarkStart w:id="383" w:name="_Toc237869919"/>
      <w:bookmarkStart w:id="384" w:name="_Toc167712853"/>
      <w:bookmarkStart w:id="385" w:name="_Toc167715248"/>
      <w:r>
        <w:rPr>
          <w:rFonts w:hint="eastAsia" w:ascii="宋体" w:hAnsi="宋体"/>
          <w:color w:val="auto"/>
          <w:kern w:val="0"/>
          <w:sz w:val="24"/>
        </w:rPr>
        <w:t>3.1款项结算：</w:t>
      </w:r>
    </w:p>
    <w:p w14:paraId="4D781B2A">
      <w:pPr>
        <w:autoSpaceDN w:val="0"/>
        <w:spacing w:line="440" w:lineRule="exact"/>
        <w:ind w:firstLine="480" w:firstLineChars="200"/>
        <w:rPr>
          <w:rFonts w:ascii="宋体" w:hAnsi="宋体"/>
          <w:color w:val="auto"/>
          <w:kern w:val="0"/>
          <w:sz w:val="24"/>
        </w:rPr>
      </w:pPr>
      <w:r>
        <w:rPr>
          <w:rFonts w:hint="eastAsia" w:ascii="宋体" w:hAnsi="宋体"/>
          <w:color w:val="auto"/>
          <w:kern w:val="0"/>
          <w:sz w:val="24"/>
        </w:rPr>
        <w:t>合同签订后支付合同货款的50%，终验合格后，支付合同货款的50%。</w:t>
      </w:r>
    </w:p>
    <w:p w14:paraId="0FFDDFB7">
      <w:pPr>
        <w:autoSpaceDN w:val="0"/>
        <w:spacing w:line="440" w:lineRule="exact"/>
        <w:ind w:firstLine="480" w:firstLineChars="200"/>
        <w:rPr>
          <w:rFonts w:hint="default" w:ascii="宋体" w:hAnsi="宋体" w:eastAsia="宋体"/>
          <w:color w:val="auto"/>
          <w:kern w:val="0"/>
          <w:sz w:val="24"/>
          <w:lang w:val="en-US" w:eastAsia="zh-CN"/>
        </w:rPr>
      </w:pPr>
      <w:r>
        <w:rPr>
          <w:rFonts w:hint="eastAsia" w:ascii="宋体" w:hAnsi="宋体"/>
          <w:color w:val="auto"/>
          <w:kern w:val="0"/>
          <w:sz w:val="24"/>
        </w:rPr>
        <w:t>3.2</w:t>
      </w:r>
      <w:r>
        <w:rPr>
          <w:rFonts w:ascii="宋体" w:hAnsi="宋体"/>
          <w:color w:val="auto"/>
          <w:kern w:val="0"/>
          <w:sz w:val="24"/>
        </w:rPr>
        <w:t>货款支付单位为：</w:t>
      </w:r>
      <w:r>
        <w:rPr>
          <w:rFonts w:hint="eastAsia" w:ascii="宋体" w:hAnsi="宋体"/>
          <w:color w:val="auto"/>
          <w:kern w:val="0"/>
          <w:sz w:val="24"/>
          <w:lang w:val="en-US" w:eastAsia="zh-CN"/>
        </w:rPr>
        <w:t>西安市第二聋哑学校</w:t>
      </w:r>
    </w:p>
    <w:p w14:paraId="59E6938E">
      <w:pPr>
        <w:autoSpaceDN w:val="0"/>
        <w:spacing w:line="440" w:lineRule="exact"/>
        <w:ind w:firstLine="480" w:firstLineChars="200"/>
        <w:rPr>
          <w:rFonts w:ascii="宋体" w:hAnsi="宋体"/>
          <w:color w:val="auto"/>
          <w:kern w:val="0"/>
          <w:sz w:val="24"/>
        </w:rPr>
      </w:pPr>
      <w:r>
        <w:rPr>
          <w:rFonts w:hint="eastAsia" w:ascii="宋体" w:hAnsi="宋体"/>
          <w:color w:val="auto"/>
          <w:kern w:val="0"/>
          <w:sz w:val="24"/>
        </w:rPr>
        <w:t>发票开具的“购货单位（人）名称”为：采购人指定名称。</w:t>
      </w:r>
    </w:p>
    <w:p w14:paraId="421D4269">
      <w:pPr>
        <w:keepNext w:val="0"/>
        <w:keepLines w:val="0"/>
        <w:widowControl w:val="0"/>
        <w:suppressLineNumbers w:val="0"/>
        <w:adjustRightInd w:val="0"/>
        <w:snapToGrid w:val="0"/>
        <w:spacing w:before="120" w:beforeLines="50" w:beforeAutospacing="0" w:after="0" w:afterAutospacing="0" w:line="440" w:lineRule="exact"/>
        <w:ind w:left="0" w:right="0" w:firstLine="482" w:firstLineChars="200"/>
        <w:jc w:val="both"/>
        <w:rPr>
          <w:rFonts w:hint="eastAsia" w:ascii="宋体" w:hAnsi="宋体" w:eastAsia="宋体" w:cs="宋体"/>
          <w:b/>
          <w:bCs w:val="0"/>
          <w:color w:val="auto"/>
          <w:sz w:val="24"/>
          <w:szCs w:val="24"/>
          <w:lang w:val="en-US"/>
        </w:rPr>
      </w:pPr>
      <w:bookmarkStart w:id="386" w:name="_Toc27805"/>
      <w:r>
        <w:rPr>
          <w:rFonts w:hint="eastAsia" w:ascii="宋体" w:hAnsi="宋体" w:eastAsia="宋体" w:cs="宋体"/>
          <w:b/>
          <w:bCs w:val="0"/>
          <w:color w:val="auto"/>
          <w:kern w:val="2"/>
          <w:sz w:val="24"/>
          <w:szCs w:val="24"/>
          <w:lang w:val="en-US" w:eastAsia="zh-CN" w:bidi="ar"/>
        </w:rPr>
        <w:t>5.质量保证</w:t>
      </w:r>
      <w:bookmarkEnd w:id="386"/>
    </w:p>
    <w:p w14:paraId="4A465600">
      <w:pPr>
        <w:keepNext w:val="0"/>
        <w:keepLines w:val="0"/>
        <w:widowControl w:val="0"/>
        <w:suppressLineNumbers w:val="0"/>
        <w:spacing w:before="0" w:beforeAutospacing="0" w:after="0" w:afterAutospacing="0" w:line="440" w:lineRule="exact"/>
        <w:ind w:left="0" w:right="0" w:firstLine="470" w:firstLineChars="196"/>
        <w:jc w:val="both"/>
        <w:rPr>
          <w:rFonts w:hint="eastAsia" w:ascii="宋体" w:hAnsi="宋体" w:eastAsia="宋体" w:cs="宋体"/>
          <w:color w:val="auto"/>
          <w:sz w:val="24"/>
          <w:szCs w:val="24"/>
          <w:lang w:val="en-US"/>
        </w:rPr>
      </w:pPr>
      <w:bookmarkStart w:id="387" w:name="_Toc167714052"/>
      <w:bookmarkStart w:id="388" w:name="_Toc167715249"/>
      <w:bookmarkStart w:id="389" w:name="_Toc167712854"/>
      <w:r>
        <w:rPr>
          <w:rFonts w:hint="eastAsia" w:ascii="宋体" w:hAnsi="宋体" w:eastAsia="宋体" w:cs="宋体"/>
          <w:color w:val="auto"/>
          <w:kern w:val="2"/>
          <w:sz w:val="24"/>
          <w:szCs w:val="24"/>
          <w:lang w:val="en-US" w:eastAsia="zh-CN" w:bidi="ar"/>
        </w:rPr>
        <w:t>5.1</w:t>
      </w:r>
      <w:bookmarkEnd w:id="387"/>
      <w:bookmarkEnd w:id="388"/>
      <w:bookmarkEnd w:id="389"/>
      <w:bookmarkStart w:id="390" w:name="_Toc167714053"/>
      <w:bookmarkStart w:id="391" w:name="_Toc167712855"/>
      <w:bookmarkStart w:id="392" w:name="_Toc167715250"/>
      <w:r>
        <w:rPr>
          <w:rFonts w:hint="eastAsia" w:ascii="宋体" w:hAnsi="宋体" w:eastAsia="宋体" w:cs="宋体"/>
          <w:color w:val="auto"/>
          <w:kern w:val="2"/>
          <w:sz w:val="24"/>
          <w:szCs w:val="24"/>
          <w:lang w:val="en-US" w:eastAsia="zh-CN" w:bidi="ar"/>
        </w:rPr>
        <w:t>项目整体质保期为验收合格后不少于</w:t>
      </w:r>
      <w:r>
        <w:rPr>
          <w:rFonts w:hint="eastAsia" w:ascii="宋体" w:hAnsi="宋体" w:eastAsia="宋体" w:cs="宋体"/>
          <w:b/>
          <w:bCs w:val="0"/>
          <w:color w:val="auto"/>
          <w:kern w:val="2"/>
          <w:sz w:val="24"/>
          <w:szCs w:val="24"/>
          <w:u w:val="single"/>
          <w:lang w:val="en-US" w:eastAsia="zh-CN" w:bidi="ar"/>
        </w:rPr>
        <w:t>6</w:t>
      </w:r>
      <w:r>
        <w:rPr>
          <w:rFonts w:hint="eastAsia" w:ascii="宋体" w:hAnsi="宋体" w:eastAsia="宋体" w:cs="宋体"/>
          <w:color w:val="auto"/>
          <w:kern w:val="2"/>
          <w:sz w:val="24"/>
          <w:szCs w:val="24"/>
          <w:lang w:val="en-US" w:eastAsia="zh-CN" w:bidi="ar"/>
        </w:rPr>
        <w:t>个月，成交供应商承诺的质保时间超过要求质保期的，按其承诺时间质保。</w:t>
      </w:r>
    </w:p>
    <w:bookmarkEnd w:id="390"/>
    <w:bookmarkEnd w:id="391"/>
    <w:bookmarkEnd w:id="392"/>
    <w:p w14:paraId="1C96E93B">
      <w:pPr>
        <w:keepNext w:val="0"/>
        <w:keepLines w:val="0"/>
        <w:widowControl w:val="0"/>
        <w:suppressLineNumbers w:val="0"/>
        <w:spacing w:before="0" w:beforeAutospacing="0" w:after="0" w:afterAutospacing="0" w:line="440" w:lineRule="exact"/>
        <w:ind w:left="0" w:right="0" w:firstLine="470" w:firstLineChars="196"/>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5.2若货物在质量保证期内发生非人为因素造成的质量问题，由成交供应商负责处理一切事项，直到达到采购人满意为止。</w:t>
      </w:r>
    </w:p>
    <w:p w14:paraId="000DC367">
      <w:pPr>
        <w:spacing w:before="120" w:beforeLines="50" w:line="339" w:lineRule="auto"/>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lang w:val="en-US" w:eastAsia="zh-CN"/>
        </w:rPr>
        <w:t>6</w:t>
      </w:r>
      <w:r>
        <w:rPr>
          <w:rFonts w:hint="eastAsia" w:asciiTheme="minorEastAsia" w:hAnsiTheme="minorEastAsia" w:eastAsiaTheme="minorEastAsia" w:cstheme="minorEastAsia"/>
          <w:b/>
          <w:color w:val="auto"/>
          <w:sz w:val="24"/>
        </w:rPr>
        <w:t>.违约责任</w:t>
      </w:r>
    </w:p>
    <w:p w14:paraId="7A57F44E">
      <w:pPr>
        <w:spacing w:line="339"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6</w:t>
      </w:r>
      <w:r>
        <w:rPr>
          <w:rFonts w:hint="eastAsia" w:asciiTheme="minorEastAsia" w:hAnsiTheme="minorEastAsia" w:eastAsiaTheme="minorEastAsia" w:cstheme="minorEastAsia"/>
          <w:bCs/>
          <w:color w:val="auto"/>
          <w:sz w:val="24"/>
        </w:rPr>
        <w:t>.1 按《中华人民共和国民法典》中的相关条款执行。</w:t>
      </w:r>
    </w:p>
    <w:p w14:paraId="18ACA075">
      <w:pPr>
        <w:spacing w:line="339"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US" w:eastAsia="zh-CN"/>
        </w:rPr>
        <w:t>6</w:t>
      </w:r>
      <w:r>
        <w:rPr>
          <w:rFonts w:hint="eastAsia" w:asciiTheme="minorEastAsia" w:hAnsiTheme="minorEastAsia" w:eastAsiaTheme="minorEastAsia" w:cstheme="minorEastAsia"/>
          <w:bCs/>
          <w:color w:val="auto"/>
          <w:sz w:val="24"/>
        </w:rPr>
        <w:t>.2</w:t>
      </w:r>
      <w:r>
        <w:rPr>
          <w:rFonts w:hint="eastAsia" w:asciiTheme="minorEastAsia" w:hAnsiTheme="minorEastAsia" w:eastAsiaTheme="minorEastAsia" w:cstheme="minorEastAsia"/>
          <w:color w:val="auto"/>
          <w:sz w:val="24"/>
        </w:rPr>
        <w:t>服务质量不能满足技术要求，采购人有权终止（或解除）合同，并对成交人违约行为进行追究。</w:t>
      </w:r>
    </w:p>
    <w:bookmarkEnd w:id="339"/>
    <w:bookmarkEnd w:id="340"/>
    <w:bookmarkEnd w:id="341"/>
    <w:bookmarkEnd w:id="342"/>
    <w:bookmarkEnd w:id="34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3E274295">
      <w:pPr>
        <w:rPr>
          <w:rFonts w:ascii="宋体" w:hAnsi="宋体" w:cs="宋体"/>
          <w:b/>
          <w:bCs/>
          <w:color w:val="auto"/>
          <w:sz w:val="36"/>
          <w:szCs w:val="36"/>
        </w:rPr>
      </w:pPr>
      <w:bookmarkStart w:id="393" w:name="_Toc13592"/>
      <w:bookmarkStart w:id="394" w:name="_Toc13650"/>
      <w:bookmarkStart w:id="395" w:name="_Toc258687148"/>
      <w:bookmarkStart w:id="396" w:name="_Toc258998238"/>
      <w:bookmarkStart w:id="397" w:name="_Toc258687045"/>
      <w:bookmarkStart w:id="398" w:name="_Toc258996283"/>
      <w:r>
        <w:rPr>
          <w:rFonts w:hint="eastAsia" w:ascii="宋体" w:hAnsi="宋体" w:cs="宋体"/>
          <w:b/>
          <w:bCs/>
          <w:color w:val="auto"/>
          <w:sz w:val="36"/>
          <w:szCs w:val="36"/>
        </w:rPr>
        <w:br w:type="page"/>
      </w:r>
    </w:p>
    <w:p w14:paraId="42003D33">
      <w:pPr>
        <w:adjustRightInd w:val="0"/>
        <w:snapToGrid w:val="0"/>
        <w:spacing w:before="120" w:beforeLines="50" w:after="120" w:afterLines="50"/>
        <w:jc w:val="center"/>
        <w:outlineLvl w:val="0"/>
        <w:rPr>
          <w:rFonts w:ascii="宋体" w:hAnsi="宋体" w:cs="宋体"/>
          <w:b/>
          <w:bCs/>
          <w:color w:val="auto"/>
          <w:sz w:val="36"/>
          <w:szCs w:val="36"/>
        </w:rPr>
      </w:pPr>
      <w:r>
        <w:rPr>
          <w:rFonts w:hint="eastAsia" w:ascii="宋体" w:hAnsi="宋体" w:cs="宋体"/>
          <w:b/>
          <w:bCs/>
          <w:color w:val="auto"/>
          <w:sz w:val="36"/>
          <w:szCs w:val="36"/>
        </w:rPr>
        <w:t>第四章  合同</w:t>
      </w:r>
      <w:bookmarkEnd w:id="393"/>
      <w:r>
        <w:rPr>
          <w:rFonts w:hint="eastAsia" w:ascii="宋体" w:hAnsi="宋体" w:cs="宋体"/>
          <w:b/>
          <w:bCs/>
          <w:color w:val="auto"/>
          <w:sz w:val="36"/>
          <w:szCs w:val="36"/>
        </w:rPr>
        <w:t>草案条款</w:t>
      </w:r>
      <w:bookmarkEnd w:id="394"/>
    </w:p>
    <w:p w14:paraId="403D8194">
      <w:pPr>
        <w:spacing w:line="440" w:lineRule="exact"/>
        <w:jc w:val="center"/>
        <w:rPr>
          <w:rFonts w:ascii="宋体" w:hAnsi="宋体"/>
          <w:b/>
          <w:bCs/>
          <w:color w:val="auto"/>
          <w:sz w:val="30"/>
          <w:szCs w:val="30"/>
        </w:rPr>
      </w:pPr>
      <w:r>
        <w:rPr>
          <w:rFonts w:hint="eastAsia" w:ascii="宋体" w:hAnsi="宋体"/>
          <w:b/>
          <w:bCs/>
          <w:color w:val="auto"/>
          <w:sz w:val="30"/>
          <w:szCs w:val="30"/>
        </w:rPr>
        <w:t>合同格式</w:t>
      </w:r>
    </w:p>
    <w:p w14:paraId="1EE934DF">
      <w:pPr>
        <w:autoSpaceDE w:val="0"/>
        <w:autoSpaceDN w:val="0"/>
        <w:spacing w:line="540" w:lineRule="exact"/>
        <w:ind w:firstLine="480" w:firstLineChars="200"/>
        <w:rPr>
          <w:rFonts w:ascii="宋体" w:hAnsi="宋体" w:cs="宋体"/>
          <w:b/>
          <w:color w:val="auto"/>
          <w:kern w:val="0"/>
          <w:sz w:val="24"/>
        </w:rPr>
      </w:pP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项目名称 </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”(项目编号：SNJZ-</w:t>
      </w:r>
      <w:r>
        <w:rPr>
          <w:rFonts w:hint="eastAsia" w:ascii="宋体" w:hAnsi="宋体" w:cs="宋体"/>
          <w:color w:val="auto"/>
          <w:kern w:val="0"/>
          <w:sz w:val="24"/>
          <w:lang w:eastAsia="zh-CN"/>
        </w:rPr>
        <w:t>2025-Z010</w:t>
      </w:r>
      <w:r>
        <w:rPr>
          <w:rFonts w:hint="eastAsia" w:ascii="宋体" w:hAnsi="宋体" w:cs="宋体"/>
          <w:color w:val="auto"/>
          <w:kern w:val="0"/>
          <w:sz w:val="24"/>
        </w:rPr>
        <w:t>)，由陕西教育招标有限责任公司组织竞争性磋商采购。经磋商小组评审推荐，</w:t>
      </w:r>
      <w:r>
        <w:rPr>
          <w:rFonts w:hint="eastAsia" w:ascii="宋体" w:hAnsi="宋体" w:cs="宋体"/>
          <w:b/>
          <w:color w:val="auto"/>
          <w:kern w:val="0"/>
          <w:sz w:val="24"/>
          <w:u w:val="single"/>
        </w:rPr>
        <w:t xml:space="preserve"> 采购人名称 </w:t>
      </w:r>
      <w:r>
        <w:rPr>
          <w:rFonts w:hint="eastAsia" w:ascii="宋体" w:hAnsi="宋体" w:cs="宋体"/>
          <w:color w:val="auto"/>
          <w:kern w:val="0"/>
          <w:sz w:val="24"/>
        </w:rPr>
        <w:t>(以下简称“甲方”)确认</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成交单位名称 </w:t>
      </w:r>
      <w:r>
        <w:rPr>
          <w:rFonts w:hint="eastAsia" w:ascii="宋体" w:hAnsi="宋体" w:cs="宋体"/>
          <w:color w:val="auto"/>
          <w:kern w:val="0"/>
          <w:sz w:val="24"/>
          <w:u w:val="single"/>
        </w:rPr>
        <w:t xml:space="preserve"> </w:t>
      </w:r>
      <w:r>
        <w:rPr>
          <w:rFonts w:hint="eastAsia" w:ascii="宋体" w:hAnsi="宋体" w:cs="宋体"/>
          <w:b/>
          <w:color w:val="auto"/>
          <w:kern w:val="0"/>
          <w:sz w:val="24"/>
        </w:rPr>
        <w:t>（</w:t>
      </w:r>
      <w:r>
        <w:rPr>
          <w:rFonts w:hint="eastAsia" w:ascii="宋体" w:hAnsi="宋体" w:cs="宋体"/>
          <w:color w:val="auto"/>
          <w:kern w:val="0"/>
          <w:sz w:val="24"/>
        </w:rPr>
        <w:t>以下简称“乙方”）为本项目成交单位。</w:t>
      </w:r>
    </w:p>
    <w:p w14:paraId="7AF4DCBB">
      <w:pPr>
        <w:spacing w:line="480" w:lineRule="exact"/>
        <w:ind w:right="210" w:rightChars="100" w:firstLine="464" w:firstLineChars="200"/>
        <w:rPr>
          <w:rFonts w:ascii="宋体" w:hAnsi="宋体" w:cs="宋体"/>
          <w:color w:val="auto"/>
          <w:spacing w:val="-4"/>
          <w:kern w:val="0"/>
          <w:sz w:val="24"/>
        </w:rPr>
      </w:pPr>
      <w:r>
        <w:rPr>
          <w:rFonts w:hint="eastAsia" w:ascii="宋体" w:hAnsi="宋体" w:cs="宋体"/>
          <w:color w:val="auto"/>
          <w:spacing w:val="-4"/>
          <w:kern w:val="0"/>
          <w:sz w:val="24"/>
        </w:rPr>
        <w:t>依据《中华人民共和国民法典》和《中华人民共和国政府采购法》，经双方协商，于</w:t>
      </w:r>
      <w:r>
        <w:rPr>
          <w:rFonts w:hint="eastAsia" w:ascii="宋体" w:hAnsi="宋体" w:cs="宋体"/>
          <w:color w:val="auto"/>
          <w:spacing w:val="-4"/>
          <w:kern w:val="0"/>
          <w:sz w:val="24"/>
          <w:u w:val="single"/>
        </w:rPr>
        <w:t xml:space="preserve">     </w:t>
      </w:r>
      <w:r>
        <w:rPr>
          <w:rFonts w:hint="eastAsia" w:ascii="宋体" w:hAnsi="宋体" w:cs="宋体"/>
          <w:b/>
          <w:color w:val="auto"/>
          <w:spacing w:val="-4"/>
          <w:kern w:val="0"/>
          <w:sz w:val="24"/>
          <w:u w:val="single"/>
        </w:rPr>
        <w:t xml:space="preserve"> </w:t>
      </w:r>
      <w:r>
        <w:rPr>
          <w:rFonts w:hint="eastAsia" w:ascii="宋体" w:hAnsi="宋体" w:cs="宋体"/>
          <w:color w:val="auto"/>
          <w:spacing w:val="-4"/>
          <w:kern w:val="0"/>
          <w:sz w:val="24"/>
        </w:rPr>
        <w:t>年   月</w:t>
      </w:r>
      <w:r>
        <w:rPr>
          <w:rFonts w:hint="eastAsia" w:ascii="宋体" w:hAnsi="宋体" w:cs="宋体"/>
          <w:b/>
          <w:color w:val="auto"/>
          <w:spacing w:val="-4"/>
          <w:kern w:val="0"/>
          <w:sz w:val="24"/>
          <w:u w:val="single"/>
        </w:rPr>
        <w:t xml:space="preserve">     </w:t>
      </w:r>
      <w:r>
        <w:rPr>
          <w:rFonts w:hint="eastAsia" w:ascii="宋体" w:hAnsi="宋体" w:cs="宋体"/>
          <w:color w:val="auto"/>
          <w:spacing w:val="-4"/>
          <w:kern w:val="0"/>
          <w:sz w:val="24"/>
        </w:rPr>
        <w:t>日按下述条款和条件签署本合同。</w:t>
      </w:r>
    </w:p>
    <w:p w14:paraId="0257F4CC">
      <w:pPr>
        <w:spacing w:line="480" w:lineRule="exact"/>
        <w:ind w:firstLine="480" w:firstLineChars="200"/>
        <w:rPr>
          <w:rFonts w:ascii="宋体" w:hAnsi="宋体" w:cs="宋体"/>
          <w:b/>
          <w:color w:val="auto"/>
          <w:sz w:val="24"/>
        </w:rPr>
      </w:pPr>
      <w:r>
        <w:rPr>
          <w:rFonts w:hint="eastAsia" w:ascii="宋体" w:hAnsi="宋体" w:cs="宋体"/>
          <w:color w:val="auto"/>
          <w:sz w:val="24"/>
        </w:rPr>
        <w:t>甲方通过竞争性磋商采购方式，接受了乙方以总金额</w:t>
      </w:r>
      <w:r>
        <w:rPr>
          <w:rFonts w:hint="eastAsia" w:ascii="宋体" w:hAnsi="宋体" w:cs="宋体"/>
          <w:b/>
          <w:color w:val="auto"/>
          <w:sz w:val="24"/>
          <w:u w:val="single"/>
        </w:rPr>
        <w:t xml:space="preserve">            （￥： ）</w:t>
      </w:r>
      <w:r>
        <w:rPr>
          <w:rFonts w:hint="eastAsia" w:ascii="宋体" w:hAnsi="宋体" w:cs="宋体"/>
          <w:color w:val="auto"/>
          <w:sz w:val="24"/>
        </w:rPr>
        <w:t>(以下简称“合同价”)提供合同条款附件所述的服务。</w:t>
      </w:r>
    </w:p>
    <w:p w14:paraId="530E248E">
      <w:pPr>
        <w:spacing w:line="480" w:lineRule="exact"/>
        <w:ind w:right="210" w:rightChars="100" w:firstLine="480" w:firstLineChars="200"/>
        <w:rPr>
          <w:rFonts w:ascii="宋体" w:hAnsi="宋体" w:cs="宋体"/>
          <w:color w:val="auto"/>
          <w:kern w:val="0"/>
          <w:sz w:val="24"/>
        </w:rPr>
      </w:pPr>
      <w:r>
        <w:rPr>
          <w:rFonts w:hint="eastAsia" w:ascii="宋体" w:hAnsi="宋体" w:cs="宋体"/>
          <w:color w:val="auto"/>
          <w:kern w:val="0"/>
          <w:sz w:val="24"/>
        </w:rPr>
        <w:t>本合同在此声明如下：</w:t>
      </w:r>
    </w:p>
    <w:p w14:paraId="2335A1BA">
      <w:pPr>
        <w:spacing w:line="480" w:lineRule="exact"/>
        <w:ind w:right="210" w:rightChars="100" w:firstLine="480" w:firstLineChars="200"/>
        <w:rPr>
          <w:rFonts w:ascii="宋体" w:hAnsi="宋体" w:cs="宋体"/>
          <w:color w:val="auto"/>
          <w:kern w:val="0"/>
          <w:sz w:val="24"/>
        </w:rPr>
      </w:pPr>
      <w:r>
        <w:rPr>
          <w:rFonts w:hint="eastAsia" w:ascii="宋体" w:hAnsi="宋体" w:cs="宋体"/>
          <w:color w:val="auto"/>
          <w:kern w:val="0"/>
          <w:sz w:val="24"/>
        </w:rPr>
        <w:t>1.本合同中的词语和术语的含义与合同条款中定义的相同。</w:t>
      </w:r>
    </w:p>
    <w:p w14:paraId="3B9F1D46">
      <w:pPr>
        <w:spacing w:line="480" w:lineRule="exact"/>
        <w:ind w:right="210" w:rightChars="100" w:firstLine="480" w:firstLineChars="200"/>
        <w:rPr>
          <w:rFonts w:ascii="宋体" w:hAnsi="宋体" w:cs="宋体"/>
          <w:color w:val="auto"/>
          <w:kern w:val="0"/>
          <w:sz w:val="24"/>
        </w:rPr>
      </w:pPr>
      <w:r>
        <w:rPr>
          <w:rFonts w:hint="eastAsia" w:ascii="宋体" w:hAnsi="宋体" w:cs="宋体"/>
          <w:color w:val="auto"/>
          <w:kern w:val="0"/>
          <w:sz w:val="24"/>
        </w:rPr>
        <w:t>2.下述文件是本合同的一部分，并与本合同一起阅读和解释：</w:t>
      </w:r>
    </w:p>
    <w:p w14:paraId="6DCB80A3">
      <w:pPr>
        <w:spacing w:line="480" w:lineRule="exact"/>
        <w:ind w:right="210" w:rightChars="100" w:firstLine="720" w:firstLineChars="300"/>
        <w:rPr>
          <w:rFonts w:ascii="宋体" w:hAnsi="宋体" w:cs="宋体"/>
          <w:color w:val="auto"/>
          <w:sz w:val="24"/>
        </w:rPr>
      </w:pPr>
      <w:r>
        <w:rPr>
          <w:rFonts w:hint="eastAsia" w:ascii="宋体" w:hAnsi="宋体" w:cs="宋体"/>
          <w:color w:val="auto"/>
          <w:sz w:val="24"/>
        </w:rPr>
        <w:t>1）合同条款</w:t>
      </w:r>
    </w:p>
    <w:p w14:paraId="6CB24D63">
      <w:pPr>
        <w:spacing w:line="480" w:lineRule="exact"/>
        <w:ind w:right="210" w:rightChars="100" w:firstLine="720" w:firstLineChars="300"/>
        <w:rPr>
          <w:rFonts w:ascii="宋体" w:hAnsi="宋体" w:cs="宋体"/>
          <w:color w:val="auto"/>
          <w:sz w:val="24"/>
        </w:rPr>
      </w:pPr>
      <w:r>
        <w:rPr>
          <w:rFonts w:hint="eastAsia" w:ascii="宋体" w:hAnsi="宋体" w:cs="宋体"/>
          <w:color w:val="auto"/>
          <w:sz w:val="24"/>
        </w:rPr>
        <w:t>2）合同条款附件</w:t>
      </w:r>
    </w:p>
    <w:p w14:paraId="62D3B05C">
      <w:pPr>
        <w:spacing w:line="480" w:lineRule="exact"/>
        <w:ind w:right="210" w:rightChars="100" w:firstLine="720" w:firstLineChars="300"/>
        <w:rPr>
          <w:rFonts w:ascii="宋体" w:hAnsi="宋体" w:cs="宋体"/>
          <w:color w:val="auto"/>
          <w:sz w:val="24"/>
        </w:rPr>
      </w:pPr>
      <w:r>
        <w:rPr>
          <w:rFonts w:hint="eastAsia" w:ascii="宋体" w:hAnsi="宋体" w:cs="宋体"/>
          <w:color w:val="auto"/>
          <w:sz w:val="24"/>
        </w:rPr>
        <w:t>3）成交通知书</w:t>
      </w:r>
    </w:p>
    <w:p w14:paraId="64499399">
      <w:pPr>
        <w:spacing w:line="480" w:lineRule="exact"/>
        <w:ind w:right="210" w:rightChars="100" w:firstLine="720" w:firstLineChars="300"/>
        <w:rPr>
          <w:rFonts w:ascii="宋体" w:hAnsi="宋体" w:cs="宋体"/>
          <w:color w:val="auto"/>
          <w:sz w:val="24"/>
        </w:rPr>
      </w:pPr>
      <w:r>
        <w:rPr>
          <w:rFonts w:hint="eastAsia" w:ascii="宋体" w:hAnsi="宋体" w:cs="宋体"/>
          <w:color w:val="auto"/>
          <w:sz w:val="24"/>
        </w:rPr>
        <w:t>4）磋商文件</w:t>
      </w:r>
    </w:p>
    <w:p w14:paraId="04240B5F">
      <w:pPr>
        <w:spacing w:line="480" w:lineRule="exact"/>
        <w:ind w:right="210" w:rightChars="100" w:firstLine="720" w:firstLineChars="300"/>
        <w:rPr>
          <w:rFonts w:ascii="宋体" w:hAnsi="宋体" w:cs="宋体"/>
          <w:color w:val="auto"/>
          <w:sz w:val="24"/>
        </w:rPr>
      </w:pPr>
      <w:r>
        <w:rPr>
          <w:rFonts w:hint="eastAsia" w:ascii="宋体" w:hAnsi="宋体" w:cs="宋体"/>
          <w:color w:val="auto"/>
          <w:sz w:val="24"/>
        </w:rPr>
        <w:t>5）磋商响应文件</w:t>
      </w:r>
    </w:p>
    <w:p w14:paraId="45A284C1">
      <w:pPr>
        <w:spacing w:line="460" w:lineRule="exact"/>
        <w:ind w:left="105" w:leftChars="50" w:right="210" w:rightChars="100" w:firstLine="480" w:firstLineChars="200"/>
        <w:rPr>
          <w:rFonts w:ascii="宋体" w:hAnsi="宋体" w:cs="宋体"/>
          <w:color w:val="auto"/>
          <w:sz w:val="24"/>
        </w:rPr>
      </w:pPr>
      <w:r>
        <w:rPr>
          <w:rFonts w:hint="eastAsia" w:ascii="宋体" w:hAnsi="宋体" w:cs="宋体"/>
          <w:color w:val="auto"/>
          <w:sz w:val="24"/>
        </w:rPr>
        <w:t>3.考虑到甲方将按照本合同向乙方支付货款，乙方在此保证全部按照合同的规定向甲方提供货物和服务，并修补缺陷。</w:t>
      </w:r>
    </w:p>
    <w:p w14:paraId="35E648ED">
      <w:pPr>
        <w:spacing w:line="480" w:lineRule="exact"/>
        <w:ind w:left="105" w:leftChars="50" w:right="210" w:rightChars="100" w:firstLine="480" w:firstLineChars="200"/>
        <w:rPr>
          <w:rFonts w:ascii="宋体" w:hAnsi="宋体" w:cs="宋体"/>
          <w:color w:val="auto"/>
          <w:sz w:val="24"/>
        </w:rPr>
      </w:pPr>
      <w:r>
        <w:rPr>
          <w:rFonts w:hint="eastAsia" w:ascii="宋体" w:hAnsi="宋体" w:cs="宋体"/>
          <w:color w:val="auto"/>
          <w:sz w:val="24"/>
        </w:rPr>
        <w:t>4.考虑到乙方提供的货物和服务并修补缺陷，甲方在此保证按照合同规定的时间和方式向乙方支付合同价或其他按合同规定应支付的金额。</w:t>
      </w:r>
    </w:p>
    <w:p w14:paraId="239D6004">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5.本合同一式</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份，其中，甲方</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份，乙方</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份，鉴证方</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份，</w:t>
      </w:r>
      <w:r>
        <w:rPr>
          <w:rFonts w:hint="eastAsia" w:ascii="宋体" w:hAnsi="宋体" w:cs="宋体"/>
          <w:color w:val="auto"/>
          <w:sz w:val="24"/>
        </w:rPr>
        <w:t>监督管理部门</w:t>
      </w:r>
      <w:r>
        <w:rPr>
          <w:rFonts w:hint="eastAsia" w:ascii="宋体" w:hAnsi="宋体" w:cs="宋体"/>
          <w:color w:val="auto"/>
          <w:kern w:val="0"/>
          <w:sz w:val="24"/>
          <w:u w:val="single"/>
        </w:rPr>
        <w:t xml:space="preserve"> </w:t>
      </w:r>
      <w:r>
        <w:rPr>
          <w:rFonts w:hint="eastAsia" w:ascii="宋体" w:hAnsi="宋体" w:cs="宋体"/>
          <w:b/>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份。</w:t>
      </w:r>
    </w:p>
    <w:p w14:paraId="2CCFC140">
      <w:pPr>
        <w:spacing w:line="240" w:lineRule="exact"/>
        <w:ind w:left="105" w:leftChars="50" w:right="210" w:rightChars="100" w:firstLine="480" w:firstLineChars="200"/>
        <w:rPr>
          <w:rFonts w:ascii="宋体" w:hAnsi="宋体" w:cs="宋体"/>
          <w:color w:val="auto"/>
          <w:kern w:val="0"/>
          <w:sz w:val="24"/>
        </w:rPr>
      </w:pPr>
    </w:p>
    <w:tbl>
      <w:tblPr>
        <w:tblStyle w:val="27"/>
        <w:tblW w:w="0" w:type="auto"/>
        <w:jc w:val="center"/>
        <w:tblLayout w:type="fixed"/>
        <w:tblCellMar>
          <w:top w:w="0" w:type="dxa"/>
          <w:left w:w="108" w:type="dxa"/>
          <w:bottom w:w="0" w:type="dxa"/>
          <w:right w:w="108" w:type="dxa"/>
        </w:tblCellMar>
      </w:tblPr>
      <w:tblGrid>
        <w:gridCol w:w="3985"/>
        <w:gridCol w:w="4208"/>
      </w:tblGrid>
      <w:tr w14:paraId="49AC0423">
        <w:tblPrEx>
          <w:tblCellMar>
            <w:top w:w="0" w:type="dxa"/>
            <w:left w:w="108" w:type="dxa"/>
            <w:bottom w:w="0" w:type="dxa"/>
            <w:right w:w="108" w:type="dxa"/>
          </w:tblCellMar>
        </w:tblPrEx>
        <w:trPr>
          <w:trHeight w:val="5299" w:hRule="atLeast"/>
          <w:jc w:val="center"/>
        </w:trPr>
        <w:tc>
          <w:tcPr>
            <w:tcW w:w="3985" w:type="dxa"/>
            <w:tcMar>
              <w:top w:w="113" w:type="dxa"/>
              <w:left w:w="113" w:type="dxa"/>
              <w:bottom w:w="113" w:type="dxa"/>
              <w:right w:w="113" w:type="dxa"/>
            </w:tcMar>
          </w:tcPr>
          <w:p w14:paraId="658A19B3">
            <w:pPr>
              <w:keepNext w:val="0"/>
              <w:keepLines w:val="0"/>
              <w:suppressLineNumbers w:val="0"/>
              <w:autoSpaceDE w:val="0"/>
              <w:autoSpaceDN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b/>
                <w:color w:val="auto"/>
                <w:kern w:val="0"/>
                <w:sz w:val="24"/>
              </w:rPr>
              <w:t>甲方名称：</w:t>
            </w:r>
            <w:r>
              <w:rPr>
                <w:rFonts w:hint="eastAsia" w:ascii="宋体" w:hAnsi="宋体" w:cs="宋体"/>
                <w:color w:val="auto"/>
                <w:sz w:val="24"/>
              </w:rPr>
              <w:t xml:space="preserve"> </w:t>
            </w:r>
          </w:p>
          <w:p w14:paraId="489CB56D">
            <w:pPr>
              <w:keepNext w:val="0"/>
              <w:keepLines w:val="0"/>
              <w:suppressLineNumbers w:val="0"/>
              <w:spacing w:before="0" w:beforeAutospacing="0" w:after="0" w:afterAutospacing="0" w:line="400" w:lineRule="exact"/>
              <w:ind w:left="0" w:right="0"/>
              <w:rPr>
                <w:rFonts w:hint="default" w:ascii="宋体" w:hAnsi="宋体" w:cs="宋体"/>
                <w:color w:val="auto"/>
                <w:kern w:val="0"/>
                <w:sz w:val="24"/>
              </w:rPr>
            </w:pPr>
            <w:r>
              <w:rPr>
                <w:rFonts w:hint="eastAsia" w:ascii="宋体" w:hAnsi="宋体" w:cs="宋体"/>
                <w:b/>
                <w:color w:val="auto"/>
                <w:kern w:val="0"/>
                <w:sz w:val="24"/>
              </w:rPr>
              <w:t>甲方地址：</w:t>
            </w:r>
            <w:r>
              <w:rPr>
                <w:rFonts w:hint="eastAsia" w:ascii="宋体" w:hAnsi="宋体" w:cs="宋体"/>
                <w:color w:val="auto"/>
                <w:kern w:val="0"/>
                <w:sz w:val="24"/>
              </w:rPr>
              <w:t xml:space="preserve"> </w:t>
            </w:r>
          </w:p>
          <w:p w14:paraId="5C77F8A4">
            <w:pPr>
              <w:keepNext w:val="0"/>
              <w:keepLines w:val="0"/>
              <w:suppressLineNumbers w:val="0"/>
              <w:autoSpaceDE w:val="0"/>
              <w:autoSpaceDN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b/>
                <w:color w:val="auto"/>
                <w:kern w:val="0"/>
                <w:sz w:val="24"/>
              </w:rPr>
              <w:t>电    话：</w:t>
            </w:r>
            <w:r>
              <w:rPr>
                <w:rFonts w:hint="eastAsia" w:ascii="宋体" w:hAnsi="宋体" w:cs="宋体"/>
                <w:color w:val="auto"/>
                <w:kern w:val="0"/>
                <w:sz w:val="24"/>
              </w:rPr>
              <w:t xml:space="preserve"> </w:t>
            </w:r>
          </w:p>
          <w:p w14:paraId="59755568">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r>
              <w:rPr>
                <w:rFonts w:hint="eastAsia" w:ascii="宋体" w:hAnsi="宋体" w:cs="宋体"/>
                <w:b/>
                <w:color w:val="auto"/>
                <w:kern w:val="0"/>
                <w:sz w:val="24"/>
              </w:rPr>
              <w:t>传    真：</w:t>
            </w:r>
            <w:r>
              <w:rPr>
                <w:rFonts w:hint="eastAsia" w:ascii="宋体" w:hAnsi="宋体" w:cs="宋体"/>
                <w:color w:val="auto"/>
                <w:kern w:val="0"/>
                <w:sz w:val="24"/>
              </w:rPr>
              <w:t xml:space="preserve"> </w:t>
            </w:r>
          </w:p>
          <w:p w14:paraId="5AE6253E">
            <w:pPr>
              <w:keepNext w:val="0"/>
              <w:keepLines w:val="0"/>
              <w:suppressLineNumbers w:val="0"/>
              <w:autoSpaceDE w:val="0"/>
              <w:autoSpaceDN w:val="0"/>
              <w:spacing w:before="0" w:beforeAutospacing="0" w:after="0" w:afterAutospacing="0" w:line="400" w:lineRule="exact"/>
              <w:ind w:left="0" w:right="0"/>
              <w:rPr>
                <w:rFonts w:hint="default" w:ascii="宋体" w:hAnsi="宋体" w:cs="宋体"/>
                <w:color w:val="auto"/>
                <w:kern w:val="0"/>
                <w:sz w:val="24"/>
              </w:rPr>
            </w:pPr>
            <w:r>
              <w:rPr>
                <w:rFonts w:hint="eastAsia" w:ascii="宋体" w:hAnsi="宋体" w:cs="宋体"/>
                <w:b/>
                <w:color w:val="auto"/>
                <w:kern w:val="0"/>
                <w:sz w:val="24"/>
              </w:rPr>
              <w:t>邮    编：</w:t>
            </w:r>
            <w:r>
              <w:rPr>
                <w:rFonts w:hint="eastAsia" w:ascii="宋体" w:hAnsi="宋体" w:cs="宋体"/>
                <w:color w:val="auto"/>
                <w:kern w:val="0"/>
                <w:sz w:val="24"/>
              </w:rPr>
              <w:t xml:space="preserve"> </w:t>
            </w:r>
          </w:p>
          <w:p w14:paraId="200DE095">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p>
          <w:p w14:paraId="540A41A6">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p>
          <w:p w14:paraId="4C37381E">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p>
          <w:p w14:paraId="1736BC8C">
            <w:pPr>
              <w:pStyle w:val="11"/>
              <w:keepNext w:val="0"/>
              <w:keepLines w:val="0"/>
              <w:suppressLineNumbers w:val="0"/>
              <w:spacing w:before="0" w:beforeAutospacing="0" w:after="120" w:afterAutospacing="0"/>
              <w:ind w:left="0" w:right="0"/>
              <w:rPr>
                <w:rFonts w:hint="default"/>
                <w:color w:val="auto"/>
              </w:rPr>
            </w:pPr>
          </w:p>
          <w:p w14:paraId="0D3BBDE7">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r>
              <w:rPr>
                <w:rFonts w:hint="eastAsia" w:ascii="宋体" w:hAnsi="宋体" w:cs="宋体"/>
                <w:b/>
                <w:color w:val="auto"/>
                <w:kern w:val="0"/>
                <w:sz w:val="24"/>
              </w:rPr>
              <w:t>甲方代表签字：</w:t>
            </w:r>
          </w:p>
          <w:p w14:paraId="58ECCCB0">
            <w:pPr>
              <w:keepNext w:val="0"/>
              <w:keepLines w:val="0"/>
              <w:suppressLineNumbers w:val="0"/>
              <w:spacing w:before="240" w:beforeLines="100" w:beforeAutospacing="0" w:after="0" w:afterAutospacing="0" w:line="400" w:lineRule="exact"/>
              <w:ind w:left="0" w:right="0"/>
              <w:rPr>
                <w:rFonts w:hint="default" w:ascii="宋体" w:hAnsi="宋体" w:cs="宋体"/>
                <w:b/>
                <w:color w:val="auto"/>
                <w:sz w:val="24"/>
              </w:rPr>
            </w:pPr>
            <w:r>
              <w:rPr>
                <w:rFonts w:hint="eastAsia" w:ascii="宋体" w:hAnsi="宋体" w:cs="宋体"/>
                <w:b/>
                <w:color w:val="auto"/>
                <w:kern w:val="0"/>
                <w:sz w:val="24"/>
              </w:rPr>
              <w:t>甲方盖章：</w:t>
            </w:r>
          </w:p>
        </w:tc>
        <w:tc>
          <w:tcPr>
            <w:tcW w:w="4208" w:type="dxa"/>
          </w:tcPr>
          <w:p w14:paraId="62E18D90">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r>
              <w:rPr>
                <w:rFonts w:hint="eastAsia" w:ascii="宋体" w:hAnsi="宋体" w:cs="宋体"/>
                <w:b/>
                <w:color w:val="auto"/>
                <w:kern w:val="0"/>
                <w:sz w:val="24"/>
              </w:rPr>
              <w:t>乙方名称：</w:t>
            </w:r>
          </w:p>
          <w:p w14:paraId="41D601D6">
            <w:pPr>
              <w:keepNext w:val="0"/>
              <w:keepLines w:val="0"/>
              <w:suppressLineNumbers w:val="0"/>
              <w:autoSpaceDE w:val="0"/>
              <w:autoSpaceDN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b/>
                <w:color w:val="auto"/>
                <w:sz w:val="24"/>
              </w:rPr>
              <w:t>乙方地址：</w:t>
            </w:r>
            <w:r>
              <w:rPr>
                <w:rFonts w:hint="eastAsia" w:ascii="宋体" w:hAnsi="宋体" w:cs="宋体"/>
                <w:color w:val="auto"/>
                <w:sz w:val="24"/>
              </w:rPr>
              <w:t xml:space="preserve"> </w:t>
            </w:r>
          </w:p>
          <w:p w14:paraId="4473FCAC">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sz w:val="24"/>
              </w:rPr>
            </w:pPr>
            <w:r>
              <w:rPr>
                <w:rFonts w:hint="eastAsia" w:ascii="宋体" w:hAnsi="宋体" w:cs="宋体"/>
                <w:b/>
                <w:color w:val="auto"/>
                <w:sz w:val="24"/>
              </w:rPr>
              <w:t>电    话：</w:t>
            </w:r>
          </w:p>
          <w:p w14:paraId="699DB4D0">
            <w:pPr>
              <w:keepNext w:val="0"/>
              <w:keepLines w:val="0"/>
              <w:suppressLineNumbers w:val="0"/>
              <w:autoSpaceDE w:val="0"/>
              <w:autoSpaceDN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b/>
                <w:color w:val="auto"/>
                <w:sz w:val="24"/>
              </w:rPr>
              <w:t>传    真：</w:t>
            </w:r>
          </w:p>
          <w:p w14:paraId="2B2DAD7A">
            <w:pPr>
              <w:keepNext w:val="0"/>
              <w:keepLines w:val="0"/>
              <w:suppressLineNumbers w:val="0"/>
              <w:autoSpaceDE w:val="0"/>
              <w:autoSpaceDN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b/>
                <w:color w:val="auto"/>
                <w:sz w:val="24"/>
              </w:rPr>
              <w:t>邮    编：</w:t>
            </w:r>
          </w:p>
          <w:p w14:paraId="79542DBB">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sz w:val="24"/>
              </w:rPr>
            </w:pPr>
          </w:p>
          <w:p w14:paraId="49BB09B1">
            <w:pPr>
              <w:keepNext w:val="0"/>
              <w:keepLines w:val="0"/>
              <w:suppressLineNumbers w:val="0"/>
              <w:autoSpaceDE w:val="0"/>
              <w:autoSpaceDN w:val="0"/>
              <w:spacing w:before="0" w:beforeAutospacing="0" w:after="0" w:afterAutospacing="0" w:line="380" w:lineRule="exact"/>
              <w:ind w:left="0" w:right="0"/>
              <w:rPr>
                <w:rFonts w:hint="default" w:ascii="宋体" w:hAnsi="宋体" w:cs="宋体"/>
                <w:color w:val="auto"/>
                <w:sz w:val="24"/>
              </w:rPr>
            </w:pPr>
            <w:r>
              <w:rPr>
                <w:rFonts w:hint="eastAsia" w:ascii="宋体" w:hAnsi="宋体" w:cs="宋体"/>
                <w:b/>
                <w:color w:val="auto"/>
                <w:sz w:val="24"/>
              </w:rPr>
              <w:t>开户银行：</w:t>
            </w:r>
          </w:p>
          <w:p w14:paraId="1E51D58B">
            <w:pPr>
              <w:keepNext w:val="0"/>
              <w:keepLines w:val="0"/>
              <w:suppressLineNumbers w:val="0"/>
              <w:autoSpaceDE w:val="0"/>
              <w:autoSpaceDN w:val="0"/>
              <w:spacing w:before="0" w:beforeAutospacing="0" w:after="0" w:afterAutospacing="0" w:line="380" w:lineRule="exact"/>
              <w:ind w:left="0" w:right="0"/>
              <w:rPr>
                <w:rFonts w:hint="default" w:ascii="宋体" w:hAnsi="宋体" w:cs="宋体"/>
                <w:color w:val="auto"/>
                <w:sz w:val="24"/>
              </w:rPr>
            </w:pPr>
            <w:r>
              <w:rPr>
                <w:rFonts w:hint="eastAsia" w:ascii="宋体" w:hAnsi="宋体" w:cs="宋体"/>
                <w:b/>
                <w:color w:val="auto"/>
                <w:sz w:val="24"/>
              </w:rPr>
              <w:t>账    号：</w:t>
            </w:r>
          </w:p>
          <w:p w14:paraId="7D98CC6E">
            <w:pPr>
              <w:pStyle w:val="11"/>
              <w:keepNext w:val="0"/>
              <w:keepLines w:val="0"/>
              <w:suppressLineNumbers w:val="0"/>
              <w:spacing w:before="0" w:beforeAutospacing="0" w:after="120" w:afterAutospacing="0"/>
              <w:ind w:left="0" w:right="0"/>
              <w:rPr>
                <w:rFonts w:hint="default"/>
                <w:color w:val="auto"/>
              </w:rPr>
            </w:pPr>
          </w:p>
          <w:p w14:paraId="6C340F11">
            <w:pPr>
              <w:keepNext w:val="0"/>
              <w:keepLines w:val="0"/>
              <w:suppressLineNumbers w:val="0"/>
              <w:autoSpaceDE w:val="0"/>
              <w:autoSpaceDN w:val="0"/>
              <w:spacing w:before="0" w:beforeAutospacing="0" w:after="0" w:afterAutospacing="0" w:line="400" w:lineRule="exact"/>
              <w:ind w:left="0" w:right="0"/>
              <w:rPr>
                <w:rFonts w:hint="default" w:ascii="宋体" w:hAnsi="宋体" w:cs="宋体"/>
                <w:b/>
                <w:color w:val="auto"/>
                <w:kern w:val="0"/>
                <w:sz w:val="24"/>
              </w:rPr>
            </w:pPr>
            <w:r>
              <w:rPr>
                <w:rFonts w:hint="eastAsia" w:ascii="宋体" w:hAnsi="宋体" w:cs="宋体"/>
                <w:b/>
                <w:color w:val="auto"/>
                <w:kern w:val="0"/>
                <w:sz w:val="24"/>
              </w:rPr>
              <w:t>乙方代表签字：</w:t>
            </w:r>
          </w:p>
          <w:p w14:paraId="58936ABA">
            <w:pPr>
              <w:keepNext w:val="0"/>
              <w:keepLines w:val="0"/>
              <w:suppressLineNumbers w:val="0"/>
              <w:spacing w:before="240" w:beforeLines="100" w:beforeAutospacing="0" w:after="0" w:afterAutospacing="0" w:line="400" w:lineRule="exact"/>
              <w:ind w:left="0" w:right="0"/>
              <w:rPr>
                <w:rFonts w:hint="default" w:ascii="宋体" w:hAnsi="宋体" w:cs="宋体"/>
                <w:b/>
                <w:color w:val="auto"/>
                <w:sz w:val="24"/>
              </w:rPr>
            </w:pPr>
            <w:r>
              <w:rPr>
                <w:rFonts w:hint="eastAsia" w:ascii="宋体" w:hAnsi="宋体" w:cs="宋体"/>
                <w:b/>
                <w:color w:val="auto"/>
                <w:kern w:val="0"/>
                <w:sz w:val="24"/>
              </w:rPr>
              <w:t>乙方盖章：</w:t>
            </w:r>
          </w:p>
        </w:tc>
      </w:tr>
    </w:tbl>
    <w:p w14:paraId="34628831">
      <w:pPr>
        <w:spacing w:line="440" w:lineRule="exact"/>
        <w:jc w:val="center"/>
        <w:rPr>
          <w:rFonts w:hint="eastAsia" w:ascii="华文中宋" w:hAnsi="华文中宋" w:eastAsia="华文中宋"/>
          <w:color w:val="auto"/>
          <w:sz w:val="36"/>
          <w:szCs w:val="36"/>
        </w:rPr>
        <w:sectPr>
          <w:pgSz w:w="11906" w:h="16838"/>
          <w:pgMar w:top="1417" w:right="1417" w:bottom="1417" w:left="1417" w:header="907" w:footer="1021" w:gutter="0"/>
          <w:pgNumType w:fmt="decimal"/>
          <w:cols w:space="720" w:num="1"/>
          <w:docGrid w:type="lines" w:linePitch="312" w:charSpace="0"/>
        </w:sectPr>
      </w:pPr>
      <w:bookmarkStart w:id="399" w:name="_Toc101358916"/>
    </w:p>
    <w:p w14:paraId="1FD8DECF">
      <w:pPr>
        <w:spacing w:line="44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合同</w:t>
      </w:r>
      <w:bookmarkEnd w:id="399"/>
      <w:r>
        <w:rPr>
          <w:rFonts w:hint="eastAsia" w:ascii="华文中宋" w:hAnsi="华文中宋" w:eastAsia="华文中宋"/>
          <w:color w:val="auto"/>
          <w:sz w:val="36"/>
          <w:szCs w:val="36"/>
        </w:rPr>
        <w:t>条款草案</w:t>
      </w:r>
    </w:p>
    <w:p w14:paraId="0F1F96E9">
      <w:pPr>
        <w:topLinePunct/>
        <w:snapToGrid w:val="0"/>
        <w:spacing w:line="440" w:lineRule="exact"/>
        <w:ind w:firstLine="482" w:firstLineChars="200"/>
        <w:rPr>
          <w:rFonts w:ascii="宋体" w:hAnsi="宋体" w:cs="宋体"/>
          <w:color w:val="auto"/>
          <w:sz w:val="24"/>
        </w:rPr>
      </w:pPr>
      <w:bookmarkStart w:id="400" w:name="_Toc173549972"/>
      <w:bookmarkStart w:id="401" w:name="_Toc167591324"/>
      <w:bookmarkStart w:id="402" w:name="_Toc175032431"/>
      <w:bookmarkStart w:id="403" w:name="_Toc175033586"/>
      <w:bookmarkStart w:id="404" w:name="_Toc169846867"/>
      <w:bookmarkStart w:id="405" w:name="_Toc208337159"/>
      <w:bookmarkStart w:id="406" w:name="_Toc169846770"/>
      <w:bookmarkStart w:id="407" w:name="_Toc238720180"/>
      <w:bookmarkStart w:id="408" w:name="_Toc167591037"/>
      <w:bookmarkStart w:id="409" w:name="_Toc14517"/>
      <w:bookmarkStart w:id="410" w:name="_Toc409523903"/>
      <w:bookmarkStart w:id="411" w:name="_Toc167591138"/>
      <w:bookmarkStart w:id="412" w:name="_Toc154482473"/>
      <w:bookmarkStart w:id="413" w:name="_Toc28053"/>
      <w:bookmarkStart w:id="414" w:name="_Toc167590769"/>
      <w:bookmarkStart w:id="415" w:name="_Toc169838526"/>
      <w:bookmarkStart w:id="416" w:name="_Toc170980546"/>
      <w:bookmarkStart w:id="417" w:name="_Toc207897911"/>
      <w:bookmarkStart w:id="418" w:name="_Toc167591486"/>
      <w:bookmarkStart w:id="419" w:name="_Toc167849354"/>
      <w:bookmarkStart w:id="420" w:name="_Toc14051"/>
      <w:r>
        <w:rPr>
          <w:rFonts w:hint="eastAsia" w:ascii="宋体" w:hAnsi="宋体" w:cs="宋体"/>
          <w:b/>
          <w:bCs/>
          <w:color w:val="auto"/>
          <w:kern w:val="0"/>
          <w:sz w:val="24"/>
        </w:rPr>
        <w:t>1.定义</w:t>
      </w:r>
    </w:p>
    <w:p w14:paraId="4DE2F8DB">
      <w:pPr>
        <w:topLinePunct/>
        <w:snapToGrid w:val="0"/>
        <w:spacing w:line="480" w:lineRule="exact"/>
        <w:ind w:firstLine="480" w:firstLineChars="200"/>
        <w:rPr>
          <w:rFonts w:ascii="宋体" w:hAnsi="宋体" w:cs="宋体"/>
          <w:color w:val="auto"/>
          <w:sz w:val="24"/>
        </w:rPr>
      </w:pPr>
      <w:r>
        <w:rPr>
          <w:rFonts w:hint="eastAsia" w:ascii="宋体" w:hAnsi="宋体" w:cs="宋体"/>
          <w:color w:val="auto"/>
          <w:kern w:val="0"/>
          <w:sz w:val="24"/>
        </w:rPr>
        <w:t>本合同下列术语应解释为：</w:t>
      </w:r>
    </w:p>
    <w:p w14:paraId="5DC8D3CC">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“合同”系指甲乙双方签署的、合同格式中载明的甲乙双方所达成的协议，包括所有的附件、附录和上述文件所提到的构成合同的所有文件。</w:t>
      </w:r>
    </w:p>
    <w:p w14:paraId="48511B47">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“合同价”系指根据合同规定乙方在正确地完全履行合同义务后甲方应支付给乙方的价格。</w:t>
      </w:r>
    </w:p>
    <w:p w14:paraId="1D4D70B2">
      <w:pPr>
        <w:topLinePunct/>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cs="宋体"/>
          <w:color w:val="auto"/>
          <w:kern w:val="0"/>
          <w:sz w:val="24"/>
        </w:rPr>
        <w:t>“服务”系指根据合同规定乙方承担的有关服务。</w:t>
      </w:r>
    </w:p>
    <w:p w14:paraId="70CEB0BB">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cs="宋体"/>
          <w:color w:val="auto"/>
          <w:kern w:val="0"/>
          <w:sz w:val="24"/>
        </w:rPr>
        <w:t>“服务地点”系指本合同项下服务场地。</w:t>
      </w:r>
    </w:p>
    <w:p w14:paraId="3CDE3FD1">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w:t>
      </w:r>
      <w:r>
        <w:rPr>
          <w:rFonts w:hint="eastAsia" w:ascii="宋体" w:hAnsi="宋体" w:cs="宋体"/>
          <w:color w:val="auto"/>
          <w:kern w:val="0"/>
          <w:sz w:val="24"/>
        </w:rPr>
        <w:t>“天”指日历天数。</w:t>
      </w:r>
    </w:p>
    <w:p w14:paraId="1EBA5487">
      <w:pPr>
        <w:topLinePunct/>
        <w:snapToGrid w:val="0"/>
        <w:spacing w:before="187" w:line="480" w:lineRule="exact"/>
        <w:ind w:firstLine="482" w:firstLineChars="200"/>
        <w:rPr>
          <w:rFonts w:ascii="宋体" w:hAnsi="宋体" w:cs="宋体"/>
          <w:color w:val="auto"/>
          <w:sz w:val="24"/>
        </w:rPr>
      </w:pPr>
      <w:r>
        <w:rPr>
          <w:rFonts w:hint="eastAsia" w:ascii="宋体" w:hAnsi="宋体" w:cs="宋体"/>
          <w:b/>
          <w:bCs/>
          <w:color w:val="auto"/>
          <w:sz w:val="24"/>
        </w:rPr>
        <w:t>2.适用性</w:t>
      </w:r>
    </w:p>
    <w:p w14:paraId="3430BDE3">
      <w:pPr>
        <w:topLinePunct/>
        <w:snapToGrid w:val="0"/>
        <w:spacing w:line="480" w:lineRule="exact"/>
        <w:ind w:firstLine="480" w:firstLineChars="200"/>
        <w:rPr>
          <w:rFonts w:ascii="宋体" w:hAnsi="宋体" w:cs="宋体"/>
          <w:color w:val="auto"/>
          <w:sz w:val="24"/>
        </w:rPr>
      </w:pPr>
      <w:r>
        <w:rPr>
          <w:rFonts w:hint="eastAsia" w:ascii="宋体" w:hAnsi="宋体" w:cs="宋体"/>
          <w:color w:val="auto"/>
          <w:sz w:val="24"/>
        </w:rPr>
        <w:t>2.1 本合同条款适用于没有被本项目磋商文件规定条款、乙方磋商响应文件承诺条款所取代的范围。</w:t>
      </w:r>
    </w:p>
    <w:p w14:paraId="1815A9BD">
      <w:pPr>
        <w:topLinePunct/>
        <w:spacing w:before="187" w:line="480" w:lineRule="exact"/>
        <w:ind w:firstLine="482" w:firstLineChars="200"/>
        <w:rPr>
          <w:rFonts w:ascii="宋体" w:hAnsi="宋体" w:cs="宋体"/>
          <w:color w:val="auto"/>
          <w:sz w:val="24"/>
        </w:rPr>
      </w:pPr>
      <w:r>
        <w:rPr>
          <w:rFonts w:hint="eastAsia" w:ascii="宋体" w:hAnsi="宋体" w:cs="宋体"/>
          <w:b/>
          <w:bCs/>
          <w:color w:val="auto"/>
          <w:kern w:val="0"/>
          <w:sz w:val="24"/>
        </w:rPr>
        <w:t>3.技术规格</w:t>
      </w:r>
    </w:p>
    <w:p w14:paraId="6D4A2CE9">
      <w:pPr>
        <w:topLinePunct/>
        <w:snapToGrid w:val="0"/>
        <w:spacing w:line="480" w:lineRule="exact"/>
        <w:ind w:firstLine="480" w:firstLineChars="200"/>
        <w:rPr>
          <w:rFonts w:ascii="宋体" w:hAnsi="宋体" w:cs="宋体"/>
          <w:color w:val="auto"/>
          <w:sz w:val="24"/>
        </w:rPr>
      </w:pPr>
      <w:r>
        <w:rPr>
          <w:rFonts w:hint="eastAsia" w:ascii="宋体" w:hAnsi="宋体" w:cs="宋体"/>
          <w:color w:val="auto"/>
          <w:kern w:val="0"/>
          <w:sz w:val="24"/>
        </w:rPr>
        <w:t>3.1 本合同下交付的服务必须等同或优于本项目磋商文件“服务内容及要求”所述的标准。若乙方在其</w:t>
      </w:r>
      <w:r>
        <w:rPr>
          <w:rFonts w:hint="eastAsia" w:ascii="宋体" w:hAnsi="宋体" w:cs="宋体"/>
          <w:color w:val="auto"/>
          <w:sz w:val="24"/>
        </w:rPr>
        <w:t>磋商响应文件</w:t>
      </w:r>
      <w:r>
        <w:rPr>
          <w:rFonts w:hint="eastAsia" w:ascii="宋体" w:hAnsi="宋体" w:cs="宋体"/>
          <w:color w:val="auto"/>
          <w:kern w:val="0"/>
          <w:sz w:val="24"/>
        </w:rPr>
        <w:t>中承诺的技术标准优于本项目磋商文件“服务内容及要求”所述标准的，按</w:t>
      </w:r>
      <w:r>
        <w:rPr>
          <w:rFonts w:hint="eastAsia" w:ascii="宋体" w:hAnsi="宋体" w:cs="宋体"/>
          <w:color w:val="auto"/>
          <w:sz w:val="24"/>
        </w:rPr>
        <w:t>磋商响应文件</w:t>
      </w:r>
      <w:r>
        <w:rPr>
          <w:rFonts w:hint="eastAsia" w:ascii="宋体" w:hAnsi="宋体" w:cs="宋体"/>
          <w:color w:val="auto"/>
          <w:kern w:val="0"/>
          <w:sz w:val="24"/>
        </w:rPr>
        <w:t>的承诺执行。</w:t>
      </w:r>
    </w:p>
    <w:p w14:paraId="3B1A7464">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4.索赔</w:t>
      </w:r>
    </w:p>
    <w:p w14:paraId="2107A436">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4.1 如果乙方对偏差负有责任，而甲方在合同履行期内或质保期内提出了索赔，乙方应按照甲方同意的下列一种或几种方式结合起来解决索赔事宜：</w:t>
      </w:r>
    </w:p>
    <w:p w14:paraId="3788DA3A">
      <w:pPr>
        <w:topLinePunct/>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（1）乙方未能按照合同约定完成任一义务的，每迟延一日应按照合同总价款万分之五向甲方承担违约责任；</w:t>
      </w:r>
    </w:p>
    <w:p w14:paraId="4E48AEEB">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2）乙方如有其他违约行为的乙方同意用合同规定的货币将合同款退还给甲方，并承担由此发生的一切损失和费用，包括但不限于利息、银行手续费、律师费、诉讼费、执行费、保全费等其他必要费用。此外，根据服务的偏差情况、以及甲方所遭受损失的金额，乙方向甲方赔偿的数额原则上每次不少于合同总价款的</w:t>
      </w:r>
      <w:r>
        <w:rPr>
          <w:rFonts w:ascii="宋体" w:hAnsi="宋体" w:cs="宋体"/>
          <w:color w:val="auto"/>
          <w:kern w:val="0"/>
          <w:sz w:val="24"/>
        </w:rPr>
        <w:t>5%</w:t>
      </w:r>
      <w:r>
        <w:rPr>
          <w:rFonts w:hint="eastAsia" w:ascii="宋体" w:hAnsi="宋体" w:cs="宋体"/>
          <w:color w:val="auto"/>
          <w:kern w:val="0"/>
          <w:sz w:val="24"/>
        </w:rPr>
        <w:t>。</w:t>
      </w:r>
    </w:p>
    <w:p w14:paraId="4B260BC6">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4.2 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未付款项中扣回索赔金额。</w:t>
      </w:r>
    </w:p>
    <w:p w14:paraId="4B1B4434">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5.款项结算</w:t>
      </w:r>
    </w:p>
    <w:p w14:paraId="55C25ED2">
      <w:pPr>
        <w:topLinePunct/>
        <w:spacing w:line="440" w:lineRule="exact"/>
        <w:ind w:firstLine="480" w:firstLineChars="200"/>
        <w:rPr>
          <w:rFonts w:ascii="宋体" w:hAnsi="宋体" w:cs="宋体"/>
          <w:color w:val="auto"/>
          <w:sz w:val="24"/>
        </w:rPr>
      </w:pPr>
      <w:r>
        <w:rPr>
          <w:rFonts w:hint="eastAsia" w:ascii="宋体" w:hAnsi="宋体" w:cs="宋体"/>
          <w:color w:val="auto"/>
          <w:sz w:val="24"/>
        </w:rPr>
        <w:t>5.1按磋商文件第三章相关内容执行。</w:t>
      </w:r>
    </w:p>
    <w:p w14:paraId="2B3A1D49">
      <w:pPr>
        <w:topLinePunct/>
        <w:snapToGrid w:val="0"/>
        <w:spacing w:before="187" w:line="440" w:lineRule="exact"/>
        <w:ind w:left="359" w:leftChars="171" w:firstLine="120" w:firstLineChars="50"/>
        <w:rPr>
          <w:rFonts w:ascii="宋体" w:hAnsi="宋体" w:cs="宋体"/>
          <w:color w:val="auto"/>
          <w:sz w:val="24"/>
        </w:rPr>
      </w:pPr>
      <w:r>
        <w:rPr>
          <w:rFonts w:hint="eastAsia" w:ascii="宋体" w:hAnsi="宋体" w:cs="宋体"/>
          <w:b/>
          <w:bCs/>
          <w:color w:val="auto"/>
          <w:kern w:val="0"/>
          <w:sz w:val="24"/>
        </w:rPr>
        <w:t>6.转让</w:t>
      </w:r>
      <w:r>
        <w:rPr>
          <w:rFonts w:hint="eastAsia" w:ascii="宋体" w:hAnsi="宋体" w:cs="宋体"/>
          <w:b/>
          <w:bCs/>
          <w:color w:val="auto"/>
          <w:kern w:val="0"/>
          <w:sz w:val="24"/>
        </w:rPr>
        <w:tab/>
      </w:r>
    </w:p>
    <w:p w14:paraId="4981D021">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6.1 未经甲方事先书面同意，乙方不得部分转让或全部转让其应履行的合同义务。</w:t>
      </w:r>
    </w:p>
    <w:p w14:paraId="1B654E70">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7.乙方履约延误</w:t>
      </w:r>
    </w:p>
    <w:p w14:paraId="4729F065">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7.1 乙方应按照本项目磋商文件中规定的质保期提供服务。</w:t>
      </w:r>
    </w:p>
    <w:p w14:paraId="27F03F15">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7.2 在履行合同过程中，如果乙方遇到妨碍提供服务的情况时，应及时以书面形式将拖延的事实、可能拖延的时间和原因通知甲方。甲方在收到乙方通知后，应尽快对情况进行评价，并确定是否同意，以及是否收取误期赔偿费。延期应通过签订补充协议的方式由双方认可方为有效。</w:t>
      </w:r>
    </w:p>
    <w:p w14:paraId="13CDE439">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8.违约终止合同</w:t>
      </w:r>
    </w:p>
    <w:p w14:paraId="47D3674A">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8.1 在乙方迟延履行任一义务超过3日或者累计违约3次或3次以上的，甲方有权提出终止部分或全部合同，并且乙方应向甲方承担合同总价款20%的违约金，同时按政府采购法的有关规定进行相应的处罚。</w:t>
      </w:r>
    </w:p>
    <w:p w14:paraId="48B06C6A">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9.不可抗力</w:t>
      </w:r>
    </w:p>
    <w:p w14:paraId="4F82250C">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9.1 签约双方任何一方由于不可抗力事件的影响而不能执行合同时，履行合同的期限应予延长，其延长的期限应相当于事件所影响的时间。不可抗力事件系指甲乙双方在缔结合同时所不能预见的，并且它的发生及其后果是无法避免和无法克服的事件，诸如战争、严重火灾、洪水、台风、地震等。</w:t>
      </w:r>
    </w:p>
    <w:p w14:paraId="24276CE5">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9.2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5CE4C3F8">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9.3 因合同一方迟延履行合同后发生不可抗力的，不能免除迟延履行方的相应责任。</w:t>
      </w:r>
    </w:p>
    <w:p w14:paraId="379A13DE">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10.因破产而终止合同</w:t>
      </w:r>
    </w:p>
    <w:p w14:paraId="60292471">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10.1 如果乙方破产或无清偿能力，甲方可在任何时候以书面形式通知乙方，提出终止合同而不给乙方补偿。该合同的终止将不损害或影响甲方已经采取或将要采取的任何行动或补救措施的权力，并且甲方有权要求乙方承担合同总价款20%的违约金。</w:t>
      </w:r>
    </w:p>
    <w:p w14:paraId="0B42297F">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11.因甲方的便利而终止合同</w:t>
      </w:r>
    </w:p>
    <w:p w14:paraId="31A987F3">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11.1 甲方可在任何时候出于自身的便利向乙方发出书面通知全部或部分终止合同，终止通知应明确该终止合同是出于甲方的便利，并明确合同终止的程度，以及终止的生效日期。</w:t>
      </w:r>
    </w:p>
    <w:p w14:paraId="5F7C69AF">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11.2 对乙方收到终止通知后三十（30）天内完成的服务，甲方应按原合同价格和条款予以接收，对于剩下的服务，甲方可：</w:t>
      </w:r>
    </w:p>
    <w:p w14:paraId="28BA4B00">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 xml:space="preserve">仅对部分服务按照原来的合同价格和条款予以接受； </w:t>
      </w:r>
    </w:p>
    <w:p w14:paraId="469443FF">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hint="eastAsia" w:ascii="宋体" w:hAnsi="宋体" w:cs="宋体"/>
          <w:color w:val="auto"/>
          <w:kern w:val="0"/>
          <w:sz w:val="24"/>
        </w:rPr>
        <w:t>取消对所剩服务的采购，并按双方商定的金额向乙方支付部分完成服务的费用。</w:t>
      </w:r>
    </w:p>
    <w:p w14:paraId="33A69853">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12.争议的解决</w:t>
      </w:r>
    </w:p>
    <w:p w14:paraId="396E9740">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12.1 因执行本合同所发生的或与本合同有关的一切争议，双方应通过友好协商解决。如果协商开始后六十（60）天还不能解决，任何一方均可按中华人民共和国有关法律的规定提交仲裁。仲裁地点为西安仲裁委员会。</w:t>
      </w:r>
    </w:p>
    <w:p w14:paraId="5F5A5666">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12.2 仲裁裁决应为最终裁决，对双方均具有约束力。</w:t>
      </w:r>
    </w:p>
    <w:p w14:paraId="32F645D2">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12.3 仲裁费除仲裁机关另有裁决外均应由败诉方负担。</w:t>
      </w:r>
    </w:p>
    <w:p w14:paraId="59A96181">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12.4 在仲裁期间，除正在进行仲裁的部分外，本合同其它部分应继续执行。</w:t>
      </w:r>
    </w:p>
    <w:p w14:paraId="39EA2D88">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13.适用法律</w:t>
      </w:r>
    </w:p>
    <w:p w14:paraId="1BC2EE9F">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13.1 本合同应按照中华人民共和国的现行法律进行解释。</w:t>
      </w:r>
    </w:p>
    <w:p w14:paraId="32C431F0">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14.通知</w:t>
      </w:r>
    </w:p>
    <w:p w14:paraId="09F62C8C">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14.1 本合同一方给对方的通知应用书面形式送到合同专用条款中规定的对方的地址。传真要经书面确认。</w:t>
      </w:r>
    </w:p>
    <w:p w14:paraId="4A705D24">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14.2 通知以送到日期或通知书的生效日期为生效日期，两者中以晚的一个日期为准。</w:t>
      </w:r>
    </w:p>
    <w:p w14:paraId="4CACE403">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15.税款</w:t>
      </w:r>
    </w:p>
    <w:p w14:paraId="7FBC936F">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15.1 按照中华人民共和国税法和有关部门的规定，甲方需交纳的与本合同有关的一切税费均应由甲方负担。</w:t>
      </w:r>
    </w:p>
    <w:p w14:paraId="63895AF7">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15.2 按照中华人民共和国税法和有关部门的规定，乙方需交纳的与本合同有关的一切税费均应由乙方负担。</w:t>
      </w:r>
    </w:p>
    <w:p w14:paraId="37B56EDC">
      <w:pPr>
        <w:topLinePunct/>
        <w:snapToGrid w:val="0"/>
        <w:spacing w:before="187" w:line="440" w:lineRule="exact"/>
        <w:ind w:firstLine="482" w:firstLineChars="200"/>
        <w:rPr>
          <w:rFonts w:ascii="宋体" w:hAnsi="宋体" w:cs="宋体"/>
          <w:color w:val="auto"/>
          <w:sz w:val="24"/>
        </w:rPr>
      </w:pPr>
      <w:r>
        <w:rPr>
          <w:rFonts w:hint="eastAsia" w:ascii="宋体" w:hAnsi="宋体" w:cs="宋体"/>
          <w:b/>
          <w:bCs/>
          <w:color w:val="auto"/>
          <w:kern w:val="0"/>
          <w:sz w:val="24"/>
        </w:rPr>
        <w:t>16.合同生效</w:t>
      </w:r>
    </w:p>
    <w:p w14:paraId="6E5805A7">
      <w:pPr>
        <w:topLinePunct/>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16.1 本合同应在甲乙双方盖章后生效。</w:t>
      </w:r>
    </w:p>
    <w:p w14:paraId="6DFDDD55">
      <w:pPr>
        <w:spacing w:before="624" w:beforeLines="200" w:after="624" w:afterLines="200" w:line="338" w:lineRule="auto"/>
        <w:ind w:firstLine="480" w:firstLineChars="200"/>
        <w:jc w:val="left"/>
        <w:rPr>
          <w:rFonts w:ascii="宋体" w:hAnsi="宋体"/>
          <w:color w:val="auto"/>
          <w:kern w:val="0"/>
          <w:sz w:val="24"/>
        </w:rPr>
        <w:sectPr>
          <w:pgSz w:w="11906" w:h="16838"/>
          <w:pgMar w:top="1417" w:right="1417" w:bottom="1417" w:left="1417" w:header="907" w:footer="1021" w:gutter="0"/>
          <w:pgNumType w:fmt="decimal"/>
          <w:cols w:space="720" w:num="1"/>
          <w:docGrid w:type="lines" w:linePitch="312" w:charSpace="0"/>
        </w:sectPr>
      </w:pPr>
      <w:r>
        <w:rPr>
          <w:rFonts w:hint="eastAsia" w:ascii="宋体" w:hAnsi="宋体"/>
          <w:color w:val="auto"/>
          <w:kern w:val="0"/>
          <w:sz w:val="24"/>
        </w:rPr>
        <w:t>本合同为参考格式，最终合同将结合《</w:t>
      </w:r>
      <w:r>
        <w:rPr>
          <w:rFonts w:hint="eastAsia" w:ascii="宋体" w:hAnsi="宋体"/>
          <w:color w:val="auto"/>
          <w:kern w:val="0"/>
          <w:sz w:val="24"/>
          <w:lang w:val="en-US" w:eastAsia="zh-CN"/>
        </w:rPr>
        <w:t>磋商</w:t>
      </w:r>
      <w:r>
        <w:rPr>
          <w:rFonts w:hint="eastAsia" w:ascii="宋体" w:hAnsi="宋体"/>
          <w:color w:val="auto"/>
          <w:kern w:val="0"/>
          <w:sz w:val="24"/>
        </w:rPr>
        <w:t>文件》要求《</w:t>
      </w:r>
      <w:r>
        <w:rPr>
          <w:rFonts w:hint="eastAsia" w:ascii="宋体" w:hAnsi="宋体"/>
          <w:color w:val="auto"/>
          <w:kern w:val="0"/>
          <w:sz w:val="24"/>
          <w:lang w:val="en-US" w:eastAsia="zh-CN"/>
        </w:rPr>
        <w:t>响应</w:t>
      </w:r>
      <w:r>
        <w:rPr>
          <w:rFonts w:hint="eastAsia" w:ascii="宋体" w:hAnsi="宋体"/>
          <w:color w:val="auto"/>
          <w:kern w:val="0"/>
          <w:sz w:val="24"/>
        </w:rPr>
        <w:t>文件》承诺及采购人要求综合制定。</w:t>
      </w:r>
    </w:p>
    <w:p w14:paraId="037E5BE3">
      <w:pPr>
        <w:adjustRightInd w:val="0"/>
        <w:snapToGrid w:val="0"/>
        <w:spacing w:before="120" w:beforeLines="50" w:after="120" w:afterLines="50"/>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第五章  </w:t>
      </w:r>
      <w:bookmarkEnd w:id="395"/>
      <w:bookmarkEnd w:id="396"/>
      <w:bookmarkEnd w:id="397"/>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1" w:name="_Toc393717666"/>
      <w:bookmarkStart w:id="422" w:name="_Toc445818411"/>
      <w:bookmarkStart w:id="423" w:name="_Toc356489847"/>
      <w:bookmarkStart w:id="424" w:name="_Toc322092995"/>
      <w:bookmarkStart w:id="425" w:name="_Toc356376455"/>
      <w:bookmarkStart w:id="426" w:name="_Toc275876779"/>
      <w:bookmarkStart w:id="427" w:name="_Toc217559350"/>
      <w:bookmarkStart w:id="428" w:name="_Toc275876897"/>
      <w:bookmarkStart w:id="429" w:name="_Toc350858965"/>
      <w:bookmarkStart w:id="430" w:name="_Toc217267380"/>
      <w:bookmarkStart w:id="431" w:name="_Toc392511618"/>
      <w:bookmarkStart w:id="432" w:name="_Toc455669896"/>
      <w:bookmarkStart w:id="433" w:name="_Toc316920674"/>
      <w:bookmarkStart w:id="434" w:name="_Toc251071082"/>
      <w:bookmarkStart w:id="435" w:name="_Toc322093048"/>
      <w:bookmarkStart w:id="436" w:name="_Toc363646525"/>
      <w:bookmarkStart w:id="437" w:name="_Toc423079810"/>
      <w:bookmarkStart w:id="438" w:name="_Toc363218764"/>
      <w:r>
        <w:rPr>
          <w:rFonts w:hint="eastAsia" w:ascii="宋体" w:hAnsi="宋体" w:eastAsia="宋体" w:cs="宋体"/>
          <w:b/>
          <w:bCs/>
          <w:color w:val="auto"/>
          <w:sz w:val="36"/>
          <w:szCs w:val="36"/>
        </w:rPr>
        <w:t>磋商响应文件编制要求</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E8D5D91">
      <w:pPr>
        <w:spacing w:line="440" w:lineRule="exact"/>
        <w:jc w:val="center"/>
        <w:rPr>
          <w:rFonts w:ascii="宋体" w:hAnsi="宋体" w:cs="宋体"/>
          <w:b/>
          <w:color w:val="auto"/>
          <w:sz w:val="36"/>
          <w:szCs w:val="36"/>
        </w:rPr>
      </w:pPr>
    </w:p>
    <w:p w14:paraId="0690049B">
      <w:pPr>
        <w:pStyle w:val="42"/>
        <w:rPr>
          <w:color w:val="auto"/>
          <w:sz w:val="24"/>
          <w:u w:val="single"/>
        </w:rPr>
      </w:pPr>
      <w:bookmarkStart w:id="439" w:name="_Toc389060330"/>
      <w:bookmarkStart w:id="440" w:name="_Toc445818412"/>
      <w:bookmarkStart w:id="441" w:name="_Toc423079811"/>
      <w:bookmarkStart w:id="442" w:name="_Toc154482479"/>
      <w:bookmarkStart w:id="443" w:name="_Toc217267381"/>
      <w:bookmarkStart w:id="444" w:name="_Toc350858966"/>
      <w:bookmarkStart w:id="445" w:name="_Toc322093049"/>
      <w:bookmarkStart w:id="446" w:name="_Toc173549978"/>
      <w:bookmarkStart w:id="447" w:name="_Toc275876780"/>
      <w:bookmarkStart w:id="448" w:name="_Toc175032437"/>
      <w:bookmarkStart w:id="449" w:name="_Toc275876898"/>
      <w:bookmarkStart w:id="450" w:name="_Toc322092996"/>
      <w:bookmarkStart w:id="451" w:name="_Toc363646526"/>
      <w:bookmarkStart w:id="452" w:name="_Toc356489848"/>
      <w:bookmarkStart w:id="453" w:name="_Toc392511619"/>
      <w:bookmarkStart w:id="454" w:name="_Toc167591330"/>
      <w:bookmarkStart w:id="455" w:name="_Toc393717667"/>
      <w:bookmarkStart w:id="456" w:name="_Toc251071083"/>
      <w:bookmarkStart w:id="457" w:name="_Toc170980453"/>
      <w:bookmarkStart w:id="458" w:name="_Toc167591144"/>
      <w:bookmarkStart w:id="459" w:name="_Toc167591043"/>
      <w:bookmarkStart w:id="460" w:name="_Toc167591492"/>
      <w:bookmarkStart w:id="461" w:name="_Toc188808833"/>
      <w:bookmarkStart w:id="462" w:name="_Toc175033592"/>
      <w:bookmarkStart w:id="463" w:name="_Toc170980552"/>
      <w:bookmarkStart w:id="464" w:name="_Toc316920675"/>
      <w:bookmarkStart w:id="465" w:name="_Toc193191458"/>
      <w:bookmarkStart w:id="466" w:name="_Toc356376456"/>
      <w:bookmarkStart w:id="467" w:name="_Toc169846776"/>
      <w:bookmarkStart w:id="468" w:name="_Toc169846873"/>
      <w:bookmarkStart w:id="469" w:name="_Toc169838532"/>
      <w:bookmarkStart w:id="470" w:name="_Toc167849360"/>
      <w:bookmarkStart w:id="471" w:name="_Toc363218765"/>
      <w:bookmarkStart w:id="472" w:name="_Toc167590775"/>
      <w:bookmarkStart w:id="473" w:name="_Toc217559351"/>
    </w:p>
    <w:p w14:paraId="1DF333DA">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供应商应认真阅读磋商文件中所有内容，按照磋商文件的要求编制和提供响应文件，并保证所提供的全部资料的真实性，使响应文件对磋商文件作出实质性响应。</w:t>
      </w:r>
    </w:p>
    <w:p w14:paraId="3CFB9909">
      <w:pPr>
        <w:spacing w:line="440" w:lineRule="exact"/>
        <w:ind w:firstLine="480" w:firstLineChars="200"/>
        <w:rPr>
          <w:rFonts w:asciiTheme="minorEastAsia" w:hAnsiTheme="minorEastAsia" w:eastAsiaTheme="minorEastAsia" w:cstheme="minorEastAsia"/>
          <w:color w:val="auto"/>
          <w:sz w:val="24"/>
        </w:rPr>
      </w:pPr>
    </w:p>
    <w:p w14:paraId="76FDC780">
      <w:pPr>
        <w:spacing w:line="44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供应商编写响应文件时，请按本章节提供的相应格式及顺序编排。并应编制目录，逐页标注连续页码，胶装成册,不得缺少或留空任何磋商文件要求填写的表格或提交的资料。</w:t>
      </w:r>
    </w:p>
    <w:p w14:paraId="03850C36">
      <w:pPr>
        <w:spacing w:line="440" w:lineRule="exact"/>
        <w:ind w:firstLine="480" w:firstLineChars="200"/>
        <w:rPr>
          <w:rFonts w:asciiTheme="minorEastAsia" w:hAnsiTheme="minorEastAsia" w:eastAsiaTheme="minorEastAsia" w:cstheme="minorEastAsia"/>
          <w:color w:val="auto"/>
          <w:sz w:val="24"/>
        </w:rPr>
      </w:pPr>
    </w:p>
    <w:p w14:paraId="19E50281">
      <w:pPr>
        <w:ind w:firstLine="480" w:firstLineChars="200"/>
        <w:rPr>
          <w:color w:val="auto"/>
        </w:rPr>
        <w:sectPr>
          <w:pgSz w:w="11906" w:h="16838"/>
          <w:pgMar w:top="1474" w:right="1701" w:bottom="1588" w:left="1701" w:header="907" w:footer="1021" w:gutter="0"/>
          <w:pgNumType w:fmt="decimal"/>
          <w:cols w:space="720" w:num="1"/>
          <w:rtlGutter w:val="1"/>
          <w:docGrid w:linePitch="312" w:charSpace="0"/>
        </w:sectPr>
      </w:pPr>
      <w:r>
        <w:rPr>
          <w:rFonts w:hint="eastAsia" w:asciiTheme="minorEastAsia" w:hAnsiTheme="minorEastAsia" w:eastAsiaTheme="minorEastAsia" w:cstheme="minorEastAsia"/>
          <w:color w:val="auto"/>
          <w:sz w:val="24"/>
        </w:rPr>
        <w:t>响应文件书脊处应有项目名称、项目编号、供应商名称（可手写）。</w:t>
      </w:r>
    </w:p>
    <w:p w14:paraId="57C44548">
      <w:pPr>
        <w:jc w:val="right"/>
        <w:rPr>
          <w:rFonts w:ascii="宋体" w:hAnsi="宋体" w:cs="宋体"/>
          <w:color w:val="auto"/>
          <w:sz w:val="28"/>
          <w:szCs w:val="28"/>
        </w:rPr>
      </w:pPr>
      <w:r>
        <w:rPr>
          <w:rFonts w:hint="eastAsia" w:ascii="宋体" w:hAnsi="宋体" w:cs="宋体"/>
          <w:color w:val="auto"/>
          <w:sz w:val="28"/>
          <w:szCs w:val="28"/>
        </w:rPr>
        <w:t>（正本或副本）</w:t>
      </w:r>
    </w:p>
    <w:p w14:paraId="2B4C46B9">
      <w:pPr>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b/>
          <w:color w:val="auto"/>
          <w:sz w:val="28"/>
          <w:szCs w:val="28"/>
        </w:rPr>
        <w:t>：</w:t>
      </w:r>
      <w:r>
        <w:rPr>
          <w:rFonts w:hint="eastAsia" w:ascii="宋体" w:hAnsi="宋体" w:cs="宋体"/>
          <w:bCs/>
          <w:color w:val="auto"/>
          <w:sz w:val="28"/>
          <w:szCs w:val="28"/>
        </w:rPr>
        <w:t>SNJZ-</w:t>
      </w:r>
      <w:r>
        <w:rPr>
          <w:rFonts w:hint="eastAsia" w:ascii="宋体" w:hAnsi="宋体" w:cs="宋体"/>
          <w:bCs/>
          <w:color w:val="auto"/>
          <w:sz w:val="28"/>
          <w:szCs w:val="28"/>
          <w:lang w:eastAsia="zh-CN"/>
        </w:rPr>
        <w:t>2025-Z010</w:t>
      </w:r>
    </w:p>
    <w:p w14:paraId="51003299">
      <w:pPr>
        <w:rPr>
          <w:rFonts w:ascii="宋体" w:hAnsi="宋体" w:cs="宋体"/>
          <w:color w:val="auto"/>
          <w:sz w:val="24"/>
        </w:rPr>
      </w:pPr>
    </w:p>
    <w:p w14:paraId="276E7337">
      <w:pPr>
        <w:jc w:val="center"/>
        <w:rPr>
          <w:rFonts w:ascii="宋体" w:hAnsi="宋体" w:cs="宋体"/>
          <w:color w:val="auto"/>
          <w:sz w:val="48"/>
          <w:szCs w:val="48"/>
        </w:rPr>
      </w:pPr>
    </w:p>
    <w:p w14:paraId="0D2CEDDF">
      <w:pPr>
        <w:ind w:firstLine="211"/>
        <w:jc w:val="center"/>
        <w:rPr>
          <w:rFonts w:ascii="宋体" w:hAnsi="宋体" w:cs="宋体"/>
          <w:b/>
          <w:color w:val="auto"/>
          <w:spacing w:val="-4"/>
          <w:sz w:val="48"/>
          <w:szCs w:val="48"/>
        </w:rPr>
      </w:pPr>
    </w:p>
    <w:p w14:paraId="603523A7">
      <w:pPr>
        <w:ind w:firstLine="211"/>
        <w:jc w:val="center"/>
        <w:rPr>
          <w:rFonts w:ascii="宋体" w:hAnsi="宋体" w:cs="宋体"/>
          <w:color w:val="auto"/>
          <w:sz w:val="48"/>
          <w:szCs w:val="48"/>
        </w:rPr>
      </w:pPr>
    </w:p>
    <w:p w14:paraId="01D9704B">
      <w:pPr>
        <w:ind w:firstLine="211"/>
        <w:jc w:val="center"/>
        <w:rPr>
          <w:rFonts w:ascii="宋体" w:hAnsi="宋体" w:cs="宋体"/>
          <w:color w:val="auto"/>
          <w:spacing w:val="-20"/>
          <w:sz w:val="52"/>
          <w:szCs w:val="52"/>
        </w:rPr>
      </w:pPr>
      <w:r>
        <w:rPr>
          <w:rFonts w:hint="eastAsia" w:ascii="宋体" w:hAnsi="宋体" w:cs="宋体"/>
          <w:color w:val="auto"/>
          <w:spacing w:val="-20"/>
          <w:sz w:val="52"/>
          <w:szCs w:val="52"/>
          <w:lang w:val="en-US" w:eastAsia="zh-CN"/>
        </w:rPr>
        <w:t>西安市第二聋哑学校学前听障儿童康复训练精品课程库建设项目</w:t>
      </w:r>
    </w:p>
    <w:p w14:paraId="2656C523">
      <w:pPr>
        <w:ind w:firstLine="211"/>
        <w:jc w:val="center"/>
        <w:rPr>
          <w:rFonts w:ascii="宋体" w:hAnsi="宋体" w:cs="宋体"/>
          <w:color w:val="auto"/>
          <w:sz w:val="52"/>
          <w:szCs w:val="52"/>
        </w:rPr>
      </w:pPr>
    </w:p>
    <w:p w14:paraId="4C2F5897">
      <w:pPr>
        <w:pStyle w:val="7"/>
        <w:rPr>
          <w:rFonts w:ascii="宋体" w:hAnsi="宋体" w:cs="宋体"/>
          <w:color w:val="auto"/>
          <w:sz w:val="52"/>
          <w:szCs w:val="52"/>
        </w:rPr>
      </w:pPr>
    </w:p>
    <w:p w14:paraId="1873A8E8">
      <w:pPr>
        <w:pStyle w:val="26"/>
        <w:ind w:firstLine="400"/>
        <w:rPr>
          <w:rFonts w:ascii="宋体" w:hAnsi="宋体" w:cs="宋体"/>
          <w:color w:val="auto"/>
        </w:rPr>
      </w:pPr>
    </w:p>
    <w:p w14:paraId="1997BEB5">
      <w:pPr>
        <w:pStyle w:val="25"/>
        <w:ind w:firstLine="180"/>
        <w:rPr>
          <w:color w:val="auto"/>
        </w:rPr>
      </w:pPr>
    </w:p>
    <w:p w14:paraId="2F4B9328">
      <w:pPr>
        <w:ind w:firstLine="211"/>
        <w:jc w:val="center"/>
        <w:rPr>
          <w:rFonts w:ascii="宋体" w:hAnsi="宋体" w:cs="宋体"/>
          <w:color w:val="auto"/>
          <w:sz w:val="52"/>
          <w:szCs w:val="52"/>
        </w:rPr>
      </w:pPr>
      <w:r>
        <w:rPr>
          <w:rFonts w:hint="eastAsia" w:ascii="宋体" w:hAnsi="宋体" w:cs="宋体"/>
          <w:color w:val="auto"/>
          <w:sz w:val="52"/>
          <w:szCs w:val="52"/>
        </w:rPr>
        <w:t>磋商响应文件</w:t>
      </w:r>
    </w:p>
    <w:p w14:paraId="37CE0E26">
      <w:pPr>
        <w:ind w:firstLine="211"/>
        <w:jc w:val="center"/>
        <w:rPr>
          <w:rFonts w:ascii="宋体" w:hAnsi="宋体" w:cs="宋体"/>
          <w:color w:val="auto"/>
          <w:sz w:val="36"/>
          <w:szCs w:val="36"/>
        </w:rPr>
      </w:pPr>
      <w:r>
        <w:rPr>
          <w:rFonts w:hint="eastAsia" w:ascii="宋体" w:hAnsi="宋体" w:cs="宋体"/>
          <w:color w:val="auto"/>
          <w:sz w:val="36"/>
          <w:szCs w:val="36"/>
        </w:rPr>
        <w:t xml:space="preserve"> </w:t>
      </w:r>
    </w:p>
    <w:p w14:paraId="24312B00">
      <w:pPr>
        <w:ind w:firstLine="211"/>
        <w:jc w:val="center"/>
        <w:rPr>
          <w:rFonts w:ascii="宋体" w:hAnsi="宋体" w:cs="宋体"/>
          <w:color w:val="auto"/>
          <w:sz w:val="24"/>
        </w:rPr>
      </w:pPr>
    </w:p>
    <w:p w14:paraId="36CF9055">
      <w:pPr>
        <w:ind w:firstLine="211"/>
        <w:jc w:val="center"/>
        <w:rPr>
          <w:rFonts w:ascii="宋体" w:hAnsi="宋体" w:cs="宋体"/>
          <w:color w:val="auto"/>
          <w:sz w:val="24"/>
        </w:rPr>
      </w:pPr>
    </w:p>
    <w:p w14:paraId="1362C058">
      <w:pPr>
        <w:ind w:firstLine="211"/>
        <w:jc w:val="center"/>
        <w:rPr>
          <w:rFonts w:ascii="宋体" w:hAnsi="宋体" w:cs="宋体"/>
          <w:color w:val="auto"/>
          <w:sz w:val="24"/>
        </w:rPr>
      </w:pPr>
    </w:p>
    <w:p w14:paraId="146A7E45">
      <w:pPr>
        <w:ind w:firstLine="211"/>
        <w:jc w:val="center"/>
        <w:rPr>
          <w:rFonts w:ascii="宋体" w:hAnsi="宋体" w:cs="宋体"/>
          <w:color w:val="auto"/>
          <w:sz w:val="24"/>
        </w:rPr>
      </w:pPr>
    </w:p>
    <w:p w14:paraId="4E1AE00A">
      <w:pPr>
        <w:ind w:firstLine="211"/>
        <w:jc w:val="center"/>
        <w:rPr>
          <w:rFonts w:ascii="宋体" w:hAnsi="宋体" w:cs="宋体"/>
          <w:color w:val="auto"/>
          <w:sz w:val="24"/>
        </w:rPr>
      </w:pPr>
    </w:p>
    <w:p w14:paraId="1909CB45">
      <w:pPr>
        <w:ind w:firstLine="211"/>
        <w:jc w:val="center"/>
        <w:rPr>
          <w:rFonts w:ascii="宋体" w:hAnsi="宋体" w:cs="宋体"/>
          <w:color w:val="auto"/>
          <w:sz w:val="24"/>
        </w:rPr>
      </w:pPr>
    </w:p>
    <w:p w14:paraId="63189981">
      <w:pPr>
        <w:ind w:firstLine="211"/>
        <w:jc w:val="center"/>
        <w:rPr>
          <w:rFonts w:ascii="宋体" w:hAnsi="宋体" w:cs="宋体"/>
          <w:color w:val="auto"/>
          <w:sz w:val="24"/>
        </w:rPr>
      </w:pPr>
    </w:p>
    <w:p w14:paraId="1D4D25D3">
      <w:pPr>
        <w:rPr>
          <w:rFonts w:ascii="宋体" w:hAnsi="宋体" w:cs="宋体"/>
          <w:color w:val="auto"/>
          <w:sz w:val="32"/>
          <w:szCs w:val="32"/>
        </w:rPr>
      </w:pPr>
    </w:p>
    <w:p w14:paraId="6560CAFF">
      <w:pPr>
        <w:ind w:firstLine="2240" w:firstLineChars="700"/>
        <w:rPr>
          <w:rFonts w:ascii="宋体" w:hAnsi="宋体" w:cs="宋体"/>
          <w:color w:val="auto"/>
          <w:sz w:val="32"/>
          <w:szCs w:val="32"/>
        </w:rPr>
      </w:pPr>
    </w:p>
    <w:p w14:paraId="40F32808">
      <w:pPr>
        <w:ind w:firstLine="2240" w:firstLineChars="700"/>
        <w:rPr>
          <w:rFonts w:ascii="宋体" w:hAnsi="宋体" w:cs="宋体"/>
          <w:color w:val="auto"/>
          <w:sz w:val="32"/>
          <w:szCs w:val="32"/>
        </w:rPr>
      </w:pPr>
    </w:p>
    <w:p w14:paraId="061D8F76">
      <w:pPr>
        <w:ind w:firstLine="2240" w:firstLineChars="700"/>
        <w:rPr>
          <w:rFonts w:ascii="宋体" w:hAnsi="宋体" w:cs="宋体"/>
          <w:color w:val="auto"/>
          <w:sz w:val="32"/>
          <w:szCs w:val="32"/>
        </w:rPr>
      </w:pPr>
      <w:r>
        <w:rPr>
          <w:rFonts w:hint="eastAsia" w:ascii="宋体" w:hAnsi="宋体" w:cs="宋体"/>
          <w:color w:val="auto"/>
          <w:sz w:val="32"/>
          <w:szCs w:val="32"/>
        </w:rPr>
        <w:t>供应商：</w:t>
      </w:r>
      <w:r>
        <w:rPr>
          <w:rFonts w:hint="eastAsia" w:ascii="宋体" w:hAnsi="宋体" w:cs="宋体"/>
          <w:color w:val="auto"/>
          <w:sz w:val="32"/>
          <w:szCs w:val="32"/>
          <w:u w:val="single"/>
        </w:rPr>
        <w:t xml:space="preserve">           （盖章）</w:t>
      </w:r>
    </w:p>
    <w:p w14:paraId="30A6CF53">
      <w:pPr>
        <w:pStyle w:val="23"/>
        <w:jc w:val="center"/>
        <w:outlineLvl w:val="9"/>
        <w:rPr>
          <w:rFonts w:hint="eastAsia"/>
          <w:color w:val="auto"/>
        </w:rPr>
      </w:pPr>
      <w:bookmarkStart w:id="474" w:name="_Toc17702"/>
      <w:bookmarkStart w:id="475" w:name="_Toc547"/>
      <w:bookmarkStart w:id="476" w:name="_Toc16376"/>
      <w:bookmarkStart w:id="477" w:name="_Toc26696"/>
      <w:bookmarkStart w:id="478" w:name="_Toc12908"/>
      <w:r>
        <w:rPr>
          <w:rFonts w:hint="eastAsia"/>
          <w:b w:val="0"/>
          <w:bCs w:val="0"/>
          <w:color w:val="auto"/>
        </w:rPr>
        <w:t>时  间：  年  月  日</w:t>
      </w:r>
      <w:bookmarkEnd w:id="474"/>
      <w:bookmarkEnd w:id="475"/>
      <w:bookmarkEnd w:id="476"/>
      <w:bookmarkEnd w:id="477"/>
      <w:bookmarkEnd w:id="478"/>
    </w:p>
    <w:p w14:paraId="53762271">
      <w:pPr>
        <w:rPr>
          <w:color w:val="auto"/>
        </w:rPr>
        <w:sectPr>
          <w:pgSz w:w="11906" w:h="16838"/>
          <w:pgMar w:top="1474" w:right="1701" w:bottom="1588" w:left="1701" w:header="907" w:footer="1021" w:gutter="0"/>
          <w:pgNumType w:fmt="decimal"/>
          <w:cols w:space="720" w:num="1"/>
          <w:rtlGutter w:val="1"/>
          <w:docGrid w:linePitch="312" w:charSpace="0"/>
        </w:sectPr>
      </w:pPr>
    </w:p>
    <w:p w14:paraId="4E4172CB">
      <w:pPr>
        <w:rPr>
          <w:rFonts w:ascii="宋体" w:hAnsi="宋体" w:cs="宋体"/>
          <w:color w:val="auto"/>
        </w:rPr>
      </w:pPr>
    </w:p>
    <w:p w14:paraId="5D4F4149">
      <w:pPr>
        <w:tabs>
          <w:tab w:val="left" w:pos="3301"/>
        </w:tabs>
        <w:outlineLvl w:val="1"/>
        <w:rPr>
          <w:rFonts w:ascii="宋体" w:hAnsi="宋体" w:cs="宋体"/>
          <w:color w:val="auto"/>
          <w:sz w:val="24"/>
        </w:rPr>
      </w:pPr>
      <w:bookmarkStart w:id="479" w:name="_Toc9474"/>
      <w:bookmarkStart w:id="480" w:name="_Toc455669897"/>
      <w:bookmarkStart w:id="481" w:name="_Toc2509"/>
      <w:bookmarkStart w:id="482" w:name="_Toc17823"/>
      <w:bookmarkStart w:id="483" w:name="_Toc15134"/>
      <w:r>
        <w:rPr>
          <w:rFonts w:hint="eastAsia" w:ascii="宋体" w:hAnsi="宋体" w:cs="宋体"/>
          <w:b/>
          <w:color w:val="auto"/>
          <w:sz w:val="28"/>
          <w:szCs w:val="28"/>
        </w:rPr>
        <w:t>1.磋商响应函</w:t>
      </w:r>
      <w:r>
        <w:rPr>
          <w:rFonts w:hint="eastAsia" w:ascii="宋体" w:hAnsi="宋体" w:cs="宋体"/>
          <w:color w:val="auto"/>
          <w:sz w:val="28"/>
          <w:szCs w:val="28"/>
        </w:rPr>
        <w:t>（格式）</w:t>
      </w:r>
      <w:bookmarkEnd w:id="439"/>
      <w:bookmarkEnd w:id="440"/>
      <w:bookmarkEnd w:id="441"/>
      <w:bookmarkEnd w:id="479"/>
      <w:bookmarkEnd w:id="480"/>
      <w:bookmarkEnd w:id="481"/>
      <w:bookmarkEnd w:id="482"/>
      <w:bookmarkEnd w:id="483"/>
      <w:r>
        <w:rPr>
          <w:rFonts w:hint="eastAsia" w:ascii="宋体" w:hAnsi="宋体" w:cs="宋体"/>
          <w:color w:val="auto"/>
          <w:sz w:val="28"/>
          <w:szCs w:val="28"/>
        </w:rPr>
        <w:tab/>
      </w:r>
    </w:p>
    <w:p w14:paraId="6054B0CE">
      <w:pPr>
        <w:spacing w:line="440" w:lineRule="exact"/>
        <w:jc w:val="center"/>
        <w:rPr>
          <w:rFonts w:ascii="宋体" w:hAnsi="宋体" w:cs="宋体"/>
          <w:bCs/>
          <w:color w:val="auto"/>
          <w:spacing w:val="20"/>
          <w:sz w:val="36"/>
          <w:szCs w:val="36"/>
        </w:rPr>
      </w:pPr>
      <w:r>
        <w:rPr>
          <w:rFonts w:hint="eastAsia" w:ascii="宋体" w:hAnsi="宋体" w:cs="宋体"/>
          <w:bCs/>
          <w:color w:val="auto"/>
          <w:spacing w:val="20"/>
          <w:sz w:val="36"/>
          <w:szCs w:val="36"/>
        </w:rPr>
        <w:t>磋 商 响 应 函</w:t>
      </w:r>
    </w:p>
    <w:p w14:paraId="3524FDC8">
      <w:pPr>
        <w:spacing w:line="420" w:lineRule="exact"/>
        <w:rPr>
          <w:rFonts w:ascii="宋体" w:hAnsi="宋体" w:cs="宋体"/>
          <w:color w:val="auto"/>
          <w:sz w:val="24"/>
        </w:rPr>
      </w:pPr>
      <w:r>
        <w:rPr>
          <w:rFonts w:hint="eastAsia" w:ascii="宋体" w:hAnsi="宋体" w:cs="宋体"/>
          <w:color w:val="auto"/>
          <w:sz w:val="24"/>
        </w:rPr>
        <w:t>致：陕西教育招标有限责任公司</w:t>
      </w:r>
    </w:p>
    <w:p w14:paraId="7BA7737F">
      <w:pPr>
        <w:spacing w:line="420" w:lineRule="exact"/>
        <w:ind w:firstLine="480" w:firstLineChars="200"/>
        <w:rPr>
          <w:rFonts w:ascii="宋体" w:hAnsi="宋体" w:cs="宋体"/>
          <w:b/>
          <w:color w:val="auto"/>
          <w:sz w:val="24"/>
        </w:rPr>
      </w:pPr>
      <w:r>
        <w:rPr>
          <w:rFonts w:hint="eastAsia" w:ascii="宋体" w:hAnsi="宋体" w:cs="宋体"/>
          <w:color w:val="auto"/>
          <w:sz w:val="24"/>
        </w:rPr>
        <w:t>根据贵方</w:t>
      </w:r>
      <w:r>
        <w:rPr>
          <w:rFonts w:hint="eastAsia" w:ascii="宋体" w:hAnsi="宋体" w:cs="宋体"/>
          <w:color w:val="auto"/>
          <w:sz w:val="24"/>
          <w:u w:val="single"/>
        </w:rPr>
        <w:t xml:space="preserve"> （项目名称）   </w:t>
      </w:r>
      <w:r>
        <w:rPr>
          <w:rFonts w:hint="eastAsia" w:ascii="宋体" w:hAnsi="宋体" w:cs="宋体"/>
          <w:color w:val="auto"/>
          <w:sz w:val="24"/>
        </w:rPr>
        <w:t>的竞争性磋商邀请</w:t>
      </w:r>
      <w:r>
        <w:rPr>
          <w:rFonts w:hint="eastAsia" w:ascii="宋体" w:hAnsi="宋体" w:cs="宋体"/>
          <w:color w:val="auto"/>
          <w:sz w:val="24"/>
          <w:u w:val="single"/>
        </w:rPr>
        <w:t xml:space="preserve"> （项目编号：SNJZ-</w:t>
      </w:r>
      <w:r>
        <w:rPr>
          <w:rFonts w:hint="eastAsia" w:ascii="宋体" w:hAnsi="宋体" w:cs="宋体"/>
          <w:color w:val="auto"/>
          <w:sz w:val="24"/>
          <w:u w:val="single"/>
          <w:lang w:eastAsia="zh-CN"/>
        </w:rPr>
        <w:t>2025-Z010</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（姓名、职务）  </w:t>
      </w:r>
      <w:r>
        <w:rPr>
          <w:rFonts w:hint="eastAsia" w:ascii="宋体" w:hAnsi="宋体" w:cs="宋体"/>
          <w:color w:val="auto"/>
          <w:sz w:val="24"/>
        </w:rPr>
        <w:t>经正式授权并代表供应商</w:t>
      </w:r>
      <w:r>
        <w:rPr>
          <w:rFonts w:hint="eastAsia" w:ascii="宋体" w:hAnsi="宋体" w:cs="宋体"/>
          <w:color w:val="auto"/>
          <w:sz w:val="24"/>
          <w:u w:val="single"/>
        </w:rPr>
        <w:t xml:space="preserve">      （供应商名称、地址）       </w:t>
      </w:r>
      <w:r>
        <w:rPr>
          <w:rFonts w:hint="eastAsia" w:ascii="宋体" w:hAnsi="宋体" w:cs="宋体"/>
          <w:color w:val="auto"/>
          <w:sz w:val="24"/>
        </w:rPr>
        <w:t>，提交磋商响应文件正本</w:t>
      </w:r>
      <w:r>
        <w:rPr>
          <w:rFonts w:hint="eastAsia" w:ascii="宋体" w:hAnsi="宋体" w:cs="宋体"/>
          <w:color w:val="auto"/>
          <w:sz w:val="24"/>
          <w:u w:val="single"/>
        </w:rPr>
        <w:t xml:space="preserve">    </w:t>
      </w:r>
      <w:r>
        <w:rPr>
          <w:rFonts w:hint="eastAsia" w:ascii="宋体" w:hAnsi="宋体" w:cs="宋体"/>
          <w:color w:val="auto"/>
          <w:sz w:val="24"/>
        </w:rPr>
        <w:t>份、副本</w:t>
      </w:r>
      <w:r>
        <w:rPr>
          <w:rFonts w:hint="eastAsia" w:ascii="宋体" w:hAnsi="宋体" w:cs="宋体"/>
          <w:color w:val="auto"/>
          <w:sz w:val="24"/>
          <w:u w:val="single"/>
        </w:rPr>
        <w:t xml:space="preserve">     </w:t>
      </w:r>
      <w:r>
        <w:rPr>
          <w:rFonts w:hint="eastAsia" w:ascii="宋体" w:hAnsi="宋体" w:cs="宋体"/>
          <w:color w:val="auto"/>
          <w:sz w:val="24"/>
        </w:rPr>
        <w:t>份。</w:t>
      </w:r>
    </w:p>
    <w:p w14:paraId="7C83839C">
      <w:pPr>
        <w:spacing w:line="420" w:lineRule="exact"/>
        <w:ind w:firstLine="482" w:firstLineChars="200"/>
        <w:rPr>
          <w:rFonts w:ascii="宋体" w:hAnsi="宋体" w:cs="宋体"/>
          <w:b/>
          <w:color w:val="auto"/>
          <w:sz w:val="24"/>
        </w:rPr>
      </w:pPr>
      <w:r>
        <w:rPr>
          <w:rFonts w:hint="eastAsia" w:ascii="宋体" w:hAnsi="宋体" w:cs="宋体"/>
          <w:b/>
          <w:color w:val="auto"/>
          <w:sz w:val="24"/>
        </w:rPr>
        <w:t>在此，签字代表宣布同意如下：</w:t>
      </w:r>
    </w:p>
    <w:p w14:paraId="6C6DD836">
      <w:pPr>
        <w:spacing w:line="420" w:lineRule="exact"/>
        <w:ind w:firstLine="480" w:firstLineChars="200"/>
        <w:rPr>
          <w:rFonts w:ascii="宋体" w:hAnsi="宋体" w:cs="宋体"/>
          <w:color w:val="auto"/>
          <w:sz w:val="24"/>
        </w:rPr>
      </w:pPr>
      <w:r>
        <w:rPr>
          <w:rFonts w:hint="eastAsia" w:ascii="宋体" w:hAnsi="宋体" w:cs="宋体"/>
          <w:color w:val="auto"/>
          <w:sz w:val="24"/>
        </w:rPr>
        <w:t>1.若成交，我方将按磋商文件的规定履行合同责任和义务。</w:t>
      </w:r>
    </w:p>
    <w:p w14:paraId="0A2B2C0C">
      <w:pPr>
        <w:spacing w:line="420" w:lineRule="exact"/>
        <w:ind w:firstLine="480" w:firstLineChars="200"/>
        <w:rPr>
          <w:rFonts w:ascii="宋体" w:hAnsi="宋体" w:cs="宋体"/>
          <w:color w:val="auto"/>
          <w:sz w:val="24"/>
        </w:rPr>
      </w:pPr>
      <w:r>
        <w:rPr>
          <w:rFonts w:hint="eastAsia" w:ascii="宋体" w:hAnsi="宋体" w:cs="宋体"/>
          <w:color w:val="auto"/>
          <w:sz w:val="24"/>
        </w:rPr>
        <w:t>2.我方已详细审查全部磋商响应文件，完全理解并同意放弃对这方面有不明及误解的权力。</w:t>
      </w:r>
    </w:p>
    <w:p w14:paraId="31161C0D">
      <w:pPr>
        <w:spacing w:line="420" w:lineRule="exact"/>
        <w:ind w:firstLine="480" w:firstLineChars="200"/>
        <w:rPr>
          <w:rFonts w:ascii="宋体" w:hAnsi="宋体" w:cs="宋体"/>
          <w:color w:val="auto"/>
          <w:sz w:val="24"/>
        </w:rPr>
      </w:pPr>
      <w:r>
        <w:rPr>
          <w:rFonts w:hint="eastAsia" w:ascii="宋体" w:hAnsi="宋体" w:cs="宋体"/>
          <w:color w:val="auto"/>
          <w:sz w:val="24"/>
        </w:rPr>
        <w:t>3.我方已详细审阅并同意合同条款中的所有内容，完全理解并同意放弃对这方面有不明及误解的权力。</w:t>
      </w:r>
    </w:p>
    <w:p w14:paraId="2289903B">
      <w:pPr>
        <w:spacing w:line="420" w:lineRule="exact"/>
        <w:ind w:firstLine="480" w:firstLineChars="200"/>
        <w:rPr>
          <w:rFonts w:ascii="宋体" w:hAnsi="宋体" w:cs="宋体"/>
          <w:color w:val="auto"/>
          <w:sz w:val="24"/>
        </w:rPr>
      </w:pPr>
      <w:r>
        <w:rPr>
          <w:rFonts w:hint="eastAsia" w:ascii="宋体" w:hAnsi="宋体" w:cs="宋体"/>
          <w:color w:val="auto"/>
          <w:sz w:val="24"/>
        </w:rPr>
        <w:t>4.本磋商响应文件的有效期为自磋商开始日起</w:t>
      </w:r>
      <w:r>
        <w:rPr>
          <w:rFonts w:hint="eastAsia" w:ascii="宋体" w:hAnsi="宋体" w:cs="宋体"/>
          <w:color w:val="auto"/>
          <w:sz w:val="24"/>
          <w:u w:val="single"/>
        </w:rPr>
        <w:t xml:space="preserve">      </w:t>
      </w:r>
      <w:r>
        <w:rPr>
          <w:rFonts w:hint="eastAsia" w:ascii="宋体" w:hAnsi="宋体" w:cs="宋体"/>
          <w:color w:val="auto"/>
          <w:sz w:val="24"/>
        </w:rPr>
        <w:t>个日历日（若成交，磋商响应文件有效期与合同有效期一致）。</w:t>
      </w:r>
    </w:p>
    <w:p w14:paraId="422DEC93">
      <w:pPr>
        <w:spacing w:line="420" w:lineRule="exact"/>
        <w:ind w:firstLine="480" w:firstLineChars="200"/>
        <w:rPr>
          <w:rFonts w:ascii="宋体" w:hAnsi="宋体" w:cs="宋体"/>
          <w:color w:val="auto"/>
          <w:sz w:val="24"/>
        </w:rPr>
      </w:pPr>
      <w:r>
        <w:rPr>
          <w:rFonts w:hint="eastAsia" w:ascii="宋体" w:hAnsi="宋体" w:cs="宋体"/>
          <w:color w:val="auto"/>
          <w:sz w:val="24"/>
        </w:rPr>
        <w:t>5.我方完全理解并同意磋商文件中有关拒绝磋商的条款。</w:t>
      </w:r>
    </w:p>
    <w:p w14:paraId="78893F14">
      <w:pPr>
        <w:spacing w:line="420" w:lineRule="exact"/>
        <w:ind w:firstLine="480" w:firstLineChars="200"/>
        <w:rPr>
          <w:rFonts w:ascii="宋体" w:hAnsi="宋体" w:cs="宋体"/>
          <w:color w:val="auto"/>
          <w:sz w:val="24"/>
        </w:rPr>
      </w:pPr>
      <w:r>
        <w:rPr>
          <w:rFonts w:hint="eastAsia" w:ascii="宋体" w:hAnsi="宋体" w:cs="宋体"/>
          <w:color w:val="auto"/>
          <w:sz w:val="24"/>
        </w:rPr>
        <w:t>6.若我方获得成交资格，我方保证按有关规定向贵方支付招标代理服务费。</w:t>
      </w:r>
    </w:p>
    <w:p w14:paraId="5C972100">
      <w:pPr>
        <w:spacing w:line="420" w:lineRule="exact"/>
        <w:ind w:firstLine="480" w:firstLineChars="200"/>
        <w:rPr>
          <w:rFonts w:ascii="宋体" w:hAnsi="宋体" w:cs="宋体"/>
          <w:color w:val="auto"/>
          <w:sz w:val="24"/>
        </w:rPr>
      </w:pPr>
      <w:r>
        <w:rPr>
          <w:rFonts w:hint="eastAsia" w:ascii="宋体" w:hAnsi="宋体" w:cs="宋体"/>
          <w:color w:val="auto"/>
          <w:sz w:val="24"/>
        </w:rPr>
        <w:t>7.与本磋商有关的一切正式往来信函请寄：</w:t>
      </w:r>
    </w:p>
    <w:p w14:paraId="48E378BB">
      <w:pPr>
        <w:spacing w:line="420" w:lineRule="exact"/>
        <w:ind w:firstLine="480" w:firstLineChars="200"/>
        <w:rPr>
          <w:rFonts w:ascii="宋体" w:hAnsi="宋体" w:cs="宋体"/>
          <w:color w:val="auto"/>
          <w:sz w:val="24"/>
        </w:rPr>
      </w:pPr>
    </w:p>
    <w:p w14:paraId="5BFB5E4F">
      <w:pPr>
        <w:spacing w:line="420" w:lineRule="exact"/>
        <w:ind w:firstLine="480" w:firstLineChars="200"/>
        <w:rPr>
          <w:rFonts w:ascii="宋体" w:hAnsi="宋体" w:cs="宋体"/>
          <w:color w:val="auto"/>
          <w:sz w:val="24"/>
          <w:u w:val="single"/>
        </w:rPr>
      </w:pPr>
      <w:r>
        <w:rPr>
          <w:rFonts w:hint="eastAsia" w:ascii="宋体" w:hAnsi="宋体" w:cs="宋体"/>
          <w:color w:val="auto"/>
          <w:sz w:val="24"/>
        </w:rPr>
        <w:t>供应商名称（公章）：</w:t>
      </w:r>
    </w:p>
    <w:p w14:paraId="207CC75D">
      <w:pPr>
        <w:spacing w:line="420" w:lineRule="exact"/>
        <w:ind w:firstLine="480" w:firstLineChars="200"/>
        <w:rPr>
          <w:rFonts w:ascii="宋体" w:hAnsi="宋体" w:cs="宋体"/>
          <w:color w:val="auto"/>
          <w:sz w:val="24"/>
          <w:u w:val="single"/>
        </w:rPr>
      </w:pPr>
      <w:r>
        <w:rPr>
          <w:rFonts w:hint="eastAsia" w:ascii="宋体" w:hAnsi="宋体" w:cs="宋体"/>
          <w:color w:val="auto"/>
          <w:sz w:val="24"/>
        </w:rPr>
        <w:t>详   细   地   址：</w:t>
      </w:r>
    </w:p>
    <w:p w14:paraId="4C50FA55">
      <w:pPr>
        <w:numPr>
          <w:ilvl w:val="1"/>
          <w:numId w:val="0"/>
        </w:numPr>
        <w:tabs>
          <w:tab w:val="left" w:pos="360"/>
        </w:tabs>
        <w:spacing w:line="420" w:lineRule="exact"/>
        <w:ind w:firstLine="480" w:firstLineChars="200"/>
        <w:rPr>
          <w:rFonts w:ascii="宋体" w:hAnsi="宋体" w:cs="宋体"/>
          <w:color w:val="auto"/>
          <w:sz w:val="24"/>
          <w:u w:val="single"/>
        </w:rPr>
      </w:pPr>
      <w:r>
        <w:rPr>
          <w:rFonts w:hint="eastAsia" w:ascii="宋体" w:hAnsi="宋体" w:cs="宋体"/>
          <w:color w:val="auto"/>
          <w:sz w:val="24"/>
        </w:rPr>
        <w:t>邮   政   编   码：</w:t>
      </w:r>
    </w:p>
    <w:p w14:paraId="4A2FD513">
      <w:pPr>
        <w:autoSpaceDE w:val="0"/>
        <w:autoSpaceDN w:val="0"/>
        <w:adjustRightInd w:val="0"/>
        <w:spacing w:line="420" w:lineRule="exact"/>
        <w:ind w:firstLine="480" w:firstLineChars="200"/>
        <w:rPr>
          <w:rFonts w:ascii="宋体" w:hAnsi="宋体" w:cs="宋体"/>
          <w:color w:val="auto"/>
          <w:sz w:val="24"/>
          <w:u w:val="single"/>
          <w:lang w:val="zh-CN"/>
        </w:rPr>
      </w:pPr>
      <w:r>
        <w:rPr>
          <w:rFonts w:hint="eastAsia" w:ascii="宋体" w:hAnsi="宋体" w:cs="宋体"/>
          <w:color w:val="auto"/>
          <w:sz w:val="24"/>
          <w:lang w:val="zh-CN"/>
        </w:rPr>
        <w:t>电             话：</w:t>
      </w:r>
    </w:p>
    <w:p w14:paraId="7E196151">
      <w:pPr>
        <w:autoSpaceDE w:val="0"/>
        <w:autoSpaceDN w:val="0"/>
        <w:adjustRightInd w:val="0"/>
        <w:spacing w:line="420" w:lineRule="exact"/>
        <w:ind w:firstLine="480" w:firstLineChars="200"/>
        <w:rPr>
          <w:rFonts w:ascii="宋体" w:hAnsi="宋体" w:cs="宋体"/>
          <w:color w:val="auto"/>
          <w:sz w:val="24"/>
          <w:lang w:val="zh-CN"/>
        </w:rPr>
      </w:pPr>
      <w:r>
        <w:rPr>
          <w:rFonts w:hint="eastAsia" w:ascii="宋体" w:hAnsi="宋体" w:cs="宋体"/>
          <w:color w:val="auto"/>
          <w:sz w:val="24"/>
          <w:lang w:val="zh-CN"/>
        </w:rPr>
        <w:t>传             真：</w:t>
      </w:r>
    </w:p>
    <w:p w14:paraId="77151F37">
      <w:pPr>
        <w:numPr>
          <w:ilvl w:val="1"/>
          <w:numId w:val="0"/>
        </w:numPr>
        <w:tabs>
          <w:tab w:val="left" w:pos="360"/>
        </w:tabs>
        <w:spacing w:line="420" w:lineRule="exact"/>
        <w:ind w:firstLine="480" w:firstLineChars="200"/>
        <w:rPr>
          <w:rFonts w:ascii="宋体" w:hAnsi="宋体" w:cs="宋体"/>
          <w:color w:val="auto"/>
          <w:sz w:val="24"/>
        </w:rPr>
      </w:pPr>
      <w:r>
        <w:rPr>
          <w:rFonts w:hint="eastAsia" w:ascii="宋体" w:hAnsi="宋体" w:cs="宋体"/>
          <w:color w:val="auto"/>
          <w:sz w:val="24"/>
        </w:rPr>
        <w:t>电 子 邮 件 地 址：</w:t>
      </w:r>
    </w:p>
    <w:p w14:paraId="278F88DF">
      <w:pPr>
        <w:autoSpaceDE w:val="0"/>
        <w:autoSpaceDN w:val="0"/>
        <w:adjustRightInd w:val="0"/>
        <w:spacing w:line="420" w:lineRule="exact"/>
        <w:ind w:firstLine="480" w:firstLineChars="200"/>
        <w:rPr>
          <w:rFonts w:ascii="宋体" w:hAnsi="宋体" w:cs="宋体"/>
          <w:color w:val="auto"/>
          <w:sz w:val="24"/>
          <w:u w:val="single"/>
          <w:lang w:val="zh-CN"/>
        </w:rPr>
      </w:pPr>
      <w:r>
        <w:rPr>
          <w:rFonts w:hint="eastAsia" w:ascii="宋体" w:hAnsi="宋体" w:cs="宋体"/>
          <w:color w:val="auto"/>
          <w:sz w:val="24"/>
          <w:lang w:val="zh-CN"/>
        </w:rPr>
        <w:t>开   户   银   行：</w:t>
      </w:r>
    </w:p>
    <w:p w14:paraId="15F38D2E">
      <w:pPr>
        <w:autoSpaceDE w:val="0"/>
        <w:autoSpaceDN w:val="0"/>
        <w:adjustRightInd w:val="0"/>
        <w:spacing w:line="420" w:lineRule="exact"/>
        <w:ind w:firstLine="480" w:firstLineChars="200"/>
        <w:rPr>
          <w:rFonts w:ascii="宋体" w:hAnsi="宋体" w:cs="宋体"/>
          <w:color w:val="auto"/>
          <w:sz w:val="24"/>
          <w:lang w:val="zh-CN"/>
        </w:rPr>
      </w:pPr>
      <w:r>
        <w:rPr>
          <w:rFonts w:hint="eastAsia" w:ascii="宋体" w:hAnsi="宋体" w:cs="宋体"/>
          <w:color w:val="auto"/>
          <w:sz w:val="24"/>
          <w:lang w:val="zh-CN"/>
        </w:rPr>
        <w:t>账             号：</w:t>
      </w:r>
    </w:p>
    <w:p w14:paraId="4AC9A092">
      <w:pPr>
        <w:autoSpaceDE w:val="0"/>
        <w:autoSpaceDN w:val="0"/>
        <w:adjustRightInd w:val="0"/>
        <w:spacing w:line="420" w:lineRule="exact"/>
        <w:ind w:firstLine="480" w:firstLineChars="200"/>
        <w:rPr>
          <w:rFonts w:ascii="宋体" w:hAnsi="宋体" w:cs="宋体"/>
          <w:color w:val="auto"/>
          <w:sz w:val="24"/>
          <w:lang w:val="zh-CN"/>
        </w:rPr>
      </w:pPr>
    </w:p>
    <w:p w14:paraId="7628E02F">
      <w:pPr>
        <w:autoSpaceDE w:val="0"/>
        <w:autoSpaceDN w:val="0"/>
        <w:adjustRightInd w:val="0"/>
        <w:spacing w:line="420" w:lineRule="exact"/>
        <w:ind w:firstLine="480" w:firstLineChars="200"/>
        <w:rPr>
          <w:rFonts w:ascii="宋体" w:hAnsi="宋体" w:cs="宋体"/>
          <w:color w:val="auto"/>
          <w:sz w:val="24"/>
          <w:lang w:val="zh-CN"/>
        </w:rPr>
      </w:pPr>
      <w:r>
        <w:rPr>
          <w:rFonts w:hint="eastAsia" w:ascii="宋体" w:hAnsi="宋体" w:cs="宋体"/>
          <w:color w:val="auto"/>
          <w:sz w:val="24"/>
          <w:lang w:val="zh-CN"/>
        </w:rPr>
        <w:t>供应商代表签</w:t>
      </w:r>
      <w:r>
        <w:rPr>
          <w:rFonts w:hint="eastAsia" w:ascii="宋体" w:hAnsi="宋体" w:cs="宋体"/>
          <w:color w:val="auto"/>
          <w:sz w:val="24"/>
        </w:rPr>
        <w:t>字</w:t>
      </w:r>
      <w:r>
        <w:rPr>
          <w:rFonts w:hint="eastAsia" w:ascii="宋体" w:hAnsi="宋体" w:cs="宋体"/>
          <w:color w:val="auto"/>
          <w:sz w:val="24"/>
          <w:lang w:val="zh-CN"/>
        </w:rPr>
        <w:t>：</w:t>
      </w:r>
    </w:p>
    <w:p w14:paraId="2B87CA3D">
      <w:pPr>
        <w:autoSpaceDE w:val="0"/>
        <w:autoSpaceDN w:val="0"/>
        <w:adjustRightInd w:val="0"/>
        <w:spacing w:line="420" w:lineRule="exact"/>
        <w:ind w:left="599" w:leftChars="228" w:hanging="120" w:hangingChars="50"/>
        <w:rPr>
          <w:rFonts w:ascii="宋体" w:hAnsi="宋体" w:cs="宋体"/>
          <w:color w:val="auto"/>
          <w:sz w:val="24"/>
          <w:u w:val="single"/>
          <w:lang w:val="zh-CN"/>
        </w:rPr>
      </w:pPr>
      <w:r>
        <w:rPr>
          <w:rFonts w:hint="eastAsia" w:ascii="宋体" w:hAnsi="宋体" w:cs="宋体"/>
          <w:color w:val="auto"/>
          <w:sz w:val="24"/>
          <w:lang w:val="zh-CN"/>
        </w:rPr>
        <w:t>电话：</w:t>
      </w:r>
    </w:p>
    <w:p w14:paraId="1B9CE143">
      <w:pPr>
        <w:spacing w:line="420" w:lineRule="exact"/>
        <w:ind w:firstLine="480" w:firstLineChars="200"/>
        <w:rPr>
          <w:rFonts w:ascii="宋体" w:hAnsi="宋体" w:cs="宋体"/>
          <w:color w:val="auto"/>
          <w:sz w:val="24"/>
        </w:rPr>
      </w:pPr>
      <w:r>
        <w:rPr>
          <w:rFonts w:hint="eastAsia" w:ascii="宋体" w:hAnsi="宋体" w:cs="宋体"/>
          <w:color w:val="auto"/>
          <w:sz w:val="24"/>
          <w:lang w:val="zh-CN"/>
        </w:rPr>
        <w:t>手机：</w:t>
      </w:r>
    </w:p>
    <w:p w14:paraId="35DEE224">
      <w:pPr>
        <w:jc w:val="right"/>
        <w:rPr>
          <w:rFonts w:ascii="宋体" w:hAnsi="宋体" w:cs="宋体"/>
          <w:b/>
          <w:color w:val="auto"/>
          <w:sz w:val="28"/>
          <w:szCs w:val="28"/>
        </w:rPr>
        <w:sectPr>
          <w:pgSz w:w="11906" w:h="16838"/>
          <w:pgMar w:top="1474" w:right="1701" w:bottom="1588" w:left="1701" w:header="907" w:footer="1021" w:gutter="0"/>
          <w:pgNumType w:fmt="decimal"/>
          <w:cols w:space="720" w:num="1"/>
          <w:rtlGutter w:val="1"/>
          <w:docGrid w:linePitch="312" w:charSpace="0"/>
        </w:sectPr>
      </w:pPr>
      <w:r>
        <w:rPr>
          <w:rFonts w:hint="eastAsia" w:ascii="宋体" w:hAnsi="宋体" w:cs="宋体"/>
          <w:color w:val="auto"/>
          <w:sz w:val="24"/>
        </w:rPr>
        <w:t xml:space="preserve">                                             年    月    日</w:t>
      </w:r>
    </w:p>
    <w:p w14:paraId="24235EE5">
      <w:pPr>
        <w:outlineLvl w:val="1"/>
        <w:rPr>
          <w:rFonts w:ascii="宋体" w:hAnsi="宋体" w:cs="宋体"/>
          <w:color w:val="auto"/>
          <w:sz w:val="28"/>
          <w:szCs w:val="28"/>
        </w:rPr>
      </w:pPr>
      <w:bookmarkStart w:id="484" w:name="_Toc813"/>
      <w:bookmarkStart w:id="485" w:name="_Toc2237"/>
      <w:bookmarkStart w:id="486" w:name="_Toc445818413"/>
      <w:bookmarkStart w:id="487" w:name="_Toc24427"/>
      <w:bookmarkStart w:id="488" w:name="_Toc423079812"/>
      <w:bookmarkStart w:id="489" w:name="_Toc11869"/>
      <w:bookmarkStart w:id="490" w:name="_Toc389060331"/>
      <w:bookmarkStart w:id="491" w:name="_Toc455669898"/>
      <w:r>
        <w:rPr>
          <w:rFonts w:hint="eastAsia" w:ascii="宋体" w:hAnsi="宋体" w:cs="宋体"/>
          <w:b/>
          <w:color w:val="auto"/>
          <w:sz w:val="28"/>
          <w:szCs w:val="28"/>
        </w:rPr>
        <w:t>2.首次报价表</w:t>
      </w:r>
      <w:r>
        <w:rPr>
          <w:rFonts w:hint="eastAsia" w:ascii="宋体" w:hAnsi="宋体" w:cs="宋体"/>
          <w:color w:val="auto"/>
          <w:sz w:val="28"/>
          <w:szCs w:val="28"/>
        </w:rPr>
        <w:t>（格式）</w:t>
      </w:r>
      <w:bookmarkEnd w:id="484"/>
      <w:bookmarkEnd w:id="485"/>
      <w:bookmarkEnd w:id="486"/>
      <w:bookmarkEnd w:id="487"/>
      <w:bookmarkEnd w:id="488"/>
      <w:bookmarkEnd w:id="489"/>
      <w:bookmarkEnd w:id="490"/>
      <w:bookmarkEnd w:id="491"/>
    </w:p>
    <w:p w14:paraId="1711A3E9">
      <w:pPr>
        <w:rPr>
          <w:rFonts w:ascii="宋体" w:hAnsi="宋体" w:cs="宋体"/>
          <w:color w:val="auto"/>
          <w:sz w:val="28"/>
          <w:szCs w:val="28"/>
        </w:rPr>
      </w:pPr>
    </w:p>
    <w:p w14:paraId="258769C9">
      <w:pPr>
        <w:spacing w:after="312" w:afterLines="100" w:line="440" w:lineRule="exact"/>
        <w:jc w:val="center"/>
        <w:rPr>
          <w:rFonts w:ascii="宋体" w:hAnsi="宋体"/>
          <w:b/>
          <w:bCs/>
          <w:color w:val="auto"/>
          <w:sz w:val="36"/>
          <w:szCs w:val="21"/>
        </w:rPr>
      </w:pPr>
      <w:bookmarkStart w:id="492" w:name="_Toc514761889"/>
      <w:bookmarkStart w:id="493" w:name="_Toc26512"/>
      <w:bookmarkStart w:id="494" w:name="_Toc3751"/>
      <w:bookmarkStart w:id="495" w:name="_Toc513711438"/>
      <w:bookmarkStart w:id="496" w:name="_Toc23471"/>
      <w:r>
        <w:rPr>
          <w:rFonts w:hint="eastAsia" w:ascii="宋体" w:hAnsi="宋体"/>
          <w:b/>
          <w:bCs/>
          <w:color w:val="auto"/>
          <w:sz w:val="36"/>
          <w:szCs w:val="21"/>
        </w:rPr>
        <w:t>首次报价表</w:t>
      </w:r>
    </w:p>
    <w:p w14:paraId="2EAC12A2">
      <w:pPr>
        <w:spacing w:line="440" w:lineRule="exac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项目编号：</w:t>
      </w:r>
      <w:r>
        <w:rPr>
          <w:rFonts w:hint="eastAsia" w:asciiTheme="minorEastAsia" w:hAnsiTheme="minorEastAsia" w:eastAsiaTheme="minorEastAsia" w:cstheme="minorEastAsia"/>
          <w:color w:val="auto"/>
          <w:sz w:val="24"/>
          <w:u w:val="single"/>
        </w:rPr>
        <w:t>SNJZ-</w:t>
      </w:r>
      <w:r>
        <w:rPr>
          <w:rFonts w:hint="eastAsia" w:asciiTheme="minorEastAsia" w:hAnsiTheme="minorEastAsia" w:eastAsiaTheme="minorEastAsia" w:cstheme="minorEastAsia"/>
          <w:color w:val="auto"/>
          <w:sz w:val="24"/>
          <w:u w:val="single"/>
          <w:lang w:eastAsia="zh-CN"/>
        </w:rPr>
        <w:t>2025-Z010</w:t>
      </w:r>
      <w:r>
        <w:rPr>
          <w:rFonts w:hint="eastAsia" w:ascii="宋体" w:hAnsi="宋体"/>
          <w:color w:val="auto"/>
          <w:sz w:val="24"/>
          <w:u w:val="single"/>
        </w:rPr>
        <w:t xml:space="preserve">  </w:t>
      </w:r>
      <w:r>
        <w:rPr>
          <w:rFonts w:hint="eastAsia" w:ascii="宋体" w:hAnsi="宋体"/>
          <w:color w:val="auto"/>
          <w:sz w:val="24"/>
        </w:rPr>
        <w:t xml:space="preserve">  </w:t>
      </w:r>
    </w:p>
    <w:tbl>
      <w:tblPr>
        <w:tblStyle w:val="27"/>
        <w:tblW w:w="14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27"/>
        <w:gridCol w:w="7846"/>
      </w:tblGrid>
      <w:tr w14:paraId="31C8D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327" w:type="dxa"/>
            <w:tcBorders>
              <w:left w:val="single" w:color="auto" w:sz="4" w:space="0"/>
            </w:tcBorders>
            <w:vAlign w:val="center"/>
          </w:tcPr>
          <w:p w14:paraId="02683EA2">
            <w:pPr>
              <w:keepNext w:val="0"/>
              <w:keepLines w:val="0"/>
              <w:suppressLineNumbers w:val="0"/>
              <w:spacing w:before="0" w:beforeAutospacing="0" w:after="0" w:afterAutospacing="0"/>
              <w:ind w:left="0" w:right="0"/>
              <w:jc w:val="center"/>
              <w:rPr>
                <w:rFonts w:hint="default" w:ascii="宋体" w:hAnsi="宋体"/>
                <w:b/>
                <w:color w:val="auto"/>
                <w:szCs w:val="21"/>
              </w:rPr>
            </w:pPr>
            <w:r>
              <w:rPr>
                <w:rFonts w:hint="eastAsia" w:ascii="宋体" w:hAnsi="宋体"/>
                <w:b/>
                <w:color w:val="auto"/>
                <w:szCs w:val="21"/>
              </w:rPr>
              <w:t>总报价（人民币:元）</w:t>
            </w:r>
          </w:p>
        </w:tc>
        <w:tc>
          <w:tcPr>
            <w:tcW w:w="7846" w:type="dxa"/>
            <w:tcBorders>
              <w:left w:val="single" w:color="auto" w:sz="4" w:space="0"/>
            </w:tcBorders>
            <w:vAlign w:val="center"/>
          </w:tcPr>
          <w:p w14:paraId="6C6CEB95">
            <w:pPr>
              <w:keepNext w:val="0"/>
              <w:keepLines w:val="0"/>
              <w:suppressLineNumbers w:val="0"/>
              <w:spacing w:before="0" w:beforeAutospacing="0" w:after="0" w:afterAutospacing="0"/>
              <w:ind w:left="0" w:right="0"/>
              <w:jc w:val="center"/>
              <w:rPr>
                <w:rFonts w:hint="default" w:ascii="宋体" w:hAnsi="宋体"/>
                <w:b/>
                <w:color w:val="auto"/>
                <w:szCs w:val="21"/>
              </w:rPr>
            </w:pPr>
            <w:r>
              <w:rPr>
                <w:rFonts w:hint="eastAsia" w:ascii="宋体" w:hAnsi="宋体"/>
                <w:b/>
                <w:color w:val="auto"/>
                <w:szCs w:val="21"/>
                <w:lang w:val="en-US" w:eastAsia="zh-CN"/>
              </w:rPr>
              <w:t>服务</w:t>
            </w:r>
            <w:r>
              <w:rPr>
                <w:rFonts w:hint="eastAsia" w:ascii="宋体" w:hAnsi="宋体"/>
                <w:b/>
                <w:color w:val="auto"/>
                <w:szCs w:val="21"/>
              </w:rPr>
              <w:t>期</w:t>
            </w:r>
          </w:p>
        </w:tc>
      </w:tr>
      <w:tr w14:paraId="2AFCC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6327" w:type="dxa"/>
            <w:tcBorders>
              <w:left w:val="single" w:color="auto" w:sz="4" w:space="0"/>
            </w:tcBorders>
            <w:vAlign w:val="center"/>
          </w:tcPr>
          <w:p w14:paraId="08D69F4F">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w:t>
            </w:r>
          </w:p>
        </w:tc>
        <w:tc>
          <w:tcPr>
            <w:tcW w:w="7846" w:type="dxa"/>
            <w:tcBorders>
              <w:left w:val="single" w:color="auto" w:sz="4" w:space="0"/>
            </w:tcBorders>
            <w:vAlign w:val="center"/>
          </w:tcPr>
          <w:p w14:paraId="43C0C7EC">
            <w:pPr>
              <w:keepNext w:val="0"/>
              <w:keepLines w:val="0"/>
              <w:suppressLineNumbers w:val="0"/>
              <w:spacing w:before="0" w:beforeAutospacing="0" w:after="0" w:afterAutospacing="0"/>
              <w:ind w:left="0" w:right="0"/>
              <w:rPr>
                <w:rFonts w:hint="default" w:ascii="宋体" w:hAnsi="宋体"/>
                <w:color w:val="auto"/>
                <w:szCs w:val="21"/>
              </w:rPr>
            </w:pPr>
          </w:p>
        </w:tc>
      </w:tr>
      <w:tr w14:paraId="5D98F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14173" w:type="dxa"/>
            <w:gridSpan w:val="2"/>
            <w:tcBorders>
              <w:left w:val="single" w:color="auto" w:sz="4" w:space="0"/>
            </w:tcBorders>
            <w:vAlign w:val="center"/>
          </w:tcPr>
          <w:p w14:paraId="7C95F371">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zCs w:val="21"/>
              </w:rPr>
              <w:t>（大写）</w:t>
            </w:r>
          </w:p>
        </w:tc>
      </w:tr>
    </w:tbl>
    <w:p w14:paraId="5A37BFD5">
      <w:pPr>
        <w:spacing w:line="300" w:lineRule="exact"/>
        <w:rPr>
          <w:rFonts w:ascii="宋体" w:hAnsi="宋体"/>
          <w:color w:val="auto"/>
          <w:szCs w:val="21"/>
        </w:rPr>
      </w:pPr>
      <w:r>
        <w:rPr>
          <w:rFonts w:hint="eastAsia" w:ascii="宋体" w:hAnsi="宋体"/>
          <w:iCs/>
          <w:color w:val="auto"/>
        </w:rPr>
        <w:t>注：本表价格应按总价填写。</w:t>
      </w:r>
    </w:p>
    <w:p w14:paraId="51BA96B8">
      <w:pPr>
        <w:spacing w:line="300" w:lineRule="exact"/>
        <w:ind w:firstLine="480" w:firstLineChars="200"/>
        <w:rPr>
          <w:rFonts w:ascii="宋体" w:hAnsi="宋体"/>
          <w:iCs/>
          <w:snapToGrid w:val="0"/>
          <w:color w:val="auto"/>
          <w:kern w:val="0"/>
          <w:sz w:val="24"/>
        </w:rPr>
      </w:pPr>
      <w:r>
        <w:rPr>
          <w:rFonts w:hint="eastAsia" w:ascii="宋体" w:hAnsi="宋体"/>
          <w:iCs/>
          <w:snapToGrid w:val="0"/>
          <w:color w:val="auto"/>
          <w:kern w:val="0"/>
          <w:sz w:val="24"/>
        </w:rPr>
        <w:t xml:space="preserve">                                                                                                                                                                                                                                                                                                                                                                                                                                                       </w:t>
      </w:r>
    </w:p>
    <w:p w14:paraId="28883FAA">
      <w:pPr>
        <w:spacing w:line="320" w:lineRule="exact"/>
        <w:ind w:firstLine="480" w:firstLineChars="200"/>
        <w:jc w:val="center"/>
        <w:rPr>
          <w:rFonts w:ascii="宋体" w:hAnsi="宋体"/>
          <w:color w:val="auto"/>
          <w:sz w:val="24"/>
        </w:rPr>
      </w:pPr>
    </w:p>
    <w:p w14:paraId="0441363D">
      <w:pPr>
        <w:rPr>
          <w:rFonts w:ascii="宋体" w:hAnsi="宋体" w:cs="宋体"/>
          <w:b/>
          <w:bCs/>
          <w:color w:val="auto"/>
          <w:sz w:val="24"/>
        </w:rPr>
        <w:sectPr>
          <w:footerReference r:id="rId12" w:type="first"/>
          <w:headerReference r:id="rId10" w:type="default"/>
          <w:footerReference r:id="rId11" w:type="default"/>
          <w:pgSz w:w="16838" w:h="11906" w:orient="landscape"/>
          <w:pgMar w:top="1701" w:right="1588" w:bottom="1701" w:left="1474" w:header="851" w:footer="1021" w:gutter="0"/>
          <w:pgNumType w:fmt="decimal"/>
          <w:cols w:space="720" w:num="1"/>
          <w:titlePg/>
          <w:rtlGutter w:val="1"/>
          <w:docGrid w:type="lines" w:linePitch="312" w:charSpace="0"/>
        </w:sectPr>
      </w:pPr>
      <w:bookmarkStart w:id="497" w:name="_Toc513711437"/>
      <w:bookmarkStart w:id="498" w:name="_Toc514761888"/>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rPr>
        <w:t xml:space="preserve"> （供应商公章）</w:t>
      </w:r>
      <w:bookmarkEnd w:id="497"/>
      <w:bookmarkEnd w:id="498"/>
      <w:r>
        <w:rPr>
          <w:rFonts w:hint="eastAsia" w:ascii="宋体" w:hAnsi="宋体"/>
          <w:color w:val="auto"/>
          <w:sz w:val="24"/>
        </w:rPr>
        <w:t xml:space="preserve">                        日              期：</w:t>
      </w:r>
      <w:r>
        <w:rPr>
          <w:rFonts w:hint="eastAsia" w:ascii="宋体" w:hAnsi="宋体"/>
          <w:color w:val="auto"/>
          <w:sz w:val="24"/>
          <w:u w:val="single"/>
        </w:rPr>
        <w:t xml:space="preserve">                   </w:t>
      </w:r>
      <w:bookmarkEnd w:id="492"/>
      <w:bookmarkEnd w:id="493"/>
      <w:bookmarkEnd w:id="494"/>
      <w:bookmarkEnd w:id="495"/>
      <w:bookmarkEnd w:id="496"/>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0288041A">
      <w:pPr>
        <w:outlineLvl w:val="1"/>
        <w:rPr>
          <w:rFonts w:asciiTheme="minorEastAsia" w:hAnsiTheme="minorEastAsia" w:eastAsiaTheme="minorEastAsia" w:cstheme="minorEastAsia"/>
          <w:b/>
          <w:color w:val="auto"/>
          <w:sz w:val="28"/>
          <w:szCs w:val="28"/>
        </w:rPr>
      </w:pPr>
      <w:bookmarkStart w:id="499" w:name="_Toc4375"/>
      <w:bookmarkStart w:id="500" w:name="_Toc7149"/>
      <w:bookmarkStart w:id="501" w:name="_Toc193191461"/>
      <w:r>
        <w:rPr>
          <w:rFonts w:hint="eastAsia" w:asciiTheme="minorEastAsia" w:hAnsiTheme="minorEastAsia" w:eastAsiaTheme="minorEastAsia" w:cstheme="minorEastAsia"/>
          <w:b/>
          <w:color w:val="auto"/>
          <w:sz w:val="28"/>
          <w:szCs w:val="28"/>
        </w:rPr>
        <w:t>3.分项报价表</w:t>
      </w:r>
      <w:r>
        <w:rPr>
          <w:rFonts w:hint="eastAsia" w:asciiTheme="minorEastAsia" w:hAnsiTheme="minorEastAsia" w:eastAsiaTheme="minorEastAsia" w:cstheme="minorEastAsia"/>
          <w:color w:val="auto"/>
          <w:sz w:val="28"/>
          <w:szCs w:val="28"/>
        </w:rPr>
        <w:t>（格式）</w:t>
      </w:r>
      <w:bookmarkEnd w:id="499"/>
      <w:bookmarkEnd w:id="500"/>
    </w:p>
    <w:p w14:paraId="0F0E5D60">
      <w:pPr>
        <w:adjustRightInd w:val="0"/>
        <w:snapToGrid w:val="0"/>
        <w:spacing w:line="440" w:lineRule="exact"/>
        <w:jc w:val="center"/>
        <w:rPr>
          <w:rFonts w:ascii="宋体" w:hAnsi="宋体"/>
          <w:b/>
          <w:bCs/>
          <w:color w:val="auto"/>
          <w:sz w:val="36"/>
          <w:szCs w:val="36"/>
        </w:rPr>
      </w:pPr>
      <w:bookmarkStart w:id="502" w:name="_Toc30545"/>
      <w:r>
        <w:rPr>
          <w:rFonts w:hint="eastAsia" w:ascii="宋体" w:hAnsi="宋体"/>
          <w:b/>
          <w:bCs/>
          <w:color w:val="auto"/>
          <w:sz w:val="36"/>
          <w:szCs w:val="36"/>
        </w:rPr>
        <w:t>分项报价表</w:t>
      </w:r>
    </w:p>
    <w:p w14:paraId="30829E5D">
      <w:pPr>
        <w:adjustRightInd w:val="0"/>
        <w:snapToGrid w:val="0"/>
        <w:spacing w:after="156" w:afterLines="50" w:line="440" w:lineRule="exact"/>
        <w:ind w:firstLine="240" w:firstLineChars="100"/>
        <w:rPr>
          <w:rFonts w:hint="eastAsia" w:ascii="宋体" w:hAnsi="宋体" w:eastAsia="宋体"/>
          <w:color w:val="auto"/>
          <w:sz w:val="24"/>
          <w:u w:val="single"/>
          <w:lang w:eastAsia="zh-CN"/>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bCs/>
          <w:color w:val="auto"/>
          <w:kern w:val="0"/>
          <w:sz w:val="24"/>
        </w:rPr>
        <w:t xml:space="preserve">              </w:t>
      </w:r>
      <w:r>
        <w:rPr>
          <w:rFonts w:hint="eastAsia" w:ascii="宋体" w:hAnsi="宋体"/>
          <w:color w:val="auto"/>
          <w:sz w:val="24"/>
        </w:rPr>
        <w:t xml:space="preserve">                      项目编号：</w:t>
      </w:r>
      <w:r>
        <w:rPr>
          <w:rFonts w:hint="eastAsia" w:ascii="宋体" w:hAnsi="宋体"/>
          <w:color w:val="auto"/>
          <w:sz w:val="24"/>
          <w:u w:val="single"/>
        </w:rPr>
        <w:t>SNJZ-</w:t>
      </w:r>
      <w:r>
        <w:rPr>
          <w:rFonts w:hint="eastAsia" w:ascii="宋体" w:hAnsi="宋体"/>
          <w:color w:val="auto"/>
          <w:sz w:val="24"/>
          <w:u w:val="single"/>
          <w:lang w:eastAsia="zh-CN"/>
        </w:rPr>
        <w:t>2025-Z010</w:t>
      </w:r>
    </w:p>
    <w:tbl>
      <w:tblPr>
        <w:tblStyle w:val="27"/>
        <w:tblW w:w="499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1"/>
        <w:gridCol w:w="4677"/>
        <w:gridCol w:w="1681"/>
        <w:gridCol w:w="2066"/>
        <w:gridCol w:w="2580"/>
        <w:gridCol w:w="1635"/>
      </w:tblGrid>
      <w:tr w14:paraId="73A27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3FA0E0D0">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4678" w:type="dxa"/>
            <w:tcMar>
              <w:top w:w="11" w:type="dxa"/>
              <w:left w:w="57" w:type="dxa"/>
              <w:bottom w:w="11" w:type="dxa"/>
              <w:right w:w="57" w:type="dxa"/>
            </w:tcMar>
            <w:vAlign w:val="center"/>
          </w:tcPr>
          <w:p w14:paraId="0DAD5D4E">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服务内容</w:t>
            </w:r>
          </w:p>
        </w:tc>
        <w:tc>
          <w:tcPr>
            <w:tcW w:w="1681" w:type="dxa"/>
            <w:tcMar>
              <w:top w:w="11" w:type="dxa"/>
              <w:left w:w="57" w:type="dxa"/>
              <w:bottom w:w="11" w:type="dxa"/>
              <w:right w:w="57" w:type="dxa"/>
            </w:tcMar>
            <w:vAlign w:val="center"/>
          </w:tcPr>
          <w:p w14:paraId="71534FF2">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2066" w:type="dxa"/>
            <w:tcMar>
              <w:top w:w="11" w:type="dxa"/>
              <w:left w:w="57" w:type="dxa"/>
              <w:bottom w:w="11" w:type="dxa"/>
              <w:right w:w="57" w:type="dxa"/>
            </w:tcMar>
            <w:vAlign w:val="center"/>
          </w:tcPr>
          <w:p w14:paraId="686B817F">
            <w:pPr>
              <w:keepNext w:val="0"/>
              <w:keepLines w:val="0"/>
              <w:suppressLineNumbers w:val="0"/>
              <w:adjustRightInd w:val="0"/>
              <w:snapToGrid w:val="0"/>
              <w:spacing w:before="0" w:beforeAutospacing="0" w:after="0" w:afterAutospacing="0"/>
              <w:ind w:left="0" w:right="0" w:firstLine="211" w:firstLineChars="100"/>
              <w:jc w:val="center"/>
              <w:rPr>
                <w:rFonts w:hint="default"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单价（人民币元）</w:t>
            </w:r>
          </w:p>
        </w:tc>
        <w:tc>
          <w:tcPr>
            <w:tcW w:w="2580" w:type="dxa"/>
            <w:tcMar>
              <w:top w:w="11" w:type="dxa"/>
              <w:left w:w="57" w:type="dxa"/>
              <w:bottom w:w="11" w:type="dxa"/>
              <w:right w:w="57" w:type="dxa"/>
            </w:tcMar>
            <w:vAlign w:val="center"/>
          </w:tcPr>
          <w:p w14:paraId="797CE4FF">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小计金额（人民币元）</w:t>
            </w:r>
          </w:p>
        </w:tc>
        <w:tc>
          <w:tcPr>
            <w:tcW w:w="1634" w:type="dxa"/>
            <w:tcMar>
              <w:top w:w="11" w:type="dxa"/>
              <w:left w:w="57" w:type="dxa"/>
              <w:bottom w:w="11" w:type="dxa"/>
              <w:right w:w="57" w:type="dxa"/>
            </w:tcMar>
            <w:vAlign w:val="center"/>
          </w:tcPr>
          <w:p w14:paraId="4DDF1343">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备注</w:t>
            </w:r>
          </w:p>
        </w:tc>
      </w:tr>
      <w:tr w14:paraId="3D075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040A2685">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4678" w:type="dxa"/>
            <w:tcMar>
              <w:top w:w="11" w:type="dxa"/>
              <w:left w:w="57" w:type="dxa"/>
              <w:bottom w:w="11" w:type="dxa"/>
              <w:right w:w="57" w:type="dxa"/>
            </w:tcMar>
            <w:vAlign w:val="center"/>
          </w:tcPr>
          <w:p w14:paraId="2C28AAD8">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p>
        </w:tc>
        <w:tc>
          <w:tcPr>
            <w:tcW w:w="1681" w:type="dxa"/>
            <w:tcMar>
              <w:top w:w="11" w:type="dxa"/>
              <w:left w:w="57" w:type="dxa"/>
              <w:bottom w:w="11" w:type="dxa"/>
              <w:right w:w="57" w:type="dxa"/>
            </w:tcMar>
            <w:vAlign w:val="center"/>
          </w:tcPr>
          <w:p w14:paraId="6E28D06B">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p>
        </w:tc>
        <w:tc>
          <w:tcPr>
            <w:tcW w:w="2066" w:type="dxa"/>
            <w:tcMar>
              <w:top w:w="11" w:type="dxa"/>
              <w:left w:w="57" w:type="dxa"/>
              <w:bottom w:w="11" w:type="dxa"/>
              <w:right w:w="57" w:type="dxa"/>
            </w:tcMar>
            <w:vAlign w:val="center"/>
          </w:tcPr>
          <w:p w14:paraId="53D4506D">
            <w:pPr>
              <w:keepNext w:val="0"/>
              <w:keepLines w:val="0"/>
              <w:suppressLineNumbers w:val="0"/>
              <w:adjustRightInd w:val="0"/>
              <w:snapToGrid w:val="0"/>
              <w:spacing w:before="0" w:beforeAutospacing="0" w:after="0" w:afterAutospacing="0"/>
              <w:ind w:left="0" w:right="0" w:firstLine="211" w:firstLineChars="100"/>
              <w:jc w:val="center"/>
              <w:rPr>
                <w:rFonts w:hint="default" w:asciiTheme="minorEastAsia" w:hAnsiTheme="minorEastAsia" w:eastAsiaTheme="minorEastAsia" w:cstheme="minorEastAsia"/>
                <w:b/>
                <w:color w:val="auto"/>
                <w:szCs w:val="21"/>
              </w:rPr>
            </w:pPr>
          </w:p>
        </w:tc>
        <w:tc>
          <w:tcPr>
            <w:tcW w:w="2580" w:type="dxa"/>
            <w:tcMar>
              <w:top w:w="11" w:type="dxa"/>
              <w:left w:w="57" w:type="dxa"/>
              <w:bottom w:w="11" w:type="dxa"/>
              <w:right w:w="57" w:type="dxa"/>
            </w:tcMar>
            <w:vAlign w:val="center"/>
          </w:tcPr>
          <w:p w14:paraId="1AD9BA68">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p>
        </w:tc>
        <w:tc>
          <w:tcPr>
            <w:tcW w:w="1634" w:type="dxa"/>
            <w:tcMar>
              <w:top w:w="11" w:type="dxa"/>
              <w:left w:w="57" w:type="dxa"/>
              <w:bottom w:w="11" w:type="dxa"/>
              <w:right w:w="57" w:type="dxa"/>
            </w:tcMar>
            <w:vAlign w:val="center"/>
          </w:tcPr>
          <w:p w14:paraId="18192AFB">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b/>
                <w:color w:val="auto"/>
                <w:szCs w:val="21"/>
              </w:rPr>
            </w:pPr>
          </w:p>
        </w:tc>
      </w:tr>
      <w:tr w14:paraId="57881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000496FF">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4678" w:type="dxa"/>
            <w:tcMar>
              <w:top w:w="11" w:type="dxa"/>
              <w:left w:w="57" w:type="dxa"/>
              <w:bottom w:w="11" w:type="dxa"/>
              <w:right w:w="57" w:type="dxa"/>
            </w:tcMar>
            <w:vAlign w:val="center"/>
          </w:tcPr>
          <w:p w14:paraId="1B4169C8">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40BA3F65">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119BEA91">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056EBCBA">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42BF92BD">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371C2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39D88F2D">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4678" w:type="dxa"/>
            <w:tcMar>
              <w:top w:w="11" w:type="dxa"/>
              <w:left w:w="57" w:type="dxa"/>
              <w:bottom w:w="11" w:type="dxa"/>
              <w:right w:w="57" w:type="dxa"/>
            </w:tcMar>
            <w:vAlign w:val="center"/>
          </w:tcPr>
          <w:p w14:paraId="31C34959">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500E774A">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38F8E85C">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48DD6A0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29816D1E">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074D7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1" w:type="dxa"/>
            <w:tcMar>
              <w:top w:w="11" w:type="dxa"/>
              <w:left w:w="57" w:type="dxa"/>
              <w:bottom w:w="11" w:type="dxa"/>
              <w:right w:w="57" w:type="dxa"/>
            </w:tcMar>
            <w:vAlign w:val="center"/>
          </w:tcPr>
          <w:p w14:paraId="055C31D5">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4678" w:type="dxa"/>
            <w:tcMar>
              <w:top w:w="11" w:type="dxa"/>
              <w:left w:w="57" w:type="dxa"/>
              <w:bottom w:w="11" w:type="dxa"/>
              <w:right w:w="57" w:type="dxa"/>
            </w:tcMar>
            <w:vAlign w:val="center"/>
          </w:tcPr>
          <w:p w14:paraId="5E7A37D1">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56F57744">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65902A68">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41BB8EB1">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04CF24AC">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77E69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3D3A9B83">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4678" w:type="dxa"/>
            <w:tcMar>
              <w:top w:w="11" w:type="dxa"/>
              <w:left w:w="57" w:type="dxa"/>
              <w:bottom w:w="11" w:type="dxa"/>
              <w:right w:w="57" w:type="dxa"/>
            </w:tcMar>
            <w:vAlign w:val="center"/>
          </w:tcPr>
          <w:p w14:paraId="5CEA904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2DCDE040">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0AEFB617">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451F855E">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522C952E">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22E9A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348E4BA2">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c>
          <w:tcPr>
            <w:tcW w:w="4678" w:type="dxa"/>
            <w:tcMar>
              <w:top w:w="11" w:type="dxa"/>
              <w:left w:w="57" w:type="dxa"/>
              <w:bottom w:w="11" w:type="dxa"/>
              <w:right w:w="57" w:type="dxa"/>
            </w:tcMar>
            <w:vAlign w:val="center"/>
          </w:tcPr>
          <w:p w14:paraId="038E081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3F4CA917">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4C5850E3">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6E717017">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200247B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08D27F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53DB7EB4">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4678" w:type="dxa"/>
            <w:tcMar>
              <w:top w:w="11" w:type="dxa"/>
              <w:left w:w="57" w:type="dxa"/>
              <w:bottom w:w="11" w:type="dxa"/>
              <w:right w:w="57" w:type="dxa"/>
            </w:tcMar>
            <w:vAlign w:val="center"/>
          </w:tcPr>
          <w:p w14:paraId="002E9D18">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5CEB25D9">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6CBAD199">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0931023E">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655463F3">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70C6A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64C6DA13">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4678" w:type="dxa"/>
            <w:tcMar>
              <w:top w:w="11" w:type="dxa"/>
              <w:left w:w="57" w:type="dxa"/>
              <w:bottom w:w="11" w:type="dxa"/>
              <w:right w:w="57" w:type="dxa"/>
            </w:tcMar>
            <w:vAlign w:val="center"/>
          </w:tcPr>
          <w:p w14:paraId="638F4925">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5275F0C5">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3B5E01BA">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1804CF69">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61A5ACFD">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5C5FD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0164476F">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4678" w:type="dxa"/>
            <w:tcMar>
              <w:top w:w="11" w:type="dxa"/>
              <w:left w:w="57" w:type="dxa"/>
              <w:bottom w:w="11" w:type="dxa"/>
              <w:right w:w="57" w:type="dxa"/>
            </w:tcMar>
            <w:vAlign w:val="center"/>
          </w:tcPr>
          <w:p w14:paraId="1176AC8D">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560379E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1B70411C">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3D4B547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3D217980">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0C2B0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471" w:type="dxa"/>
            <w:tcMar>
              <w:top w:w="11" w:type="dxa"/>
              <w:left w:w="57" w:type="dxa"/>
              <w:bottom w:w="11" w:type="dxa"/>
              <w:right w:w="57" w:type="dxa"/>
            </w:tcMar>
            <w:vAlign w:val="center"/>
          </w:tcPr>
          <w:p w14:paraId="7130B442">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pacing w:val="-50"/>
                <w:kern w:val="0"/>
                <w:sz w:val="18"/>
                <w:szCs w:val="18"/>
              </w:rPr>
            </w:pPr>
          </w:p>
        </w:tc>
        <w:tc>
          <w:tcPr>
            <w:tcW w:w="4678" w:type="dxa"/>
            <w:tcMar>
              <w:top w:w="11" w:type="dxa"/>
              <w:left w:w="57" w:type="dxa"/>
              <w:bottom w:w="11" w:type="dxa"/>
              <w:right w:w="57" w:type="dxa"/>
            </w:tcMar>
            <w:vAlign w:val="center"/>
          </w:tcPr>
          <w:p w14:paraId="53CC60C6">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1681" w:type="dxa"/>
            <w:tcMar>
              <w:top w:w="11" w:type="dxa"/>
              <w:left w:w="57" w:type="dxa"/>
              <w:bottom w:w="11" w:type="dxa"/>
              <w:right w:w="57" w:type="dxa"/>
            </w:tcMar>
            <w:vAlign w:val="center"/>
          </w:tcPr>
          <w:p w14:paraId="1C4A2B52">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2066" w:type="dxa"/>
            <w:tcMar>
              <w:top w:w="11" w:type="dxa"/>
              <w:left w:w="57" w:type="dxa"/>
              <w:bottom w:w="11" w:type="dxa"/>
              <w:right w:w="57" w:type="dxa"/>
            </w:tcMar>
            <w:vAlign w:val="center"/>
          </w:tcPr>
          <w:p w14:paraId="295EABC9">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2580" w:type="dxa"/>
            <w:tcMar>
              <w:top w:w="11" w:type="dxa"/>
              <w:left w:w="57" w:type="dxa"/>
              <w:bottom w:w="11" w:type="dxa"/>
              <w:right w:w="57" w:type="dxa"/>
            </w:tcMar>
            <w:vAlign w:val="center"/>
          </w:tcPr>
          <w:p w14:paraId="0E62BD22">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p>
        </w:tc>
        <w:tc>
          <w:tcPr>
            <w:tcW w:w="1634" w:type="dxa"/>
            <w:tcMar>
              <w:top w:w="11" w:type="dxa"/>
              <w:left w:w="57" w:type="dxa"/>
              <w:bottom w:w="11" w:type="dxa"/>
              <w:right w:w="57" w:type="dxa"/>
            </w:tcMar>
            <w:vAlign w:val="center"/>
          </w:tcPr>
          <w:p w14:paraId="27015C66">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r w14:paraId="09FD89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896" w:type="dxa"/>
            <w:gridSpan w:val="4"/>
            <w:tcMar>
              <w:top w:w="11" w:type="dxa"/>
              <w:left w:w="57" w:type="dxa"/>
              <w:bottom w:w="11" w:type="dxa"/>
              <w:right w:w="57" w:type="dxa"/>
            </w:tcMar>
            <w:vAlign w:val="center"/>
          </w:tcPr>
          <w:p w14:paraId="106F2730">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40"/>
                <w:szCs w:val="21"/>
              </w:rPr>
              <w:t>总计（人民币元）</w:t>
            </w:r>
          </w:p>
        </w:tc>
        <w:tc>
          <w:tcPr>
            <w:tcW w:w="2580" w:type="dxa"/>
            <w:tcMar>
              <w:top w:w="11" w:type="dxa"/>
              <w:left w:w="57" w:type="dxa"/>
              <w:bottom w:w="11" w:type="dxa"/>
              <w:right w:w="57" w:type="dxa"/>
            </w:tcMar>
            <w:vAlign w:val="center"/>
          </w:tcPr>
          <w:p w14:paraId="3E1020E4">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634" w:type="dxa"/>
            <w:tcMar>
              <w:top w:w="11" w:type="dxa"/>
              <w:left w:w="57" w:type="dxa"/>
              <w:bottom w:w="11" w:type="dxa"/>
              <w:right w:w="57" w:type="dxa"/>
            </w:tcMar>
            <w:vAlign w:val="center"/>
          </w:tcPr>
          <w:p w14:paraId="300233EE">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color w:val="auto"/>
                <w:szCs w:val="21"/>
              </w:rPr>
            </w:pPr>
          </w:p>
        </w:tc>
      </w:tr>
    </w:tbl>
    <w:p w14:paraId="4ADBAE9A">
      <w:pPr>
        <w:spacing w:line="480" w:lineRule="exact"/>
        <w:ind w:firstLine="480" w:firstLineChars="200"/>
        <w:rPr>
          <w:rFonts w:ascii="宋体" w:hAnsi="宋体"/>
          <w:iCs/>
          <w:snapToGrid w:val="0"/>
          <w:color w:val="auto"/>
          <w:kern w:val="0"/>
          <w:sz w:val="24"/>
        </w:rPr>
      </w:pPr>
      <w:r>
        <w:rPr>
          <w:rFonts w:hint="eastAsia" w:ascii="宋体"/>
          <w:iCs/>
          <w:color w:val="auto"/>
          <w:sz w:val="24"/>
        </w:rPr>
        <w:t>注：</w:t>
      </w:r>
      <w:r>
        <w:rPr>
          <w:rFonts w:hint="eastAsia" w:ascii="宋体" w:hAnsi="宋体"/>
          <w:snapToGrid w:val="0"/>
          <w:color w:val="auto"/>
          <w:kern w:val="0"/>
          <w:sz w:val="24"/>
        </w:rPr>
        <w:t>①本表可根据情况扩展；②供应商须按照磋商文件中包含的所有内容进行完整报价。</w:t>
      </w:r>
    </w:p>
    <w:p w14:paraId="6C2A5DBB">
      <w:pPr>
        <w:spacing w:line="300" w:lineRule="exact"/>
        <w:ind w:firstLine="960" w:firstLineChars="400"/>
        <w:rPr>
          <w:rFonts w:ascii="宋体" w:hAnsi="宋体"/>
          <w:snapToGrid w:val="0"/>
          <w:color w:val="auto"/>
          <w:kern w:val="0"/>
          <w:sz w:val="24"/>
        </w:rPr>
      </w:pPr>
    </w:p>
    <w:p w14:paraId="3446FCFA">
      <w:pPr>
        <w:rPr>
          <w:rFonts w:asciiTheme="minorEastAsia" w:hAnsiTheme="minorEastAsia" w:eastAsiaTheme="minorEastAsia" w:cstheme="minorEastAsia"/>
          <w:iCs/>
          <w:color w:val="auto"/>
        </w:rPr>
        <w:sectPr>
          <w:pgSz w:w="16838" w:h="11906" w:orient="landscape"/>
          <w:pgMar w:top="1417" w:right="1417" w:bottom="1417" w:left="1417" w:header="851" w:footer="1021" w:gutter="0"/>
          <w:pgNumType w:fmt="decimal"/>
          <w:cols w:space="720" w:num="1"/>
          <w:docGrid w:type="lines" w:linePitch="312" w:charSpace="0"/>
        </w:sectPr>
      </w:pPr>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rPr>
        <w:t xml:space="preserve"> （供应商公章）                        日              期：</w:t>
      </w:r>
      <w:r>
        <w:rPr>
          <w:rFonts w:hint="eastAsia" w:ascii="宋体" w:hAnsi="宋体"/>
          <w:color w:val="auto"/>
          <w:sz w:val="24"/>
          <w:u w:val="single"/>
        </w:rPr>
        <w:t xml:space="preserve">                  </w:t>
      </w:r>
      <w:bookmarkEnd w:id="502"/>
    </w:p>
    <w:bookmarkEnd w:id="501"/>
    <w:p w14:paraId="2DC8DF1F">
      <w:pPr>
        <w:spacing w:line="440" w:lineRule="exact"/>
        <w:outlineLvl w:val="1"/>
        <w:rPr>
          <w:rFonts w:ascii="宋体" w:hAnsi="宋体"/>
          <w:b/>
          <w:color w:val="auto"/>
          <w:sz w:val="28"/>
          <w:szCs w:val="28"/>
        </w:rPr>
      </w:pPr>
      <w:bookmarkStart w:id="503" w:name="_Toc389060334"/>
      <w:bookmarkStart w:id="504" w:name="_Toc423079815"/>
      <w:bookmarkStart w:id="505" w:name="_Toc445818416"/>
      <w:bookmarkStart w:id="506" w:name="_Toc27442"/>
      <w:bookmarkStart w:id="507" w:name="_Toc455669900"/>
      <w:bookmarkStart w:id="508" w:name="_Toc101358922"/>
      <w:r>
        <w:rPr>
          <w:rFonts w:hint="eastAsia" w:ascii="宋体" w:hAnsi="宋体"/>
          <w:b/>
          <w:color w:val="auto"/>
          <w:sz w:val="28"/>
          <w:szCs w:val="28"/>
        </w:rPr>
        <w:t>4.商务条款响应偏离表</w:t>
      </w:r>
      <w:r>
        <w:rPr>
          <w:rFonts w:hint="eastAsia" w:ascii="楷体_GB2312" w:hAnsi="宋体" w:eastAsia="楷体_GB2312"/>
          <w:color w:val="auto"/>
          <w:sz w:val="28"/>
          <w:szCs w:val="28"/>
        </w:rPr>
        <w:t>（格式）</w:t>
      </w:r>
      <w:bookmarkEnd w:id="503"/>
      <w:bookmarkEnd w:id="504"/>
      <w:bookmarkEnd w:id="505"/>
      <w:bookmarkEnd w:id="506"/>
      <w:bookmarkEnd w:id="507"/>
      <w:bookmarkEnd w:id="508"/>
    </w:p>
    <w:p w14:paraId="41B2A123">
      <w:pPr>
        <w:spacing w:line="440" w:lineRule="exact"/>
        <w:jc w:val="center"/>
        <w:rPr>
          <w:rFonts w:ascii="华文中宋" w:hAnsi="华文中宋" w:eastAsia="华文中宋"/>
          <w:bCs/>
          <w:color w:val="auto"/>
          <w:sz w:val="36"/>
          <w:szCs w:val="21"/>
        </w:rPr>
      </w:pPr>
    </w:p>
    <w:p w14:paraId="1C374DAD">
      <w:pPr>
        <w:spacing w:line="440" w:lineRule="exact"/>
        <w:jc w:val="center"/>
        <w:rPr>
          <w:rFonts w:ascii="宋体" w:hAnsi="宋体"/>
          <w:b/>
          <w:bCs/>
          <w:color w:val="auto"/>
          <w:sz w:val="36"/>
          <w:szCs w:val="36"/>
        </w:rPr>
      </w:pPr>
      <w:r>
        <w:rPr>
          <w:rFonts w:hint="eastAsia" w:ascii="宋体" w:hAnsi="宋体"/>
          <w:b/>
          <w:bCs/>
          <w:color w:val="auto"/>
          <w:sz w:val="36"/>
          <w:szCs w:val="36"/>
        </w:rPr>
        <w:t>商务条款响应偏离表</w:t>
      </w:r>
    </w:p>
    <w:p w14:paraId="3D2C7A55">
      <w:pPr>
        <w:spacing w:line="440" w:lineRule="exact"/>
        <w:jc w:val="center"/>
        <w:rPr>
          <w:rFonts w:hint="eastAsia" w:ascii="宋体" w:hAnsi="宋体" w:eastAsia="宋体"/>
          <w:b/>
          <w:bCs/>
          <w:color w:val="auto"/>
          <w:szCs w:val="21"/>
          <w:lang w:eastAsia="zh-CN"/>
        </w:rPr>
      </w:pPr>
      <w:r>
        <w:rPr>
          <w:rFonts w:hint="eastAsia"/>
          <w:color w:val="auto"/>
          <w:sz w:val="24"/>
        </w:rPr>
        <w:t>供应商</w:t>
      </w:r>
      <w:r>
        <w:rPr>
          <w:rFonts w:hint="eastAsia" w:ascii="宋体" w:hAnsi="宋体"/>
          <w:color w:val="auto"/>
          <w:sz w:val="24"/>
        </w:rPr>
        <w:t>名称：</w:t>
      </w:r>
      <w:r>
        <w:rPr>
          <w:rFonts w:hint="eastAsia" w:ascii="宋体" w:hAnsi="宋体"/>
          <w:color w:val="auto"/>
          <w:sz w:val="24"/>
          <w:u w:val="single"/>
        </w:rPr>
        <w:t xml:space="preserve">                                    </w:t>
      </w:r>
      <w:r>
        <w:rPr>
          <w:rFonts w:hint="eastAsia" w:ascii="宋体" w:hAnsi="宋体"/>
          <w:color w:val="auto"/>
          <w:sz w:val="24"/>
        </w:rPr>
        <w:t xml:space="preserve">                                          </w:t>
      </w:r>
      <w:r>
        <w:rPr>
          <w:rFonts w:hint="eastAsia"/>
          <w:color w:val="auto"/>
          <w:sz w:val="24"/>
        </w:rPr>
        <w:t>项目编号：</w:t>
      </w:r>
      <w:r>
        <w:rPr>
          <w:rFonts w:hint="eastAsia" w:ascii="宋体" w:hAnsi="宋体"/>
          <w:bCs/>
          <w:color w:val="auto"/>
          <w:kern w:val="0"/>
          <w:sz w:val="24"/>
          <w:u w:val="single"/>
        </w:rPr>
        <w:t xml:space="preserve"> SNJZ-</w:t>
      </w:r>
      <w:r>
        <w:rPr>
          <w:rFonts w:hint="eastAsia" w:ascii="宋体" w:hAnsi="宋体"/>
          <w:bCs/>
          <w:color w:val="auto"/>
          <w:kern w:val="0"/>
          <w:sz w:val="24"/>
          <w:u w:val="single"/>
          <w:lang w:eastAsia="zh-CN"/>
        </w:rPr>
        <w:t>2025-Z010</w:t>
      </w:r>
    </w:p>
    <w:tbl>
      <w:tblPr>
        <w:tblStyle w:val="27"/>
        <w:tblW w:w="14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48"/>
        <w:gridCol w:w="4765"/>
        <w:gridCol w:w="3381"/>
        <w:gridCol w:w="1113"/>
        <w:gridCol w:w="2414"/>
      </w:tblGrid>
      <w:tr w14:paraId="167DA3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20924799">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序号</w:t>
            </w:r>
          </w:p>
        </w:tc>
        <w:tc>
          <w:tcPr>
            <w:tcW w:w="1548" w:type="dxa"/>
            <w:tcMar>
              <w:top w:w="57" w:type="dxa"/>
              <w:left w:w="28" w:type="dxa"/>
              <w:bottom w:w="57" w:type="dxa"/>
              <w:right w:w="28" w:type="dxa"/>
            </w:tcMar>
            <w:vAlign w:val="center"/>
          </w:tcPr>
          <w:p w14:paraId="0F1560F1">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磋商文件</w:t>
            </w:r>
          </w:p>
          <w:p w14:paraId="536DA79C">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条目号</w:t>
            </w:r>
          </w:p>
        </w:tc>
        <w:tc>
          <w:tcPr>
            <w:tcW w:w="4765" w:type="dxa"/>
            <w:tcMar>
              <w:top w:w="57" w:type="dxa"/>
              <w:left w:w="28" w:type="dxa"/>
              <w:bottom w:w="57" w:type="dxa"/>
              <w:right w:w="28" w:type="dxa"/>
            </w:tcMar>
            <w:vAlign w:val="center"/>
          </w:tcPr>
          <w:p w14:paraId="4F96EA65">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磋商文件</w:t>
            </w:r>
          </w:p>
          <w:p w14:paraId="66AE8FB2">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条款内容</w:t>
            </w:r>
          </w:p>
        </w:tc>
        <w:tc>
          <w:tcPr>
            <w:tcW w:w="3381" w:type="dxa"/>
            <w:tcMar>
              <w:top w:w="57" w:type="dxa"/>
              <w:left w:w="28" w:type="dxa"/>
              <w:bottom w:w="57" w:type="dxa"/>
              <w:right w:w="28" w:type="dxa"/>
            </w:tcMar>
            <w:vAlign w:val="center"/>
          </w:tcPr>
          <w:p w14:paraId="006C31F7">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磋商响应文件</w:t>
            </w:r>
          </w:p>
          <w:p w14:paraId="559E0BEF">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承诺内容</w:t>
            </w:r>
          </w:p>
        </w:tc>
        <w:tc>
          <w:tcPr>
            <w:tcW w:w="1113" w:type="dxa"/>
            <w:tcMar>
              <w:top w:w="57" w:type="dxa"/>
              <w:left w:w="28" w:type="dxa"/>
              <w:bottom w:w="57" w:type="dxa"/>
              <w:right w:w="28" w:type="dxa"/>
            </w:tcMar>
            <w:vAlign w:val="center"/>
          </w:tcPr>
          <w:p w14:paraId="502A8152">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偏离情况</w:t>
            </w:r>
          </w:p>
        </w:tc>
        <w:tc>
          <w:tcPr>
            <w:tcW w:w="2414" w:type="dxa"/>
            <w:tcMar>
              <w:top w:w="57" w:type="dxa"/>
              <w:left w:w="28" w:type="dxa"/>
              <w:bottom w:w="57" w:type="dxa"/>
              <w:right w:w="28" w:type="dxa"/>
            </w:tcMar>
            <w:vAlign w:val="center"/>
          </w:tcPr>
          <w:p w14:paraId="4D651902">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说明</w:t>
            </w:r>
          </w:p>
        </w:tc>
      </w:tr>
      <w:tr w14:paraId="100FD8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053D3EFA">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503627A0">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6C082EF7">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3BC577F0">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5FCBCCC2">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584DDFED">
            <w:pPr>
              <w:keepNext w:val="0"/>
              <w:keepLines w:val="0"/>
              <w:suppressLineNumbers w:val="0"/>
              <w:spacing w:before="0" w:beforeAutospacing="0" w:after="0" w:afterAutospacing="0"/>
              <w:ind w:left="0" w:right="0"/>
              <w:rPr>
                <w:rFonts w:hint="default" w:ascii="宋体" w:hAnsi="宋体" w:cs="宋体"/>
                <w:color w:val="auto"/>
                <w:sz w:val="24"/>
              </w:rPr>
            </w:pPr>
          </w:p>
        </w:tc>
      </w:tr>
      <w:tr w14:paraId="3E7D7C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50586335">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0FE8C186">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57EDF657">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52A38C0D">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18691CB9">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77D28E44">
            <w:pPr>
              <w:keepNext w:val="0"/>
              <w:keepLines w:val="0"/>
              <w:suppressLineNumbers w:val="0"/>
              <w:spacing w:before="0" w:beforeAutospacing="0" w:after="0" w:afterAutospacing="0"/>
              <w:ind w:left="0" w:right="0"/>
              <w:rPr>
                <w:rFonts w:hint="default" w:ascii="宋体" w:hAnsi="宋体" w:cs="宋体"/>
                <w:color w:val="auto"/>
                <w:sz w:val="24"/>
              </w:rPr>
            </w:pPr>
          </w:p>
        </w:tc>
      </w:tr>
      <w:tr w14:paraId="160FC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6CB02410">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4752BE6B">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2C1B707B">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4978A3EC">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635147F2">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48AE0110">
            <w:pPr>
              <w:keepNext w:val="0"/>
              <w:keepLines w:val="0"/>
              <w:suppressLineNumbers w:val="0"/>
              <w:spacing w:before="0" w:beforeAutospacing="0" w:after="0" w:afterAutospacing="0"/>
              <w:ind w:left="0" w:right="0"/>
              <w:rPr>
                <w:rFonts w:hint="default" w:ascii="宋体" w:hAnsi="宋体" w:cs="宋体"/>
                <w:color w:val="auto"/>
                <w:sz w:val="24"/>
              </w:rPr>
            </w:pPr>
          </w:p>
        </w:tc>
      </w:tr>
      <w:tr w14:paraId="5DE39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75A9EC84">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28053D5D">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5EE245F8">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4613A63A">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1F382137">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09899AE3">
            <w:pPr>
              <w:keepNext w:val="0"/>
              <w:keepLines w:val="0"/>
              <w:suppressLineNumbers w:val="0"/>
              <w:spacing w:before="0" w:beforeAutospacing="0" w:after="0" w:afterAutospacing="0"/>
              <w:ind w:left="0" w:right="0"/>
              <w:rPr>
                <w:rFonts w:hint="default" w:ascii="宋体" w:hAnsi="宋体" w:cs="宋体"/>
                <w:color w:val="auto"/>
                <w:sz w:val="24"/>
              </w:rPr>
            </w:pPr>
          </w:p>
        </w:tc>
      </w:tr>
      <w:tr w14:paraId="78800C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4BCE69DA">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14A59FF3">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4E7367A2">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3D975BE0">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2E31E692">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6821229C">
            <w:pPr>
              <w:keepNext w:val="0"/>
              <w:keepLines w:val="0"/>
              <w:suppressLineNumbers w:val="0"/>
              <w:spacing w:before="0" w:beforeAutospacing="0" w:after="0" w:afterAutospacing="0"/>
              <w:ind w:left="0" w:right="0"/>
              <w:rPr>
                <w:rFonts w:hint="default" w:ascii="宋体" w:hAnsi="宋体" w:cs="宋体"/>
                <w:color w:val="auto"/>
                <w:sz w:val="24"/>
              </w:rPr>
            </w:pPr>
          </w:p>
        </w:tc>
      </w:tr>
    </w:tbl>
    <w:p w14:paraId="5F709708">
      <w:pPr>
        <w:tabs>
          <w:tab w:val="left" w:pos="6300"/>
        </w:tabs>
        <w:snapToGrid w:val="0"/>
        <w:spacing w:line="360" w:lineRule="exact"/>
        <w:jc w:val="left"/>
        <w:rPr>
          <w:rFonts w:ascii="宋体" w:hAnsi="宋体" w:cs="宋体"/>
          <w:color w:val="auto"/>
          <w:sz w:val="24"/>
        </w:rPr>
      </w:pPr>
      <w:r>
        <w:rPr>
          <w:rFonts w:hint="eastAsia" w:ascii="宋体" w:hAnsi="宋体" w:cs="宋体"/>
          <w:color w:val="auto"/>
          <w:sz w:val="24"/>
        </w:rPr>
        <w:t>1、本表须按“第三章 商务条款”中所列条款进行比较和响应；</w:t>
      </w:r>
    </w:p>
    <w:p w14:paraId="06CB7D95">
      <w:pPr>
        <w:tabs>
          <w:tab w:val="left" w:pos="6300"/>
        </w:tabs>
        <w:snapToGrid w:val="0"/>
        <w:spacing w:line="360" w:lineRule="exact"/>
        <w:jc w:val="left"/>
        <w:rPr>
          <w:rFonts w:ascii="宋体" w:hAnsi="宋体" w:cs="宋体"/>
          <w:color w:val="auto"/>
          <w:sz w:val="24"/>
        </w:rPr>
      </w:pPr>
      <w:r>
        <w:rPr>
          <w:rFonts w:hint="eastAsia" w:ascii="宋体" w:hAnsi="宋体" w:cs="宋体"/>
          <w:color w:val="auto"/>
          <w:sz w:val="24"/>
        </w:rPr>
        <w:t>2、该表必须按照磋商文件要求逐条如实填写，根据情况在“偏离情况”项填写正偏离或负偏离或无偏离，在“说明”项填写正偏离或负偏离原因。</w:t>
      </w:r>
    </w:p>
    <w:p w14:paraId="7C370322">
      <w:pPr>
        <w:tabs>
          <w:tab w:val="left" w:pos="6300"/>
        </w:tabs>
        <w:snapToGrid w:val="0"/>
        <w:spacing w:line="360" w:lineRule="exact"/>
        <w:jc w:val="left"/>
        <w:rPr>
          <w:rFonts w:ascii="宋体" w:hAnsi="宋体" w:cs="宋体"/>
          <w:color w:val="auto"/>
          <w:sz w:val="24"/>
        </w:rPr>
      </w:pPr>
      <w:r>
        <w:rPr>
          <w:rFonts w:hint="eastAsia" w:ascii="宋体" w:hAnsi="宋体" w:cs="宋体"/>
          <w:color w:val="auto"/>
          <w:sz w:val="24"/>
        </w:rPr>
        <w:t>3、该表可扩展。</w:t>
      </w:r>
    </w:p>
    <w:p w14:paraId="36746078">
      <w:pPr>
        <w:spacing w:line="300" w:lineRule="exact"/>
        <w:ind w:firstLine="480" w:firstLineChars="200"/>
        <w:rPr>
          <w:rFonts w:ascii="宋体"/>
          <w:iCs/>
          <w:color w:val="auto"/>
          <w:sz w:val="24"/>
        </w:rPr>
      </w:pPr>
    </w:p>
    <w:p w14:paraId="7A400137">
      <w:pPr>
        <w:spacing w:line="440" w:lineRule="exact"/>
        <w:rPr>
          <w:color w:val="auto"/>
          <w:sz w:val="24"/>
        </w:rPr>
      </w:pPr>
    </w:p>
    <w:p w14:paraId="0467B9A6">
      <w:pPr>
        <w:spacing w:line="440" w:lineRule="exact"/>
        <w:rPr>
          <w:rFonts w:hint="eastAsia"/>
          <w:color w:val="auto"/>
          <w:sz w:val="24"/>
          <w:u w:val="single"/>
        </w:rPr>
        <w:sectPr>
          <w:headerReference r:id="rId13" w:type="first"/>
          <w:footerReference r:id="rId14" w:type="default"/>
          <w:pgSz w:w="16840" w:h="11907" w:orient="landscape"/>
          <w:pgMar w:top="1797" w:right="1440" w:bottom="1797" w:left="1440" w:header="851" w:footer="850" w:gutter="0"/>
          <w:pgNumType w:fmt="decimal"/>
          <w:cols w:space="720" w:num="1"/>
          <w:rtlGutter w:val="1"/>
          <w:docGrid w:linePitch="462" w:charSpace="0"/>
        </w:sectPr>
      </w:pPr>
      <w:r>
        <w:rPr>
          <w:rFonts w:hint="eastAsia"/>
          <w:color w:val="auto"/>
          <w:sz w:val="24"/>
        </w:rPr>
        <w:t>供应商代表签字：</w:t>
      </w:r>
      <w:r>
        <w:rPr>
          <w:rFonts w:hint="eastAsia"/>
          <w:color w:val="auto"/>
          <w:sz w:val="24"/>
          <w:u w:val="single"/>
        </w:rPr>
        <w:t xml:space="preserve">                         </w:t>
      </w:r>
      <w:r>
        <w:rPr>
          <w:rFonts w:hint="eastAsia" w:ascii="宋体" w:hAnsi="宋体"/>
          <w:color w:val="auto"/>
          <w:sz w:val="24"/>
        </w:rPr>
        <w:t>(供应商公章)</w:t>
      </w:r>
      <w:r>
        <w:rPr>
          <w:rFonts w:hint="eastAsia"/>
          <w:color w:val="auto"/>
          <w:sz w:val="24"/>
        </w:rPr>
        <w:t xml:space="preserve">                                    日期：</w:t>
      </w:r>
      <w:r>
        <w:rPr>
          <w:rFonts w:hint="eastAsia"/>
          <w:color w:val="auto"/>
          <w:sz w:val="24"/>
          <w:u w:val="single"/>
        </w:rPr>
        <w:t xml:space="preserve">                 </w:t>
      </w:r>
    </w:p>
    <w:p w14:paraId="244867AD">
      <w:pPr>
        <w:spacing w:line="440" w:lineRule="exact"/>
        <w:outlineLvl w:val="1"/>
        <w:rPr>
          <w:rFonts w:ascii="宋体" w:hAnsi="宋体"/>
          <w:b/>
          <w:color w:val="auto"/>
          <w:sz w:val="28"/>
          <w:szCs w:val="28"/>
        </w:rPr>
      </w:pPr>
      <w:r>
        <w:rPr>
          <w:rFonts w:hint="eastAsia" w:ascii="宋体" w:hAnsi="宋体"/>
          <w:b/>
          <w:color w:val="auto"/>
          <w:sz w:val="28"/>
          <w:szCs w:val="28"/>
          <w:lang w:val="en-US" w:eastAsia="zh-CN"/>
        </w:rPr>
        <w:t>5</w:t>
      </w:r>
      <w:r>
        <w:rPr>
          <w:rFonts w:hint="eastAsia" w:ascii="宋体" w:hAnsi="宋体"/>
          <w:b/>
          <w:color w:val="auto"/>
          <w:sz w:val="28"/>
          <w:szCs w:val="28"/>
        </w:rPr>
        <w:t>.</w:t>
      </w:r>
      <w:r>
        <w:rPr>
          <w:rFonts w:hint="eastAsia" w:ascii="宋体" w:hAnsi="宋体"/>
          <w:b/>
          <w:color w:val="auto"/>
          <w:sz w:val="28"/>
          <w:szCs w:val="28"/>
          <w:lang w:val="en-US" w:eastAsia="zh-CN"/>
        </w:rPr>
        <w:t>服务</w:t>
      </w:r>
      <w:r>
        <w:rPr>
          <w:rFonts w:hint="eastAsia" w:ascii="宋体" w:hAnsi="宋体"/>
          <w:b/>
          <w:color w:val="auto"/>
          <w:sz w:val="28"/>
          <w:szCs w:val="28"/>
        </w:rPr>
        <w:t>响应偏离表</w:t>
      </w:r>
      <w:r>
        <w:rPr>
          <w:rFonts w:hint="eastAsia" w:ascii="楷体_GB2312" w:hAnsi="宋体" w:eastAsia="楷体_GB2312"/>
          <w:color w:val="auto"/>
          <w:sz w:val="28"/>
          <w:szCs w:val="28"/>
        </w:rPr>
        <w:t>（格式）</w:t>
      </w:r>
    </w:p>
    <w:p w14:paraId="302CD2A0">
      <w:pPr>
        <w:spacing w:line="440" w:lineRule="exact"/>
        <w:jc w:val="center"/>
        <w:rPr>
          <w:rFonts w:ascii="华文中宋" w:hAnsi="华文中宋" w:eastAsia="华文中宋"/>
          <w:bCs/>
          <w:color w:val="auto"/>
          <w:sz w:val="36"/>
          <w:szCs w:val="21"/>
        </w:rPr>
      </w:pPr>
    </w:p>
    <w:p w14:paraId="0014FF32">
      <w:pPr>
        <w:spacing w:line="440" w:lineRule="exact"/>
        <w:jc w:val="center"/>
        <w:rPr>
          <w:rFonts w:ascii="宋体" w:hAnsi="宋体"/>
          <w:b/>
          <w:bCs/>
          <w:color w:val="auto"/>
          <w:sz w:val="36"/>
          <w:szCs w:val="36"/>
        </w:rPr>
      </w:pPr>
      <w:r>
        <w:rPr>
          <w:rFonts w:hint="eastAsia" w:ascii="宋体" w:hAnsi="宋体"/>
          <w:b/>
          <w:bCs/>
          <w:color w:val="auto"/>
          <w:sz w:val="36"/>
          <w:szCs w:val="36"/>
          <w:lang w:val="en-US" w:eastAsia="zh-CN"/>
        </w:rPr>
        <w:t>服务</w:t>
      </w:r>
      <w:r>
        <w:rPr>
          <w:rFonts w:hint="eastAsia" w:ascii="宋体" w:hAnsi="宋体"/>
          <w:b/>
          <w:bCs/>
          <w:color w:val="auto"/>
          <w:sz w:val="36"/>
          <w:szCs w:val="36"/>
        </w:rPr>
        <w:t>响应偏离表</w:t>
      </w:r>
    </w:p>
    <w:p w14:paraId="4F38820A">
      <w:pPr>
        <w:spacing w:line="440" w:lineRule="exact"/>
        <w:jc w:val="center"/>
        <w:rPr>
          <w:rFonts w:hint="eastAsia" w:ascii="宋体" w:hAnsi="宋体" w:eastAsia="宋体"/>
          <w:b/>
          <w:bCs/>
          <w:color w:val="auto"/>
          <w:szCs w:val="21"/>
          <w:lang w:eastAsia="zh-CN"/>
        </w:rPr>
      </w:pPr>
      <w:r>
        <w:rPr>
          <w:rFonts w:hint="eastAsia"/>
          <w:color w:val="auto"/>
          <w:sz w:val="24"/>
        </w:rPr>
        <w:t>供应商</w:t>
      </w:r>
      <w:r>
        <w:rPr>
          <w:rFonts w:hint="eastAsia" w:ascii="宋体" w:hAnsi="宋体"/>
          <w:color w:val="auto"/>
          <w:sz w:val="24"/>
        </w:rPr>
        <w:t>名称：</w:t>
      </w:r>
      <w:r>
        <w:rPr>
          <w:rFonts w:hint="eastAsia" w:ascii="宋体" w:hAnsi="宋体"/>
          <w:color w:val="auto"/>
          <w:sz w:val="24"/>
          <w:u w:val="single"/>
        </w:rPr>
        <w:t xml:space="preserve">                                    </w:t>
      </w:r>
      <w:r>
        <w:rPr>
          <w:rFonts w:hint="eastAsia" w:ascii="宋体" w:hAnsi="宋体"/>
          <w:color w:val="auto"/>
          <w:sz w:val="24"/>
        </w:rPr>
        <w:t xml:space="preserve">                                          </w:t>
      </w:r>
      <w:r>
        <w:rPr>
          <w:rFonts w:hint="eastAsia"/>
          <w:color w:val="auto"/>
          <w:sz w:val="24"/>
        </w:rPr>
        <w:t>项目编号：</w:t>
      </w:r>
      <w:r>
        <w:rPr>
          <w:rFonts w:hint="eastAsia" w:ascii="宋体" w:hAnsi="宋体"/>
          <w:bCs/>
          <w:color w:val="auto"/>
          <w:kern w:val="0"/>
          <w:sz w:val="24"/>
          <w:u w:val="single"/>
        </w:rPr>
        <w:t xml:space="preserve"> SNJZ-</w:t>
      </w:r>
      <w:r>
        <w:rPr>
          <w:rFonts w:hint="eastAsia" w:ascii="宋体" w:hAnsi="宋体"/>
          <w:bCs/>
          <w:color w:val="auto"/>
          <w:kern w:val="0"/>
          <w:sz w:val="24"/>
          <w:u w:val="single"/>
          <w:lang w:eastAsia="zh-CN"/>
        </w:rPr>
        <w:t>2025-Z010</w:t>
      </w:r>
    </w:p>
    <w:tbl>
      <w:tblPr>
        <w:tblStyle w:val="27"/>
        <w:tblW w:w="14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48"/>
        <w:gridCol w:w="4765"/>
        <w:gridCol w:w="3381"/>
        <w:gridCol w:w="1113"/>
        <w:gridCol w:w="2414"/>
      </w:tblGrid>
      <w:tr w14:paraId="2B816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5A24B0EC">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序号</w:t>
            </w:r>
          </w:p>
        </w:tc>
        <w:tc>
          <w:tcPr>
            <w:tcW w:w="1548" w:type="dxa"/>
            <w:tcMar>
              <w:top w:w="57" w:type="dxa"/>
              <w:left w:w="28" w:type="dxa"/>
              <w:bottom w:w="57" w:type="dxa"/>
              <w:right w:w="28" w:type="dxa"/>
            </w:tcMar>
            <w:vAlign w:val="center"/>
          </w:tcPr>
          <w:p w14:paraId="2D328154">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磋商文件</w:t>
            </w:r>
          </w:p>
          <w:p w14:paraId="61007B5F">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条目号</w:t>
            </w:r>
          </w:p>
        </w:tc>
        <w:tc>
          <w:tcPr>
            <w:tcW w:w="4765" w:type="dxa"/>
            <w:tcMar>
              <w:top w:w="57" w:type="dxa"/>
              <w:left w:w="28" w:type="dxa"/>
              <w:bottom w:w="57" w:type="dxa"/>
              <w:right w:w="28" w:type="dxa"/>
            </w:tcMar>
            <w:vAlign w:val="center"/>
          </w:tcPr>
          <w:p w14:paraId="3F9ED2A1">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磋商文件</w:t>
            </w:r>
          </w:p>
          <w:p w14:paraId="659F8466">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条款内容</w:t>
            </w:r>
          </w:p>
        </w:tc>
        <w:tc>
          <w:tcPr>
            <w:tcW w:w="3381" w:type="dxa"/>
            <w:tcMar>
              <w:top w:w="57" w:type="dxa"/>
              <w:left w:w="28" w:type="dxa"/>
              <w:bottom w:w="57" w:type="dxa"/>
              <w:right w:w="28" w:type="dxa"/>
            </w:tcMar>
            <w:vAlign w:val="center"/>
          </w:tcPr>
          <w:p w14:paraId="4A5C4592">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磋商响应文件</w:t>
            </w:r>
          </w:p>
          <w:p w14:paraId="408DF5EA">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承诺内容</w:t>
            </w:r>
          </w:p>
        </w:tc>
        <w:tc>
          <w:tcPr>
            <w:tcW w:w="1113" w:type="dxa"/>
            <w:tcMar>
              <w:top w:w="57" w:type="dxa"/>
              <w:left w:w="28" w:type="dxa"/>
              <w:bottom w:w="57" w:type="dxa"/>
              <w:right w:w="28" w:type="dxa"/>
            </w:tcMar>
            <w:vAlign w:val="center"/>
          </w:tcPr>
          <w:p w14:paraId="7DCEF6AE">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偏离情况</w:t>
            </w:r>
          </w:p>
        </w:tc>
        <w:tc>
          <w:tcPr>
            <w:tcW w:w="2414" w:type="dxa"/>
            <w:tcMar>
              <w:top w:w="57" w:type="dxa"/>
              <w:left w:w="28" w:type="dxa"/>
              <w:bottom w:w="57" w:type="dxa"/>
              <w:right w:w="28" w:type="dxa"/>
            </w:tcMar>
            <w:vAlign w:val="center"/>
          </w:tcPr>
          <w:p w14:paraId="6E48B755">
            <w:pPr>
              <w:keepNext w:val="0"/>
              <w:keepLines w:val="0"/>
              <w:suppressLineNumbers w:val="0"/>
              <w:spacing w:before="0" w:beforeAutospacing="0" w:after="120" w:afterLines="50" w:afterAutospacing="0" w:line="360" w:lineRule="exact"/>
              <w:ind w:left="0" w:right="0"/>
              <w:jc w:val="center"/>
              <w:rPr>
                <w:rFonts w:hint="default" w:ascii="宋体" w:hAnsi="宋体" w:cs="宋体"/>
                <w:color w:val="auto"/>
                <w:sz w:val="24"/>
              </w:rPr>
            </w:pPr>
            <w:r>
              <w:rPr>
                <w:rFonts w:hint="eastAsia" w:ascii="宋体" w:hAnsi="宋体" w:cs="宋体"/>
                <w:color w:val="auto"/>
                <w:sz w:val="24"/>
              </w:rPr>
              <w:t>说明</w:t>
            </w:r>
          </w:p>
        </w:tc>
      </w:tr>
      <w:tr w14:paraId="70221B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4CAC6928">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4B1135CE">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7B26177F">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3E35F0C1">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15356851">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346F3B43">
            <w:pPr>
              <w:keepNext w:val="0"/>
              <w:keepLines w:val="0"/>
              <w:suppressLineNumbers w:val="0"/>
              <w:spacing w:before="0" w:beforeAutospacing="0" w:after="0" w:afterAutospacing="0"/>
              <w:ind w:left="0" w:right="0"/>
              <w:rPr>
                <w:rFonts w:hint="default" w:ascii="宋体" w:hAnsi="宋体" w:cs="宋体"/>
                <w:color w:val="auto"/>
                <w:sz w:val="24"/>
              </w:rPr>
            </w:pPr>
          </w:p>
        </w:tc>
      </w:tr>
      <w:tr w14:paraId="1258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52891112">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3CB78CAC">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0ACA85BC">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48FA0178">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21E01286">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4B4920BF">
            <w:pPr>
              <w:keepNext w:val="0"/>
              <w:keepLines w:val="0"/>
              <w:suppressLineNumbers w:val="0"/>
              <w:spacing w:before="0" w:beforeAutospacing="0" w:after="0" w:afterAutospacing="0"/>
              <w:ind w:left="0" w:right="0"/>
              <w:rPr>
                <w:rFonts w:hint="default" w:ascii="宋体" w:hAnsi="宋体" w:cs="宋体"/>
                <w:color w:val="auto"/>
                <w:sz w:val="24"/>
              </w:rPr>
            </w:pPr>
          </w:p>
        </w:tc>
      </w:tr>
      <w:tr w14:paraId="681E8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7C329B4A">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4316E481">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66E838AA">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670CEB41">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5D1C0A60">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7E3BECF5">
            <w:pPr>
              <w:keepNext w:val="0"/>
              <w:keepLines w:val="0"/>
              <w:suppressLineNumbers w:val="0"/>
              <w:spacing w:before="0" w:beforeAutospacing="0" w:after="0" w:afterAutospacing="0"/>
              <w:ind w:left="0" w:right="0"/>
              <w:rPr>
                <w:rFonts w:hint="default" w:ascii="宋体" w:hAnsi="宋体" w:cs="宋体"/>
                <w:color w:val="auto"/>
                <w:sz w:val="24"/>
              </w:rPr>
            </w:pPr>
          </w:p>
        </w:tc>
      </w:tr>
      <w:tr w14:paraId="5E92ED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7A9C7C91">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48148DB0">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347BF5F9">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3BFE9398">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529E6EC5">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00B407F1">
            <w:pPr>
              <w:keepNext w:val="0"/>
              <w:keepLines w:val="0"/>
              <w:suppressLineNumbers w:val="0"/>
              <w:spacing w:before="0" w:beforeAutospacing="0" w:after="0" w:afterAutospacing="0"/>
              <w:ind w:left="0" w:right="0"/>
              <w:rPr>
                <w:rFonts w:hint="default" w:ascii="宋体" w:hAnsi="宋体" w:cs="宋体"/>
                <w:color w:val="auto"/>
                <w:sz w:val="24"/>
              </w:rPr>
            </w:pPr>
          </w:p>
        </w:tc>
      </w:tr>
      <w:tr w14:paraId="54982A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Mar>
              <w:top w:w="57" w:type="dxa"/>
              <w:left w:w="28" w:type="dxa"/>
              <w:bottom w:w="57" w:type="dxa"/>
              <w:right w:w="28" w:type="dxa"/>
            </w:tcMar>
            <w:vAlign w:val="center"/>
          </w:tcPr>
          <w:p w14:paraId="5A5B439A">
            <w:pPr>
              <w:keepNext w:val="0"/>
              <w:keepLines w:val="0"/>
              <w:suppressLineNumbers w:val="0"/>
              <w:spacing w:before="0" w:beforeAutospacing="0" w:after="0" w:afterAutospacing="0"/>
              <w:ind w:left="0" w:right="0"/>
              <w:rPr>
                <w:rFonts w:hint="default" w:ascii="宋体" w:hAnsi="宋体" w:cs="宋体"/>
                <w:color w:val="auto"/>
                <w:sz w:val="24"/>
              </w:rPr>
            </w:pPr>
          </w:p>
        </w:tc>
        <w:tc>
          <w:tcPr>
            <w:tcW w:w="1548" w:type="dxa"/>
            <w:tcMar>
              <w:top w:w="57" w:type="dxa"/>
              <w:left w:w="28" w:type="dxa"/>
              <w:bottom w:w="57" w:type="dxa"/>
              <w:right w:w="28" w:type="dxa"/>
            </w:tcMar>
            <w:vAlign w:val="center"/>
          </w:tcPr>
          <w:p w14:paraId="32B79CFD">
            <w:pPr>
              <w:keepNext w:val="0"/>
              <w:keepLines w:val="0"/>
              <w:suppressLineNumbers w:val="0"/>
              <w:spacing w:before="0" w:beforeAutospacing="0" w:after="0" w:afterAutospacing="0"/>
              <w:ind w:left="0" w:right="0"/>
              <w:rPr>
                <w:rFonts w:hint="default" w:ascii="宋体" w:hAnsi="宋体" w:cs="宋体"/>
                <w:color w:val="auto"/>
                <w:sz w:val="24"/>
              </w:rPr>
            </w:pPr>
          </w:p>
        </w:tc>
        <w:tc>
          <w:tcPr>
            <w:tcW w:w="4765" w:type="dxa"/>
            <w:tcMar>
              <w:top w:w="57" w:type="dxa"/>
              <w:left w:w="28" w:type="dxa"/>
              <w:bottom w:w="57" w:type="dxa"/>
              <w:right w:w="28" w:type="dxa"/>
            </w:tcMar>
            <w:vAlign w:val="center"/>
          </w:tcPr>
          <w:p w14:paraId="0FF74E43">
            <w:pPr>
              <w:keepNext w:val="0"/>
              <w:keepLines w:val="0"/>
              <w:suppressLineNumbers w:val="0"/>
              <w:spacing w:before="0" w:beforeAutospacing="0" w:after="0" w:afterAutospacing="0"/>
              <w:ind w:left="0" w:right="0"/>
              <w:rPr>
                <w:rFonts w:hint="default" w:ascii="宋体" w:hAnsi="宋体" w:cs="宋体"/>
                <w:color w:val="auto"/>
                <w:sz w:val="24"/>
              </w:rPr>
            </w:pPr>
          </w:p>
        </w:tc>
        <w:tc>
          <w:tcPr>
            <w:tcW w:w="3381" w:type="dxa"/>
            <w:tcMar>
              <w:top w:w="57" w:type="dxa"/>
              <w:left w:w="28" w:type="dxa"/>
              <w:bottom w:w="57" w:type="dxa"/>
              <w:right w:w="28" w:type="dxa"/>
            </w:tcMar>
            <w:vAlign w:val="center"/>
          </w:tcPr>
          <w:p w14:paraId="6FC6CD79">
            <w:pPr>
              <w:keepNext w:val="0"/>
              <w:keepLines w:val="0"/>
              <w:suppressLineNumbers w:val="0"/>
              <w:spacing w:before="0" w:beforeAutospacing="0" w:after="0" w:afterAutospacing="0"/>
              <w:ind w:left="0" w:right="0"/>
              <w:rPr>
                <w:rFonts w:hint="default" w:ascii="宋体" w:hAnsi="宋体" w:cs="宋体"/>
                <w:color w:val="auto"/>
                <w:sz w:val="24"/>
              </w:rPr>
            </w:pPr>
          </w:p>
        </w:tc>
        <w:tc>
          <w:tcPr>
            <w:tcW w:w="1113" w:type="dxa"/>
            <w:tcMar>
              <w:top w:w="57" w:type="dxa"/>
              <w:left w:w="28" w:type="dxa"/>
              <w:bottom w:w="57" w:type="dxa"/>
              <w:right w:w="28" w:type="dxa"/>
            </w:tcMar>
            <w:vAlign w:val="center"/>
          </w:tcPr>
          <w:p w14:paraId="71657E9B">
            <w:pPr>
              <w:keepNext w:val="0"/>
              <w:keepLines w:val="0"/>
              <w:suppressLineNumbers w:val="0"/>
              <w:spacing w:before="0" w:beforeAutospacing="0" w:after="0" w:afterAutospacing="0"/>
              <w:ind w:left="0" w:right="0"/>
              <w:rPr>
                <w:rFonts w:hint="default" w:ascii="宋体" w:hAnsi="宋体" w:cs="宋体"/>
                <w:color w:val="auto"/>
                <w:sz w:val="24"/>
              </w:rPr>
            </w:pPr>
          </w:p>
        </w:tc>
        <w:tc>
          <w:tcPr>
            <w:tcW w:w="2414" w:type="dxa"/>
            <w:tcMar>
              <w:top w:w="57" w:type="dxa"/>
              <w:left w:w="28" w:type="dxa"/>
              <w:bottom w:w="57" w:type="dxa"/>
              <w:right w:w="28" w:type="dxa"/>
            </w:tcMar>
            <w:vAlign w:val="center"/>
          </w:tcPr>
          <w:p w14:paraId="4D37CCC8">
            <w:pPr>
              <w:keepNext w:val="0"/>
              <w:keepLines w:val="0"/>
              <w:suppressLineNumbers w:val="0"/>
              <w:spacing w:before="0" w:beforeAutospacing="0" w:after="0" w:afterAutospacing="0"/>
              <w:ind w:left="0" w:right="0"/>
              <w:rPr>
                <w:rFonts w:hint="default" w:ascii="宋体" w:hAnsi="宋体" w:cs="宋体"/>
                <w:color w:val="auto"/>
                <w:sz w:val="24"/>
              </w:rPr>
            </w:pPr>
          </w:p>
        </w:tc>
      </w:tr>
    </w:tbl>
    <w:p w14:paraId="6351F697">
      <w:pPr>
        <w:tabs>
          <w:tab w:val="left" w:pos="6300"/>
        </w:tabs>
        <w:snapToGrid w:val="0"/>
        <w:spacing w:line="360" w:lineRule="exact"/>
        <w:jc w:val="left"/>
        <w:rPr>
          <w:rFonts w:ascii="宋体" w:hAnsi="宋体" w:cs="宋体"/>
          <w:color w:val="auto"/>
          <w:sz w:val="24"/>
        </w:rPr>
      </w:pPr>
      <w:r>
        <w:rPr>
          <w:rFonts w:hint="eastAsia" w:ascii="宋体" w:hAnsi="宋体" w:cs="宋体"/>
          <w:color w:val="auto"/>
          <w:sz w:val="24"/>
        </w:rPr>
        <w:t>1、本表须按“第</w:t>
      </w:r>
      <w:r>
        <w:rPr>
          <w:rFonts w:hint="eastAsia" w:ascii="宋体" w:hAnsi="宋体" w:cs="宋体"/>
          <w:color w:val="auto"/>
          <w:sz w:val="24"/>
          <w:lang w:val="en-US" w:eastAsia="zh-CN"/>
        </w:rPr>
        <w:t>六</w:t>
      </w:r>
      <w:r>
        <w:rPr>
          <w:rFonts w:hint="eastAsia" w:ascii="宋体" w:hAnsi="宋体" w:cs="宋体"/>
          <w:color w:val="auto"/>
          <w:sz w:val="24"/>
        </w:rPr>
        <w:t xml:space="preserve">章 </w:t>
      </w:r>
      <w:r>
        <w:rPr>
          <w:rFonts w:hint="eastAsia" w:ascii="宋体" w:hAnsi="宋体" w:cs="宋体"/>
          <w:color w:val="auto"/>
          <w:sz w:val="24"/>
          <w:lang w:val="en-US" w:eastAsia="zh-CN"/>
        </w:rPr>
        <w:t>采购需求与服务要求</w:t>
      </w:r>
      <w:r>
        <w:rPr>
          <w:rFonts w:hint="eastAsia" w:ascii="宋体" w:hAnsi="宋体" w:cs="宋体"/>
          <w:color w:val="auto"/>
          <w:sz w:val="24"/>
        </w:rPr>
        <w:t>”中所列条款进行比较和响应；</w:t>
      </w:r>
    </w:p>
    <w:p w14:paraId="5BF0211E">
      <w:pPr>
        <w:tabs>
          <w:tab w:val="left" w:pos="6300"/>
        </w:tabs>
        <w:snapToGrid w:val="0"/>
        <w:spacing w:line="360" w:lineRule="exact"/>
        <w:jc w:val="left"/>
        <w:rPr>
          <w:rFonts w:ascii="宋体" w:hAnsi="宋体" w:cs="宋体"/>
          <w:color w:val="auto"/>
          <w:sz w:val="24"/>
        </w:rPr>
      </w:pPr>
      <w:r>
        <w:rPr>
          <w:rFonts w:hint="eastAsia" w:ascii="宋体" w:hAnsi="宋体" w:cs="宋体"/>
          <w:color w:val="auto"/>
          <w:sz w:val="24"/>
        </w:rPr>
        <w:t>2、该表必须按照磋商文件要求逐条如实填写，根据情况在“偏离情况”项填写正偏离或负偏离或无偏离，在“说明”项填写正偏离或负偏离原因。</w:t>
      </w:r>
    </w:p>
    <w:p w14:paraId="76F24E99">
      <w:pPr>
        <w:tabs>
          <w:tab w:val="left" w:pos="6300"/>
        </w:tabs>
        <w:snapToGrid w:val="0"/>
        <w:spacing w:line="360" w:lineRule="exact"/>
        <w:jc w:val="left"/>
        <w:rPr>
          <w:rFonts w:ascii="宋体" w:hAnsi="宋体" w:cs="宋体"/>
          <w:color w:val="auto"/>
          <w:sz w:val="24"/>
        </w:rPr>
      </w:pPr>
      <w:r>
        <w:rPr>
          <w:rFonts w:hint="eastAsia" w:ascii="宋体" w:hAnsi="宋体" w:cs="宋体"/>
          <w:color w:val="auto"/>
          <w:sz w:val="24"/>
        </w:rPr>
        <w:t>3、该表可扩展。</w:t>
      </w:r>
    </w:p>
    <w:p w14:paraId="732C25C7">
      <w:pPr>
        <w:spacing w:line="300" w:lineRule="exact"/>
        <w:ind w:firstLine="480" w:firstLineChars="200"/>
        <w:rPr>
          <w:rFonts w:ascii="宋体"/>
          <w:iCs/>
          <w:color w:val="auto"/>
          <w:sz w:val="24"/>
        </w:rPr>
      </w:pPr>
    </w:p>
    <w:p w14:paraId="6BC01207">
      <w:pPr>
        <w:spacing w:line="440" w:lineRule="exact"/>
        <w:rPr>
          <w:color w:val="auto"/>
          <w:sz w:val="24"/>
        </w:rPr>
      </w:pPr>
    </w:p>
    <w:p w14:paraId="1E11F488">
      <w:pPr>
        <w:spacing w:line="440" w:lineRule="exact"/>
        <w:rPr>
          <w:color w:val="auto"/>
        </w:rPr>
        <w:sectPr>
          <w:footerReference r:id="rId15" w:type="default"/>
          <w:pgSz w:w="16840" w:h="11907" w:orient="landscape"/>
          <w:pgMar w:top="1797" w:right="1440" w:bottom="1797" w:left="1440" w:header="851" w:footer="850" w:gutter="0"/>
          <w:pgNumType w:fmt="decimal"/>
          <w:cols w:space="720" w:num="1"/>
          <w:rtlGutter w:val="1"/>
          <w:docGrid w:linePitch="462" w:charSpace="0"/>
        </w:sectPr>
      </w:pPr>
      <w:r>
        <w:rPr>
          <w:rFonts w:hint="eastAsia"/>
          <w:color w:val="auto"/>
          <w:sz w:val="24"/>
        </w:rPr>
        <w:t>供应商代表签字：</w:t>
      </w:r>
      <w:r>
        <w:rPr>
          <w:rFonts w:hint="eastAsia"/>
          <w:color w:val="auto"/>
          <w:sz w:val="24"/>
          <w:u w:val="single"/>
        </w:rPr>
        <w:t xml:space="preserve">                         </w:t>
      </w:r>
      <w:r>
        <w:rPr>
          <w:rFonts w:hint="eastAsia" w:ascii="宋体" w:hAnsi="宋体"/>
          <w:color w:val="auto"/>
          <w:sz w:val="24"/>
        </w:rPr>
        <w:t>(供应商公章)</w:t>
      </w:r>
      <w:r>
        <w:rPr>
          <w:rFonts w:hint="eastAsia"/>
          <w:color w:val="auto"/>
          <w:sz w:val="24"/>
        </w:rPr>
        <w:t xml:space="preserve">                                    日期：</w:t>
      </w:r>
      <w:r>
        <w:rPr>
          <w:rFonts w:hint="eastAsia"/>
          <w:color w:val="auto"/>
          <w:sz w:val="24"/>
          <w:u w:val="single"/>
        </w:rPr>
        <w:t xml:space="preserve">                 </w:t>
      </w:r>
    </w:p>
    <w:p w14:paraId="0F50E527">
      <w:pPr>
        <w:autoSpaceDE w:val="0"/>
        <w:autoSpaceDN w:val="0"/>
        <w:adjustRightInd w:val="0"/>
        <w:spacing w:line="500" w:lineRule="exact"/>
        <w:jc w:val="left"/>
        <w:outlineLvl w:val="1"/>
        <w:rPr>
          <w:rFonts w:ascii="宋体" w:hAnsi="宋体"/>
          <w:color w:val="auto"/>
          <w:sz w:val="28"/>
          <w:szCs w:val="28"/>
        </w:rPr>
      </w:pPr>
      <w:bookmarkStart w:id="509" w:name="_Toc286304288"/>
      <w:bookmarkStart w:id="510" w:name="_Toc26740"/>
      <w:bookmarkStart w:id="511" w:name="_Toc286303852"/>
      <w:bookmarkStart w:id="512" w:name="_Toc287598512"/>
      <w:bookmarkStart w:id="513" w:name="_Toc306880889"/>
      <w:bookmarkStart w:id="514" w:name="_Toc292277241"/>
      <w:bookmarkStart w:id="515" w:name="_Toc275876905"/>
      <w:bookmarkStart w:id="516" w:name="_Toc286157306"/>
      <w:bookmarkStart w:id="517" w:name="_Toc11320"/>
      <w:bookmarkStart w:id="518" w:name="_Toc286157602"/>
      <w:bookmarkStart w:id="519" w:name="_Toc24535"/>
      <w:bookmarkStart w:id="520" w:name="_Toc286157546"/>
      <w:bookmarkStart w:id="521" w:name="_Toc286157423"/>
      <w:bookmarkStart w:id="522" w:name="_Toc251071090"/>
      <w:bookmarkStart w:id="523" w:name="_Toc286304315"/>
      <w:bookmarkStart w:id="524" w:name="_Toc275876787"/>
      <w:bookmarkStart w:id="525" w:name="_Toc276603231"/>
      <w:bookmarkStart w:id="526" w:name="_Toc237869717"/>
      <w:bookmarkStart w:id="527" w:name="_Toc277167539"/>
      <w:bookmarkStart w:id="528" w:name="_Toc257306956"/>
      <w:bookmarkStart w:id="529" w:name="_Toc440624300"/>
      <w:bookmarkStart w:id="530" w:name="_Toc193191464"/>
      <w:bookmarkStart w:id="531" w:name="_Toc237869293"/>
      <w:bookmarkStart w:id="532" w:name="_Toc409523909"/>
      <w:bookmarkStart w:id="533" w:name="_Toc237242419"/>
      <w:bookmarkStart w:id="534" w:name="_Toc235130983"/>
      <w:bookmarkStart w:id="535" w:name="_Toc238029924"/>
      <w:bookmarkStart w:id="536" w:name="_Toc238030584"/>
      <w:bookmarkStart w:id="537" w:name="_Toc16018"/>
      <w:bookmarkStart w:id="538" w:name="_Toc194663923"/>
      <w:bookmarkStart w:id="539" w:name="_Toc472"/>
      <w:bookmarkStart w:id="540" w:name="_Toc235131182"/>
      <w:bookmarkStart w:id="541" w:name="_Toc235829116"/>
      <w:bookmarkStart w:id="542" w:name="_Toc29486"/>
      <w:bookmarkStart w:id="543" w:name="_Toc277167891"/>
      <w:bookmarkStart w:id="544" w:name="_Toc193187102"/>
      <w:bookmarkStart w:id="545" w:name="_Toc238029669"/>
      <w:bookmarkStart w:id="546" w:name="_Toc440273555"/>
      <w:bookmarkStart w:id="547" w:name="_Toc217267386"/>
      <w:bookmarkStart w:id="548" w:name="_Toc235130408"/>
      <w:bookmarkStart w:id="549" w:name="_Toc237869932"/>
      <w:bookmarkStart w:id="550" w:name="_Toc227517395"/>
      <w:bookmarkStart w:id="551" w:name="_Toc235161780"/>
      <w:bookmarkStart w:id="552" w:name="_Toc236380004"/>
      <w:bookmarkStart w:id="553" w:name="_Toc277167062"/>
      <w:bookmarkStart w:id="554" w:name="_Toc29523"/>
      <w:bookmarkStart w:id="555" w:name="_Toc277167813"/>
      <w:bookmarkStart w:id="556" w:name="_Toc188808838"/>
      <w:bookmarkStart w:id="557" w:name="_Toc277168027"/>
      <w:bookmarkStart w:id="558" w:name="_Toc277168488"/>
      <w:bookmarkStart w:id="559" w:name="_Toc234127759"/>
      <w:bookmarkStart w:id="560" w:name="_Toc193126886"/>
      <w:bookmarkStart w:id="561" w:name="_Toc6945"/>
      <w:bookmarkStart w:id="562" w:name="_Toc517346787"/>
      <w:bookmarkStart w:id="563" w:name="_Toc235131078"/>
      <w:bookmarkStart w:id="564" w:name="_Toc217559358"/>
      <w:r>
        <w:rPr>
          <w:rFonts w:hint="eastAsia" w:ascii="宋体" w:hAnsi="宋体"/>
          <w:b/>
          <w:color w:val="auto"/>
          <w:sz w:val="28"/>
          <w:szCs w:val="28"/>
          <w:lang w:val="en-US" w:eastAsia="zh-CN"/>
        </w:rPr>
        <w:t>6</w:t>
      </w:r>
      <w:r>
        <w:rPr>
          <w:rFonts w:hint="eastAsia" w:ascii="宋体" w:hAnsi="宋体"/>
          <w:b/>
          <w:color w:val="auto"/>
          <w:sz w:val="28"/>
          <w:szCs w:val="28"/>
        </w:rPr>
        <w:t>.</w:t>
      </w:r>
      <w:r>
        <w:rPr>
          <w:rFonts w:hint="eastAsia" w:ascii="宋体" w:hAnsi="宋体"/>
          <w:b/>
          <w:bCs/>
          <w:color w:val="auto"/>
          <w:sz w:val="28"/>
          <w:szCs w:val="28"/>
        </w:rPr>
        <w:t>资格证明文件</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16C5D410">
      <w:pPr>
        <w:spacing w:line="440" w:lineRule="exact"/>
        <w:ind w:firstLine="482" w:firstLineChars="200"/>
        <w:rPr>
          <w:rFonts w:ascii="宋体" w:hAnsi="宋体" w:cs="宋体"/>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-1具有独立承担民事责任能力的法人、其他组织或自然人，提供营业执照/事业单位法人证书/非企业专业服务机构执业许可证/自然人身份证</w:t>
      </w:r>
      <w:r>
        <w:rPr>
          <w:rFonts w:hint="eastAsia" w:ascii="宋体" w:hAnsi="宋体" w:cs="宋体"/>
          <w:color w:val="auto"/>
          <w:sz w:val="24"/>
        </w:rPr>
        <w:t>（复印或扫描件加盖公章）</w:t>
      </w:r>
    </w:p>
    <w:p w14:paraId="16ADEA0C">
      <w:pPr>
        <w:spacing w:line="440" w:lineRule="exact"/>
        <w:ind w:firstLine="482" w:firstLineChars="200"/>
        <w:rPr>
          <w:rFonts w:ascii="宋体" w:hAnsi="宋体" w:cs="宋体"/>
          <w:bCs/>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-2法定代表人参加磋商时，提供法定代表人证明书；授权代表参加磋商时，提供法定代表人授权书；非法人单位参照执行</w:t>
      </w:r>
      <w:r>
        <w:rPr>
          <w:rFonts w:hint="eastAsia" w:ascii="宋体" w:hAnsi="宋体" w:cs="宋体"/>
          <w:bCs/>
          <w:color w:val="auto"/>
          <w:sz w:val="24"/>
        </w:rPr>
        <w:t>（原件编制在响应文件正本中）</w:t>
      </w:r>
    </w:p>
    <w:p w14:paraId="6C939D13">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-3财务状况报告：</w:t>
      </w:r>
      <w:r>
        <w:rPr>
          <w:rFonts w:hint="eastAsia" w:ascii="宋体" w:hAnsi="宋体" w:cs="宋体"/>
          <w:b w:val="0"/>
          <w:bCs w:val="0"/>
          <w:color w:val="auto"/>
          <w:sz w:val="24"/>
        </w:rPr>
        <w:t>法人提供经审计的2023年度或2024年度的财务报告或提交响应文件递交截止时间前十二个月内银行出具的资信证明；其他组织和自然人提供银行出具的资信证明或财务报表；或政府采购信用担保机构出具的《政府采购投标担保函》</w:t>
      </w:r>
      <w:r>
        <w:rPr>
          <w:rFonts w:hint="eastAsia" w:ascii="宋体" w:hAnsi="宋体" w:cs="宋体"/>
          <w:color w:val="auto"/>
          <w:sz w:val="24"/>
        </w:rPr>
        <w:t>（复印或扫描件加盖公章）</w:t>
      </w:r>
    </w:p>
    <w:p w14:paraId="53D40C78">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-4税收缴纳证明：</w:t>
      </w:r>
      <w:r>
        <w:rPr>
          <w:rFonts w:hint="eastAsia" w:ascii="宋体" w:hAnsi="宋体" w:cs="宋体"/>
          <w:b w:val="0"/>
          <w:bCs w:val="0"/>
          <w:color w:val="auto"/>
          <w:sz w:val="24"/>
        </w:rPr>
        <w:t>提供磋商响应文件提交截止时间前十二个月内至少一个月已缴纳的纳税凭据或完税证明；依法免税的供应商应提供相关文件证明</w:t>
      </w:r>
      <w:r>
        <w:rPr>
          <w:rFonts w:hint="eastAsia" w:ascii="宋体" w:hAnsi="宋体" w:cs="宋体"/>
          <w:color w:val="auto"/>
          <w:sz w:val="24"/>
        </w:rPr>
        <w:t>（复印或扫描件加盖公章）</w:t>
      </w:r>
    </w:p>
    <w:p w14:paraId="325334B8">
      <w:pPr>
        <w:spacing w:line="440" w:lineRule="exact"/>
        <w:ind w:firstLine="482" w:firstLineChars="200"/>
        <w:rPr>
          <w:rFonts w:ascii="宋体" w:hAnsi="宋体" w:cs="宋体"/>
          <w:b/>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-5社会保障资金缴纳证明：</w:t>
      </w:r>
      <w:r>
        <w:rPr>
          <w:rFonts w:hint="eastAsia" w:ascii="宋体" w:hAnsi="宋体" w:cs="宋体"/>
          <w:b w:val="0"/>
          <w:bCs w:val="0"/>
          <w:color w:val="auto"/>
          <w:sz w:val="24"/>
        </w:rPr>
        <w:t>提供磋商响应文件截止时间前十二个月内已缴存的至少一个月的社会保障资金缴存单据或社保机构开具的社会保险参保缴费情况证明，依法不需要缴纳社会保障资金的单位应提供相关证明材料</w:t>
      </w:r>
      <w:r>
        <w:rPr>
          <w:rFonts w:hint="eastAsia" w:ascii="宋体" w:hAnsi="宋体" w:cs="宋体"/>
          <w:color w:val="auto"/>
          <w:sz w:val="24"/>
        </w:rPr>
        <w:t>（复印或扫描件加盖公章）</w:t>
      </w:r>
    </w:p>
    <w:p w14:paraId="04B2BD21">
      <w:pPr>
        <w:spacing w:line="440" w:lineRule="exact"/>
        <w:ind w:firstLine="482" w:firstLineChars="200"/>
        <w:rPr>
          <w:rFonts w:ascii="宋体" w:hAnsi="宋体" w:cs="宋体"/>
          <w:b/>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-6提供具有履行本合同所必需的设备和专业技术能力的承诺。</w:t>
      </w:r>
      <w:r>
        <w:rPr>
          <w:rFonts w:hint="eastAsia" w:ascii="宋体" w:hAnsi="宋体" w:cs="宋体"/>
          <w:color w:val="auto"/>
          <w:sz w:val="24"/>
        </w:rPr>
        <w:t>（原件编制在响应文件正本中）</w:t>
      </w:r>
    </w:p>
    <w:p w14:paraId="218D36B9">
      <w:pPr>
        <w:spacing w:line="440" w:lineRule="exact"/>
        <w:ind w:firstLine="482" w:firstLineChars="200"/>
        <w:rPr>
          <w:rFonts w:ascii="宋体" w:hAnsi="宋体" w:cs="宋体"/>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-7提供参加政府采购活动前三年内在经营活动中没有重大违法记录的书面声明。</w:t>
      </w:r>
      <w:r>
        <w:rPr>
          <w:rFonts w:hint="eastAsia" w:ascii="宋体" w:hAnsi="宋体" w:cs="宋体"/>
          <w:color w:val="auto"/>
          <w:sz w:val="24"/>
        </w:rPr>
        <w:t>（原件编制在响应文件正本中）</w:t>
      </w:r>
    </w:p>
    <w:p w14:paraId="4DF71A3A">
      <w:pPr>
        <w:spacing w:line="440" w:lineRule="exact"/>
        <w:ind w:firstLine="482" w:firstLineChars="200"/>
        <w:rPr>
          <w:rFonts w:ascii="宋体" w:hAnsi="宋体" w:cs="宋体"/>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-8单位负责人为同一人或者存在直接控股、管理关系的不同供应商，不得参加同一合同项下的政府采购活动；供应商未对本采购项目提供过整体设计、规范编制或者项目管理、监理、检测等服务，提供企业关系关联承诺书。</w:t>
      </w:r>
      <w:r>
        <w:rPr>
          <w:rFonts w:hint="eastAsia" w:ascii="宋体" w:hAnsi="宋体" w:cs="宋体"/>
          <w:color w:val="auto"/>
          <w:sz w:val="24"/>
        </w:rPr>
        <w:t>（原件编制在响应文件正本中）</w:t>
      </w:r>
    </w:p>
    <w:p w14:paraId="1D9F07D7">
      <w:pPr>
        <w:spacing w:line="440" w:lineRule="exact"/>
        <w:ind w:firstLine="482" w:firstLineChars="200"/>
        <w:rPr>
          <w:rFonts w:hint="default" w:ascii="宋体" w:hAnsi="宋体" w:eastAsia="宋体" w:cs="宋体"/>
          <w:bCs/>
          <w:color w:val="auto"/>
          <w:sz w:val="24"/>
          <w:lang w:val="en-US" w:eastAsia="zh-CN"/>
        </w:rPr>
      </w:pPr>
      <w:r>
        <w:rPr>
          <w:rFonts w:hint="eastAsia" w:ascii="宋体" w:hAnsi="宋体" w:cs="宋体"/>
          <w:b/>
          <w:bCs w:val="0"/>
          <w:color w:val="auto"/>
          <w:sz w:val="24"/>
          <w:lang w:val="en-US" w:eastAsia="zh-CN"/>
        </w:rPr>
        <w:t>6-9</w:t>
      </w:r>
      <w:r>
        <w:rPr>
          <w:rFonts w:hint="eastAsia" w:ascii="宋体" w:hAnsi="宋体" w:cs="宋体"/>
          <w:b/>
          <w:bCs w:val="0"/>
          <w:color w:val="auto"/>
          <w:sz w:val="24"/>
          <w:lang w:eastAsia="zh-CN"/>
        </w:rPr>
        <w:t>供应商为小型、微型企业的，</w:t>
      </w:r>
      <w:r>
        <w:rPr>
          <w:rFonts w:hint="eastAsia" w:ascii="宋体" w:hAnsi="宋体" w:cs="宋体"/>
          <w:b/>
          <w:bCs w:val="0"/>
          <w:color w:val="auto"/>
          <w:sz w:val="24"/>
          <w:lang w:val="en-US" w:eastAsia="zh-CN"/>
        </w:rPr>
        <w:t>应</w:t>
      </w:r>
      <w:r>
        <w:rPr>
          <w:rFonts w:hint="eastAsia" w:ascii="宋体" w:hAnsi="宋体" w:cs="宋体"/>
          <w:b/>
          <w:bCs w:val="0"/>
          <w:color w:val="auto"/>
          <w:sz w:val="24"/>
          <w:lang w:eastAsia="zh-CN"/>
        </w:rPr>
        <w:t>提供《中小企业声明函》</w:t>
      </w:r>
      <w:r>
        <w:rPr>
          <w:rFonts w:hint="eastAsia" w:ascii="宋体" w:hAnsi="宋体" w:cs="宋体"/>
          <w:bCs/>
          <w:color w:val="auto"/>
          <w:sz w:val="24"/>
          <w:lang w:eastAsia="zh-CN"/>
        </w:rPr>
        <w:t>（格式按“《政府采购促进中小企业发展管理办法》（财库〔2020〕46号）”执行）；供应商为监狱企业的，</w:t>
      </w:r>
      <w:r>
        <w:rPr>
          <w:rFonts w:hint="eastAsia" w:ascii="宋体" w:hAnsi="宋体" w:cs="宋体"/>
          <w:bCs/>
          <w:color w:val="auto"/>
          <w:sz w:val="24"/>
          <w:lang w:val="en-US" w:eastAsia="zh-CN"/>
        </w:rPr>
        <w:t>应</w:t>
      </w:r>
      <w:r>
        <w:rPr>
          <w:rFonts w:hint="eastAsia" w:ascii="宋体" w:hAnsi="宋体" w:cs="宋体"/>
          <w:bCs/>
          <w:color w:val="auto"/>
          <w:sz w:val="24"/>
          <w:lang w:eastAsia="zh-CN"/>
        </w:rPr>
        <w:t>提供监狱企业的证明文件；供应商为残疾人福利性单位的，</w:t>
      </w:r>
      <w:r>
        <w:rPr>
          <w:rFonts w:hint="eastAsia" w:ascii="宋体" w:hAnsi="宋体" w:cs="宋体"/>
          <w:bCs/>
          <w:color w:val="auto"/>
          <w:sz w:val="24"/>
          <w:lang w:val="en-US" w:eastAsia="zh-CN"/>
        </w:rPr>
        <w:t>应</w:t>
      </w:r>
      <w:r>
        <w:rPr>
          <w:rFonts w:hint="eastAsia" w:ascii="宋体" w:hAnsi="宋体" w:cs="宋体"/>
          <w:bCs/>
          <w:color w:val="auto"/>
          <w:sz w:val="24"/>
          <w:lang w:eastAsia="zh-CN"/>
        </w:rPr>
        <w:t>提供《残疾人福利性单位声明函》（格式按“《关于促进残疾人就业政府采购政策的通知》（财库〔2017〕141号）”执行）。（原件编制在响应文件正本中）</w:t>
      </w:r>
      <w:r>
        <w:rPr>
          <w:rFonts w:hint="eastAsia" w:ascii="宋体" w:hAnsi="宋体" w:cs="宋体"/>
          <w:b/>
          <w:color w:val="auto"/>
          <w:spacing w:val="6"/>
          <w:sz w:val="24"/>
        </w:rPr>
        <w:t>本项目采购标的对应的中小企业划分标准所属行业为:</w:t>
      </w:r>
      <w:r>
        <w:rPr>
          <w:rFonts w:hint="eastAsia" w:ascii="宋体" w:hAnsi="宋体" w:cs="宋体"/>
          <w:b/>
          <w:color w:val="auto"/>
          <w:spacing w:val="6"/>
          <w:sz w:val="24"/>
          <w:lang w:val="en-US" w:eastAsia="zh-CN"/>
        </w:rPr>
        <w:t>其他未列明行业。</w:t>
      </w:r>
    </w:p>
    <w:p w14:paraId="4D3DE675">
      <w:pPr>
        <w:spacing w:line="440" w:lineRule="exact"/>
        <w:ind w:firstLine="482" w:firstLineChars="200"/>
        <w:rPr>
          <w:rFonts w:ascii="宋体" w:hAnsi="宋体" w:cs="宋体"/>
          <w:b/>
          <w:color w:val="auto"/>
          <w:sz w:val="24"/>
        </w:rPr>
        <w:sectPr>
          <w:pgSz w:w="11906" w:h="16838"/>
          <w:pgMar w:top="1588" w:right="1701" w:bottom="1474" w:left="1701" w:header="851" w:footer="1021" w:gutter="0"/>
          <w:pgNumType w:fmt="decimal"/>
          <w:cols w:space="720" w:num="1"/>
          <w:titlePg/>
          <w:rtlGutter w:val="1"/>
          <w:docGrid w:linePitch="312" w:charSpace="0"/>
        </w:sectPr>
      </w:pPr>
    </w:p>
    <w:p w14:paraId="15B2E422">
      <w:pPr>
        <w:tabs>
          <w:tab w:val="left" w:pos="210"/>
        </w:tabs>
        <w:spacing w:line="440" w:lineRule="exact"/>
        <w:rPr>
          <w:rFonts w:ascii="宋体"/>
          <w:b/>
          <w:bCs/>
          <w:color w:val="auto"/>
          <w:kern w:val="0"/>
          <w:sz w:val="24"/>
        </w:rPr>
      </w:pPr>
      <w:r>
        <w:rPr>
          <w:rFonts w:hint="eastAsia" w:ascii="宋体" w:hAnsi="宋体"/>
          <w:b/>
          <w:bCs/>
          <w:color w:val="auto"/>
          <w:sz w:val="24"/>
          <w:lang w:val="en-US" w:eastAsia="zh-CN"/>
        </w:rPr>
        <w:t>6</w:t>
      </w:r>
      <w:r>
        <w:rPr>
          <w:rFonts w:hint="eastAsia" w:ascii="宋体" w:hAnsi="宋体"/>
          <w:b/>
          <w:bCs/>
          <w:color w:val="auto"/>
          <w:sz w:val="24"/>
        </w:rPr>
        <w:t>-2-1</w:t>
      </w:r>
      <w:r>
        <w:rPr>
          <w:rFonts w:hint="eastAsia" w:ascii="宋体" w:hAnsi="宋体" w:cs="宋体"/>
          <w:b/>
          <w:bCs/>
          <w:color w:val="auto"/>
          <w:kern w:val="0"/>
          <w:sz w:val="24"/>
        </w:rPr>
        <w:t>法定代表人证明书（格式，原件编制在响应文件正本中）</w:t>
      </w:r>
    </w:p>
    <w:p w14:paraId="267AEE64">
      <w:pPr>
        <w:tabs>
          <w:tab w:val="left" w:pos="210"/>
        </w:tabs>
        <w:spacing w:before="240" w:beforeLines="100" w:after="240" w:afterLines="100" w:line="480" w:lineRule="exact"/>
        <w:jc w:val="center"/>
        <w:rPr>
          <w:color w:val="auto"/>
        </w:rPr>
      </w:pPr>
      <w:r>
        <w:rPr>
          <w:rFonts w:hint="eastAsia" w:ascii="宋体" w:hAnsi="宋体" w:cs="宋体"/>
          <w:b/>
          <w:bCs/>
          <w:color w:val="auto"/>
          <w:kern w:val="0"/>
          <w:sz w:val="32"/>
          <w:szCs w:val="32"/>
        </w:rPr>
        <w:t>法定代表人证明书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890"/>
        <w:gridCol w:w="2048"/>
        <w:gridCol w:w="80"/>
        <w:gridCol w:w="1807"/>
        <w:gridCol w:w="1891"/>
      </w:tblGrid>
      <w:tr w14:paraId="6AA1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504" w:type="dxa"/>
            <w:gridSpan w:val="6"/>
            <w:vAlign w:val="center"/>
          </w:tcPr>
          <w:p w14:paraId="63AF619A">
            <w:pPr>
              <w:keepNext w:val="0"/>
              <w:keepLines w:val="0"/>
              <w:suppressLineNumbers w:val="0"/>
              <w:tabs>
                <w:tab w:val="left" w:pos="210"/>
              </w:tabs>
              <w:spacing w:before="0" w:beforeAutospacing="0" w:after="0" w:afterAutospacing="0" w:line="320" w:lineRule="exact"/>
              <w:ind w:left="0" w:right="0"/>
              <w:rPr>
                <w:rFonts w:hint="default" w:ascii="宋体" w:hAnsi="宋体" w:cs="宋体"/>
                <w:color w:val="auto"/>
                <w:kern w:val="0"/>
                <w:sz w:val="24"/>
              </w:rPr>
            </w:pPr>
            <w:r>
              <w:rPr>
                <w:rFonts w:hint="eastAsia" w:ascii="宋体" w:hAnsi="宋体" w:cs="宋体"/>
                <w:color w:val="auto"/>
                <w:kern w:val="0"/>
                <w:sz w:val="24"/>
              </w:rPr>
              <w:t>致：陕西教育招标有限责任公司</w:t>
            </w:r>
          </w:p>
        </w:tc>
      </w:tr>
      <w:tr w14:paraId="394A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8" w:type="dxa"/>
            <w:vMerge w:val="restart"/>
            <w:vAlign w:val="center"/>
          </w:tcPr>
          <w:p w14:paraId="02FDC13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企</w:t>
            </w:r>
          </w:p>
          <w:p w14:paraId="72E788F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p w14:paraId="78F55FC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业</w:t>
            </w:r>
          </w:p>
          <w:p w14:paraId="505949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p w14:paraId="5C2EBC7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法</w:t>
            </w:r>
          </w:p>
          <w:p w14:paraId="5C96699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p w14:paraId="7E0DEC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人</w:t>
            </w:r>
          </w:p>
        </w:tc>
        <w:tc>
          <w:tcPr>
            <w:tcW w:w="1890" w:type="dxa"/>
            <w:vAlign w:val="center"/>
          </w:tcPr>
          <w:p w14:paraId="2E54E0B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企业名称</w:t>
            </w:r>
          </w:p>
        </w:tc>
        <w:tc>
          <w:tcPr>
            <w:tcW w:w="5826" w:type="dxa"/>
            <w:gridSpan w:val="4"/>
            <w:vAlign w:val="center"/>
          </w:tcPr>
          <w:p w14:paraId="3E47D2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360E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8" w:type="dxa"/>
            <w:vMerge w:val="continue"/>
            <w:vAlign w:val="center"/>
          </w:tcPr>
          <w:p w14:paraId="323A73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0523FF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地址</w:t>
            </w:r>
          </w:p>
        </w:tc>
        <w:tc>
          <w:tcPr>
            <w:tcW w:w="5826" w:type="dxa"/>
            <w:gridSpan w:val="4"/>
            <w:vAlign w:val="center"/>
          </w:tcPr>
          <w:p w14:paraId="3B7B7E2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5E77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8" w:type="dxa"/>
            <w:vMerge w:val="continue"/>
            <w:vAlign w:val="center"/>
          </w:tcPr>
          <w:p w14:paraId="38C23FE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0EE29A2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邮政编码</w:t>
            </w:r>
          </w:p>
        </w:tc>
        <w:tc>
          <w:tcPr>
            <w:tcW w:w="5826" w:type="dxa"/>
            <w:gridSpan w:val="4"/>
            <w:vAlign w:val="center"/>
          </w:tcPr>
          <w:p w14:paraId="64831CA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1517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8" w:type="dxa"/>
            <w:vMerge w:val="continue"/>
            <w:vAlign w:val="center"/>
          </w:tcPr>
          <w:p w14:paraId="53969B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2EEA7BE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工商登记机关</w:t>
            </w:r>
          </w:p>
        </w:tc>
        <w:tc>
          <w:tcPr>
            <w:tcW w:w="5826" w:type="dxa"/>
            <w:gridSpan w:val="4"/>
            <w:vAlign w:val="center"/>
          </w:tcPr>
          <w:p w14:paraId="5E1BE5B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4548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vMerge w:val="continue"/>
            <w:vAlign w:val="center"/>
          </w:tcPr>
          <w:p w14:paraId="3261A41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49A81C5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税务登记机关</w:t>
            </w:r>
          </w:p>
        </w:tc>
        <w:tc>
          <w:tcPr>
            <w:tcW w:w="5826" w:type="dxa"/>
            <w:gridSpan w:val="4"/>
            <w:vAlign w:val="center"/>
          </w:tcPr>
          <w:p w14:paraId="24685877">
            <w:pPr>
              <w:keepNext w:val="0"/>
              <w:keepLines w:val="0"/>
              <w:suppressLineNumbers w:val="0"/>
              <w:tabs>
                <w:tab w:val="left" w:pos="210"/>
              </w:tabs>
              <w:spacing w:before="0" w:beforeAutospacing="0" w:after="0" w:afterAutospacing="0" w:line="320" w:lineRule="exact"/>
              <w:ind w:left="0" w:right="0"/>
              <w:rPr>
                <w:rFonts w:hint="default" w:ascii="宋体" w:hAnsi="宋体" w:cs="宋体"/>
                <w:color w:val="auto"/>
                <w:kern w:val="0"/>
                <w:sz w:val="24"/>
              </w:rPr>
            </w:pPr>
          </w:p>
        </w:tc>
      </w:tr>
      <w:tr w14:paraId="6B0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8" w:type="dxa"/>
            <w:vMerge w:val="continue"/>
            <w:vAlign w:val="center"/>
          </w:tcPr>
          <w:p w14:paraId="5A165D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31885BF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统一社会信用代码</w:t>
            </w:r>
          </w:p>
        </w:tc>
        <w:tc>
          <w:tcPr>
            <w:tcW w:w="5826" w:type="dxa"/>
            <w:gridSpan w:val="4"/>
            <w:vAlign w:val="center"/>
          </w:tcPr>
          <w:p w14:paraId="53BE455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004F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8" w:type="dxa"/>
            <w:vMerge w:val="restart"/>
            <w:vAlign w:val="center"/>
          </w:tcPr>
          <w:p w14:paraId="25B28D8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法定代表人</w:t>
            </w:r>
          </w:p>
        </w:tc>
        <w:tc>
          <w:tcPr>
            <w:tcW w:w="1890" w:type="dxa"/>
            <w:vAlign w:val="center"/>
          </w:tcPr>
          <w:p w14:paraId="2947B3C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姓名</w:t>
            </w:r>
          </w:p>
        </w:tc>
        <w:tc>
          <w:tcPr>
            <w:tcW w:w="2048" w:type="dxa"/>
            <w:vAlign w:val="center"/>
          </w:tcPr>
          <w:p w14:paraId="0ECCAE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87" w:type="dxa"/>
            <w:gridSpan w:val="2"/>
            <w:vAlign w:val="center"/>
          </w:tcPr>
          <w:p w14:paraId="542482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性别</w:t>
            </w:r>
          </w:p>
        </w:tc>
        <w:tc>
          <w:tcPr>
            <w:tcW w:w="1891" w:type="dxa"/>
            <w:vAlign w:val="center"/>
          </w:tcPr>
          <w:p w14:paraId="3CFCC24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777D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8" w:type="dxa"/>
            <w:vMerge w:val="continue"/>
            <w:vAlign w:val="center"/>
          </w:tcPr>
          <w:p w14:paraId="7235372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2D9F35E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职务</w:t>
            </w:r>
          </w:p>
        </w:tc>
        <w:tc>
          <w:tcPr>
            <w:tcW w:w="2048" w:type="dxa"/>
            <w:vAlign w:val="center"/>
          </w:tcPr>
          <w:p w14:paraId="5C58F24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87" w:type="dxa"/>
            <w:gridSpan w:val="2"/>
            <w:vAlign w:val="center"/>
          </w:tcPr>
          <w:p w14:paraId="56B97B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联系电话</w:t>
            </w:r>
          </w:p>
        </w:tc>
        <w:tc>
          <w:tcPr>
            <w:tcW w:w="1891" w:type="dxa"/>
            <w:vAlign w:val="center"/>
          </w:tcPr>
          <w:p w14:paraId="0C9CE59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70F2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8" w:type="dxa"/>
            <w:vMerge w:val="continue"/>
            <w:vAlign w:val="center"/>
          </w:tcPr>
          <w:p w14:paraId="37A7453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1890" w:type="dxa"/>
            <w:vAlign w:val="center"/>
          </w:tcPr>
          <w:p w14:paraId="4CFF47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传真</w:t>
            </w:r>
          </w:p>
        </w:tc>
        <w:tc>
          <w:tcPr>
            <w:tcW w:w="5826" w:type="dxa"/>
            <w:gridSpan w:val="4"/>
            <w:vAlign w:val="center"/>
          </w:tcPr>
          <w:p w14:paraId="14B83D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r>
      <w:tr w14:paraId="10B2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88" w:type="dxa"/>
            <w:vMerge w:val="restart"/>
            <w:vAlign w:val="center"/>
          </w:tcPr>
          <w:p w14:paraId="35DB820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法定代表人身份证复印件</w:t>
            </w:r>
          </w:p>
        </w:tc>
        <w:tc>
          <w:tcPr>
            <w:tcW w:w="4018" w:type="dxa"/>
            <w:gridSpan w:val="3"/>
            <w:vMerge w:val="restart"/>
            <w:vAlign w:val="center"/>
          </w:tcPr>
          <w:p w14:paraId="122F400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（粘贴处）</w:t>
            </w:r>
          </w:p>
        </w:tc>
        <w:tc>
          <w:tcPr>
            <w:tcW w:w="3698" w:type="dxa"/>
            <w:gridSpan w:val="2"/>
            <w:vAlign w:val="center"/>
          </w:tcPr>
          <w:p w14:paraId="72B823C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法定代表人（签字或盖章）</w:t>
            </w:r>
          </w:p>
        </w:tc>
      </w:tr>
      <w:tr w14:paraId="7118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788" w:type="dxa"/>
            <w:vMerge w:val="continue"/>
            <w:vAlign w:val="center"/>
          </w:tcPr>
          <w:p w14:paraId="455DCA2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4018" w:type="dxa"/>
            <w:gridSpan w:val="3"/>
            <w:vMerge w:val="continue"/>
            <w:vAlign w:val="center"/>
          </w:tcPr>
          <w:p w14:paraId="6CBBDE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tc>
        <w:tc>
          <w:tcPr>
            <w:tcW w:w="3698" w:type="dxa"/>
            <w:gridSpan w:val="2"/>
            <w:vAlign w:val="bottom"/>
          </w:tcPr>
          <w:p w14:paraId="58EF8D1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r>
              <w:rPr>
                <w:rFonts w:hint="eastAsia" w:ascii="宋体" w:hAnsi="宋体" w:cs="宋体"/>
                <w:color w:val="auto"/>
                <w:kern w:val="0"/>
                <w:sz w:val="24"/>
              </w:rPr>
              <w:t>（供应商公章）</w:t>
            </w:r>
          </w:p>
          <w:p w14:paraId="32F723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p w14:paraId="4ACDBAD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p w14:paraId="7892F0B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宋体"/>
                <w:color w:val="auto"/>
                <w:kern w:val="0"/>
                <w:sz w:val="24"/>
              </w:rPr>
            </w:pPr>
          </w:p>
          <w:p w14:paraId="46ADA758">
            <w:pPr>
              <w:keepNext w:val="0"/>
              <w:keepLines w:val="0"/>
              <w:suppressLineNumbers w:val="0"/>
              <w:tabs>
                <w:tab w:val="left" w:pos="210"/>
              </w:tabs>
              <w:spacing w:before="0" w:beforeAutospacing="0" w:after="0" w:afterAutospacing="0" w:line="320" w:lineRule="exact"/>
              <w:ind w:left="0" w:right="0"/>
              <w:jc w:val="right"/>
              <w:rPr>
                <w:rFonts w:hint="default" w:ascii="宋体" w:hAnsi="宋体" w:cs="宋体"/>
                <w:color w:val="auto"/>
                <w:kern w:val="0"/>
                <w:sz w:val="24"/>
              </w:rPr>
            </w:pPr>
            <w:r>
              <w:rPr>
                <w:rFonts w:hint="eastAsia" w:ascii="宋体" w:hAnsi="宋体" w:cs="宋体"/>
                <w:color w:val="auto"/>
                <w:kern w:val="0"/>
                <w:sz w:val="24"/>
              </w:rPr>
              <w:t xml:space="preserve">年  月  日 </w:t>
            </w:r>
          </w:p>
        </w:tc>
      </w:tr>
    </w:tbl>
    <w:p w14:paraId="0B17B05D">
      <w:pPr>
        <w:spacing w:line="440" w:lineRule="exact"/>
        <w:jc w:val="left"/>
        <w:rPr>
          <w:rFonts w:ascii="宋体" w:hAnsi="宋体" w:cs="宋体"/>
          <w:b/>
          <w:bCs/>
          <w:color w:val="auto"/>
          <w:sz w:val="24"/>
        </w:rPr>
        <w:sectPr>
          <w:pgSz w:w="11906" w:h="16838"/>
          <w:pgMar w:top="1588" w:right="1701" w:bottom="1474" w:left="1701" w:header="851" w:footer="1021" w:gutter="0"/>
          <w:pgNumType w:fmt="decimal"/>
          <w:cols w:space="720" w:num="1"/>
          <w:titlePg/>
          <w:rtlGutter w:val="1"/>
          <w:docGrid w:linePitch="312" w:charSpace="0"/>
        </w:sectPr>
      </w:pPr>
      <w:r>
        <w:rPr>
          <w:rFonts w:hint="eastAsia" w:ascii="宋体" w:hAnsi="宋体" w:cs="宋体"/>
          <w:b/>
          <w:bCs/>
          <w:color w:val="auto"/>
          <w:sz w:val="24"/>
        </w:rPr>
        <w:t>注：</w:t>
      </w:r>
      <w:r>
        <w:rPr>
          <w:rFonts w:hint="eastAsia" w:ascii="宋体" w:hAnsi="宋体" w:cs="宋体"/>
          <w:bCs/>
          <w:color w:val="auto"/>
          <w:sz w:val="24"/>
        </w:rPr>
        <w:t>法人投标时提供。</w:t>
      </w:r>
    </w:p>
    <w:p w14:paraId="4418E2AA">
      <w:pPr>
        <w:spacing w:line="440" w:lineRule="exact"/>
        <w:jc w:val="left"/>
        <w:rPr>
          <w:rFonts w:ascii="宋体" w:hAnsi="宋体" w:cs="宋体"/>
          <w:b/>
          <w:bCs/>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-2-2 法定代表人授权书（格式，原件编制在响应文件正本中）</w:t>
      </w:r>
    </w:p>
    <w:p w14:paraId="22A147D6">
      <w:pPr>
        <w:spacing w:line="440" w:lineRule="exact"/>
        <w:jc w:val="left"/>
        <w:rPr>
          <w:rFonts w:ascii="宋体" w:hAnsi="宋体" w:cs="宋体"/>
          <w:bCs/>
          <w:color w:val="auto"/>
          <w:sz w:val="24"/>
        </w:rPr>
      </w:pPr>
    </w:p>
    <w:p w14:paraId="7DD90E4E">
      <w:pPr>
        <w:spacing w:line="440" w:lineRule="exact"/>
        <w:jc w:val="center"/>
        <w:rPr>
          <w:rFonts w:ascii="宋体" w:hAnsi="宋体" w:cs="宋体"/>
          <w:b/>
          <w:bCs/>
          <w:color w:val="auto"/>
          <w:sz w:val="36"/>
          <w:szCs w:val="21"/>
        </w:rPr>
      </w:pPr>
      <w:r>
        <w:rPr>
          <w:rFonts w:hint="eastAsia" w:ascii="宋体" w:hAnsi="宋体" w:cs="宋体"/>
          <w:b/>
          <w:bCs/>
          <w:color w:val="auto"/>
          <w:sz w:val="36"/>
          <w:szCs w:val="21"/>
        </w:rPr>
        <w:t>法定代表人授权书</w:t>
      </w:r>
    </w:p>
    <w:p w14:paraId="04EFC0D8">
      <w:pPr>
        <w:spacing w:line="440" w:lineRule="exact"/>
        <w:rPr>
          <w:rFonts w:ascii="宋体" w:hAnsi="宋体" w:cs="宋体"/>
          <w:color w:val="auto"/>
          <w:sz w:val="24"/>
        </w:rPr>
      </w:pPr>
    </w:p>
    <w:p w14:paraId="36850D30">
      <w:pPr>
        <w:spacing w:after="120" w:afterLines="50" w:line="440" w:lineRule="exact"/>
        <w:ind w:firstLine="437"/>
        <w:rPr>
          <w:rFonts w:ascii="宋体" w:hAnsi="宋体" w:cs="宋体"/>
          <w:color w:val="auto"/>
          <w:sz w:val="24"/>
        </w:rPr>
      </w:pPr>
      <w:r>
        <w:rPr>
          <w:rFonts w:hint="eastAsia" w:ascii="宋体" w:hAnsi="宋体" w:cs="宋体"/>
          <w:color w:val="auto"/>
          <w:sz w:val="24"/>
        </w:rPr>
        <w:t>本授权书声明：注册于中华人民共和国的</w:t>
      </w:r>
      <w:r>
        <w:rPr>
          <w:rFonts w:hint="eastAsia" w:ascii="宋体" w:hAnsi="宋体" w:cs="宋体"/>
          <w:color w:val="auto"/>
          <w:sz w:val="24"/>
          <w:u w:val="single"/>
        </w:rPr>
        <w:t xml:space="preserve">      （供应商名称）      </w:t>
      </w:r>
      <w:r>
        <w:rPr>
          <w:rFonts w:hint="eastAsia" w:ascii="宋体" w:hAnsi="宋体" w:cs="宋体"/>
          <w:color w:val="auto"/>
          <w:sz w:val="24"/>
        </w:rPr>
        <w:t>的在下面签字的</w:t>
      </w:r>
      <w:r>
        <w:rPr>
          <w:rFonts w:hint="eastAsia" w:ascii="宋体" w:hAnsi="宋体" w:cs="宋体"/>
          <w:color w:val="auto"/>
          <w:sz w:val="24"/>
          <w:u w:val="single"/>
        </w:rPr>
        <w:t xml:space="preserve">      （法定代表人姓名、职务）      </w:t>
      </w:r>
      <w:r>
        <w:rPr>
          <w:rFonts w:hint="eastAsia" w:ascii="宋体" w:hAnsi="宋体" w:cs="宋体"/>
          <w:color w:val="auto"/>
          <w:sz w:val="24"/>
        </w:rPr>
        <w:t>代表本公司授权的在下面签字的</w:t>
      </w:r>
      <w:r>
        <w:rPr>
          <w:rFonts w:hint="eastAsia" w:ascii="宋体" w:hAnsi="宋体" w:cs="宋体"/>
          <w:color w:val="auto"/>
          <w:sz w:val="24"/>
          <w:u w:val="single"/>
        </w:rPr>
        <w:t xml:space="preserve">     （被授权人的姓名、职务）     </w:t>
      </w:r>
      <w:r>
        <w:rPr>
          <w:rFonts w:hint="eastAsia" w:ascii="宋体" w:hAnsi="宋体" w:cs="宋体"/>
          <w:color w:val="auto"/>
          <w:sz w:val="24"/>
        </w:rPr>
        <w:t>为本公司的合法代理人，就项目编号为</w:t>
      </w:r>
      <w:r>
        <w:rPr>
          <w:rFonts w:hint="eastAsia" w:ascii="宋体" w:hAnsi="宋体" w:cs="宋体"/>
          <w:color w:val="auto"/>
          <w:sz w:val="24"/>
          <w:u w:val="single"/>
        </w:rPr>
        <w:t xml:space="preserve"> （项目编号）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的磋商，以本公司名义处理一切与之有关的事务。</w:t>
      </w:r>
    </w:p>
    <w:p w14:paraId="222A1035">
      <w:pPr>
        <w:autoSpaceDE w:val="0"/>
        <w:autoSpaceDN w:val="0"/>
        <w:spacing w:after="120" w:afterLines="50" w:line="440" w:lineRule="exact"/>
        <w:ind w:firstLine="437"/>
        <w:rPr>
          <w:rFonts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361FA5A1">
      <w:pPr>
        <w:spacing w:line="360" w:lineRule="auto"/>
        <w:ind w:firstLine="480" w:firstLineChars="200"/>
        <w:rPr>
          <w:rFonts w:ascii="宋体" w:hAnsi="宋体" w:cs="宋体"/>
          <w:color w:val="auto"/>
          <w:sz w:val="24"/>
        </w:rPr>
      </w:pPr>
    </w:p>
    <w:p w14:paraId="7E78FA5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法定代表人签字或签章：                 被授权人签字：  </w:t>
      </w:r>
    </w:p>
    <w:p w14:paraId="424782FB">
      <w:pPr>
        <w:spacing w:line="360" w:lineRule="auto"/>
        <w:ind w:firstLine="480" w:firstLineChars="200"/>
        <w:rPr>
          <w:rFonts w:ascii="宋体" w:hAnsi="宋体" w:cs="宋体"/>
          <w:color w:val="auto"/>
          <w:sz w:val="24"/>
        </w:rPr>
      </w:pPr>
      <w:r>
        <w:rPr>
          <w:rFonts w:hint="eastAsia" w:ascii="宋体" w:hAnsi="宋体" w:cs="宋体"/>
          <w:color w:val="auto"/>
          <w:sz w:val="24"/>
        </w:rPr>
        <w:t>公        章：                         职        务：</w:t>
      </w:r>
    </w:p>
    <w:p w14:paraId="23654DFC">
      <w:pPr>
        <w:rPr>
          <w:rFonts w:ascii="宋体" w:hAnsi="宋体" w:cs="宋体"/>
          <w:color w:val="auto"/>
          <w:sz w:val="24"/>
        </w:rPr>
      </w:pPr>
    </w:p>
    <w:p w14:paraId="3FA65960">
      <w:pPr>
        <w:rPr>
          <w:rFonts w:ascii="宋体" w:hAnsi="宋体" w:cs="宋体"/>
          <w:color w:val="auto"/>
          <w:sz w:val="24"/>
        </w:rPr>
      </w:pPr>
      <w:r>
        <w:rPr>
          <w:rFonts w:hint="eastAsia" w:ascii="宋体" w:hAnsi="宋体" w:cs="宋体"/>
          <w:color w:val="auto"/>
          <w:sz w:val="24"/>
        </w:rPr>
        <w:t>附：法定代表人、被授权人身份证复印或扫描件。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4271"/>
      </w:tblGrid>
      <w:tr w14:paraId="67DC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0" w:hRule="atLeast"/>
          <w:jc w:val="center"/>
        </w:trPr>
        <w:tc>
          <w:tcPr>
            <w:tcW w:w="4271" w:type="dxa"/>
            <w:tcBorders>
              <w:top w:val="single" w:color="auto" w:sz="4" w:space="0"/>
              <w:left w:val="single" w:color="auto" w:sz="4" w:space="0"/>
              <w:right w:val="single" w:color="auto" w:sz="4" w:space="0"/>
            </w:tcBorders>
            <w:vAlign w:val="center"/>
          </w:tcPr>
          <w:p w14:paraId="51545C03">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法人代表身份证</w:t>
            </w:r>
          </w:p>
          <w:p w14:paraId="2FBD9E78">
            <w:pPr>
              <w:keepNext w:val="0"/>
              <w:keepLines w:val="0"/>
              <w:suppressLineNumbers w:val="0"/>
              <w:spacing w:before="0" w:beforeAutospacing="0" w:after="0" w:afterAutospacing="0"/>
              <w:ind w:left="0" w:right="0"/>
              <w:jc w:val="center"/>
              <w:rPr>
                <w:rFonts w:hint="default" w:ascii="宋体" w:hAnsi="宋体" w:cs="宋体"/>
                <w:color w:val="auto"/>
                <w:sz w:val="24"/>
              </w:rPr>
            </w:pPr>
          </w:p>
        </w:tc>
        <w:tc>
          <w:tcPr>
            <w:tcW w:w="4271" w:type="dxa"/>
            <w:tcBorders>
              <w:left w:val="single" w:color="auto" w:sz="4" w:space="0"/>
            </w:tcBorders>
            <w:vAlign w:val="center"/>
          </w:tcPr>
          <w:p w14:paraId="5F73B233">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被授权人身份证</w:t>
            </w:r>
          </w:p>
          <w:p w14:paraId="67FE61E1">
            <w:pPr>
              <w:keepNext w:val="0"/>
              <w:keepLines w:val="0"/>
              <w:suppressLineNumbers w:val="0"/>
              <w:spacing w:before="0" w:beforeAutospacing="0" w:after="0" w:afterAutospacing="0"/>
              <w:ind w:left="0" w:right="0"/>
              <w:jc w:val="center"/>
              <w:rPr>
                <w:rFonts w:hint="default" w:ascii="宋体" w:hAnsi="宋体" w:cs="宋体"/>
                <w:color w:val="auto"/>
                <w:sz w:val="24"/>
              </w:rPr>
            </w:pPr>
          </w:p>
        </w:tc>
      </w:tr>
    </w:tbl>
    <w:p w14:paraId="0FEB6811">
      <w:pPr>
        <w:snapToGrid w:val="0"/>
        <w:ind w:firstLine="241" w:firstLineChars="100"/>
        <w:rPr>
          <w:rFonts w:ascii="宋体" w:hAnsi="宋体" w:cs="宋体"/>
          <w:b/>
          <w:color w:val="auto"/>
          <w:kern w:val="0"/>
          <w:sz w:val="24"/>
        </w:rPr>
        <w:sectPr>
          <w:pgSz w:w="11907" w:h="16840"/>
          <w:pgMar w:top="1440" w:right="1797" w:bottom="1440" w:left="1797" w:header="851" w:footer="851" w:gutter="0"/>
          <w:pgNumType w:fmt="decimal"/>
          <w:cols w:space="720" w:num="1"/>
          <w:rtlGutter w:val="1"/>
          <w:docGrid w:linePitch="462" w:charSpace="0"/>
        </w:sectPr>
      </w:pPr>
    </w:p>
    <w:p w14:paraId="6448FBBD">
      <w:pPr>
        <w:snapToGrid w:val="0"/>
        <w:spacing w:line="440" w:lineRule="exact"/>
        <w:rPr>
          <w:rFonts w:ascii="宋体" w:hAnsi="宋体" w:cs="宋体"/>
          <w:b/>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-6提供具有履行本合同所必需的设备和专业技术能力的承诺。（原件编制在响应文件正本中）</w:t>
      </w:r>
    </w:p>
    <w:p w14:paraId="7F2A9E4F">
      <w:pPr>
        <w:widowControl/>
        <w:spacing w:line="460" w:lineRule="exact"/>
        <w:jc w:val="center"/>
        <w:rPr>
          <w:rFonts w:ascii="宋体" w:hAnsi="宋体" w:cs="宋体"/>
          <w:b/>
          <w:color w:val="auto"/>
          <w:kern w:val="0"/>
          <w:sz w:val="36"/>
          <w:szCs w:val="36"/>
        </w:rPr>
      </w:pPr>
      <w:r>
        <w:rPr>
          <w:rFonts w:hint="eastAsia" w:ascii="宋体" w:hAnsi="宋体" w:cs="宋体"/>
          <w:b/>
          <w:color w:val="auto"/>
          <w:kern w:val="0"/>
          <w:sz w:val="36"/>
          <w:szCs w:val="36"/>
        </w:rPr>
        <w:t>承诺函</w:t>
      </w:r>
    </w:p>
    <w:p w14:paraId="11F7E1F2">
      <w:pPr>
        <w:widowControl/>
        <w:spacing w:line="460" w:lineRule="exact"/>
        <w:ind w:firstLine="480" w:firstLineChars="200"/>
        <w:jc w:val="left"/>
        <w:rPr>
          <w:rFonts w:ascii="宋体" w:hAnsi="宋体" w:cs="宋体"/>
          <w:color w:val="auto"/>
          <w:kern w:val="0"/>
          <w:sz w:val="24"/>
        </w:rPr>
      </w:pPr>
    </w:p>
    <w:p w14:paraId="021CA05D">
      <w:pPr>
        <w:widowControl/>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项目名称：</w:t>
      </w:r>
      <w:r>
        <w:rPr>
          <w:rFonts w:hint="eastAsia" w:ascii="宋体" w:hAnsi="宋体" w:cs="宋体"/>
          <w:color w:val="auto"/>
          <w:kern w:val="0"/>
          <w:sz w:val="24"/>
          <w:lang w:eastAsia="zh-CN"/>
        </w:rPr>
        <w:t>西安市第二聋哑学校学前听障儿童康复训练精品课程库建设项目</w:t>
      </w:r>
    </w:p>
    <w:p w14:paraId="510196DA">
      <w:pPr>
        <w:widowControl/>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项目编号：SNJZ-</w:t>
      </w:r>
      <w:r>
        <w:rPr>
          <w:rFonts w:hint="eastAsia" w:ascii="宋体" w:hAnsi="宋体" w:cs="宋体"/>
          <w:color w:val="auto"/>
          <w:kern w:val="0"/>
          <w:sz w:val="24"/>
          <w:lang w:eastAsia="zh-CN"/>
        </w:rPr>
        <w:t>2025-Z010</w:t>
      </w:r>
    </w:p>
    <w:p w14:paraId="775A0D7E">
      <w:pPr>
        <w:widowControl/>
        <w:spacing w:line="460" w:lineRule="exact"/>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bCs/>
          <w:color w:val="auto"/>
          <w:kern w:val="0"/>
          <w:sz w:val="24"/>
          <w:u w:val="single"/>
        </w:rPr>
        <w:t>陕西教育招标有限责任公司</w:t>
      </w:r>
    </w:p>
    <w:p w14:paraId="2A22BF59">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郑重声明，我公司具有履行合同所必需的设备和专业技术能力，在合同签订前后随时愿意提供相关证明材料，符合法律法规规定的资格条件。我方对以上声明负全部法律责任。</w:t>
      </w:r>
    </w:p>
    <w:p w14:paraId="0C03670C">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特此声明。</w:t>
      </w:r>
    </w:p>
    <w:p w14:paraId="357A2D22">
      <w:pPr>
        <w:widowControl/>
        <w:spacing w:line="460" w:lineRule="exact"/>
        <w:ind w:firstLine="480" w:firstLineChars="200"/>
        <w:jc w:val="left"/>
        <w:rPr>
          <w:rFonts w:ascii="宋体" w:hAnsi="宋体" w:cs="宋体"/>
          <w:color w:val="auto"/>
          <w:kern w:val="0"/>
          <w:sz w:val="24"/>
        </w:rPr>
      </w:pPr>
    </w:p>
    <w:p w14:paraId="1CEAE8F8">
      <w:pPr>
        <w:widowControl/>
        <w:spacing w:line="460" w:lineRule="exact"/>
        <w:ind w:firstLine="480" w:firstLineChars="200"/>
        <w:jc w:val="left"/>
        <w:rPr>
          <w:rFonts w:ascii="宋体" w:hAnsi="宋体" w:cs="宋体"/>
          <w:color w:val="auto"/>
          <w:sz w:val="24"/>
        </w:rPr>
      </w:pPr>
      <w:r>
        <w:rPr>
          <w:rFonts w:hint="eastAsia" w:ascii="宋体" w:hAnsi="宋体" w:cs="宋体"/>
          <w:color w:val="auto"/>
          <w:kern w:val="0"/>
          <w:sz w:val="24"/>
        </w:rPr>
        <w:t>    供应商名称：</w:t>
      </w:r>
      <w:r>
        <w:rPr>
          <w:rFonts w:hint="eastAsia" w:ascii="宋体" w:hAnsi="宋体" w:cs="宋体"/>
          <w:color w:val="auto"/>
          <w:kern w:val="0"/>
          <w:sz w:val="24"/>
          <w:u w:val="single"/>
        </w:rPr>
        <w:t>　　                 　</w:t>
      </w:r>
      <w:r>
        <w:rPr>
          <w:rFonts w:hint="eastAsia" w:ascii="宋体" w:hAnsi="宋体" w:cs="宋体"/>
          <w:color w:val="auto"/>
          <w:sz w:val="24"/>
        </w:rPr>
        <w:t>(供应商公章)</w:t>
      </w:r>
    </w:p>
    <w:p w14:paraId="4B417DFE">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sz w:val="24"/>
        </w:rPr>
        <w:t>供应商</w:t>
      </w:r>
      <w:r>
        <w:rPr>
          <w:rFonts w:hint="eastAsia" w:ascii="宋体" w:hAnsi="宋体" w:cs="宋体"/>
          <w:color w:val="auto"/>
          <w:kern w:val="0"/>
          <w:sz w:val="24"/>
        </w:rPr>
        <w:t>代表：</w:t>
      </w:r>
      <w:r>
        <w:rPr>
          <w:rFonts w:hint="eastAsia" w:ascii="宋体" w:hAnsi="宋体" w:cs="宋体"/>
          <w:color w:val="auto"/>
          <w:kern w:val="0"/>
          <w:sz w:val="24"/>
          <w:u w:val="single"/>
        </w:rPr>
        <w:t>　　　　　     　　　　</w:t>
      </w:r>
      <w:r>
        <w:rPr>
          <w:rFonts w:hint="eastAsia" w:ascii="宋体" w:hAnsi="宋体" w:cs="宋体"/>
          <w:color w:val="auto"/>
          <w:kern w:val="0"/>
          <w:sz w:val="24"/>
        </w:rPr>
        <w:t xml:space="preserve">(签字) </w:t>
      </w:r>
    </w:p>
    <w:p w14:paraId="27B119E3">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地　　址：</w:t>
      </w:r>
      <w:r>
        <w:rPr>
          <w:rFonts w:hint="eastAsia" w:ascii="宋体" w:hAnsi="宋体" w:cs="宋体"/>
          <w:color w:val="auto"/>
          <w:kern w:val="0"/>
          <w:sz w:val="24"/>
          <w:u w:val="single"/>
        </w:rPr>
        <w:t xml:space="preserve">                              </w:t>
      </w:r>
    </w:p>
    <w:p w14:paraId="07A5623A">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xml:space="preserve">        邮    编：</w:t>
      </w:r>
      <w:r>
        <w:rPr>
          <w:rFonts w:hint="eastAsia" w:ascii="宋体" w:hAnsi="宋体" w:cs="宋体"/>
          <w:color w:val="auto"/>
          <w:kern w:val="0"/>
          <w:sz w:val="24"/>
          <w:u w:val="single"/>
        </w:rPr>
        <w:t xml:space="preserve">　　                     　　 </w:t>
      </w:r>
    </w:p>
    <w:p w14:paraId="5BA639B4">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电　　话：</w:t>
      </w:r>
      <w:r>
        <w:rPr>
          <w:rFonts w:hint="eastAsia" w:ascii="宋体" w:hAnsi="宋体" w:cs="宋体"/>
          <w:color w:val="auto"/>
          <w:kern w:val="0"/>
          <w:sz w:val="24"/>
          <w:u w:val="single"/>
        </w:rPr>
        <w:t>　　　                　　　　</w:t>
      </w:r>
    </w:p>
    <w:p w14:paraId="5D25E7F8">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日    期：</w:t>
      </w:r>
      <w:r>
        <w:rPr>
          <w:rFonts w:hint="eastAsia" w:ascii="宋体" w:hAnsi="宋体" w:cs="宋体"/>
          <w:color w:val="auto"/>
          <w:kern w:val="0"/>
          <w:sz w:val="24"/>
          <w:u w:val="single"/>
        </w:rPr>
        <w:t xml:space="preserve">                               </w:t>
      </w:r>
    </w:p>
    <w:p w14:paraId="47B80BF0">
      <w:pPr>
        <w:pStyle w:val="11"/>
        <w:spacing w:after="120"/>
        <w:rPr>
          <w:color w:val="auto"/>
        </w:rPr>
        <w:sectPr>
          <w:pgSz w:w="11907" w:h="16840"/>
          <w:pgMar w:top="1440" w:right="1797" w:bottom="1440" w:left="1797" w:header="851" w:footer="851" w:gutter="0"/>
          <w:pgNumType w:fmt="decimal"/>
          <w:cols w:space="720" w:num="1"/>
          <w:rtlGutter w:val="1"/>
          <w:docGrid w:linePitch="462" w:charSpace="0"/>
        </w:sectPr>
      </w:pPr>
    </w:p>
    <w:p w14:paraId="673DB1C5">
      <w:pPr>
        <w:snapToGrid w:val="0"/>
        <w:spacing w:line="440" w:lineRule="exact"/>
        <w:rPr>
          <w:rFonts w:ascii="宋体" w:hAnsi="宋体" w:cs="宋体"/>
          <w:b/>
          <w:bCs/>
          <w:color w:val="auto"/>
          <w:kern w:val="0"/>
          <w:sz w:val="24"/>
        </w:rPr>
      </w:pPr>
      <w:r>
        <w:rPr>
          <w:rFonts w:hint="eastAsia" w:ascii="宋体" w:hAnsi="宋体" w:cs="宋体"/>
          <w:b/>
          <w:bCs/>
          <w:color w:val="auto"/>
          <w:kern w:val="0"/>
          <w:sz w:val="24"/>
          <w:lang w:val="en-US" w:eastAsia="zh-CN"/>
        </w:rPr>
        <w:t>6</w:t>
      </w:r>
      <w:r>
        <w:rPr>
          <w:rFonts w:hint="eastAsia" w:ascii="宋体" w:hAnsi="宋体" w:cs="宋体"/>
          <w:b/>
          <w:bCs/>
          <w:color w:val="auto"/>
          <w:kern w:val="0"/>
          <w:sz w:val="24"/>
        </w:rPr>
        <w:t>-7提供参加政府采购活动前三年内在经营活动中没有重大违法记录的书面声明（格式，原件编制在响应文件正本中）</w:t>
      </w:r>
    </w:p>
    <w:p w14:paraId="6D8963B2">
      <w:pPr>
        <w:widowControl/>
        <w:jc w:val="left"/>
        <w:rPr>
          <w:rFonts w:ascii="宋体" w:hAnsi="宋体" w:cs="宋体"/>
          <w:b/>
          <w:color w:val="auto"/>
          <w:kern w:val="0"/>
          <w:sz w:val="24"/>
        </w:rPr>
      </w:pPr>
    </w:p>
    <w:p w14:paraId="650F2565">
      <w:pPr>
        <w:widowControl/>
        <w:spacing w:before="120" w:beforeLines="50"/>
        <w:jc w:val="center"/>
        <w:rPr>
          <w:rFonts w:ascii="华文中宋" w:hAnsi="华文中宋" w:eastAsia="华文中宋" w:cs="宋体"/>
          <w:bCs/>
          <w:color w:val="auto"/>
          <w:kern w:val="0"/>
          <w:sz w:val="36"/>
          <w:szCs w:val="36"/>
        </w:rPr>
      </w:pPr>
      <w:r>
        <w:rPr>
          <w:rFonts w:hint="eastAsia" w:ascii="华文中宋" w:hAnsi="华文中宋" w:eastAsia="华文中宋" w:cs="宋体"/>
          <w:bCs/>
          <w:color w:val="auto"/>
          <w:kern w:val="0"/>
          <w:sz w:val="36"/>
          <w:szCs w:val="36"/>
        </w:rPr>
        <w:t>声  明</w:t>
      </w:r>
    </w:p>
    <w:p w14:paraId="5227A6D4">
      <w:pPr>
        <w:widowControl/>
        <w:spacing w:before="120" w:beforeLines="50"/>
        <w:jc w:val="center"/>
        <w:rPr>
          <w:rFonts w:ascii="华文中宋" w:hAnsi="华文中宋" w:eastAsia="华文中宋" w:cs="宋体"/>
          <w:bCs/>
          <w:color w:val="auto"/>
          <w:kern w:val="0"/>
          <w:sz w:val="36"/>
          <w:szCs w:val="36"/>
        </w:rPr>
      </w:pPr>
    </w:p>
    <w:p w14:paraId="26F88464">
      <w:pPr>
        <w:widowControl/>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项目名称：</w:t>
      </w:r>
      <w:r>
        <w:rPr>
          <w:rFonts w:hint="eastAsia" w:ascii="宋体" w:hAnsi="宋体" w:cs="宋体"/>
          <w:color w:val="auto"/>
          <w:kern w:val="0"/>
          <w:sz w:val="24"/>
          <w:lang w:eastAsia="zh-CN"/>
        </w:rPr>
        <w:t>西安市第二聋哑学校学前听障儿童康复训练精品课程库建设项目</w:t>
      </w:r>
    </w:p>
    <w:p w14:paraId="31E0BFC8">
      <w:pPr>
        <w:widowControl/>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项目编号：SNJZ-</w:t>
      </w:r>
      <w:r>
        <w:rPr>
          <w:rFonts w:hint="eastAsia" w:ascii="宋体" w:hAnsi="宋体" w:cs="宋体"/>
          <w:color w:val="auto"/>
          <w:kern w:val="0"/>
          <w:sz w:val="24"/>
          <w:lang w:eastAsia="zh-CN"/>
        </w:rPr>
        <w:t>2025-Z010</w:t>
      </w:r>
    </w:p>
    <w:p w14:paraId="08A7E7B9">
      <w:pPr>
        <w:widowControl/>
        <w:spacing w:line="460" w:lineRule="exact"/>
        <w:jc w:val="lef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bCs/>
          <w:color w:val="auto"/>
          <w:kern w:val="0"/>
          <w:sz w:val="24"/>
          <w:u w:val="single"/>
        </w:rPr>
        <w:t>陕西教育招标有限责任公司</w:t>
      </w:r>
    </w:p>
    <w:p w14:paraId="7B256832">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郑重声明，我公司在参加本项目采购活动前三年内无重大违法活动记录，符合法律法规规定的资格条件。我方对以上声明负全部法律责任。</w:t>
      </w:r>
    </w:p>
    <w:p w14:paraId="544C8194">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特此声明。</w:t>
      </w:r>
    </w:p>
    <w:p w14:paraId="2FC44376">
      <w:pPr>
        <w:widowControl/>
        <w:spacing w:line="460" w:lineRule="exact"/>
        <w:ind w:firstLine="480" w:firstLineChars="200"/>
        <w:jc w:val="left"/>
        <w:rPr>
          <w:rFonts w:ascii="宋体" w:hAnsi="宋体" w:cs="宋体"/>
          <w:color w:val="auto"/>
          <w:kern w:val="0"/>
          <w:sz w:val="24"/>
        </w:rPr>
      </w:pPr>
    </w:p>
    <w:p w14:paraId="2CA79C99">
      <w:pPr>
        <w:widowControl/>
        <w:spacing w:line="460" w:lineRule="exact"/>
        <w:ind w:firstLine="480" w:firstLineChars="200"/>
        <w:jc w:val="left"/>
        <w:rPr>
          <w:rFonts w:ascii="宋体" w:hAnsi="宋体" w:cs="宋体"/>
          <w:color w:val="auto"/>
          <w:sz w:val="24"/>
        </w:rPr>
      </w:pPr>
      <w:r>
        <w:rPr>
          <w:rFonts w:hint="eastAsia" w:ascii="宋体" w:hAnsi="宋体" w:cs="宋体"/>
          <w:color w:val="auto"/>
          <w:kern w:val="0"/>
          <w:sz w:val="24"/>
        </w:rPr>
        <w:t>    供应商名称：</w:t>
      </w:r>
      <w:r>
        <w:rPr>
          <w:rFonts w:hint="eastAsia" w:ascii="宋体" w:hAnsi="宋体" w:cs="宋体"/>
          <w:color w:val="auto"/>
          <w:kern w:val="0"/>
          <w:sz w:val="24"/>
          <w:u w:val="single"/>
        </w:rPr>
        <w:t>　　                 　</w:t>
      </w:r>
      <w:r>
        <w:rPr>
          <w:rFonts w:hint="eastAsia" w:ascii="宋体" w:hAnsi="宋体" w:cs="宋体"/>
          <w:color w:val="auto"/>
          <w:sz w:val="24"/>
        </w:rPr>
        <w:t>(供应商公章)</w:t>
      </w:r>
    </w:p>
    <w:p w14:paraId="6C94EF3B">
      <w:pPr>
        <w:widowControl/>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sz w:val="24"/>
        </w:rPr>
        <w:t>供应商</w:t>
      </w:r>
      <w:r>
        <w:rPr>
          <w:rFonts w:hint="eastAsia" w:ascii="宋体" w:hAnsi="宋体" w:cs="宋体"/>
          <w:color w:val="auto"/>
          <w:kern w:val="0"/>
          <w:sz w:val="24"/>
        </w:rPr>
        <w:t>代表：</w:t>
      </w:r>
      <w:r>
        <w:rPr>
          <w:rFonts w:hint="eastAsia" w:ascii="宋体" w:hAnsi="宋体" w:cs="宋体"/>
          <w:color w:val="auto"/>
          <w:kern w:val="0"/>
          <w:sz w:val="24"/>
          <w:u w:val="single"/>
        </w:rPr>
        <w:t>　　　　　     　　　　</w:t>
      </w:r>
      <w:r>
        <w:rPr>
          <w:rFonts w:hint="eastAsia" w:ascii="宋体" w:hAnsi="宋体" w:cs="宋体"/>
          <w:color w:val="auto"/>
          <w:kern w:val="0"/>
          <w:sz w:val="24"/>
        </w:rPr>
        <w:t xml:space="preserve">(签字) </w:t>
      </w:r>
    </w:p>
    <w:p w14:paraId="353A39D6">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地　　址：</w:t>
      </w:r>
      <w:r>
        <w:rPr>
          <w:rFonts w:hint="eastAsia" w:ascii="宋体" w:hAnsi="宋体" w:cs="宋体"/>
          <w:color w:val="auto"/>
          <w:kern w:val="0"/>
          <w:sz w:val="24"/>
          <w:u w:val="single"/>
        </w:rPr>
        <w:t xml:space="preserve">                              </w:t>
      </w:r>
    </w:p>
    <w:p w14:paraId="69C378FB">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xml:space="preserve">        邮    编：</w:t>
      </w:r>
      <w:r>
        <w:rPr>
          <w:rFonts w:hint="eastAsia" w:ascii="宋体" w:hAnsi="宋体" w:cs="宋体"/>
          <w:color w:val="auto"/>
          <w:kern w:val="0"/>
          <w:sz w:val="24"/>
          <w:u w:val="single"/>
        </w:rPr>
        <w:t xml:space="preserve">　　                     　　 </w:t>
      </w:r>
    </w:p>
    <w:p w14:paraId="7E4730B9">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电　　话：</w:t>
      </w:r>
      <w:r>
        <w:rPr>
          <w:rFonts w:hint="eastAsia" w:ascii="宋体" w:hAnsi="宋体" w:cs="宋体"/>
          <w:color w:val="auto"/>
          <w:kern w:val="0"/>
          <w:sz w:val="24"/>
          <w:u w:val="single"/>
        </w:rPr>
        <w:t>　　　                　　　　</w:t>
      </w:r>
    </w:p>
    <w:p w14:paraId="569664E4">
      <w:pPr>
        <w:widowControl/>
        <w:spacing w:line="46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　　　　日    期：</w:t>
      </w:r>
      <w:r>
        <w:rPr>
          <w:rFonts w:hint="eastAsia" w:ascii="宋体" w:hAnsi="宋体" w:cs="宋体"/>
          <w:color w:val="auto"/>
          <w:kern w:val="0"/>
          <w:sz w:val="24"/>
          <w:u w:val="single"/>
        </w:rPr>
        <w:t xml:space="preserve">                               </w:t>
      </w:r>
    </w:p>
    <w:p w14:paraId="341ECB0A">
      <w:pPr>
        <w:autoSpaceDE w:val="0"/>
        <w:autoSpaceDN w:val="0"/>
        <w:outlineLvl w:val="1"/>
        <w:rPr>
          <w:rFonts w:ascii="宋体" w:hAnsi="宋体"/>
          <w:b/>
          <w:color w:val="auto"/>
          <w:sz w:val="28"/>
          <w:szCs w:val="28"/>
        </w:rPr>
        <w:sectPr>
          <w:pgSz w:w="11907" w:h="16840"/>
          <w:pgMar w:top="1440" w:right="1797" w:bottom="1440" w:left="1797" w:header="851" w:footer="851" w:gutter="0"/>
          <w:pgNumType w:fmt="decimal"/>
          <w:cols w:space="720" w:num="1"/>
          <w:rtlGutter w:val="1"/>
          <w:docGrid w:linePitch="462" w:charSpace="0"/>
        </w:sectPr>
      </w:pPr>
    </w:p>
    <w:p w14:paraId="08A98906">
      <w:pPr>
        <w:spacing w:line="440" w:lineRule="exact"/>
        <w:rPr>
          <w:rFonts w:ascii="宋体" w:hAnsi="宋体" w:cs="宋体"/>
          <w:b/>
          <w:bCs/>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-8单位负责人为同一人或者存在直接控股、管理关系的不同供应商，不得参加同一合同项下的政府采购活动；供应商未对本采购项目提供过整体设计、规范编制或者项目管理、监理、检测等服务，提供企业关系关联承诺书。(格式，原件编制在响应文件正本中)</w:t>
      </w:r>
    </w:p>
    <w:p w14:paraId="217EDC14">
      <w:pPr>
        <w:widowControl/>
        <w:spacing w:before="360" w:beforeLines="150" w:after="360" w:afterLines="150" w:line="460" w:lineRule="exact"/>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投标人企业关系关联承诺书</w:t>
      </w:r>
    </w:p>
    <w:p w14:paraId="24D175AE">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西安市第二聋哑学校学前听障儿童康复训练精品课程库建设项目</w:t>
      </w:r>
    </w:p>
    <w:p w14:paraId="13165C93">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项目编号：</w:t>
      </w:r>
      <w:r>
        <w:rPr>
          <w:rFonts w:hint="eastAsia" w:ascii="宋体" w:hAnsi="宋体" w:eastAsia="宋体" w:cs="宋体"/>
          <w:color w:val="auto"/>
          <w:kern w:val="2"/>
          <w:sz w:val="24"/>
          <w:szCs w:val="24"/>
          <w:u w:val="single"/>
          <w:lang w:val="en-US" w:eastAsia="zh-CN" w:bidi="ar"/>
        </w:rPr>
        <w:t>SNJZ-</w:t>
      </w:r>
      <w:r>
        <w:rPr>
          <w:rFonts w:hint="eastAsia" w:ascii="宋体" w:hAnsi="宋体" w:cs="宋体"/>
          <w:color w:val="auto"/>
          <w:kern w:val="2"/>
          <w:sz w:val="24"/>
          <w:szCs w:val="24"/>
          <w:u w:val="single"/>
          <w:lang w:val="en-US" w:eastAsia="zh-CN" w:bidi="ar"/>
        </w:rPr>
        <w:t>2025-Z010</w:t>
      </w:r>
    </w:p>
    <w:p w14:paraId="27C88A54">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致：</w:t>
      </w:r>
      <w:r>
        <w:rPr>
          <w:rFonts w:hint="eastAsia" w:ascii="宋体" w:hAnsi="宋体" w:eastAsia="宋体" w:cs="宋体"/>
          <w:bCs/>
          <w:color w:val="auto"/>
          <w:kern w:val="2"/>
          <w:sz w:val="24"/>
          <w:szCs w:val="24"/>
          <w:u w:val="single"/>
          <w:lang w:val="en-US" w:eastAsia="zh-CN" w:bidi="ar"/>
        </w:rPr>
        <w:t>陕西教育招标有限责任公司</w:t>
      </w:r>
    </w:p>
    <w:p w14:paraId="18D7E11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u w:val="single"/>
          <w:lang w:val="en-US" w:eastAsia="zh-CN" w:bidi="ar"/>
        </w:rPr>
        <w:t xml:space="preserve">            （供应商名称）     </w:t>
      </w:r>
      <w:r>
        <w:rPr>
          <w:rFonts w:hint="eastAsia" w:ascii="宋体" w:hAnsi="宋体" w:eastAsia="宋体" w:cs="宋体"/>
          <w:color w:val="auto"/>
          <w:kern w:val="2"/>
          <w:sz w:val="24"/>
          <w:szCs w:val="24"/>
          <w:lang w:val="en-US" w:eastAsia="zh-CN" w:bidi="ar"/>
        </w:rPr>
        <w:t>郑重声明，我单位承诺在本项目投标中，不存在与其它投标人负责人为同一人，有控股、管理等关联关系。未对本采购项目提供过整体设计、规范编制或者项目管理、监理、检测等服务。</w:t>
      </w:r>
    </w:p>
    <w:p w14:paraId="3F91882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p>
    <w:p w14:paraId="298DF1E6">
      <w:pPr>
        <w:autoSpaceDE w:val="0"/>
        <w:autoSpaceDN w:val="0"/>
        <w:adjustRightInd w:val="0"/>
        <w:spacing w:line="360" w:lineRule="auto"/>
        <w:ind w:firstLine="48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highlight w:val="none"/>
        </w:rPr>
        <w:t>我单位承诺以上说明真实有效，无虚假内容或隐瞒。</w:t>
      </w:r>
    </w:p>
    <w:p w14:paraId="3B30B6BC">
      <w:pPr>
        <w:spacing w:line="360" w:lineRule="auto"/>
        <w:ind w:firstLine="1920" w:firstLineChars="800"/>
        <w:rPr>
          <w:rFonts w:asciiTheme="minorEastAsia" w:hAnsiTheme="minorEastAsia" w:eastAsiaTheme="minorEastAsia" w:cstheme="minorEastAsia"/>
          <w:color w:val="auto"/>
          <w:sz w:val="24"/>
          <w:highlight w:val="none"/>
        </w:rPr>
      </w:pPr>
    </w:p>
    <w:p w14:paraId="55CAAF9A">
      <w:pPr>
        <w:spacing w:line="360"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供应商名称</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45C66BB9">
      <w:pPr>
        <w:spacing w:line="360" w:lineRule="auto"/>
        <w:ind w:firstLine="3120" w:firstLineChars="13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代表（签字）：</w:t>
      </w:r>
      <w:r>
        <w:rPr>
          <w:rFonts w:hint="eastAsia" w:asciiTheme="minorEastAsia" w:hAnsiTheme="minorEastAsia" w:eastAsiaTheme="minorEastAsia" w:cstheme="minorEastAsia"/>
          <w:color w:val="auto"/>
          <w:sz w:val="24"/>
          <w:highlight w:val="none"/>
          <w:u w:val="single"/>
        </w:rPr>
        <w:t xml:space="preserve">              </w:t>
      </w:r>
    </w:p>
    <w:p w14:paraId="2F351F10">
      <w:pPr>
        <w:adjustRightInd w:val="0"/>
        <w:snapToGrid w:val="0"/>
        <w:spacing w:line="440" w:lineRule="exact"/>
        <w:ind w:firstLine="3150" w:firstLineChars="1500"/>
        <w:jc w:val="left"/>
        <w:rPr>
          <w:rFonts w:hint="eastAsia" w:ascii="宋体" w:hAnsi="宋体" w:cs="仿宋"/>
          <w:color w:val="auto"/>
          <w:sz w:val="24"/>
        </w:rPr>
      </w:pPr>
      <w:r>
        <w:rPr>
          <w:rFonts w:hint="eastAsia" w:asciiTheme="minorEastAsia" w:hAnsiTheme="minorEastAsia" w:eastAsiaTheme="minorEastAsia" w:cstheme="minorEastAsia"/>
          <w:color w:val="auto"/>
          <w:highlight w:val="none"/>
        </w:rPr>
        <w:t>日    期：</w:t>
      </w:r>
    </w:p>
    <w:p w14:paraId="3B635177">
      <w:pPr>
        <w:spacing w:line="440" w:lineRule="exact"/>
        <w:outlineLvl w:val="1"/>
        <w:rPr>
          <w:rFonts w:ascii="宋体" w:hAnsi="宋体"/>
          <w:b/>
          <w:color w:val="auto"/>
          <w:sz w:val="24"/>
        </w:rPr>
        <w:sectPr>
          <w:headerReference r:id="rId16" w:type="first"/>
          <w:pgSz w:w="11900" w:h="16838"/>
          <w:pgMar w:top="1474" w:right="1701" w:bottom="1587" w:left="1701" w:header="907" w:footer="1020" w:gutter="0"/>
          <w:pgBorders w:offsetFrom="page">
            <w:top w:val="none" w:sz="0" w:space="0"/>
            <w:left w:val="none" w:sz="0" w:space="0"/>
            <w:bottom w:val="none" w:sz="0" w:space="0"/>
            <w:right w:val="none" w:sz="0" w:space="0"/>
          </w:pgBorders>
          <w:pgNumType w:fmt="decimal"/>
          <w:cols w:space="0" w:num="1"/>
          <w:rtlGutter w:val="0"/>
          <w:docGrid w:linePitch="462" w:charSpace="0"/>
        </w:sectPr>
      </w:pPr>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01D38A14">
      <w:pPr>
        <w:adjustRightInd w:val="0"/>
        <w:snapToGrid w:val="0"/>
        <w:spacing w:line="440" w:lineRule="exact"/>
        <w:outlineLvl w:val="1"/>
        <w:rPr>
          <w:rFonts w:asciiTheme="minorEastAsia" w:hAnsiTheme="minorEastAsia" w:eastAsiaTheme="minorEastAsia" w:cstheme="minorEastAsia"/>
          <w:color w:val="auto"/>
          <w:sz w:val="24"/>
        </w:rPr>
      </w:pPr>
      <w:bookmarkStart w:id="565" w:name="_Toc234127764"/>
      <w:bookmarkStart w:id="566" w:name="_Toc237242424"/>
      <w:bookmarkStart w:id="567" w:name="_Toc409523912"/>
      <w:bookmarkStart w:id="568" w:name="_Toc233537073"/>
      <w:bookmarkStart w:id="569" w:name="_Toc233528927"/>
      <w:bookmarkStart w:id="570" w:name="_Toc233536676"/>
      <w:bookmarkStart w:id="571" w:name="_Toc233578983"/>
      <w:bookmarkStart w:id="572" w:name="_Toc233577391"/>
      <w:bookmarkStart w:id="573" w:name="_Toc233577874"/>
      <w:bookmarkStart w:id="574" w:name="_Toc217559371"/>
      <w:bookmarkStart w:id="575" w:name="_Toc233536754"/>
      <w:bookmarkStart w:id="576" w:name="_Toc233577303"/>
      <w:bookmarkStart w:id="577" w:name="_Toc233577981"/>
      <w:bookmarkStart w:id="578" w:name="_Toc233578494"/>
      <w:bookmarkStart w:id="579" w:name="_Toc257306960"/>
      <w:bookmarkStart w:id="580" w:name="_Toc233578741"/>
      <w:bookmarkStart w:id="581" w:name="_Toc188808846"/>
      <w:bookmarkStart w:id="582" w:name="_Toc233579109"/>
      <w:bookmarkStart w:id="583" w:name="_Toc233535390"/>
      <w:bookmarkStart w:id="584" w:name="_Toc233577442"/>
      <w:bookmarkStart w:id="585" w:name="_Toc4972"/>
      <w:bookmarkStart w:id="586" w:name="_Toc233576634"/>
      <w:bookmarkStart w:id="587" w:name="_Toc12349"/>
      <w:bookmarkStart w:id="588" w:name="_Toc23294"/>
      <w:bookmarkStart w:id="589" w:name="_Toc303"/>
      <w:bookmarkStart w:id="590" w:name="_Toc3637"/>
      <w:bookmarkStart w:id="591" w:name="_Toc415747476"/>
      <w:bookmarkStart w:id="592" w:name="_Toc16076"/>
      <w:bookmarkStart w:id="593" w:name="_Toc381183865"/>
      <w:bookmarkStart w:id="594" w:name="_Toc417375456"/>
      <w:bookmarkStart w:id="595" w:name="_Toc389060338"/>
      <w:bookmarkStart w:id="596" w:name="_Toc445818419"/>
      <w:bookmarkStart w:id="597" w:name="_Toc455669904"/>
      <w:bookmarkStart w:id="598" w:name="_Toc423079819"/>
      <w:r>
        <w:rPr>
          <w:rFonts w:hint="eastAsia" w:asciiTheme="minorEastAsia" w:hAnsiTheme="minorEastAsia" w:eastAsiaTheme="minorEastAsia" w:cstheme="minorEastAsia"/>
          <w:b/>
          <w:color w:val="auto"/>
          <w:sz w:val="28"/>
          <w:szCs w:val="28"/>
          <w:lang w:val="en-US" w:eastAsia="zh-CN"/>
        </w:rPr>
        <w:t>7</w:t>
      </w:r>
      <w:r>
        <w:rPr>
          <w:rFonts w:hint="eastAsia" w:asciiTheme="minorEastAsia" w:hAnsiTheme="minorEastAsia" w:eastAsiaTheme="minorEastAsia" w:cstheme="minorEastAsia"/>
          <w:b/>
          <w:color w:val="auto"/>
          <w:sz w:val="28"/>
          <w:szCs w:val="28"/>
        </w:rPr>
        <w:t>.</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Start w:id="599" w:name="_Toc409523913"/>
      <w:bookmarkStart w:id="600" w:name="_Toc8770"/>
      <w:bookmarkStart w:id="601" w:name="_Toc257306961"/>
      <w:r>
        <w:rPr>
          <w:rFonts w:hint="eastAsia" w:ascii="宋体" w:hAnsi="宋体"/>
          <w:b/>
          <w:bCs/>
          <w:color w:val="auto"/>
          <w:sz w:val="28"/>
          <w:szCs w:val="28"/>
        </w:rPr>
        <w:t>技术评审证明材料</w:t>
      </w:r>
      <w:r>
        <w:rPr>
          <w:rFonts w:hint="eastAsia" w:asciiTheme="minorEastAsia" w:hAnsiTheme="minorEastAsia" w:eastAsiaTheme="minorEastAsia" w:cstheme="minorEastAsia"/>
          <w:b/>
          <w:color w:val="auto"/>
          <w:sz w:val="28"/>
          <w:szCs w:val="28"/>
        </w:rPr>
        <w:t>（证明材料应清晰可辨，否则视为无效）</w:t>
      </w:r>
      <w:bookmarkEnd w:id="587"/>
      <w:bookmarkEnd w:id="588"/>
      <w:bookmarkEnd w:id="589"/>
      <w:bookmarkEnd w:id="590"/>
    </w:p>
    <w:p w14:paraId="5DD566FC">
      <w:pPr>
        <w:pStyle w:val="7"/>
        <w:rPr>
          <w:rFonts w:asciiTheme="minorEastAsia" w:hAnsiTheme="minorEastAsia" w:eastAsiaTheme="minorEastAsia" w:cstheme="minorEastAsia"/>
          <w:color w:val="auto"/>
        </w:rPr>
      </w:pPr>
    </w:p>
    <w:p w14:paraId="6C5DCD26">
      <w:pPr>
        <w:pStyle w:val="7"/>
        <w:rPr>
          <w:rFonts w:asciiTheme="minorEastAsia" w:hAnsiTheme="minorEastAsia" w:eastAsiaTheme="minorEastAsia" w:cstheme="minorEastAsia"/>
          <w:color w:val="auto"/>
        </w:rPr>
      </w:pPr>
    </w:p>
    <w:p w14:paraId="52FACA03">
      <w:pPr>
        <w:spacing w:line="44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注：根据磋商文件《第二章》评分细则相关要求自行提供所需证明材料。</w:t>
      </w:r>
    </w:p>
    <w:p w14:paraId="620A0020">
      <w:pPr>
        <w:pStyle w:val="7"/>
        <w:rPr>
          <w:rFonts w:asciiTheme="minorEastAsia" w:hAnsiTheme="minorEastAsia" w:eastAsiaTheme="minorEastAsia" w:cstheme="minorEastAsia"/>
          <w:color w:val="auto"/>
        </w:rPr>
      </w:pPr>
    </w:p>
    <w:p w14:paraId="19C72684">
      <w:pPr>
        <w:spacing w:line="440" w:lineRule="exact"/>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Cs w:val="21"/>
        </w:rPr>
        <w:br w:type="page"/>
      </w:r>
      <w:bookmarkStart w:id="602" w:name="_Toc21036"/>
      <w:bookmarkStart w:id="603" w:name="_Toc19980"/>
      <w:bookmarkStart w:id="604" w:name="_Toc10012"/>
      <w:bookmarkStart w:id="605" w:name="_Toc24713"/>
      <w:r>
        <w:rPr>
          <w:rFonts w:hint="eastAsia" w:asciiTheme="minorEastAsia" w:hAnsiTheme="minorEastAsia" w:eastAsiaTheme="minorEastAsia" w:cstheme="minorEastAsia"/>
          <w:b/>
          <w:color w:val="auto"/>
          <w:sz w:val="28"/>
          <w:szCs w:val="28"/>
          <w:lang w:val="en-US" w:eastAsia="zh-CN"/>
        </w:rPr>
        <w:t>8</w:t>
      </w:r>
      <w:r>
        <w:rPr>
          <w:rFonts w:hint="eastAsia" w:asciiTheme="minorEastAsia" w:hAnsiTheme="minorEastAsia" w:eastAsiaTheme="minorEastAsia" w:cstheme="minorEastAsia"/>
          <w:b/>
          <w:color w:val="auto"/>
          <w:sz w:val="28"/>
          <w:szCs w:val="28"/>
        </w:rPr>
        <w:t>.</w:t>
      </w:r>
      <w:bookmarkEnd w:id="599"/>
      <w:bookmarkEnd w:id="600"/>
      <w:bookmarkEnd w:id="601"/>
      <w:bookmarkEnd w:id="602"/>
      <w:bookmarkEnd w:id="603"/>
      <w:bookmarkEnd w:id="604"/>
      <w:bookmarkEnd w:id="605"/>
      <w:r>
        <w:rPr>
          <w:rFonts w:hint="eastAsia" w:ascii="宋体" w:hAnsi="宋体" w:eastAsiaTheme="minorEastAsia"/>
          <w:b/>
          <w:bCs/>
          <w:color w:val="auto"/>
          <w:sz w:val="28"/>
          <w:szCs w:val="28"/>
        </w:rPr>
        <w:t>商务</w:t>
      </w:r>
      <w:r>
        <w:rPr>
          <w:rFonts w:hint="eastAsia" w:ascii="宋体" w:hAnsi="宋体"/>
          <w:b/>
          <w:bCs/>
          <w:color w:val="auto"/>
          <w:sz w:val="28"/>
          <w:szCs w:val="28"/>
        </w:rPr>
        <w:t>评审证明材料</w:t>
      </w:r>
    </w:p>
    <w:p w14:paraId="2EECD8C2">
      <w:pPr>
        <w:spacing w:line="440" w:lineRule="exact"/>
        <w:ind w:firstLine="562"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rPr>
        <w:t>（证明材料应清晰可辨，否则视为无效）</w:t>
      </w:r>
    </w:p>
    <w:p w14:paraId="1C3AE794">
      <w:pPr>
        <w:pStyle w:val="7"/>
        <w:rPr>
          <w:rFonts w:asciiTheme="minorEastAsia" w:hAnsiTheme="minorEastAsia" w:eastAsiaTheme="minorEastAsia" w:cstheme="minorEastAsia"/>
          <w:bCs/>
          <w:color w:val="auto"/>
        </w:rPr>
      </w:pPr>
    </w:p>
    <w:p w14:paraId="4282B527">
      <w:pPr>
        <w:tabs>
          <w:tab w:val="left" w:pos="3517"/>
        </w:tabs>
        <w:spacing w:line="520" w:lineRule="exact"/>
        <w:ind w:firstLine="480"/>
        <w:jc w:val="left"/>
        <w:rPr>
          <w:rFonts w:ascii="宋体" w:hAnsi="宋体" w:cs="宋体"/>
          <w:bCs/>
          <w:color w:val="auto"/>
          <w:sz w:val="24"/>
        </w:rPr>
      </w:pPr>
      <w:r>
        <w:rPr>
          <w:rFonts w:hint="eastAsia" w:asciiTheme="minorEastAsia" w:hAnsiTheme="minorEastAsia" w:eastAsiaTheme="minorEastAsia" w:cstheme="minorEastAsia"/>
          <w:b/>
          <w:bCs/>
          <w:color w:val="auto"/>
          <w:sz w:val="24"/>
        </w:rPr>
        <w:t>注：根据磋商文件《第二章》评分细则相关要求自行提供所需证明材料。</w:t>
      </w:r>
    </w:p>
    <w:p w14:paraId="290CACA7">
      <w:pPr>
        <w:rPr>
          <w:color w:val="auto"/>
        </w:rPr>
        <w:sectPr>
          <w:footerReference r:id="rId17" w:type="default"/>
          <w:pgSz w:w="11906" w:h="16838"/>
          <w:pgMar w:top="1588" w:right="1701" w:bottom="1474" w:left="1701" w:header="851" w:footer="1021" w:gutter="0"/>
          <w:pgNumType w:fmt="decimal"/>
          <w:cols w:space="720" w:num="1"/>
          <w:titlePg/>
          <w:rtlGutter w:val="1"/>
          <w:docGrid w:linePitch="312" w:charSpace="0"/>
        </w:sectPr>
      </w:pPr>
    </w:p>
    <w:bookmarkEnd w:id="591"/>
    <w:bookmarkEnd w:id="592"/>
    <w:bookmarkEnd w:id="593"/>
    <w:bookmarkEnd w:id="594"/>
    <w:bookmarkEnd w:id="595"/>
    <w:bookmarkEnd w:id="596"/>
    <w:bookmarkEnd w:id="597"/>
    <w:bookmarkEnd w:id="598"/>
    <w:p w14:paraId="24B8240A">
      <w:pPr>
        <w:spacing w:line="440" w:lineRule="exact"/>
        <w:outlineLvl w:val="1"/>
        <w:rPr>
          <w:color w:val="auto"/>
          <w:szCs w:val="21"/>
        </w:rPr>
      </w:pPr>
      <w:bookmarkStart w:id="606" w:name="_Toc101358927"/>
      <w:bookmarkStart w:id="607" w:name="_Toc11505"/>
      <w:r>
        <w:rPr>
          <w:rFonts w:hint="eastAsia" w:ascii="宋体" w:hAnsi="宋体"/>
          <w:b/>
          <w:color w:val="auto"/>
          <w:sz w:val="28"/>
          <w:szCs w:val="28"/>
          <w:lang w:val="en-US" w:eastAsia="zh-CN"/>
        </w:rPr>
        <w:t>9</w:t>
      </w:r>
      <w:r>
        <w:rPr>
          <w:rFonts w:hint="eastAsia" w:ascii="宋体" w:hAnsi="宋体"/>
          <w:b/>
          <w:color w:val="auto"/>
          <w:sz w:val="28"/>
          <w:szCs w:val="28"/>
        </w:rPr>
        <w:t>.</w:t>
      </w:r>
      <w:r>
        <w:rPr>
          <w:rFonts w:hint="eastAsia" w:ascii="宋体" w:hAnsi="宋体" w:cs="宋体"/>
          <w:b/>
          <w:color w:val="auto"/>
          <w:kern w:val="0"/>
          <w:sz w:val="28"/>
          <w:szCs w:val="28"/>
        </w:rPr>
        <w:t>供应商</w:t>
      </w:r>
      <w:r>
        <w:rPr>
          <w:rFonts w:ascii="宋体" w:hAnsi="宋体" w:cs="宋体"/>
          <w:b/>
          <w:bCs/>
          <w:color w:val="auto"/>
          <w:kern w:val="0"/>
          <w:sz w:val="28"/>
          <w:szCs w:val="28"/>
        </w:rPr>
        <w:t>拒绝政府采购领域商业贿赂承诺书</w:t>
      </w:r>
      <w:r>
        <w:rPr>
          <w:rFonts w:hint="eastAsia" w:ascii="楷体_GB2312" w:hAnsi="宋体" w:eastAsia="楷体_GB2312"/>
          <w:color w:val="auto"/>
          <w:sz w:val="28"/>
          <w:szCs w:val="28"/>
        </w:rPr>
        <w:t>（格式）</w:t>
      </w:r>
      <w:bookmarkEnd w:id="606"/>
      <w:bookmarkEnd w:id="607"/>
    </w:p>
    <w:p w14:paraId="66DA8FF4">
      <w:pPr>
        <w:widowControl/>
        <w:jc w:val="center"/>
        <w:rPr>
          <w:rFonts w:ascii="宋体" w:hAnsi="宋体" w:cs="宋体"/>
          <w:b/>
          <w:bCs/>
          <w:color w:val="auto"/>
          <w:kern w:val="0"/>
          <w:sz w:val="36"/>
          <w:szCs w:val="36"/>
        </w:rPr>
      </w:pPr>
    </w:p>
    <w:p w14:paraId="34C9116C">
      <w:pPr>
        <w:widowControl/>
        <w:jc w:val="center"/>
        <w:rPr>
          <w:rFonts w:ascii="宋体" w:hAnsi="宋体" w:cs="宋体"/>
          <w:b/>
          <w:bCs/>
          <w:color w:val="auto"/>
          <w:kern w:val="0"/>
          <w:sz w:val="36"/>
          <w:szCs w:val="36"/>
        </w:rPr>
      </w:pPr>
      <w:r>
        <w:rPr>
          <w:rFonts w:ascii="宋体" w:hAnsi="宋体" w:cs="宋体"/>
          <w:b/>
          <w:bCs/>
          <w:color w:val="auto"/>
          <w:kern w:val="0"/>
          <w:sz w:val="36"/>
          <w:szCs w:val="36"/>
        </w:rPr>
        <w:t>陕西省政府采购供应商</w:t>
      </w:r>
    </w:p>
    <w:p w14:paraId="2AF81ADB">
      <w:pPr>
        <w:widowControl/>
        <w:jc w:val="center"/>
        <w:rPr>
          <w:rFonts w:ascii="宋体" w:hAnsi="宋体" w:cs="宋体"/>
          <w:b/>
          <w:bCs/>
          <w:color w:val="auto"/>
          <w:kern w:val="0"/>
          <w:sz w:val="36"/>
          <w:szCs w:val="36"/>
        </w:rPr>
      </w:pPr>
      <w:r>
        <w:rPr>
          <w:rFonts w:ascii="宋体" w:hAnsi="宋体" w:cs="宋体"/>
          <w:b/>
          <w:bCs/>
          <w:color w:val="auto"/>
          <w:kern w:val="0"/>
          <w:sz w:val="36"/>
          <w:szCs w:val="36"/>
        </w:rPr>
        <w:t>拒绝政府采购领域商业贿赂承诺书</w:t>
      </w:r>
    </w:p>
    <w:p w14:paraId="7A2E1479">
      <w:pPr>
        <w:widowControl/>
        <w:spacing w:line="440" w:lineRule="exact"/>
        <w:jc w:val="left"/>
        <w:rPr>
          <w:rFonts w:ascii="宋体" w:hAnsi="宋体" w:cs="宋体"/>
          <w:color w:val="auto"/>
          <w:kern w:val="0"/>
          <w:sz w:val="24"/>
        </w:rPr>
      </w:pPr>
    </w:p>
    <w:p w14:paraId="3502E185">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为响应党中央、国务院关于治理政府采购领域商业贿赂行为的号召，我</w:t>
      </w:r>
      <w:r>
        <w:rPr>
          <w:rFonts w:hint="eastAsia" w:ascii="宋体" w:hAnsi="宋体" w:cs="宋体"/>
          <w:color w:val="auto"/>
          <w:kern w:val="0"/>
          <w:sz w:val="24"/>
        </w:rPr>
        <w:t>单位</w:t>
      </w:r>
      <w:r>
        <w:rPr>
          <w:rFonts w:ascii="宋体" w:hAnsi="宋体" w:cs="宋体"/>
          <w:color w:val="auto"/>
          <w:kern w:val="0"/>
          <w:sz w:val="24"/>
        </w:rPr>
        <w:t xml:space="preserve">在此庄严承诺： </w:t>
      </w:r>
    </w:p>
    <w:p w14:paraId="7999425E">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1、在参与政府采购活动中遵纪守法、诚信经营、公平竞标。 </w:t>
      </w:r>
    </w:p>
    <w:p w14:paraId="06CFDE81">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2、不向政府采购人、采购代理机构和政府采购评审专家进行任何形式的商业贿赂以谋取交易机会。 </w:t>
      </w:r>
    </w:p>
    <w:p w14:paraId="03F4145B">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3、不向政府采购代理机构和采购人提供虚假资质文件或采用虚假应标方式参与政府采购市场竞争并谋取中标、成交。 </w:t>
      </w:r>
    </w:p>
    <w:p w14:paraId="642E3492">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4、不采取“围标、陪标”等商业欺诈手段获得政府采购定单。 </w:t>
      </w:r>
    </w:p>
    <w:p w14:paraId="0D93D534">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5、不采取不正当手段低毁、排挤其他供应商。 </w:t>
      </w:r>
    </w:p>
    <w:p w14:paraId="58729FFE">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6、不在提供商品和服务时“偷梁换柱、以次充好”损害采购人的合法权益。 </w:t>
      </w:r>
    </w:p>
    <w:p w14:paraId="436F7CD6">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7、不与采购人、采购代理机构政府采购评审专家或其它供应商恶意串通，进行质疑和投诉，维护政府采购市场秩序。 </w:t>
      </w:r>
    </w:p>
    <w:p w14:paraId="099F1187">
      <w:pPr>
        <w:widowControl/>
        <w:adjustRightInd w:val="0"/>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 xml:space="preserve">8、尊重和接受政府采购监督管理部门的监督和政府采购代理机构招标采购要求，承担因违约行为给采购人造成的损失。 </w:t>
      </w:r>
    </w:p>
    <w:p w14:paraId="6AF2A35C">
      <w:pPr>
        <w:widowControl/>
        <w:adjustRightInd w:val="0"/>
        <w:spacing w:line="440" w:lineRule="exact"/>
        <w:ind w:firstLine="480" w:firstLineChars="200"/>
        <w:jc w:val="left"/>
        <w:rPr>
          <w:rFonts w:ascii="宋体" w:hAnsi="宋体" w:cs="宋体"/>
          <w:color w:val="auto"/>
          <w:kern w:val="0"/>
          <w:sz w:val="24"/>
        </w:rPr>
      </w:pPr>
      <w:r>
        <w:rPr>
          <w:rFonts w:ascii="宋体" w:hAnsi="宋体" w:cs="宋体"/>
          <w:color w:val="auto"/>
          <w:kern w:val="0"/>
          <w:sz w:val="24"/>
        </w:rPr>
        <w:t xml:space="preserve">　9、不发生其他有悖于政府采购公开、公平、公正和诚信原则的行为。 </w:t>
      </w:r>
    </w:p>
    <w:p w14:paraId="6AB68277">
      <w:pPr>
        <w:pStyle w:val="11"/>
        <w:spacing w:after="120"/>
        <w:rPr>
          <w:color w:val="auto"/>
        </w:rPr>
      </w:pPr>
    </w:p>
    <w:p w14:paraId="3622F648">
      <w:pPr>
        <w:widowControl/>
        <w:spacing w:line="440" w:lineRule="exact"/>
        <w:ind w:left="479" w:leftChars="228"/>
        <w:jc w:val="left"/>
        <w:rPr>
          <w:rFonts w:ascii="宋体" w:hAnsi="宋体" w:cs="宋体"/>
          <w:color w:val="auto"/>
          <w:kern w:val="0"/>
          <w:sz w:val="24"/>
        </w:rPr>
      </w:pPr>
      <w:r>
        <w:rPr>
          <w:rFonts w:hint="eastAsia" w:ascii="宋体" w:hAnsi="宋体" w:cs="宋体"/>
          <w:color w:val="auto"/>
          <w:kern w:val="0"/>
          <w:sz w:val="24"/>
        </w:rPr>
        <w:t>供应商名称</w:t>
      </w:r>
      <w:r>
        <w:rPr>
          <w:rFonts w:ascii="宋体" w:hAnsi="宋体" w:cs="宋体"/>
          <w:color w:val="auto"/>
          <w:kern w:val="0"/>
          <w:sz w:val="24"/>
        </w:rPr>
        <w:t>：</w:t>
      </w:r>
      <w:r>
        <w:rPr>
          <w:rFonts w:ascii="宋体" w:hAnsi="宋体" w:cs="宋体"/>
          <w:color w:val="auto"/>
          <w:kern w:val="0"/>
          <w:sz w:val="24"/>
          <w:u w:val="single"/>
        </w:rPr>
        <w:t>　　</w:t>
      </w:r>
      <w:r>
        <w:rPr>
          <w:rFonts w:hint="eastAsia" w:ascii="宋体" w:hAnsi="宋体" w:cs="宋体"/>
          <w:color w:val="auto"/>
          <w:kern w:val="0"/>
          <w:sz w:val="24"/>
          <w:u w:val="single"/>
        </w:rPr>
        <w:t xml:space="preserve">                        </w:t>
      </w:r>
      <w:r>
        <w:rPr>
          <w:rFonts w:ascii="宋体" w:hAnsi="宋体" w:cs="宋体"/>
          <w:color w:val="auto"/>
          <w:kern w:val="0"/>
          <w:sz w:val="24"/>
          <w:u w:val="single"/>
        </w:rPr>
        <w:t>　</w:t>
      </w:r>
      <w:r>
        <w:rPr>
          <w:rFonts w:ascii="宋体" w:hAnsi="宋体" w:cs="宋体"/>
          <w:color w:val="auto"/>
          <w:kern w:val="0"/>
          <w:sz w:val="24"/>
        </w:rPr>
        <w:t>（</w:t>
      </w:r>
      <w:r>
        <w:rPr>
          <w:rFonts w:hint="eastAsia" w:ascii="宋体" w:hAnsi="宋体" w:cs="宋体"/>
          <w:color w:val="auto"/>
          <w:kern w:val="0"/>
          <w:sz w:val="24"/>
        </w:rPr>
        <w:t>公</w:t>
      </w:r>
      <w:r>
        <w:rPr>
          <w:rFonts w:ascii="宋体" w:hAnsi="宋体" w:cs="宋体"/>
          <w:color w:val="auto"/>
          <w:kern w:val="0"/>
          <w:sz w:val="24"/>
        </w:rPr>
        <w:t xml:space="preserve">章） </w:t>
      </w:r>
    </w:p>
    <w:p w14:paraId="60C3F201">
      <w:pPr>
        <w:widowControl/>
        <w:spacing w:line="440" w:lineRule="exact"/>
        <w:ind w:left="479" w:leftChars="228"/>
        <w:jc w:val="left"/>
        <w:rPr>
          <w:rFonts w:ascii="宋体" w:hAnsi="宋体" w:cs="宋体"/>
          <w:color w:val="auto"/>
          <w:kern w:val="0"/>
          <w:sz w:val="24"/>
        </w:rPr>
      </w:pPr>
      <w:r>
        <w:rPr>
          <w:rFonts w:hint="eastAsia" w:ascii="宋体" w:hAnsi="宋体" w:cs="宋体"/>
          <w:color w:val="auto"/>
          <w:kern w:val="0"/>
          <w:sz w:val="24"/>
        </w:rPr>
        <w:t>供应商</w:t>
      </w:r>
      <w:r>
        <w:rPr>
          <w:rFonts w:ascii="宋体" w:hAnsi="宋体" w:cs="宋体"/>
          <w:color w:val="auto"/>
          <w:kern w:val="0"/>
          <w:sz w:val="24"/>
        </w:rPr>
        <w:t>代表：</w:t>
      </w:r>
      <w:r>
        <w:rPr>
          <w:rFonts w:ascii="宋体" w:hAnsi="宋体" w:cs="宋体"/>
          <w:color w:val="auto"/>
          <w:kern w:val="0"/>
          <w:sz w:val="24"/>
          <w:u w:val="single"/>
        </w:rPr>
        <w:t>　　　　　</w:t>
      </w:r>
      <w:r>
        <w:rPr>
          <w:rFonts w:hint="eastAsia" w:ascii="宋体" w:hAnsi="宋体" w:cs="宋体"/>
          <w:color w:val="auto"/>
          <w:kern w:val="0"/>
          <w:sz w:val="24"/>
          <w:u w:val="single"/>
        </w:rPr>
        <w:t xml:space="preserve">     </w:t>
      </w:r>
      <w:r>
        <w:rPr>
          <w:rFonts w:ascii="宋体" w:hAnsi="宋体" w:cs="宋体"/>
          <w:color w:val="auto"/>
          <w:kern w:val="0"/>
          <w:sz w:val="24"/>
          <w:u w:val="single"/>
        </w:rPr>
        <w:t>　　　</w:t>
      </w:r>
      <w:r>
        <w:rPr>
          <w:rFonts w:hint="eastAsia" w:ascii="宋体" w:hAnsi="宋体" w:cs="宋体"/>
          <w:color w:val="auto"/>
          <w:kern w:val="0"/>
          <w:sz w:val="24"/>
          <w:u w:val="single"/>
        </w:rPr>
        <w:t xml:space="preserve">       </w:t>
      </w:r>
      <w:r>
        <w:rPr>
          <w:rFonts w:ascii="宋体" w:hAnsi="宋体" w:cs="宋体"/>
          <w:color w:val="auto"/>
          <w:kern w:val="0"/>
          <w:sz w:val="24"/>
          <w:u w:val="single"/>
        </w:rPr>
        <w:t>　</w:t>
      </w:r>
      <w:r>
        <w:rPr>
          <w:rFonts w:ascii="宋体" w:hAnsi="宋体" w:cs="宋体"/>
          <w:color w:val="auto"/>
          <w:kern w:val="0"/>
          <w:sz w:val="24"/>
        </w:rPr>
        <w:t xml:space="preserve">（签字） </w:t>
      </w:r>
    </w:p>
    <w:p w14:paraId="1ED57CDA">
      <w:pPr>
        <w:widowControl/>
        <w:spacing w:line="440" w:lineRule="exact"/>
        <w:ind w:left="479" w:leftChars="228"/>
        <w:jc w:val="left"/>
        <w:rPr>
          <w:rFonts w:ascii="宋体" w:hAnsi="宋体" w:cs="宋体"/>
          <w:color w:val="auto"/>
          <w:kern w:val="0"/>
          <w:sz w:val="24"/>
          <w:u w:val="single"/>
        </w:rPr>
      </w:pPr>
      <w:r>
        <w:rPr>
          <w:rFonts w:ascii="宋体" w:hAnsi="宋体" w:cs="宋体"/>
          <w:color w:val="auto"/>
          <w:kern w:val="0"/>
          <w:sz w:val="24"/>
        </w:rPr>
        <w:t>地　　址：</w:t>
      </w:r>
      <w:r>
        <w:rPr>
          <w:rFonts w:hint="eastAsia" w:ascii="宋体" w:hAnsi="宋体" w:cs="宋体"/>
          <w:color w:val="auto"/>
          <w:kern w:val="0"/>
          <w:sz w:val="24"/>
          <w:u w:val="single"/>
        </w:rPr>
        <w:t xml:space="preserve">                              </w:t>
      </w:r>
    </w:p>
    <w:p w14:paraId="06C4746B">
      <w:pPr>
        <w:widowControl/>
        <w:spacing w:line="440" w:lineRule="exact"/>
        <w:ind w:left="479" w:leftChars="228"/>
        <w:jc w:val="left"/>
        <w:rPr>
          <w:rFonts w:ascii="宋体" w:hAnsi="宋体" w:cs="宋体"/>
          <w:color w:val="auto"/>
          <w:kern w:val="0"/>
          <w:sz w:val="24"/>
          <w:u w:val="single"/>
        </w:rPr>
      </w:pPr>
      <w:r>
        <w:rPr>
          <w:rFonts w:ascii="宋体" w:hAnsi="宋体" w:cs="宋体"/>
          <w:color w:val="auto"/>
          <w:kern w:val="0"/>
          <w:sz w:val="24"/>
        </w:rPr>
        <w:t>邮</w:t>
      </w:r>
      <w:r>
        <w:rPr>
          <w:rFonts w:hint="eastAsia" w:ascii="宋体" w:hAnsi="宋体" w:cs="宋体"/>
          <w:color w:val="auto"/>
          <w:kern w:val="0"/>
          <w:sz w:val="24"/>
        </w:rPr>
        <w:t xml:space="preserve">    </w:t>
      </w:r>
      <w:r>
        <w:rPr>
          <w:rFonts w:ascii="宋体" w:hAnsi="宋体" w:cs="宋体"/>
          <w:color w:val="auto"/>
          <w:kern w:val="0"/>
          <w:sz w:val="24"/>
        </w:rPr>
        <w:t>编：</w:t>
      </w:r>
      <w:r>
        <w:rPr>
          <w:rFonts w:ascii="宋体" w:hAnsi="宋体" w:cs="宋体"/>
          <w:color w:val="auto"/>
          <w:kern w:val="0"/>
          <w:sz w:val="24"/>
          <w:u w:val="single"/>
        </w:rPr>
        <w:t>　　</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p>
    <w:p w14:paraId="771E05A7">
      <w:pPr>
        <w:widowControl/>
        <w:spacing w:line="440" w:lineRule="exact"/>
        <w:ind w:left="479" w:leftChars="228"/>
        <w:jc w:val="left"/>
        <w:rPr>
          <w:rFonts w:ascii="宋体" w:hAnsi="宋体" w:cs="宋体"/>
          <w:color w:val="auto"/>
          <w:kern w:val="0"/>
          <w:sz w:val="24"/>
          <w:u w:val="single"/>
        </w:rPr>
      </w:pPr>
      <w:r>
        <w:rPr>
          <w:rFonts w:ascii="宋体" w:hAnsi="宋体" w:cs="宋体"/>
          <w:color w:val="auto"/>
          <w:kern w:val="0"/>
          <w:sz w:val="24"/>
        </w:rPr>
        <w:t>电　　话：</w:t>
      </w:r>
      <w:r>
        <w:rPr>
          <w:rFonts w:ascii="宋体" w:hAnsi="宋体" w:cs="宋体"/>
          <w:color w:val="auto"/>
          <w:kern w:val="0"/>
          <w:sz w:val="24"/>
          <w:u w:val="single"/>
        </w:rPr>
        <w:t>　　　</w:t>
      </w:r>
      <w:r>
        <w:rPr>
          <w:rFonts w:hint="eastAsia" w:ascii="宋体" w:hAnsi="宋体" w:cs="宋体"/>
          <w:color w:val="auto"/>
          <w:kern w:val="0"/>
          <w:sz w:val="24"/>
          <w:u w:val="single"/>
        </w:rPr>
        <w:t xml:space="preserve">                </w:t>
      </w:r>
      <w:r>
        <w:rPr>
          <w:rFonts w:ascii="宋体" w:hAnsi="宋体" w:cs="宋体"/>
          <w:color w:val="auto"/>
          <w:kern w:val="0"/>
          <w:sz w:val="24"/>
          <w:u w:val="single"/>
        </w:rPr>
        <w:t>　　　　</w:t>
      </w:r>
    </w:p>
    <w:p w14:paraId="21F17EF0">
      <w:pPr>
        <w:widowControl/>
        <w:spacing w:line="440" w:lineRule="exact"/>
        <w:ind w:left="479" w:leftChars="228"/>
        <w:jc w:val="left"/>
        <w:rPr>
          <w:rFonts w:ascii="宋体" w:hAnsi="宋体" w:cs="宋体"/>
          <w:color w:val="auto"/>
          <w:kern w:val="0"/>
          <w:sz w:val="24"/>
        </w:rPr>
      </w:pPr>
      <w:r>
        <w:rPr>
          <w:rFonts w:ascii="宋体" w:hAnsi="宋体" w:cs="宋体"/>
          <w:color w:val="auto"/>
          <w:kern w:val="0"/>
          <w:sz w:val="24"/>
        </w:rPr>
        <w:t>　　　　　　　　　　　　　　</w:t>
      </w:r>
      <w:r>
        <w:rPr>
          <w:rFonts w:hint="eastAsia" w:ascii="宋体" w:hAnsi="宋体" w:cs="宋体"/>
          <w:color w:val="auto"/>
          <w:kern w:val="0"/>
          <w:sz w:val="24"/>
        </w:rPr>
        <w:t xml:space="preserve">                                                                      </w:t>
      </w:r>
    </w:p>
    <w:p w14:paraId="6CB2DB96">
      <w:pPr>
        <w:widowControl/>
        <w:spacing w:line="440" w:lineRule="exact"/>
        <w:ind w:left="479" w:leftChars="228"/>
        <w:jc w:val="left"/>
        <w:rPr>
          <w:rFonts w:ascii="宋体" w:hAnsi="宋体" w:cs="宋体"/>
          <w:color w:val="auto"/>
          <w:kern w:val="0"/>
          <w:sz w:val="24"/>
        </w:rPr>
      </w:pPr>
    </w:p>
    <w:p w14:paraId="125262D4">
      <w:pPr>
        <w:ind w:firstLine="480" w:firstLineChars="200"/>
        <w:rPr>
          <w:rFonts w:ascii="宋体" w:hAnsi="宋体" w:cs="宋体"/>
          <w:color w:val="auto"/>
        </w:rPr>
        <w:sectPr>
          <w:headerReference r:id="rId18" w:type="default"/>
          <w:footerReference r:id="rId19" w:type="default"/>
          <w:pgSz w:w="11906" w:h="16838"/>
          <w:pgMar w:top="1588" w:right="1701" w:bottom="1474" w:left="1701" w:header="851" w:footer="1021" w:gutter="0"/>
          <w:pgNumType w:fmt="decimal"/>
          <w:cols w:space="720" w:num="1"/>
          <w:titlePg/>
          <w:rtlGutter w:val="1"/>
          <w:docGrid w:linePitch="312" w:charSpace="0"/>
        </w:sectPr>
      </w:pPr>
      <w:r>
        <w:rPr>
          <w:rFonts w:hint="eastAsia" w:ascii="宋体" w:hAnsi="宋体" w:cs="宋体"/>
          <w:color w:val="auto"/>
          <w:kern w:val="0"/>
          <w:sz w:val="24"/>
        </w:rPr>
        <w:t xml:space="preserve">                                      </w:t>
      </w:r>
      <w:r>
        <w:rPr>
          <w:rFonts w:ascii="宋体" w:hAnsi="宋体" w:cs="宋体"/>
          <w:color w:val="auto"/>
          <w:kern w:val="0"/>
          <w:sz w:val="24"/>
        </w:rPr>
        <w:t>年　　月　　日</w:t>
      </w:r>
    </w:p>
    <w:p w14:paraId="5429EBD5">
      <w:pPr>
        <w:adjustRightInd w:val="0"/>
        <w:snapToGrid w:val="0"/>
        <w:spacing w:before="120" w:beforeLines="50" w:after="120" w:afterLines="50"/>
        <w:jc w:val="center"/>
        <w:outlineLvl w:val="0"/>
        <w:rPr>
          <w:rFonts w:hint="eastAsia" w:ascii="宋体" w:hAnsi="宋体" w:eastAsia="宋体" w:cs="宋体"/>
          <w:b/>
          <w:bCs/>
          <w:color w:val="auto"/>
          <w:sz w:val="36"/>
          <w:szCs w:val="36"/>
        </w:rPr>
      </w:pPr>
      <w:bookmarkStart w:id="608" w:name="_Toc16733"/>
      <w:r>
        <w:rPr>
          <w:rFonts w:hint="eastAsia" w:ascii="宋体" w:hAnsi="宋体" w:eastAsia="宋体" w:cs="宋体"/>
          <w:b/>
          <w:bCs/>
          <w:color w:val="auto"/>
          <w:sz w:val="36"/>
          <w:szCs w:val="36"/>
        </w:rPr>
        <w:t xml:space="preserve">第六章  </w:t>
      </w:r>
      <w:bookmarkEnd w:id="608"/>
      <w:r>
        <w:rPr>
          <w:rFonts w:hint="eastAsia" w:ascii="宋体" w:hAnsi="宋体" w:eastAsia="宋体" w:cs="宋体"/>
          <w:b/>
          <w:bCs/>
          <w:color w:val="auto"/>
          <w:sz w:val="36"/>
          <w:szCs w:val="36"/>
        </w:rPr>
        <w:t>采购需求与</w:t>
      </w:r>
      <w:r>
        <w:rPr>
          <w:rFonts w:hint="eastAsia" w:ascii="宋体" w:hAnsi="宋体" w:eastAsia="宋体" w:cs="宋体"/>
          <w:b/>
          <w:bCs/>
          <w:color w:val="auto"/>
          <w:sz w:val="36"/>
          <w:szCs w:val="36"/>
          <w:lang w:val="en-US" w:eastAsia="zh-CN"/>
        </w:rPr>
        <w:t>服务</w:t>
      </w:r>
      <w:r>
        <w:rPr>
          <w:rFonts w:hint="eastAsia" w:ascii="宋体" w:hAnsi="宋体" w:eastAsia="宋体" w:cs="宋体"/>
          <w:b/>
          <w:bCs/>
          <w:color w:val="auto"/>
          <w:sz w:val="36"/>
          <w:szCs w:val="36"/>
        </w:rPr>
        <w:t>要求</w:t>
      </w:r>
    </w:p>
    <w:p w14:paraId="3C654B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r>
        <w:rPr>
          <w:rFonts w:hint="eastAsia" w:ascii="宋体" w:hAnsi="宋体" w:eastAsia="宋体" w:cs="宋体"/>
          <w:b/>
          <w:bCs/>
          <w:color w:val="auto"/>
          <w:sz w:val="24"/>
          <w:szCs w:val="24"/>
          <w:lang w:eastAsia="zh-CN"/>
        </w:rPr>
        <w:t>：</w:t>
      </w:r>
    </w:p>
    <w:p w14:paraId="798583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目标：为学校提供高质量的教学课件录制服务，包括视频拍摄、剪辑、动画制作、字幕添加等，支持线上线下混合式教学。</w:t>
      </w:r>
    </w:p>
    <w:p w14:paraId="4A2048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二、</w:t>
      </w:r>
      <w:r>
        <w:rPr>
          <w:rFonts w:hint="eastAsia" w:ascii="宋体" w:hAnsi="宋体" w:eastAsia="宋体" w:cs="宋体"/>
          <w:b/>
          <w:bCs w:val="0"/>
          <w:color w:val="auto"/>
          <w:sz w:val="24"/>
          <w:szCs w:val="24"/>
          <w:lang w:eastAsia="zh-CN"/>
        </w:rPr>
        <w:t>服务内容：</w:t>
      </w:r>
    </w:p>
    <w:p w14:paraId="7D18A1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学前康复语言领域精品视频课（团体课）5节。</w:t>
      </w:r>
    </w:p>
    <w:p w14:paraId="4699B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学前康复听能领域精品视频课（团体课）5节。</w:t>
      </w:r>
    </w:p>
    <w:p w14:paraId="252F09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学前康复科学领域精品视频课（团体课）5节。</w:t>
      </w:r>
    </w:p>
    <w:p w14:paraId="091360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学前康复艺术领域精品视频课（团体课）5节。</w:t>
      </w:r>
    </w:p>
    <w:p w14:paraId="2DF2D6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学前康复个别化训练精品视频课（个别化）5节。</w:t>
      </w:r>
    </w:p>
    <w:p w14:paraId="403879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kern w:val="2"/>
          <w:sz w:val="24"/>
          <w:szCs w:val="24"/>
          <w:lang w:val="en-US" w:eastAsia="zh-CN" w:bidi="ar-SA"/>
        </w:rPr>
        <w:t>三、</w:t>
      </w:r>
      <w:r>
        <w:rPr>
          <w:rFonts w:hint="eastAsia" w:ascii="宋体" w:hAnsi="宋体" w:eastAsia="宋体" w:cs="宋体"/>
          <w:b/>
          <w:bCs w:val="0"/>
          <w:color w:val="auto"/>
          <w:sz w:val="24"/>
          <w:szCs w:val="24"/>
        </w:rPr>
        <w:t>服务要求</w:t>
      </w:r>
    </w:p>
    <w:p w14:paraId="0ED68DBC">
      <w:pPr>
        <w:numPr>
          <w:ilvl w:val="0"/>
          <w:numId w:val="0"/>
        </w:numPr>
        <w:spacing w:line="440" w:lineRule="exact"/>
        <w:ind w:firstLine="480" w:firstLineChars="200"/>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（一）课程制作服务人员及设备要求</w:t>
      </w:r>
    </w:p>
    <w:p w14:paraId="212FF458">
      <w:pPr>
        <w:numPr>
          <w:ilvl w:val="0"/>
          <w:numId w:val="0"/>
        </w:numPr>
        <w:spacing w:line="440" w:lineRule="exact"/>
        <w:ind w:firstLine="480" w:firstLineChars="200"/>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擅长视频制作，具有教育行业服务经验，了解教学规律、理解在线课程内涵、熟悉互联网教学应用等</w:t>
      </w:r>
      <w:r>
        <w:rPr>
          <w:rFonts w:hint="eastAsia" w:ascii="宋体" w:hAnsi="宋体" w:cs="宋体"/>
          <w:bCs/>
          <w:color w:val="auto"/>
          <w:sz w:val="24"/>
          <w:lang w:val="zh-CN" w:eastAsia="zh-CN"/>
        </w:rPr>
        <w:t>。</w:t>
      </w:r>
      <w:r>
        <w:rPr>
          <w:rFonts w:hint="eastAsia" w:ascii="宋体" w:hAnsi="宋体" w:eastAsia="宋体" w:cs="宋体"/>
          <w:bCs/>
          <w:color w:val="auto"/>
          <w:sz w:val="24"/>
          <w:lang w:val="zh-CN" w:eastAsia="zh-CN"/>
        </w:rPr>
        <w:t>能够提供便捷的视频审核条件，具备专业的视频处理团队进行视频的后期处理。</w:t>
      </w:r>
    </w:p>
    <w:p w14:paraId="3B785886">
      <w:pPr>
        <w:numPr>
          <w:ilvl w:val="0"/>
          <w:numId w:val="0"/>
        </w:numPr>
        <w:spacing w:line="440" w:lineRule="exact"/>
        <w:ind w:firstLine="480" w:firstLineChars="200"/>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zh-CN" w:eastAsia="zh-CN"/>
        </w:rPr>
        <w:t>拍摄制作团队经验丰富，含专业的编导、摄像师、</w:t>
      </w:r>
      <w:r>
        <w:rPr>
          <w:rFonts w:hint="eastAsia" w:ascii="宋体" w:hAnsi="宋体" w:eastAsia="宋体" w:cs="宋体"/>
          <w:bCs/>
          <w:color w:val="auto"/>
          <w:sz w:val="24"/>
          <w:lang w:val="en-US" w:eastAsia="zh-CN"/>
        </w:rPr>
        <w:t>后期编辑</w:t>
      </w:r>
      <w:r>
        <w:rPr>
          <w:rFonts w:hint="eastAsia" w:ascii="宋体" w:hAnsi="宋体" w:eastAsia="宋体" w:cs="宋体"/>
          <w:bCs/>
          <w:color w:val="auto"/>
          <w:sz w:val="24"/>
          <w:lang w:val="zh-CN" w:eastAsia="zh-CN"/>
        </w:rPr>
        <w:t>、</w:t>
      </w:r>
      <w:r>
        <w:rPr>
          <w:rFonts w:hint="eastAsia" w:ascii="宋体" w:hAnsi="宋体" w:eastAsia="宋体" w:cs="宋体"/>
          <w:bCs/>
          <w:color w:val="auto"/>
          <w:sz w:val="24"/>
          <w:lang w:val="en-US" w:eastAsia="zh-CN"/>
        </w:rPr>
        <w:t>包装人员</w:t>
      </w:r>
      <w:r>
        <w:rPr>
          <w:rFonts w:hint="eastAsia" w:ascii="宋体" w:hAnsi="宋体" w:eastAsia="宋体" w:cs="宋体"/>
          <w:bCs/>
          <w:color w:val="auto"/>
          <w:sz w:val="24"/>
          <w:lang w:val="zh-CN" w:eastAsia="zh-CN"/>
        </w:rPr>
        <w:t>，并且以满足教学要求为目标提供多种拍摄模式，</w:t>
      </w:r>
      <w:r>
        <w:rPr>
          <w:rFonts w:hint="eastAsia" w:ascii="宋体" w:hAnsi="宋体" w:cs="宋体"/>
          <w:bCs/>
          <w:color w:val="auto"/>
          <w:sz w:val="24"/>
          <w:lang w:val="en-US" w:eastAsia="zh-CN"/>
        </w:rPr>
        <w:t>需</w:t>
      </w:r>
      <w:r>
        <w:rPr>
          <w:rFonts w:hint="eastAsia" w:ascii="宋体" w:hAnsi="宋体" w:eastAsia="宋体" w:cs="宋体"/>
          <w:bCs/>
          <w:color w:val="auto"/>
          <w:sz w:val="24"/>
          <w:lang w:val="zh-CN" w:eastAsia="zh-CN"/>
        </w:rPr>
        <w:t>提供</w:t>
      </w:r>
      <w:r>
        <w:rPr>
          <w:rFonts w:hint="eastAsia" w:ascii="宋体" w:hAnsi="宋体" w:cs="宋体"/>
          <w:bCs/>
          <w:color w:val="auto"/>
          <w:sz w:val="24"/>
          <w:lang w:val="en-US" w:eastAsia="zh-CN"/>
        </w:rPr>
        <w:t>相关拍摄</w:t>
      </w:r>
      <w:r>
        <w:rPr>
          <w:rFonts w:hint="eastAsia" w:ascii="宋体" w:hAnsi="宋体" w:eastAsia="宋体" w:cs="宋体"/>
          <w:bCs/>
          <w:color w:val="auto"/>
          <w:sz w:val="24"/>
          <w:lang w:val="zh-CN" w:eastAsia="zh-CN"/>
        </w:rPr>
        <w:t>人员名单信息。</w:t>
      </w:r>
    </w:p>
    <w:p w14:paraId="4E96CF9B">
      <w:pPr>
        <w:numPr>
          <w:ilvl w:val="0"/>
          <w:numId w:val="0"/>
        </w:numPr>
        <w:spacing w:line="440" w:lineRule="exact"/>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eastAsia="zh-CN"/>
        </w:rPr>
        <w:t>课程经理负责学校、教师、制作团队之间的沟通与协调</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有效快捷联络处理拍摄录制过程中的相关需求及问题的解决 。</w:t>
      </w:r>
    </w:p>
    <w:p w14:paraId="58AFD356">
      <w:pPr>
        <w:numPr>
          <w:ilvl w:val="0"/>
          <w:numId w:val="0"/>
        </w:numPr>
        <w:spacing w:line="440" w:lineRule="exact"/>
        <w:ind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4</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eastAsia="zh-CN"/>
        </w:rPr>
        <w:t>视频工程师（三年</w:t>
      </w:r>
      <w:r>
        <w:rPr>
          <w:rFonts w:hint="eastAsia" w:ascii="宋体" w:hAnsi="宋体" w:eastAsia="宋体" w:cs="宋体"/>
          <w:bCs/>
          <w:color w:val="auto"/>
          <w:sz w:val="24"/>
          <w:lang w:val="en-US" w:eastAsia="zh-CN"/>
        </w:rPr>
        <w:t>及以上</w:t>
      </w:r>
      <w:r>
        <w:rPr>
          <w:rFonts w:hint="eastAsia" w:ascii="宋体" w:hAnsi="宋体" w:eastAsia="宋体" w:cs="宋体"/>
          <w:bCs/>
          <w:color w:val="auto"/>
          <w:sz w:val="24"/>
          <w:lang w:val="zh-CN" w:eastAsia="zh-CN"/>
        </w:rPr>
        <w:t>课程视频或宣传片拍摄经验）至少2人，负责主机位、侧机位拍摄。</w:t>
      </w:r>
      <w:r>
        <w:rPr>
          <w:rFonts w:hint="eastAsia" w:ascii="宋体" w:hAnsi="宋体" w:cs="宋体"/>
          <w:bCs/>
          <w:color w:val="auto"/>
          <w:sz w:val="24"/>
          <w:lang w:val="en-US" w:eastAsia="zh-CN"/>
        </w:rPr>
        <w:t>提供相关从业证明资料。</w:t>
      </w:r>
    </w:p>
    <w:p w14:paraId="1E80E8E5">
      <w:pPr>
        <w:numPr>
          <w:ilvl w:val="0"/>
          <w:numId w:val="0"/>
        </w:numPr>
        <w:spacing w:line="440" w:lineRule="exact"/>
        <w:ind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5</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eastAsia="zh-CN"/>
        </w:rPr>
        <w:t>现场灯光师（三年</w:t>
      </w:r>
      <w:r>
        <w:rPr>
          <w:rFonts w:hint="eastAsia" w:ascii="宋体" w:hAnsi="宋体" w:eastAsia="宋体" w:cs="宋体"/>
          <w:bCs/>
          <w:color w:val="auto"/>
          <w:sz w:val="24"/>
          <w:lang w:val="en-US" w:eastAsia="zh-CN"/>
        </w:rPr>
        <w:t>及以上</w:t>
      </w:r>
      <w:r>
        <w:rPr>
          <w:rFonts w:hint="eastAsia" w:ascii="宋体" w:hAnsi="宋体" w:eastAsia="宋体" w:cs="宋体"/>
          <w:bCs/>
          <w:color w:val="auto"/>
          <w:sz w:val="24"/>
          <w:lang w:val="zh-CN" w:eastAsia="zh-CN"/>
        </w:rPr>
        <w:t>拍摄现场灯光经验）至少1人，负责现场灯光设计及场记。</w:t>
      </w:r>
      <w:r>
        <w:rPr>
          <w:rFonts w:hint="eastAsia" w:ascii="宋体" w:hAnsi="宋体" w:cs="宋体"/>
          <w:bCs/>
          <w:color w:val="auto"/>
          <w:sz w:val="24"/>
          <w:lang w:val="en-US" w:eastAsia="zh-CN"/>
        </w:rPr>
        <w:t>提供相关从业证明资料。</w:t>
      </w:r>
    </w:p>
    <w:p w14:paraId="20C3F120">
      <w:pPr>
        <w:numPr>
          <w:ilvl w:val="0"/>
          <w:numId w:val="0"/>
        </w:numPr>
        <w:spacing w:line="440" w:lineRule="exact"/>
        <w:ind w:firstLine="480" w:firstLineChars="200"/>
        <w:rPr>
          <w:rFonts w:hint="eastAsia" w:ascii="宋体" w:hAnsi="宋体" w:eastAsia="宋体" w:cs="宋体"/>
          <w:bCs/>
          <w:color w:val="auto"/>
          <w:sz w:val="24"/>
          <w:lang w:val="zh-CN" w:eastAsia="zh-CN"/>
        </w:rPr>
      </w:pPr>
      <w:r>
        <w:rPr>
          <w:rFonts w:hint="eastAsia" w:ascii="宋体" w:hAnsi="宋体" w:cs="宋体"/>
          <w:bCs/>
          <w:color w:val="auto"/>
          <w:sz w:val="24"/>
          <w:lang w:val="en-US" w:eastAsia="zh-CN"/>
        </w:rPr>
        <w:t>6</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eastAsia="zh-CN"/>
        </w:rPr>
        <w:t>拍摄设备：</w:t>
      </w:r>
      <w:r>
        <w:rPr>
          <w:rFonts w:hint="eastAsia" w:ascii="宋体" w:hAnsi="宋体" w:cs="宋体"/>
          <w:bCs/>
          <w:color w:val="auto"/>
          <w:sz w:val="24"/>
          <w:lang w:val="en-US" w:eastAsia="zh-CN"/>
        </w:rPr>
        <w:t>需自备相关拍摄设备，</w:t>
      </w:r>
      <w:r>
        <w:rPr>
          <w:rFonts w:hint="eastAsia" w:ascii="宋体" w:hAnsi="宋体" w:eastAsia="宋体" w:cs="宋体"/>
          <w:bCs/>
          <w:color w:val="auto"/>
          <w:sz w:val="24"/>
          <w:lang w:val="zh-CN" w:eastAsia="zh-CN"/>
        </w:rPr>
        <w:t>专业高清摄像机（至少2机位），辅助记忆设备（提词器）1套；专业无线麦模式的音频设备、专业影视摄像灯具等。</w:t>
      </w:r>
    </w:p>
    <w:p w14:paraId="1CCD689A">
      <w:pPr>
        <w:numPr>
          <w:ilvl w:val="0"/>
          <w:numId w:val="0"/>
        </w:numPr>
        <w:spacing w:line="44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7.拍摄制作团队须有同类拍摄制作业绩，提供相关资料，合同，拍摄案例等。</w:t>
      </w:r>
    </w:p>
    <w:p w14:paraId="2290FDF1">
      <w:pPr>
        <w:numPr>
          <w:ilvl w:val="0"/>
          <w:numId w:val="0"/>
        </w:numPr>
        <w:spacing w:line="44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val="en-US" w:eastAsia="zh-CN"/>
        </w:rPr>
        <w:t>8.拍摄前需提供拍摄计划，包含时间计划，拍摄流程计划，现场执行计划，剪辑计划，修改计划。以便制作团队与校方合理安排。</w:t>
      </w:r>
      <w:bookmarkStart w:id="609" w:name="_Toc4791"/>
      <w:bookmarkStart w:id="610" w:name="_Toc7372"/>
      <w:bookmarkStart w:id="611" w:name="_Toc354572154"/>
      <w:bookmarkStart w:id="612" w:name="_Toc414957501"/>
      <w:bookmarkStart w:id="613" w:name="_Toc132797716"/>
      <w:bookmarkStart w:id="614" w:name="_Toc139959072"/>
      <w:bookmarkStart w:id="615" w:name="_Toc138665070"/>
      <w:bookmarkStart w:id="616" w:name="_Toc144107797"/>
    </w:p>
    <w:p w14:paraId="19AA32B6">
      <w:pPr>
        <w:numPr>
          <w:ilvl w:val="0"/>
          <w:numId w:val="0"/>
        </w:numPr>
        <w:spacing w:line="440" w:lineRule="exact"/>
        <w:ind w:firstLine="480" w:firstLineChars="200"/>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（二）课程内容设计</w:t>
      </w:r>
      <w:r>
        <w:rPr>
          <w:rFonts w:hint="eastAsia" w:ascii="宋体" w:hAnsi="宋体" w:cs="宋体"/>
          <w:bCs/>
          <w:color w:val="auto"/>
          <w:sz w:val="24"/>
          <w:lang w:val="en-US" w:eastAsia="zh-CN"/>
        </w:rPr>
        <w:t>及技术</w:t>
      </w:r>
      <w:r>
        <w:rPr>
          <w:rFonts w:hint="eastAsia" w:ascii="宋体" w:hAnsi="宋体" w:eastAsia="宋体" w:cs="宋体"/>
          <w:bCs/>
          <w:color w:val="auto"/>
          <w:sz w:val="24"/>
          <w:lang w:val="zh-CN" w:eastAsia="zh-CN"/>
        </w:rPr>
        <w:t>要求</w:t>
      </w:r>
      <w:bookmarkEnd w:id="609"/>
      <w:bookmarkEnd w:id="610"/>
      <w:bookmarkEnd w:id="611"/>
      <w:bookmarkEnd w:id="612"/>
    </w:p>
    <w:tbl>
      <w:tblPr>
        <w:tblStyle w:val="2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668"/>
      </w:tblGrid>
      <w:tr w14:paraId="1729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5C943A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序号</w:t>
            </w:r>
          </w:p>
        </w:tc>
        <w:tc>
          <w:tcPr>
            <w:tcW w:w="8580" w:type="dxa"/>
            <w:vAlign w:val="center"/>
          </w:tcPr>
          <w:p w14:paraId="754DE1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技术指标</w:t>
            </w:r>
          </w:p>
        </w:tc>
      </w:tr>
      <w:tr w14:paraId="07A6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5EC9D6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w:t>
            </w:r>
          </w:p>
        </w:tc>
        <w:tc>
          <w:tcPr>
            <w:tcW w:w="8580" w:type="dxa"/>
            <w:vAlign w:val="center"/>
          </w:tcPr>
          <w:p w14:paraId="7B3359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课程介绍：</w:t>
            </w:r>
          </w:p>
          <w:p w14:paraId="6884A3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提供</w:t>
            </w:r>
            <w:r>
              <w:rPr>
                <w:rFonts w:hint="eastAsia" w:ascii="宋体" w:hAnsi="宋体" w:cs="宋体"/>
                <w:bCs/>
                <w:color w:val="auto"/>
                <w:sz w:val="24"/>
                <w:lang w:val="en-US" w:eastAsia="zh-CN"/>
              </w:rPr>
              <w:t>1</w:t>
            </w:r>
            <w:r>
              <w:rPr>
                <w:rFonts w:hint="eastAsia" w:ascii="宋体" w:hAnsi="宋体" w:eastAsia="宋体" w:cs="宋体"/>
                <w:bCs/>
                <w:color w:val="auto"/>
                <w:sz w:val="24"/>
                <w:lang w:val="zh-CN" w:eastAsia="zh-CN"/>
              </w:rPr>
              <w:t>分钟的课程宣传视频片花设计及制作，能提炼并凸显课程或授课教师风采，主要内容为本门课程的总体介绍，包括教师介绍及课程特色介绍。</w:t>
            </w:r>
          </w:p>
        </w:tc>
      </w:tr>
      <w:tr w14:paraId="6A47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0C1EB0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w:t>
            </w:r>
          </w:p>
        </w:tc>
        <w:tc>
          <w:tcPr>
            <w:tcW w:w="8580" w:type="dxa"/>
            <w:vAlign w:val="center"/>
          </w:tcPr>
          <w:p w14:paraId="0B5314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课程建设：</w:t>
            </w:r>
          </w:p>
          <w:p w14:paraId="22B1B6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zh-CN" w:eastAsia="zh-CN"/>
              </w:rPr>
              <w:t>需要提供翻转课堂和混合式的课程设计。</w:t>
            </w:r>
            <w:r>
              <w:rPr>
                <w:rFonts w:hint="eastAsia" w:ascii="宋体" w:hAnsi="宋体" w:cs="宋体"/>
                <w:bCs/>
                <w:color w:val="auto"/>
                <w:sz w:val="24"/>
                <w:lang w:val="en-US" w:eastAsia="zh-CN"/>
              </w:rPr>
              <w:t>录制课程分为多种不同模式课程，语言类课程，实验类课程，互动类课程，更具不同模式制定不同的拍摄方案，达到充分展示课程内容的目的。</w:t>
            </w:r>
          </w:p>
        </w:tc>
      </w:tr>
      <w:tr w14:paraId="2FB7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744281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3</w:t>
            </w:r>
          </w:p>
        </w:tc>
        <w:tc>
          <w:tcPr>
            <w:tcW w:w="8580" w:type="dxa"/>
            <w:vAlign w:val="center"/>
          </w:tcPr>
          <w:p w14:paraId="4006B7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课程设计服务：</w:t>
            </w:r>
          </w:p>
          <w:p w14:paraId="467DBF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zh-CN" w:eastAsia="zh-CN"/>
              </w:rPr>
              <w:t>协助教师完成适用于课程的分镜头脚本撰写，辅助教学团队完成课程概要设计，主要包括课程背景、课程目标、课程设计原则。</w:t>
            </w:r>
            <w:r>
              <w:rPr>
                <w:rFonts w:hint="eastAsia" w:ascii="宋体" w:hAnsi="宋体" w:cs="宋体"/>
                <w:bCs/>
                <w:color w:val="auto"/>
                <w:sz w:val="24"/>
                <w:lang w:val="en-US" w:eastAsia="zh-CN"/>
              </w:rPr>
              <w:t>拍摄前需与授课老师进行充分沟通，了解授课老师教学特点，以及拍摄过程中的拍摄重点，完成课程内容的充分展示。</w:t>
            </w:r>
          </w:p>
        </w:tc>
      </w:tr>
      <w:tr w14:paraId="4A2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1E0DD9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4</w:t>
            </w:r>
          </w:p>
        </w:tc>
        <w:tc>
          <w:tcPr>
            <w:tcW w:w="8580" w:type="dxa"/>
            <w:vAlign w:val="center"/>
          </w:tcPr>
          <w:p w14:paraId="3F61FC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课程特点：</w:t>
            </w:r>
          </w:p>
          <w:p w14:paraId="63F580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zh-CN" w:eastAsia="zh-CN"/>
              </w:rPr>
              <w:t>需符合课程教学的特点：以知识点为单元的短视频、一对一面授氛围、教师仪态自然放松、教师着装得体、知识点表达准确、画面美观并符合教学规律、画质音质清晰等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视频内容符合课程特点，充分展示课程重点。</w:t>
            </w:r>
          </w:p>
        </w:tc>
      </w:tr>
      <w:tr w14:paraId="05FF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10DEFC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5</w:t>
            </w:r>
          </w:p>
        </w:tc>
        <w:tc>
          <w:tcPr>
            <w:tcW w:w="8580" w:type="dxa"/>
            <w:vAlign w:val="center"/>
          </w:tcPr>
          <w:p w14:paraId="356961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录制计划要求：</w:t>
            </w:r>
          </w:p>
          <w:p w14:paraId="370D5D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课程制作按照知识点进行，每个知识点是一个独立的课程单元，包含这一知识点的授课视频。</w:t>
            </w:r>
          </w:p>
          <w:p w14:paraId="1BCE7E33">
            <w:pPr>
              <w:keepNext w:val="0"/>
              <w:keepLines w:val="0"/>
              <w:widowControl w:val="0"/>
              <w:numPr>
                <w:ilvl w:val="0"/>
                <w:numId w:val="1"/>
              </w:numPr>
              <w:suppressLineNumbers w:val="0"/>
              <w:spacing w:before="0" w:beforeAutospacing="0" w:after="0" w:afterAutospacing="0" w:line="360" w:lineRule="auto"/>
              <w:ind w:left="420" w:leftChars="0" w:right="0" w:firstLine="0" w:firstLineChars="0"/>
              <w:jc w:val="both"/>
              <w:rPr>
                <w:rFonts w:hint="default"/>
                <w:color w:val="auto"/>
                <w:lang w:val="en-US" w:eastAsia="zh-CN"/>
              </w:rPr>
            </w:pPr>
            <w:r>
              <w:rPr>
                <w:rFonts w:hint="eastAsia" w:ascii="宋体" w:hAnsi="宋体" w:eastAsia="宋体" w:cs="宋体"/>
                <w:bCs/>
                <w:color w:val="auto"/>
                <w:sz w:val="24"/>
                <w:lang w:val="zh-CN" w:eastAsia="zh-CN"/>
              </w:rPr>
              <w:t>课程视频：</w:t>
            </w:r>
            <w:r>
              <w:rPr>
                <w:rFonts w:hint="eastAsia" w:ascii="宋体" w:hAnsi="宋体" w:cs="宋体"/>
                <w:bCs/>
                <w:color w:val="auto"/>
                <w:sz w:val="24"/>
                <w:lang w:val="en-US" w:eastAsia="zh-CN"/>
              </w:rPr>
              <w:t>25节高清课程，单节课程总时长不超过40分钟</w:t>
            </w:r>
            <w:r>
              <w:rPr>
                <w:rFonts w:hint="eastAsia" w:ascii="宋体" w:hAnsi="宋体" w:eastAsia="宋体" w:cs="宋体"/>
                <w:bCs/>
                <w:color w:val="auto"/>
                <w:sz w:val="24"/>
                <w:lang w:val="zh-CN" w:eastAsia="zh-CN"/>
              </w:rPr>
              <w:t>，</w:t>
            </w:r>
            <w:r>
              <w:rPr>
                <w:rFonts w:hint="eastAsia" w:ascii="宋体" w:hAnsi="宋体" w:cs="宋体"/>
                <w:bCs/>
                <w:color w:val="auto"/>
                <w:sz w:val="24"/>
                <w:lang w:val="en-US" w:eastAsia="zh-CN"/>
              </w:rPr>
              <w:t>按照教务课程安排在30天之内完成拍摄任务，（可根据教务安排临时进行调整拍摄时间变动）。</w:t>
            </w:r>
            <w:r>
              <w:rPr>
                <w:rFonts w:hint="eastAsia" w:ascii="宋体" w:hAnsi="宋体" w:eastAsia="宋体" w:cs="宋体"/>
                <w:bCs/>
                <w:color w:val="auto"/>
                <w:sz w:val="24"/>
                <w:lang w:val="en-US" w:eastAsia="zh-CN"/>
              </w:rPr>
              <w:t>拍摄过程为现场连续录制，保证设备稳定运行，学校不提供相同课程补录计划。</w:t>
            </w:r>
          </w:p>
          <w:p w14:paraId="03BC580C">
            <w:pPr>
              <w:keepNext w:val="0"/>
              <w:keepLines w:val="0"/>
              <w:widowControl w:val="0"/>
              <w:numPr>
                <w:ilvl w:val="0"/>
                <w:numId w:val="1"/>
              </w:numPr>
              <w:suppressLineNumbers w:val="0"/>
              <w:spacing w:before="0" w:beforeAutospacing="0" w:after="0" w:afterAutospacing="0" w:line="360" w:lineRule="auto"/>
              <w:ind w:left="420" w:leftChars="0" w:right="0" w:firstLine="0" w:firstLineChars="0"/>
              <w:jc w:val="both"/>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现场安排，需录制方提供录制现场场地要求，电源要求，灯光以及其他相关要求，以便录制人员及设备顺利安排完成录制任务。</w:t>
            </w:r>
          </w:p>
          <w:p w14:paraId="4536DE14">
            <w:pPr>
              <w:keepNext w:val="0"/>
              <w:keepLines w:val="0"/>
              <w:widowControl w:val="0"/>
              <w:numPr>
                <w:ilvl w:val="0"/>
                <w:numId w:val="1"/>
              </w:numPr>
              <w:suppressLineNumbers w:val="0"/>
              <w:spacing w:before="0" w:beforeAutospacing="0" w:after="0" w:afterAutospacing="0" w:line="360" w:lineRule="auto"/>
              <w:ind w:left="420" w:leftChars="0" w:right="0" w:firstLine="0" w:firstLineChars="0"/>
              <w:jc w:val="both"/>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现场录制人员及授课老师，学生相关维护工作，双方根据实际需要进行沟通协调，提前确定相关环节学校内部组织相关拍摄，不能影响其他教学活动，课堂拍摄不影响正常授课老师及学生教学任务。</w:t>
            </w:r>
          </w:p>
          <w:p w14:paraId="7EED0AA1">
            <w:pPr>
              <w:keepNext w:val="0"/>
              <w:keepLines w:val="0"/>
              <w:widowControl w:val="0"/>
              <w:numPr>
                <w:ilvl w:val="0"/>
                <w:numId w:val="1"/>
              </w:numPr>
              <w:suppressLineNumbers w:val="0"/>
              <w:spacing w:before="0" w:beforeAutospacing="0" w:after="0" w:afterAutospacing="0" w:line="360" w:lineRule="auto"/>
              <w:ind w:left="420" w:leftChars="0" w:right="0" w:firstLine="0" w:firstLineChars="0"/>
              <w:jc w:val="both"/>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不能影响校园及教室教学活动的安全，拍摄过程中需有相关安全措施，用电安全，设备使用安全，拍摄过程及结束，相关现场安全保护措施。</w:t>
            </w:r>
          </w:p>
        </w:tc>
      </w:tr>
      <w:tr w14:paraId="77F6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0073FC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6</w:t>
            </w:r>
          </w:p>
        </w:tc>
        <w:tc>
          <w:tcPr>
            <w:tcW w:w="8580" w:type="dxa"/>
            <w:vAlign w:val="center"/>
          </w:tcPr>
          <w:p w14:paraId="4E843F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拍摄方案要求：</w:t>
            </w:r>
          </w:p>
          <w:p w14:paraId="541CA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优质</w:t>
            </w:r>
            <w:r>
              <w:rPr>
                <w:rFonts w:hint="eastAsia" w:ascii="宋体" w:hAnsi="宋体" w:eastAsia="宋体" w:cs="宋体"/>
                <w:bCs/>
                <w:color w:val="auto"/>
                <w:sz w:val="24"/>
                <w:lang w:val="zh-CN" w:eastAsia="zh-CN"/>
              </w:rPr>
              <w:t>拍摄策划方案</w:t>
            </w:r>
            <w:r>
              <w:rPr>
                <w:rFonts w:hint="eastAsia" w:ascii="宋体" w:hAnsi="宋体" w:cs="宋体"/>
                <w:bCs/>
                <w:color w:val="auto"/>
                <w:sz w:val="24"/>
                <w:lang w:val="zh-CN" w:eastAsia="zh-CN"/>
              </w:rPr>
              <w:t>，</w:t>
            </w:r>
            <w:r>
              <w:rPr>
                <w:rFonts w:hint="eastAsia" w:ascii="宋体" w:hAnsi="宋体" w:eastAsia="宋体" w:cs="宋体"/>
                <w:bCs/>
                <w:color w:val="auto"/>
                <w:sz w:val="24"/>
                <w:lang w:val="zh-CN" w:eastAsia="zh-CN"/>
              </w:rPr>
              <w:t>根据课程性质，课程顾问团队与教师一起确定课程最合理拍摄方式，如拍摄PPT模式教学课件（PPT）根据</w:t>
            </w:r>
            <w:r>
              <w:rPr>
                <w:rFonts w:hint="eastAsia" w:ascii="宋体" w:hAnsi="宋体" w:eastAsia="宋体" w:cs="宋体"/>
                <w:bCs/>
                <w:color w:val="auto"/>
                <w:sz w:val="24"/>
                <w:lang w:val="en-US" w:eastAsia="zh-CN"/>
              </w:rPr>
              <w:t>课程建设要求对PPT进行美化</w:t>
            </w:r>
            <w:r>
              <w:rPr>
                <w:rFonts w:hint="eastAsia" w:ascii="宋体" w:hAnsi="宋体" w:cs="宋体"/>
                <w:bCs/>
                <w:color w:val="auto"/>
                <w:sz w:val="24"/>
                <w:lang w:val="en-US" w:eastAsia="zh-CN"/>
              </w:rPr>
              <w:t>，</w:t>
            </w:r>
            <w:r>
              <w:rPr>
                <w:rFonts w:hint="eastAsia" w:ascii="宋体" w:hAnsi="宋体" w:eastAsia="宋体" w:cs="宋体"/>
                <w:bCs/>
                <w:color w:val="auto"/>
                <w:sz w:val="24"/>
                <w:lang w:val="zh-CN" w:eastAsia="zh-CN"/>
              </w:rPr>
              <w:t>拍摄演示模式、能很好地发挥讲课老师的主观能动性，将电视艺术与专业知识完美结合；</w:t>
            </w:r>
          </w:p>
          <w:p w14:paraId="0A71E2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人数设定机位数，一般2-3机位，教学过程由多位教师交流讨论完成。适合启发性的、思维拓展和发散的学科课程。</w:t>
            </w:r>
          </w:p>
        </w:tc>
      </w:tr>
      <w:tr w14:paraId="7BBF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1DB4DD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Cs/>
                <w:color w:val="auto"/>
                <w:sz w:val="24"/>
                <w:lang w:val="en-US" w:eastAsia="zh-CN"/>
              </w:rPr>
            </w:pPr>
            <w:bookmarkStart w:id="617" w:name="_Toc26271"/>
            <w:bookmarkStart w:id="618" w:name="_Toc27742"/>
            <w:r>
              <w:rPr>
                <w:rFonts w:hint="eastAsia" w:ascii="宋体" w:hAnsi="宋体" w:cs="宋体"/>
                <w:bCs/>
                <w:color w:val="auto"/>
                <w:sz w:val="24"/>
                <w:lang w:val="en-US" w:eastAsia="zh-CN"/>
              </w:rPr>
              <w:t>7</w:t>
            </w:r>
          </w:p>
        </w:tc>
        <w:tc>
          <w:tcPr>
            <w:tcW w:w="8580" w:type="dxa"/>
            <w:vAlign w:val="center"/>
          </w:tcPr>
          <w:p w14:paraId="483502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视频画面要求：</w:t>
            </w:r>
          </w:p>
          <w:p w14:paraId="47B0E1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须用高清数字设备进行录制</w:t>
            </w:r>
            <w:r>
              <w:rPr>
                <w:rFonts w:hint="eastAsia" w:ascii="宋体" w:hAnsi="宋体" w:cs="宋体"/>
                <w:bCs/>
                <w:color w:val="auto"/>
                <w:sz w:val="24"/>
                <w:lang w:val="zh-CN" w:eastAsia="zh-CN"/>
              </w:rPr>
              <w:t>，</w:t>
            </w:r>
            <w:r>
              <w:rPr>
                <w:rFonts w:hint="eastAsia" w:ascii="宋体" w:hAnsi="宋体" w:eastAsia="宋体" w:cs="宋体"/>
                <w:bCs/>
                <w:color w:val="auto"/>
                <w:sz w:val="24"/>
                <w:lang w:val="zh-CN" w:eastAsia="zh-CN"/>
              </w:rPr>
              <w:t>采用多机位拍摄方式进行拍摄；构图优美、画面均衡、主体突出、背景简洁、角度选择合理，能完美表现人物主体的动作与表情；高清拍摄，画面细腻，尽量避免低照度拍摄，无噪点、马赛克及坏帧。</w:t>
            </w:r>
          </w:p>
          <w:p w14:paraId="1C54FE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拍摄准确规范：</w:t>
            </w:r>
            <w:r>
              <w:rPr>
                <w:rFonts w:hint="eastAsia" w:ascii="宋体" w:hAnsi="宋体" w:eastAsia="宋体" w:cs="宋体"/>
                <w:bCs/>
                <w:color w:val="auto"/>
                <w:sz w:val="24"/>
                <w:lang w:val="zh-CN" w:eastAsia="zh-CN"/>
              </w:rPr>
              <w:t>用光准确、布光均匀，人物主体曝光准确，无阴阳脸、曝光过度或不足等现象，整体画面光比小，人物主体服饰、皮肤、头发等质感还原准确；色彩还原准确，色温及白平衡调节准确，画面整体无偏色。</w:t>
            </w:r>
          </w:p>
          <w:p w14:paraId="04D455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屏幕图像的构图合理，画面主体突出：人像及肢体动作以及配合讲授选用的板书、画板、教具实物、模型和实验设备等均不能超出镜头所及范围。</w:t>
            </w:r>
          </w:p>
          <w:p w14:paraId="6D06DA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须用专业及话筒级音频处理设备：保证录音质量。人物对白或独白收音要求音质纯净清晰，音色还原正常，无噪音、杂音、干扰音、电流音等。</w:t>
            </w:r>
          </w:p>
          <w:p w14:paraId="03CF45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后期剪辑：后期剪辑视频镜头组接流畅，应配合教师对教学效果的要求，积极合理的运用插图、特效等多种手段。</w:t>
            </w:r>
          </w:p>
        </w:tc>
      </w:tr>
      <w:tr w14:paraId="2C20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1" w:type="dxa"/>
            <w:vAlign w:val="center"/>
          </w:tcPr>
          <w:p w14:paraId="304AC2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8</w:t>
            </w:r>
          </w:p>
        </w:tc>
        <w:tc>
          <w:tcPr>
            <w:tcW w:w="8580" w:type="dxa"/>
            <w:vAlign w:val="center"/>
          </w:tcPr>
          <w:p w14:paraId="44A597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cs="宋体"/>
                <w:bCs/>
                <w:color w:val="auto"/>
                <w:sz w:val="24"/>
                <w:lang w:val="en-US" w:eastAsia="zh-CN"/>
              </w:rPr>
            </w:pPr>
            <w:r>
              <w:rPr>
                <w:rFonts w:hint="eastAsia" w:ascii="宋体" w:hAnsi="宋体" w:cs="宋体"/>
                <w:bCs/>
                <w:color w:val="auto"/>
                <w:sz w:val="24"/>
                <w:lang w:val="en-US" w:eastAsia="zh-CN"/>
              </w:rPr>
              <w:t>视频技术参数要求：</w:t>
            </w:r>
          </w:p>
          <w:p w14:paraId="65F515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视频分辨率；前期采用高清16:9拍摄</w:t>
            </w:r>
            <w:r>
              <w:rPr>
                <w:rFonts w:hint="eastAsia" w:ascii="宋体" w:hAnsi="宋体" w:eastAsia="宋体" w:cs="宋体"/>
                <w:bCs/>
                <w:color w:val="auto"/>
                <w:sz w:val="24"/>
                <w:lang w:val="en-US" w:eastAsia="zh-CN"/>
              </w:rPr>
              <w:t>或2:1</w:t>
            </w:r>
            <w:r>
              <w:rPr>
                <w:rFonts w:hint="eastAsia" w:ascii="宋体" w:hAnsi="宋体" w:eastAsia="宋体" w:cs="宋体"/>
                <w:bCs/>
                <w:color w:val="auto"/>
                <w:sz w:val="24"/>
                <w:lang w:val="zh-CN" w:eastAsia="zh-CN"/>
              </w:rPr>
              <w:t>；</w:t>
            </w:r>
          </w:p>
          <w:p w14:paraId="2C8911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视频画幅宽高比：视频画幅宽高比为16:9，分辨率设定为</w:t>
            </w:r>
            <w:r>
              <w:rPr>
                <w:rFonts w:hint="eastAsia" w:ascii="宋体" w:hAnsi="宋体" w:cs="宋体"/>
                <w:bCs/>
                <w:color w:val="auto"/>
                <w:sz w:val="24"/>
                <w:lang w:val="en-US" w:eastAsia="zh-CN"/>
              </w:rPr>
              <w:t>4K</w:t>
            </w:r>
            <w:r>
              <w:rPr>
                <w:rFonts w:hint="eastAsia" w:ascii="宋体" w:hAnsi="宋体" w:eastAsia="宋体" w:cs="宋体"/>
                <w:bCs/>
                <w:color w:val="auto"/>
                <w:sz w:val="24"/>
                <w:lang w:val="zh-CN" w:eastAsia="zh-CN"/>
              </w:rPr>
              <w:t>；</w:t>
            </w:r>
          </w:p>
          <w:p w14:paraId="58615D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视频帧率：</w:t>
            </w:r>
            <w:r>
              <w:rPr>
                <w:rFonts w:hint="eastAsia" w:ascii="宋体" w:hAnsi="宋体" w:cs="宋体"/>
                <w:bCs/>
                <w:color w:val="auto"/>
                <w:sz w:val="24"/>
                <w:lang w:val="en-US" w:eastAsia="zh-CN"/>
              </w:rPr>
              <w:t>60</w:t>
            </w:r>
            <w:r>
              <w:rPr>
                <w:rFonts w:hint="eastAsia" w:ascii="宋体" w:hAnsi="宋体" w:eastAsia="宋体" w:cs="宋体"/>
                <w:bCs/>
                <w:color w:val="auto"/>
                <w:sz w:val="24"/>
                <w:lang w:val="zh-CN" w:eastAsia="zh-CN"/>
              </w:rPr>
              <w:t>帧/秒；</w:t>
            </w:r>
          </w:p>
          <w:p w14:paraId="7B2C27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bCs/>
                <w:color w:val="auto"/>
                <w:sz w:val="24"/>
                <w:lang w:val="en-US" w:eastAsia="zh-CN"/>
              </w:rPr>
            </w:pPr>
            <w:r>
              <w:rPr>
                <w:rFonts w:hint="eastAsia"/>
                <w:color w:val="auto"/>
                <w:lang w:val="en-US" w:eastAsia="zh-CN"/>
              </w:rPr>
              <w:t>录</w:t>
            </w:r>
            <w:r>
              <w:rPr>
                <w:rFonts w:hint="eastAsia" w:ascii="宋体" w:hAnsi="宋体" w:eastAsia="宋体" w:cs="宋体"/>
                <w:bCs/>
                <w:color w:val="auto"/>
                <w:sz w:val="24"/>
                <w:lang w:val="en-US" w:eastAsia="zh-CN"/>
              </w:rPr>
              <w:t>制剪辑视频格式为mp4格式，或校方要求的其他格式。</w:t>
            </w:r>
          </w:p>
          <w:p w14:paraId="40DA79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视频剪辑需要字幕。清晰完成，不能有错别字。</w:t>
            </w:r>
          </w:p>
          <w:p w14:paraId="155833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剪辑根据授课内容进行镜头切换，包含主镜头，演示特写镜头，课堂学生镜头，画中画内容，根据课程内容补充相关动画素材，保证剪辑内容生动不死板，画面流畅切换自然。</w:t>
            </w:r>
          </w:p>
          <w:p w14:paraId="1B03B3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根据校方要求，或添加LOGO，或制作开始动画及开始音效。</w:t>
            </w:r>
          </w:p>
          <w:p w14:paraId="6B59BE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导出内容需提供MP4  4K版本，MP4  2K版本，或其他学校需求版本，适合在不同介质进行播放。</w:t>
            </w:r>
          </w:p>
          <w:p w14:paraId="3EBBE4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任务交付，以U盘或移动硬盘方式交付验收。</w:t>
            </w:r>
          </w:p>
          <w:p w14:paraId="741A53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交付后进行验收，如不符合要求，校方提出修改建议，需进行修改。</w:t>
            </w:r>
          </w:p>
        </w:tc>
      </w:tr>
      <w:bookmarkEnd w:id="613"/>
      <w:bookmarkEnd w:id="614"/>
      <w:bookmarkEnd w:id="615"/>
      <w:bookmarkEnd w:id="616"/>
      <w:bookmarkEnd w:id="617"/>
      <w:bookmarkEnd w:id="618"/>
    </w:tbl>
    <w:p w14:paraId="7662C54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ascii="宋体" w:hAnsi="宋体" w:cs="宋体"/>
          <w:b w:val="0"/>
          <w:bCs w:val="0"/>
          <w:color w:val="auto"/>
          <w:sz w:val="24"/>
          <w:szCs w:val="24"/>
          <w:lang w:val="en-US" w:eastAsia="zh-CN"/>
        </w:rPr>
      </w:pPr>
    </w:p>
    <w:sectPr>
      <w:pgSz w:w="11906" w:h="16838"/>
      <w:pgMar w:top="1474" w:right="1985" w:bottom="1588" w:left="1418" w:header="907" w:footer="102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9598">
    <w:pPr>
      <w:pStyle w:val="15"/>
      <w:framePr w:wrap="around" w:vAnchor="text" w:hAnchor="margin" w:xAlign="center" w:yAlign="top"/>
      <w:rPr>
        <w:rStyle w:val="31"/>
      </w:rPr>
    </w:pPr>
    <w:r>
      <w:fldChar w:fldCharType="begin"/>
    </w:r>
    <w:r>
      <w:rPr>
        <w:rStyle w:val="31"/>
      </w:rPr>
      <w:instrText xml:space="preserve">PAGE  </w:instrText>
    </w:r>
    <w:r>
      <w:fldChar w:fldCharType="end"/>
    </w:r>
  </w:p>
  <w:p w14:paraId="4853007E">
    <w:pPr>
      <w:pStyle w:val="1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4FD9">
    <w:pPr>
      <w:pStyle w:val="15"/>
      <w:tabs>
        <w:tab w:val="center" w:pos="4150"/>
        <w:tab w:val="right" w:pos="8420"/>
        <w:tab w:val="left" w:pos="9004"/>
        <w:tab w:val="clear" w:pos="4153"/>
        <w:tab w:val="clear" w:pos="8306"/>
      </w:tabs>
      <w:jc w:val="right"/>
      <w:rPr>
        <w:rFonts w:ascii="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72FF7">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872FF7">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r>
      <w:rPr>
        <w:rFonts w:ascii="宋体" w:cs="宋体"/>
      </w:rPr>
      <w:tab/>
    </w:r>
    <w:r>
      <w:rPr>
        <w:rFonts w:hint="eastAsia" w:ascii="宋体" w:cs="宋体"/>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6DB3">
    <w:pPr>
      <w:pStyle w:val="15"/>
      <w:tabs>
        <w:tab w:val="center" w:pos="4150"/>
        <w:tab w:val="right" w:pos="8420"/>
        <w:tab w:val="left" w:pos="9004"/>
        <w:tab w:val="clear" w:pos="4153"/>
        <w:tab w:val="clear" w:pos="8306"/>
      </w:tabs>
      <w:jc w:val="right"/>
      <w:rPr>
        <w:rFonts w:ascii="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DB5E4">
                          <w:pPr>
                            <w:pStyle w:val="15"/>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ADB5E4">
                    <w:pPr>
                      <w:pStyle w:val="15"/>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r>
      <w:rPr>
        <w:rFonts w:ascii="宋体" w:cs="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BCAB">
    <w:pPr>
      <w:pStyle w:val="15"/>
      <w:framePr w:wrap="around" w:vAnchor="text" w:hAnchor="margin" w:xAlign="center" w:yAlign="top"/>
      <w:rPr>
        <w:rStyle w:val="31"/>
        <w:b/>
      </w:rPr>
    </w:pPr>
    <w:r>
      <w:rPr>
        <w:b/>
      </w:rPr>
      <w:fldChar w:fldCharType="begin"/>
    </w:r>
    <w:r>
      <w:rPr>
        <w:rStyle w:val="31"/>
        <w:b/>
      </w:rPr>
      <w:instrText xml:space="preserve">PAGE  </w:instrText>
    </w:r>
    <w:r>
      <w:rPr>
        <w:b/>
      </w:rPr>
      <w:fldChar w:fldCharType="separate"/>
    </w:r>
    <w:r>
      <w:rPr>
        <w:rStyle w:val="31"/>
        <w:b/>
      </w:rPr>
      <w:t>28</w:t>
    </w:r>
    <w:r>
      <w:rPr>
        <w:b/>
      </w:rPr>
      <w:fldChar w:fldCharType="end"/>
    </w:r>
  </w:p>
  <w:p w14:paraId="12DE9F0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E36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6C4D">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43CC">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EE495">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2EE495">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7783">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F7F63">
                          <w:pPr>
                            <w:pStyle w:val="15"/>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7F7F63">
                    <w:pPr>
                      <w:pStyle w:val="15"/>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D3F5">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886ED">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9886ED">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9DE8">
    <w:pPr>
      <w:pStyle w:val="15"/>
      <w:tabs>
        <w:tab w:val="center" w:pos="4150"/>
        <w:tab w:val="right" w:pos="8420"/>
        <w:tab w:val="left" w:pos="9004"/>
        <w:tab w:val="clear" w:pos="4153"/>
        <w:tab w:val="clear" w:pos="8306"/>
      </w:tabs>
      <w:jc w:val="right"/>
      <w:rPr>
        <w:rFonts w:asci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5E006">
                          <w:pPr>
                            <w:pStyle w:val="15"/>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85E006">
                    <w:pPr>
                      <w:pStyle w:val="15"/>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w:rPr>
        <w:rFonts w:ascii="宋体" w:cs="宋体"/>
      </w:rPr>
      <w:tab/>
    </w:r>
    <w:r>
      <w:rPr>
        <w:rFonts w:hint="eastAsia" w:ascii="宋体" w:cs="宋体"/>
      </w:rPr>
      <w:t xml:space="preserve">               </w:t>
    </w:r>
    <w:r>
      <w:rPr>
        <w:rFonts w:hint="eastAsia" w:ascii="宋体" w:cs="宋体"/>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2915">
    <w:pPr>
      <w:pStyle w:val="15"/>
      <w:tabs>
        <w:tab w:val="center" w:pos="4150"/>
        <w:tab w:val="right" w:pos="8420"/>
        <w:tab w:val="left" w:pos="9004"/>
        <w:tab w:val="clear" w:pos="4153"/>
        <w:tab w:val="clear" w:pos="8306"/>
      </w:tabs>
      <w:jc w:val="right"/>
      <w:rPr>
        <w:rFonts w:ascii="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87168">
                          <w:pPr>
                            <w:pStyle w:val="15"/>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487168">
                    <w:pPr>
                      <w:pStyle w:val="15"/>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r>
      <w:rPr>
        <w:rFonts w:ascii="宋体" w:cs="宋体"/>
      </w:rPr>
      <w:tab/>
    </w:r>
    <w:r>
      <w:rPr>
        <w:rFonts w:hint="eastAsia" w:ascii="宋体" w:cs="宋体"/>
      </w:rPr>
      <w:t xml:space="preserve">               </w:t>
    </w:r>
    <w:r>
      <w:rPr>
        <w:rFonts w:hint="eastAsia" w:ascii="宋体" w:cs="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6AFF">
    <w:pPr>
      <w:pStyle w:val="16"/>
      <w:pBdr>
        <w:bottom w:val="single" w:color="auto" w:sz="6" w:space="0"/>
      </w:pBdr>
      <w:rPr>
        <w:rFonts w:hint="eastAsia"/>
        <w:lang w:eastAsia="zh-CN"/>
      </w:rPr>
    </w:pPr>
    <w:r>
      <w:rPr>
        <w:rFonts w:hint="eastAsia" w:ascii="宋体" w:hAnsi="宋体"/>
      </w:rPr>
      <w:t>西安市第二聋哑学校学前听障儿童康复训练精品课程库建设项目</w:t>
    </w:r>
    <w:r>
      <w:rPr>
        <w:rFonts w:hint="eastAsia" w:ascii="宋体" w:hAnsi="宋体"/>
        <w:lang w:val="en-US" w:eastAsia="zh-CN"/>
      </w:rPr>
      <w:t xml:space="preserve">         </w:t>
    </w:r>
    <w:r>
      <w:rPr>
        <w:rFonts w:hint="eastAsia" w:ascii="宋体" w:hAnsi="宋体"/>
      </w:rPr>
      <w:t>项目编号： SNJZ-</w:t>
    </w:r>
    <w:r>
      <w:rPr>
        <w:rFonts w:hint="eastAsia" w:ascii="宋体" w:hAnsi="宋体"/>
        <w:lang w:eastAsia="zh-CN"/>
      </w:rPr>
      <w:t>2025-Z0</w:t>
    </w:r>
    <w:r>
      <w:rPr>
        <w:rFonts w:hint="eastAsia" w:ascii="宋体" w:hAnsi="宋体"/>
        <w:lang w:val="en-US" w:eastAsia="zh-CN"/>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8F7A">
    <w:pPr>
      <w:pStyle w:val="16"/>
      <w:pBdr>
        <w:bottom w:val="single" w:color="auto" w:sz="6" w:space="0"/>
      </w:pBdr>
      <w:rPr>
        <w:rFonts w:hint="default" w:ascii="宋体" w:hAnsi="宋体" w:eastAsia="宋体"/>
        <w:lang w:val="en-US" w:eastAsia="zh-CN"/>
      </w:rPr>
    </w:pPr>
    <w:r>
      <w:rPr>
        <w:rFonts w:hint="eastAsia" w:ascii="宋体" w:hAnsi="宋体"/>
      </w:rPr>
      <w:t>西安市第二聋哑学校学前听障儿童康复训练精品课程库建设项目</w:t>
    </w:r>
    <w:r>
      <w:rPr>
        <w:rFonts w:hint="eastAsia" w:ascii="宋体" w:hAnsi="宋体"/>
        <w:lang w:val="en-US" w:eastAsia="zh-CN"/>
      </w:rPr>
      <w:t xml:space="preserve">         </w:t>
    </w:r>
    <w:r>
      <w:rPr>
        <w:rFonts w:hint="eastAsia" w:ascii="宋体" w:hAnsi="宋体"/>
      </w:rPr>
      <w:t>项目编号： SNJZ-</w:t>
    </w:r>
    <w:r>
      <w:rPr>
        <w:rFonts w:hint="eastAsia" w:ascii="宋体" w:hAnsi="宋体"/>
        <w:lang w:eastAsia="zh-CN"/>
      </w:rPr>
      <w:t>2025-Z0</w:t>
    </w:r>
    <w:r>
      <w:rPr>
        <w:rFonts w:hint="eastAsia" w:ascii="宋体" w:hAnsi="宋体"/>
        <w:lang w:val="en-US" w:eastAsia="zh-CN"/>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6B2D">
    <w:pPr>
      <w:pStyle w:val="16"/>
      <w:pBdr>
        <w:bottom w:val="single" w:color="auto" w:sz="6" w:space="0"/>
      </w:pBdr>
      <w:rPr>
        <w:rFonts w:hint="eastAsia"/>
        <w:lang w:eastAsia="zh-CN"/>
      </w:rPr>
    </w:pPr>
    <w:r>
      <w:rPr>
        <w:rFonts w:hint="eastAsia" w:ascii="宋体" w:hAnsi="宋体"/>
      </w:rPr>
      <w:t>西安市第二聋哑学校学前听障儿童康复训练精品课程库建设项目</w:t>
    </w:r>
    <w:r>
      <w:rPr>
        <w:rFonts w:hint="eastAsia" w:ascii="宋体" w:hAnsi="宋体"/>
        <w:lang w:val="en-US" w:eastAsia="zh-CN"/>
      </w:rPr>
      <w:t xml:space="preserve">         </w:t>
    </w:r>
    <w:r>
      <w:rPr>
        <w:rFonts w:hint="eastAsia" w:ascii="宋体" w:hAnsi="宋体"/>
      </w:rPr>
      <w:t>项目编号： SNJZ-</w:t>
    </w:r>
    <w:r>
      <w:rPr>
        <w:rFonts w:hint="eastAsia" w:ascii="宋体" w:hAnsi="宋体"/>
        <w:lang w:eastAsia="zh-CN"/>
      </w:rPr>
      <w:t>2025-Z0</w:t>
    </w:r>
    <w:r>
      <w:rPr>
        <w:rFonts w:hint="eastAsia" w:ascii="宋体" w:hAnsi="宋体"/>
        <w:lang w:val="en-US" w:eastAsia="zh-CN"/>
      </w:rPr>
      <w:t>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C8FF">
    <w:pPr>
      <w:pStyle w:val="16"/>
      <w:pBdr>
        <w:bottom w:val="single" w:color="auto" w:sz="6" w:space="0"/>
      </w:pBdr>
      <w:rPr>
        <w:rFonts w:hint="eastAsia"/>
        <w:lang w:eastAsia="zh-CN"/>
      </w:rPr>
    </w:pPr>
    <w:r>
      <w:rPr>
        <w:rFonts w:hint="eastAsia" w:ascii="宋体" w:hAnsi="宋体"/>
      </w:rPr>
      <w:t>西安市第二聋哑学校学前听障儿童康复训练精品课程库建设项目</w:t>
    </w:r>
    <w:r>
      <w:rPr>
        <w:rFonts w:hint="eastAsia" w:ascii="宋体" w:hAnsi="宋体"/>
        <w:lang w:val="en-US" w:eastAsia="zh-CN"/>
      </w:rPr>
      <w:t xml:space="preserve">         </w:t>
    </w:r>
    <w:r>
      <w:rPr>
        <w:rFonts w:hint="eastAsia" w:ascii="宋体" w:hAnsi="宋体"/>
      </w:rPr>
      <w:t>项目编号： SNJZ-</w:t>
    </w:r>
    <w:r>
      <w:rPr>
        <w:rFonts w:hint="eastAsia" w:ascii="宋体" w:hAnsi="宋体"/>
        <w:lang w:eastAsia="zh-CN"/>
      </w:rPr>
      <w:t>2025-Z0</w:t>
    </w:r>
    <w:r>
      <w:rPr>
        <w:rFonts w:hint="eastAsia" w:ascii="宋体" w:hAnsi="宋体"/>
        <w:lang w:val="en-US" w:eastAsia="zh-CN"/>
      </w:rPr>
      <w:t>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3DCA">
    <w:pPr>
      <w:pStyle w:val="16"/>
      <w:pBdr>
        <w:bottom w:val="single" w:color="auto" w:sz="6" w:space="0"/>
      </w:pBdr>
      <w:rPr>
        <w:rFonts w:hint="eastAsia"/>
      </w:rPr>
    </w:pPr>
    <w:r>
      <w:rPr>
        <w:rFonts w:hint="eastAsia" w:ascii="宋体" w:hAnsi="宋体"/>
      </w:rPr>
      <w:t>西安市第二聋哑学校学前听障儿童康复训练精品课程库建设项目</w:t>
    </w:r>
    <w:r>
      <w:rPr>
        <w:rFonts w:hint="eastAsia" w:ascii="宋体" w:hAnsi="宋体"/>
        <w:lang w:val="en-US" w:eastAsia="zh-CN"/>
      </w:rPr>
      <w:t xml:space="preserve">         </w:t>
    </w:r>
    <w:r>
      <w:rPr>
        <w:rFonts w:hint="eastAsia" w:ascii="宋体" w:hAnsi="宋体"/>
      </w:rPr>
      <w:t>项目编号： SNJZ-</w:t>
    </w:r>
    <w:r>
      <w:rPr>
        <w:rFonts w:hint="eastAsia" w:ascii="宋体" w:hAnsi="宋体"/>
        <w:lang w:eastAsia="zh-CN"/>
      </w:rPr>
      <w:t>2025-Z0</w:t>
    </w:r>
    <w:r>
      <w:rPr>
        <w:rFonts w:hint="eastAsia" w:ascii="宋体" w:hAnsi="宋体"/>
        <w:lang w:val="en-US" w:eastAsia="zh-CN"/>
      </w:rPr>
      <w:t>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67FA">
    <w:pPr>
      <w:pStyle w:val="16"/>
      <w:pBdr>
        <w:bottom w:val="single" w:color="auto" w:sz="6" w:space="0"/>
      </w:pBdr>
      <w:rPr>
        <w:rFonts w:hint="eastAsia"/>
        <w:lang w:eastAsia="zh-CN"/>
      </w:rPr>
    </w:pPr>
    <w:r>
      <w:rPr>
        <w:rFonts w:hint="eastAsia" w:ascii="宋体" w:hAnsi="宋体"/>
        <w:lang w:val="en-US" w:eastAsia="zh-CN"/>
      </w:rPr>
      <w:t>西安市第八保育院消防维保服务项目</w:t>
    </w:r>
    <w:r>
      <w:rPr>
        <w:rFonts w:hint="eastAsia" w:ascii="宋体" w:hAnsi="宋体"/>
      </w:rPr>
      <w:t>竞争性磋商文件      项目编号： SNJZ-</w:t>
    </w:r>
    <w:r>
      <w:rPr>
        <w:rFonts w:hint="eastAsia" w:ascii="宋体" w:hAnsi="宋体"/>
        <w:lang w:eastAsia="zh-CN"/>
      </w:rPr>
      <w:t>2025-Z007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42E87"/>
    <w:multiLevelType w:val="singleLevel"/>
    <w:tmpl w:val="5F142E87"/>
    <w:lvl w:ilvl="0" w:tentative="0">
      <w:start w:val="1"/>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kODZhNTM3ZWJhODEyOTE0MjFkYjRhNWQyMTgzNjYifQ=="/>
  </w:docVars>
  <w:rsids>
    <w:rsidRoot w:val="00FF26EB"/>
    <w:rsid w:val="00013621"/>
    <w:rsid w:val="00027529"/>
    <w:rsid w:val="00056B22"/>
    <w:rsid w:val="000676F3"/>
    <w:rsid w:val="00067DFB"/>
    <w:rsid w:val="00075E27"/>
    <w:rsid w:val="00094D85"/>
    <w:rsid w:val="000A1B0F"/>
    <w:rsid w:val="000A1F23"/>
    <w:rsid w:val="000D134F"/>
    <w:rsid w:val="000D5C46"/>
    <w:rsid w:val="0012067B"/>
    <w:rsid w:val="001224DD"/>
    <w:rsid w:val="00142FF6"/>
    <w:rsid w:val="001515DF"/>
    <w:rsid w:val="0018561E"/>
    <w:rsid w:val="002136AF"/>
    <w:rsid w:val="00262814"/>
    <w:rsid w:val="00286C23"/>
    <w:rsid w:val="00294AC4"/>
    <w:rsid w:val="002C66D9"/>
    <w:rsid w:val="00326812"/>
    <w:rsid w:val="00342D68"/>
    <w:rsid w:val="00372702"/>
    <w:rsid w:val="00394ED7"/>
    <w:rsid w:val="003F1CB6"/>
    <w:rsid w:val="003F7B49"/>
    <w:rsid w:val="004159AA"/>
    <w:rsid w:val="00425721"/>
    <w:rsid w:val="004734BE"/>
    <w:rsid w:val="00487D96"/>
    <w:rsid w:val="00491CB6"/>
    <w:rsid w:val="004A1093"/>
    <w:rsid w:val="004A31C5"/>
    <w:rsid w:val="004B6980"/>
    <w:rsid w:val="004C62F8"/>
    <w:rsid w:val="004E23E4"/>
    <w:rsid w:val="004E5E6F"/>
    <w:rsid w:val="005134E6"/>
    <w:rsid w:val="00516DC3"/>
    <w:rsid w:val="00537CEF"/>
    <w:rsid w:val="00595475"/>
    <w:rsid w:val="005B4769"/>
    <w:rsid w:val="006010A9"/>
    <w:rsid w:val="00615886"/>
    <w:rsid w:val="006172C4"/>
    <w:rsid w:val="00627592"/>
    <w:rsid w:val="006608E4"/>
    <w:rsid w:val="00673998"/>
    <w:rsid w:val="00684EE7"/>
    <w:rsid w:val="006858EF"/>
    <w:rsid w:val="00701E49"/>
    <w:rsid w:val="007067CD"/>
    <w:rsid w:val="00721B66"/>
    <w:rsid w:val="00726626"/>
    <w:rsid w:val="00733531"/>
    <w:rsid w:val="007642D7"/>
    <w:rsid w:val="00777E96"/>
    <w:rsid w:val="00785305"/>
    <w:rsid w:val="00843693"/>
    <w:rsid w:val="00846D32"/>
    <w:rsid w:val="00860534"/>
    <w:rsid w:val="00893749"/>
    <w:rsid w:val="008E0037"/>
    <w:rsid w:val="009131C8"/>
    <w:rsid w:val="00981AE9"/>
    <w:rsid w:val="00982646"/>
    <w:rsid w:val="00983548"/>
    <w:rsid w:val="009937D7"/>
    <w:rsid w:val="009963F7"/>
    <w:rsid w:val="009C6765"/>
    <w:rsid w:val="00A1076C"/>
    <w:rsid w:val="00A57CCC"/>
    <w:rsid w:val="00AB7F28"/>
    <w:rsid w:val="00AD4DB4"/>
    <w:rsid w:val="00B013F0"/>
    <w:rsid w:val="00B377E8"/>
    <w:rsid w:val="00B4054E"/>
    <w:rsid w:val="00B70CBA"/>
    <w:rsid w:val="00BB12D7"/>
    <w:rsid w:val="00BE173A"/>
    <w:rsid w:val="00BE4D88"/>
    <w:rsid w:val="00BF2AB9"/>
    <w:rsid w:val="00C0583F"/>
    <w:rsid w:val="00C13780"/>
    <w:rsid w:val="00C5665F"/>
    <w:rsid w:val="00C70225"/>
    <w:rsid w:val="00C763E2"/>
    <w:rsid w:val="00CA35EC"/>
    <w:rsid w:val="00CA555F"/>
    <w:rsid w:val="00CB000B"/>
    <w:rsid w:val="00CE35D7"/>
    <w:rsid w:val="00D06646"/>
    <w:rsid w:val="00D83040"/>
    <w:rsid w:val="00D84D9C"/>
    <w:rsid w:val="00DB06AF"/>
    <w:rsid w:val="00DF56B3"/>
    <w:rsid w:val="00E212EC"/>
    <w:rsid w:val="00E61630"/>
    <w:rsid w:val="00ED6A03"/>
    <w:rsid w:val="00F0226F"/>
    <w:rsid w:val="00F12F98"/>
    <w:rsid w:val="00F30E41"/>
    <w:rsid w:val="00F54550"/>
    <w:rsid w:val="00F54F3B"/>
    <w:rsid w:val="00F7103D"/>
    <w:rsid w:val="00F73886"/>
    <w:rsid w:val="00F77855"/>
    <w:rsid w:val="00FA0CAB"/>
    <w:rsid w:val="00FA1D56"/>
    <w:rsid w:val="00FD1155"/>
    <w:rsid w:val="00FE73AD"/>
    <w:rsid w:val="00FF26EB"/>
    <w:rsid w:val="04117BDE"/>
    <w:rsid w:val="05114EDC"/>
    <w:rsid w:val="07B071CD"/>
    <w:rsid w:val="07C37684"/>
    <w:rsid w:val="0AA56FB9"/>
    <w:rsid w:val="0AFA377D"/>
    <w:rsid w:val="0DA026C1"/>
    <w:rsid w:val="0E8D315A"/>
    <w:rsid w:val="115E6072"/>
    <w:rsid w:val="138819DA"/>
    <w:rsid w:val="142474B9"/>
    <w:rsid w:val="159252F8"/>
    <w:rsid w:val="159A04EB"/>
    <w:rsid w:val="20F443BB"/>
    <w:rsid w:val="2234035D"/>
    <w:rsid w:val="249E0AA2"/>
    <w:rsid w:val="27A6171B"/>
    <w:rsid w:val="28035FB0"/>
    <w:rsid w:val="299B38A2"/>
    <w:rsid w:val="2A0E67EA"/>
    <w:rsid w:val="2D876F46"/>
    <w:rsid w:val="2EB3170E"/>
    <w:rsid w:val="2F407445"/>
    <w:rsid w:val="30817931"/>
    <w:rsid w:val="31CF5297"/>
    <w:rsid w:val="35C15DD2"/>
    <w:rsid w:val="35D300E0"/>
    <w:rsid w:val="373A5C4D"/>
    <w:rsid w:val="378823F0"/>
    <w:rsid w:val="38CD161E"/>
    <w:rsid w:val="39A84565"/>
    <w:rsid w:val="3AA80595"/>
    <w:rsid w:val="3CB20F26"/>
    <w:rsid w:val="3D5B2AED"/>
    <w:rsid w:val="3DCE480E"/>
    <w:rsid w:val="3DEB7B8D"/>
    <w:rsid w:val="3E680F6A"/>
    <w:rsid w:val="4013025E"/>
    <w:rsid w:val="40EF668F"/>
    <w:rsid w:val="440853AC"/>
    <w:rsid w:val="462323F3"/>
    <w:rsid w:val="468D677F"/>
    <w:rsid w:val="4AC40AD3"/>
    <w:rsid w:val="4B0529A1"/>
    <w:rsid w:val="4E802F63"/>
    <w:rsid w:val="4F5034CB"/>
    <w:rsid w:val="4FBB5C37"/>
    <w:rsid w:val="508C1E7B"/>
    <w:rsid w:val="5106297C"/>
    <w:rsid w:val="51A63B83"/>
    <w:rsid w:val="51FC1C0F"/>
    <w:rsid w:val="523108B4"/>
    <w:rsid w:val="5644397F"/>
    <w:rsid w:val="57DC08BB"/>
    <w:rsid w:val="58956B3C"/>
    <w:rsid w:val="58A95486"/>
    <w:rsid w:val="5C185B22"/>
    <w:rsid w:val="5C333F6A"/>
    <w:rsid w:val="5C981DBF"/>
    <w:rsid w:val="5D5340D1"/>
    <w:rsid w:val="5E923627"/>
    <w:rsid w:val="5EB80CF4"/>
    <w:rsid w:val="5EC5716F"/>
    <w:rsid w:val="5FA42082"/>
    <w:rsid w:val="60024D7D"/>
    <w:rsid w:val="605E0257"/>
    <w:rsid w:val="632C3EEC"/>
    <w:rsid w:val="63351269"/>
    <w:rsid w:val="643E324C"/>
    <w:rsid w:val="64F3510A"/>
    <w:rsid w:val="65253BD8"/>
    <w:rsid w:val="660758C0"/>
    <w:rsid w:val="66742742"/>
    <w:rsid w:val="68E806EE"/>
    <w:rsid w:val="69484496"/>
    <w:rsid w:val="6B8D0D02"/>
    <w:rsid w:val="6D763A57"/>
    <w:rsid w:val="6E8D3FE6"/>
    <w:rsid w:val="6EB02965"/>
    <w:rsid w:val="6F9C52CB"/>
    <w:rsid w:val="72AE42B2"/>
    <w:rsid w:val="754E52B9"/>
    <w:rsid w:val="788C0F3B"/>
    <w:rsid w:val="7B8437E3"/>
    <w:rsid w:val="7BC2430B"/>
    <w:rsid w:val="7F592019"/>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3"/>
    <w:next w:val="1"/>
    <w:unhideWhenUsed/>
    <w:qFormat/>
    <w:uiPriority w:val="0"/>
    <w:pPr>
      <w:outlineLvl w:val="2"/>
    </w:pPr>
    <w:rPr>
      <w:rFonts w:ascii="Times New Roman" w:hAnsi="Times New Roman" w:eastAsia="宋体"/>
      <w:kern w:val="2"/>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b/>
      <w:kern w:val="0"/>
      <w:sz w:val="24"/>
    </w:rPr>
  </w:style>
  <w:style w:type="paragraph" w:styleId="6">
    <w:name w:val="heading 6"/>
    <w:basedOn w:val="1"/>
    <w:next w:val="1"/>
    <w:autoRedefine/>
    <w:unhideWhenUsed/>
    <w:qFormat/>
    <w:uiPriority w:val="0"/>
    <w:pPr>
      <w:spacing w:before="100" w:beforeAutospacing="1" w:after="100" w:afterAutospacing="1"/>
      <w:jc w:val="left"/>
      <w:outlineLvl w:val="5"/>
    </w:pPr>
    <w:rPr>
      <w:rFonts w:hint="eastAsia" w:ascii="宋体" w:hAnsi="宋体"/>
      <w:b/>
      <w:kern w:val="0"/>
      <w:sz w:val="15"/>
      <w:szCs w:val="15"/>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link w:val="45"/>
    <w:qFormat/>
    <w:uiPriority w:val="0"/>
    <w:pPr>
      <w:spacing w:line="360" w:lineRule="auto"/>
      <w:ind w:firstLine="420"/>
    </w:pPr>
    <w:rPr>
      <w:rFonts w:ascii="Tahoma" w:hAnsi="Tahoma"/>
      <w:sz w:val="24"/>
      <w:szCs w:val="20"/>
    </w:rPr>
  </w:style>
  <w:style w:type="paragraph" w:styleId="8">
    <w:name w:val="caption"/>
    <w:next w:val="1"/>
    <w:autoRedefine/>
    <w:unhideWhenUsed/>
    <w:qFormat/>
    <w:uiPriority w:val="0"/>
    <w:pPr>
      <w:jc w:val="center"/>
    </w:pPr>
    <w:rPr>
      <w:rFonts w:eastAsia="黑体" w:asciiTheme="majorHAnsi" w:hAnsiTheme="majorHAnsi" w:cstheme="majorBidi"/>
      <w:kern w:val="2"/>
      <w:sz w:val="21"/>
      <w:szCs w:val="22"/>
      <w:lang w:val="en-US" w:eastAsia="zh-CN" w:bidi="ar-SA"/>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w:basedOn w:val="1"/>
    <w:next w:val="1"/>
    <w:autoRedefine/>
    <w:qFormat/>
    <w:uiPriority w:val="0"/>
    <w:pPr>
      <w:spacing w:after="156" w:afterLines="50" w:line="360" w:lineRule="auto"/>
      <w:ind w:firstLine="480" w:firstLineChars="200"/>
    </w:pPr>
    <w:rPr>
      <w:rFonts w:ascii="宋体" w:hAnsi="宋体"/>
      <w:color w:val="000000"/>
      <w:sz w:val="24"/>
    </w:rPr>
  </w:style>
  <w:style w:type="paragraph" w:styleId="12">
    <w:name w:val="Body Text Indent"/>
    <w:basedOn w:val="1"/>
    <w:autoRedefine/>
    <w:qFormat/>
    <w:uiPriority w:val="0"/>
    <w:pPr>
      <w:spacing w:after="120"/>
      <w:ind w:left="420" w:leftChars="200"/>
    </w:pPr>
  </w:style>
  <w:style w:type="paragraph" w:styleId="13">
    <w:name w:val="Plain Text"/>
    <w:basedOn w:val="1"/>
    <w:link w:val="47"/>
    <w:qFormat/>
    <w:uiPriority w:val="0"/>
    <w:rPr>
      <w:rFonts w:ascii="宋体" w:hAnsi="Courier New"/>
      <w:szCs w:val="20"/>
    </w:rPr>
  </w:style>
  <w:style w:type="paragraph" w:styleId="14">
    <w:name w:val="Balloon Text"/>
    <w:basedOn w:val="1"/>
    <w:semiHidden/>
    <w:qFormat/>
    <w:uiPriority w:val="0"/>
    <w:rPr>
      <w:sz w:val="18"/>
      <w:szCs w:val="18"/>
    </w:rPr>
  </w:style>
  <w:style w:type="paragraph" w:styleId="15">
    <w:name w:val="footer"/>
    <w:basedOn w:val="1"/>
    <w:link w:val="48"/>
    <w:qFormat/>
    <w:uiPriority w:val="0"/>
    <w:pPr>
      <w:tabs>
        <w:tab w:val="center" w:pos="4153"/>
        <w:tab w:val="right" w:pos="8306"/>
      </w:tabs>
      <w:snapToGrid w:val="0"/>
      <w:jc w:val="left"/>
    </w:pPr>
    <w:rPr>
      <w:rFonts w:ascii="Tahoma" w:hAnsi="Tahoma"/>
      <w:sz w:val="18"/>
      <w:szCs w:val="18"/>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7">
    <w:name w:val="toc 1"/>
    <w:basedOn w:val="1"/>
    <w:next w:val="1"/>
    <w:qFormat/>
    <w:uiPriority w:val="0"/>
    <w:pPr>
      <w:spacing w:before="120" w:after="120"/>
      <w:jc w:val="left"/>
    </w:pPr>
    <w:rPr>
      <w:b/>
      <w:bCs/>
      <w:caps/>
      <w:sz w:val="20"/>
      <w:szCs w:val="20"/>
    </w:rPr>
  </w:style>
  <w:style w:type="paragraph" w:styleId="18">
    <w:name w:val="toc 2"/>
    <w:basedOn w:val="1"/>
    <w:next w:val="1"/>
    <w:qFormat/>
    <w:uiPriority w:val="0"/>
    <w:pPr>
      <w:ind w:left="210"/>
      <w:jc w:val="left"/>
    </w:pPr>
    <w:rPr>
      <w:smallCaps/>
      <w:sz w:val="20"/>
      <w:szCs w:val="20"/>
    </w:rPr>
  </w:style>
  <w:style w:type="paragraph" w:styleId="19">
    <w:name w:val="toc 9"/>
    <w:basedOn w:val="1"/>
    <w:next w:val="1"/>
    <w:autoRedefine/>
    <w:semiHidden/>
    <w:qFormat/>
    <w:uiPriority w:val="99"/>
    <w:pPr>
      <w:ind w:left="3360" w:leftChars="1600"/>
    </w:pPr>
  </w:style>
  <w:style w:type="paragraph" w:styleId="20">
    <w:name w:val="Body Text 2"/>
    <w:basedOn w:val="1"/>
    <w:qFormat/>
    <w:uiPriority w:val="0"/>
    <w:rPr>
      <w:rFonts w:ascii="楷体_GB2312" w:hAnsi="Copperplate Gothic Bold" w:eastAsia="楷体_GB2312"/>
      <w:sz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autoRedefine/>
    <w:qFormat/>
    <w:uiPriority w:val="0"/>
    <w:pPr>
      <w:spacing w:before="240" w:after="60"/>
      <w:jc w:val="left"/>
      <w:outlineLvl w:val="0"/>
    </w:pPr>
    <w:rPr>
      <w:rFonts w:ascii="宋体" w:hAnsi="宋体" w:cs="宋体"/>
      <w:b/>
      <w:bCs/>
      <w:sz w:val="24"/>
      <w:szCs w:val="32"/>
    </w:rPr>
  </w:style>
  <w:style w:type="paragraph" w:styleId="24">
    <w:name w:val="annotation subject"/>
    <w:basedOn w:val="10"/>
    <w:next w:val="10"/>
    <w:autoRedefine/>
    <w:semiHidden/>
    <w:qFormat/>
    <w:uiPriority w:val="0"/>
    <w:rPr>
      <w:b/>
      <w:bCs/>
    </w:rPr>
  </w:style>
  <w:style w:type="paragraph" w:styleId="25">
    <w:name w:val="Body Text First Indent"/>
    <w:basedOn w:val="11"/>
    <w:next w:val="1"/>
    <w:unhideWhenUsed/>
    <w:qFormat/>
    <w:uiPriority w:val="0"/>
    <w:pPr>
      <w:spacing w:after="120" w:line="240" w:lineRule="auto"/>
      <w:ind w:firstLine="420" w:firstLineChars="100"/>
    </w:pPr>
    <w:rPr>
      <w:rFonts w:ascii="Times New Roman" w:hAnsi="Times New Roman"/>
      <w:color w:val="auto"/>
      <w:sz w:val="18"/>
      <w:szCs w:val="18"/>
    </w:rPr>
  </w:style>
  <w:style w:type="paragraph" w:styleId="26">
    <w:name w:val="Body Text First Indent 2"/>
    <w:basedOn w:val="12"/>
    <w:next w:val="25"/>
    <w:autoRedefine/>
    <w:unhideWhenUsed/>
    <w:qFormat/>
    <w:uiPriority w:val="99"/>
    <w:pPr>
      <w:ind w:firstLine="420" w:firstLineChars="200"/>
    </w:pPr>
    <w:rPr>
      <w:kern w:val="0"/>
      <w:sz w:val="2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rFonts w:ascii="Tahoma" w:hAnsi="Tahoma"/>
      <w:b/>
      <w:sz w:val="24"/>
      <w:szCs w:val="20"/>
    </w:rPr>
  </w:style>
  <w:style w:type="character" w:styleId="31">
    <w:name w:val="page number"/>
    <w:basedOn w:val="29"/>
    <w:autoRedefine/>
    <w:qFormat/>
    <w:uiPriority w:val="0"/>
  </w:style>
  <w:style w:type="character" w:styleId="32">
    <w:name w:val="FollowedHyperlink"/>
    <w:autoRedefine/>
    <w:qFormat/>
    <w:uiPriority w:val="0"/>
    <w:rPr>
      <w:rFonts w:ascii="Tahoma" w:hAnsi="Tahoma"/>
      <w:color w:val="800080"/>
      <w:sz w:val="24"/>
      <w:szCs w:val="20"/>
      <w:u w:val="none"/>
    </w:rPr>
  </w:style>
  <w:style w:type="character" w:styleId="33">
    <w:name w:val="Emphasis"/>
    <w:autoRedefine/>
    <w:qFormat/>
    <w:uiPriority w:val="0"/>
    <w:rPr>
      <w:rFonts w:ascii="Tahoma" w:hAnsi="Tahoma"/>
      <w:sz w:val="24"/>
      <w:szCs w:val="20"/>
    </w:rPr>
  </w:style>
  <w:style w:type="character" w:styleId="34">
    <w:name w:val="HTML Definition"/>
    <w:autoRedefine/>
    <w:qFormat/>
    <w:uiPriority w:val="0"/>
    <w:rPr>
      <w:rFonts w:ascii="Tahoma" w:hAnsi="Tahoma"/>
      <w:i/>
      <w:sz w:val="24"/>
      <w:szCs w:val="20"/>
    </w:rPr>
  </w:style>
  <w:style w:type="character" w:styleId="35">
    <w:name w:val="Hyperlink"/>
    <w:autoRedefine/>
    <w:qFormat/>
    <w:uiPriority w:val="0"/>
    <w:rPr>
      <w:rFonts w:ascii="Tahoma" w:hAnsi="Tahoma"/>
      <w:color w:val="0000FF"/>
      <w:sz w:val="24"/>
      <w:szCs w:val="20"/>
      <w:u w:val="none"/>
    </w:rPr>
  </w:style>
  <w:style w:type="character" w:styleId="36">
    <w:name w:val="HTML Code"/>
    <w:autoRedefine/>
    <w:qFormat/>
    <w:uiPriority w:val="0"/>
    <w:rPr>
      <w:rFonts w:hint="default" w:ascii="Consolas" w:hAnsi="Consolas" w:eastAsia="Consolas" w:cs="Consolas"/>
      <w:color w:val="C7254E"/>
      <w:sz w:val="21"/>
      <w:szCs w:val="21"/>
      <w:shd w:val="clear" w:color="auto" w:fill="F9F2F4"/>
    </w:rPr>
  </w:style>
  <w:style w:type="character" w:styleId="37">
    <w:name w:val="annotation reference"/>
    <w:basedOn w:val="29"/>
    <w:semiHidden/>
    <w:qFormat/>
    <w:uiPriority w:val="0"/>
    <w:rPr>
      <w:sz w:val="21"/>
      <w:szCs w:val="21"/>
    </w:rPr>
  </w:style>
  <w:style w:type="character" w:styleId="38">
    <w:name w:val="HTML Keyboard"/>
    <w:autoRedefine/>
    <w:qFormat/>
    <w:uiPriority w:val="0"/>
    <w:rPr>
      <w:rFonts w:ascii="Consolas" w:hAnsi="Consolas" w:eastAsia="Consolas" w:cs="Consolas"/>
      <w:color w:val="FFFFFF"/>
      <w:sz w:val="21"/>
      <w:szCs w:val="21"/>
      <w:shd w:val="clear" w:color="auto" w:fill="333333"/>
    </w:rPr>
  </w:style>
  <w:style w:type="character" w:styleId="39">
    <w:name w:val="HTML Sample"/>
    <w:autoRedefine/>
    <w:qFormat/>
    <w:uiPriority w:val="0"/>
    <w:rPr>
      <w:rFonts w:hint="default" w:ascii="Consolas" w:hAnsi="Consolas" w:eastAsia="Consolas" w:cs="Consolas"/>
      <w:sz w:val="21"/>
      <w:szCs w:val="21"/>
    </w:rPr>
  </w:style>
  <w:style w:type="paragraph" w:customStyle="1" w:styleId="40">
    <w:name w:val="正文1"/>
    <w:basedOn w:val="41"/>
    <w:next w:val="41"/>
    <w:autoRedefine/>
    <w:qFormat/>
    <w:uiPriority w:val="0"/>
    <w:rPr>
      <w:szCs w:val="24"/>
    </w:rPr>
  </w:style>
  <w:style w:type="paragraph" w:customStyle="1" w:styleId="41">
    <w:name w:val="Default"/>
    <w:autoRedefine/>
    <w:qFormat/>
    <w:uiPriority w:val="0"/>
    <w:pPr>
      <w:autoSpaceDE w:val="0"/>
      <w:autoSpaceDN w:val="0"/>
      <w:adjustRightInd w:val="0"/>
    </w:pPr>
    <w:rPr>
      <w:rFonts w:ascii="黑体" w:hAnsi="Times New Roman" w:eastAsia="黑体" w:cs="Times New Roman"/>
      <w:lang w:val="en-US" w:eastAsia="en-US" w:bidi="ar-SA"/>
    </w:rPr>
  </w:style>
  <w:style w:type="paragraph" w:customStyle="1" w:styleId="42">
    <w:name w:val="toc 11"/>
    <w:next w:val="1"/>
    <w:autoRedefine/>
    <w:qFormat/>
    <w:uiPriority w:val="0"/>
    <w:pPr>
      <w:wordWrap w:val="0"/>
      <w:jc w:val="both"/>
    </w:pPr>
    <w:rPr>
      <w:rFonts w:ascii="宋体" w:hAnsi="宋体" w:eastAsia="宋体" w:cs="宋体"/>
      <w:sz w:val="21"/>
      <w:szCs w:val="22"/>
      <w:lang w:val="en-US" w:eastAsia="zh-CN" w:bidi="ar-SA"/>
    </w:rPr>
  </w:style>
  <w:style w:type="paragraph" w:customStyle="1" w:styleId="43">
    <w:name w:val="Char2 Char Char Char"/>
    <w:basedOn w:val="1"/>
    <w:autoRedefine/>
    <w:qFormat/>
    <w:uiPriority w:val="0"/>
    <w:rPr>
      <w:rFonts w:ascii="Tahoma" w:hAnsi="Tahoma"/>
      <w:sz w:val="24"/>
      <w:szCs w:val="20"/>
    </w:rPr>
  </w:style>
  <w:style w:type="paragraph" w:customStyle="1" w:styleId="4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5">
    <w:name w:val="正文缩进 字符"/>
    <w:link w:val="7"/>
    <w:autoRedefine/>
    <w:qFormat/>
    <w:uiPriority w:val="0"/>
    <w:rPr>
      <w:rFonts w:ascii="Tahoma" w:hAnsi="Tahoma" w:eastAsia="宋体"/>
      <w:kern w:val="2"/>
      <w:sz w:val="24"/>
      <w:szCs w:val="20"/>
      <w:lang w:val="en-US" w:eastAsia="zh-CN" w:bidi="ar-SA"/>
    </w:rPr>
  </w:style>
  <w:style w:type="character" w:customStyle="1" w:styleId="46">
    <w:name w:val="标题 2 字符"/>
    <w:link w:val="3"/>
    <w:autoRedefine/>
    <w:qFormat/>
    <w:locked/>
    <w:uiPriority w:val="99"/>
    <w:rPr>
      <w:rFonts w:ascii="Arial" w:hAnsi="Arial" w:eastAsia="黑体"/>
      <w:b/>
      <w:bCs/>
      <w:kern w:val="0"/>
      <w:sz w:val="32"/>
      <w:szCs w:val="32"/>
    </w:rPr>
  </w:style>
  <w:style w:type="character" w:customStyle="1" w:styleId="47">
    <w:name w:val="纯文本 字符"/>
    <w:link w:val="13"/>
    <w:autoRedefine/>
    <w:qFormat/>
    <w:uiPriority w:val="0"/>
    <w:rPr>
      <w:rFonts w:ascii="宋体" w:hAnsi="Courier New" w:eastAsia="宋体"/>
      <w:kern w:val="2"/>
      <w:sz w:val="21"/>
      <w:lang w:val="en-US" w:eastAsia="zh-CN" w:bidi="ar-SA"/>
    </w:rPr>
  </w:style>
  <w:style w:type="character" w:customStyle="1" w:styleId="48">
    <w:name w:val="页脚 字符"/>
    <w:link w:val="15"/>
    <w:autoRedefine/>
    <w:qFormat/>
    <w:uiPriority w:val="0"/>
    <w:rPr>
      <w:rFonts w:ascii="Tahoma" w:hAnsi="Tahoma" w:eastAsia="宋体"/>
      <w:kern w:val="2"/>
      <w:sz w:val="18"/>
      <w:szCs w:val="18"/>
      <w:lang w:val="en-US" w:eastAsia="zh-CN" w:bidi="ar-SA"/>
    </w:rPr>
  </w:style>
  <w:style w:type="character" w:customStyle="1" w:styleId="49">
    <w:name w:val="页眉 字符"/>
    <w:link w:val="16"/>
    <w:autoRedefine/>
    <w:qFormat/>
    <w:uiPriority w:val="0"/>
    <w:rPr>
      <w:rFonts w:ascii="Tahoma" w:hAnsi="Tahoma" w:eastAsia="宋体"/>
      <w:kern w:val="2"/>
      <w:sz w:val="18"/>
      <w:szCs w:val="18"/>
      <w:lang w:val="en-US" w:eastAsia="zh-CN" w:bidi="ar-SA"/>
    </w:rPr>
  </w:style>
  <w:style w:type="character" w:customStyle="1" w:styleId="50">
    <w:name w:val="hover"/>
    <w:autoRedefine/>
    <w:qFormat/>
    <w:uiPriority w:val="0"/>
    <w:rPr>
      <w:rFonts w:ascii="Tahoma" w:hAnsi="Tahoma"/>
      <w:sz w:val="24"/>
      <w:szCs w:val="20"/>
      <w:shd w:val="clear" w:color="auto" w:fill="EEEEEE"/>
    </w:rPr>
  </w:style>
  <w:style w:type="character" w:customStyle="1" w:styleId="51">
    <w:name w:val="stclosebtn"/>
    <w:basedOn w:val="29"/>
    <w:autoRedefine/>
    <w:qFormat/>
    <w:uiPriority w:val="0"/>
  </w:style>
  <w:style w:type="character" w:customStyle="1" w:styleId="52">
    <w:name w:val="apple-converted-space"/>
    <w:basedOn w:val="29"/>
    <w:qFormat/>
    <w:uiPriority w:val="0"/>
  </w:style>
  <w:style w:type="character" w:customStyle="1" w:styleId="53">
    <w:name w:val="glyphicon"/>
    <w:basedOn w:val="29"/>
    <w:autoRedefine/>
    <w:qFormat/>
    <w:uiPriority w:val="0"/>
  </w:style>
  <w:style w:type="character" w:customStyle="1" w:styleId="54">
    <w:name w:val="old"/>
    <w:autoRedefine/>
    <w:qFormat/>
    <w:uiPriority w:val="0"/>
    <w:rPr>
      <w:rFonts w:ascii="Tahoma" w:hAnsi="Tahoma"/>
      <w:color w:val="999999"/>
      <w:sz w:val="24"/>
      <w:szCs w:val="20"/>
    </w:rPr>
  </w:style>
  <w:style w:type="character" w:customStyle="1" w:styleId="55">
    <w:name w:val="number"/>
    <w:autoRedefine/>
    <w:qFormat/>
    <w:uiPriority w:val="0"/>
    <w:rPr>
      <w:rFonts w:ascii="Tahoma" w:hAnsi="Tahoma"/>
      <w:color w:val="FF8833"/>
      <w:sz w:val="18"/>
      <w:szCs w:val="18"/>
    </w:rPr>
  </w:style>
  <w:style w:type="character" w:customStyle="1" w:styleId="56">
    <w:name w:val="font31"/>
    <w:qFormat/>
    <w:uiPriority w:val="0"/>
    <w:rPr>
      <w:rFonts w:ascii="Calibri" w:hAnsi="Calibri" w:cs="Calibri"/>
      <w:b/>
      <w:bCs/>
      <w:color w:val="000000"/>
      <w:sz w:val="20"/>
      <w:szCs w:val="20"/>
      <w:u w:val="none"/>
    </w:rPr>
  </w:style>
  <w:style w:type="character" w:customStyle="1" w:styleId="57">
    <w:name w:val="font61"/>
    <w:basedOn w:val="29"/>
    <w:autoRedefine/>
    <w:qFormat/>
    <w:uiPriority w:val="0"/>
    <w:rPr>
      <w:rFonts w:hint="eastAsia" w:ascii="宋体" w:hAnsi="宋体" w:eastAsia="宋体" w:cs="宋体"/>
      <w:b/>
      <w:color w:val="FF0000"/>
      <w:sz w:val="20"/>
      <w:szCs w:val="20"/>
      <w:u w:val="none"/>
    </w:rPr>
  </w:style>
  <w:style w:type="character" w:customStyle="1" w:styleId="58">
    <w:name w:val="phone"/>
    <w:qFormat/>
    <w:uiPriority w:val="0"/>
    <w:rPr>
      <w:rFonts w:ascii="Tahoma" w:hAnsi="Tahoma"/>
      <w:color w:val="FF8833"/>
      <w:sz w:val="18"/>
      <w:szCs w:val="18"/>
    </w:rPr>
  </w:style>
  <w:style w:type="character" w:customStyle="1" w:styleId="59">
    <w:name w:val="indent"/>
    <w:basedOn w:val="29"/>
    <w:autoRedefine/>
    <w:qFormat/>
    <w:uiPriority w:val="0"/>
  </w:style>
  <w:style w:type="character" w:customStyle="1" w:styleId="60">
    <w:name w:val="button"/>
    <w:basedOn w:val="29"/>
    <w:autoRedefine/>
    <w:qFormat/>
    <w:uiPriority w:val="0"/>
  </w:style>
  <w:style w:type="character" w:customStyle="1" w:styleId="61">
    <w:name w:val="tmpztreemove_arrow"/>
    <w:autoRedefine/>
    <w:qFormat/>
    <w:uiPriority w:val="0"/>
    <w:rPr>
      <w:rFonts w:ascii="Tahoma" w:hAnsi="Tahoma"/>
      <w:sz w:val="24"/>
      <w:szCs w:val="20"/>
      <w:shd w:val="clear" w:color="auto" w:fill="FFFFFF"/>
    </w:rPr>
  </w:style>
  <w:style w:type="character" w:customStyle="1" w:styleId="62">
    <w:name w:val="hover3"/>
    <w:autoRedefine/>
    <w:qFormat/>
    <w:uiPriority w:val="0"/>
    <w:rPr>
      <w:rFonts w:ascii="Tahoma" w:hAnsi="Tahoma"/>
      <w:sz w:val="24"/>
      <w:szCs w:val="20"/>
      <w:shd w:val="clear" w:color="auto" w:fill="EEEEEE"/>
    </w:rPr>
  </w:style>
  <w:style w:type="character" w:customStyle="1" w:styleId="63">
    <w:name w:val="beforeinfotext"/>
    <w:autoRedefine/>
    <w:qFormat/>
    <w:uiPriority w:val="0"/>
    <w:rPr>
      <w:rFonts w:ascii="Tahoma" w:hAnsi="Tahoma"/>
      <w:color w:val="666666"/>
      <w:sz w:val="24"/>
      <w:szCs w:val="20"/>
    </w:rPr>
  </w:style>
  <w:style w:type="character" w:customStyle="1" w:styleId="64">
    <w:name w:val="proollist"/>
    <w:basedOn w:val="29"/>
    <w:autoRedefine/>
    <w:qFormat/>
    <w:uiPriority w:val="0"/>
  </w:style>
  <w:style w:type="character" w:customStyle="1" w:styleId="65">
    <w:name w:val="hour_am"/>
    <w:basedOn w:val="29"/>
    <w:qFormat/>
    <w:uiPriority w:val="0"/>
  </w:style>
  <w:style w:type="character" w:customStyle="1" w:styleId="66">
    <w:name w:val="glyphicon4"/>
    <w:basedOn w:val="29"/>
    <w:autoRedefine/>
    <w:qFormat/>
    <w:uiPriority w:val="0"/>
  </w:style>
  <w:style w:type="character" w:customStyle="1" w:styleId="67">
    <w:name w:val="Char Char2"/>
    <w:autoRedefine/>
    <w:qFormat/>
    <w:uiPriority w:val="0"/>
    <w:rPr>
      <w:rFonts w:eastAsia="宋体"/>
      <w:kern w:val="2"/>
      <w:sz w:val="18"/>
      <w:szCs w:val="18"/>
      <w:lang w:val="en-US" w:eastAsia="zh-CN" w:bidi="ar-SA"/>
    </w:rPr>
  </w:style>
  <w:style w:type="character" w:customStyle="1" w:styleId="68">
    <w:name w:val="hour_pm"/>
    <w:basedOn w:val="29"/>
    <w:autoRedefine/>
    <w:qFormat/>
    <w:uiPriority w:val="0"/>
  </w:style>
  <w:style w:type="paragraph" w:customStyle="1" w:styleId="69">
    <w:name w:val="Char Char5"/>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0">
    <w:name w:val="title13"/>
    <w:basedOn w:val="1"/>
    <w:autoRedefine/>
    <w:qFormat/>
    <w:uiPriority w:val="0"/>
    <w:pPr>
      <w:spacing w:before="150"/>
      <w:jc w:val="left"/>
    </w:pPr>
    <w:rPr>
      <w:b/>
      <w:kern w:val="0"/>
      <w:sz w:val="22"/>
      <w:szCs w:val="22"/>
    </w:rPr>
  </w:style>
  <w:style w:type="paragraph" w:customStyle="1" w:styleId="71">
    <w:name w:val="项目正文0"/>
    <w:basedOn w:val="1"/>
    <w:autoRedefine/>
    <w:qFormat/>
    <w:uiPriority w:val="0"/>
    <w:pPr>
      <w:adjustRightInd w:val="0"/>
      <w:snapToGrid w:val="0"/>
      <w:spacing w:line="440" w:lineRule="exact"/>
      <w:ind w:firstLine="480" w:firstLineChars="200"/>
    </w:pPr>
    <w:rPr>
      <w:rFonts w:ascii="宋体" w:hAnsi="宋体"/>
      <w:color w:val="000000"/>
      <w:sz w:val="24"/>
    </w:rPr>
  </w:style>
  <w:style w:type="paragraph" w:customStyle="1" w:styleId="72">
    <w:name w:val="Char1"/>
    <w:basedOn w:val="1"/>
    <w:autoRedefine/>
    <w:qFormat/>
    <w:uiPriority w:val="0"/>
    <w:pPr>
      <w:spacing w:line="440" w:lineRule="exact"/>
      <w:ind w:firstLine="551" w:firstLineChars="196"/>
    </w:pPr>
    <w:rPr>
      <w:rFonts w:ascii="宋体" w:hAnsi="宋体"/>
      <w:b/>
      <w:sz w:val="28"/>
      <w:szCs w:val="28"/>
    </w:rPr>
  </w:style>
  <w:style w:type="paragraph" w:customStyle="1" w:styleId="73">
    <w:name w:val="样式 首行缩进:  0.74 厘米"/>
    <w:basedOn w:val="1"/>
    <w:autoRedefine/>
    <w:qFormat/>
    <w:uiPriority w:val="0"/>
    <w:pPr>
      <w:ind w:firstLine="420"/>
    </w:pPr>
    <w:rPr>
      <w:rFonts w:ascii="Arial" w:hAnsi="Arial" w:eastAsia="仿宋_GB2312" w:cs="Arial"/>
      <w:bCs/>
      <w:sz w:val="28"/>
      <w:szCs w:val="28"/>
    </w:rPr>
  </w:style>
  <w:style w:type="paragraph" w:customStyle="1" w:styleId="74">
    <w:name w:val="列表段落1"/>
    <w:basedOn w:val="1"/>
    <w:autoRedefine/>
    <w:qFormat/>
    <w:uiPriority w:val="0"/>
    <w:pPr>
      <w:ind w:firstLine="420" w:firstLineChars="200"/>
    </w:pPr>
    <w:rPr>
      <w:rFonts w:ascii="Calibri" w:hAnsi="Calibri"/>
      <w:szCs w:val="20"/>
    </w:rPr>
  </w:style>
  <w:style w:type="paragraph" w:customStyle="1" w:styleId="75">
    <w:name w:val="title11"/>
    <w:basedOn w:val="1"/>
    <w:autoRedefine/>
    <w:qFormat/>
    <w:uiPriority w:val="0"/>
    <w:pPr>
      <w:spacing w:before="150"/>
      <w:jc w:val="left"/>
    </w:pPr>
    <w:rPr>
      <w:b/>
      <w:kern w:val="0"/>
      <w:sz w:val="22"/>
      <w:szCs w:val="22"/>
    </w:rPr>
  </w:style>
  <w:style w:type="paragraph" w:customStyle="1" w:styleId="76">
    <w:name w:val="列出段落1"/>
    <w:basedOn w:val="1"/>
    <w:autoRedefine/>
    <w:qFormat/>
    <w:uiPriority w:val="0"/>
    <w:pPr>
      <w:ind w:firstLine="420" w:firstLineChars="200"/>
    </w:pPr>
    <w:rPr>
      <w:rFonts w:ascii="Calibri" w:hAnsi="Calibri"/>
      <w:szCs w:val="20"/>
    </w:rPr>
  </w:style>
  <w:style w:type="paragraph" w:customStyle="1" w:styleId="77">
    <w:name w:val="title1"/>
    <w:basedOn w:val="1"/>
    <w:autoRedefine/>
    <w:qFormat/>
    <w:uiPriority w:val="0"/>
    <w:pPr>
      <w:spacing w:before="150"/>
      <w:jc w:val="left"/>
    </w:pPr>
    <w:rPr>
      <w:b/>
      <w:kern w:val="0"/>
      <w:sz w:val="22"/>
      <w:szCs w:val="22"/>
    </w:rPr>
  </w:style>
  <w:style w:type="paragraph" w:customStyle="1" w:styleId="78">
    <w:name w:val="Char Char4 Char Char Char Char"/>
    <w:basedOn w:val="1"/>
    <w:autoRedefine/>
    <w:qFormat/>
    <w:uiPriority w:val="0"/>
    <w:pPr>
      <w:spacing w:line="440" w:lineRule="atLeast"/>
      <w:ind w:firstLine="482" w:firstLineChars="200"/>
    </w:pPr>
    <w:rPr>
      <w:rFonts w:ascii="宋体" w:hAnsi="宋体"/>
      <w:b/>
      <w:color w:val="000000"/>
      <w:sz w:val="24"/>
    </w:rPr>
  </w:style>
  <w:style w:type="paragraph" w:customStyle="1" w:styleId="79">
    <w:name w:val="Char Char Char Char Char Char1 Char"/>
    <w:basedOn w:val="1"/>
    <w:autoRedefine/>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80">
    <w:name w:val="title12"/>
    <w:basedOn w:val="1"/>
    <w:qFormat/>
    <w:uiPriority w:val="0"/>
    <w:pPr>
      <w:spacing w:before="150"/>
      <w:jc w:val="left"/>
    </w:pPr>
    <w:rPr>
      <w:b/>
      <w:kern w:val="0"/>
      <w:sz w:val="22"/>
      <w:szCs w:val="22"/>
    </w:rPr>
  </w:style>
  <w:style w:type="paragraph" w:customStyle="1" w:styleId="81">
    <w:name w:val="Char"/>
    <w:basedOn w:val="1"/>
    <w:qFormat/>
    <w:uiPriority w:val="0"/>
    <w:pPr>
      <w:adjustRightInd w:val="0"/>
      <w:spacing w:line="360" w:lineRule="auto"/>
    </w:pPr>
    <w:rPr>
      <w:kern w:val="0"/>
      <w:sz w:val="24"/>
      <w:szCs w:val="20"/>
    </w:rPr>
  </w:style>
  <w:style w:type="table" w:customStyle="1" w:styleId="82">
    <w:name w:val="网格型4"/>
    <w:basedOn w:val="27"/>
    <w:qFormat/>
    <w:uiPriority w:val="0"/>
    <w:rPr>
      <w:rFonts w:hint="eastAsia" w:ascii="等线" w:hAnsi="等线" w:eastAsia="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列出段落11"/>
    <w:basedOn w:val="1"/>
    <w:qFormat/>
    <w:uiPriority w:val="0"/>
    <w:pPr>
      <w:ind w:firstLine="420" w:firstLineChars="200"/>
    </w:pPr>
    <w:rPr>
      <w:rFonts w:ascii="Calibri" w:hAnsi="Calibri"/>
      <w:szCs w:val="20"/>
    </w:rPr>
  </w:style>
  <w:style w:type="paragraph" w:customStyle="1" w:styleId="84">
    <w:name w:val="表格文字"/>
    <w:qFormat/>
    <w:uiPriority w:val="0"/>
    <w:pPr>
      <w:widowControl w:val="0"/>
      <w:jc w:val="center"/>
    </w:pPr>
    <w:rPr>
      <w:rFonts w:ascii="Times New Roman" w:hAnsi="Times New Roman" w:eastAsia="宋体" w:cs="宋体"/>
      <w:kern w:val="2"/>
      <w:sz w:val="21"/>
      <w:szCs w:val="21"/>
      <w:lang w:val="en-US" w:eastAsia="zh-CN" w:bidi="ar-SA"/>
    </w:rPr>
  </w:style>
  <w:style w:type="paragraph" w:customStyle="1" w:styleId="8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6">
    <w:name w:val="font51"/>
    <w:basedOn w:val="29"/>
    <w:qFormat/>
    <w:uiPriority w:val="0"/>
    <w:rPr>
      <w:rFonts w:hint="eastAsia" w:ascii="宋体" w:hAnsi="宋体" w:eastAsia="宋体" w:cs="宋体"/>
      <w:color w:val="000000"/>
      <w:sz w:val="22"/>
      <w:szCs w:val="22"/>
      <w:u w:val="none"/>
    </w:rPr>
  </w:style>
  <w:style w:type="character" w:customStyle="1" w:styleId="87">
    <w:name w:val="font41"/>
    <w:basedOn w:val="29"/>
    <w:qFormat/>
    <w:uiPriority w:val="0"/>
    <w:rPr>
      <w:rFonts w:ascii="仿宋" w:hAnsi="仿宋" w:eastAsia="仿宋" w:cs="仿宋"/>
      <w:color w:val="000000"/>
      <w:sz w:val="22"/>
      <w:szCs w:val="22"/>
      <w:u w:val="none"/>
    </w:rPr>
  </w:style>
  <w:style w:type="paragraph" w:customStyle="1" w:styleId="88">
    <w:name w:val="__正文"/>
    <w:qFormat/>
    <w:uiPriority w:val="0"/>
    <w:pPr>
      <w:spacing w:line="360" w:lineRule="auto"/>
      <w:ind w:firstLine="200" w:firstLineChars="200"/>
    </w:pPr>
    <w:rPr>
      <w:rFonts w:eastAsia="仿宋" w:asciiTheme="minorHAnsi" w:hAnsiTheme="minorHAnsi" w:cstheme="minorBidi"/>
      <w:kern w:val="2"/>
      <w:sz w:val="24"/>
      <w:szCs w:val="21"/>
      <w:lang w:val="en-US" w:eastAsia="zh-CN" w:bidi="ar-SA"/>
    </w:rPr>
  </w:style>
  <w:style w:type="paragraph" w:customStyle="1" w:styleId="89">
    <w:name w:val="列表段落2"/>
    <w:basedOn w:val="1"/>
    <w:qFormat/>
    <w:uiPriority w:val="0"/>
    <w:pPr>
      <w:ind w:firstLine="420" w:firstLineChars="200"/>
    </w:pPr>
    <w:rPr>
      <w:rFonts w:ascii="Calibri" w:hAnsi="Calibri"/>
      <w:szCs w:val="20"/>
    </w:rPr>
  </w:style>
  <w:style w:type="paragraph" w:customStyle="1" w:styleId="90">
    <w:name w:val="Char2 Char Char Char1"/>
    <w:basedOn w:val="1"/>
    <w:qFormat/>
    <w:uiPriority w:val="0"/>
  </w:style>
  <w:style w:type="paragraph" w:customStyle="1" w:styleId="91">
    <w:name w:val="Char3"/>
    <w:basedOn w:val="1"/>
    <w:qFormat/>
    <w:uiPriority w:val="0"/>
    <w:pPr>
      <w:adjustRightInd w:val="0"/>
      <w:spacing w:line="360" w:lineRule="auto"/>
    </w:pPr>
    <w:rPr>
      <w:kern w:val="0"/>
      <w:sz w:val="24"/>
      <w:szCs w:val="20"/>
    </w:rPr>
  </w:style>
  <w:style w:type="paragraph" w:styleId="92">
    <w:name w:val="List Paragraph"/>
    <w:basedOn w:val="1"/>
    <w:qFormat/>
    <w:uiPriority w:val="34"/>
    <w:pPr>
      <w:ind w:firstLine="420"/>
    </w:pPr>
  </w:style>
  <w:style w:type="paragraph" w:customStyle="1" w:styleId="93">
    <w:name w:val="列表段落11"/>
    <w:basedOn w:val="1"/>
    <w:qFormat/>
    <w:uiPriority w:val="0"/>
    <w:pPr>
      <w:ind w:firstLine="420" w:firstLineChars="200"/>
    </w:pPr>
    <w:rPr>
      <w:szCs w:val="21"/>
    </w:rPr>
  </w:style>
  <w:style w:type="paragraph" w:customStyle="1" w:styleId="9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18413</Words>
  <Characters>19463</Characters>
  <Lines>183</Lines>
  <Paragraphs>51</Paragraphs>
  <TotalTime>8</TotalTime>
  <ScaleCrop>false</ScaleCrop>
  <LinksUpToDate>false</LinksUpToDate>
  <CharactersWithSpaces>21805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2024-06-04T09:24:00Z</dcterms:created>
  <dc:creator>c</dc:creator>
  <cp:lastModifiedBy>JYZB</cp:lastModifiedBy>
  <cp:lastPrinted>2024-05-29T03:31:00Z</cp:lastPrinted>
  <dcterms:modified xsi:type="dcterms:W3CDTF">2025-06-03T03:26:04Z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7F032210549A44E6931C5982A2E82194_13</vt:lpwstr>
  </property>
  <property fmtid="{D5CDD505-2E9C-101B-9397-08002B2CF9AE}" pid="4" name="KSOTemplateDocerSaveRecord">
    <vt:lpwstr>eyJoZGlkIjoiOThkODZhNTM3ZWJhODEyOTE0MjFkYjRhNWQyMTgzNjYiLCJ1c2VySWQiOiIyNDIxOTA0MzAifQ==</vt:lpwstr>
  </property>
</Properties>
</file>