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3AA7C0">
      <w:pPr>
        <w:jc w:val="center"/>
        <w:rPr>
          <w:rFonts w:hint="eastAsia" w:eastAsia="仿宋_GB2312"/>
          <w:b/>
          <w:bCs/>
          <w:sz w:val="40"/>
          <w:szCs w:val="22"/>
          <w:lang w:val="en-US" w:eastAsia="zh-CN"/>
        </w:rPr>
      </w:pPr>
      <w:r>
        <w:rPr>
          <w:rFonts w:hint="eastAsia"/>
          <w:b/>
          <w:bCs/>
          <w:sz w:val="40"/>
          <w:szCs w:val="22"/>
          <w:lang w:val="en-US" w:eastAsia="zh-CN"/>
        </w:rPr>
        <w:t>采购需求</w:t>
      </w:r>
    </w:p>
    <w:p w14:paraId="2B15A8BD">
      <w:pPr>
        <w:pStyle w:val="13"/>
        <w:ind w:firstLine="602" w:firstLineChars="200"/>
        <w:rPr>
          <w:b/>
          <w:bCs/>
        </w:rPr>
      </w:pPr>
      <w:r>
        <w:rPr>
          <w:rFonts w:ascii="仿宋_GB2312" w:hAnsi="仿宋_GB2312" w:eastAsia="仿宋_GB2312" w:cs="仿宋_GB2312"/>
          <w:b/>
          <w:bCs/>
          <w:color w:val="000000"/>
          <w:sz w:val="30"/>
        </w:rPr>
        <w:t>一、项目情况</w:t>
      </w:r>
    </w:p>
    <w:p w14:paraId="53393DA0">
      <w:pPr>
        <w:pStyle w:val="13"/>
      </w:pPr>
      <w:r>
        <w:rPr>
          <w:rFonts w:ascii="仿宋_GB2312" w:hAnsi="仿宋_GB2312" w:eastAsia="仿宋_GB2312" w:cs="仿宋_GB2312"/>
          <w:color w:val="000000"/>
          <w:sz w:val="30"/>
        </w:rPr>
        <w:t xml:space="preserve">   （一）项目名称：西安高新区草堂科技产业园发展中心办公用房租赁项目</w:t>
      </w:r>
    </w:p>
    <w:p w14:paraId="25E968D6">
      <w:pPr>
        <w:pStyle w:val="13"/>
      </w:pPr>
      <w:r>
        <w:rPr>
          <w:rFonts w:ascii="仿宋_GB2312" w:hAnsi="仿宋_GB2312" w:eastAsia="仿宋_GB2312" w:cs="仿宋_GB2312"/>
          <w:color w:val="000000"/>
          <w:sz w:val="30"/>
        </w:rPr>
        <w:t xml:space="preserve">   （二）项目预算：484560.00元/年，租金单价不超过30元/平方米/月。</w:t>
      </w:r>
    </w:p>
    <w:p w14:paraId="4C6B6986">
      <w:pPr>
        <w:pStyle w:val="13"/>
      </w:pPr>
      <w:r>
        <w:rPr>
          <w:rFonts w:ascii="仿宋_GB2312" w:hAnsi="仿宋_GB2312" w:eastAsia="仿宋_GB2312" w:cs="仿宋_GB2312"/>
          <w:color w:val="000000"/>
          <w:sz w:val="30"/>
        </w:rPr>
        <w:t xml:space="preserve">   （三）项目概况：在草堂科技产业园内选择合适的办公用房租赁，租赁面积为1346平方米。</w:t>
      </w:r>
    </w:p>
    <w:p w14:paraId="379E571B">
      <w:pPr>
        <w:pStyle w:val="13"/>
        <w:ind w:firstLine="602" w:firstLineChars="200"/>
        <w:rPr>
          <w:b/>
          <w:bCs/>
        </w:rPr>
      </w:pPr>
      <w:bookmarkStart w:id="0" w:name="_GoBack"/>
      <w:bookmarkEnd w:id="0"/>
      <w:r>
        <w:rPr>
          <w:rFonts w:ascii="仿宋_GB2312" w:hAnsi="仿宋_GB2312" w:eastAsia="仿宋_GB2312" w:cs="仿宋_GB2312"/>
          <w:b/>
          <w:bCs/>
          <w:color w:val="000000"/>
          <w:sz w:val="30"/>
        </w:rPr>
        <w:t>二、服务要求</w:t>
      </w:r>
    </w:p>
    <w:p w14:paraId="0F460AAA">
      <w:pPr>
        <w:pStyle w:val="13"/>
      </w:pPr>
      <w:r>
        <w:rPr>
          <w:rFonts w:ascii="仿宋_GB2312" w:hAnsi="仿宋_GB2312" w:eastAsia="仿宋_GB2312" w:cs="仿宋_GB2312"/>
          <w:color w:val="000000"/>
          <w:sz w:val="30"/>
        </w:rPr>
        <w:t xml:space="preserve">   （一）租赁期限：自合同签订之日起一年。(注：供应商所提供的服务质量经采购人考核后 ，在采购内容不变、采购预算有保障、服务价格不变或降低的情况下，采购人可根据《政府购买服务管理办法》（财政部令第102号）文件的规定，续签下年合同，合同履行期限不超过3年)。</w:t>
      </w:r>
    </w:p>
    <w:p w14:paraId="2A2A777B">
      <w:pPr>
        <w:pStyle w:val="13"/>
      </w:pPr>
      <w:r>
        <w:rPr>
          <w:rFonts w:ascii="仿宋_GB2312" w:hAnsi="仿宋_GB2312" w:eastAsia="仿宋_GB2312" w:cs="仿宋_GB2312"/>
          <w:color w:val="000000"/>
          <w:sz w:val="30"/>
        </w:rPr>
        <w:t xml:space="preserve">   （二）租赁及服务标准：</w:t>
      </w:r>
    </w:p>
    <w:p w14:paraId="4A5A2391">
      <w:pPr>
        <w:pStyle w:val="13"/>
        <w:ind w:firstLine="639"/>
      </w:pPr>
      <w:r>
        <w:rPr>
          <w:rFonts w:ascii="仿宋_GB2312" w:hAnsi="仿宋_GB2312" w:eastAsia="仿宋_GB2312" w:cs="仿宋_GB2312"/>
          <w:color w:val="000000"/>
          <w:sz w:val="30"/>
        </w:rPr>
        <w:t>1、租赁场所建筑结构和设施设备符合建筑、消防等方面的安全条件，室内装修符合国家有关标准，应达到直接入驻使用的标准，由成交供应商提供完成装修的场所，并提供后续的维护服务。</w:t>
      </w:r>
    </w:p>
    <w:p w14:paraId="27C8CA38">
      <w:pPr>
        <w:pStyle w:val="13"/>
        <w:ind w:firstLine="639"/>
      </w:pPr>
      <w:r>
        <w:rPr>
          <w:rFonts w:ascii="仿宋_GB2312" w:hAnsi="仿宋_GB2312" w:eastAsia="仿宋_GB2312" w:cs="仿宋_GB2312"/>
          <w:color w:val="000000"/>
          <w:sz w:val="30"/>
        </w:rPr>
        <w:t>2、水电等设备可正常使用。</w:t>
      </w:r>
    </w:p>
    <w:p w14:paraId="3DFE7EDE">
      <w:pPr>
        <w:pStyle w:val="13"/>
        <w:ind w:firstLine="639"/>
      </w:pPr>
      <w:r>
        <w:rPr>
          <w:rFonts w:ascii="仿宋_GB2312" w:hAnsi="仿宋_GB2312" w:eastAsia="仿宋_GB2312" w:cs="仿宋_GB2312"/>
          <w:color w:val="000000"/>
          <w:sz w:val="30"/>
        </w:rPr>
        <w:t>3、采暖/制冷服务:采购人承租区域为中央空调集中采暖/制冷设备，可达到西安市政府规定日期内的采暖/制冷标准。</w:t>
      </w:r>
    </w:p>
    <w:p w14:paraId="7E21873C">
      <w:pPr>
        <w:pStyle w:val="2"/>
      </w:pPr>
      <w:r>
        <w:rPr>
          <w:rFonts w:ascii="仿宋_GB2312" w:hAnsi="仿宋_GB2312" w:eastAsia="仿宋_GB2312" w:cs="仿宋_GB2312"/>
          <w:color w:val="000000"/>
          <w:sz w:val="30"/>
        </w:rPr>
        <w:t xml:space="preserve">    4、弱电服务：为采购人提供弱电机房、交换机及专用线路等设备设施。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4444F3"/>
    <w:rsid w:val="00C34048"/>
    <w:rsid w:val="050471D5"/>
    <w:rsid w:val="053C7039"/>
    <w:rsid w:val="05711A44"/>
    <w:rsid w:val="07055153"/>
    <w:rsid w:val="07F933E3"/>
    <w:rsid w:val="09CF2980"/>
    <w:rsid w:val="09D0533B"/>
    <w:rsid w:val="0B6F77E5"/>
    <w:rsid w:val="0BE77DA2"/>
    <w:rsid w:val="117A2513"/>
    <w:rsid w:val="13FE0526"/>
    <w:rsid w:val="181C3FA3"/>
    <w:rsid w:val="18EF18DD"/>
    <w:rsid w:val="19235D7C"/>
    <w:rsid w:val="1F5A6197"/>
    <w:rsid w:val="23C949D6"/>
    <w:rsid w:val="26396924"/>
    <w:rsid w:val="26E13E53"/>
    <w:rsid w:val="27D868FE"/>
    <w:rsid w:val="283D6944"/>
    <w:rsid w:val="297558AC"/>
    <w:rsid w:val="2D901664"/>
    <w:rsid w:val="333A6108"/>
    <w:rsid w:val="34391CBC"/>
    <w:rsid w:val="34880D18"/>
    <w:rsid w:val="34E06B1D"/>
    <w:rsid w:val="34FD51B3"/>
    <w:rsid w:val="37B13F46"/>
    <w:rsid w:val="385935CD"/>
    <w:rsid w:val="3A6F7E2D"/>
    <w:rsid w:val="3ABB227F"/>
    <w:rsid w:val="3C31041F"/>
    <w:rsid w:val="3D1928D1"/>
    <w:rsid w:val="3F41226C"/>
    <w:rsid w:val="41271A71"/>
    <w:rsid w:val="427D3EB0"/>
    <w:rsid w:val="44C01FE2"/>
    <w:rsid w:val="485E59E4"/>
    <w:rsid w:val="4A3C512E"/>
    <w:rsid w:val="4BE156B5"/>
    <w:rsid w:val="4EE80B08"/>
    <w:rsid w:val="50742555"/>
    <w:rsid w:val="52876BC7"/>
    <w:rsid w:val="530774AF"/>
    <w:rsid w:val="55A52421"/>
    <w:rsid w:val="579A3366"/>
    <w:rsid w:val="59502521"/>
    <w:rsid w:val="5B0842C5"/>
    <w:rsid w:val="5C036210"/>
    <w:rsid w:val="5CD53D97"/>
    <w:rsid w:val="5EAE573F"/>
    <w:rsid w:val="5F171848"/>
    <w:rsid w:val="615B30D9"/>
    <w:rsid w:val="615C33BC"/>
    <w:rsid w:val="634444F3"/>
    <w:rsid w:val="636D3049"/>
    <w:rsid w:val="693A7F09"/>
    <w:rsid w:val="6A894E1B"/>
    <w:rsid w:val="6AF272E7"/>
    <w:rsid w:val="6B861DFC"/>
    <w:rsid w:val="6C136138"/>
    <w:rsid w:val="6C414997"/>
    <w:rsid w:val="6C5C1EDC"/>
    <w:rsid w:val="6E5824A9"/>
    <w:rsid w:val="70DA5D7D"/>
    <w:rsid w:val="72E3010A"/>
    <w:rsid w:val="738B22F5"/>
    <w:rsid w:val="75153B55"/>
    <w:rsid w:val="7540409A"/>
    <w:rsid w:val="75FC26D7"/>
    <w:rsid w:val="78A417BB"/>
    <w:rsid w:val="7B7D3A13"/>
    <w:rsid w:val="7CCE6984"/>
    <w:rsid w:val="7D393C95"/>
    <w:rsid w:val="7D6D78F8"/>
    <w:rsid w:val="7DF2584A"/>
    <w:rsid w:val="7E7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576" w:lineRule="exact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1"/>
    <w:autoRedefine/>
    <w:qFormat/>
    <w:uiPriority w:val="0"/>
    <w:pPr>
      <w:spacing w:before="0" w:beforeAutospacing="1" w:after="0" w:afterAutospacing="1"/>
      <w:jc w:val="left"/>
      <w:outlineLvl w:val="0"/>
    </w:pPr>
    <w:rPr>
      <w:rFonts w:hint="eastAsia" w:ascii="宋体" w:hAnsi="宋体" w:eastAsia="仿宋_GB2312" w:cs="宋体"/>
      <w:b/>
      <w:bCs/>
      <w:sz w:val="32"/>
      <w:szCs w:val="48"/>
      <w:lang w:bidi="ar"/>
    </w:rPr>
  </w:style>
  <w:style w:type="paragraph" w:styleId="4">
    <w:name w:val="heading 2"/>
    <w:basedOn w:val="1"/>
    <w:next w:val="1"/>
    <w:link w:val="10"/>
    <w:semiHidden/>
    <w:unhideWhenUsed/>
    <w:qFormat/>
    <w:uiPriority w:val="0"/>
    <w:pPr>
      <w:keepNext/>
      <w:adjustRightInd w:val="0"/>
      <w:snapToGrid w:val="0"/>
      <w:spacing w:line="360" w:lineRule="auto"/>
      <w:outlineLvl w:val="1"/>
    </w:pPr>
    <w:rPr>
      <w:rFonts w:ascii="黑体" w:hAnsi="黑体" w:cs="Times New Roman"/>
      <w:b/>
      <w:sz w:val="30"/>
      <w:szCs w:val="24"/>
    </w:rPr>
  </w:style>
  <w:style w:type="paragraph" w:styleId="5">
    <w:name w:val="heading 3"/>
    <w:basedOn w:val="1"/>
    <w:next w:val="1"/>
    <w:link w:val="12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Calibri" w:hAnsi="Calibri" w:cs="Times New Roman"/>
      <w:b/>
      <w:sz w:val="24"/>
      <w:szCs w:val="24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00" w:lineRule="auto"/>
      <w:outlineLvl w:val="3"/>
    </w:pPr>
    <w:rPr>
      <w:rFonts w:ascii="Arial" w:hAnsi="Arial" w:cs="Times New Roman"/>
      <w:b/>
      <w:sz w:val="30"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  <w:style w:type="paragraph" w:styleId="7">
    <w:name w:val="Normal Indent"/>
    <w:basedOn w:val="1"/>
    <w:autoRedefine/>
    <w:qFormat/>
    <w:uiPriority w:val="0"/>
    <w:pPr>
      <w:ind w:firstLine="420" w:firstLineChars="200"/>
    </w:pPr>
  </w:style>
  <w:style w:type="character" w:customStyle="1" w:styleId="10">
    <w:name w:val="标题 2 Char"/>
    <w:link w:val="4"/>
    <w:autoRedefine/>
    <w:qFormat/>
    <w:uiPriority w:val="0"/>
    <w:rPr>
      <w:rFonts w:ascii="Arial" w:hAnsi="Arial" w:eastAsia="仿宋_GB2312" w:cs="Times New Roman"/>
      <w:b/>
      <w:snapToGrid w:val="0"/>
      <w:color w:val="000000"/>
      <w:kern w:val="0"/>
      <w:sz w:val="30"/>
      <w:szCs w:val="24"/>
      <w:lang w:eastAsia="en-US"/>
    </w:rPr>
  </w:style>
  <w:style w:type="character" w:customStyle="1" w:styleId="11">
    <w:name w:val="标题 1 Char"/>
    <w:link w:val="3"/>
    <w:autoRedefine/>
    <w:qFormat/>
    <w:uiPriority w:val="0"/>
    <w:rPr>
      <w:rFonts w:ascii="宋体" w:hAnsi="宋体" w:eastAsia="仿宋_GB2312" w:cs="宋体"/>
      <w:b/>
      <w:bCs/>
      <w:snapToGrid w:val="0"/>
      <w:color w:val="000000"/>
      <w:spacing w:val="-4"/>
      <w:kern w:val="44"/>
      <w:sz w:val="32"/>
      <w:szCs w:val="24"/>
      <w:lang w:val="en-US" w:eastAsia="en-US" w:bidi="ar-SA"/>
    </w:rPr>
  </w:style>
  <w:style w:type="character" w:customStyle="1" w:styleId="12">
    <w:name w:val="标题 3 Char"/>
    <w:link w:val="5"/>
    <w:qFormat/>
    <w:uiPriority w:val="0"/>
    <w:rPr>
      <w:rFonts w:ascii="Calibri" w:hAnsi="Calibri" w:eastAsia="仿宋_GB2312" w:cs="Times New Roman"/>
      <w:b/>
      <w:bCs/>
      <w:sz w:val="24"/>
      <w:szCs w:val="24"/>
    </w:rPr>
  </w:style>
  <w:style w:type="paragraph" w:customStyle="1" w:styleId="13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2025-06-17T07:13:00Z</dcterms:created>
  <dc:creator>华采</dc:creator>
  <cp:lastModifiedBy>华采</cp:lastModifiedBy>
  <dcterms:modified xsi:type="dcterms:W3CDTF">2025-06-17T07:14:30Z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BCE65891DF7247AD93E682A036D11C8D_11</vt:lpwstr>
  </property>
  <property fmtid="{D5CDD505-2E9C-101B-9397-08002B2CF9AE}" pid="4" name="KSOTemplateDocerSaveRecord">
    <vt:lpwstr>eyJoZGlkIjoiZjJhNzdmOTM5YmVkNWYxMDI1ZDJkZDk5YzNhZTc2YzAiLCJ1c2VySWQiOiIyNzA3NjExMTQifQ==</vt:lpwstr>
  </property>
</Properties>
</file>