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SXJTZB-ZC-CS20250514.1B1</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1EDB52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color w:val="auto"/>
          <w:sz w:val="60"/>
          <w:szCs w:val="60"/>
          <w:highlight w:val="none"/>
          <w:lang w:eastAsia="zh-CN"/>
        </w:rPr>
      </w:pPr>
      <w:r>
        <w:rPr>
          <w:rFonts w:hint="eastAsia" w:hAnsi="宋体" w:cs="宋体"/>
          <w:b/>
          <w:color w:val="auto"/>
          <w:sz w:val="60"/>
          <w:szCs w:val="60"/>
          <w:highlight w:val="none"/>
          <w:lang w:eastAsia="zh-CN"/>
        </w:rPr>
        <w:t>市婚调委专职人民调解员服务</w:t>
      </w:r>
    </w:p>
    <w:p w14:paraId="234399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cs="宋体"/>
          <w:b/>
          <w:color w:val="auto"/>
          <w:sz w:val="60"/>
          <w:szCs w:val="60"/>
          <w:highlight w:val="none"/>
          <w:lang w:eastAsia="zh-CN"/>
        </w:rPr>
      </w:pPr>
      <w:r>
        <w:rPr>
          <w:rFonts w:hint="eastAsia" w:hAnsi="宋体" w:cs="宋体"/>
          <w:b/>
          <w:color w:val="auto"/>
          <w:sz w:val="60"/>
          <w:szCs w:val="60"/>
          <w:highlight w:val="none"/>
          <w:lang w:eastAsia="zh-CN"/>
        </w:rPr>
        <w:t>（二次）</w:t>
      </w:r>
    </w:p>
    <w:p w14:paraId="5B6DD2B1">
      <w:pPr>
        <w:jc w:val="center"/>
        <w:rPr>
          <w:rFonts w:hAnsi="宋体" w:cs="宋体"/>
          <w:b/>
          <w:color w:val="auto"/>
          <w:sz w:val="36"/>
          <w:szCs w:val="36"/>
          <w:highlight w:val="none"/>
        </w:rPr>
      </w:pPr>
    </w:p>
    <w:p w14:paraId="5986DFBD">
      <w:pPr>
        <w:jc w:val="center"/>
        <w:rPr>
          <w:rFonts w:hAnsi="宋体" w:cs="宋体"/>
          <w:b/>
          <w:color w:val="auto"/>
          <w:sz w:val="36"/>
          <w:szCs w:val="36"/>
          <w:highlight w:val="none"/>
        </w:rPr>
      </w:pPr>
    </w:p>
    <w:p w14:paraId="73C6EA5F">
      <w:pPr>
        <w:spacing w:line="780" w:lineRule="auto"/>
        <w:jc w:val="center"/>
        <w:rPr>
          <w:rFonts w:hAnsi="宋体" w:cs="宋体"/>
          <w:b/>
          <w:color w:val="auto"/>
          <w:sz w:val="72"/>
          <w:szCs w:val="72"/>
          <w:highlight w:val="none"/>
        </w:rPr>
      </w:pPr>
    </w:p>
    <w:p w14:paraId="621FA0C5">
      <w:pPr>
        <w:spacing w:line="780" w:lineRule="auto"/>
        <w:jc w:val="center"/>
        <w:rPr>
          <w:rFonts w:hint="eastAsia"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8"/>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陕西嘉唐建设项目管理有限公司</w:t>
      </w:r>
    </w:p>
    <w:p w14:paraId="4DAC5C2A">
      <w:pPr>
        <w:pStyle w:val="9"/>
        <w:ind w:left="0" w:leftChars="0" w:firstLine="0" w:firstLineChars="0"/>
        <w:jc w:val="center"/>
        <w:rPr>
          <w:rFonts w:hint="eastAsia"/>
          <w:b/>
          <w:bCs/>
          <w:color w:val="auto"/>
          <w:sz w:val="32"/>
          <w:szCs w:val="32"/>
          <w:highlight w:val="none"/>
        </w:r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六</w:t>
      </w:r>
      <w:r>
        <w:rPr>
          <w:rFonts w:hint="eastAsia"/>
          <w:b/>
          <w:bCs/>
          <w:color w:val="auto"/>
          <w:sz w:val="32"/>
          <w:szCs w:val="32"/>
          <w:highlight w:val="none"/>
        </w:rPr>
        <w:t>月</w:t>
      </w:r>
    </w:p>
    <w:p w14:paraId="186541DE">
      <w:pPr>
        <w:bidi w:val="0"/>
        <w:rPr>
          <w:rFonts w:hint="eastAsia"/>
        </w:rPr>
      </w:pPr>
    </w:p>
    <w:p w14:paraId="294A5F7A">
      <w:pPr>
        <w:bidi w:val="0"/>
        <w:rPr>
          <w:rFonts w:hint="eastAsia"/>
        </w:rPr>
      </w:pPr>
    </w:p>
    <w:p w14:paraId="48767F13">
      <w:pPr>
        <w:tabs>
          <w:tab w:val="left" w:pos="6134"/>
        </w:tabs>
        <w:bidi w:val="0"/>
        <w:jc w:val="left"/>
        <w:rPr>
          <w:rFonts w:hint="default" w:ascii="宋体" w:hAnsi="Times New Roman" w:eastAsia="宋体" w:cs="Times New Roman"/>
          <w:sz w:val="24"/>
          <w:lang w:val="en-US" w:eastAsia="zh-CN" w:bidi="ar-SA"/>
        </w:rPr>
        <w:sectPr>
          <w:headerReference r:id="rId5" w:type="first"/>
          <w:footerReference r:id="rId7" w:type="first"/>
          <w:headerReference r:id="rId3" w:type="default"/>
          <w:headerReference r:id="rId4" w:type="even"/>
          <w:footerReference r:id="rId6" w:type="even"/>
          <w:pgSz w:w="11906" w:h="16838"/>
          <w:pgMar w:top="1361" w:right="1304" w:bottom="1361" w:left="1304" w:header="851" w:footer="992" w:gutter="0"/>
          <w:cols w:space="720" w:num="1"/>
          <w:titlePg/>
          <w:docGrid w:type="lines" w:linePitch="312" w:charSpace="0"/>
        </w:sect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sdt>
      <w:sdtPr>
        <w:rPr>
          <w:rFonts w:hAnsi="宋体"/>
          <w:color w:val="auto"/>
          <w:sz w:val="21"/>
          <w:highlight w:val="none"/>
        </w:rPr>
        <w:id w:val="147450925"/>
        <w:docPartObj>
          <w:docPartGallery w:val="Table of Contents"/>
          <w:docPartUnique/>
        </w:docPartObj>
      </w:sdtPr>
      <w:sdtEndPr>
        <w:rPr>
          <w:rFonts w:hint="eastAsia" w:hAnsi="宋体" w:cs="宋体"/>
          <w:bCs/>
          <w:color w:val="auto"/>
          <w:sz w:val="24"/>
          <w:szCs w:val="36"/>
          <w:highlight w:val="none"/>
        </w:rPr>
      </w:sdtEndPr>
      <w:sdtContent>
        <w:p w14:paraId="4699D3A8">
          <w:pPr>
            <w:jc w:val="center"/>
            <w:rPr>
              <w:color w:val="auto"/>
              <w:highlight w:val="none"/>
            </w:rPr>
          </w:pPr>
          <w:bookmarkStart w:id="1" w:name="_Toc19886"/>
          <w:bookmarkStart w:id="2" w:name="_Toc21518"/>
          <w:bookmarkStart w:id="3" w:name="_Toc5293"/>
          <w:bookmarkStart w:id="4" w:name="_Toc20652"/>
          <w:bookmarkStart w:id="5" w:name="_Toc16218"/>
          <w:bookmarkStart w:id="6" w:name="_Toc20858"/>
          <w:bookmarkStart w:id="7" w:name="_Toc389582033"/>
          <w:bookmarkStart w:id="8" w:name="_Toc27420"/>
          <w:bookmarkStart w:id="9" w:name="_Toc363473971"/>
          <w:bookmarkStart w:id="10" w:name="_Toc363474016"/>
          <w:bookmarkStart w:id="11" w:name="_Toc403077638"/>
        </w:p>
        <w:p w14:paraId="72101B57">
          <w:pPr>
            <w:pStyle w:val="16"/>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rFonts w:hint="eastAsia"/>
              <w:sz w:val="28"/>
              <w:szCs w:val="21"/>
              <w:highlight w:val="none"/>
              <w:lang w:val="en-US" w:eastAsia="zh-CN"/>
            </w:rPr>
            <w:t>5</w:t>
          </w:r>
          <w:r>
            <w:rPr>
              <w:rFonts w:hint="eastAsia" w:hAnsi="宋体" w:cs="宋体"/>
              <w:bCs/>
              <w:color w:val="auto"/>
              <w:sz w:val="28"/>
              <w:szCs w:val="32"/>
              <w:highlight w:val="none"/>
            </w:rPr>
            <w:fldChar w:fldCharType="end"/>
          </w:r>
        </w:p>
        <w:p w14:paraId="1D3DB776">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22</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6"/>
            <w:tabs>
              <w:tab w:val="right" w:leader="dot" w:pos="8787"/>
            </w:tabs>
            <w:rPr>
              <w:rFonts w:hint="eastAsia" w:eastAsia="宋体"/>
              <w:sz w:val="28"/>
              <w:szCs w:val="21"/>
              <w:highlight w:val="none"/>
              <w:lang w:val="en-US" w:eastAsia="zh-CN"/>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rFonts w:hint="eastAsia"/>
              <w:sz w:val="28"/>
              <w:szCs w:val="21"/>
              <w:highlight w:val="none"/>
              <w:lang w:val="en-US" w:eastAsia="zh-CN"/>
            </w:rPr>
            <w:t>3</w:t>
          </w:r>
          <w:r>
            <w:rPr>
              <w:rFonts w:hint="eastAsia" w:hAnsi="宋体" w:cs="宋体"/>
              <w:bCs/>
              <w:color w:val="auto"/>
              <w:sz w:val="28"/>
              <w:szCs w:val="32"/>
              <w:highlight w:val="none"/>
            </w:rPr>
            <w:fldChar w:fldCharType="end"/>
          </w:r>
          <w:r>
            <w:rPr>
              <w:rFonts w:hint="eastAsia" w:hAnsi="宋体" w:cs="宋体"/>
              <w:bCs/>
              <w:color w:val="auto"/>
              <w:sz w:val="28"/>
              <w:szCs w:val="32"/>
              <w:highlight w:val="none"/>
              <w:lang w:val="en-US" w:eastAsia="zh-CN"/>
            </w:rPr>
            <w:t>1</w:t>
          </w:r>
        </w:p>
        <w:p w14:paraId="6E317B7F">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35</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38</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6"/>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sdtContent>
    </w:sdt>
    <w:p w14:paraId="059254C8">
      <w:pPr>
        <w:pStyle w:val="2"/>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2"/>
        <w:keepNext w:val="0"/>
        <w:keepLines/>
        <w:pageBreakBefore/>
        <w:spacing w:beforeLines="50" w:afterLines="50" w:line="360" w:lineRule="auto"/>
        <w:jc w:val="center"/>
        <w:rPr>
          <w:rFonts w:ascii="宋体" w:eastAsia="宋体" w:cs="宋体"/>
          <w:bCs/>
          <w:color w:val="auto"/>
          <w:sz w:val="36"/>
          <w:szCs w:val="36"/>
          <w:highlight w:val="none"/>
        </w:rPr>
      </w:pPr>
      <w:bookmarkStart w:id="12" w:name="_Toc19312"/>
      <w:bookmarkStart w:id="13" w:name="_Toc25782"/>
      <w:bookmarkStart w:id="14" w:name="_Toc2705"/>
      <w:bookmarkStart w:id="15" w:name="_Toc423973071"/>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26F34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bookmarkStart w:id="16" w:name="_Toc2929"/>
      <w:bookmarkStart w:id="17" w:name="_Toc389582035"/>
      <w:bookmarkStart w:id="18" w:name="_Toc423973072"/>
      <w:bookmarkStart w:id="19" w:name="_Toc29249"/>
      <w:r>
        <w:rPr>
          <w:rFonts w:hint="eastAsia" w:ascii="宋体" w:hAnsi="宋体" w:eastAsia="宋体" w:cs="宋体"/>
          <w:i w:val="0"/>
          <w:iCs w:val="0"/>
          <w:caps w:val="0"/>
          <w:color w:val="333333"/>
          <w:spacing w:val="0"/>
          <w:sz w:val="24"/>
          <w:szCs w:val="24"/>
          <w:shd w:val="clear" w:fill="FFFFFF"/>
          <w:lang w:val="en-US" w:eastAsia="zh-CN" w:bidi="ar-SA"/>
        </w:rPr>
        <w:t>项目概况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4"/>
      </w:tblGrid>
      <w:tr w14:paraId="37CD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tcPr>
          <w:p w14:paraId="1D0A7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hAnsi="宋体" w:cs="宋体"/>
                <w:i w:val="0"/>
                <w:iCs w:val="0"/>
                <w:caps w:val="0"/>
                <w:color w:val="333333"/>
                <w:spacing w:val="0"/>
                <w:sz w:val="24"/>
                <w:szCs w:val="24"/>
                <w:shd w:val="clear" w:fill="FFFFFF"/>
                <w:vertAlign w:val="baseline"/>
                <w:lang w:val="en-US" w:eastAsia="zh-CN" w:bidi="ar-SA"/>
              </w:rPr>
            </w:pPr>
            <w:r>
              <w:rPr>
                <w:rFonts w:hint="eastAsia" w:hAnsi="宋体" w:cs="宋体"/>
                <w:i w:val="0"/>
                <w:iCs w:val="0"/>
                <w:caps w:val="0"/>
                <w:color w:val="333333"/>
                <w:spacing w:val="0"/>
                <w:sz w:val="24"/>
                <w:szCs w:val="24"/>
                <w:shd w:val="clear" w:fill="FFFFFF"/>
                <w:lang w:val="en-US" w:eastAsia="zh-CN" w:bidi="ar-SA"/>
              </w:rPr>
              <w:t>市婚调委专职人民调解员服务（二次）</w:t>
            </w:r>
            <w:r>
              <w:rPr>
                <w:rFonts w:hint="eastAsia" w:ascii="宋体" w:hAnsi="宋体" w:eastAsia="宋体" w:cs="宋体"/>
                <w:i w:val="0"/>
                <w:iCs w:val="0"/>
                <w:caps w:val="0"/>
                <w:color w:val="333333"/>
                <w:spacing w:val="0"/>
                <w:sz w:val="24"/>
                <w:szCs w:val="24"/>
                <w:shd w:val="clear" w:fill="FFFFFF"/>
                <w:lang w:val="en-US" w:eastAsia="zh-CN" w:bidi="ar-SA"/>
              </w:rPr>
              <w:t>采购项目的潜在供应商应在陕西省西安市未央区未央路银池广场21楼04室获取采购文件，并于 2025年0</w:t>
            </w:r>
            <w:r>
              <w:rPr>
                <w:rFonts w:hint="eastAsia" w:hAnsi="宋体" w:cs="宋体"/>
                <w:i w:val="0"/>
                <w:iCs w:val="0"/>
                <w:caps w:val="0"/>
                <w:color w:val="333333"/>
                <w:spacing w:val="0"/>
                <w:sz w:val="24"/>
                <w:szCs w:val="24"/>
                <w:shd w:val="clear" w:fill="FFFFFF"/>
                <w:lang w:val="en-US" w:eastAsia="zh-CN" w:bidi="ar-SA"/>
              </w:rPr>
              <w:t>6</w:t>
            </w:r>
            <w:r>
              <w:rPr>
                <w:rFonts w:hint="eastAsia" w:ascii="宋体" w:hAnsi="宋体" w:eastAsia="宋体" w:cs="宋体"/>
                <w:i w:val="0"/>
                <w:iCs w:val="0"/>
                <w:caps w:val="0"/>
                <w:color w:val="333333"/>
                <w:spacing w:val="0"/>
                <w:sz w:val="24"/>
                <w:szCs w:val="24"/>
                <w:shd w:val="clear" w:fill="FFFFFF"/>
                <w:lang w:val="en-US" w:eastAsia="zh-CN" w:bidi="ar-SA"/>
              </w:rPr>
              <w:t>月</w:t>
            </w:r>
            <w:r>
              <w:rPr>
                <w:rFonts w:hint="eastAsia" w:hAnsi="宋体" w:cs="宋体"/>
                <w:i w:val="0"/>
                <w:iCs w:val="0"/>
                <w:caps w:val="0"/>
                <w:color w:val="333333"/>
                <w:spacing w:val="0"/>
                <w:sz w:val="24"/>
                <w:szCs w:val="24"/>
                <w:shd w:val="clear" w:fill="FFFFFF"/>
                <w:lang w:val="en-US" w:eastAsia="zh-CN" w:bidi="ar-SA"/>
              </w:rPr>
              <w:t>16</w:t>
            </w:r>
            <w:r>
              <w:rPr>
                <w:rFonts w:hint="eastAsia" w:ascii="宋体" w:hAnsi="宋体" w:eastAsia="宋体" w:cs="宋体"/>
                <w:i w:val="0"/>
                <w:iCs w:val="0"/>
                <w:caps w:val="0"/>
                <w:color w:val="333333"/>
                <w:spacing w:val="0"/>
                <w:sz w:val="24"/>
                <w:szCs w:val="24"/>
                <w:shd w:val="clear" w:fill="FFFFFF"/>
                <w:lang w:val="en-US" w:eastAsia="zh-CN" w:bidi="ar-SA"/>
              </w:rPr>
              <w:t>日 14时00分 （北京时间）前提交响应文件。</w:t>
            </w:r>
          </w:p>
        </w:tc>
      </w:tr>
    </w:tbl>
    <w:p w14:paraId="582B1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一、项目基本情况</w:t>
      </w:r>
    </w:p>
    <w:p w14:paraId="66B7BBB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项目编号：</w:t>
      </w:r>
      <w:r>
        <w:rPr>
          <w:rFonts w:hint="eastAsia" w:cs="宋体"/>
          <w:i w:val="0"/>
          <w:iCs w:val="0"/>
          <w:caps w:val="0"/>
          <w:color w:val="333333"/>
          <w:spacing w:val="0"/>
          <w:sz w:val="24"/>
          <w:szCs w:val="24"/>
          <w:shd w:val="clear" w:fill="FFFFFF"/>
          <w:lang w:eastAsia="zh-CN"/>
        </w:rPr>
        <w:t>SXJTZB-ZC-CS20250514.1B1</w:t>
      </w:r>
    </w:p>
    <w:p w14:paraId="33A7530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项目名称：</w:t>
      </w:r>
      <w:r>
        <w:rPr>
          <w:rFonts w:hint="eastAsia" w:cs="宋体"/>
          <w:i w:val="0"/>
          <w:iCs w:val="0"/>
          <w:caps w:val="0"/>
          <w:color w:val="333333"/>
          <w:spacing w:val="0"/>
          <w:sz w:val="24"/>
          <w:szCs w:val="24"/>
          <w:shd w:val="clear" w:fill="FFFFFF"/>
          <w:lang w:eastAsia="zh-CN"/>
        </w:rPr>
        <w:t>市婚调委专职人民调解员服务（二次）</w:t>
      </w:r>
    </w:p>
    <w:p w14:paraId="029EBE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采购方式：竞争性磋商</w:t>
      </w:r>
    </w:p>
    <w:p w14:paraId="5150903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预算金额：240,000.00元</w:t>
      </w:r>
    </w:p>
    <w:p w14:paraId="652A2BE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采购需求：</w:t>
      </w:r>
    </w:p>
    <w:p w14:paraId="62E1595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市婚调委专职人民调解员服务（二次）</w:t>
      </w:r>
      <w:r>
        <w:rPr>
          <w:rFonts w:hint="eastAsia" w:ascii="宋体" w:hAnsi="宋体" w:eastAsia="宋体" w:cs="宋体"/>
          <w:i w:val="0"/>
          <w:iCs w:val="0"/>
          <w:caps w:val="0"/>
          <w:color w:val="333333"/>
          <w:spacing w:val="0"/>
          <w:sz w:val="24"/>
          <w:szCs w:val="24"/>
          <w:shd w:val="clear" w:fill="FFFFFF"/>
        </w:rPr>
        <w:t>):</w:t>
      </w:r>
    </w:p>
    <w:p w14:paraId="3BFAE54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合同包预算金额：240,000.00元</w:t>
      </w:r>
    </w:p>
    <w:p w14:paraId="60D69FB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合同包最高限价：240,000.00元</w:t>
      </w:r>
    </w:p>
    <w:tbl>
      <w:tblPr>
        <w:tblStyle w:val="2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886"/>
        <w:gridCol w:w="2478"/>
        <w:gridCol w:w="722"/>
        <w:gridCol w:w="1087"/>
        <w:gridCol w:w="1440"/>
        <w:gridCol w:w="1440"/>
      </w:tblGrid>
      <w:tr w14:paraId="144BE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7DD7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F814E3">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7959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7F7B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55D2C">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9206B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95122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3222B8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22C9C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F96B8">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sz w:val="24"/>
                <w:szCs w:val="24"/>
                <w:lang w:val="en-US" w:eastAsia="zh-CN"/>
              </w:rPr>
              <w:t>人民调解服务</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9DD7D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lang w:eastAsia="zh-CN"/>
              </w:rPr>
            </w:pPr>
            <w:r>
              <w:rPr>
                <w:rFonts w:hint="eastAsia" w:hAnsi="宋体" w:cs="宋体"/>
                <w:sz w:val="24"/>
                <w:szCs w:val="24"/>
                <w:lang w:eastAsia="zh-CN"/>
              </w:rPr>
              <w:t>市婚调委专职人民调解员服务</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DBE927">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hAnsi="宋体" w:cs="宋体"/>
                <w:kern w:val="0"/>
                <w:sz w:val="24"/>
                <w:szCs w:val="24"/>
                <w:lang w:val="en-US" w:eastAsia="zh-CN" w:bidi="ar"/>
              </w:rPr>
              <w:t>项</w:t>
            </w:r>
            <w:r>
              <w:rPr>
                <w:rFonts w:hint="eastAsia" w:ascii="宋体" w:hAnsi="宋体" w:eastAsia="宋体" w:cs="宋体"/>
                <w:kern w:val="0"/>
                <w:sz w:val="24"/>
                <w:szCs w:val="24"/>
                <w:lang w:val="en-US" w:eastAsia="zh-CN" w:bidi="ar"/>
              </w:rPr>
              <w:t>)</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2165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10A721">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240,000.00</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55D40C">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240,000.00</w:t>
            </w:r>
          </w:p>
        </w:tc>
      </w:tr>
    </w:tbl>
    <w:p w14:paraId="1AEEE1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76CAAE0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合同履行期限：详见磋商文件</w:t>
      </w:r>
    </w:p>
    <w:p w14:paraId="0FC80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二、申请人的资格要求：</w:t>
      </w:r>
    </w:p>
    <w:p w14:paraId="12D2210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238E652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3A0AA3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市婚调委专职人民调解员服务（二次）</w:t>
      </w:r>
      <w:r>
        <w:rPr>
          <w:rFonts w:hint="eastAsia" w:ascii="宋体" w:hAnsi="宋体" w:eastAsia="宋体" w:cs="宋体"/>
          <w:i w:val="0"/>
          <w:iCs w:val="0"/>
          <w:caps w:val="0"/>
          <w:color w:val="333333"/>
          <w:spacing w:val="0"/>
          <w:sz w:val="24"/>
          <w:szCs w:val="24"/>
          <w:shd w:val="clear" w:fill="FFFFFF"/>
        </w:rPr>
        <w:t>)落实政府采购政策需满足的资格要求如下:</w:t>
      </w:r>
    </w:p>
    <w:p w14:paraId="316226C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（1）《政府采购促进中小企业发展管理办法》的通知-财库〔2020〕46号；</w:t>
      </w:r>
    </w:p>
    <w:p w14:paraId="049732C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w:t>
      </w:r>
    </w:p>
    <w:p w14:paraId="0BAD4D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（3）《国务院办公厅关于建立政府强制采购节能产品制度的通知》-国办发〔2007〕51号；</w:t>
      </w:r>
    </w:p>
    <w:p w14:paraId="040FA61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（4）《财政部发展改革委生态环境部市场监管总局关于调整优化节能产品、环境标志产品政府采购执行机制的通知》-（财库〔2019〕9号）；</w:t>
      </w:r>
    </w:p>
    <w:p w14:paraId="7BD92A8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（5）《关于印发环境标志产品政府采购品目清单的通知》-（财库〔2019〕18号）；</w:t>
      </w:r>
    </w:p>
    <w:p w14:paraId="0BCD858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（6）《关于印发节能产品政府采购品目清单的通知》-（财库〔2019〕19号）；</w:t>
      </w:r>
    </w:p>
    <w:p w14:paraId="7FBF4C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（7）《财政部民政部中国残疾人联合会关于促进残疾人就业政府采购政策的通知》-（财库〔2017〕141号）；</w:t>
      </w:r>
    </w:p>
    <w:p w14:paraId="50E2AD0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（8）《关于运用政府采购政策支持乡村产业振兴的通知》-（财库〔2021〕19号）；</w:t>
      </w:r>
    </w:p>
    <w:p w14:paraId="4187E80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（9）《关于进一步加大政府采购支持中小企业力度的通知》（财库〔2022〕19号）；</w:t>
      </w:r>
    </w:p>
    <w:p w14:paraId="4CC5D8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（10）陕西省财政厅关于印发《陕西省中小企业政府采购信用融资办法》-（陕财办采〔2018〕23号）；</w:t>
      </w:r>
    </w:p>
    <w:p w14:paraId="2445B0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（11）《陕西省财政厅关于加快推进我省中小企业政府采购信用融资工作的通知》-（陕财办采〔2020〕15号）；</w:t>
      </w:r>
    </w:p>
    <w:p w14:paraId="62BE5B7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（12）《关于进一步加强政府绿色采购有关问题的通知》-（陕财办采〔2021〕29号）；</w:t>
      </w:r>
    </w:p>
    <w:p w14:paraId="3DBD9F4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（13）《陕西省财政厅、中国人民银行西安分行关于深入推进政府采购信用融资业务的通知》-（陕财办采〔2023〕5号）；</w:t>
      </w:r>
    </w:p>
    <w:p w14:paraId="56862A5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（14）其他需要落实的政府采购政策。若享受以上政策优惠的企业，提供相应声明函或品目范围内产品有效认证证书。</w:t>
      </w:r>
    </w:p>
    <w:p w14:paraId="00AFD3C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3.本项目的特定资格要求：</w:t>
      </w:r>
    </w:p>
    <w:p w14:paraId="62E639D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市婚调委专职人民调解员服务（二次）</w:t>
      </w:r>
      <w:r>
        <w:rPr>
          <w:rFonts w:hint="eastAsia" w:ascii="宋体" w:hAnsi="宋体" w:eastAsia="宋体" w:cs="宋体"/>
          <w:i w:val="0"/>
          <w:iCs w:val="0"/>
          <w:caps w:val="0"/>
          <w:color w:val="333333"/>
          <w:spacing w:val="0"/>
          <w:sz w:val="24"/>
          <w:szCs w:val="24"/>
          <w:shd w:val="clear" w:fill="FFFFFF"/>
        </w:rPr>
        <w:t>)特定资格要求如下:</w:t>
      </w:r>
    </w:p>
    <w:p w14:paraId="7C5A09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（1）提供合格有效的法人或者其他组织的营业执照等证明文件，自然人的身份证明；</w:t>
      </w:r>
    </w:p>
    <w:p w14:paraId="2AD1F1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（2）提供法定代表人授权书（附法定代表人、被授权人身份证复印件），法定代表人直接参加的，须提供法定代表人身份证明及身份证复印件；</w:t>
      </w:r>
    </w:p>
    <w:p w14:paraId="3659FF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3）财务状况：提供2023年或2024年度经审计的财务审计报告，内容至少包括资产负债表、利润表、现金流量表及附注（成立时间至提交磋商响应文件截止时间不足一年的可提供成立后任意时段的资产负债表）或开标时间前六个月内银行出具的资信证明；</w:t>
      </w:r>
    </w:p>
    <w:p w14:paraId="2F122F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（4）税收缴纳证明：提供磋商响应文件递交截止日前近一年内任意一个月的纳税证明或完税证明（任意税种），依法免税的单位应提供相关证明材料；</w:t>
      </w:r>
    </w:p>
    <w:p w14:paraId="6CF9E1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5）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p>
    <w:p w14:paraId="5F1FAF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（6）供应商通过“信用中国”网站(www.creditchina.gov.cn)、中国政府采购网(www.ccgp.gov.cn)等查询相关主体信用记录；</w:t>
      </w:r>
    </w:p>
    <w:p w14:paraId="2CC318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（7）参加政府采购活动前3年内，在经营活动中没有重大违法记录的书面声明；</w:t>
      </w:r>
    </w:p>
    <w:p w14:paraId="1BEE3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（8）提供具有履行合同所必需的设备和专业技术能力的书面承诺；</w:t>
      </w:r>
    </w:p>
    <w:p w14:paraId="1CEF40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（9）本项目不接受联合体磋商（提供承诺书）。</w:t>
      </w:r>
    </w:p>
    <w:p w14:paraId="0AF253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三、获取采购文件</w:t>
      </w:r>
    </w:p>
    <w:p w14:paraId="0BB411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时间：2025年0</w:t>
      </w:r>
      <w:r>
        <w:rPr>
          <w:rFonts w:hint="eastAsia" w:hAnsi="宋体" w:cs="宋体"/>
          <w:i w:val="0"/>
          <w:iCs w:val="0"/>
          <w:caps w:val="0"/>
          <w:color w:val="333333"/>
          <w:spacing w:val="0"/>
          <w:sz w:val="24"/>
          <w:szCs w:val="24"/>
          <w:shd w:val="clear" w:fill="FFFFFF"/>
          <w:lang w:val="en-US" w:eastAsia="zh-CN" w:bidi="ar-SA"/>
        </w:rPr>
        <w:t>6</w:t>
      </w:r>
      <w:r>
        <w:rPr>
          <w:rFonts w:hint="eastAsia" w:ascii="宋体" w:hAnsi="宋体" w:eastAsia="宋体" w:cs="宋体"/>
          <w:i w:val="0"/>
          <w:iCs w:val="0"/>
          <w:caps w:val="0"/>
          <w:color w:val="333333"/>
          <w:spacing w:val="0"/>
          <w:sz w:val="24"/>
          <w:szCs w:val="24"/>
          <w:shd w:val="clear" w:fill="FFFFFF"/>
          <w:lang w:val="en-US" w:eastAsia="zh-CN" w:bidi="ar-SA"/>
        </w:rPr>
        <w:t>月</w:t>
      </w:r>
      <w:r>
        <w:rPr>
          <w:rFonts w:hint="eastAsia" w:hAnsi="宋体" w:cs="宋体"/>
          <w:i w:val="0"/>
          <w:iCs w:val="0"/>
          <w:caps w:val="0"/>
          <w:color w:val="333333"/>
          <w:spacing w:val="0"/>
          <w:sz w:val="24"/>
          <w:szCs w:val="24"/>
          <w:shd w:val="clear" w:fill="FFFFFF"/>
          <w:lang w:val="en-US" w:eastAsia="zh-CN" w:bidi="ar-SA"/>
        </w:rPr>
        <w:t>05</w:t>
      </w:r>
      <w:r>
        <w:rPr>
          <w:rFonts w:hint="eastAsia" w:ascii="宋体" w:hAnsi="宋体" w:eastAsia="宋体" w:cs="宋体"/>
          <w:i w:val="0"/>
          <w:iCs w:val="0"/>
          <w:caps w:val="0"/>
          <w:color w:val="333333"/>
          <w:spacing w:val="0"/>
          <w:sz w:val="24"/>
          <w:szCs w:val="24"/>
          <w:shd w:val="clear" w:fill="FFFFFF"/>
          <w:lang w:val="en-US" w:eastAsia="zh-CN" w:bidi="ar-SA"/>
        </w:rPr>
        <w:t>日至2025年0</w:t>
      </w:r>
      <w:r>
        <w:rPr>
          <w:rFonts w:hint="eastAsia" w:hAnsi="宋体" w:cs="宋体"/>
          <w:i w:val="0"/>
          <w:iCs w:val="0"/>
          <w:caps w:val="0"/>
          <w:color w:val="333333"/>
          <w:spacing w:val="0"/>
          <w:sz w:val="24"/>
          <w:szCs w:val="24"/>
          <w:shd w:val="clear" w:fill="FFFFFF"/>
          <w:lang w:val="en-US" w:eastAsia="zh-CN" w:bidi="ar-SA"/>
        </w:rPr>
        <w:t>6</w:t>
      </w:r>
      <w:r>
        <w:rPr>
          <w:rFonts w:hint="eastAsia" w:ascii="宋体" w:hAnsi="宋体" w:eastAsia="宋体" w:cs="宋体"/>
          <w:i w:val="0"/>
          <w:iCs w:val="0"/>
          <w:caps w:val="0"/>
          <w:color w:val="333333"/>
          <w:spacing w:val="0"/>
          <w:sz w:val="24"/>
          <w:szCs w:val="24"/>
          <w:shd w:val="clear" w:fill="FFFFFF"/>
          <w:lang w:val="en-US" w:eastAsia="zh-CN" w:bidi="ar-SA"/>
        </w:rPr>
        <w:t>月</w:t>
      </w:r>
      <w:r>
        <w:rPr>
          <w:rFonts w:hint="eastAsia" w:hAnsi="宋体" w:cs="宋体"/>
          <w:i w:val="0"/>
          <w:iCs w:val="0"/>
          <w:caps w:val="0"/>
          <w:color w:val="333333"/>
          <w:spacing w:val="0"/>
          <w:sz w:val="24"/>
          <w:szCs w:val="24"/>
          <w:shd w:val="clear" w:fill="FFFFFF"/>
          <w:lang w:val="en-US" w:eastAsia="zh-CN" w:bidi="ar-SA"/>
        </w:rPr>
        <w:t>11</w:t>
      </w:r>
      <w:r>
        <w:rPr>
          <w:rFonts w:hint="eastAsia" w:ascii="宋体" w:hAnsi="宋体" w:eastAsia="宋体" w:cs="宋体"/>
          <w:i w:val="0"/>
          <w:iCs w:val="0"/>
          <w:caps w:val="0"/>
          <w:color w:val="333333"/>
          <w:spacing w:val="0"/>
          <w:sz w:val="24"/>
          <w:szCs w:val="24"/>
          <w:shd w:val="clear" w:fill="FFFFFF"/>
          <w:lang w:val="en-US" w:eastAsia="zh-CN" w:bidi="ar-SA"/>
        </w:rPr>
        <w:t>日，每天上午09:00:00至12:00:00，下午 14:00:00至17:00:00（北京时间）</w:t>
      </w:r>
    </w:p>
    <w:p w14:paraId="7C460B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途径：陕西省西安市未央区未央路银池广场21楼04室</w:t>
      </w:r>
    </w:p>
    <w:p w14:paraId="5A1A0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方式：现场获取</w:t>
      </w:r>
    </w:p>
    <w:p w14:paraId="25207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售价：0元</w:t>
      </w:r>
    </w:p>
    <w:p w14:paraId="4558C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四、响应文件提交</w:t>
      </w:r>
    </w:p>
    <w:p w14:paraId="7738D94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截止时间： 2025年</w:t>
      </w:r>
      <w:r>
        <w:rPr>
          <w:rFonts w:hint="eastAsia" w:cs="宋体"/>
          <w:i w:val="0"/>
          <w:iCs w:val="0"/>
          <w:caps w:val="0"/>
          <w:color w:val="333333"/>
          <w:spacing w:val="0"/>
          <w:sz w:val="24"/>
          <w:szCs w:val="24"/>
          <w:shd w:val="clear" w:fill="FFFFFF"/>
          <w:lang w:val="en-US" w:eastAsia="zh-CN"/>
        </w:rPr>
        <w:t>06</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shd w:val="clear" w:fill="FFFFFF"/>
          <w:lang w:val="en-US" w:eastAsia="zh-CN"/>
        </w:rPr>
        <w:t>16</w:t>
      </w:r>
      <w:r>
        <w:rPr>
          <w:rFonts w:hint="eastAsia" w:ascii="宋体" w:hAnsi="宋体" w:eastAsia="宋体" w:cs="宋体"/>
          <w:i w:val="0"/>
          <w:iCs w:val="0"/>
          <w:caps w:val="0"/>
          <w:color w:val="333333"/>
          <w:spacing w:val="0"/>
          <w:sz w:val="24"/>
          <w:szCs w:val="24"/>
          <w:shd w:val="clear" w:fill="FFFFFF"/>
        </w:rPr>
        <w:t>日 14时00分00秒 （北京时间）</w:t>
      </w:r>
    </w:p>
    <w:p w14:paraId="326BDE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地点：陕西省西安市未央区未央路银池广场21楼04室</w:t>
      </w:r>
    </w:p>
    <w:p w14:paraId="38813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五、开启</w:t>
      </w:r>
    </w:p>
    <w:p w14:paraId="43373D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时间： 2025年</w:t>
      </w:r>
      <w:r>
        <w:rPr>
          <w:rFonts w:hint="eastAsia" w:hAnsi="宋体" w:cs="宋体"/>
          <w:i w:val="0"/>
          <w:iCs w:val="0"/>
          <w:caps w:val="0"/>
          <w:color w:val="333333"/>
          <w:spacing w:val="0"/>
          <w:sz w:val="24"/>
          <w:szCs w:val="24"/>
          <w:shd w:val="clear" w:fill="FFFFFF"/>
          <w:lang w:val="en-US" w:eastAsia="zh-CN" w:bidi="ar-SA"/>
        </w:rPr>
        <w:t>06</w:t>
      </w:r>
      <w:r>
        <w:rPr>
          <w:rFonts w:hint="eastAsia" w:ascii="宋体" w:hAnsi="宋体" w:eastAsia="宋体" w:cs="宋体"/>
          <w:i w:val="0"/>
          <w:iCs w:val="0"/>
          <w:caps w:val="0"/>
          <w:color w:val="333333"/>
          <w:spacing w:val="0"/>
          <w:sz w:val="24"/>
          <w:szCs w:val="24"/>
          <w:shd w:val="clear" w:fill="FFFFFF"/>
          <w:lang w:val="en-US" w:eastAsia="zh-CN" w:bidi="ar-SA"/>
        </w:rPr>
        <w:t>月</w:t>
      </w:r>
      <w:r>
        <w:rPr>
          <w:rFonts w:hint="eastAsia" w:hAnsi="宋体" w:cs="宋体"/>
          <w:i w:val="0"/>
          <w:iCs w:val="0"/>
          <w:caps w:val="0"/>
          <w:color w:val="333333"/>
          <w:spacing w:val="0"/>
          <w:sz w:val="24"/>
          <w:szCs w:val="24"/>
          <w:shd w:val="clear" w:fill="FFFFFF"/>
          <w:lang w:val="en-US" w:eastAsia="zh-CN" w:bidi="ar-SA"/>
        </w:rPr>
        <w:t>16</w:t>
      </w:r>
      <w:r>
        <w:rPr>
          <w:rFonts w:hint="eastAsia" w:ascii="宋体" w:hAnsi="宋体" w:eastAsia="宋体" w:cs="宋体"/>
          <w:i w:val="0"/>
          <w:iCs w:val="0"/>
          <w:caps w:val="0"/>
          <w:color w:val="333333"/>
          <w:spacing w:val="0"/>
          <w:sz w:val="24"/>
          <w:szCs w:val="24"/>
          <w:shd w:val="clear" w:fill="FFFFFF"/>
          <w:lang w:val="en-US" w:eastAsia="zh-CN" w:bidi="ar-SA"/>
        </w:rPr>
        <w:t>日 14时00分00秒 （北京时间）</w:t>
      </w:r>
    </w:p>
    <w:p w14:paraId="37AA9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地点：陕西省西安市未央区未央路银池广场21楼04室</w:t>
      </w:r>
    </w:p>
    <w:p w14:paraId="227062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六、公告期限</w:t>
      </w:r>
    </w:p>
    <w:p w14:paraId="2AB8C2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自本公告发布之日起3个工作日。</w:t>
      </w:r>
    </w:p>
    <w:p w14:paraId="24127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七、其他补充事宜</w:t>
      </w:r>
    </w:p>
    <w:p w14:paraId="1CF140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（1）供应商领取采购文件时，请携带单位介绍信及经办人身份证原件及复印件加盖公章；</w:t>
      </w:r>
    </w:p>
    <w:p w14:paraId="7D7C9E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14:paraId="33AE20C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（3）本项目</w:t>
      </w:r>
      <w:r>
        <w:rPr>
          <w:rFonts w:hint="eastAsia" w:cs="宋体"/>
          <w:i w:val="0"/>
          <w:iCs w:val="0"/>
          <w:caps w:val="0"/>
          <w:spacing w:val="0"/>
          <w:sz w:val="24"/>
          <w:szCs w:val="24"/>
          <w:shd w:val="clear" w:fill="FFFFFF"/>
          <w:lang w:val="en-US" w:eastAsia="zh-CN"/>
        </w:rPr>
        <w:t>不</w:t>
      </w:r>
      <w:r>
        <w:rPr>
          <w:rFonts w:hint="eastAsia" w:ascii="宋体" w:hAnsi="宋体" w:eastAsia="宋体" w:cs="宋体"/>
          <w:i w:val="0"/>
          <w:iCs w:val="0"/>
          <w:caps w:val="0"/>
          <w:spacing w:val="0"/>
          <w:sz w:val="24"/>
          <w:szCs w:val="24"/>
          <w:shd w:val="clear" w:fill="FFFFFF"/>
        </w:rPr>
        <w:t>专门面向中小企业采购。</w:t>
      </w:r>
    </w:p>
    <w:p w14:paraId="0404E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61D4A2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16A7234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名称：西安市妇女联合会</w:t>
      </w:r>
    </w:p>
    <w:p w14:paraId="1EA911A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地址：文景路西北国金中心B座</w:t>
      </w:r>
    </w:p>
    <w:p w14:paraId="76D1D00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cs="宋体"/>
          <w:sz w:val="24"/>
          <w:szCs w:val="24"/>
          <w:highlight w:val="none"/>
          <w:lang w:val="en-US" w:eastAsia="zh-CN"/>
        </w:rPr>
        <w:t>029-</w:t>
      </w:r>
      <w:r>
        <w:rPr>
          <w:rFonts w:hint="eastAsia" w:ascii="宋体" w:hAnsi="宋体" w:eastAsia="宋体" w:cs="宋体"/>
          <w:sz w:val="24"/>
          <w:szCs w:val="24"/>
          <w:highlight w:val="none"/>
        </w:rPr>
        <w:t>86527280</w:t>
      </w:r>
    </w:p>
    <w:p w14:paraId="3C63E79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5775046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名称：陕西嘉唐建设项目管理有限公司</w:t>
      </w:r>
    </w:p>
    <w:p w14:paraId="0DA6C3E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地址：西安经济技术开发区凤城五路与明光路十字东北角天朗经开中心10楼11002室</w:t>
      </w:r>
    </w:p>
    <w:p w14:paraId="5614BC9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联系方式：029-89351397</w:t>
      </w:r>
    </w:p>
    <w:p w14:paraId="5B1DD85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44DD2D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项目联系人：王梦娜、张荷、曾小旦</w:t>
      </w:r>
    </w:p>
    <w:p w14:paraId="52CBBA0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电话：029-89351397</w:t>
      </w:r>
    </w:p>
    <w:p w14:paraId="557B8D02">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7FBB4D5C">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陕西嘉唐建设项目管理有限公司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年</w:t>
      </w:r>
      <w:r>
        <w:rPr>
          <w:rFonts w:hint="eastAsia" w:ascii="宋体" w:hAnsi="宋体" w:cs="宋体"/>
          <w:i w:val="0"/>
          <w:iCs w:val="0"/>
          <w:caps w:val="0"/>
          <w:color w:val="333333"/>
          <w:spacing w:val="0"/>
          <w:sz w:val="24"/>
          <w:szCs w:val="24"/>
          <w:highlight w:val="none"/>
          <w:shd w:val="clear" w:fill="FFFFFF"/>
          <w:lang w:val="en-US" w:eastAsia="zh-CN"/>
        </w:rPr>
        <w:t>0</w:t>
      </w:r>
      <w:r>
        <w:rPr>
          <w:rFonts w:hint="eastAsia" w:hAnsi="宋体"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04</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49014355">
      <w:pPr>
        <w:keepNext w:val="0"/>
        <w:keepLines w:val="0"/>
        <w:pageBreakBefore w:val="0"/>
        <w:kinsoku/>
        <w:overflowPunct/>
        <w:topLinePunct w:val="0"/>
        <w:autoSpaceDE/>
        <w:autoSpaceDN/>
        <w:bidi w:val="0"/>
        <w:adjustRightInd/>
        <w:snapToGrid w:val="0"/>
        <w:spacing w:line="360" w:lineRule="auto"/>
        <w:jc w:val="center"/>
        <w:textAlignment w:val="auto"/>
        <w:rPr>
          <w:rFonts w:hAnsi="宋体" w:cs="宋体"/>
          <w:bCs/>
          <w:color w:val="auto"/>
          <w:sz w:val="36"/>
          <w:szCs w:val="36"/>
          <w:highlight w:val="none"/>
        </w:rPr>
      </w:pPr>
      <w:r>
        <w:rPr>
          <w:rFonts w:hint="eastAsia" w:hAnsi="宋体" w:cs="宋体"/>
          <w:color w:val="auto"/>
          <w:highlight w:val="none"/>
        </w:rPr>
        <w:br w:type="page"/>
      </w:r>
      <w:bookmarkStart w:id="20" w:name="_Toc5958"/>
      <w:bookmarkStart w:id="21" w:name="_Toc3334"/>
      <w:bookmarkStart w:id="22" w:name="_Toc14793"/>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23180"/>
      <w:bookmarkStart w:id="25" w:name="_Toc4724"/>
      <w:bookmarkStart w:id="26" w:name="_Toc16830"/>
      <w:bookmarkStart w:id="27" w:name="_Toc18299"/>
      <w:bookmarkStart w:id="28" w:name="_Toc8846"/>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采购代理机构：陕西嘉唐建设项目管理有限公司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址：西安经济技术开发区凤城五路与明光路十字东北角天朗经开中心10楼11002室</w:t>
            </w:r>
          </w:p>
          <w:p w14:paraId="14DB0196">
            <w:pPr>
              <w:spacing w:line="360" w:lineRule="auto"/>
              <w:rPr>
                <w:rFonts w:hAnsi="宋体" w:cs="宋体"/>
                <w:color w:val="auto"/>
                <w:szCs w:val="24"/>
                <w:highlight w:val="none"/>
              </w:rPr>
            </w:pPr>
            <w:r>
              <w:rPr>
                <w:rFonts w:hint="eastAsia" w:hAnsi="宋体" w:cs="宋体"/>
                <w:color w:val="auto"/>
                <w:szCs w:val="24"/>
                <w:highlight w:val="none"/>
              </w:rPr>
              <w:t>邮        编：710021</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话：029-89351397</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03B72E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（1）提供合格有效的法人或者其他组织的营业执照等证明文件，自然人的身份证明；</w:t>
            </w:r>
          </w:p>
          <w:p w14:paraId="2C7486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（2）提供法定代表人授权书（附法定代表人、被授权人身份证复印件），法定代表人直接参加的，须提供法定代表人身份证明及身份证复印件；</w:t>
            </w:r>
          </w:p>
          <w:p w14:paraId="0359F5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3）财务状况：提供2023年或2024年度经审计的财务审计报告，内容至少包括资产负债表、利润表、现金流量表及附注（成立时间至提交磋商响应文件截止时间不足一年的可提供成立后任意时段的资产负债表）或开标时间前六个月内银行出具的资信证明；</w:t>
            </w:r>
          </w:p>
          <w:p w14:paraId="492D1D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（4）税收缴纳证明：提供磋商响应文件递交截止日前近一年内任意一个月的纳税证明或完税证明（任意税种），依法免税的单位应提供相关证明材料；</w:t>
            </w:r>
          </w:p>
          <w:p w14:paraId="41D897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5）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p>
          <w:p w14:paraId="3CF96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（6）供应商通过“信用中国”网站(www.creditchina.gov.cn)、中国政府采购网(www.ccgp.gov.cn)等查询相关主体信用记录；</w:t>
            </w:r>
          </w:p>
          <w:p w14:paraId="20A906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（7）参加政府采购活动前3年内，在经营活动中没有重大违法记录的书面声明；</w:t>
            </w:r>
          </w:p>
          <w:p w14:paraId="309343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（8）提供具有履行合同所必需的设备和专业技术能力的书面承诺；</w:t>
            </w:r>
          </w:p>
          <w:p w14:paraId="0CDE70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（9）本项目不接受联合体磋商（提供承诺书）。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1-9项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vAlign w:val="center"/>
          </w:tcPr>
          <w:p w14:paraId="21F3416D">
            <w:pPr>
              <w:spacing w:line="360" w:lineRule="auto"/>
              <w:jc w:val="both"/>
              <w:rPr>
                <w:rFonts w:hAnsi="宋体" w:cs="宋体"/>
                <w:color w:val="auto"/>
                <w:szCs w:val="24"/>
                <w:highlight w:val="none"/>
              </w:rPr>
            </w:pPr>
            <w:r>
              <w:rPr>
                <w:rFonts w:hint="eastAsia" w:hAnsi="宋体" w:cs="宋体"/>
                <w:b/>
                <w:bCs/>
                <w:color w:val="auto"/>
                <w:szCs w:val="24"/>
                <w:highlight w:val="none"/>
              </w:rPr>
              <w:t>磋商保证金：本项目不缴纳磋商保证金</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磋商响应文件递交地址：陕西省西安市未央区未央路银池广场21楼04室</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磋商响应文件接收人：陕西嘉唐建设项目管理有限公司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磋商地点：陕西省西安市未央区未央路银池广场21楼04室</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A7BF3BA">
            <w:pPr>
              <w:spacing w:line="560" w:lineRule="exact"/>
              <w:ind w:firstLine="480" w:firstLineChars="200"/>
              <w:rPr>
                <w:rFonts w:hAnsi="宋体" w:cs="宋体"/>
                <w:color w:val="auto"/>
                <w:szCs w:val="24"/>
                <w:highlight w:val="none"/>
              </w:rPr>
            </w:pPr>
            <w:r>
              <w:rPr>
                <w:rFonts w:hint="eastAsia" w:hAnsi="宋体" w:cs="宋体"/>
                <w:color w:val="auto"/>
                <w:szCs w:val="24"/>
                <w:highlight w:val="none"/>
              </w:rPr>
              <w:t>29.1以成交金额为基数，依据国家计委颁发的《招标代理服务收费管理暂行办法》（计价格〔2002〕1980号）和国家发展</w:t>
            </w:r>
            <w:r>
              <w:rPr>
                <w:rFonts w:hint="eastAsia" w:hAnsi="宋体" w:cs="宋体"/>
                <w:color w:val="auto"/>
                <w:szCs w:val="24"/>
                <w:highlight w:val="none"/>
                <w:lang w:val="en-US" w:eastAsia="zh-CN"/>
              </w:rPr>
              <w:t>和</w:t>
            </w:r>
            <w:r>
              <w:rPr>
                <w:rFonts w:hint="eastAsia" w:hAnsi="宋体" w:cs="宋体"/>
                <w:color w:val="auto"/>
                <w:szCs w:val="24"/>
                <w:highlight w:val="none"/>
              </w:rPr>
              <w:t>改革委员会办公厅颁发的《关于招标代理服务收费有关问题的通知》（发改办价格〔2003〕857号）的有关规定执行</w:t>
            </w:r>
            <w:r>
              <w:rPr>
                <w:rFonts w:hint="eastAsia" w:hAnsi="宋体" w:cs="宋体"/>
                <w:color w:val="auto"/>
                <w:szCs w:val="24"/>
                <w:highlight w:val="none"/>
                <w:lang w:eastAsia="zh-CN"/>
              </w:rPr>
              <w:t>，</w:t>
            </w:r>
            <w:r>
              <w:rPr>
                <w:rFonts w:hint="eastAsia" w:hAnsi="宋体" w:cs="宋体"/>
                <w:color w:val="auto"/>
                <w:szCs w:val="24"/>
                <w:highlight w:val="none"/>
              </w:rPr>
              <w:t>不足5000元按5000元收取。</w:t>
            </w:r>
          </w:p>
          <w:p w14:paraId="04727A8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w:t>
            </w:r>
            <w:r>
              <w:rPr>
                <w:rFonts w:hint="eastAsia" w:hAnsi="宋体" w:cs="宋体"/>
                <w:szCs w:val="24"/>
                <w:highlight w:val="none"/>
              </w:rPr>
              <w:t>本项目代理服务费由</w:t>
            </w:r>
            <w:r>
              <w:rPr>
                <w:rFonts w:hint="eastAsia" w:hAnsi="宋体" w:cs="宋体"/>
                <w:szCs w:val="24"/>
                <w:highlight w:val="none"/>
                <w:lang w:val="en-US" w:eastAsia="zh-CN"/>
              </w:rPr>
              <w:t>成交单位</w:t>
            </w:r>
            <w:r>
              <w:rPr>
                <w:rFonts w:hint="eastAsia" w:hAnsi="宋体" w:cs="宋体"/>
                <w:szCs w:val="24"/>
                <w:highlight w:val="none"/>
              </w:rPr>
              <w:t>支付，</w:t>
            </w:r>
            <w:r>
              <w:rPr>
                <w:rFonts w:hint="eastAsia" w:hAnsi="宋体" w:cs="宋体"/>
                <w:szCs w:val="24"/>
                <w:highlight w:val="none"/>
                <w:lang w:val="en-US" w:eastAsia="zh-CN"/>
              </w:rPr>
              <w:t>成交单位</w:t>
            </w:r>
            <w:r>
              <w:rPr>
                <w:rFonts w:hint="eastAsia" w:hAnsi="宋体" w:cs="宋体"/>
                <w:szCs w:val="24"/>
                <w:highlight w:val="none"/>
              </w:rPr>
              <w:t>应依据成交金额</w:t>
            </w:r>
            <w:r>
              <w:rPr>
                <w:rFonts w:hint="eastAsia" w:hAnsi="宋体" w:cs="宋体"/>
                <w:szCs w:val="24"/>
                <w:highlight w:val="none"/>
                <w:lang w:val="en-US" w:eastAsia="zh-CN"/>
              </w:rPr>
              <w:t>在领取成交通知书前</w:t>
            </w:r>
            <w:r>
              <w:rPr>
                <w:rFonts w:hint="eastAsia" w:hAnsi="宋体" w:cs="宋体"/>
                <w:szCs w:val="24"/>
                <w:highlight w:val="none"/>
              </w:rPr>
              <w:t>向招标代理机构交纳招标代理服务费</w:t>
            </w:r>
            <w:r>
              <w:rPr>
                <w:rFonts w:hint="eastAsia" w:hAnsi="宋体" w:cs="宋体"/>
                <w:color w:val="auto"/>
                <w:szCs w:val="24"/>
                <w:highlight w:val="none"/>
              </w:rPr>
              <w:t>。</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int="eastAsia" w:hAnsi="宋体" w:eastAsia="宋体" w:cs="宋体"/>
                <w:color w:val="auto"/>
                <w:szCs w:val="24"/>
                <w:highlight w:val="none"/>
                <w:lang w:eastAsia="zh-CN"/>
              </w:rPr>
            </w:pPr>
            <w:r>
              <w:rPr>
                <w:rFonts w:hint="eastAsia" w:hAnsi="宋体" w:cs="宋体"/>
                <w:color w:val="auto"/>
                <w:szCs w:val="24"/>
                <w:highlight w:val="none"/>
              </w:rPr>
              <w:t>1</w:t>
            </w:r>
            <w:r>
              <w:rPr>
                <w:rFonts w:hint="eastAsia" w:hAnsi="宋体" w:cs="宋体"/>
                <w:color w:val="auto"/>
                <w:szCs w:val="24"/>
                <w:highlight w:val="none"/>
                <w:lang w:val="en-US" w:eastAsia="zh-CN"/>
              </w:rPr>
              <w:t>5</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陕西嘉唐建设项目管理有限公司</w:t>
            </w:r>
          </w:p>
          <w:p w14:paraId="1C35558B">
            <w:pPr>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②开户行名称：西安银行股份有限公司含光门支行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③账号：112011580000141313</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3ADEE15">
            <w:pPr>
              <w:spacing w:afterLines="50" w:line="360" w:lineRule="auto"/>
              <w:jc w:val="center"/>
              <w:rPr>
                <w:rFonts w:hint="eastAsia" w:hAnsi="宋体" w:eastAsia="宋体" w:cs="宋体"/>
                <w:color w:val="auto"/>
                <w:szCs w:val="24"/>
                <w:highlight w:val="none"/>
                <w:lang w:eastAsia="zh-CN"/>
              </w:rPr>
            </w:pPr>
            <w:r>
              <w:rPr>
                <w:rFonts w:hint="eastAsia" w:hAnsi="宋体" w:cs="宋体"/>
                <w:color w:val="auto"/>
                <w:szCs w:val="24"/>
                <w:highlight w:val="none"/>
              </w:rPr>
              <w:t>1</w:t>
            </w:r>
            <w:r>
              <w:rPr>
                <w:rFonts w:hint="eastAsia" w:hAnsi="宋体" w:cs="宋体"/>
                <w:color w:val="auto"/>
                <w:szCs w:val="24"/>
                <w:highlight w:val="none"/>
                <w:lang w:val="en-US" w:eastAsia="zh-CN"/>
              </w:rPr>
              <w:t>6</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w:t>
            </w:r>
            <w:r>
              <w:rPr>
                <w:rFonts w:hint="eastAsia" w:hAnsi="宋体" w:cs="宋体"/>
                <w:b/>
                <w:bCs/>
                <w:color w:val="auto"/>
                <w:szCs w:val="24"/>
                <w:highlight w:val="none"/>
                <w:lang w:val="en-US" w:eastAsia="zh-CN"/>
              </w:rPr>
              <w:t>不</w:t>
            </w:r>
            <w:r>
              <w:rPr>
                <w:rFonts w:hint="eastAsia" w:hAnsi="宋体" w:cs="宋体"/>
                <w:b/>
                <w:bCs/>
                <w:color w:val="auto"/>
                <w:szCs w:val="24"/>
                <w:highlight w:val="none"/>
              </w:rPr>
              <w:t>专门面向中小企业采购</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int="eastAsia" w:hAnsi="宋体" w:eastAsia="宋体" w:cs="宋体"/>
                <w:color w:val="auto"/>
                <w:szCs w:val="24"/>
                <w:highlight w:val="none"/>
                <w:lang w:eastAsia="zh-CN"/>
              </w:rPr>
            </w:pPr>
            <w:r>
              <w:rPr>
                <w:rFonts w:hint="eastAsia" w:hAnsi="宋体" w:cs="宋体"/>
                <w:color w:val="auto"/>
                <w:szCs w:val="24"/>
                <w:highlight w:val="none"/>
              </w:rPr>
              <w:t>1</w:t>
            </w:r>
            <w:r>
              <w:rPr>
                <w:rFonts w:hint="eastAsia" w:hAnsi="宋体" w:cs="宋体"/>
                <w:color w:val="auto"/>
                <w:szCs w:val="24"/>
                <w:highlight w:val="none"/>
                <w:lang w:val="en-US" w:eastAsia="zh-CN"/>
              </w:rPr>
              <w:t>7</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Ansi="宋体" w:cs="宋体"/>
                <w:b/>
                <w:bCs/>
                <w:color w:val="auto"/>
                <w:szCs w:val="24"/>
                <w:highlight w:val="none"/>
              </w:rPr>
            </w:pPr>
            <w:r>
              <w:rPr>
                <w:rFonts w:hint="eastAsia" w:hAnsi="宋体" w:cs="宋体"/>
                <w:b/>
                <w:bCs/>
                <w:color w:val="auto"/>
                <w:szCs w:val="24"/>
                <w:highlight w:val="none"/>
              </w:rPr>
              <w:t>其他未列明行业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int="eastAsia" w:hAnsi="宋体" w:eastAsia="宋体" w:cs="宋体"/>
                <w:color w:val="auto"/>
                <w:szCs w:val="24"/>
                <w:highlight w:val="none"/>
                <w:lang w:eastAsia="zh-CN"/>
              </w:rPr>
            </w:pPr>
            <w:r>
              <w:rPr>
                <w:rFonts w:hint="eastAsia" w:hAnsi="宋体" w:cs="宋体"/>
                <w:color w:val="auto"/>
                <w:szCs w:val="24"/>
                <w:highlight w:val="none"/>
              </w:rPr>
              <w:t>1</w:t>
            </w:r>
            <w:r>
              <w:rPr>
                <w:rFonts w:hint="eastAsia" w:hAnsi="宋体" w:cs="宋体"/>
                <w:color w:val="auto"/>
                <w:szCs w:val="24"/>
                <w:highlight w:val="none"/>
                <w:lang w:val="en-US" w:eastAsia="zh-CN"/>
              </w:rPr>
              <w:t>8</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1" w:hRule="atLeast"/>
          <w:jc w:val="center"/>
        </w:trPr>
        <w:tc>
          <w:tcPr>
            <w:tcW w:w="592" w:type="dxa"/>
            <w:vAlign w:val="center"/>
          </w:tcPr>
          <w:p w14:paraId="4F46F68F">
            <w:pPr>
              <w:spacing w:afterLines="50"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19</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rPr>
                <w:rFonts w:hint="default" w:hAnsi="宋体" w:eastAsia="宋体" w:cs="宋体"/>
                <w:color w:val="auto"/>
                <w:szCs w:val="32"/>
                <w:highlight w:val="none"/>
                <w:lang w:val="en-US" w:eastAsia="zh-CN"/>
              </w:rPr>
            </w:pPr>
            <w:r>
              <w:rPr>
                <w:rFonts w:hint="eastAsia" w:ascii="宋体" w:hAnsi="宋体" w:eastAsia="宋体" w:cs="宋体"/>
                <w:b/>
                <w:bCs/>
                <w:color w:val="auto"/>
                <w:szCs w:val="24"/>
                <w:highlight w:val="none"/>
                <w:lang w:eastAsia="zh-CN"/>
              </w:rPr>
              <w:t>对符合《政府采购促进中小企业发展管理办法》(财库(2020)46号)规定的小微企业(监狱企业视同小型、微型企业)的报价给予10%的扣除,用扣除后的价格参加评审。</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int="eastAsia" w:hAnsi="宋体" w:eastAsia="宋体" w:cs="宋体"/>
                <w:b/>
                <w:bCs/>
                <w:color w:val="auto"/>
                <w:szCs w:val="24"/>
                <w:highlight w:val="none"/>
                <w:lang w:eastAsia="zh-CN"/>
              </w:rPr>
            </w:pPr>
            <w:r>
              <w:rPr>
                <w:rFonts w:hint="eastAsia" w:hAnsi="宋体" w:cs="宋体"/>
                <w:b/>
                <w:bCs/>
                <w:color w:val="auto"/>
                <w:szCs w:val="24"/>
                <w:highlight w:val="none"/>
              </w:rPr>
              <w:t>2</w:t>
            </w:r>
            <w:r>
              <w:rPr>
                <w:rFonts w:hint="eastAsia" w:hAnsi="宋体" w:cs="宋体"/>
                <w:b/>
                <w:bCs/>
                <w:color w:val="auto"/>
                <w:szCs w:val="24"/>
                <w:highlight w:val="none"/>
                <w:lang w:val="en-US" w:eastAsia="zh-CN"/>
              </w:rPr>
              <w:t>0</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45C93DF1">
      <w:pPr>
        <w:jc w:val="center"/>
        <w:rPr>
          <w:rFonts w:hAnsi="宋体" w:cs="宋体"/>
          <w:color w:val="auto"/>
          <w:sz w:val="32"/>
          <w:szCs w:val="32"/>
          <w:highlight w:val="none"/>
        </w:rPr>
      </w:pPr>
      <w:bookmarkStart w:id="29" w:name="_Toc363473973"/>
      <w:bookmarkStart w:id="30" w:name="_Toc15249"/>
      <w:bookmarkStart w:id="31" w:name="_Toc363474018"/>
      <w:bookmarkStart w:id="32" w:name="_Toc12362"/>
      <w:bookmarkStart w:id="33" w:name="_Toc31742"/>
      <w:bookmarkStart w:id="34" w:name="_Toc30698"/>
      <w:bookmarkStart w:id="35" w:name="_Toc403077640"/>
      <w:bookmarkStart w:id="36" w:name="_Toc27903"/>
      <w:r>
        <w:rPr>
          <w:rFonts w:hint="eastAsia" w:hAnsi="宋体" w:cs="宋体"/>
          <w:b/>
          <w:color w:val="auto"/>
          <w:sz w:val="32"/>
          <w:szCs w:val="32"/>
          <w:highlight w:val="none"/>
        </w:rPr>
        <w:br w:type="page"/>
      </w:r>
      <w:bookmarkStart w:id="37" w:name="_Toc403077639"/>
      <w:bookmarkStart w:id="38" w:name="_Toc363474017"/>
      <w:bookmarkStart w:id="39" w:name="_Toc363473972"/>
      <w:bookmarkStart w:id="40" w:name="_Toc4670"/>
      <w:bookmarkStart w:id="41" w:name="_Toc22284"/>
      <w:bookmarkStart w:id="42" w:name="_Toc27537"/>
      <w:bookmarkStart w:id="43" w:name="_Toc30660"/>
      <w:bookmarkStart w:id="44" w:name="_Toc3623"/>
      <w:r>
        <w:rPr>
          <w:rFonts w:hint="eastAsia" w:hAnsi="宋体" w:cs="宋体"/>
          <w:b/>
          <w:color w:val="auto"/>
          <w:sz w:val="32"/>
          <w:szCs w:val="32"/>
          <w:highlight w:val="none"/>
        </w:rPr>
        <w:t>一.总  则</w:t>
      </w:r>
      <w:bookmarkEnd w:id="37"/>
      <w:bookmarkEnd w:id="38"/>
      <w:bookmarkEnd w:id="39"/>
      <w:bookmarkEnd w:id="40"/>
      <w:bookmarkEnd w:id="41"/>
      <w:bookmarkEnd w:id="42"/>
      <w:bookmarkEnd w:id="43"/>
      <w:bookmarkEnd w:id="44"/>
    </w:p>
    <w:p w14:paraId="63BD95BF">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2F494C2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4CC52EE3">
      <w:pPr>
        <w:numPr>
          <w:ilvl w:val="0"/>
          <w:numId w:val="1"/>
        </w:numPr>
        <w:spacing w:line="500" w:lineRule="exact"/>
        <w:rPr>
          <w:rFonts w:hAnsi="宋体" w:cs="宋体"/>
          <w:b/>
          <w:color w:val="auto"/>
          <w:szCs w:val="24"/>
          <w:highlight w:val="none"/>
        </w:rPr>
      </w:pPr>
      <w:r>
        <w:rPr>
          <w:rFonts w:hint="eastAsia" w:hAnsi="宋体" w:cs="宋体"/>
          <w:b/>
          <w:color w:val="auto"/>
          <w:szCs w:val="24"/>
          <w:highlight w:val="none"/>
        </w:rPr>
        <w:t>名词解释</w:t>
      </w:r>
    </w:p>
    <w:p w14:paraId="5D927F6C">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2.1采购人：西安市妇女联合会</w:t>
      </w:r>
    </w:p>
    <w:p w14:paraId="04E2BB55">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4677AD72">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2.3采购代理机构：陕西嘉唐建设项目管理有限公司</w:t>
      </w:r>
    </w:p>
    <w:p w14:paraId="382543DE">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389AB4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4061AE8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6EEE3A0F">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1D1B123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D7CEC5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483751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D6DB2AA">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08DB8987">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E5B4F70">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3.1《中华人民共和国政府采购法》第二十二条第一款规定的供应商基本资格条件:</w:t>
      </w:r>
    </w:p>
    <w:p w14:paraId="65F2A6A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2680FB0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31BB1C3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64B8A5F5">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739ADBC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26BD096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492A925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5E5F66D4">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9CAC17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w:t>
      </w:r>
      <w:r>
        <w:rPr>
          <w:rFonts w:hint="eastAsia" w:hAnsi="宋体" w:cs="宋体"/>
          <w:color w:val="auto"/>
          <w:szCs w:val="24"/>
          <w:highlight w:val="none"/>
          <w:lang w:eastAsia="zh-CN"/>
        </w:rPr>
        <w:t>陕西嘉唐建设项目管理有限公司</w:t>
      </w:r>
      <w:r>
        <w:rPr>
          <w:rFonts w:hint="eastAsia" w:hAnsi="宋体" w:cs="宋体"/>
          <w:color w:val="auto"/>
          <w:szCs w:val="24"/>
          <w:highlight w:val="none"/>
        </w:rPr>
        <w:t>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17957E0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6A36065">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3E9728DE">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11BC9D52">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2350C565">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7EE5C402">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0E7B5E6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0589DB08">
      <w:pPr>
        <w:rPr>
          <w:rFonts w:hint="eastAsia" w:hAnsi="宋体" w:cs="宋体"/>
          <w:b/>
          <w:color w:val="auto"/>
          <w:sz w:val="32"/>
          <w:szCs w:val="32"/>
          <w:highlight w:val="none"/>
        </w:rPr>
      </w:pPr>
    </w:p>
    <w:p w14:paraId="69EC46D7">
      <w:pPr>
        <w:rPr>
          <w:rFonts w:hint="eastAsia" w:hAnsi="宋体" w:cs="宋体"/>
          <w:b/>
          <w:color w:val="auto"/>
          <w:sz w:val="32"/>
          <w:szCs w:val="32"/>
          <w:highlight w:val="none"/>
        </w:rPr>
      </w:pPr>
      <w:r>
        <w:rPr>
          <w:rFonts w:hint="eastAsia" w:hAnsi="宋体" w:cs="宋体"/>
          <w:b/>
          <w:color w:val="auto"/>
          <w:sz w:val="32"/>
          <w:szCs w:val="32"/>
          <w:highlight w:val="none"/>
        </w:rPr>
        <w:br w:type="page"/>
      </w:r>
    </w:p>
    <w:p w14:paraId="31B42C0B">
      <w:pPr>
        <w:keepNext/>
        <w:keepLines/>
        <w:spacing w:beforeLines="100" w:afterLines="50" w:line="360" w:lineRule="auto"/>
        <w:jc w:val="center"/>
        <w:outlineLvl w:val="2"/>
        <w:rPr>
          <w:rFonts w:hAnsi="宋体" w:cs="宋体"/>
          <w:b/>
          <w:color w:val="auto"/>
          <w:sz w:val="32"/>
          <w:szCs w:val="32"/>
          <w:highlight w:val="none"/>
        </w:rPr>
      </w:pPr>
      <w:r>
        <w:rPr>
          <w:rFonts w:hint="eastAsia" w:hAnsi="宋体" w:cs="宋体"/>
          <w:b/>
          <w:color w:val="auto"/>
          <w:sz w:val="32"/>
          <w:szCs w:val="32"/>
          <w:highlight w:val="none"/>
        </w:rPr>
        <w:t>二.竞争性磋商文件</w:t>
      </w:r>
      <w:bookmarkEnd w:id="29"/>
      <w:bookmarkEnd w:id="30"/>
      <w:bookmarkEnd w:id="31"/>
      <w:bookmarkEnd w:id="32"/>
      <w:bookmarkEnd w:id="33"/>
      <w:bookmarkEnd w:id="34"/>
      <w:bookmarkEnd w:id="35"/>
      <w:bookmarkEnd w:id="36"/>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第一章 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第二章 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第三章 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第四章 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第五章 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第六章 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w:t>
      </w:r>
      <w:r>
        <w:rPr>
          <w:rFonts w:hint="eastAsia" w:hAnsi="宋体" w:cs="宋体"/>
          <w:color w:val="auto"/>
          <w:szCs w:val="24"/>
          <w:highlight w:val="none"/>
          <w:lang w:eastAsia="zh-CN"/>
        </w:rPr>
        <w:t>陕西嘉唐建设项目管理有限公司</w:t>
      </w:r>
      <w:r>
        <w:rPr>
          <w:rFonts w:hint="eastAsia" w:hAnsi="宋体" w:cs="宋体"/>
          <w:color w:val="auto"/>
          <w:szCs w:val="24"/>
          <w:highlight w:val="none"/>
        </w:rPr>
        <w:t>，如发现竞争性磋商响应文件内容与现行法律法规不相符的情况，以现行法律法规为准。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28227"/>
      <w:bookmarkStart w:id="46" w:name="_Toc4913"/>
      <w:bookmarkStart w:id="47" w:name="_Toc403077641"/>
      <w:bookmarkStart w:id="48" w:name="_Toc9512"/>
      <w:bookmarkStart w:id="49" w:name="_Toc363473974"/>
      <w:bookmarkStart w:id="50" w:name="_Toc13771"/>
      <w:bookmarkStart w:id="51" w:name="_Toc363474019"/>
      <w:bookmarkStart w:id="52" w:name="_Toc26653"/>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int="eastAsia" w:hAnsi="宋体" w:eastAsia="宋体" w:cs="宋体"/>
          <w:b/>
          <w:color w:val="auto"/>
          <w:szCs w:val="24"/>
          <w:highlight w:val="none"/>
          <w:lang w:eastAsia="zh-CN"/>
        </w:rPr>
      </w:pPr>
      <w:r>
        <w:rPr>
          <w:rFonts w:hint="eastAsia" w:hAnsi="宋体" w:cs="宋体"/>
          <w:b/>
          <w:color w:val="auto"/>
          <w:szCs w:val="24"/>
          <w:highlight w:val="none"/>
        </w:rPr>
        <w:t>14.磋商保证金</w:t>
      </w:r>
      <w:r>
        <w:rPr>
          <w:rFonts w:hint="eastAsia" w:hAnsi="宋体" w:cs="宋体"/>
          <w:b/>
          <w:color w:val="auto"/>
          <w:szCs w:val="24"/>
          <w:highlight w:val="none"/>
          <w:lang w:eastAsia="zh-CN"/>
        </w:rPr>
        <w:t>（</w:t>
      </w:r>
      <w:r>
        <w:rPr>
          <w:rFonts w:hint="eastAsia" w:hAnsi="宋体" w:cs="宋体"/>
          <w:b/>
          <w:color w:val="auto"/>
          <w:szCs w:val="24"/>
          <w:highlight w:val="none"/>
          <w:lang w:val="en-US" w:eastAsia="zh-CN"/>
        </w:rPr>
        <w:t>本项目不收取磋商保证金</w:t>
      </w:r>
      <w:r>
        <w:rPr>
          <w:rFonts w:hint="eastAsia" w:hAnsi="宋体" w:cs="宋体"/>
          <w:b/>
          <w:color w:val="auto"/>
          <w:szCs w:val="24"/>
          <w:highlight w:val="none"/>
          <w:lang w:eastAsia="zh-CN"/>
        </w:rPr>
        <w:t>）</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同意延长的供应商既不能要求也不允许修改其竞争性磋商响应文件。</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12266"/>
      <w:bookmarkStart w:id="55" w:name="_Toc18686"/>
      <w:bookmarkStart w:id="56" w:name="_Toc28120"/>
      <w:bookmarkStart w:id="57" w:name="_Toc20799"/>
      <w:bookmarkStart w:id="58" w:name="_Toc13194"/>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w:t>
      </w:r>
      <w:r>
        <w:rPr>
          <w:rFonts w:hint="eastAsia" w:hAnsi="宋体" w:cs="宋体"/>
          <w:color w:val="auto"/>
          <w:szCs w:val="24"/>
          <w:highlight w:val="none"/>
          <w:lang w:val="en-US" w:eastAsia="zh-CN"/>
        </w:rPr>
        <w:t>正本密封袋中</w:t>
      </w:r>
      <w:r>
        <w:rPr>
          <w:rFonts w:hint="eastAsia" w:hAnsi="宋体" w:cs="宋体"/>
          <w:color w:val="auto"/>
          <w:szCs w:val="24"/>
          <w:highlight w:val="none"/>
        </w:rPr>
        <w:t>。</w:t>
      </w:r>
      <w:r>
        <w:rPr>
          <w:rFonts w:hint="eastAsia" w:hAnsi="宋体" w:cs="宋体"/>
          <w:color w:val="auto"/>
          <w:szCs w:val="24"/>
          <w:highlight w:val="none"/>
          <w:lang w:val="en-US" w:eastAsia="zh-CN"/>
        </w:rPr>
        <w:t>单独密封在正文密封袋中的</w:t>
      </w:r>
      <w:r>
        <w:rPr>
          <w:rFonts w:hint="eastAsia" w:hAnsi="宋体" w:cs="宋体"/>
          <w:color w:val="auto"/>
          <w:szCs w:val="24"/>
          <w:highlight w:val="none"/>
        </w:rPr>
        <w:t>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30850"/>
      <w:bookmarkStart w:id="60" w:name="_Toc22043"/>
      <w:bookmarkStart w:id="61" w:name="_Toc15436"/>
      <w:bookmarkStart w:id="62" w:name="_Toc403077643"/>
      <w:bookmarkStart w:id="63" w:name="_Toc25852"/>
      <w:bookmarkStart w:id="64" w:name="_Toc363474021"/>
      <w:bookmarkStart w:id="65" w:name="_Toc13669"/>
      <w:bookmarkStart w:id="66" w:name="_Toc363473976"/>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w:t>
      </w:r>
      <w:r>
        <w:rPr>
          <w:rFonts w:hint="eastAsia" w:hAnsi="宋体" w:cs="宋体"/>
          <w:color w:val="auto"/>
          <w:szCs w:val="24"/>
          <w:highlight w:val="none"/>
          <w:lang w:val="en-US" w:eastAsia="zh-CN"/>
        </w:rPr>
        <w:t>3</w:t>
      </w:r>
      <w:r>
        <w:rPr>
          <w:rFonts w:hint="eastAsia" w:hAnsi="宋体" w:cs="宋体"/>
          <w:color w:val="auto"/>
          <w:szCs w:val="24"/>
          <w:highlight w:val="none"/>
        </w:rPr>
        <w:t>.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19"/>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19"/>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w:t>
      </w:r>
      <w:r>
        <w:rPr>
          <w:rFonts w:hint="eastAsia" w:hAnsi="宋体" w:cs="宋体"/>
          <w:color w:val="auto"/>
          <w:szCs w:val="24"/>
          <w:highlight w:val="none"/>
          <w:lang w:val="en-US" w:eastAsia="zh-CN"/>
        </w:rPr>
        <w:t>3</w:t>
      </w:r>
      <w:r>
        <w:rPr>
          <w:rFonts w:hint="eastAsia" w:hAnsi="宋体" w:cs="宋体"/>
          <w:color w:val="auto"/>
          <w:szCs w:val="24"/>
          <w:highlight w:val="none"/>
        </w:rPr>
        <w:t>.6.4条规定，只对确定为实质性响应竞争性磋商文件要求的磋商响应文件进行详细评审。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24420"/>
      <w:bookmarkStart w:id="68" w:name="_Toc15100"/>
      <w:bookmarkStart w:id="69" w:name="_Toc7759"/>
      <w:bookmarkStart w:id="70" w:name="_Toc29694"/>
      <w:bookmarkStart w:id="71" w:name="_Toc29146"/>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w:t>
      </w:r>
      <w:r>
        <w:rPr>
          <w:rFonts w:hint="eastAsia" w:hAnsi="宋体" w:cs="宋体"/>
          <w:color w:val="auto"/>
          <w:szCs w:val="24"/>
          <w:highlight w:val="none"/>
          <w:lang w:val="en-US" w:eastAsia="zh-CN"/>
        </w:rPr>
        <w:t>二十五</w:t>
      </w:r>
      <w:r>
        <w:rPr>
          <w:rFonts w:hint="eastAsia" w:hAnsi="宋体" w:cs="宋体"/>
          <w:color w:val="auto"/>
          <w:szCs w:val="24"/>
          <w:highlight w:val="none"/>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w:t>
      </w:r>
      <w:r>
        <w:rPr>
          <w:rFonts w:hint="eastAsia" w:hAnsi="宋体" w:cs="宋体"/>
          <w:color w:val="auto"/>
          <w:szCs w:val="24"/>
          <w:highlight w:val="none"/>
          <w:lang w:val="en-US" w:eastAsia="zh-CN"/>
        </w:rPr>
        <w:t>2</w:t>
      </w:r>
      <w:r>
        <w:rPr>
          <w:rFonts w:hint="eastAsia" w:hAnsi="宋体" w:cs="宋体"/>
          <w:color w:val="auto"/>
          <w:szCs w:val="24"/>
          <w:highlight w:val="none"/>
        </w:rPr>
        <w:t>个工作日内，将采购合同报同级人民政府财政部门备案。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71B9A552">
      <w:pPr>
        <w:spacing w:line="360" w:lineRule="auto"/>
        <w:ind w:firstLine="480" w:firstLineChars="200"/>
        <w:rPr>
          <w:rFonts w:hint="eastAsia" w:ascii="宋体" w:hAnsi="宋体" w:eastAsia="宋体" w:cs="宋体"/>
          <w:color w:val="auto"/>
          <w:szCs w:val="24"/>
          <w:highlight w:val="none"/>
        </w:rPr>
      </w:pPr>
      <w:r>
        <w:rPr>
          <w:rFonts w:hint="eastAsia" w:hAnsi="宋体" w:cs="宋体"/>
          <w:color w:val="auto"/>
          <w:szCs w:val="24"/>
          <w:highlight w:val="none"/>
        </w:rPr>
        <w:t>29.1以成交金额为基数，依据国家计委颁发的《招标代理服务收费管理暂行办法》（计价格〔2002〕1980号）和国家发展</w:t>
      </w:r>
      <w:r>
        <w:rPr>
          <w:rFonts w:hint="eastAsia" w:hAnsi="宋体" w:cs="宋体"/>
          <w:color w:val="auto"/>
          <w:szCs w:val="24"/>
          <w:highlight w:val="none"/>
          <w:lang w:val="en-US" w:eastAsia="zh-CN"/>
        </w:rPr>
        <w:t>和</w:t>
      </w:r>
      <w:r>
        <w:rPr>
          <w:rFonts w:hint="eastAsia" w:hAnsi="宋体" w:cs="宋体"/>
          <w:color w:val="auto"/>
          <w:szCs w:val="24"/>
          <w:highlight w:val="none"/>
        </w:rPr>
        <w:t>改革委员会办公厅颁发的《关于招标代理服务收费有关问题的通知》（发改办价格〔2003〕857号）的有关规定执行</w:t>
      </w:r>
      <w:r>
        <w:rPr>
          <w:rFonts w:hint="eastAsia" w:hAnsi="宋体" w:cs="宋体"/>
          <w:color w:val="auto"/>
          <w:szCs w:val="24"/>
          <w:highlight w:val="none"/>
          <w:lang w:eastAsia="zh-CN"/>
        </w:rPr>
        <w:t>，</w:t>
      </w:r>
      <w:r>
        <w:rPr>
          <w:rFonts w:hint="eastAsia" w:ascii="宋体" w:hAnsi="宋体" w:eastAsia="宋体" w:cs="宋体"/>
          <w:color w:val="auto"/>
          <w:szCs w:val="24"/>
          <w:highlight w:val="none"/>
          <w:lang w:val="en-US" w:eastAsia="zh-CN"/>
        </w:rPr>
        <w:t>不足5000元按5000元收取。</w:t>
      </w:r>
    </w:p>
    <w:p w14:paraId="666A58A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29.2本项目代理服务费由成交单位支付，成交单位应依据成交金额在领取成交通知书前向招标代理机构交纳招标代理服务费。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numPr>
          <w:ilvl w:val="0"/>
          <w:numId w:val="2"/>
        </w:num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采购代理机构开户名称: 陕西嘉唐建设项目管理有限公司</w:t>
      </w:r>
    </w:p>
    <w:p w14:paraId="7ACAB4F1">
      <w:pPr>
        <w:numPr>
          <w:ilvl w:val="0"/>
          <w:numId w:val="2"/>
        </w:numPr>
        <w:spacing w:line="360" w:lineRule="auto"/>
        <w:ind w:left="0" w:leftChars="0" w:firstLine="482" w:firstLineChars="200"/>
        <w:rPr>
          <w:rFonts w:hint="eastAsia" w:hAnsi="宋体" w:cs="宋体"/>
          <w:b/>
          <w:bCs/>
          <w:color w:val="auto"/>
          <w:szCs w:val="24"/>
          <w:highlight w:val="none"/>
        </w:rPr>
      </w:pPr>
      <w:r>
        <w:rPr>
          <w:rFonts w:hint="eastAsia" w:hAnsi="宋体" w:cs="宋体"/>
          <w:b/>
          <w:bCs/>
          <w:color w:val="auto"/>
          <w:szCs w:val="24"/>
          <w:highlight w:val="none"/>
        </w:rPr>
        <w:t>开户行名称：西安银行股份有限公司含光门支行</w:t>
      </w:r>
    </w:p>
    <w:p w14:paraId="5199A533">
      <w:pPr>
        <w:numPr>
          <w:ilvl w:val="0"/>
          <w:numId w:val="2"/>
        </w:numPr>
        <w:spacing w:line="360" w:lineRule="auto"/>
        <w:ind w:left="0" w:leftChars="0" w:firstLine="482" w:firstLineChars="200"/>
        <w:rPr>
          <w:rFonts w:hint="eastAsia" w:ascii="宋体" w:hAnsi="宋体" w:eastAsia="宋体" w:cs="宋体"/>
          <w:b/>
          <w:bCs/>
          <w:color w:val="auto"/>
          <w:szCs w:val="24"/>
          <w:highlight w:val="none"/>
        </w:rPr>
      </w:pPr>
      <w:r>
        <w:rPr>
          <w:rFonts w:hint="eastAsia" w:hAnsi="宋体" w:cs="宋体"/>
          <w:b/>
          <w:bCs/>
          <w:color w:val="auto"/>
          <w:szCs w:val="24"/>
          <w:highlight w:val="none"/>
        </w:rPr>
        <w:t>账号：112011580000141313</w:t>
      </w:r>
    </w:p>
    <w:p w14:paraId="6B0D706E">
      <w:pPr>
        <w:numPr>
          <w:ilvl w:val="0"/>
          <w:numId w:val="3"/>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5"/>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5"/>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2"/>
        <w:numPr>
          <w:ilvl w:val="0"/>
          <w:numId w:val="0"/>
        </w:numPr>
        <w:jc w:val="center"/>
        <w:rPr>
          <w:rFonts w:ascii="宋体" w:eastAsia="宋体" w:cs="宋体"/>
          <w:color w:val="auto"/>
          <w:highlight w:val="none"/>
        </w:rPr>
      </w:pPr>
      <w:bookmarkStart w:id="73" w:name="_Toc423973074"/>
      <w:bookmarkStart w:id="74" w:name="_Toc403077645"/>
      <w:bookmarkStart w:id="75" w:name="_Toc25783"/>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11536"/>
      <w:bookmarkStart w:id="78" w:name="_Toc9687"/>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7988"/>
      <w:bookmarkStart w:id="80" w:name="_Toc32051"/>
      <w:bookmarkStart w:id="81" w:name="_Toc23722"/>
      <w:bookmarkStart w:id="82" w:name="_Toc23762"/>
      <w:bookmarkStart w:id="83" w:name="_Toc28665"/>
      <w:bookmarkStart w:id="84" w:name="_Toc26649"/>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7029"/>
      <w:bookmarkStart w:id="86" w:name="_Toc2374"/>
      <w:bookmarkStart w:id="87" w:name="_Toc20625"/>
      <w:bookmarkStart w:id="88" w:name="_Toc27615"/>
      <w:bookmarkStart w:id="89" w:name="_Toc23145"/>
      <w:bookmarkStart w:id="90" w:name="_Toc20714"/>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4"/>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9"/>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17111"/>
      <w:bookmarkStart w:id="92" w:name="_Toc7905"/>
      <w:bookmarkStart w:id="93" w:name="_Toc4428"/>
      <w:bookmarkStart w:id="94" w:name="_Toc30804"/>
      <w:bookmarkStart w:id="95" w:name="_Toc19221"/>
      <w:bookmarkStart w:id="96" w:name="_Toc24776"/>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23630"/>
      <w:bookmarkStart w:id="98" w:name="_Toc14745"/>
      <w:bookmarkStart w:id="99" w:name="_Toc28532"/>
      <w:bookmarkStart w:id="100" w:name="_Toc13330"/>
      <w:bookmarkStart w:id="101" w:name="_Toc4223"/>
      <w:bookmarkStart w:id="102" w:name="_Toc25458"/>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评价和比较以磋商响应文件为依据，从</w:t>
      </w:r>
      <w:r>
        <w:rPr>
          <w:rFonts w:hint="eastAsia" w:hAnsi="宋体" w:cs="宋体"/>
          <w:color w:val="auto"/>
          <w:szCs w:val="24"/>
          <w:highlight w:val="none"/>
          <w:lang w:val="en-US" w:eastAsia="zh-CN"/>
        </w:rPr>
        <w:t>各评审项</w:t>
      </w:r>
      <w:r>
        <w:rPr>
          <w:rFonts w:hint="eastAsia" w:hAnsi="宋体" w:cs="宋体"/>
          <w:color w:val="auto"/>
          <w:szCs w:val="24"/>
          <w:highlight w:val="none"/>
        </w:rPr>
        <w:t>进行评审并按照百分制进行赋分。</w:t>
      </w:r>
    </w:p>
    <w:tbl>
      <w:tblPr>
        <w:tblStyle w:val="22"/>
        <w:tblW w:w="10003"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899"/>
        <w:gridCol w:w="8025"/>
      </w:tblGrid>
      <w:tr w14:paraId="2679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9" w:type="dxa"/>
            <w:vAlign w:val="center"/>
          </w:tcPr>
          <w:p w14:paraId="33C3518D">
            <w:pPr>
              <w:jc w:val="center"/>
              <w:rPr>
                <w:rFonts w:hAnsi="宋体" w:cs="宋体"/>
                <w:szCs w:val="24"/>
                <w:highlight w:val="none"/>
              </w:rPr>
            </w:pPr>
            <w:r>
              <w:rPr>
                <w:rFonts w:hint="eastAsia" w:hAnsi="宋体" w:cs="宋体"/>
                <w:szCs w:val="24"/>
                <w:highlight w:val="none"/>
              </w:rPr>
              <w:t>评分因素</w:t>
            </w:r>
          </w:p>
        </w:tc>
        <w:tc>
          <w:tcPr>
            <w:tcW w:w="8924" w:type="dxa"/>
            <w:gridSpan w:val="2"/>
            <w:vAlign w:val="center"/>
          </w:tcPr>
          <w:p w14:paraId="01A8C82C">
            <w:pPr>
              <w:jc w:val="center"/>
              <w:rPr>
                <w:rFonts w:hAnsi="宋体" w:cs="宋体"/>
                <w:szCs w:val="24"/>
                <w:highlight w:val="none"/>
              </w:rPr>
            </w:pPr>
            <w:r>
              <w:rPr>
                <w:rFonts w:hint="eastAsia" w:hAnsi="宋体" w:cs="宋体"/>
                <w:szCs w:val="24"/>
                <w:highlight w:val="none"/>
              </w:rPr>
              <w:t>评价指标和分值</w:t>
            </w:r>
          </w:p>
        </w:tc>
      </w:tr>
      <w:tr w14:paraId="0DD8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3" w:hRule="atLeast"/>
        </w:trPr>
        <w:tc>
          <w:tcPr>
            <w:tcW w:w="1079" w:type="dxa"/>
            <w:vAlign w:val="center"/>
          </w:tcPr>
          <w:p w14:paraId="7855F64F">
            <w:pPr>
              <w:jc w:val="center"/>
              <w:rPr>
                <w:rFonts w:hAnsi="宋体" w:cs="宋体"/>
                <w:szCs w:val="24"/>
                <w:highlight w:val="none"/>
              </w:rPr>
            </w:pPr>
            <w:r>
              <w:rPr>
                <w:rFonts w:hint="eastAsia" w:hAnsi="宋体" w:cs="宋体"/>
                <w:szCs w:val="24"/>
                <w:highlight w:val="none"/>
              </w:rPr>
              <w:t>总体服务方案</w:t>
            </w:r>
          </w:p>
        </w:tc>
        <w:tc>
          <w:tcPr>
            <w:tcW w:w="899" w:type="dxa"/>
            <w:vAlign w:val="center"/>
          </w:tcPr>
          <w:p w14:paraId="414BE42B">
            <w:pPr>
              <w:jc w:val="center"/>
              <w:rPr>
                <w:rFonts w:hAnsi="宋体" w:cs="宋体"/>
                <w:szCs w:val="24"/>
                <w:highlight w:val="none"/>
              </w:rPr>
            </w:pPr>
            <w:r>
              <w:rPr>
                <w:rFonts w:hint="eastAsia" w:hAnsi="宋体" w:cs="宋体"/>
                <w:szCs w:val="24"/>
                <w:highlight w:val="none"/>
                <w:lang w:val="en-US" w:eastAsia="zh-CN"/>
              </w:rPr>
              <w:t>18</w:t>
            </w:r>
            <w:r>
              <w:rPr>
                <w:rFonts w:hint="eastAsia" w:hAnsi="宋体" w:cs="宋体"/>
                <w:szCs w:val="24"/>
                <w:highlight w:val="none"/>
              </w:rPr>
              <w:t>分</w:t>
            </w:r>
          </w:p>
        </w:tc>
        <w:tc>
          <w:tcPr>
            <w:tcW w:w="8025" w:type="dxa"/>
            <w:vAlign w:val="center"/>
          </w:tcPr>
          <w:p w14:paraId="1957CB0E">
            <w:pPr>
              <w:widowControl/>
              <w:spacing w:line="360" w:lineRule="auto"/>
              <w:rPr>
                <w:rFonts w:hAnsi="宋体" w:cs="宋体"/>
                <w:highlight w:val="none"/>
              </w:rPr>
            </w:pPr>
            <w:r>
              <w:rPr>
                <w:rFonts w:hint="eastAsia" w:hAnsi="宋体" w:cs="宋体"/>
                <w:b/>
                <w:bCs/>
                <w:szCs w:val="24"/>
                <w:highlight w:val="none"/>
              </w:rPr>
              <w:t xml:space="preserve">一、评审内容 </w:t>
            </w:r>
          </w:p>
          <w:p w14:paraId="0856A36F">
            <w:pPr>
              <w:widowControl/>
              <w:spacing w:line="360" w:lineRule="auto"/>
              <w:rPr>
                <w:rFonts w:hAnsi="宋体" w:cs="宋体"/>
                <w:highlight w:val="none"/>
              </w:rPr>
            </w:pPr>
            <w:r>
              <w:rPr>
                <w:rFonts w:hint="eastAsia" w:hAnsi="宋体" w:cs="宋体"/>
                <w:szCs w:val="24"/>
                <w:highlight w:val="none"/>
              </w:rPr>
              <w:t>针对本项目提出适用于本项目的方案，方案包括：①项目理解②需求分析③项目重难点分析</w:t>
            </w:r>
          </w:p>
          <w:p w14:paraId="2C277C37">
            <w:pPr>
              <w:widowControl/>
              <w:spacing w:line="360" w:lineRule="auto"/>
              <w:rPr>
                <w:rFonts w:hAnsi="宋体" w:cs="宋体"/>
                <w:highlight w:val="none"/>
              </w:rPr>
            </w:pPr>
            <w:r>
              <w:rPr>
                <w:rFonts w:hint="eastAsia" w:hAnsi="宋体" w:cs="宋体"/>
                <w:b/>
                <w:bCs/>
                <w:szCs w:val="24"/>
                <w:highlight w:val="none"/>
              </w:rPr>
              <w:t xml:space="preserve">二、评审标准 </w:t>
            </w:r>
          </w:p>
          <w:p w14:paraId="409A6D11">
            <w:pPr>
              <w:widowControl/>
              <w:spacing w:line="360" w:lineRule="auto"/>
              <w:rPr>
                <w:rFonts w:hAnsi="宋体" w:cs="宋体"/>
                <w:highlight w:val="none"/>
              </w:rPr>
            </w:pPr>
            <w:r>
              <w:rPr>
                <w:rFonts w:hint="eastAsia" w:hAnsi="宋体" w:cs="宋体"/>
                <w:szCs w:val="24"/>
                <w:highlight w:val="none"/>
              </w:rPr>
              <w:t xml:space="preserve">1、完整性：方案必须全面，对评审内容中的各项要求有详细描述； </w:t>
            </w:r>
          </w:p>
          <w:p w14:paraId="6D774696">
            <w:pPr>
              <w:widowControl/>
              <w:spacing w:line="360" w:lineRule="auto"/>
              <w:rPr>
                <w:rFonts w:hAnsi="宋体" w:cs="宋体"/>
                <w:highlight w:val="none"/>
              </w:rPr>
            </w:pPr>
            <w:r>
              <w:rPr>
                <w:rFonts w:hint="eastAsia" w:hAnsi="宋体" w:cs="宋体"/>
                <w:szCs w:val="24"/>
                <w:highlight w:val="none"/>
              </w:rPr>
              <w:t xml:space="preserve">2、可实施性：切合本项目实际情况，提出步骤清晰、合理的方案； </w:t>
            </w:r>
          </w:p>
          <w:p w14:paraId="3E8C438A">
            <w:pPr>
              <w:widowControl/>
              <w:spacing w:line="360" w:lineRule="auto"/>
              <w:rPr>
                <w:rFonts w:hAnsi="宋体" w:cs="宋体"/>
                <w:highlight w:val="none"/>
              </w:rPr>
            </w:pPr>
            <w:r>
              <w:rPr>
                <w:rFonts w:hint="eastAsia" w:hAnsi="宋体" w:cs="宋体"/>
                <w:szCs w:val="24"/>
                <w:highlight w:val="none"/>
              </w:rPr>
              <w:t xml:space="preserve">3、针对性：方案能够紧扣项目实际情况，内容科学合理。 </w:t>
            </w:r>
          </w:p>
          <w:p w14:paraId="2CF1EE8C">
            <w:pPr>
              <w:widowControl/>
              <w:spacing w:line="360" w:lineRule="auto"/>
              <w:rPr>
                <w:rFonts w:hAnsi="宋体" w:cs="宋体"/>
                <w:highlight w:val="none"/>
              </w:rPr>
            </w:pPr>
            <w:r>
              <w:rPr>
                <w:rFonts w:hint="eastAsia" w:hAnsi="宋体" w:cs="宋体"/>
                <w:b/>
                <w:bCs/>
                <w:szCs w:val="24"/>
                <w:highlight w:val="none"/>
              </w:rPr>
              <w:t>三、赋分标准（满分</w:t>
            </w:r>
            <w:r>
              <w:rPr>
                <w:rFonts w:hint="eastAsia" w:hAnsi="宋体" w:cs="宋体"/>
                <w:b/>
                <w:bCs/>
                <w:szCs w:val="24"/>
                <w:highlight w:val="none"/>
                <w:lang w:val="en-US" w:eastAsia="zh-CN"/>
              </w:rPr>
              <w:t>18</w:t>
            </w:r>
            <w:r>
              <w:rPr>
                <w:rFonts w:hint="eastAsia" w:hAnsi="宋体" w:cs="宋体"/>
                <w:b/>
                <w:bCs/>
                <w:szCs w:val="24"/>
                <w:highlight w:val="none"/>
              </w:rPr>
              <w:t xml:space="preserve">分） </w:t>
            </w:r>
          </w:p>
          <w:p w14:paraId="32E001A2">
            <w:pPr>
              <w:widowControl/>
              <w:spacing w:line="360" w:lineRule="auto"/>
              <w:rPr>
                <w:rFonts w:hAnsi="宋体" w:cs="宋体"/>
                <w:szCs w:val="24"/>
                <w:highlight w:val="none"/>
              </w:rPr>
            </w:pPr>
            <w:r>
              <w:rPr>
                <w:rFonts w:hint="eastAsia" w:hAnsi="宋体" w:cs="宋体"/>
                <w:szCs w:val="24"/>
                <w:highlight w:val="none"/>
              </w:rPr>
              <w:t xml:space="preserve">①项目理解：每完全满足一个评审标准得 </w:t>
            </w:r>
            <w:r>
              <w:rPr>
                <w:rFonts w:hint="eastAsia" w:hAnsi="宋体" w:cs="宋体"/>
                <w:szCs w:val="24"/>
                <w:highlight w:val="none"/>
                <w:lang w:val="en-US" w:eastAsia="zh-CN"/>
              </w:rPr>
              <w:t>2</w:t>
            </w:r>
            <w:r>
              <w:rPr>
                <w:rFonts w:hint="eastAsia" w:hAnsi="宋体" w:cs="宋体"/>
                <w:szCs w:val="24"/>
                <w:highlight w:val="none"/>
              </w:rPr>
              <w:t>分，满分</w:t>
            </w:r>
            <w:r>
              <w:rPr>
                <w:rFonts w:hint="eastAsia" w:hAnsi="宋体" w:cs="宋体"/>
                <w:szCs w:val="24"/>
                <w:highlight w:val="none"/>
                <w:lang w:val="en-US" w:eastAsia="zh-CN"/>
              </w:rPr>
              <w:t>6</w:t>
            </w:r>
            <w:r>
              <w:rPr>
                <w:rFonts w:hint="eastAsia" w:hAnsi="宋体" w:cs="宋体"/>
                <w:szCs w:val="24"/>
                <w:highlight w:val="none"/>
              </w:rPr>
              <w:t xml:space="preserve">分； </w:t>
            </w:r>
          </w:p>
          <w:p w14:paraId="04E1EB51">
            <w:pPr>
              <w:widowControl/>
              <w:spacing w:line="360" w:lineRule="auto"/>
              <w:rPr>
                <w:rFonts w:hAnsi="宋体" w:cs="宋体"/>
                <w:highlight w:val="none"/>
              </w:rPr>
            </w:pPr>
            <w:r>
              <w:rPr>
                <w:rFonts w:hint="eastAsia" w:hAnsi="宋体" w:cs="宋体"/>
                <w:szCs w:val="24"/>
                <w:highlight w:val="none"/>
              </w:rPr>
              <w:t>②需求分析：每完全满足一个评审标准得</w:t>
            </w:r>
            <w:r>
              <w:rPr>
                <w:rFonts w:hint="eastAsia" w:hAnsi="宋体" w:cs="宋体"/>
                <w:szCs w:val="24"/>
                <w:highlight w:val="none"/>
                <w:lang w:val="en-US" w:eastAsia="zh-CN"/>
              </w:rPr>
              <w:t>2</w:t>
            </w:r>
            <w:r>
              <w:rPr>
                <w:rFonts w:hint="eastAsia" w:hAnsi="宋体" w:cs="宋体"/>
                <w:szCs w:val="24"/>
                <w:highlight w:val="none"/>
              </w:rPr>
              <w:t>分，满分</w:t>
            </w:r>
            <w:r>
              <w:rPr>
                <w:rFonts w:hint="eastAsia" w:hAnsi="宋体" w:cs="宋体"/>
                <w:szCs w:val="24"/>
                <w:highlight w:val="none"/>
                <w:lang w:val="en-US" w:eastAsia="zh-CN"/>
              </w:rPr>
              <w:t>6</w:t>
            </w:r>
            <w:r>
              <w:rPr>
                <w:rFonts w:hint="eastAsia" w:hAnsi="宋体" w:cs="宋体"/>
                <w:szCs w:val="24"/>
                <w:highlight w:val="none"/>
              </w:rPr>
              <w:t xml:space="preserve">分； </w:t>
            </w:r>
          </w:p>
          <w:p w14:paraId="51707682">
            <w:pPr>
              <w:widowControl/>
              <w:spacing w:line="360" w:lineRule="auto"/>
              <w:rPr>
                <w:rFonts w:hAnsi="宋体" w:cs="宋体"/>
                <w:szCs w:val="24"/>
                <w:highlight w:val="none"/>
              </w:rPr>
            </w:pPr>
            <w:r>
              <w:rPr>
                <w:rFonts w:hint="eastAsia" w:hAnsi="宋体" w:cs="宋体"/>
                <w:szCs w:val="24"/>
                <w:highlight w:val="none"/>
              </w:rPr>
              <w:t>③项目重难点分析：每完全满足一个评审标准得</w:t>
            </w:r>
            <w:r>
              <w:rPr>
                <w:rFonts w:hint="eastAsia" w:hAnsi="宋体" w:cs="宋体"/>
                <w:szCs w:val="24"/>
                <w:highlight w:val="none"/>
                <w:lang w:val="en-US" w:eastAsia="zh-CN"/>
              </w:rPr>
              <w:t>2</w:t>
            </w:r>
            <w:r>
              <w:rPr>
                <w:rFonts w:hint="eastAsia" w:hAnsi="宋体" w:cs="宋体"/>
                <w:szCs w:val="24"/>
                <w:highlight w:val="none"/>
              </w:rPr>
              <w:t>分，满分</w:t>
            </w:r>
            <w:r>
              <w:rPr>
                <w:rFonts w:hint="eastAsia" w:hAnsi="宋体" w:cs="宋体"/>
                <w:szCs w:val="24"/>
                <w:highlight w:val="none"/>
                <w:lang w:val="en-US" w:eastAsia="zh-CN"/>
              </w:rPr>
              <w:t>6</w:t>
            </w:r>
            <w:r>
              <w:rPr>
                <w:rFonts w:hint="eastAsia" w:hAnsi="宋体" w:cs="宋体"/>
                <w:szCs w:val="24"/>
                <w:highlight w:val="none"/>
              </w:rPr>
              <w:t xml:space="preserve">分； </w:t>
            </w:r>
          </w:p>
        </w:tc>
      </w:tr>
      <w:tr w14:paraId="324E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3" w:hRule="atLeast"/>
        </w:trPr>
        <w:tc>
          <w:tcPr>
            <w:tcW w:w="1079" w:type="dxa"/>
            <w:vAlign w:val="center"/>
          </w:tcPr>
          <w:p w14:paraId="15947750">
            <w:pPr>
              <w:jc w:val="center"/>
              <w:rPr>
                <w:rFonts w:hint="eastAsia" w:hAnsi="宋体" w:cs="宋体"/>
                <w:szCs w:val="24"/>
                <w:highlight w:val="none"/>
              </w:rPr>
            </w:pPr>
            <w:r>
              <w:rPr>
                <w:rFonts w:hint="eastAsia" w:hAnsi="宋体" w:cs="宋体"/>
                <w:szCs w:val="24"/>
                <w:highlight w:val="none"/>
              </w:rPr>
              <w:t>实施</w:t>
            </w:r>
          </w:p>
          <w:p w14:paraId="486CA542">
            <w:pPr>
              <w:jc w:val="center"/>
              <w:rPr>
                <w:rFonts w:hAnsi="宋体" w:cs="宋体"/>
                <w:szCs w:val="24"/>
                <w:highlight w:val="none"/>
              </w:rPr>
            </w:pPr>
            <w:r>
              <w:rPr>
                <w:rFonts w:hint="eastAsia" w:hAnsi="宋体" w:cs="宋体"/>
                <w:szCs w:val="24"/>
                <w:highlight w:val="none"/>
              </w:rPr>
              <w:t>方案</w:t>
            </w:r>
          </w:p>
        </w:tc>
        <w:tc>
          <w:tcPr>
            <w:tcW w:w="899" w:type="dxa"/>
            <w:vAlign w:val="center"/>
          </w:tcPr>
          <w:p w14:paraId="0CA70CD5">
            <w:pPr>
              <w:jc w:val="center"/>
              <w:rPr>
                <w:rFonts w:hAnsi="宋体" w:cs="宋体"/>
                <w:szCs w:val="24"/>
                <w:highlight w:val="none"/>
              </w:rPr>
            </w:pPr>
            <w:r>
              <w:rPr>
                <w:rFonts w:hint="eastAsia" w:hAnsi="宋体" w:cs="宋体"/>
                <w:szCs w:val="24"/>
                <w:highlight w:val="none"/>
                <w:lang w:val="en-US" w:eastAsia="zh-CN"/>
              </w:rPr>
              <w:t>15</w:t>
            </w:r>
            <w:r>
              <w:rPr>
                <w:rFonts w:hint="eastAsia" w:hAnsi="宋体" w:cs="宋体"/>
                <w:szCs w:val="24"/>
                <w:highlight w:val="none"/>
              </w:rPr>
              <w:t>分</w:t>
            </w:r>
          </w:p>
        </w:tc>
        <w:tc>
          <w:tcPr>
            <w:tcW w:w="8025" w:type="dxa"/>
            <w:vAlign w:val="center"/>
          </w:tcPr>
          <w:p w14:paraId="5B79AE53">
            <w:pPr>
              <w:widowControl/>
              <w:spacing w:line="360" w:lineRule="auto"/>
              <w:rPr>
                <w:rFonts w:hAnsi="宋体" w:cs="宋体"/>
                <w:highlight w:val="none"/>
              </w:rPr>
            </w:pPr>
            <w:r>
              <w:rPr>
                <w:rFonts w:hint="eastAsia" w:hAnsi="宋体" w:cs="宋体"/>
                <w:b/>
                <w:bCs/>
                <w:szCs w:val="24"/>
                <w:highlight w:val="none"/>
              </w:rPr>
              <w:t xml:space="preserve">一、评审内容 </w:t>
            </w:r>
          </w:p>
          <w:p w14:paraId="6E5ED5D7">
            <w:pPr>
              <w:widowControl/>
              <w:spacing w:line="360" w:lineRule="auto"/>
              <w:rPr>
                <w:rFonts w:hint="default" w:hAnsi="宋体" w:cs="宋体"/>
                <w:szCs w:val="24"/>
                <w:highlight w:val="none"/>
                <w:lang w:val="en-US" w:eastAsia="zh-CN"/>
              </w:rPr>
            </w:pPr>
            <w:r>
              <w:rPr>
                <w:rFonts w:hint="eastAsia" w:hAnsi="宋体" w:cs="宋体"/>
                <w:szCs w:val="24"/>
                <w:highlight w:val="none"/>
              </w:rPr>
              <w:t>针对本项目提出适用于本项目的方案，方案包括：①</w:t>
            </w:r>
            <w:r>
              <w:rPr>
                <w:rFonts w:hint="eastAsia" w:eastAsia="宋体"/>
                <w:color w:val="auto"/>
                <w:highlight w:val="none"/>
                <w:lang w:eastAsia="zh-CN"/>
              </w:rPr>
              <w:t>工作流程规划</w:t>
            </w:r>
            <w:r>
              <w:rPr>
                <w:rFonts w:hint="eastAsia" w:hAnsi="宋体" w:cs="宋体"/>
                <w:szCs w:val="24"/>
                <w:highlight w:val="none"/>
              </w:rPr>
              <w:t>②</w:t>
            </w:r>
            <w:r>
              <w:rPr>
                <w:rFonts w:hint="eastAsia" w:eastAsia="宋体"/>
                <w:color w:val="auto"/>
                <w:highlight w:val="none"/>
                <w:lang w:eastAsia="zh-CN"/>
              </w:rPr>
              <w:t>各部门协调方案</w:t>
            </w:r>
            <w:r>
              <w:rPr>
                <w:rFonts w:hint="eastAsia" w:hAnsi="宋体" w:cs="宋体"/>
                <w:szCs w:val="24"/>
                <w:highlight w:val="none"/>
              </w:rPr>
              <w:t>③</w:t>
            </w:r>
            <w:r>
              <w:rPr>
                <w:rFonts w:hint="eastAsia" w:eastAsia="宋体"/>
                <w:color w:val="auto"/>
                <w:highlight w:val="none"/>
                <w:lang w:eastAsia="zh-CN"/>
              </w:rPr>
              <w:t>进度保障方案及措施</w:t>
            </w:r>
          </w:p>
          <w:p w14:paraId="4EFBBC73">
            <w:pPr>
              <w:widowControl/>
              <w:spacing w:line="360" w:lineRule="auto"/>
              <w:rPr>
                <w:rFonts w:hAnsi="宋体" w:cs="宋体"/>
                <w:highlight w:val="none"/>
              </w:rPr>
            </w:pPr>
            <w:r>
              <w:rPr>
                <w:rFonts w:hint="eastAsia" w:hAnsi="宋体" w:cs="宋体"/>
                <w:b/>
                <w:bCs/>
                <w:szCs w:val="24"/>
                <w:highlight w:val="none"/>
              </w:rPr>
              <w:t xml:space="preserve">二、评审标准 </w:t>
            </w:r>
          </w:p>
          <w:p w14:paraId="60677E1A">
            <w:pPr>
              <w:widowControl/>
              <w:spacing w:line="360" w:lineRule="auto"/>
              <w:rPr>
                <w:rFonts w:hAnsi="宋体" w:cs="宋体"/>
                <w:highlight w:val="none"/>
              </w:rPr>
            </w:pPr>
            <w:r>
              <w:rPr>
                <w:rFonts w:hint="eastAsia" w:hAnsi="宋体" w:cs="宋体"/>
                <w:szCs w:val="24"/>
                <w:highlight w:val="none"/>
              </w:rPr>
              <w:t xml:space="preserve">1、完整性：方案必须全面，对评审内容中的各项要求有详细描述； </w:t>
            </w:r>
          </w:p>
          <w:p w14:paraId="1372D605">
            <w:pPr>
              <w:widowControl/>
              <w:spacing w:line="360" w:lineRule="auto"/>
              <w:rPr>
                <w:rFonts w:hAnsi="宋体" w:cs="宋体"/>
                <w:highlight w:val="none"/>
              </w:rPr>
            </w:pPr>
            <w:r>
              <w:rPr>
                <w:rFonts w:hint="eastAsia" w:hAnsi="宋体" w:cs="宋体"/>
                <w:szCs w:val="24"/>
                <w:highlight w:val="none"/>
              </w:rPr>
              <w:t xml:space="preserve">2、可实施性：切合本项目实际情况，提出步骤清晰、合理的方案； </w:t>
            </w:r>
          </w:p>
          <w:p w14:paraId="32219C84">
            <w:pPr>
              <w:widowControl/>
              <w:spacing w:line="360" w:lineRule="auto"/>
              <w:rPr>
                <w:rFonts w:hAnsi="宋体" w:cs="宋体"/>
                <w:highlight w:val="none"/>
              </w:rPr>
            </w:pPr>
            <w:r>
              <w:rPr>
                <w:rFonts w:hint="eastAsia" w:hAnsi="宋体" w:cs="宋体"/>
                <w:szCs w:val="24"/>
                <w:highlight w:val="none"/>
              </w:rPr>
              <w:t xml:space="preserve">3、针对性：方案能够紧扣项目实际情况，内容科学合理。 </w:t>
            </w:r>
          </w:p>
          <w:p w14:paraId="03B651AF">
            <w:pPr>
              <w:widowControl/>
              <w:spacing w:line="360" w:lineRule="auto"/>
              <w:rPr>
                <w:rFonts w:hAnsi="宋体" w:cs="宋体"/>
                <w:highlight w:val="none"/>
              </w:rPr>
            </w:pPr>
            <w:r>
              <w:rPr>
                <w:rFonts w:hint="eastAsia" w:hAnsi="宋体" w:cs="宋体"/>
                <w:b/>
                <w:bCs/>
                <w:szCs w:val="24"/>
                <w:highlight w:val="none"/>
              </w:rPr>
              <w:t>三、赋分标准（满分</w:t>
            </w:r>
            <w:r>
              <w:rPr>
                <w:rFonts w:hint="eastAsia" w:hAnsi="宋体" w:cs="宋体"/>
                <w:b/>
                <w:bCs/>
                <w:szCs w:val="24"/>
                <w:highlight w:val="none"/>
                <w:lang w:val="en-US" w:eastAsia="zh-CN"/>
              </w:rPr>
              <w:t>15</w:t>
            </w:r>
            <w:r>
              <w:rPr>
                <w:rFonts w:hint="eastAsia" w:hAnsi="宋体" w:cs="宋体"/>
                <w:b/>
                <w:bCs/>
                <w:szCs w:val="24"/>
                <w:highlight w:val="none"/>
              </w:rPr>
              <w:t xml:space="preserve">分） </w:t>
            </w:r>
          </w:p>
          <w:p w14:paraId="593DC1A4">
            <w:pPr>
              <w:widowControl/>
              <w:spacing w:line="360" w:lineRule="auto"/>
              <w:rPr>
                <w:rFonts w:hAnsi="宋体" w:cs="宋体"/>
                <w:szCs w:val="24"/>
                <w:highlight w:val="none"/>
              </w:rPr>
            </w:pPr>
            <w:r>
              <w:rPr>
                <w:rFonts w:hint="eastAsia" w:hAnsi="宋体" w:cs="宋体"/>
                <w:szCs w:val="24"/>
                <w:highlight w:val="none"/>
              </w:rPr>
              <w:t>①</w:t>
            </w:r>
            <w:r>
              <w:rPr>
                <w:rFonts w:hint="eastAsia" w:eastAsia="宋体"/>
                <w:color w:val="auto"/>
                <w:highlight w:val="none"/>
                <w:lang w:eastAsia="zh-CN"/>
              </w:rPr>
              <w:t>工作流程规划</w:t>
            </w:r>
            <w:r>
              <w:rPr>
                <w:rFonts w:hint="eastAsia" w:hAnsi="宋体" w:cs="宋体"/>
                <w:szCs w:val="24"/>
                <w:highlight w:val="none"/>
              </w:rPr>
              <w:t>：每完全满足一个评审标准得</w:t>
            </w:r>
            <w:r>
              <w:rPr>
                <w:rFonts w:hint="eastAsia" w:hAnsi="宋体" w:cs="宋体"/>
                <w:szCs w:val="24"/>
                <w:highlight w:val="none"/>
                <w:lang w:val="en-US" w:eastAsia="zh-CN"/>
              </w:rPr>
              <w:t>1.5</w:t>
            </w:r>
            <w:r>
              <w:rPr>
                <w:rFonts w:hint="eastAsia" w:hAnsi="宋体" w:cs="宋体"/>
                <w:szCs w:val="24"/>
                <w:highlight w:val="none"/>
              </w:rPr>
              <w:t>分，满分</w:t>
            </w:r>
            <w:r>
              <w:rPr>
                <w:rFonts w:hint="eastAsia" w:hAnsi="宋体" w:cs="宋体"/>
                <w:szCs w:val="24"/>
                <w:highlight w:val="none"/>
                <w:lang w:val="en-US" w:eastAsia="zh-CN"/>
              </w:rPr>
              <w:t>4.5</w:t>
            </w:r>
            <w:r>
              <w:rPr>
                <w:rFonts w:hint="eastAsia" w:hAnsi="宋体" w:cs="宋体"/>
                <w:szCs w:val="24"/>
                <w:highlight w:val="none"/>
              </w:rPr>
              <w:t xml:space="preserve">分； </w:t>
            </w:r>
          </w:p>
          <w:p w14:paraId="1BB3D813">
            <w:pPr>
              <w:widowControl/>
              <w:spacing w:line="360" w:lineRule="auto"/>
              <w:rPr>
                <w:rFonts w:hAnsi="宋体" w:cs="宋体"/>
                <w:szCs w:val="24"/>
                <w:highlight w:val="none"/>
              </w:rPr>
            </w:pPr>
            <w:r>
              <w:rPr>
                <w:rFonts w:hint="eastAsia" w:hAnsi="宋体" w:cs="宋体"/>
                <w:szCs w:val="24"/>
                <w:highlight w:val="none"/>
              </w:rPr>
              <w:t>②</w:t>
            </w:r>
            <w:r>
              <w:rPr>
                <w:rFonts w:hint="eastAsia" w:eastAsia="宋体"/>
                <w:color w:val="auto"/>
                <w:highlight w:val="none"/>
                <w:lang w:eastAsia="zh-CN"/>
              </w:rPr>
              <w:t>各部门协调方案</w:t>
            </w:r>
            <w:r>
              <w:rPr>
                <w:rFonts w:hint="eastAsia" w:hAnsi="宋体" w:cs="宋体"/>
                <w:szCs w:val="24"/>
                <w:highlight w:val="none"/>
              </w:rPr>
              <w:t>：每完全满足一个评审标准得1.5分，满分</w:t>
            </w:r>
            <w:r>
              <w:rPr>
                <w:rFonts w:hint="eastAsia" w:hAnsi="宋体" w:cs="宋体"/>
                <w:szCs w:val="24"/>
                <w:highlight w:val="none"/>
                <w:lang w:val="en-US" w:eastAsia="zh-CN"/>
              </w:rPr>
              <w:t>4.5</w:t>
            </w:r>
            <w:r>
              <w:rPr>
                <w:rFonts w:hint="eastAsia" w:hAnsi="宋体" w:cs="宋体"/>
                <w:szCs w:val="24"/>
                <w:highlight w:val="none"/>
              </w:rPr>
              <w:t>分；</w:t>
            </w:r>
          </w:p>
          <w:p w14:paraId="26374B96">
            <w:pPr>
              <w:widowControl/>
              <w:spacing w:line="360" w:lineRule="auto"/>
              <w:rPr>
                <w:rFonts w:hint="eastAsia" w:eastAsia="宋体"/>
                <w:highlight w:val="none"/>
                <w:lang w:eastAsia="zh-CN"/>
              </w:rPr>
            </w:pPr>
            <w:r>
              <w:rPr>
                <w:rFonts w:hint="eastAsia" w:hAnsi="宋体" w:cs="宋体"/>
                <w:szCs w:val="24"/>
                <w:highlight w:val="none"/>
              </w:rPr>
              <w:t>③</w:t>
            </w:r>
            <w:r>
              <w:rPr>
                <w:rFonts w:hint="eastAsia" w:eastAsia="宋体"/>
                <w:color w:val="auto"/>
                <w:highlight w:val="none"/>
                <w:lang w:eastAsia="zh-CN"/>
              </w:rPr>
              <w:t>进度保障方案及措施</w:t>
            </w:r>
            <w:r>
              <w:rPr>
                <w:rFonts w:hint="eastAsia" w:hAnsi="宋体" w:cs="宋体"/>
                <w:szCs w:val="24"/>
                <w:highlight w:val="none"/>
              </w:rPr>
              <w:t>：每完全满足一个评审标准得</w:t>
            </w:r>
            <w:r>
              <w:rPr>
                <w:rFonts w:hint="eastAsia" w:hAnsi="宋体" w:cs="宋体"/>
                <w:szCs w:val="24"/>
                <w:highlight w:val="none"/>
                <w:lang w:val="en-US" w:eastAsia="zh-CN"/>
              </w:rPr>
              <w:t>2</w:t>
            </w:r>
            <w:r>
              <w:rPr>
                <w:rFonts w:hint="eastAsia" w:hAnsi="宋体" w:cs="宋体"/>
                <w:szCs w:val="24"/>
                <w:highlight w:val="none"/>
              </w:rPr>
              <w:t>分，满分</w:t>
            </w:r>
            <w:r>
              <w:rPr>
                <w:rFonts w:hint="eastAsia" w:hAnsi="宋体" w:cs="宋体"/>
                <w:szCs w:val="24"/>
                <w:highlight w:val="none"/>
                <w:lang w:val="en-US" w:eastAsia="zh-CN"/>
              </w:rPr>
              <w:t>6</w:t>
            </w:r>
            <w:r>
              <w:rPr>
                <w:rFonts w:hint="eastAsia" w:hAnsi="宋体" w:cs="宋体"/>
                <w:szCs w:val="24"/>
                <w:highlight w:val="none"/>
              </w:rPr>
              <w:t>分；</w:t>
            </w:r>
          </w:p>
        </w:tc>
      </w:tr>
      <w:tr w14:paraId="517F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079" w:type="dxa"/>
            <w:vAlign w:val="center"/>
          </w:tcPr>
          <w:p w14:paraId="2246CACE">
            <w:pPr>
              <w:jc w:val="center"/>
              <w:rPr>
                <w:rFonts w:hAnsi="宋体" w:cs="宋体"/>
                <w:szCs w:val="24"/>
                <w:highlight w:val="none"/>
              </w:rPr>
            </w:pPr>
            <w:r>
              <w:rPr>
                <w:rFonts w:hint="eastAsia" w:hAnsi="Times New Roman" w:cs="Times New Roman"/>
                <w:color w:val="auto"/>
                <w:highlight w:val="none"/>
                <w:lang w:val="en-US" w:eastAsia="zh-CN"/>
              </w:rPr>
              <w:t>应急处理</w:t>
            </w:r>
            <w:r>
              <w:rPr>
                <w:rFonts w:hint="eastAsia" w:cs="Times New Roman"/>
                <w:color w:val="auto"/>
                <w:highlight w:val="none"/>
                <w:lang w:val="en-US" w:eastAsia="zh-CN"/>
              </w:rPr>
              <w:t>方</w:t>
            </w:r>
            <w:r>
              <w:rPr>
                <w:rFonts w:hint="eastAsia" w:hAnsi="Times New Roman" w:cs="Times New Roman"/>
                <w:color w:val="auto"/>
                <w:highlight w:val="none"/>
                <w:lang w:val="en-US" w:eastAsia="zh-CN"/>
              </w:rPr>
              <w:t>案</w:t>
            </w:r>
          </w:p>
        </w:tc>
        <w:tc>
          <w:tcPr>
            <w:tcW w:w="899" w:type="dxa"/>
            <w:vAlign w:val="center"/>
          </w:tcPr>
          <w:p w14:paraId="7AA73493">
            <w:pPr>
              <w:jc w:val="center"/>
              <w:rPr>
                <w:rFonts w:hAnsi="宋体" w:cs="宋体"/>
                <w:szCs w:val="24"/>
                <w:highlight w:val="none"/>
              </w:rPr>
            </w:pPr>
            <w:r>
              <w:rPr>
                <w:rFonts w:hint="eastAsia" w:hAnsi="宋体" w:cs="宋体"/>
                <w:szCs w:val="24"/>
                <w:highlight w:val="none"/>
                <w:lang w:val="en-US" w:eastAsia="zh-CN"/>
              </w:rPr>
              <w:t>9</w:t>
            </w:r>
            <w:r>
              <w:rPr>
                <w:rFonts w:hint="eastAsia" w:hAnsi="宋体" w:cs="宋体"/>
                <w:szCs w:val="24"/>
                <w:highlight w:val="none"/>
              </w:rPr>
              <w:t>分</w:t>
            </w:r>
          </w:p>
        </w:tc>
        <w:tc>
          <w:tcPr>
            <w:tcW w:w="8025" w:type="dxa"/>
            <w:vAlign w:val="center"/>
          </w:tcPr>
          <w:p w14:paraId="0AACE843">
            <w:pPr>
              <w:widowControl/>
              <w:spacing w:line="360" w:lineRule="auto"/>
              <w:rPr>
                <w:rFonts w:hAnsi="宋体" w:cs="宋体"/>
                <w:color w:val="000000"/>
                <w:szCs w:val="24"/>
                <w:highlight w:val="none"/>
              </w:rPr>
            </w:pPr>
            <w:r>
              <w:rPr>
                <w:rFonts w:hint="eastAsia" w:hAnsi="宋体" w:cs="宋体"/>
                <w:b/>
                <w:bCs/>
                <w:color w:val="000000"/>
                <w:szCs w:val="24"/>
                <w:highlight w:val="none"/>
              </w:rPr>
              <w:t xml:space="preserve">一、评审内容 </w:t>
            </w:r>
          </w:p>
          <w:p w14:paraId="05C65652">
            <w:pPr>
              <w:widowControl/>
              <w:spacing w:line="360" w:lineRule="auto"/>
              <w:jc w:val="left"/>
              <w:rPr>
                <w:rFonts w:hint="eastAsia" w:hAnsi="宋体" w:eastAsia="宋体" w:cs="宋体"/>
                <w:highlight w:val="none"/>
                <w:lang w:eastAsia="zh-CN"/>
              </w:rPr>
            </w:pPr>
            <w:r>
              <w:rPr>
                <w:rFonts w:hint="eastAsia" w:hAnsi="宋体" w:cs="宋体"/>
                <w:color w:val="000000"/>
                <w:szCs w:val="24"/>
                <w:highlight w:val="none"/>
              </w:rPr>
              <w:t>针对采购需求提出适用于本项目的</w:t>
            </w:r>
            <w:r>
              <w:rPr>
                <w:rFonts w:hint="eastAsia" w:hAnsi="Times New Roman" w:cs="Times New Roman"/>
                <w:color w:val="auto"/>
                <w:highlight w:val="none"/>
                <w:lang w:val="en-US" w:eastAsia="zh-CN"/>
              </w:rPr>
              <w:t>应急处理方案</w:t>
            </w:r>
            <w:r>
              <w:rPr>
                <w:rFonts w:hint="eastAsia" w:hAnsi="宋体" w:cs="宋体"/>
                <w:color w:val="000000"/>
                <w:szCs w:val="24"/>
                <w:highlight w:val="none"/>
              </w:rPr>
              <w:t>，方案包括：①</w:t>
            </w:r>
            <w:r>
              <w:rPr>
                <w:rFonts w:hint="eastAsia" w:hAnsi="宋体" w:cs="宋体"/>
                <w:color w:val="000000"/>
                <w:szCs w:val="24"/>
                <w:highlight w:val="none"/>
                <w:lang w:val="en-US" w:eastAsia="zh-CN"/>
              </w:rPr>
              <w:t>应急方案</w:t>
            </w:r>
            <w:r>
              <w:rPr>
                <w:rFonts w:hint="eastAsia" w:hAnsi="宋体" w:cs="宋体"/>
                <w:color w:val="000000"/>
                <w:szCs w:val="24"/>
                <w:highlight w:val="none"/>
              </w:rPr>
              <w:t>②</w:t>
            </w:r>
            <w:r>
              <w:rPr>
                <w:rFonts w:hint="eastAsia" w:hAnsi="宋体" w:cs="宋体"/>
                <w:szCs w:val="24"/>
                <w:highlight w:val="none"/>
                <w:lang w:val="en-US" w:eastAsia="zh-CN"/>
              </w:rPr>
              <w:t>应急预案</w:t>
            </w:r>
            <w:r>
              <w:rPr>
                <w:rFonts w:hint="eastAsia" w:hAnsi="宋体" w:cs="宋体"/>
                <w:color w:val="000000"/>
                <w:szCs w:val="24"/>
                <w:highlight w:val="none"/>
              </w:rPr>
              <w:t>③</w:t>
            </w:r>
            <w:r>
              <w:rPr>
                <w:rFonts w:hint="eastAsia" w:hAnsi="宋体" w:cs="宋体"/>
                <w:color w:val="000000"/>
                <w:szCs w:val="24"/>
                <w:highlight w:val="none"/>
                <w:lang w:val="en-US" w:eastAsia="zh-CN"/>
              </w:rPr>
              <w:t>处理措施</w:t>
            </w:r>
          </w:p>
          <w:p w14:paraId="70FEBA70">
            <w:pPr>
              <w:widowControl/>
              <w:spacing w:line="360" w:lineRule="auto"/>
              <w:jc w:val="left"/>
              <w:rPr>
                <w:rFonts w:hAnsi="宋体" w:cs="宋体"/>
                <w:highlight w:val="none"/>
              </w:rPr>
            </w:pPr>
            <w:r>
              <w:rPr>
                <w:rFonts w:hint="eastAsia" w:hAnsi="宋体" w:cs="宋体"/>
                <w:b/>
                <w:bCs/>
                <w:color w:val="000000"/>
                <w:szCs w:val="24"/>
                <w:highlight w:val="none"/>
              </w:rPr>
              <w:t xml:space="preserve">二、评审标准 </w:t>
            </w:r>
          </w:p>
          <w:p w14:paraId="09740C8D">
            <w:pPr>
              <w:widowControl/>
              <w:spacing w:line="360" w:lineRule="auto"/>
              <w:jc w:val="left"/>
              <w:rPr>
                <w:rFonts w:hAnsi="宋体" w:cs="宋体"/>
                <w:highlight w:val="none"/>
              </w:rPr>
            </w:pPr>
            <w:r>
              <w:rPr>
                <w:rFonts w:hint="eastAsia" w:hAnsi="宋体" w:cs="宋体"/>
                <w:color w:val="000000"/>
                <w:szCs w:val="24"/>
                <w:highlight w:val="none"/>
              </w:rPr>
              <w:t xml:space="preserve">1、完整性：方案必须全面，对评审内容中的各项要求有详细描述； </w:t>
            </w:r>
          </w:p>
          <w:p w14:paraId="5996AEE6">
            <w:pPr>
              <w:widowControl/>
              <w:spacing w:line="360" w:lineRule="auto"/>
              <w:jc w:val="left"/>
              <w:rPr>
                <w:rFonts w:hAnsi="宋体" w:cs="宋体"/>
                <w:highlight w:val="none"/>
              </w:rPr>
            </w:pPr>
            <w:r>
              <w:rPr>
                <w:rFonts w:hint="eastAsia" w:hAnsi="宋体" w:cs="宋体"/>
                <w:color w:val="000000"/>
                <w:szCs w:val="24"/>
                <w:highlight w:val="none"/>
              </w:rPr>
              <w:t xml:space="preserve">2、可实施性：切合本项目实际情况，提出步骤清晰、合理的方案； </w:t>
            </w:r>
          </w:p>
          <w:p w14:paraId="1ECC3BF0">
            <w:pPr>
              <w:widowControl/>
              <w:spacing w:line="360" w:lineRule="auto"/>
              <w:jc w:val="left"/>
              <w:rPr>
                <w:rFonts w:hAnsi="宋体" w:cs="宋体"/>
                <w:highlight w:val="none"/>
              </w:rPr>
            </w:pPr>
            <w:r>
              <w:rPr>
                <w:rFonts w:hint="eastAsia" w:hAnsi="宋体" w:cs="宋体"/>
                <w:color w:val="000000"/>
                <w:szCs w:val="24"/>
                <w:highlight w:val="none"/>
              </w:rPr>
              <w:t xml:space="preserve">3、针对性：方案能够紧扣项目实际情况，内容科学合理。 </w:t>
            </w:r>
          </w:p>
          <w:p w14:paraId="105922C9">
            <w:pPr>
              <w:widowControl/>
              <w:spacing w:line="360" w:lineRule="auto"/>
              <w:jc w:val="left"/>
              <w:rPr>
                <w:rFonts w:hAnsi="宋体" w:cs="宋体"/>
                <w:highlight w:val="none"/>
              </w:rPr>
            </w:pPr>
            <w:r>
              <w:rPr>
                <w:rFonts w:hint="eastAsia" w:hAnsi="宋体" w:cs="宋体"/>
                <w:b/>
                <w:bCs/>
                <w:color w:val="000000"/>
                <w:szCs w:val="24"/>
                <w:highlight w:val="none"/>
              </w:rPr>
              <w:t>三、赋分标准（满分</w:t>
            </w:r>
            <w:r>
              <w:rPr>
                <w:rFonts w:hint="eastAsia" w:hAnsi="宋体" w:cs="宋体"/>
                <w:b/>
                <w:bCs/>
                <w:color w:val="000000"/>
                <w:szCs w:val="24"/>
                <w:highlight w:val="none"/>
                <w:lang w:val="en-US" w:eastAsia="zh-CN"/>
              </w:rPr>
              <w:t>9</w:t>
            </w:r>
            <w:r>
              <w:rPr>
                <w:rFonts w:hint="eastAsia" w:hAnsi="宋体" w:cs="宋体"/>
                <w:b/>
                <w:bCs/>
                <w:color w:val="000000"/>
                <w:szCs w:val="24"/>
                <w:highlight w:val="none"/>
              </w:rPr>
              <w:t xml:space="preserve">分） </w:t>
            </w:r>
          </w:p>
          <w:p w14:paraId="271AC754">
            <w:pPr>
              <w:widowControl/>
              <w:spacing w:line="360" w:lineRule="auto"/>
              <w:jc w:val="left"/>
              <w:rPr>
                <w:rFonts w:hAnsi="宋体" w:cs="宋体"/>
                <w:highlight w:val="none"/>
              </w:rPr>
            </w:pPr>
            <w:r>
              <w:rPr>
                <w:rFonts w:hint="eastAsia" w:hAnsi="宋体" w:cs="宋体"/>
                <w:color w:val="000000"/>
                <w:szCs w:val="24"/>
                <w:highlight w:val="none"/>
              </w:rPr>
              <w:t>①</w:t>
            </w:r>
            <w:r>
              <w:rPr>
                <w:rFonts w:hint="eastAsia" w:hAnsi="宋体" w:cs="宋体"/>
                <w:color w:val="000000"/>
                <w:szCs w:val="24"/>
                <w:highlight w:val="none"/>
                <w:lang w:val="en-US" w:eastAsia="zh-CN"/>
              </w:rPr>
              <w:t>应急处理方案</w:t>
            </w:r>
            <w:r>
              <w:rPr>
                <w:rFonts w:hint="eastAsia" w:hAnsi="宋体" w:cs="宋体"/>
                <w:color w:val="000000"/>
                <w:szCs w:val="24"/>
                <w:highlight w:val="none"/>
              </w:rPr>
              <w:t>：每完全满足一个评审标准得</w:t>
            </w:r>
            <w:r>
              <w:rPr>
                <w:rFonts w:hint="eastAsia" w:hAnsi="宋体" w:cs="宋体"/>
                <w:color w:val="000000"/>
                <w:szCs w:val="24"/>
                <w:highlight w:val="none"/>
                <w:lang w:val="en-US" w:eastAsia="zh-CN"/>
              </w:rPr>
              <w:t>1</w:t>
            </w:r>
            <w:r>
              <w:rPr>
                <w:rFonts w:hint="eastAsia" w:hAnsi="宋体" w:cs="宋体"/>
                <w:color w:val="000000"/>
                <w:szCs w:val="24"/>
                <w:highlight w:val="none"/>
              </w:rPr>
              <w:t>分，满分</w:t>
            </w:r>
            <w:r>
              <w:rPr>
                <w:rFonts w:hint="eastAsia" w:hAnsi="宋体" w:cs="宋体"/>
                <w:color w:val="000000"/>
                <w:szCs w:val="24"/>
                <w:highlight w:val="none"/>
                <w:lang w:val="en-US" w:eastAsia="zh-CN"/>
              </w:rPr>
              <w:t>3</w:t>
            </w:r>
            <w:r>
              <w:rPr>
                <w:rFonts w:hint="eastAsia" w:hAnsi="宋体" w:cs="宋体"/>
                <w:color w:val="000000"/>
                <w:szCs w:val="24"/>
                <w:highlight w:val="none"/>
              </w:rPr>
              <w:t xml:space="preserve">分； </w:t>
            </w:r>
          </w:p>
          <w:p w14:paraId="55670AA4">
            <w:pPr>
              <w:widowControl/>
              <w:spacing w:line="360" w:lineRule="auto"/>
              <w:jc w:val="left"/>
              <w:rPr>
                <w:rFonts w:hAnsi="宋体" w:cs="宋体"/>
                <w:highlight w:val="none"/>
              </w:rPr>
            </w:pPr>
            <w:r>
              <w:rPr>
                <w:rFonts w:hint="eastAsia" w:hAnsi="宋体" w:cs="宋体"/>
                <w:color w:val="000000"/>
                <w:szCs w:val="24"/>
                <w:highlight w:val="none"/>
              </w:rPr>
              <w:t>②</w:t>
            </w:r>
            <w:r>
              <w:rPr>
                <w:rFonts w:hint="eastAsia" w:hAnsi="宋体" w:cs="宋体"/>
                <w:szCs w:val="24"/>
                <w:highlight w:val="none"/>
                <w:lang w:val="en-US" w:eastAsia="zh-CN"/>
              </w:rPr>
              <w:t>应急处理预案</w:t>
            </w:r>
            <w:r>
              <w:rPr>
                <w:rFonts w:hint="eastAsia" w:hAnsi="宋体" w:cs="宋体"/>
                <w:color w:val="000000"/>
                <w:szCs w:val="24"/>
                <w:highlight w:val="none"/>
              </w:rPr>
              <w:t>：每完全满足一个评审标准得</w:t>
            </w:r>
            <w:r>
              <w:rPr>
                <w:rFonts w:hint="eastAsia" w:hAnsi="宋体" w:cs="宋体"/>
                <w:color w:val="000000"/>
                <w:szCs w:val="24"/>
                <w:highlight w:val="none"/>
                <w:lang w:val="en-US" w:eastAsia="zh-CN"/>
              </w:rPr>
              <w:t>1</w:t>
            </w:r>
            <w:r>
              <w:rPr>
                <w:rFonts w:hint="eastAsia" w:hAnsi="宋体" w:cs="宋体"/>
                <w:color w:val="000000"/>
                <w:szCs w:val="24"/>
                <w:highlight w:val="none"/>
              </w:rPr>
              <w:t>分，满分</w:t>
            </w:r>
            <w:r>
              <w:rPr>
                <w:rFonts w:hint="eastAsia" w:hAnsi="宋体" w:cs="宋体"/>
                <w:color w:val="000000"/>
                <w:szCs w:val="24"/>
                <w:highlight w:val="none"/>
                <w:lang w:val="en-US" w:eastAsia="zh-CN"/>
              </w:rPr>
              <w:t>3</w:t>
            </w:r>
            <w:r>
              <w:rPr>
                <w:rFonts w:hint="eastAsia" w:hAnsi="宋体" w:cs="宋体"/>
                <w:color w:val="000000"/>
                <w:szCs w:val="24"/>
                <w:highlight w:val="none"/>
              </w:rPr>
              <w:t xml:space="preserve">分； </w:t>
            </w:r>
          </w:p>
          <w:p w14:paraId="4B22F174">
            <w:pPr>
              <w:widowControl/>
              <w:spacing w:line="360" w:lineRule="auto"/>
              <w:jc w:val="left"/>
              <w:rPr>
                <w:rFonts w:hAnsi="宋体" w:cs="宋体"/>
                <w:szCs w:val="24"/>
                <w:highlight w:val="none"/>
              </w:rPr>
            </w:pPr>
            <w:r>
              <w:rPr>
                <w:rFonts w:hint="eastAsia" w:hAnsi="宋体" w:cs="宋体"/>
                <w:color w:val="000000"/>
                <w:szCs w:val="24"/>
                <w:highlight w:val="none"/>
              </w:rPr>
              <w:t>③</w:t>
            </w:r>
            <w:r>
              <w:rPr>
                <w:rFonts w:hint="eastAsia" w:hAnsi="宋体" w:cs="宋体"/>
                <w:color w:val="000000"/>
                <w:szCs w:val="24"/>
                <w:highlight w:val="none"/>
                <w:lang w:val="en-US" w:eastAsia="zh-CN"/>
              </w:rPr>
              <w:t>处理措施</w:t>
            </w:r>
            <w:r>
              <w:rPr>
                <w:rFonts w:hint="eastAsia" w:hAnsi="宋体" w:cs="宋体"/>
                <w:color w:val="000000"/>
                <w:szCs w:val="24"/>
                <w:highlight w:val="none"/>
              </w:rPr>
              <w:t>：每完全满足一个评审标准得</w:t>
            </w:r>
            <w:r>
              <w:rPr>
                <w:rFonts w:hint="eastAsia" w:hAnsi="宋体" w:cs="宋体"/>
                <w:color w:val="000000"/>
                <w:szCs w:val="24"/>
                <w:highlight w:val="none"/>
                <w:lang w:val="en-US" w:eastAsia="zh-CN"/>
              </w:rPr>
              <w:t>1</w:t>
            </w:r>
            <w:r>
              <w:rPr>
                <w:rFonts w:hint="eastAsia" w:hAnsi="宋体" w:cs="宋体"/>
                <w:color w:val="000000"/>
                <w:szCs w:val="24"/>
                <w:highlight w:val="none"/>
              </w:rPr>
              <w:t>分，满分</w:t>
            </w:r>
            <w:r>
              <w:rPr>
                <w:rFonts w:hint="eastAsia" w:hAnsi="宋体" w:cs="宋体"/>
                <w:color w:val="000000"/>
                <w:szCs w:val="24"/>
                <w:highlight w:val="none"/>
                <w:lang w:val="en-US" w:eastAsia="zh-CN"/>
              </w:rPr>
              <w:t>3</w:t>
            </w:r>
            <w:r>
              <w:rPr>
                <w:rFonts w:hint="eastAsia" w:hAnsi="宋体" w:cs="宋体"/>
                <w:color w:val="000000"/>
                <w:szCs w:val="24"/>
                <w:highlight w:val="none"/>
              </w:rPr>
              <w:t xml:space="preserve">分； </w:t>
            </w:r>
          </w:p>
        </w:tc>
      </w:tr>
      <w:tr w14:paraId="38DA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9" w:type="dxa"/>
            <w:vAlign w:val="center"/>
          </w:tcPr>
          <w:p w14:paraId="595E6893">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质量</w:t>
            </w:r>
          </w:p>
          <w:p w14:paraId="2E5BEDB1">
            <w:pPr>
              <w:jc w:val="center"/>
              <w:rPr>
                <w:rFonts w:hAnsi="宋体" w:cs="宋体"/>
                <w:szCs w:val="24"/>
                <w:highlight w:val="none"/>
              </w:rPr>
            </w:pPr>
            <w:r>
              <w:rPr>
                <w:rFonts w:hint="eastAsia" w:hAnsi="Times New Roman" w:cs="Times New Roman"/>
                <w:color w:val="auto"/>
                <w:highlight w:val="none"/>
                <w:lang w:val="en-US" w:eastAsia="zh-CN"/>
              </w:rPr>
              <w:t>保障</w:t>
            </w:r>
          </w:p>
        </w:tc>
        <w:tc>
          <w:tcPr>
            <w:tcW w:w="899" w:type="dxa"/>
            <w:vAlign w:val="center"/>
          </w:tcPr>
          <w:p w14:paraId="0EA9DA21">
            <w:pPr>
              <w:jc w:val="center"/>
              <w:rPr>
                <w:rFonts w:hAnsi="宋体" w:cs="宋体"/>
                <w:szCs w:val="24"/>
                <w:highlight w:val="none"/>
              </w:rPr>
            </w:pPr>
            <w:r>
              <w:rPr>
                <w:rFonts w:hint="eastAsia" w:hAnsi="宋体" w:cs="宋体"/>
                <w:szCs w:val="24"/>
                <w:highlight w:val="none"/>
                <w:lang w:val="en-US" w:eastAsia="zh-CN"/>
              </w:rPr>
              <w:t>6</w:t>
            </w:r>
            <w:r>
              <w:rPr>
                <w:rFonts w:hint="eastAsia" w:hAnsi="宋体" w:cs="宋体"/>
                <w:szCs w:val="24"/>
                <w:highlight w:val="none"/>
              </w:rPr>
              <w:t>分</w:t>
            </w:r>
          </w:p>
        </w:tc>
        <w:tc>
          <w:tcPr>
            <w:tcW w:w="8025" w:type="dxa"/>
            <w:vAlign w:val="center"/>
          </w:tcPr>
          <w:p w14:paraId="6672D604">
            <w:pPr>
              <w:widowControl/>
              <w:spacing w:line="360" w:lineRule="auto"/>
              <w:rPr>
                <w:rFonts w:hAnsi="宋体" w:cs="宋体"/>
                <w:color w:val="000000"/>
                <w:szCs w:val="24"/>
                <w:highlight w:val="none"/>
              </w:rPr>
            </w:pPr>
            <w:r>
              <w:rPr>
                <w:rFonts w:hint="eastAsia" w:hAnsi="宋体" w:cs="宋体"/>
                <w:b/>
                <w:bCs/>
                <w:color w:val="000000"/>
                <w:szCs w:val="24"/>
                <w:highlight w:val="none"/>
              </w:rPr>
              <w:t xml:space="preserve">一、评审内容 </w:t>
            </w:r>
          </w:p>
          <w:p w14:paraId="24AFBF0E">
            <w:pPr>
              <w:widowControl/>
              <w:spacing w:line="360" w:lineRule="auto"/>
              <w:jc w:val="left"/>
              <w:rPr>
                <w:rFonts w:hAnsi="宋体" w:cs="宋体"/>
                <w:highlight w:val="none"/>
              </w:rPr>
            </w:pPr>
            <w:r>
              <w:rPr>
                <w:rFonts w:hint="eastAsia" w:hAnsi="宋体" w:cs="宋体"/>
                <w:color w:val="000000"/>
                <w:szCs w:val="24"/>
                <w:highlight w:val="none"/>
              </w:rPr>
              <w:t>针对本项目提出适用于本项目的</w:t>
            </w:r>
            <w:r>
              <w:rPr>
                <w:rFonts w:hint="eastAsia" w:hAnsi="宋体" w:cs="宋体"/>
                <w:szCs w:val="24"/>
                <w:highlight w:val="none"/>
              </w:rPr>
              <w:t>措施</w:t>
            </w:r>
            <w:r>
              <w:rPr>
                <w:rFonts w:hAnsi="宋体" w:cs="宋体"/>
                <w:szCs w:val="24"/>
                <w:highlight w:val="none"/>
              </w:rPr>
              <w:t>方案</w:t>
            </w:r>
            <w:r>
              <w:rPr>
                <w:rFonts w:hint="eastAsia" w:hAnsi="宋体" w:cs="宋体"/>
                <w:color w:val="000000"/>
                <w:szCs w:val="24"/>
                <w:highlight w:val="none"/>
              </w:rPr>
              <w:t>，方案包括：①</w:t>
            </w:r>
            <w:r>
              <w:rPr>
                <w:rFonts w:hint="eastAsia" w:ascii="宋体" w:hAnsi="宋体" w:eastAsia="宋体" w:cs="宋体"/>
                <w:color w:val="000000"/>
                <w:szCs w:val="24"/>
                <w:highlight w:val="none"/>
                <w:lang w:val="en-US" w:eastAsia="zh-CN"/>
              </w:rPr>
              <w:t>质量管理体系</w:t>
            </w:r>
            <w:r>
              <w:rPr>
                <w:rFonts w:hint="eastAsia" w:hAnsi="宋体" w:cs="宋体"/>
                <w:color w:val="000000"/>
                <w:szCs w:val="24"/>
                <w:highlight w:val="none"/>
              </w:rPr>
              <w:t>②质量保证措施</w:t>
            </w:r>
          </w:p>
          <w:p w14:paraId="3EA07070">
            <w:pPr>
              <w:widowControl/>
              <w:spacing w:line="360" w:lineRule="auto"/>
              <w:jc w:val="left"/>
              <w:rPr>
                <w:rFonts w:hAnsi="宋体" w:cs="宋体"/>
                <w:highlight w:val="none"/>
              </w:rPr>
            </w:pPr>
            <w:r>
              <w:rPr>
                <w:rFonts w:hint="eastAsia" w:hAnsi="宋体" w:cs="宋体"/>
                <w:b/>
                <w:bCs/>
                <w:color w:val="000000"/>
                <w:szCs w:val="24"/>
                <w:highlight w:val="none"/>
              </w:rPr>
              <w:t xml:space="preserve">二、评审标准 </w:t>
            </w:r>
          </w:p>
          <w:p w14:paraId="018D2289">
            <w:pPr>
              <w:widowControl/>
              <w:spacing w:line="360" w:lineRule="auto"/>
              <w:jc w:val="left"/>
              <w:rPr>
                <w:rFonts w:hAnsi="宋体" w:cs="宋体"/>
                <w:highlight w:val="none"/>
              </w:rPr>
            </w:pPr>
            <w:r>
              <w:rPr>
                <w:rFonts w:hint="eastAsia" w:hAnsi="宋体" w:cs="宋体"/>
                <w:color w:val="000000"/>
                <w:szCs w:val="24"/>
                <w:highlight w:val="none"/>
              </w:rPr>
              <w:t xml:space="preserve">1、完整性：方案必须全面，对评审内容中的各项要求有详细描述； </w:t>
            </w:r>
          </w:p>
          <w:p w14:paraId="4264F65A">
            <w:pPr>
              <w:widowControl/>
              <w:spacing w:line="360" w:lineRule="auto"/>
              <w:jc w:val="left"/>
              <w:rPr>
                <w:rFonts w:hAnsi="宋体" w:cs="宋体"/>
                <w:highlight w:val="none"/>
              </w:rPr>
            </w:pPr>
            <w:r>
              <w:rPr>
                <w:rFonts w:hint="eastAsia" w:hAnsi="宋体" w:cs="宋体"/>
                <w:color w:val="000000"/>
                <w:szCs w:val="24"/>
                <w:highlight w:val="none"/>
              </w:rPr>
              <w:t xml:space="preserve">2、可实施性：切合本项目实际情况，提出步骤清晰、合理的方案； </w:t>
            </w:r>
          </w:p>
          <w:p w14:paraId="666EFFA3">
            <w:pPr>
              <w:widowControl/>
              <w:spacing w:line="360" w:lineRule="auto"/>
              <w:jc w:val="left"/>
              <w:rPr>
                <w:rFonts w:hAnsi="宋体" w:cs="宋体"/>
                <w:highlight w:val="none"/>
              </w:rPr>
            </w:pPr>
            <w:r>
              <w:rPr>
                <w:rFonts w:hint="eastAsia" w:hAnsi="宋体" w:cs="宋体"/>
                <w:color w:val="000000"/>
                <w:szCs w:val="24"/>
                <w:highlight w:val="none"/>
              </w:rPr>
              <w:t xml:space="preserve">3、针对性：方案能够紧扣项目实际情况，内容科学合理。 </w:t>
            </w:r>
          </w:p>
          <w:p w14:paraId="6EB96EF0">
            <w:pPr>
              <w:widowControl/>
              <w:spacing w:line="360" w:lineRule="auto"/>
              <w:jc w:val="left"/>
              <w:rPr>
                <w:rFonts w:hAnsi="宋体" w:cs="宋体"/>
                <w:highlight w:val="none"/>
              </w:rPr>
            </w:pPr>
            <w:r>
              <w:rPr>
                <w:rFonts w:hint="eastAsia" w:hAnsi="宋体" w:cs="宋体"/>
                <w:b/>
                <w:bCs/>
                <w:color w:val="000000"/>
                <w:szCs w:val="24"/>
                <w:highlight w:val="none"/>
              </w:rPr>
              <w:t>三、赋分标准（满分</w:t>
            </w:r>
            <w:r>
              <w:rPr>
                <w:rFonts w:hint="eastAsia" w:hAnsi="宋体" w:cs="宋体"/>
                <w:b/>
                <w:bCs/>
                <w:color w:val="000000"/>
                <w:szCs w:val="24"/>
                <w:highlight w:val="none"/>
                <w:lang w:val="en-US" w:eastAsia="zh-CN"/>
              </w:rPr>
              <w:t>6</w:t>
            </w:r>
            <w:r>
              <w:rPr>
                <w:rFonts w:hint="eastAsia" w:hAnsi="宋体" w:cs="宋体"/>
                <w:b/>
                <w:bCs/>
                <w:color w:val="000000"/>
                <w:szCs w:val="24"/>
                <w:highlight w:val="none"/>
              </w:rPr>
              <w:t xml:space="preserve">分） </w:t>
            </w:r>
          </w:p>
          <w:p w14:paraId="55112C50">
            <w:pPr>
              <w:widowControl/>
              <w:spacing w:line="360" w:lineRule="auto"/>
              <w:jc w:val="left"/>
              <w:rPr>
                <w:rFonts w:hAnsi="宋体" w:cs="宋体"/>
                <w:highlight w:val="none"/>
              </w:rPr>
            </w:pPr>
            <w:r>
              <w:rPr>
                <w:rFonts w:hint="eastAsia" w:hAnsi="宋体" w:cs="宋体"/>
                <w:color w:val="000000"/>
                <w:szCs w:val="24"/>
                <w:highlight w:val="none"/>
              </w:rPr>
              <w:t>①</w:t>
            </w:r>
            <w:r>
              <w:rPr>
                <w:rFonts w:hint="eastAsia" w:ascii="宋体" w:hAnsi="宋体" w:eastAsia="宋体" w:cs="宋体"/>
                <w:color w:val="000000"/>
                <w:szCs w:val="24"/>
                <w:highlight w:val="none"/>
                <w:lang w:val="en-US" w:eastAsia="zh-CN"/>
              </w:rPr>
              <w:t>质量管理体系</w:t>
            </w:r>
            <w:r>
              <w:rPr>
                <w:rFonts w:hint="eastAsia" w:ascii="宋体" w:hAnsi="宋体" w:eastAsia="宋体" w:cs="宋体"/>
                <w:color w:val="000000"/>
                <w:szCs w:val="24"/>
                <w:highlight w:val="none"/>
              </w:rPr>
              <w:t>：每完</w:t>
            </w:r>
            <w:r>
              <w:rPr>
                <w:rFonts w:hint="eastAsia" w:hAnsi="宋体" w:cs="宋体"/>
                <w:color w:val="000000"/>
                <w:szCs w:val="24"/>
                <w:highlight w:val="none"/>
              </w:rPr>
              <w:t xml:space="preserve">全满足一个评审标准得1分，满分3分； </w:t>
            </w:r>
          </w:p>
          <w:p w14:paraId="74DAC622">
            <w:pPr>
              <w:widowControl/>
              <w:spacing w:line="360" w:lineRule="auto"/>
              <w:jc w:val="left"/>
              <w:rPr>
                <w:rFonts w:hAnsi="宋体" w:cs="宋体"/>
                <w:szCs w:val="24"/>
                <w:highlight w:val="none"/>
              </w:rPr>
            </w:pPr>
            <w:r>
              <w:rPr>
                <w:rFonts w:hint="eastAsia" w:hAnsi="宋体" w:cs="宋体"/>
                <w:color w:val="000000"/>
                <w:szCs w:val="24"/>
                <w:highlight w:val="none"/>
              </w:rPr>
              <w:t xml:space="preserve">②质量保证措施：每完全满足一个评审标准得1分，满分3分； </w:t>
            </w:r>
          </w:p>
        </w:tc>
      </w:tr>
      <w:tr w14:paraId="1D36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79" w:type="dxa"/>
            <w:vAlign w:val="center"/>
          </w:tcPr>
          <w:p w14:paraId="05B5A083">
            <w:pPr>
              <w:jc w:val="center"/>
              <w:rPr>
                <w:rFonts w:hAnsi="宋体" w:cs="宋体"/>
                <w:szCs w:val="24"/>
                <w:highlight w:val="none"/>
              </w:rPr>
            </w:pPr>
            <w:r>
              <w:rPr>
                <w:rFonts w:hint="eastAsia" w:hAnsi="Times New Roman" w:cs="Times New Roman"/>
                <w:color w:val="auto"/>
                <w:highlight w:val="none"/>
                <w:lang w:val="en-US" w:eastAsia="zh-CN"/>
              </w:rPr>
              <w:t>服务承诺</w:t>
            </w:r>
          </w:p>
        </w:tc>
        <w:tc>
          <w:tcPr>
            <w:tcW w:w="899" w:type="dxa"/>
            <w:vAlign w:val="center"/>
          </w:tcPr>
          <w:p w14:paraId="40DAF0FE">
            <w:pPr>
              <w:jc w:val="center"/>
              <w:rPr>
                <w:rFonts w:hAnsi="宋体" w:cs="宋体"/>
                <w:szCs w:val="24"/>
                <w:highlight w:val="none"/>
              </w:rPr>
            </w:pPr>
            <w:r>
              <w:rPr>
                <w:rFonts w:hint="eastAsia" w:hAnsi="宋体" w:cs="宋体"/>
                <w:szCs w:val="24"/>
                <w:highlight w:val="none"/>
                <w:lang w:val="en-US" w:eastAsia="zh-CN"/>
              </w:rPr>
              <w:t>5</w:t>
            </w:r>
            <w:r>
              <w:rPr>
                <w:rFonts w:hint="eastAsia" w:hAnsi="宋体" w:cs="宋体"/>
                <w:szCs w:val="24"/>
                <w:highlight w:val="none"/>
              </w:rPr>
              <w:t>分</w:t>
            </w:r>
          </w:p>
        </w:tc>
        <w:tc>
          <w:tcPr>
            <w:tcW w:w="8025" w:type="dxa"/>
            <w:vAlign w:val="center"/>
          </w:tcPr>
          <w:p w14:paraId="2682A4D0">
            <w:pPr>
              <w:widowControl/>
              <w:numPr>
                <w:ilvl w:val="0"/>
                <w:numId w:val="0"/>
              </w:numPr>
              <w:spacing w:line="360" w:lineRule="auto"/>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有利于本项目实施的服务承诺（</w:t>
            </w:r>
            <w:r>
              <w:rPr>
                <w:rFonts w:hint="eastAsia" w:cs="Times New Roman"/>
                <w:color w:val="auto"/>
                <w:highlight w:val="none"/>
                <w:lang w:val="en-US" w:eastAsia="zh-CN"/>
              </w:rPr>
              <w:t>5</w:t>
            </w:r>
            <w:r>
              <w:rPr>
                <w:rFonts w:hint="eastAsia" w:hAnsi="Times New Roman" w:cs="Times New Roman"/>
                <w:color w:val="auto"/>
                <w:highlight w:val="none"/>
                <w:lang w:val="en-US" w:eastAsia="zh-CN"/>
              </w:rPr>
              <w:t xml:space="preserve">分） </w:t>
            </w:r>
            <w:bookmarkStart w:id="288" w:name="_GoBack"/>
            <w:bookmarkEnd w:id="288"/>
          </w:p>
          <w:p w14:paraId="2CE3BBF4">
            <w:pPr>
              <w:widowControl/>
              <w:numPr>
                <w:ilvl w:val="0"/>
                <w:numId w:val="0"/>
              </w:numPr>
              <w:spacing w:line="360" w:lineRule="auto"/>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①对本项目提供</w:t>
            </w:r>
            <w:r>
              <w:rPr>
                <w:rFonts w:hint="eastAsia" w:cs="Times New Roman"/>
                <w:color w:val="auto"/>
                <w:highlight w:val="none"/>
                <w:lang w:val="en-US" w:eastAsia="zh-CN"/>
              </w:rPr>
              <w:t>的</w:t>
            </w:r>
            <w:r>
              <w:rPr>
                <w:rFonts w:hint="eastAsia" w:hAnsi="Times New Roman" w:cs="Times New Roman"/>
                <w:color w:val="auto"/>
                <w:highlight w:val="none"/>
                <w:lang w:val="en-US" w:eastAsia="zh-CN"/>
              </w:rPr>
              <w:t>服务承诺合理全面，</w:t>
            </w:r>
            <w:r>
              <w:rPr>
                <w:rFonts w:hint="eastAsia" w:cs="Times New Roman"/>
                <w:color w:val="auto"/>
                <w:highlight w:val="none"/>
                <w:lang w:val="en-US" w:eastAsia="zh-CN"/>
              </w:rPr>
              <w:t>能够保障项目有效实施，</w:t>
            </w:r>
            <w:r>
              <w:rPr>
                <w:rFonts w:hint="eastAsia" w:hAnsi="Times New Roman" w:cs="Times New Roman"/>
                <w:color w:val="auto"/>
                <w:highlight w:val="none"/>
                <w:lang w:val="en-US" w:eastAsia="zh-CN"/>
              </w:rPr>
              <w:t>得</w:t>
            </w:r>
            <w:r>
              <w:rPr>
                <w:rFonts w:hint="eastAsia" w:cs="Times New Roman"/>
                <w:color w:val="auto"/>
                <w:highlight w:val="none"/>
                <w:lang w:val="en-US" w:eastAsia="zh-CN"/>
              </w:rPr>
              <w:t>5</w:t>
            </w:r>
            <w:r>
              <w:rPr>
                <w:rFonts w:hint="eastAsia" w:hAnsi="Times New Roman" w:cs="Times New Roman"/>
                <w:color w:val="auto"/>
                <w:highlight w:val="none"/>
                <w:lang w:val="en-US" w:eastAsia="zh-CN"/>
              </w:rPr>
              <w:t>分； ②对本项目提供</w:t>
            </w:r>
            <w:r>
              <w:rPr>
                <w:rFonts w:hint="eastAsia" w:cs="Times New Roman"/>
                <w:color w:val="auto"/>
                <w:highlight w:val="none"/>
                <w:lang w:val="en-US" w:eastAsia="zh-CN"/>
              </w:rPr>
              <w:t>的</w:t>
            </w:r>
            <w:r>
              <w:rPr>
                <w:rFonts w:hint="eastAsia" w:hAnsi="Times New Roman" w:cs="Times New Roman"/>
                <w:color w:val="auto"/>
                <w:highlight w:val="none"/>
                <w:lang w:val="en-US" w:eastAsia="zh-CN"/>
              </w:rPr>
              <w:t>服务承诺</w:t>
            </w:r>
            <w:r>
              <w:rPr>
                <w:rFonts w:hint="eastAsia" w:cs="Times New Roman"/>
                <w:color w:val="auto"/>
                <w:highlight w:val="none"/>
                <w:lang w:val="en-US" w:eastAsia="zh-CN"/>
              </w:rPr>
              <w:t>基本合理可行，能够保障项目正常运行实施</w:t>
            </w:r>
            <w:r>
              <w:rPr>
                <w:rFonts w:hint="eastAsia" w:hAnsi="Times New Roman" w:cs="Times New Roman"/>
                <w:color w:val="auto"/>
                <w:highlight w:val="none"/>
                <w:lang w:val="en-US" w:eastAsia="zh-CN"/>
              </w:rPr>
              <w:t>，得</w:t>
            </w:r>
            <w:r>
              <w:rPr>
                <w:rFonts w:hint="eastAsia" w:cs="Times New Roman"/>
                <w:color w:val="auto"/>
                <w:highlight w:val="none"/>
                <w:lang w:val="en-US" w:eastAsia="zh-CN"/>
              </w:rPr>
              <w:t>3</w:t>
            </w:r>
            <w:r>
              <w:rPr>
                <w:rFonts w:hint="eastAsia" w:hAnsi="Times New Roman" w:cs="Times New Roman"/>
                <w:color w:val="auto"/>
                <w:highlight w:val="none"/>
                <w:lang w:val="en-US" w:eastAsia="zh-CN"/>
              </w:rPr>
              <w:t>分； ③对本项目提供</w:t>
            </w:r>
            <w:r>
              <w:rPr>
                <w:rFonts w:hint="eastAsia" w:cs="Times New Roman"/>
                <w:color w:val="auto"/>
                <w:highlight w:val="none"/>
                <w:lang w:val="en-US" w:eastAsia="zh-CN"/>
              </w:rPr>
              <w:t>的</w:t>
            </w:r>
            <w:r>
              <w:rPr>
                <w:rFonts w:hint="eastAsia" w:hAnsi="Times New Roman" w:cs="Times New Roman"/>
                <w:color w:val="auto"/>
                <w:highlight w:val="none"/>
                <w:lang w:val="en-US" w:eastAsia="zh-CN"/>
              </w:rPr>
              <w:t>服务承诺</w:t>
            </w:r>
            <w:r>
              <w:rPr>
                <w:rFonts w:hint="eastAsia" w:cs="Times New Roman"/>
                <w:color w:val="auto"/>
                <w:highlight w:val="none"/>
                <w:lang w:val="en-US" w:eastAsia="zh-CN"/>
              </w:rPr>
              <w:t>存在一定瑕疵</w:t>
            </w:r>
            <w:r>
              <w:rPr>
                <w:rFonts w:hint="eastAsia" w:hAnsi="Times New Roman" w:cs="Times New Roman"/>
                <w:color w:val="auto"/>
                <w:highlight w:val="none"/>
                <w:lang w:val="en-US" w:eastAsia="zh-CN"/>
              </w:rPr>
              <w:t>，</w:t>
            </w:r>
            <w:r>
              <w:rPr>
                <w:rFonts w:hint="eastAsia" w:cs="Times New Roman"/>
                <w:color w:val="auto"/>
                <w:highlight w:val="none"/>
                <w:lang w:val="en-US" w:eastAsia="zh-CN"/>
              </w:rPr>
              <w:t>但不影响实施，</w:t>
            </w:r>
            <w:r>
              <w:rPr>
                <w:rFonts w:hint="eastAsia" w:hAnsi="Times New Roman" w:cs="Times New Roman"/>
                <w:color w:val="auto"/>
                <w:highlight w:val="none"/>
                <w:lang w:val="en-US" w:eastAsia="zh-CN"/>
              </w:rPr>
              <w:t>得</w:t>
            </w:r>
            <w:r>
              <w:rPr>
                <w:rFonts w:hint="eastAsia" w:cs="Times New Roman"/>
                <w:color w:val="auto"/>
                <w:highlight w:val="none"/>
                <w:lang w:val="en-US" w:eastAsia="zh-CN"/>
              </w:rPr>
              <w:t>2</w:t>
            </w:r>
            <w:r>
              <w:rPr>
                <w:rFonts w:hint="eastAsia" w:hAnsi="Times New Roman" w:cs="Times New Roman"/>
                <w:color w:val="auto"/>
                <w:highlight w:val="none"/>
                <w:lang w:val="en-US" w:eastAsia="zh-CN"/>
              </w:rPr>
              <w:t xml:space="preserve">分； </w:t>
            </w:r>
          </w:p>
          <w:p w14:paraId="46D8D6EC">
            <w:pPr>
              <w:widowControl/>
              <w:numPr>
                <w:ilvl w:val="0"/>
                <w:numId w:val="0"/>
              </w:numPr>
              <w:spacing w:line="360" w:lineRule="auto"/>
              <w:jc w:val="left"/>
              <w:rPr>
                <w:rFonts w:hint="default" w:hAnsi="宋体" w:cs="宋体"/>
                <w:color w:val="000000"/>
                <w:szCs w:val="24"/>
                <w:highlight w:val="none"/>
                <w:lang w:val="en-US"/>
              </w:rPr>
            </w:pPr>
            <w:r>
              <w:rPr>
                <w:rFonts w:hint="eastAsia" w:cs="Times New Roman"/>
                <w:color w:val="auto"/>
                <w:highlight w:val="none"/>
                <w:lang w:val="en-US" w:eastAsia="zh-CN"/>
              </w:rPr>
              <w:t>未提供不得分</w:t>
            </w:r>
          </w:p>
        </w:tc>
      </w:tr>
      <w:tr w14:paraId="47B8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079" w:type="dxa"/>
            <w:vAlign w:val="center"/>
          </w:tcPr>
          <w:p w14:paraId="28585747">
            <w:pPr>
              <w:jc w:val="center"/>
              <w:rPr>
                <w:rFonts w:hint="eastAsia" w:hAnsi="宋体" w:eastAsia="宋体" w:cs="宋体"/>
                <w:szCs w:val="24"/>
                <w:highlight w:val="none"/>
                <w:lang w:eastAsia="zh-CN"/>
              </w:rPr>
            </w:pPr>
            <w:r>
              <w:rPr>
                <w:rFonts w:hint="eastAsia" w:hAnsi="宋体" w:cs="宋体"/>
                <w:szCs w:val="24"/>
                <w:highlight w:val="none"/>
                <w:lang w:val="en-US" w:eastAsia="zh-CN"/>
              </w:rPr>
              <w:t>服务团队</w:t>
            </w:r>
          </w:p>
        </w:tc>
        <w:tc>
          <w:tcPr>
            <w:tcW w:w="899" w:type="dxa"/>
            <w:vAlign w:val="center"/>
          </w:tcPr>
          <w:p w14:paraId="44F3F219">
            <w:pPr>
              <w:jc w:val="center"/>
              <w:rPr>
                <w:rFonts w:hAnsi="宋体" w:cs="宋体"/>
                <w:szCs w:val="24"/>
                <w:highlight w:val="none"/>
              </w:rPr>
            </w:pPr>
            <w:r>
              <w:rPr>
                <w:rFonts w:hint="eastAsia" w:hAnsi="宋体" w:cs="宋体"/>
                <w:szCs w:val="24"/>
                <w:highlight w:val="none"/>
                <w:lang w:val="en-US" w:eastAsia="zh-CN"/>
              </w:rPr>
              <w:t>15</w:t>
            </w:r>
            <w:r>
              <w:rPr>
                <w:rFonts w:hint="eastAsia" w:hAnsi="宋体" w:cs="宋体"/>
                <w:szCs w:val="24"/>
                <w:highlight w:val="none"/>
              </w:rPr>
              <w:t>分</w:t>
            </w:r>
          </w:p>
        </w:tc>
        <w:tc>
          <w:tcPr>
            <w:tcW w:w="8025" w:type="dxa"/>
            <w:vAlign w:val="center"/>
          </w:tcPr>
          <w:p w14:paraId="4C7D59CB">
            <w:pPr>
              <w:widowControl/>
              <w:spacing w:line="360" w:lineRule="auto"/>
              <w:rPr>
                <w:rFonts w:hAnsi="宋体" w:cs="宋体"/>
                <w:color w:val="000000"/>
                <w:szCs w:val="24"/>
                <w:highlight w:val="none"/>
              </w:rPr>
            </w:pPr>
            <w:r>
              <w:rPr>
                <w:rFonts w:hint="eastAsia" w:hAnsi="宋体" w:cs="宋体"/>
                <w:b/>
                <w:bCs/>
                <w:color w:val="000000"/>
                <w:szCs w:val="24"/>
                <w:highlight w:val="none"/>
              </w:rPr>
              <w:t xml:space="preserve">一、评审内容 </w:t>
            </w:r>
          </w:p>
          <w:p w14:paraId="2780D2F7">
            <w:pPr>
              <w:widowControl/>
              <w:spacing w:line="360" w:lineRule="auto"/>
              <w:jc w:val="left"/>
              <w:rPr>
                <w:rFonts w:hint="eastAsia" w:hAnsi="宋体" w:eastAsia="宋体" w:cs="宋体"/>
                <w:highlight w:val="none"/>
                <w:lang w:eastAsia="zh-CN"/>
              </w:rPr>
            </w:pPr>
            <w:r>
              <w:rPr>
                <w:rFonts w:hint="eastAsia" w:hAnsi="宋体" w:cs="宋体"/>
                <w:color w:val="000000"/>
                <w:szCs w:val="24"/>
                <w:highlight w:val="none"/>
              </w:rPr>
              <w:t>针对采购需求提出适用于本项目的</w:t>
            </w:r>
            <w:r>
              <w:rPr>
                <w:rFonts w:hint="eastAsia" w:hAnsi="Times New Roman" w:cs="Times New Roman"/>
                <w:color w:val="auto"/>
                <w:highlight w:val="none"/>
                <w:lang w:val="en-US" w:eastAsia="zh-CN"/>
              </w:rPr>
              <w:t>团队服务方案</w:t>
            </w:r>
            <w:r>
              <w:rPr>
                <w:rFonts w:hint="eastAsia" w:hAnsi="宋体" w:cs="宋体"/>
                <w:color w:val="000000"/>
                <w:szCs w:val="24"/>
                <w:highlight w:val="none"/>
              </w:rPr>
              <w:t>，方案包括：①</w:t>
            </w:r>
            <w:r>
              <w:rPr>
                <w:rFonts w:hint="eastAsia"/>
                <w:highlight w:val="none"/>
              </w:rPr>
              <w:t>服务团队组织架构</w:t>
            </w:r>
            <w:r>
              <w:rPr>
                <w:rFonts w:hint="eastAsia" w:hAnsi="宋体" w:cs="宋体"/>
                <w:color w:val="000000"/>
                <w:szCs w:val="24"/>
                <w:highlight w:val="none"/>
              </w:rPr>
              <w:t>②</w:t>
            </w:r>
            <w:r>
              <w:rPr>
                <w:rFonts w:hint="eastAsia"/>
                <w:highlight w:val="none"/>
              </w:rPr>
              <w:t>人员构成</w:t>
            </w:r>
            <w:r>
              <w:rPr>
                <w:rFonts w:hint="eastAsia" w:hAnsi="宋体" w:cs="宋体"/>
                <w:color w:val="000000"/>
                <w:szCs w:val="24"/>
                <w:highlight w:val="none"/>
              </w:rPr>
              <w:t>③</w:t>
            </w:r>
            <w:r>
              <w:rPr>
                <w:rFonts w:hint="eastAsia"/>
                <w:highlight w:val="none"/>
              </w:rPr>
              <w:t>服务经验</w:t>
            </w:r>
            <w:r>
              <w:rPr>
                <w:rFonts w:hint="eastAsia" w:hAnsi="宋体" w:cs="宋体"/>
                <w:szCs w:val="24"/>
                <w:highlight w:val="none"/>
                <w:lang w:val="en-US" w:eastAsia="zh-CN"/>
              </w:rPr>
              <w:fldChar w:fldCharType="begin"/>
            </w:r>
            <w:r>
              <w:rPr>
                <w:rFonts w:hint="eastAsia" w:hAnsi="宋体" w:cs="宋体"/>
                <w:szCs w:val="24"/>
                <w:highlight w:val="none"/>
                <w:lang w:val="en-US" w:eastAsia="zh-CN"/>
              </w:rPr>
              <w:instrText xml:space="preserve"> = 4 \* GB3 \* MERGEFORMAT </w:instrText>
            </w:r>
            <w:r>
              <w:rPr>
                <w:rFonts w:hint="eastAsia" w:hAnsi="宋体" w:cs="宋体"/>
                <w:szCs w:val="24"/>
                <w:highlight w:val="none"/>
                <w:lang w:val="en-US" w:eastAsia="zh-CN"/>
              </w:rPr>
              <w:fldChar w:fldCharType="separate"/>
            </w:r>
            <w:r>
              <w:rPr>
                <w:highlight w:val="none"/>
              </w:rPr>
              <w:t>④</w:t>
            </w:r>
            <w:r>
              <w:rPr>
                <w:rFonts w:hint="eastAsia" w:hAnsi="宋体" w:cs="宋体"/>
                <w:szCs w:val="24"/>
                <w:highlight w:val="none"/>
                <w:lang w:val="en-US" w:eastAsia="zh-CN"/>
              </w:rPr>
              <w:fldChar w:fldCharType="end"/>
            </w:r>
            <w:r>
              <w:rPr>
                <w:rFonts w:hint="eastAsia"/>
                <w:highlight w:val="none"/>
              </w:rPr>
              <w:t>服务能力</w:t>
            </w:r>
          </w:p>
          <w:p w14:paraId="4CBFDEDA">
            <w:pPr>
              <w:widowControl/>
              <w:spacing w:line="360" w:lineRule="auto"/>
              <w:jc w:val="left"/>
              <w:rPr>
                <w:rFonts w:hAnsi="宋体" w:cs="宋体"/>
                <w:highlight w:val="none"/>
              </w:rPr>
            </w:pPr>
            <w:r>
              <w:rPr>
                <w:rFonts w:hint="eastAsia" w:hAnsi="宋体" w:cs="宋体"/>
                <w:b/>
                <w:bCs/>
                <w:color w:val="000000"/>
                <w:szCs w:val="24"/>
                <w:highlight w:val="none"/>
              </w:rPr>
              <w:t xml:space="preserve">二、评审标准 </w:t>
            </w:r>
          </w:p>
          <w:p w14:paraId="43DD4370">
            <w:pPr>
              <w:widowControl/>
              <w:spacing w:line="360" w:lineRule="auto"/>
              <w:jc w:val="left"/>
              <w:rPr>
                <w:rFonts w:hAnsi="宋体" w:cs="宋体"/>
                <w:highlight w:val="none"/>
              </w:rPr>
            </w:pPr>
            <w:r>
              <w:rPr>
                <w:rFonts w:hint="eastAsia" w:hAnsi="宋体" w:cs="宋体"/>
                <w:color w:val="000000"/>
                <w:szCs w:val="24"/>
                <w:highlight w:val="none"/>
              </w:rPr>
              <w:t xml:space="preserve">1、完整性：方案必须全面，对评审内容中的各项要求有详细描述； </w:t>
            </w:r>
          </w:p>
          <w:p w14:paraId="36D26786">
            <w:pPr>
              <w:widowControl/>
              <w:spacing w:line="360" w:lineRule="auto"/>
              <w:jc w:val="left"/>
              <w:rPr>
                <w:rFonts w:hAnsi="宋体" w:cs="宋体"/>
                <w:highlight w:val="none"/>
              </w:rPr>
            </w:pPr>
            <w:r>
              <w:rPr>
                <w:rFonts w:hint="eastAsia" w:hAnsi="宋体" w:cs="宋体"/>
                <w:color w:val="000000"/>
                <w:szCs w:val="24"/>
                <w:highlight w:val="none"/>
              </w:rPr>
              <w:t xml:space="preserve">2、可实施性：切合本项目实际情况，提出步骤清晰、合理的方案； </w:t>
            </w:r>
          </w:p>
          <w:p w14:paraId="651F2E22">
            <w:pPr>
              <w:widowControl/>
              <w:spacing w:line="360" w:lineRule="auto"/>
              <w:jc w:val="left"/>
              <w:rPr>
                <w:rFonts w:hAnsi="宋体" w:cs="宋体"/>
                <w:highlight w:val="none"/>
              </w:rPr>
            </w:pPr>
            <w:r>
              <w:rPr>
                <w:rFonts w:hint="eastAsia" w:hAnsi="宋体" w:cs="宋体"/>
                <w:color w:val="000000"/>
                <w:szCs w:val="24"/>
                <w:highlight w:val="none"/>
              </w:rPr>
              <w:t xml:space="preserve">3、针对性：方案能够紧扣项目实际情况，内容科学合理。 </w:t>
            </w:r>
          </w:p>
          <w:p w14:paraId="312285BB">
            <w:pPr>
              <w:widowControl/>
              <w:spacing w:line="360" w:lineRule="auto"/>
              <w:jc w:val="left"/>
              <w:rPr>
                <w:rFonts w:hAnsi="宋体" w:cs="宋体"/>
                <w:highlight w:val="none"/>
              </w:rPr>
            </w:pPr>
            <w:r>
              <w:rPr>
                <w:rFonts w:hint="eastAsia" w:hAnsi="宋体" w:cs="宋体"/>
                <w:b/>
                <w:bCs/>
                <w:color w:val="000000"/>
                <w:szCs w:val="24"/>
                <w:highlight w:val="none"/>
              </w:rPr>
              <w:t>三、赋分标准（满分</w:t>
            </w:r>
            <w:r>
              <w:rPr>
                <w:rFonts w:hint="eastAsia" w:hAnsi="宋体" w:cs="宋体"/>
                <w:b/>
                <w:bCs/>
                <w:color w:val="000000"/>
                <w:szCs w:val="24"/>
                <w:highlight w:val="none"/>
                <w:lang w:val="en-US" w:eastAsia="zh-CN"/>
              </w:rPr>
              <w:t>15</w:t>
            </w:r>
            <w:r>
              <w:rPr>
                <w:rFonts w:hint="eastAsia" w:hAnsi="宋体" w:cs="宋体"/>
                <w:b/>
                <w:bCs/>
                <w:color w:val="000000"/>
                <w:szCs w:val="24"/>
                <w:highlight w:val="none"/>
              </w:rPr>
              <w:t xml:space="preserve">分） </w:t>
            </w:r>
          </w:p>
          <w:p w14:paraId="7E07392A">
            <w:pPr>
              <w:widowControl/>
              <w:spacing w:line="360" w:lineRule="auto"/>
              <w:jc w:val="left"/>
              <w:rPr>
                <w:rFonts w:hAnsi="宋体" w:cs="宋体"/>
                <w:highlight w:val="none"/>
              </w:rPr>
            </w:pPr>
            <w:r>
              <w:rPr>
                <w:rFonts w:hint="eastAsia" w:hAnsi="宋体" w:cs="宋体"/>
                <w:color w:val="000000"/>
                <w:szCs w:val="24"/>
                <w:highlight w:val="none"/>
              </w:rPr>
              <w:t>①</w:t>
            </w:r>
            <w:r>
              <w:rPr>
                <w:rFonts w:hint="eastAsia"/>
                <w:highlight w:val="none"/>
              </w:rPr>
              <w:t>服务团队组织架构</w:t>
            </w:r>
            <w:r>
              <w:rPr>
                <w:rFonts w:hint="eastAsia" w:hAnsi="宋体" w:cs="宋体"/>
                <w:color w:val="000000"/>
                <w:szCs w:val="24"/>
                <w:highlight w:val="none"/>
              </w:rPr>
              <w:t>：每完全满足一个评审标准得</w:t>
            </w:r>
            <w:r>
              <w:rPr>
                <w:rFonts w:hint="eastAsia" w:hAnsi="宋体" w:cs="宋体"/>
                <w:color w:val="000000"/>
                <w:szCs w:val="24"/>
                <w:highlight w:val="none"/>
                <w:lang w:val="en-US" w:eastAsia="zh-CN"/>
              </w:rPr>
              <w:t>2</w:t>
            </w:r>
            <w:r>
              <w:rPr>
                <w:rFonts w:hint="eastAsia" w:hAnsi="宋体" w:cs="宋体"/>
                <w:color w:val="000000"/>
                <w:szCs w:val="24"/>
                <w:highlight w:val="none"/>
              </w:rPr>
              <w:t>分，满分</w:t>
            </w:r>
            <w:r>
              <w:rPr>
                <w:rFonts w:hint="eastAsia" w:hAnsi="宋体" w:cs="宋体"/>
                <w:color w:val="000000"/>
                <w:szCs w:val="24"/>
                <w:highlight w:val="none"/>
                <w:lang w:val="en-US" w:eastAsia="zh-CN"/>
              </w:rPr>
              <w:t>6</w:t>
            </w:r>
            <w:r>
              <w:rPr>
                <w:rFonts w:hint="eastAsia" w:hAnsi="宋体" w:cs="宋体"/>
                <w:color w:val="000000"/>
                <w:szCs w:val="24"/>
                <w:highlight w:val="none"/>
              </w:rPr>
              <w:t xml:space="preserve">分； </w:t>
            </w:r>
          </w:p>
          <w:p w14:paraId="75327121">
            <w:pPr>
              <w:widowControl/>
              <w:spacing w:line="360" w:lineRule="auto"/>
              <w:jc w:val="left"/>
              <w:rPr>
                <w:rFonts w:hAnsi="宋体" w:cs="宋体"/>
                <w:highlight w:val="none"/>
              </w:rPr>
            </w:pPr>
            <w:r>
              <w:rPr>
                <w:rFonts w:hint="eastAsia" w:hAnsi="宋体" w:cs="宋体"/>
                <w:color w:val="000000"/>
                <w:szCs w:val="24"/>
                <w:highlight w:val="none"/>
              </w:rPr>
              <w:t>②</w:t>
            </w:r>
            <w:r>
              <w:rPr>
                <w:rFonts w:hint="eastAsia"/>
                <w:highlight w:val="none"/>
              </w:rPr>
              <w:t>人员构成</w:t>
            </w:r>
            <w:r>
              <w:rPr>
                <w:rFonts w:hint="eastAsia" w:hAnsi="宋体" w:cs="宋体"/>
                <w:color w:val="000000"/>
                <w:szCs w:val="24"/>
                <w:highlight w:val="none"/>
              </w:rPr>
              <w:t>：每完全满足一个评审标准得</w:t>
            </w:r>
            <w:r>
              <w:rPr>
                <w:rFonts w:hint="eastAsia" w:hAnsi="宋体" w:cs="宋体"/>
                <w:color w:val="000000"/>
                <w:szCs w:val="24"/>
                <w:highlight w:val="none"/>
                <w:lang w:val="en-US" w:eastAsia="zh-CN"/>
              </w:rPr>
              <w:t>2</w:t>
            </w:r>
            <w:r>
              <w:rPr>
                <w:rFonts w:hint="eastAsia" w:hAnsi="宋体" w:cs="宋体"/>
                <w:color w:val="000000"/>
                <w:szCs w:val="24"/>
                <w:highlight w:val="none"/>
              </w:rPr>
              <w:t>分，满分</w:t>
            </w:r>
            <w:r>
              <w:rPr>
                <w:rFonts w:hint="eastAsia" w:hAnsi="宋体" w:cs="宋体"/>
                <w:color w:val="000000"/>
                <w:szCs w:val="24"/>
                <w:highlight w:val="none"/>
                <w:lang w:val="en-US" w:eastAsia="zh-CN"/>
              </w:rPr>
              <w:t>6</w:t>
            </w:r>
            <w:r>
              <w:rPr>
                <w:rFonts w:hint="eastAsia" w:hAnsi="宋体" w:cs="宋体"/>
                <w:color w:val="000000"/>
                <w:szCs w:val="24"/>
                <w:highlight w:val="none"/>
              </w:rPr>
              <w:t xml:space="preserve">分； </w:t>
            </w:r>
          </w:p>
          <w:p w14:paraId="2B37D9EC">
            <w:pPr>
              <w:widowControl/>
              <w:spacing w:line="360" w:lineRule="auto"/>
              <w:jc w:val="left"/>
              <w:rPr>
                <w:rFonts w:hint="eastAsia" w:hAnsi="宋体" w:cs="宋体"/>
                <w:color w:val="000000"/>
                <w:szCs w:val="24"/>
                <w:highlight w:val="none"/>
              </w:rPr>
            </w:pPr>
            <w:r>
              <w:rPr>
                <w:rFonts w:hint="eastAsia" w:hAnsi="宋体" w:cs="宋体"/>
                <w:color w:val="000000"/>
                <w:szCs w:val="24"/>
                <w:highlight w:val="none"/>
              </w:rPr>
              <w:t>③</w:t>
            </w:r>
            <w:r>
              <w:rPr>
                <w:rFonts w:hint="eastAsia"/>
                <w:highlight w:val="none"/>
              </w:rPr>
              <w:t>服务经验</w:t>
            </w:r>
            <w:r>
              <w:rPr>
                <w:rFonts w:hint="eastAsia" w:hAnsi="宋体" w:cs="宋体"/>
                <w:color w:val="000000"/>
                <w:szCs w:val="24"/>
                <w:highlight w:val="none"/>
              </w:rPr>
              <w:t>：每完全满足一个评审标准得</w:t>
            </w:r>
            <w:r>
              <w:rPr>
                <w:rFonts w:hint="eastAsia" w:hAnsi="宋体" w:cs="宋体"/>
                <w:color w:val="000000"/>
                <w:szCs w:val="24"/>
                <w:highlight w:val="none"/>
                <w:lang w:val="en-US" w:eastAsia="zh-CN"/>
              </w:rPr>
              <w:t>0.5</w:t>
            </w:r>
            <w:r>
              <w:rPr>
                <w:rFonts w:hint="eastAsia" w:hAnsi="宋体" w:cs="宋体"/>
                <w:color w:val="000000"/>
                <w:szCs w:val="24"/>
                <w:highlight w:val="none"/>
              </w:rPr>
              <w:t>分，满分</w:t>
            </w:r>
            <w:r>
              <w:rPr>
                <w:rFonts w:hint="eastAsia" w:hAnsi="宋体" w:cs="宋体"/>
                <w:color w:val="000000"/>
                <w:szCs w:val="24"/>
                <w:highlight w:val="none"/>
                <w:lang w:val="en-US" w:eastAsia="zh-CN"/>
              </w:rPr>
              <w:t>1.5</w:t>
            </w:r>
            <w:r>
              <w:rPr>
                <w:rFonts w:hint="eastAsia" w:hAnsi="宋体" w:cs="宋体"/>
                <w:color w:val="000000"/>
                <w:szCs w:val="24"/>
                <w:highlight w:val="none"/>
              </w:rPr>
              <w:t>分；</w:t>
            </w:r>
          </w:p>
          <w:p w14:paraId="3317847B">
            <w:pPr>
              <w:widowControl/>
              <w:spacing w:line="360" w:lineRule="auto"/>
              <w:jc w:val="left"/>
              <w:rPr>
                <w:rFonts w:hint="eastAsia" w:hAnsi="宋体" w:eastAsia="宋体" w:cs="宋体"/>
                <w:color w:val="000000"/>
                <w:szCs w:val="24"/>
                <w:highlight w:val="none"/>
                <w:lang w:val="en-US" w:eastAsia="zh-CN"/>
              </w:rPr>
            </w:pPr>
            <w:r>
              <w:rPr>
                <w:rFonts w:hint="eastAsia" w:hAnsi="宋体" w:cs="宋体"/>
                <w:szCs w:val="24"/>
                <w:highlight w:val="none"/>
                <w:lang w:val="en-US" w:eastAsia="zh-CN"/>
              </w:rPr>
              <w:fldChar w:fldCharType="begin"/>
            </w:r>
            <w:r>
              <w:rPr>
                <w:rFonts w:hint="eastAsia" w:hAnsi="宋体" w:cs="宋体"/>
                <w:szCs w:val="24"/>
                <w:highlight w:val="none"/>
                <w:lang w:val="en-US" w:eastAsia="zh-CN"/>
              </w:rPr>
              <w:instrText xml:space="preserve"> = 4 \* GB3 \* MERGEFORMAT </w:instrText>
            </w:r>
            <w:r>
              <w:rPr>
                <w:rFonts w:hint="eastAsia" w:hAnsi="宋体" w:cs="宋体"/>
                <w:szCs w:val="24"/>
                <w:highlight w:val="none"/>
                <w:lang w:val="en-US" w:eastAsia="zh-CN"/>
              </w:rPr>
              <w:fldChar w:fldCharType="separate"/>
            </w:r>
            <w:r>
              <w:rPr>
                <w:highlight w:val="none"/>
              </w:rPr>
              <w:t>④</w:t>
            </w:r>
            <w:r>
              <w:rPr>
                <w:rFonts w:hint="eastAsia" w:hAnsi="宋体" w:cs="宋体"/>
                <w:szCs w:val="24"/>
                <w:highlight w:val="none"/>
                <w:lang w:val="en-US" w:eastAsia="zh-CN"/>
              </w:rPr>
              <w:fldChar w:fldCharType="end"/>
            </w:r>
            <w:r>
              <w:rPr>
                <w:rFonts w:hint="eastAsia"/>
                <w:highlight w:val="none"/>
              </w:rPr>
              <w:t>服务能力</w:t>
            </w:r>
            <w:r>
              <w:rPr>
                <w:rFonts w:hint="eastAsia" w:hAnsi="宋体" w:cs="宋体"/>
                <w:color w:val="000000"/>
                <w:szCs w:val="24"/>
                <w:highlight w:val="none"/>
              </w:rPr>
              <w:t>：每完全满足一个评审标准得</w:t>
            </w:r>
            <w:r>
              <w:rPr>
                <w:rFonts w:hint="eastAsia" w:hAnsi="宋体" w:cs="宋体"/>
                <w:color w:val="000000"/>
                <w:szCs w:val="24"/>
                <w:highlight w:val="none"/>
                <w:lang w:val="en-US" w:eastAsia="zh-CN"/>
              </w:rPr>
              <w:t>0.5</w:t>
            </w:r>
            <w:r>
              <w:rPr>
                <w:rFonts w:hint="eastAsia" w:hAnsi="宋体" w:cs="宋体"/>
                <w:color w:val="000000"/>
                <w:szCs w:val="24"/>
                <w:highlight w:val="none"/>
              </w:rPr>
              <w:t>分，满分</w:t>
            </w:r>
            <w:r>
              <w:rPr>
                <w:rFonts w:hint="eastAsia" w:hAnsi="宋体" w:cs="宋体"/>
                <w:color w:val="000000"/>
                <w:szCs w:val="24"/>
                <w:highlight w:val="none"/>
                <w:lang w:val="en-US" w:eastAsia="zh-CN"/>
              </w:rPr>
              <w:t>1.5</w:t>
            </w:r>
            <w:r>
              <w:rPr>
                <w:rFonts w:hint="eastAsia" w:hAnsi="宋体" w:cs="宋体"/>
                <w:color w:val="000000"/>
                <w:szCs w:val="24"/>
                <w:highlight w:val="none"/>
              </w:rPr>
              <w:t>分；</w:t>
            </w:r>
          </w:p>
        </w:tc>
      </w:tr>
      <w:tr w14:paraId="4C52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079" w:type="dxa"/>
            <w:vAlign w:val="center"/>
          </w:tcPr>
          <w:p w14:paraId="77243C80">
            <w:pPr>
              <w:jc w:val="center"/>
              <w:rPr>
                <w:rFonts w:hAnsi="宋体" w:cs="宋体"/>
                <w:szCs w:val="24"/>
                <w:highlight w:val="none"/>
              </w:rPr>
            </w:pPr>
            <w:r>
              <w:rPr>
                <w:rFonts w:hint="eastAsia" w:hAnsi="宋体" w:eastAsia="宋体" w:cs="宋体"/>
                <w:color w:val="auto"/>
                <w:highlight w:val="none"/>
              </w:rPr>
              <w:t>企业管理能力</w:t>
            </w:r>
          </w:p>
        </w:tc>
        <w:tc>
          <w:tcPr>
            <w:tcW w:w="899" w:type="dxa"/>
            <w:vAlign w:val="center"/>
          </w:tcPr>
          <w:p w14:paraId="74A378CF">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12分</w:t>
            </w:r>
          </w:p>
        </w:tc>
        <w:tc>
          <w:tcPr>
            <w:tcW w:w="8025" w:type="dxa"/>
            <w:vAlign w:val="center"/>
          </w:tcPr>
          <w:p w14:paraId="434847FA">
            <w:pPr>
              <w:widowControl/>
              <w:spacing w:line="360" w:lineRule="auto"/>
              <w:rPr>
                <w:rFonts w:hAnsi="宋体" w:cs="宋体"/>
                <w:color w:val="000000"/>
                <w:szCs w:val="24"/>
                <w:highlight w:val="none"/>
              </w:rPr>
            </w:pPr>
            <w:r>
              <w:rPr>
                <w:rFonts w:hint="eastAsia" w:hAnsi="宋体" w:cs="宋体"/>
                <w:b/>
                <w:bCs/>
                <w:color w:val="000000"/>
                <w:szCs w:val="24"/>
                <w:highlight w:val="none"/>
              </w:rPr>
              <w:t xml:space="preserve">一、评审内容 </w:t>
            </w:r>
          </w:p>
          <w:p w14:paraId="265AEAD4">
            <w:pPr>
              <w:widowControl/>
              <w:spacing w:line="360" w:lineRule="auto"/>
              <w:jc w:val="left"/>
              <w:rPr>
                <w:rFonts w:hint="eastAsia" w:hAnsi="宋体" w:eastAsia="宋体" w:cs="宋体"/>
                <w:highlight w:val="none"/>
                <w:lang w:eastAsia="zh-CN"/>
              </w:rPr>
            </w:pPr>
            <w:r>
              <w:rPr>
                <w:rFonts w:hint="eastAsia" w:hAnsi="宋体" w:cs="宋体"/>
                <w:color w:val="000000"/>
                <w:szCs w:val="24"/>
                <w:highlight w:val="none"/>
              </w:rPr>
              <w:t>针对采购需求提出适用于本项目的</w:t>
            </w:r>
            <w:r>
              <w:rPr>
                <w:rFonts w:hint="eastAsia" w:hAnsi="Times New Roman" w:cs="Times New Roman"/>
                <w:color w:val="auto"/>
                <w:highlight w:val="none"/>
                <w:lang w:val="en-US" w:eastAsia="zh-CN"/>
              </w:rPr>
              <w:t>企业管理能力方案</w:t>
            </w:r>
            <w:r>
              <w:rPr>
                <w:rFonts w:hint="eastAsia" w:hAnsi="宋体" w:cs="宋体"/>
                <w:color w:val="000000"/>
                <w:szCs w:val="24"/>
                <w:highlight w:val="none"/>
              </w:rPr>
              <w:t>，方案包括：①</w:t>
            </w:r>
            <w:r>
              <w:rPr>
                <w:rFonts w:hint="eastAsia" w:hAnsi="Times New Roman" w:cs="Times New Roman"/>
                <w:color w:val="auto"/>
                <w:highlight w:val="none"/>
                <w:lang w:val="en-US" w:eastAsia="zh-CN"/>
              </w:rPr>
              <w:t>人员素质</w:t>
            </w:r>
            <w:r>
              <w:rPr>
                <w:rFonts w:hint="eastAsia" w:hAnsi="宋体" w:cs="宋体"/>
                <w:color w:val="000000"/>
                <w:szCs w:val="24"/>
                <w:highlight w:val="none"/>
              </w:rPr>
              <w:t>②</w:t>
            </w:r>
            <w:r>
              <w:rPr>
                <w:rFonts w:hint="eastAsia" w:hAnsi="Times New Roman" w:cs="Times New Roman"/>
                <w:color w:val="auto"/>
                <w:highlight w:val="none"/>
                <w:lang w:val="en-US" w:eastAsia="zh-CN"/>
              </w:rPr>
              <w:t>管理水平</w:t>
            </w:r>
            <w:r>
              <w:rPr>
                <w:rFonts w:hint="eastAsia" w:hAnsi="宋体" w:cs="宋体"/>
                <w:color w:val="000000"/>
                <w:szCs w:val="24"/>
                <w:highlight w:val="none"/>
              </w:rPr>
              <w:t>③</w:t>
            </w:r>
            <w:r>
              <w:rPr>
                <w:rFonts w:hint="eastAsia" w:hAnsi="Times New Roman" w:cs="Times New Roman"/>
                <w:color w:val="auto"/>
                <w:highlight w:val="none"/>
                <w:lang w:val="en-US" w:eastAsia="zh-CN"/>
              </w:rPr>
              <w:t>企业文化</w:t>
            </w:r>
            <w:r>
              <w:rPr>
                <w:rFonts w:hint="eastAsia" w:hAnsi="宋体" w:cs="宋体"/>
                <w:szCs w:val="24"/>
                <w:highlight w:val="none"/>
                <w:lang w:val="en-US" w:eastAsia="zh-CN"/>
              </w:rPr>
              <w:fldChar w:fldCharType="begin"/>
            </w:r>
            <w:r>
              <w:rPr>
                <w:rFonts w:hint="eastAsia" w:hAnsi="宋体" w:cs="宋体"/>
                <w:szCs w:val="24"/>
                <w:highlight w:val="none"/>
                <w:lang w:val="en-US" w:eastAsia="zh-CN"/>
              </w:rPr>
              <w:instrText xml:space="preserve"> = 4 \* GB3 \* MERGEFORMAT </w:instrText>
            </w:r>
            <w:r>
              <w:rPr>
                <w:rFonts w:hint="eastAsia" w:hAnsi="宋体" w:cs="宋体"/>
                <w:szCs w:val="24"/>
                <w:highlight w:val="none"/>
                <w:lang w:val="en-US" w:eastAsia="zh-CN"/>
              </w:rPr>
              <w:fldChar w:fldCharType="separate"/>
            </w:r>
            <w:r>
              <w:rPr>
                <w:highlight w:val="none"/>
              </w:rPr>
              <w:t>④</w:t>
            </w:r>
            <w:r>
              <w:rPr>
                <w:rFonts w:hint="eastAsia" w:hAnsi="宋体" w:cs="宋体"/>
                <w:szCs w:val="24"/>
                <w:highlight w:val="none"/>
                <w:lang w:val="en-US" w:eastAsia="zh-CN"/>
              </w:rPr>
              <w:fldChar w:fldCharType="end"/>
            </w:r>
            <w:r>
              <w:rPr>
                <w:rFonts w:hint="eastAsia" w:hAnsi="Times New Roman" w:cs="Times New Roman"/>
                <w:color w:val="auto"/>
                <w:highlight w:val="none"/>
                <w:lang w:val="en-US" w:eastAsia="zh-CN"/>
              </w:rPr>
              <w:t>保密措施</w:t>
            </w:r>
          </w:p>
          <w:p w14:paraId="1A9A66A2">
            <w:pPr>
              <w:widowControl/>
              <w:spacing w:line="360" w:lineRule="auto"/>
              <w:jc w:val="left"/>
              <w:rPr>
                <w:rFonts w:hAnsi="宋体" w:cs="宋体"/>
                <w:highlight w:val="none"/>
              </w:rPr>
            </w:pPr>
            <w:r>
              <w:rPr>
                <w:rFonts w:hint="eastAsia" w:hAnsi="宋体" w:cs="宋体"/>
                <w:b/>
                <w:bCs/>
                <w:color w:val="000000"/>
                <w:szCs w:val="24"/>
                <w:highlight w:val="none"/>
              </w:rPr>
              <w:t xml:space="preserve">二、评审标准 </w:t>
            </w:r>
          </w:p>
          <w:p w14:paraId="26A97C79">
            <w:pPr>
              <w:widowControl/>
              <w:spacing w:line="360" w:lineRule="auto"/>
              <w:jc w:val="left"/>
              <w:rPr>
                <w:rFonts w:hAnsi="宋体" w:cs="宋体"/>
                <w:highlight w:val="none"/>
              </w:rPr>
            </w:pPr>
            <w:r>
              <w:rPr>
                <w:rFonts w:hint="eastAsia" w:hAnsi="宋体" w:cs="宋体"/>
                <w:color w:val="000000"/>
                <w:szCs w:val="24"/>
                <w:highlight w:val="none"/>
              </w:rPr>
              <w:t xml:space="preserve">1、完整性：方案必须全面，对评审内容中的各项要求有详细描述； </w:t>
            </w:r>
          </w:p>
          <w:p w14:paraId="36CCB9EF">
            <w:pPr>
              <w:widowControl/>
              <w:spacing w:line="360" w:lineRule="auto"/>
              <w:jc w:val="left"/>
              <w:rPr>
                <w:rFonts w:hAnsi="宋体" w:cs="宋体"/>
                <w:highlight w:val="none"/>
              </w:rPr>
            </w:pPr>
            <w:r>
              <w:rPr>
                <w:rFonts w:hint="eastAsia" w:hAnsi="宋体" w:cs="宋体"/>
                <w:color w:val="000000"/>
                <w:szCs w:val="24"/>
                <w:highlight w:val="none"/>
              </w:rPr>
              <w:t xml:space="preserve">2、可实施性：切合本项目实际情况，提出步骤清晰、合理的方案； </w:t>
            </w:r>
          </w:p>
          <w:p w14:paraId="0FFC8C6A">
            <w:pPr>
              <w:widowControl/>
              <w:spacing w:line="360" w:lineRule="auto"/>
              <w:jc w:val="left"/>
              <w:rPr>
                <w:rFonts w:hAnsi="宋体" w:cs="宋体"/>
                <w:highlight w:val="none"/>
              </w:rPr>
            </w:pPr>
            <w:r>
              <w:rPr>
                <w:rFonts w:hint="eastAsia" w:hAnsi="宋体" w:cs="宋体"/>
                <w:color w:val="000000"/>
                <w:szCs w:val="24"/>
                <w:highlight w:val="none"/>
              </w:rPr>
              <w:t xml:space="preserve">3、针对性：方案能够紧扣项目实际情况，内容科学合理。 </w:t>
            </w:r>
          </w:p>
          <w:p w14:paraId="1622477D">
            <w:pPr>
              <w:widowControl/>
              <w:spacing w:line="360" w:lineRule="auto"/>
              <w:jc w:val="left"/>
              <w:rPr>
                <w:rFonts w:hAnsi="宋体" w:cs="宋体"/>
                <w:highlight w:val="none"/>
              </w:rPr>
            </w:pPr>
            <w:r>
              <w:rPr>
                <w:rFonts w:hint="eastAsia" w:hAnsi="宋体" w:cs="宋体"/>
                <w:b/>
                <w:bCs/>
                <w:color w:val="000000"/>
                <w:szCs w:val="24"/>
                <w:highlight w:val="none"/>
              </w:rPr>
              <w:t>三、赋分标准（满分</w:t>
            </w:r>
            <w:r>
              <w:rPr>
                <w:rFonts w:hint="eastAsia" w:hAnsi="宋体" w:cs="宋体"/>
                <w:b/>
                <w:bCs/>
                <w:color w:val="000000"/>
                <w:szCs w:val="24"/>
                <w:highlight w:val="none"/>
                <w:lang w:val="en-US" w:eastAsia="zh-CN"/>
              </w:rPr>
              <w:t>12</w:t>
            </w:r>
            <w:r>
              <w:rPr>
                <w:rFonts w:hint="eastAsia" w:hAnsi="宋体" w:cs="宋体"/>
                <w:b/>
                <w:bCs/>
                <w:color w:val="000000"/>
                <w:szCs w:val="24"/>
                <w:highlight w:val="none"/>
              </w:rPr>
              <w:t xml:space="preserve">分） </w:t>
            </w:r>
          </w:p>
          <w:p w14:paraId="26DE20CD">
            <w:pPr>
              <w:widowControl/>
              <w:spacing w:line="360" w:lineRule="auto"/>
              <w:jc w:val="left"/>
              <w:rPr>
                <w:rFonts w:hAnsi="宋体" w:cs="宋体"/>
                <w:highlight w:val="none"/>
              </w:rPr>
            </w:pPr>
            <w:r>
              <w:rPr>
                <w:rFonts w:hint="eastAsia" w:hAnsi="宋体" w:cs="宋体"/>
                <w:color w:val="000000"/>
                <w:szCs w:val="24"/>
                <w:highlight w:val="none"/>
              </w:rPr>
              <w:t>①</w:t>
            </w:r>
            <w:r>
              <w:rPr>
                <w:rFonts w:hint="eastAsia" w:hAnsi="Times New Roman" w:cs="Times New Roman"/>
                <w:color w:val="auto"/>
                <w:highlight w:val="none"/>
                <w:lang w:val="en-US" w:eastAsia="zh-CN"/>
              </w:rPr>
              <w:t>人员素质</w:t>
            </w:r>
            <w:r>
              <w:rPr>
                <w:rFonts w:hint="eastAsia" w:hAnsi="宋体" w:cs="宋体"/>
                <w:color w:val="000000"/>
                <w:szCs w:val="24"/>
                <w:highlight w:val="none"/>
              </w:rPr>
              <w:t>：每完全满足一个评审标准得</w:t>
            </w:r>
            <w:r>
              <w:rPr>
                <w:rFonts w:hint="eastAsia" w:hAnsi="宋体" w:cs="宋体"/>
                <w:color w:val="000000"/>
                <w:szCs w:val="24"/>
                <w:highlight w:val="none"/>
                <w:lang w:val="en-US" w:eastAsia="zh-CN"/>
              </w:rPr>
              <w:t>1</w:t>
            </w:r>
            <w:r>
              <w:rPr>
                <w:rFonts w:hint="eastAsia" w:hAnsi="宋体" w:cs="宋体"/>
                <w:color w:val="000000"/>
                <w:szCs w:val="24"/>
                <w:highlight w:val="none"/>
              </w:rPr>
              <w:t>分，满分</w:t>
            </w:r>
            <w:r>
              <w:rPr>
                <w:rFonts w:hint="eastAsia" w:hAnsi="宋体" w:cs="宋体"/>
                <w:color w:val="000000"/>
                <w:szCs w:val="24"/>
                <w:highlight w:val="none"/>
                <w:lang w:val="en-US" w:eastAsia="zh-CN"/>
              </w:rPr>
              <w:t>3</w:t>
            </w:r>
            <w:r>
              <w:rPr>
                <w:rFonts w:hint="eastAsia" w:hAnsi="宋体" w:cs="宋体"/>
                <w:color w:val="000000"/>
                <w:szCs w:val="24"/>
                <w:highlight w:val="none"/>
              </w:rPr>
              <w:t xml:space="preserve">分； </w:t>
            </w:r>
          </w:p>
          <w:p w14:paraId="5135280C">
            <w:pPr>
              <w:widowControl/>
              <w:spacing w:line="360" w:lineRule="auto"/>
              <w:jc w:val="left"/>
              <w:rPr>
                <w:rFonts w:hAnsi="宋体" w:cs="宋体"/>
                <w:highlight w:val="none"/>
              </w:rPr>
            </w:pPr>
            <w:r>
              <w:rPr>
                <w:rFonts w:hint="eastAsia" w:hAnsi="宋体" w:cs="宋体"/>
                <w:color w:val="000000"/>
                <w:szCs w:val="24"/>
                <w:highlight w:val="none"/>
              </w:rPr>
              <w:t>②</w:t>
            </w:r>
            <w:r>
              <w:rPr>
                <w:rFonts w:hint="eastAsia" w:hAnsi="Times New Roman" w:cs="Times New Roman"/>
                <w:color w:val="auto"/>
                <w:highlight w:val="none"/>
                <w:lang w:val="en-US" w:eastAsia="zh-CN"/>
              </w:rPr>
              <w:t>管理水平</w:t>
            </w:r>
            <w:r>
              <w:rPr>
                <w:rFonts w:hint="eastAsia" w:hAnsi="宋体" w:cs="宋体"/>
                <w:color w:val="000000"/>
                <w:szCs w:val="24"/>
                <w:highlight w:val="none"/>
              </w:rPr>
              <w:t>：每完全满足一个评审标准得</w:t>
            </w:r>
            <w:r>
              <w:rPr>
                <w:rFonts w:hint="eastAsia" w:hAnsi="宋体" w:cs="宋体"/>
                <w:color w:val="000000"/>
                <w:szCs w:val="24"/>
                <w:highlight w:val="none"/>
                <w:lang w:val="en-US" w:eastAsia="zh-CN"/>
              </w:rPr>
              <w:t>1</w:t>
            </w:r>
            <w:r>
              <w:rPr>
                <w:rFonts w:hint="eastAsia" w:hAnsi="宋体" w:cs="宋体"/>
                <w:color w:val="000000"/>
                <w:szCs w:val="24"/>
                <w:highlight w:val="none"/>
              </w:rPr>
              <w:t>分，满分</w:t>
            </w:r>
            <w:r>
              <w:rPr>
                <w:rFonts w:hint="eastAsia" w:hAnsi="宋体" w:cs="宋体"/>
                <w:color w:val="000000"/>
                <w:szCs w:val="24"/>
                <w:highlight w:val="none"/>
                <w:lang w:val="en-US" w:eastAsia="zh-CN"/>
              </w:rPr>
              <w:t>3</w:t>
            </w:r>
            <w:r>
              <w:rPr>
                <w:rFonts w:hint="eastAsia" w:hAnsi="宋体" w:cs="宋体"/>
                <w:color w:val="000000"/>
                <w:szCs w:val="24"/>
                <w:highlight w:val="none"/>
              </w:rPr>
              <w:t xml:space="preserve">分； </w:t>
            </w:r>
          </w:p>
          <w:p w14:paraId="13C56177">
            <w:pPr>
              <w:widowControl/>
              <w:spacing w:line="360" w:lineRule="auto"/>
              <w:jc w:val="left"/>
              <w:rPr>
                <w:rFonts w:hint="eastAsia" w:hAnsi="宋体" w:cs="宋体"/>
                <w:color w:val="000000"/>
                <w:szCs w:val="24"/>
                <w:highlight w:val="none"/>
              </w:rPr>
            </w:pPr>
            <w:r>
              <w:rPr>
                <w:rFonts w:hint="eastAsia" w:hAnsi="宋体" w:cs="宋体"/>
                <w:color w:val="000000"/>
                <w:szCs w:val="24"/>
                <w:highlight w:val="none"/>
              </w:rPr>
              <w:t>③</w:t>
            </w:r>
            <w:r>
              <w:rPr>
                <w:rFonts w:hint="eastAsia" w:hAnsi="Times New Roman" w:cs="Times New Roman"/>
                <w:color w:val="auto"/>
                <w:highlight w:val="none"/>
                <w:lang w:val="en-US" w:eastAsia="zh-CN"/>
              </w:rPr>
              <w:t>企业文化</w:t>
            </w:r>
            <w:r>
              <w:rPr>
                <w:rFonts w:hint="eastAsia" w:hAnsi="宋体" w:cs="宋体"/>
                <w:color w:val="000000"/>
                <w:szCs w:val="24"/>
                <w:highlight w:val="none"/>
              </w:rPr>
              <w:t>：每完全满足一个评审标准得</w:t>
            </w:r>
            <w:r>
              <w:rPr>
                <w:rFonts w:hint="eastAsia" w:hAnsi="宋体" w:cs="宋体"/>
                <w:color w:val="000000"/>
                <w:szCs w:val="24"/>
                <w:highlight w:val="none"/>
                <w:lang w:val="en-US" w:eastAsia="zh-CN"/>
              </w:rPr>
              <w:t>1</w:t>
            </w:r>
            <w:r>
              <w:rPr>
                <w:rFonts w:hint="eastAsia" w:hAnsi="宋体" w:cs="宋体"/>
                <w:color w:val="000000"/>
                <w:szCs w:val="24"/>
                <w:highlight w:val="none"/>
              </w:rPr>
              <w:t>分，满分</w:t>
            </w:r>
            <w:r>
              <w:rPr>
                <w:rFonts w:hint="eastAsia" w:hAnsi="宋体" w:cs="宋体"/>
                <w:color w:val="000000"/>
                <w:szCs w:val="24"/>
                <w:highlight w:val="none"/>
                <w:lang w:val="en-US" w:eastAsia="zh-CN"/>
              </w:rPr>
              <w:t>3</w:t>
            </w:r>
            <w:r>
              <w:rPr>
                <w:rFonts w:hint="eastAsia" w:hAnsi="宋体" w:cs="宋体"/>
                <w:color w:val="000000"/>
                <w:szCs w:val="24"/>
                <w:highlight w:val="none"/>
              </w:rPr>
              <w:t>分；</w:t>
            </w:r>
          </w:p>
          <w:p w14:paraId="4AB5AB82">
            <w:pPr>
              <w:widowControl/>
              <w:spacing w:line="360" w:lineRule="auto"/>
              <w:jc w:val="left"/>
              <w:rPr>
                <w:rFonts w:hAnsi="宋体" w:cs="宋体"/>
                <w:b/>
                <w:bCs/>
                <w:szCs w:val="24"/>
                <w:highlight w:val="none"/>
              </w:rPr>
            </w:pPr>
            <w:r>
              <w:rPr>
                <w:rFonts w:hint="eastAsia" w:hAnsi="宋体" w:cs="宋体"/>
                <w:szCs w:val="24"/>
                <w:highlight w:val="none"/>
                <w:lang w:val="en-US" w:eastAsia="zh-CN"/>
              </w:rPr>
              <w:fldChar w:fldCharType="begin"/>
            </w:r>
            <w:r>
              <w:rPr>
                <w:rFonts w:hint="eastAsia" w:hAnsi="宋体" w:cs="宋体"/>
                <w:szCs w:val="24"/>
                <w:highlight w:val="none"/>
                <w:lang w:val="en-US" w:eastAsia="zh-CN"/>
              </w:rPr>
              <w:instrText xml:space="preserve"> = 4 \* GB3 \* MERGEFORMAT </w:instrText>
            </w:r>
            <w:r>
              <w:rPr>
                <w:rFonts w:hint="eastAsia" w:hAnsi="宋体" w:cs="宋体"/>
                <w:szCs w:val="24"/>
                <w:highlight w:val="none"/>
                <w:lang w:val="en-US" w:eastAsia="zh-CN"/>
              </w:rPr>
              <w:fldChar w:fldCharType="separate"/>
            </w:r>
            <w:r>
              <w:rPr>
                <w:highlight w:val="none"/>
              </w:rPr>
              <w:t>④</w:t>
            </w:r>
            <w:r>
              <w:rPr>
                <w:rFonts w:hint="eastAsia" w:hAnsi="宋体" w:cs="宋体"/>
                <w:szCs w:val="24"/>
                <w:highlight w:val="none"/>
                <w:lang w:val="en-US" w:eastAsia="zh-CN"/>
              </w:rPr>
              <w:fldChar w:fldCharType="end"/>
            </w:r>
            <w:r>
              <w:rPr>
                <w:rFonts w:hint="eastAsia" w:hAnsi="Times New Roman" w:cs="Times New Roman"/>
                <w:color w:val="auto"/>
                <w:highlight w:val="none"/>
                <w:lang w:val="en-US" w:eastAsia="zh-CN"/>
              </w:rPr>
              <w:t>保密措施</w:t>
            </w:r>
            <w:r>
              <w:rPr>
                <w:rFonts w:hint="eastAsia" w:hAnsi="宋体" w:cs="宋体"/>
                <w:color w:val="000000"/>
                <w:szCs w:val="24"/>
                <w:highlight w:val="none"/>
              </w:rPr>
              <w:t>：每完全满足一个评审标准得</w:t>
            </w:r>
            <w:r>
              <w:rPr>
                <w:rFonts w:hint="eastAsia" w:hAnsi="宋体" w:cs="宋体"/>
                <w:color w:val="000000"/>
                <w:szCs w:val="24"/>
                <w:highlight w:val="none"/>
                <w:lang w:val="en-US" w:eastAsia="zh-CN"/>
              </w:rPr>
              <w:t>1</w:t>
            </w:r>
            <w:r>
              <w:rPr>
                <w:rFonts w:hint="eastAsia" w:hAnsi="宋体" w:cs="宋体"/>
                <w:color w:val="000000"/>
                <w:szCs w:val="24"/>
                <w:highlight w:val="none"/>
              </w:rPr>
              <w:t>分，满分</w:t>
            </w:r>
            <w:r>
              <w:rPr>
                <w:rFonts w:hint="eastAsia" w:hAnsi="宋体" w:cs="宋体"/>
                <w:color w:val="000000"/>
                <w:szCs w:val="24"/>
                <w:highlight w:val="none"/>
                <w:lang w:val="en-US" w:eastAsia="zh-CN"/>
              </w:rPr>
              <w:t>3</w:t>
            </w:r>
            <w:r>
              <w:rPr>
                <w:rFonts w:hint="eastAsia" w:hAnsi="宋体" w:cs="宋体"/>
                <w:color w:val="000000"/>
                <w:szCs w:val="24"/>
                <w:highlight w:val="none"/>
              </w:rPr>
              <w:t>分；</w:t>
            </w:r>
          </w:p>
        </w:tc>
      </w:tr>
      <w:tr w14:paraId="78E5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079" w:type="dxa"/>
            <w:vAlign w:val="center"/>
          </w:tcPr>
          <w:p w14:paraId="604B828F">
            <w:pPr>
              <w:jc w:val="center"/>
              <w:rPr>
                <w:rFonts w:hAnsi="宋体" w:cs="宋体"/>
                <w:szCs w:val="24"/>
                <w:highlight w:val="none"/>
              </w:rPr>
            </w:pPr>
            <w:r>
              <w:rPr>
                <w:rFonts w:hAnsi="宋体" w:cs="宋体"/>
                <w:szCs w:val="24"/>
                <w:highlight w:val="none"/>
              </w:rPr>
              <w:t>业绩</w:t>
            </w:r>
          </w:p>
        </w:tc>
        <w:tc>
          <w:tcPr>
            <w:tcW w:w="899" w:type="dxa"/>
            <w:vAlign w:val="center"/>
          </w:tcPr>
          <w:p w14:paraId="306CF883">
            <w:pPr>
              <w:jc w:val="center"/>
              <w:rPr>
                <w:rFonts w:hAnsi="宋体" w:cs="宋体"/>
                <w:szCs w:val="24"/>
                <w:highlight w:val="none"/>
              </w:rPr>
            </w:pPr>
            <w:r>
              <w:rPr>
                <w:rFonts w:hint="eastAsia" w:hAnsi="宋体" w:cs="宋体"/>
                <w:szCs w:val="24"/>
                <w:highlight w:val="none"/>
                <w:lang w:val="en-US" w:eastAsia="zh-CN"/>
              </w:rPr>
              <w:t>10</w:t>
            </w:r>
            <w:r>
              <w:rPr>
                <w:rFonts w:hint="eastAsia" w:hAnsi="宋体" w:cs="宋体"/>
                <w:szCs w:val="24"/>
                <w:highlight w:val="none"/>
              </w:rPr>
              <w:t>分</w:t>
            </w:r>
          </w:p>
        </w:tc>
        <w:tc>
          <w:tcPr>
            <w:tcW w:w="8025" w:type="dxa"/>
            <w:vAlign w:val="center"/>
          </w:tcPr>
          <w:p w14:paraId="54639344">
            <w:pPr>
              <w:widowControl/>
              <w:spacing w:line="360" w:lineRule="auto"/>
              <w:jc w:val="left"/>
              <w:rPr>
                <w:rFonts w:hAnsi="宋体" w:cs="宋体"/>
                <w:szCs w:val="24"/>
                <w:highlight w:val="none"/>
              </w:rPr>
            </w:pPr>
            <w:r>
              <w:rPr>
                <w:rFonts w:hint="eastAsia" w:hAnsi="宋体" w:cs="宋体"/>
                <w:szCs w:val="24"/>
                <w:highlight w:val="none"/>
              </w:rPr>
              <w:t>供应商须提供自202</w:t>
            </w:r>
            <w:r>
              <w:rPr>
                <w:rFonts w:hint="eastAsia" w:hAnsi="宋体" w:cs="宋体"/>
                <w:szCs w:val="24"/>
                <w:highlight w:val="none"/>
                <w:lang w:val="en-US" w:eastAsia="zh-CN"/>
              </w:rPr>
              <w:t>2</w:t>
            </w:r>
            <w:r>
              <w:rPr>
                <w:rFonts w:hint="eastAsia" w:hAnsi="宋体" w:cs="宋体"/>
                <w:szCs w:val="24"/>
                <w:highlight w:val="none"/>
              </w:rPr>
              <w:t>年1月至今类似项目业绩，以供应商提供的合同或中标（成交）通知书复印件（或扫描件）为准（日期以合同签订时间或中标（成交）通知书时间为准），每提供一份得</w:t>
            </w:r>
            <w:r>
              <w:rPr>
                <w:rFonts w:hint="eastAsia" w:hAnsi="宋体" w:cs="宋体"/>
                <w:szCs w:val="24"/>
                <w:highlight w:val="none"/>
                <w:lang w:val="en-US" w:eastAsia="zh-CN"/>
              </w:rPr>
              <w:t>2</w:t>
            </w:r>
            <w:r>
              <w:rPr>
                <w:rFonts w:hint="eastAsia" w:hAnsi="宋体" w:cs="宋体"/>
                <w:szCs w:val="24"/>
                <w:highlight w:val="none"/>
              </w:rPr>
              <w:t>分，满分</w:t>
            </w:r>
            <w:r>
              <w:rPr>
                <w:rFonts w:hint="eastAsia" w:hAnsi="宋体" w:cs="宋体"/>
                <w:szCs w:val="24"/>
                <w:highlight w:val="none"/>
                <w:lang w:val="en-US" w:eastAsia="zh-CN"/>
              </w:rPr>
              <w:t>10</w:t>
            </w:r>
            <w:r>
              <w:rPr>
                <w:rFonts w:hint="eastAsia" w:hAnsi="宋体" w:cs="宋体"/>
                <w:szCs w:val="24"/>
                <w:highlight w:val="none"/>
              </w:rPr>
              <w:t>分；未提供的不得分。</w:t>
            </w:r>
          </w:p>
        </w:tc>
      </w:tr>
      <w:tr w14:paraId="2C6E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079" w:type="dxa"/>
            <w:vAlign w:val="center"/>
          </w:tcPr>
          <w:p w14:paraId="0CC30EFB">
            <w:pPr>
              <w:jc w:val="center"/>
              <w:rPr>
                <w:rFonts w:hAnsi="宋体" w:cs="宋体"/>
                <w:szCs w:val="24"/>
                <w:highlight w:val="none"/>
              </w:rPr>
            </w:pPr>
            <w:r>
              <w:rPr>
                <w:rFonts w:hint="eastAsia" w:hAnsi="宋体" w:cs="宋体"/>
                <w:szCs w:val="24"/>
                <w:highlight w:val="none"/>
              </w:rPr>
              <w:t>价格</w:t>
            </w:r>
          </w:p>
        </w:tc>
        <w:tc>
          <w:tcPr>
            <w:tcW w:w="899" w:type="dxa"/>
            <w:vAlign w:val="center"/>
          </w:tcPr>
          <w:p w14:paraId="108CCCFA">
            <w:pPr>
              <w:jc w:val="center"/>
              <w:rPr>
                <w:rFonts w:hAnsi="宋体" w:cs="宋体"/>
                <w:szCs w:val="24"/>
                <w:highlight w:val="none"/>
              </w:rPr>
            </w:pPr>
            <w:r>
              <w:rPr>
                <w:rFonts w:hint="eastAsia" w:hAnsi="宋体" w:cs="宋体"/>
                <w:szCs w:val="24"/>
                <w:highlight w:val="none"/>
                <w:lang w:val="en-US" w:eastAsia="zh-CN"/>
              </w:rPr>
              <w:t>10</w:t>
            </w:r>
            <w:r>
              <w:rPr>
                <w:rFonts w:hint="eastAsia" w:hAnsi="宋体" w:cs="宋体"/>
                <w:szCs w:val="24"/>
                <w:highlight w:val="none"/>
              </w:rPr>
              <w:t>分</w:t>
            </w:r>
          </w:p>
        </w:tc>
        <w:tc>
          <w:tcPr>
            <w:tcW w:w="8025" w:type="dxa"/>
            <w:vAlign w:val="center"/>
          </w:tcPr>
          <w:p w14:paraId="639CC45D">
            <w:pPr>
              <w:widowControl/>
              <w:spacing w:line="360" w:lineRule="auto"/>
              <w:jc w:val="left"/>
              <w:rPr>
                <w:rFonts w:hAnsi="宋体" w:cs="宋体"/>
                <w:szCs w:val="24"/>
                <w:highlight w:val="none"/>
              </w:rPr>
            </w:pPr>
            <w:r>
              <w:rPr>
                <w:rFonts w:hint="eastAsia" w:hAnsi="宋体" w:cs="宋体"/>
                <w:szCs w:val="24"/>
                <w:highlight w:val="none"/>
              </w:rPr>
              <w:t>评标基准价=满足磋商文件要求且最低的评标价格</w:t>
            </w:r>
          </w:p>
          <w:p w14:paraId="0D08B588">
            <w:pPr>
              <w:widowControl/>
              <w:spacing w:line="360" w:lineRule="auto"/>
              <w:jc w:val="left"/>
              <w:rPr>
                <w:rFonts w:hint="default" w:hAnsi="宋体" w:eastAsia="宋体" w:cs="宋体"/>
                <w:szCs w:val="24"/>
                <w:highlight w:val="none"/>
                <w:lang w:val="en-US" w:eastAsia="zh-CN"/>
              </w:rPr>
            </w:pPr>
            <w:r>
              <w:rPr>
                <w:rFonts w:hint="eastAsia" w:hAnsi="宋体" w:cs="宋体"/>
                <w:szCs w:val="24"/>
                <w:highlight w:val="none"/>
              </w:rPr>
              <w:t>合格供应商的有效价格得分=（评标基准价/评标价格)×</w:t>
            </w:r>
            <w:r>
              <w:rPr>
                <w:rFonts w:hint="eastAsia" w:hAnsi="宋体" w:cs="宋体"/>
                <w:szCs w:val="24"/>
                <w:highlight w:val="none"/>
                <w:lang w:val="en-US" w:eastAsia="zh-CN"/>
              </w:rPr>
              <w:t>10</w:t>
            </w:r>
          </w:p>
        </w:tc>
      </w:tr>
    </w:tbl>
    <w:p w14:paraId="4DD9CF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17"/>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2"/>
        <w:jc w:val="center"/>
        <w:rPr>
          <w:rFonts w:ascii="宋体" w:eastAsia="宋体" w:cs="宋体"/>
          <w:bCs/>
          <w:color w:val="auto"/>
          <w:sz w:val="36"/>
          <w:szCs w:val="36"/>
          <w:highlight w:val="none"/>
        </w:rPr>
      </w:pPr>
      <w:bookmarkStart w:id="103" w:name="_Toc8788"/>
      <w:bookmarkStart w:id="104" w:name="_Toc2724"/>
      <w:bookmarkStart w:id="105" w:name="_Toc10029"/>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45D4F3B">
      <w:pPr>
        <w:tabs>
          <w:tab w:val="left" w:pos="210"/>
          <w:tab w:val="left" w:pos="525"/>
        </w:tabs>
        <w:spacing w:line="360" w:lineRule="auto"/>
        <w:jc w:val="center"/>
        <w:outlineLvl w:val="1"/>
        <w:rPr>
          <w:rFonts w:hAnsi="宋体" w:cs="宋体"/>
          <w:color w:val="auto"/>
          <w:highlight w:val="none"/>
        </w:rPr>
      </w:pPr>
      <w:bookmarkStart w:id="106" w:name="_Toc3424"/>
      <w:bookmarkStart w:id="107" w:name="_Toc26300"/>
      <w:bookmarkStart w:id="108" w:name="_Toc32476"/>
      <w:bookmarkStart w:id="109" w:name="_Toc23705"/>
      <w:bookmarkStart w:id="110" w:name="_Toc20005"/>
      <w:bookmarkStart w:id="111" w:name="_Toc24218"/>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0"/>
        <w:gridCol w:w="8342"/>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3" w:hRule="atLeast"/>
        </w:trPr>
        <w:tc>
          <w:tcPr>
            <w:tcW w:w="1010" w:type="dxa"/>
            <w:vAlign w:val="center"/>
          </w:tcPr>
          <w:p w14:paraId="65D53542">
            <w:pPr>
              <w:spacing w:line="360" w:lineRule="auto"/>
              <w:jc w:val="center"/>
              <w:rPr>
                <w:rFonts w:hAnsi="宋体" w:cs="宋体"/>
                <w:color w:val="auto"/>
                <w:szCs w:val="24"/>
                <w:highlight w:val="none"/>
              </w:rPr>
            </w:pPr>
            <w:r>
              <w:rPr>
                <w:rFonts w:hint="eastAsia" w:hAnsi="宋体" w:cs="宋体"/>
                <w:color w:val="auto"/>
                <w:szCs w:val="24"/>
                <w:highlight w:val="none"/>
              </w:rPr>
              <w:t>条款号</w:t>
            </w:r>
          </w:p>
        </w:tc>
        <w:tc>
          <w:tcPr>
            <w:tcW w:w="8342" w:type="dxa"/>
            <w:vAlign w:val="center"/>
          </w:tcPr>
          <w:p w14:paraId="230CB974">
            <w:pPr>
              <w:spacing w:line="360" w:lineRule="auto"/>
              <w:jc w:val="center"/>
              <w:rPr>
                <w:rFonts w:hAnsi="宋体" w:cs="宋体"/>
                <w:color w:val="auto"/>
                <w:szCs w:val="24"/>
                <w:highlight w:val="none"/>
              </w:rPr>
            </w:pPr>
            <w:r>
              <w:rPr>
                <w:rFonts w:hint="eastAsia" w:hAnsi="宋体" w:cs="宋体"/>
                <w:color w:val="auto"/>
                <w:szCs w:val="24"/>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4DAA6E84">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8342" w:type="dxa"/>
            <w:vAlign w:val="center"/>
          </w:tcPr>
          <w:p w14:paraId="7425C9C2">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采购人名称：西安市妇女联合会</w:t>
            </w:r>
          </w:p>
          <w:p w14:paraId="25F736F6">
            <w:pPr>
              <w:spacing w:line="360" w:lineRule="auto"/>
              <w:rPr>
                <w:rFonts w:hint="eastAsia" w:hAnsi="宋体" w:cs="宋体"/>
                <w:color w:val="auto"/>
                <w:szCs w:val="24"/>
                <w:highlight w:val="none"/>
              </w:rPr>
            </w:pPr>
            <w:r>
              <w:rPr>
                <w:rFonts w:hint="eastAsia" w:hAnsi="宋体" w:cs="宋体"/>
                <w:color w:val="auto"/>
                <w:szCs w:val="24"/>
                <w:highlight w:val="none"/>
              </w:rPr>
              <w:t>地      址：文景路西北国金中心B座</w:t>
            </w:r>
          </w:p>
          <w:p w14:paraId="2D253657">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项目名称：</w:t>
            </w:r>
            <w:r>
              <w:rPr>
                <w:rFonts w:hint="eastAsia" w:hAnsi="宋体" w:cs="宋体"/>
                <w:color w:val="auto"/>
                <w:szCs w:val="24"/>
                <w:highlight w:val="none"/>
                <w:lang w:eastAsia="zh-CN"/>
              </w:rPr>
              <w:t>市婚调委专职人民调解员服务（二次）</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7448F80C">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8342" w:type="dxa"/>
            <w:vAlign w:val="center"/>
          </w:tcPr>
          <w:p w14:paraId="4604D0A2">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项目实施地点：</w:t>
            </w:r>
            <w:r>
              <w:rPr>
                <w:rFonts w:hint="eastAsia" w:hAnsi="宋体" w:cs="宋体"/>
                <w:color w:val="auto"/>
                <w:szCs w:val="24"/>
                <w:highlight w:val="none"/>
                <w:lang w:val="en-US" w:eastAsia="zh-CN"/>
              </w:rPr>
              <w:t>采购人指定地点</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317C5F44">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8342" w:type="dxa"/>
            <w:vAlign w:val="center"/>
          </w:tcPr>
          <w:p w14:paraId="00AD7A75">
            <w:pPr>
              <w:pStyle w:val="7"/>
              <w:ind w:firstLine="0" w:firstLineChars="0"/>
              <w:rPr>
                <w:rFonts w:hint="default" w:hAnsi="宋体" w:cs="宋体"/>
                <w:color w:val="auto"/>
                <w:highlight w:val="none"/>
                <w:lang w:val="en-US"/>
              </w:rPr>
            </w:pPr>
            <w:r>
              <w:rPr>
                <w:rFonts w:hint="eastAsia" w:ascii="宋体" w:hAnsi="宋体" w:cs="宋体"/>
                <w:color w:val="auto"/>
                <w:sz w:val="24"/>
                <w:highlight w:val="none"/>
              </w:rPr>
              <w:t>服务期限：合同签订之日起</w:t>
            </w:r>
            <w:r>
              <w:rPr>
                <w:rFonts w:hint="eastAsia" w:ascii="宋体" w:hAnsi="宋体" w:cs="宋体"/>
                <w:color w:val="auto"/>
                <w:sz w:val="24"/>
                <w:highlight w:val="none"/>
                <w:lang w:val="en-US" w:eastAsia="zh-CN"/>
              </w:rPr>
              <w:t>1年</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61" w:hRule="atLeast"/>
        </w:trPr>
        <w:tc>
          <w:tcPr>
            <w:tcW w:w="1010" w:type="dxa"/>
            <w:vAlign w:val="center"/>
          </w:tcPr>
          <w:p w14:paraId="5F5D66E7">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8342" w:type="dxa"/>
            <w:vAlign w:val="center"/>
          </w:tcPr>
          <w:p w14:paraId="6A9CC273">
            <w:pPr>
              <w:spacing w:line="360" w:lineRule="auto"/>
              <w:rPr>
                <w:rFonts w:hAnsi="宋体" w:cs="宋体"/>
                <w:b/>
                <w:color w:val="auto"/>
                <w:szCs w:val="24"/>
                <w:highlight w:val="none"/>
              </w:rPr>
            </w:pPr>
            <w:r>
              <w:rPr>
                <w:rFonts w:hint="eastAsia" w:hAnsi="宋体" w:cs="宋体"/>
                <w:b/>
                <w:color w:val="auto"/>
                <w:szCs w:val="24"/>
                <w:highlight w:val="none"/>
              </w:rPr>
              <w:t>付款：</w:t>
            </w:r>
          </w:p>
          <w:p w14:paraId="0247E17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1.合同总价即成交价，不受市场价变化或实际工作量变化的影响。供应商应在磋商报价表中标明完成本次磋商所要求的全部服务的所有费用。</w:t>
            </w:r>
          </w:p>
          <w:p w14:paraId="0B171F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2.付款方式和程序：</w:t>
            </w:r>
          </w:p>
          <w:p w14:paraId="746F0C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2.1由采购人负责结算，在付款前，供应商必须开具全额发票给采购人（附详细清单）。</w:t>
            </w:r>
          </w:p>
          <w:p w14:paraId="1D7F835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2.2付款方式：</w:t>
            </w:r>
          </w:p>
          <w:p w14:paraId="1628B3C8">
            <w:pPr>
              <w:spacing w:line="360" w:lineRule="auto"/>
              <w:ind w:firstLine="480" w:firstLineChars="200"/>
              <w:rPr>
                <w:rFonts w:hint="eastAsia" w:hAnsi="宋体" w:cs="宋体"/>
                <w:b w:val="0"/>
                <w:bCs/>
                <w:color w:val="auto"/>
                <w:szCs w:val="24"/>
                <w:highlight w:val="none"/>
              </w:rPr>
            </w:pPr>
            <w:r>
              <w:rPr>
                <w:rFonts w:hint="eastAsia" w:hAnsi="宋体" w:cs="宋体"/>
                <w:b w:val="0"/>
                <w:bCs/>
                <w:color w:val="auto"/>
                <w:szCs w:val="24"/>
                <w:highlight w:val="none"/>
              </w:rPr>
              <w:t>合同签订后15个工作日内，供应商向采购人支付合同总价款5%的履约保证金，采购人再向供应商</w:t>
            </w:r>
            <w:r>
              <w:rPr>
                <w:rFonts w:hint="eastAsia" w:hAnsi="宋体" w:cs="宋体"/>
                <w:b w:val="0"/>
                <w:bCs/>
                <w:color w:val="auto"/>
                <w:szCs w:val="24"/>
                <w:highlight w:val="none"/>
                <w:lang w:val="en-US" w:eastAsia="zh-CN"/>
              </w:rPr>
              <w:t>支付</w:t>
            </w:r>
            <w:r>
              <w:rPr>
                <w:rFonts w:hint="eastAsia" w:hAnsi="宋体" w:cs="宋体"/>
                <w:b w:val="0"/>
                <w:bCs/>
                <w:color w:val="auto"/>
                <w:szCs w:val="24"/>
                <w:highlight w:val="none"/>
              </w:rPr>
              <w:t>合同总价款的80%；半年服务项目完成，经中期验收合格后，2025年12月10日前一次性支付剩余合同总价款的20%；合同履约完成后退还履约保证金。</w:t>
            </w:r>
          </w:p>
          <w:p w14:paraId="11EE0127">
            <w:pPr>
              <w:spacing w:line="360" w:lineRule="auto"/>
              <w:ind w:firstLine="482" w:firstLineChars="200"/>
              <w:rPr>
                <w:rFonts w:hAnsi="宋体" w:cs="宋体"/>
                <w:color w:val="auto"/>
                <w:szCs w:val="24"/>
                <w:highlight w:val="none"/>
              </w:rPr>
            </w:pPr>
            <w:r>
              <w:rPr>
                <w:rFonts w:hint="eastAsia" w:hAnsi="宋体" w:cs="宋体"/>
                <w:b/>
                <w:color w:val="auto"/>
                <w:szCs w:val="24"/>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7" w:hRule="atLeast"/>
        </w:trPr>
        <w:tc>
          <w:tcPr>
            <w:tcW w:w="1010" w:type="dxa"/>
            <w:vAlign w:val="center"/>
          </w:tcPr>
          <w:p w14:paraId="07D15F05">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8342" w:type="dxa"/>
            <w:vAlign w:val="center"/>
          </w:tcPr>
          <w:p w14:paraId="7FC41AE5">
            <w:pPr>
              <w:spacing w:line="360" w:lineRule="auto"/>
              <w:rPr>
                <w:rFonts w:hAnsi="宋体" w:cs="宋体"/>
                <w:b/>
                <w:color w:val="auto"/>
                <w:szCs w:val="24"/>
                <w:highlight w:val="none"/>
              </w:rPr>
            </w:pPr>
            <w:r>
              <w:rPr>
                <w:rFonts w:hint="eastAsia" w:hAnsi="宋体" w:cs="宋体"/>
                <w:b/>
                <w:color w:val="auto"/>
                <w:szCs w:val="24"/>
                <w:highlight w:val="none"/>
              </w:rPr>
              <w:t>服务支持：</w:t>
            </w:r>
          </w:p>
          <w:p w14:paraId="49B1D659">
            <w:pPr>
              <w:spacing w:line="360" w:lineRule="auto"/>
              <w:ind w:firstLine="480" w:firstLineChars="200"/>
              <w:jc w:val="left"/>
              <w:rPr>
                <w:rFonts w:hAnsi="宋体" w:cs="宋体"/>
                <w:color w:val="auto"/>
                <w:szCs w:val="24"/>
                <w:highlight w:val="none"/>
              </w:rPr>
            </w:pPr>
            <w:r>
              <w:rPr>
                <w:rFonts w:hint="eastAsia" w:hAnsi="宋体" w:cs="宋体"/>
                <w:bCs/>
                <w:color w:val="auto"/>
                <w:szCs w:val="24"/>
                <w:highlight w:val="none"/>
              </w:rPr>
              <w:t>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4CAB2C9F">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8342" w:type="dxa"/>
            <w:vAlign w:val="center"/>
          </w:tcPr>
          <w:p w14:paraId="53C90ADF">
            <w:pPr>
              <w:spacing w:line="360" w:lineRule="auto"/>
              <w:rPr>
                <w:rFonts w:hAnsi="宋体" w:cs="宋体"/>
                <w:b/>
                <w:color w:val="auto"/>
                <w:szCs w:val="24"/>
                <w:highlight w:val="none"/>
              </w:rPr>
            </w:pPr>
            <w:r>
              <w:rPr>
                <w:rFonts w:hint="eastAsia" w:hAnsi="宋体" w:cs="宋体"/>
                <w:b/>
                <w:color w:val="auto"/>
                <w:szCs w:val="24"/>
                <w:highlight w:val="none"/>
              </w:rPr>
              <w:t>知识产权、专利权：</w:t>
            </w:r>
          </w:p>
          <w:p w14:paraId="011EEA6E">
            <w:pPr>
              <w:tabs>
                <w:tab w:val="left" w:pos="498"/>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0" w:type="dxa"/>
            <w:vAlign w:val="center"/>
          </w:tcPr>
          <w:p w14:paraId="51DED298">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8342" w:type="dxa"/>
            <w:vAlign w:val="center"/>
          </w:tcPr>
          <w:p w14:paraId="417F6DB1">
            <w:pPr>
              <w:spacing w:line="360" w:lineRule="auto"/>
              <w:rPr>
                <w:rFonts w:hAnsi="宋体" w:cs="宋体"/>
                <w:b/>
                <w:color w:val="auto"/>
                <w:szCs w:val="24"/>
                <w:highlight w:val="none"/>
              </w:rPr>
            </w:pPr>
            <w:r>
              <w:rPr>
                <w:rFonts w:hint="eastAsia" w:hAnsi="宋体" w:cs="宋体"/>
                <w:b/>
                <w:color w:val="auto"/>
                <w:szCs w:val="24"/>
                <w:highlight w:val="none"/>
              </w:rPr>
              <w:t>违约责任：</w:t>
            </w:r>
          </w:p>
          <w:p w14:paraId="11A3C416">
            <w:pPr>
              <w:tabs>
                <w:tab w:val="left" w:pos="152"/>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1、按《中华人民共和国民法典》中的相关条款执行。</w:t>
            </w:r>
          </w:p>
          <w:p w14:paraId="363EEA23">
            <w:pPr>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3218D71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8342" w:type="dxa"/>
            <w:vAlign w:val="center"/>
          </w:tcPr>
          <w:p w14:paraId="4EA77D40">
            <w:pPr>
              <w:spacing w:line="360" w:lineRule="auto"/>
              <w:rPr>
                <w:rFonts w:hAnsi="宋体" w:cs="宋体"/>
                <w:b/>
                <w:color w:val="auto"/>
                <w:szCs w:val="24"/>
                <w:highlight w:val="none"/>
              </w:rPr>
            </w:pPr>
            <w:r>
              <w:rPr>
                <w:rFonts w:hint="eastAsia" w:hAnsi="宋体" w:cs="宋体"/>
                <w:b/>
                <w:color w:val="auto"/>
                <w:szCs w:val="24"/>
                <w:highlight w:val="none"/>
              </w:rPr>
              <w:t>政府采购合同：</w:t>
            </w:r>
          </w:p>
          <w:p w14:paraId="580B0E6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政府采购合同适用中华人民共和国民法典。采购人和供应商之间的权利和义务，应当按照平等、自愿的原则以合同方式约定。</w:t>
            </w:r>
            <w:r>
              <w:rPr>
                <w:rFonts w:hint="eastAsia" w:hAnsi="宋体" w:cs="宋体"/>
                <w:color w:val="auto"/>
                <w:szCs w:val="24"/>
                <w:highlight w:val="none"/>
              </w:rPr>
              <w:br w:type="textWrapping"/>
            </w:r>
            <w:r>
              <w:rPr>
                <w:rFonts w:hint="eastAsia" w:hAnsi="宋体" w:cs="宋体"/>
                <w:color w:val="auto"/>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Cs w:val="24"/>
                <w:highlight w:val="none"/>
              </w:rPr>
              <w:br w:type="textWrapping"/>
            </w:r>
            <w:r>
              <w:rPr>
                <w:rFonts w:hint="eastAsia" w:hAnsi="宋体" w:cs="宋体"/>
                <w:color w:val="auto"/>
                <w:szCs w:val="24"/>
                <w:highlight w:val="none"/>
              </w:rPr>
              <w:t xml:space="preserve">    采购人与中标、成交供应商应当在中标、成交通知书发出之日起二十五日内，按照采购文件确定的事项签订政府采购合同。</w:t>
            </w:r>
            <w:r>
              <w:rPr>
                <w:rFonts w:hint="eastAsia" w:hAnsi="宋体" w:cs="宋体"/>
                <w:color w:val="auto"/>
                <w:szCs w:val="24"/>
                <w:highlight w:val="none"/>
              </w:rPr>
              <w:br w:type="textWrapping"/>
            </w:r>
            <w:r>
              <w:rPr>
                <w:rFonts w:hint="eastAsia" w:hAnsi="宋体" w:cs="宋体"/>
                <w:color w:val="auto"/>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2"/>
              <w:spacing w:line="360" w:lineRule="auto"/>
              <w:ind w:firstLine="480" w:firstLineChars="200"/>
              <w:rPr>
                <w:rFonts w:hAnsi="宋体" w:cs="宋体"/>
                <w:color w:val="auto"/>
                <w:kern w:val="0"/>
                <w:sz w:val="24"/>
                <w:szCs w:val="24"/>
                <w:highlight w:val="none"/>
              </w:rPr>
            </w:pPr>
            <w:r>
              <w:rPr>
                <w:rFonts w:hint="eastAsia" w:hAnsi="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政府采购合同的双方当事人不得擅自变更、中止或者终止合同。</w:t>
            </w:r>
            <w:r>
              <w:rPr>
                <w:rFonts w:hint="eastAsia" w:hAnsi="宋体" w:cs="宋体"/>
                <w:color w:val="auto"/>
                <w:sz w:val="24"/>
                <w:szCs w:val="24"/>
                <w:highlight w:val="none"/>
              </w:rPr>
              <w:br w:type="textWrapping"/>
            </w:r>
            <w:r>
              <w:rPr>
                <w:rFonts w:hint="eastAsia" w:hAnsi="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26595"/>
      <w:bookmarkStart w:id="113" w:name="_Toc19246"/>
      <w:bookmarkStart w:id="114" w:name="_Toc29888"/>
      <w:bookmarkStart w:id="115" w:name="_Toc4679"/>
      <w:bookmarkStart w:id="116" w:name="_Toc389582037"/>
      <w:bookmarkStart w:id="117" w:name="_Toc8333"/>
      <w:bookmarkStart w:id="118" w:name="_Toc19199"/>
      <w:bookmarkStart w:id="119" w:name="_Toc31520"/>
      <w:bookmarkStart w:id="120" w:name="_Toc423973075"/>
      <w:r>
        <w:rPr>
          <w:rFonts w:hint="eastAsia" w:hAnsi="宋体" w:cs="宋体"/>
          <w:b/>
          <w:bCs/>
          <w:color w:val="auto"/>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3EAA67CA">
      <w:pPr>
        <w:outlineLvl w:val="1"/>
        <w:rPr>
          <w:rFonts w:hAnsi="宋体" w:cs="宋体"/>
          <w:b/>
          <w:color w:val="auto"/>
          <w:sz w:val="32"/>
          <w:szCs w:val="32"/>
          <w:highlight w:val="none"/>
        </w:rPr>
      </w:pPr>
      <w:bookmarkStart w:id="121" w:name="_Toc7874"/>
      <w:bookmarkStart w:id="122" w:name="_Toc5216"/>
      <w:bookmarkStart w:id="123" w:name="_Toc24004"/>
      <w:bookmarkStart w:id="124" w:name="_Toc18120"/>
      <w:bookmarkStart w:id="125" w:name="_Toc22328"/>
      <w:bookmarkStart w:id="126" w:name="_Toc1362"/>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127" w:name="_Toc7965"/>
      <w:bookmarkStart w:id="128" w:name="_Toc24621"/>
      <w:bookmarkStart w:id="129" w:name="_Toc20561"/>
      <w:bookmarkStart w:id="130" w:name="_Toc28398"/>
      <w:r>
        <w:rPr>
          <w:rFonts w:hint="eastAsia" w:ascii="黑体" w:eastAsia="黑体"/>
          <w:b/>
          <w:color w:val="auto"/>
          <w:sz w:val="36"/>
          <w:szCs w:val="36"/>
          <w:highlight w:val="none"/>
        </w:rPr>
        <w:t>协 议 书</w:t>
      </w:r>
      <w:bookmarkEnd w:id="127"/>
      <w:bookmarkEnd w:id="128"/>
      <w:bookmarkEnd w:id="129"/>
      <w:bookmarkEnd w:id="130"/>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w:t>
      </w:r>
      <w:r>
        <w:rPr>
          <w:rFonts w:hint="eastAsia" w:hAnsi="宋体" w:cs="宋体"/>
          <w:color w:val="auto"/>
          <w:szCs w:val="21"/>
          <w:highlight w:val="none"/>
          <w:lang w:eastAsia="zh-CN"/>
        </w:rPr>
        <w:t>市婚调委专职人民调解员服务（二次）</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市婚调委专职人民调解员服务（二次）</w:t>
      </w:r>
      <w:r>
        <w:rPr>
          <w:rFonts w:hint="eastAsia" w:hAnsi="宋体" w:cs="宋体"/>
          <w:color w:val="auto"/>
          <w:szCs w:val="21"/>
          <w:highlight w:val="none"/>
        </w:rPr>
        <w:t>协商达成一致，确立本合同。</w:t>
      </w:r>
    </w:p>
    <w:p w14:paraId="4EFF5F06">
      <w:pPr>
        <w:tabs>
          <w:tab w:val="left" w:pos="480"/>
        </w:tabs>
        <w:spacing w:line="360" w:lineRule="auto"/>
        <w:outlineLvl w:val="1"/>
        <w:rPr>
          <w:rFonts w:hAnsi="宋体" w:cs="宋体"/>
          <w:b/>
          <w:color w:val="auto"/>
          <w:szCs w:val="21"/>
          <w:highlight w:val="none"/>
        </w:rPr>
      </w:pPr>
      <w:bookmarkStart w:id="131" w:name="_Toc15362"/>
      <w:bookmarkStart w:id="132" w:name="_Toc7407"/>
      <w:bookmarkStart w:id="133" w:name="_Toc30883"/>
      <w:bookmarkStart w:id="134" w:name="_Toc8841"/>
      <w:bookmarkStart w:id="135" w:name="_Toc12769"/>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31"/>
      <w:bookmarkEnd w:id="132"/>
      <w:bookmarkEnd w:id="133"/>
      <w:bookmarkEnd w:id="134"/>
      <w:bookmarkEnd w:id="13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1"/>
        <w:rPr>
          <w:rFonts w:hAnsi="宋体" w:cs="宋体"/>
          <w:b/>
          <w:color w:val="auto"/>
          <w:szCs w:val="21"/>
          <w:highlight w:val="none"/>
        </w:rPr>
      </w:pPr>
      <w:bookmarkStart w:id="136" w:name="_Toc8887"/>
      <w:bookmarkStart w:id="137" w:name="_Toc3926"/>
      <w:bookmarkStart w:id="138" w:name="_Toc18749"/>
      <w:bookmarkStart w:id="139" w:name="_Toc4137"/>
      <w:bookmarkStart w:id="140" w:name="_Toc29331"/>
      <w:r>
        <w:rPr>
          <w:rFonts w:hint="eastAsia" w:hAnsi="宋体" w:cs="宋体"/>
          <w:b/>
          <w:color w:val="auto"/>
          <w:szCs w:val="21"/>
          <w:highlight w:val="none"/>
        </w:rPr>
        <w:t>二、合同价款</w:t>
      </w:r>
      <w:bookmarkEnd w:id="136"/>
      <w:bookmarkEnd w:id="137"/>
      <w:bookmarkEnd w:id="138"/>
      <w:bookmarkEnd w:id="139"/>
      <w:bookmarkEnd w:id="140"/>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（一）本合同为总价合同，各项服务的合同总价为其磋商最终报价。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1"/>
        <w:rPr>
          <w:rFonts w:hAnsi="宋体" w:cs="宋体"/>
          <w:b/>
          <w:color w:val="auto"/>
          <w:szCs w:val="21"/>
          <w:highlight w:val="none"/>
        </w:rPr>
      </w:pPr>
      <w:bookmarkStart w:id="141" w:name="_Toc6296"/>
      <w:bookmarkStart w:id="142" w:name="_Toc23247"/>
      <w:bookmarkStart w:id="143" w:name="_Toc9765"/>
      <w:bookmarkStart w:id="144" w:name="_Toc22511"/>
      <w:bookmarkStart w:id="145" w:name="_Toc28664"/>
      <w:r>
        <w:rPr>
          <w:rFonts w:hint="eastAsia" w:hAnsi="宋体" w:cs="宋体"/>
          <w:b/>
          <w:color w:val="auto"/>
          <w:szCs w:val="21"/>
          <w:highlight w:val="none"/>
        </w:rPr>
        <w:t>三、款项结算</w:t>
      </w:r>
      <w:bookmarkEnd w:id="141"/>
      <w:bookmarkEnd w:id="142"/>
      <w:bookmarkEnd w:id="143"/>
      <w:bookmarkEnd w:id="144"/>
      <w:bookmarkEnd w:id="145"/>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1"/>
        <w:rPr>
          <w:rFonts w:hAnsi="宋体" w:cs="宋体"/>
          <w:color w:val="auto"/>
          <w:szCs w:val="21"/>
          <w:highlight w:val="none"/>
        </w:rPr>
      </w:pPr>
      <w:bookmarkStart w:id="146" w:name="_Toc9555"/>
      <w:bookmarkStart w:id="147" w:name="_Toc24406"/>
      <w:bookmarkStart w:id="148" w:name="_Toc21110"/>
      <w:bookmarkStart w:id="149" w:name="_Toc21714"/>
      <w:bookmarkStart w:id="150" w:name="_Toc21171"/>
      <w:r>
        <w:rPr>
          <w:rFonts w:hint="eastAsia" w:hAnsi="宋体" w:cs="宋体"/>
          <w:b/>
          <w:color w:val="auto"/>
          <w:szCs w:val="21"/>
          <w:highlight w:val="none"/>
        </w:rPr>
        <w:t>四、服务条件：</w:t>
      </w:r>
      <w:bookmarkEnd w:id="146"/>
      <w:bookmarkEnd w:id="147"/>
      <w:bookmarkEnd w:id="148"/>
      <w:bookmarkEnd w:id="149"/>
      <w:bookmarkEnd w:id="150"/>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1"/>
        <w:rPr>
          <w:rFonts w:hAnsi="宋体" w:cs="宋体"/>
          <w:b/>
          <w:color w:val="auto"/>
          <w:szCs w:val="21"/>
          <w:highlight w:val="none"/>
        </w:rPr>
      </w:pPr>
      <w:bookmarkStart w:id="151" w:name="_Toc7966"/>
      <w:bookmarkStart w:id="152" w:name="_Toc27382"/>
      <w:bookmarkStart w:id="153" w:name="_Toc32459"/>
      <w:bookmarkStart w:id="154" w:name="_Toc15118"/>
      <w:bookmarkStart w:id="155" w:name="_Toc15947"/>
      <w:r>
        <w:rPr>
          <w:rFonts w:hint="eastAsia" w:hAnsi="宋体" w:cs="宋体"/>
          <w:b/>
          <w:color w:val="auto"/>
          <w:szCs w:val="21"/>
          <w:highlight w:val="none"/>
        </w:rPr>
        <w:t>五、质量保证</w:t>
      </w:r>
      <w:bookmarkEnd w:id="151"/>
      <w:bookmarkEnd w:id="152"/>
      <w:bookmarkEnd w:id="153"/>
      <w:bookmarkEnd w:id="154"/>
      <w:bookmarkEnd w:id="155"/>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1"/>
        <w:rPr>
          <w:rFonts w:hAnsi="宋体" w:cs="宋体"/>
          <w:b/>
          <w:color w:val="auto"/>
          <w:szCs w:val="21"/>
          <w:highlight w:val="none"/>
        </w:rPr>
      </w:pPr>
      <w:bookmarkStart w:id="156" w:name="_Toc21314"/>
      <w:bookmarkStart w:id="157" w:name="_Toc13959"/>
      <w:bookmarkStart w:id="158" w:name="_Toc9903"/>
      <w:bookmarkStart w:id="159" w:name="_Toc23868"/>
      <w:bookmarkStart w:id="160" w:name="_Toc12558"/>
      <w:r>
        <w:rPr>
          <w:rFonts w:hint="eastAsia" w:hAnsi="宋体" w:cs="宋体"/>
          <w:b/>
          <w:color w:val="auto"/>
          <w:szCs w:val="21"/>
          <w:highlight w:val="none"/>
        </w:rPr>
        <w:t>六、技术与服务</w:t>
      </w:r>
      <w:bookmarkEnd w:id="156"/>
      <w:bookmarkEnd w:id="157"/>
      <w:bookmarkEnd w:id="158"/>
      <w:bookmarkEnd w:id="159"/>
      <w:bookmarkEnd w:id="160"/>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（二）服务承诺：以竞争性磋商响应文件、澄清表（函）、合同和随货物的相关文件为准。</w:t>
      </w:r>
    </w:p>
    <w:p w14:paraId="5C66AE7C">
      <w:pPr>
        <w:tabs>
          <w:tab w:val="left" w:pos="480"/>
        </w:tabs>
        <w:spacing w:line="360" w:lineRule="auto"/>
        <w:outlineLvl w:val="1"/>
        <w:rPr>
          <w:rFonts w:hAnsi="宋体" w:cs="宋体"/>
          <w:b/>
          <w:color w:val="auto"/>
          <w:szCs w:val="21"/>
          <w:highlight w:val="none"/>
        </w:rPr>
      </w:pPr>
      <w:bookmarkStart w:id="161" w:name="_Toc13572"/>
      <w:bookmarkStart w:id="162" w:name="_Toc22161"/>
      <w:bookmarkStart w:id="163" w:name="_Toc28855"/>
      <w:bookmarkStart w:id="164" w:name="_Toc14409"/>
      <w:bookmarkStart w:id="165" w:name="_Toc12975"/>
      <w:r>
        <w:rPr>
          <w:rFonts w:hint="eastAsia" w:hAnsi="宋体" w:cs="宋体"/>
          <w:b/>
          <w:color w:val="auto"/>
          <w:szCs w:val="21"/>
          <w:highlight w:val="none"/>
        </w:rPr>
        <w:t>七、验收</w:t>
      </w:r>
      <w:bookmarkEnd w:id="161"/>
      <w:bookmarkEnd w:id="162"/>
      <w:bookmarkEnd w:id="163"/>
      <w:bookmarkEnd w:id="164"/>
      <w:bookmarkEnd w:id="165"/>
    </w:p>
    <w:p w14:paraId="63F654A5">
      <w:pPr>
        <w:spacing w:line="360" w:lineRule="auto"/>
        <w:ind w:firstLine="480" w:firstLineChars="200"/>
        <w:rPr>
          <w:color w:val="auto"/>
          <w:highlight w:val="none"/>
        </w:rPr>
      </w:pPr>
      <w:r>
        <w:rPr>
          <w:rFonts w:hint="eastAsia"/>
          <w:color w:val="auto"/>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3、验收标准：按磋商文件、磋商响应文件及磋商记录表等技术指标进行逐项验收。各项指标均应符合验收标准及要求。</w:t>
      </w:r>
    </w:p>
    <w:p w14:paraId="5C248121">
      <w:pPr>
        <w:tabs>
          <w:tab w:val="left" w:pos="480"/>
        </w:tabs>
        <w:spacing w:line="360" w:lineRule="auto"/>
        <w:outlineLvl w:val="1"/>
        <w:rPr>
          <w:rFonts w:hAnsi="宋体" w:cs="宋体"/>
          <w:b/>
          <w:color w:val="auto"/>
          <w:szCs w:val="21"/>
          <w:highlight w:val="none"/>
        </w:rPr>
      </w:pPr>
      <w:bookmarkStart w:id="166" w:name="_Toc31076"/>
      <w:bookmarkStart w:id="167" w:name="_Toc30681"/>
      <w:bookmarkStart w:id="168" w:name="_Toc7598"/>
      <w:bookmarkStart w:id="169" w:name="_Toc9858"/>
      <w:bookmarkStart w:id="170" w:name="_Toc20026"/>
      <w:r>
        <w:rPr>
          <w:rFonts w:hint="eastAsia" w:hAnsi="宋体" w:cs="宋体"/>
          <w:b/>
          <w:color w:val="auto"/>
          <w:szCs w:val="21"/>
          <w:highlight w:val="none"/>
        </w:rPr>
        <w:t>八、违约责任</w:t>
      </w:r>
      <w:bookmarkEnd w:id="166"/>
      <w:bookmarkEnd w:id="167"/>
      <w:bookmarkEnd w:id="168"/>
      <w:bookmarkEnd w:id="169"/>
      <w:bookmarkEnd w:id="170"/>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64CADEAF">
      <w:pPr>
        <w:tabs>
          <w:tab w:val="left" w:pos="480"/>
        </w:tabs>
        <w:spacing w:line="360" w:lineRule="auto"/>
        <w:outlineLvl w:val="1"/>
        <w:rPr>
          <w:rFonts w:hAnsi="宋体" w:cs="宋体"/>
          <w:b/>
          <w:color w:val="auto"/>
          <w:szCs w:val="21"/>
          <w:highlight w:val="none"/>
        </w:rPr>
      </w:pPr>
      <w:bookmarkStart w:id="171" w:name="_Toc29958"/>
      <w:bookmarkStart w:id="172" w:name="_Toc13662"/>
      <w:bookmarkStart w:id="173" w:name="_Toc30630"/>
      <w:bookmarkStart w:id="174" w:name="_Toc15856"/>
      <w:bookmarkStart w:id="175" w:name="_Toc27523"/>
      <w:r>
        <w:rPr>
          <w:rFonts w:hint="eastAsia" w:hAnsi="宋体" w:cs="宋体"/>
          <w:b/>
          <w:color w:val="auto"/>
          <w:szCs w:val="21"/>
          <w:highlight w:val="none"/>
        </w:rPr>
        <w:t>九、合同争议解决的方式</w:t>
      </w:r>
      <w:bookmarkEnd w:id="171"/>
      <w:bookmarkEnd w:id="172"/>
      <w:bookmarkEnd w:id="173"/>
      <w:bookmarkEnd w:id="174"/>
      <w:bookmarkEnd w:id="175"/>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1"/>
        <w:rPr>
          <w:rFonts w:hAnsi="宋体" w:cs="宋体"/>
          <w:b/>
          <w:color w:val="auto"/>
          <w:szCs w:val="21"/>
          <w:highlight w:val="none"/>
        </w:rPr>
      </w:pPr>
      <w:bookmarkStart w:id="176" w:name="_Toc7342"/>
      <w:bookmarkStart w:id="177" w:name="_Toc18389"/>
      <w:bookmarkStart w:id="178" w:name="_Toc25612"/>
      <w:bookmarkStart w:id="179" w:name="_Toc2858"/>
      <w:bookmarkStart w:id="180" w:name="_Toc11478"/>
      <w:r>
        <w:rPr>
          <w:rFonts w:hint="eastAsia" w:hAnsi="宋体" w:cs="宋体"/>
          <w:b/>
          <w:color w:val="auto"/>
          <w:szCs w:val="21"/>
          <w:highlight w:val="none"/>
        </w:rPr>
        <w:t>十、合同生效</w:t>
      </w:r>
      <w:bookmarkEnd w:id="176"/>
      <w:bookmarkEnd w:id="177"/>
      <w:bookmarkEnd w:id="178"/>
      <w:bookmarkEnd w:id="179"/>
      <w:bookmarkEnd w:id="180"/>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1"/>
        <w:rPr>
          <w:rFonts w:hAnsi="宋体" w:cs="宋体"/>
          <w:b/>
          <w:color w:val="auto"/>
          <w:szCs w:val="21"/>
          <w:highlight w:val="none"/>
        </w:rPr>
      </w:pPr>
      <w:bookmarkStart w:id="181" w:name="_Toc21232"/>
      <w:bookmarkStart w:id="182" w:name="_Toc18381"/>
      <w:bookmarkStart w:id="183" w:name="_Toc31909"/>
      <w:bookmarkStart w:id="184" w:name="_Toc823"/>
      <w:bookmarkStart w:id="185" w:name="_Toc18225"/>
      <w:r>
        <w:rPr>
          <w:rFonts w:hint="eastAsia" w:hAnsi="宋体" w:cs="宋体"/>
          <w:b/>
          <w:color w:val="auto"/>
          <w:szCs w:val="21"/>
          <w:highlight w:val="none"/>
        </w:rPr>
        <w:t>十一、其他事项</w:t>
      </w:r>
      <w:bookmarkEnd w:id="181"/>
      <w:bookmarkEnd w:id="182"/>
      <w:bookmarkEnd w:id="183"/>
      <w:bookmarkEnd w:id="184"/>
      <w:bookmarkEnd w:id="185"/>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69C287B">
      <w:pPr>
        <w:rPr>
          <w:color w:val="auto"/>
          <w:highlight w:val="none"/>
        </w:rPr>
      </w:pPr>
    </w:p>
    <w:p w14:paraId="2FA9752C">
      <w:pPr>
        <w:pStyle w:val="2"/>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86" w:name="_Toc4254"/>
      <w:bookmarkStart w:id="187" w:name="_Toc8072"/>
      <w:bookmarkStart w:id="188" w:name="_Toc1119"/>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03AA8D5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bookmarkStart w:id="189" w:name="_Toc6373"/>
      <w:bookmarkStart w:id="190" w:name="_Toc423973079"/>
      <w:bookmarkStart w:id="191" w:name="_Toc363474025"/>
      <w:bookmarkStart w:id="192" w:name="_Toc403077646"/>
      <w:bookmarkStart w:id="193" w:name="_Toc5084"/>
      <w:r>
        <w:rPr>
          <w:rFonts w:hint="eastAsia" w:asciiTheme="minorEastAsia" w:hAnsiTheme="minorEastAsia" w:eastAsiaTheme="minorEastAsia" w:cstheme="minorEastAsia"/>
          <w:b w:val="0"/>
          <w:bCs w:val="0"/>
          <w:sz w:val="28"/>
          <w:szCs w:val="28"/>
          <w:lang w:val="en-US" w:eastAsia="zh-CN"/>
        </w:rPr>
        <w:t>婚姻家庭关系和谐稳定是社会稳定的基础和前提。婚姻家庭纠纷人民调解是人民调解工作的组成部分，是关系人民群众幸福感、安全感、获得感的重要工作。为贯彻落实本市进一步完善本市婚姻家庭纠纷专业性人民调解组织机制建设，有效预防化解婚姻家庭矛盾纠纷，筑牢本市家庭平安防线，根据全国妇联、司法部等六部委联合印发的《关于做好婚姻家庭纠纷预防化解工作的意见》和全国妇联办公厅、司法部办公厅联合印发的《关于进一步加强婚姻家庭纠纷人民调解工作的通知》等文件要求，本市婚姻家庭纠纷人民调解委员会工作的有关要求通知如下：</w:t>
      </w:r>
    </w:p>
    <w:p w14:paraId="5955EF3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一、规范名称及调解范围婚姻家庭纠纷人民调解委员会（以下简称“婚调委”）是专门调解婚姻家庭领域纠纷的人民调解组织，接受所在地司法行政机关、妇联组织的指导和基层人民法院的业务指导。 婚姻家庭纠纷主要是指发生在以婚姻和血缘为纽带的夫妻、父母、子女及生活在一起的其他亲属之间，涉及人身、财产等民事权利义务的民间纠纷。 婚姻家庭纠纷，由纠纷当事人所在地或者纠纷发生地的婚调委受理调解。 婚调委不受理的范围： （一）法律、法规、司法解释等规定应当由专门机关管辖处理的，或者禁止采取人民调解方式解决的； （二）人民法院、公安机关或者其他行政机关已经受理或者解决的；纠纷的一方当事人申请调解，而另一方当事人明确表示拒绝的； （三）其他不属于人民调解受理范围的。 </w:t>
      </w:r>
    </w:p>
    <w:p w14:paraId="27AAA8D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加强调解员队伍建设要认真贯彻落实司法部印发的《关于加强行业性专业性人民调解委员会建设的意见》要求，进一步加强婚调委调解员队伍建设，根据需要聘任一定数量的专兼职人民调解员，并提高专职人民调解员比例。妇联组织要积极推荐公道正派、廉洁自律、热心于婚姻家庭纠纷人民调解工作,并具有一定文化水平、政策水平和法律知识的人员，以及妇女工作者、法律工作者、社会工作师、心理咨询师等专业人员担任婚调委调解员。</w:t>
      </w:r>
    </w:p>
    <w:p w14:paraId="733F9248">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三、明确工作职责根据《人民调解法》《妇女权益保障法》，婚调委工作职责包括但不限于以下内容：（一）开展宣传，提供咨询 宣传妇女权益保障、未成年人权益保障、反家庭暴力法等法律、法规和国家政策。为婚姻家庭纠纷当事人提供法律咨询服务。 （二）排查纠纷，化解矛盾 主动开展婚姻家庭矛盾纠纷排查，依法调解婚姻家庭纠纷，对可能激化的婚姻家庭纠纷，应当采取有针对性的预防措施。协助达成调解协议的当事人申请司法确认，引导经调解不成的当事人通过诉讼等法定途径化解矛盾。 （三）填报信息，汇报情况及时将调解案件信息录入相关信息系统，定期统计、分析、报送调解工作数据。及时向司法行政、妇联等部门报告重大、疑难复杂婚姻家庭纠纷，对有可能引起治安案件、刑事案件的纠纷，还应当及时向当地公安机关报告。 （四）加强管理，立卷归档 加强人民调解员思想政治建设、纪律作风建设，组织开展人民调解员选任、聘任、培训、考评、奖惩等工作。编写报送婚姻家庭纠纷调解案例，组织人民调解员开展疑难复杂案例学习、交流、讨论、研究。建立调解工作档案，将调解登记、调解工作记录、调解协议书等材料立卷归档，并按规定妥善保存。 </w:t>
      </w:r>
    </w:p>
    <w:p w14:paraId="77E47278">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四、坚持工作原则婚调委应当坚持以下工作原则：（一）自愿平等原则在当事人自愿、平等的基础上进行调解，耐心细致的规劝、开导、说服、教育当事人，不得歧视、强迫、偏袒一方当事人或压制当事人表达意见。 （二）合法合理原则调解不得违背法律、法规和国家政策以及社会公德、公序良俗。调解员居中促和应当尊重当事人，不得因调解而阻止当事人通过仲裁、行政、司法等途径维护自己的权利。（三）保密性原则不得泄露当事人的个人隐私及商业秘密，但涉及侵害国家利益、社会利益、他人合法权益以及当事人有自杀倾向的情形除外。（四）公益性原则坚持免费咨询、免费调解，不得索取、收受财务或谋取其他不正当利益。 </w:t>
      </w:r>
    </w:p>
    <w:p w14:paraId="220C8CD3">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本项目需提供市婚调委专职人民调解员服务（二次），根据人员资质和能力提供3名专职调解员服务，其中婚调委及调解室负责人1名。</w:t>
      </w:r>
    </w:p>
    <w:p w14:paraId="731EA5DB">
      <w:pPr>
        <w:jc w:val="center"/>
        <w:rPr>
          <w:rStyle w:val="29"/>
          <w:rFonts w:hint="eastAsia" w:ascii="宋体" w:eastAsia="宋体" w:cs="宋体"/>
          <w:color w:val="auto"/>
          <w:sz w:val="36"/>
          <w:szCs w:val="21"/>
          <w:highlight w:val="none"/>
        </w:rPr>
      </w:pPr>
      <w:r>
        <w:rPr>
          <w:rStyle w:val="29"/>
          <w:rFonts w:hint="eastAsia" w:ascii="宋体" w:eastAsia="宋体" w:cs="宋体"/>
          <w:color w:val="auto"/>
          <w:sz w:val="36"/>
          <w:szCs w:val="21"/>
          <w:highlight w:val="none"/>
        </w:rPr>
        <w:br w:type="page"/>
      </w:r>
    </w:p>
    <w:p w14:paraId="2ABB4366">
      <w:pPr>
        <w:tabs>
          <w:tab w:val="left" w:pos="480"/>
        </w:tabs>
        <w:spacing w:line="360" w:lineRule="auto"/>
        <w:jc w:val="center"/>
        <w:outlineLvl w:val="0"/>
        <w:rPr>
          <w:rFonts w:hAnsi="宋体" w:cs="宋体"/>
          <w:bCs/>
          <w:color w:val="auto"/>
          <w:kern w:val="2"/>
          <w:sz w:val="36"/>
          <w:szCs w:val="36"/>
          <w:highlight w:val="none"/>
        </w:rPr>
      </w:pPr>
      <w:bookmarkStart w:id="194" w:name="_Toc16389"/>
      <w:r>
        <w:rPr>
          <w:rStyle w:val="29"/>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194"/>
    </w:p>
    <w:p w14:paraId="27600943">
      <w:pPr>
        <w:rPr>
          <w:rFonts w:hAnsi="宋体" w:cs="宋体"/>
          <w:color w:val="auto"/>
          <w:highlight w:val="none"/>
        </w:rPr>
      </w:pPr>
    </w:p>
    <w:p w14:paraId="7E87AE6D">
      <w:pPr>
        <w:rPr>
          <w:rFonts w:hAnsi="宋体" w:cs="宋体"/>
          <w:color w:val="auto"/>
          <w:highlight w:val="none"/>
        </w:rPr>
      </w:pPr>
    </w:p>
    <w:p w14:paraId="3AEE0798">
      <w:pPr>
        <w:jc w:val="left"/>
        <w:rPr>
          <w:rFonts w:hAnsi="宋体" w:cs="宋体"/>
          <w:b/>
          <w:color w:val="auto"/>
          <w:sz w:val="32"/>
          <w:szCs w:val="32"/>
          <w:highlight w:val="none"/>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SXJTZB-ZC-CS20250514.1B1</w:t>
      </w: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9"/>
        <w:rPr>
          <w:color w:val="auto"/>
          <w:highlight w:val="none"/>
        </w:rPr>
      </w:pPr>
    </w:p>
    <w:p w14:paraId="38178161">
      <w:pPr>
        <w:jc w:val="center"/>
        <w:rPr>
          <w:rFonts w:hint="eastAsia" w:hAnsi="宋体" w:cs="宋体"/>
          <w:b/>
          <w:color w:val="auto"/>
          <w:sz w:val="60"/>
          <w:szCs w:val="72"/>
          <w:highlight w:val="none"/>
          <w:lang w:val="en-US" w:eastAsia="zh-CN"/>
        </w:rPr>
      </w:pPr>
      <w:r>
        <w:rPr>
          <w:rFonts w:hint="eastAsia" w:hAnsi="宋体" w:cs="宋体"/>
          <w:b/>
          <w:color w:val="auto"/>
          <w:sz w:val="60"/>
          <w:szCs w:val="72"/>
          <w:highlight w:val="none"/>
          <w:lang w:val="en-US" w:eastAsia="zh-CN"/>
        </w:rPr>
        <w:t>市婚调委专职人民调解员服务</w:t>
      </w:r>
    </w:p>
    <w:p w14:paraId="1ACCC6F0">
      <w:pPr>
        <w:jc w:val="center"/>
        <w:rPr>
          <w:rFonts w:hint="eastAsia" w:hAnsi="宋体" w:eastAsia="宋体" w:cs="宋体"/>
          <w:b/>
          <w:color w:val="auto"/>
          <w:sz w:val="60"/>
          <w:szCs w:val="72"/>
          <w:highlight w:val="none"/>
          <w:lang w:eastAsia="zh-CN"/>
        </w:rPr>
      </w:pPr>
      <w:r>
        <w:rPr>
          <w:rFonts w:hint="eastAsia" w:hAnsi="宋体" w:cs="宋体"/>
          <w:b/>
          <w:color w:val="auto"/>
          <w:sz w:val="60"/>
          <w:szCs w:val="72"/>
          <w:highlight w:val="none"/>
          <w:lang w:val="en-US" w:eastAsia="zh-CN"/>
        </w:rPr>
        <w:t>（二次）</w:t>
      </w:r>
    </w:p>
    <w:p w14:paraId="604D6DCE">
      <w:pPr>
        <w:jc w:val="center"/>
        <w:rPr>
          <w:rFonts w:hint="eastAsia" w:hAnsi="宋体" w:eastAsia="宋体" w:cs="宋体"/>
          <w:b/>
          <w:color w:val="auto"/>
          <w:sz w:val="112"/>
          <w:szCs w:val="144"/>
          <w:highlight w:val="none"/>
          <w:lang w:eastAsia="zh-CN"/>
        </w:rPr>
      </w:pPr>
    </w:p>
    <w:p w14:paraId="0C44DB0E">
      <w:pPr>
        <w:pStyle w:val="9"/>
        <w:rPr>
          <w:color w:val="auto"/>
          <w:highlight w:val="none"/>
        </w:rPr>
      </w:pPr>
    </w:p>
    <w:p w14:paraId="1B454BC0">
      <w:pPr>
        <w:rPr>
          <w:rFonts w:hAnsi="宋体" w:cs="宋体"/>
          <w:color w:val="auto"/>
          <w:highlight w:val="none"/>
        </w:rPr>
      </w:pPr>
    </w:p>
    <w:p w14:paraId="2DF1B197">
      <w:pPr>
        <w:rPr>
          <w:rFonts w:hAnsi="宋体" w:cs="宋体"/>
          <w:color w:val="auto"/>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9"/>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95"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9"/>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7"/>
        <w:spacing w:line="360" w:lineRule="auto"/>
        <w:rPr>
          <w:rFonts w:ascii="宋体" w:hAnsi="宋体" w:cs="宋体"/>
          <w:color w:val="auto"/>
          <w:highlight w:val="none"/>
        </w:rPr>
      </w:pPr>
    </w:p>
    <w:p w14:paraId="598F2FF4">
      <w:pPr>
        <w:pStyle w:val="7"/>
        <w:spacing w:line="360" w:lineRule="auto"/>
        <w:rPr>
          <w:rFonts w:ascii="宋体" w:hAnsi="宋体" w:cs="宋体"/>
          <w:color w:val="auto"/>
          <w:highlight w:val="none"/>
        </w:rPr>
      </w:pPr>
    </w:p>
    <w:p w14:paraId="633FAF57">
      <w:pPr>
        <w:pStyle w:val="7"/>
        <w:ind w:firstLine="880"/>
        <w:rPr>
          <w:rFonts w:ascii="宋体" w:hAnsi="宋体" w:cs="宋体"/>
          <w:bCs/>
          <w:color w:val="auto"/>
          <w:sz w:val="44"/>
          <w:highlight w:val="none"/>
        </w:rPr>
      </w:pPr>
    </w:p>
    <w:p w14:paraId="527405D6">
      <w:pPr>
        <w:pStyle w:val="7"/>
        <w:ind w:firstLine="880"/>
        <w:rPr>
          <w:rFonts w:ascii="宋体" w:hAnsi="宋体" w:cs="宋体"/>
          <w:bCs/>
          <w:color w:val="auto"/>
          <w:sz w:val="44"/>
          <w:highlight w:val="none"/>
        </w:rPr>
      </w:pPr>
    </w:p>
    <w:bookmarkEnd w:id="195"/>
    <w:p w14:paraId="57D57A6A">
      <w:pPr>
        <w:pStyle w:val="9"/>
        <w:rPr>
          <w:color w:val="auto"/>
          <w:highlight w:val="none"/>
        </w:rPr>
      </w:pPr>
      <w:bookmarkStart w:id="196" w:name="_Toc363474027"/>
      <w:bookmarkStart w:id="197" w:name="_Toc403077648"/>
      <w:bookmarkStart w:id="198" w:name="_Toc204524343"/>
    </w:p>
    <w:p w14:paraId="2F8C6C7F">
      <w:pPr>
        <w:pStyle w:val="9"/>
        <w:rPr>
          <w:color w:val="auto"/>
          <w:highlight w:val="none"/>
        </w:rPr>
      </w:pPr>
    </w:p>
    <w:p w14:paraId="72048236">
      <w:pPr>
        <w:pStyle w:val="9"/>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9" w:name="_Toc6128"/>
      <w:bookmarkStart w:id="200" w:name="_Toc15762"/>
      <w:bookmarkStart w:id="201" w:name="_Toc4367"/>
      <w:bookmarkStart w:id="202" w:name="_Toc32002"/>
      <w:bookmarkStart w:id="203" w:name="_Toc28508"/>
      <w:bookmarkStart w:id="204" w:name="_Toc16320"/>
      <w:r>
        <w:rPr>
          <w:rFonts w:hint="eastAsia" w:hAnsi="宋体" w:cs="宋体"/>
          <w:b/>
          <w:color w:val="auto"/>
          <w:sz w:val="32"/>
          <w:szCs w:val="32"/>
          <w:highlight w:val="none"/>
        </w:rPr>
        <w:t>一、磋商</w:t>
      </w:r>
      <w:bookmarkEnd w:id="196"/>
      <w:bookmarkEnd w:id="197"/>
      <w:r>
        <w:rPr>
          <w:rFonts w:hint="eastAsia" w:hAnsi="宋体" w:cs="宋体"/>
          <w:b/>
          <w:color w:val="auto"/>
          <w:sz w:val="32"/>
          <w:szCs w:val="32"/>
          <w:highlight w:val="none"/>
        </w:rPr>
        <w:t>响应函</w:t>
      </w:r>
      <w:bookmarkEnd w:id="199"/>
      <w:bookmarkEnd w:id="200"/>
      <w:bookmarkEnd w:id="201"/>
      <w:bookmarkEnd w:id="202"/>
      <w:bookmarkEnd w:id="203"/>
      <w:bookmarkEnd w:id="204"/>
    </w:p>
    <w:p w14:paraId="474D2282">
      <w:pPr>
        <w:spacing w:line="360" w:lineRule="auto"/>
        <w:ind w:firstLine="496" w:firstLineChars="200"/>
        <w:rPr>
          <w:rFonts w:hint="eastAsia" w:hAnsi="宋体" w:cs="宋体"/>
          <w:color w:val="auto"/>
          <w:spacing w:val="4"/>
          <w:szCs w:val="24"/>
          <w:highlight w:val="none"/>
        </w:rPr>
      </w:pPr>
      <w:r>
        <w:rPr>
          <w:rFonts w:hint="eastAsia" w:hAnsi="宋体" w:cs="宋体"/>
          <w:color w:val="auto"/>
          <w:spacing w:val="4"/>
          <w:szCs w:val="24"/>
          <w:highlight w:val="none"/>
        </w:rPr>
        <w:t>致：陕西嘉唐建设项目管理有限公司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5"/>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5"/>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w:t>
      </w:r>
      <w:r>
        <w:rPr>
          <w:rFonts w:hint="eastAsia" w:hAnsi="宋体" w:cs="宋体"/>
          <w:color w:val="auto"/>
          <w:spacing w:val="4"/>
          <w:szCs w:val="24"/>
          <w:highlight w:val="none"/>
          <w:lang w:eastAsia="zh-CN"/>
        </w:rPr>
        <w:t>陕西嘉唐建设项目管理有限公司</w:t>
      </w:r>
      <w:r>
        <w:rPr>
          <w:rFonts w:hint="eastAsia" w:hAnsi="宋体" w:cs="宋体"/>
          <w:color w:val="auto"/>
          <w:spacing w:val="4"/>
          <w:szCs w:val="24"/>
          <w:highlight w:val="none"/>
        </w:rPr>
        <w:t>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3"/>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05" w:name="_Toc17800"/>
      <w:bookmarkStart w:id="206" w:name="_Toc363474030"/>
      <w:bookmarkStart w:id="207" w:name="_Toc13482"/>
      <w:bookmarkStart w:id="208" w:name="_Toc9730"/>
      <w:bookmarkStart w:id="209" w:name="_Toc732"/>
      <w:bookmarkStart w:id="210" w:name="_Toc403077651"/>
      <w:bookmarkStart w:id="211" w:name="_Toc28910"/>
      <w:bookmarkStart w:id="212" w:name="_Toc27989"/>
      <w:r>
        <w:rPr>
          <w:rFonts w:hint="eastAsia" w:ascii="宋体" w:hAnsi="宋体" w:cs="宋体"/>
          <w:bCs w:val="0"/>
          <w:color w:val="auto"/>
          <w:sz w:val="32"/>
          <w:highlight w:val="none"/>
        </w:rPr>
        <w:t>二、磋商报价表</w:t>
      </w:r>
      <w:bookmarkEnd w:id="205"/>
      <w:bookmarkEnd w:id="206"/>
      <w:bookmarkEnd w:id="207"/>
      <w:bookmarkEnd w:id="208"/>
      <w:bookmarkEnd w:id="209"/>
      <w:bookmarkEnd w:id="210"/>
      <w:bookmarkEnd w:id="211"/>
      <w:bookmarkEnd w:id="212"/>
    </w:p>
    <w:p w14:paraId="22052E7E">
      <w:pPr>
        <w:spacing w:line="360" w:lineRule="auto"/>
        <w:jc w:val="center"/>
        <w:outlineLvl w:val="1"/>
        <w:rPr>
          <w:rFonts w:hAnsi="宋体" w:cs="宋体"/>
          <w:color w:val="auto"/>
          <w:szCs w:val="24"/>
          <w:highlight w:val="none"/>
        </w:rPr>
      </w:pPr>
      <w:bookmarkStart w:id="213" w:name="_Toc29008"/>
      <w:bookmarkStart w:id="214" w:name="_Toc1405"/>
      <w:bookmarkStart w:id="215" w:name="_Toc12732"/>
      <w:bookmarkStart w:id="216" w:name="_Toc32277"/>
      <w:bookmarkStart w:id="217" w:name="_Toc7982"/>
      <w:bookmarkStart w:id="218" w:name="_Toc11518"/>
      <w:r>
        <w:rPr>
          <w:rFonts w:hint="eastAsia" w:hAnsi="宋体" w:cs="宋体"/>
          <w:color w:val="auto"/>
          <w:szCs w:val="24"/>
          <w:highlight w:val="none"/>
        </w:rPr>
        <w:t>2.1报价一览表</w:t>
      </w:r>
      <w:bookmarkEnd w:id="213"/>
      <w:bookmarkEnd w:id="214"/>
      <w:bookmarkEnd w:id="215"/>
      <w:bookmarkEnd w:id="216"/>
      <w:bookmarkEnd w:id="217"/>
      <w:bookmarkEnd w:id="218"/>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9" w:name="_Toc9220"/>
      <w:bookmarkStart w:id="220" w:name="_Toc11197"/>
      <w:bookmarkStart w:id="221" w:name="_Toc9760"/>
      <w:bookmarkStart w:id="222" w:name="_Toc8370"/>
      <w:bookmarkStart w:id="223" w:name="_Toc8017"/>
      <w:bookmarkStart w:id="224" w:name="_Toc19127"/>
      <w:r>
        <w:rPr>
          <w:rFonts w:hint="eastAsia" w:hAnsi="宋体" w:cs="宋体"/>
          <w:b/>
          <w:color w:val="auto"/>
          <w:sz w:val="30"/>
          <w:szCs w:val="30"/>
          <w:highlight w:val="none"/>
        </w:rPr>
        <w:t>2.2分项报价表</w:t>
      </w:r>
      <w:bookmarkEnd w:id="219"/>
      <w:bookmarkEnd w:id="220"/>
      <w:bookmarkEnd w:id="221"/>
      <w:bookmarkEnd w:id="222"/>
      <w:bookmarkEnd w:id="223"/>
      <w:bookmarkEnd w:id="224"/>
    </w:p>
    <w:p w14:paraId="207108B6">
      <w:pPr>
        <w:pStyle w:val="9"/>
        <w:rPr>
          <w:color w:val="auto"/>
          <w:highlight w:val="none"/>
        </w:rPr>
      </w:pPr>
    </w:p>
    <w:p w14:paraId="6128E1DF">
      <w:pPr>
        <w:pStyle w:val="9"/>
        <w:rPr>
          <w:color w:val="auto"/>
          <w:highlight w:val="none"/>
        </w:rPr>
      </w:pPr>
      <w:r>
        <w:rPr>
          <w:rFonts w:hint="eastAsia"/>
          <w:color w:val="auto"/>
          <w:highlight w:val="none"/>
        </w:rPr>
        <w:t>供应商自行拟定格式，用于说明磋商报价各报价的组成。</w:t>
      </w:r>
    </w:p>
    <w:p w14:paraId="0D27EC6B">
      <w:pPr>
        <w:pStyle w:val="9"/>
        <w:rPr>
          <w:color w:val="auto"/>
          <w:highlight w:val="none"/>
        </w:rPr>
      </w:pPr>
    </w:p>
    <w:p w14:paraId="351137BB">
      <w:pPr>
        <w:ind w:firstLine="420"/>
        <w:rPr>
          <w:rFonts w:hAnsi="宋体" w:cs="宋体"/>
          <w:color w:val="auto"/>
          <w:highlight w:val="none"/>
        </w:rPr>
      </w:pPr>
    </w:p>
    <w:p w14:paraId="6B04D280">
      <w:pPr>
        <w:pStyle w:val="9"/>
        <w:rPr>
          <w:color w:val="auto"/>
          <w:highlight w:val="none"/>
        </w:rPr>
      </w:pPr>
    </w:p>
    <w:p w14:paraId="5C9EF0D4">
      <w:pPr>
        <w:rPr>
          <w:rFonts w:hAnsi="宋体" w:cs="宋体"/>
          <w:color w:val="auto"/>
          <w:highlight w:val="none"/>
        </w:rPr>
      </w:pPr>
    </w:p>
    <w:bookmarkEnd w:id="198"/>
    <w:p w14:paraId="2000A8C6">
      <w:pPr>
        <w:jc w:val="center"/>
        <w:outlineLvl w:val="1"/>
        <w:rPr>
          <w:rFonts w:hAnsi="宋体" w:cs="宋体"/>
          <w:color w:val="auto"/>
          <w:sz w:val="32"/>
          <w:szCs w:val="32"/>
          <w:highlight w:val="none"/>
        </w:rPr>
      </w:pPr>
      <w:bookmarkStart w:id="225" w:name="_Toc344572163"/>
      <w:r>
        <w:rPr>
          <w:rFonts w:hint="eastAsia" w:hAnsi="宋体" w:cs="宋体"/>
          <w:color w:val="auto"/>
          <w:sz w:val="32"/>
          <w:szCs w:val="32"/>
          <w:highlight w:val="none"/>
        </w:rPr>
        <w:br w:type="page"/>
      </w:r>
      <w:bookmarkStart w:id="226" w:name="_Toc24936"/>
      <w:bookmarkStart w:id="227" w:name="_Toc5944"/>
      <w:bookmarkStart w:id="228" w:name="_Toc24059"/>
      <w:bookmarkStart w:id="229" w:name="_Toc32541"/>
      <w:bookmarkStart w:id="230" w:name="_Toc3628"/>
      <w:bookmarkStart w:id="231" w:name="_Toc32126"/>
      <w:r>
        <w:rPr>
          <w:rFonts w:hint="eastAsia" w:hAnsi="宋体" w:cs="宋体"/>
          <w:b/>
          <w:bCs/>
          <w:color w:val="auto"/>
          <w:sz w:val="32"/>
          <w:szCs w:val="32"/>
          <w:highlight w:val="none"/>
        </w:rPr>
        <w:t>三、磋商方案说明书</w:t>
      </w:r>
      <w:bookmarkEnd w:id="226"/>
      <w:bookmarkEnd w:id="227"/>
      <w:bookmarkEnd w:id="228"/>
      <w:bookmarkEnd w:id="229"/>
      <w:bookmarkEnd w:id="230"/>
      <w:bookmarkEnd w:id="231"/>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9"/>
        <w:rPr>
          <w:color w:val="auto"/>
          <w:highlight w:val="none"/>
        </w:rPr>
      </w:pPr>
    </w:p>
    <w:p w14:paraId="30601DCC">
      <w:pPr>
        <w:pStyle w:val="9"/>
        <w:rPr>
          <w:color w:val="auto"/>
          <w:highlight w:val="none"/>
        </w:rPr>
      </w:pPr>
    </w:p>
    <w:p w14:paraId="45C2FAC7">
      <w:pPr>
        <w:rPr>
          <w:rFonts w:hAnsi="宋体" w:cs="宋体"/>
          <w:color w:val="auto"/>
          <w:highlight w:val="none"/>
        </w:rPr>
      </w:pPr>
    </w:p>
    <w:p w14:paraId="545438FB">
      <w:pPr>
        <w:pStyle w:val="9"/>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78C6125C">
      <w:pPr>
        <w:rPr>
          <w:rFonts w:hint="eastAsia" w:hAnsi="宋体" w:cs="宋体"/>
          <w:b/>
          <w:bCs/>
          <w:color w:val="auto"/>
          <w:sz w:val="32"/>
          <w:szCs w:val="32"/>
          <w:highlight w:val="none"/>
        </w:rPr>
      </w:pPr>
      <w:bookmarkStart w:id="232" w:name="_Toc2621"/>
      <w:bookmarkStart w:id="233" w:name="_Toc21284"/>
      <w:bookmarkStart w:id="234" w:name="_Toc23455"/>
      <w:bookmarkStart w:id="235" w:name="_Toc1379"/>
      <w:bookmarkStart w:id="236" w:name="_Toc9218"/>
      <w:bookmarkStart w:id="237" w:name="_Toc8845"/>
      <w:bookmarkStart w:id="238" w:name="_Toc31151"/>
      <w:bookmarkStart w:id="239" w:name="_Toc15265"/>
      <w:bookmarkStart w:id="240" w:name="_Toc4503"/>
      <w:bookmarkStart w:id="241" w:name="_Toc5662"/>
      <w:bookmarkStart w:id="242" w:name="_Toc3626"/>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32"/>
      <w:bookmarkEnd w:id="233"/>
      <w:bookmarkEnd w:id="234"/>
      <w:bookmarkEnd w:id="235"/>
      <w:bookmarkEnd w:id="236"/>
      <w:r>
        <w:rPr>
          <w:rFonts w:hint="eastAsia" w:hAnsi="宋体" w:cs="宋体"/>
          <w:b/>
          <w:bCs/>
          <w:color w:val="auto"/>
          <w:sz w:val="32"/>
          <w:szCs w:val="32"/>
          <w:highlight w:val="none"/>
        </w:rPr>
        <w:t>商务条款偏离表</w:t>
      </w:r>
      <w:bookmarkEnd w:id="237"/>
      <w:bookmarkEnd w:id="238"/>
      <w:bookmarkEnd w:id="239"/>
      <w:bookmarkEnd w:id="240"/>
      <w:bookmarkEnd w:id="241"/>
      <w:bookmarkEnd w:id="242"/>
    </w:p>
    <w:p w14:paraId="20385B01">
      <w:pPr>
        <w:pStyle w:val="19"/>
        <w:widowControl w:val="0"/>
        <w:spacing w:before="0" w:beforeAutospacing="0" w:after="0" w:afterAutospacing="0"/>
        <w:jc w:val="both"/>
        <w:rPr>
          <w:rFonts w:cs="宋体"/>
          <w:color w:val="auto"/>
          <w:highlight w:val="none"/>
        </w:rPr>
      </w:pPr>
    </w:p>
    <w:p w14:paraId="51C350C8">
      <w:pPr>
        <w:pStyle w:val="19"/>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19"/>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19"/>
        <w:widowControl w:val="0"/>
        <w:spacing w:before="0" w:beforeAutospacing="0" w:after="0" w:afterAutospacing="0"/>
        <w:ind w:firstLine="480" w:firstLineChars="200"/>
        <w:jc w:val="center"/>
        <w:rPr>
          <w:rFonts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19"/>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19"/>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19"/>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19"/>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19"/>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19"/>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19"/>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19"/>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19"/>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19"/>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19"/>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19"/>
              <w:widowControl w:val="0"/>
              <w:spacing w:before="0" w:beforeAutospacing="0" w:after="0" w:afterAutospacing="0"/>
              <w:ind w:firstLine="480" w:firstLineChars="200"/>
              <w:jc w:val="center"/>
              <w:rPr>
                <w:rFonts w:cs="宋体"/>
                <w:color w:val="auto"/>
                <w:highlight w:val="none"/>
              </w:rPr>
            </w:pPr>
          </w:p>
        </w:tc>
      </w:tr>
    </w:tbl>
    <w:p w14:paraId="0719B666">
      <w:pPr>
        <w:pStyle w:val="19"/>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lang w:val="en-US" w:eastAsia="zh-CN"/>
        </w:rPr>
        <w:t>3</w:t>
      </w:r>
      <w:r>
        <w:rPr>
          <w:rFonts w:hint="eastAsia" w:cs="宋体"/>
          <w:color w:val="auto"/>
          <w:highlight w:val="none"/>
        </w:rPr>
        <w:t>.供应商必须据实填写，不得虚假响应，否则将取消其磋商或成交资格，并按有关规定进行处罚。</w:t>
      </w:r>
    </w:p>
    <w:p w14:paraId="68E23BE7">
      <w:pPr>
        <w:pStyle w:val="19"/>
        <w:widowControl w:val="0"/>
        <w:spacing w:before="0" w:beforeAutospacing="0" w:after="0" w:afterAutospacing="0"/>
        <w:ind w:firstLine="480" w:firstLineChars="200"/>
        <w:jc w:val="center"/>
        <w:rPr>
          <w:rFonts w:cs="宋体"/>
          <w:color w:val="auto"/>
          <w:highlight w:val="none"/>
        </w:rPr>
      </w:pPr>
    </w:p>
    <w:p w14:paraId="7DF05DB9">
      <w:pPr>
        <w:pStyle w:val="19"/>
        <w:widowControl w:val="0"/>
        <w:spacing w:before="0" w:beforeAutospacing="0" w:after="0" w:afterAutospacing="0"/>
        <w:ind w:firstLine="480" w:firstLineChars="200"/>
        <w:rPr>
          <w:rFonts w:hint="eastAsia" w:cs="宋体"/>
          <w:color w:val="auto"/>
          <w:highlight w:val="none"/>
        </w:rPr>
      </w:pPr>
    </w:p>
    <w:p w14:paraId="1C5F0354">
      <w:pPr>
        <w:pStyle w:val="19"/>
        <w:widowControl w:val="0"/>
        <w:spacing w:before="0" w:beforeAutospacing="0" w:after="0" w:afterAutospacing="0"/>
        <w:ind w:firstLine="480" w:firstLineChars="200"/>
        <w:rPr>
          <w:rFonts w:hint="eastAsia" w:cs="宋体"/>
          <w:color w:val="auto"/>
          <w:highlight w:val="none"/>
        </w:rPr>
      </w:pPr>
    </w:p>
    <w:p w14:paraId="2E9A1915">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19"/>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bookmarkEnd w:id="225"/>
    <w:p w14:paraId="1A318D22">
      <w:pPr>
        <w:spacing w:line="360" w:lineRule="auto"/>
        <w:jc w:val="both"/>
        <w:outlineLvl w:val="1"/>
        <w:rPr>
          <w:rFonts w:hAnsi="宋体" w:cs="宋体"/>
          <w:b/>
          <w:bCs/>
          <w:color w:val="auto"/>
          <w:sz w:val="30"/>
          <w:szCs w:val="30"/>
          <w:highlight w:val="none"/>
        </w:rPr>
      </w:pPr>
      <w:bookmarkStart w:id="243" w:name="_Toc403077656"/>
      <w:bookmarkStart w:id="244" w:name="_Toc363474033"/>
      <w:r>
        <w:rPr>
          <w:rFonts w:hint="eastAsia" w:hAnsi="宋体" w:cs="宋体"/>
          <w:b/>
          <w:bCs/>
          <w:color w:val="auto"/>
          <w:sz w:val="30"/>
          <w:szCs w:val="30"/>
          <w:highlight w:val="none"/>
        </w:rPr>
        <w:br w:type="page"/>
      </w:r>
      <w:bookmarkStart w:id="245" w:name="_Toc11212"/>
      <w:bookmarkStart w:id="246" w:name="_Toc7544"/>
      <w:bookmarkStart w:id="247" w:name="_Toc3253"/>
      <w:bookmarkStart w:id="248" w:name="_Toc1542"/>
      <w:bookmarkStart w:id="249" w:name="_Toc3386"/>
      <w:bookmarkStart w:id="250" w:name="_Toc27470"/>
      <w:r>
        <w:rPr>
          <w:rFonts w:hint="eastAsia" w:hAnsi="宋体" w:cs="宋体"/>
          <w:b/>
          <w:bCs/>
          <w:color w:val="auto"/>
          <w:sz w:val="30"/>
          <w:szCs w:val="30"/>
          <w:highlight w:val="none"/>
          <w:lang w:val="en-US" w:eastAsia="zh-CN"/>
        </w:rPr>
        <w:t xml:space="preserve">   </w:t>
      </w:r>
      <w:r>
        <w:rPr>
          <w:rFonts w:hint="eastAsia" w:hAnsi="宋体" w:cs="宋体"/>
          <w:b/>
          <w:bCs/>
          <w:color w:val="auto"/>
          <w:sz w:val="30"/>
          <w:szCs w:val="30"/>
          <w:highlight w:val="none"/>
        </w:rPr>
        <w:t>五、陕西省政府采购供应商拒绝政府采购领域商业贿赂承诺书</w:t>
      </w:r>
      <w:bookmarkEnd w:id="243"/>
      <w:bookmarkEnd w:id="244"/>
      <w:bookmarkEnd w:id="245"/>
      <w:bookmarkEnd w:id="246"/>
      <w:bookmarkEnd w:id="247"/>
      <w:bookmarkEnd w:id="248"/>
      <w:bookmarkEnd w:id="249"/>
      <w:bookmarkEnd w:id="250"/>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51" w:name="_Toc363474034"/>
      <w:bookmarkStart w:id="252" w:name="_Toc403077657"/>
      <w:r>
        <w:rPr>
          <w:rFonts w:hint="eastAsia" w:hAnsi="宋体" w:cs="宋体"/>
          <w:b/>
          <w:bCs/>
          <w:color w:val="auto"/>
          <w:sz w:val="30"/>
          <w:szCs w:val="30"/>
          <w:highlight w:val="none"/>
        </w:rPr>
        <w:br w:type="page"/>
      </w:r>
      <w:bookmarkStart w:id="253" w:name="_Toc7842"/>
      <w:bookmarkStart w:id="254" w:name="_Toc29285"/>
      <w:bookmarkStart w:id="255" w:name="_Toc32016"/>
      <w:bookmarkStart w:id="256" w:name="_Toc6273"/>
      <w:bookmarkStart w:id="257" w:name="_Toc6077"/>
      <w:bookmarkStart w:id="258" w:name="_Toc13983"/>
      <w:r>
        <w:rPr>
          <w:rFonts w:hint="eastAsia" w:hAnsi="宋体" w:cs="宋体"/>
          <w:b/>
          <w:bCs/>
          <w:color w:val="auto"/>
          <w:sz w:val="30"/>
          <w:szCs w:val="30"/>
          <w:highlight w:val="none"/>
        </w:rPr>
        <w:t>六、特定资格证明文件</w:t>
      </w:r>
      <w:bookmarkEnd w:id="251"/>
      <w:bookmarkEnd w:id="252"/>
      <w:bookmarkEnd w:id="253"/>
      <w:bookmarkEnd w:id="254"/>
      <w:bookmarkEnd w:id="255"/>
      <w:bookmarkEnd w:id="256"/>
      <w:bookmarkEnd w:id="257"/>
      <w:bookmarkEnd w:id="258"/>
    </w:p>
    <w:p w14:paraId="69263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（1）提供合格有效的法人或者其他组织的营业执照等证明文件，自然人的身份证明；</w:t>
      </w:r>
    </w:p>
    <w:p w14:paraId="43C7C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（2）提供法定代表人授权书（附法定代表人、被授权人身份证复印件），法定代表人直接参加的，须提供法定代表人身份证明及身份证复印件；</w:t>
      </w:r>
    </w:p>
    <w:p w14:paraId="2D0B0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3）财务状况：提供2023年或2024年度经审计的财务审计报告，内容至少包括资产负债表、利润表、现金流量表及附注（成立时间至提交磋商响应文件截止时间不足一年的可提供成立后任意时段的资产负债表）或开标时间前六个月内银行出具的资信证明；</w:t>
      </w:r>
    </w:p>
    <w:p w14:paraId="0F2F05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（4）税收缴纳证明：提供磋商响应文件递交截止日前近一年内任意一个月的纳税证明或完税证明（任意税种），依法免税的单位应提供相关证明材料；</w:t>
      </w:r>
    </w:p>
    <w:p w14:paraId="21E44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5）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p>
    <w:p w14:paraId="3038A1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（6）供应商通过“信用中国”网站(www.creditchina.gov.cn)、中国政府采购网(www.ccgp.gov.cn)等查询相关主体信用记录；</w:t>
      </w:r>
    </w:p>
    <w:p w14:paraId="6468B4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（7）参加政府采购活动前3年内，在经营活动中没有重大违法记录的书面声明；</w:t>
      </w:r>
    </w:p>
    <w:p w14:paraId="35AAF7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（8）提供具有履行合同所必需的设备和专业技术能力的书面承诺；</w:t>
      </w:r>
    </w:p>
    <w:p w14:paraId="7674F1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cs="宋体"/>
          <w:color w:val="auto"/>
          <w:highlight w:val="none"/>
        </w:rPr>
      </w:pPr>
      <w:r>
        <w:rPr>
          <w:rFonts w:hint="eastAsia" w:ascii="宋体" w:hAnsi="宋体" w:eastAsia="宋体" w:cs="宋体"/>
          <w:i w:val="0"/>
          <w:iCs w:val="0"/>
          <w:caps w:val="0"/>
          <w:color w:val="333333"/>
          <w:spacing w:val="0"/>
          <w:sz w:val="24"/>
          <w:szCs w:val="24"/>
          <w:shd w:val="clear" w:fill="FFFFFF"/>
          <w:lang w:val="en-US" w:eastAsia="zh-CN" w:bidi="ar-SA"/>
        </w:rPr>
        <w:t>（9）本项目不接受联合体磋商（提供承诺书）。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259" w:name="_Toc22315"/>
      <w:bookmarkStart w:id="260" w:name="_Toc6853"/>
      <w:bookmarkStart w:id="261" w:name="_Toc23859"/>
      <w:bookmarkStart w:id="262" w:name="_Toc19114"/>
      <w:bookmarkStart w:id="263" w:name="_Toc24739"/>
      <w:bookmarkStart w:id="264" w:name="_Toc12717"/>
      <w:r>
        <w:rPr>
          <w:rFonts w:hint="eastAsia" w:hAnsi="宋体" w:cs="宋体"/>
          <w:b/>
          <w:bCs/>
          <w:color w:val="auto"/>
          <w:sz w:val="30"/>
          <w:szCs w:val="30"/>
          <w:highlight w:val="none"/>
        </w:rPr>
        <w:t>七、其它</w:t>
      </w:r>
      <w:bookmarkEnd w:id="259"/>
      <w:bookmarkEnd w:id="260"/>
      <w:bookmarkEnd w:id="261"/>
      <w:bookmarkEnd w:id="262"/>
      <w:bookmarkEnd w:id="263"/>
      <w:bookmarkEnd w:id="264"/>
    </w:p>
    <w:p w14:paraId="6C2BBA37">
      <w:pPr>
        <w:pStyle w:val="9"/>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9"/>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65" w:name="_Toc25119"/>
      <w:bookmarkStart w:id="266" w:name="_Toc6055"/>
      <w:bookmarkStart w:id="267" w:name="_Toc29387"/>
      <w:bookmarkStart w:id="268" w:name="_Toc13906"/>
      <w:bookmarkStart w:id="269" w:name="_Toc17513"/>
      <w:r>
        <w:rPr>
          <w:rFonts w:hint="eastAsia" w:hAnsi="宋体" w:cs="宋体"/>
          <w:b/>
          <w:color w:val="auto"/>
          <w:sz w:val="28"/>
          <w:szCs w:val="28"/>
          <w:highlight w:val="none"/>
        </w:rPr>
        <w:t>附件1：法定代表人身份证明/法定代表人授权书</w:t>
      </w:r>
      <w:bookmarkEnd w:id="265"/>
      <w:bookmarkEnd w:id="266"/>
      <w:bookmarkEnd w:id="267"/>
      <w:bookmarkEnd w:id="268"/>
      <w:bookmarkEnd w:id="269"/>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9"/>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9"/>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lang w:eastAsia="zh-CN"/>
        </w:rPr>
        <w:t>陕西嘉唐建设项目管理有限公司</w:t>
      </w:r>
      <w:r>
        <w:rPr>
          <w:rFonts w:hint="eastAsia" w:hAnsi="宋体" w:cs="宋体"/>
          <w:color w:val="auto"/>
          <w:spacing w:val="4"/>
          <w:szCs w:val="24"/>
          <w:highlight w:val="none"/>
          <w:u w:val="single"/>
        </w:rPr>
        <w:t xml:space="preserve">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70" w:name="_Toc11767"/>
      <w:bookmarkStart w:id="271" w:name="_Toc17295"/>
    </w:p>
    <w:p w14:paraId="0D3C5164">
      <w:pPr>
        <w:widowControl/>
        <w:spacing w:line="360" w:lineRule="auto"/>
        <w:ind w:left="1" w:firstLine="281" w:firstLineChars="100"/>
        <w:rPr>
          <w:rFonts w:hAnsi="宋体" w:cs="宋体"/>
          <w:b/>
          <w:color w:val="auto"/>
          <w:sz w:val="28"/>
          <w:szCs w:val="28"/>
          <w:highlight w:val="none"/>
        </w:rPr>
      </w:pPr>
    </w:p>
    <w:p w14:paraId="11869530">
      <w:pPr>
        <w:pStyle w:val="8"/>
        <w:rPr>
          <w:color w:val="auto"/>
          <w:highlight w:val="none"/>
        </w:rPr>
      </w:pPr>
    </w:p>
    <w:p w14:paraId="1CD09044">
      <w:pPr>
        <w:widowControl/>
        <w:spacing w:line="360" w:lineRule="auto"/>
        <w:ind w:left="1" w:firstLine="281" w:firstLineChars="100"/>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19"/>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19"/>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 xml:space="preserve">如有不实，我方将无条件地退出本项目的采购活动，并遵照《政府采购法》有关“提供虚假材料的规定”接受处罚。 </w:t>
      </w:r>
    </w:p>
    <w:p w14:paraId="4F9A3619">
      <w:pPr>
        <w:pStyle w:val="19"/>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19"/>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2"/>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2"/>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2"/>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2"/>
        <w:adjustRightInd w:val="0"/>
        <w:snapToGrid w:val="0"/>
        <w:spacing w:line="720" w:lineRule="exact"/>
        <w:rPr>
          <w:rFonts w:hAnsi="宋体" w:cs="宋体"/>
          <w:color w:val="auto"/>
          <w:spacing w:val="4"/>
          <w:sz w:val="24"/>
          <w:szCs w:val="24"/>
          <w:highlight w:val="none"/>
        </w:rPr>
      </w:pPr>
    </w:p>
    <w:p w14:paraId="02500415">
      <w:pPr>
        <w:pStyle w:val="12"/>
        <w:adjustRightInd w:val="0"/>
        <w:snapToGrid w:val="0"/>
        <w:spacing w:line="720" w:lineRule="exact"/>
        <w:rPr>
          <w:rFonts w:hAnsi="宋体" w:cs="宋体"/>
          <w:color w:val="auto"/>
          <w:spacing w:val="4"/>
          <w:sz w:val="24"/>
          <w:szCs w:val="24"/>
          <w:highlight w:val="none"/>
        </w:rPr>
      </w:pPr>
    </w:p>
    <w:p w14:paraId="3E47B083">
      <w:pPr>
        <w:pStyle w:val="12"/>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252BF36">
      <w:pPr>
        <w:spacing w:before="100" w:beforeAutospacing="1" w:afterLines="50" w:line="360" w:lineRule="auto"/>
        <w:jc w:val="left"/>
        <w:outlineLvl w:val="2"/>
        <w:rPr>
          <w:rFonts w:hint="eastAsia" w:hAnsi="宋体" w:eastAsia="宋体" w:cs="宋体"/>
          <w:b/>
          <w:color w:val="auto"/>
          <w:sz w:val="28"/>
          <w:szCs w:val="28"/>
          <w:highlight w:val="none"/>
          <w:lang w:eastAsia="zh-CN"/>
        </w:rPr>
      </w:pPr>
      <w:bookmarkStart w:id="272" w:name="_Toc32573"/>
      <w:bookmarkStart w:id="273" w:name="_Toc29482"/>
      <w:bookmarkStart w:id="274" w:name="_Toc2812"/>
      <w:r>
        <w:rPr>
          <w:rFonts w:hint="eastAsia" w:hAnsi="宋体" w:cs="宋体"/>
          <w:b/>
          <w:color w:val="auto"/>
          <w:sz w:val="28"/>
          <w:szCs w:val="28"/>
          <w:highlight w:val="none"/>
        </w:rPr>
        <w:t>附件2：中小企业声明函</w:t>
      </w:r>
      <w:bookmarkEnd w:id="270"/>
      <w:bookmarkEnd w:id="271"/>
      <w:bookmarkEnd w:id="272"/>
      <w:bookmarkEnd w:id="273"/>
      <w:bookmarkEnd w:id="274"/>
    </w:p>
    <w:p w14:paraId="70E8A17E">
      <w:pPr>
        <w:spacing w:beforeLines="50" w:afterLines="50" w:line="360" w:lineRule="auto"/>
        <w:jc w:val="center"/>
        <w:rPr>
          <w:rFonts w:hAnsi="宋体" w:cs="宋体"/>
          <w:b/>
          <w:color w:val="auto"/>
          <w:sz w:val="28"/>
          <w:szCs w:val="28"/>
          <w:highlight w:val="none"/>
        </w:rPr>
      </w:pPr>
      <w:bookmarkStart w:id="275"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bookmarkEnd w:id="275"/>
    <w:p w14:paraId="033C5B99">
      <w:pPr>
        <w:rPr>
          <w:rFonts w:hAnsi="宋体" w:cs="宋体"/>
          <w:b/>
          <w:bCs/>
          <w:color w:val="auto"/>
          <w:spacing w:val="6"/>
          <w:sz w:val="30"/>
          <w:szCs w:val="30"/>
          <w:highlight w:val="none"/>
        </w:rPr>
      </w:pPr>
      <w:r>
        <w:rPr>
          <w:rFonts w:hint="eastAsia" w:hAnsi="宋体" w:cs="宋体"/>
          <w:color w:val="auto"/>
          <w:szCs w:val="24"/>
          <w:highlight w:val="none"/>
        </w:rPr>
        <w:br w:type="page"/>
      </w:r>
      <w:bookmarkStart w:id="276" w:name="_Toc29025"/>
      <w:bookmarkStart w:id="277" w:name="_Toc11066"/>
      <w:bookmarkStart w:id="278" w:name="_Toc22425"/>
      <w:bookmarkStart w:id="279" w:name="_Toc27124"/>
      <w:bookmarkStart w:id="280" w:name="_Toc11235"/>
      <w:r>
        <w:rPr>
          <w:rFonts w:hint="eastAsia" w:hAnsi="宋体" w:cs="宋体"/>
          <w:b/>
          <w:bCs/>
          <w:color w:val="auto"/>
          <w:spacing w:val="6"/>
          <w:sz w:val="30"/>
          <w:szCs w:val="30"/>
          <w:highlight w:val="none"/>
        </w:rPr>
        <w:t>附件</w:t>
      </w:r>
      <w:r>
        <w:rPr>
          <w:rFonts w:hint="eastAsia" w:hAnsi="宋体" w:cs="宋体"/>
          <w:b/>
          <w:bCs/>
          <w:color w:val="auto"/>
          <w:spacing w:val="6"/>
          <w:sz w:val="30"/>
          <w:szCs w:val="30"/>
          <w:highlight w:val="none"/>
          <w:lang w:val="en-US" w:eastAsia="zh-CN"/>
        </w:rPr>
        <w:t>3</w:t>
      </w:r>
      <w:r>
        <w:rPr>
          <w:rFonts w:hint="eastAsia" w:hAnsi="宋体" w:cs="宋体"/>
          <w:b/>
          <w:bCs/>
          <w:color w:val="auto"/>
          <w:spacing w:val="6"/>
          <w:sz w:val="30"/>
          <w:szCs w:val="30"/>
          <w:highlight w:val="none"/>
        </w:rPr>
        <w:t>：残疾人福利性单位声明函（如有）</w:t>
      </w:r>
      <w:bookmarkEnd w:id="276"/>
      <w:bookmarkEnd w:id="277"/>
      <w:bookmarkEnd w:id="278"/>
      <w:bookmarkEnd w:id="279"/>
      <w:bookmarkEnd w:id="280"/>
    </w:p>
    <w:p w14:paraId="334000A8">
      <w:pPr>
        <w:spacing w:line="588" w:lineRule="exact"/>
        <w:jc w:val="center"/>
        <w:rPr>
          <w:rFonts w:hAnsi="宋体" w:cs="宋体"/>
          <w:b/>
          <w:color w:val="auto"/>
          <w:spacing w:val="6"/>
          <w:sz w:val="32"/>
          <w:szCs w:val="32"/>
          <w:highlight w:val="none"/>
        </w:rPr>
      </w:pPr>
      <w:bookmarkStart w:id="281" w:name="OLE_LINK13"/>
      <w:bookmarkStart w:id="282" w:name="OLE_LINK14"/>
      <w:r>
        <w:rPr>
          <w:rFonts w:hint="eastAsia" w:hAnsi="宋体" w:cs="宋体"/>
          <w:b/>
          <w:color w:val="auto"/>
          <w:spacing w:val="6"/>
          <w:sz w:val="32"/>
          <w:szCs w:val="32"/>
          <w:highlight w:val="none"/>
        </w:rPr>
        <w:t>残疾人福利性单位声明函</w:t>
      </w:r>
    </w:p>
    <w:bookmarkEnd w:id="281"/>
    <w:bookmarkEnd w:id="282"/>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83" w:name="_Toc2119"/>
      <w:bookmarkStart w:id="284" w:name="_Toc23160"/>
      <w:bookmarkStart w:id="285" w:name="_Toc29109"/>
      <w:bookmarkStart w:id="286" w:name="_Toc19526"/>
      <w:bookmarkStart w:id="287" w:name="_Toc2139"/>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：质疑函范本</w:t>
      </w:r>
      <w:bookmarkEnd w:id="283"/>
      <w:bookmarkEnd w:id="284"/>
      <w:bookmarkEnd w:id="285"/>
      <w:bookmarkEnd w:id="286"/>
      <w:bookmarkEnd w:id="287"/>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7C74A499">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A7918">
    <w:pPr>
      <w:pStyle w:val="14"/>
      <w:tabs>
        <w:tab w:val="left" w:pos="2920"/>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7750">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082E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C082E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市婚调委专职人民调解员服务（二次）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2B9BA"/>
    <w:multiLevelType w:val="singleLevel"/>
    <w:tmpl w:val="9D12B9BA"/>
    <w:lvl w:ilvl="0" w:tentative="0">
      <w:start w:val="1"/>
      <w:numFmt w:val="decimal"/>
      <w:suff w:val="nothing"/>
      <w:lvlText w:val="%1、"/>
      <w:lvlJc w:val="left"/>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F42018"/>
    <w:rsid w:val="01491172"/>
    <w:rsid w:val="02571C51"/>
    <w:rsid w:val="026512DC"/>
    <w:rsid w:val="02AE555A"/>
    <w:rsid w:val="02B84C3A"/>
    <w:rsid w:val="02EA0A37"/>
    <w:rsid w:val="03542EE5"/>
    <w:rsid w:val="03746DAA"/>
    <w:rsid w:val="038A4972"/>
    <w:rsid w:val="051E0804"/>
    <w:rsid w:val="054F4610"/>
    <w:rsid w:val="057B5469"/>
    <w:rsid w:val="05B80C59"/>
    <w:rsid w:val="05DA68EB"/>
    <w:rsid w:val="06E72E78"/>
    <w:rsid w:val="0714287C"/>
    <w:rsid w:val="07EC2E3C"/>
    <w:rsid w:val="08D66978"/>
    <w:rsid w:val="09B41737"/>
    <w:rsid w:val="09D21BBD"/>
    <w:rsid w:val="0A52691C"/>
    <w:rsid w:val="0A650C83"/>
    <w:rsid w:val="0A7B73F3"/>
    <w:rsid w:val="0B2608DC"/>
    <w:rsid w:val="0B75056B"/>
    <w:rsid w:val="0BD92337"/>
    <w:rsid w:val="0BE31B98"/>
    <w:rsid w:val="0C4F1BEB"/>
    <w:rsid w:val="0C580AA0"/>
    <w:rsid w:val="0D5758FA"/>
    <w:rsid w:val="0DCD7E5B"/>
    <w:rsid w:val="0E1B7FD7"/>
    <w:rsid w:val="0E711068"/>
    <w:rsid w:val="0E8042DE"/>
    <w:rsid w:val="0EC42C1D"/>
    <w:rsid w:val="0FB71F81"/>
    <w:rsid w:val="0FCB77DB"/>
    <w:rsid w:val="0FD83CA6"/>
    <w:rsid w:val="10BD35C7"/>
    <w:rsid w:val="10C03B1A"/>
    <w:rsid w:val="110A4333"/>
    <w:rsid w:val="11933EF1"/>
    <w:rsid w:val="124E6541"/>
    <w:rsid w:val="13055EFC"/>
    <w:rsid w:val="13EE573C"/>
    <w:rsid w:val="1408016B"/>
    <w:rsid w:val="146C76CF"/>
    <w:rsid w:val="147E4E1C"/>
    <w:rsid w:val="14C94BEB"/>
    <w:rsid w:val="14FF19C2"/>
    <w:rsid w:val="15F118CE"/>
    <w:rsid w:val="16A17C84"/>
    <w:rsid w:val="16CB6312"/>
    <w:rsid w:val="16D34E48"/>
    <w:rsid w:val="175400B6"/>
    <w:rsid w:val="17E77172"/>
    <w:rsid w:val="18221F62"/>
    <w:rsid w:val="18243F2C"/>
    <w:rsid w:val="182721EF"/>
    <w:rsid w:val="18624A54"/>
    <w:rsid w:val="195D6994"/>
    <w:rsid w:val="196A3BC0"/>
    <w:rsid w:val="19F1107F"/>
    <w:rsid w:val="1A6A586E"/>
    <w:rsid w:val="1A7840BB"/>
    <w:rsid w:val="1A7F74B5"/>
    <w:rsid w:val="1AB77E2C"/>
    <w:rsid w:val="1B917B2A"/>
    <w:rsid w:val="1BAE4D2B"/>
    <w:rsid w:val="1BF20D44"/>
    <w:rsid w:val="1BF70EFF"/>
    <w:rsid w:val="1D6C4D32"/>
    <w:rsid w:val="1D8C396C"/>
    <w:rsid w:val="1E235750"/>
    <w:rsid w:val="1E474499"/>
    <w:rsid w:val="1E616F4E"/>
    <w:rsid w:val="1E7D10B6"/>
    <w:rsid w:val="1E9329DA"/>
    <w:rsid w:val="1EED0B07"/>
    <w:rsid w:val="1F126C7C"/>
    <w:rsid w:val="1F3E7A56"/>
    <w:rsid w:val="1FB72D74"/>
    <w:rsid w:val="1FEB742A"/>
    <w:rsid w:val="20530343"/>
    <w:rsid w:val="20531852"/>
    <w:rsid w:val="209348EA"/>
    <w:rsid w:val="20BA367F"/>
    <w:rsid w:val="21210A4D"/>
    <w:rsid w:val="22CE058B"/>
    <w:rsid w:val="23605E63"/>
    <w:rsid w:val="237F1D35"/>
    <w:rsid w:val="23AC19CC"/>
    <w:rsid w:val="23B4085A"/>
    <w:rsid w:val="23D35F38"/>
    <w:rsid w:val="245416F5"/>
    <w:rsid w:val="24AE34FB"/>
    <w:rsid w:val="24D93136"/>
    <w:rsid w:val="25643CDE"/>
    <w:rsid w:val="258A1E09"/>
    <w:rsid w:val="25E76599"/>
    <w:rsid w:val="25F413E1"/>
    <w:rsid w:val="26450D58"/>
    <w:rsid w:val="26B648E9"/>
    <w:rsid w:val="272C1927"/>
    <w:rsid w:val="27D2050E"/>
    <w:rsid w:val="281E2746"/>
    <w:rsid w:val="2852419D"/>
    <w:rsid w:val="289A5B44"/>
    <w:rsid w:val="28C0686E"/>
    <w:rsid w:val="29E01C20"/>
    <w:rsid w:val="29E55A22"/>
    <w:rsid w:val="2AF552B4"/>
    <w:rsid w:val="2B372839"/>
    <w:rsid w:val="2BB60EE7"/>
    <w:rsid w:val="2BCA6741"/>
    <w:rsid w:val="2BE608F9"/>
    <w:rsid w:val="2BF043F9"/>
    <w:rsid w:val="2C0E0D23"/>
    <w:rsid w:val="2CE837DD"/>
    <w:rsid w:val="2CFC5020"/>
    <w:rsid w:val="2DA83DCF"/>
    <w:rsid w:val="2EBB4D79"/>
    <w:rsid w:val="2F02634B"/>
    <w:rsid w:val="2F0B779C"/>
    <w:rsid w:val="2F2A7C22"/>
    <w:rsid w:val="2FA84FEB"/>
    <w:rsid w:val="2FFD0E93"/>
    <w:rsid w:val="301001E1"/>
    <w:rsid w:val="3045283A"/>
    <w:rsid w:val="305F38FB"/>
    <w:rsid w:val="30B3406E"/>
    <w:rsid w:val="30BD4AC6"/>
    <w:rsid w:val="30E43FCF"/>
    <w:rsid w:val="3231334B"/>
    <w:rsid w:val="331040BE"/>
    <w:rsid w:val="333E1EEE"/>
    <w:rsid w:val="34CD6127"/>
    <w:rsid w:val="355C5974"/>
    <w:rsid w:val="358723B5"/>
    <w:rsid w:val="359C6A8A"/>
    <w:rsid w:val="36030DE3"/>
    <w:rsid w:val="361433DA"/>
    <w:rsid w:val="36745C27"/>
    <w:rsid w:val="37662F7D"/>
    <w:rsid w:val="38325D99"/>
    <w:rsid w:val="38710670"/>
    <w:rsid w:val="39D553AA"/>
    <w:rsid w:val="3A064C79"/>
    <w:rsid w:val="3A88630D"/>
    <w:rsid w:val="3A8C2B51"/>
    <w:rsid w:val="3AD061AD"/>
    <w:rsid w:val="3AF06488"/>
    <w:rsid w:val="3B4D6285"/>
    <w:rsid w:val="3B4F0A10"/>
    <w:rsid w:val="3B50782C"/>
    <w:rsid w:val="3B663A4F"/>
    <w:rsid w:val="3BB014AF"/>
    <w:rsid w:val="3C7B1945"/>
    <w:rsid w:val="3C7D53DE"/>
    <w:rsid w:val="3D4E699A"/>
    <w:rsid w:val="3D7A1C0E"/>
    <w:rsid w:val="3DBC7D3F"/>
    <w:rsid w:val="3E4F1453"/>
    <w:rsid w:val="3E7C700F"/>
    <w:rsid w:val="3F790A1F"/>
    <w:rsid w:val="402507DC"/>
    <w:rsid w:val="40DE261A"/>
    <w:rsid w:val="42377DAE"/>
    <w:rsid w:val="42AB1E7B"/>
    <w:rsid w:val="42B37C55"/>
    <w:rsid w:val="42BF0FB8"/>
    <w:rsid w:val="42F00D2B"/>
    <w:rsid w:val="430B7CC0"/>
    <w:rsid w:val="4318644A"/>
    <w:rsid w:val="43305EF3"/>
    <w:rsid w:val="44D90BDC"/>
    <w:rsid w:val="452E0BB8"/>
    <w:rsid w:val="477E6905"/>
    <w:rsid w:val="48723E9C"/>
    <w:rsid w:val="48A948A9"/>
    <w:rsid w:val="48F344FE"/>
    <w:rsid w:val="496B79EC"/>
    <w:rsid w:val="49BD79B3"/>
    <w:rsid w:val="4A02381D"/>
    <w:rsid w:val="4AAC2C6F"/>
    <w:rsid w:val="4ACE31B9"/>
    <w:rsid w:val="4B9C1A50"/>
    <w:rsid w:val="4BAD77B9"/>
    <w:rsid w:val="4C966BC0"/>
    <w:rsid w:val="4D0A4797"/>
    <w:rsid w:val="4D1E03A6"/>
    <w:rsid w:val="4D3038E5"/>
    <w:rsid w:val="4D477799"/>
    <w:rsid w:val="4D596375"/>
    <w:rsid w:val="4D7678F0"/>
    <w:rsid w:val="4DED6593"/>
    <w:rsid w:val="4EA053B3"/>
    <w:rsid w:val="4F0D5377"/>
    <w:rsid w:val="50121437"/>
    <w:rsid w:val="509203B3"/>
    <w:rsid w:val="50DF5A3C"/>
    <w:rsid w:val="52173BDE"/>
    <w:rsid w:val="521F0CE5"/>
    <w:rsid w:val="522D23CF"/>
    <w:rsid w:val="52326C6A"/>
    <w:rsid w:val="526037D7"/>
    <w:rsid w:val="528D20F2"/>
    <w:rsid w:val="52927B75"/>
    <w:rsid w:val="52A6120D"/>
    <w:rsid w:val="52B54DF2"/>
    <w:rsid w:val="52C11C7B"/>
    <w:rsid w:val="535661BA"/>
    <w:rsid w:val="5391176E"/>
    <w:rsid w:val="54201323"/>
    <w:rsid w:val="543E035A"/>
    <w:rsid w:val="54414F42"/>
    <w:rsid w:val="5498635F"/>
    <w:rsid w:val="5527328A"/>
    <w:rsid w:val="55801A9A"/>
    <w:rsid w:val="55A90FF1"/>
    <w:rsid w:val="560426CB"/>
    <w:rsid w:val="572052E3"/>
    <w:rsid w:val="57517C7B"/>
    <w:rsid w:val="578816B4"/>
    <w:rsid w:val="582F6BEF"/>
    <w:rsid w:val="58415BC6"/>
    <w:rsid w:val="585F62DF"/>
    <w:rsid w:val="588F5F56"/>
    <w:rsid w:val="58927205"/>
    <w:rsid w:val="590A2C81"/>
    <w:rsid w:val="59361347"/>
    <w:rsid w:val="593908DE"/>
    <w:rsid w:val="59875AED"/>
    <w:rsid w:val="5999137D"/>
    <w:rsid w:val="59A66EED"/>
    <w:rsid w:val="5A246948"/>
    <w:rsid w:val="5A4E220C"/>
    <w:rsid w:val="5AF150AF"/>
    <w:rsid w:val="5B5F2152"/>
    <w:rsid w:val="5C06474A"/>
    <w:rsid w:val="5C9018ED"/>
    <w:rsid w:val="5D500F29"/>
    <w:rsid w:val="5D5905FD"/>
    <w:rsid w:val="5D7873F0"/>
    <w:rsid w:val="5D822C5A"/>
    <w:rsid w:val="5D93740B"/>
    <w:rsid w:val="5DD46E27"/>
    <w:rsid w:val="5DE97250"/>
    <w:rsid w:val="5E421FD0"/>
    <w:rsid w:val="5E7A79CF"/>
    <w:rsid w:val="5EAA2796"/>
    <w:rsid w:val="5ED0632D"/>
    <w:rsid w:val="5ED51AA0"/>
    <w:rsid w:val="5F1C7961"/>
    <w:rsid w:val="5F864151"/>
    <w:rsid w:val="5FA17311"/>
    <w:rsid w:val="5FBE1B3D"/>
    <w:rsid w:val="60032A91"/>
    <w:rsid w:val="60637039"/>
    <w:rsid w:val="60C74A21"/>
    <w:rsid w:val="61195669"/>
    <w:rsid w:val="61397DAE"/>
    <w:rsid w:val="615F17FF"/>
    <w:rsid w:val="61B50D1E"/>
    <w:rsid w:val="62AE5E99"/>
    <w:rsid w:val="633F11E7"/>
    <w:rsid w:val="64A936CA"/>
    <w:rsid w:val="64CA4AE0"/>
    <w:rsid w:val="665B3698"/>
    <w:rsid w:val="665D1ED0"/>
    <w:rsid w:val="66DC6D4D"/>
    <w:rsid w:val="679B47E6"/>
    <w:rsid w:val="67B04461"/>
    <w:rsid w:val="682C6065"/>
    <w:rsid w:val="68776D2D"/>
    <w:rsid w:val="68A6624A"/>
    <w:rsid w:val="68E646F7"/>
    <w:rsid w:val="690D798C"/>
    <w:rsid w:val="69D4240D"/>
    <w:rsid w:val="69DE533E"/>
    <w:rsid w:val="69E9326E"/>
    <w:rsid w:val="6AC02E25"/>
    <w:rsid w:val="6AEA6BBE"/>
    <w:rsid w:val="6B005D17"/>
    <w:rsid w:val="6B7F174D"/>
    <w:rsid w:val="6BFA2ADB"/>
    <w:rsid w:val="6C750E3E"/>
    <w:rsid w:val="6C9F6852"/>
    <w:rsid w:val="6CCF5389"/>
    <w:rsid w:val="6CD52274"/>
    <w:rsid w:val="6D3B2A1F"/>
    <w:rsid w:val="6E237E7E"/>
    <w:rsid w:val="6E960558"/>
    <w:rsid w:val="6F386134"/>
    <w:rsid w:val="6F944668"/>
    <w:rsid w:val="6F995F63"/>
    <w:rsid w:val="70406237"/>
    <w:rsid w:val="70FE3161"/>
    <w:rsid w:val="71B0505E"/>
    <w:rsid w:val="71BC1928"/>
    <w:rsid w:val="723368A1"/>
    <w:rsid w:val="723E1DBC"/>
    <w:rsid w:val="72565681"/>
    <w:rsid w:val="73C72DDD"/>
    <w:rsid w:val="73CD639B"/>
    <w:rsid w:val="7436299A"/>
    <w:rsid w:val="74393A30"/>
    <w:rsid w:val="74C552BF"/>
    <w:rsid w:val="74F97939"/>
    <w:rsid w:val="75102D70"/>
    <w:rsid w:val="755D4D06"/>
    <w:rsid w:val="76047015"/>
    <w:rsid w:val="76214E9E"/>
    <w:rsid w:val="76E06023"/>
    <w:rsid w:val="773B2F52"/>
    <w:rsid w:val="784B5870"/>
    <w:rsid w:val="78A75C02"/>
    <w:rsid w:val="78DC497A"/>
    <w:rsid w:val="790068CB"/>
    <w:rsid w:val="790A0471"/>
    <w:rsid w:val="79B7342D"/>
    <w:rsid w:val="79E26DE7"/>
    <w:rsid w:val="7A5B0EAD"/>
    <w:rsid w:val="7B5D576D"/>
    <w:rsid w:val="7C08295D"/>
    <w:rsid w:val="7C6C6790"/>
    <w:rsid w:val="7C853459"/>
    <w:rsid w:val="7CDC740A"/>
    <w:rsid w:val="7D7F7E70"/>
    <w:rsid w:val="7DE537E2"/>
    <w:rsid w:val="7E0724A9"/>
    <w:rsid w:val="7E2D16FC"/>
    <w:rsid w:val="7EF02F3D"/>
    <w:rsid w:val="7F0B6033"/>
    <w:rsid w:val="7F425B38"/>
    <w:rsid w:val="7FA17D35"/>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9"/>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autoRedefine/>
    <w:qFormat/>
    <w:uiPriority w:val="0"/>
    <w:pPr>
      <w:spacing w:line="520" w:lineRule="exact"/>
      <w:ind w:firstLine="480" w:firstLineChars="200"/>
    </w:pPr>
    <w:rPr>
      <w:rFonts w:hAnsi="宋体" w:cs="宋体"/>
      <w:kern w:val="2"/>
      <w:szCs w:val="24"/>
    </w:rPr>
  </w:style>
  <w:style w:type="paragraph" w:styleId="10">
    <w:name w:val="Body Text Indent"/>
    <w:basedOn w:val="1"/>
    <w:next w:val="9"/>
    <w:autoRedefine/>
    <w:qFormat/>
    <w:uiPriority w:val="99"/>
    <w:pPr>
      <w:spacing w:afterLines="50" w:line="360" w:lineRule="exact"/>
      <w:ind w:firstLine="480" w:firstLineChars="200"/>
    </w:pPr>
    <w:rPr>
      <w:rFonts w:hAnsi="宋体"/>
      <w:szCs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hAnsi="Courier New"/>
      <w:kern w:val="2"/>
      <w:sz w:val="21"/>
    </w:rPr>
  </w:style>
  <w:style w:type="paragraph" w:styleId="13">
    <w:name w:val="Balloon Text"/>
    <w:basedOn w:val="1"/>
    <w:link w:val="39"/>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9"/>
    <w:next w:val="21"/>
    <w:unhideWhenUsed/>
    <w:qFormat/>
    <w:uiPriority w:val="99"/>
    <w:pPr>
      <w:ind w:firstLine="420" w:firstLineChars="100"/>
    </w:p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29">
    <w:name w:val="标题 1 Char"/>
    <w:link w:val="2"/>
    <w:autoRedefine/>
    <w:qFormat/>
    <w:uiPriority w:val="0"/>
    <w:rPr>
      <w:rFonts w:ascii="仿宋_GB2312" w:hAnsi="宋体" w:eastAsia="仿宋_GB2312"/>
      <w:b/>
      <w:kern w:val="2"/>
      <w:sz w:val="32"/>
    </w:rPr>
  </w:style>
  <w:style w:type="paragraph" w:customStyle="1" w:styleId="30">
    <w:name w:val="MessageHeader"/>
    <w:basedOn w:val="1"/>
    <w:next w:val="31"/>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1">
    <w:name w:val="BodyText"/>
    <w:basedOn w:val="1"/>
    <w:next w:val="1"/>
    <w:autoRedefine/>
    <w:qFormat/>
    <w:uiPriority w:val="0"/>
    <w:pPr>
      <w:jc w:val="center"/>
      <w:textAlignment w:val="baseline"/>
    </w:pPr>
  </w:style>
  <w:style w:type="paragraph" w:customStyle="1" w:styleId="32">
    <w:name w:val="列出段落1"/>
    <w:basedOn w:val="1"/>
    <w:autoRedefine/>
    <w:qFormat/>
    <w:uiPriority w:val="34"/>
    <w:pPr>
      <w:ind w:firstLine="420" w:firstLineChars="200"/>
    </w:pPr>
  </w:style>
  <w:style w:type="paragraph" w:customStyle="1" w:styleId="33">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4">
    <w:name w:val="表格文字中"/>
    <w:basedOn w:val="1"/>
    <w:autoRedefine/>
    <w:qFormat/>
    <w:uiPriority w:val="0"/>
    <w:pPr>
      <w:adjustRightInd w:val="0"/>
      <w:snapToGrid w:val="0"/>
      <w:ind w:left="22" w:leftChars="8"/>
      <w:jc w:val="center"/>
    </w:pPr>
    <w:rPr>
      <w:szCs w:val="24"/>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列出段落11"/>
    <w:basedOn w:val="1"/>
    <w:autoRedefine/>
    <w:qFormat/>
    <w:uiPriority w:val="34"/>
    <w:pPr>
      <w:ind w:firstLine="420" w:firstLineChars="200"/>
    </w:pPr>
    <w:rPr>
      <w:rFonts w:ascii="Calibri" w:hAnsi="Calibri"/>
      <w:szCs w:val="22"/>
    </w:rPr>
  </w:style>
  <w:style w:type="paragraph" w:customStyle="1" w:styleId="37">
    <w:name w:val="列表段落1"/>
    <w:basedOn w:val="1"/>
    <w:autoRedefine/>
    <w:qFormat/>
    <w:uiPriority w:val="99"/>
    <w:pPr>
      <w:ind w:firstLine="420" w:firstLineChars="200"/>
    </w:pPr>
  </w:style>
  <w:style w:type="paragraph" w:customStyle="1" w:styleId="38">
    <w:name w:val="Table Paragraph"/>
    <w:basedOn w:val="1"/>
    <w:autoRedefine/>
    <w:qFormat/>
    <w:uiPriority w:val="1"/>
    <w:pPr>
      <w:autoSpaceDE w:val="0"/>
      <w:autoSpaceDN w:val="0"/>
      <w:jc w:val="left"/>
    </w:pPr>
    <w:rPr>
      <w:rFonts w:hAnsi="宋体" w:cs="宋体"/>
      <w:sz w:val="22"/>
      <w:szCs w:val="22"/>
      <w:lang w:val="zh-CN"/>
    </w:rPr>
  </w:style>
  <w:style w:type="character" w:customStyle="1" w:styleId="39">
    <w:name w:val="批注框文本 Char"/>
    <w:basedOn w:val="24"/>
    <w:link w:val="13"/>
    <w:qFormat/>
    <w:uiPriority w:val="0"/>
    <w:rPr>
      <w:rFonts w:ascii="宋体"/>
      <w:sz w:val="18"/>
      <w:szCs w:val="18"/>
    </w:rPr>
  </w:style>
  <w:style w:type="paragraph" w:customStyle="1" w:styleId="40">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1">
    <w:name w:val="表"/>
    <w:basedOn w:val="1"/>
    <w:next w:val="1"/>
    <w:qFormat/>
    <w:uiPriority w:val="0"/>
    <w:pPr>
      <w:spacing w:line="240" w:lineRule="auto"/>
      <w:ind w:firstLine="0" w:firstLineChars="0"/>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26249</Words>
  <Characters>27768</Characters>
  <Lines>245</Lines>
  <Paragraphs>69</Paragraphs>
  <TotalTime>14</TotalTime>
  <ScaleCrop>false</ScaleCrop>
  <LinksUpToDate>false</LinksUpToDate>
  <CharactersWithSpaces>30930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Mr.sy</cp:lastModifiedBy>
  <dcterms:modified xsi:type="dcterms:W3CDTF">2025-06-13T03:57:40Z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AC77AFB7CE764BD1A3BD4289C1C313E2_13</vt:lpwstr>
  </property>
  <property fmtid="{D5CDD505-2E9C-101B-9397-08002B2CF9AE}" pid="4" name="KSOTemplateDocerSaveRecord">
    <vt:lpwstr>eyJoZGlkIjoiNjE3MzAxNTgxYjAxOTI0ZjUxMzZjMDU1NTMzNDBmOTIiLCJ1c2VySWQiOiIyMzA4NTAzMTYifQ==</vt:lpwstr>
  </property>
</Properties>
</file>