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23D9"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洛南县2024年洛源镇等3镇高标准农田建设项目监理服务</w:t>
      </w:r>
    </w:p>
    <w:p w14:paraId="4E578B09"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采购计划</w:t>
      </w:r>
    </w:p>
    <w:p w14:paraId="4811AA7B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项目概况：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本次高标准农田建设面积17890亩，主要工程内容为田块整治工程、田间道路、灌溉与排水工程、农田防护与生态环境保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持工程、农田地力提升工程等。</w:t>
      </w:r>
    </w:p>
    <w:p w14:paraId="2422EE72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采购内容：采购内容为洛南县2024年洛源镇等3镇高标准农田建设项目的监理服务</w:t>
      </w:r>
    </w:p>
    <w:p w14:paraId="10D5673A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采购预算：90万元</w:t>
      </w:r>
    </w:p>
    <w:p w14:paraId="718601BF">
      <w:pPr>
        <w:rPr>
          <w:rFonts w:hint="default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63EDA"/>
    <w:multiLevelType w:val="singleLevel"/>
    <w:tmpl w:val="9E863E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C1552"/>
    <w:rsid w:val="0AE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2025-06-06T08:54:00Z</dcterms:created>
  <dc:creator>梦飞扬</dc:creator>
  <cp:lastModifiedBy>梦飞扬</cp:lastModifiedBy>
  <dcterms:modified xsi:type="dcterms:W3CDTF">2025-06-06T09:00:15Z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6A7CCCE70017412F89B25A40791A23E0_11</vt:lpwstr>
  </property>
  <property fmtid="{D5CDD505-2E9C-101B-9397-08002B2CF9AE}" pid="4" name="KSOTemplateDocerSaveRecord">
    <vt:lpwstr>eyJoZGlkIjoiMTVjNDljZTRlNWE0NzE1ZTgyYzkyOWFlZDE0YWMyMjAiLCJ1c2VySWQiOiIzNzkyNjQ1NTEifQ==</vt:lpwstr>
  </property>
</Properties>
</file>