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F2B1">
      <w:pPr>
        <w:pStyle w:val="5"/>
        <w:widowControl/>
        <w:spacing w:before="0" w:beforeAutospacing="0" w:after="0" w:afterAutospacing="0" w:line="360" w:lineRule="auto"/>
        <w:rPr>
          <w:rFonts w:hint="eastAsia" w:ascii="宋体" w:hAnsi="宋体" w:cs="宋体"/>
          <w:b/>
          <w:bCs/>
          <w:color w:val="333333"/>
          <w:sz w:val="36"/>
          <w:szCs w:val="36"/>
          <w:highlight w:val="yellow"/>
          <w:lang w:val="en-US" w:eastAsia="zh-CN"/>
        </w:rPr>
      </w:pPr>
      <w:r>
        <w:rPr>
          <w:rFonts w:hint="eastAsia" w:ascii="宋体" w:hAnsi="宋体" w:cs="宋体"/>
          <w:b/>
          <w:bCs/>
          <w:color w:val="333333"/>
          <w:sz w:val="36"/>
          <w:szCs w:val="36"/>
          <w:lang w:val="en-US" w:eastAsia="zh-CN"/>
        </w:rPr>
        <w:t>项目编号：</w:t>
      </w:r>
      <w:r>
        <w:rPr>
          <w:rFonts w:hint="eastAsia" w:ascii="宋体" w:hAnsi="宋体" w:cs="宋体"/>
          <w:b/>
          <w:bCs/>
          <w:color w:val="333333"/>
          <w:sz w:val="36"/>
          <w:szCs w:val="36"/>
          <w:highlight w:val="yellow"/>
          <w:lang w:val="en-US" w:eastAsia="zh-CN"/>
        </w:rPr>
        <w:t>ZFCG-彬州市-2025-0008</w:t>
      </w:r>
    </w:p>
    <w:p w14:paraId="6830CB68">
      <w:pPr>
        <w:pStyle w:val="2"/>
        <w:rPr>
          <w:rFonts w:hint="eastAsia" w:ascii="宋体" w:hAnsi="宋体" w:eastAsia="宋体" w:cs="宋体"/>
        </w:rPr>
      </w:pPr>
    </w:p>
    <w:p w14:paraId="259C66E5">
      <w:pPr>
        <w:pStyle w:val="2"/>
        <w:rPr>
          <w:rFonts w:hint="eastAsia" w:ascii="方正小标宋简体" w:hAnsi="方正小标宋简体" w:eastAsia="方正小标宋简体" w:cs="方正小标宋简体"/>
          <w:b w:val="0"/>
          <w:bCs w:val="0"/>
          <w:sz w:val="52"/>
          <w:szCs w:val="52"/>
          <w:highlight w:val="none"/>
        </w:rPr>
      </w:pPr>
    </w:p>
    <w:p w14:paraId="0D049B0F">
      <w:pPr>
        <w:rPr>
          <w:rFonts w:hint="eastAsia"/>
        </w:rPr>
      </w:pPr>
    </w:p>
    <w:p w14:paraId="2B714E9A">
      <w:pPr>
        <w:pStyle w:val="3"/>
        <w:keepNext w:val="0"/>
        <w:keepLines w:val="0"/>
        <w:pageBreakBefore w:val="0"/>
        <w:widowControl/>
        <w:kinsoku/>
        <w:wordWrap/>
        <w:overflowPunct/>
        <w:topLinePunct w:val="0"/>
        <w:autoSpaceDE/>
        <w:autoSpaceDN/>
        <w:bidi w:val="0"/>
        <w:adjustRightInd w:val="0"/>
        <w:snapToGrid w:val="0"/>
        <w:spacing w:beforeAutospacing="0" w:afterAutospacing="0" w:line="1000" w:lineRule="exact"/>
        <w:jc w:val="center"/>
        <w:textAlignment w:val="baseline"/>
        <w:rPr>
          <w:rStyle w:val="10"/>
          <w:rFonts w:hint="eastAsia" w:ascii="方正小标宋简体" w:hAnsi="方正小标宋简体" w:eastAsia="方正小标宋简体" w:cs="方正小标宋简体"/>
          <w:b w:val="0"/>
          <w:bCs/>
          <w:i w:val="0"/>
          <w:caps w:val="0"/>
          <w:spacing w:val="0"/>
          <w:w w:val="100"/>
          <w:sz w:val="48"/>
          <w:szCs w:val="48"/>
          <w:lang w:eastAsia="zh-CN"/>
        </w:rPr>
      </w:pPr>
      <w:r>
        <w:rPr>
          <w:rStyle w:val="10"/>
          <w:rFonts w:hint="eastAsia" w:ascii="方正小标宋简体" w:hAnsi="方正小标宋简体" w:eastAsia="方正小标宋简体" w:cs="方正小标宋简体"/>
          <w:b w:val="0"/>
          <w:bCs/>
          <w:i w:val="0"/>
          <w:caps w:val="0"/>
          <w:spacing w:val="0"/>
          <w:w w:val="100"/>
          <w:sz w:val="48"/>
          <w:szCs w:val="48"/>
          <w:lang w:eastAsia="zh-CN"/>
        </w:rPr>
        <w:t>彬州市机关事务服务中心公务用车定点</w:t>
      </w:r>
    </w:p>
    <w:p w14:paraId="07096A93">
      <w:pPr>
        <w:pStyle w:val="3"/>
        <w:keepNext w:val="0"/>
        <w:keepLines w:val="0"/>
        <w:pageBreakBefore w:val="0"/>
        <w:widowControl/>
        <w:kinsoku/>
        <w:wordWrap/>
        <w:overflowPunct/>
        <w:topLinePunct w:val="0"/>
        <w:autoSpaceDE/>
        <w:autoSpaceDN/>
        <w:bidi w:val="0"/>
        <w:adjustRightInd w:val="0"/>
        <w:snapToGrid w:val="0"/>
        <w:spacing w:beforeAutospacing="0" w:afterAutospacing="0" w:line="1000" w:lineRule="exact"/>
        <w:jc w:val="center"/>
        <w:textAlignment w:val="baseline"/>
        <w:rPr>
          <w:rStyle w:val="10"/>
          <w:rFonts w:hint="eastAsia" w:ascii="方正小标宋简体" w:hAnsi="方正小标宋简体" w:eastAsia="方正小标宋简体" w:cs="方正小标宋简体"/>
          <w:b w:val="0"/>
          <w:bCs/>
          <w:i w:val="0"/>
          <w:caps w:val="0"/>
          <w:spacing w:val="0"/>
          <w:w w:val="100"/>
          <w:sz w:val="48"/>
          <w:szCs w:val="48"/>
          <w:lang w:eastAsia="zh-CN"/>
        </w:rPr>
      </w:pPr>
      <w:r>
        <w:rPr>
          <w:rStyle w:val="10"/>
          <w:rFonts w:hint="eastAsia" w:ascii="方正小标宋简体" w:hAnsi="方正小标宋简体" w:eastAsia="方正小标宋简体" w:cs="方正小标宋简体"/>
          <w:b w:val="0"/>
          <w:bCs/>
          <w:i w:val="0"/>
          <w:caps w:val="0"/>
          <w:spacing w:val="0"/>
          <w:w w:val="100"/>
          <w:sz w:val="48"/>
          <w:szCs w:val="48"/>
          <w:lang w:eastAsia="zh-CN"/>
        </w:rPr>
        <w:t>加油、维修、</w:t>
      </w:r>
      <w:r>
        <w:rPr>
          <w:rStyle w:val="10"/>
          <w:rFonts w:hint="eastAsia" w:ascii="方正小标宋简体" w:hAnsi="方正小标宋简体" w:eastAsia="方正小标宋简体" w:cs="方正小标宋简体"/>
          <w:b w:val="0"/>
          <w:bCs/>
          <w:i w:val="0"/>
          <w:caps w:val="0"/>
          <w:spacing w:val="0"/>
          <w:w w:val="100"/>
          <w:sz w:val="48"/>
          <w:szCs w:val="48"/>
          <w:lang w:val="en-US" w:eastAsia="zh-CN"/>
        </w:rPr>
        <w:t>保险的计划采购</w:t>
      </w:r>
      <w:r>
        <w:rPr>
          <w:rStyle w:val="10"/>
          <w:rFonts w:hint="eastAsia" w:ascii="方正小标宋简体" w:hAnsi="方正小标宋简体" w:eastAsia="方正小标宋简体" w:cs="方正小标宋简体"/>
          <w:b w:val="0"/>
          <w:bCs/>
          <w:i w:val="0"/>
          <w:caps w:val="0"/>
          <w:spacing w:val="0"/>
          <w:w w:val="100"/>
          <w:sz w:val="48"/>
          <w:szCs w:val="48"/>
          <w:lang w:eastAsia="zh-CN"/>
        </w:rPr>
        <w:t>项目</w:t>
      </w:r>
    </w:p>
    <w:p w14:paraId="5270D88A">
      <w:pPr>
        <w:rPr>
          <w:rStyle w:val="10"/>
          <w:rFonts w:hint="eastAsia" w:ascii="方正小标宋简体" w:hAnsi="方正小标宋简体" w:eastAsia="方正小标宋简体" w:cs="方正小标宋简体"/>
          <w:b w:val="0"/>
          <w:bCs/>
          <w:i w:val="0"/>
          <w:caps w:val="0"/>
          <w:spacing w:val="0"/>
          <w:w w:val="100"/>
          <w:sz w:val="48"/>
          <w:szCs w:val="48"/>
          <w:lang w:eastAsia="zh-CN"/>
        </w:rPr>
      </w:pPr>
    </w:p>
    <w:p w14:paraId="25B924C4">
      <w:pPr>
        <w:rPr>
          <w:rStyle w:val="10"/>
          <w:rFonts w:hint="eastAsia" w:ascii="方正小标宋简体" w:hAnsi="方正小标宋简体" w:eastAsia="方正小标宋简体" w:cs="方正小标宋简体"/>
          <w:b w:val="0"/>
          <w:bCs/>
          <w:i w:val="0"/>
          <w:caps w:val="0"/>
          <w:spacing w:val="0"/>
          <w:w w:val="100"/>
          <w:sz w:val="48"/>
          <w:szCs w:val="48"/>
          <w:lang w:eastAsia="zh-CN"/>
        </w:rPr>
      </w:pPr>
    </w:p>
    <w:p w14:paraId="206DE754">
      <w:pPr>
        <w:pStyle w:val="3"/>
        <w:keepNext w:val="0"/>
        <w:keepLines w:val="0"/>
        <w:pageBreakBefore w:val="0"/>
        <w:widowControl/>
        <w:kinsoku/>
        <w:wordWrap/>
        <w:overflowPunct/>
        <w:topLinePunct w:val="0"/>
        <w:autoSpaceDE/>
        <w:autoSpaceDN/>
        <w:bidi w:val="0"/>
        <w:adjustRightInd w:val="0"/>
        <w:snapToGrid w:val="0"/>
        <w:spacing w:beforeAutospacing="0" w:afterAutospacing="0" w:line="1240" w:lineRule="exact"/>
        <w:jc w:val="center"/>
        <w:textAlignment w:val="baseline"/>
        <w:rPr>
          <w:rStyle w:val="10"/>
          <w:rFonts w:hint="eastAsia" w:ascii="方正小标宋简体" w:hAnsi="方正小标宋简体" w:eastAsia="方正小标宋简体" w:cs="方正小标宋简体"/>
          <w:b w:val="0"/>
          <w:bCs/>
          <w:i w:val="0"/>
          <w:caps w:val="0"/>
          <w:spacing w:val="0"/>
          <w:w w:val="100"/>
          <w:sz w:val="72"/>
          <w:szCs w:val="72"/>
          <w:lang w:val="en-US" w:eastAsia="zh-CN"/>
        </w:rPr>
      </w:pPr>
      <w:r>
        <w:rPr>
          <w:rStyle w:val="10"/>
          <w:rFonts w:hint="eastAsia" w:ascii="方正小标宋简体" w:hAnsi="方正小标宋简体" w:eastAsia="方正小标宋简体" w:cs="方正小标宋简体"/>
          <w:b w:val="0"/>
          <w:bCs/>
          <w:i w:val="0"/>
          <w:caps w:val="0"/>
          <w:spacing w:val="0"/>
          <w:w w:val="100"/>
          <w:sz w:val="72"/>
          <w:szCs w:val="72"/>
          <w:lang w:eastAsia="zh-CN"/>
        </w:rPr>
        <w:t>公开招标文件</w:t>
      </w:r>
    </w:p>
    <w:p w14:paraId="2A59F421">
      <w:pPr>
        <w:snapToGrid w:val="0"/>
        <w:ind w:firstLine="723" w:firstLineChars="200"/>
        <w:rPr>
          <w:rStyle w:val="10"/>
          <w:rFonts w:hint="eastAsia" w:ascii="宋体" w:hAnsi="宋体" w:eastAsia="宋体" w:cs="宋体"/>
          <w:b/>
          <w:kern w:val="3"/>
          <w:sz w:val="36"/>
          <w:szCs w:val="36"/>
          <w:highlight w:val="none"/>
        </w:rPr>
      </w:pPr>
    </w:p>
    <w:p w14:paraId="0DED2280">
      <w:pPr>
        <w:snapToGrid w:val="0"/>
        <w:ind w:firstLine="723" w:firstLineChars="200"/>
        <w:rPr>
          <w:rStyle w:val="10"/>
          <w:rFonts w:hint="eastAsia" w:ascii="宋体" w:hAnsi="宋体" w:eastAsia="宋体" w:cs="宋体"/>
          <w:b/>
          <w:kern w:val="3"/>
          <w:sz w:val="36"/>
          <w:szCs w:val="36"/>
          <w:highlight w:val="none"/>
        </w:rPr>
      </w:pPr>
    </w:p>
    <w:p w14:paraId="67D3F29C">
      <w:pPr>
        <w:snapToGrid w:val="0"/>
        <w:ind w:firstLine="723" w:firstLineChars="200"/>
        <w:rPr>
          <w:rStyle w:val="10"/>
          <w:rFonts w:hint="eastAsia" w:ascii="宋体" w:hAnsi="宋体" w:eastAsia="宋体" w:cs="宋体"/>
          <w:b/>
          <w:kern w:val="3"/>
          <w:sz w:val="36"/>
          <w:szCs w:val="36"/>
          <w:highlight w:val="none"/>
        </w:rPr>
      </w:pPr>
    </w:p>
    <w:p w14:paraId="6715C0C9">
      <w:pPr>
        <w:snapToGrid w:val="0"/>
        <w:ind w:firstLine="2249" w:firstLineChars="700"/>
        <w:rPr>
          <w:rStyle w:val="10"/>
          <w:rFonts w:hint="eastAsia" w:ascii="宋体" w:hAnsi="宋体" w:eastAsia="宋体" w:cs="宋体"/>
          <w:b/>
          <w:kern w:val="3"/>
          <w:sz w:val="32"/>
          <w:szCs w:val="32"/>
          <w:highlight w:val="none"/>
        </w:rPr>
      </w:pPr>
    </w:p>
    <w:p w14:paraId="1579E1AB">
      <w:pPr>
        <w:snapToGrid w:val="0"/>
        <w:ind w:firstLine="2249" w:firstLineChars="700"/>
        <w:rPr>
          <w:rStyle w:val="10"/>
          <w:rFonts w:hint="eastAsia" w:ascii="宋体" w:hAnsi="宋体" w:eastAsia="宋体" w:cs="宋体"/>
          <w:b/>
          <w:kern w:val="3"/>
          <w:sz w:val="32"/>
          <w:szCs w:val="32"/>
          <w:highlight w:val="none"/>
        </w:rPr>
      </w:pPr>
    </w:p>
    <w:p w14:paraId="75E14A8E">
      <w:pPr>
        <w:snapToGrid w:val="0"/>
        <w:ind w:firstLine="2249" w:firstLineChars="700"/>
        <w:rPr>
          <w:rStyle w:val="10"/>
          <w:rFonts w:hint="eastAsia" w:ascii="宋体" w:hAnsi="宋体" w:eastAsia="宋体" w:cs="宋体"/>
          <w:b/>
          <w:kern w:val="3"/>
          <w:sz w:val="32"/>
          <w:szCs w:val="32"/>
          <w:highlight w:val="none"/>
        </w:rPr>
      </w:pPr>
    </w:p>
    <w:p w14:paraId="6654F085">
      <w:pPr>
        <w:snapToGrid w:val="0"/>
        <w:rPr>
          <w:rStyle w:val="10"/>
          <w:rFonts w:hint="eastAsia" w:ascii="宋体" w:hAnsi="宋体" w:eastAsia="宋体" w:cs="宋体"/>
          <w:b/>
          <w:kern w:val="3"/>
          <w:sz w:val="32"/>
          <w:szCs w:val="32"/>
          <w:highlight w:val="none"/>
        </w:rPr>
      </w:pPr>
    </w:p>
    <w:p w14:paraId="78508000">
      <w:pPr>
        <w:pStyle w:val="2"/>
        <w:rPr>
          <w:rFonts w:hint="eastAsia" w:ascii="宋体" w:hAnsi="宋体" w:eastAsia="宋体" w:cs="宋体"/>
        </w:rPr>
      </w:pPr>
    </w:p>
    <w:p w14:paraId="764B088B">
      <w:pPr>
        <w:snapToGrid w:val="0"/>
        <w:rPr>
          <w:rStyle w:val="10"/>
          <w:rFonts w:hint="eastAsia" w:ascii="宋体" w:hAnsi="宋体" w:eastAsia="宋体" w:cs="宋体"/>
          <w:b/>
          <w:kern w:val="3"/>
          <w:sz w:val="36"/>
          <w:szCs w:val="36"/>
          <w:highlight w:val="none"/>
        </w:rPr>
      </w:pPr>
    </w:p>
    <w:p w14:paraId="4EC2A2EA">
      <w:pPr>
        <w:snapToGrid w:val="0"/>
        <w:jc w:val="center"/>
        <w:rPr>
          <w:rStyle w:val="10"/>
          <w:rFonts w:hint="eastAsia" w:ascii="宋体" w:hAnsi="宋体" w:eastAsia="宋体" w:cs="宋体"/>
          <w:b/>
          <w:kern w:val="3"/>
          <w:sz w:val="36"/>
          <w:szCs w:val="36"/>
          <w:highlight w:val="none"/>
        </w:rPr>
      </w:pPr>
    </w:p>
    <w:p w14:paraId="2AA99BC4">
      <w:pPr>
        <w:snapToGrid w:val="0"/>
        <w:spacing w:line="360" w:lineRule="auto"/>
        <w:jc w:val="center"/>
        <w:rPr>
          <w:rStyle w:val="10"/>
          <w:rFonts w:hint="eastAsia" w:ascii="宋体" w:hAnsi="宋体" w:eastAsia="宋体" w:cs="宋体"/>
          <w:b/>
          <w:kern w:val="3"/>
          <w:sz w:val="36"/>
          <w:szCs w:val="36"/>
        </w:rPr>
      </w:pPr>
      <w:r>
        <w:rPr>
          <w:rStyle w:val="10"/>
          <w:rFonts w:hint="eastAsia" w:ascii="宋体" w:hAnsi="宋体" w:eastAsia="宋体" w:cs="宋体"/>
          <w:b/>
          <w:kern w:val="3"/>
          <w:sz w:val="36"/>
          <w:szCs w:val="36"/>
        </w:rPr>
        <w:t>彬州市政府采购中心</w:t>
      </w:r>
    </w:p>
    <w:p w14:paraId="3C9101C5">
      <w:pPr>
        <w:snapToGrid w:val="0"/>
        <w:spacing w:line="360" w:lineRule="auto"/>
        <w:jc w:val="center"/>
        <w:rPr>
          <w:rFonts w:hint="eastAsia" w:ascii="方正小标宋简体" w:hAnsi="方正小标宋简体" w:eastAsia="方正小标宋简体" w:cs="方正小标宋简体"/>
          <w:b w:val="0"/>
          <w:bCs w:val="0"/>
          <w:sz w:val="52"/>
          <w:szCs w:val="52"/>
          <w:highlight w:val="none"/>
        </w:rPr>
      </w:pPr>
      <w:r>
        <w:rPr>
          <w:rStyle w:val="10"/>
          <w:rFonts w:hint="eastAsia" w:ascii="宋体" w:hAnsi="宋体" w:eastAsia="宋体" w:cs="宋体"/>
          <w:b/>
          <w:kern w:val="3"/>
          <w:sz w:val="36"/>
          <w:szCs w:val="36"/>
          <w:highlight w:val="none"/>
        </w:rPr>
        <w:t>二〇二</w:t>
      </w:r>
      <w:r>
        <w:rPr>
          <w:rStyle w:val="10"/>
          <w:rFonts w:hint="eastAsia" w:ascii="宋体" w:hAnsi="宋体" w:cs="宋体"/>
          <w:b/>
          <w:kern w:val="3"/>
          <w:sz w:val="36"/>
          <w:szCs w:val="36"/>
          <w:highlight w:val="none"/>
          <w:lang w:val="en-US" w:eastAsia="zh-CN"/>
        </w:rPr>
        <w:t>五</w:t>
      </w:r>
      <w:r>
        <w:rPr>
          <w:rStyle w:val="10"/>
          <w:rFonts w:hint="eastAsia" w:ascii="宋体" w:hAnsi="宋体" w:eastAsia="宋体" w:cs="宋体"/>
          <w:b/>
          <w:kern w:val="3"/>
          <w:sz w:val="36"/>
          <w:szCs w:val="36"/>
          <w:highlight w:val="none"/>
        </w:rPr>
        <w:t>年</w:t>
      </w:r>
      <w:r>
        <w:rPr>
          <w:rStyle w:val="10"/>
          <w:rFonts w:hint="eastAsia" w:ascii="宋体" w:hAnsi="宋体" w:cs="宋体"/>
          <w:b/>
          <w:kern w:val="3"/>
          <w:sz w:val="36"/>
          <w:szCs w:val="36"/>
          <w:highlight w:val="none"/>
          <w:lang w:val="en-US" w:eastAsia="zh-CN"/>
        </w:rPr>
        <w:t>六</w:t>
      </w:r>
      <w:r>
        <w:rPr>
          <w:rStyle w:val="10"/>
          <w:rFonts w:hint="eastAsia" w:ascii="宋体" w:hAnsi="宋体" w:eastAsia="宋体" w:cs="宋体"/>
          <w:b/>
          <w:kern w:val="3"/>
          <w:sz w:val="36"/>
          <w:szCs w:val="36"/>
          <w:highlight w:val="none"/>
        </w:rPr>
        <w:t>月</w:t>
      </w:r>
    </w:p>
    <w:p w14:paraId="7CA26CED">
      <w:pPr>
        <w:rPr>
          <w:rFonts w:hint="eastAsia"/>
        </w:rPr>
      </w:pPr>
    </w:p>
    <w:p w14:paraId="25336110">
      <w:pPr>
        <w:snapToGrid w:val="0"/>
        <w:spacing w:line="480" w:lineRule="auto"/>
        <w:rPr>
          <w:rFonts w:hint="eastAsia" w:eastAsia="宋体"/>
          <w:lang w:eastAsia="zh-CN"/>
        </w:rPr>
        <w:sectPr>
          <w:headerReference r:id="rId3" w:type="default"/>
          <w:footerReference r:id="rId4" w:type="default"/>
          <w:pgSz w:w="11910" w:h="16840"/>
          <w:pgMar w:top="1417" w:right="1417" w:bottom="1417" w:left="1417" w:header="874" w:footer="952" w:gutter="0"/>
          <w:pgNumType w:fmt="decimal" w:start="1"/>
          <w:cols w:space="0" w:num="1"/>
          <w:rtlGutter w:val="0"/>
        </w:sectPr>
      </w:pPr>
      <w:bookmarkStart w:id="1" w:name="_GoBack"/>
      <w:bookmarkEnd w:id="1"/>
    </w:p>
    <w:p w14:paraId="33A4EB1C">
      <w:pPr>
        <w:pStyle w:val="12"/>
        <w:numPr>
          <w:ilvl w:val="0"/>
          <w:numId w:val="1"/>
        </w:numPr>
        <w:snapToGrid w:val="0"/>
        <w:outlineLvl w:val="0"/>
        <w:rPr>
          <w:rStyle w:val="10"/>
          <w:rFonts w:hint="eastAsia" w:ascii="宋体" w:hAnsi="宋体" w:eastAsia="宋体" w:cs="宋体"/>
          <w:b/>
          <w:bCs w:val="0"/>
          <w:kern w:val="3"/>
          <w:sz w:val="36"/>
          <w:szCs w:val="36"/>
          <w:highlight w:val="none"/>
        </w:rPr>
      </w:pPr>
      <w:bookmarkStart w:id="0" w:name="_Toc9192"/>
      <w:r>
        <w:rPr>
          <w:rStyle w:val="10"/>
          <w:rFonts w:hint="eastAsia" w:ascii="宋体" w:hAnsi="宋体" w:eastAsia="宋体" w:cs="宋体"/>
          <w:b/>
          <w:bCs w:val="0"/>
          <w:kern w:val="3"/>
          <w:sz w:val="36"/>
          <w:szCs w:val="36"/>
          <w:highlight w:val="none"/>
          <w:lang w:eastAsia="zh-CN"/>
        </w:rPr>
        <w:t>公开招标</w:t>
      </w:r>
      <w:r>
        <w:rPr>
          <w:rStyle w:val="10"/>
          <w:rFonts w:hint="eastAsia" w:ascii="宋体" w:hAnsi="宋体" w:eastAsia="宋体" w:cs="宋体"/>
          <w:b/>
          <w:bCs w:val="0"/>
          <w:kern w:val="3"/>
          <w:sz w:val="36"/>
          <w:szCs w:val="36"/>
          <w:highlight w:val="none"/>
        </w:rPr>
        <w:t>公告</w:t>
      </w:r>
      <w:bookmarkEnd w:id="0"/>
    </w:p>
    <w:p w14:paraId="620AB33D">
      <w:pPr>
        <w:numPr>
          <w:ilvl w:val="0"/>
          <w:numId w:val="0"/>
        </w:numPr>
        <w:rPr>
          <w:rFonts w:hint="eastAsia"/>
        </w:rPr>
      </w:pPr>
    </w:p>
    <w:p w14:paraId="6DFC2A1E">
      <w:pPr>
        <w:pStyle w:val="5"/>
        <w:widowControl/>
        <w:spacing w:before="0" w:beforeAutospacing="0" w:after="0" w:afterAutospacing="0" w:line="360" w:lineRule="auto"/>
        <w:ind w:firstLine="422" w:firstLineChars="200"/>
        <w:rPr>
          <w:rFonts w:hint="eastAsia" w:ascii="宋体" w:hAnsi="宋体" w:cs="宋体"/>
          <w:b/>
          <w:bCs/>
          <w:color w:val="333333"/>
          <w:sz w:val="21"/>
          <w:szCs w:val="21"/>
          <w:lang w:val="en-US" w:eastAsia="zh-CN"/>
        </w:rPr>
      </w:pPr>
      <w:r>
        <w:rPr>
          <w:rFonts w:hint="eastAsia" w:ascii="宋体" w:hAnsi="宋体" w:cs="宋体"/>
          <w:b/>
          <w:bCs/>
          <w:color w:val="333333"/>
          <w:sz w:val="21"/>
          <w:szCs w:val="21"/>
          <w:lang w:val="en-US" w:eastAsia="zh-CN"/>
        </w:rPr>
        <w:t>彬州市机关事务服务中心公务用车定点加油、维修、保险的计划采购项目潜在的供应商可在彬州市财政局办公楼1005 室获取采购文件，并于</w:t>
      </w:r>
      <w:r>
        <w:rPr>
          <w:rFonts w:hint="eastAsia" w:ascii="宋体" w:hAnsi="宋体" w:cs="宋体"/>
          <w:b/>
          <w:bCs/>
          <w:color w:val="333333"/>
          <w:sz w:val="21"/>
          <w:szCs w:val="21"/>
          <w:highlight w:val="yellow"/>
          <w:lang w:val="en-US" w:eastAsia="zh-CN"/>
        </w:rPr>
        <w:t>2025-07-09</w:t>
      </w:r>
      <w:r>
        <w:rPr>
          <w:rFonts w:hint="eastAsia" w:ascii="宋体" w:hAnsi="宋体" w:cs="宋体"/>
          <w:b/>
          <w:bCs/>
          <w:color w:val="333333"/>
          <w:sz w:val="21"/>
          <w:szCs w:val="21"/>
          <w:lang w:val="en-US" w:eastAsia="zh-CN"/>
        </w:rPr>
        <w:t xml:space="preserve">  14:30:00前递交响应文件。</w:t>
      </w:r>
    </w:p>
    <w:p w14:paraId="65235599">
      <w:pPr>
        <w:pStyle w:val="5"/>
        <w:widowControl/>
        <w:spacing w:before="0" w:beforeAutospacing="0" w:after="0" w:afterAutospacing="0" w:line="360" w:lineRule="auto"/>
        <w:ind w:firstLine="422" w:firstLineChars="200"/>
        <w:rPr>
          <w:rFonts w:hint="eastAsia" w:ascii="宋体" w:hAnsi="宋体" w:cs="宋体"/>
          <w:b/>
          <w:bCs/>
          <w:color w:val="333333"/>
          <w:sz w:val="21"/>
          <w:szCs w:val="21"/>
          <w:lang w:val="en-US" w:eastAsia="zh-CN"/>
        </w:rPr>
      </w:pPr>
      <w:r>
        <w:rPr>
          <w:rFonts w:hint="eastAsia" w:ascii="宋体" w:hAnsi="宋体" w:cs="宋体"/>
          <w:b/>
          <w:bCs/>
          <w:color w:val="333333"/>
          <w:sz w:val="21"/>
          <w:szCs w:val="21"/>
          <w:lang w:val="en-US" w:eastAsia="zh-CN"/>
        </w:rPr>
        <w:t>一、项目基本情况：</w:t>
      </w:r>
    </w:p>
    <w:p w14:paraId="295428DC">
      <w:pPr>
        <w:pStyle w:val="5"/>
        <w:widowControl/>
        <w:spacing w:before="0" w:beforeAutospacing="0" w:after="0" w:afterAutospacing="0" w:line="360" w:lineRule="auto"/>
        <w:ind w:firstLine="420" w:firstLineChars="200"/>
        <w:rPr>
          <w:rFonts w:hint="default" w:ascii="宋体" w:hAnsi="宋体" w:cs="宋体"/>
          <w:color w:val="333333"/>
          <w:sz w:val="21"/>
          <w:szCs w:val="21"/>
          <w:highlight w:val="yellow"/>
          <w:lang w:val="en-US" w:eastAsia="zh-CN"/>
        </w:rPr>
      </w:pPr>
      <w:r>
        <w:rPr>
          <w:rFonts w:hint="eastAsia" w:ascii="宋体" w:hAnsi="宋体" w:cs="宋体"/>
          <w:color w:val="333333"/>
          <w:sz w:val="21"/>
          <w:szCs w:val="21"/>
          <w:lang w:val="en-US" w:eastAsia="zh-CN"/>
        </w:rPr>
        <w:t>1、项目编号：</w:t>
      </w:r>
      <w:r>
        <w:rPr>
          <w:rFonts w:hint="eastAsia" w:ascii="宋体" w:hAnsi="宋体" w:cs="宋体"/>
          <w:color w:val="333333"/>
          <w:sz w:val="21"/>
          <w:szCs w:val="21"/>
          <w:highlight w:val="yellow"/>
          <w:lang w:val="en-US" w:eastAsia="zh-CN"/>
        </w:rPr>
        <w:t>ZFCG-彬州市-2025-0008</w:t>
      </w:r>
    </w:p>
    <w:p w14:paraId="44012DA7">
      <w:pPr>
        <w:pStyle w:val="5"/>
        <w:widowControl/>
        <w:spacing w:before="0" w:beforeAutospacing="0" w:after="0" w:afterAutospacing="0" w:line="360" w:lineRule="auto"/>
        <w:ind w:firstLine="420" w:firstLineChars="200"/>
        <w:rPr>
          <w:rFonts w:hint="eastAsia" w:ascii="宋体" w:hAnsi="宋体" w:eastAsia="宋体" w:cs="宋体"/>
          <w:color w:val="333333"/>
          <w:sz w:val="21"/>
          <w:szCs w:val="21"/>
          <w:highlight w:val="yellow"/>
          <w:lang w:val="en-US" w:eastAsia="zh-CN"/>
        </w:rPr>
      </w:pPr>
      <w:r>
        <w:rPr>
          <w:rFonts w:hint="eastAsia" w:ascii="宋体" w:hAnsi="宋体" w:cs="宋体"/>
          <w:color w:val="333333"/>
          <w:sz w:val="21"/>
          <w:szCs w:val="21"/>
          <w:lang w:val="en-US" w:eastAsia="zh-CN"/>
        </w:rPr>
        <w:t>2、项目名称：</w:t>
      </w:r>
      <w:r>
        <w:rPr>
          <w:rFonts w:hint="eastAsia" w:ascii="宋体" w:hAnsi="宋体" w:eastAsia="宋体" w:cs="宋体"/>
          <w:color w:val="333333"/>
          <w:sz w:val="21"/>
          <w:szCs w:val="21"/>
          <w:highlight w:val="yellow"/>
          <w:lang w:val="en-US" w:eastAsia="zh-CN"/>
        </w:rPr>
        <w:t>彬州市机关事务服务中心公务用车定点加油、维修、保险的计划采购项目</w:t>
      </w:r>
    </w:p>
    <w:p w14:paraId="295FDAF3">
      <w:pPr>
        <w:pStyle w:val="5"/>
        <w:widowControl/>
        <w:spacing w:before="0" w:beforeAutospacing="0" w:after="0" w:afterAutospacing="0" w:line="360" w:lineRule="auto"/>
        <w:ind w:firstLine="420" w:firstLineChars="20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 xml:space="preserve">3、预算金额：1.00元       </w:t>
      </w:r>
    </w:p>
    <w:p w14:paraId="66D56188">
      <w:pPr>
        <w:pStyle w:val="5"/>
        <w:widowControl/>
        <w:spacing w:before="0" w:beforeAutospacing="0" w:after="0" w:afterAutospacing="0" w:line="360" w:lineRule="auto"/>
        <w:ind w:firstLine="420" w:firstLineChars="20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4、最高限价：1.00元</w:t>
      </w:r>
    </w:p>
    <w:p w14:paraId="54B03E2C">
      <w:pPr>
        <w:pStyle w:val="5"/>
        <w:widowControl/>
        <w:spacing w:before="0" w:beforeAutospacing="0" w:after="0" w:afterAutospacing="0" w:line="360" w:lineRule="auto"/>
        <w:ind w:firstLine="420" w:firstLineChars="200"/>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包1：公务用车定点加油</w:t>
      </w:r>
    </w:p>
    <w:p w14:paraId="63CF13CD">
      <w:pPr>
        <w:pStyle w:val="5"/>
        <w:widowControl/>
        <w:spacing w:before="0" w:beforeAutospacing="0" w:after="0" w:afterAutospacing="0" w:line="360" w:lineRule="auto"/>
        <w:ind w:firstLine="420" w:firstLineChars="200"/>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包2：公务用车定点维修</w:t>
      </w:r>
    </w:p>
    <w:p w14:paraId="7FE328A2">
      <w:pPr>
        <w:pStyle w:val="5"/>
        <w:widowControl/>
        <w:spacing w:before="0" w:beforeAutospacing="0" w:after="0" w:afterAutospacing="0" w:line="360" w:lineRule="auto"/>
        <w:ind w:firstLine="420" w:firstLineChars="200"/>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包3：公务用车定点保险</w:t>
      </w:r>
    </w:p>
    <w:p w14:paraId="20F74235">
      <w:pPr>
        <w:pStyle w:val="5"/>
        <w:widowControl/>
        <w:spacing w:before="0" w:beforeAutospacing="0" w:after="0" w:afterAutospacing="0" w:line="360" w:lineRule="auto"/>
        <w:ind w:firstLine="420" w:firstLineChars="20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 xml:space="preserve">5、采购需求： </w:t>
      </w:r>
      <w:r>
        <w:rPr>
          <w:rFonts w:hint="eastAsia" w:ascii="宋体" w:hAnsi="宋体" w:cs="宋体"/>
          <w:color w:val="333333"/>
          <w:sz w:val="21"/>
          <w:szCs w:val="21"/>
          <w:highlight w:val="yellow"/>
          <w:lang w:val="en-US" w:eastAsia="zh-CN"/>
        </w:rPr>
        <w:t>彬州市机关事务服务中心公务用车定点加油、维修、保险的计划采购项目</w:t>
      </w:r>
      <w:r>
        <w:rPr>
          <w:rFonts w:hint="eastAsia" w:ascii="宋体" w:hAnsi="宋体" w:cs="宋体"/>
          <w:color w:val="333333"/>
          <w:sz w:val="21"/>
          <w:szCs w:val="21"/>
          <w:lang w:val="en-US" w:eastAsia="zh-CN"/>
        </w:rPr>
        <w:t>，拟招11家，择优录取，采购预算： 1.00元，项目概况：保障彬州市公务用车定点加油、维修、保险采购项目</w:t>
      </w:r>
    </w:p>
    <w:p w14:paraId="1E7D7BEC">
      <w:pPr>
        <w:pStyle w:val="5"/>
        <w:widowControl/>
        <w:spacing w:before="0" w:beforeAutospacing="0" w:after="0" w:afterAutospacing="0" w:line="360" w:lineRule="auto"/>
        <w:ind w:firstLine="420" w:firstLineChars="20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简要技术要求：详见招标文件</w:t>
      </w:r>
    </w:p>
    <w:p w14:paraId="5FCDA60D">
      <w:pPr>
        <w:pStyle w:val="5"/>
        <w:widowControl/>
        <w:spacing w:before="0" w:beforeAutospacing="0" w:after="0" w:afterAutospacing="0" w:line="360" w:lineRule="auto"/>
        <w:ind w:firstLine="420" w:firstLineChars="20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项目用途：保障我市公务用车日常工作。</w:t>
      </w:r>
    </w:p>
    <w:p w14:paraId="2EF0E3F9">
      <w:pPr>
        <w:pStyle w:val="5"/>
        <w:widowControl/>
        <w:spacing w:before="0" w:beforeAutospacing="0" w:after="0" w:afterAutospacing="0" w:line="360" w:lineRule="auto"/>
        <w:ind w:firstLine="420" w:firstLineChars="200"/>
        <w:rPr>
          <w:rFonts w:hint="eastAsia" w:ascii="宋体" w:hAnsi="宋体" w:cs="宋体"/>
          <w:color w:val="333333"/>
          <w:sz w:val="21"/>
          <w:szCs w:val="21"/>
        </w:rPr>
      </w:pPr>
      <w:r>
        <w:rPr>
          <w:rFonts w:hint="eastAsia" w:ascii="宋体" w:hAnsi="宋体" w:cs="宋体"/>
          <w:color w:val="333333"/>
          <w:sz w:val="21"/>
          <w:szCs w:val="21"/>
          <w:lang w:val="en-US" w:eastAsia="zh-CN"/>
        </w:rPr>
        <w:t>6、合同履行期限：（3年，</w:t>
      </w:r>
      <w:r>
        <w:rPr>
          <w:rFonts w:hint="eastAsia" w:ascii="宋体" w:hAnsi="宋体" w:cs="宋体"/>
          <w:color w:val="333333"/>
          <w:sz w:val="21"/>
          <w:szCs w:val="21"/>
        </w:rPr>
        <w:t>具体服务起止日期可随合同签订时间相应顺延）</w:t>
      </w:r>
      <w:r>
        <w:rPr>
          <w:rFonts w:hint="eastAsia" w:ascii="宋体" w:hAnsi="宋体" w:cs="宋体"/>
          <w:color w:val="333333"/>
          <w:sz w:val="21"/>
          <w:szCs w:val="21"/>
          <w:lang w:val="en-US" w:eastAsia="zh-CN"/>
        </w:rPr>
        <w:t>,</w:t>
      </w:r>
      <w:r>
        <w:rPr>
          <w:rFonts w:hint="eastAsia" w:ascii="宋体" w:hAnsi="宋体" w:eastAsia="宋体" w:cs="宋体"/>
          <w:b w:val="0"/>
          <w:bCs w:val="0"/>
          <w:color w:val="333333"/>
          <w:sz w:val="24"/>
          <w:szCs w:val="24"/>
          <w:lang w:val="en-US" w:eastAsia="zh-CN"/>
        </w:rPr>
        <w:t>合同履行期间由甲方和乙方签定项目履行合同，甲方每月对乙方进行考核，连续两个月考核不合格的，甲方有权终止合同，并对项目重新进行招标，确定服务公司</w:t>
      </w:r>
      <w:r>
        <w:rPr>
          <w:rFonts w:hint="eastAsia" w:ascii="宋体" w:hAnsi="宋体" w:cs="宋体"/>
          <w:b w:val="0"/>
          <w:bCs w:val="0"/>
          <w:color w:val="333333"/>
          <w:sz w:val="24"/>
          <w:szCs w:val="24"/>
          <w:lang w:val="en-US" w:eastAsia="zh-CN"/>
        </w:rPr>
        <w:t>。</w:t>
      </w:r>
    </w:p>
    <w:p w14:paraId="2004D8DB">
      <w:pPr>
        <w:pStyle w:val="13"/>
        <w:keepNext w:val="0"/>
        <w:keepLines w:val="0"/>
        <w:pageBreakBefore w:val="0"/>
        <w:widowControl/>
        <w:kinsoku/>
        <w:wordWrap/>
        <w:overflowPunct/>
        <w:topLinePunct w:val="0"/>
        <w:bidi w:val="0"/>
        <w:adjustRightInd w:val="0"/>
        <w:snapToGrid w:val="0"/>
        <w:spacing w:before="0" w:line="360" w:lineRule="auto"/>
        <w:ind w:firstLine="420" w:firstLineChars="200"/>
        <w:textAlignment w:val="baseline"/>
        <w:rPr>
          <w:rFonts w:hint="eastAsia" w:ascii="宋体" w:hAnsi="宋体" w:cs="宋体"/>
          <w:b w:val="0"/>
          <w:bCs w:val="0"/>
          <w:color w:val="333333"/>
          <w:sz w:val="21"/>
          <w:szCs w:val="21"/>
        </w:rPr>
      </w:pPr>
      <w:r>
        <w:rPr>
          <w:rFonts w:hint="eastAsia" w:ascii="宋体" w:hAnsi="宋体" w:cs="宋体"/>
          <w:b w:val="0"/>
          <w:bCs w:val="0"/>
          <w:color w:val="333333"/>
          <w:sz w:val="21"/>
          <w:szCs w:val="21"/>
          <w:lang w:val="en-US" w:eastAsia="zh-CN"/>
        </w:rPr>
        <w:t>7、</w:t>
      </w:r>
      <w:r>
        <w:rPr>
          <w:rFonts w:hint="eastAsia" w:ascii="宋体" w:hAnsi="宋体" w:cs="宋体"/>
          <w:b w:val="0"/>
          <w:bCs w:val="0"/>
          <w:color w:val="333333"/>
          <w:sz w:val="21"/>
          <w:szCs w:val="21"/>
        </w:rPr>
        <w:t>本项目是否接受联合体投标：否</w:t>
      </w:r>
    </w:p>
    <w:p w14:paraId="65E61E18">
      <w:pPr>
        <w:pStyle w:val="5"/>
        <w:widowControl/>
        <w:spacing w:before="150" w:beforeAutospacing="0" w:after="0" w:afterAutospacing="0" w:line="360" w:lineRule="auto"/>
        <w:ind w:firstLine="422" w:firstLineChars="200"/>
        <w:rPr>
          <w:rFonts w:hint="eastAsia" w:ascii="宋体" w:hAnsi="宋体" w:cs="宋体"/>
          <w:b/>
          <w:bCs/>
          <w:sz w:val="21"/>
          <w:szCs w:val="21"/>
        </w:rPr>
      </w:pPr>
      <w:r>
        <w:rPr>
          <w:rFonts w:hint="eastAsia" w:ascii="宋体" w:hAnsi="宋体" w:cs="宋体"/>
          <w:b/>
          <w:bCs/>
          <w:color w:val="333333"/>
          <w:sz w:val="21"/>
          <w:szCs w:val="21"/>
        </w:rPr>
        <w:t>二、 响应供应商的资格要求</w:t>
      </w:r>
    </w:p>
    <w:p w14:paraId="32F0CCEB">
      <w:pPr>
        <w:pStyle w:val="5"/>
        <w:widowControl/>
        <w:spacing w:before="0" w:beforeAutospacing="0" w:after="0" w:afterAutospacing="0" w:line="360" w:lineRule="auto"/>
        <w:ind w:firstLine="420"/>
        <w:rPr>
          <w:rFonts w:hint="eastAsia" w:ascii="宋体" w:hAnsi="宋体" w:cs="宋体"/>
          <w:color w:val="333333"/>
          <w:sz w:val="21"/>
          <w:szCs w:val="21"/>
        </w:rPr>
      </w:pPr>
      <w:r>
        <w:rPr>
          <w:rFonts w:hint="eastAsia" w:ascii="宋体" w:hAnsi="宋体" w:cs="宋体"/>
          <w:color w:val="333333"/>
          <w:sz w:val="21"/>
          <w:szCs w:val="21"/>
        </w:rPr>
        <w:t>1、满足《中华人民共和国政府采购法》第二十二条规定</w:t>
      </w:r>
    </w:p>
    <w:p w14:paraId="5E40A7FE">
      <w:pPr>
        <w:keepNext w:val="0"/>
        <w:keepLines w:val="0"/>
        <w:pageBreakBefore w:val="0"/>
        <w:widowControl/>
        <w:kinsoku/>
        <w:overflowPunct/>
        <w:topLinePunct w:val="0"/>
        <w:autoSpaceDE/>
        <w:autoSpaceDN/>
        <w:bidi w:val="0"/>
        <w:adjustRightInd w:val="0"/>
        <w:snapToGrid w:val="0"/>
        <w:spacing w:line="396" w:lineRule="auto"/>
        <w:ind w:right="0" w:firstLine="440" w:firstLineChars="200"/>
        <w:rPr>
          <w:rFonts w:hint="eastAsia" w:ascii="宋体" w:hAnsi="宋体" w:cs="宋体"/>
          <w:color w:val="333333"/>
          <w:sz w:val="21"/>
          <w:szCs w:val="21"/>
        </w:rPr>
      </w:pPr>
      <w:r>
        <w:rPr>
          <w:rFonts w:hint="eastAsia" w:asciiTheme="minorEastAsia" w:hAnsiTheme="minorEastAsia" w:eastAsiaTheme="minorEastAsia" w:cstheme="minorEastAsia"/>
          <w:sz w:val="22"/>
          <w:szCs w:val="22"/>
          <w:highlight w:val="none"/>
          <w:lang w:val="en-US" w:eastAsia="zh-CN"/>
        </w:rPr>
        <w:t>合同</w:t>
      </w:r>
      <w:r>
        <w:rPr>
          <w:rFonts w:hint="eastAsia" w:ascii="宋体" w:hAnsi="宋体" w:eastAsia="宋体" w:cs="宋体"/>
          <w:color w:val="333333"/>
          <w:kern w:val="0"/>
          <w:sz w:val="21"/>
          <w:szCs w:val="21"/>
          <w:lang w:val="en-US" w:eastAsia="zh-CN" w:bidi="ar-SA"/>
        </w:rPr>
        <w:t>包1(</w:t>
      </w:r>
      <w:r>
        <w:rPr>
          <w:rFonts w:hint="eastAsia" w:asciiTheme="minorEastAsia" w:hAnsiTheme="minorEastAsia" w:eastAsiaTheme="minorEastAsia" w:cstheme="minorEastAsia"/>
          <w:b/>
          <w:bCs/>
          <w:sz w:val="22"/>
          <w:szCs w:val="22"/>
          <w:highlight w:val="none"/>
          <w:lang w:val="en-US" w:eastAsia="zh-CN"/>
        </w:rPr>
        <w:t>车辆加油、添加燃料服务</w:t>
      </w:r>
      <w:r>
        <w:rPr>
          <w:rFonts w:hint="eastAsia" w:asciiTheme="minorEastAsia" w:hAnsiTheme="minorEastAsia" w:eastAsiaTheme="minorEastAsia" w:cstheme="minorEastAsia"/>
          <w:sz w:val="22"/>
          <w:szCs w:val="22"/>
          <w:highlight w:val="none"/>
          <w:lang w:val="en-US" w:eastAsia="zh-CN"/>
        </w:rPr>
        <w:t>)</w:t>
      </w:r>
      <w:r>
        <w:rPr>
          <w:rFonts w:hint="eastAsia" w:ascii="宋体" w:hAnsi="宋体" w:eastAsia="宋体" w:cs="宋体"/>
          <w:color w:val="333333"/>
          <w:kern w:val="0"/>
          <w:sz w:val="21"/>
          <w:szCs w:val="21"/>
          <w:lang w:val="en-US" w:eastAsia="zh-CN" w:bidi="ar-SA"/>
        </w:rPr>
        <w:t>落</w:t>
      </w:r>
      <w:r>
        <w:rPr>
          <w:rFonts w:hint="eastAsia" w:asciiTheme="minorEastAsia" w:hAnsiTheme="minorEastAsia" w:eastAsiaTheme="minorEastAsia" w:cstheme="minorEastAsia"/>
          <w:sz w:val="22"/>
          <w:szCs w:val="22"/>
          <w:highlight w:val="none"/>
          <w:lang w:val="en-US" w:eastAsia="zh-CN"/>
        </w:rPr>
        <w:t>实政府采购政策需满足的资格要求：</w:t>
      </w:r>
    </w:p>
    <w:p w14:paraId="11BF1FCD">
      <w:pPr>
        <w:pStyle w:val="5"/>
        <w:widowControl/>
        <w:spacing w:before="0" w:beforeAutospacing="0" w:after="0" w:afterAutospacing="0" w:line="360" w:lineRule="auto"/>
        <w:ind w:firstLine="420"/>
        <w:jc w:val="left"/>
        <w:rPr>
          <w:rFonts w:hint="eastAsia" w:ascii="宋体" w:hAnsi="宋体" w:cs="宋体"/>
          <w:color w:val="333333"/>
          <w:sz w:val="21"/>
          <w:szCs w:val="21"/>
        </w:rPr>
      </w:pPr>
      <w:r>
        <w:rPr>
          <w:rFonts w:hint="eastAsia" w:ascii="宋体" w:hAnsi="宋体" w:cs="宋体"/>
          <w:color w:val="333333"/>
          <w:sz w:val="21"/>
          <w:szCs w:val="21"/>
        </w:rPr>
        <w:t>落实政府采购政策需满足的资格要求：依据《中华人民共和国政府采购法》和《中华人民共和国政府采购法实施条例》的有关规定，落实政府采购政策，详见</w:t>
      </w:r>
      <w:r>
        <w:rPr>
          <w:rFonts w:hint="eastAsia" w:ascii="宋体" w:hAnsi="宋体" w:cs="宋体"/>
          <w:color w:val="333333"/>
          <w:sz w:val="21"/>
          <w:szCs w:val="21"/>
          <w:lang w:eastAsia="zh-CN"/>
        </w:rPr>
        <w:t>公开招标</w:t>
      </w:r>
      <w:r>
        <w:rPr>
          <w:rFonts w:hint="eastAsia" w:ascii="宋体" w:hAnsi="宋体" w:cs="宋体"/>
          <w:color w:val="333333"/>
          <w:sz w:val="21"/>
          <w:szCs w:val="21"/>
        </w:rPr>
        <w:t>文件；</w:t>
      </w:r>
    </w:p>
    <w:p w14:paraId="0439FB47">
      <w:pPr>
        <w:pStyle w:val="5"/>
        <w:widowControl/>
        <w:numPr>
          <w:ilvl w:val="0"/>
          <w:numId w:val="2"/>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关于在政府采购活动中查询及使用信用记录有关问题的通知》（财库〔2016〕125号）、陕西省财政厅关于印发《陕西省中小企业政府采购信用融资办法》（陕财办采〔2018〕23号）、《陕西省财政厅关于加快推进我省中小企业政府采购信用融资工作的通知》（陕财办采〔2020〕15号）。</w:t>
      </w:r>
    </w:p>
    <w:p w14:paraId="6BE1F56F">
      <w:pPr>
        <w:pStyle w:val="5"/>
        <w:widowControl/>
        <w:numPr>
          <w:ilvl w:val="0"/>
          <w:numId w:val="2"/>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333333"/>
          <w:sz w:val="21"/>
          <w:szCs w:val="21"/>
        </w:rPr>
        <w:t>财政部和工业与信息化部关于印发《政府采购促进中小企业发展管理办法》（财库〔2020〕46号），《财政部关于进一步加大政府采购支持中小企业力度的通知》（财库〔2022〕19号）。</w:t>
      </w:r>
    </w:p>
    <w:p w14:paraId="23DC1F5C">
      <w:pPr>
        <w:pStyle w:val="5"/>
        <w:widowControl/>
        <w:numPr>
          <w:ilvl w:val="0"/>
          <w:numId w:val="2"/>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《财政部司法部关于政府采购支持监狱企业发展有关问题的通知》（财库〔2014〕68号）、《财政部民政部中国残疾人联合会关于促进残疾人就业政府采购政策的通知》（财库〔2017〕141号）。</w:t>
      </w:r>
    </w:p>
    <w:p w14:paraId="2BE085B7">
      <w:pPr>
        <w:pStyle w:val="5"/>
        <w:widowControl/>
        <w:numPr>
          <w:ilvl w:val="0"/>
          <w:numId w:val="2"/>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国务院办公厅关于建立政府强制采购节能产品制度的通知》（国办发〔2007〕51号），财政部、国家发改委、生态环境部、市场监管总局联合印发《关于调整优化节能产品、环境标志产品政府采购执行机制的通知》（财库〔2019〕9号），财政部、发展改革委《关于印发节能产品政府采购品目清单的通知》（财库〔2019〕19号），财政部、生态环境部《关于印发环境标志产品政府采购品目清单的通知》（财库〔2019〕18号），国家确定的节能产品、环境标志产品认证机构详见市场监管总局《关于发布参与实施政府采购节能产品、环境标志产品认证机构名录的公告》（2019年第16号）。</w:t>
      </w:r>
    </w:p>
    <w:p w14:paraId="482CC5D8">
      <w:pPr>
        <w:pStyle w:val="5"/>
        <w:widowControl/>
        <w:numPr>
          <w:ilvl w:val="0"/>
          <w:numId w:val="2"/>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14:paraId="52046D18">
      <w:pPr>
        <w:pStyle w:val="5"/>
        <w:widowControl/>
        <w:numPr>
          <w:ilvl w:val="0"/>
          <w:numId w:val="2"/>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详见《投标人须知》中“落实的政府采购政策”有关内容。</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lang w:val="en-US" w:eastAsia="zh-CN"/>
        </w:rPr>
        <w:t xml:space="preserve">  </w:t>
      </w:r>
      <w:r>
        <w:rPr>
          <w:rFonts w:hint="eastAsia" w:ascii="宋体" w:hAnsi="宋体" w:eastAsia="宋体" w:cs="宋体"/>
          <w:color w:val="333333"/>
          <w:sz w:val="21"/>
          <w:szCs w:val="21"/>
        </w:rPr>
        <w:t>如有最新颁布的政府采购政策，按最新的文件执行。</w:t>
      </w:r>
    </w:p>
    <w:p w14:paraId="01F683FE">
      <w:pPr>
        <w:pStyle w:val="5"/>
        <w:widowControl/>
        <w:numPr>
          <w:ilvl w:val="0"/>
          <w:numId w:val="0"/>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合同包</w:t>
      </w:r>
      <w:r>
        <w:rPr>
          <w:rFonts w:hint="eastAsia" w:ascii="宋体" w:hAnsi="宋体" w:eastAsia="宋体" w:cs="宋体"/>
          <w:color w:val="333333"/>
          <w:sz w:val="21"/>
          <w:szCs w:val="21"/>
          <w:lang w:val="en-US" w:eastAsia="zh-CN"/>
        </w:rPr>
        <w:t>2</w:t>
      </w:r>
      <w:r>
        <w:rPr>
          <w:rFonts w:hint="eastAsia" w:ascii="宋体" w:hAnsi="宋体" w:eastAsia="宋体" w:cs="宋体"/>
          <w:color w:val="333333"/>
          <w:sz w:val="21"/>
          <w:szCs w:val="21"/>
        </w:rPr>
        <w:t>(</w:t>
      </w:r>
      <w:r>
        <w:rPr>
          <w:rFonts w:hint="eastAsia" w:ascii="宋体" w:hAnsi="宋体" w:eastAsia="宋体" w:cs="宋体"/>
          <w:b/>
          <w:bCs/>
          <w:color w:val="333333"/>
          <w:sz w:val="21"/>
          <w:szCs w:val="21"/>
        </w:rPr>
        <w:t>车辆维修和保养服务</w:t>
      </w:r>
      <w:r>
        <w:rPr>
          <w:rFonts w:hint="eastAsia" w:ascii="宋体" w:hAnsi="宋体" w:eastAsia="宋体" w:cs="宋体"/>
          <w:color w:val="333333"/>
          <w:sz w:val="21"/>
          <w:szCs w:val="21"/>
        </w:rPr>
        <w:t>)落实政府采购政策需满足的资格要求如下:</w:t>
      </w:r>
    </w:p>
    <w:p w14:paraId="0A07DC2D">
      <w:pPr>
        <w:pStyle w:val="5"/>
        <w:widowControl/>
        <w:numPr>
          <w:ilvl w:val="0"/>
          <w:numId w:val="0"/>
        </w:numPr>
        <w:spacing w:before="0" w:beforeAutospacing="0" w:after="0" w:afterAutospacing="0" w:line="360" w:lineRule="auto"/>
        <w:ind w:firstLine="422" w:firstLineChars="200"/>
        <w:jc w:val="left"/>
        <w:rPr>
          <w:rFonts w:hint="eastAsia" w:ascii="宋体" w:hAnsi="宋体" w:eastAsia="宋体" w:cs="宋体"/>
          <w:b/>
          <w:bCs/>
          <w:color w:val="333333"/>
          <w:sz w:val="21"/>
          <w:szCs w:val="21"/>
        </w:rPr>
      </w:pPr>
      <w:r>
        <w:rPr>
          <w:rFonts w:hint="eastAsia" w:ascii="宋体" w:hAnsi="宋体" w:eastAsia="宋体" w:cs="宋体"/>
          <w:b/>
          <w:bCs/>
          <w:color w:val="333333"/>
          <w:sz w:val="21"/>
          <w:szCs w:val="21"/>
        </w:rPr>
        <w:t>同合同包1</w:t>
      </w:r>
    </w:p>
    <w:p w14:paraId="56731FEE">
      <w:pPr>
        <w:pStyle w:val="5"/>
        <w:widowControl/>
        <w:numPr>
          <w:ilvl w:val="0"/>
          <w:numId w:val="0"/>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eastAsia="宋体" w:cs="宋体"/>
          <w:color w:val="333333"/>
          <w:sz w:val="21"/>
          <w:szCs w:val="21"/>
        </w:rPr>
        <w:t>合同包3(</w:t>
      </w:r>
      <w:r>
        <w:rPr>
          <w:rFonts w:hint="eastAsia" w:ascii="宋体" w:hAnsi="宋体" w:eastAsia="宋体" w:cs="宋体"/>
          <w:b/>
          <w:bCs/>
          <w:color w:val="333333"/>
          <w:sz w:val="21"/>
          <w:szCs w:val="21"/>
        </w:rPr>
        <w:t>财产保险服务</w:t>
      </w:r>
      <w:r>
        <w:rPr>
          <w:rFonts w:hint="eastAsia" w:ascii="宋体" w:hAnsi="宋体" w:eastAsia="宋体" w:cs="宋体"/>
          <w:color w:val="333333"/>
          <w:sz w:val="21"/>
          <w:szCs w:val="21"/>
        </w:rPr>
        <w:t>)落实政府采购政策需满足的资格要求如下:</w:t>
      </w:r>
    </w:p>
    <w:p w14:paraId="4E00721F">
      <w:pPr>
        <w:pStyle w:val="5"/>
        <w:widowControl/>
        <w:numPr>
          <w:ilvl w:val="0"/>
          <w:numId w:val="0"/>
        </w:numPr>
        <w:spacing w:before="0" w:beforeAutospacing="0" w:after="0" w:afterAutospacing="0" w:line="360" w:lineRule="auto"/>
        <w:ind w:firstLine="422" w:firstLineChars="200"/>
        <w:jc w:val="left"/>
        <w:rPr>
          <w:rFonts w:hint="eastAsia" w:ascii="宋体" w:hAnsi="宋体" w:eastAsia="宋体" w:cs="宋体"/>
          <w:b/>
          <w:bCs/>
          <w:color w:val="333333"/>
          <w:sz w:val="21"/>
          <w:szCs w:val="21"/>
        </w:rPr>
      </w:pPr>
      <w:r>
        <w:rPr>
          <w:rFonts w:hint="eastAsia" w:ascii="宋体" w:hAnsi="宋体" w:eastAsia="宋体" w:cs="宋体"/>
          <w:b/>
          <w:bCs/>
          <w:color w:val="333333"/>
          <w:sz w:val="21"/>
          <w:szCs w:val="21"/>
        </w:rPr>
        <w:t>同合同包1</w:t>
      </w:r>
    </w:p>
    <w:p w14:paraId="3A17C15F">
      <w:pPr>
        <w:pStyle w:val="5"/>
        <w:widowControl/>
        <w:numPr>
          <w:ilvl w:val="0"/>
          <w:numId w:val="0"/>
        </w:numPr>
        <w:spacing w:before="0" w:beforeAutospacing="0" w:after="0" w:afterAutospacing="0" w:line="360" w:lineRule="auto"/>
        <w:ind w:firstLine="210" w:firstLineChars="100"/>
        <w:jc w:val="left"/>
        <w:rPr>
          <w:rFonts w:hint="default" w:ascii="宋体" w:hAnsi="宋体" w:eastAsia="宋体" w:cs="宋体"/>
          <w:color w:val="333333"/>
          <w:sz w:val="21"/>
          <w:szCs w:val="21"/>
          <w:lang w:val="en-US" w:eastAsia="zh-CN"/>
        </w:rPr>
      </w:pPr>
    </w:p>
    <w:p w14:paraId="00066B5C">
      <w:pPr>
        <w:pStyle w:val="5"/>
        <w:widowControl/>
        <w:numPr>
          <w:ilvl w:val="0"/>
          <w:numId w:val="2"/>
        </w:numPr>
        <w:spacing w:before="0" w:beforeAutospacing="0" w:after="0" w:afterAutospacing="0" w:line="360" w:lineRule="auto"/>
        <w:ind w:left="0" w:leftChars="0" w:firstLine="420" w:firstLineChars="200"/>
        <w:jc w:val="left"/>
        <w:rPr>
          <w:rFonts w:hint="eastAsia" w:ascii="宋体" w:hAnsi="宋体" w:cs="宋体"/>
          <w:color w:val="333333"/>
          <w:sz w:val="21"/>
          <w:szCs w:val="21"/>
        </w:rPr>
      </w:pPr>
      <w:r>
        <w:rPr>
          <w:rFonts w:hint="eastAsia" w:ascii="宋体" w:hAnsi="宋体" w:cs="宋体"/>
          <w:color w:val="333333"/>
          <w:sz w:val="21"/>
          <w:szCs w:val="21"/>
        </w:rPr>
        <w:t>本项目的特定资格要求：</w:t>
      </w:r>
    </w:p>
    <w:p w14:paraId="73923D20">
      <w:pPr>
        <w:keepNext w:val="0"/>
        <w:keepLines w:val="0"/>
        <w:pageBreakBefore w:val="0"/>
        <w:widowControl/>
        <w:numPr>
          <w:ilvl w:val="0"/>
          <w:numId w:val="0"/>
        </w:numPr>
        <w:kinsoku/>
        <w:overflowPunct/>
        <w:topLinePunct w:val="0"/>
        <w:autoSpaceDE/>
        <w:autoSpaceDN/>
        <w:bidi w:val="0"/>
        <w:adjustRightInd w:val="0"/>
        <w:snapToGrid w:val="0"/>
        <w:spacing w:line="396" w:lineRule="auto"/>
        <w:ind w:right="0" w:firstLine="440" w:firstLineChars="200"/>
        <w:rPr>
          <w:rFonts w:hint="eastAsia" w:ascii="宋体" w:hAnsi="宋体" w:cs="宋体"/>
          <w:color w:val="333333"/>
          <w:sz w:val="21"/>
          <w:szCs w:val="21"/>
        </w:rPr>
      </w:pPr>
      <w:r>
        <w:rPr>
          <w:rFonts w:hint="eastAsia" w:asciiTheme="minorEastAsia" w:hAnsiTheme="minorEastAsia" w:eastAsiaTheme="minorEastAsia" w:cstheme="minorEastAsia"/>
          <w:sz w:val="22"/>
          <w:szCs w:val="22"/>
          <w:highlight w:val="none"/>
          <w:lang w:val="en-US" w:eastAsia="zh-CN"/>
        </w:rPr>
        <w:t>合同</w:t>
      </w:r>
      <w:r>
        <w:rPr>
          <w:rFonts w:hint="eastAsia" w:ascii="宋体" w:hAnsi="宋体" w:eastAsia="宋体" w:cs="宋体"/>
          <w:color w:val="333333"/>
          <w:kern w:val="0"/>
          <w:sz w:val="21"/>
          <w:szCs w:val="21"/>
          <w:lang w:val="en-US" w:eastAsia="zh-CN" w:bidi="ar-SA"/>
        </w:rPr>
        <w:t>包1(</w:t>
      </w:r>
      <w:r>
        <w:rPr>
          <w:rFonts w:hint="eastAsia" w:asciiTheme="minorEastAsia" w:hAnsiTheme="minorEastAsia" w:eastAsiaTheme="minorEastAsia" w:cstheme="minorEastAsia"/>
          <w:b/>
          <w:bCs/>
          <w:sz w:val="22"/>
          <w:szCs w:val="22"/>
          <w:highlight w:val="none"/>
          <w:lang w:val="en-US" w:eastAsia="zh-CN"/>
        </w:rPr>
        <w:t>车辆加油、添加燃料服务</w:t>
      </w:r>
      <w:r>
        <w:rPr>
          <w:rFonts w:hint="eastAsia" w:ascii="宋体" w:hAnsi="宋体" w:eastAsia="宋体" w:cs="宋体"/>
          <w:color w:val="333333"/>
          <w:kern w:val="0"/>
          <w:sz w:val="21"/>
          <w:szCs w:val="21"/>
          <w:lang w:val="en-US" w:eastAsia="zh-CN" w:bidi="ar-SA"/>
        </w:rPr>
        <w:t>)</w:t>
      </w:r>
      <w:r>
        <w:rPr>
          <w:rFonts w:hint="eastAsia" w:asciiTheme="minorEastAsia" w:hAnsiTheme="minorEastAsia" w:eastAsiaTheme="minorEastAsia" w:cstheme="minorEastAsia"/>
          <w:sz w:val="22"/>
          <w:szCs w:val="22"/>
          <w:highlight w:val="none"/>
          <w:lang w:val="en-US" w:eastAsia="zh-CN"/>
        </w:rPr>
        <w:t>特定资格要求如下:</w:t>
      </w:r>
      <w:r>
        <w:rPr>
          <w:rFonts w:hint="eastAsia" w:ascii="宋体" w:hAnsi="宋体" w:eastAsia="宋体" w:cs="宋体"/>
          <w:b/>
          <w:bCs/>
          <w:color w:val="333333"/>
          <w:sz w:val="21"/>
          <w:szCs w:val="21"/>
        </w:rPr>
        <w:t>有效的《成品油零售经营批准证书》及《危险化学品经营许可证》</w:t>
      </w:r>
    </w:p>
    <w:p w14:paraId="3DC0FE60">
      <w:pPr>
        <w:pStyle w:val="5"/>
        <w:widowControl/>
        <w:numPr>
          <w:ilvl w:val="0"/>
          <w:numId w:val="0"/>
        </w:numPr>
        <w:spacing w:before="0" w:beforeAutospacing="0" w:after="0" w:afterAutospacing="0" w:line="360" w:lineRule="auto"/>
        <w:ind w:firstLine="420" w:firstLineChars="200"/>
        <w:jc w:val="left"/>
        <w:rPr>
          <w:rFonts w:hint="eastAsia" w:ascii="宋体" w:hAnsi="宋体" w:eastAsia="宋体" w:cs="宋体"/>
          <w:color w:val="333333"/>
          <w:sz w:val="21"/>
          <w:szCs w:val="21"/>
        </w:rPr>
      </w:pPr>
      <w:r>
        <w:rPr>
          <w:rFonts w:hint="eastAsia" w:ascii="宋体" w:hAnsi="宋体" w:cs="宋体"/>
          <w:color w:val="333333"/>
          <w:sz w:val="21"/>
          <w:szCs w:val="21"/>
          <w:lang w:eastAsia="zh-CN"/>
        </w:rPr>
        <w:t>（</w:t>
      </w:r>
      <w:r>
        <w:rPr>
          <w:rFonts w:hint="eastAsia" w:ascii="宋体" w:hAnsi="宋体" w:cs="宋体"/>
          <w:color w:val="333333"/>
          <w:sz w:val="21"/>
          <w:szCs w:val="21"/>
        </w:rPr>
        <w:t>1</w:t>
      </w:r>
      <w:r>
        <w:rPr>
          <w:rFonts w:hint="eastAsia" w:ascii="宋体" w:hAnsi="宋体" w:cs="宋体"/>
          <w:color w:val="333333"/>
          <w:sz w:val="21"/>
          <w:szCs w:val="21"/>
          <w:lang w:eastAsia="zh-CN"/>
        </w:rPr>
        <w:t>）</w:t>
      </w:r>
      <w:r>
        <w:rPr>
          <w:rFonts w:hint="eastAsia" w:ascii="宋体" w:hAnsi="宋体" w:cs="宋体"/>
          <w:color w:val="333333"/>
          <w:sz w:val="21"/>
          <w:szCs w:val="21"/>
        </w:rPr>
        <w:t>供</w:t>
      </w:r>
      <w:r>
        <w:rPr>
          <w:rFonts w:hint="eastAsia" w:ascii="宋体" w:hAnsi="宋体" w:eastAsia="宋体" w:cs="宋体"/>
          <w:color w:val="333333"/>
          <w:sz w:val="21"/>
          <w:szCs w:val="21"/>
        </w:rPr>
        <w:t>应商为具有独立承担民事责任能力的法人、其他组织或自然人。企业法人应提供合法有效的标识有统一社会信用代码的营业执照</w:t>
      </w: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rPr>
        <w:t>事业法人应提供事业单位法人证书；其他组织应提供合法登记证明文件；自然人应提供身份证；</w:t>
      </w:r>
    </w:p>
    <w:p w14:paraId="37868C11">
      <w:pPr>
        <w:pStyle w:val="5"/>
        <w:widowControl/>
        <w:numPr>
          <w:ilvl w:val="0"/>
          <w:numId w:val="0"/>
        </w:numPr>
        <w:spacing w:before="0" w:beforeAutospacing="0" w:after="0" w:afterAutospacing="0" w:line="360" w:lineRule="auto"/>
        <w:ind w:leftChars="200"/>
        <w:jc w:val="left"/>
        <w:rPr>
          <w:rFonts w:hint="eastAsia" w:ascii="宋体" w:hAnsi="宋体" w:eastAsia="宋体" w:cs="宋体"/>
          <w:color w:val="333333"/>
          <w:sz w:val="21"/>
          <w:szCs w:val="21"/>
          <w:lang w:eastAsia="zh-CN"/>
        </w:rPr>
      </w:pPr>
      <w:r>
        <w:rPr>
          <w:rFonts w:hint="eastAsia" w:ascii="宋体" w:hAnsi="宋体" w:cs="宋体"/>
          <w:color w:val="333333"/>
          <w:sz w:val="21"/>
          <w:szCs w:val="21"/>
          <w:lang w:eastAsia="zh-CN"/>
        </w:rPr>
        <w:t>（</w:t>
      </w:r>
      <w:r>
        <w:rPr>
          <w:rFonts w:hint="eastAsia" w:ascii="宋体" w:hAnsi="宋体" w:cs="宋体"/>
          <w:color w:val="333333"/>
          <w:sz w:val="21"/>
          <w:szCs w:val="21"/>
        </w:rPr>
        <w:t>2</w:t>
      </w:r>
      <w:r>
        <w:rPr>
          <w:rFonts w:hint="eastAsia" w:ascii="宋体" w:hAnsi="宋体" w:cs="宋体"/>
          <w:color w:val="333333"/>
          <w:sz w:val="21"/>
          <w:szCs w:val="21"/>
          <w:lang w:eastAsia="zh-CN"/>
        </w:rPr>
        <w:t>）</w:t>
      </w:r>
      <w:r>
        <w:rPr>
          <w:rFonts w:hint="eastAsia" w:ascii="宋体" w:hAnsi="宋体" w:cs="宋体"/>
          <w:color w:val="333333"/>
          <w:sz w:val="21"/>
          <w:szCs w:val="21"/>
        </w:rPr>
        <w:t>法定代表人授权书及被授权人身份证(法定代表人直接参加投标，须提交其身份证原件、复印件及法定代表人身份证明)</w:t>
      </w:r>
      <w:r>
        <w:rPr>
          <w:rFonts w:hint="eastAsia" w:ascii="宋体" w:hAnsi="宋体" w:cs="宋体"/>
          <w:color w:val="333333"/>
          <w:sz w:val="21"/>
          <w:szCs w:val="21"/>
          <w:lang w:eastAsia="zh-CN"/>
        </w:rPr>
        <w:t>；</w:t>
      </w:r>
    </w:p>
    <w:p w14:paraId="78223100">
      <w:pPr>
        <w:pStyle w:val="5"/>
        <w:widowControl/>
        <w:numPr>
          <w:ilvl w:val="0"/>
          <w:numId w:val="0"/>
        </w:numPr>
        <w:spacing w:before="0" w:beforeAutospacing="0" w:after="0" w:afterAutospacing="0" w:line="360" w:lineRule="auto"/>
        <w:ind w:leftChars="200"/>
        <w:jc w:val="left"/>
        <w:rPr>
          <w:rFonts w:hint="eastAsia" w:ascii="宋体" w:hAnsi="宋体" w:cs="宋体"/>
          <w:color w:val="333333"/>
          <w:sz w:val="21"/>
          <w:szCs w:val="21"/>
          <w:lang w:val="en-US" w:eastAsia="zh-CN"/>
        </w:rPr>
      </w:pPr>
      <w:r>
        <w:rPr>
          <w:rFonts w:hint="eastAsia" w:ascii="宋体" w:hAnsi="宋体" w:cs="宋体"/>
          <w:color w:val="333333"/>
          <w:sz w:val="21"/>
          <w:szCs w:val="21"/>
          <w:lang w:eastAsia="zh-CN"/>
        </w:rPr>
        <w:t>（</w:t>
      </w:r>
      <w:r>
        <w:rPr>
          <w:rFonts w:hint="eastAsia" w:ascii="宋体" w:hAnsi="宋体" w:cs="宋体"/>
          <w:color w:val="333333"/>
          <w:sz w:val="21"/>
          <w:szCs w:val="21"/>
        </w:rPr>
        <w:t>3</w:t>
      </w:r>
      <w:r>
        <w:rPr>
          <w:rFonts w:hint="eastAsia" w:ascii="宋体" w:hAnsi="宋体" w:cs="宋体"/>
          <w:color w:val="333333"/>
          <w:sz w:val="21"/>
          <w:szCs w:val="21"/>
          <w:lang w:eastAsia="zh-CN"/>
        </w:rPr>
        <w:t>）</w:t>
      </w:r>
      <w:r>
        <w:rPr>
          <w:rFonts w:hint="eastAsia" w:ascii="宋体" w:hAnsi="宋体" w:cs="宋体"/>
          <w:color w:val="333333"/>
          <w:sz w:val="21"/>
          <w:szCs w:val="21"/>
        </w:rPr>
        <w:t>财务状况报告：提供202</w:t>
      </w:r>
      <w:r>
        <w:rPr>
          <w:rFonts w:hint="eastAsia" w:ascii="宋体" w:hAnsi="宋体" w:cs="宋体"/>
          <w:color w:val="333333"/>
          <w:sz w:val="21"/>
          <w:szCs w:val="21"/>
          <w:lang w:val="en-US" w:eastAsia="zh-CN"/>
        </w:rPr>
        <w:t>3</w:t>
      </w:r>
      <w:r>
        <w:rPr>
          <w:rFonts w:hint="eastAsia" w:ascii="宋体" w:hAnsi="宋体" w:cs="宋体"/>
          <w:color w:val="333333"/>
          <w:sz w:val="21"/>
          <w:szCs w:val="21"/>
        </w:rPr>
        <w:t>年度经审计的财务报告或在开标日期前六个月内其基本开户银行出具的资信证明，以上二种形式的证明资料提供任何一种即可；</w:t>
      </w:r>
      <w:r>
        <w:rPr>
          <w:rFonts w:hint="eastAsia" w:ascii="宋体" w:hAnsi="宋体" w:cs="宋体"/>
          <w:color w:val="333333"/>
          <w:sz w:val="21"/>
          <w:szCs w:val="21"/>
          <w:lang w:val="en-US" w:eastAsia="zh-CN"/>
        </w:rPr>
        <w:t xml:space="preserve"> </w:t>
      </w:r>
    </w:p>
    <w:p w14:paraId="4153CE19">
      <w:pPr>
        <w:pStyle w:val="5"/>
        <w:widowControl/>
        <w:numPr>
          <w:ilvl w:val="0"/>
          <w:numId w:val="0"/>
        </w:numPr>
        <w:spacing w:before="0" w:beforeAutospacing="0" w:after="0" w:afterAutospacing="0" w:line="360" w:lineRule="auto"/>
        <w:ind w:leftChars="200"/>
        <w:jc w:val="left"/>
        <w:rPr>
          <w:rFonts w:hint="eastAsia" w:ascii="宋体" w:hAnsi="宋体" w:cs="宋体"/>
          <w:color w:val="333333"/>
          <w:sz w:val="21"/>
          <w:szCs w:val="21"/>
        </w:rPr>
      </w:pPr>
      <w:r>
        <w:rPr>
          <w:rFonts w:hint="eastAsia" w:ascii="宋体" w:hAnsi="宋体" w:cs="宋体"/>
          <w:color w:val="333333"/>
          <w:sz w:val="21"/>
          <w:szCs w:val="21"/>
          <w:lang w:eastAsia="zh-CN"/>
        </w:rPr>
        <w:t>（</w:t>
      </w:r>
      <w:r>
        <w:rPr>
          <w:rFonts w:hint="eastAsia" w:ascii="宋体" w:hAnsi="宋体" w:cs="宋体"/>
          <w:color w:val="333333"/>
          <w:sz w:val="21"/>
          <w:szCs w:val="21"/>
        </w:rPr>
        <w:t>4</w:t>
      </w:r>
      <w:r>
        <w:rPr>
          <w:rFonts w:hint="eastAsia" w:ascii="宋体" w:hAnsi="宋体" w:cs="宋体"/>
          <w:color w:val="333333"/>
          <w:sz w:val="21"/>
          <w:szCs w:val="21"/>
          <w:lang w:eastAsia="zh-CN"/>
        </w:rPr>
        <w:t>）</w:t>
      </w:r>
      <w:r>
        <w:rPr>
          <w:rFonts w:hint="eastAsia" w:ascii="宋体" w:hAnsi="宋体" w:cs="宋体"/>
          <w:color w:val="333333"/>
          <w:sz w:val="21"/>
          <w:szCs w:val="21"/>
        </w:rPr>
        <w:t>税收缴纳证明：提供供应商202</w:t>
      </w:r>
      <w:r>
        <w:rPr>
          <w:rFonts w:hint="eastAsia" w:ascii="宋体" w:hAnsi="宋体" w:cs="宋体"/>
          <w:color w:val="333333"/>
          <w:sz w:val="21"/>
          <w:szCs w:val="21"/>
          <w:lang w:val="en-US" w:eastAsia="zh-CN"/>
        </w:rPr>
        <w:t>3</w:t>
      </w:r>
      <w:r>
        <w:rPr>
          <w:rFonts w:hint="eastAsia" w:ascii="宋体" w:hAnsi="宋体" w:cs="宋体"/>
          <w:color w:val="333333"/>
          <w:sz w:val="21"/>
          <w:szCs w:val="21"/>
        </w:rPr>
        <w:t>年至今任意一个月已缴纳的完税凭证或税务机关开具的完税证明（任意税种）；</w:t>
      </w:r>
    </w:p>
    <w:p w14:paraId="1FF30ECD">
      <w:pPr>
        <w:pStyle w:val="5"/>
        <w:widowControl/>
        <w:numPr>
          <w:ilvl w:val="0"/>
          <w:numId w:val="0"/>
        </w:numPr>
        <w:spacing w:before="0" w:beforeAutospacing="0" w:after="0" w:afterAutospacing="0" w:line="360" w:lineRule="auto"/>
        <w:ind w:leftChars="200"/>
        <w:jc w:val="left"/>
        <w:rPr>
          <w:rFonts w:hint="eastAsia" w:ascii="宋体" w:hAnsi="宋体" w:cs="宋体"/>
          <w:color w:val="333333"/>
          <w:spacing w:val="-6"/>
          <w:sz w:val="21"/>
          <w:szCs w:val="21"/>
        </w:rPr>
      </w:pPr>
      <w:r>
        <w:rPr>
          <w:rFonts w:hint="eastAsia" w:ascii="宋体" w:hAnsi="宋体" w:cs="宋体"/>
          <w:color w:val="333333"/>
          <w:sz w:val="21"/>
          <w:szCs w:val="21"/>
          <w:lang w:eastAsia="zh-CN"/>
        </w:rPr>
        <w:t>（</w:t>
      </w:r>
      <w:r>
        <w:rPr>
          <w:rFonts w:hint="eastAsia" w:ascii="宋体" w:hAnsi="宋体" w:cs="宋体"/>
          <w:color w:val="333333"/>
          <w:sz w:val="21"/>
          <w:szCs w:val="21"/>
        </w:rPr>
        <w:t>5</w:t>
      </w:r>
      <w:r>
        <w:rPr>
          <w:rFonts w:hint="eastAsia" w:ascii="宋体" w:hAnsi="宋体" w:cs="宋体"/>
          <w:color w:val="333333"/>
          <w:sz w:val="21"/>
          <w:szCs w:val="21"/>
          <w:lang w:eastAsia="zh-CN"/>
        </w:rPr>
        <w:t>）</w:t>
      </w:r>
      <w:r>
        <w:rPr>
          <w:rFonts w:hint="eastAsia" w:ascii="宋体" w:hAnsi="宋体" w:cs="宋体"/>
          <w:color w:val="333333"/>
          <w:sz w:val="21"/>
          <w:szCs w:val="21"/>
        </w:rPr>
        <w:t>社会保</w:t>
      </w:r>
      <w:r>
        <w:rPr>
          <w:rFonts w:hint="eastAsia" w:ascii="宋体" w:hAnsi="宋体" w:cs="宋体"/>
          <w:color w:val="333333"/>
          <w:spacing w:val="-6"/>
          <w:sz w:val="21"/>
          <w:szCs w:val="21"/>
        </w:rPr>
        <w:t>障资金缴纳证明：提供供应商202</w:t>
      </w:r>
      <w:r>
        <w:rPr>
          <w:rFonts w:hint="eastAsia" w:ascii="宋体" w:hAnsi="宋体" w:cs="宋体"/>
          <w:color w:val="333333"/>
          <w:spacing w:val="-6"/>
          <w:sz w:val="21"/>
          <w:szCs w:val="21"/>
          <w:lang w:val="en-US" w:eastAsia="zh-CN"/>
        </w:rPr>
        <w:t>3</w:t>
      </w:r>
      <w:r>
        <w:rPr>
          <w:rFonts w:hint="eastAsia" w:ascii="宋体" w:hAnsi="宋体" w:cs="宋体"/>
          <w:color w:val="333333"/>
          <w:spacing w:val="-6"/>
          <w:sz w:val="21"/>
          <w:szCs w:val="21"/>
        </w:rPr>
        <w:t>年至今任意一个月已缴纳的社会保障资金缴存单据或社保机构开具的社会保险参保缴费情况证明；依法不需要缴纳社会保障资金的应提供相关文件证明；</w:t>
      </w:r>
    </w:p>
    <w:p w14:paraId="024E1EBC">
      <w:pPr>
        <w:pStyle w:val="5"/>
        <w:widowControl/>
        <w:numPr>
          <w:ilvl w:val="0"/>
          <w:numId w:val="0"/>
        </w:numPr>
        <w:spacing w:before="0" w:beforeAutospacing="0" w:after="0" w:afterAutospacing="0" w:line="360" w:lineRule="auto"/>
        <w:ind w:leftChars="200"/>
        <w:jc w:val="left"/>
        <w:rPr>
          <w:rFonts w:hint="eastAsia" w:ascii="宋体" w:hAnsi="宋体" w:cs="宋体"/>
          <w:color w:val="333333"/>
          <w:spacing w:val="-6"/>
          <w:sz w:val="21"/>
          <w:szCs w:val="21"/>
        </w:rPr>
      </w:pPr>
      <w:r>
        <w:rPr>
          <w:rFonts w:hint="eastAsia" w:ascii="宋体" w:hAnsi="宋体" w:cs="宋体"/>
          <w:color w:val="333333"/>
          <w:spacing w:val="-6"/>
          <w:sz w:val="21"/>
          <w:szCs w:val="21"/>
          <w:lang w:eastAsia="zh-CN"/>
        </w:rPr>
        <w:t>（</w:t>
      </w:r>
      <w:r>
        <w:rPr>
          <w:rFonts w:hint="eastAsia" w:ascii="宋体" w:hAnsi="宋体" w:cs="宋体"/>
          <w:color w:val="333333"/>
          <w:spacing w:val="-6"/>
          <w:sz w:val="21"/>
          <w:szCs w:val="21"/>
        </w:rPr>
        <w:t>6</w:t>
      </w:r>
      <w:r>
        <w:rPr>
          <w:rFonts w:hint="eastAsia" w:ascii="宋体" w:hAnsi="宋体" w:cs="宋体"/>
          <w:color w:val="333333"/>
          <w:spacing w:val="-6"/>
          <w:sz w:val="21"/>
          <w:szCs w:val="21"/>
          <w:lang w:eastAsia="zh-CN"/>
        </w:rPr>
        <w:t>）</w:t>
      </w:r>
      <w:r>
        <w:rPr>
          <w:rFonts w:hint="eastAsia" w:ascii="宋体" w:hAnsi="宋体" w:cs="宋体"/>
          <w:color w:val="333333"/>
          <w:spacing w:val="-6"/>
          <w:sz w:val="21"/>
          <w:szCs w:val="21"/>
        </w:rPr>
        <w:t>提供具有履行本合同所必需的设备和专业技术能力的承诺；</w:t>
      </w:r>
    </w:p>
    <w:p w14:paraId="31D24BD1">
      <w:pPr>
        <w:pStyle w:val="5"/>
        <w:widowControl/>
        <w:numPr>
          <w:ilvl w:val="0"/>
          <w:numId w:val="0"/>
        </w:numPr>
        <w:spacing w:before="0" w:beforeAutospacing="0" w:after="0" w:afterAutospacing="0" w:line="360" w:lineRule="auto"/>
        <w:ind w:leftChars="200"/>
        <w:jc w:val="left"/>
        <w:rPr>
          <w:rFonts w:hint="eastAsia" w:ascii="宋体" w:hAnsi="宋体" w:cs="宋体"/>
          <w:color w:val="333333"/>
          <w:spacing w:val="-6"/>
          <w:sz w:val="21"/>
          <w:szCs w:val="21"/>
        </w:rPr>
      </w:pPr>
      <w:r>
        <w:rPr>
          <w:rFonts w:hint="eastAsia" w:ascii="宋体" w:hAnsi="宋体" w:cs="宋体"/>
          <w:color w:val="333333"/>
          <w:spacing w:val="-6"/>
          <w:sz w:val="21"/>
          <w:szCs w:val="21"/>
          <w:lang w:eastAsia="zh-CN"/>
        </w:rPr>
        <w:t>（</w:t>
      </w:r>
      <w:r>
        <w:rPr>
          <w:rFonts w:hint="eastAsia" w:ascii="宋体" w:hAnsi="宋体" w:cs="宋体"/>
          <w:color w:val="333333"/>
          <w:spacing w:val="-6"/>
          <w:sz w:val="21"/>
          <w:szCs w:val="21"/>
        </w:rPr>
        <w:t>7</w:t>
      </w:r>
      <w:r>
        <w:rPr>
          <w:rFonts w:hint="eastAsia" w:ascii="宋体" w:hAnsi="宋体" w:cs="宋体"/>
          <w:color w:val="333333"/>
          <w:spacing w:val="-6"/>
          <w:sz w:val="21"/>
          <w:szCs w:val="21"/>
          <w:lang w:eastAsia="zh-CN"/>
        </w:rPr>
        <w:t>）</w:t>
      </w:r>
      <w:r>
        <w:rPr>
          <w:rFonts w:hint="eastAsia" w:ascii="宋体" w:hAnsi="宋体" w:cs="宋体"/>
          <w:color w:val="333333"/>
          <w:spacing w:val="-6"/>
          <w:sz w:val="21"/>
          <w:szCs w:val="21"/>
        </w:rPr>
        <w:t>参加政府采购活动前3年内在经营活动中没有重大违法记录的书面声明；</w:t>
      </w:r>
    </w:p>
    <w:p w14:paraId="03534A9D">
      <w:pPr>
        <w:pStyle w:val="5"/>
        <w:widowControl/>
        <w:numPr>
          <w:ilvl w:val="0"/>
          <w:numId w:val="0"/>
        </w:numPr>
        <w:spacing w:before="0" w:beforeAutospacing="0" w:after="0" w:afterAutospacing="0" w:line="360" w:lineRule="auto"/>
        <w:ind w:leftChars="200"/>
        <w:jc w:val="left"/>
        <w:rPr>
          <w:rFonts w:hint="eastAsia" w:ascii="宋体" w:hAnsi="宋体" w:cs="宋体"/>
          <w:color w:val="333333"/>
          <w:sz w:val="21"/>
          <w:szCs w:val="21"/>
        </w:rPr>
      </w:pPr>
      <w:r>
        <w:rPr>
          <w:rFonts w:hint="eastAsia" w:ascii="宋体" w:hAnsi="宋体" w:cs="宋体"/>
          <w:color w:val="333333"/>
          <w:spacing w:val="-6"/>
          <w:sz w:val="21"/>
          <w:szCs w:val="21"/>
          <w:lang w:eastAsia="zh-CN"/>
        </w:rPr>
        <w:t>（</w:t>
      </w:r>
      <w:r>
        <w:rPr>
          <w:rFonts w:hint="eastAsia" w:ascii="宋体" w:hAnsi="宋体" w:cs="宋体"/>
          <w:color w:val="333333"/>
          <w:spacing w:val="-6"/>
          <w:sz w:val="21"/>
          <w:szCs w:val="21"/>
        </w:rPr>
        <w:t>8</w:t>
      </w:r>
      <w:r>
        <w:rPr>
          <w:rFonts w:hint="eastAsia" w:ascii="宋体" w:hAnsi="宋体" w:cs="宋体"/>
          <w:color w:val="333333"/>
          <w:sz w:val="21"/>
          <w:szCs w:val="21"/>
          <w:lang w:eastAsia="zh-CN"/>
        </w:rPr>
        <w:t>）</w:t>
      </w:r>
      <w:r>
        <w:rPr>
          <w:rFonts w:hint="eastAsia" w:ascii="宋体" w:hAnsi="宋体" w:cs="宋体"/>
          <w:color w:val="333333"/>
          <w:spacing w:val="-6"/>
          <w:sz w:val="21"/>
          <w:szCs w:val="21"/>
        </w:rPr>
        <w:t>供应商不得为“信用中国”网站</w:t>
      </w:r>
      <w:r>
        <w:rPr>
          <w:rFonts w:hint="eastAsia" w:ascii="宋体" w:hAnsi="宋体" w:cs="宋体"/>
          <w:color w:val="333333"/>
          <w:sz w:val="21"/>
          <w:szCs w:val="21"/>
        </w:rPr>
        <w:t>（www.creditchina.gov.cn）中列入失信被执行人和重大税收违法案件当事人名单、不得为“中国政府采购网”（www.ccgp.gov.cn）政府采购严重违法失信行为记录名单中被财政部门禁止参加政府采购活动的供应商；</w:t>
      </w:r>
    </w:p>
    <w:p w14:paraId="7ADE210D">
      <w:pPr>
        <w:pStyle w:val="5"/>
        <w:widowControl/>
        <w:numPr>
          <w:ilvl w:val="0"/>
          <w:numId w:val="0"/>
        </w:numPr>
        <w:spacing w:before="0" w:beforeAutospacing="0" w:after="0" w:afterAutospacing="0" w:line="360" w:lineRule="auto"/>
        <w:ind w:leftChars="200"/>
        <w:jc w:val="left"/>
        <w:rPr>
          <w:sz w:val="16"/>
          <w:szCs w:val="16"/>
        </w:rPr>
      </w:pPr>
      <w:r>
        <w:rPr>
          <w:rFonts w:hint="eastAsia" w:ascii="宋体" w:hAnsi="宋体" w:cs="宋体"/>
          <w:color w:val="333333"/>
          <w:sz w:val="21"/>
          <w:szCs w:val="21"/>
          <w:lang w:eastAsia="zh-CN"/>
        </w:rPr>
        <w:t>（</w:t>
      </w:r>
      <w:r>
        <w:rPr>
          <w:rFonts w:hint="eastAsia" w:ascii="宋体" w:hAnsi="宋体" w:cs="宋体"/>
          <w:color w:val="333333"/>
          <w:sz w:val="21"/>
          <w:szCs w:val="21"/>
        </w:rPr>
        <w:t>9</w:t>
      </w:r>
      <w:r>
        <w:rPr>
          <w:rFonts w:hint="eastAsia" w:ascii="宋体" w:hAnsi="宋体" w:cs="宋体"/>
          <w:color w:val="333333"/>
          <w:sz w:val="21"/>
          <w:szCs w:val="21"/>
          <w:lang w:eastAsia="zh-CN"/>
        </w:rPr>
        <w:t>）</w:t>
      </w:r>
      <w:r>
        <w:rPr>
          <w:rFonts w:hint="eastAsia" w:ascii="宋体" w:hAnsi="宋体" w:cs="宋体"/>
          <w:color w:val="333333"/>
          <w:sz w:val="21"/>
          <w:szCs w:val="21"/>
        </w:rPr>
        <w:t>本项目不接受联合体投标；</w:t>
      </w:r>
    </w:p>
    <w:p w14:paraId="6707F2CC">
      <w:pPr>
        <w:pStyle w:val="5"/>
        <w:widowControl/>
        <w:numPr>
          <w:ilvl w:val="0"/>
          <w:numId w:val="0"/>
        </w:numPr>
        <w:spacing w:before="0" w:beforeAutospacing="0" w:after="0" w:afterAutospacing="0" w:line="360" w:lineRule="auto"/>
        <w:ind w:firstLine="630" w:firstLineChars="300"/>
        <w:jc w:val="left"/>
        <w:rPr>
          <w:rFonts w:hint="eastAsia" w:ascii="宋体" w:hAnsi="宋体" w:eastAsia="宋体" w:cs="宋体"/>
          <w:color w:val="333333"/>
          <w:sz w:val="21"/>
          <w:szCs w:val="21"/>
        </w:rPr>
      </w:pPr>
      <w:r>
        <w:rPr>
          <w:rFonts w:hint="eastAsia" w:ascii="宋体" w:hAnsi="宋体" w:eastAsia="宋体" w:cs="宋体"/>
          <w:color w:val="333333"/>
          <w:sz w:val="21"/>
          <w:szCs w:val="21"/>
        </w:rPr>
        <w:t>合同包2(</w:t>
      </w:r>
      <w:r>
        <w:rPr>
          <w:rFonts w:hint="eastAsia" w:ascii="宋体" w:hAnsi="宋体" w:eastAsia="宋体" w:cs="宋体"/>
          <w:b/>
          <w:bCs/>
          <w:color w:val="333333"/>
          <w:sz w:val="21"/>
          <w:szCs w:val="21"/>
        </w:rPr>
        <w:t>车辆维修和保养服务</w:t>
      </w:r>
      <w:r>
        <w:rPr>
          <w:rFonts w:hint="eastAsia" w:ascii="宋体" w:hAnsi="宋体" w:eastAsia="宋体" w:cs="宋体"/>
          <w:color w:val="333333"/>
          <w:sz w:val="21"/>
          <w:szCs w:val="21"/>
        </w:rPr>
        <w:t>)特定资格要求如下:同合同包1</w:t>
      </w:r>
      <w:r>
        <w:rPr>
          <w:rFonts w:hint="eastAsia" w:ascii="宋体" w:hAnsi="宋体" w:eastAsia="宋体" w:cs="宋体"/>
          <w:color w:val="333333"/>
          <w:sz w:val="21"/>
          <w:szCs w:val="21"/>
          <w:lang w:val="en-US" w:eastAsia="zh-CN"/>
        </w:rPr>
        <w:t>及</w:t>
      </w:r>
      <w:r>
        <w:rPr>
          <w:rFonts w:hint="eastAsia" w:ascii="宋体" w:hAnsi="宋体" w:eastAsia="宋体" w:cs="宋体"/>
          <w:b/>
          <w:bCs/>
          <w:color w:val="333333"/>
          <w:sz w:val="21"/>
          <w:szCs w:val="21"/>
        </w:rPr>
        <w:t>有效的机动车维修经营备案（二类及以上）证明</w:t>
      </w:r>
    </w:p>
    <w:p w14:paraId="6C92ECDF">
      <w:pPr>
        <w:pStyle w:val="5"/>
        <w:widowControl/>
        <w:numPr>
          <w:ilvl w:val="0"/>
          <w:numId w:val="0"/>
        </w:numPr>
        <w:spacing w:before="0" w:beforeAutospacing="0" w:after="0" w:afterAutospacing="0" w:line="360" w:lineRule="auto"/>
        <w:ind w:firstLine="630" w:firstLineChars="300"/>
        <w:jc w:val="left"/>
        <w:rPr>
          <w:rFonts w:hint="eastAsia" w:ascii="宋体" w:hAnsi="宋体" w:eastAsia="宋体" w:cs="宋体"/>
          <w:b/>
          <w:bCs/>
          <w:color w:val="333333"/>
          <w:sz w:val="21"/>
          <w:szCs w:val="21"/>
        </w:rPr>
      </w:pPr>
      <w:r>
        <w:rPr>
          <w:rFonts w:hint="eastAsia" w:ascii="宋体" w:hAnsi="宋体" w:eastAsia="宋体" w:cs="宋体"/>
          <w:color w:val="333333"/>
          <w:sz w:val="21"/>
          <w:szCs w:val="21"/>
        </w:rPr>
        <w:t>合同包3(</w:t>
      </w:r>
      <w:r>
        <w:rPr>
          <w:rFonts w:hint="eastAsia" w:ascii="宋体" w:hAnsi="宋体" w:eastAsia="宋体" w:cs="宋体"/>
          <w:b/>
          <w:bCs/>
          <w:color w:val="333333"/>
          <w:sz w:val="21"/>
          <w:szCs w:val="21"/>
        </w:rPr>
        <w:t>财产保险服务</w:t>
      </w:r>
      <w:r>
        <w:rPr>
          <w:rFonts w:hint="eastAsia" w:ascii="宋体" w:hAnsi="宋体" w:eastAsia="宋体" w:cs="宋体"/>
          <w:color w:val="333333"/>
          <w:sz w:val="21"/>
          <w:szCs w:val="21"/>
        </w:rPr>
        <w:t>)特定资格要求如下:同合同包1</w:t>
      </w:r>
      <w:r>
        <w:rPr>
          <w:rFonts w:hint="eastAsia" w:ascii="宋体" w:hAnsi="宋体" w:eastAsia="宋体" w:cs="宋体"/>
          <w:color w:val="333333"/>
          <w:sz w:val="21"/>
          <w:szCs w:val="21"/>
          <w:lang w:val="en-US" w:eastAsia="zh-CN"/>
        </w:rPr>
        <w:t>及</w:t>
      </w:r>
      <w:r>
        <w:rPr>
          <w:rFonts w:hint="eastAsia" w:ascii="宋体" w:hAnsi="宋体" w:eastAsia="宋体" w:cs="宋体"/>
          <w:b/>
          <w:bCs/>
          <w:color w:val="333333"/>
          <w:sz w:val="21"/>
          <w:szCs w:val="21"/>
        </w:rPr>
        <w:t>有效的《经营保险业务许可证》</w:t>
      </w:r>
    </w:p>
    <w:p w14:paraId="3F659860">
      <w:pPr>
        <w:spacing w:line="360" w:lineRule="auto"/>
        <w:ind w:left="139" w:leftChars="66" w:firstLine="442" w:firstLineChars="200"/>
        <w:rPr>
          <w:rFonts w:hint="eastAsia" w:asciiTheme="minorEastAsia" w:hAnsiTheme="minorEastAsia" w:eastAsiaTheme="minorEastAsia" w:cstheme="minorEastAsia"/>
          <w:b/>
          <w:bCs/>
          <w:sz w:val="22"/>
          <w:szCs w:val="22"/>
          <w:highlight w:val="none"/>
          <w:lang w:val="en-US" w:eastAsia="zh-CN"/>
        </w:rPr>
      </w:pPr>
      <w:r>
        <w:rPr>
          <w:rFonts w:hint="eastAsia" w:asciiTheme="minorEastAsia" w:hAnsiTheme="minorEastAsia" w:eastAsiaTheme="minorEastAsia" w:cstheme="minorEastAsia"/>
          <w:b/>
          <w:bCs/>
          <w:sz w:val="22"/>
          <w:szCs w:val="22"/>
          <w:highlight w:val="none"/>
          <w:lang w:val="en-US" w:eastAsia="zh-CN"/>
        </w:rPr>
        <w:t>备注：</w:t>
      </w:r>
    </w:p>
    <w:p w14:paraId="2840CFC3">
      <w:pPr>
        <w:spacing w:line="360" w:lineRule="auto"/>
        <w:ind w:left="139" w:leftChars="66" w:firstLine="440" w:firstLineChars="20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1、以上资格要求均为必备资格，需提供相关证明文件并加盖公章，缺少其中任何一项，其投标文件视为无效文件。《法定代表人授权委托书》应按磋商文件第五章第一部分给定的格式填写。</w:t>
      </w:r>
    </w:p>
    <w:p w14:paraId="2EDC9133">
      <w:pPr>
        <w:spacing w:line="360" w:lineRule="auto"/>
        <w:ind w:left="139" w:leftChars="66" w:firstLine="440" w:firstLineChars="20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2、分支机构参与投标时，响应文件中应附法人出具的授权书。法人只能授权一家分支机构参与投标，且不能与分支机构同时参与投标。分支机构须提供自己的资格要求证明文件。</w:t>
      </w:r>
    </w:p>
    <w:p w14:paraId="71CC4F32">
      <w:pPr>
        <w:spacing w:line="360" w:lineRule="auto"/>
        <w:ind w:left="139" w:leftChars="66" w:firstLine="440" w:firstLineChars="20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3、事业单位法人参与投标可不提供财务状况报告、社会保障资金缴纳证明及税收缴纳证明。</w:t>
      </w:r>
    </w:p>
    <w:p w14:paraId="0D6B3CA7">
      <w:pPr>
        <w:numPr>
          <w:ilvl w:val="0"/>
          <w:numId w:val="0"/>
        </w:numPr>
        <w:tabs>
          <w:tab w:val="left" w:pos="1620"/>
        </w:tabs>
        <w:snapToGrid w:val="0"/>
        <w:spacing w:line="440" w:lineRule="exact"/>
        <w:ind w:left="139" w:leftChars="66" w:right="71" w:righ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4、单位负责人为同一人或存在直接控股、管理关系的不同单位，不得同时参加本项目投标活动。</w:t>
      </w:r>
    </w:p>
    <w:p w14:paraId="078E9738">
      <w:pPr>
        <w:pStyle w:val="5"/>
        <w:widowControl/>
        <w:numPr>
          <w:ilvl w:val="0"/>
          <w:numId w:val="0"/>
        </w:numPr>
        <w:spacing w:before="0" w:beforeAutospacing="0" w:after="0" w:afterAutospacing="0" w:line="360" w:lineRule="auto"/>
        <w:ind w:firstLine="663" w:firstLineChars="300"/>
        <w:jc w:val="left"/>
        <w:rPr>
          <w:rFonts w:hint="eastAsia" w:ascii="宋体" w:hAnsi="宋体" w:eastAsia="宋体" w:cs="宋体"/>
          <w:b/>
          <w:bCs w:val="0"/>
          <w:color w:val="333333"/>
          <w:sz w:val="21"/>
          <w:szCs w:val="21"/>
        </w:rPr>
      </w:pPr>
      <w:r>
        <w:rPr>
          <w:rStyle w:val="10"/>
          <w:rFonts w:hint="eastAsia" w:ascii="宋体" w:hAnsi="宋体" w:cs="宋体"/>
          <w:b/>
          <w:bCs w:val="0"/>
          <w:kern w:val="3"/>
          <w:sz w:val="22"/>
          <w:szCs w:val="22"/>
          <w:highlight w:val="none"/>
          <w:lang w:val="zh-CN"/>
        </w:rPr>
        <w:t>注：其中，第1-</w:t>
      </w:r>
      <w:r>
        <w:rPr>
          <w:rStyle w:val="10"/>
          <w:rFonts w:hint="eastAsia" w:ascii="宋体" w:hAnsi="宋体" w:cs="宋体"/>
          <w:b/>
          <w:bCs w:val="0"/>
          <w:kern w:val="3"/>
          <w:sz w:val="22"/>
          <w:szCs w:val="22"/>
          <w:highlight w:val="none"/>
          <w:lang w:val="en-US" w:eastAsia="zh-CN"/>
        </w:rPr>
        <w:t>9</w:t>
      </w:r>
      <w:r>
        <w:rPr>
          <w:rStyle w:val="10"/>
          <w:rFonts w:hint="eastAsia" w:ascii="宋体" w:hAnsi="宋体" w:cs="宋体"/>
          <w:b/>
          <w:bCs w:val="0"/>
          <w:kern w:val="3"/>
          <w:sz w:val="22"/>
          <w:szCs w:val="22"/>
          <w:highlight w:val="none"/>
          <w:lang w:val="zh-CN"/>
        </w:rPr>
        <w:t>项在开标现场由采购人查验。以上资料提供原件及复印件加盖单位公章，如未携带或缺项，则按无效标处理。</w:t>
      </w:r>
    </w:p>
    <w:p w14:paraId="214DA48B">
      <w:pPr>
        <w:pStyle w:val="5"/>
        <w:widowControl/>
        <w:spacing w:before="150" w:beforeAutospacing="0" w:after="0" w:afterAutospacing="0" w:line="360" w:lineRule="auto"/>
        <w:ind w:firstLine="422" w:firstLineChars="200"/>
        <w:rPr>
          <w:rFonts w:hint="eastAsia" w:ascii="宋体" w:hAnsi="宋体" w:cs="宋体"/>
          <w:b/>
          <w:bCs/>
          <w:sz w:val="21"/>
          <w:szCs w:val="21"/>
        </w:rPr>
      </w:pPr>
      <w:r>
        <w:rPr>
          <w:rFonts w:hint="eastAsia" w:ascii="宋体" w:hAnsi="宋体" w:cs="宋体"/>
          <w:b/>
          <w:bCs/>
          <w:color w:val="333333"/>
          <w:sz w:val="21"/>
          <w:szCs w:val="21"/>
        </w:rPr>
        <w:t>三、 采购文件的获取方式</w:t>
      </w:r>
    </w:p>
    <w:p w14:paraId="45BA3C76">
      <w:pPr>
        <w:pStyle w:val="5"/>
        <w:widowControl/>
        <w:spacing w:before="0" w:beforeAutospacing="0" w:after="0" w:afterAutospacing="0" w:line="360" w:lineRule="auto"/>
        <w:ind w:firstLine="420"/>
        <w:rPr>
          <w:rFonts w:hint="eastAsia" w:ascii="宋体" w:hAnsi="宋体" w:eastAsia="宋体" w:cs="宋体"/>
          <w:color w:val="333333"/>
          <w:sz w:val="21"/>
          <w:szCs w:val="21"/>
          <w:highlight w:val="yellow"/>
          <w:lang w:val="en-US" w:eastAsia="zh-CN"/>
        </w:rPr>
      </w:pPr>
      <w:r>
        <w:rPr>
          <w:rFonts w:hint="eastAsia" w:ascii="宋体" w:hAnsi="宋体" w:cs="宋体"/>
          <w:color w:val="333333"/>
          <w:sz w:val="21"/>
          <w:szCs w:val="21"/>
        </w:rPr>
        <w:t>时间：</w:t>
      </w:r>
      <w:r>
        <w:rPr>
          <w:rFonts w:hint="eastAsia" w:ascii="宋体" w:hAnsi="宋体" w:cs="宋体"/>
          <w:color w:val="333333"/>
          <w:sz w:val="21"/>
          <w:szCs w:val="21"/>
          <w:highlight w:val="yellow"/>
          <w:lang w:val="en-US" w:eastAsia="zh-CN"/>
        </w:rPr>
        <w:t xml:space="preserve"> </w:t>
      </w:r>
      <w:r>
        <w:rPr>
          <w:rFonts w:hint="eastAsia" w:ascii="宋体" w:hAnsi="宋体" w:eastAsia="宋体" w:cs="宋体"/>
          <w:color w:val="333333"/>
          <w:sz w:val="21"/>
          <w:szCs w:val="21"/>
          <w:highlight w:val="yellow"/>
          <w:lang w:val="en-US" w:eastAsia="zh-CN"/>
        </w:rPr>
        <w:t>2025-06-19  08:30:00至2025-06-25  18:00:00</w:t>
      </w:r>
    </w:p>
    <w:p w14:paraId="281B06B7">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地点：彬州市财政局办公楼100</w:t>
      </w:r>
      <w:r>
        <w:rPr>
          <w:rFonts w:hint="eastAsia" w:ascii="宋体" w:hAnsi="宋体" w:cs="宋体"/>
          <w:color w:val="333333"/>
          <w:sz w:val="21"/>
          <w:szCs w:val="21"/>
          <w:lang w:val="en-US" w:eastAsia="zh-CN"/>
        </w:rPr>
        <w:t>5</w:t>
      </w:r>
      <w:r>
        <w:rPr>
          <w:rFonts w:hint="eastAsia" w:ascii="宋体" w:hAnsi="宋体" w:cs="宋体"/>
          <w:color w:val="333333"/>
          <w:sz w:val="21"/>
          <w:szCs w:val="21"/>
        </w:rPr>
        <w:t>室</w:t>
      </w:r>
    </w:p>
    <w:p w14:paraId="4577A116">
      <w:pPr>
        <w:pStyle w:val="5"/>
        <w:widowControl/>
        <w:spacing w:before="0" w:beforeAutospacing="0" w:after="0" w:afterAutospacing="0" w:line="360" w:lineRule="auto"/>
        <w:ind w:firstLine="420"/>
        <w:rPr>
          <w:rFonts w:hint="eastAsia" w:ascii="宋体" w:hAnsi="宋体" w:eastAsia="宋体" w:cs="宋体"/>
          <w:sz w:val="21"/>
          <w:szCs w:val="21"/>
          <w:lang w:eastAsia="zh-CN"/>
        </w:rPr>
      </w:pPr>
      <w:r>
        <w:rPr>
          <w:rFonts w:hint="eastAsia" w:ascii="宋体" w:hAnsi="宋体" w:cs="宋体"/>
          <w:color w:val="333333"/>
          <w:sz w:val="21"/>
          <w:szCs w:val="21"/>
        </w:rPr>
        <w:t>方式：现场</w:t>
      </w:r>
      <w:r>
        <w:rPr>
          <w:rFonts w:hint="eastAsia" w:ascii="宋体" w:hAnsi="宋体" w:cs="宋体"/>
          <w:color w:val="333333"/>
          <w:sz w:val="21"/>
          <w:szCs w:val="21"/>
          <w:lang w:eastAsia="zh-CN"/>
        </w:rPr>
        <w:t>领取</w:t>
      </w:r>
    </w:p>
    <w:p w14:paraId="15A859AF">
      <w:pPr>
        <w:pStyle w:val="5"/>
        <w:widowControl/>
        <w:spacing w:before="0" w:beforeAutospacing="0" w:after="0" w:afterAutospacing="0" w:line="360" w:lineRule="auto"/>
        <w:ind w:firstLine="420"/>
        <w:rPr>
          <w:rFonts w:hint="eastAsia" w:ascii="宋体" w:hAnsi="宋体" w:cs="宋体"/>
          <w:color w:val="333333"/>
          <w:sz w:val="21"/>
          <w:szCs w:val="21"/>
        </w:rPr>
      </w:pPr>
      <w:r>
        <w:rPr>
          <w:rFonts w:hint="eastAsia" w:ascii="宋体" w:hAnsi="宋体" w:cs="宋体"/>
          <w:color w:val="333333"/>
          <w:sz w:val="21"/>
          <w:szCs w:val="21"/>
        </w:rPr>
        <w:t>售价：免费获取</w:t>
      </w:r>
    </w:p>
    <w:p w14:paraId="14FE25AA">
      <w:pPr>
        <w:pStyle w:val="5"/>
        <w:widowControl/>
        <w:spacing w:before="0" w:beforeAutospacing="0" w:after="0" w:afterAutospacing="0" w:line="360" w:lineRule="auto"/>
        <w:ind w:firstLine="420"/>
        <w:rPr>
          <w:rFonts w:hint="eastAsia" w:ascii="宋体" w:hAnsi="宋体" w:cs="宋体"/>
          <w:sz w:val="21"/>
          <w:szCs w:val="21"/>
        </w:rPr>
      </w:pPr>
      <w:r>
        <w:rPr>
          <w:rStyle w:val="8"/>
          <w:rFonts w:hint="eastAsia" w:ascii="宋体" w:hAnsi="宋体" w:cs="宋体"/>
          <w:color w:val="333333"/>
          <w:sz w:val="21"/>
          <w:szCs w:val="21"/>
        </w:rPr>
        <w:t>注：领取时间：</w:t>
      </w:r>
      <w:r>
        <w:rPr>
          <w:rStyle w:val="8"/>
          <w:rFonts w:hint="eastAsia" w:ascii="宋体" w:hAnsi="宋体" w:cs="宋体"/>
          <w:color w:val="333333"/>
          <w:sz w:val="21"/>
          <w:szCs w:val="21"/>
          <w:highlight w:val="yellow"/>
        </w:rPr>
        <w:t>202</w:t>
      </w:r>
      <w:r>
        <w:rPr>
          <w:rStyle w:val="8"/>
          <w:rFonts w:hint="eastAsia" w:ascii="宋体" w:hAnsi="宋体" w:cs="宋体"/>
          <w:color w:val="333333"/>
          <w:sz w:val="21"/>
          <w:szCs w:val="21"/>
          <w:highlight w:val="yellow"/>
          <w:lang w:val="en-US" w:eastAsia="zh-CN"/>
        </w:rPr>
        <w:t>5</w:t>
      </w:r>
      <w:r>
        <w:rPr>
          <w:rStyle w:val="8"/>
          <w:rFonts w:hint="eastAsia" w:ascii="宋体" w:hAnsi="宋体" w:cs="宋体"/>
          <w:color w:val="333333"/>
          <w:sz w:val="21"/>
          <w:szCs w:val="21"/>
          <w:highlight w:val="yellow"/>
        </w:rPr>
        <w:t>-</w:t>
      </w:r>
      <w:r>
        <w:rPr>
          <w:rStyle w:val="8"/>
          <w:rFonts w:hint="eastAsia" w:ascii="宋体" w:hAnsi="宋体" w:cs="宋体"/>
          <w:color w:val="333333"/>
          <w:sz w:val="21"/>
          <w:szCs w:val="21"/>
          <w:highlight w:val="yellow"/>
          <w:lang w:val="en-US" w:eastAsia="zh-CN"/>
        </w:rPr>
        <w:t>06</w:t>
      </w:r>
      <w:r>
        <w:rPr>
          <w:rStyle w:val="8"/>
          <w:rFonts w:hint="eastAsia" w:ascii="宋体" w:hAnsi="宋体" w:cs="宋体"/>
          <w:color w:val="333333"/>
          <w:sz w:val="21"/>
          <w:szCs w:val="21"/>
          <w:highlight w:val="yellow"/>
        </w:rPr>
        <w:t>-</w:t>
      </w:r>
      <w:r>
        <w:rPr>
          <w:rStyle w:val="8"/>
          <w:rFonts w:hint="eastAsia" w:ascii="宋体" w:hAnsi="宋体" w:cs="宋体"/>
          <w:color w:val="333333"/>
          <w:sz w:val="21"/>
          <w:szCs w:val="21"/>
          <w:highlight w:val="yellow"/>
          <w:lang w:val="en-US" w:eastAsia="zh-CN"/>
        </w:rPr>
        <w:t xml:space="preserve">19 </w:t>
      </w:r>
      <w:r>
        <w:rPr>
          <w:rStyle w:val="8"/>
          <w:rFonts w:hint="eastAsia" w:ascii="宋体" w:hAnsi="宋体" w:cs="宋体"/>
          <w:color w:val="333333"/>
          <w:sz w:val="21"/>
          <w:szCs w:val="21"/>
          <w:highlight w:val="yellow"/>
        </w:rPr>
        <w:t xml:space="preserve"> 08:30:00至202</w:t>
      </w:r>
      <w:r>
        <w:rPr>
          <w:rStyle w:val="8"/>
          <w:rFonts w:hint="eastAsia" w:ascii="宋体" w:hAnsi="宋体" w:cs="宋体"/>
          <w:color w:val="333333"/>
          <w:sz w:val="21"/>
          <w:szCs w:val="21"/>
          <w:highlight w:val="yellow"/>
          <w:lang w:val="en-US" w:eastAsia="zh-CN"/>
        </w:rPr>
        <w:t>5</w:t>
      </w:r>
      <w:r>
        <w:rPr>
          <w:rStyle w:val="8"/>
          <w:rFonts w:hint="eastAsia" w:ascii="宋体" w:hAnsi="宋体" w:cs="宋体"/>
          <w:color w:val="333333"/>
          <w:sz w:val="21"/>
          <w:szCs w:val="21"/>
          <w:highlight w:val="yellow"/>
        </w:rPr>
        <w:t>-</w:t>
      </w:r>
      <w:r>
        <w:rPr>
          <w:rStyle w:val="8"/>
          <w:rFonts w:hint="eastAsia" w:ascii="宋体" w:hAnsi="宋体" w:cs="宋体"/>
          <w:color w:val="333333"/>
          <w:sz w:val="21"/>
          <w:szCs w:val="21"/>
          <w:highlight w:val="yellow"/>
          <w:lang w:val="en-US" w:eastAsia="zh-CN"/>
        </w:rPr>
        <w:t>06</w:t>
      </w:r>
      <w:r>
        <w:rPr>
          <w:rStyle w:val="8"/>
          <w:rFonts w:hint="eastAsia" w:ascii="宋体" w:hAnsi="宋体" w:cs="宋体"/>
          <w:color w:val="333333"/>
          <w:sz w:val="21"/>
          <w:szCs w:val="21"/>
          <w:highlight w:val="yellow"/>
        </w:rPr>
        <w:t>-</w:t>
      </w:r>
      <w:r>
        <w:rPr>
          <w:rStyle w:val="8"/>
          <w:rFonts w:hint="eastAsia" w:ascii="宋体" w:hAnsi="宋体" w:cs="宋体"/>
          <w:color w:val="333333"/>
          <w:sz w:val="21"/>
          <w:szCs w:val="21"/>
          <w:highlight w:val="yellow"/>
          <w:lang w:val="en-US" w:eastAsia="zh-CN"/>
        </w:rPr>
        <w:t>25</w:t>
      </w:r>
      <w:r>
        <w:rPr>
          <w:rStyle w:val="8"/>
          <w:rFonts w:hint="eastAsia" w:ascii="宋体" w:hAnsi="宋体" w:cs="宋体"/>
          <w:color w:val="333333"/>
          <w:sz w:val="21"/>
          <w:szCs w:val="21"/>
          <w:highlight w:val="yellow"/>
        </w:rPr>
        <w:t xml:space="preserve">  18:00:00</w:t>
      </w:r>
      <w:r>
        <w:rPr>
          <w:rStyle w:val="8"/>
          <w:rFonts w:hint="eastAsia" w:ascii="宋体" w:hAnsi="宋体" w:cs="宋体"/>
          <w:color w:val="333333"/>
          <w:sz w:val="21"/>
          <w:szCs w:val="21"/>
        </w:rPr>
        <w:t>（双休日及法定节假日除外）；领取</w:t>
      </w:r>
      <w:r>
        <w:rPr>
          <w:rStyle w:val="8"/>
          <w:rFonts w:hint="eastAsia" w:ascii="宋体" w:hAnsi="宋体" w:cs="宋体"/>
          <w:color w:val="333333"/>
          <w:sz w:val="21"/>
          <w:szCs w:val="21"/>
          <w:lang w:eastAsia="zh-CN"/>
        </w:rPr>
        <w:t>公开招标</w:t>
      </w:r>
      <w:r>
        <w:rPr>
          <w:rStyle w:val="8"/>
          <w:rFonts w:hint="eastAsia" w:ascii="宋体" w:hAnsi="宋体" w:cs="宋体"/>
          <w:color w:val="333333"/>
          <w:sz w:val="21"/>
          <w:szCs w:val="21"/>
        </w:rPr>
        <w:t>文件时请携带介绍信</w:t>
      </w:r>
      <w:r>
        <w:rPr>
          <w:rStyle w:val="8"/>
          <w:rFonts w:hint="eastAsia" w:ascii="宋体" w:hAnsi="宋体" w:cs="宋体"/>
          <w:color w:val="333333"/>
          <w:sz w:val="21"/>
          <w:szCs w:val="21"/>
          <w:lang w:eastAsia="zh-CN"/>
        </w:rPr>
        <w:t>原件</w:t>
      </w:r>
      <w:r>
        <w:rPr>
          <w:rStyle w:val="8"/>
          <w:rFonts w:hint="eastAsia" w:ascii="宋体" w:hAnsi="宋体" w:cs="宋体"/>
          <w:color w:val="333333"/>
          <w:sz w:val="21"/>
          <w:szCs w:val="21"/>
        </w:rPr>
        <w:t>、</w:t>
      </w:r>
      <w:r>
        <w:rPr>
          <w:rStyle w:val="8"/>
          <w:rFonts w:hint="eastAsia" w:ascii="宋体" w:hAnsi="宋体" w:cs="宋体"/>
          <w:color w:val="333333"/>
          <w:sz w:val="21"/>
          <w:szCs w:val="21"/>
          <w:lang w:eastAsia="zh-CN"/>
        </w:rPr>
        <w:t>营业执照复印件、及合法有效的法人或授权</w:t>
      </w:r>
      <w:r>
        <w:rPr>
          <w:rStyle w:val="8"/>
          <w:rFonts w:hint="eastAsia" w:ascii="宋体" w:hAnsi="宋体" w:cs="宋体"/>
          <w:color w:val="333333"/>
          <w:sz w:val="21"/>
          <w:szCs w:val="21"/>
        </w:rPr>
        <w:t>代理人身份证原件</w:t>
      </w:r>
      <w:r>
        <w:rPr>
          <w:rStyle w:val="8"/>
          <w:rFonts w:hint="eastAsia" w:ascii="宋体" w:hAnsi="宋体" w:cs="宋体"/>
          <w:color w:val="333333"/>
          <w:sz w:val="21"/>
          <w:szCs w:val="21"/>
          <w:lang w:eastAsia="zh-CN"/>
        </w:rPr>
        <w:t>和复印件</w:t>
      </w:r>
      <w:r>
        <w:rPr>
          <w:rFonts w:hint="eastAsia" w:asciiTheme="minorEastAsia" w:hAnsiTheme="minorEastAsia" w:eastAsiaTheme="minorEastAsia" w:cstheme="minorEastAsia"/>
          <w:b/>
          <w:bCs/>
          <w:kern w:val="2"/>
          <w:sz w:val="22"/>
          <w:szCs w:val="22"/>
          <w:highlight w:val="none"/>
          <w:lang w:val="en-US" w:eastAsia="zh-CN" w:bidi="ar-SA"/>
        </w:rPr>
        <w:t>一套（以上资料加盖单位鲜章）</w:t>
      </w:r>
      <w:r>
        <w:rPr>
          <w:rStyle w:val="8"/>
          <w:rFonts w:hint="eastAsia" w:ascii="宋体" w:hAnsi="宋体" w:cs="宋体"/>
          <w:color w:val="333333"/>
          <w:sz w:val="21"/>
          <w:szCs w:val="21"/>
        </w:rPr>
        <w:t>现场</w:t>
      </w:r>
      <w:r>
        <w:rPr>
          <w:rStyle w:val="8"/>
          <w:rFonts w:hint="eastAsia" w:ascii="宋体" w:hAnsi="宋体" w:cs="宋体"/>
          <w:color w:val="333333"/>
          <w:sz w:val="21"/>
          <w:szCs w:val="21"/>
          <w:lang w:eastAsia="zh-CN"/>
        </w:rPr>
        <w:t>领取</w:t>
      </w:r>
      <w:r>
        <w:rPr>
          <w:rStyle w:val="8"/>
          <w:rFonts w:hint="eastAsia" w:ascii="宋体" w:hAnsi="宋体" w:cs="宋体"/>
          <w:color w:val="333333"/>
          <w:sz w:val="21"/>
          <w:szCs w:val="21"/>
        </w:rPr>
        <w:t>，谢绝邮寄。</w:t>
      </w:r>
    </w:p>
    <w:p w14:paraId="1ED6D222">
      <w:pPr>
        <w:pStyle w:val="5"/>
        <w:widowControl/>
        <w:spacing w:before="150" w:beforeAutospacing="0" w:after="0" w:afterAutospacing="0" w:line="360" w:lineRule="auto"/>
        <w:ind w:firstLine="422" w:firstLineChars="200"/>
        <w:rPr>
          <w:rFonts w:hint="eastAsia" w:ascii="宋体" w:hAnsi="宋体" w:cs="宋体"/>
          <w:b/>
          <w:bCs/>
          <w:sz w:val="21"/>
          <w:szCs w:val="21"/>
        </w:rPr>
      </w:pPr>
      <w:r>
        <w:rPr>
          <w:rFonts w:hint="eastAsia" w:ascii="宋体" w:hAnsi="宋体" w:cs="宋体"/>
          <w:b/>
          <w:bCs/>
          <w:color w:val="333333"/>
          <w:sz w:val="21"/>
          <w:szCs w:val="21"/>
        </w:rPr>
        <w:t>四、 响应文件递交</w:t>
      </w:r>
    </w:p>
    <w:p w14:paraId="2911EDBD">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截止时间：</w:t>
      </w:r>
      <w:r>
        <w:rPr>
          <w:rFonts w:hint="eastAsia" w:ascii="宋体" w:hAnsi="宋体" w:cs="宋体"/>
          <w:color w:val="333333"/>
          <w:sz w:val="21"/>
          <w:szCs w:val="21"/>
          <w:highlight w:val="yellow"/>
        </w:rPr>
        <w:t>202</w:t>
      </w:r>
      <w:r>
        <w:rPr>
          <w:rFonts w:hint="eastAsia" w:ascii="宋体" w:hAnsi="宋体" w:cs="宋体"/>
          <w:color w:val="333333"/>
          <w:sz w:val="21"/>
          <w:szCs w:val="21"/>
          <w:highlight w:val="yellow"/>
          <w:lang w:val="en-US" w:eastAsia="zh-CN"/>
        </w:rPr>
        <w:t>5</w:t>
      </w:r>
      <w:r>
        <w:rPr>
          <w:rFonts w:hint="eastAsia" w:ascii="宋体" w:hAnsi="宋体" w:cs="宋体"/>
          <w:color w:val="333333"/>
          <w:sz w:val="21"/>
          <w:szCs w:val="21"/>
          <w:highlight w:val="yellow"/>
        </w:rPr>
        <w:t>-</w:t>
      </w:r>
      <w:r>
        <w:rPr>
          <w:rFonts w:hint="eastAsia" w:ascii="宋体" w:hAnsi="宋体" w:cs="宋体"/>
          <w:color w:val="333333"/>
          <w:sz w:val="21"/>
          <w:szCs w:val="21"/>
          <w:highlight w:val="yellow"/>
          <w:lang w:val="en-US" w:eastAsia="zh-CN"/>
        </w:rPr>
        <w:t>07</w:t>
      </w:r>
      <w:r>
        <w:rPr>
          <w:rFonts w:hint="eastAsia" w:ascii="宋体" w:hAnsi="宋体" w:cs="宋体"/>
          <w:color w:val="333333"/>
          <w:sz w:val="21"/>
          <w:szCs w:val="21"/>
          <w:highlight w:val="yellow"/>
        </w:rPr>
        <w:t>-</w:t>
      </w:r>
      <w:r>
        <w:rPr>
          <w:rFonts w:hint="eastAsia" w:ascii="宋体" w:hAnsi="宋体" w:cs="宋体"/>
          <w:color w:val="333333"/>
          <w:sz w:val="21"/>
          <w:szCs w:val="21"/>
          <w:highlight w:val="yellow"/>
          <w:lang w:val="en-US" w:eastAsia="zh-CN"/>
        </w:rPr>
        <w:t>09</w:t>
      </w:r>
      <w:r>
        <w:rPr>
          <w:rFonts w:hint="eastAsia" w:ascii="宋体" w:hAnsi="宋体" w:cs="宋体"/>
          <w:color w:val="333333"/>
          <w:sz w:val="21"/>
          <w:szCs w:val="21"/>
          <w:highlight w:val="yellow"/>
        </w:rPr>
        <w:t xml:space="preserve">  </w:t>
      </w:r>
      <w:r>
        <w:rPr>
          <w:rFonts w:hint="eastAsia" w:ascii="宋体" w:hAnsi="宋体" w:cs="宋体"/>
          <w:color w:val="333333"/>
          <w:sz w:val="21"/>
          <w:szCs w:val="21"/>
          <w:highlight w:val="yellow"/>
          <w:lang w:val="en-US" w:eastAsia="zh-CN"/>
        </w:rPr>
        <w:t>14</w:t>
      </w:r>
      <w:r>
        <w:rPr>
          <w:rFonts w:hint="eastAsia" w:ascii="宋体" w:hAnsi="宋体" w:cs="宋体"/>
          <w:color w:val="333333"/>
          <w:sz w:val="21"/>
          <w:szCs w:val="21"/>
          <w:highlight w:val="yellow"/>
        </w:rPr>
        <w:t>:</w:t>
      </w:r>
      <w:r>
        <w:rPr>
          <w:rFonts w:hint="eastAsia" w:ascii="宋体" w:hAnsi="宋体" w:cs="宋体"/>
          <w:color w:val="333333"/>
          <w:sz w:val="21"/>
          <w:szCs w:val="21"/>
          <w:highlight w:val="yellow"/>
          <w:lang w:val="en-US" w:eastAsia="zh-CN"/>
        </w:rPr>
        <w:t>3</w:t>
      </w:r>
      <w:r>
        <w:rPr>
          <w:rFonts w:hint="eastAsia" w:ascii="宋体" w:hAnsi="宋体" w:cs="宋体"/>
          <w:color w:val="333333"/>
          <w:sz w:val="21"/>
          <w:szCs w:val="21"/>
          <w:highlight w:val="yellow"/>
        </w:rPr>
        <w:t>0:00</w:t>
      </w:r>
    </w:p>
    <w:p w14:paraId="58758C32">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地点：彬州市财政局十一楼</w:t>
      </w:r>
      <w:r>
        <w:rPr>
          <w:rFonts w:hint="eastAsia" w:ascii="宋体" w:hAnsi="宋体" w:cs="宋体"/>
          <w:color w:val="333333"/>
          <w:sz w:val="21"/>
          <w:szCs w:val="21"/>
          <w:lang w:val="en-US" w:eastAsia="zh-CN"/>
        </w:rPr>
        <w:t>1103</w:t>
      </w:r>
      <w:r>
        <w:rPr>
          <w:rFonts w:hint="eastAsia" w:ascii="宋体" w:hAnsi="宋体" w:cs="宋体"/>
          <w:color w:val="333333"/>
          <w:sz w:val="21"/>
          <w:szCs w:val="21"/>
        </w:rPr>
        <w:t>会议室</w:t>
      </w:r>
    </w:p>
    <w:p w14:paraId="6A349CC0">
      <w:pPr>
        <w:pStyle w:val="5"/>
        <w:widowControl/>
        <w:spacing w:before="150" w:beforeAutospacing="0" w:after="0" w:afterAutospacing="0" w:line="360" w:lineRule="auto"/>
        <w:ind w:firstLine="422" w:firstLineChars="200"/>
        <w:rPr>
          <w:rFonts w:hint="eastAsia" w:ascii="宋体" w:hAnsi="宋体" w:cs="宋体"/>
          <w:b/>
          <w:bCs/>
          <w:sz w:val="21"/>
          <w:szCs w:val="21"/>
        </w:rPr>
      </w:pPr>
      <w:r>
        <w:rPr>
          <w:rFonts w:hint="eastAsia" w:ascii="宋体" w:hAnsi="宋体" w:cs="宋体"/>
          <w:b/>
          <w:bCs/>
          <w:color w:val="333333"/>
          <w:sz w:val="21"/>
          <w:szCs w:val="21"/>
        </w:rPr>
        <w:t>五、公告期限</w:t>
      </w:r>
    </w:p>
    <w:p w14:paraId="20CAD24B">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自本公告发布之日起</w:t>
      </w:r>
      <w:r>
        <w:rPr>
          <w:rFonts w:hint="eastAsia" w:ascii="宋体" w:hAnsi="宋体" w:cs="宋体"/>
          <w:color w:val="333333"/>
          <w:sz w:val="21"/>
          <w:szCs w:val="21"/>
          <w:lang w:val="en-US" w:eastAsia="zh-CN"/>
        </w:rPr>
        <w:t>5</w:t>
      </w:r>
      <w:r>
        <w:rPr>
          <w:rFonts w:hint="eastAsia" w:ascii="宋体" w:hAnsi="宋体" w:cs="宋体"/>
          <w:color w:val="333333"/>
          <w:sz w:val="21"/>
          <w:szCs w:val="21"/>
        </w:rPr>
        <w:t>个工作日。</w:t>
      </w:r>
    </w:p>
    <w:p w14:paraId="6D02F388">
      <w:pPr>
        <w:pStyle w:val="5"/>
        <w:widowControl/>
        <w:numPr>
          <w:ilvl w:val="0"/>
          <w:numId w:val="3"/>
        </w:numPr>
        <w:spacing w:before="150" w:beforeAutospacing="0" w:after="0" w:afterAutospacing="0" w:line="360" w:lineRule="auto"/>
        <w:ind w:firstLine="422" w:firstLineChars="200"/>
        <w:rPr>
          <w:rFonts w:hint="eastAsia" w:ascii="宋体" w:hAnsi="宋体" w:cs="宋体"/>
          <w:b/>
          <w:bCs/>
          <w:color w:val="333333"/>
          <w:sz w:val="21"/>
          <w:szCs w:val="21"/>
        </w:rPr>
      </w:pPr>
      <w:r>
        <w:rPr>
          <w:rFonts w:hint="eastAsia" w:ascii="宋体" w:hAnsi="宋体" w:cs="宋体"/>
          <w:b/>
          <w:bCs/>
          <w:color w:val="333333"/>
          <w:sz w:val="21"/>
          <w:szCs w:val="21"/>
        </w:rPr>
        <w:t>其他补充事宜</w:t>
      </w:r>
    </w:p>
    <w:p w14:paraId="5C06BEEE">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96" w:lineRule="auto"/>
        <w:ind w:right="0" w:firstLine="440" w:firstLineChars="200"/>
        <w:jc w:val="both"/>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供应商应随时留意可能发布的变更公告，因供应商未及时关注所造或的一切后果由供应商自行承担。</w:t>
      </w:r>
    </w:p>
    <w:p w14:paraId="5BE8C13C">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96" w:lineRule="auto"/>
        <w:ind w:right="0" w:firstLine="440" w:firstLineChars="200"/>
        <w:jc w:val="both"/>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1、本项目开标地点：彬州市公刘街西段财政局办公楼1103会议室 </w:t>
      </w:r>
    </w:p>
    <w:p w14:paraId="1A5761ED">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96" w:lineRule="auto"/>
        <w:ind w:right="0" w:firstLine="440" w:firstLineChars="200"/>
        <w:jc w:val="both"/>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2、获取招标文件请携带单位介绍信原件、营业执照（副本）复印件、经办人身份证原件及复印件一套（以上资料加盖单位鲜章），谢绝邮寄；</w:t>
      </w:r>
    </w:p>
    <w:p w14:paraId="3342573C">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96" w:lineRule="auto"/>
        <w:ind w:right="0" w:firstLine="440" w:firstLineChars="200"/>
        <w:jc w:val="both"/>
        <w:rPr>
          <w:rFonts w:hint="eastAsia" w:ascii="宋体" w:hAnsi="宋体" w:cs="宋体"/>
          <w:b/>
          <w:bCs/>
          <w:color w:val="333333"/>
          <w:sz w:val="21"/>
          <w:szCs w:val="21"/>
        </w:rPr>
      </w:pPr>
      <w:r>
        <w:rPr>
          <w:rFonts w:hint="eastAsia" w:asciiTheme="minorEastAsia" w:hAnsiTheme="minorEastAsia" w:eastAsiaTheme="minorEastAsia" w:cstheme="minorEastAsia"/>
          <w:kern w:val="2"/>
          <w:sz w:val="22"/>
          <w:szCs w:val="22"/>
          <w:highlight w:val="none"/>
          <w:lang w:val="en-US" w:eastAsia="zh-CN" w:bidi="ar-SA"/>
        </w:rPr>
        <w:t>3、请供应商按照陕西省财政厅关于政府采购供应商注册登记有关事项的通知中的要求，通过陕西省政府采购网（http://www.ccgp-shaanxi.gov.cn/）注册登记加入陕西省政府采购供应商库</w:t>
      </w:r>
      <w:r>
        <w:rPr>
          <w:rFonts w:hint="eastAsia" w:asciiTheme="minorEastAsia" w:hAnsiTheme="minorEastAsia" w:eastAsiaTheme="minorEastAsia" w:cstheme="minorEastAsia"/>
          <w:kern w:val="2"/>
          <w:sz w:val="21"/>
          <w:szCs w:val="21"/>
          <w:highlight w:val="none"/>
          <w:lang w:val="en-US" w:eastAsia="zh-CN" w:bidi="ar-SA"/>
        </w:rPr>
        <w:t>。</w:t>
      </w:r>
    </w:p>
    <w:p w14:paraId="1CB5C7AE">
      <w:pPr>
        <w:pStyle w:val="5"/>
        <w:widowControl/>
        <w:spacing w:before="150" w:beforeAutospacing="0" w:after="0" w:afterAutospacing="0" w:line="360" w:lineRule="auto"/>
        <w:ind w:firstLine="422" w:firstLineChars="200"/>
        <w:rPr>
          <w:rFonts w:hint="eastAsia" w:ascii="宋体" w:hAnsi="宋体" w:cs="宋体"/>
          <w:b/>
          <w:bCs/>
          <w:sz w:val="21"/>
          <w:szCs w:val="21"/>
        </w:rPr>
      </w:pPr>
      <w:r>
        <w:rPr>
          <w:rFonts w:hint="eastAsia" w:ascii="宋体" w:hAnsi="宋体" w:cs="宋体"/>
          <w:b/>
          <w:bCs/>
          <w:color w:val="333333"/>
          <w:sz w:val="21"/>
          <w:szCs w:val="21"/>
        </w:rPr>
        <w:t>七、对本次采购提出询问，请按以下方式联系。</w:t>
      </w:r>
    </w:p>
    <w:p w14:paraId="6F18A861">
      <w:pPr>
        <w:pStyle w:val="5"/>
        <w:widowControl/>
        <w:spacing w:before="0" w:beforeAutospacing="0" w:after="0" w:afterAutospacing="0" w:line="360" w:lineRule="auto"/>
        <w:ind w:firstLine="420"/>
        <w:rPr>
          <w:rFonts w:hint="eastAsia" w:ascii="宋体" w:hAnsi="宋体" w:eastAsia="宋体" w:cs="宋体"/>
          <w:sz w:val="21"/>
          <w:szCs w:val="21"/>
          <w:lang w:eastAsia="zh-CN"/>
        </w:rPr>
      </w:pPr>
      <w:r>
        <w:rPr>
          <w:rFonts w:hint="eastAsia" w:ascii="宋体" w:hAnsi="宋体" w:cs="宋体"/>
          <w:color w:val="333333"/>
          <w:sz w:val="21"/>
          <w:szCs w:val="21"/>
        </w:rPr>
        <w:t>1、采购人信息：彬州市</w:t>
      </w:r>
      <w:r>
        <w:rPr>
          <w:rFonts w:hint="eastAsia" w:ascii="宋体" w:hAnsi="宋体" w:cs="宋体"/>
          <w:color w:val="333333"/>
          <w:sz w:val="21"/>
          <w:szCs w:val="21"/>
          <w:lang w:eastAsia="zh-CN"/>
        </w:rPr>
        <w:t>机关事务服务中心</w:t>
      </w:r>
    </w:p>
    <w:p w14:paraId="457D205C">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地址：</w:t>
      </w:r>
      <w:r>
        <w:rPr>
          <w:rFonts w:hint="eastAsia"/>
          <w:sz w:val="22"/>
          <w:szCs w:val="22"/>
          <w:highlight w:val="none"/>
        </w:rPr>
        <w:t>陕西省咸阳市彬州市西大街</w:t>
      </w:r>
      <w:r>
        <w:rPr>
          <w:sz w:val="22"/>
          <w:szCs w:val="22"/>
          <w:highlight w:val="none"/>
        </w:rPr>
        <w:t>51</w:t>
      </w:r>
      <w:r>
        <w:rPr>
          <w:rFonts w:hint="eastAsia"/>
          <w:sz w:val="22"/>
          <w:szCs w:val="22"/>
          <w:highlight w:val="none"/>
        </w:rPr>
        <w:t>号</w:t>
      </w:r>
    </w:p>
    <w:p w14:paraId="76469EE1">
      <w:pPr>
        <w:pStyle w:val="5"/>
        <w:widowControl/>
        <w:spacing w:before="0" w:beforeAutospacing="0" w:after="0" w:afterAutospacing="0" w:line="360" w:lineRule="auto"/>
        <w:ind w:firstLine="420"/>
        <w:rPr>
          <w:rFonts w:hint="default" w:ascii="宋体" w:hAnsi="宋体" w:eastAsia="宋体" w:cs="宋体"/>
          <w:sz w:val="21"/>
          <w:szCs w:val="21"/>
          <w:lang w:val="en-US" w:eastAsia="zh-CN"/>
        </w:rPr>
      </w:pPr>
      <w:r>
        <w:rPr>
          <w:rFonts w:hint="eastAsia" w:ascii="宋体" w:hAnsi="宋体" w:cs="宋体"/>
          <w:color w:val="333333"/>
          <w:sz w:val="21"/>
          <w:szCs w:val="21"/>
        </w:rPr>
        <w:t>联系人：</w:t>
      </w:r>
      <w:r>
        <w:rPr>
          <w:rFonts w:hint="eastAsia" w:ascii="宋体" w:hAnsi="宋体" w:cs="宋体"/>
          <w:color w:val="333333"/>
          <w:sz w:val="21"/>
          <w:szCs w:val="21"/>
          <w:lang w:val="en-US" w:eastAsia="zh-CN"/>
        </w:rPr>
        <w:t>王女士</w:t>
      </w:r>
    </w:p>
    <w:p w14:paraId="41F7CE6C">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电话：</w:t>
      </w:r>
      <w:r>
        <w:rPr>
          <w:rFonts w:ascii="宋体" w:hAnsi="宋体" w:cs="宋体"/>
          <w:sz w:val="22"/>
          <w:szCs w:val="22"/>
          <w:highlight w:val="none"/>
        </w:rPr>
        <w:t>029</w:t>
      </w:r>
      <w:r>
        <w:rPr>
          <w:rFonts w:hint="eastAsia" w:ascii="宋体" w:hAnsi="宋体" w:cs="宋体"/>
          <w:sz w:val="22"/>
          <w:szCs w:val="22"/>
          <w:highlight w:val="none"/>
          <w:lang w:val="en-US" w:eastAsia="zh-CN"/>
        </w:rPr>
        <w:t>-</w:t>
      </w:r>
      <w:r>
        <w:rPr>
          <w:rFonts w:ascii="宋体" w:hAnsi="宋体" w:cs="宋体"/>
          <w:sz w:val="22"/>
          <w:szCs w:val="22"/>
          <w:highlight w:val="none"/>
        </w:rPr>
        <w:t>34928232</w:t>
      </w:r>
    </w:p>
    <w:p w14:paraId="4CD4A3AF">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2、项目联系方式</w:t>
      </w:r>
    </w:p>
    <w:p w14:paraId="4E81EAD7">
      <w:pPr>
        <w:pStyle w:val="5"/>
        <w:widowControl/>
        <w:spacing w:before="0" w:beforeAutospacing="0" w:after="0" w:afterAutospacing="0" w:line="360" w:lineRule="auto"/>
        <w:ind w:firstLine="420"/>
        <w:rPr>
          <w:rFonts w:hint="default" w:ascii="宋体" w:hAnsi="宋体" w:eastAsia="宋体" w:cs="宋体"/>
          <w:sz w:val="21"/>
          <w:szCs w:val="21"/>
          <w:lang w:val="en-US" w:eastAsia="zh-CN"/>
        </w:rPr>
      </w:pPr>
      <w:r>
        <w:rPr>
          <w:rFonts w:hint="eastAsia" w:ascii="宋体" w:hAnsi="宋体" w:cs="宋体"/>
          <w:color w:val="333333"/>
          <w:sz w:val="21"/>
          <w:szCs w:val="21"/>
        </w:rPr>
        <w:t>项目联系人：</w:t>
      </w:r>
      <w:r>
        <w:rPr>
          <w:rFonts w:hint="eastAsia" w:ascii="宋体" w:hAnsi="宋体" w:cs="宋体"/>
          <w:color w:val="333333"/>
          <w:sz w:val="21"/>
          <w:szCs w:val="21"/>
          <w:lang w:val="en-US" w:eastAsia="zh-CN"/>
        </w:rPr>
        <w:t>王女士</w:t>
      </w:r>
    </w:p>
    <w:p w14:paraId="21E8EF3E">
      <w:pPr>
        <w:pStyle w:val="5"/>
        <w:widowControl/>
        <w:spacing w:before="0" w:beforeAutospacing="0" w:after="0" w:afterAutospacing="0" w:line="360" w:lineRule="auto"/>
        <w:ind w:firstLine="420"/>
        <w:rPr>
          <w:rFonts w:hint="default" w:ascii="宋体" w:hAnsi="宋体" w:eastAsia="宋体" w:cs="宋体"/>
          <w:sz w:val="21"/>
          <w:szCs w:val="21"/>
          <w:lang w:val="en-US" w:eastAsia="zh-CN"/>
        </w:rPr>
      </w:pPr>
      <w:r>
        <w:rPr>
          <w:rFonts w:hint="eastAsia" w:ascii="宋体" w:hAnsi="宋体" w:cs="宋体"/>
          <w:color w:val="333333"/>
          <w:sz w:val="21"/>
          <w:szCs w:val="21"/>
        </w:rPr>
        <w:t>电 话：</w:t>
      </w:r>
      <w:r>
        <w:rPr>
          <w:rFonts w:hint="eastAsia" w:ascii="宋体" w:hAnsi="宋体" w:cs="宋体"/>
          <w:color w:val="333333"/>
          <w:sz w:val="21"/>
          <w:szCs w:val="21"/>
          <w:lang w:val="en-US" w:eastAsia="zh-CN"/>
        </w:rPr>
        <w:t>13649103108</w:t>
      </w:r>
    </w:p>
    <w:p w14:paraId="01560BF4">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3、采购代理机构信息</w:t>
      </w:r>
    </w:p>
    <w:p w14:paraId="266BB735">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名称：彬州市政府采购中心</w:t>
      </w:r>
    </w:p>
    <w:p w14:paraId="396413F1">
      <w:pPr>
        <w:pStyle w:val="5"/>
        <w:widowControl/>
        <w:spacing w:before="0" w:beforeAutospacing="0" w:after="0" w:afterAutospacing="0" w:line="360" w:lineRule="auto"/>
        <w:ind w:firstLine="420"/>
        <w:rPr>
          <w:rFonts w:hint="eastAsia" w:ascii="宋体" w:hAnsi="宋体" w:cs="宋体"/>
          <w:sz w:val="21"/>
          <w:szCs w:val="21"/>
        </w:rPr>
      </w:pPr>
      <w:r>
        <w:rPr>
          <w:rFonts w:hint="eastAsia" w:ascii="宋体" w:hAnsi="宋体" w:cs="宋体"/>
          <w:color w:val="333333"/>
          <w:sz w:val="21"/>
          <w:szCs w:val="21"/>
        </w:rPr>
        <w:t>联系地址：彬州市财政局办公楼1005 室</w:t>
      </w:r>
    </w:p>
    <w:p w14:paraId="46F24EA5">
      <w:pPr>
        <w:pStyle w:val="5"/>
        <w:widowControl/>
        <w:spacing w:before="0" w:beforeAutospacing="0" w:after="0" w:afterAutospacing="0" w:line="360" w:lineRule="auto"/>
        <w:ind w:firstLine="420"/>
        <w:rPr>
          <w:rFonts w:hint="eastAsia" w:ascii="宋体" w:hAnsi="宋体" w:cs="宋体"/>
          <w:color w:val="333333"/>
          <w:sz w:val="21"/>
          <w:szCs w:val="21"/>
          <w:lang w:val="en-US" w:eastAsia="zh-CN"/>
        </w:rPr>
      </w:pPr>
      <w:r>
        <w:rPr>
          <w:rFonts w:hint="eastAsia" w:ascii="宋体" w:hAnsi="宋体" w:cs="宋体"/>
          <w:color w:val="333333"/>
          <w:sz w:val="21"/>
          <w:szCs w:val="21"/>
        </w:rPr>
        <w:t>联系方式：</w:t>
      </w:r>
      <w:r>
        <w:rPr>
          <w:rFonts w:hint="eastAsia" w:ascii="宋体" w:hAnsi="宋体" w:cs="宋体"/>
          <w:color w:val="333333"/>
          <w:sz w:val="21"/>
          <w:szCs w:val="21"/>
          <w:lang w:eastAsia="zh-CN"/>
        </w:rPr>
        <w:t>田</w:t>
      </w:r>
      <w:r>
        <w:rPr>
          <w:rFonts w:hint="eastAsia" w:ascii="宋体" w:hAnsi="宋体" w:cs="宋体"/>
          <w:color w:val="333333"/>
          <w:sz w:val="21"/>
          <w:szCs w:val="21"/>
          <w:lang w:val="en-US" w:eastAsia="zh-CN"/>
        </w:rPr>
        <w:t>先生</w:t>
      </w:r>
    </w:p>
    <w:p w14:paraId="5B61FBF8">
      <w:pPr>
        <w:pStyle w:val="5"/>
        <w:widowControl/>
        <w:spacing w:before="0" w:beforeAutospacing="0" w:after="0" w:afterAutospacing="0" w:line="360" w:lineRule="auto"/>
        <w:ind w:firstLine="420"/>
        <w:rPr>
          <w:rFonts w:hint="default" w:ascii="宋体" w:hAnsi="宋体" w:cs="宋体"/>
          <w:color w:val="333333"/>
          <w:sz w:val="21"/>
          <w:szCs w:val="21"/>
          <w:lang w:val="en-US" w:eastAsia="zh-CN"/>
        </w:rPr>
      </w:pPr>
      <w:r>
        <w:rPr>
          <w:rFonts w:hint="eastAsia" w:ascii="宋体" w:hAnsi="宋体" w:cs="宋体"/>
          <w:color w:val="333333"/>
          <w:sz w:val="21"/>
          <w:szCs w:val="21"/>
          <w:lang w:val="en-US" w:eastAsia="zh-CN"/>
        </w:rPr>
        <w:t>电话：18628598555</w:t>
      </w:r>
    </w:p>
    <w:p w14:paraId="7359112F">
      <w:pPr>
        <w:pStyle w:val="5"/>
        <w:widowControl/>
        <w:spacing w:before="150" w:beforeAutospacing="0" w:after="0" w:afterAutospacing="0" w:line="360" w:lineRule="auto"/>
        <w:ind w:firstLine="422" w:firstLineChars="200"/>
        <w:rPr>
          <w:rFonts w:hint="eastAsia" w:ascii="宋体" w:hAnsi="宋体" w:cs="宋体"/>
          <w:b/>
          <w:bCs/>
          <w:sz w:val="21"/>
          <w:szCs w:val="21"/>
        </w:rPr>
      </w:pPr>
      <w:r>
        <w:rPr>
          <w:rFonts w:hint="eastAsia" w:ascii="宋体" w:hAnsi="宋体" w:cs="宋体"/>
          <w:b/>
          <w:bCs/>
          <w:color w:val="333333"/>
          <w:sz w:val="21"/>
          <w:szCs w:val="21"/>
        </w:rPr>
        <w:t>八、附件：</w:t>
      </w:r>
    </w:p>
    <w:p w14:paraId="02958D36">
      <w:pPr>
        <w:pStyle w:val="5"/>
        <w:widowControl/>
        <w:spacing w:before="210" w:beforeAutospacing="0" w:after="210" w:afterAutospacing="0" w:line="360" w:lineRule="auto"/>
        <w:ind w:firstLine="420"/>
        <w:jc w:val="center"/>
        <w:rPr>
          <w:rFonts w:hint="eastAsia" w:ascii="宋体" w:hAnsi="宋体" w:cs="宋体"/>
          <w:sz w:val="21"/>
          <w:szCs w:val="21"/>
        </w:rPr>
      </w:pPr>
      <w:r>
        <w:rPr>
          <w:rFonts w:hint="eastAsia" w:ascii="宋体" w:hAnsi="宋体" w:cs="宋体"/>
          <w:color w:val="333333"/>
          <w:sz w:val="21"/>
          <w:szCs w:val="21"/>
          <w:lang w:val="en-US" w:eastAsia="zh-CN"/>
        </w:rPr>
        <w:t xml:space="preserve">                                </w:t>
      </w:r>
      <w:r>
        <w:rPr>
          <w:rFonts w:hint="eastAsia" w:ascii="宋体" w:hAnsi="宋体" w:cs="宋体"/>
          <w:color w:val="333333"/>
          <w:sz w:val="21"/>
          <w:szCs w:val="21"/>
        </w:rPr>
        <w:t>彬州市政府采购中心</w:t>
      </w:r>
    </w:p>
    <w:p w14:paraId="07956D30">
      <w:pPr>
        <w:pStyle w:val="5"/>
        <w:widowControl/>
        <w:spacing w:before="210" w:beforeAutospacing="0" w:after="210" w:afterAutospacing="0" w:line="360" w:lineRule="auto"/>
        <w:ind w:firstLine="420"/>
        <w:jc w:val="center"/>
        <w:rPr>
          <w:rFonts w:hint="eastAsia" w:ascii="宋体" w:hAnsi="宋体" w:cs="宋体"/>
          <w:color w:val="333333"/>
          <w:sz w:val="21"/>
          <w:szCs w:val="21"/>
        </w:rPr>
      </w:pPr>
      <w:r>
        <w:rPr>
          <w:rFonts w:hint="eastAsia" w:ascii="宋体" w:hAnsi="宋体" w:cs="宋体"/>
          <w:color w:val="333333"/>
          <w:sz w:val="21"/>
          <w:szCs w:val="21"/>
          <w:lang w:val="en-US" w:eastAsia="zh-CN"/>
        </w:rPr>
        <w:t xml:space="preserve">                               </w:t>
      </w:r>
      <w:r>
        <w:rPr>
          <w:rFonts w:hint="eastAsia" w:ascii="宋体" w:hAnsi="宋体" w:cs="宋体"/>
          <w:color w:val="333333"/>
          <w:sz w:val="21"/>
          <w:szCs w:val="21"/>
        </w:rPr>
        <w:t>202</w:t>
      </w:r>
      <w:r>
        <w:rPr>
          <w:rFonts w:hint="eastAsia" w:ascii="宋体" w:hAnsi="宋体" w:cs="宋体"/>
          <w:color w:val="333333"/>
          <w:sz w:val="21"/>
          <w:szCs w:val="21"/>
          <w:lang w:val="en-US" w:eastAsia="zh-CN"/>
        </w:rPr>
        <w:t>5</w:t>
      </w:r>
      <w:r>
        <w:rPr>
          <w:rFonts w:hint="eastAsia" w:ascii="宋体" w:hAnsi="宋体" w:cs="宋体"/>
          <w:color w:val="333333"/>
          <w:sz w:val="21"/>
          <w:szCs w:val="21"/>
        </w:rPr>
        <w:t>年</w:t>
      </w:r>
      <w:r>
        <w:rPr>
          <w:rFonts w:hint="eastAsia" w:ascii="宋体" w:hAnsi="宋体" w:cs="宋体"/>
          <w:color w:val="333333"/>
          <w:sz w:val="21"/>
          <w:szCs w:val="21"/>
          <w:lang w:val="en-US" w:eastAsia="zh-CN"/>
        </w:rPr>
        <w:t>06</w:t>
      </w:r>
      <w:r>
        <w:rPr>
          <w:rFonts w:hint="eastAsia" w:ascii="宋体" w:hAnsi="宋体" w:cs="宋体"/>
          <w:color w:val="333333"/>
          <w:sz w:val="21"/>
          <w:szCs w:val="21"/>
        </w:rPr>
        <w:t>月</w:t>
      </w:r>
      <w:r>
        <w:rPr>
          <w:rFonts w:hint="eastAsia" w:ascii="宋体" w:hAnsi="宋体" w:cs="宋体"/>
          <w:color w:val="333333"/>
          <w:sz w:val="21"/>
          <w:szCs w:val="21"/>
          <w:lang w:val="en-US" w:eastAsia="zh-CN"/>
        </w:rPr>
        <w:t>18</w:t>
      </w:r>
      <w:r>
        <w:rPr>
          <w:rFonts w:hint="eastAsia" w:ascii="宋体" w:hAnsi="宋体" w:cs="宋体"/>
          <w:color w:val="333333"/>
          <w:sz w:val="21"/>
          <w:szCs w:val="21"/>
        </w:rPr>
        <w:t>日</w:t>
      </w:r>
    </w:p>
    <w:p w14:paraId="56F4B2BE"/>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CF48">
    <w:pPr>
      <w:pStyle w:val="4"/>
      <w:rPr>
        <w:rStyle w:val="10"/>
        <w:rFonts w:ascii="仿宋" w:hAnsi="仿宋" w:eastAsia="仿宋"/>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4CBD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24CBD0">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E7ABD3">
                          <w:pPr>
                            <w:pStyle w:val="4"/>
                            <w:rPr>
                              <w:rStyle w:val="10"/>
                              <w:sz w:val="18"/>
                            </w:rPr>
                          </w:pPr>
                        </w:p>
                        <w:p w14:paraId="415ECC8E">
                          <w:pPr>
                            <w:rPr>
                              <w:rStyle w:val="10"/>
                              <w:sz w:val="21"/>
                            </w:rPr>
                          </w:pPr>
                        </w:p>
                      </w:txbxContent>
                    </wps:txbx>
                    <wps:bodyPr lIns="0" tIns="0" rIns="0" bIns="0" upright="1"/>
                  </wps:wsp>
                </a:graphicData>
              </a:graphic>
            </wp:anchor>
          </w:drawing>
        </mc:Choice>
        <mc:Fallback>
          <w:pict>
            <v:shape id="文本框 1030"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K/BUfnFAQAAjgMAAA4AAAAAAAAAAQAgAAAAIQEAAGRycy9lMm9Eb2Mu&#10;eG1sUEsFBgAAAAAGAAYAWQEAAFgFAAAAAA==&#10;">
              <v:fill on="f" focussize="0,0"/>
              <v:stroke on="f" weight="1.25pt"/>
              <v:imagedata o:title=""/>
              <o:lock v:ext="edit" aspectratio="f"/>
              <v:textbox inset="0mm,0mm,0mm,0mm">
                <w:txbxContent>
                  <w:p w14:paraId="4DE7ABD3">
                    <w:pPr>
                      <w:pStyle w:val="4"/>
                      <w:rPr>
                        <w:rStyle w:val="10"/>
                        <w:sz w:val="18"/>
                      </w:rPr>
                    </w:pPr>
                  </w:p>
                  <w:p w14:paraId="415ECC8E">
                    <w:pPr>
                      <w:rPr>
                        <w:rStyle w:val="10"/>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F89A">
    <w:pPr>
      <w:pStyle w:val="4"/>
      <w:rPr>
        <w:rStyle w:val="10"/>
        <w:rFonts w:ascii="仿宋" w:hAnsi="仿宋" w:eastAsia="仿宋"/>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9A9B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F9A9BB">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0D59B9">
                          <w:pPr>
                            <w:pStyle w:val="4"/>
                            <w:rPr>
                              <w:rStyle w:val="10"/>
                              <w:sz w:val="18"/>
                            </w:rPr>
                          </w:pPr>
                        </w:p>
                        <w:p w14:paraId="309C3979">
                          <w:pPr>
                            <w:rPr>
                              <w:rStyle w:val="10"/>
                              <w:sz w:val="21"/>
                            </w:rPr>
                          </w:pPr>
                        </w:p>
                      </w:txbxContent>
                    </wps:txbx>
                    <wps:bodyPr lIns="0" tIns="0" rIns="0" bIns="0" upright="1"/>
                  </wps:wsp>
                </a:graphicData>
              </a:graphic>
            </wp:anchor>
          </w:drawing>
        </mc:Choice>
        <mc:Fallback>
          <w:pict>
            <v:shape id="文本框 1030"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onSKYcQBAACOAwAADgAAAAAAAAABACAAAAAhAQAAZHJzL2Uyb0RvYy54&#10;bWxQSwUGAAAAAAYABgBZAQAAVwUAAAAA&#10;">
              <v:fill on="f" focussize="0,0"/>
              <v:stroke on="f" weight="1.25pt"/>
              <v:imagedata o:title=""/>
              <o:lock v:ext="edit" aspectratio="f"/>
              <v:textbox inset="0mm,0mm,0mm,0mm">
                <w:txbxContent>
                  <w:p w14:paraId="410D59B9">
                    <w:pPr>
                      <w:pStyle w:val="4"/>
                      <w:rPr>
                        <w:rStyle w:val="10"/>
                        <w:sz w:val="18"/>
                      </w:rPr>
                    </w:pPr>
                  </w:p>
                  <w:p w14:paraId="309C3979">
                    <w:pPr>
                      <w:rPr>
                        <w:rStyle w:val="10"/>
                        <w:sz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6566">
    <w:pPr>
      <w:snapToGrid w:val="0"/>
      <w:spacing w:line="323" w:lineRule="atLeast"/>
      <w:ind w:right="-290"/>
      <w:rPr>
        <w:rStyle w:val="10"/>
        <w:rFonts w:ascii="仿宋" w:hAnsi="仿宋" w:eastAsia="仿宋"/>
        <w:iCs/>
        <w:kern w:val="0"/>
        <w:sz w:val="15"/>
        <w:szCs w:val="15"/>
        <w:u w:val="single"/>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21BC6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121BC6B"/>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B3218">
                          <w:pPr>
                            <w:snapToGrid w:val="0"/>
                            <w:spacing w:line="360" w:lineRule="auto"/>
                            <w:ind w:right="4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99B3218">
                    <w:pPr>
                      <w:snapToGrid w:val="0"/>
                      <w:spacing w:line="360" w:lineRule="auto"/>
                      <w:ind w:right="45"/>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1859">
    <w:pPr>
      <w:snapToGrid w:val="0"/>
      <w:spacing w:line="323" w:lineRule="atLeast"/>
      <w:ind w:right="-290"/>
      <w:rPr>
        <w:rStyle w:val="10"/>
        <w:rFonts w:ascii="仿宋" w:hAnsi="仿宋" w:eastAsia="仿宋"/>
        <w:iCs/>
        <w:kern w:val="0"/>
        <w:sz w:val="15"/>
        <w:szCs w:val="15"/>
        <w:u w:val="single"/>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A4521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0A4521F"/>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D1039D">
                          <w:pPr>
                            <w:snapToGrid w:val="0"/>
                            <w:spacing w:line="360" w:lineRule="auto"/>
                            <w:ind w:right="4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ED1039D">
                    <w:pPr>
                      <w:snapToGrid w:val="0"/>
                      <w:spacing w:line="360" w:lineRule="auto"/>
                      <w:ind w:right="45"/>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1A720"/>
    <w:multiLevelType w:val="singleLevel"/>
    <w:tmpl w:val="8F01A720"/>
    <w:lvl w:ilvl="0" w:tentative="0">
      <w:start w:val="1"/>
      <w:numFmt w:val="decimal"/>
      <w:suff w:val="nothing"/>
      <w:lvlText w:val="%1、"/>
      <w:lvlJc w:val="left"/>
    </w:lvl>
  </w:abstractNum>
  <w:abstractNum w:abstractNumId="1">
    <w:nsid w:val="03B8B9CB"/>
    <w:multiLevelType w:val="singleLevel"/>
    <w:tmpl w:val="03B8B9CB"/>
    <w:lvl w:ilvl="0" w:tentative="0">
      <w:start w:val="1"/>
      <w:numFmt w:val="chineseCounting"/>
      <w:suff w:val="space"/>
      <w:lvlText w:val="第%1章"/>
      <w:lvlJc w:val="left"/>
      <w:rPr>
        <w:rFonts w:hint="eastAsia"/>
      </w:rPr>
    </w:lvl>
  </w:abstractNum>
  <w:abstractNum w:abstractNumId="2">
    <w:nsid w:val="7E43E98D"/>
    <w:multiLevelType w:val="singleLevel"/>
    <w:tmpl w:val="7E43E98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5B3E"/>
    <w:rsid w:val="01CB25D3"/>
    <w:rsid w:val="169B1ECB"/>
    <w:rsid w:val="2D216834"/>
    <w:rsid w:val="4BE174DE"/>
    <w:rsid w:val="678278F4"/>
    <w:rsid w:val="6A3D56B5"/>
    <w:rsid w:val="6ED5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bCs/>
      <w:kern w:val="44"/>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napToGrid w:val="0"/>
      <w:spacing w:line="360" w:lineRule="auto"/>
    </w:pPr>
    <w:rPr>
      <w:rFonts w:ascii="Arial" w:hAnsi="Arial" w:eastAsia="仿宋_GB2312"/>
      <w:sz w:val="3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semiHidden/>
    <w:qFormat/>
    <w:uiPriority w:val="99"/>
    <w:pPr>
      <w:spacing w:beforeAutospacing="1" w:afterAutospacing="1"/>
      <w:jc w:val="left"/>
    </w:pPr>
    <w:rPr>
      <w:kern w:val="0"/>
      <w:sz w:val="24"/>
    </w:rPr>
  </w:style>
  <w:style w:type="character" w:styleId="8">
    <w:name w:val="Strong"/>
    <w:basedOn w:val="7"/>
    <w:qFormat/>
    <w:uiPriority w:val="99"/>
    <w:rPr>
      <w:rFonts w:cs="Times New Roman"/>
      <w:b/>
      <w:bCs/>
      <w:szCs w:val="24"/>
    </w:rPr>
  </w:style>
  <w:style w:type="character" w:styleId="9">
    <w:name w:val="Hyperlink"/>
    <w:basedOn w:val="10"/>
    <w:qFormat/>
    <w:uiPriority w:val="99"/>
    <w:rPr>
      <w:rFonts w:cs="Times New Roman"/>
      <w:color w:val="000000"/>
      <w:szCs w:val="24"/>
    </w:rPr>
  </w:style>
  <w:style w:type="character" w:customStyle="1" w:styleId="10">
    <w:name w:val="NormalCharacter"/>
    <w:link w:val="11"/>
    <w:semiHidden/>
    <w:qFormat/>
    <w:locked/>
    <w:uiPriority w:val="99"/>
    <w:rPr>
      <w:kern w:val="0"/>
      <w:sz w:val="24"/>
      <w:szCs w:val="20"/>
    </w:rPr>
  </w:style>
  <w:style w:type="paragraph" w:customStyle="1" w:styleId="11">
    <w:name w:val="UserStyle_85"/>
    <w:basedOn w:val="1"/>
    <w:link w:val="10"/>
    <w:qFormat/>
    <w:uiPriority w:val="99"/>
    <w:pPr>
      <w:spacing w:after="160" w:line="240" w:lineRule="exact"/>
    </w:pPr>
    <w:rPr>
      <w:kern w:val="0"/>
      <w:sz w:val="24"/>
      <w:szCs w:val="20"/>
    </w:rPr>
  </w:style>
  <w:style w:type="paragraph" w:customStyle="1" w:styleId="12">
    <w:name w:val="Heading1"/>
    <w:basedOn w:val="1"/>
    <w:next w:val="1"/>
    <w:qFormat/>
    <w:locked/>
    <w:uiPriority w:val="99"/>
    <w:pPr>
      <w:keepNext/>
      <w:keepLines/>
      <w:spacing w:before="100" w:after="90"/>
      <w:jc w:val="center"/>
    </w:pPr>
    <w:rPr>
      <w:b/>
      <w:kern w:val="44"/>
      <w:sz w:val="44"/>
      <w:szCs w:val="20"/>
    </w:rPr>
  </w:style>
  <w:style w:type="paragraph" w:customStyle="1" w:styleId="13">
    <w:name w:val="title13"/>
    <w:basedOn w:val="1"/>
    <w:qFormat/>
    <w:uiPriority w:val="99"/>
    <w:pPr>
      <w:spacing w:before="120"/>
      <w:jc w:val="left"/>
    </w:pPr>
    <w:rPr>
      <w:b/>
      <w:bCs/>
      <w:kern w:val="0"/>
      <w:sz w:val="18"/>
      <w:szCs w:val="18"/>
    </w:rPr>
  </w:style>
  <w:style w:type="paragraph" w:customStyle="1" w:styleId="14">
    <w:name w:val="WPSOffice手动目录 1"/>
    <w:qFormat/>
    <w:uiPriority w:val="99"/>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3004</Words>
  <Characters>3327</Characters>
  <Lines>0</Lines>
  <Paragraphs>0</Paragraphs>
  <TotalTime>0</TotalTime>
  <ScaleCrop>false</ScaleCrop>
  <LinksUpToDate>false</LinksUpToDate>
  <CharactersWithSpaces>3433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2025-06-17T08:17:00Z</dcterms:created>
  <dc:creator>Lenovo</dc:creator>
  <cp:lastModifiedBy>你跋扈我就嚣张</cp:lastModifiedBy>
  <cp:lastPrinted>2025-06-18T00:43:00Z</cp:lastPrinted>
  <dcterms:modified xsi:type="dcterms:W3CDTF">2025-06-18T01:07:45Z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eyJoZGlkIjoiMGM1NThkY2ZjY2ZhMTIzMzk4ZWU2ZjBmNGJiNTkwZjkiLCJ1c2VySWQiOiIyMzgzNTQxMDAifQ==</vt:lpwstr>
  </property>
  <property fmtid="{D5CDD505-2E9C-101B-9397-08002B2CF9AE}" pid="4" name="ICV">
    <vt:lpwstr>838F1D9A7143496CBD771A69A84CACB1_12</vt:lpwstr>
  </property>
</Properties>
</file>