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D119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采购需求</w:t>
      </w:r>
    </w:p>
    <w:p w14:paraId="4D32559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一、项目概况</w:t>
      </w:r>
    </w:p>
    <w:p w14:paraId="30253A6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1、项目名称：西安航天城第十幼儿园餐厅运转保障及餐厅运行保障项目。</w:t>
      </w:r>
    </w:p>
    <w:p w14:paraId="0E0713C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2、采购项目内容: </w:t>
      </w:r>
      <w:r>
        <w:rPr>
          <w:rFonts w:hint="eastAsia" w:ascii="仿宋" w:hAnsi="仿宋" w:eastAsia="仿宋" w:cs="仿宋"/>
          <w:color w:val="auto"/>
          <w:kern w:val="2"/>
          <w:sz w:val="28"/>
          <w:szCs w:val="28"/>
          <w:highlight w:val="none"/>
          <w:lang w:val="en-US" w:eastAsia="zh-CN" w:bidi="ar-SA"/>
        </w:rPr>
        <w:t>餐厅运转保障及餐厅运行保障项目餐饮服务</w:t>
      </w:r>
      <w:r>
        <w:rPr>
          <w:rFonts w:hint="eastAsia" w:ascii="仿宋" w:hAnsi="仿宋" w:eastAsia="仿宋" w:cs="仿宋"/>
          <w:b w:val="0"/>
          <w:bCs w:val="0"/>
          <w:sz w:val="28"/>
          <w:szCs w:val="28"/>
          <w:highlight w:val="none"/>
          <w:lang w:val="en-US" w:eastAsia="zh-CN"/>
        </w:rPr>
        <w:t>。为幼儿、教职工营造健康、优质的就餐环境，每日保证营养均衡膳食搭配，切实保证全体教职工的健康发展等；做好学校食品安全管理工作等。</w:t>
      </w:r>
    </w:p>
    <w:p w14:paraId="235B445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3、</w:t>
      </w:r>
      <w:r>
        <w:rPr>
          <w:rFonts w:hint="eastAsia" w:ascii="仿宋" w:hAnsi="仿宋" w:eastAsia="仿宋" w:cs="仿宋"/>
          <w:color w:val="auto"/>
          <w:kern w:val="2"/>
          <w:sz w:val="28"/>
          <w:szCs w:val="28"/>
          <w:highlight w:val="none"/>
          <w:lang w:val="en-US" w:eastAsia="zh-Hans" w:bidi="ar-SA"/>
        </w:rPr>
        <w:t>服务期限：</w:t>
      </w:r>
      <w:r>
        <w:rPr>
          <w:rFonts w:hint="eastAsia" w:ascii="仿宋" w:hAnsi="仿宋" w:eastAsia="仿宋" w:cs="仿宋"/>
          <w:b w:val="0"/>
          <w:bCs w:val="0"/>
          <w:sz w:val="28"/>
          <w:szCs w:val="28"/>
          <w:highlight w:val="none"/>
          <w:lang w:val="en-US" w:eastAsia="zh-CN"/>
        </w:rPr>
        <w:t>自合同签订之日起至</w:t>
      </w:r>
      <w:bookmarkStart w:id="0" w:name="_GoBack"/>
      <w:bookmarkEnd w:id="0"/>
      <w:r>
        <w:rPr>
          <w:rFonts w:hint="eastAsia" w:ascii="仿宋" w:hAnsi="仿宋" w:eastAsia="仿宋" w:cs="仿宋"/>
          <w:b w:val="0"/>
          <w:bCs w:val="0"/>
          <w:sz w:val="28"/>
          <w:szCs w:val="28"/>
          <w:highlight w:val="none"/>
          <w:lang w:val="en-US" w:eastAsia="zh-CN"/>
        </w:rPr>
        <w:t>2026年6月30日。</w:t>
      </w:r>
    </w:p>
    <w:p w14:paraId="6ED0D15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4、时间范围：因幼儿园每年有寒暑假约2个月，实际服务期为10个月。</w:t>
      </w:r>
    </w:p>
    <w:p w14:paraId="0A52AE3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5、服务地点：西安航天城第十幼儿园</w:t>
      </w:r>
    </w:p>
    <w:p w14:paraId="2B40D6F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6、采购预算：总预算688800元，其中餐厅运转保障290400元，餐厅运行保障398400元。</w:t>
      </w:r>
    </w:p>
    <w:p w14:paraId="788A17F2">
      <w:pPr>
        <w:pStyle w:val="2"/>
        <w:keepNext w:val="0"/>
        <w:keepLines w:val="0"/>
        <w:pageBreakBefore w:val="0"/>
        <w:kinsoku/>
        <w:wordWrap/>
        <w:overflowPunct/>
        <w:topLinePunct w:val="0"/>
        <w:bidi w:val="0"/>
        <w:snapToGrid w:val="0"/>
        <w:spacing w:before="0" w:line="360" w:lineRule="auto"/>
        <w:textAlignment w:val="auto"/>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二、具体情况</w:t>
      </w:r>
    </w:p>
    <w:p w14:paraId="0DE194F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2" w:firstLineChars="200"/>
        <w:jc w:val="center"/>
        <w:textAlignment w:val="auto"/>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第一部分 餐厅运转保障项目</w:t>
      </w:r>
    </w:p>
    <w:p w14:paraId="1AC847F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lang w:val="en-US" w:eastAsia="zh-Hans"/>
        </w:rPr>
        <w:t>服务内容</w:t>
      </w:r>
    </w:p>
    <w:p w14:paraId="6315816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 xml:space="preserve">1、服从幼儿园管理，按幼儿园食品安全工作制度开展教职工工作餐供给工作，自觉履行职责义务。 </w:t>
      </w:r>
    </w:p>
    <w:p w14:paraId="0DFAF4EC">
      <w:pPr>
        <w:keepNext w:val="0"/>
        <w:keepLines w:val="0"/>
        <w:pageBreakBefore w:val="0"/>
        <w:kinsoku/>
        <w:wordWrap/>
        <w:overflowPunct/>
        <w:topLinePunct w:val="0"/>
        <w:bidi w:val="0"/>
        <w:snapToGrid w:val="0"/>
        <w:spacing w:line="360" w:lineRule="auto"/>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color w:val="auto"/>
          <w:kern w:val="2"/>
          <w:sz w:val="28"/>
          <w:szCs w:val="28"/>
          <w:highlight w:val="none"/>
          <w:lang w:val="en-US" w:eastAsia="zh-CN" w:bidi="ar-SA"/>
        </w:rPr>
        <w:t>承担幼儿园教职工早、中、晚工作餐的制作和供应，编制菜谱，制订合理的供餐计划</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菜谱</w:t>
      </w:r>
      <w:r>
        <w:rPr>
          <w:rFonts w:hint="eastAsia" w:ascii="仿宋" w:hAnsi="仿宋" w:eastAsia="仿宋" w:cs="仿宋"/>
          <w:bCs/>
          <w:color w:val="auto"/>
          <w:sz w:val="28"/>
          <w:szCs w:val="28"/>
          <w:highlight w:val="none"/>
        </w:rPr>
        <w:t>应按菜季提供多种菜品供员工就餐选择，每餐菜式品种应有所变化，一周内尽量做到不重复。</w:t>
      </w:r>
      <w:r>
        <w:rPr>
          <w:rFonts w:hint="eastAsia" w:ascii="仿宋" w:hAnsi="仿宋" w:eastAsia="仿宋" w:cs="仿宋"/>
          <w:bCs/>
          <w:color w:val="auto"/>
          <w:sz w:val="28"/>
          <w:szCs w:val="28"/>
          <w:highlight w:val="none"/>
          <w:lang w:val="en-US" w:eastAsia="zh-CN"/>
        </w:rPr>
        <w:t>菜谱每周四之前交幼儿园审核通过后可实施。</w:t>
      </w:r>
    </w:p>
    <w:p w14:paraId="562056F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auto"/>
          <w:kern w:val="2"/>
          <w:sz w:val="28"/>
          <w:szCs w:val="28"/>
          <w:highlight w:val="none"/>
          <w:lang w:val="en-US" w:eastAsia="zh-CN" w:bidi="ar-SA"/>
        </w:rPr>
        <w:t>3、承担教职工餐饮服务过程中产生的其他相关费用支出。</w:t>
      </w:r>
    </w:p>
    <w:p w14:paraId="757E9A7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（二）服务要求</w:t>
      </w:r>
    </w:p>
    <w:p w14:paraId="4572819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color w:val="auto"/>
          <w:kern w:val="2"/>
          <w:sz w:val="28"/>
          <w:szCs w:val="28"/>
          <w:highlight w:val="none"/>
          <w:lang w:val="en-US" w:eastAsia="zh-Hans" w:bidi="ar-SA"/>
        </w:rPr>
      </w:pPr>
      <w:r>
        <w:rPr>
          <w:rFonts w:hint="eastAsia" w:ascii="仿宋" w:hAnsi="仿宋" w:eastAsia="仿宋" w:cs="仿宋"/>
          <w:b/>
          <w:bCs/>
          <w:color w:val="auto"/>
          <w:sz w:val="28"/>
          <w:szCs w:val="28"/>
          <w:highlight w:val="none"/>
          <w:lang w:val="en-US" w:eastAsia="zh-CN"/>
        </w:rPr>
        <w:t>1.用</w:t>
      </w:r>
      <w:r>
        <w:rPr>
          <w:rFonts w:hint="eastAsia" w:ascii="仿宋" w:hAnsi="仿宋" w:eastAsia="仿宋" w:cs="仿宋"/>
          <w:b/>
          <w:bCs/>
          <w:color w:val="auto"/>
          <w:sz w:val="28"/>
          <w:szCs w:val="28"/>
          <w:highlight w:val="none"/>
          <w:lang w:val="en-US" w:eastAsia="zh-Hans"/>
        </w:rPr>
        <w:t>餐标</w:t>
      </w:r>
      <w:r>
        <w:rPr>
          <w:rFonts w:hint="eastAsia" w:ascii="仿宋" w:hAnsi="仿宋" w:eastAsia="仿宋" w:cs="仿宋"/>
          <w:b/>
          <w:bCs/>
          <w:color w:val="auto"/>
          <w:sz w:val="28"/>
          <w:szCs w:val="28"/>
          <w:highlight w:val="none"/>
          <w:lang w:val="en-US" w:eastAsia="zh-CN"/>
        </w:rPr>
        <w:t>准</w:t>
      </w:r>
    </w:p>
    <w:p w14:paraId="4C62E49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auto"/>
          <w:kern w:val="2"/>
          <w:sz w:val="28"/>
          <w:szCs w:val="28"/>
          <w:highlight w:val="none"/>
          <w:lang w:val="en-US" w:eastAsia="zh-Hans" w:bidi="ar-SA"/>
        </w:rPr>
        <w:t>早餐：稀饭或汤</w:t>
      </w:r>
      <w:r>
        <w:rPr>
          <w:rFonts w:hint="eastAsia" w:ascii="仿宋" w:hAnsi="仿宋" w:eastAsia="仿宋" w:cs="仿宋"/>
          <w:color w:val="auto"/>
          <w:kern w:val="2"/>
          <w:sz w:val="28"/>
          <w:szCs w:val="28"/>
          <w:highlight w:val="none"/>
          <w:lang w:val="en-US" w:eastAsia="zh-CN" w:bidi="ar-SA"/>
        </w:rPr>
        <w:t>或牛奶</w:t>
      </w:r>
      <w:r>
        <w:rPr>
          <w:rFonts w:hint="eastAsia" w:ascii="仿宋" w:hAnsi="仿宋" w:eastAsia="仿宋" w:cs="仿宋"/>
          <w:color w:val="auto"/>
          <w:kern w:val="2"/>
          <w:sz w:val="28"/>
          <w:szCs w:val="28"/>
          <w:highlight w:val="none"/>
          <w:lang w:val="en-US" w:eastAsia="zh-Hans" w:bidi="ar-SA"/>
        </w:rPr>
        <w:t>一种</w:t>
      </w:r>
      <w:r>
        <w:rPr>
          <w:rFonts w:hint="eastAsia" w:ascii="仿宋" w:hAnsi="仿宋" w:eastAsia="仿宋" w:cs="仿宋"/>
          <w:color w:val="auto"/>
          <w:kern w:val="2"/>
          <w:sz w:val="28"/>
          <w:szCs w:val="28"/>
          <w:highlight w:val="none"/>
          <w:lang w:val="en-US" w:eastAsia="zh-CN" w:bidi="ar-SA"/>
        </w:rPr>
        <w:t>、</w:t>
      </w:r>
      <w:r>
        <w:rPr>
          <w:rFonts w:hint="eastAsia" w:ascii="仿宋" w:hAnsi="仿宋" w:eastAsia="仿宋" w:cs="仿宋"/>
          <w:color w:val="auto"/>
          <w:kern w:val="2"/>
          <w:sz w:val="28"/>
          <w:szCs w:val="28"/>
          <w:highlight w:val="none"/>
          <w:lang w:val="en-US" w:eastAsia="zh-Hans" w:bidi="ar-SA"/>
        </w:rPr>
        <w:t>小菜一道</w:t>
      </w:r>
      <w:r>
        <w:rPr>
          <w:rFonts w:hint="eastAsia" w:ascii="仿宋" w:hAnsi="仿宋" w:eastAsia="仿宋" w:cs="仿宋"/>
          <w:color w:val="auto"/>
          <w:kern w:val="2"/>
          <w:sz w:val="28"/>
          <w:szCs w:val="28"/>
          <w:highlight w:val="none"/>
          <w:lang w:val="en-US" w:eastAsia="zh-CN" w:bidi="ar-SA"/>
        </w:rPr>
        <w:t>、蛋类、</w:t>
      </w:r>
      <w:r>
        <w:rPr>
          <w:rFonts w:hint="eastAsia" w:ascii="仿宋" w:hAnsi="仿宋" w:eastAsia="仿宋" w:cs="仿宋"/>
          <w:color w:val="auto"/>
          <w:kern w:val="2"/>
          <w:sz w:val="28"/>
          <w:szCs w:val="28"/>
          <w:highlight w:val="none"/>
          <w:lang w:val="en-US" w:eastAsia="zh-Hans" w:bidi="ar-SA"/>
        </w:rPr>
        <w:t>主食一种</w:t>
      </w:r>
      <w:r>
        <w:rPr>
          <w:rFonts w:hint="eastAsia" w:ascii="仿宋" w:hAnsi="仿宋" w:eastAsia="仿宋" w:cs="仿宋"/>
          <w:color w:val="auto"/>
          <w:kern w:val="2"/>
          <w:sz w:val="28"/>
          <w:szCs w:val="28"/>
          <w:highlight w:val="none"/>
          <w:lang w:val="en-US" w:eastAsia="zh-CN" w:bidi="ar-SA"/>
        </w:rPr>
        <w:t>。</w:t>
      </w:r>
    </w:p>
    <w:p w14:paraId="2101B3F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auto"/>
          <w:kern w:val="2"/>
          <w:sz w:val="28"/>
          <w:szCs w:val="28"/>
          <w:highlight w:val="none"/>
          <w:lang w:val="en-US" w:eastAsia="zh-Hans" w:bidi="ar-SA"/>
        </w:rPr>
        <w:t>午餐：</w:t>
      </w:r>
      <w:r>
        <w:rPr>
          <w:rFonts w:hint="eastAsia" w:ascii="仿宋" w:hAnsi="仿宋" w:eastAsia="仿宋" w:cs="仿宋"/>
          <w:color w:val="auto"/>
          <w:kern w:val="2"/>
          <w:sz w:val="28"/>
          <w:szCs w:val="28"/>
          <w:highlight w:val="none"/>
          <w:lang w:val="en-US" w:eastAsia="zh-CN" w:bidi="ar-SA"/>
        </w:rPr>
        <w:t>米饭（三菜一汤、酸奶/水果）/面食（荤素搭配面食类、酸奶/水果、汤类）</w:t>
      </w:r>
    </w:p>
    <w:p w14:paraId="7DA6D0A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Hans" w:bidi="ar-SA"/>
        </w:rPr>
        <w:t>晚餐：</w:t>
      </w:r>
      <w:r>
        <w:rPr>
          <w:rFonts w:hint="eastAsia" w:ascii="仿宋" w:hAnsi="仿宋" w:eastAsia="仿宋" w:cs="仿宋"/>
          <w:color w:val="auto"/>
          <w:kern w:val="2"/>
          <w:sz w:val="28"/>
          <w:szCs w:val="28"/>
          <w:highlight w:val="none"/>
          <w:lang w:val="en-US" w:eastAsia="zh-CN" w:bidi="ar-SA"/>
        </w:rPr>
        <w:t>饭菜类（</w:t>
      </w:r>
      <w:r>
        <w:rPr>
          <w:rFonts w:hint="eastAsia" w:ascii="仿宋" w:hAnsi="仿宋" w:eastAsia="仿宋" w:cs="仿宋"/>
          <w:color w:val="auto"/>
          <w:kern w:val="2"/>
          <w:sz w:val="28"/>
          <w:szCs w:val="28"/>
          <w:highlight w:val="none"/>
          <w:lang w:val="en-US" w:eastAsia="zh-Hans" w:bidi="ar-SA"/>
        </w:rPr>
        <w:t>稀饭或汤</w:t>
      </w:r>
      <w:r>
        <w:rPr>
          <w:rFonts w:hint="eastAsia" w:ascii="仿宋" w:hAnsi="仿宋" w:eastAsia="仿宋" w:cs="仿宋"/>
          <w:color w:val="auto"/>
          <w:kern w:val="2"/>
          <w:sz w:val="28"/>
          <w:szCs w:val="28"/>
          <w:highlight w:val="none"/>
          <w:lang w:val="en-US" w:eastAsia="zh-CN" w:bidi="ar-SA"/>
        </w:rPr>
        <w:t>或酸奶、</w:t>
      </w:r>
      <w:r>
        <w:rPr>
          <w:rFonts w:hint="eastAsia" w:ascii="仿宋" w:hAnsi="仿宋" w:eastAsia="仿宋" w:cs="仿宋"/>
          <w:color w:val="auto"/>
          <w:kern w:val="2"/>
          <w:sz w:val="28"/>
          <w:szCs w:val="28"/>
          <w:highlight w:val="none"/>
          <w:lang w:val="en-US" w:eastAsia="zh-Hans" w:bidi="ar-SA"/>
        </w:rPr>
        <w:t>小菜一道</w:t>
      </w:r>
      <w:r>
        <w:rPr>
          <w:rFonts w:hint="eastAsia" w:ascii="仿宋" w:hAnsi="仿宋" w:eastAsia="仿宋" w:cs="仿宋"/>
          <w:color w:val="auto"/>
          <w:kern w:val="2"/>
          <w:sz w:val="28"/>
          <w:szCs w:val="28"/>
          <w:highlight w:val="none"/>
          <w:lang w:val="en-US" w:eastAsia="zh-CN" w:bidi="ar-SA"/>
        </w:rPr>
        <w:t>、</w:t>
      </w:r>
      <w:r>
        <w:rPr>
          <w:rFonts w:hint="eastAsia" w:ascii="仿宋" w:hAnsi="仿宋" w:eastAsia="仿宋" w:cs="仿宋"/>
          <w:color w:val="auto"/>
          <w:kern w:val="2"/>
          <w:sz w:val="28"/>
          <w:szCs w:val="28"/>
          <w:highlight w:val="none"/>
          <w:lang w:val="en-US" w:eastAsia="zh-Hans" w:bidi="ar-SA"/>
        </w:rPr>
        <w:t>主食一种</w:t>
      </w:r>
      <w:r>
        <w:rPr>
          <w:rFonts w:hint="eastAsia" w:ascii="仿宋" w:hAnsi="仿宋" w:eastAsia="仿宋" w:cs="仿宋"/>
          <w:color w:val="auto"/>
          <w:kern w:val="2"/>
          <w:sz w:val="28"/>
          <w:szCs w:val="28"/>
          <w:highlight w:val="none"/>
          <w:lang w:val="en-US" w:eastAsia="zh-CN" w:bidi="ar-SA"/>
        </w:rPr>
        <w:t>）/面食（特色面食等）。</w:t>
      </w:r>
    </w:p>
    <w:p w14:paraId="2005E20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2.用餐人数</w:t>
      </w:r>
    </w:p>
    <w:p w14:paraId="238EF3F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约33人，具体人数以实际就餐为准。</w:t>
      </w:r>
    </w:p>
    <w:p w14:paraId="74E2B6C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3.用餐时段</w:t>
      </w:r>
    </w:p>
    <w:p w14:paraId="22168F1D">
      <w:pPr>
        <w:keepNext w:val="0"/>
        <w:keepLines w:val="0"/>
        <w:pageBreakBefore w:val="0"/>
        <w:widowControl/>
        <w:suppressLineNumbers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（1）早餐：7:10-7:35</w:t>
      </w:r>
    </w:p>
    <w:p w14:paraId="0AEAC58A">
      <w:pPr>
        <w:keepNext w:val="0"/>
        <w:keepLines w:val="0"/>
        <w:pageBreakBefore w:val="0"/>
        <w:widowControl/>
        <w:suppressLineNumbers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（2）午餐：11:50-13:00</w:t>
      </w:r>
    </w:p>
    <w:p w14:paraId="60166E77">
      <w:pPr>
        <w:keepNext w:val="0"/>
        <w:keepLines w:val="0"/>
        <w:pageBreakBefore w:val="0"/>
        <w:widowControl/>
        <w:suppressLineNumbers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000000"/>
          <w:kern w:val="0"/>
          <w:sz w:val="28"/>
          <w:szCs w:val="28"/>
          <w:highlight w:val="none"/>
          <w:lang w:val="en-US" w:eastAsia="zh-CN" w:bidi="ar"/>
        </w:rPr>
        <w:t>（3）晚餐：17:10-17:30</w:t>
      </w:r>
    </w:p>
    <w:p w14:paraId="2A0F1373">
      <w:pPr>
        <w:keepNext w:val="0"/>
        <w:keepLines w:val="0"/>
        <w:pageBreakBefore w:val="0"/>
        <w:kinsoku/>
        <w:wordWrap/>
        <w:overflowPunct/>
        <w:topLinePunct w:val="0"/>
        <w:bidi w:val="0"/>
        <w:snapToGrid w:val="0"/>
        <w:spacing w:line="360" w:lineRule="auto"/>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注：1.原则上周六、周日及国家法定节假日、寒假及暑假期间，不提供餐饮服务，如遇特殊情况，服从园内安排，费用包含在报价中；</w:t>
      </w:r>
    </w:p>
    <w:p w14:paraId="72C13C6E">
      <w:pPr>
        <w:keepNext w:val="0"/>
        <w:keepLines w:val="0"/>
        <w:pageBreakBefore w:val="0"/>
        <w:kinsoku/>
        <w:wordWrap/>
        <w:overflowPunct/>
        <w:topLinePunct w:val="0"/>
        <w:bidi w:val="0"/>
        <w:snapToGrid w:val="0"/>
        <w:spacing w:line="360" w:lineRule="auto"/>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2.如幼儿园供餐时间调整</w:t>
      </w:r>
      <w:r>
        <w:rPr>
          <w:rFonts w:hint="eastAsia" w:ascii="仿宋" w:hAnsi="仿宋" w:eastAsia="仿宋" w:cs="仿宋"/>
          <w:bCs/>
          <w:color w:val="auto"/>
          <w:sz w:val="28"/>
          <w:szCs w:val="28"/>
          <w:highlight w:val="none"/>
        </w:rPr>
        <w:t>，供应商应积极配合，准时开餐</w:t>
      </w:r>
      <w:r>
        <w:rPr>
          <w:rFonts w:hint="eastAsia" w:ascii="仿宋" w:hAnsi="仿宋" w:eastAsia="仿宋" w:cs="仿宋"/>
          <w:bCs/>
          <w:color w:val="auto"/>
          <w:sz w:val="28"/>
          <w:szCs w:val="28"/>
          <w:highlight w:val="none"/>
          <w:lang w:eastAsia="zh-CN"/>
        </w:rPr>
        <w:t>。</w:t>
      </w:r>
    </w:p>
    <w:p w14:paraId="5152DD46">
      <w:pPr>
        <w:pStyle w:val="6"/>
        <w:keepNext w:val="0"/>
        <w:keepLines w:val="0"/>
        <w:pageBreakBefore w:val="0"/>
        <w:kinsoku/>
        <w:wordWrap/>
        <w:overflowPunct/>
        <w:topLinePunct w:val="0"/>
        <w:bidi w:val="0"/>
        <w:snapToGrid w:val="0"/>
        <w:spacing w:line="360" w:lineRule="auto"/>
        <w:ind w:firstLine="562" w:firstLineChars="200"/>
        <w:textAlignment w:val="auto"/>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4.服务标准</w:t>
      </w:r>
    </w:p>
    <w:p w14:paraId="157B3AC1">
      <w:pPr>
        <w:keepNext w:val="0"/>
        <w:keepLines w:val="0"/>
        <w:pageBreakBefore w:val="0"/>
        <w:kinsoku/>
        <w:wordWrap/>
        <w:overflowPunct/>
        <w:topLinePunct w:val="0"/>
        <w:bidi w:val="0"/>
        <w:snapToGrid w:val="0"/>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1、至少提供1名工作人员，</w:t>
      </w:r>
      <w:r>
        <w:rPr>
          <w:rFonts w:hint="eastAsia" w:ascii="仿宋" w:hAnsi="仿宋" w:eastAsia="仿宋" w:cs="仿宋"/>
          <w:color w:val="auto"/>
          <w:sz w:val="28"/>
          <w:szCs w:val="28"/>
          <w:highlight w:val="none"/>
        </w:rPr>
        <w:t>工作人员必须持健康证上岗，并按食品卫生管理规定着装整齐，</w:t>
      </w:r>
      <w:r>
        <w:rPr>
          <w:rFonts w:hint="eastAsia" w:ascii="仿宋" w:hAnsi="仿宋" w:eastAsia="仿宋" w:cs="仿宋"/>
          <w:bCs/>
          <w:color w:val="auto"/>
          <w:sz w:val="28"/>
          <w:szCs w:val="28"/>
          <w:highlight w:val="none"/>
        </w:rPr>
        <w:t>不准留长发、长指甲，注意个人卫生。</w:t>
      </w:r>
      <w:r>
        <w:rPr>
          <w:rFonts w:hint="eastAsia" w:ascii="仿宋" w:hAnsi="仿宋" w:eastAsia="仿宋" w:cs="仿宋"/>
          <w:bCs/>
          <w:color w:val="auto"/>
          <w:sz w:val="28"/>
          <w:szCs w:val="28"/>
          <w:highlight w:val="none"/>
          <w:lang w:val="en-US" w:eastAsia="zh-CN"/>
        </w:rPr>
        <w:t>所有员工保持个人卫生符合标准。</w:t>
      </w:r>
    </w:p>
    <w:p w14:paraId="09E8710A">
      <w:pPr>
        <w:keepNext w:val="0"/>
        <w:keepLines w:val="0"/>
        <w:pageBreakBefore w:val="0"/>
        <w:kinsoku/>
        <w:wordWrap/>
        <w:overflowPunct/>
        <w:topLinePunct w:val="0"/>
        <w:bidi w:val="0"/>
        <w:snapToGrid w:val="0"/>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在烹饪食品时要严格按照《</w:t>
      </w:r>
      <w:r>
        <w:rPr>
          <w:rFonts w:hint="eastAsia" w:ascii="仿宋" w:hAnsi="仿宋" w:eastAsia="仿宋" w:cs="仿宋"/>
          <w:bCs/>
          <w:color w:val="auto"/>
          <w:sz w:val="28"/>
          <w:szCs w:val="28"/>
          <w:highlight w:val="none"/>
          <w:lang w:eastAsia="zh-CN"/>
        </w:rPr>
        <w:t>中华人民共和国食品安全法</w:t>
      </w:r>
      <w:r>
        <w:rPr>
          <w:rFonts w:hint="eastAsia" w:ascii="仿宋" w:hAnsi="仿宋" w:eastAsia="仿宋" w:cs="仿宋"/>
          <w:bCs/>
          <w:color w:val="auto"/>
          <w:sz w:val="28"/>
          <w:szCs w:val="28"/>
          <w:highlight w:val="none"/>
        </w:rPr>
        <w:t>》。按时、保质、保量</w:t>
      </w:r>
      <w:r>
        <w:rPr>
          <w:rFonts w:hint="eastAsia" w:ascii="仿宋" w:hAnsi="仿宋" w:eastAsia="仿宋" w:cs="仿宋"/>
          <w:bCs/>
          <w:color w:val="auto"/>
          <w:sz w:val="28"/>
          <w:szCs w:val="28"/>
          <w:highlight w:val="none"/>
          <w:lang w:eastAsia="zh-CN"/>
        </w:rPr>
        <w:t>地</w:t>
      </w:r>
      <w:r>
        <w:rPr>
          <w:rFonts w:hint="eastAsia" w:ascii="仿宋" w:hAnsi="仿宋" w:eastAsia="仿宋" w:cs="仿宋"/>
          <w:bCs/>
          <w:color w:val="auto"/>
          <w:sz w:val="28"/>
          <w:szCs w:val="28"/>
          <w:highlight w:val="none"/>
        </w:rPr>
        <w:t>提供一日三餐的食品加工。</w:t>
      </w:r>
    </w:p>
    <w:p w14:paraId="4B324288">
      <w:pPr>
        <w:keepNext w:val="0"/>
        <w:keepLines w:val="0"/>
        <w:pageBreakBefore w:val="0"/>
        <w:kinsoku/>
        <w:wordWrap/>
        <w:overflowPunct/>
        <w:topLinePunct w:val="0"/>
        <w:bidi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bCs/>
          <w:color w:val="auto"/>
          <w:sz w:val="28"/>
          <w:szCs w:val="28"/>
          <w:highlight w:val="none"/>
          <w:lang w:val="en-US" w:eastAsia="zh-CN"/>
        </w:rPr>
        <w:t>3、服务过程中应做到选购的食材新鲜干净、菜肉蛋奶等食材每日配送并进行严格验收，做好采购台账与收货记录资料；不符合标准的食材不得使用；墙面无污渍，无灰尘、印迹、水印；地面每餐清理干净，无食物碎屑，无废纸、杂物、污垢、积水，厨房内无卫生死角；保温台里外无污渍、菜汤、随时清洁卫生、消毒、保持光亮；主操作间调料消耗品保持清洁卫生，托盘里外随时干净卫生；操作生熟分开、冷热分开，配备专门的清洁用品每餐使用后洗涤消毒；</w:t>
      </w:r>
      <w:r>
        <w:rPr>
          <w:rFonts w:hint="eastAsia" w:ascii="仿宋" w:hAnsi="仿宋" w:eastAsia="仿宋" w:cs="仿宋"/>
          <w:color w:val="auto"/>
          <w:kern w:val="2"/>
          <w:sz w:val="28"/>
          <w:szCs w:val="28"/>
          <w:highlight w:val="none"/>
          <w:lang w:val="en-US" w:eastAsia="zh-CN" w:bidi="ar-SA"/>
        </w:rPr>
        <w:t xml:space="preserve">每餐对所用餐具清洗、消毒，定期对场地进行消毒，注意防火、防盗、防食物中毒，做到用电用气安全。 </w:t>
      </w:r>
    </w:p>
    <w:p w14:paraId="61DF53D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color w:val="auto"/>
          <w:kern w:val="2"/>
          <w:sz w:val="28"/>
          <w:szCs w:val="28"/>
          <w:highlight w:val="none"/>
          <w:lang w:val="en-US" w:eastAsia="zh-CN" w:bidi="ar-SA"/>
        </w:rPr>
        <w:t>4、</w:t>
      </w:r>
      <w:r>
        <w:rPr>
          <w:rFonts w:hint="eastAsia" w:ascii="仿宋" w:hAnsi="仿宋" w:eastAsia="仿宋" w:cs="仿宋"/>
          <w:bCs/>
          <w:color w:val="auto"/>
          <w:sz w:val="28"/>
          <w:szCs w:val="28"/>
          <w:highlight w:val="none"/>
          <w:lang w:val="en-US" w:eastAsia="zh-CN"/>
        </w:rPr>
        <w:t>对厨房设备应当合理使用，妥善保管、不得人为损坏和丢失，同时应节约水电和燃料费用，</w:t>
      </w:r>
      <w:r>
        <w:rPr>
          <w:rFonts w:hint="eastAsia" w:ascii="仿宋" w:hAnsi="仿宋" w:eastAsia="仿宋" w:cs="仿宋"/>
          <w:color w:val="auto"/>
          <w:kern w:val="2"/>
          <w:sz w:val="28"/>
          <w:szCs w:val="28"/>
          <w:highlight w:val="none"/>
          <w:lang w:val="en-US" w:eastAsia="zh-CN" w:bidi="ar-SA"/>
        </w:rPr>
        <w:t xml:space="preserve">不能出现严重滥用水电或其他严重浪费现象。 </w:t>
      </w:r>
    </w:p>
    <w:p w14:paraId="5E1FF89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5、服务过程中必须严格执行食品卫生安全管理有关规定，接受食品监督、消防、卫生等执法部门的检查监督，若不达标，应立即整改，并承担相应责任。 </w:t>
      </w:r>
    </w:p>
    <w:p w14:paraId="1C6B89A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6、服务期间，工作人员由供应商聘用，所聘用人员与幼儿园无任何劳务关系。</w:t>
      </w:r>
    </w:p>
    <w:p w14:paraId="4ACBF5B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 xml:space="preserve">7、加强管理，注意安全。在服务期间如发生人员安全事故、伤病、医药费、健康体检等费用由供应商承担，工资、福利、各类保险及劳务纠纷等由供应商负责，幼儿园不负任何责任。 </w:t>
      </w:r>
    </w:p>
    <w:p w14:paraId="4DEEDA8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8、如遇停水停电，供应商需停止供餐的，须经幼儿园同意。</w:t>
      </w:r>
    </w:p>
    <w:p w14:paraId="4E22B7EE">
      <w:pPr>
        <w:keepNext w:val="0"/>
        <w:keepLines w:val="0"/>
        <w:pageBreakBefore w:val="0"/>
        <w:kinsoku/>
        <w:wordWrap/>
        <w:overflowPunct/>
        <w:topLinePunct w:val="0"/>
        <w:bidi w:val="0"/>
        <w:snapToGrid w:val="0"/>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遵守</w:t>
      </w:r>
      <w:r>
        <w:rPr>
          <w:rFonts w:hint="eastAsia" w:ascii="仿宋" w:hAnsi="仿宋" w:eastAsia="仿宋" w:cs="仿宋"/>
          <w:bCs/>
          <w:color w:val="auto"/>
          <w:sz w:val="28"/>
          <w:szCs w:val="28"/>
          <w:highlight w:val="none"/>
          <w:lang w:val="en-US" w:eastAsia="zh-CN"/>
        </w:rPr>
        <w:t>幼儿园</w:t>
      </w:r>
      <w:r>
        <w:rPr>
          <w:rFonts w:hint="eastAsia" w:ascii="仿宋" w:hAnsi="仿宋" w:eastAsia="仿宋" w:cs="仿宋"/>
          <w:bCs/>
          <w:color w:val="auto"/>
          <w:sz w:val="28"/>
          <w:szCs w:val="28"/>
          <w:highlight w:val="none"/>
        </w:rPr>
        <w:t>各项工作制度，服从管理，严守秘密、热情服务。</w:t>
      </w:r>
    </w:p>
    <w:p w14:paraId="3827446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（三）费用核算与款项支付</w:t>
      </w:r>
    </w:p>
    <w:p w14:paraId="2506758B">
      <w:pPr>
        <w:pStyle w:val="3"/>
        <w:keepNext w:val="0"/>
        <w:keepLines w:val="0"/>
        <w:pageBreakBefore w:val="0"/>
        <w:kinsoku/>
        <w:wordWrap/>
        <w:overflowPunct/>
        <w:topLinePunct w:val="0"/>
        <w:bidi w:val="0"/>
        <w:snapToGrid w:val="0"/>
        <w:spacing w:line="360" w:lineRule="auto"/>
        <w:ind w:firstLine="560" w:firstLineChars="200"/>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1、费用标准：教职工每天餐费用标准为：40元（早餐10元，午餐20元，晚餐10元）；</w:t>
      </w:r>
    </w:p>
    <w:p w14:paraId="733B116D">
      <w:pPr>
        <w:pStyle w:val="3"/>
        <w:keepNext w:val="0"/>
        <w:keepLines w:val="0"/>
        <w:pageBreakBefore w:val="0"/>
        <w:kinsoku/>
        <w:wordWrap/>
        <w:overflowPunct/>
        <w:topLinePunct w:val="0"/>
        <w:bidi w:val="0"/>
        <w:snapToGrid w:val="0"/>
        <w:spacing w:line="360" w:lineRule="auto"/>
        <w:ind w:firstLine="560" w:firstLineChars="200"/>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2、费用核算：根据幼儿园每月实际就餐情况统计表进行费用据实核算，结合幼儿园对当月供应商服务水平考核等次核算最终费用结算金额；</w:t>
      </w:r>
    </w:p>
    <w:p w14:paraId="0454A977">
      <w:pPr>
        <w:pStyle w:val="3"/>
        <w:keepNext w:val="0"/>
        <w:keepLines w:val="0"/>
        <w:pageBreakBefore w:val="0"/>
        <w:kinsoku/>
        <w:wordWrap/>
        <w:overflowPunct/>
        <w:topLinePunct w:val="0"/>
        <w:bidi w:val="0"/>
        <w:snapToGrid w:val="0"/>
        <w:spacing w:line="360" w:lineRule="auto"/>
        <w:ind w:firstLine="560" w:firstLineChars="200"/>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服务考评分为优秀、良好、合格和不合格四个等次。</w:t>
      </w:r>
    </w:p>
    <w:p w14:paraId="7D52F05A">
      <w:pPr>
        <w:pStyle w:val="3"/>
        <w:keepNext w:val="0"/>
        <w:keepLines w:val="0"/>
        <w:pageBreakBefore w:val="0"/>
        <w:kinsoku/>
        <w:wordWrap/>
        <w:overflowPunct/>
        <w:topLinePunct w:val="0"/>
        <w:bidi w:val="0"/>
        <w:snapToGrid w:val="0"/>
        <w:spacing w:line="360" w:lineRule="auto"/>
        <w:ind w:firstLine="560" w:firstLineChars="200"/>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优秀等次分值：90-100 分   良好等次分值：80-90分</w:t>
      </w:r>
    </w:p>
    <w:p w14:paraId="0DC95557">
      <w:pPr>
        <w:pStyle w:val="3"/>
        <w:keepNext w:val="0"/>
        <w:keepLines w:val="0"/>
        <w:pageBreakBefore w:val="0"/>
        <w:kinsoku/>
        <w:wordWrap/>
        <w:overflowPunct/>
        <w:topLinePunct w:val="0"/>
        <w:bidi w:val="0"/>
        <w:snapToGrid w:val="0"/>
        <w:spacing w:line="360" w:lineRule="auto"/>
        <w:ind w:firstLine="560" w:firstLineChars="200"/>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合格等次分值：80-70分  不合格等次分值：60分以下</w:t>
      </w:r>
    </w:p>
    <w:p w14:paraId="019BBC61">
      <w:pPr>
        <w:pStyle w:val="3"/>
        <w:keepNext w:val="0"/>
        <w:keepLines w:val="0"/>
        <w:pageBreakBefore w:val="0"/>
        <w:kinsoku/>
        <w:wordWrap/>
        <w:overflowPunct/>
        <w:topLinePunct w:val="0"/>
        <w:bidi w:val="0"/>
        <w:snapToGrid w:val="0"/>
        <w:spacing w:line="360" w:lineRule="auto"/>
        <w:ind w:firstLine="560" w:firstLineChars="200"/>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①优秀等次,全额支付月度服务费。</w:t>
      </w:r>
    </w:p>
    <w:p w14:paraId="7C84AC83">
      <w:pPr>
        <w:pStyle w:val="3"/>
        <w:keepNext w:val="0"/>
        <w:keepLines w:val="0"/>
        <w:pageBreakBefore w:val="0"/>
        <w:kinsoku/>
        <w:wordWrap/>
        <w:overflowPunct/>
        <w:topLinePunct w:val="0"/>
        <w:bidi w:val="0"/>
        <w:snapToGrid w:val="0"/>
        <w:spacing w:line="360" w:lineRule="auto"/>
        <w:ind w:firstLine="560" w:firstLineChars="200"/>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②良好等次，支付月度服务费的90%；</w:t>
      </w:r>
    </w:p>
    <w:p w14:paraId="640178DB">
      <w:pPr>
        <w:pStyle w:val="3"/>
        <w:keepNext w:val="0"/>
        <w:keepLines w:val="0"/>
        <w:pageBreakBefore w:val="0"/>
        <w:kinsoku/>
        <w:wordWrap/>
        <w:overflowPunct/>
        <w:topLinePunct w:val="0"/>
        <w:bidi w:val="0"/>
        <w:snapToGrid w:val="0"/>
        <w:spacing w:line="360" w:lineRule="auto"/>
        <w:ind w:firstLine="560" w:firstLineChars="200"/>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③合格等次，支付月度服务费的80%；</w:t>
      </w:r>
    </w:p>
    <w:p w14:paraId="2FB0D962">
      <w:pPr>
        <w:pStyle w:val="3"/>
        <w:keepNext w:val="0"/>
        <w:keepLines w:val="0"/>
        <w:pageBreakBefore w:val="0"/>
        <w:kinsoku/>
        <w:wordWrap/>
        <w:overflowPunct/>
        <w:topLinePunct w:val="0"/>
        <w:bidi w:val="0"/>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bCs/>
          <w:color w:val="auto"/>
          <w:kern w:val="2"/>
          <w:sz w:val="28"/>
          <w:szCs w:val="28"/>
          <w:highlight w:val="none"/>
          <w:lang w:val="en-US" w:eastAsia="zh-CN" w:bidi="ar-SA"/>
        </w:rPr>
        <w:t>④不合格等次，支付月度服务费的70%，同时对供应商进行约谈，如下月考评能达到优秀等次，供应商可继续为幼儿园提供服务，如达不到，幼儿园有权单方面解决合同，重新进行采购，并向供应商进行相关损失的索赔。</w:t>
      </w:r>
    </w:p>
    <w:p w14:paraId="5C6D323A">
      <w:pPr>
        <w:keepNext w:val="0"/>
        <w:keepLines w:val="0"/>
        <w:pageBreakBefore w:val="0"/>
        <w:widowControl w:val="0"/>
        <w:tabs>
          <w:tab w:val="left" w:pos="6006"/>
        </w:tabs>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bCs/>
          <w:color w:val="auto"/>
          <w:kern w:val="2"/>
          <w:sz w:val="28"/>
          <w:szCs w:val="28"/>
          <w:highlight w:val="none"/>
          <w:lang w:val="en-US" w:eastAsia="zh-CN" w:bidi="ar-SA"/>
        </w:rPr>
        <w:t>3、付款方式：服务费按月支付，根据教职工就餐情况及月度考核结果核算费用后，供应商提交付款申请及正式税务发票，经幼儿园审定后办理结算付款手续，幼儿园在次月十五日内按照核算结果支付服务费。</w:t>
      </w:r>
      <w:r>
        <w:rPr>
          <w:rFonts w:hint="eastAsia" w:ascii="仿宋" w:hAnsi="仿宋" w:eastAsia="仿宋" w:cs="仿宋"/>
          <w:b/>
          <w:bCs w:val="0"/>
          <w:i w:val="0"/>
          <w:iCs w:val="0"/>
          <w:color w:val="auto"/>
          <w:kern w:val="2"/>
          <w:sz w:val="28"/>
          <w:szCs w:val="28"/>
          <w:highlight w:val="none"/>
          <w:lang w:val="en-US" w:eastAsia="zh-CN" w:bidi="ar-SA"/>
        </w:rPr>
        <w:t>如</w:t>
      </w:r>
      <w:r>
        <w:rPr>
          <w:rFonts w:hint="eastAsia" w:ascii="仿宋" w:hAnsi="仿宋" w:eastAsia="仿宋" w:cs="仿宋"/>
          <w:b/>
          <w:bCs w:val="0"/>
          <w:color w:val="auto"/>
          <w:kern w:val="2"/>
          <w:sz w:val="28"/>
          <w:szCs w:val="28"/>
          <w:highlight w:val="none"/>
          <w:lang w:val="en-US" w:eastAsia="zh-CN" w:bidi="ar-SA"/>
        </w:rPr>
        <w:t>因财政拨款原因造成的款项支付延迟的，支付时间顺延</w:t>
      </w:r>
      <w:r>
        <w:rPr>
          <w:rFonts w:hint="eastAsia" w:ascii="仿宋" w:hAnsi="仿宋" w:eastAsia="仿宋" w:cs="仿宋"/>
          <w:bCs/>
          <w:color w:val="auto"/>
          <w:kern w:val="2"/>
          <w:sz w:val="28"/>
          <w:szCs w:val="28"/>
          <w:highlight w:val="none"/>
          <w:lang w:val="en-US" w:eastAsia="zh-CN" w:bidi="ar-SA"/>
        </w:rPr>
        <w:t>。</w:t>
      </w:r>
    </w:p>
    <w:p w14:paraId="7797456D">
      <w:pPr>
        <w:keepNext w:val="0"/>
        <w:keepLines w:val="0"/>
        <w:pageBreakBefore w:val="0"/>
        <w:widowControl w:val="0"/>
        <w:tabs>
          <w:tab w:val="left" w:pos="6006"/>
        </w:tabs>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4、支付方式：银行转账。</w:t>
      </w:r>
    </w:p>
    <w:p w14:paraId="5927645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2" w:firstLineChars="200"/>
        <w:jc w:val="center"/>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第二部分 餐厅运行保障项目</w:t>
      </w:r>
    </w:p>
    <w:p w14:paraId="4989E7E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lang w:val="en-US" w:eastAsia="zh-Hans"/>
        </w:rPr>
        <w:t>服务内容</w:t>
      </w:r>
    </w:p>
    <w:p w14:paraId="0967535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承担西安航天城第十幼儿园幼儿餐饮运行保障，为全体幼儿提供三餐两点的制作加工服务，包括但不限于资料整理收集、食材加工、食堂及外围环境卫生保洁、厨余垃圾及泔水具体处理、食堂定期消杀的执行、食堂定期油烟清洗等相关工作。 具体如下：</w:t>
      </w:r>
    </w:p>
    <w:p w14:paraId="762D8DA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（1）向园内幼儿提供早餐、中餐、晚餐及上午、下午的加餐各一次；开餐时间执行园内管理规定。原则上周六、周日及国家法定节假日、寒假及暑假期间，不提供餐饮服务，如遇特殊情况，服从园内安排。</w:t>
      </w:r>
    </w:p>
    <w:p w14:paraId="7FE873D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（2）准确掌握幼儿出勤数，做到每天按人按量供应伙食，不吃隔日饭菜；</w:t>
      </w:r>
    </w:p>
    <w:p w14:paraId="7AFB8E7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（3）工作人员伙食和幼儿伙食要严格分开，不允许侵占幼儿伙食；</w:t>
      </w:r>
    </w:p>
    <w:p w14:paraId="604085E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（4）按时开饭，保证幼儿吃饱每餐饭。</w:t>
      </w:r>
    </w:p>
    <w:p w14:paraId="44CF2DA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（二）服务要求</w:t>
      </w:r>
    </w:p>
    <w:p w14:paraId="18F9087B">
      <w:pPr>
        <w:pStyle w:val="9"/>
        <w:keepNext w:val="0"/>
        <w:keepLines w:val="0"/>
        <w:pageBreakBefore w:val="0"/>
        <w:widowControl/>
        <w:kinsoku w:val="0"/>
        <w:wordWrap/>
        <w:overflowPunct/>
        <w:topLinePunct w:val="0"/>
        <w:autoSpaceDE w:val="0"/>
        <w:autoSpaceDN w:val="0"/>
        <w:bidi w:val="0"/>
        <w:adjustRightInd w:val="0"/>
        <w:snapToGrid w:val="0"/>
        <w:spacing w:after="0" w:afterLines="0" w:line="360" w:lineRule="auto"/>
        <w:ind w:left="0" w:leftChars="0" w:firstLine="562" w:firstLineChars="200"/>
        <w:textAlignment w:val="baseline"/>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1.人员配置：</w:t>
      </w:r>
      <w:r>
        <w:rPr>
          <w:rFonts w:hint="eastAsia" w:ascii="仿宋" w:hAnsi="仿宋" w:eastAsia="仿宋" w:cs="仿宋"/>
          <w:bCs/>
          <w:color w:val="auto"/>
          <w:kern w:val="2"/>
          <w:sz w:val="28"/>
          <w:szCs w:val="28"/>
          <w:highlight w:val="none"/>
          <w:lang w:val="en-US" w:eastAsia="zh-CN" w:bidi="ar-SA"/>
        </w:rPr>
        <w:t>至少8人，包括1名厨师长、1名面点师、1 名主厨、5名工作人员。餐饮服务人员须符合劳动法规定的用工年龄。厨师长管理工作经验应在五年以上，有幼儿园工作经验。所有拟投入人员到岗后须具有健康证并提供证明材料，在服务期内定期检查身体，如有传染性疾病必须休息或者更换等情况需通过幼儿园批准同意。</w:t>
      </w:r>
    </w:p>
    <w:p w14:paraId="63681D2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2" w:firstLineChars="200"/>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2.证件要求：</w:t>
      </w:r>
      <w:r>
        <w:rPr>
          <w:rFonts w:hint="eastAsia" w:ascii="仿宋" w:hAnsi="仿宋" w:eastAsia="仿宋" w:cs="仿宋"/>
          <w:bCs/>
          <w:color w:val="auto"/>
          <w:kern w:val="2"/>
          <w:sz w:val="28"/>
          <w:szCs w:val="28"/>
          <w:highlight w:val="none"/>
          <w:lang w:val="en-US" w:eastAsia="zh-CN" w:bidi="ar-SA"/>
        </w:rPr>
        <w:t>所有人员必须有健康证并无重大疾病史，厨房主厨应持有厨师证，最少2名人员持有资格证，所有人员持无犯罪证明。更换人员也须提供相应健康证，同时在岗期间健康证过期时应由供应商负责提供办理。</w:t>
      </w:r>
    </w:p>
    <w:p w14:paraId="7C6E6765">
      <w:pPr>
        <w:pStyle w:val="6"/>
        <w:keepNext w:val="0"/>
        <w:keepLines w:val="0"/>
        <w:pageBreakBefore w:val="0"/>
        <w:kinsoku/>
        <w:wordWrap/>
        <w:overflowPunct/>
        <w:topLinePunct w:val="0"/>
        <w:bidi w:val="0"/>
        <w:snapToGrid w:val="0"/>
        <w:spacing w:line="360" w:lineRule="auto"/>
        <w:ind w:firstLine="562" w:firstLineChars="200"/>
        <w:textAlignment w:val="auto"/>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3.服务标准</w:t>
      </w:r>
    </w:p>
    <w:p w14:paraId="5649AB8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60" w:firstLineChars="200"/>
        <w:textAlignment w:val="baseline"/>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供应商从事餐饮服务，必须自觉遵守《中华人民共和国食品安全法》等相关法律法规，接受幼儿园统一管理，做好餐饮服务。所提供的人员必须符合西安市政府有关的用工规定，证件齐全，遵纪守法，服务人员应持有区级卫生防疫中心发出有效的健康证。人员配置须有专业管理人员，配合幼儿园工作对接，保障制度健全运行，管理科学稳定，运营规范顺畅，安全有序得力。所有人员档案必须报备幼儿园，服从幼儿园监管和相关绩效考核，具体服务要求如下：</w:t>
      </w:r>
    </w:p>
    <w:p w14:paraId="1B24BE76">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（1）卫生要求：食堂地面保持清洁（无水、无油迹、无尘土、无垃圾）；下水道通畅无阻，各区域死角卫生干净。</w:t>
      </w:r>
    </w:p>
    <w:p w14:paraId="30396F0C">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 xml:space="preserve">（2）餐用具清洗消毒卫生要求：餐用具清洗必须用专用清洗水池；餐用具使用前必须洗净、消毒，未经消毒的餐具不得使用；已消毒的餐用具必须进入保洁柜内存放，保洁柜应当定期清洗消毒，保持洁净；使用的清洗剂、消毒剂必须符合卫生标准或要求，并有固定的存放场所和明显标志；未经清洗消毒的容器用具不得使用；   </w:t>
      </w:r>
    </w:p>
    <w:p w14:paraId="530D3230">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3）工作人员卫生要求：工作人员要经常保持仪表整洁、勤洗头、洗澡、勤剪指甲，自觉遵守公共卫生和个人卫生，凭健康证上岗位（食堂内、外要保持卫生，勤洗工作服，勤剪指甲，勤理发，女不留披肩发），工作时间不得吸烟；工作人员必须穿工作服，戴工作帽、口罩，并用流水洗手后上岗；工作人员外出办事，外出前必须脱下工作服、帽等，回来后用流水洗手；工作人员要讲究职业道德，说话要文明，上班期间不准大声喧哗，不在工作场所打闹嬉戏，同志之间要加强团结，互相帮助；应增强和保持卫生意识，养成良好的卫生习惯，不随便乱丢塑料袋，废弃物品一律丢入垃圾桶，不随便吐痰。</w:t>
      </w:r>
    </w:p>
    <w:p w14:paraId="3865B3A2">
      <w:pPr>
        <w:keepNext w:val="0"/>
        <w:keepLines w:val="0"/>
        <w:pageBreakBefore w:val="0"/>
        <w:widowControl/>
        <w:kinsoku/>
        <w:wordWrap/>
        <w:overflowPunct/>
        <w:topLinePunct w:val="0"/>
        <w:autoSpaceDE/>
        <w:autoSpaceDN/>
        <w:bidi w:val="0"/>
        <w:adjustRightInd/>
        <w:snapToGrid w:val="0"/>
        <w:spacing w:line="360" w:lineRule="auto"/>
        <w:ind w:right="0" w:rightChars="0" w:firstLine="560" w:firstLineChars="200"/>
        <w:jc w:val="left"/>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（4）食品加工卫生要求</w:t>
      </w:r>
    </w:p>
    <w:p w14:paraId="3CC1F775">
      <w:pPr>
        <w:keepNext w:val="0"/>
        <w:keepLines w:val="0"/>
        <w:pageBreakBefore w:val="0"/>
        <w:widowControl/>
        <w:kinsoku/>
        <w:wordWrap/>
        <w:overflowPunct/>
        <w:topLinePunct w:val="0"/>
        <w:autoSpaceDE/>
        <w:autoSpaceDN/>
        <w:bidi w:val="0"/>
        <w:adjustRightInd/>
        <w:snapToGrid w:val="0"/>
        <w:spacing w:line="360" w:lineRule="auto"/>
        <w:ind w:right="0" w:rightChars="0" w:firstLine="560" w:firstLineChars="200"/>
        <w:jc w:val="left"/>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 xml:space="preserve">①食材验收要求：应该严格执行验收制度，确保验收食材、物料质量符合食品安全要求，杜绝不符合食品安全要求的食材、物料进入厨房。如果因为乙方的原因，出现食材、物料引发安全事故，乙方应当承担全部责任，并赔偿受害人因此造成的一切损失。应当严格入库验收制度，入库验收工作由甲方食堂管理员和乙方相关人员负责，对入库原材料过秤、清点数量进行质量检测。    </w:t>
      </w:r>
    </w:p>
    <w:p w14:paraId="16C5B686">
      <w:pPr>
        <w:keepNext w:val="0"/>
        <w:keepLines w:val="0"/>
        <w:pageBreakBefore w:val="0"/>
        <w:widowControl/>
        <w:kinsoku/>
        <w:wordWrap/>
        <w:overflowPunct/>
        <w:topLinePunct w:val="0"/>
        <w:autoSpaceDE/>
        <w:autoSpaceDN/>
        <w:bidi w:val="0"/>
        <w:adjustRightInd/>
        <w:snapToGrid w:val="0"/>
        <w:spacing w:line="360" w:lineRule="auto"/>
        <w:ind w:right="0" w:rightChars="0" w:firstLine="560" w:firstLineChars="200"/>
        <w:jc w:val="left"/>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②粗加工及切配卫生要求：加工前应认真检查待加工食品，发现有腐败变质迹象或者其他感官性状异常的，不得加工和使用；肉、禽类食品用专用清洗池清洗，用专用菜板、专用刀进行切割，装入专用容器备用；各种食品原料在使用前应洗净，动物性食品、植物性食品应分池清洗，水产品宜在专用水池清洗，禽蛋在使用前应对外壳进行清洗，必要时消毒处理；易腐食品应尽量缩短在常温下的存放时间，加工后应及时使用或冷藏；切配好的半成品应避免污染，与原料分开存放，并应根据性质分类存放；已盛装食品的容器不得直接置于地上，以防止食品污染；用于原料、半成品、成品的刀、墩、板、桶、盆、筐、抹布以及其他工具、容器必须标志明显，做到分开使用，定位存放，用后洗净，保持清洁。</w:t>
      </w:r>
    </w:p>
    <w:p w14:paraId="618AC6FE">
      <w:pPr>
        <w:keepNext w:val="0"/>
        <w:keepLines w:val="0"/>
        <w:pageBreakBefore w:val="0"/>
        <w:widowControl/>
        <w:kinsoku/>
        <w:wordWrap/>
        <w:overflowPunct/>
        <w:topLinePunct w:val="0"/>
        <w:autoSpaceDE/>
        <w:autoSpaceDN/>
        <w:bidi w:val="0"/>
        <w:adjustRightInd/>
        <w:snapToGrid w:val="0"/>
        <w:spacing w:line="360" w:lineRule="auto"/>
        <w:ind w:right="0" w:rightChars="0" w:firstLine="560" w:firstLineChars="200"/>
        <w:jc w:val="left"/>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 xml:space="preserve">③烹调加工卫生要求：烹调前应认真检查待加工食品，不得使用腐败变质或感官性状异常的食品及原料加工食品，必须使用新鲜洁净的原料加工食品；加工食品必须做到熟透，需要熟制加工的大块食品，其中心温度不低于70度； 加工后的成品应与半成品、原料分开存放，防止交叉污染。幼儿园食堂不得向幼儿提供冷荤凉菜、裱花蛋糕、高风险食品名录中的食材。     </w:t>
      </w:r>
    </w:p>
    <w:p w14:paraId="0931D932">
      <w:pPr>
        <w:keepNext w:val="0"/>
        <w:keepLines w:val="0"/>
        <w:pageBreakBefore w:val="0"/>
        <w:widowControl/>
        <w:kinsoku/>
        <w:wordWrap/>
        <w:overflowPunct/>
        <w:topLinePunct w:val="0"/>
        <w:autoSpaceDE/>
        <w:autoSpaceDN/>
        <w:bidi w:val="0"/>
        <w:adjustRightInd/>
        <w:snapToGrid w:val="0"/>
        <w:spacing w:line="360" w:lineRule="auto"/>
        <w:ind w:right="0" w:rightChars="0" w:firstLine="560" w:firstLineChars="200"/>
        <w:jc w:val="left"/>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④配餐及供餐卫生要求：备餐间每次使用前应进行空气和操作台的消毒，使用紫外线灯消毒的，应在无人工作时开启30分钟以上；工作人员进入配餐间应更换洁净的工作服，并将手洗净、消毒，工作时戴口罩，操作时要避免食品受到污染。食品在烹饪后至食用前一般不超过2小时。</w:t>
      </w:r>
    </w:p>
    <w:p w14:paraId="48BD7195">
      <w:pPr>
        <w:pStyle w:val="6"/>
        <w:keepNext w:val="0"/>
        <w:keepLines w:val="0"/>
        <w:pageBreakBefore w:val="0"/>
        <w:kinsoku/>
        <w:wordWrap/>
        <w:overflowPunct/>
        <w:topLinePunct w:val="0"/>
        <w:bidi w:val="0"/>
        <w:snapToGrid w:val="0"/>
        <w:spacing w:line="360" w:lineRule="auto"/>
        <w:ind w:firstLine="562"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4.工作要求</w:t>
      </w:r>
    </w:p>
    <w:p w14:paraId="25EF422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color w:val="auto"/>
          <w:kern w:val="2"/>
          <w:sz w:val="28"/>
          <w:szCs w:val="28"/>
          <w:highlight w:val="none"/>
          <w:lang w:val="en-US" w:eastAsia="zh-CN" w:bidi="ar-SA"/>
        </w:rPr>
        <w:t>1、</w:t>
      </w:r>
      <w:r>
        <w:rPr>
          <w:rFonts w:hint="eastAsia" w:ascii="仿宋" w:hAnsi="仿宋" w:eastAsia="仿宋" w:cs="仿宋"/>
          <w:bCs/>
          <w:color w:val="auto"/>
          <w:sz w:val="28"/>
          <w:szCs w:val="28"/>
          <w:highlight w:val="none"/>
          <w:lang w:val="en-US" w:eastAsia="zh-CN"/>
        </w:rPr>
        <w:t>对厨房设备应当合理使用，妥善保管、不得人为损坏和丢失，同时应节约水电和燃料费用，</w:t>
      </w:r>
      <w:r>
        <w:rPr>
          <w:rFonts w:hint="eastAsia" w:ascii="仿宋" w:hAnsi="仿宋" w:eastAsia="仿宋" w:cs="仿宋"/>
          <w:color w:val="auto"/>
          <w:kern w:val="2"/>
          <w:sz w:val="28"/>
          <w:szCs w:val="28"/>
          <w:highlight w:val="none"/>
          <w:lang w:val="en-US" w:eastAsia="zh-CN" w:bidi="ar-SA"/>
        </w:rPr>
        <w:t xml:space="preserve">不能出现严重滥用水电或其他严重浪费现象。 </w:t>
      </w:r>
    </w:p>
    <w:p w14:paraId="5B063F5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2、服务过程中必须严格执行食品卫生安全管理有关规定，接受食品监督、消防、卫生等执法部门的检查监督，若不达标，应立即整改，并承担相应责任。 </w:t>
      </w:r>
    </w:p>
    <w:p w14:paraId="70C5CE0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3、服务期间，工作人员由供应商聘用，所聘用人员与幼儿园无任何劳务关系。</w:t>
      </w:r>
    </w:p>
    <w:p w14:paraId="745C222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 xml:space="preserve">4、加强管理，注意安全。在服务期间如发生人员安全事故、伤病、医药费、健康体检等费用由供应商承担，工资、福利、各类保险及劳务纠纷等由供应商负责，幼儿园不负任何责任。 </w:t>
      </w:r>
    </w:p>
    <w:p w14:paraId="3013946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5、如遇停水停电，供应商需停止供餐的，须经幼儿园同意。</w:t>
      </w:r>
    </w:p>
    <w:p w14:paraId="38768DE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（三）费用核算与款项支付</w:t>
      </w:r>
    </w:p>
    <w:p w14:paraId="46886DB1">
      <w:pPr>
        <w:keepNext w:val="0"/>
        <w:keepLines w:val="0"/>
        <w:pageBreakBefore w:val="0"/>
        <w:widowControl w:val="0"/>
        <w:tabs>
          <w:tab w:val="left" w:pos="6006"/>
        </w:tabs>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1、费用核算：幼儿园对供应商每月进行服务结果考核，</w:t>
      </w:r>
      <w:r>
        <w:rPr>
          <w:rFonts w:hint="eastAsia" w:ascii="仿宋" w:hAnsi="仿宋" w:eastAsia="仿宋" w:cs="仿宋"/>
          <w:color w:val="auto"/>
          <w:kern w:val="2"/>
          <w:sz w:val="28"/>
          <w:szCs w:val="28"/>
          <w:highlight w:val="none"/>
          <w:lang w:val="en-US" w:eastAsia="zh-CN" w:bidi="ar-SA"/>
        </w:rPr>
        <w:t>服务考评分为优秀、良好、合格和不合格四个等次。</w:t>
      </w:r>
    </w:p>
    <w:p w14:paraId="4D5AB23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优秀等次分值：90-100 分    良好等次分值：80-90分</w:t>
      </w:r>
    </w:p>
    <w:p w14:paraId="741AF2A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合格等次分值：80-70分   不合格等次分值：60分以下</w:t>
      </w:r>
    </w:p>
    <w:p w14:paraId="37AAD62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①优秀等次,全额支付月度服务费。</w:t>
      </w:r>
    </w:p>
    <w:p w14:paraId="5776AC6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②良好等次，支付月度服务费的90%；</w:t>
      </w:r>
    </w:p>
    <w:p w14:paraId="79AE66E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③合格等次，支付月度服务费的80%；</w:t>
      </w:r>
    </w:p>
    <w:p w14:paraId="4670E79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④不合格等次，支付月度服务费的70%，同时对供应商进行约谈，如下月考评能达到优秀等次，供应商可继续为幼儿园提供服务，如达不到，幼儿园有权单方面解决合同，重新进行采购，并向供应商进行相关损失的索赔。</w:t>
      </w:r>
    </w:p>
    <w:p w14:paraId="16BBD9DF">
      <w:pPr>
        <w:keepNext w:val="0"/>
        <w:keepLines w:val="0"/>
        <w:pageBreakBefore w:val="0"/>
        <w:widowControl w:val="0"/>
        <w:numPr>
          <w:ilvl w:val="0"/>
          <w:numId w:val="0"/>
        </w:numPr>
        <w:tabs>
          <w:tab w:val="left" w:pos="6006"/>
        </w:tabs>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bCs/>
          <w:color w:val="auto"/>
          <w:kern w:val="2"/>
          <w:sz w:val="28"/>
          <w:szCs w:val="28"/>
          <w:highlight w:val="none"/>
          <w:lang w:val="en-US" w:eastAsia="zh-CN" w:bidi="ar-SA"/>
        </w:rPr>
        <w:t>2、付款方式：服务费按月支付，幼儿园根据供应商考评等次核算金额，供应商提交付款申请及正式税务发票，经幼儿园审定后办理结算付款手续，幼儿园在次月十五日内支付服务费。</w:t>
      </w:r>
      <w:r>
        <w:rPr>
          <w:rFonts w:hint="eastAsia" w:ascii="仿宋" w:hAnsi="仿宋" w:eastAsia="仿宋" w:cs="仿宋"/>
          <w:b/>
          <w:bCs w:val="0"/>
          <w:i w:val="0"/>
          <w:iCs w:val="0"/>
          <w:color w:val="auto"/>
          <w:kern w:val="2"/>
          <w:sz w:val="28"/>
          <w:szCs w:val="28"/>
          <w:highlight w:val="none"/>
          <w:lang w:val="en-US" w:eastAsia="zh-CN" w:bidi="ar-SA"/>
        </w:rPr>
        <w:t>如</w:t>
      </w:r>
      <w:r>
        <w:rPr>
          <w:rFonts w:hint="eastAsia" w:ascii="仿宋" w:hAnsi="仿宋" w:eastAsia="仿宋" w:cs="仿宋"/>
          <w:b/>
          <w:bCs w:val="0"/>
          <w:color w:val="auto"/>
          <w:kern w:val="2"/>
          <w:sz w:val="28"/>
          <w:szCs w:val="28"/>
          <w:highlight w:val="none"/>
          <w:lang w:val="en-US" w:eastAsia="zh-CN" w:bidi="ar-SA"/>
        </w:rPr>
        <w:t>因财政拨款原因造成的款项支付延迟的，支付时间顺延</w:t>
      </w:r>
      <w:r>
        <w:rPr>
          <w:rFonts w:hint="eastAsia" w:ascii="仿宋" w:hAnsi="仿宋" w:eastAsia="仿宋" w:cs="仿宋"/>
          <w:bCs/>
          <w:color w:val="auto"/>
          <w:kern w:val="2"/>
          <w:sz w:val="28"/>
          <w:szCs w:val="28"/>
          <w:highlight w:val="none"/>
          <w:lang w:val="en-US" w:eastAsia="zh-CN" w:bidi="ar-SA"/>
        </w:rPr>
        <w:t>。</w:t>
      </w:r>
    </w:p>
    <w:p w14:paraId="7C749D54">
      <w:pPr>
        <w:keepNext w:val="0"/>
        <w:keepLines w:val="0"/>
        <w:pageBreakBefore w:val="0"/>
        <w:widowControl w:val="0"/>
        <w:tabs>
          <w:tab w:val="left" w:pos="6006"/>
        </w:tabs>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3、支付方式：银行转账。</w:t>
      </w:r>
    </w:p>
    <w:p w14:paraId="63C4DCB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三、其他要求</w:t>
      </w:r>
    </w:p>
    <w:p w14:paraId="62585BF0">
      <w:pPr>
        <w:pStyle w:val="3"/>
        <w:keepNext w:val="0"/>
        <w:keepLines w:val="0"/>
        <w:pageBreakBefore w:val="0"/>
        <w:kinsoku/>
        <w:wordWrap/>
        <w:overflowPunct/>
        <w:topLinePunct w:val="0"/>
        <w:bidi w:val="0"/>
        <w:snapToGrid w:val="0"/>
        <w:spacing w:line="360" w:lineRule="auto"/>
        <w:ind w:firstLine="560" w:firstLineChars="200"/>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1、供应商必须取得食品经营许可证。</w:t>
      </w:r>
    </w:p>
    <w:p w14:paraId="1BD15126">
      <w:pPr>
        <w:pStyle w:val="3"/>
        <w:keepNext w:val="0"/>
        <w:keepLines w:val="0"/>
        <w:pageBreakBefore w:val="0"/>
        <w:kinsoku/>
        <w:wordWrap/>
        <w:overflowPunct/>
        <w:topLinePunct w:val="0"/>
        <w:bidi w:val="0"/>
        <w:snapToGrid w:val="0"/>
        <w:spacing w:line="360" w:lineRule="auto"/>
        <w:ind w:firstLine="560" w:firstLineChars="200"/>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2、供应商签订合同后应按幼儿园的各项要求按时保质保量完成所承担事项，不得将项目分包和转让。</w:t>
      </w:r>
    </w:p>
    <w:p w14:paraId="1D66FCB5">
      <w:pPr>
        <w:pStyle w:val="3"/>
        <w:keepNext w:val="0"/>
        <w:keepLines w:val="0"/>
        <w:pageBreakBefore w:val="0"/>
        <w:kinsoku/>
        <w:wordWrap/>
        <w:overflowPunct/>
        <w:topLinePunct w:val="0"/>
        <w:bidi w:val="0"/>
        <w:snapToGrid w:val="0"/>
        <w:spacing w:line="360" w:lineRule="auto"/>
        <w:ind w:firstLine="560" w:firstLineChars="200"/>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3、供应商必须接受各级部门及幼儿园在从业人员、用工培训、工作规范、安全防范、卫生保障、民主管理（满意度调查、投诉处理）、文明服务、食材采购、日常监督等方面的监督管理，并主动配合幼儿园的工作安排，保证按时保质提供饮食服务。</w:t>
      </w:r>
    </w:p>
    <w:p w14:paraId="65180B7C">
      <w:pPr>
        <w:pStyle w:val="3"/>
        <w:keepNext w:val="0"/>
        <w:keepLines w:val="0"/>
        <w:pageBreakBefore w:val="0"/>
        <w:kinsoku/>
        <w:wordWrap/>
        <w:overflowPunct/>
        <w:topLinePunct w:val="0"/>
        <w:bidi w:val="0"/>
        <w:snapToGrid w:val="0"/>
        <w:spacing w:line="360" w:lineRule="auto"/>
        <w:ind w:firstLine="560" w:firstLineChars="200"/>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4、供应商必须制定和执行食品卫生安全管理制度。一旦发生食物中毒或其他食源性疾患事故，必须立即向双方主管部门报告及采取相应的措施。</w:t>
      </w:r>
    </w:p>
    <w:p w14:paraId="09EC0D7C">
      <w:pPr>
        <w:pStyle w:val="3"/>
        <w:keepNext w:val="0"/>
        <w:keepLines w:val="0"/>
        <w:pageBreakBefore w:val="0"/>
        <w:kinsoku/>
        <w:wordWrap/>
        <w:overflowPunct/>
        <w:topLinePunct w:val="0"/>
        <w:bidi w:val="0"/>
        <w:snapToGrid w:val="0"/>
        <w:spacing w:line="360" w:lineRule="auto"/>
        <w:ind w:firstLine="560" w:firstLineChars="200"/>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5、因环境卫生、加工安全、食材质量、操作规范等问题和其他管理问题所造成幼儿园的不良后果，特别是食物中毒事件，供应商应承担全部责任（包括行政、经济、刑事的处罚），幼儿园不负任何责任。</w:t>
      </w:r>
    </w:p>
    <w:p w14:paraId="186E6541">
      <w:pPr>
        <w:pStyle w:val="3"/>
        <w:keepNext w:val="0"/>
        <w:keepLines w:val="0"/>
        <w:pageBreakBefore w:val="0"/>
        <w:kinsoku/>
        <w:wordWrap/>
        <w:overflowPunct/>
        <w:topLinePunct w:val="0"/>
        <w:bidi w:val="0"/>
        <w:snapToGrid w:val="0"/>
        <w:spacing w:line="360" w:lineRule="auto"/>
        <w:ind w:firstLine="560" w:firstLineChars="200"/>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6、要求对配料、加工、制作进行实时监控录像，可追溯。</w:t>
      </w:r>
    </w:p>
    <w:p w14:paraId="6ACF7CD6">
      <w:pPr>
        <w:pStyle w:val="3"/>
        <w:keepNext w:val="0"/>
        <w:keepLines w:val="0"/>
        <w:pageBreakBefore w:val="0"/>
        <w:kinsoku/>
        <w:wordWrap/>
        <w:overflowPunct/>
        <w:topLinePunct w:val="0"/>
        <w:bidi w:val="0"/>
        <w:snapToGrid w:val="0"/>
        <w:spacing w:line="360" w:lineRule="auto"/>
        <w:ind w:firstLine="560" w:firstLineChars="200"/>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7、必须严格执行食品留样制度，每餐食品均需留样，并保留48小时，以便作为卫生安全问题的追溯依据。</w:t>
      </w:r>
    </w:p>
    <w:p w14:paraId="504A953A">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8、供应商管理人员须与园方保持必要的工作交流，按时参加园所工作例会及相关会议，并向园方汇报所承担的餐饮工作开展情况及信息反馈，重大情况须及时报告。</w:t>
      </w:r>
    </w:p>
    <w:p w14:paraId="02FB2272">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9、每月至少组织一次全体工作人员进行业务培训，每学期至少组织一次全体餐饮工作人员技能考核。</w:t>
      </w:r>
    </w:p>
    <w:p w14:paraId="6EA0A9C8">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10、幼儿园将对餐饮服务质量进行全过程监控，供应商日常工作不到位、不达标或有违约现象，将依据合同约定，作出相应的违约处理与处罚。</w:t>
      </w:r>
    </w:p>
    <w:p w14:paraId="72DDC59B">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违约处理与处罚规定：</w:t>
      </w:r>
    </w:p>
    <w:p w14:paraId="77B02813">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供应商在合同履行期间，如果有下列情形之一者，幼儿园有权从当月服务费中视情节轻重扣除50－1000元/次。</w:t>
      </w:r>
    </w:p>
    <w:p w14:paraId="07DCD07F">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1）未按合同规定派足人员或未执行合同规定任务的。</w:t>
      </w:r>
    </w:p>
    <w:p w14:paraId="410D9279">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2）未经幼儿园同意，擅自更换或外调人员的。</w:t>
      </w:r>
    </w:p>
    <w:p w14:paraId="4EE8D71C">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3）未经幼儿园同意，随意更改食谱的。</w:t>
      </w:r>
    </w:p>
    <w:p w14:paraId="0032C2AC">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4）发生其他有损幼儿园形象或影响正常工作造成损失的。</w:t>
      </w:r>
    </w:p>
    <w:p w14:paraId="4AE18232">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5）对幼儿园指出的存在的问题与不足未能及时整改的。</w:t>
      </w:r>
    </w:p>
    <w:p w14:paraId="75A31F9E">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6）私藏、偷拿、偷吃、浪费幼儿园食材、食物。</w:t>
      </w:r>
    </w:p>
    <w:p w14:paraId="6881609F">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11、出现以下情形，幼儿园有权解除合同，并通过合法途径追究相关责任。</w:t>
      </w:r>
    </w:p>
    <w:p w14:paraId="37084A99">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1）辱骂殴打教师、学生、儿童造成恶劣影响。 </w:t>
      </w:r>
    </w:p>
    <w:p w14:paraId="59C1A147">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2）工作失职造成恶劣影响的。 </w:t>
      </w:r>
    </w:p>
    <w:p w14:paraId="779AF39E">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3）工作散漫、不负责且屡教不改。</w:t>
      </w:r>
    </w:p>
    <w:p w14:paraId="3EEFE4FF">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4）当班期间擅自离岗。 </w:t>
      </w:r>
    </w:p>
    <w:p w14:paraId="6BC08524">
      <w:pPr>
        <w:pStyle w:val="12"/>
        <w:keepNext w:val="0"/>
        <w:keepLines w:val="0"/>
        <w:pageBreakBefore w:val="0"/>
        <w:kinsoku/>
        <w:wordWrap/>
        <w:overflowPunct/>
        <w:topLinePunct w:val="0"/>
        <w:bidi w:val="0"/>
        <w:snapToGrid w:val="0"/>
        <w:spacing w:line="360" w:lineRule="auto"/>
        <w:ind w:firstLine="560" w:firstLineChars="200"/>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12、退出机制</w:t>
      </w:r>
    </w:p>
    <w:p w14:paraId="6F7FD138">
      <w:pPr>
        <w:pStyle w:val="12"/>
        <w:keepNext w:val="0"/>
        <w:keepLines w:val="0"/>
        <w:pageBreakBefore w:val="0"/>
        <w:kinsoku/>
        <w:wordWrap/>
        <w:overflowPunct/>
        <w:topLinePunct w:val="0"/>
        <w:bidi w:val="0"/>
        <w:snapToGrid w:val="0"/>
        <w:spacing w:line="360" w:lineRule="auto"/>
        <w:ind w:firstLine="560" w:firstLineChars="200"/>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1）供应商日常工作中触犯相关食品安全法律法规；</w:t>
      </w:r>
    </w:p>
    <w:p w14:paraId="2ABF6A74">
      <w:pPr>
        <w:pStyle w:val="12"/>
        <w:keepNext w:val="0"/>
        <w:keepLines w:val="0"/>
        <w:pageBreakBefore w:val="0"/>
        <w:kinsoku/>
        <w:wordWrap/>
        <w:overflowPunct/>
        <w:topLinePunct w:val="0"/>
        <w:bidi w:val="0"/>
        <w:snapToGrid w:val="0"/>
        <w:spacing w:line="360" w:lineRule="auto"/>
        <w:ind w:firstLine="560" w:firstLineChars="200"/>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2）因相关食品安全问题引发家长及社会面重大舆论；</w:t>
      </w:r>
    </w:p>
    <w:p w14:paraId="53B346BD">
      <w:pPr>
        <w:pStyle w:val="12"/>
        <w:keepNext w:val="0"/>
        <w:keepLines w:val="0"/>
        <w:pageBreakBefore w:val="0"/>
        <w:kinsoku/>
        <w:wordWrap/>
        <w:overflowPunct/>
        <w:topLinePunct w:val="0"/>
        <w:bidi w:val="0"/>
        <w:snapToGrid w:val="0"/>
        <w:spacing w:line="360" w:lineRule="auto"/>
        <w:ind w:firstLine="560" w:firstLineChars="200"/>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 xml:space="preserve">3）因相关国家方针、政策的颁布执行与现行餐饮服务方式有悖。凡出现上述相关问题，视情况将采取相应处罚或终止合同措施。 </w:t>
      </w:r>
    </w:p>
    <w:p w14:paraId="5C02E2A8">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sz w:val="28"/>
          <w:szCs w:val="28"/>
          <w:highlight w:val="none"/>
          <w:lang w:val="en-US" w:eastAsia="zh-CN"/>
        </w:rPr>
      </w:pPr>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Arial Unicode MS">
    <w:altName w:val="Arial"/>
    <w:panose1 w:val="020B0604020202020204"/>
    <w:charset w:val="7A"/>
    <w:family w:val="swiss"/>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3453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A2F512A">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A2F512A">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A2F6B"/>
    <w:rsid w:val="13DA2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rPr>
      <w:rFonts w:ascii="Arial" w:hAnsi="Arial" w:eastAsia="宋体" w:cs="Times New Roman"/>
      <w:sz w:val="24"/>
    </w:rPr>
  </w:style>
  <w:style w:type="paragraph" w:styleId="3">
    <w:name w:val="Body Text"/>
    <w:basedOn w:val="1"/>
    <w:next w:val="1"/>
    <w:qFormat/>
    <w:uiPriority w:val="0"/>
    <w:pPr>
      <w:jc w:val="left"/>
    </w:pPr>
    <w:rPr>
      <w:rFonts w:ascii="Copperplate Gothic Bold" w:hAnsi="Copperplate Gothic Bold"/>
      <w:sz w:val="28"/>
    </w:rPr>
  </w:style>
  <w:style w:type="paragraph" w:styleId="4">
    <w:name w:val="Body Text Indent"/>
    <w:basedOn w:val="1"/>
    <w:next w:val="5"/>
    <w:qFormat/>
    <w:uiPriority w:val="0"/>
    <w:pPr>
      <w:spacing w:after="120" w:afterLines="0" w:afterAutospacing="0"/>
      <w:ind w:left="420" w:leftChars="200"/>
    </w:pPr>
    <w:rPr>
      <w:rFonts w:ascii="Times New Roman" w:hAnsi="Times New Roman" w:eastAsia="宋体" w:cs="Times New Roman"/>
    </w:rPr>
  </w:style>
  <w:style w:type="paragraph" w:customStyle="1" w:styleId="5">
    <w:name w:val="font5"/>
    <w:basedOn w:val="1"/>
    <w:qFormat/>
    <w:uiPriority w:val="0"/>
    <w:pPr>
      <w:widowControl/>
      <w:spacing w:before="100" w:beforeAutospacing="1" w:after="100" w:afterAutospacing="1"/>
      <w:jc w:val="left"/>
    </w:pPr>
    <w:rPr>
      <w:rFonts w:hint="eastAsia" w:ascii="宋体" w:hAnsi="宋体" w:cs="Arial Unicode MS"/>
      <w:kern w:val="0"/>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3"/>
    <w:next w:val="1"/>
    <w:unhideWhenUsed/>
    <w:qFormat/>
    <w:uiPriority w:val="99"/>
    <w:pPr>
      <w:ind w:firstLine="420" w:firstLineChars="100"/>
    </w:pPr>
    <w:rPr>
      <w:szCs w:val="24"/>
    </w:rPr>
  </w:style>
  <w:style w:type="paragraph" w:styleId="9">
    <w:name w:val="Body Text First Indent 2"/>
    <w:basedOn w:val="4"/>
    <w:next w:val="8"/>
    <w:qFormat/>
    <w:uiPriority w:val="0"/>
    <w:pPr>
      <w:ind w:firstLine="420" w:firstLineChars="200"/>
    </w:pPr>
    <w:rPr>
      <w:rFonts w:ascii="Times New Roman" w:hAnsi="Times New Roman" w:eastAsia="宋体" w:cs="Times New Roman"/>
    </w:rPr>
  </w:style>
  <w:style w:type="paragraph" w:customStyle="1" w:styleId="1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2025-06-18T05:40:00Z</dcterms:created>
  <dc:creator>陕西笃信招标有限公司</dc:creator>
  <cp:lastModifiedBy>陕西笃信招标有限公司</cp:lastModifiedBy>
  <dcterms:modified xsi:type="dcterms:W3CDTF">2025-06-18T05:41:55Z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553BBB66870A49B9B0B0E9650D982C26_11</vt:lpwstr>
  </property>
  <property fmtid="{D5CDD505-2E9C-101B-9397-08002B2CF9AE}" pid="4" name="KSOTemplateDocerSaveRecord">
    <vt:lpwstr>eyJoZGlkIjoiMDk1MGQ1ZGYzMTA0YzdhZDM4NTliMzdlMzZmY2ZmY2MiLCJ1c2VySWQiOiI5MTQ3Njg1NjkifQ==</vt:lpwstr>
  </property>
</Properties>
</file>