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18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4305"/>
        <w:gridCol w:w="1656"/>
        <w:gridCol w:w="1038"/>
      </w:tblGrid>
      <w:tr w14:paraId="5101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D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769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B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F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5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D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B21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数字化IP网络广播主机(含软件）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770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8路二编组带MP3调音台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8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E58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6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8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IP网络广播收音机播放器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0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B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70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触摸屏IP网络广播寻呼话筒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5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B6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8路网络广播电源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6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EF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网络有源音箱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4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88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壁挂式音箱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6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4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EC4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金属同轴一体化吸顶扬声器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190只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D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4C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纯后级广播功率放大器(800W)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F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C5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经济型IP网络广播机架式终端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1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B1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机架式IP网络广播功率放大器(120W)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4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C9D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机架式IP网络广播功率放大器(240W)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3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6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343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机架式IP网络广播功率放大器(180W)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E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647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室外防雨豪华型铝镁合金音柱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9F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A0D8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室外防雨豪华型铝镁合金音柱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5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B91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纯后级广播功率放大器(1200W)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8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B38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室外防雨豪华型铝镁合金音柱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D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26A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A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四通道IP网络广播编解码双用终端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0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9F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A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广播线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4500米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F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8AD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广播线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9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155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D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0A5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D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A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962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施工费用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B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7C88E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C6E9E"/>
    <w:rsid w:val="35C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2025-06-18T07:30:00Z</dcterms:created>
  <dc:creator>趁早</dc:creator>
  <cp:lastModifiedBy>趁早</cp:lastModifiedBy>
  <dcterms:modified xsi:type="dcterms:W3CDTF">2025-06-18T07:31:41Z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0F8CE25DB65447B68B178348844519F6_11</vt:lpwstr>
  </property>
  <property fmtid="{D5CDD505-2E9C-101B-9397-08002B2CF9AE}" pid="4" name="KSOTemplateDocerSaveRecord">
    <vt:lpwstr>eyJoZGlkIjoiYjZiYjcxNGE4NjViOGViYzVmNDI4NDA5ZjQ4NDY4OWUiLCJ1c2VySWQiOiIyNDE1Nzk0OTUifQ==</vt:lpwstr>
  </property>
</Properties>
</file>