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266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14:paraId="1F03F7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液晶互联光能黑板采购项目采购项目的潜在供应商应在登录全国公共资源交易中心平台（陕西省）使用CA锁报名后自行下载获取采购文件，并于2025年06月2</w:t>
      </w: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日</w:t>
      </w:r>
      <w:r>
        <w:rPr>
          <w:rFonts w:hint="eastAsia" w:ascii="宋体" w:hAnsi="宋体" w:eastAsia="宋体" w:cs="宋体"/>
          <w:i w:val="0"/>
          <w:iCs w:val="0"/>
          <w:caps w:val="0"/>
          <w:color w:val="auto"/>
          <w:spacing w:val="0"/>
          <w:sz w:val="24"/>
          <w:szCs w:val="24"/>
          <w:shd w:val="clear" w:fill="FFFFFF"/>
          <w:lang w:val="en-US" w:eastAsia="zh-CN"/>
        </w:rPr>
        <w:t>09</w:t>
      </w:r>
      <w:r>
        <w:rPr>
          <w:rFonts w:hint="eastAsia" w:ascii="宋体" w:hAnsi="宋体" w:eastAsia="宋体" w:cs="宋体"/>
          <w:i w:val="0"/>
          <w:iCs w:val="0"/>
          <w:caps w:val="0"/>
          <w:color w:val="auto"/>
          <w:spacing w:val="0"/>
          <w:sz w:val="24"/>
          <w:szCs w:val="24"/>
          <w:shd w:val="clear" w:fill="FFFFFF"/>
        </w:rPr>
        <w:t>时30分（北京时间）前提交响应文件。</w:t>
      </w:r>
    </w:p>
    <w:p w14:paraId="7B92DE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14:paraId="70FC67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项目编号：SXZC2025-HW-068</w:t>
      </w:r>
    </w:p>
    <w:p w14:paraId="0CDF3A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项目名称：液晶互联光能黑板采购项目</w:t>
      </w:r>
    </w:p>
    <w:p w14:paraId="5FA104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采购方式：询价</w:t>
      </w:r>
    </w:p>
    <w:p w14:paraId="0312B1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预算金额：599,800.00元</w:t>
      </w:r>
    </w:p>
    <w:p w14:paraId="4F0EC2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290299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合同包1(榆林市逸夫小学液晶互联光能黑板采购项目):</w:t>
      </w:r>
    </w:p>
    <w:p w14:paraId="33596E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合同包预算金额：599,800.00元</w:t>
      </w:r>
    </w:p>
    <w:p w14:paraId="7F26AE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合同包最高限价：599,800.00元</w:t>
      </w:r>
    </w:p>
    <w:tbl>
      <w:tblPr>
        <w:tblStyle w:val="5"/>
        <w:tblW w:w="93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60"/>
        <w:gridCol w:w="1398"/>
        <w:gridCol w:w="2538"/>
        <w:gridCol w:w="785"/>
        <w:gridCol w:w="1235"/>
        <w:gridCol w:w="1440"/>
        <w:gridCol w:w="1441"/>
      </w:tblGrid>
      <w:tr w14:paraId="072FD8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9" w:hRule="atLeast"/>
          <w:tblHeader/>
        </w:trPr>
        <w:tc>
          <w:tcPr>
            <w:tcW w:w="6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DA144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21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22092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1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C7C50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8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91789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5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EE1D7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0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D69DF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0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3DFBE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6AF3AD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84"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B65FA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99DCA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电子白板</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F2F5C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榆林市逸夫小学液晶互联光能黑板采购</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E2888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CA85D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0DA8F4">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599,800.00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94D658">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599,800.00</w:t>
            </w:r>
          </w:p>
        </w:tc>
      </w:tr>
    </w:tbl>
    <w:p w14:paraId="3C9696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799173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合同履行期限：合同签订之日起7日历天内供货安装调试完毕并验收合格</w:t>
      </w:r>
    </w:p>
    <w:p w14:paraId="7618CD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14:paraId="7E1A27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69D5E7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4F3825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合同包1(榆林市逸夫小学液晶互联光能黑板采购项目)落实政府采购政策需满足的资格要求如下:</w:t>
      </w:r>
    </w:p>
    <w:p w14:paraId="6FA2B6F2">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w:t>
      </w:r>
    </w:p>
    <w:p w14:paraId="18EE869E">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（3）《国务院办公厅关于建立政府强制采购节能产品制度的通知》（国办</w:t>
      </w:r>
    </w:p>
    <w:p w14:paraId="0D0AEA62">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发〔2007〕51号）；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（4）《节能产品政府采购实施意见》（财库[2004]185号）；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（6）《财政部、民政部、中国残疾人联合会关于促进残疾人就业政府采购</w:t>
      </w:r>
    </w:p>
    <w:p w14:paraId="36D94914">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（7）陕西省财政厅关于印发《陕西省中小企业政府采购信用融资办法》（陕</w:t>
      </w:r>
    </w:p>
    <w:p w14:paraId="53FA46AC">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财办采〔2018〕23号）；相关政策、业务流程、办理平台(http：</w:t>
      </w:r>
    </w:p>
    <w:p w14:paraId="4FB5B49A">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//www.ccgpshaanxi.gov.cn/zcdservice/zcd/shanxi/)；</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（8）《关于在政府采购活动中查询及使用信用记录有关问题的通知》（财</w:t>
      </w:r>
    </w:p>
    <w:p w14:paraId="093167CB">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库〔2016〕125号）；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（9）《榆林市财政局关于进一步加大政府采购支持中小企业力度的通知》</w:t>
      </w:r>
    </w:p>
    <w:p w14:paraId="7BC4E55A">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（榆政财采发〔2022〕10号)；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（10）《陕西省财政厅关于进一步加大政府采购支持中小企业力度的通知》</w:t>
      </w:r>
    </w:p>
    <w:p w14:paraId="2017D86A">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(陕财采发〔2022〕5号)；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（11）《陕西省财政厅中国人民银行西安分行关于深入推进政府采购信用融</w:t>
      </w:r>
    </w:p>
    <w:p w14:paraId="6D35A303">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资业务的通知》（陕财办采〔2023]5号）。</w:t>
      </w:r>
    </w:p>
    <w:p w14:paraId="235BB8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4C5B31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合同包1(榆林市逸夫小学液晶互联光能黑板采购项目)特定资格要求如下:</w:t>
      </w:r>
    </w:p>
    <w:p w14:paraId="3420A1B6">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投标人为具有独立承担民事责任能力的法人、事业法人、其他组织或</w:t>
      </w:r>
    </w:p>
    <w:p w14:paraId="4D5547F9">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财务状况报告：提供经审计后完整有效的2023年度或2024年度财务审计报告，成立时间至提交响应文件递交截止时间不足一年的，须提供其基本存款账户开户银行近三个月内出具的银行资信证明或自成立以来的财务报表；其他组织和自然人提供银行出具的资信证明或财务报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（3）税收缴纳证明：提供2024年06月01日至今已缴纳的至少一个月的纳税证明或完税证明（时间以税款所属日期为准、税种须包含增值税或企业所得税），依法免税的单位应提供相关证明材料；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（4）社会保障资金缴纳证明：提供2024年06月01日至今已缴纳的至少一个月的社会保障资金银行缴费单据或社保机构开具的社会保险参保缴费情况证明，依法不需要缴纳社会保障资金的单位应提供相关证明材料；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（6）提供具有履行合同所必需的设备和专业技术能力的证明资料或承诺书；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7）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（8）投标信用承诺书；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（9）榆林市政府采购货物类项目供应商信用承诺书。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项目非专门面向中小企业采购。</w:t>
      </w:r>
    </w:p>
    <w:p w14:paraId="05B366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三、获取采购文件</w:t>
      </w:r>
    </w:p>
    <w:p w14:paraId="37BE71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时间：2025年06月</w:t>
      </w:r>
      <w:r>
        <w:rPr>
          <w:rFonts w:hint="eastAsia" w:ascii="宋体" w:hAnsi="宋体" w:eastAsia="宋体" w:cs="宋体"/>
          <w:i w:val="0"/>
          <w:iCs w:val="0"/>
          <w:caps w:val="0"/>
          <w:color w:val="auto"/>
          <w:spacing w:val="0"/>
          <w:sz w:val="24"/>
          <w:szCs w:val="24"/>
          <w:shd w:val="clear" w:fill="FFFFFF"/>
          <w:lang w:val="en-US" w:eastAsia="zh-CN"/>
        </w:rPr>
        <w:t>20</w:t>
      </w:r>
      <w:r>
        <w:rPr>
          <w:rFonts w:hint="eastAsia" w:ascii="宋体" w:hAnsi="宋体" w:eastAsia="宋体" w:cs="宋体"/>
          <w:i w:val="0"/>
          <w:iCs w:val="0"/>
          <w:caps w:val="0"/>
          <w:color w:val="auto"/>
          <w:spacing w:val="0"/>
          <w:sz w:val="24"/>
          <w:szCs w:val="24"/>
          <w:shd w:val="clear" w:fill="FFFFFF"/>
        </w:rPr>
        <w:t>日至2025年06月2</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日，每天上午09:00:00至12:00:00，下午14:00:00至17:00:00（北京时间）</w:t>
      </w:r>
    </w:p>
    <w:p w14:paraId="1DEEFC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途径：登录全国公共资源交易中心平台（陕西省）使用CA锁报名后自行下载</w:t>
      </w:r>
    </w:p>
    <w:p w14:paraId="3844F3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14:paraId="0AEA70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售价：0元</w:t>
      </w:r>
    </w:p>
    <w:p w14:paraId="026F54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四、响应文件提交</w:t>
      </w:r>
    </w:p>
    <w:p w14:paraId="428A41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截止时间：2025年06月2</w:t>
      </w: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日</w:t>
      </w:r>
      <w:r>
        <w:rPr>
          <w:rFonts w:hint="eastAsia" w:ascii="宋体" w:hAnsi="宋体" w:eastAsia="宋体" w:cs="宋体"/>
          <w:i w:val="0"/>
          <w:iCs w:val="0"/>
          <w:caps w:val="0"/>
          <w:color w:val="auto"/>
          <w:spacing w:val="0"/>
          <w:sz w:val="24"/>
          <w:szCs w:val="24"/>
          <w:shd w:val="clear" w:fill="FFFFFF"/>
          <w:lang w:val="en-US" w:eastAsia="zh-CN"/>
        </w:rPr>
        <w:t>09</w:t>
      </w:r>
      <w:r>
        <w:rPr>
          <w:rFonts w:hint="eastAsia" w:ascii="宋体" w:hAnsi="宋体" w:eastAsia="宋体" w:cs="宋体"/>
          <w:i w:val="0"/>
          <w:iCs w:val="0"/>
          <w:caps w:val="0"/>
          <w:color w:val="auto"/>
          <w:spacing w:val="0"/>
          <w:sz w:val="24"/>
          <w:szCs w:val="24"/>
          <w:shd w:val="clear" w:fill="FFFFFF"/>
        </w:rPr>
        <w:t>时30分00秒（北京时间）</w:t>
      </w:r>
    </w:p>
    <w:p w14:paraId="7294DC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地点：陕西省公共资源交易平台</w:t>
      </w:r>
    </w:p>
    <w:p w14:paraId="7D0FE0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五、开启</w:t>
      </w:r>
    </w:p>
    <w:p w14:paraId="3B8787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时间：2025年06月2</w:t>
      </w: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日</w:t>
      </w:r>
      <w:r>
        <w:rPr>
          <w:rFonts w:hint="eastAsia" w:ascii="宋体" w:hAnsi="宋体" w:eastAsia="宋体" w:cs="宋体"/>
          <w:i w:val="0"/>
          <w:iCs w:val="0"/>
          <w:caps w:val="0"/>
          <w:color w:val="auto"/>
          <w:spacing w:val="0"/>
          <w:sz w:val="24"/>
          <w:szCs w:val="24"/>
          <w:shd w:val="clear" w:fill="FFFFFF"/>
          <w:lang w:val="en-US" w:eastAsia="zh-CN"/>
        </w:rPr>
        <w:t>09</w:t>
      </w:r>
      <w:r>
        <w:rPr>
          <w:rFonts w:hint="eastAsia" w:ascii="宋体" w:hAnsi="宋体" w:eastAsia="宋体" w:cs="宋体"/>
          <w:i w:val="0"/>
          <w:iCs w:val="0"/>
          <w:caps w:val="0"/>
          <w:color w:val="auto"/>
          <w:spacing w:val="0"/>
          <w:sz w:val="24"/>
          <w:szCs w:val="24"/>
          <w:shd w:val="clear" w:fill="FFFFFF"/>
        </w:rPr>
        <w:t>时30分00秒 （北京时间）</w:t>
      </w:r>
    </w:p>
    <w:p w14:paraId="235062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地点：榆林市公共资源交易中心10楼开标7室4座（电子标）</w:t>
      </w:r>
    </w:p>
    <w:p w14:paraId="48336E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六、公告期限</w:t>
      </w:r>
    </w:p>
    <w:p w14:paraId="670B84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033FAC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七、其他补充事宜</w:t>
      </w:r>
    </w:p>
    <w:p w14:paraId="3A900E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1、本项目不专门面向中小企业采购；</w:t>
      </w:r>
    </w:p>
    <w:p w14:paraId="1575E7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询价通知书；（2）CA锁购买:①现场购买榆林市市民大厦3 楼，E18、E19窗口,电话: 0912-3452148；②线上购买操作指南：</w:t>
      </w:r>
      <w:r>
        <w:rPr>
          <w:rFonts w:hint="eastAsia" w:ascii="宋体" w:hAnsi="宋体" w:eastAsia="宋体" w:cs="宋体"/>
          <w:i w:val="0"/>
          <w:iCs w:val="0"/>
          <w:caps w:val="0"/>
          <w:color w:val="auto"/>
          <w:spacing w:val="0"/>
          <w:sz w:val="24"/>
          <w:szCs w:val="24"/>
          <w:shd w:val="clear" w:fill="FFFFFF"/>
        </w:rPr>
        <w:t>http://www.sobot.com/chatweb/user/chatByDocId.action?docId=82</w:t>
      </w:r>
    </w:p>
    <w:p w14:paraId="5D5842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9e079c5f0a4bd6a51365f5b942c676&amp;cid=267&amp;robotNo=1）；（3）本项目采用电子化招投标方式和“不见面”开标形式，投标人使用数字认</w:t>
      </w:r>
      <w:bookmarkStart w:id="0" w:name="_GoBack"/>
      <w:bookmarkEnd w:id="0"/>
      <w:r>
        <w:rPr>
          <w:rFonts w:hint="eastAsia" w:ascii="宋体" w:hAnsi="宋体" w:eastAsia="宋体" w:cs="宋体"/>
          <w:i w:val="0"/>
          <w:iCs w:val="0"/>
          <w:caps w:val="0"/>
          <w:color w:val="auto"/>
          <w:spacing w:val="0"/>
          <w:sz w:val="24"/>
          <w:szCs w:val="24"/>
          <w:shd w:val="clear" w:fill="FFFFFF"/>
        </w:rPr>
        <w:t>证证书（CA 锁）对询价响应文件进行签章、加密、递交及开标时解密等相关招投标事宜。投标人应于询价响应文件递交截止时间前任意时段登录交易平台〖首页〉电子交易平台〉企业端〗在线提交电子询价响应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询价响应文件编制时，将在交易平台上同步发布答疑文件，此时投标人应从“项目流程〉答疑文件下载”下载最新发布的答疑文件（*.SXSCF 格式），并使用该文件重新编制电子询价响应文件（*.SXSTF 格式），使用旧版电子询价文件或旧版答疑文件制作的电子询价响应文件，系统将拒绝接收。</w:t>
      </w:r>
    </w:p>
    <w:p w14:paraId="6352E2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八、对本次招标提出询问，请按以下方式联系。</w:t>
      </w:r>
    </w:p>
    <w:p w14:paraId="23A916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363B81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名称：榆林市逸夫小学</w:t>
      </w:r>
    </w:p>
    <w:p w14:paraId="362292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地址：榆林市榆阳区红山东路162号</w:t>
      </w:r>
    </w:p>
    <w:p w14:paraId="3CA199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联系方式：0912-8102112</w:t>
      </w:r>
    </w:p>
    <w:p w14:paraId="0017D2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1932F6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名称：陕西中财招标代理有限公司</w:t>
      </w:r>
    </w:p>
    <w:p w14:paraId="3F905F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地址：陕西省榆林市榆阳区航宇路住建局正对面（中财）二楼</w:t>
      </w:r>
    </w:p>
    <w:p w14:paraId="095851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联系方式：0912-8101110</w:t>
      </w:r>
    </w:p>
    <w:p w14:paraId="75C739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71D87E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项目联系人：冯莹、杨丹丹</w:t>
      </w:r>
    </w:p>
    <w:p w14:paraId="6FB078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电话：0912-8101110</w:t>
      </w:r>
    </w:p>
    <w:p w14:paraId="255A0301">
      <w:pPr>
        <w:spacing w:line="360" w:lineRule="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460EE"/>
    <w:multiLevelType w:val="singleLevel"/>
    <w:tmpl w:val="EFE460EE"/>
    <w:lvl w:ilvl="0" w:tentative="0">
      <w:start w:val="1"/>
      <w:numFmt w:val="decimal"/>
      <w:suff w:val="nothing"/>
      <w:lvlText w:val="（%1）"/>
      <w:lvlJc w:val="left"/>
    </w:lvl>
  </w:abstractNum>
  <w:abstractNum w:abstractNumId="1">
    <w:nsid w:val="09F2F61B"/>
    <w:multiLevelType w:val="singleLevel"/>
    <w:tmpl w:val="09F2F61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1A449C"/>
    <w:rsid w:val="01710365"/>
    <w:rsid w:val="2AEB2687"/>
    <w:rsid w:val="3BFA6DBA"/>
    <w:rsid w:val="48B40105"/>
    <w:rsid w:val="631A449C"/>
    <w:rsid w:val="648C50C3"/>
    <w:rsid w:val="6F3E2352"/>
    <w:rsid w:val="70874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uiPriority w:val="0"/>
    <w:rPr>
      <w:color w:val="800080"/>
      <w:u w:val="none"/>
    </w:rPr>
  </w:style>
  <w:style w:type="character" w:styleId="9">
    <w:name w:val="Emphasis"/>
    <w:basedOn w:val="6"/>
    <w:qFormat/>
    <w:uiPriority w:val="0"/>
    <w:rPr>
      <w:rFonts w:ascii="Verdana" w:hAnsi="Verdana" w:cs="Verdana"/>
      <w:b/>
      <w:bCs/>
      <w:color w:val="3D4B64"/>
      <w:sz w:val="19"/>
      <w:szCs w:val="19"/>
      <w:bdr w:val="none" w:color="auto" w:sz="0" w:space="0"/>
    </w:rPr>
  </w:style>
  <w:style w:type="character" w:styleId="10">
    <w:name w:val="HTML Definition"/>
    <w:basedOn w:val="6"/>
    <w:uiPriority w:val="0"/>
  </w:style>
  <w:style w:type="character" w:styleId="11">
    <w:name w:val="HTML Typewriter"/>
    <w:basedOn w:val="6"/>
    <w:uiPriority w:val="0"/>
    <w:rPr>
      <w:rFonts w:hint="default" w:ascii="monospace" w:hAnsi="monospace" w:eastAsia="monospace" w:cs="monospace"/>
      <w:sz w:val="20"/>
      <w:bdr w:val="none" w:color="auto" w:sz="0" w:space="0"/>
    </w:rPr>
  </w:style>
  <w:style w:type="character" w:styleId="12">
    <w:name w:val="HTML Acronym"/>
    <w:basedOn w:val="6"/>
    <w:uiPriority w:val="0"/>
    <w:rPr>
      <w:bdr w:val="none" w:color="auto" w:sz="0" w:space="0"/>
    </w:rPr>
  </w:style>
  <w:style w:type="character" w:styleId="13">
    <w:name w:val="HTML Variable"/>
    <w:basedOn w:val="6"/>
    <w:uiPriority w:val="0"/>
    <w:rPr>
      <w:bdr w:val="none" w:color="auto" w:sz="0" w:space="0"/>
    </w:rPr>
  </w:style>
  <w:style w:type="character" w:styleId="14">
    <w:name w:val="Hyperlink"/>
    <w:basedOn w:val="6"/>
    <w:uiPriority w:val="0"/>
    <w:rPr>
      <w:color w:val="0000FF"/>
      <w:u w:val="none"/>
    </w:rPr>
  </w:style>
  <w:style w:type="character" w:styleId="15">
    <w:name w:val="HTML Code"/>
    <w:basedOn w:val="6"/>
    <w:uiPriority w:val="0"/>
    <w:rPr>
      <w:rFonts w:hint="default" w:ascii="monospace" w:hAnsi="monospace" w:eastAsia="monospace" w:cs="monospace"/>
      <w:sz w:val="20"/>
      <w:bdr w:val="none" w:color="auto" w:sz="0" w:space="0"/>
    </w:rPr>
  </w:style>
  <w:style w:type="character" w:styleId="16">
    <w:name w:val="HTML Cite"/>
    <w:basedOn w:val="6"/>
    <w:uiPriority w:val="0"/>
  </w:style>
  <w:style w:type="character" w:styleId="17">
    <w:name w:val="HTML Keyboard"/>
    <w:basedOn w:val="6"/>
    <w:uiPriority w:val="0"/>
    <w:rPr>
      <w:rFonts w:ascii="monospace" w:hAnsi="monospace" w:eastAsia="monospace" w:cs="monospace"/>
      <w:sz w:val="20"/>
      <w:bdr w:val="none" w:color="auto" w:sz="0" w:space="0"/>
    </w:rPr>
  </w:style>
  <w:style w:type="character" w:styleId="18">
    <w:name w:val="HTML Sample"/>
    <w:basedOn w:val="6"/>
    <w:uiPriority w:val="0"/>
    <w:rPr>
      <w:rFonts w:hint="default" w:ascii="monospace" w:hAnsi="monospace" w:eastAsia="monospace" w:cs="monospace"/>
    </w:rPr>
  </w:style>
  <w:style w:type="character" w:customStyle="1" w:styleId="19">
    <w:name w:val="mini-outputtext1"/>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2640</Words>
  <Characters>3159</Characters>
  <Lines>0</Lines>
  <Paragraphs>0</Paragraphs>
  <TotalTime>3</TotalTime>
  <ScaleCrop>false</ScaleCrop>
  <LinksUpToDate>false</LinksUpToDate>
  <CharactersWithSpaces>3197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2025-06-17T08:15:00Z</dcterms:created>
  <dc:creator>xbdqg</dc:creator>
  <cp:lastModifiedBy>xbdqg</cp:lastModifiedBy>
  <dcterms:modified xsi:type="dcterms:W3CDTF">2025-06-18T10:15:48Z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7D3F068FC0494DD4B2741A42B0FA4F06_11</vt:lpwstr>
  </property>
  <property fmtid="{D5CDD505-2E9C-101B-9397-08002B2CF9AE}" pid="4" name="KSOTemplateDocerSaveRecord">
    <vt:lpwstr>eyJoZGlkIjoiODNiZWU4NTUwNTk0YzM5NWE5YWY1NTZkMjlhZmI3YTQiLCJ1c2VySWQiOiI1ODc5NTAwMTcifQ==</vt:lpwstr>
  </property>
</Properties>
</file>