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48BB6D">
      <w:pPr>
        <w:pStyle w:val="21"/>
        <w:tabs>
          <w:tab w:val="right" w:leader="dot" w:pos="8306"/>
        </w:tabs>
        <w:spacing w:line="360" w:lineRule="auto"/>
        <w:jc w:val="center"/>
        <w:rPr>
          <w:rFonts w:ascii="宋体" w:hAnsi="宋体" w:cs="宋体"/>
          <w:b/>
          <w:bCs/>
          <w:sz w:val="40"/>
          <w:szCs w:val="40"/>
          <w:highlight w:val="none"/>
        </w:rPr>
      </w:pPr>
      <w:bookmarkStart w:id="0" w:name="OLE_LINK9"/>
    </w:p>
    <w:p w14:paraId="79A17A37">
      <w:pPr>
        <w:rPr>
          <w:highlight w:val="none"/>
        </w:rPr>
      </w:pPr>
    </w:p>
    <w:p w14:paraId="5B7C1EC3">
      <w:pPr>
        <w:pStyle w:val="20"/>
        <w:rPr>
          <w:highlight w:val="none"/>
        </w:rPr>
      </w:pPr>
    </w:p>
    <w:p w14:paraId="4617E2A6">
      <w:pPr>
        <w:rPr>
          <w:highlight w:val="none"/>
        </w:rPr>
      </w:pPr>
    </w:p>
    <w:p w14:paraId="1A1BF7AA">
      <w:pPr>
        <w:pStyle w:val="21"/>
        <w:tabs>
          <w:tab w:val="right" w:leader="dot" w:pos="8306"/>
        </w:tabs>
        <w:spacing w:line="360" w:lineRule="auto"/>
        <w:jc w:val="center"/>
        <w:rPr>
          <w:rFonts w:ascii="宋体" w:hAnsi="宋体" w:cs="宋体"/>
          <w:b/>
          <w:bCs/>
          <w:sz w:val="40"/>
          <w:szCs w:val="40"/>
          <w:highlight w:val="none"/>
        </w:rPr>
      </w:pPr>
      <w:r>
        <w:rPr>
          <w:rFonts w:hint="eastAsia" w:ascii="宋体" w:hAnsi="宋体" w:cs="宋体"/>
          <w:b/>
          <w:bCs/>
          <w:sz w:val="40"/>
          <w:szCs w:val="40"/>
          <w:highlight w:val="none"/>
        </w:rPr>
        <w:t>目  录</w:t>
      </w:r>
    </w:p>
    <w:p w14:paraId="745C2673">
      <w:pPr>
        <w:rPr>
          <w:b/>
          <w:bCs/>
          <w:highlight w:val="none"/>
        </w:rPr>
      </w:pPr>
    </w:p>
    <w:p w14:paraId="0EDC2889">
      <w:pPr>
        <w:pStyle w:val="21"/>
        <w:keepNext w:val="0"/>
        <w:keepLines w:val="0"/>
        <w:pageBreakBefore w:val="0"/>
        <w:widowControl w:val="0"/>
        <w:tabs>
          <w:tab w:val="right" w:leader="dot" w:pos="8732"/>
        </w:tabs>
        <w:kinsoku/>
        <w:wordWrap/>
        <w:overflowPunct/>
        <w:topLinePunct w:val="0"/>
        <w:autoSpaceDE/>
        <w:autoSpaceDN/>
        <w:bidi w:val="0"/>
        <w:adjustRightInd/>
        <w:snapToGrid/>
        <w:spacing w:line="1000" w:lineRule="exact"/>
        <w:textAlignment w:val="auto"/>
        <w:rPr>
          <w:rFonts w:hint="eastAsia" w:ascii="宋体" w:hAnsi="宋体" w:eastAsia="宋体" w:cs="宋体"/>
          <w:b/>
          <w:bCs/>
          <w:sz w:val="30"/>
          <w:szCs w:val="30"/>
        </w:rPr>
      </w:pPr>
      <w:r>
        <w:rPr>
          <w:rFonts w:hint="eastAsia" w:ascii="宋体" w:hAnsi="宋体" w:eastAsia="宋体" w:cs="宋体"/>
          <w:b/>
          <w:bCs/>
          <w:sz w:val="30"/>
          <w:szCs w:val="30"/>
          <w:highlight w:val="none"/>
        </w:rPr>
        <w:fldChar w:fldCharType="begin"/>
      </w:r>
      <w:r>
        <w:rPr>
          <w:rFonts w:hint="eastAsia" w:ascii="宋体" w:hAnsi="宋体" w:eastAsia="宋体" w:cs="宋体"/>
          <w:b/>
          <w:bCs/>
          <w:sz w:val="30"/>
          <w:szCs w:val="30"/>
          <w:highlight w:val="none"/>
        </w:rPr>
        <w:instrText xml:space="preserve">TOC \o "1-1" \h \u </w:instrText>
      </w:r>
      <w:r>
        <w:rPr>
          <w:rFonts w:hint="eastAsia" w:ascii="宋体" w:hAnsi="宋体" w:eastAsia="宋体" w:cs="宋体"/>
          <w:b/>
          <w:bCs/>
          <w:sz w:val="30"/>
          <w:szCs w:val="30"/>
          <w:highlight w:val="none"/>
        </w:rPr>
        <w:fldChar w:fldCharType="separate"/>
      </w:r>
      <w:r>
        <w:rPr>
          <w:rFonts w:hint="eastAsia" w:ascii="宋体" w:hAnsi="宋体" w:eastAsia="宋体" w:cs="宋体"/>
          <w:b/>
          <w:bCs/>
          <w:sz w:val="30"/>
          <w:szCs w:val="30"/>
          <w:highlight w:val="none"/>
        </w:rPr>
        <w:fldChar w:fldCharType="begin"/>
      </w:r>
      <w:r>
        <w:rPr>
          <w:rFonts w:hint="eastAsia" w:ascii="宋体" w:hAnsi="宋体" w:eastAsia="宋体" w:cs="宋体"/>
          <w:b/>
          <w:bCs/>
          <w:sz w:val="30"/>
          <w:szCs w:val="30"/>
          <w:highlight w:val="none"/>
        </w:rPr>
        <w:instrText xml:space="preserve"> HYPERLINK \l _Toc14672 </w:instrText>
      </w:r>
      <w:r>
        <w:rPr>
          <w:rFonts w:hint="eastAsia" w:ascii="宋体" w:hAnsi="宋体" w:eastAsia="宋体" w:cs="宋体"/>
          <w:b/>
          <w:bCs/>
          <w:sz w:val="30"/>
          <w:szCs w:val="30"/>
          <w:highlight w:val="none"/>
        </w:rPr>
        <w:fldChar w:fldCharType="separate"/>
      </w:r>
      <w:r>
        <w:rPr>
          <w:rFonts w:hint="eastAsia" w:ascii="宋体" w:hAnsi="宋体" w:eastAsia="宋体" w:cs="宋体"/>
          <w:b/>
          <w:bCs/>
          <w:sz w:val="30"/>
          <w:szCs w:val="30"/>
          <w:highlight w:val="none"/>
        </w:rPr>
        <w:t>第一部分 招标公告</w:t>
      </w:r>
      <w:r>
        <w:rPr>
          <w:rFonts w:hint="eastAsia" w:ascii="宋体" w:hAnsi="宋体" w:eastAsia="宋体" w:cs="宋体"/>
          <w:b/>
          <w:bCs/>
          <w:sz w:val="30"/>
          <w:szCs w:val="30"/>
        </w:rPr>
        <w:tab/>
      </w:r>
      <w:r>
        <w:rPr>
          <w:rFonts w:hint="eastAsia" w:ascii="宋体" w:hAnsi="宋体" w:eastAsia="宋体" w:cs="宋体"/>
          <w:b/>
          <w:bCs/>
          <w:sz w:val="30"/>
          <w:szCs w:val="30"/>
        </w:rPr>
        <w:fldChar w:fldCharType="begin"/>
      </w:r>
      <w:r>
        <w:rPr>
          <w:rFonts w:hint="eastAsia" w:ascii="宋体" w:hAnsi="宋体" w:eastAsia="宋体" w:cs="宋体"/>
          <w:b/>
          <w:bCs/>
          <w:sz w:val="30"/>
          <w:szCs w:val="30"/>
        </w:rPr>
        <w:instrText xml:space="preserve"> PAGEREF _Toc14672 \h </w:instrText>
      </w:r>
      <w:r>
        <w:rPr>
          <w:rFonts w:hint="eastAsia" w:ascii="宋体" w:hAnsi="宋体" w:eastAsia="宋体" w:cs="宋体"/>
          <w:b/>
          <w:bCs/>
          <w:sz w:val="30"/>
          <w:szCs w:val="30"/>
        </w:rPr>
        <w:fldChar w:fldCharType="separate"/>
      </w:r>
      <w:r>
        <w:rPr>
          <w:rFonts w:hint="eastAsia" w:ascii="宋体" w:hAnsi="宋体" w:eastAsia="宋体" w:cs="宋体"/>
          <w:b/>
          <w:bCs/>
          <w:sz w:val="30"/>
          <w:szCs w:val="30"/>
        </w:rPr>
        <w:t>2</w:t>
      </w:r>
      <w:r>
        <w:rPr>
          <w:rFonts w:hint="eastAsia" w:ascii="宋体" w:hAnsi="宋体" w:eastAsia="宋体" w:cs="宋体"/>
          <w:b/>
          <w:bCs/>
          <w:sz w:val="30"/>
          <w:szCs w:val="30"/>
        </w:rPr>
        <w:fldChar w:fldCharType="end"/>
      </w:r>
      <w:r>
        <w:rPr>
          <w:rFonts w:hint="eastAsia" w:ascii="宋体" w:hAnsi="宋体" w:eastAsia="宋体" w:cs="宋体"/>
          <w:b/>
          <w:bCs/>
          <w:sz w:val="30"/>
          <w:szCs w:val="30"/>
          <w:highlight w:val="none"/>
        </w:rPr>
        <w:fldChar w:fldCharType="end"/>
      </w:r>
    </w:p>
    <w:p w14:paraId="0331AEBC">
      <w:pPr>
        <w:pStyle w:val="21"/>
        <w:keepNext w:val="0"/>
        <w:keepLines w:val="0"/>
        <w:pageBreakBefore w:val="0"/>
        <w:widowControl w:val="0"/>
        <w:tabs>
          <w:tab w:val="right" w:leader="dot" w:pos="8732"/>
        </w:tabs>
        <w:kinsoku/>
        <w:wordWrap/>
        <w:overflowPunct/>
        <w:topLinePunct w:val="0"/>
        <w:autoSpaceDE/>
        <w:autoSpaceDN/>
        <w:bidi w:val="0"/>
        <w:adjustRightInd/>
        <w:snapToGrid/>
        <w:spacing w:line="1000" w:lineRule="exact"/>
        <w:textAlignment w:val="auto"/>
        <w:rPr>
          <w:rFonts w:hint="eastAsia" w:ascii="宋体" w:hAnsi="宋体" w:eastAsia="宋体" w:cs="宋体"/>
          <w:b/>
          <w:bCs/>
          <w:sz w:val="30"/>
          <w:szCs w:val="30"/>
        </w:rPr>
      </w:pPr>
      <w:r>
        <w:rPr>
          <w:rFonts w:hint="eastAsia" w:ascii="宋体" w:hAnsi="宋体" w:eastAsia="宋体" w:cs="宋体"/>
          <w:b/>
          <w:bCs/>
          <w:sz w:val="30"/>
          <w:szCs w:val="30"/>
          <w:highlight w:val="none"/>
        </w:rPr>
        <w:fldChar w:fldCharType="begin"/>
      </w:r>
      <w:r>
        <w:rPr>
          <w:rFonts w:hint="eastAsia" w:ascii="宋体" w:hAnsi="宋体" w:eastAsia="宋体" w:cs="宋体"/>
          <w:b/>
          <w:bCs/>
          <w:sz w:val="30"/>
          <w:szCs w:val="30"/>
          <w:highlight w:val="none"/>
        </w:rPr>
        <w:instrText xml:space="preserve"> HYPERLINK \l _Toc11288 </w:instrText>
      </w:r>
      <w:r>
        <w:rPr>
          <w:rFonts w:hint="eastAsia" w:ascii="宋体" w:hAnsi="宋体" w:eastAsia="宋体" w:cs="宋体"/>
          <w:b/>
          <w:bCs/>
          <w:sz w:val="30"/>
          <w:szCs w:val="30"/>
          <w:highlight w:val="none"/>
        </w:rPr>
        <w:fldChar w:fldCharType="separate"/>
      </w:r>
      <w:r>
        <w:rPr>
          <w:rFonts w:hint="eastAsia" w:ascii="宋体" w:hAnsi="宋体" w:eastAsia="宋体" w:cs="宋体"/>
          <w:b/>
          <w:bCs/>
          <w:sz w:val="30"/>
          <w:szCs w:val="30"/>
          <w:highlight w:val="none"/>
        </w:rPr>
        <w:t>第二部分 投标人须知前附表</w:t>
      </w:r>
      <w:r>
        <w:rPr>
          <w:rFonts w:hint="eastAsia" w:ascii="宋体" w:hAnsi="宋体" w:eastAsia="宋体" w:cs="宋体"/>
          <w:b/>
          <w:bCs/>
          <w:sz w:val="30"/>
          <w:szCs w:val="30"/>
        </w:rPr>
        <w:tab/>
      </w:r>
      <w:r>
        <w:rPr>
          <w:rFonts w:hint="eastAsia" w:ascii="宋体" w:hAnsi="宋体" w:eastAsia="宋体" w:cs="宋体"/>
          <w:b/>
          <w:bCs/>
          <w:sz w:val="30"/>
          <w:szCs w:val="30"/>
        </w:rPr>
        <w:fldChar w:fldCharType="begin"/>
      </w:r>
      <w:r>
        <w:rPr>
          <w:rFonts w:hint="eastAsia" w:ascii="宋体" w:hAnsi="宋体" w:eastAsia="宋体" w:cs="宋体"/>
          <w:b/>
          <w:bCs/>
          <w:sz w:val="30"/>
          <w:szCs w:val="30"/>
        </w:rPr>
        <w:instrText xml:space="preserve"> PAGEREF _Toc11288 \h </w:instrText>
      </w:r>
      <w:r>
        <w:rPr>
          <w:rFonts w:hint="eastAsia" w:ascii="宋体" w:hAnsi="宋体" w:eastAsia="宋体" w:cs="宋体"/>
          <w:b/>
          <w:bCs/>
          <w:sz w:val="30"/>
          <w:szCs w:val="30"/>
        </w:rPr>
        <w:fldChar w:fldCharType="separate"/>
      </w:r>
      <w:r>
        <w:rPr>
          <w:rFonts w:hint="eastAsia" w:ascii="宋体" w:hAnsi="宋体" w:eastAsia="宋体" w:cs="宋体"/>
          <w:b/>
          <w:bCs/>
          <w:sz w:val="30"/>
          <w:szCs w:val="30"/>
        </w:rPr>
        <w:t>6</w:t>
      </w:r>
      <w:r>
        <w:rPr>
          <w:rFonts w:hint="eastAsia" w:ascii="宋体" w:hAnsi="宋体" w:eastAsia="宋体" w:cs="宋体"/>
          <w:b/>
          <w:bCs/>
          <w:sz w:val="30"/>
          <w:szCs w:val="30"/>
        </w:rPr>
        <w:fldChar w:fldCharType="end"/>
      </w:r>
      <w:r>
        <w:rPr>
          <w:rFonts w:hint="eastAsia" w:ascii="宋体" w:hAnsi="宋体" w:eastAsia="宋体" w:cs="宋体"/>
          <w:b/>
          <w:bCs/>
          <w:sz w:val="30"/>
          <w:szCs w:val="30"/>
          <w:highlight w:val="none"/>
        </w:rPr>
        <w:fldChar w:fldCharType="end"/>
      </w:r>
    </w:p>
    <w:p w14:paraId="5642E289">
      <w:pPr>
        <w:pStyle w:val="21"/>
        <w:keepNext w:val="0"/>
        <w:keepLines w:val="0"/>
        <w:pageBreakBefore w:val="0"/>
        <w:widowControl w:val="0"/>
        <w:tabs>
          <w:tab w:val="right" w:leader="dot" w:pos="8732"/>
        </w:tabs>
        <w:kinsoku/>
        <w:wordWrap/>
        <w:overflowPunct/>
        <w:topLinePunct w:val="0"/>
        <w:autoSpaceDE/>
        <w:autoSpaceDN/>
        <w:bidi w:val="0"/>
        <w:adjustRightInd/>
        <w:snapToGrid/>
        <w:spacing w:line="1000" w:lineRule="exact"/>
        <w:textAlignment w:val="auto"/>
        <w:rPr>
          <w:rFonts w:hint="eastAsia" w:ascii="宋体" w:hAnsi="宋体" w:eastAsia="宋体" w:cs="宋体"/>
          <w:b/>
          <w:bCs/>
          <w:sz w:val="30"/>
          <w:szCs w:val="30"/>
        </w:rPr>
      </w:pPr>
      <w:r>
        <w:rPr>
          <w:rFonts w:hint="eastAsia" w:ascii="宋体" w:hAnsi="宋体" w:eastAsia="宋体" w:cs="宋体"/>
          <w:b/>
          <w:bCs/>
          <w:sz w:val="30"/>
          <w:szCs w:val="30"/>
          <w:highlight w:val="none"/>
        </w:rPr>
        <w:fldChar w:fldCharType="begin"/>
      </w:r>
      <w:r>
        <w:rPr>
          <w:rFonts w:hint="eastAsia" w:ascii="宋体" w:hAnsi="宋体" w:eastAsia="宋体" w:cs="宋体"/>
          <w:b/>
          <w:bCs/>
          <w:sz w:val="30"/>
          <w:szCs w:val="30"/>
          <w:highlight w:val="none"/>
        </w:rPr>
        <w:instrText xml:space="preserve"> HYPERLINK \l _Toc8184 </w:instrText>
      </w:r>
      <w:r>
        <w:rPr>
          <w:rFonts w:hint="eastAsia" w:ascii="宋体" w:hAnsi="宋体" w:eastAsia="宋体" w:cs="宋体"/>
          <w:b/>
          <w:bCs/>
          <w:sz w:val="30"/>
          <w:szCs w:val="30"/>
          <w:highlight w:val="none"/>
        </w:rPr>
        <w:fldChar w:fldCharType="separate"/>
      </w:r>
      <w:r>
        <w:rPr>
          <w:rFonts w:hint="eastAsia" w:ascii="宋体" w:hAnsi="宋体" w:eastAsia="宋体" w:cs="宋体"/>
          <w:b/>
          <w:bCs/>
          <w:sz w:val="30"/>
          <w:szCs w:val="30"/>
          <w:highlight w:val="none"/>
        </w:rPr>
        <w:t>第三部分 投标人须知</w:t>
      </w:r>
      <w:r>
        <w:rPr>
          <w:rFonts w:hint="eastAsia" w:ascii="宋体" w:hAnsi="宋体" w:eastAsia="宋体" w:cs="宋体"/>
          <w:b/>
          <w:bCs/>
          <w:sz w:val="30"/>
          <w:szCs w:val="30"/>
        </w:rPr>
        <w:tab/>
      </w:r>
      <w:r>
        <w:rPr>
          <w:rFonts w:hint="eastAsia" w:ascii="宋体" w:hAnsi="宋体" w:eastAsia="宋体" w:cs="宋体"/>
          <w:b/>
          <w:bCs/>
          <w:sz w:val="30"/>
          <w:szCs w:val="30"/>
        </w:rPr>
        <w:fldChar w:fldCharType="begin"/>
      </w:r>
      <w:r>
        <w:rPr>
          <w:rFonts w:hint="eastAsia" w:ascii="宋体" w:hAnsi="宋体" w:eastAsia="宋体" w:cs="宋体"/>
          <w:b/>
          <w:bCs/>
          <w:sz w:val="30"/>
          <w:szCs w:val="30"/>
        </w:rPr>
        <w:instrText xml:space="preserve"> PAGEREF _Toc8184 \h </w:instrText>
      </w:r>
      <w:r>
        <w:rPr>
          <w:rFonts w:hint="eastAsia" w:ascii="宋体" w:hAnsi="宋体" w:eastAsia="宋体" w:cs="宋体"/>
          <w:b/>
          <w:bCs/>
          <w:sz w:val="30"/>
          <w:szCs w:val="30"/>
        </w:rPr>
        <w:fldChar w:fldCharType="separate"/>
      </w:r>
      <w:r>
        <w:rPr>
          <w:rFonts w:hint="eastAsia" w:ascii="宋体" w:hAnsi="宋体" w:eastAsia="宋体" w:cs="宋体"/>
          <w:b/>
          <w:bCs/>
          <w:sz w:val="30"/>
          <w:szCs w:val="30"/>
        </w:rPr>
        <w:t>11</w:t>
      </w:r>
      <w:r>
        <w:rPr>
          <w:rFonts w:hint="eastAsia" w:ascii="宋体" w:hAnsi="宋体" w:eastAsia="宋体" w:cs="宋体"/>
          <w:b/>
          <w:bCs/>
          <w:sz w:val="30"/>
          <w:szCs w:val="30"/>
        </w:rPr>
        <w:fldChar w:fldCharType="end"/>
      </w:r>
      <w:r>
        <w:rPr>
          <w:rFonts w:hint="eastAsia" w:ascii="宋体" w:hAnsi="宋体" w:eastAsia="宋体" w:cs="宋体"/>
          <w:b/>
          <w:bCs/>
          <w:sz w:val="30"/>
          <w:szCs w:val="30"/>
          <w:highlight w:val="none"/>
        </w:rPr>
        <w:fldChar w:fldCharType="end"/>
      </w:r>
    </w:p>
    <w:p w14:paraId="09720110">
      <w:pPr>
        <w:pStyle w:val="21"/>
        <w:keepNext w:val="0"/>
        <w:keepLines w:val="0"/>
        <w:pageBreakBefore w:val="0"/>
        <w:widowControl w:val="0"/>
        <w:tabs>
          <w:tab w:val="right" w:leader="dot" w:pos="8732"/>
        </w:tabs>
        <w:kinsoku/>
        <w:wordWrap/>
        <w:overflowPunct/>
        <w:topLinePunct w:val="0"/>
        <w:autoSpaceDE/>
        <w:autoSpaceDN/>
        <w:bidi w:val="0"/>
        <w:adjustRightInd/>
        <w:snapToGrid/>
        <w:spacing w:line="1000" w:lineRule="exact"/>
        <w:textAlignment w:val="auto"/>
        <w:rPr>
          <w:rFonts w:hint="eastAsia" w:ascii="宋体" w:hAnsi="宋体" w:eastAsia="宋体" w:cs="宋体"/>
          <w:b/>
          <w:bCs/>
          <w:sz w:val="30"/>
          <w:szCs w:val="30"/>
        </w:rPr>
      </w:pPr>
      <w:r>
        <w:rPr>
          <w:rFonts w:hint="eastAsia" w:ascii="宋体" w:hAnsi="宋体" w:eastAsia="宋体" w:cs="宋体"/>
          <w:b/>
          <w:bCs/>
          <w:sz w:val="30"/>
          <w:szCs w:val="30"/>
          <w:highlight w:val="none"/>
        </w:rPr>
        <w:fldChar w:fldCharType="begin"/>
      </w:r>
      <w:r>
        <w:rPr>
          <w:rFonts w:hint="eastAsia" w:ascii="宋体" w:hAnsi="宋体" w:eastAsia="宋体" w:cs="宋体"/>
          <w:b/>
          <w:bCs/>
          <w:sz w:val="30"/>
          <w:szCs w:val="30"/>
          <w:highlight w:val="none"/>
        </w:rPr>
        <w:instrText xml:space="preserve"> HYPERLINK \l _Toc21664 </w:instrText>
      </w:r>
      <w:r>
        <w:rPr>
          <w:rFonts w:hint="eastAsia" w:ascii="宋体" w:hAnsi="宋体" w:eastAsia="宋体" w:cs="宋体"/>
          <w:b/>
          <w:bCs/>
          <w:sz w:val="30"/>
          <w:szCs w:val="30"/>
          <w:highlight w:val="none"/>
        </w:rPr>
        <w:fldChar w:fldCharType="separate"/>
      </w:r>
      <w:r>
        <w:rPr>
          <w:rFonts w:hint="eastAsia" w:ascii="宋体" w:hAnsi="宋体" w:eastAsia="宋体" w:cs="宋体"/>
          <w:b/>
          <w:bCs/>
          <w:sz w:val="30"/>
          <w:szCs w:val="30"/>
          <w:highlight w:val="none"/>
        </w:rPr>
        <w:t>第四部分 评审标准</w:t>
      </w:r>
      <w:r>
        <w:rPr>
          <w:rFonts w:hint="eastAsia" w:ascii="宋体" w:hAnsi="宋体" w:eastAsia="宋体" w:cs="宋体"/>
          <w:b/>
          <w:bCs/>
          <w:sz w:val="30"/>
          <w:szCs w:val="30"/>
        </w:rPr>
        <w:tab/>
      </w:r>
      <w:r>
        <w:rPr>
          <w:rFonts w:hint="eastAsia" w:ascii="宋体" w:hAnsi="宋体" w:eastAsia="宋体" w:cs="宋体"/>
          <w:b/>
          <w:bCs/>
          <w:sz w:val="30"/>
          <w:szCs w:val="30"/>
        </w:rPr>
        <w:fldChar w:fldCharType="begin"/>
      </w:r>
      <w:r>
        <w:rPr>
          <w:rFonts w:hint="eastAsia" w:ascii="宋体" w:hAnsi="宋体" w:eastAsia="宋体" w:cs="宋体"/>
          <w:b/>
          <w:bCs/>
          <w:sz w:val="30"/>
          <w:szCs w:val="30"/>
        </w:rPr>
        <w:instrText xml:space="preserve"> PAGEREF _Toc21664 \h </w:instrText>
      </w:r>
      <w:r>
        <w:rPr>
          <w:rFonts w:hint="eastAsia" w:ascii="宋体" w:hAnsi="宋体" w:eastAsia="宋体" w:cs="宋体"/>
          <w:b/>
          <w:bCs/>
          <w:sz w:val="30"/>
          <w:szCs w:val="30"/>
        </w:rPr>
        <w:fldChar w:fldCharType="separate"/>
      </w:r>
      <w:r>
        <w:rPr>
          <w:rFonts w:hint="eastAsia" w:ascii="宋体" w:hAnsi="宋体" w:eastAsia="宋体" w:cs="宋体"/>
          <w:b/>
          <w:bCs/>
          <w:sz w:val="30"/>
          <w:szCs w:val="30"/>
        </w:rPr>
        <w:t>27</w:t>
      </w:r>
      <w:r>
        <w:rPr>
          <w:rFonts w:hint="eastAsia" w:ascii="宋体" w:hAnsi="宋体" w:eastAsia="宋体" w:cs="宋体"/>
          <w:b/>
          <w:bCs/>
          <w:sz w:val="30"/>
          <w:szCs w:val="30"/>
        </w:rPr>
        <w:fldChar w:fldCharType="end"/>
      </w:r>
      <w:r>
        <w:rPr>
          <w:rFonts w:hint="eastAsia" w:ascii="宋体" w:hAnsi="宋体" w:eastAsia="宋体" w:cs="宋体"/>
          <w:b/>
          <w:bCs/>
          <w:sz w:val="30"/>
          <w:szCs w:val="30"/>
          <w:highlight w:val="none"/>
        </w:rPr>
        <w:fldChar w:fldCharType="end"/>
      </w:r>
    </w:p>
    <w:p w14:paraId="4A9DE0E0">
      <w:pPr>
        <w:pStyle w:val="21"/>
        <w:keepNext w:val="0"/>
        <w:keepLines w:val="0"/>
        <w:pageBreakBefore w:val="0"/>
        <w:widowControl w:val="0"/>
        <w:tabs>
          <w:tab w:val="right" w:leader="dot" w:pos="8732"/>
        </w:tabs>
        <w:kinsoku/>
        <w:wordWrap/>
        <w:overflowPunct/>
        <w:topLinePunct w:val="0"/>
        <w:autoSpaceDE/>
        <w:autoSpaceDN/>
        <w:bidi w:val="0"/>
        <w:adjustRightInd/>
        <w:snapToGrid/>
        <w:spacing w:line="1000" w:lineRule="exact"/>
        <w:textAlignment w:val="auto"/>
        <w:rPr>
          <w:rFonts w:hint="eastAsia" w:ascii="宋体" w:hAnsi="宋体" w:eastAsia="宋体" w:cs="宋体"/>
          <w:b/>
          <w:bCs/>
          <w:sz w:val="30"/>
          <w:szCs w:val="30"/>
          <w:highlight w:val="none"/>
        </w:rPr>
      </w:pPr>
      <w:r>
        <w:rPr>
          <w:rFonts w:hint="eastAsia" w:ascii="宋体" w:hAnsi="宋体" w:eastAsia="宋体" w:cs="宋体"/>
          <w:b/>
          <w:bCs/>
          <w:sz w:val="30"/>
          <w:szCs w:val="30"/>
          <w:highlight w:val="none"/>
        </w:rPr>
        <w:fldChar w:fldCharType="begin"/>
      </w:r>
      <w:r>
        <w:rPr>
          <w:rFonts w:hint="eastAsia" w:ascii="宋体" w:hAnsi="宋体" w:eastAsia="宋体" w:cs="宋体"/>
          <w:b/>
          <w:bCs/>
          <w:sz w:val="30"/>
          <w:szCs w:val="30"/>
          <w:highlight w:val="none"/>
        </w:rPr>
        <w:instrText xml:space="preserve"> HYPERLINK \l _Toc26371 </w:instrText>
      </w:r>
      <w:r>
        <w:rPr>
          <w:rFonts w:hint="eastAsia" w:ascii="宋体" w:hAnsi="宋体" w:eastAsia="宋体" w:cs="宋体"/>
          <w:b/>
          <w:bCs/>
          <w:sz w:val="30"/>
          <w:szCs w:val="30"/>
          <w:highlight w:val="none"/>
        </w:rPr>
        <w:fldChar w:fldCharType="separate"/>
      </w:r>
      <w:r>
        <w:rPr>
          <w:rFonts w:hint="eastAsia" w:ascii="宋体" w:hAnsi="宋体" w:eastAsia="宋体" w:cs="宋体"/>
          <w:b/>
          <w:bCs/>
          <w:sz w:val="30"/>
          <w:szCs w:val="30"/>
          <w:highlight w:val="none"/>
        </w:rPr>
        <w:t xml:space="preserve">第五部分 </w:t>
      </w:r>
      <w:r>
        <w:rPr>
          <w:rFonts w:hint="eastAsia" w:ascii="宋体" w:hAnsi="宋体" w:cs="宋体"/>
          <w:b/>
          <w:bCs/>
          <w:sz w:val="30"/>
          <w:szCs w:val="30"/>
          <w:highlight w:val="none"/>
          <w:lang w:val="en-US" w:eastAsia="zh-CN"/>
        </w:rPr>
        <w:t>服务</w:t>
      </w:r>
      <w:r>
        <w:rPr>
          <w:rFonts w:hint="eastAsia" w:ascii="宋体" w:hAnsi="宋体" w:eastAsia="宋体" w:cs="宋体"/>
          <w:b/>
          <w:bCs/>
          <w:sz w:val="30"/>
          <w:szCs w:val="30"/>
          <w:highlight w:val="none"/>
        </w:rPr>
        <w:t>内容及</w:t>
      </w:r>
      <w:r>
        <w:rPr>
          <w:rFonts w:hint="eastAsia" w:ascii="宋体" w:hAnsi="宋体" w:cs="宋体"/>
          <w:b/>
          <w:bCs/>
          <w:sz w:val="30"/>
          <w:szCs w:val="30"/>
          <w:highlight w:val="none"/>
          <w:lang w:val="en-US" w:eastAsia="zh-CN"/>
        </w:rPr>
        <w:t>标准</w:t>
      </w:r>
      <w:r>
        <w:rPr>
          <w:rFonts w:hint="eastAsia" w:ascii="宋体" w:hAnsi="宋体" w:eastAsia="宋体" w:cs="宋体"/>
          <w:b/>
          <w:bCs/>
          <w:sz w:val="30"/>
          <w:szCs w:val="30"/>
          <w:highlight w:val="none"/>
        </w:rPr>
        <w:tab/>
      </w:r>
      <w:r>
        <w:rPr>
          <w:rFonts w:hint="eastAsia" w:ascii="宋体" w:hAnsi="宋体" w:eastAsia="宋体" w:cs="宋体"/>
          <w:b/>
          <w:bCs/>
          <w:sz w:val="30"/>
          <w:szCs w:val="30"/>
          <w:highlight w:val="none"/>
        </w:rPr>
        <w:fldChar w:fldCharType="begin"/>
      </w:r>
      <w:r>
        <w:rPr>
          <w:rFonts w:hint="eastAsia" w:ascii="宋体" w:hAnsi="宋体" w:eastAsia="宋体" w:cs="宋体"/>
          <w:b/>
          <w:bCs/>
          <w:sz w:val="30"/>
          <w:szCs w:val="30"/>
          <w:highlight w:val="none"/>
        </w:rPr>
        <w:instrText xml:space="preserve"> PAGEREF _Toc26371 \h </w:instrText>
      </w:r>
      <w:r>
        <w:rPr>
          <w:rFonts w:hint="eastAsia" w:ascii="宋体" w:hAnsi="宋体" w:eastAsia="宋体" w:cs="宋体"/>
          <w:b/>
          <w:bCs/>
          <w:sz w:val="30"/>
          <w:szCs w:val="30"/>
          <w:highlight w:val="none"/>
        </w:rPr>
        <w:fldChar w:fldCharType="separate"/>
      </w:r>
      <w:r>
        <w:rPr>
          <w:rFonts w:hint="eastAsia" w:ascii="宋体" w:hAnsi="宋体" w:eastAsia="宋体" w:cs="宋体"/>
          <w:b/>
          <w:bCs/>
          <w:sz w:val="30"/>
          <w:szCs w:val="30"/>
          <w:highlight w:val="none"/>
        </w:rPr>
        <w:t>35</w:t>
      </w:r>
      <w:r>
        <w:rPr>
          <w:rFonts w:hint="eastAsia" w:ascii="宋体" w:hAnsi="宋体" w:eastAsia="宋体" w:cs="宋体"/>
          <w:b/>
          <w:bCs/>
          <w:sz w:val="30"/>
          <w:szCs w:val="30"/>
          <w:highlight w:val="none"/>
        </w:rPr>
        <w:fldChar w:fldCharType="end"/>
      </w:r>
      <w:r>
        <w:rPr>
          <w:rFonts w:hint="eastAsia" w:ascii="宋体" w:hAnsi="宋体" w:eastAsia="宋体" w:cs="宋体"/>
          <w:b/>
          <w:bCs/>
          <w:sz w:val="30"/>
          <w:szCs w:val="30"/>
          <w:highlight w:val="none"/>
        </w:rPr>
        <w:fldChar w:fldCharType="end"/>
      </w:r>
    </w:p>
    <w:p w14:paraId="50F415E6">
      <w:pPr>
        <w:pStyle w:val="21"/>
        <w:keepNext w:val="0"/>
        <w:keepLines w:val="0"/>
        <w:pageBreakBefore w:val="0"/>
        <w:widowControl w:val="0"/>
        <w:tabs>
          <w:tab w:val="right" w:leader="dot" w:pos="8732"/>
        </w:tabs>
        <w:kinsoku/>
        <w:wordWrap/>
        <w:overflowPunct/>
        <w:topLinePunct w:val="0"/>
        <w:autoSpaceDE/>
        <w:autoSpaceDN/>
        <w:bidi w:val="0"/>
        <w:adjustRightInd/>
        <w:snapToGrid/>
        <w:spacing w:line="1000" w:lineRule="exact"/>
        <w:textAlignment w:val="auto"/>
        <w:rPr>
          <w:rFonts w:hint="eastAsia" w:ascii="宋体" w:hAnsi="宋体" w:eastAsia="宋体" w:cs="宋体"/>
          <w:b/>
          <w:bCs/>
          <w:sz w:val="30"/>
          <w:szCs w:val="30"/>
          <w:highlight w:val="none"/>
        </w:rPr>
      </w:pPr>
      <w:r>
        <w:rPr>
          <w:rFonts w:hint="eastAsia" w:ascii="宋体" w:hAnsi="宋体" w:eastAsia="宋体" w:cs="宋体"/>
          <w:b/>
          <w:bCs/>
          <w:sz w:val="30"/>
          <w:szCs w:val="30"/>
          <w:highlight w:val="none"/>
        </w:rPr>
        <w:fldChar w:fldCharType="begin"/>
      </w:r>
      <w:r>
        <w:rPr>
          <w:rFonts w:hint="eastAsia" w:ascii="宋体" w:hAnsi="宋体" w:eastAsia="宋体" w:cs="宋体"/>
          <w:b/>
          <w:bCs/>
          <w:sz w:val="30"/>
          <w:szCs w:val="30"/>
          <w:highlight w:val="none"/>
        </w:rPr>
        <w:instrText xml:space="preserve"> HYPERLINK \l _Toc15156 </w:instrText>
      </w:r>
      <w:r>
        <w:rPr>
          <w:rFonts w:hint="eastAsia" w:ascii="宋体" w:hAnsi="宋体" w:eastAsia="宋体" w:cs="宋体"/>
          <w:b/>
          <w:bCs/>
          <w:sz w:val="30"/>
          <w:szCs w:val="30"/>
          <w:highlight w:val="none"/>
        </w:rPr>
        <w:fldChar w:fldCharType="separate"/>
      </w:r>
      <w:r>
        <w:rPr>
          <w:rFonts w:hint="eastAsia" w:ascii="宋体" w:hAnsi="宋体" w:eastAsia="宋体" w:cs="宋体"/>
          <w:b/>
          <w:bCs/>
          <w:kern w:val="44"/>
          <w:sz w:val="30"/>
          <w:szCs w:val="30"/>
          <w:highlight w:val="none"/>
        </w:rPr>
        <w:t>第六部分 合同条款（参考格式）</w:t>
      </w:r>
      <w:r>
        <w:rPr>
          <w:rFonts w:hint="eastAsia" w:ascii="宋体" w:hAnsi="宋体" w:eastAsia="宋体" w:cs="宋体"/>
          <w:b/>
          <w:bCs/>
          <w:sz w:val="30"/>
          <w:szCs w:val="30"/>
          <w:highlight w:val="none"/>
        </w:rPr>
        <w:tab/>
      </w:r>
      <w:r>
        <w:rPr>
          <w:rFonts w:hint="eastAsia" w:ascii="宋体" w:hAnsi="宋体" w:eastAsia="宋体" w:cs="宋体"/>
          <w:b/>
          <w:bCs/>
          <w:sz w:val="30"/>
          <w:szCs w:val="30"/>
          <w:highlight w:val="none"/>
        </w:rPr>
        <w:fldChar w:fldCharType="begin"/>
      </w:r>
      <w:r>
        <w:rPr>
          <w:rFonts w:hint="eastAsia" w:ascii="宋体" w:hAnsi="宋体" w:eastAsia="宋体" w:cs="宋体"/>
          <w:b/>
          <w:bCs/>
          <w:sz w:val="30"/>
          <w:szCs w:val="30"/>
          <w:highlight w:val="none"/>
        </w:rPr>
        <w:instrText xml:space="preserve"> PAGEREF _Toc15156 \h </w:instrText>
      </w:r>
      <w:r>
        <w:rPr>
          <w:rFonts w:hint="eastAsia" w:ascii="宋体" w:hAnsi="宋体" w:eastAsia="宋体" w:cs="宋体"/>
          <w:b/>
          <w:bCs/>
          <w:sz w:val="30"/>
          <w:szCs w:val="30"/>
          <w:highlight w:val="none"/>
        </w:rPr>
        <w:fldChar w:fldCharType="separate"/>
      </w:r>
      <w:r>
        <w:rPr>
          <w:rFonts w:hint="eastAsia" w:ascii="宋体" w:hAnsi="宋体" w:eastAsia="宋体" w:cs="宋体"/>
          <w:b/>
          <w:bCs/>
          <w:sz w:val="30"/>
          <w:szCs w:val="30"/>
          <w:highlight w:val="none"/>
        </w:rPr>
        <w:t>35</w:t>
      </w:r>
      <w:r>
        <w:rPr>
          <w:rFonts w:hint="eastAsia" w:ascii="宋体" w:hAnsi="宋体" w:eastAsia="宋体" w:cs="宋体"/>
          <w:b/>
          <w:bCs/>
          <w:sz w:val="30"/>
          <w:szCs w:val="30"/>
          <w:highlight w:val="none"/>
        </w:rPr>
        <w:fldChar w:fldCharType="end"/>
      </w:r>
      <w:r>
        <w:rPr>
          <w:rFonts w:hint="eastAsia" w:ascii="宋体" w:hAnsi="宋体" w:eastAsia="宋体" w:cs="宋体"/>
          <w:b/>
          <w:bCs/>
          <w:sz w:val="30"/>
          <w:szCs w:val="30"/>
          <w:highlight w:val="none"/>
        </w:rPr>
        <w:fldChar w:fldCharType="end"/>
      </w:r>
    </w:p>
    <w:p w14:paraId="18407747">
      <w:pPr>
        <w:pStyle w:val="21"/>
        <w:keepNext w:val="0"/>
        <w:keepLines w:val="0"/>
        <w:pageBreakBefore w:val="0"/>
        <w:widowControl w:val="0"/>
        <w:tabs>
          <w:tab w:val="right" w:leader="dot" w:pos="8732"/>
        </w:tabs>
        <w:kinsoku/>
        <w:wordWrap/>
        <w:overflowPunct/>
        <w:topLinePunct w:val="0"/>
        <w:autoSpaceDE/>
        <w:autoSpaceDN/>
        <w:bidi w:val="0"/>
        <w:adjustRightInd/>
        <w:snapToGrid/>
        <w:spacing w:line="1000" w:lineRule="exact"/>
        <w:textAlignment w:val="auto"/>
        <w:rPr>
          <w:rFonts w:hint="eastAsia" w:ascii="宋体" w:hAnsi="宋体" w:eastAsia="宋体" w:cs="宋体"/>
          <w:b/>
          <w:bCs/>
          <w:sz w:val="30"/>
          <w:szCs w:val="30"/>
          <w:highlight w:val="none"/>
        </w:rPr>
      </w:pPr>
      <w:r>
        <w:rPr>
          <w:rFonts w:hint="eastAsia" w:ascii="宋体" w:hAnsi="宋体" w:eastAsia="宋体" w:cs="宋体"/>
          <w:b/>
          <w:bCs/>
          <w:sz w:val="30"/>
          <w:szCs w:val="30"/>
          <w:highlight w:val="none"/>
        </w:rPr>
        <w:fldChar w:fldCharType="begin"/>
      </w:r>
      <w:r>
        <w:rPr>
          <w:rFonts w:hint="eastAsia" w:ascii="宋体" w:hAnsi="宋体" w:eastAsia="宋体" w:cs="宋体"/>
          <w:b/>
          <w:bCs/>
          <w:sz w:val="30"/>
          <w:szCs w:val="30"/>
          <w:highlight w:val="none"/>
        </w:rPr>
        <w:instrText xml:space="preserve"> HYPERLINK \l _Toc18733 </w:instrText>
      </w:r>
      <w:r>
        <w:rPr>
          <w:rFonts w:hint="eastAsia" w:ascii="宋体" w:hAnsi="宋体" w:eastAsia="宋体" w:cs="宋体"/>
          <w:b/>
          <w:bCs/>
          <w:sz w:val="30"/>
          <w:szCs w:val="30"/>
          <w:highlight w:val="none"/>
        </w:rPr>
        <w:fldChar w:fldCharType="separate"/>
      </w:r>
      <w:r>
        <w:rPr>
          <w:rFonts w:hint="eastAsia" w:ascii="宋体" w:hAnsi="宋体" w:eastAsia="宋体" w:cs="宋体"/>
          <w:b/>
          <w:bCs/>
          <w:kern w:val="44"/>
          <w:sz w:val="30"/>
          <w:szCs w:val="30"/>
          <w:highlight w:val="none"/>
        </w:rPr>
        <w:t>第七部分 投标文件格式</w:t>
      </w:r>
      <w:r>
        <w:rPr>
          <w:rFonts w:hint="eastAsia" w:ascii="宋体" w:hAnsi="宋体" w:eastAsia="宋体" w:cs="宋体"/>
          <w:b/>
          <w:bCs/>
          <w:sz w:val="30"/>
          <w:szCs w:val="30"/>
          <w:highlight w:val="none"/>
        </w:rPr>
        <w:tab/>
      </w:r>
      <w:r>
        <w:rPr>
          <w:rFonts w:hint="eastAsia" w:ascii="宋体" w:hAnsi="宋体" w:eastAsia="宋体" w:cs="宋体"/>
          <w:b/>
          <w:bCs/>
          <w:sz w:val="30"/>
          <w:szCs w:val="30"/>
          <w:highlight w:val="none"/>
        </w:rPr>
        <w:fldChar w:fldCharType="begin"/>
      </w:r>
      <w:r>
        <w:rPr>
          <w:rFonts w:hint="eastAsia" w:ascii="宋体" w:hAnsi="宋体" w:eastAsia="宋体" w:cs="宋体"/>
          <w:b/>
          <w:bCs/>
          <w:sz w:val="30"/>
          <w:szCs w:val="30"/>
          <w:highlight w:val="none"/>
        </w:rPr>
        <w:instrText xml:space="preserve"> PAGEREF _Toc18733 \h </w:instrText>
      </w:r>
      <w:r>
        <w:rPr>
          <w:rFonts w:hint="eastAsia" w:ascii="宋体" w:hAnsi="宋体" w:eastAsia="宋体" w:cs="宋体"/>
          <w:b/>
          <w:bCs/>
          <w:sz w:val="30"/>
          <w:szCs w:val="30"/>
          <w:highlight w:val="none"/>
        </w:rPr>
        <w:fldChar w:fldCharType="separate"/>
      </w:r>
      <w:r>
        <w:rPr>
          <w:rFonts w:hint="eastAsia" w:ascii="宋体" w:hAnsi="宋体" w:eastAsia="宋体" w:cs="宋体"/>
          <w:b/>
          <w:bCs/>
          <w:sz w:val="30"/>
          <w:szCs w:val="30"/>
          <w:highlight w:val="none"/>
        </w:rPr>
        <w:t>42</w:t>
      </w:r>
      <w:r>
        <w:rPr>
          <w:rFonts w:hint="eastAsia" w:ascii="宋体" w:hAnsi="宋体" w:eastAsia="宋体" w:cs="宋体"/>
          <w:b/>
          <w:bCs/>
          <w:sz w:val="30"/>
          <w:szCs w:val="30"/>
          <w:highlight w:val="none"/>
        </w:rPr>
        <w:fldChar w:fldCharType="end"/>
      </w:r>
      <w:r>
        <w:rPr>
          <w:rFonts w:hint="eastAsia" w:ascii="宋体" w:hAnsi="宋体" w:eastAsia="宋体" w:cs="宋体"/>
          <w:b/>
          <w:bCs/>
          <w:sz w:val="30"/>
          <w:szCs w:val="30"/>
          <w:highlight w:val="none"/>
        </w:rPr>
        <w:fldChar w:fldCharType="end"/>
      </w:r>
    </w:p>
    <w:p w14:paraId="5D728931">
      <w:pPr>
        <w:keepNext w:val="0"/>
        <w:keepLines w:val="0"/>
        <w:pageBreakBefore w:val="0"/>
        <w:widowControl w:val="0"/>
        <w:kinsoku/>
        <w:wordWrap/>
        <w:overflowPunct/>
        <w:topLinePunct w:val="0"/>
        <w:autoSpaceDE/>
        <w:autoSpaceDN/>
        <w:bidi w:val="0"/>
        <w:adjustRightInd/>
        <w:snapToGrid/>
        <w:spacing w:line="1000" w:lineRule="exact"/>
        <w:textAlignment w:val="auto"/>
        <w:rPr>
          <w:rFonts w:ascii="宋体" w:hAnsi="宋体" w:cs="宋体"/>
          <w:b/>
          <w:bCs/>
          <w:sz w:val="32"/>
          <w:szCs w:val="32"/>
          <w:highlight w:val="none"/>
        </w:rPr>
      </w:pPr>
      <w:r>
        <w:rPr>
          <w:rFonts w:hint="eastAsia" w:ascii="宋体" w:hAnsi="宋体" w:eastAsia="宋体" w:cs="宋体"/>
          <w:b/>
          <w:bCs/>
          <w:sz w:val="30"/>
          <w:szCs w:val="30"/>
          <w:highlight w:val="none"/>
        </w:rPr>
        <w:fldChar w:fldCharType="end"/>
      </w:r>
    </w:p>
    <w:p w14:paraId="522A9E34">
      <w:pPr>
        <w:rPr>
          <w:highlight w:val="none"/>
        </w:rPr>
      </w:pPr>
    </w:p>
    <w:p w14:paraId="22AD65F0">
      <w:pPr>
        <w:rPr>
          <w:highlight w:val="none"/>
        </w:rPr>
      </w:pPr>
    </w:p>
    <w:p w14:paraId="4296B7DA">
      <w:pPr>
        <w:rPr>
          <w:highlight w:val="none"/>
        </w:rPr>
      </w:pPr>
    </w:p>
    <w:p w14:paraId="6C9BC6A1">
      <w:pPr>
        <w:rPr>
          <w:highlight w:val="none"/>
        </w:rPr>
      </w:pPr>
    </w:p>
    <w:p w14:paraId="0DB128A0">
      <w:pPr>
        <w:rPr>
          <w:highlight w:val="none"/>
        </w:rPr>
      </w:pPr>
    </w:p>
    <w:p w14:paraId="53F472BD">
      <w:pPr>
        <w:pStyle w:val="12"/>
      </w:pPr>
    </w:p>
    <w:p w14:paraId="61C2E362">
      <w:pPr>
        <w:tabs>
          <w:tab w:val="left" w:pos="2013"/>
        </w:tabs>
        <w:jc w:val="left"/>
        <w:rPr>
          <w:rFonts w:hint="eastAsia"/>
          <w:highlight w:val="none"/>
        </w:rPr>
      </w:pPr>
      <w:r>
        <w:rPr>
          <w:rFonts w:hint="eastAsia"/>
          <w:highlight w:val="none"/>
        </w:rPr>
        <w:tab/>
      </w:r>
    </w:p>
    <w:p w14:paraId="7B3A0F71">
      <w:pPr>
        <w:pStyle w:val="12"/>
        <w:rPr>
          <w:rFonts w:hint="eastAsia"/>
          <w:highlight w:val="none"/>
        </w:rPr>
      </w:pPr>
    </w:p>
    <w:p w14:paraId="7F689B7F">
      <w:pPr>
        <w:rPr>
          <w:highlight w:val="none"/>
        </w:rPr>
        <w:sectPr>
          <w:headerReference r:id="rId3" w:type="default"/>
          <w:footerReference r:id="rId4" w:type="default"/>
          <w:pgSz w:w="11906" w:h="16838"/>
          <w:pgMar w:top="1440" w:right="1587" w:bottom="1440" w:left="1587" w:header="850" w:footer="992" w:gutter="0"/>
          <w:pgNumType w:fmt="decimal" w:start="1"/>
          <w:cols w:space="720" w:num="1"/>
          <w:docGrid w:type="lines" w:linePitch="312" w:charSpace="0"/>
        </w:sectPr>
      </w:pPr>
      <w:bookmarkStart w:id="181" w:name="_GoBack"/>
      <w:bookmarkEnd w:id="181"/>
    </w:p>
    <w:p w14:paraId="1BDE7EF1">
      <w:pPr>
        <w:pStyle w:val="4"/>
        <w:rPr>
          <w:rFonts w:ascii="宋体" w:hAnsi="宋体" w:cs="宋体"/>
          <w:highlight w:val="none"/>
        </w:rPr>
      </w:pPr>
      <w:bookmarkStart w:id="1" w:name="_Toc14672"/>
      <w:bookmarkStart w:id="2" w:name="_Toc21028"/>
      <w:bookmarkStart w:id="3" w:name="_Toc27511"/>
      <w:bookmarkStart w:id="4" w:name="_Toc13065117"/>
      <w:bookmarkStart w:id="5" w:name="_Toc26575"/>
      <w:bookmarkStart w:id="6" w:name="_Toc20073"/>
      <w:bookmarkStart w:id="7" w:name="_Toc27507"/>
      <w:bookmarkStart w:id="8" w:name="_Toc438048787"/>
      <w:bookmarkStart w:id="9" w:name="_Toc2880"/>
      <w:bookmarkStart w:id="10" w:name="_Toc30089"/>
      <w:bookmarkStart w:id="11" w:name="_Toc31083"/>
      <w:r>
        <w:rPr>
          <w:rFonts w:hint="eastAsia" w:ascii="宋体" w:hAnsi="宋体" w:cs="宋体"/>
          <w:highlight w:val="none"/>
        </w:rPr>
        <w:t xml:space="preserve">第一部分 </w:t>
      </w:r>
      <w:r>
        <w:rPr>
          <w:rFonts w:hint="eastAsia" w:ascii="宋体" w:hAnsi="宋体" w:cs="宋体"/>
          <w:highlight w:val="none"/>
          <w:lang w:val="en-US" w:eastAsia="zh-CN"/>
        </w:rPr>
        <w:t xml:space="preserve"> </w:t>
      </w:r>
      <w:r>
        <w:rPr>
          <w:rFonts w:hint="eastAsia" w:ascii="宋体" w:hAnsi="宋体" w:cs="宋体"/>
          <w:highlight w:val="none"/>
        </w:rPr>
        <w:t>招标公告</w:t>
      </w:r>
      <w:bookmarkEnd w:id="1"/>
      <w:bookmarkEnd w:id="2"/>
      <w:bookmarkEnd w:id="3"/>
      <w:bookmarkEnd w:id="4"/>
      <w:bookmarkEnd w:id="5"/>
      <w:bookmarkEnd w:id="6"/>
      <w:bookmarkEnd w:id="7"/>
    </w:p>
    <w:p w14:paraId="6E585739">
      <w:pPr>
        <w:spacing w:line="360" w:lineRule="auto"/>
        <w:rPr>
          <w:rFonts w:hint="eastAsia" w:ascii="宋体" w:hAnsi="宋体" w:eastAsia="宋体" w:cs="宋体"/>
          <w:b/>
          <w:bCs/>
          <w:sz w:val="24"/>
          <w:szCs w:val="24"/>
        </w:rPr>
      </w:pPr>
      <w:bookmarkStart w:id="12" w:name="_Toc19332"/>
      <w:bookmarkStart w:id="13" w:name="_Toc13065118"/>
      <w:bookmarkStart w:id="14" w:name="_Toc10180"/>
      <w:r>
        <w:rPr>
          <w:rFonts w:hint="eastAsia" w:ascii="宋体" w:hAnsi="宋体" w:eastAsia="宋体" w:cs="宋体"/>
          <w:b/>
          <w:bCs/>
          <w:sz w:val="24"/>
          <w:szCs w:val="24"/>
        </w:rPr>
        <w:t>项目概况</w:t>
      </w:r>
    </w:p>
    <w:p w14:paraId="7D07678C">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宋体" w:hAnsi="宋体" w:eastAsia="宋体" w:cs="宋体"/>
          <w:b w:val="0"/>
          <w:bCs w:val="0"/>
          <w:sz w:val="24"/>
          <w:szCs w:val="24"/>
          <w:highlight w:val="none"/>
          <w:lang w:eastAsia="zh-CN" w:bidi="ar-SA"/>
        </w:rPr>
      </w:pPr>
      <w:r>
        <w:rPr>
          <w:rFonts w:hint="eastAsia" w:ascii="宋体" w:hAnsi="宋体" w:eastAsia="宋体" w:cs="宋体"/>
          <w:b w:val="0"/>
          <w:bCs w:val="0"/>
          <w:sz w:val="24"/>
          <w:szCs w:val="24"/>
          <w:highlight w:val="none"/>
          <w:lang w:eastAsia="zh-CN" w:bidi="ar-SA"/>
        </w:rPr>
        <w:t>富平县12345政务热线购买服务项目招标项目的潜在投标人应在陕西省渭南市富平县城关街道办事处书店社区富兴路中段西侧商务楼三楼招标代理部（312室）获取招标文件，并于2025年06月18日09时30分（北京时间）前递交投标文件。</w:t>
      </w:r>
    </w:p>
    <w:p w14:paraId="016F7115">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一、项目基本情况</w:t>
      </w:r>
    </w:p>
    <w:p w14:paraId="3F96DE3D">
      <w:pPr>
        <w:pStyle w:val="125"/>
        <w:widowControl/>
        <w:spacing w:before="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项目编号：HSZ2025-CGZB-022</w:t>
      </w:r>
    </w:p>
    <w:p w14:paraId="53BC7EA9">
      <w:pPr>
        <w:pStyle w:val="125"/>
        <w:widowControl/>
        <w:spacing w:before="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项目名称：富平县12345政务热线购买服务项目</w:t>
      </w:r>
    </w:p>
    <w:p w14:paraId="2A640CCB">
      <w:pPr>
        <w:pStyle w:val="125"/>
        <w:widowControl/>
        <w:spacing w:before="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采购方式：公开招标</w:t>
      </w:r>
    </w:p>
    <w:p w14:paraId="297D0EF8">
      <w:pPr>
        <w:pStyle w:val="125"/>
        <w:widowControl/>
        <w:spacing w:before="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预算金额：4,500,000.00元</w:t>
      </w:r>
    </w:p>
    <w:p w14:paraId="00124985">
      <w:pPr>
        <w:pStyle w:val="125"/>
        <w:widowControl/>
        <w:spacing w:before="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采购需求：</w:t>
      </w:r>
    </w:p>
    <w:p w14:paraId="05E495A2">
      <w:pPr>
        <w:pStyle w:val="125"/>
        <w:widowControl/>
        <w:spacing w:before="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合同包1(富平县12345政务热线购买服务项目):</w:t>
      </w:r>
    </w:p>
    <w:p w14:paraId="51766445">
      <w:pPr>
        <w:pStyle w:val="125"/>
        <w:widowControl/>
        <w:spacing w:before="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合同包预算金额：4,500,000.00元</w:t>
      </w:r>
    </w:p>
    <w:p w14:paraId="0F516823">
      <w:pPr>
        <w:pStyle w:val="125"/>
        <w:widowControl/>
        <w:spacing w:before="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合同包最高限价：4,500,000.00元</w:t>
      </w:r>
    </w:p>
    <w:tbl>
      <w:tblPr>
        <w:tblStyle w:val="30"/>
        <w:tblW w:w="949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915"/>
        <w:gridCol w:w="1139"/>
        <w:gridCol w:w="1944"/>
        <w:gridCol w:w="1100"/>
        <w:gridCol w:w="1398"/>
        <w:gridCol w:w="1500"/>
        <w:gridCol w:w="1501"/>
      </w:tblGrid>
      <w:tr w14:paraId="3D97D73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09" w:hRule="atLeast"/>
          <w:tblHeader/>
        </w:trPr>
        <w:tc>
          <w:tcPr>
            <w:tcW w:w="91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94CCF14">
            <w:pPr>
              <w:keepNext w:val="0"/>
              <w:keepLines w:val="0"/>
              <w:widowControl/>
              <w:suppressLineNumbers w:val="0"/>
              <w:wordWrap w:val="0"/>
              <w:spacing w:before="0" w:beforeAutospacing="0" w:after="0" w:afterAutospacing="0" w:line="360" w:lineRule="auto"/>
              <w:ind w:left="0" w:right="0"/>
              <w:jc w:val="center"/>
              <w:rPr>
                <w:b/>
                <w:bCs/>
                <w:sz w:val="21"/>
                <w:szCs w:val="21"/>
              </w:rPr>
            </w:pPr>
            <w:r>
              <w:rPr>
                <w:rFonts w:ascii="宋体" w:hAnsi="宋体" w:eastAsia="宋体" w:cs="宋体"/>
                <w:b/>
                <w:bCs/>
                <w:kern w:val="0"/>
                <w:sz w:val="21"/>
                <w:szCs w:val="21"/>
                <w:lang w:val="en-US" w:eastAsia="zh-CN" w:bidi="ar"/>
              </w:rPr>
              <w:t>品目号</w:t>
            </w:r>
          </w:p>
        </w:tc>
        <w:tc>
          <w:tcPr>
            <w:tcW w:w="113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6F4EB03">
            <w:pPr>
              <w:keepNext w:val="0"/>
              <w:keepLines w:val="0"/>
              <w:widowControl/>
              <w:suppressLineNumbers w:val="0"/>
              <w:wordWrap w:val="0"/>
              <w:spacing w:before="0" w:beforeAutospacing="0" w:after="0" w:afterAutospacing="0" w:line="360" w:lineRule="auto"/>
              <w:ind w:left="0" w:right="0"/>
              <w:jc w:val="center"/>
              <w:rPr>
                <w:b/>
                <w:bCs/>
                <w:sz w:val="21"/>
                <w:szCs w:val="21"/>
              </w:rPr>
            </w:pPr>
            <w:r>
              <w:rPr>
                <w:rFonts w:ascii="宋体" w:hAnsi="宋体" w:eastAsia="宋体" w:cs="宋体"/>
                <w:b/>
                <w:bCs/>
                <w:kern w:val="0"/>
                <w:sz w:val="21"/>
                <w:szCs w:val="21"/>
                <w:lang w:val="en-US" w:eastAsia="zh-CN" w:bidi="ar"/>
              </w:rPr>
              <w:t>品目名称</w:t>
            </w:r>
          </w:p>
        </w:tc>
        <w:tc>
          <w:tcPr>
            <w:tcW w:w="194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8AF3834">
            <w:pPr>
              <w:keepNext w:val="0"/>
              <w:keepLines w:val="0"/>
              <w:widowControl/>
              <w:suppressLineNumbers w:val="0"/>
              <w:wordWrap w:val="0"/>
              <w:spacing w:before="0" w:beforeAutospacing="0" w:after="0" w:afterAutospacing="0" w:line="360" w:lineRule="auto"/>
              <w:ind w:left="0" w:right="0"/>
              <w:jc w:val="center"/>
              <w:rPr>
                <w:b/>
                <w:bCs/>
                <w:sz w:val="21"/>
                <w:szCs w:val="21"/>
              </w:rPr>
            </w:pPr>
            <w:r>
              <w:rPr>
                <w:rFonts w:ascii="宋体" w:hAnsi="宋体" w:eastAsia="宋体" w:cs="宋体"/>
                <w:b/>
                <w:bCs/>
                <w:kern w:val="0"/>
                <w:sz w:val="21"/>
                <w:szCs w:val="21"/>
                <w:lang w:val="en-US" w:eastAsia="zh-CN" w:bidi="ar"/>
              </w:rPr>
              <w:t>采购标的</w:t>
            </w:r>
          </w:p>
        </w:tc>
        <w:tc>
          <w:tcPr>
            <w:tcW w:w="11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316095B">
            <w:pPr>
              <w:keepNext w:val="0"/>
              <w:keepLines w:val="0"/>
              <w:widowControl/>
              <w:suppressLineNumbers w:val="0"/>
              <w:wordWrap w:val="0"/>
              <w:spacing w:before="0" w:beforeAutospacing="0" w:after="0" w:afterAutospacing="0" w:line="360" w:lineRule="auto"/>
              <w:ind w:left="0" w:right="0"/>
              <w:jc w:val="center"/>
              <w:rPr>
                <w:rFonts w:ascii="宋体" w:hAnsi="宋体" w:eastAsia="宋体" w:cs="宋体"/>
                <w:b/>
                <w:bCs/>
                <w:kern w:val="0"/>
                <w:sz w:val="21"/>
                <w:szCs w:val="21"/>
                <w:lang w:val="en-US" w:eastAsia="zh-CN" w:bidi="ar"/>
              </w:rPr>
            </w:pPr>
            <w:r>
              <w:rPr>
                <w:rFonts w:ascii="宋体" w:hAnsi="宋体" w:eastAsia="宋体" w:cs="宋体"/>
                <w:b/>
                <w:bCs/>
                <w:kern w:val="0"/>
                <w:sz w:val="21"/>
                <w:szCs w:val="21"/>
                <w:lang w:val="en-US" w:eastAsia="zh-CN" w:bidi="ar"/>
              </w:rPr>
              <w:t>数量</w:t>
            </w:r>
          </w:p>
          <w:p w14:paraId="7E84CF3F">
            <w:pPr>
              <w:keepNext w:val="0"/>
              <w:keepLines w:val="0"/>
              <w:widowControl/>
              <w:suppressLineNumbers w:val="0"/>
              <w:wordWrap w:val="0"/>
              <w:spacing w:before="0" w:beforeAutospacing="0" w:after="0" w:afterAutospacing="0" w:line="360" w:lineRule="auto"/>
              <w:ind w:left="0" w:right="0"/>
              <w:jc w:val="center"/>
              <w:rPr>
                <w:b/>
                <w:bCs/>
                <w:sz w:val="21"/>
                <w:szCs w:val="21"/>
              </w:rPr>
            </w:pPr>
            <w:r>
              <w:rPr>
                <w:rFonts w:ascii="宋体" w:hAnsi="宋体" w:eastAsia="宋体" w:cs="宋体"/>
                <w:b/>
                <w:bCs/>
                <w:kern w:val="0"/>
                <w:sz w:val="21"/>
                <w:szCs w:val="21"/>
                <w:lang w:val="en-US" w:eastAsia="zh-CN" w:bidi="ar"/>
              </w:rPr>
              <w:t>（单位）</w:t>
            </w:r>
          </w:p>
        </w:tc>
        <w:tc>
          <w:tcPr>
            <w:tcW w:w="139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A0A3258">
            <w:pPr>
              <w:keepNext w:val="0"/>
              <w:keepLines w:val="0"/>
              <w:widowControl/>
              <w:suppressLineNumbers w:val="0"/>
              <w:wordWrap w:val="0"/>
              <w:spacing w:before="0" w:beforeAutospacing="0" w:after="0" w:afterAutospacing="0" w:line="360" w:lineRule="auto"/>
              <w:ind w:left="0" w:right="0"/>
              <w:jc w:val="center"/>
              <w:rPr>
                <w:b/>
                <w:bCs/>
                <w:sz w:val="21"/>
                <w:szCs w:val="21"/>
              </w:rPr>
            </w:pPr>
            <w:r>
              <w:rPr>
                <w:rFonts w:ascii="宋体" w:hAnsi="宋体" w:eastAsia="宋体" w:cs="宋体"/>
                <w:b/>
                <w:bCs/>
                <w:kern w:val="0"/>
                <w:sz w:val="21"/>
                <w:szCs w:val="21"/>
                <w:lang w:val="en-US" w:eastAsia="zh-CN" w:bidi="ar"/>
              </w:rPr>
              <w:t>技术规格、参数及要求</w:t>
            </w:r>
          </w:p>
        </w:tc>
        <w:tc>
          <w:tcPr>
            <w:tcW w:w="15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FA8294E">
            <w:pPr>
              <w:keepNext w:val="0"/>
              <w:keepLines w:val="0"/>
              <w:widowControl/>
              <w:suppressLineNumbers w:val="0"/>
              <w:wordWrap w:val="0"/>
              <w:spacing w:before="0" w:beforeAutospacing="0" w:after="0" w:afterAutospacing="0" w:line="360" w:lineRule="auto"/>
              <w:ind w:left="0" w:right="0"/>
              <w:jc w:val="center"/>
              <w:rPr>
                <w:b/>
                <w:bCs/>
                <w:sz w:val="21"/>
                <w:szCs w:val="21"/>
              </w:rPr>
            </w:pPr>
            <w:r>
              <w:rPr>
                <w:rFonts w:ascii="宋体" w:hAnsi="宋体" w:eastAsia="宋体" w:cs="宋体"/>
                <w:b/>
                <w:bCs/>
                <w:kern w:val="0"/>
                <w:sz w:val="21"/>
                <w:szCs w:val="21"/>
                <w:lang w:val="en-US" w:eastAsia="zh-CN" w:bidi="ar"/>
              </w:rPr>
              <w:t>品目预算(元)</w:t>
            </w:r>
          </w:p>
        </w:tc>
        <w:tc>
          <w:tcPr>
            <w:tcW w:w="150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24BDEBD">
            <w:pPr>
              <w:keepNext w:val="0"/>
              <w:keepLines w:val="0"/>
              <w:widowControl/>
              <w:suppressLineNumbers w:val="0"/>
              <w:wordWrap w:val="0"/>
              <w:spacing w:before="0" w:beforeAutospacing="0" w:after="0" w:afterAutospacing="0" w:line="360" w:lineRule="auto"/>
              <w:ind w:left="0" w:right="0"/>
              <w:jc w:val="center"/>
              <w:rPr>
                <w:b/>
                <w:bCs/>
                <w:sz w:val="21"/>
                <w:szCs w:val="21"/>
              </w:rPr>
            </w:pPr>
            <w:r>
              <w:rPr>
                <w:rFonts w:ascii="宋体" w:hAnsi="宋体" w:eastAsia="宋体" w:cs="宋体"/>
                <w:b/>
                <w:bCs/>
                <w:kern w:val="0"/>
                <w:sz w:val="21"/>
                <w:szCs w:val="21"/>
                <w:lang w:val="en-US" w:eastAsia="zh-CN" w:bidi="ar"/>
              </w:rPr>
              <w:t>最高限价(元)</w:t>
            </w:r>
          </w:p>
        </w:tc>
      </w:tr>
      <w:tr w14:paraId="7185EB9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880" w:hRule="atLeast"/>
        </w:trPr>
        <w:tc>
          <w:tcPr>
            <w:tcW w:w="91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C279732">
            <w:pPr>
              <w:keepNext w:val="0"/>
              <w:keepLines w:val="0"/>
              <w:widowControl/>
              <w:suppressLineNumbers w:val="0"/>
              <w:wordWrap w:val="0"/>
              <w:spacing w:before="0" w:beforeAutospacing="0" w:after="0" w:afterAutospacing="0" w:line="360" w:lineRule="auto"/>
              <w:ind w:left="0" w:right="0"/>
              <w:jc w:val="center"/>
              <w:rPr>
                <w:sz w:val="21"/>
                <w:szCs w:val="21"/>
              </w:rPr>
            </w:pPr>
            <w:r>
              <w:rPr>
                <w:rFonts w:ascii="宋体" w:hAnsi="宋体" w:eastAsia="宋体" w:cs="宋体"/>
                <w:kern w:val="0"/>
                <w:sz w:val="21"/>
                <w:szCs w:val="21"/>
                <w:lang w:val="en-US" w:eastAsia="zh-CN" w:bidi="ar"/>
              </w:rPr>
              <w:t>1-1</w:t>
            </w:r>
          </w:p>
        </w:tc>
        <w:tc>
          <w:tcPr>
            <w:tcW w:w="113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9A48AC5">
            <w:pPr>
              <w:keepNext w:val="0"/>
              <w:keepLines w:val="0"/>
              <w:widowControl/>
              <w:suppressLineNumbers w:val="0"/>
              <w:wordWrap w:val="0"/>
              <w:spacing w:before="0" w:beforeAutospacing="0" w:after="0" w:afterAutospacing="0" w:line="360" w:lineRule="auto"/>
              <w:ind w:left="0" w:right="0"/>
              <w:jc w:val="center"/>
              <w:rPr>
                <w:sz w:val="21"/>
                <w:szCs w:val="21"/>
              </w:rPr>
            </w:pPr>
            <w:r>
              <w:rPr>
                <w:rFonts w:ascii="宋体" w:hAnsi="宋体" w:eastAsia="宋体" w:cs="宋体"/>
                <w:kern w:val="0"/>
                <w:sz w:val="21"/>
                <w:szCs w:val="21"/>
                <w:lang w:val="en-US" w:eastAsia="zh-CN" w:bidi="ar"/>
              </w:rPr>
              <w:t>其他运营服务</w:t>
            </w:r>
          </w:p>
        </w:tc>
        <w:tc>
          <w:tcPr>
            <w:tcW w:w="194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3275CE6">
            <w:pPr>
              <w:keepNext w:val="0"/>
              <w:keepLines w:val="0"/>
              <w:widowControl/>
              <w:suppressLineNumbers w:val="0"/>
              <w:wordWrap w:val="0"/>
              <w:spacing w:before="0" w:beforeAutospacing="0" w:after="0" w:afterAutospacing="0" w:line="360" w:lineRule="auto"/>
              <w:ind w:left="0" w:right="0"/>
              <w:jc w:val="center"/>
              <w:rPr>
                <w:sz w:val="21"/>
                <w:szCs w:val="21"/>
              </w:rPr>
            </w:pPr>
            <w:r>
              <w:rPr>
                <w:rFonts w:ascii="宋体" w:hAnsi="宋体" w:eastAsia="宋体" w:cs="宋体"/>
                <w:kern w:val="0"/>
                <w:sz w:val="21"/>
                <w:szCs w:val="21"/>
                <w:lang w:val="en-US" w:eastAsia="zh-CN" w:bidi="ar"/>
              </w:rPr>
              <w:t>富平县12345政务热线购买服务项目</w:t>
            </w:r>
          </w:p>
        </w:tc>
        <w:tc>
          <w:tcPr>
            <w:tcW w:w="11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D986E9B">
            <w:pPr>
              <w:keepNext w:val="0"/>
              <w:keepLines w:val="0"/>
              <w:widowControl/>
              <w:suppressLineNumbers w:val="0"/>
              <w:wordWrap w:val="0"/>
              <w:spacing w:before="0" w:beforeAutospacing="0" w:after="0" w:afterAutospacing="0" w:line="360" w:lineRule="auto"/>
              <w:ind w:left="0" w:right="0"/>
              <w:jc w:val="center"/>
              <w:rPr>
                <w:sz w:val="21"/>
                <w:szCs w:val="21"/>
              </w:rPr>
            </w:pPr>
            <w:r>
              <w:rPr>
                <w:rFonts w:ascii="宋体" w:hAnsi="宋体" w:eastAsia="宋体" w:cs="宋体"/>
                <w:kern w:val="0"/>
                <w:sz w:val="21"/>
                <w:szCs w:val="21"/>
                <w:lang w:val="en-US" w:eastAsia="zh-CN" w:bidi="ar"/>
              </w:rPr>
              <w:t>1(项)</w:t>
            </w:r>
          </w:p>
        </w:tc>
        <w:tc>
          <w:tcPr>
            <w:tcW w:w="139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9A8EC70">
            <w:pPr>
              <w:keepNext w:val="0"/>
              <w:keepLines w:val="0"/>
              <w:widowControl/>
              <w:suppressLineNumbers w:val="0"/>
              <w:wordWrap w:val="0"/>
              <w:spacing w:before="0" w:beforeAutospacing="0" w:after="0" w:afterAutospacing="0" w:line="360" w:lineRule="auto"/>
              <w:ind w:left="0" w:right="0"/>
              <w:jc w:val="center"/>
              <w:rPr>
                <w:rFonts w:ascii="宋体" w:hAnsi="宋体" w:eastAsia="宋体" w:cs="宋体"/>
                <w:kern w:val="0"/>
                <w:sz w:val="21"/>
                <w:szCs w:val="21"/>
                <w:lang w:val="en-US" w:eastAsia="zh-CN" w:bidi="ar"/>
              </w:rPr>
            </w:pPr>
            <w:r>
              <w:rPr>
                <w:rFonts w:ascii="宋体" w:hAnsi="宋体" w:eastAsia="宋体" w:cs="宋体"/>
                <w:kern w:val="0"/>
                <w:sz w:val="21"/>
                <w:szCs w:val="21"/>
                <w:lang w:val="en-US" w:eastAsia="zh-CN" w:bidi="ar"/>
              </w:rPr>
              <w:t>详见采</w:t>
            </w:r>
          </w:p>
          <w:p w14:paraId="10133F38">
            <w:pPr>
              <w:keepNext w:val="0"/>
              <w:keepLines w:val="0"/>
              <w:widowControl/>
              <w:suppressLineNumbers w:val="0"/>
              <w:wordWrap w:val="0"/>
              <w:spacing w:before="0" w:beforeAutospacing="0" w:after="0" w:afterAutospacing="0" w:line="360" w:lineRule="auto"/>
              <w:ind w:left="0" w:right="0"/>
              <w:jc w:val="center"/>
              <w:rPr>
                <w:sz w:val="21"/>
                <w:szCs w:val="21"/>
              </w:rPr>
            </w:pPr>
            <w:r>
              <w:rPr>
                <w:rFonts w:ascii="宋体" w:hAnsi="宋体" w:eastAsia="宋体" w:cs="宋体"/>
                <w:kern w:val="0"/>
                <w:sz w:val="21"/>
                <w:szCs w:val="21"/>
                <w:lang w:val="en-US" w:eastAsia="zh-CN" w:bidi="ar"/>
              </w:rPr>
              <w:t>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1656D84">
            <w:pPr>
              <w:keepNext w:val="0"/>
              <w:keepLines w:val="0"/>
              <w:widowControl/>
              <w:suppressLineNumbers w:val="0"/>
              <w:wordWrap/>
              <w:spacing w:before="0" w:beforeAutospacing="0" w:after="0" w:afterAutospacing="0" w:line="360" w:lineRule="auto"/>
              <w:ind w:left="0" w:right="0"/>
              <w:jc w:val="right"/>
              <w:rPr>
                <w:sz w:val="21"/>
                <w:szCs w:val="21"/>
              </w:rPr>
            </w:pPr>
            <w:r>
              <w:rPr>
                <w:rFonts w:ascii="宋体" w:hAnsi="宋体" w:eastAsia="宋体" w:cs="宋体"/>
                <w:kern w:val="0"/>
                <w:sz w:val="21"/>
                <w:szCs w:val="21"/>
                <w:lang w:val="en-US" w:eastAsia="zh-CN" w:bidi="ar"/>
              </w:rPr>
              <w:t>4,500,000.00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4E9DF0B">
            <w:pPr>
              <w:keepNext w:val="0"/>
              <w:keepLines w:val="0"/>
              <w:widowControl/>
              <w:suppressLineNumbers w:val="0"/>
              <w:wordWrap/>
              <w:spacing w:before="0" w:beforeAutospacing="0" w:after="0" w:afterAutospacing="0" w:line="360" w:lineRule="auto"/>
              <w:ind w:left="0" w:right="0"/>
              <w:jc w:val="right"/>
              <w:rPr>
                <w:sz w:val="21"/>
                <w:szCs w:val="21"/>
              </w:rPr>
            </w:pPr>
            <w:r>
              <w:rPr>
                <w:rFonts w:ascii="宋体" w:hAnsi="宋体" w:eastAsia="宋体" w:cs="宋体"/>
                <w:kern w:val="0"/>
                <w:sz w:val="21"/>
                <w:szCs w:val="21"/>
                <w:lang w:val="en-US" w:eastAsia="zh-CN" w:bidi="ar"/>
              </w:rPr>
              <w:t>4,500,000.00</w:t>
            </w:r>
          </w:p>
        </w:tc>
      </w:tr>
    </w:tbl>
    <w:p w14:paraId="27A35672">
      <w:pPr>
        <w:pStyle w:val="125"/>
        <w:widowControl/>
        <w:spacing w:before="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本合同包不接受联合体投标</w:t>
      </w:r>
    </w:p>
    <w:p w14:paraId="3DB3911F">
      <w:pPr>
        <w:pStyle w:val="125"/>
        <w:widowControl/>
        <w:spacing w:before="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合同履行期限：具体服务起止日期以合同签订时间为准。</w:t>
      </w:r>
    </w:p>
    <w:p w14:paraId="003015F3">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二、申请人的资格要求：</w:t>
      </w:r>
    </w:p>
    <w:p w14:paraId="258D524C">
      <w:pPr>
        <w:pStyle w:val="125"/>
        <w:widowControl/>
        <w:spacing w:before="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1.满足《中华人民共和国政府采购法》第二十二条规定;</w:t>
      </w:r>
    </w:p>
    <w:p w14:paraId="0F4957BC">
      <w:pPr>
        <w:pStyle w:val="125"/>
        <w:widowControl/>
        <w:spacing w:before="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2.落实政府采购政策需满足的资格要求：</w:t>
      </w:r>
    </w:p>
    <w:p w14:paraId="7EBB0DE9">
      <w:pPr>
        <w:pStyle w:val="125"/>
        <w:widowControl/>
        <w:spacing w:before="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合同包1(富平县12345政务热线购买服务项目)落实政府采购政策需满足的资格要求如下:</w:t>
      </w:r>
    </w:p>
    <w:p w14:paraId="0A92E241">
      <w:pPr>
        <w:pStyle w:val="125"/>
        <w:keepNext w:val="0"/>
        <w:keepLines w:val="0"/>
        <w:pageBreakBefore w:val="0"/>
        <w:widowControl w:val="0"/>
        <w:numPr>
          <w:ilvl w:val="0"/>
          <w:numId w:val="1"/>
        </w:numPr>
        <w:kinsoku/>
        <w:wordWrap w:val="0"/>
        <w:overflowPunct w:val="0"/>
        <w:topLinePunct w:val="0"/>
        <w:autoSpaceDE w:val="0"/>
        <w:autoSpaceDN w:val="0"/>
        <w:bidi w:val="0"/>
        <w:adjustRightInd/>
        <w:snapToGrid/>
        <w:spacing w:before="0" w:line="360" w:lineRule="auto"/>
        <w:ind w:left="479" w:leftChars="228" w:firstLine="0" w:firstLineChars="0"/>
        <w:textAlignment w:val="auto"/>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《节能产品政府采购实施意见》（财库〔2004〕185号）；</w:t>
      </w:r>
      <w:r>
        <w:rPr>
          <w:rFonts w:hint="eastAsia" w:ascii="宋体" w:hAnsi="宋体" w:eastAsia="宋体" w:cs="宋体"/>
          <w:b w:val="0"/>
          <w:bCs/>
          <w:sz w:val="24"/>
          <w:szCs w:val="24"/>
          <w:lang w:eastAsia="zh-CN"/>
        </w:rPr>
        <w:br w:type="textWrapping"/>
      </w:r>
      <w:r>
        <w:rPr>
          <w:rFonts w:hint="eastAsia" w:ascii="宋体" w:hAnsi="宋体" w:eastAsia="宋体" w:cs="宋体"/>
          <w:b w:val="0"/>
          <w:bCs/>
          <w:sz w:val="24"/>
          <w:szCs w:val="24"/>
          <w:lang w:eastAsia="zh-CN"/>
        </w:rPr>
        <w:t>（2）《国务院办公厅关于建立政府强制采购节能产品制度的通知》（国发</w:t>
      </w:r>
    </w:p>
    <w:p w14:paraId="0C2EA449">
      <w:pPr>
        <w:pStyle w:val="125"/>
        <w:keepNext w:val="0"/>
        <w:keepLines w:val="0"/>
        <w:pageBreakBefore w:val="0"/>
        <w:widowControl w:val="0"/>
        <w:numPr>
          <w:ilvl w:val="0"/>
          <w:numId w:val="0"/>
        </w:numPr>
        <w:kinsoku/>
        <w:wordWrap w:val="0"/>
        <w:overflowPunct w:val="0"/>
        <w:topLinePunct w:val="0"/>
        <w:autoSpaceDE w:val="0"/>
        <w:autoSpaceDN w:val="0"/>
        <w:bidi w:val="0"/>
        <w:adjustRightInd/>
        <w:snapToGrid/>
        <w:spacing w:before="0" w:line="360" w:lineRule="auto"/>
        <w:ind w:left="480" w:hanging="480" w:hangingChars="200"/>
        <w:textAlignment w:val="auto"/>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〔2007〕51号）；</w:t>
      </w:r>
      <w:r>
        <w:rPr>
          <w:rFonts w:hint="eastAsia" w:ascii="宋体" w:hAnsi="宋体" w:eastAsia="宋体" w:cs="宋体"/>
          <w:b w:val="0"/>
          <w:bCs/>
          <w:sz w:val="24"/>
          <w:szCs w:val="24"/>
          <w:lang w:eastAsia="zh-CN"/>
        </w:rPr>
        <w:br w:type="textWrapping"/>
      </w:r>
      <w:r>
        <w:rPr>
          <w:rFonts w:hint="eastAsia" w:ascii="宋体" w:hAnsi="宋体" w:eastAsia="宋体" w:cs="宋体"/>
          <w:b w:val="0"/>
          <w:bCs/>
          <w:sz w:val="24"/>
          <w:szCs w:val="24"/>
          <w:lang w:eastAsia="zh-CN"/>
        </w:rPr>
        <w:t>（3）《财政部司法部关于政府采购支持监狱企业发展有关问题的通知》（财</w:t>
      </w:r>
    </w:p>
    <w:p w14:paraId="1FDA8322">
      <w:pPr>
        <w:pStyle w:val="125"/>
        <w:keepNext w:val="0"/>
        <w:keepLines w:val="0"/>
        <w:pageBreakBefore w:val="0"/>
        <w:widowControl w:val="0"/>
        <w:numPr>
          <w:ilvl w:val="0"/>
          <w:numId w:val="0"/>
        </w:numPr>
        <w:kinsoku/>
        <w:wordWrap w:val="0"/>
        <w:overflowPunct w:val="0"/>
        <w:topLinePunct w:val="0"/>
        <w:autoSpaceDE w:val="0"/>
        <w:autoSpaceDN w:val="0"/>
        <w:bidi w:val="0"/>
        <w:adjustRightInd/>
        <w:snapToGrid/>
        <w:spacing w:before="0" w:line="360" w:lineRule="auto"/>
        <w:ind w:left="480" w:hanging="480" w:hangingChars="200"/>
        <w:textAlignment w:val="auto"/>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库〔2014〕68号）；</w:t>
      </w:r>
      <w:r>
        <w:rPr>
          <w:rFonts w:hint="eastAsia" w:ascii="宋体" w:hAnsi="宋体" w:eastAsia="宋体" w:cs="宋体"/>
          <w:b w:val="0"/>
          <w:bCs/>
          <w:sz w:val="24"/>
          <w:szCs w:val="24"/>
          <w:lang w:eastAsia="zh-CN"/>
        </w:rPr>
        <w:br w:type="textWrapping"/>
      </w:r>
      <w:r>
        <w:rPr>
          <w:rFonts w:hint="eastAsia" w:ascii="宋体" w:hAnsi="宋体" w:eastAsia="宋体" w:cs="宋体"/>
          <w:b w:val="0"/>
          <w:bCs/>
          <w:sz w:val="24"/>
          <w:szCs w:val="24"/>
          <w:lang w:eastAsia="zh-CN"/>
        </w:rPr>
        <w:t>（4）三部门联合发布《关于促进残疾人就业政府采购政策的通知》（财库</w:t>
      </w:r>
    </w:p>
    <w:p w14:paraId="3B2715BA">
      <w:pPr>
        <w:pStyle w:val="125"/>
        <w:widowControl/>
        <w:numPr>
          <w:ilvl w:val="0"/>
          <w:numId w:val="0"/>
        </w:numPr>
        <w:spacing w:before="0" w:line="360" w:lineRule="auto"/>
        <w:ind w:left="480" w:hanging="480" w:hanging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〔2017〕141号）；</w:t>
      </w:r>
      <w:r>
        <w:rPr>
          <w:rFonts w:hint="eastAsia" w:ascii="宋体" w:hAnsi="宋体" w:eastAsia="宋体" w:cs="宋体"/>
          <w:b w:val="0"/>
          <w:bCs/>
          <w:sz w:val="24"/>
          <w:szCs w:val="24"/>
          <w:lang w:eastAsia="zh-CN"/>
        </w:rPr>
        <w:br w:type="textWrapping"/>
      </w:r>
      <w:r>
        <w:rPr>
          <w:rFonts w:hint="eastAsia" w:ascii="宋体" w:hAnsi="宋体" w:eastAsia="宋体" w:cs="宋体"/>
          <w:b w:val="0"/>
          <w:bCs/>
          <w:sz w:val="24"/>
          <w:szCs w:val="24"/>
          <w:lang w:eastAsia="zh-CN"/>
        </w:rPr>
        <w:t>（5）《财政部发展改革委生态环境部市场监管总局关于调整优化节能产品、</w:t>
      </w:r>
    </w:p>
    <w:p w14:paraId="137B79F3">
      <w:pPr>
        <w:pStyle w:val="125"/>
        <w:widowControl/>
        <w:numPr>
          <w:ilvl w:val="0"/>
          <w:numId w:val="0"/>
        </w:numPr>
        <w:spacing w:before="0" w:line="360" w:lineRule="auto"/>
        <w:ind w:left="480" w:hanging="480" w:hanging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环境标志产品政府采购执行机制的通知》（财库〔2019〕9号）；</w:t>
      </w:r>
      <w:r>
        <w:rPr>
          <w:rFonts w:hint="eastAsia" w:ascii="宋体" w:hAnsi="宋体" w:eastAsia="宋体" w:cs="宋体"/>
          <w:b w:val="0"/>
          <w:bCs/>
          <w:sz w:val="24"/>
          <w:szCs w:val="24"/>
          <w:lang w:eastAsia="zh-CN"/>
        </w:rPr>
        <w:br w:type="textWrapping"/>
      </w:r>
      <w:r>
        <w:rPr>
          <w:rFonts w:hint="eastAsia" w:ascii="宋体" w:hAnsi="宋体" w:eastAsia="宋体" w:cs="宋体"/>
          <w:b w:val="0"/>
          <w:bCs/>
          <w:sz w:val="24"/>
          <w:szCs w:val="24"/>
          <w:lang w:eastAsia="zh-CN"/>
        </w:rPr>
        <w:t>（6）《关于促进政府采购公平竞争优化营商环境的通知》（财库〔2019〕</w:t>
      </w:r>
    </w:p>
    <w:p w14:paraId="549A00D1">
      <w:pPr>
        <w:pStyle w:val="125"/>
        <w:widowControl/>
        <w:numPr>
          <w:ilvl w:val="0"/>
          <w:numId w:val="0"/>
        </w:numPr>
        <w:spacing w:before="0" w:line="360" w:lineRule="auto"/>
        <w:ind w:left="480" w:hanging="480" w:hanging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38号）；</w:t>
      </w:r>
      <w:r>
        <w:rPr>
          <w:rFonts w:hint="eastAsia" w:ascii="宋体" w:hAnsi="宋体" w:eastAsia="宋体" w:cs="宋体"/>
          <w:b w:val="0"/>
          <w:bCs/>
          <w:sz w:val="24"/>
          <w:szCs w:val="24"/>
          <w:lang w:eastAsia="zh-CN"/>
        </w:rPr>
        <w:br w:type="textWrapping"/>
      </w:r>
      <w:r>
        <w:rPr>
          <w:rFonts w:hint="eastAsia" w:ascii="宋体" w:hAnsi="宋体" w:eastAsia="宋体" w:cs="宋体"/>
          <w:b w:val="0"/>
          <w:bCs/>
          <w:sz w:val="24"/>
          <w:szCs w:val="24"/>
          <w:lang w:eastAsia="zh-CN"/>
        </w:rPr>
        <w:t>（7）《财政部 农业农村部 国家乡村振兴局关于运用政府采购政策支持</w:t>
      </w:r>
    </w:p>
    <w:p w14:paraId="15D291E7">
      <w:pPr>
        <w:pStyle w:val="125"/>
        <w:widowControl/>
        <w:numPr>
          <w:ilvl w:val="0"/>
          <w:numId w:val="0"/>
        </w:numPr>
        <w:spacing w:before="0" w:line="360" w:lineRule="auto"/>
        <w:ind w:left="480" w:hanging="480" w:hanging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乡村产业振兴的通知》（财库〔2021〕19号）；</w:t>
      </w:r>
      <w:r>
        <w:rPr>
          <w:rFonts w:hint="eastAsia" w:ascii="宋体" w:hAnsi="宋体" w:eastAsia="宋体" w:cs="宋体"/>
          <w:b w:val="0"/>
          <w:bCs/>
          <w:sz w:val="24"/>
          <w:szCs w:val="24"/>
          <w:lang w:eastAsia="zh-CN"/>
        </w:rPr>
        <w:br w:type="textWrapping"/>
      </w:r>
      <w:r>
        <w:rPr>
          <w:rFonts w:hint="eastAsia" w:ascii="宋体" w:hAnsi="宋体" w:eastAsia="宋体" w:cs="宋体"/>
          <w:b w:val="0"/>
          <w:bCs/>
          <w:sz w:val="24"/>
          <w:szCs w:val="24"/>
          <w:lang w:eastAsia="zh-CN"/>
        </w:rPr>
        <w:t>（8）陕西省财政厅《关于进一步加强政府绿色采购有关问题的通知》（陕</w:t>
      </w:r>
    </w:p>
    <w:p w14:paraId="020D5DC0">
      <w:pPr>
        <w:pStyle w:val="125"/>
        <w:widowControl/>
        <w:numPr>
          <w:ilvl w:val="0"/>
          <w:numId w:val="0"/>
        </w:numPr>
        <w:spacing w:before="0" w:line="360" w:lineRule="auto"/>
        <w:ind w:left="480" w:hanging="480" w:hanging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财办采〔2021〕29号）；</w:t>
      </w:r>
      <w:r>
        <w:rPr>
          <w:rFonts w:hint="eastAsia" w:ascii="宋体" w:hAnsi="宋体" w:eastAsia="宋体" w:cs="宋体"/>
          <w:b w:val="0"/>
          <w:bCs/>
          <w:sz w:val="24"/>
          <w:szCs w:val="24"/>
          <w:lang w:eastAsia="zh-CN"/>
        </w:rPr>
        <w:br w:type="textWrapping"/>
      </w:r>
      <w:r>
        <w:rPr>
          <w:rFonts w:hint="eastAsia" w:ascii="宋体" w:hAnsi="宋体" w:eastAsia="宋体" w:cs="宋体"/>
          <w:b w:val="0"/>
          <w:bCs/>
          <w:sz w:val="24"/>
          <w:szCs w:val="24"/>
          <w:lang w:eastAsia="zh-CN"/>
        </w:rPr>
        <w:t>（9）陕西省财政厅关于印发《陕西省中小企业政府采购信用融资办法》（陕</w:t>
      </w:r>
    </w:p>
    <w:p w14:paraId="0023C9BE">
      <w:pPr>
        <w:pStyle w:val="125"/>
        <w:widowControl/>
        <w:numPr>
          <w:ilvl w:val="0"/>
          <w:numId w:val="0"/>
        </w:numPr>
        <w:spacing w:before="0" w:line="360" w:lineRule="auto"/>
        <w:ind w:left="480" w:hanging="480" w:hanging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财办采〔2018〕23号）；</w:t>
      </w:r>
      <w:r>
        <w:rPr>
          <w:rFonts w:hint="eastAsia" w:ascii="宋体" w:hAnsi="宋体" w:eastAsia="宋体" w:cs="宋体"/>
          <w:b w:val="0"/>
          <w:bCs/>
          <w:sz w:val="24"/>
          <w:szCs w:val="24"/>
          <w:lang w:eastAsia="zh-CN"/>
        </w:rPr>
        <w:br w:type="textWrapping"/>
      </w:r>
      <w:r>
        <w:rPr>
          <w:rFonts w:hint="eastAsia" w:ascii="宋体" w:hAnsi="宋体" w:eastAsia="宋体" w:cs="宋体"/>
          <w:b w:val="0"/>
          <w:bCs/>
          <w:sz w:val="24"/>
          <w:szCs w:val="24"/>
          <w:lang w:eastAsia="zh-CN"/>
        </w:rPr>
        <w:t>（10）《陕西省财政厅关于加快推进我省中小企业政府采购信用融资工作的</w:t>
      </w:r>
    </w:p>
    <w:p w14:paraId="53D006F9">
      <w:pPr>
        <w:pStyle w:val="125"/>
        <w:widowControl/>
        <w:numPr>
          <w:ilvl w:val="0"/>
          <w:numId w:val="0"/>
        </w:numPr>
        <w:spacing w:before="0" w:line="360" w:lineRule="auto"/>
        <w:ind w:left="480" w:hanging="480" w:hanging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通知》（陕财办采〔2020〕15号）；</w:t>
      </w:r>
      <w:r>
        <w:rPr>
          <w:rFonts w:hint="eastAsia" w:ascii="宋体" w:hAnsi="宋体" w:eastAsia="宋体" w:cs="宋体"/>
          <w:b w:val="0"/>
          <w:bCs/>
          <w:sz w:val="24"/>
          <w:szCs w:val="24"/>
          <w:lang w:eastAsia="zh-CN"/>
        </w:rPr>
        <w:br w:type="textWrapping"/>
      </w:r>
      <w:r>
        <w:rPr>
          <w:rFonts w:hint="eastAsia" w:ascii="宋体" w:hAnsi="宋体" w:eastAsia="宋体" w:cs="宋体"/>
          <w:b w:val="0"/>
          <w:bCs/>
          <w:sz w:val="24"/>
          <w:szCs w:val="24"/>
          <w:lang w:eastAsia="zh-CN"/>
        </w:rPr>
        <w:t>（11）《政府采购促进中小企业发展管理办法》（财库〔2020〕46号）；</w:t>
      </w:r>
      <w:r>
        <w:rPr>
          <w:rFonts w:hint="eastAsia" w:ascii="宋体" w:hAnsi="宋体" w:eastAsia="宋体" w:cs="宋体"/>
          <w:b w:val="0"/>
          <w:bCs/>
          <w:sz w:val="24"/>
          <w:szCs w:val="24"/>
          <w:lang w:eastAsia="zh-CN"/>
        </w:rPr>
        <w:br w:type="textWrapping"/>
      </w:r>
      <w:r>
        <w:rPr>
          <w:rFonts w:hint="eastAsia" w:ascii="宋体" w:hAnsi="宋体" w:eastAsia="宋体" w:cs="宋体"/>
          <w:b w:val="0"/>
          <w:bCs/>
          <w:sz w:val="24"/>
          <w:szCs w:val="24"/>
          <w:lang w:eastAsia="zh-CN"/>
        </w:rPr>
        <w:t>（12）《关于进一步加大政府采购支持中小企业力度的通知》（财库〔2022〕</w:t>
      </w:r>
    </w:p>
    <w:p w14:paraId="782E887D">
      <w:pPr>
        <w:pStyle w:val="125"/>
        <w:widowControl/>
        <w:numPr>
          <w:ilvl w:val="0"/>
          <w:numId w:val="0"/>
        </w:numPr>
        <w:spacing w:before="0" w:line="360" w:lineRule="auto"/>
        <w:ind w:left="480" w:hanging="480" w:hanging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19号）；</w:t>
      </w:r>
      <w:r>
        <w:rPr>
          <w:rFonts w:hint="eastAsia" w:ascii="宋体" w:hAnsi="宋体" w:eastAsia="宋体" w:cs="宋体"/>
          <w:b w:val="0"/>
          <w:bCs/>
          <w:sz w:val="24"/>
          <w:szCs w:val="24"/>
          <w:lang w:eastAsia="zh-CN"/>
        </w:rPr>
        <w:br w:type="textWrapping"/>
      </w:r>
      <w:r>
        <w:rPr>
          <w:rFonts w:hint="eastAsia" w:ascii="宋体" w:hAnsi="宋体" w:eastAsia="宋体" w:cs="宋体"/>
          <w:b w:val="0"/>
          <w:bCs/>
          <w:sz w:val="24"/>
          <w:szCs w:val="24"/>
          <w:lang w:eastAsia="zh-CN"/>
        </w:rPr>
        <w:t>（13）《陕西省财政厅关于进一步落实政府采购支持中小企业相关政策的通</w:t>
      </w:r>
    </w:p>
    <w:p w14:paraId="2427922C">
      <w:pPr>
        <w:pStyle w:val="125"/>
        <w:widowControl/>
        <w:numPr>
          <w:ilvl w:val="0"/>
          <w:numId w:val="0"/>
        </w:numPr>
        <w:spacing w:before="0" w:line="360" w:lineRule="auto"/>
        <w:ind w:left="480" w:hanging="480" w:hanging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知》（陕财办采〔2023〕3号）；</w:t>
      </w:r>
      <w:r>
        <w:rPr>
          <w:rFonts w:hint="eastAsia" w:ascii="宋体" w:hAnsi="宋体" w:eastAsia="宋体" w:cs="宋体"/>
          <w:b w:val="0"/>
          <w:bCs/>
          <w:sz w:val="24"/>
          <w:szCs w:val="24"/>
          <w:lang w:eastAsia="zh-CN"/>
        </w:rPr>
        <w:br w:type="textWrapping"/>
      </w:r>
      <w:r>
        <w:rPr>
          <w:rFonts w:hint="eastAsia" w:ascii="宋体" w:hAnsi="宋体" w:eastAsia="宋体" w:cs="宋体"/>
          <w:b w:val="0"/>
          <w:bCs/>
          <w:sz w:val="24"/>
          <w:szCs w:val="24"/>
          <w:lang w:eastAsia="zh-CN"/>
        </w:rPr>
        <w:t>（14）《陕西省财政厅关于进一步优化政府采购营商环境有关事项的通知》</w:t>
      </w:r>
    </w:p>
    <w:p w14:paraId="6C70F911">
      <w:pPr>
        <w:pStyle w:val="125"/>
        <w:widowControl/>
        <w:numPr>
          <w:ilvl w:val="0"/>
          <w:numId w:val="0"/>
        </w:numPr>
        <w:spacing w:before="0" w:line="360" w:lineRule="auto"/>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（陕财办采〔2023〕4号）。</w:t>
      </w:r>
    </w:p>
    <w:p w14:paraId="059A4BB6">
      <w:pPr>
        <w:pStyle w:val="125"/>
        <w:widowControl/>
        <w:numPr>
          <w:ilvl w:val="0"/>
          <w:numId w:val="2"/>
        </w:numPr>
        <w:spacing w:before="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本项目的特定资格要求：</w:t>
      </w:r>
    </w:p>
    <w:p w14:paraId="3977A85C">
      <w:pPr>
        <w:pStyle w:val="125"/>
        <w:widowControl/>
        <w:spacing w:before="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合同包1(富平县12345政务热线购买服务项目)特定资格要求如下:</w:t>
      </w:r>
    </w:p>
    <w:p w14:paraId="1B2CF2A9">
      <w:pPr>
        <w:pStyle w:val="125"/>
        <w:widowControl/>
        <w:spacing w:before="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（1）具有独立承担民事责任能力的法人、其他组织或自然人，提供合法有效年报合格的统一社会信用代码营业执照或事业单位法人证书等国家规定的相关证明，自然人参与的提供其身份证明；</w:t>
      </w:r>
      <w:r>
        <w:rPr>
          <w:rFonts w:hint="eastAsia" w:ascii="宋体" w:hAnsi="宋体" w:eastAsia="宋体" w:cs="宋体"/>
          <w:b w:val="0"/>
          <w:bCs/>
          <w:sz w:val="24"/>
          <w:szCs w:val="24"/>
          <w:lang w:eastAsia="zh-CN"/>
        </w:rPr>
        <w:br w:type="textWrapping"/>
      </w:r>
      <w:r>
        <w:rPr>
          <w:rFonts w:hint="eastAsia" w:ascii="宋体" w:hAnsi="宋体" w:eastAsia="宋体" w:cs="宋体"/>
          <w:b w:val="0"/>
          <w:bCs/>
          <w:sz w:val="24"/>
          <w:szCs w:val="24"/>
          <w:lang w:val="en-US" w:eastAsia="zh-CN"/>
        </w:rPr>
        <w:t xml:space="preserve">    </w:t>
      </w:r>
      <w:r>
        <w:rPr>
          <w:rFonts w:hint="eastAsia" w:ascii="宋体" w:hAnsi="宋体" w:eastAsia="宋体" w:cs="宋体"/>
          <w:b w:val="0"/>
          <w:bCs/>
          <w:sz w:val="24"/>
          <w:szCs w:val="24"/>
          <w:lang w:eastAsia="zh-CN"/>
        </w:rPr>
        <w:t>（2）提供法定代表人授权委托书原件（附法定代表人、被授权人身份证复印件）及被授权人身份证原件（法定代表人参会只须提供其身份证原件）；</w:t>
      </w:r>
      <w:r>
        <w:rPr>
          <w:rFonts w:hint="eastAsia" w:ascii="宋体" w:hAnsi="宋体" w:eastAsia="宋体" w:cs="宋体"/>
          <w:b w:val="0"/>
          <w:bCs/>
          <w:sz w:val="24"/>
          <w:szCs w:val="24"/>
          <w:lang w:eastAsia="zh-CN"/>
        </w:rPr>
        <w:br w:type="textWrapping"/>
      </w:r>
      <w:r>
        <w:rPr>
          <w:rFonts w:hint="eastAsia" w:ascii="宋体" w:hAnsi="宋体" w:eastAsia="宋体" w:cs="宋体"/>
          <w:b w:val="0"/>
          <w:bCs/>
          <w:sz w:val="24"/>
          <w:szCs w:val="24"/>
          <w:lang w:val="en-US" w:eastAsia="zh-CN"/>
        </w:rPr>
        <w:t xml:space="preserve">    </w:t>
      </w:r>
      <w:r>
        <w:rPr>
          <w:rFonts w:hint="eastAsia" w:ascii="宋体" w:hAnsi="宋体" w:eastAsia="宋体" w:cs="宋体"/>
          <w:b w:val="0"/>
          <w:bCs/>
          <w:sz w:val="24"/>
          <w:szCs w:val="24"/>
          <w:lang w:eastAsia="zh-CN"/>
        </w:rPr>
        <w:t>（3）须提供2023年至今任意一年经审计的财务报告（成立时间至提交投标文件截止时间不足一年的可提供成立后任意时段的财务报表）；</w:t>
      </w:r>
      <w:r>
        <w:rPr>
          <w:rFonts w:hint="eastAsia" w:ascii="宋体" w:hAnsi="宋体" w:eastAsia="宋体" w:cs="宋体"/>
          <w:b w:val="0"/>
          <w:bCs/>
          <w:sz w:val="24"/>
          <w:szCs w:val="24"/>
          <w:lang w:eastAsia="zh-CN"/>
        </w:rPr>
        <w:br w:type="textWrapping"/>
      </w:r>
      <w:r>
        <w:rPr>
          <w:rFonts w:hint="eastAsia" w:ascii="宋体" w:hAnsi="宋体" w:eastAsia="宋体" w:cs="宋体"/>
          <w:b w:val="0"/>
          <w:bCs/>
          <w:sz w:val="24"/>
          <w:szCs w:val="24"/>
          <w:lang w:val="en-US" w:eastAsia="zh-CN"/>
        </w:rPr>
        <w:t xml:space="preserve">    </w:t>
      </w:r>
      <w:r>
        <w:rPr>
          <w:rFonts w:hint="eastAsia" w:ascii="宋体" w:hAnsi="宋体" w:eastAsia="宋体" w:cs="宋体"/>
          <w:b w:val="0"/>
          <w:bCs/>
          <w:sz w:val="24"/>
          <w:szCs w:val="24"/>
          <w:lang w:eastAsia="zh-CN"/>
        </w:rPr>
        <w:t>（4）须提供依法缴纳税收的良好记录（提供投标文件递交截止时间前六个月内任意一个月份的缴纳凭据复印件并加盖单位公章。依法免税或开标前一年内零申报的投标人应提供相关证明文件）；</w:t>
      </w:r>
      <w:r>
        <w:rPr>
          <w:rFonts w:hint="eastAsia" w:ascii="宋体" w:hAnsi="宋体" w:eastAsia="宋体" w:cs="宋体"/>
          <w:b w:val="0"/>
          <w:bCs/>
          <w:sz w:val="24"/>
          <w:szCs w:val="24"/>
          <w:lang w:eastAsia="zh-CN"/>
        </w:rPr>
        <w:br w:type="textWrapping"/>
      </w:r>
      <w:r>
        <w:rPr>
          <w:rFonts w:hint="eastAsia" w:ascii="宋体" w:hAnsi="宋体" w:eastAsia="宋体" w:cs="宋体"/>
          <w:b w:val="0"/>
          <w:bCs/>
          <w:sz w:val="24"/>
          <w:szCs w:val="24"/>
          <w:lang w:val="en-US" w:eastAsia="zh-CN"/>
        </w:rPr>
        <w:t xml:space="preserve">    </w:t>
      </w:r>
      <w:r>
        <w:rPr>
          <w:rFonts w:hint="eastAsia" w:ascii="宋体" w:hAnsi="宋体" w:eastAsia="宋体" w:cs="宋体"/>
          <w:b w:val="0"/>
          <w:bCs/>
          <w:sz w:val="24"/>
          <w:szCs w:val="24"/>
          <w:lang w:eastAsia="zh-CN"/>
        </w:rPr>
        <w:t>（5）须提供依法缴纳社会保障资金的良好记录（提供投标文件递交截止时间前六个月内任意一个月份的缴纳凭据复印件并加盖单位公章。依法不需要缴纳社会保障资金的投标人应提供相关证明文件）；</w:t>
      </w:r>
      <w:r>
        <w:rPr>
          <w:rFonts w:hint="eastAsia" w:ascii="宋体" w:hAnsi="宋体" w:eastAsia="宋体" w:cs="宋体"/>
          <w:b w:val="0"/>
          <w:bCs/>
          <w:sz w:val="24"/>
          <w:szCs w:val="24"/>
          <w:lang w:eastAsia="zh-CN"/>
        </w:rPr>
        <w:br w:type="textWrapping"/>
      </w:r>
      <w:r>
        <w:rPr>
          <w:rFonts w:hint="eastAsia" w:ascii="宋体" w:hAnsi="宋体" w:eastAsia="宋体" w:cs="宋体"/>
          <w:b w:val="0"/>
          <w:bCs/>
          <w:sz w:val="24"/>
          <w:szCs w:val="24"/>
          <w:lang w:val="en-US" w:eastAsia="zh-CN"/>
        </w:rPr>
        <w:t xml:space="preserve">    </w:t>
      </w:r>
      <w:r>
        <w:rPr>
          <w:rFonts w:hint="eastAsia" w:ascii="宋体" w:hAnsi="宋体" w:eastAsia="宋体" w:cs="宋体"/>
          <w:b w:val="0"/>
          <w:bCs/>
          <w:sz w:val="24"/>
          <w:szCs w:val="24"/>
          <w:lang w:eastAsia="zh-CN"/>
        </w:rPr>
        <w:t>（6）投标截止日前不得为“信用中国”网站（www.creditchina.gov.cn）中列入失信被执行人、重大税收违法失信主体和政府采购严重违法失信行为记录名单中的投标人；不得为“中国政府采购网”（www.ccgp.gov.cn）政府采购严重违法失信行为信息记录名单中被财政部门禁止参加政府采购活动的投标人。附网站相关截图并加盖单位公章（最终以采购代理机构评审现场查询结果为准）；</w:t>
      </w:r>
      <w:r>
        <w:rPr>
          <w:rFonts w:hint="eastAsia" w:ascii="宋体" w:hAnsi="宋体" w:eastAsia="宋体" w:cs="宋体"/>
          <w:b w:val="0"/>
          <w:bCs/>
          <w:sz w:val="24"/>
          <w:szCs w:val="24"/>
          <w:lang w:eastAsia="zh-CN"/>
        </w:rPr>
        <w:br w:type="textWrapping"/>
      </w:r>
      <w:r>
        <w:rPr>
          <w:rFonts w:hint="eastAsia" w:ascii="宋体" w:hAnsi="宋体" w:eastAsia="宋体" w:cs="宋体"/>
          <w:b w:val="0"/>
          <w:bCs/>
          <w:sz w:val="24"/>
          <w:szCs w:val="24"/>
          <w:lang w:val="en-US" w:eastAsia="zh-CN"/>
        </w:rPr>
        <w:t xml:space="preserve">    </w:t>
      </w:r>
      <w:r>
        <w:rPr>
          <w:rFonts w:hint="eastAsia" w:ascii="宋体" w:hAnsi="宋体" w:eastAsia="宋体" w:cs="宋体"/>
          <w:b w:val="0"/>
          <w:bCs/>
          <w:sz w:val="24"/>
          <w:szCs w:val="24"/>
          <w:lang w:eastAsia="zh-CN"/>
        </w:rPr>
        <w:t>（7）提供近三年内在经营活动中无重大违法记录的书面声明；</w:t>
      </w:r>
      <w:r>
        <w:rPr>
          <w:rFonts w:hint="eastAsia" w:ascii="宋体" w:hAnsi="宋体" w:eastAsia="宋体" w:cs="宋体"/>
          <w:b w:val="0"/>
          <w:bCs/>
          <w:sz w:val="24"/>
          <w:szCs w:val="24"/>
          <w:lang w:eastAsia="zh-CN"/>
        </w:rPr>
        <w:br w:type="textWrapping"/>
      </w:r>
      <w:r>
        <w:rPr>
          <w:rFonts w:hint="eastAsia" w:ascii="宋体" w:hAnsi="宋体" w:eastAsia="宋体" w:cs="宋体"/>
          <w:b w:val="0"/>
          <w:bCs/>
          <w:sz w:val="24"/>
          <w:szCs w:val="24"/>
          <w:lang w:val="en-US" w:eastAsia="zh-CN"/>
        </w:rPr>
        <w:t xml:space="preserve">    </w:t>
      </w:r>
      <w:r>
        <w:rPr>
          <w:rFonts w:hint="eastAsia" w:ascii="宋体" w:hAnsi="宋体" w:eastAsia="宋体" w:cs="宋体"/>
          <w:b w:val="0"/>
          <w:bCs/>
          <w:sz w:val="24"/>
          <w:szCs w:val="24"/>
          <w:lang w:eastAsia="zh-CN"/>
        </w:rPr>
        <w:t>（8）提供采购代理机构开具的投标保证金收据原件、银行转账凭证及基本存款账户信息复印件或金融机构、担保机构出具的保函复印件，复印件均须加盖公章；</w:t>
      </w:r>
      <w:r>
        <w:rPr>
          <w:rFonts w:hint="eastAsia" w:ascii="宋体" w:hAnsi="宋体" w:eastAsia="宋体" w:cs="宋体"/>
          <w:b w:val="0"/>
          <w:bCs/>
          <w:sz w:val="24"/>
          <w:szCs w:val="24"/>
          <w:lang w:eastAsia="zh-CN"/>
        </w:rPr>
        <w:br w:type="textWrapping"/>
      </w:r>
      <w:r>
        <w:rPr>
          <w:rFonts w:hint="eastAsia" w:ascii="宋体" w:hAnsi="宋体" w:eastAsia="宋体" w:cs="宋体"/>
          <w:b w:val="0"/>
          <w:bCs/>
          <w:sz w:val="24"/>
          <w:szCs w:val="24"/>
          <w:lang w:val="en-US" w:eastAsia="zh-CN"/>
        </w:rPr>
        <w:t xml:space="preserve">    </w:t>
      </w:r>
      <w:r>
        <w:rPr>
          <w:rFonts w:hint="eastAsia" w:ascii="宋体" w:hAnsi="宋体" w:eastAsia="宋体" w:cs="宋体"/>
          <w:b w:val="0"/>
          <w:bCs/>
          <w:sz w:val="24"/>
          <w:szCs w:val="24"/>
          <w:lang w:eastAsia="zh-CN"/>
        </w:rPr>
        <w:t>（9）提供单位负责人为同一人或者存在直接控股、管理关系的不同投标人，不得参加同一合同项下的政府采购活动的书面声明；</w:t>
      </w:r>
      <w:r>
        <w:rPr>
          <w:rFonts w:hint="eastAsia" w:ascii="宋体" w:hAnsi="宋体" w:eastAsia="宋体" w:cs="宋体"/>
          <w:b w:val="0"/>
          <w:bCs/>
          <w:sz w:val="24"/>
          <w:szCs w:val="24"/>
          <w:lang w:eastAsia="zh-CN"/>
        </w:rPr>
        <w:br w:type="textWrapping"/>
      </w:r>
      <w:r>
        <w:rPr>
          <w:rFonts w:hint="eastAsia" w:ascii="宋体" w:hAnsi="宋体" w:eastAsia="宋体" w:cs="宋体"/>
          <w:b w:val="0"/>
          <w:bCs/>
          <w:sz w:val="24"/>
          <w:szCs w:val="24"/>
          <w:lang w:val="en-US" w:eastAsia="zh-CN"/>
        </w:rPr>
        <w:t xml:space="preserve">    </w:t>
      </w:r>
      <w:r>
        <w:rPr>
          <w:rFonts w:hint="eastAsia" w:ascii="宋体" w:hAnsi="宋体" w:eastAsia="宋体" w:cs="宋体"/>
          <w:b w:val="0"/>
          <w:bCs/>
          <w:sz w:val="24"/>
          <w:szCs w:val="24"/>
          <w:lang w:eastAsia="zh-CN"/>
        </w:rPr>
        <w:t>（10）提供具有履行本合同所必需的设备和专业技术能力的说明及承诺；</w:t>
      </w:r>
      <w:r>
        <w:rPr>
          <w:rFonts w:hint="eastAsia" w:ascii="宋体" w:hAnsi="宋体" w:eastAsia="宋体" w:cs="宋体"/>
          <w:b w:val="0"/>
          <w:bCs/>
          <w:sz w:val="24"/>
          <w:szCs w:val="24"/>
          <w:lang w:eastAsia="zh-CN"/>
        </w:rPr>
        <w:br w:type="textWrapping"/>
      </w:r>
      <w:r>
        <w:rPr>
          <w:rFonts w:hint="eastAsia" w:ascii="宋体" w:hAnsi="宋体" w:eastAsia="宋体" w:cs="宋体"/>
          <w:b w:val="0"/>
          <w:bCs/>
          <w:sz w:val="24"/>
          <w:szCs w:val="24"/>
          <w:lang w:eastAsia="zh-CN"/>
        </w:rPr>
        <w:t> 注：对于可通过互联网或相关信息系统查询的信息，可不提供纸质材料。</w:t>
      </w:r>
    </w:p>
    <w:p w14:paraId="4EC4E14B">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三、获取招标文件</w:t>
      </w:r>
    </w:p>
    <w:p w14:paraId="02F9349B">
      <w:pPr>
        <w:pStyle w:val="125"/>
        <w:widowControl/>
        <w:spacing w:before="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时间：2025年05月29日至2025年06月05日，每天上午08:30:00至11:30:00，下午14:30:00至17:</w:t>
      </w:r>
      <w:r>
        <w:rPr>
          <w:rFonts w:hint="eastAsia" w:ascii="宋体" w:hAnsi="宋体" w:eastAsia="宋体" w:cs="宋体"/>
          <w:b w:val="0"/>
          <w:bCs/>
          <w:sz w:val="24"/>
          <w:szCs w:val="24"/>
          <w:lang w:val="en-US" w:eastAsia="zh-CN"/>
        </w:rPr>
        <w:t>30</w:t>
      </w:r>
      <w:r>
        <w:rPr>
          <w:rFonts w:hint="eastAsia" w:ascii="宋体" w:hAnsi="宋体" w:eastAsia="宋体" w:cs="宋体"/>
          <w:b w:val="0"/>
          <w:bCs/>
          <w:sz w:val="24"/>
          <w:szCs w:val="24"/>
          <w:lang w:eastAsia="zh-CN"/>
        </w:rPr>
        <w:t>:00（北京时间）</w:t>
      </w:r>
    </w:p>
    <w:p w14:paraId="315D8959">
      <w:pPr>
        <w:pStyle w:val="125"/>
        <w:widowControl/>
        <w:spacing w:before="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途径：陕西省渭南市富平县城关街道办事处书店社区富兴路中段西侧商务楼三楼招标代理部（312室）</w:t>
      </w:r>
    </w:p>
    <w:p w14:paraId="677CD3A1">
      <w:pPr>
        <w:pStyle w:val="125"/>
        <w:widowControl/>
        <w:spacing w:before="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方式：现场获取</w:t>
      </w:r>
    </w:p>
    <w:p w14:paraId="651A5527">
      <w:pPr>
        <w:pStyle w:val="125"/>
        <w:widowControl/>
        <w:spacing w:before="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售价：0元</w:t>
      </w:r>
    </w:p>
    <w:p w14:paraId="16C1BD16">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四、提交投标文件截止时间、开标时间和地点</w:t>
      </w:r>
    </w:p>
    <w:p w14:paraId="2EF4B0BB">
      <w:pPr>
        <w:pStyle w:val="125"/>
        <w:widowControl/>
        <w:spacing w:before="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时间：2025年06月18日 09时30分00秒（北京时间）</w:t>
      </w:r>
    </w:p>
    <w:p w14:paraId="00056C46">
      <w:pPr>
        <w:pStyle w:val="125"/>
        <w:widowControl/>
        <w:spacing w:before="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提交投标文件地点：陕西省渭南市富平县城关街道办事处书店社区富兴路中段西侧商务楼三楼会议室</w:t>
      </w:r>
    </w:p>
    <w:p w14:paraId="5681D9C6">
      <w:pPr>
        <w:pStyle w:val="125"/>
        <w:widowControl/>
        <w:spacing w:before="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开标地点：陕西省渭南市富平县城关街道办事处书店社区富兴路中段西侧商务楼三楼会议室</w:t>
      </w:r>
    </w:p>
    <w:p w14:paraId="0C20506E">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五、公告期限</w:t>
      </w:r>
    </w:p>
    <w:p w14:paraId="5493254C">
      <w:pPr>
        <w:pStyle w:val="125"/>
        <w:widowControl/>
        <w:spacing w:before="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自本公告发布之日起5个工作日。</w:t>
      </w:r>
    </w:p>
    <w:p w14:paraId="47894A0F">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六、其他补充事宜</w:t>
      </w:r>
    </w:p>
    <w:p w14:paraId="7C5E2FB9">
      <w:pPr>
        <w:pStyle w:val="125"/>
        <w:widowControl/>
        <w:spacing w:before="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1、投标人获取招标文件请携带单位介绍信、经办人身份证原件及复印件加盖公章，获取时间为工作日。</w:t>
      </w:r>
    </w:p>
    <w:p w14:paraId="17CDBE9E">
      <w:pPr>
        <w:pStyle w:val="125"/>
        <w:widowControl/>
        <w:spacing w:before="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2、请投标人按照《陕西省财政厅关于政府采购供应商注册登记有关事项的通知》中的要求，通过“陕西省政府采购网”（http：//www.ccgp-shaanxi.gov.cn/）注册登记加入陕西省政府采购供应商库。</w:t>
      </w:r>
    </w:p>
    <w:p w14:paraId="502C1963">
      <w:pPr>
        <w:pStyle w:val="125"/>
        <w:widowControl/>
        <w:spacing w:before="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3、本项目投标文件递交截止时间及开标时间和地点如有变更另行公告。</w:t>
      </w:r>
    </w:p>
    <w:p w14:paraId="152D779C">
      <w:pPr>
        <w:pStyle w:val="125"/>
        <w:widowControl/>
        <w:spacing w:before="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4、本项目非专门面向中小企业采购。</w:t>
      </w:r>
    </w:p>
    <w:p w14:paraId="3269B006">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七、对本次招标提出询问，请按以下方式联系。</w:t>
      </w:r>
    </w:p>
    <w:p w14:paraId="40DC718F">
      <w:pPr>
        <w:pStyle w:val="125"/>
        <w:widowControl/>
        <w:spacing w:before="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1.采购人信息</w:t>
      </w:r>
    </w:p>
    <w:p w14:paraId="0C363E9F">
      <w:pPr>
        <w:pStyle w:val="125"/>
        <w:widowControl/>
        <w:spacing w:before="0" w:line="360" w:lineRule="auto"/>
        <w:ind w:firstLine="720" w:firstLineChars="3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名称：富平县人民政府办公室（本级）</w:t>
      </w:r>
    </w:p>
    <w:p w14:paraId="7693266B">
      <w:pPr>
        <w:pStyle w:val="125"/>
        <w:widowControl/>
        <w:spacing w:before="0" w:line="360" w:lineRule="auto"/>
        <w:ind w:firstLine="720" w:firstLineChars="3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地址：富平县莲湖大街1号</w:t>
      </w:r>
    </w:p>
    <w:p w14:paraId="40C80CA8">
      <w:pPr>
        <w:pStyle w:val="125"/>
        <w:widowControl/>
        <w:spacing w:before="0" w:line="360" w:lineRule="auto"/>
        <w:ind w:firstLine="720" w:firstLineChars="3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联系方式：0913-8210656</w:t>
      </w:r>
    </w:p>
    <w:p w14:paraId="1361B3D0">
      <w:pPr>
        <w:pStyle w:val="125"/>
        <w:widowControl/>
        <w:spacing w:before="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2.采购代理机构信息</w:t>
      </w:r>
    </w:p>
    <w:p w14:paraId="2FA2557C">
      <w:pPr>
        <w:pStyle w:val="125"/>
        <w:widowControl/>
        <w:spacing w:before="0" w:line="360" w:lineRule="auto"/>
        <w:ind w:firstLine="720" w:firstLineChars="3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名称：陕西厷森项目管理有限公司</w:t>
      </w:r>
    </w:p>
    <w:p w14:paraId="31489497">
      <w:pPr>
        <w:pStyle w:val="125"/>
        <w:widowControl/>
        <w:spacing w:before="0" w:line="360" w:lineRule="auto"/>
        <w:ind w:firstLine="684" w:firstLineChars="300"/>
        <w:rPr>
          <w:rFonts w:hint="eastAsia" w:ascii="宋体" w:hAnsi="宋体" w:eastAsia="宋体" w:cs="宋体"/>
          <w:b w:val="0"/>
          <w:bCs/>
          <w:spacing w:val="-6"/>
          <w:sz w:val="24"/>
          <w:szCs w:val="24"/>
          <w:lang w:eastAsia="zh-CN"/>
        </w:rPr>
      </w:pPr>
      <w:r>
        <w:rPr>
          <w:rFonts w:hint="eastAsia" w:ascii="宋体" w:hAnsi="宋体" w:eastAsia="宋体" w:cs="宋体"/>
          <w:b w:val="0"/>
          <w:bCs/>
          <w:spacing w:val="-6"/>
          <w:sz w:val="24"/>
          <w:szCs w:val="24"/>
          <w:lang w:eastAsia="zh-CN"/>
        </w:rPr>
        <w:t>地址：陕西省渭南市富平县城关街道办事处书店社区富兴路中段西侧商务楼</w:t>
      </w:r>
    </w:p>
    <w:p w14:paraId="04456A98">
      <w:pPr>
        <w:pStyle w:val="125"/>
        <w:widowControl/>
        <w:spacing w:before="0" w:line="360" w:lineRule="auto"/>
        <w:ind w:firstLine="720" w:firstLineChars="3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联系方式：0913-8921111</w:t>
      </w:r>
    </w:p>
    <w:p w14:paraId="614DB9BD">
      <w:pPr>
        <w:pStyle w:val="125"/>
        <w:widowControl/>
        <w:spacing w:before="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3.项目联系方式</w:t>
      </w:r>
    </w:p>
    <w:p w14:paraId="2389D295">
      <w:pPr>
        <w:pStyle w:val="125"/>
        <w:widowControl/>
        <w:spacing w:before="0" w:line="360" w:lineRule="auto"/>
        <w:ind w:firstLine="720" w:firstLineChars="3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项目联系人：程工</w:t>
      </w:r>
    </w:p>
    <w:p w14:paraId="7F82804A">
      <w:pPr>
        <w:pStyle w:val="125"/>
        <w:widowControl/>
        <w:spacing w:before="0" w:line="360" w:lineRule="auto"/>
        <w:ind w:firstLine="720" w:firstLineChars="3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电话：0913-8921111</w:t>
      </w:r>
    </w:p>
    <w:p w14:paraId="0669BA89">
      <w:pPr>
        <w:rPr>
          <w:rFonts w:hint="eastAsia" w:ascii="宋体" w:hAnsi="宋体" w:cs="宋体"/>
          <w:highlight w:val="none"/>
        </w:rPr>
      </w:pPr>
      <w:r>
        <w:rPr>
          <w:rFonts w:hint="eastAsia" w:ascii="宋体" w:hAnsi="宋体" w:cs="宋体"/>
          <w:highlight w:val="none"/>
        </w:rPr>
        <w:br w:type="page"/>
      </w:r>
    </w:p>
    <w:p w14:paraId="130473E5">
      <w:pPr>
        <w:pStyle w:val="4"/>
        <w:spacing w:line="360" w:lineRule="auto"/>
        <w:rPr>
          <w:rFonts w:ascii="宋体" w:hAnsi="宋体" w:cs="宋体"/>
          <w:highlight w:val="none"/>
        </w:rPr>
      </w:pPr>
      <w:bookmarkStart w:id="15" w:name="_Toc11288"/>
      <w:r>
        <w:rPr>
          <w:rFonts w:hint="eastAsia" w:ascii="宋体" w:hAnsi="宋体" w:cs="宋体"/>
          <w:highlight w:val="none"/>
        </w:rPr>
        <w:t>第二部分 投标人须知前附表</w:t>
      </w:r>
      <w:bookmarkEnd w:id="8"/>
      <w:bookmarkEnd w:id="9"/>
      <w:bookmarkEnd w:id="10"/>
      <w:bookmarkEnd w:id="11"/>
      <w:bookmarkEnd w:id="12"/>
      <w:bookmarkEnd w:id="13"/>
      <w:bookmarkEnd w:id="14"/>
      <w:bookmarkEnd w:id="15"/>
    </w:p>
    <w:tbl>
      <w:tblPr>
        <w:tblStyle w:val="30"/>
        <w:tblpPr w:leftFromText="180" w:rightFromText="180" w:vertAnchor="text" w:horzAnchor="page" w:tblpX="1582" w:tblpY="309"/>
        <w:tblOverlap w:val="never"/>
        <w:tblW w:w="9379"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95"/>
        <w:gridCol w:w="1739"/>
        <w:gridCol w:w="7045"/>
      </w:tblGrid>
      <w:tr w14:paraId="747D84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Pr>
          <w:p w14:paraId="1CCF75D0">
            <w:pPr>
              <w:spacing w:beforeLines="50" w:line="360" w:lineRule="auto"/>
              <w:jc w:val="center"/>
              <w:rPr>
                <w:rFonts w:ascii="宋体" w:hAnsi="宋体" w:cs="宋体"/>
                <w:b/>
                <w:color w:val="auto"/>
                <w:sz w:val="24"/>
                <w:szCs w:val="24"/>
                <w:highlight w:val="none"/>
              </w:rPr>
            </w:pPr>
            <w:r>
              <w:rPr>
                <w:rFonts w:hint="eastAsia" w:ascii="宋体" w:hAnsi="宋体" w:cs="宋体"/>
                <w:b/>
                <w:color w:val="auto"/>
                <w:sz w:val="24"/>
                <w:szCs w:val="24"/>
                <w:highlight w:val="none"/>
              </w:rPr>
              <w:t>序号</w:t>
            </w:r>
          </w:p>
        </w:tc>
        <w:tc>
          <w:tcPr>
            <w:tcW w:w="1739" w:type="dxa"/>
            <w:vAlign w:val="center"/>
          </w:tcPr>
          <w:p w14:paraId="0A55F814">
            <w:pPr>
              <w:spacing w:beforeLines="50" w:line="360" w:lineRule="auto"/>
              <w:jc w:val="center"/>
              <w:rPr>
                <w:rFonts w:ascii="宋体" w:hAnsi="宋体" w:cs="宋体"/>
                <w:b/>
                <w:color w:val="auto"/>
                <w:sz w:val="24"/>
                <w:szCs w:val="24"/>
                <w:highlight w:val="none"/>
              </w:rPr>
            </w:pPr>
            <w:r>
              <w:rPr>
                <w:rFonts w:hint="eastAsia" w:ascii="宋体" w:hAnsi="宋体" w:cs="宋体"/>
                <w:b/>
                <w:color w:val="auto"/>
                <w:sz w:val="24"/>
                <w:szCs w:val="24"/>
                <w:highlight w:val="none"/>
              </w:rPr>
              <w:t>条款</w:t>
            </w:r>
          </w:p>
        </w:tc>
        <w:tc>
          <w:tcPr>
            <w:tcW w:w="7045" w:type="dxa"/>
          </w:tcPr>
          <w:p w14:paraId="1A56D2B7">
            <w:pPr>
              <w:spacing w:beforeLines="50" w:line="360" w:lineRule="auto"/>
              <w:jc w:val="center"/>
              <w:rPr>
                <w:rFonts w:ascii="宋体" w:hAnsi="宋体" w:cs="宋体"/>
                <w:b/>
                <w:color w:val="auto"/>
                <w:sz w:val="24"/>
                <w:szCs w:val="24"/>
                <w:highlight w:val="none"/>
              </w:rPr>
            </w:pPr>
            <w:r>
              <w:rPr>
                <w:rFonts w:hint="eastAsia" w:ascii="宋体" w:hAnsi="宋体" w:cs="宋体"/>
                <w:b/>
                <w:color w:val="auto"/>
                <w:sz w:val="24"/>
                <w:szCs w:val="24"/>
                <w:highlight w:val="none"/>
              </w:rPr>
              <w:t>编列内容</w:t>
            </w:r>
          </w:p>
        </w:tc>
      </w:tr>
      <w:tr w14:paraId="2CADE7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469" w:hRule="atLeast"/>
        </w:trPr>
        <w:tc>
          <w:tcPr>
            <w:tcW w:w="595" w:type="dxa"/>
          </w:tcPr>
          <w:p w14:paraId="4C31AF46">
            <w:pPr>
              <w:spacing w:beforeLines="50" w:line="360" w:lineRule="auto"/>
              <w:jc w:val="center"/>
              <w:rPr>
                <w:rFonts w:ascii="宋体" w:hAnsi="宋体" w:cs="宋体"/>
                <w:bCs/>
                <w:color w:val="auto"/>
                <w:sz w:val="24"/>
                <w:szCs w:val="24"/>
                <w:highlight w:val="none"/>
              </w:rPr>
            </w:pPr>
          </w:p>
          <w:p w14:paraId="4358043F">
            <w:pPr>
              <w:spacing w:beforeLines="50" w:line="360" w:lineRule="auto"/>
              <w:jc w:val="center"/>
              <w:rPr>
                <w:rFonts w:ascii="宋体" w:hAnsi="宋体" w:cs="宋体"/>
                <w:bCs/>
                <w:color w:val="auto"/>
                <w:sz w:val="24"/>
                <w:szCs w:val="24"/>
                <w:highlight w:val="none"/>
              </w:rPr>
            </w:pPr>
            <w:r>
              <w:rPr>
                <w:rFonts w:hint="eastAsia" w:ascii="宋体" w:hAnsi="宋体" w:cs="宋体"/>
                <w:bCs/>
                <w:color w:val="auto"/>
                <w:sz w:val="24"/>
                <w:szCs w:val="24"/>
                <w:highlight w:val="none"/>
              </w:rPr>
              <w:t>1</w:t>
            </w:r>
          </w:p>
        </w:tc>
        <w:tc>
          <w:tcPr>
            <w:tcW w:w="1739" w:type="dxa"/>
            <w:vAlign w:val="center"/>
          </w:tcPr>
          <w:p w14:paraId="309F614F">
            <w:pPr>
              <w:widowControl/>
              <w:wordWrap w:val="0"/>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采购人</w:t>
            </w:r>
          </w:p>
        </w:tc>
        <w:tc>
          <w:tcPr>
            <w:tcW w:w="7045" w:type="dxa"/>
            <w:vAlign w:val="center"/>
          </w:tcPr>
          <w:p w14:paraId="7C4900D1">
            <w:pPr>
              <w:pStyle w:val="2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名称：富平县人民政府办公室</w:t>
            </w:r>
          </w:p>
          <w:p w14:paraId="1CB875B6">
            <w:pPr>
              <w:pStyle w:val="20"/>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地址：富平县莲湖大街1号</w:t>
            </w:r>
            <w:r>
              <w:rPr>
                <w:rFonts w:hint="eastAsia" w:ascii="宋体" w:hAnsi="宋体" w:cs="宋体"/>
                <w:sz w:val="24"/>
                <w:szCs w:val="24"/>
                <w:highlight w:val="none"/>
                <w:lang w:val="en-US" w:eastAsia="zh-CN"/>
              </w:rPr>
              <w:t xml:space="preserve"> </w:t>
            </w:r>
          </w:p>
          <w:p w14:paraId="5549FB51">
            <w:pPr>
              <w:spacing w:line="420" w:lineRule="exact"/>
              <w:rPr>
                <w:rFonts w:hint="default" w:ascii="宋体" w:hAnsi="宋体" w:eastAsia="宋体"/>
                <w:bCs/>
                <w:color w:val="auto"/>
                <w:kern w:val="0"/>
                <w:sz w:val="24"/>
                <w:highlight w:val="none"/>
                <w:lang w:val="en-US" w:eastAsia="zh-CN"/>
              </w:rPr>
            </w:pPr>
            <w:r>
              <w:rPr>
                <w:rFonts w:hint="eastAsia" w:ascii="宋体" w:hAnsi="宋体"/>
                <w:bCs/>
                <w:color w:val="auto"/>
                <w:kern w:val="0"/>
                <w:sz w:val="24"/>
                <w:highlight w:val="none"/>
              </w:rPr>
              <w:t>联系人：</w:t>
            </w:r>
            <w:r>
              <w:rPr>
                <w:rFonts w:hint="eastAsia" w:ascii="宋体" w:hAnsi="宋体"/>
                <w:bCs/>
                <w:color w:val="auto"/>
                <w:kern w:val="0"/>
                <w:sz w:val="24"/>
                <w:highlight w:val="none"/>
                <w:lang w:val="en-US" w:eastAsia="zh-CN"/>
              </w:rPr>
              <w:t>陈先生</w:t>
            </w:r>
          </w:p>
          <w:p w14:paraId="303AAC26">
            <w:pPr>
              <w:widowControl/>
              <w:wordWrap w:val="0"/>
              <w:spacing w:line="360" w:lineRule="auto"/>
              <w:jc w:val="left"/>
              <w:rPr>
                <w:rFonts w:ascii="宋体" w:hAnsi="宋体" w:cs="宋体"/>
                <w:color w:val="auto"/>
                <w:sz w:val="24"/>
                <w:szCs w:val="24"/>
                <w:highlight w:val="none"/>
              </w:rPr>
            </w:pPr>
            <w:r>
              <w:rPr>
                <w:rFonts w:hint="eastAsia" w:ascii="宋体" w:hAnsi="宋体"/>
                <w:bCs/>
                <w:color w:val="auto"/>
                <w:kern w:val="0"/>
                <w:sz w:val="24"/>
                <w:highlight w:val="none"/>
              </w:rPr>
              <w:t>联系电话：</w:t>
            </w:r>
            <w:r>
              <w:rPr>
                <w:rFonts w:hint="eastAsia" w:ascii="宋体" w:hAnsi="宋体"/>
                <w:bCs/>
                <w:color w:val="auto"/>
                <w:kern w:val="0"/>
                <w:sz w:val="24"/>
                <w:highlight w:val="none"/>
                <w:lang w:val="en-US" w:eastAsia="zh-CN"/>
              </w:rPr>
              <w:t>0913-8210656</w:t>
            </w:r>
            <w:r>
              <w:rPr>
                <w:rFonts w:hint="eastAsia" w:ascii="宋体" w:hAnsi="宋体" w:cs="宋体"/>
                <w:sz w:val="24"/>
                <w:szCs w:val="24"/>
                <w:highlight w:val="none"/>
                <w:lang w:val="en-US" w:eastAsia="zh-CN"/>
              </w:rPr>
              <w:t xml:space="preserve"> </w:t>
            </w:r>
          </w:p>
        </w:tc>
      </w:tr>
      <w:tr w14:paraId="36E431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822" w:hRule="atLeast"/>
        </w:trPr>
        <w:tc>
          <w:tcPr>
            <w:tcW w:w="595" w:type="dxa"/>
            <w:tcBorders>
              <w:top w:val="single" w:color="auto" w:sz="4" w:space="0"/>
            </w:tcBorders>
          </w:tcPr>
          <w:p w14:paraId="738C83CE">
            <w:pPr>
              <w:spacing w:beforeLines="50" w:line="360" w:lineRule="auto"/>
              <w:jc w:val="center"/>
              <w:rPr>
                <w:rFonts w:ascii="宋体" w:hAnsi="宋体" w:cs="宋体"/>
                <w:bCs/>
                <w:color w:val="auto"/>
                <w:sz w:val="24"/>
                <w:szCs w:val="24"/>
                <w:highlight w:val="none"/>
              </w:rPr>
            </w:pPr>
          </w:p>
          <w:p w14:paraId="082688B5">
            <w:pPr>
              <w:spacing w:beforeLines="50" w:line="360" w:lineRule="auto"/>
              <w:jc w:val="center"/>
              <w:rPr>
                <w:rFonts w:ascii="宋体" w:hAnsi="宋体" w:cs="宋体"/>
                <w:bCs/>
                <w:color w:val="auto"/>
                <w:sz w:val="24"/>
                <w:szCs w:val="24"/>
                <w:highlight w:val="none"/>
              </w:rPr>
            </w:pPr>
            <w:r>
              <w:rPr>
                <w:rFonts w:hint="eastAsia" w:ascii="宋体" w:hAnsi="宋体" w:cs="宋体"/>
                <w:bCs/>
                <w:color w:val="auto"/>
                <w:sz w:val="24"/>
                <w:szCs w:val="24"/>
                <w:highlight w:val="none"/>
              </w:rPr>
              <w:t>2</w:t>
            </w:r>
          </w:p>
        </w:tc>
        <w:tc>
          <w:tcPr>
            <w:tcW w:w="1739" w:type="dxa"/>
            <w:tcBorders>
              <w:top w:val="single" w:color="auto" w:sz="4" w:space="0"/>
            </w:tcBorders>
            <w:vAlign w:val="center"/>
          </w:tcPr>
          <w:p w14:paraId="02294700">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采购代理机构</w:t>
            </w:r>
          </w:p>
        </w:tc>
        <w:tc>
          <w:tcPr>
            <w:tcW w:w="7045" w:type="dxa"/>
            <w:tcBorders>
              <w:top w:val="single" w:color="auto" w:sz="4" w:space="0"/>
            </w:tcBorders>
            <w:vAlign w:val="center"/>
          </w:tcPr>
          <w:p w14:paraId="0ABB6348">
            <w:pPr>
              <w:pStyle w:val="116"/>
              <w:widowControl w:val="0"/>
              <w:spacing w:before="0" w:beforeAutospacing="0" w:after="0" w:afterAutospacing="0" w:line="420" w:lineRule="exact"/>
              <w:jc w:val="both"/>
              <w:rPr>
                <w:rFonts w:hint="eastAsia" w:eastAsia="宋体"/>
                <w:b w:val="0"/>
                <w:color w:val="auto"/>
                <w:sz w:val="24"/>
                <w:szCs w:val="24"/>
                <w:highlight w:val="none"/>
              </w:rPr>
            </w:pPr>
            <w:r>
              <w:rPr>
                <w:rFonts w:eastAsia="宋体"/>
                <w:b w:val="0"/>
                <w:color w:val="auto"/>
                <w:sz w:val="24"/>
                <w:szCs w:val="24"/>
                <w:highlight w:val="none"/>
              </w:rPr>
              <w:t>名称：</w:t>
            </w:r>
            <w:r>
              <w:rPr>
                <w:rFonts w:hint="eastAsia" w:eastAsia="宋体"/>
                <w:b w:val="0"/>
                <w:color w:val="auto"/>
                <w:sz w:val="24"/>
                <w:szCs w:val="24"/>
                <w:highlight w:val="none"/>
                <w:lang w:eastAsia="zh-CN"/>
              </w:rPr>
              <w:t>陕西厷森项目管理有限公司</w:t>
            </w:r>
          </w:p>
          <w:p w14:paraId="587B975D">
            <w:pPr>
              <w:pStyle w:val="116"/>
              <w:widowControl w:val="0"/>
              <w:spacing w:before="0" w:beforeAutospacing="0" w:after="0" w:afterAutospacing="0" w:line="420" w:lineRule="exact"/>
              <w:jc w:val="both"/>
              <w:rPr>
                <w:rFonts w:eastAsia="宋体"/>
                <w:b w:val="0"/>
                <w:color w:val="auto"/>
                <w:sz w:val="24"/>
                <w:szCs w:val="24"/>
                <w:highlight w:val="none"/>
              </w:rPr>
            </w:pPr>
            <w:r>
              <w:rPr>
                <w:rFonts w:eastAsia="宋体"/>
                <w:b w:val="0"/>
                <w:color w:val="auto"/>
                <w:sz w:val="24"/>
                <w:szCs w:val="24"/>
                <w:highlight w:val="none"/>
              </w:rPr>
              <w:t>地址：</w:t>
            </w:r>
            <w:r>
              <w:rPr>
                <w:rFonts w:hint="eastAsia" w:eastAsia="宋体"/>
                <w:b w:val="0"/>
                <w:color w:val="auto"/>
                <w:sz w:val="24"/>
                <w:szCs w:val="24"/>
                <w:highlight w:val="none"/>
                <w:lang w:val="en-US" w:eastAsia="zh-CN"/>
              </w:rPr>
              <w:t>陕西省渭南市富平县城关街道办事处书店社区富兴路中段西侧商务楼</w:t>
            </w:r>
          </w:p>
          <w:p w14:paraId="06A547F5">
            <w:pPr>
              <w:pStyle w:val="116"/>
              <w:widowControl w:val="0"/>
              <w:spacing w:before="0" w:beforeAutospacing="0" w:after="0" w:afterAutospacing="0" w:line="420" w:lineRule="exact"/>
              <w:jc w:val="both"/>
              <w:rPr>
                <w:rFonts w:hint="default" w:eastAsia="宋体"/>
                <w:b w:val="0"/>
                <w:color w:val="auto"/>
                <w:sz w:val="24"/>
                <w:szCs w:val="24"/>
                <w:highlight w:val="none"/>
                <w:lang w:val="en-US"/>
              </w:rPr>
            </w:pPr>
            <w:r>
              <w:rPr>
                <w:rFonts w:eastAsia="宋体"/>
                <w:b w:val="0"/>
                <w:color w:val="auto"/>
                <w:sz w:val="24"/>
                <w:szCs w:val="24"/>
                <w:highlight w:val="none"/>
              </w:rPr>
              <w:t>联系</w:t>
            </w:r>
            <w:r>
              <w:rPr>
                <w:rFonts w:hint="eastAsia" w:ascii="宋体" w:hAnsi="宋体" w:eastAsia="宋体"/>
                <w:b w:val="0"/>
                <w:bCs w:val="0"/>
                <w:color w:val="auto"/>
                <w:sz w:val="24"/>
                <w:szCs w:val="24"/>
                <w:highlight w:val="none"/>
              </w:rPr>
              <w:t>人：</w:t>
            </w:r>
            <w:r>
              <w:rPr>
                <w:rFonts w:hint="eastAsia" w:ascii="宋体" w:hAnsi="宋体" w:eastAsia="宋体"/>
                <w:b w:val="0"/>
                <w:bCs w:val="0"/>
                <w:color w:val="auto"/>
                <w:sz w:val="24"/>
                <w:szCs w:val="24"/>
                <w:highlight w:val="none"/>
                <w:lang w:val="en-US" w:eastAsia="zh-CN"/>
              </w:rPr>
              <w:t>程工</w:t>
            </w:r>
          </w:p>
          <w:p w14:paraId="6A43E39B">
            <w:pPr>
              <w:spacing w:line="360" w:lineRule="auto"/>
              <w:jc w:val="left"/>
              <w:rPr>
                <w:rFonts w:hint="default" w:ascii="宋体" w:hAnsi="宋体" w:eastAsia="宋体" w:cs="宋体"/>
                <w:color w:val="auto"/>
                <w:sz w:val="24"/>
                <w:szCs w:val="24"/>
                <w:highlight w:val="none"/>
                <w:lang w:val="en-US" w:eastAsia="zh-CN"/>
              </w:rPr>
            </w:pPr>
            <w:r>
              <w:rPr>
                <w:rFonts w:eastAsia="宋体"/>
                <w:b w:val="0"/>
                <w:color w:val="auto"/>
                <w:sz w:val="24"/>
                <w:szCs w:val="24"/>
                <w:highlight w:val="none"/>
              </w:rPr>
              <w:t>电  话：</w:t>
            </w:r>
            <w:r>
              <w:rPr>
                <w:rFonts w:hint="eastAsia" w:ascii="宋体" w:hAnsi="宋体" w:eastAsia="宋体" w:cs="宋体"/>
                <w:b w:val="0"/>
                <w:bCs w:val="0"/>
                <w:color w:val="auto"/>
                <w:kern w:val="0"/>
                <w:sz w:val="24"/>
                <w:szCs w:val="24"/>
                <w:highlight w:val="none"/>
                <w:lang w:val="en-US" w:eastAsia="zh-CN"/>
              </w:rPr>
              <w:t>0913</w:t>
            </w:r>
            <w:r>
              <w:rPr>
                <w:rFonts w:hint="eastAsia" w:ascii="宋体" w:hAnsi="宋体" w:cs="宋体"/>
                <w:b w:val="0"/>
                <w:bCs w:val="0"/>
                <w:color w:val="auto"/>
                <w:kern w:val="0"/>
                <w:sz w:val="24"/>
                <w:szCs w:val="24"/>
                <w:highlight w:val="none"/>
                <w:lang w:val="en-US" w:eastAsia="zh-CN"/>
              </w:rPr>
              <w:t>-</w:t>
            </w:r>
            <w:r>
              <w:rPr>
                <w:rFonts w:hint="eastAsia" w:ascii="宋体" w:hAnsi="宋体" w:eastAsia="宋体" w:cs="宋体"/>
                <w:b w:val="0"/>
                <w:bCs w:val="0"/>
                <w:color w:val="auto"/>
                <w:kern w:val="0"/>
                <w:sz w:val="24"/>
                <w:szCs w:val="24"/>
                <w:highlight w:val="none"/>
                <w:lang w:val="en-US" w:eastAsia="zh-CN"/>
              </w:rPr>
              <w:t>8921111</w:t>
            </w:r>
          </w:p>
        </w:tc>
      </w:tr>
      <w:tr w14:paraId="301C27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tcPr>
          <w:p w14:paraId="540AC65F">
            <w:pPr>
              <w:spacing w:beforeLines="50" w:line="360" w:lineRule="auto"/>
              <w:jc w:val="center"/>
              <w:rPr>
                <w:rFonts w:ascii="宋体" w:hAnsi="宋体" w:cs="宋体"/>
                <w:bCs/>
                <w:color w:val="auto"/>
                <w:sz w:val="24"/>
                <w:szCs w:val="24"/>
                <w:highlight w:val="none"/>
              </w:rPr>
            </w:pPr>
            <w:r>
              <w:rPr>
                <w:rFonts w:hint="eastAsia" w:ascii="宋体" w:hAnsi="宋体" w:cs="宋体"/>
                <w:bCs/>
                <w:color w:val="auto"/>
                <w:sz w:val="24"/>
                <w:szCs w:val="24"/>
                <w:highlight w:val="none"/>
              </w:rPr>
              <w:t>3</w:t>
            </w:r>
          </w:p>
        </w:tc>
        <w:tc>
          <w:tcPr>
            <w:tcW w:w="1739" w:type="dxa"/>
            <w:tcBorders>
              <w:top w:val="single" w:color="auto" w:sz="4" w:space="0"/>
            </w:tcBorders>
            <w:vAlign w:val="center"/>
          </w:tcPr>
          <w:p w14:paraId="34E53E44">
            <w:pPr>
              <w:spacing w:line="360" w:lineRule="auto"/>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项目</w:t>
            </w:r>
            <w:r>
              <w:rPr>
                <w:rFonts w:hint="eastAsia" w:ascii="宋体" w:hAnsi="宋体" w:cs="宋体"/>
                <w:color w:val="auto"/>
                <w:sz w:val="24"/>
                <w:szCs w:val="24"/>
                <w:highlight w:val="none"/>
                <w:lang w:eastAsia="zh-CN"/>
              </w:rPr>
              <w:t>名称</w:t>
            </w:r>
          </w:p>
        </w:tc>
        <w:tc>
          <w:tcPr>
            <w:tcW w:w="7045" w:type="dxa"/>
            <w:tcBorders>
              <w:top w:val="single" w:color="auto" w:sz="4" w:space="0"/>
            </w:tcBorders>
            <w:vAlign w:val="center"/>
          </w:tcPr>
          <w:p w14:paraId="5631FC8F">
            <w:pPr>
              <w:spacing w:line="360" w:lineRule="auto"/>
              <w:rPr>
                <w:rFonts w:hint="default" w:ascii="宋体" w:hAnsi="宋体" w:eastAsia="宋体" w:cs="宋体"/>
                <w:color w:val="auto"/>
                <w:spacing w:val="-6"/>
                <w:sz w:val="24"/>
                <w:szCs w:val="24"/>
                <w:highlight w:val="none"/>
                <w:lang w:val="en-US" w:eastAsia="zh-CN"/>
              </w:rPr>
            </w:pPr>
            <w:r>
              <w:rPr>
                <w:rFonts w:hint="eastAsia" w:ascii="宋体" w:hAnsi="宋体" w:cs="宋体"/>
                <w:color w:val="auto"/>
                <w:spacing w:val="0"/>
                <w:sz w:val="24"/>
                <w:szCs w:val="24"/>
                <w:highlight w:val="none"/>
                <w:lang w:val="en-US" w:eastAsia="zh-CN"/>
              </w:rPr>
              <w:t>富平县12345政务热线购买服务项目</w:t>
            </w:r>
          </w:p>
        </w:tc>
      </w:tr>
      <w:tr w14:paraId="1A705B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tcPr>
          <w:p w14:paraId="53CB9868">
            <w:pPr>
              <w:spacing w:beforeLines="50" w:line="360" w:lineRule="auto"/>
              <w:jc w:val="center"/>
              <w:rPr>
                <w:rFonts w:ascii="宋体" w:hAnsi="宋体" w:cs="宋体"/>
                <w:bCs/>
                <w:color w:val="auto"/>
                <w:sz w:val="24"/>
                <w:szCs w:val="24"/>
                <w:highlight w:val="none"/>
              </w:rPr>
            </w:pPr>
            <w:r>
              <w:rPr>
                <w:rFonts w:hint="eastAsia" w:ascii="宋体" w:hAnsi="宋体" w:cs="宋体"/>
                <w:bCs/>
                <w:color w:val="auto"/>
                <w:sz w:val="24"/>
                <w:szCs w:val="24"/>
                <w:highlight w:val="none"/>
              </w:rPr>
              <w:t>4</w:t>
            </w:r>
          </w:p>
        </w:tc>
        <w:tc>
          <w:tcPr>
            <w:tcW w:w="1739" w:type="dxa"/>
            <w:tcBorders>
              <w:top w:val="single" w:color="auto" w:sz="4" w:space="0"/>
            </w:tcBorders>
            <w:vAlign w:val="center"/>
          </w:tcPr>
          <w:p w14:paraId="230DC276">
            <w:pPr>
              <w:spacing w:line="400" w:lineRule="exact"/>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项目</w:t>
            </w:r>
            <w:r>
              <w:rPr>
                <w:rFonts w:hint="eastAsia" w:ascii="宋体" w:hAnsi="宋体" w:cs="宋体"/>
                <w:color w:val="auto"/>
                <w:sz w:val="24"/>
                <w:szCs w:val="24"/>
                <w:highlight w:val="none"/>
                <w:lang w:eastAsia="zh-CN"/>
              </w:rPr>
              <w:t>编号</w:t>
            </w:r>
          </w:p>
        </w:tc>
        <w:tc>
          <w:tcPr>
            <w:tcW w:w="7045" w:type="dxa"/>
            <w:tcBorders>
              <w:top w:val="single" w:color="auto" w:sz="4" w:space="0"/>
            </w:tcBorders>
            <w:vAlign w:val="center"/>
          </w:tcPr>
          <w:p w14:paraId="1FEC9BCD">
            <w:pPr>
              <w:spacing w:line="360" w:lineRule="auto"/>
              <w:rPr>
                <w:rFonts w:hint="default" w:ascii="宋体" w:hAnsi="宋体" w:eastAsia="宋体" w:cs="宋体"/>
                <w:color w:val="auto"/>
                <w:spacing w:val="-6"/>
                <w:sz w:val="24"/>
                <w:szCs w:val="24"/>
                <w:highlight w:val="none"/>
                <w:lang w:val="en-US" w:eastAsia="zh-CN"/>
              </w:rPr>
            </w:pPr>
            <w:r>
              <w:rPr>
                <w:rFonts w:hint="eastAsia" w:ascii="宋体" w:hAnsi="宋体" w:cs="宋体"/>
                <w:color w:val="auto"/>
                <w:spacing w:val="0"/>
                <w:sz w:val="24"/>
                <w:szCs w:val="24"/>
                <w:highlight w:val="none"/>
                <w:lang w:val="en-US" w:eastAsia="zh-CN"/>
              </w:rPr>
              <w:t>HSZ2025-CGZB-022</w:t>
            </w:r>
          </w:p>
        </w:tc>
      </w:tr>
      <w:tr w14:paraId="18233E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tcPr>
          <w:p w14:paraId="78506721">
            <w:pPr>
              <w:spacing w:beforeLines="50" w:line="360" w:lineRule="auto"/>
              <w:jc w:val="center"/>
              <w:rPr>
                <w:rFonts w:ascii="宋体" w:hAnsi="宋体" w:cs="宋体"/>
                <w:bCs/>
                <w:color w:val="auto"/>
                <w:sz w:val="24"/>
                <w:szCs w:val="24"/>
                <w:highlight w:val="none"/>
              </w:rPr>
            </w:pPr>
            <w:r>
              <w:rPr>
                <w:rFonts w:hint="eastAsia" w:ascii="宋体" w:hAnsi="宋体" w:cs="宋体"/>
                <w:bCs/>
                <w:color w:val="auto"/>
                <w:sz w:val="24"/>
                <w:szCs w:val="24"/>
                <w:highlight w:val="none"/>
              </w:rPr>
              <w:t>5</w:t>
            </w:r>
          </w:p>
        </w:tc>
        <w:tc>
          <w:tcPr>
            <w:tcW w:w="1739" w:type="dxa"/>
            <w:tcBorders>
              <w:top w:val="single" w:color="auto" w:sz="4" w:space="0"/>
            </w:tcBorders>
            <w:vAlign w:val="center"/>
          </w:tcPr>
          <w:p w14:paraId="3C9DFA74">
            <w:pPr>
              <w:spacing w:line="400" w:lineRule="exact"/>
              <w:jc w:val="center"/>
              <w:rPr>
                <w:rFonts w:ascii="宋体" w:hAnsi="宋体" w:cs="宋体"/>
                <w:color w:val="auto"/>
                <w:sz w:val="24"/>
                <w:szCs w:val="24"/>
                <w:highlight w:val="none"/>
              </w:rPr>
            </w:pPr>
            <w:r>
              <w:rPr>
                <w:rFonts w:hint="eastAsia" w:ascii="宋体" w:hAnsi="宋体"/>
                <w:bCs/>
                <w:color w:val="auto"/>
                <w:kern w:val="0"/>
                <w:sz w:val="24"/>
                <w:highlight w:val="none"/>
              </w:rPr>
              <w:t>项目性质</w:t>
            </w:r>
          </w:p>
        </w:tc>
        <w:tc>
          <w:tcPr>
            <w:tcW w:w="7045" w:type="dxa"/>
            <w:tcBorders>
              <w:top w:val="single" w:color="auto" w:sz="4" w:space="0"/>
            </w:tcBorders>
            <w:vAlign w:val="center"/>
          </w:tcPr>
          <w:p w14:paraId="75492E9B">
            <w:pPr>
              <w:spacing w:line="360" w:lineRule="auto"/>
              <w:rPr>
                <w:rFonts w:hint="default" w:ascii="宋体" w:hAnsi="宋体" w:eastAsia="宋体" w:cs="宋体"/>
                <w:color w:val="auto"/>
                <w:spacing w:val="-6"/>
                <w:sz w:val="24"/>
                <w:szCs w:val="24"/>
                <w:highlight w:val="none"/>
                <w:lang w:val="en-US" w:eastAsia="zh-CN"/>
              </w:rPr>
            </w:pPr>
            <w:r>
              <w:rPr>
                <w:rFonts w:hint="eastAsia" w:ascii="宋体" w:hAnsi="宋体" w:cs="宋体"/>
                <w:color w:val="auto"/>
                <w:spacing w:val="-6"/>
                <w:sz w:val="24"/>
                <w:szCs w:val="24"/>
                <w:highlight w:val="none"/>
                <w:lang w:val="en-US" w:eastAsia="zh-CN"/>
              </w:rPr>
              <w:t>服务类</w:t>
            </w:r>
          </w:p>
        </w:tc>
      </w:tr>
      <w:tr w14:paraId="77ABA2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tcPr>
          <w:p w14:paraId="4157EEA9">
            <w:pPr>
              <w:spacing w:beforeLines="50" w:line="360" w:lineRule="auto"/>
              <w:jc w:val="center"/>
              <w:rPr>
                <w:rFonts w:ascii="宋体" w:hAnsi="宋体" w:cs="宋体"/>
                <w:bCs/>
                <w:color w:val="auto"/>
                <w:sz w:val="24"/>
                <w:szCs w:val="24"/>
                <w:highlight w:val="none"/>
              </w:rPr>
            </w:pPr>
            <w:r>
              <w:rPr>
                <w:rFonts w:hint="eastAsia" w:ascii="宋体" w:hAnsi="宋体" w:cs="宋体"/>
                <w:bCs/>
                <w:color w:val="auto"/>
                <w:sz w:val="24"/>
                <w:szCs w:val="24"/>
                <w:highlight w:val="none"/>
              </w:rPr>
              <w:t>6</w:t>
            </w:r>
          </w:p>
        </w:tc>
        <w:tc>
          <w:tcPr>
            <w:tcW w:w="1739" w:type="dxa"/>
            <w:tcBorders>
              <w:top w:val="single" w:color="auto" w:sz="4" w:space="0"/>
            </w:tcBorders>
            <w:vAlign w:val="center"/>
          </w:tcPr>
          <w:p w14:paraId="1E79B10F">
            <w:pPr>
              <w:pStyle w:val="116"/>
              <w:widowControl w:val="0"/>
              <w:spacing w:before="0" w:beforeAutospacing="0" w:after="0" w:afterAutospacing="0" w:line="400" w:lineRule="exact"/>
              <w:rPr>
                <w:rFonts w:eastAsia="宋体"/>
                <w:b w:val="0"/>
                <w:color w:val="auto"/>
                <w:sz w:val="24"/>
                <w:szCs w:val="22"/>
                <w:highlight w:val="none"/>
              </w:rPr>
            </w:pPr>
            <w:r>
              <w:rPr>
                <w:rFonts w:hint="eastAsia" w:eastAsia="宋体"/>
                <w:b w:val="0"/>
                <w:color w:val="auto"/>
                <w:sz w:val="24"/>
                <w:szCs w:val="22"/>
                <w:highlight w:val="none"/>
              </w:rPr>
              <w:t>资金来源</w:t>
            </w:r>
          </w:p>
        </w:tc>
        <w:tc>
          <w:tcPr>
            <w:tcW w:w="7045" w:type="dxa"/>
            <w:tcBorders>
              <w:top w:val="single" w:color="auto" w:sz="4" w:space="0"/>
            </w:tcBorders>
            <w:vAlign w:val="center"/>
          </w:tcPr>
          <w:p w14:paraId="249AD161">
            <w:pPr>
              <w:widowControl/>
              <w:jc w:val="left"/>
              <w:rPr>
                <w:rFonts w:hint="default" w:ascii="宋体" w:hAnsi="宋体" w:eastAsia="宋体"/>
                <w:bCs/>
                <w:color w:val="auto"/>
                <w:kern w:val="0"/>
                <w:sz w:val="24"/>
                <w:highlight w:val="none"/>
                <w:lang w:val="en-US" w:eastAsia="zh-CN"/>
              </w:rPr>
            </w:pPr>
            <w:r>
              <w:rPr>
                <w:rFonts w:hint="eastAsia" w:ascii="宋体" w:hAnsi="宋体"/>
                <w:bCs/>
                <w:color w:val="auto"/>
                <w:kern w:val="0"/>
                <w:sz w:val="24"/>
                <w:highlight w:val="none"/>
                <w:lang w:val="en-US" w:eastAsia="zh-CN"/>
              </w:rPr>
              <w:t>财政资金</w:t>
            </w:r>
          </w:p>
        </w:tc>
      </w:tr>
      <w:tr w14:paraId="0EA2AD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vAlign w:val="center"/>
          </w:tcPr>
          <w:p w14:paraId="20118749">
            <w:pPr>
              <w:spacing w:beforeLines="50" w:line="360" w:lineRule="auto"/>
              <w:jc w:val="center"/>
              <w:rPr>
                <w:rFonts w:ascii="宋体" w:hAnsi="宋体" w:cs="宋体"/>
                <w:bCs/>
                <w:color w:val="auto"/>
                <w:sz w:val="24"/>
                <w:szCs w:val="24"/>
                <w:highlight w:val="none"/>
              </w:rPr>
            </w:pPr>
            <w:r>
              <w:rPr>
                <w:rFonts w:hint="eastAsia" w:ascii="宋体" w:hAnsi="宋体" w:cs="宋体"/>
                <w:bCs/>
                <w:color w:val="auto"/>
                <w:sz w:val="24"/>
                <w:szCs w:val="24"/>
                <w:highlight w:val="none"/>
              </w:rPr>
              <w:t>7</w:t>
            </w:r>
          </w:p>
        </w:tc>
        <w:tc>
          <w:tcPr>
            <w:tcW w:w="1739" w:type="dxa"/>
            <w:tcBorders>
              <w:top w:val="single" w:color="auto" w:sz="4" w:space="0"/>
            </w:tcBorders>
            <w:vAlign w:val="center"/>
          </w:tcPr>
          <w:p w14:paraId="64148D85">
            <w:pPr>
              <w:pStyle w:val="116"/>
              <w:widowControl w:val="0"/>
              <w:spacing w:before="0" w:beforeAutospacing="0" w:after="0" w:afterAutospacing="0" w:line="400" w:lineRule="exact"/>
              <w:rPr>
                <w:rFonts w:cs="宋体"/>
                <w:color w:val="auto"/>
                <w:sz w:val="24"/>
                <w:szCs w:val="24"/>
                <w:highlight w:val="none"/>
              </w:rPr>
            </w:pPr>
            <w:r>
              <w:rPr>
                <w:rFonts w:hint="eastAsia" w:eastAsia="宋体"/>
                <w:b w:val="0"/>
                <w:color w:val="auto"/>
                <w:sz w:val="24"/>
                <w:szCs w:val="24"/>
                <w:highlight w:val="none"/>
                <w:lang w:val="zh-CN"/>
              </w:rPr>
              <w:t>招标范围</w:t>
            </w:r>
          </w:p>
        </w:tc>
        <w:tc>
          <w:tcPr>
            <w:tcW w:w="7045" w:type="dxa"/>
            <w:tcBorders>
              <w:top w:val="single" w:color="auto" w:sz="4" w:space="0"/>
            </w:tcBorders>
            <w:vAlign w:val="center"/>
          </w:tcPr>
          <w:p w14:paraId="0257A525">
            <w:pPr>
              <w:spacing w:line="400" w:lineRule="exact"/>
              <w:rPr>
                <w:rFonts w:ascii="宋体" w:hAnsi="宋体" w:cs="宋体"/>
                <w:color w:val="auto"/>
                <w:sz w:val="24"/>
                <w:szCs w:val="24"/>
                <w:highlight w:val="none"/>
              </w:rPr>
            </w:pPr>
            <w:r>
              <w:rPr>
                <w:rFonts w:hint="eastAsia" w:ascii="宋体" w:hAnsi="宋体"/>
                <w:bCs/>
                <w:color w:val="auto"/>
                <w:kern w:val="0"/>
                <w:sz w:val="24"/>
                <w:highlight w:val="none"/>
              </w:rPr>
              <w:t>具体详见招标文件</w:t>
            </w:r>
            <w:r>
              <w:rPr>
                <w:rFonts w:hint="eastAsia" w:cs="宋体"/>
                <w:color w:val="auto"/>
                <w:kern w:val="0"/>
                <w:sz w:val="24"/>
                <w:szCs w:val="24"/>
                <w:highlight w:val="none"/>
              </w:rPr>
              <w:t>第五部分</w:t>
            </w:r>
            <w:r>
              <w:rPr>
                <w:rFonts w:hint="eastAsia" w:cs="宋体"/>
                <w:spacing w:val="0"/>
                <w:kern w:val="0"/>
                <w:sz w:val="24"/>
                <w:szCs w:val="24"/>
                <w:highlight w:val="none"/>
                <w:lang w:val="en-US" w:eastAsia="zh-CN"/>
              </w:rPr>
              <w:t>服务内容及标准</w:t>
            </w:r>
            <w:r>
              <w:rPr>
                <w:rFonts w:hint="eastAsia" w:ascii="宋体" w:hAnsi="宋体" w:cs="宋体"/>
                <w:color w:val="auto"/>
                <w:sz w:val="24"/>
                <w:szCs w:val="24"/>
                <w:highlight w:val="none"/>
              </w:rPr>
              <w:t>。</w:t>
            </w:r>
          </w:p>
        </w:tc>
      </w:tr>
      <w:tr w14:paraId="381EE4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vAlign w:val="center"/>
          </w:tcPr>
          <w:p w14:paraId="0EA5ACD2">
            <w:pPr>
              <w:pStyle w:val="116"/>
              <w:widowControl w:val="0"/>
              <w:spacing w:before="0" w:beforeAutospacing="0" w:after="0" w:afterAutospacing="0" w:line="400" w:lineRule="exact"/>
              <w:jc w:val="center"/>
              <w:rPr>
                <w:rFonts w:hint="eastAsia" w:eastAsia="宋体"/>
                <w:b w:val="0"/>
                <w:color w:val="auto"/>
                <w:sz w:val="24"/>
                <w:szCs w:val="24"/>
                <w:highlight w:val="none"/>
                <w:lang w:val="zh-CN"/>
              </w:rPr>
            </w:pPr>
            <w:r>
              <w:rPr>
                <w:rFonts w:hint="eastAsia" w:eastAsia="宋体"/>
                <w:b w:val="0"/>
                <w:color w:val="auto"/>
                <w:sz w:val="24"/>
                <w:szCs w:val="24"/>
                <w:highlight w:val="none"/>
                <w:lang w:val="zh-CN"/>
              </w:rPr>
              <w:t>8</w:t>
            </w:r>
          </w:p>
        </w:tc>
        <w:tc>
          <w:tcPr>
            <w:tcW w:w="1739" w:type="dxa"/>
            <w:tcBorders>
              <w:top w:val="single" w:color="auto" w:sz="4" w:space="0"/>
            </w:tcBorders>
            <w:vAlign w:val="center"/>
          </w:tcPr>
          <w:p w14:paraId="22F5A2B4">
            <w:pPr>
              <w:pStyle w:val="116"/>
              <w:widowControl w:val="0"/>
              <w:spacing w:before="0" w:beforeAutospacing="0" w:after="0" w:afterAutospacing="0" w:line="400" w:lineRule="exact"/>
              <w:rPr>
                <w:rFonts w:hint="eastAsia" w:eastAsia="宋体" w:cs="宋体"/>
                <w:b w:val="0"/>
                <w:bCs w:val="0"/>
                <w:color w:val="auto"/>
                <w:kern w:val="0"/>
                <w:sz w:val="24"/>
                <w:szCs w:val="24"/>
                <w:highlight w:val="none"/>
                <w:lang w:val="en-US" w:eastAsia="zh-CN" w:bidi="ar-SA"/>
              </w:rPr>
            </w:pPr>
            <w:r>
              <w:rPr>
                <w:rFonts w:hint="eastAsia" w:eastAsia="宋体" w:cs="宋体"/>
                <w:b w:val="0"/>
                <w:bCs w:val="0"/>
                <w:color w:val="auto"/>
                <w:kern w:val="0"/>
                <w:sz w:val="24"/>
                <w:szCs w:val="24"/>
                <w:highlight w:val="none"/>
                <w:lang w:val="en-US" w:eastAsia="zh-CN" w:bidi="ar-SA"/>
              </w:rPr>
              <w:t>服务期限</w:t>
            </w:r>
          </w:p>
          <w:p w14:paraId="569405A7">
            <w:pPr>
              <w:pStyle w:val="116"/>
              <w:widowControl w:val="0"/>
              <w:spacing w:before="0" w:beforeAutospacing="0" w:after="0" w:afterAutospacing="0" w:line="400" w:lineRule="exact"/>
              <w:rPr>
                <w:rFonts w:hint="eastAsia" w:ascii="宋体" w:hAnsi="宋体" w:eastAsia="宋体" w:cs="宋体"/>
                <w:b w:val="0"/>
                <w:bCs w:val="0"/>
                <w:color w:val="auto"/>
                <w:kern w:val="0"/>
                <w:sz w:val="24"/>
                <w:szCs w:val="24"/>
                <w:highlight w:val="none"/>
                <w:lang w:val="zh-CN" w:eastAsia="zh-CN" w:bidi="ar-SA"/>
              </w:rPr>
            </w:pPr>
            <w:r>
              <w:rPr>
                <w:rFonts w:hint="eastAsia" w:ascii="宋体" w:hAnsi="宋体" w:eastAsia="宋体"/>
                <w:b w:val="0"/>
                <w:sz w:val="24"/>
                <w:szCs w:val="24"/>
                <w:highlight w:val="none"/>
                <w:lang w:val="en-US" w:eastAsia="zh-CN"/>
              </w:rPr>
              <w:t>（实质性要求）</w:t>
            </w:r>
          </w:p>
        </w:tc>
        <w:tc>
          <w:tcPr>
            <w:tcW w:w="7045" w:type="dxa"/>
            <w:tcBorders>
              <w:top w:val="single" w:color="auto" w:sz="4" w:space="0"/>
            </w:tcBorders>
            <w:vAlign w:val="center"/>
          </w:tcPr>
          <w:p w14:paraId="17F6065C">
            <w:pPr>
              <w:spacing w:line="360" w:lineRule="exact"/>
              <w:ind w:leftChars="-9" w:hanging="19" w:hangingChars="8"/>
              <w:rPr>
                <w:rFonts w:hint="default" w:ascii="宋体" w:hAnsi="宋体" w:eastAsia="宋体" w:cs="宋体"/>
                <w:b w:val="0"/>
                <w:bCs w:val="0"/>
                <w:color w:val="auto"/>
                <w:kern w:val="0"/>
                <w:sz w:val="24"/>
                <w:szCs w:val="24"/>
                <w:highlight w:val="none"/>
                <w:lang w:val="en-US" w:eastAsia="zh-CN" w:bidi="ar-SA"/>
              </w:rPr>
            </w:pPr>
            <w:r>
              <w:rPr>
                <w:rFonts w:hint="eastAsia" w:ascii="宋体" w:hAnsi="宋体" w:cs="宋体"/>
                <w:b w:val="0"/>
                <w:bCs w:val="0"/>
                <w:color w:val="auto"/>
                <w:kern w:val="0"/>
                <w:sz w:val="24"/>
                <w:szCs w:val="24"/>
                <w:highlight w:val="none"/>
                <w:lang w:val="en-US" w:eastAsia="zh-CN" w:bidi="ar-SA"/>
              </w:rPr>
              <w:t>3年</w:t>
            </w:r>
            <w:r>
              <w:rPr>
                <w:rFonts w:hint="eastAsia" w:ascii="宋体" w:hAnsi="宋体" w:cs="宋体"/>
                <w:sz w:val="24"/>
                <w:szCs w:val="24"/>
                <w:highlight w:val="none"/>
                <w:lang w:val="en-US" w:eastAsia="zh-CN"/>
              </w:rPr>
              <w:t>，合同一年一签。</w:t>
            </w:r>
          </w:p>
        </w:tc>
      </w:tr>
      <w:tr w14:paraId="293787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tcPr>
          <w:p w14:paraId="5BE1E809">
            <w:pPr>
              <w:spacing w:beforeLines="50" w:line="360" w:lineRule="auto"/>
              <w:jc w:val="center"/>
              <w:rPr>
                <w:rFonts w:ascii="宋体" w:hAnsi="宋体" w:cs="宋体"/>
                <w:bCs/>
                <w:color w:val="auto"/>
                <w:sz w:val="24"/>
                <w:szCs w:val="24"/>
                <w:highlight w:val="none"/>
              </w:rPr>
            </w:pPr>
            <w:r>
              <w:rPr>
                <w:rFonts w:hint="eastAsia" w:ascii="宋体" w:hAnsi="宋体" w:cs="宋体"/>
                <w:bCs/>
                <w:color w:val="auto"/>
                <w:sz w:val="24"/>
                <w:szCs w:val="24"/>
                <w:highlight w:val="none"/>
              </w:rPr>
              <w:t>9</w:t>
            </w:r>
          </w:p>
        </w:tc>
        <w:tc>
          <w:tcPr>
            <w:tcW w:w="1739" w:type="dxa"/>
            <w:tcBorders>
              <w:top w:val="single" w:color="auto" w:sz="4" w:space="0"/>
            </w:tcBorders>
            <w:vAlign w:val="center"/>
          </w:tcPr>
          <w:p w14:paraId="75E2763F">
            <w:pPr>
              <w:pStyle w:val="116"/>
              <w:widowControl w:val="0"/>
              <w:spacing w:before="0" w:beforeAutospacing="0" w:after="0" w:afterAutospacing="0" w:line="400" w:lineRule="exact"/>
              <w:rPr>
                <w:rFonts w:hint="default" w:ascii="宋体" w:hAnsi="宋体" w:eastAsia="宋体" w:cs="宋体"/>
                <w:b w:val="0"/>
                <w:bCs w:val="0"/>
                <w:color w:val="auto"/>
                <w:kern w:val="0"/>
                <w:sz w:val="24"/>
                <w:szCs w:val="24"/>
                <w:highlight w:val="none"/>
                <w:lang w:val="en-US" w:eastAsia="zh-CN" w:bidi="ar-SA"/>
              </w:rPr>
            </w:pPr>
            <w:r>
              <w:rPr>
                <w:rFonts w:hint="eastAsia" w:eastAsia="宋体" w:cs="宋体"/>
                <w:b w:val="0"/>
                <w:bCs w:val="0"/>
                <w:color w:val="auto"/>
                <w:kern w:val="0"/>
                <w:sz w:val="24"/>
                <w:szCs w:val="24"/>
                <w:highlight w:val="none"/>
                <w:lang w:val="en-US" w:eastAsia="zh-CN" w:bidi="ar-SA"/>
              </w:rPr>
              <w:t>服务地点</w:t>
            </w:r>
          </w:p>
        </w:tc>
        <w:tc>
          <w:tcPr>
            <w:tcW w:w="7045" w:type="dxa"/>
            <w:tcBorders>
              <w:top w:val="single" w:color="auto" w:sz="4" w:space="0"/>
            </w:tcBorders>
            <w:vAlign w:val="center"/>
          </w:tcPr>
          <w:p w14:paraId="04FC4619">
            <w:pPr>
              <w:spacing w:line="360" w:lineRule="exact"/>
              <w:ind w:leftChars="-9" w:hanging="19" w:hangingChars="8"/>
              <w:rPr>
                <w:rFonts w:hint="default" w:ascii="宋体" w:hAnsi="宋体" w:eastAsia="宋体" w:cs="宋体"/>
                <w:b w:val="0"/>
                <w:bCs w:val="0"/>
                <w:color w:val="auto"/>
                <w:kern w:val="0"/>
                <w:sz w:val="24"/>
                <w:szCs w:val="24"/>
                <w:highlight w:val="none"/>
                <w:lang w:val="en-US" w:eastAsia="zh-CN" w:bidi="ar-SA"/>
              </w:rPr>
            </w:pPr>
            <w:r>
              <w:rPr>
                <w:rFonts w:hint="eastAsia" w:ascii="宋体" w:hAnsi="宋体" w:cs="宋体"/>
                <w:i w:val="0"/>
                <w:iCs w:val="0"/>
                <w:color w:val="auto"/>
                <w:sz w:val="24"/>
                <w:highlight w:val="none"/>
                <w:lang w:val="en-US" w:eastAsia="zh-CN"/>
              </w:rPr>
              <w:t>采购人指定地点</w:t>
            </w:r>
          </w:p>
        </w:tc>
      </w:tr>
      <w:tr w14:paraId="2BCA7A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tcPr>
          <w:p w14:paraId="2B94EEFA">
            <w:pPr>
              <w:spacing w:beforeLines="50" w:line="360" w:lineRule="auto"/>
              <w:jc w:val="center"/>
              <w:rPr>
                <w:rFonts w:ascii="宋体" w:hAnsi="宋体" w:cs="宋体"/>
                <w:bCs/>
                <w:color w:val="auto"/>
                <w:sz w:val="24"/>
                <w:szCs w:val="24"/>
                <w:highlight w:val="none"/>
              </w:rPr>
            </w:pPr>
            <w:r>
              <w:rPr>
                <w:rFonts w:hint="eastAsia" w:ascii="宋体" w:hAnsi="宋体" w:cs="宋体"/>
                <w:bCs/>
                <w:color w:val="auto"/>
                <w:sz w:val="24"/>
                <w:szCs w:val="24"/>
                <w:highlight w:val="none"/>
              </w:rPr>
              <w:t>10</w:t>
            </w:r>
          </w:p>
        </w:tc>
        <w:tc>
          <w:tcPr>
            <w:tcW w:w="1739" w:type="dxa"/>
            <w:tcBorders>
              <w:top w:val="single" w:color="auto" w:sz="4" w:space="0"/>
            </w:tcBorders>
            <w:shd w:val="clear" w:color="auto" w:fill="auto"/>
            <w:vAlign w:val="center"/>
          </w:tcPr>
          <w:p w14:paraId="46F5CFEC">
            <w:pPr>
              <w:pStyle w:val="116"/>
              <w:widowControl w:val="0"/>
              <w:spacing w:before="0" w:beforeAutospacing="0" w:after="0" w:afterAutospacing="0" w:line="400" w:lineRule="exact"/>
              <w:rPr>
                <w:rFonts w:hint="eastAsia" w:ascii="宋体" w:hAnsi="宋体" w:eastAsia="宋体" w:cs="宋体"/>
                <w:b w:val="0"/>
                <w:bCs w:val="0"/>
                <w:color w:val="auto"/>
                <w:kern w:val="0"/>
                <w:sz w:val="24"/>
                <w:szCs w:val="24"/>
                <w:highlight w:val="none"/>
                <w:lang w:val="zh-CN" w:eastAsia="zh-CN" w:bidi="ar-SA"/>
              </w:rPr>
            </w:pPr>
            <w:r>
              <w:rPr>
                <w:rFonts w:hint="eastAsia" w:ascii="宋体" w:hAnsi="宋体" w:eastAsia="宋体" w:cs="宋体"/>
                <w:b w:val="0"/>
                <w:bCs w:val="0"/>
                <w:color w:val="auto"/>
                <w:kern w:val="0"/>
                <w:sz w:val="24"/>
                <w:szCs w:val="24"/>
                <w:highlight w:val="none"/>
                <w:lang w:val="zh-CN" w:eastAsia="zh-CN" w:bidi="ar-SA"/>
              </w:rPr>
              <w:t>付款方式</w:t>
            </w:r>
          </w:p>
          <w:p w14:paraId="07AA3E8A">
            <w:pPr>
              <w:pStyle w:val="116"/>
              <w:widowControl w:val="0"/>
              <w:spacing w:before="0" w:beforeAutospacing="0" w:after="0" w:afterAutospacing="0" w:line="400" w:lineRule="exact"/>
              <w:rPr>
                <w:rFonts w:hint="default" w:ascii="宋体" w:hAnsi="宋体" w:eastAsia="宋体" w:cs="宋体"/>
                <w:b w:val="0"/>
                <w:bCs w:val="0"/>
                <w:color w:val="auto"/>
                <w:kern w:val="0"/>
                <w:sz w:val="24"/>
                <w:szCs w:val="24"/>
                <w:highlight w:val="none"/>
                <w:lang w:val="en-US" w:eastAsia="zh-CN" w:bidi="ar-SA"/>
              </w:rPr>
            </w:pPr>
            <w:r>
              <w:rPr>
                <w:rFonts w:hint="eastAsia" w:ascii="宋体" w:hAnsi="宋体" w:eastAsia="宋体"/>
                <w:b w:val="0"/>
                <w:sz w:val="24"/>
                <w:szCs w:val="24"/>
                <w:highlight w:val="none"/>
                <w:lang w:val="en-US" w:eastAsia="zh-CN"/>
              </w:rPr>
              <w:t>（实质性要求）</w:t>
            </w:r>
          </w:p>
        </w:tc>
        <w:tc>
          <w:tcPr>
            <w:tcW w:w="7045" w:type="dxa"/>
            <w:tcBorders>
              <w:top w:val="single" w:color="auto" w:sz="4" w:space="0"/>
            </w:tcBorders>
            <w:shd w:val="clear" w:color="auto" w:fill="auto"/>
            <w:vAlign w:val="center"/>
          </w:tcPr>
          <w:p w14:paraId="1BC81B57">
            <w:pPr>
              <w:spacing w:line="360" w:lineRule="exact"/>
              <w:ind w:leftChars="-9" w:hanging="19" w:hangingChars="8"/>
              <w:rPr>
                <w:rFonts w:hint="default" w:ascii="宋体" w:hAnsi="宋体" w:eastAsia="宋体" w:cs="宋体"/>
                <w:b w:val="0"/>
                <w:bCs w:val="0"/>
                <w:color w:val="auto"/>
                <w:kern w:val="0"/>
                <w:sz w:val="24"/>
                <w:szCs w:val="24"/>
                <w:highlight w:val="none"/>
                <w:lang w:val="en-US" w:eastAsia="zh-CN" w:bidi="ar-SA"/>
              </w:rPr>
            </w:pPr>
            <w:r>
              <w:rPr>
                <w:rFonts w:hint="eastAsia" w:ascii="宋体" w:hAnsi="宋体"/>
                <w:sz w:val="24"/>
                <w:highlight w:val="none"/>
                <w:lang w:val="en-US" w:eastAsia="zh-CN"/>
              </w:rPr>
              <w:t>合同签订后一个月内付合同价款的40%，半年后验收合格后支付合同价款40%。当年服务期满后各项指标均达标后支付合同价款的</w:t>
            </w:r>
            <w:r>
              <w:rPr>
                <w:rFonts w:hint="eastAsia" w:ascii="宋体" w:hAnsi="宋体" w:eastAsia="宋体" w:cs="Times New Roman"/>
                <w:sz w:val="24"/>
                <w:highlight w:val="none"/>
                <w:lang w:val="en-US" w:eastAsia="zh-CN"/>
              </w:rPr>
              <w:t>20%。</w:t>
            </w:r>
          </w:p>
        </w:tc>
      </w:tr>
      <w:tr w14:paraId="7CB087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tcPr>
          <w:p w14:paraId="3186B389">
            <w:pPr>
              <w:spacing w:beforeLines="50" w:line="360" w:lineRule="auto"/>
              <w:jc w:val="center"/>
              <w:rPr>
                <w:rFonts w:hint="default" w:ascii="宋体" w:hAnsi="宋体" w:eastAsia="宋体" w:cs="宋体"/>
                <w:bCs/>
                <w:color w:val="FF000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bidi="ar-SA"/>
              </w:rPr>
              <w:t>11</w:t>
            </w:r>
          </w:p>
        </w:tc>
        <w:tc>
          <w:tcPr>
            <w:tcW w:w="1739" w:type="dxa"/>
            <w:tcBorders>
              <w:top w:val="single" w:color="auto" w:sz="4" w:space="0"/>
            </w:tcBorders>
            <w:shd w:val="clear" w:color="auto" w:fill="auto"/>
            <w:vAlign w:val="center"/>
          </w:tcPr>
          <w:p w14:paraId="46781B85">
            <w:pPr>
              <w:topLinePunct w:val="0"/>
              <w:bidi w:val="0"/>
              <w:spacing w:line="360" w:lineRule="auto"/>
              <w:jc w:val="center"/>
              <w:rPr>
                <w:rFonts w:hint="default" w:ascii="Calibri" w:hAnsi="Calibri" w:eastAsia="宋体" w:cs="Times New Roman"/>
                <w:b w:val="0"/>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是否面向中小企业采购</w:t>
            </w:r>
          </w:p>
        </w:tc>
        <w:tc>
          <w:tcPr>
            <w:tcW w:w="7045" w:type="dxa"/>
            <w:tcBorders>
              <w:top w:val="single" w:color="auto" w:sz="4" w:space="0"/>
            </w:tcBorders>
            <w:shd w:val="clear" w:color="auto" w:fill="auto"/>
            <w:vAlign w:val="center"/>
          </w:tcPr>
          <w:p w14:paraId="7434DCEC">
            <w:pPr>
              <w:keepNext w:val="0"/>
              <w:keepLines w:val="0"/>
              <w:pageBreakBefore w:val="0"/>
              <w:widowControl w:val="0"/>
              <w:kinsoku/>
              <w:wordWrap/>
              <w:overflowPunct/>
              <w:topLinePunct w:val="0"/>
              <w:autoSpaceDE/>
              <w:autoSpaceDN/>
              <w:bidi w:val="0"/>
              <w:adjustRightInd/>
              <w:snapToGrid/>
              <w:spacing w:line="360" w:lineRule="exact"/>
              <w:ind w:left="0" w:leftChars="-9" w:hanging="19" w:hangingChars="8"/>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0"/>
                <w:sz w:val="24"/>
                <w:szCs w:val="24"/>
                <w:highlight w:val="none"/>
                <w:lang w:val="en-US" w:eastAsia="zh-CN"/>
              </w:rPr>
              <w:t>否</w:t>
            </w:r>
          </w:p>
        </w:tc>
      </w:tr>
      <w:tr w14:paraId="2D7E7B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vAlign w:val="top"/>
          </w:tcPr>
          <w:p w14:paraId="7B514821">
            <w:pPr>
              <w:spacing w:beforeLines="50" w:line="360" w:lineRule="auto"/>
              <w:jc w:val="center"/>
              <w:rPr>
                <w:rFonts w:hint="default"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12</w:t>
            </w:r>
          </w:p>
        </w:tc>
        <w:tc>
          <w:tcPr>
            <w:tcW w:w="1739" w:type="dxa"/>
            <w:tcBorders>
              <w:top w:val="single" w:color="auto" w:sz="4" w:space="0"/>
            </w:tcBorders>
            <w:shd w:val="clear" w:color="auto" w:fill="auto"/>
            <w:vAlign w:val="center"/>
          </w:tcPr>
          <w:p w14:paraId="7EAA7A11">
            <w:pPr>
              <w:topLinePunct w:val="0"/>
              <w:bidi w:val="0"/>
              <w:spacing w:line="360" w:lineRule="auto"/>
              <w:jc w:val="center"/>
              <w:rPr>
                <w:rFonts w:hint="eastAsia" w:ascii="Calibri" w:hAnsi="Calibri" w:eastAsia="宋体" w:cs="Times New Roman"/>
                <w:b w:val="0"/>
                <w:color w:val="auto"/>
                <w:kern w:val="2"/>
                <w:sz w:val="24"/>
                <w:szCs w:val="24"/>
                <w:highlight w:val="none"/>
                <w:lang w:val="zh-CN" w:eastAsia="zh-CN" w:bidi="ar-SA"/>
              </w:rPr>
            </w:pPr>
            <w:r>
              <w:rPr>
                <w:rFonts w:hint="eastAsia" w:ascii="宋体" w:hAnsi="宋体" w:cs="宋体"/>
                <w:color w:val="auto"/>
                <w:sz w:val="24"/>
                <w:szCs w:val="24"/>
                <w:highlight w:val="none"/>
                <w:lang w:val="en-US" w:eastAsia="zh-CN"/>
              </w:rPr>
              <w:t>所属行业</w:t>
            </w:r>
          </w:p>
        </w:tc>
        <w:tc>
          <w:tcPr>
            <w:tcW w:w="7045" w:type="dxa"/>
            <w:tcBorders>
              <w:top w:val="single" w:color="auto" w:sz="4" w:space="0"/>
            </w:tcBorders>
            <w:shd w:val="clear" w:color="auto" w:fill="auto"/>
            <w:vAlign w:val="center"/>
          </w:tcPr>
          <w:p w14:paraId="7DB479E3">
            <w:pPr>
              <w:topLinePunct w:val="0"/>
              <w:bidi w:val="0"/>
              <w:spacing w:line="360" w:lineRule="auto"/>
              <w:jc w:val="both"/>
              <w:rPr>
                <w:rFonts w:hint="default" w:ascii="宋体" w:hAnsi="宋体" w:eastAsia="宋体" w:cs="宋体"/>
                <w:color w:val="auto"/>
                <w:spacing w:val="-6"/>
                <w:kern w:val="2"/>
                <w:sz w:val="24"/>
                <w:szCs w:val="24"/>
                <w:highlight w:val="none"/>
                <w:lang w:val="en-US" w:eastAsia="zh-CN" w:bidi="ar-SA"/>
              </w:rPr>
            </w:pPr>
            <w:r>
              <w:rPr>
                <w:rFonts w:hint="eastAsia" w:ascii="宋体" w:hAnsi="宋体" w:cs="宋体"/>
                <w:color w:val="auto"/>
                <w:spacing w:val="-6"/>
                <w:kern w:val="2"/>
                <w:sz w:val="24"/>
                <w:szCs w:val="24"/>
                <w:highlight w:val="none"/>
                <w:lang w:val="en-US" w:eastAsia="zh-CN" w:bidi="ar-SA"/>
              </w:rPr>
              <w:t>其他未列明行业</w:t>
            </w:r>
          </w:p>
        </w:tc>
      </w:tr>
      <w:tr w14:paraId="763FFC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vAlign w:val="top"/>
          </w:tcPr>
          <w:p w14:paraId="09C36FB6">
            <w:pPr>
              <w:spacing w:beforeLines="50" w:line="360" w:lineRule="auto"/>
              <w:jc w:val="center"/>
              <w:rPr>
                <w:rFonts w:hint="default"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13</w:t>
            </w:r>
          </w:p>
        </w:tc>
        <w:tc>
          <w:tcPr>
            <w:tcW w:w="1739" w:type="dxa"/>
            <w:tcBorders>
              <w:top w:val="single" w:color="auto" w:sz="4" w:space="0"/>
            </w:tcBorders>
            <w:shd w:val="clear" w:color="auto" w:fill="auto"/>
            <w:vAlign w:val="center"/>
          </w:tcPr>
          <w:p w14:paraId="028961F8">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rPr>
              <w:t>联合体投标</w:t>
            </w:r>
          </w:p>
        </w:tc>
        <w:tc>
          <w:tcPr>
            <w:tcW w:w="7045" w:type="dxa"/>
            <w:tcBorders>
              <w:top w:val="single" w:color="auto" w:sz="4" w:space="0"/>
            </w:tcBorders>
            <w:shd w:val="clear" w:color="auto" w:fill="auto"/>
            <w:vAlign w:val="center"/>
          </w:tcPr>
          <w:p w14:paraId="118406FF">
            <w:pPr>
              <w:spacing w:line="360" w:lineRule="auto"/>
              <w:jc w:val="left"/>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rPr>
              <w:t>不接受联合体投标</w:t>
            </w:r>
          </w:p>
        </w:tc>
      </w:tr>
      <w:tr w14:paraId="566B73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vAlign w:val="top"/>
          </w:tcPr>
          <w:p w14:paraId="4C106E8A">
            <w:pPr>
              <w:spacing w:beforeLines="50" w:line="360" w:lineRule="auto"/>
              <w:jc w:val="center"/>
              <w:rPr>
                <w:rFonts w:hint="default"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14</w:t>
            </w:r>
          </w:p>
        </w:tc>
        <w:tc>
          <w:tcPr>
            <w:tcW w:w="1739" w:type="dxa"/>
            <w:tcBorders>
              <w:top w:val="single" w:color="auto" w:sz="4" w:space="0"/>
            </w:tcBorders>
            <w:shd w:val="clear" w:color="auto" w:fill="auto"/>
            <w:vAlign w:val="center"/>
          </w:tcPr>
          <w:p w14:paraId="0BDD3DC6">
            <w:pPr>
              <w:spacing w:line="360" w:lineRule="auto"/>
              <w:jc w:val="center"/>
              <w:rPr>
                <w:rFonts w:hint="eastAsia" w:ascii="宋体" w:hAnsi="宋体" w:eastAsia="宋体" w:cs="宋体"/>
                <w:color w:val="auto"/>
                <w:kern w:val="2"/>
                <w:sz w:val="24"/>
                <w:szCs w:val="24"/>
                <w:highlight w:val="none"/>
                <w:lang w:val="zh-CN" w:eastAsia="zh-CN" w:bidi="ar-SA"/>
              </w:rPr>
            </w:pPr>
            <w:r>
              <w:rPr>
                <w:rFonts w:hint="eastAsia" w:ascii="宋体" w:hAnsi="宋体" w:cs="宋体"/>
                <w:color w:val="auto"/>
                <w:sz w:val="24"/>
                <w:szCs w:val="24"/>
                <w:highlight w:val="none"/>
              </w:rPr>
              <w:t>备选方案</w:t>
            </w:r>
          </w:p>
        </w:tc>
        <w:tc>
          <w:tcPr>
            <w:tcW w:w="7045" w:type="dxa"/>
            <w:tcBorders>
              <w:top w:val="single" w:color="auto" w:sz="4" w:space="0"/>
            </w:tcBorders>
            <w:shd w:val="clear" w:color="auto" w:fill="auto"/>
            <w:vAlign w:val="center"/>
          </w:tcPr>
          <w:p w14:paraId="6104003E">
            <w:pPr>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rPr>
              <w:t>不允许提供</w:t>
            </w:r>
          </w:p>
        </w:tc>
      </w:tr>
      <w:tr w14:paraId="079F22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vAlign w:val="center"/>
          </w:tcPr>
          <w:p w14:paraId="2E7D8F6E">
            <w:pPr>
              <w:spacing w:beforeLines="50" w:line="360" w:lineRule="auto"/>
              <w:jc w:val="center"/>
              <w:rPr>
                <w:rFonts w:hint="default"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15</w:t>
            </w:r>
          </w:p>
        </w:tc>
        <w:tc>
          <w:tcPr>
            <w:tcW w:w="1739" w:type="dxa"/>
            <w:tcBorders>
              <w:top w:val="single" w:color="auto" w:sz="4" w:space="0"/>
            </w:tcBorders>
            <w:shd w:val="clear" w:color="auto" w:fill="auto"/>
            <w:vAlign w:val="center"/>
          </w:tcPr>
          <w:p w14:paraId="40E46771">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rPr>
              <w:t>转包、分包</w:t>
            </w:r>
          </w:p>
        </w:tc>
        <w:tc>
          <w:tcPr>
            <w:tcW w:w="7045" w:type="dxa"/>
            <w:tcBorders>
              <w:top w:val="single" w:color="auto" w:sz="4" w:space="0"/>
            </w:tcBorders>
            <w:shd w:val="clear" w:color="auto" w:fill="auto"/>
            <w:vAlign w:val="center"/>
          </w:tcPr>
          <w:p w14:paraId="59B8A8E2">
            <w:pPr>
              <w:spacing w:line="360" w:lineRule="auto"/>
              <w:jc w:val="left"/>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rPr>
              <w:t>不得转包、分包。</w:t>
            </w:r>
          </w:p>
        </w:tc>
      </w:tr>
      <w:tr w14:paraId="5BFFD8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top w:val="single" w:color="auto" w:sz="4" w:space="0"/>
            </w:tcBorders>
            <w:vAlign w:val="center"/>
          </w:tcPr>
          <w:p w14:paraId="6B0586A0">
            <w:pPr>
              <w:spacing w:beforeLines="50" w:line="360" w:lineRule="auto"/>
              <w:jc w:val="center"/>
              <w:rPr>
                <w:rFonts w:hint="default"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16</w:t>
            </w:r>
          </w:p>
        </w:tc>
        <w:tc>
          <w:tcPr>
            <w:tcW w:w="1739" w:type="dxa"/>
            <w:tcBorders>
              <w:top w:val="single" w:color="auto" w:sz="4" w:space="0"/>
            </w:tcBorders>
            <w:shd w:val="clear" w:color="auto" w:fill="auto"/>
            <w:vAlign w:val="center"/>
          </w:tcPr>
          <w:p w14:paraId="630CD165">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rPr>
              <w:t>资格审查方式</w:t>
            </w:r>
          </w:p>
        </w:tc>
        <w:tc>
          <w:tcPr>
            <w:tcW w:w="7045" w:type="dxa"/>
            <w:tcBorders>
              <w:top w:val="single" w:color="auto" w:sz="4" w:space="0"/>
            </w:tcBorders>
            <w:shd w:val="clear" w:color="auto" w:fill="auto"/>
            <w:vAlign w:val="center"/>
          </w:tcPr>
          <w:p w14:paraId="5BCBBDDB">
            <w:pPr>
              <w:spacing w:line="360" w:lineRule="auto"/>
              <w:jc w:val="left"/>
              <w:rPr>
                <w:rFonts w:ascii="宋体" w:hAnsi="宋体" w:eastAsia="宋体" w:cs="宋体"/>
                <w:color w:val="auto"/>
                <w:kern w:val="2"/>
                <w:sz w:val="24"/>
                <w:szCs w:val="24"/>
                <w:highlight w:val="none"/>
                <w:lang w:val="en-US" w:eastAsia="zh-CN" w:bidi="ar-SA"/>
              </w:rPr>
            </w:pPr>
            <w:r>
              <w:rPr>
                <w:rFonts w:hint="eastAsia" w:ascii="宋体" w:hAnsi="宋体"/>
                <w:color w:val="auto"/>
                <w:spacing w:val="-2"/>
                <w:sz w:val="24"/>
                <w:highlight w:val="none"/>
              </w:rPr>
              <w:t>资格后审</w:t>
            </w:r>
          </w:p>
        </w:tc>
      </w:tr>
      <w:tr w14:paraId="50BEAA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88" w:hRule="atLeast"/>
        </w:trPr>
        <w:tc>
          <w:tcPr>
            <w:tcW w:w="595" w:type="dxa"/>
            <w:vAlign w:val="center"/>
          </w:tcPr>
          <w:p w14:paraId="036506D5">
            <w:pPr>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17</w:t>
            </w:r>
          </w:p>
        </w:tc>
        <w:tc>
          <w:tcPr>
            <w:tcW w:w="1739" w:type="dxa"/>
            <w:shd w:val="clear" w:color="auto" w:fill="auto"/>
            <w:vAlign w:val="center"/>
          </w:tcPr>
          <w:p w14:paraId="478BF46F">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rPr>
              <w:t>投标有效期</w:t>
            </w:r>
          </w:p>
        </w:tc>
        <w:tc>
          <w:tcPr>
            <w:tcW w:w="7045" w:type="dxa"/>
            <w:shd w:val="clear" w:color="auto" w:fill="auto"/>
            <w:vAlign w:val="center"/>
          </w:tcPr>
          <w:p w14:paraId="17BA3D48">
            <w:pPr>
              <w:spacing w:line="360" w:lineRule="auto"/>
              <w:jc w:val="left"/>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rPr>
              <w:t>自递交投标文件截止之日起不少于90日历天。</w:t>
            </w:r>
          </w:p>
        </w:tc>
      </w:tr>
      <w:tr w14:paraId="578FAD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74" w:hRule="atLeast"/>
        </w:trPr>
        <w:tc>
          <w:tcPr>
            <w:tcW w:w="595" w:type="dxa"/>
            <w:vAlign w:val="center"/>
          </w:tcPr>
          <w:p w14:paraId="065BF8B7">
            <w:pPr>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18</w:t>
            </w:r>
          </w:p>
        </w:tc>
        <w:tc>
          <w:tcPr>
            <w:tcW w:w="1739" w:type="dxa"/>
            <w:shd w:val="clear" w:color="auto" w:fill="auto"/>
            <w:vAlign w:val="center"/>
          </w:tcPr>
          <w:p w14:paraId="7AA7421C">
            <w:pPr>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kern w:val="1"/>
                <w:sz w:val="24"/>
                <w:highlight w:val="none"/>
              </w:rPr>
              <w:t>现场勘查</w:t>
            </w:r>
          </w:p>
        </w:tc>
        <w:tc>
          <w:tcPr>
            <w:tcW w:w="7045" w:type="dxa"/>
            <w:shd w:val="clear" w:color="auto" w:fill="auto"/>
            <w:vAlign w:val="center"/>
          </w:tcPr>
          <w:p w14:paraId="07A5634F">
            <w:pPr>
              <w:jc w:val="left"/>
              <w:rPr>
                <w:rFonts w:ascii="宋体" w:hAnsi="宋体" w:eastAsia="宋体" w:cs="宋体"/>
                <w:color w:val="auto"/>
                <w:kern w:val="2"/>
                <w:sz w:val="24"/>
                <w:szCs w:val="24"/>
                <w:highlight w:val="none"/>
                <w:lang w:val="en-US" w:eastAsia="zh-CN" w:bidi="ar-SA"/>
              </w:rPr>
            </w:pPr>
            <w:r>
              <w:rPr>
                <w:rFonts w:hint="eastAsia" w:ascii="宋体" w:hAnsi="宋体" w:cs="宋体"/>
                <w:color w:val="auto"/>
                <w:kern w:val="1"/>
                <w:sz w:val="24"/>
                <w:highlight w:val="none"/>
              </w:rPr>
              <w:t>不统一组织。投标人认为有必要可自行勘查，并承担所有费用及风险。</w:t>
            </w:r>
          </w:p>
        </w:tc>
      </w:tr>
      <w:tr w14:paraId="1B7F57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74" w:hRule="atLeast"/>
        </w:trPr>
        <w:tc>
          <w:tcPr>
            <w:tcW w:w="595" w:type="dxa"/>
            <w:vAlign w:val="center"/>
          </w:tcPr>
          <w:p w14:paraId="3EA90F46">
            <w:pPr>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19</w:t>
            </w:r>
          </w:p>
        </w:tc>
        <w:tc>
          <w:tcPr>
            <w:tcW w:w="1739" w:type="dxa"/>
            <w:tcBorders>
              <w:bottom w:val="single" w:color="auto" w:sz="4" w:space="0"/>
            </w:tcBorders>
            <w:shd w:val="clear" w:color="auto" w:fill="auto"/>
            <w:vAlign w:val="center"/>
          </w:tcPr>
          <w:p w14:paraId="1808DDA8">
            <w:pPr>
              <w:spacing w:line="360" w:lineRule="auto"/>
              <w:jc w:val="center"/>
              <w:rPr>
                <w:rFonts w:ascii="宋体" w:hAnsi="宋体" w:cs="宋体"/>
                <w:color w:val="auto"/>
                <w:sz w:val="24"/>
                <w:szCs w:val="24"/>
                <w:highlight w:val="none"/>
              </w:rPr>
            </w:pPr>
          </w:p>
          <w:p w14:paraId="6F9B73D0">
            <w:pPr>
              <w:spacing w:line="360" w:lineRule="auto"/>
              <w:jc w:val="center"/>
              <w:rPr>
                <w:rFonts w:ascii="宋体" w:hAnsi="宋体" w:cs="宋体"/>
                <w:color w:val="auto"/>
                <w:sz w:val="24"/>
                <w:szCs w:val="24"/>
                <w:highlight w:val="none"/>
              </w:rPr>
            </w:pPr>
          </w:p>
          <w:p w14:paraId="4360F8A2">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资格要求</w:t>
            </w:r>
          </w:p>
          <w:p w14:paraId="374633A8">
            <w:pPr>
              <w:spacing w:line="360" w:lineRule="auto"/>
              <w:jc w:val="center"/>
              <w:rPr>
                <w:rFonts w:ascii="宋体" w:hAnsi="宋体" w:cs="宋体"/>
                <w:color w:val="auto"/>
                <w:sz w:val="24"/>
                <w:szCs w:val="24"/>
                <w:highlight w:val="none"/>
              </w:rPr>
            </w:pPr>
            <w:r>
              <w:rPr>
                <w:rFonts w:hint="eastAsia" w:eastAsia="宋体"/>
                <w:b w:val="0"/>
                <w:color w:val="auto"/>
                <w:sz w:val="24"/>
                <w:szCs w:val="24"/>
                <w:highlight w:val="none"/>
                <w:lang w:val="zh-CN" w:eastAsia="zh-CN"/>
              </w:rPr>
              <w:t>（</w:t>
            </w:r>
            <w:r>
              <w:rPr>
                <w:rFonts w:hint="eastAsia" w:eastAsia="宋体"/>
                <w:b w:val="0"/>
                <w:color w:val="auto"/>
                <w:sz w:val="24"/>
                <w:szCs w:val="24"/>
                <w:highlight w:val="none"/>
                <w:lang w:val="en-US" w:eastAsia="zh-CN"/>
              </w:rPr>
              <w:t>实质性要求</w:t>
            </w:r>
            <w:r>
              <w:rPr>
                <w:rFonts w:hint="eastAsia" w:eastAsia="宋体"/>
                <w:b w:val="0"/>
                <w:color w:val="auto"/>
                <w:sz w:val="24"/>
                <w:szCs w:val="24"/>
                <w:highlight w:val="none"/>
                <w:lang w:val="zh-CN" w:eastAsia="zh-CN"/>
              </w:rPr>
              <w:t>）</w:t>
            </w:r>
          </w:p>
          <w:p w14:paraId="41571CDC">
            <w:pPr>
              <w:spacing w:line="360" w:lineRule="auto"/>
              <w:jc w:val="center"/>
              <w:rPr>
                <w:rFonts w:ascii="宋体" w:hAnsi="宋体" w:cs="宋体"/>
                <w:color w:val="auto"/>
                <w:sz w:val="24"/>
                <w:szCs w:val="24"/>
                <w:highlight w:val="none"/>
              </w:rPr>
            </w:pPr>
          </w:p>
          <w:p w14:paraId="37C78A4A">
            <w:pPr>
              <w:spacing w:line="360" w:lineRule="auto"/>
              <w:jc w:val="center"/>
              <w:rPr>
                <w:rFonts w:ascii="宋体" w:hAnsi="宋体" w:eastAsia="宋体" w:cs="宋体"/>
                <w:color w:val="auto"/>
                <w:kern w:val="2"/>
                <w:sz w:val="24"/>
                <w:szCs w:val="24"/>
                <w:highlight w:val="none"/>
                <w:lang w:val="en-US" w:eastAsia="zh-CN" w:bidi="ar-SA"/>
              </w:rPr>
            </w:pPr>
          </w:p>
        </w:tc>
        <w:tc>
          <w:tcPr>
            <w:tcW w:w="7045" w:type="dxa"/>
            <w:tcBorders>
              <w:bottom w:val="single" w:color="auto" w:sz="4" w:space="0"/>
            </w:tcBorders>
            <w:shd w:val="clear" w:color="auto" w:fill="auto"/>
            <w:vAlign w:val="top"/>
          </w:tcPr>
          <w:p w14:paraId="084C5ED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（1）具有独立承担民事责任能力的法人、其他组织或自然人，提供合法有效年报合格的统一社会信用代码营业执照或事业单位法人证书等国家规定的相关证明，自然人参与的提供其身份证明；</w:t>
            </w:r>
          </w:p>
          <w:p w14:paraId="2AC8F23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（2）提供法定代表人授权委托书原件（附法定代表人、被授权人身份证复印件）及被授权人身份证原件（法定代表人参会只须提供其身份证原件）；</w:t>
            </w:r>
          </w:p>
          <w:p w14:paraId="6959EC2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（3）须提供2023年至今任意一年经审计的财务报告（成立时间至提交投标文件截止时间不足一年的可提供成立后任意时段的财务报表）；</w:t>
            </w:r>
          </w:p>
          <w:p w14:paraId="2A5A90C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（4）须提供依法缴纳税收的良好记录（提供投标文件递交截止时间前六个月内任意一个月份的缴纳凭据复印件并加盖单位公章。依法免税或开标前一年内零申报的投标人应提供相关证明文件）；</w:t>
            </w:r>
          </w:p>
          <w:p w14:paraId="297D1E9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（5）须提供依法缴纳社会保障资金的良好记录（提供投标文件递交截止时间前六个月内任意一个月份的缴纳凭据复印件并加盖单位公章。依法不需要缴纳社会保障资金的投标人应提供相关证明文件）；</w:t>
            </w:r>
          </w:p>
          <w:p w14:paraId="4D3EB97B">
            <w:pPr>
              <w:keepNext w:val="0"/>
              <w:keepLines w:val="0"/>
              <w:pageBreakBefore w:val="0"/>
              <w:widowControl w:val="0"/>
              <w:kinsoku/>
              <w:wordWrap w:val="0"/>
              <w:overflowPunct w:val="0"/>
              <w:topLinePunct w:val="0"/>
              <w:autoSpaceDE w:val="0"/>
              <w:autoSpaceDN w:val="0"/>
              <w:bidi w:val="0"/>
              <w:adjustRightInd/>
              <w:snapToGrid/>
              <w:spacing w:line="40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投标截止日前不得为“信用中国”网站（www.creditchina.gov.cn）中列入失信被执行人、重大税收违法失信主体和政府采购严重违法失信行为记录名单中的投标人；不得为“中国政府采购网”（www.ccgp.gov.cn）政府采购严重违法失信行为信息记录名单中被财政部门禁止参加政府采购活动的投标人。附网站相关截图并加盖单位公章（最终以采购代理机构评审现场查询结果为准）；</w:t>
            </w:r>
          </w:p>
          <w:p w14:paraId="7100C898">
            <w:pPr>
              <w:keepNext w:val="0"/>
              <w:keepLines w:val="0"/>
              <w:pageBreakBefore w:val="0"/>
              <w:widowControl w:val="0"/>
              <w:kinsoku/>
              <w:wordWrap/>
              <w:overflowPunct/>
              <w:topLinePunct w:val="0"/>
              <w:autoSpaceDE/>
              <w:autoSpaceDN/>
              <w:bidi w:val="0"/>
              <w:adjustRightInd/>
              <w:snapToGrid/>
              <w:spacing w:line="400" w:lineRule="exact"/>
              <w:ind w:left="479" w:leftChars="228" w:firstLine="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（7）提供近三年内在经营活动中无重大违法记录的书面声明；</w:t>
            </w:r>
          </w:p>
          <w:p w14:paraId="1AB9486F">
            <w:pPr>
              <w:keepNext w:val="0"/>
              <w:keepLines w:val="0"/>
              <w:pageBreakBefore w:val="0"/>
              <w:widowControl w:val="0"/>
              <w:kinsoku/>
              <w:wordWrap/>
              <w:overflowPunct/>
              <w:topLinePunct w:val="0"/>
              <w:autoSpaceDE/>
              <w:autoSpaceDN/>
              <w:bidi w:val="0"/>
              <w:adjustRightInd/>
              <w:snapToGrid/>
              <w:spacing w:line="450" w:lineRule="exact"/>
              <w:ind w:left="482" w:hanging="482" w:hangingChars="200"/>
              <w:textAlignment w:val="auto"/>
              <w:rPr>
                <w:rFonts w:hint="eastAsia" w:ascii="宋体" w:hAnsi="宋体" w:eastAsia="宋体" w:cs="宋体"/>
                <w:color w:val="auto"/>
                <w:sz w:val="24"/>
                <w:szCs w:val="24"/>
                <w:highlight w:val="none"/>
              </w:rPr>
            </w:pPr>
            <w:r>
              <w:rPr>
                <w:rFonts w:hint="eastAsia" w:ascii="宋体" w:hAnsi="宋体" w:eastAsia="宋体" w:cs="宋体"/>
                <w:b/>
                <w:bCs/>
                <w:sz w:val="24"/>
                <w:szCs w:val="24"/>
                <w:highlight w:val="none"/>
                <w:lang w:val="en-US" w:eastAsia="zh-CN"/>
              </w:rPr>
              <w:t>（原件）</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（8）</w:t>
            </w:r>
            <w:r>
              <w:rPr>
                <w:rFonts w:hint="eastAsia" w:ascii="宋体" w:hAnsi="宋体" w:eastAsia="宋体" w:cs="宋体"/>
                <w:color w:val="auto"/>
                <w:sz w:val="24"/>
                <w:szCs w:val="24"/>
                <w:highlight w:val="none"/>
              </w:rPr>
              <w:t>提供采购代理机构</w:t>
            </w:r>
            <w:r>
              <w:rPr>
                <w:rFonts w:hint="eastAsia" w:ascii="宋体" w:hAnsi="宋体" w:eastAsia="宋体" w:cs="宋体"/>
                <w:color w:val="auto"/>
                <w:sz w:val="24"/>
                <w:szCs w:val="24"/>
                <w:highlight w:val="none"/>
                <w:lang w:val="en-US" w:eastAsia="zh-CN"/>
              </w:rPr>
              <w:t>开</w:t>
            </w:r>
            <w:r>
              <w:rPr>
                <w:rFonts w:hint="eastAsia" w:ascii="宋体" w:hAnsi="宋体" w:eastAsia="宋体" w:cs="宋体"/>
                <w:color w:val="auto"/>
                <w:sz w:val="24"/>
                <w:szCs w:val="24"/>
                <w:highlight w:val="none"/>
              </w:rPr>
              <w:t>具的</w:t>
            </w:r>
            <w:r>
              <w:rPr>
                <w:rFonts w:hint="eastAsia" w:ascii="宋体" w:hAnsi="宋体" w:eastAsia="宋体" w:cs="宋体"/>
                <w:color w:val="auto"/>
                <w:sz w:val="24"/>
                <w:szCs w:val="24"/>
                <w:highlight w:val="none"/>
                <w:lang w:val="en-US" w:eastAsia="zh-CN"/>
              </w:rPr>
              <w:t>投标保证金</w:t>
            </w:r>
            <w:r>
              <w:rPr>
                <w:rFonts w:hint="eastAsia" w:ascii="宋体" w:hAnsi="宋体" w:eastAsia="宋体" w:cs="宋体"/>
                <w:color w:val="auto"/>
                <w:sz w:val="24"/>
                <w:szCs w:val="24"/>
                <w:highlight w:val="none"/>
              </w:rPr>
              <w:t>收据原件</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银行转账</w:t>
            </w:r>
          </w:p>
          <w:p w14:paraId="2CF210CA">
            <w:pPr>
              <w:keepNext w:val="0"/>
              <w:keepLines w:val="0"/>
              <w:pageBreakBefore w:val="0"/>
              <w:widowControl w:val="0"/>
              <w:kinsoku/>
              <w:wordWrap/>
              <w:overflowPunct/>
              <w:topLinePunct w:val="0"/>
              <w:autoSpaceDE/>
              <w:autoSpaceDN/>
              <w:bidi w:val="0"/>
              <w:adjustRightInd/>
              <w:snapToGrid/>
              <w:spacing w:line="450" w:lineRule="exact"/>
              <w:textAlignment w:val="auto"/>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rPr>
              <w:t>凭证</w:t>
            </w:r>
            <w:r>
              <w:rPr>
                <w:rFonts w:hint="eastAsia" w:ascii="宋体" w:hAnsi="宋体" w:eastAsia="宋体" w:cs="宋体"/>
                <w:b w:val="0"/>
                <w:bCs w:val="0"/>
                <w:sz w:val="24"/>
                <w:szCs w:val="24"/>
                <w:highlight w:val="none"/>
                <w:lang w:val="en-US" w:eastAsia="zh-CN" w:bidi="ar-SA"/>
              </w:rPr>
              <w:t>及基本存款账户信息</w:t>
            </w:r>
            <w:r>
              <w:rPr>
                <w:rFonts w:hint="eastAsia" w:ascii="宋体" w:hAnsi="宋体" w:eastAsia="宋体" w:cs="宋体"/>
                <w:color w:val="auto"/>
                <w:sz w:val="24"/>
                <w:szCs w:val="24"/>
                <w:highlight w:val="none"/>
              </w:rPr>
              <w:t>复印件或</w:t>
            </w:r>
            <w:r>
              <w:rPr>
                <w:rFonts w:hint="eastAsia" w:ascii="宋体" w:hAnsi="宋体" w:eastAsia="宋体" w:cs="宋体"/>
                <w:color w:val="auto"/>
                <w:sz w:val="24"/>
                <w:szCs w:val="24"/>
                <w:highlight w:val="none"/>
                <w:lang w:val="en-US" w:eastAsia="zh-CN"/>
              </w:rPr>
              <w:t>金融机构、担保机构</w:t>
            </w:r>
            <w:r>
              <w:rPr>
                <w:rFonts w:hint="eastAsia" w:ascii="宋体" w:hAnsi="宋体" w:eastAsia="宋体" w:cs="宋体"/>
                <w:color w:val="auto"/>
                <w:sz w:val="24"/>
                <w:szCs w:val="24"/>
                <w:highlight w:val="none"/>
              </w:rPr>
              <w:t>出具的保函</w:t>
            </w:r>
            <w:r>
              <w:rPr>
                <w:rFonts w:hint="eastAsia" w:ascii="宋体" w:hAnsi="宋体" w:eastAsia="宋体" w:cs="宋体"/>
                <w:color w:val="auto"/>
                <w:sz w:val="24"/>
                <w:szCs w:val="24"/>
                <w:highlight w:val="none"/>
                <w:lang w:eastAsia="zh-CN"/>
              </w:rPr>
              <w:t>复印件，</w:t>
            </w:r>
            <w:r>
              <w:rPr>
                <w:rFonts w:hint="eastAsia" w:ascii="宋体" w:hAnsi="宋体" w:eastAsia="宋体" w:cs="宋体"/>
                <w:color w:val="auto"/>
                <w:sz w:val="24"/>
                <w:szCs w:val="24"/>
                <w:highlight w:val="none"/>
                <w:lang w:val="en-US" w:eastAsia="zh-CN"/>
              </w:rPr>
              <w:t>复印件均须加盖公章</w:t>
            </w:r>
            <w:r>
              <w:rPr>
                <w:rFonts w:hint="eastAsia" w:ascii="宋体" w:hAnsi="宋体" w:eastAsia="宋体" w:cs="宋体"/>
                <w:color w:val="auto"/>
                <w:sz w:val="24"/>
                <w:szCs w:val="24"/>
                <w:highlight w:val="none"/>
              </w:rPr>
              <w:t>；</w:t>
            </w:r>
            <w:r>
              <w:rPr>
                <w:rFonts w:hint="eastAsia" w:ascii="宋体" w:hAnsi="宋体" w:eastAsia="宋体" w:cs="宋体"/>
                <w:sz w:val="24"/>
                <w:szCs w:val="24"/>
                <w:highlight w:val="none"/>
                <w:lang w:val="en-US" w:eastAsia="zh-CN"/>
              </w:rPr>
              <w:br w:type="textWrapping"/>
            </w:r>
            <w:r>
              <w:rPr>
                <w:rFonts w:hint="eastAsia" w:ascii="宋体" w:hAnsi="宋体" w:cs="宋体"/>
                <w:sz w:val="24"/>
                <w:szCs w:val="24"/>
                <w:highlight w:val="none"/>
                <w:lang w:val="en-US" w:eastAsia="zh-CN"/>
              </w:rPr>
              <w:t xml:space="preserve">    </w:t>
            </w:r>
            <w:r>
              <w:rPr>
                <w:rFonts w:hint="eastAsia" w:ascii="宋体" w:hAnsi="宋体" w:eastAsia="宋体" w:cs="宋体"/>
                <w:sz w:val="24"/>
                <w:szCs w:val="24"/>
                <w:highlight w:val="none"/>
                <w:lang w:val="en-US" w:eastAsia="zh-CN"/>
              </w:rPr>
              <w:t>（9）提供单位负责人为同一人或者存在直接控股、管理关系的不同投标人，不得参加同一合同项下的政府采购活动的书面声明；</w:t>
            </w:r>
          </w:p>
          <w:p w14:paraId="16B9080F">
            <w:pPr>
              <w:keepNext w:val="0"/>
              <w:keepLines w:val="0"/>
              <w:pageBreakBefore w:val="0"/>
              <w:widowControl w:val="0"/>
              <w:kinsoku/>
              <w:wordWrap/>
              <w:overflowPunct/>
              <w:topLinePunct w:val="0"/>
              <w:autoSpaceDE/>
              <w:autoSpaceDN/>
              <w:bidi w:val="0"/>
              <w:adjustRightInd/>
              <w:snapToGrid/>
              <w:spacing w:line="400" w:lineRule="exact"/>
              <w:ind w:left="480" w:hanging="482" w:hangingChars="200"/>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（原件）</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（10）提供具有履行本合同所必需的设备和专业技术能力的说</w:t>
            </w:r>
          </w:p>
          <w:p w14:paraId="3B58F4B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明及承诺；</w:t>
            </w:r>
            <w:r>
              <w:rPr>
                <w:rFonts w:hint="eastAsia" w:ascii="宋体" w:hAnsi="宋体" w:eastAsia="宋体" w:cs="宋体"/>
                <w:b/>
                <w:bCs/>
                <w:sz w:val="24"/>
                <w:szCs w:val="24"/>
                <w:highlight w:val="none"/>
                <w:lang w:val="en-US" w:eastAsia="zh-CN"/>
              </w:rPr>
              <w:t>（原件）</w:t>
            </w:r>
          </w:p>
          <w:p w14:paraId="6555DA02">
            <w:pPr>
              <w:pStyle w:val="10"/>
              <w:numPr>
                <w:ilvl w:val="0"/>
                <w:numId w:val="0"/>
              </w:numPr>
              <w:spacing w:line="360" w:lineRule="auto"/>
              <w:rPr>
                <w:rFonts w:hint="eastAsia" w:ascii="宋体" w:hAnsi="宋体" w:eastAsia="宋体" w:cs="宋体"/>
                <w:b w:val="0"/>
                <w:bCs w:val="0"/>
                <w:sz w:val="24"/>
                <w:szCs w:val="24"/>
                <w:highlight w:val="none"/>
                <w:lang w:eastAsia="zh-CN"/>
              </w:rPr>
            </w:pPr>
            <w:r>
              <w:rPr>
                <w:rFonts w:hint="eastAsia" w:ascii="宋体" w:hAnsi="宋体" w:eastAsia="宋体" w:cs="宋体"/>
                <w:sz w:val="24"/>
                <w:szCs w:val="24"/>
                <w:highlight w:val="none"/>
                <w:lang w:val="en-US" w:eastAsia="zh-CN"/>
              </w:rPr>
              <w:t xml:space="preserve">   </w:t>
            </w:r>
            <w:r>
              <w:rPr>
                <w:rFonts w:hint="eastAsia" w:ascii="宋体" w:hAnsi="宋体" w:eastAsia="宋体" w:cs="宋体"/>
                <w:b w:val="0"/>
                <w:bCs w:val="0"/>
                <w:sz w:val="24"/>
                <w:szCs w:val="24"/>
                <w:highlight w:val="none"/>
              </w:rPr>
              <w:t>注：对于可通过互联网或相关信息系统查询的信息，可不提供纸质材料</w:t>
            </w:r>
            <w:r>
              <w:rPr>
                <w:rFonts w:hint="eastAsia" w:ascii="宋体" w:hAnsi="宋体" w:cs="宋体"/>
                <w:b w:val="0"/>
                <w:bCs w:val="0"/>
                <w:sz w:val="24"/>
                <w:szCs w:val="24"/>
                <w:highlight w:val="none"/>
                <w:lang w:eastAsia="zh-CN"/>
              </w:rPr>
              <w:t>。</w:t>
            </w:r>
          </w:p>
          <w:p w14:paraId="2971B9EE">
            <w:pPr>
              <w:pStyle w:val="10"/>
              <w:numPr>
                <w:ilvl w:val="0"/>
                <w:numId w:val="0"/>
              </w:numPr>
              <w:spacing w:line="360" w:lineRule="auto"/>
              <w:ind w:left="0" w:leftChars="0" w:firstLine="482" w:firstLineChars="200"/>
              <w:rPr>
                <w:rFonts w:ascii="Calibri" w:hAnsi="Calibri" w:eastAsia="宋体" w:cs="Times New Roman"/>
                <w:color w:val="auto"/>
                <w:kern w:val="2"/>
                <w:sz w:val="24"/>
                <w:szCs w:val="24"/>
                <w:highlight w:val="none"/>
                <w:lang w:val="en-US" w:eastAsia="zh-CN" w:bidi="ar-SA"/>
              </w:rPr>
            </w:pPr>
            <w:r>
              <w:rPr>
                <w:rFonts w:hint="eastAsia"/>
                <w:b/>
                <w:bCs/>
                <w:color w:val="auto"/>
                <w:sz w:val="24"/>
                <w:szCs w:val="24"/>
                <w:highlight w:val="none"/>
              </w:rPr>
              <w:t>以上</w:t>
            </w:r>
            <w:r>
              <w:rPr>
                <w:rFonts w:hint="eastAsia"/>
                <w:b/>
                <w:bCs/>
                <w:color w:val="auto"/>
                <w:sz w:val="24"/>
                <w:szCs w:val="24"/>
                <w:highlight w:val="none"/>
                <w:lang w:val="en-US" w:eastAsia="zh-CN"/>
              </w:rPr>
              <w:t>为</w:t>
            </w:r>
            <w:r>
              <w:rPr>
                <w:rFonts w:hint="eastAsia"/>
                <w:b/>
                <w:bCs/>
                <w:color w:val="auto"/>
                <w:sz w:val="24"/>
                <w:szCs w:val="24"/>
                <w:highlight w:val="none"/>
              </w:rPr>
              <w:t>资格审查必备资</w:t>
            </w:r>
            <w:r>
              <w:rPr>
                <w:rFonts w:hint="eastAsia"/>
                <w:b/>
                <w:bCs/>
                <w:color w:val="auto"/>
                <w:sz w:val="24"/>
                <w:szCs w:val="24"/>
                <w:highlight w:val="none"/>
                <w:lang w:val="en-US" w:eastAsia="zh-CN"/>
              </w:rPr>
              <w:t>料</w:t>
            </w:r>
            <w:r>
              <w:rPr>
                <w:rFonts w:hint="eastAsia"/>
                <w:b/>
                <w:bCs/>
                <w:color w:val="auto"/>
                <w:sz w:val="24"/>
                <w:szCs w:val="24"/>
                <w:highlight w:val="none"/>
              </w:rPr>
              <w:t>。</w:t>
            </w:r>
            <w:r>
              <w:rPr>
                <w:rFonts w:hint="eastAsia" w:ascii="宋体" w:hAnsi="宋体"/>
                <w:b/>
                <w:bCs/>
                <w:color w:val="auto"/>
                <w:sz w:val="24"/>
                <w:highlight w:val="none"/>
              </w:rPr>
              <w:t>开标时须携带以上资料一套（标袋封装），资格审查时查验。</w:t>
            </w:r>
            <w:r>
              <w:rPr>
                <w:rFonts w:hint="eastAsia"/>
                <w:b/>
                <w:bCs/>
                <w:color w:val="auto"/>
                <w:sz w:val="24"/>
                <w:szCs w:val="24"/>
                <w:highlight w:val="none"/>
              </w:rPr>
              <w:t>未通过资格审查的，其</w:t>
            </w:r>
            <w:r>
              <w:rPr>
                <w:rFonts w:hint="eastAsia"/>
                <w:b/>
                <w:bCs/>
                <w:color w:val="auto"/>
                <w:sz w:val="24"/>
                <w:szCs w:val="24"/>
                <w:highlight w:val="none"/>
                <w:lang w:val="en-US" w:eastAsia="zh-CN"/>
              </w:rPr>
              <w:t>投标</w:t>
            </w:r>
            <w:r>
              <w:rPr>
                <w:rFonts w:hint="eastAsia"/>
                <w:b/>
                <w:bCs/>
                <w:color w:val="auto"/>
                <w:sz w:val="24"/>
                <w:szCs w:val="24"/>
                <w:highlight w:val="none"/>
              </w:rPr>
              <w:t>文件将按无效响应处理</w:t>
            </w:r>
            <w:r>
              <w:rPr>
                <w:rFonts w:hint="eastAsia" w:ascii="宋体" w:hAnsi="宋体" w:cs="宋体"/>
                <w:b/>
                <w:bCs/>
                <w:color w:val="auto"/>
                <w:sz w:val="24"/>
                <w:szCs w:val="24"/>
                <w:highlight w:val="none"/>
              </w:rPr>
              <w:t>。</w:t>
            </w:r>
          </w:p>
        </w:tc>
      </w:tr>
      <w:tr w14:paraId="2EC5BF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95" w:hRule="atLeast"/>
        </w:trPr>
        <w:tc>
          <w:tcPr>
            <w:tcW w:w="595" w:type="dxa"/>
            <w:tcBorders>
              <w:bottom w:val="single" w:color="auto" w:sz="4" w:space="0"/>
              <w:right w:val="single" w:color="auto" w:sz="4" w:space="0"/>
            </w:tcBorders>
            <w:vAlign w:val="center"/>
          </w:tcPr>
          <w:p w14:paraId="15109AB1">
            <w:pPr>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20</w:t>
            </w:r>
          </w:p>
        </w:tc>
        <w:tc>
          <w:tcPr>
            <w:tcW w:w="1739" w:type="dxa"/>
            <w:tcBorders>
              <w:top w:val="single" w:color="auto" w:sz="4" w:space="0"/>
              <w:left w:val="single" w:color="auto" w:sz="4" w:space="0"/>
              <w:bottom w:val="single" w:color="auto" w:sz="4" w:space="0"/>
              <w:right w:val="single" w:color="auto" w:sz="4" w:space="0"/>
            </w:tcBorders>
            <w:shd w:val="clear" w:color="auto" w:fill="auto"/>
            <w:vAlign w:val="center"/>
          </w:tcPr>
          <w:p w14:paraId="6B269412">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rPr>
              <w:t>投标保证金要求</w:t>
            </w:r>
          </w:p>
        </w:tc>
        <w:tc>
          <w:tcPr>
            <w:tcW w:w="7045" w:type="dxa"/>
            <w:tcBorders>
              <w:top w:val="single" w:color="auto" w:sz="4" w:space="0"/>
              <w:left w:val="single" w:color="auto" w:sz="4" w:space="0"/>
              <w:bottom w:val="single" w:color="auto" w:sz="4" w:space="0"/>
              <w:right w:val="single" w:color="auto" w:sz="4" w:space="0"/>
            </w:tcBorders>
            <w:shd w:val="clear" w:color="auto" w:fill="auto"/>
            <w:vAlign w:val="top"/>
          </w:tcPr>
          <w:p w14:paraId="05F80D71">
            <w:pPr>
              <w:spacing w:line="360" w:lineRule="auto"/>
              <w:jc w:val="left"/>
              <w:rPr>
                <w:rFonts w:ascii="宋体" w:hAnsi="宋体" w:cs="宋体"/>
                <w:color w:val="auto"/>
                <w:kern w:val="1"/>
                <w:sz w:val="24"/>
                <w:highlight w:val="none"/>
              </w:rPr>
            </w:pPr>
            <w:r>
              <w:rPr>
                <w:rFonts w:hint="eastAsia" w:ascii="宋体" w:hAnsi="宋体" w:cs="宋体"/>
                <w:color w:val="auto"/>
                <w:kern w:val="1"/>
                <w:sz w:val="24"/>
                <w:highlight w:val="none"/>
              </w:rPr>
              <w:t>投标保证金为</w:t>
            </w:r>
            <w:r>
              <w:rPr>
                <w:rFonts w:hint="eastAsia" w:ascii="宋体" w:hAnsi="宋体" w:cs="宋体"/>
                <w:color w:val="auto"/>
                <w:kern w:val="1"/>
                <w:sz w:val="24"/>
                <w:highlight w:val="none"/>
                <w:lang w:eastAsia="zh-CN"/>
              </w:rPr>
              <w:t>：</w:t>
            </w:r>
            <w:r>
              <w:rPr>
                <w:rFonts w:hint="eastAsia" w:ascii="宋体" w:hAnsi="宋体" w:cs="宋体"/>
                <w:color w:val="auto"/>
                <w:kern w:val="1"/>
                <w:sz w:val="24"/>
                <w:highlight w:val="none"/>
              </w:rPr>
              <w:t>人民币</w:t>
            </w:r>
            <w:r>
              <w:rPr>
                <w:rFonts w:hint="eastAsia" w:ascii="宋体" w:hAnsi="宋体" w:cs="宋体"/>
                <w:color w:val="auto"/>
                <w:kern w:val="1"/>
                <w:sz w:val="24"/>
                <w:highlight w:val="none"/>
                <w:lang w:val="en-US" w:eastAsia="zh-CN"/>
              </w:rPr>
              <w:t>贰万元整</w:t>
            </w:r>
            <w:r>
              <w:rPr>
                <w:rFonts w:hint="eastAsia" w:ascii="宋体" w:hAnsi="宋体" w:cs="宋体"/>
                <w:color w:val="auto"/>
                <w:kern w:val="1"/>
                <w:sz w:val="24"/>
                <w:highlight w:val="none"/>
              </w:rPr>
              <w:t>（</w:t>
            </w:r>
            <w:r>
              <w:rPr>
                <w:rFonts w:hint="eastAsia" w:ascii="宋体" w:hAnsi="宋体" w:cs="宋体"/>
                <w:color w:val="auto"/>
                <w:kern w:val="1"/>
                <w:sz w:val="24"/>
                <w:highlight w:val="none"/>
                <w:lang w:val="en-US" w:eastAsia="zh-CN"/>
              </w:rPr>
              <w:t>20</w:t>
            </w:r>
            <w:r>
              <w:rPr>
                <w:rFonts w:hint="eastAsia" w:ascii="宋体" w:hAnsi="宋体" w:cs="宋体"/>
                <w:color w:val="auto"/>
                <w:kern w:val="1"/>
                <w:sz w:val="24"/>
                <w:highlight w:val="none"/>
              </w:rPr>
              <w:t>000.00元）</w:t>
            </w:r>
          </w:p>
          <w:p w14:paraId="40517853">
            <w:pPr>
              <w:spacing w:line="360" w:lineRule="auto"/>
              <w:ind w:firstLine="480" w:firstLineChars="200"/>
              <w:jc w:val="left"/>
              <w:rPr>
                <w:rFonts w:ascii="宋体" w:hAnsi="宋体" w:cs="宋体"/>
                <w:color w:val="auto"/>
                <w:kern w:val="1"/>
                <w:sz w:val="24"/>
                <w:highlight w:val="none"/>
              </w:rPr>
            </w:pPr>
            <w:r>
              <w:rPr>
                <w:rFonts w:hint="eastAsia" w:ascii="宋体" w:hAnsi="宋体" w:cs="宋体"/>
                <w:color w:val="auto"/>
                <w:kern w:val="1"/>
                <w:sz w:val="24"/>
                <w:highlight w:val="none"/>
              </w:rPr>
              <w:t>投标保证金的有效期与投标有效期一致（保函有效期为投标有效期延长一个月）。</w:t>
            </w:r>
          </w:p>
          <w:p w14:paraId="5DEE7A94">
            <w:pPr>
              <w:spacing w:line="360" w:lineRule="auto"/>
              <w:ind w:firstLine="480" w:firstLineChars="200"/>
              <w:jc w:val="left"/>
              <w:rPr>
                <w:rFonts w:ascii="宋体" w:hAnsi="宋体" w:cs="宋体"/>
                <w:color w:val="auto"/>
                <w:kern w:val="1"/>
                <w:sz w:val="24"/>
                <w:highlight w:val="none"/>
              </w:rPr>
            </w:pPr>
            <w:r>
              <w:rPr>
                <w:rFonts w:hint="eastAsia" w:ascii="宋体" w:hAnsi="宋体" w:cs="宋体"/>
                <w:color w:val="auto"/>
                <w:kern w:val="1"/>
                <w:sz w:val="24"/>
                <w:highlight w:val="none"/>
              </w:rPr>
              <w:t>形式：银行转账/电汇或金融机构/担保机构出具的保函等非现金形式。</w:t>
            </w:r>
          </w:p>
          <w:p w14:paraId="715F6EA7">
            <w:pPr>
              <w:widowControl/>
              <w:tabs>
                <w:tab w:val="left" w:pos="0"/>
              </w:tabs>
              <w:snapToGrid w:val="0"/>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投标人以银行转账/电汇形式缴纳保证金的，须从基本账户转出，并且在递交投标文件截止日前到达采购代理机构指定账户。投标保证金到达采购代理机构指定账户后，投标人须持</w:t>
            </w:r>
            <w:r>
              <w:rPr>
                <w:rFonts w:hint="eastAsia" w:ascii="宋体" w:hAnsi="宋体" w:cs="宋体"/>
                <w:color w:val="auto"/>
                <w:sz w:val="24"/>
                <w:szCs w:val="24"/>
                <w:highlight w:val="none"/>
                <w:lang w:val="en-US" w:eastAsia="zh-CN"/>
              </w:rPr>
              <w:t>银行转账凭证及</w:t>
            </w:r>
            <w:r>
              <w:rPr>
                <w:rFonts w:hint="eastAsia" w:ascii="宋体" w:hAnsi="宋体" w:cs="宋体"/>
                <w:color w:val="auto"/>
                <w:sz w:val="24"/>
                <w:szCs w:val="24"/>
                <w:highlight w:val="none"/>
              </w:rPr>
              <w:t>基本账户信息证明资料在采购代理机构换取投标保证金收据原件，并在投标文件中附</w:t>
            </w:r>
            <w:r>
              <w:rPr>
                <w:rFonts w:hint="eastAsia" w:cs="宋体"/>
                <w:color w:val="auto"/>
                <w:sz w:val="24"/>
                <w:szCs w:val="24"/>
                <w:highlight w:val="none"/>
              </w:rPr>
              <w:t>采购</w:t>
            </w:r>
            <w:r>
              <w:rPr>
                <w:rFonts w:ascii="宋体" w:hAnsi="宋体" w:cs="宋体"/>
                <w:color w:val="auto"/>
                <w:sz w:val="24"/>
                <w:szCs w:val="24"/>
                <w:highlight w:val="none"/>
              </w:rPr>
              <w:t>代理机构出具的</w:t>
            </w:r>
            <w:r>
              <w:rPr>
                <w:rFonts w:hint="eastAsia" w:ascii="宋体" w:hAnsi="宋体" w:cs="宋体"/>
                <w:color w:val="auto"/>
                <w:sz w:val="24"/>
                <w:szCs w:val="24"/>
                <w:highlight w:val="none"/>
              </w:rPr>
              <w:t>投标保证金</w:t>
            </w:r>
            <w:r>
              <w:rPr>
                <w:rFonts w:ascii="宋体" w:hAnsi="宋体" w:cs="宋体"/>
                <w:color w:val="auto"/>
                <w:sz w:val="24"/>
                <w:szCs w:val="24"/>
                <w:highlight w:val="none"/>
              </w:rPr>
              <w:t>收据</w:t>
            </w:r>
            <w:r>
              <w:rPr>
                <w:rFonts w:hint="eastAsia" w:ascii="宋体" w:hAnsi="宋体" w:cs="宋体"/>
                <w:color w:val="auto"/>
                <w:sz w:val="24"/>
                <w:szCs w:val="24"/>
                <w:highlight w:val="none"/>
              </w:rPr>
              <w:t>复印件</w:t>
            </w:r>
            <w:r>
              <w:rPr>
                <w:rFonts w:hint="eastAsia" w:ascii="宋体" w:hAnsi="宋体" w:cs="宋体"/>
                <w:color w:val="auto"/>
                <w:sz w:val="24"/>
                <w:szCs w:val="24"/>
                <w:highlight w:val="none"/>
                <w:lang w:eastAsia="zh-CN"/>
              </w:rPr>
              <w:t>、银行转账凭证及基本账户信息复印件</w:t>
            </w:r>
            <w:r>
              <w:rPr>
                <w:rFonts w:hint="eastAsia" w:ascii="宋体" w:hAnsi="宋体" w:cs="宋体"/>
                <w:color w:val="auto"/>
                <w:sz w:val="24"/>
                <w:szCs w:val="24"/>
                <w:highlight w:val="none"/>
              </w:rPr>
              <w:t>。退还投标保证金时投标人须提供收据原件。</w:t>
            </w:r>
          </w:p>
          <w:p w14:paraId="54269A03">
            <w:pPr>
              <w:widowControl/>
              <w:tabs>
                <w:tab w:val="left" w:pos="0"/>
              </w:tabs>
              <w:snapToGrid w:val="0"/>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投标人以保函形式缴纳投标保证金的，须在投标文件递交截止时间前将保函原件提交至采购代理机构备案，并将保函复印件附在投标文件规定处。</w:t>
            </w:r>
          </w:p>
          <w:p w14:paraId="403B770F">
            <w:pPr>
              <w:spacing w:line="360" w:lineRule="auto"/>
              <w:jc w:val="left"/>
              <w:rPr>
                <w:rFonts w:ascii="宋体" w:hAnsi="宋体" w:cs="宋体"/>
                <w:b/>
                <w:bCs/>
                <w:color w:val="auto"/>
                <w:sz w:val="24"/>
                <w:szCs w:val="24"/>
                <w:highlight w:val="none"/>
              </w:rPr>
            </w:pPr>
            <w:r>
              <w:rPr>
                <w:rFonts w:hint="eastAsia" w:ascii="宋体" w:hAnsi="宋体" w:cs="宋体"/>
                <w:b/>
                <w:bCs/>
                <w:color w:val="auto"/>
                <w:sz w:val="24"/>
                <w:szCs w:val="24"/>
                <w:highlight w:val="none"/>
              </w:rPr>
              <w:t>户      名：陕西厷森项目管理有限公司</w:t>
            </w:r>
          </w:p>
          <w:p w14:paraId="73FAEAA9">
            <w:pPr>
              <w:spacing w:line="360" w:lineRule="auto"/>
              <w:jc w:val="left"/>
              <w:rPr>
                <w:rFonts w:ascii="宋体" w:hAnsi="宋体" w:cs="宋体"/>
                <w:b/>
                <w:bCs/>
                <w:color w:val="auto"/>
                <w:sz w:val="24"/>
                <w:szCs w:val="24"/>
                <w:highlight w:val="none"/>
              </w:rPr>
            </w:pPr>
            <w:r>
              <w:rPr>
                <w:rFonts w:hint="eastAsia" w:ascii="宋体" w:hAnsi="宋体" w:cs="宋体"/>
                <w:b/>
                <w:bCs/>
                <w:color w:val="auto"/>
                <w:sz w:val="24"/>
                <w:szCs w:val="24"/>
                <w:highlight w:val="none"/>
              </w:rPr>
              <w:t>开户行名称：中国农业银行股份有限公司富平县支行</w:t>
            </w:r>
          </w:p>
          <w:p w14:paraId="057084EA">
            <w:pPr>
              <w:spacing w:line="360" w:lineRule="auto"/>
              <w:jc w:val="left"/>
              <w:rPr>
                <w:rFonts w:ascii="宋体" w:hAnsi="宋体" w:cs="宋体"/>
                <w:b/>
                <w:bCs/>
                <w:color w:val="auto"/>
                <w:kern w:val="1"/>
                <w:sz w:val="24"/>
                <w:highlight w:val="none"/>
              </w:rPr>
            </w:pPr>
            <w:r>
              <w:rPr>
                <w:rFonts w:hint="eastAsia" w:ascii="宋体" w:hAnsi="宋体" w:cs="宋体"/>
                <w:b/>
                <w:bCs/>
                <w:color w:val="auto"/>
                <w:sz w:val="24"/>
                <w:szCs w:val="24"/>
                <w:highlight w:val="none"/>
              </w:rPr>
              <w:t>账      号：26555101040024098</w:t>
            </w:r>
          </w:p>
          <w:p w14:paraId="4B3CA656">
            <w:pPr>
              <w:spacing w:line="360" w:lineRule="auto"/>
              <w:jc w:val="left"/>
              <w:rPr>
                <w:rFonts w:ascii="宋体" w:hAnsi="宋体" w:eastAsia="宋体" w:cs="宋体"/>
                <w:color w:val="auto"/>
                <w:kern w:val="2"/>
                <w:sz w:val="24"/>
                <w:szCs w:val="24"/>
                <w:highlight w:val="none"/>
                <w:lang w:val="en-US" w:eastAsia="zh-CN" w:bidi="ar-SA"/>
              </w:rPr>
            </w:pPr>
            <w:r>
              <w:rPr>
                <w:rFonts w:hint="eastAsia" w:ascii="宋体" w:hAnsi="宋体" w:cs="宋体"/>
                <w:color w:val="auto"/>
                <w:kern w:val="1"/>
                <w:sz w:val="24"/>
                <w:highlight w:val="none"/>
              </w:rPr>
              <w:t>转账事由：</w:t>
            </w:r>
            <w:r>
              <w:rPr>
                <w:rFonts w:hint="eastAsia" w:ascii="宋体" w:hAnsi="宋体" w:cs="宋体"/>
                <w:color w:val="auto"/>
                <w:kern w:val="1"/>
                <w:sz w:val="24"/>
                <w:highlight w:val="none"/>
                <w:lang w:val="en-US" w:eastAsia="zh-CN"/>
              </w:rPr>
              <w:t>富平县12345政务热线购买服务项目</w:t>
            </w:r>
            <w:r>
              <w:rPr>
                <w:rFonts w:hint="eastAsia" w:ascii="宋体" w:hAnsi="宋体" w:cs="宋体"/>
                <w:color w:val="auto"/>
                <w:kern w:val="1"/>
                <w:sz w:val="24"/>
                <w:highlight w:val="none"/>
              </w:rPr>
              <w:t>投标保证金。（按照要求填写转账事由，</w:t>
            </w:r>
            <w:r>
              <w:rPr>
                <w:rFonts w:hint="eastAsia" w:ascii="宋体" w:hAnsi="宋体" w:cs="宋体"/>
                <w:color w:val="auto"/>
                <w:kern w:val="1"/>
                <w:sz w:val="24"/>
                <w:highlight w:val="none"/>
                <w:lang w:eastAsia="zh-CN"/>
              </w:rPr>
              <w:t>项目名称</w:t>
            </w:r>
            <w:r>
              <w:rPr>
                <w:rFonts w:hint="eastAsia" w:ascii="宋体" w:hAnsi="宋体" w:cs="宋体"/>
                <w:color w:val="auto"/>
                <w:kern w:val="1"/>
                <w:sz w:val="24"/>
                <w:highlight w:val="none"/>
              </w:rPr>
              <w:t>可简写）</w:t>
            </w:r>
          </w:p>
        </w:tc>
      </w:tr>
      <w:tr w14:paraId="544279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2" w:hRule="atLeast"/>
        </w:trPr>
        <w:tc>
          <w:tcPr>
            <w:tcW w:w="595" w:type="dxa"/>
            <w:tcBorders>
              <w:top w:val="single" w:color="auto" w:sz="4" w:space="0"/>
              <w:left w:val="single" w:color="auto" w:sz="4" w:space="0"/>
              <w:bottom w:val="single" w:color="auto" w:sz="4" w:space="0"/>
              <w:right w:val="single" w:color="auto" w:sz="4" w:space="0"/>
            </w:tcBorders>
            <w:vAlign w:val="center"/>
          </w:tcPr>
          <w:p w14:paraId="615E3878">
            <w:pPr>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21</w:t>
            </w:r>
          </w:p>
        </w:tc>
        <w:tc>
          <w:tcPr>
            <w:tcW w:w="1739" w:type="dxa"/>
            <w:tcBorders>
              <w:top w:val="single" w:color="auto" w:sz="4" w:space="0"/>
              <w:left w:val="single" w:color="auto" w:sz="4" w:space="0"/>
              <w:bottom w:val="single" w:color="auto" w:sz="4" w:space="0"/>
              <w:right w:val="single" w:color="auto" w:sz="4" w:space="0"/>
            </w:tcBorders>
            <w:shd w:val="clear" w:color="auto" w:fill="auto"/>
            <w:vAlign w:val="center"/>
          </w:tcPr>
          <w:p w14:paraId="04ADC2E7">
            <w:pPr>
              <w:spacing w:line="400" w:lineRule="exact"/>
              <w:jc w:val="center"/>
              <w:rPr>
                <w:rFonts w:ascii="宋体" w:hAnsi="宋体" w:eastAsia="宋体" w:cs="宋体"/>
                <w:color w:val="auto"/>
                <w:kern w:val="2"/>
                <w:sz w:val="24"/>
                <w:szCs w:val="24"/>
                <w:highlight w:val="none"/>
                <w:lang w:val="en-US" w:eastAsia="zh-CN" w:bidi="ar-SA"/>
              </w:rPr>
            </w:pPr>
            <w:r>
              <w:rPr>
                <w:rFonts w:hint="eastAsia" w:ascii="宋体" w:hAnsi="宋体"/>
                <w:color w:val="auto"/>
                <w:sz w:val="24"/>
                <w:highlight w:val="none"/>
                <w:lang w:val="en-US" w:eastAsia="zh-CN"/>
              </w:rPr>
              <w:t>最高限</w:t>
            </w:r>
            <w:r>
              <w:rPr>
                <w:rFonts w:hint="eastAsia" w:ascii="宋体" w:hAnsi="宋体"/>
                <w:color w:val="auto"/>
                <w:sz w:val="24"/>
                <w:highlight w:val="none"/>
              </w:rPr>
              <w:t>价</w:t>
            </w:r>
          </w:p>
        </w:tc>
        <w:tc>
          <w:tcPr>
            <w:tcW w:w="7045" w:type="dxa"/>
            <w:tcBorders>
              <w:top w:val="single" w:color="auto" w:sz="4" w:space="0"/>
              <w:left w:val="single" w:color="auto" w:sz="4" w:space="0"/>
              <w:bottom w:val="single" w:color="auto" w:sz="4" w:space="0"/>
              <w:right w:val="single" w:color="auto" w:sz="4" w:space="0"/>
            </w:tcBorders>
            <w:shd w:val="clear" w:color="auto" w:fill="auto"/>
            <w:vAlign w:val="center"/>
          </w:tcPr>
          <w:p w14:paraId="0E19A927">
            <w:pPr>
              <w:spacing w:line="400" w:lineRule="exact"/>
              <w:ind w:left="960" w:hanging="960" w:hangingChars="400"/>
              <w:rPr>
                <w:rFonts w:ascii="宋体" w:hAnsi="宋体"/>
                <w:color w:val="auto"/>
                <w:sz w:val="24"/>
                <w:highlight w:val="none"/>
              </w:rPr>
            </w:pPr>
            <w:r>
              <w:rPr>
                <w:rFonts w:hint="eastAsia" w:ascii="宋体" w:hAnsi="宋体" w:cs="宋体"/>
                <w:color w:val="auto"/>
                <w:sz w:val="24"/>
                <w:szCs w:val="24"/>
                <w:highlight w:val="none"/>
              </w:rPr>
              <w:t xml:space="preserve"> </w:t>
            </w:r>
            <w:r>
              <w:rPr>
                <w:rFonts w:hint="eastAsia" w:ascii="宋体" w:hAnsi="宋体" w:cs="宋体"/>
                <w:color w:val="auto"/>
                <w:sz w:val="24"/>
                <w:szCs w:val="24"/>
                <w:highlight w:val="none"/>
                <w:lang w:val="en-US" w:eastAsia="zh-CN"/>
              </w:rPr>
              <w:t>肆佰伍拾万元整</w:t>
            </w:r>
            <w:r>
              <w:rPr>
                <w:rFonts w:hint="eastAsia" w:ascii="宋体" w:hAnsi="宋体" w:cs="宋体"/>
                <w:color w:val="auto"/>
                <w:sz w:val="24"/>
                <w:szCs w:val="24"/>
                <w:highlight w:val="none"/>
              </w:rPr>
              <w:t>（</w:t>
            </w:r>
            <w:r>
              <w:rPr>
                <w:rFonts w:hint="eastAsia" w:ascii="宋体" w:hAnsi="宋体" w:cs="宋体"/>
                <w:sz w:val="24"/>
                <w:szCs w:val="24"/>
                <w:highlight w:val="none"/>
                <w:lang w:val="en-US" w:eastAsia="zh-CN" w:bidi="ar-SA"/>
              </w:rPr>
              <w:t>4,500,000.00</w:t>
            </w:r>
            <w:r>
              <w:rPr>
                <w:rFonts w:hint="eastAsia" w:ascii="宋体" w:hAnsi="宋体" w:eastAsia="宋体" w:cs="宋体"/>
                <w:sz w:val="24"/>
                <w:szCs w:val="24"/>
                <w:highlight w:val="none"/>
                <w:lang w:val="en-US" w:eastAsia="zh-CN" w:bidi="ar-SA"/>
              </w:rPr>
              <w:t>元</w:t>
            </w:r>
            <w:r>
              <w:rPr>
                <w:rFonts w:hint="eastAsia" w:ascii="宋体" w:hAnsi="宋体" w:cs="宋体"/>
                <w:color w:val="auto"/>
                <w:sz w:val="24"/>
                <w:szCs w:val="24"/>
                <w:highlight w:val="none"/>
              </w:rPr>
              <w:t>）</w:t>
            </w:r>
          </w:p>
          <w:p w14:paraId="4712D97D">
            <w:pPr>
              <w:spacing w:line="400" w:lineRule="exact"/>
              <w:ind w:left="964" w:leftChars="0" w:hanging="964" w:hangingChars="400"/>
              <w:rPr>
                <w:rFonts w:ascii="宋体" w:hAnsi="宋体" w:eastAsia="宋体" w:cs="宋体"/>
                <w:b/>
                <w:bCs/>
                <w:color w:val="auto"/>
                <w:kern w:val="2"/>
                <w:sz w:val="24"/>
                <w:szCs w:val="24"/>
                <w:highlight w:val="none"/>
                <w:lang w:val="en-US" w:eastAsia="zh-CN" w:bidi="ar-SA"/>
              </w:rPr>
            </w:pPr>
            <w:r>
              <w:rPr>
                <w:rFonts w:hint="eastAsia" w:ascii="宋体" w:hAnsi="宋体"/>
                <w:b/>
                <w:bCs/>
                <w:color w:val="auto"/>
                <w:sz w:val="24"/>
                <w:highlight w:val="none"/>
              </w:rPr>
              <w:t>任何超过此价的投标报价，采购人不予接受。</w:t>
            </w:r>
          </w:p>
        </w:tc>
      </w:tr>
      <w:tr w14:paraId="14C720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61" w:hRule="atLeast"/>
        </w:trPr>
        <w:tc>
          <w:tcPr>
            <w:tcW w:w="595" w:type="dxa"/>
            <w:tcBorders>
              <w:top w:val="single" w:color="auto" w:sz="4" w:space="0"/>
            </w:tcBorders>
            <w:vAlign w:val="center"/>
          </w:tcPr>
          <w:p w14:paraId="2867CBD8">
            <w:pPr>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22</w:t>
            </w:r>
          </w:p>
        </w:tc>
        <w:tc>
          <w:tcPr>
            <w:tcW w:w="1739" w:type="dxa"/>
            <w:tcBorders>
              <w:top w:val="single" w:color="auto" w:sz="4" w:space="0"/>
            </w:tcBorders>
            <w:shd w:val="clear" w:color="auto" w:fill="auto"/>
            <w:vAlign w:val="center"/>
          </w:tcPr>
          <w:p w14:paraId="22FB9896">
            <w:pPr>
              <w:spacing w:line="400" w:lineRule="exact"/>
              <w:jc w:val="center"/>
              <w:rPr>
                <w:rFonts w:ascii="宋体" w:hAnsi="宋体"/>
                <w:color w:val="auto"/>
                <w:sz w:val="24"/>
                <w:highlight w:val="none"/>
              </w:rPr>
            </w:pPr>
            <w:r>
              <w:rPr>
                <w:rFonts w:hint="eastAsia" w:ascii="宋体" w:hAnsi="宋体"/>
                <w:color w:val="auto"/>
                <w:sz w:val="24"/>
                <w:highlight w:val="none"/>
              </w:rPr>
              <w:t>递交投标文件</w:t>
            </w:r>
          </w:p>
          <w:p w14:paraId="23227978">
            <w:pPr>
              <w:spacing w:line="400" w:lineRule="exact"/>
              <w:jc w:val="center"/>
              <w:rPr>
                <w:rFonts w:ascii="宋体" w:hAnsi="宋体" w:eastAsia="宋体" w:cs="宋体"/>
                <w:color w:val="auto"/>
                <w:kern w:val="2"/>
                <w:sz w:val="24"/>
                <w:szCs w:val="24"/>
                <w:highlight w:val="none"/>
                <w:lang w:val="en-US" w:eastAsia="zh-CN" w:bidi="ar-SA"/>
              </w:rPr>
            </w:pPr>
            <w:r>
              <w:rPr>
                <w:rFonts w:hint="eastAsia" w:ascii="宋体" w:hAnsi="宋体"/>
                <w:color w:val="auto"/>
                <w:sz w:val="24"/>
                <w:highlight w:val="none"/>
              </w:rPr>
              <w:t>截止时间、地点</w:t>
            </w:r>
          </w:p>
        </w:tc>
        <w:tc>
          <w:tcPr>
            <w:tcW w:w="7045" w:type="dxa"/>
            <w:tcBorders>
              <w:top w:val="single" w:color="auto" w:sz="4" w:space="0"/>
            </w:tcBorders>
            <w:shd w:val="clear" w:color="auto" w:fill="auto"/>
            <w:vAlign w:val="center"/>
          </w:tcPr>
          <w:p w14:paraId="741AA181">
            <w:pPr>
              <w:spacing w:line="400" w:lineRule="exact"/>
              <w:ind w:left="960" w:hanging="960" w:hangingChars="400"/>
              <w:rPr>
                <w:rFonts w:ascii="宋体" w:hAnsi="宋体"/>
                <w:color w:val="auto"/>
                <w:sz w:val="24"/>
                <w:highlight w:val="none"/>
              </w:rPr>
            </w:pPr>
            <w:r>
              <w:rPr>
                <w:rFonts w:hint="eastAsia" w:ascii="宋体" w:hAnsi="宋体"/>
                <w:color w:val="auto"/>
                <w:sz w:val="24"/>
                <w:highlight w:val="none"/>
              </w:rPr>
              <w:t>份 数：正本一份、副本两份及电子U盘</w:t>
            </w:r>
            <w:r>
              <w:rPr>
                <w:rFonts w:hint="eastAsia" w:ascii="宋体" w:hAnsi="宋体"/>
                <w:color w:val="auto"/>
                <w:sz w:val="24"/>
                <w:highlight w:val="none"/>
                <w:lang w:val="en-US" w:eastAsia="zh-CN"/>
              </w:rPr>
              <w:t>三</w:t>
            </w:r>
            <w:r>
              <w:rPr>
                <w:rFonts w:hint="eastAsia" w:ascii="宋体" w:hAnsi="宋体"/>
                <w:color w:val="auto"/>
                <w:sz w:val="24"/>
                <w:highlight w:val="none"/>
              </w:rPr>
              <w:t>份</w:t>
            </w:r>
          </w:p>
          <w:p w14:paraId="600F8950">
            <w:pPr>
              <w:spacing w:line="400" w:lineRule="exact"/>
              <w:ind w:left="960" w:hanging="960" w:hangingChars="400"/>
              <w:rPr>
                <w:rFonts w:ascii="宋体" w:hAnsi="宋体"/>
                <w:color w:val="auto"/>
                <w:sz w:val="24"/>
                <w:highlight w:val="none"/>
              </w:rPr>
            </w:pPr>
            <w:r>
              <w:rPr>
                <w:rFonts w:hint="eastAsia" w:ascii="宋体" w:hAnsi="宋体"/>
                <w:color w:val="auto"/>
                <w:sz w:val="24"/>
                <w:highlight w:val="none"/>
              </w:rPr>
              <w:t>时 间：202</w:t>
            </w:r>
            <w:r>
              <w:rPr>
                <w:rFonts w:hint="eastAsia" w:ascii="宋体" w:hAnsi="宋体"/>
                <w:color w:val="auto"/>
                <w:sz w:val="24"/>
                <w:highlight w:val="none"/>
                <w:lang w:val="en-US" w:eastAsia="zh-CN"/>
              </w:rPr>
              <w:t>5</w:t>
            </w:r>
            <w:r>
              <w:rPr>
                <w:rFonts w:hint="eastAsia" w:ascii="宋体" w:hAnsi="宋体"/>
                <w:color w:val="auto"/>
                <w:sz w:val="24"/>
                <w:highlight w:val="none"/>
              </w:rPr>
              <w:t>年</w:t>
            </w:r>
            <w:r>
              <w:rPr>
                <w:rFonts w:hint="eastAsia" w:ascii="宋体" w:hAnsi="宋体"/>
                <w:color w:val="auto"/>
                <w:sz w:val="24"/>
                <w:highlight w:val="none"/>
                <w:lang w:val="en-US" w:eastAsia="zh-CN"/>
              </w:rPr>
              <w:t>06</w:t>
            </w:r>
            <w:r>
              <w:rPr>
                <w:rFonts w:hint="eastAsia" w:ascii="宋体" w:hAnsi="宋体"/>
                <w:color w:val="auto"/>
                <w:sz w:val="24"/>
                <w:highlight w:val="none"/>
              </w:rPr>
              <w:t>月</w:t>
            </w:r>
            <w:r>
              <w:rPr>
                <w:rFonts w:hint="eastAsia" w:ascii="宋体" w:hAnsi="宋体"/>
                <w:color w:val="auto"/>
                <w:sz w:val="24"/>
                <w:highlight w:val="none"/>
                <w:lang w:val="en-US" w:eastAsia="zh-CN"/>
              </w:rPr>
              <w:t>18</w:t>
            </w:r>
            <w:r>
              <w:rPr>
                <w:rFonts w:hint="eastAsia" w:ascii="宋体" w:hAnsi="宋体"/>
                <w:color w:val="auto"/>
                <w:sz w:val="24"/>
                <w:highlight w:val="none"/>
              </w:rPr>
              <w:t>日</w:t>
            </w:r>
            <w:r>
              <w:rPr>
                <w:rFonts w:hint="eastAsia" w:ascii="宋体" w:hAnsi="宋体"/>
                <w:color w:val="auto"/>
                <w:sz w:val="24"/>
                <w:highlight w:val="none"/>
                <w:lang w:val="en-US" w:eastAsia="zh-CN"/>
              </w:rPr>
              <w:t>09:3</w:t>
            </w:r>
            <w:r>
              <w:rPr>
                <w:rFonts w:hint="eastAsia" w:ascii="宋体" w:hAnsi="宋体"/>
                <w:color w:val="auto"/>
                <w:sz w:val="24"/>
                <w:highlight w:val="none"/>
              </w:rPr>
              <w:t>0 (北京时间)</w:t>
            </w:r>
          </w:p>
          <w:p w14:paraId="1BA2378B">
            <w:pPr>
              <w:tabs>
                <w:tab w:val="left" w:pos="1080"/>
                <w:tab w:val="left" w:pos="3240"/>
              </w:tabs>
              <w:spacing w:line="420" w:lineRule="exact"/>
              <w:rPr>
                <w:rFonts w:ascii="宋体" w:hAnsi="宋体"/>
                <w:color w:val="auto"/>
                <w:sz w:val="24"/>
                <w:highlight w:val="none"/>
              </w:rPr>
            </w:pPr>
            <w:r>
              <w:rPr>
                <w:rFonts w:hint="eastAsia" w:ascii="宋体" w:hAnsi="宋体"/>
                <w:color w:val="auto"/>
                <w:sz w:val="24"/>
                <w:highlight w:val="none"/>
              </w:rPr>
              <w:t>地 点：陕西厷森项目管理有限公司会议室</w:t>
            </w:r>
          </w:p>
          <w:p w14:paraId="067DF92A">
            <w:pPr>
              <w:spacing w:line="360" w:lineRule="auto"/>
              <w:jc w:val="left"/>
              <w:rPr>
                <w:rFonts w:ascii="宋体" w:hAnsi="宋体" w:eastAsia="宋体" w:cs="宋体"/>
                <w:b/>
                <w:bCs/>
                <w:color w:val="auto"/>
                <w:kern w:val="2"/>
                <w:sz w:val="24"/>
                <w:szCs w:val="24"/>
                <w:highlight w:val="none"/>
                <w:lang w:val="en-US" w:eastAsia="zh-CN" w:bidi="ar-SA"/>
              </w:rPr>
            </w:pPr>
            <w:r>
              <w:rPr>
                <w:rFonts w:hint="eastAsia" w:ascii="宋体" w:hAnsi="宋体"/>
                <w:color w:val="auto"/>
                <w:sz w:val="24"/>
                <w:highlight w:val="none"/>
              </w:rPr>
              <w:t>（详细地址：陕西省渭南市富平县城关街道办事处书店社区富兴路中段西侧商务楼三楼）</w:t>
            </w:r>
          </w:p>
        </w:tc>
      </w:tr>
      <w:tr w14:paraId="7730D3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31" w:hRule="atLeast"/>
        </w:trPr>
        <w:tc>
          <w:tcPr>
            <w:tcW w:w="595" w:type="dxa"/>
            <w:vAlign w:val="center"/>
          </w:tcPr>
          <w:p w14:paraId="63D9C8B0">
            <w:pPr>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23</w:t>
            </w:r>
          </w:p>
        </w:tc>
        <w:tc>
          <w:tcPr>
            <w:tcW w:w="1739" w:type="dxa"/>
            <w:shd w:val="clear" w:color="auto" w:fill="auto"/>
            <w:vAlign w:val="center"/>
          </w:tcPr>
          <w:p w14:paraId="2D0D7518">
            <w:pPr>
              <w:spacing w:line="400" w:lineRule="exact"/>
              <w:jc w:val="center"/>
              <w:rPr>
                <w:rFonts w:ascii="宋体" w:hAnsi="宋体" w:eastAsia="宋体" w:cs="宋体"/>
                <w:color w:val="auto"/>
                <w:kern w:val="2"/>
                <w:sz w:val="24"/>
                <w:szCs w:val="24"/>
                <w:highlight w:val="none"/>
                <w:lang w:val="en-US" w:eastAsia="zh-CN" w:bidi="ar-SA"/>
              </w:rPr>
            </w:pPr>
            <w:r>
              <w:rPr>
                <w:rFonts w:hint="eastAsia" w:ascii="宋体" w:hAnsi="宋体"/>
                <w:color w:val="auto"/>
                <w:sz w:val="24"/>
                <w:highlight w:val="none"/>
              </w:rPr>
              <w:t>开标时间及地点</w:t>
            </w:r>
          </w:p>
        </w:tc>
        <w:tc>
          <w:tcPr>
            <w:tcW w:w="7045" w:type="dxa"/>
            <w:shd w:val="clear" w:color="auto" w:fill="auto"/>
            <w:vAlign w:val="center"/>
          </w:tcPr>
          <w:p w14:paraId="39229E55">
            <w:pPr>
              <w:spacing w:line="400" w:lineRule="exact"/>
              <w:ind w:left="960" w:hanging="960" w:hangingChars="400"/>
              <w:rPr>
                <w:rFonts w:ascii="宋体" w:hAnsi="宋体"/>
                <w:color w:val="auto"/>
                <w:sz w:val="24"/>
                <w:highlight w:val="none"/>
              </w:rPr>
            </w:pPr>
            <w:r>
              <w:rPr>
                <w:rFonts w:hint="eastAsia" w:ascii="宋体" w:hAnsi="宋体"/>
                <w:color w:val="auto"/>
                <w:sz w:val="24"/>
                <w:highlight w:val="none"/>
              </w:rPr>
              <w:t>开标时间：202</w:t>
            </w:r>
            <w:r>
              <w:rPr>
                <w:rFonts w:hint="eastAsia" w:ascii="宋体" w:hAnsi="宋体"/>
                <w:color w:val="auto"/>
                <w:sz w:val="24"/>
                <w:highlight w:val="none"/>
                <w:lang w:val="en-US" w:eastAsia="zh-CN"/>
              </w:rPr>
              <w:t>5</w:t>
            </w:r>
            <w:r>
              <w:rPr>
                <w:rFonts w:hint="eastAsia" w:ascii="宋体" w:hAnsi="宋体"/>
                <w:color w:val="auto"/>
                <w:sz w:val="24"/>
                <w:highlight w:val="none"/>
              </w:rPr>
              <w:t>年</w:t>
            </w:r>
            <w:r>
              <w:rPr>
                <w:rFonts w:hint="eastAsia" w:ascii="宋体" w:hAnsi="宋体"/>
                <w:color w:val="auto"/>
                <w:sz w:val="24"/>
                <w:highlight w:val="none"/>
                <w:lang w:val="en-US" w:eastAsia="zh-CN"/>
              </w:rPr>
              <w:t>06</w:t>
            </w:r>
            <w:r>
              <w:rPr>
                <w:rFonts w:hint="eastAsia" w:ascii="宋体" w:hAnsi="宋体"/>
                <w:color w:val="auto"/>
                <w:sz w:val="24"/>
                <w:highlight w:val="none"/>
              </w:rPr>
              <w:t>月</w:t>
            </w:r>
            <w:r>
              <w:rPr>
                <w:rFonts w:hint="eastAsia" w:ascii="宋体" w:hAnsi="宋体"/>
                <w:color w:val="auto"/>
                <w:sz w:val="24"/>
                <w:highlight w:val="none"/>
                <w:lang w:val="en-US" w:eastAsia="zh-CN"/>
              </w:rPr>
              <w:t>18</w:t>
            </w:r>
            <w:r>
              <w:rPr>
                <w:rFonts w:hint="eastAsia" w:ascii="宋体" w:hAnsi="宋体"/>
                <w:color w:val="auto"/>
                <w:sz w:val="24"/>
                <w:highlight w:val="none"/>
              </w:rPr>
              <w:t>日</w:t>
            </w:r>
            <w:r>
              <w:rPr>
                <w:rFonts w:hint="eastAsia" w:ascii="宋体" w:hAnsi="宋体"/>
                <w:color w:val="auto"/>
                <w:sz w:val="24"/>
                <w:highlight w:val="none"/>
                <w:lang w:val="en-US" w:eastAsia="zh-CN"/>
              </w:rPr>
              <w:t>09:3</w:t>
            </w:r>
            <w:r>
              <w:rPr>
                <w:rFonts w:hint="eastAsia" w:ascii="宋体" w:hAnsi="宋体"/>
                <w:color w:val="auto"/>
                <w:sz w:val="24"/>
                <w:highlight w:val="none"/>
              </w:rPr>
              <w:t>0 (北京时间)</w:t>
            </w:r>
          </w:p>
          <w:p w14:paraId="271C35C0">
            <w:pPr>
              <w:tabs>
                <w:tab w:val="left" w:pos="1080"/>
                <w:tab w:val="left" w:pos="3240"/>
              </w:tabs>
              <w:spacing w:line="420" w:lineRule="exact"/>
              <w:rPr>
                <w:rFonts w:ascii="宋体" w:hAnsi="宋体"/>
                <w:color w:val="auto"/>
                <w:sz w:val="24"/>
                <w:highlight w:val="none"/>
              </w:rPr>
            </w:pPr>
            <w:r>
              <w:rPr>
                <w:rFonts w:hint="eastAsia" w:ascii="宋体" w:hAnsi="宋体"/>
                <w:color w:val="auto"/>
                <w:sz w:val="24"/>
                <w:highlight w:val="none"/>
              </w:rPr>
              <w:t>开标地点：陕西厷森项目管理有限公司会议室</w:t>
            </w:r>
          </w:p>
          <w:p w14:paraId="7191768C">
            <w:pPr>
              <w:spacing w:line="360" w:lineRule="auto"/>
              <w:jc w:val="left"/>
              <w:rPr>
                <w:rFonts w:ascii="宋体" w:hAnsi="宋体" w:eastAsia="宋体" w:cs="宋体"/>
                <w:b/>
                <w:bCs/>
                <w:color w:val="auto"/>
                <w:kern w:val="2"/>
                <w:sz w:val="24"/>
                <w:szCs w:val="24"/>
                <w:highlight w:val="none"/>
                <w:lang w:val="en-US" w:eastAsia="zh-CN" w:bidi="ar-SA"/>
              </w:rPr>
            </w:pPr>
            <w:r>
              <w:rPr>
                <w:rFonts w:hint="eastAsia" w:ascii="宋体" w:hAnsi="宋体"/>
                <w:color w:val="auto"/>
                <w:sz w:val="24"/>
                <w:highlight w:val="none"/>
              </w:rPr>
              <w:t>（详细地址：陕西省渭南市富平县城关街道办事处书店社区富兴路中段西侧商务楼三楼）</w:t>
            </w:r>
          </w:p>
        </w:tc>
      </w:tr>
      <w:tr w14:paraId="1645EB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171" w:hRule="atLeast"/>
        </w:trPr>
        <w:tc>
          <w:tcPr>
            <w:tcW w:w="595" w:type="dxa"/>
            <w:vAlign w:val="center"/>
          </w:tcPr>
          <w:p w14:paraId="3D2176BA">
            <w:pPr>
              <w:spacing w:line="420" w:lineRule="exact"/>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24</w:t>
            </w:r>
          </w:p>
        </w:tc>
        <w:tc>
          <w:tcPr>
            <w:tcW w:w="1739" w:type="dxa"/>
            <w:shd w:val="clear" w:color="auto" w:fill="auto"/>
            <w:vAlign w:val="center"/>
          </w:tcPr>
          <w:p w14:paraId="1FE49CB6">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rPr>
              <w:t>投标文件</w:t>
            </w:r>
          </w:p>
        </w:tc>
        <w:tc>
          <w:tcPr>
            <w:tcW w:w="7045" w:type="dxa"/>
            <w:shd w:val="clear" w:color="auto" w:fill="auto"/>
            <w:vAlign w:val="center"/>
          </w:tcPr>
          <w:p w14:paraId="318A07BD">
            <w:pPr>
              <w:spacing w:line="360" w:lineRule="auto"/>
              <w:jc w:val="left"/>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rPr>
              <w:t>投标文件</w:t>
            </w:r>
            <w:r>
              <w:rPr>
                <w:rFonts w:hint="eastAsia" w:ascii="宋体" w:hAnsi="宋体" w:cs="宋体"/>
                <w:b/>
                <w:bCs/>
                <w:color w:val="auto"/>
                <w:sz w:val="24"/>
                <w:szCs w:val="24"/>
                <w:highlight w:val="none"/>
              </w:rPr>
              <w:t>正本一份、副本两份</w:t>
            </w:r>
            <w:r>
              <w:rPr>
                <w:rFonts w:hint="eastAsia" w:ascii="宋体" w:hAnsi="宋体" w:cs="宋体"/>
                <w:color w:val="auto"/>
                <w:sz w:val="24"/>
                <w:szCs w:val="24"/>
                <w:highlight w:val="none"/>
              </w:rPr>
              <w:t>，分别胶装成册，且封面须清楚地标明“正本”或“副本”；若正本和副本不符，以正本书面文件为准；</w:t>
            </w:r>
            <w:r>
              <w:rPr>
                <w:rFonts w:hint="eastAsia" w:ascii="宋体" w:hAnsi="宋体"/>
                <w:color w:val="auto"/>
                <w:sz w:val="24"/>
                <w:szCs w:val="24"/>
                <w:highlight w:val="none"/>
              </w:rPr>
              <w:t>同时提供与正本内容一致的电子版</w:t>
            </w:r>
            <w:r>
              <w:rPr>
                <w:rFonts w:hint="eastAsia" w:ascii="宋体" w:hAnsi="宋体"/>
                <w:color w:val="auto"/>
                <w:sz w:val="24"/>
                <w:szCs w:val="24"/>
                <w:highlight w:val="none"/>
                <w:lang w:val="en-US" w:eastAsia="zh-CN"/>
              </w:rPr>
              <w:t>三</w:t>
            </w:r>
            <w:r>
              <w:rPr>
                <w:rFonts w:hint="eastAsia" w:ascii="宋体" w:hAnsi="宋体"/>
                <w:color w:val="auto"/>
                <w:sz w:val="24"/>
                <w:szCs w:val="24"/>
                <w:highlight w:val="none"/>
              </w:rPr>
              <w:t>份（</w:t>
            </w:r>
            <w:r>
              <w:rPr>
                <w:rFonts w:ascii="宋体" w:hAnsi="宋体"/>
                <w:b/>
                <w:bCs/>
                <w:color w:val="auto"/>
                <w:sz w:val="24"/>
                <w:szCs w:val="24"/>
                <w:highlight w:val="none"/>
              </w:rPr>
              <w:t>U</w:t>
            </w:r>
            <w:r>
              <w:rPr>
                <w:rFonts w:hint="eastAsia" w:ascii="宋体" w:hAnsi="宋体"/>
                <w:b/>
                <w:bCs/>
                <w:color w:val="auto"/>
                <w:sz w:val="24"/>
                <w:szCs w:val="24"/>
                <w:highlight w:val="none"/>
              </w:rPr>
              <w:t>盘，投标人所提供的电子版投标文件必须为纸质版投标文件的所有内容，格式为word或pdf形式，须密封于正本文件中</w:t>
            </w:r>
            <w:r>
              <w:rPr>
                <w:rFonts w:hint="eastAsia" w:ascii="宋体" w:hAnsi="宋体"/>
                <w:color w:val="auto"/>
                <w:sz w:val="24"/>
                <w:szCs w:val="24"/>
                <w:highlight w:val="none"/>
              </w:rPr>
              <w:t>）。不</w:t>
            </w:r>
            <w:r>
              <w:rPr>
                <w:rFonts w:hint="eastAsia" w:ascii="宋体" w:hAnsi="宋体"/>
                <w:color w:val="auto"/>
                <w:sz w:val="24"/>
                <w:szCs w:val="24"/>
                <w:highlight w:val="none"/>
                <w:lang w:val="en-US" w:eastAsia="zh-CN"/>
              </w:rPr>
              <w:t>接收</w:t>
            </w:r>
            <w:r>
              <w:rPr>
                <w:rFonts w:hint="eastAsia" w:ascii="宋体" w:hAnsi="宋体"/>
                <w:color w:val="auto"/>
                <w:sz w:val="24"/>
                <w:szCs w:val="24"/>
                <w:highlight w:val="none"/>
              </w:rPr>
              <w:t>邮寄的投标文件。</w:t>
            </w:r>
          </w:p>
        </w:tc>
      </w:tr>
      <w:tr w14:paraId="27BA64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370" w:hRule="atLeast"/>
        </w:trPr>
        <w:tc>
          <w:tcPr>
            <w:tcW w:w="595" w:type="dxa"/>
            <w:vAlign w:val="center"/>
          </w:tcPr>
          <w:p w14:paraId="586A705D">
            <w:pPr>
              <w:spacing w:line="420" w:lineRule="exact"/>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25</w:t>
            </w:r>
          </w:p>
        </w:tc>
        <w:tc>
          <w:tcPr>
            <w:tcW w:w="1739" w:type="dxa"/>
            <w:shd w:val="clear" w:color="auto" w:fill="auto"/>
            <w:vAlign w:val="center"/>
          </w:tcPr>
          <w:p w14:paraId="2BFB384A">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rPr>
              <w:t>包装密封</w:t>
            </w:r>
          </w:p>
        </w:tc>
        <w:tc>
          <w:tcPr>
            <w:tcW w:w="7045" w:type="dxa"/>
            <w:shd w:val="clear" w:color="auto" w:fill="auto"/>
            <w:vAlign w:val="center"/>
          </w:tcPr>
          <w:p w14:paraId="5D871B7E">
            <w:pPr>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sz w:val="24"/>
                <w:szCs w:val="24"/>
                <w:highlight w:val="none"/>
              </w:rPr>
              <w:t>资格审查资料、投标文件正本、副本需分开密封装在单独的封袋中（封袋不得有破损），电子版应与投标文件正本一同封装，且在封袋正面标明“资格审查资料”“正本”“副本”字样。封袋应密封，并在封线处加盖投标人公章，封袋正面要注明投标人全称、</w:t>
            </w:r>
            <w:r>
              <w:rPr>
                <w:rFonts w:hint="eastAsia" w:ascii="宋体" w:hAnsi="宋体" w:cs="宋体"/>
                <w:color w:val="auto"/>
                <w:sz w:val="24"/>
                <w:szCs w:val="24"/>
                <w:highlight w:val="none"/>
                <w:lang w:val="en-US" w:eastAsia="zh-CN"/>
              </w:rPr>
              <w:t>项目</w:t>
            </w:r>
            <w:r>
              <w:rPr>
                <w:rFonts w:hint="eastAsia" w:ascii="宋体" w:hAnsi="宋体" w:cs="宋体"/>
                <w:color w:val="auto"/>
                <w:sz w:val="24"/>
                <w:szCs w:val="24"/>
                <w:highlight w:val="none"/>
                <w:lang w:eastAsia="zh-CN"/>
              </w:rPr>
              <w:t>名称</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项目</w:t>
            </w:r>
            <w:r>
              <w:rPr>
                <w:rFonts w:hint="eastAsia" w:ascii="宋体" w:hAnsi="宋体" w:cs="宋体"/>
                <w:color w:val="auto"/>
                <w:sz w:val="24"/>
                <w:szCs w:val="24"/>
                <w:highlight w:val="none"/>
                <w:lang w:eastAsia="zh-CN"/>
              </w:rPr>
              <w:t>编号</w:t>
            </w:r>
            <w:r>
              <w:rPr>
                <w:rFonts w:hint="eastAsia" w:ascii="宋体" w:hAnsi="宋体" w:cs="宋体"/>
                <w:color w:val="auto"/>
                <w:sz w:val="24"/>
                <w:szCs w:val="24"/>
                <w:highlight w:val="none"/>
              </w:rPr>
              <w:t>等标识，且</w:t>
            </w:r>
            <w:r>
              <w:rPr>
                <w:rFonts w:hint="eastAsia" w:ascii="宋体" w:hAnsi="宋体" w:cs="宋体"/>
                <w:color w:val="auto"/>
                <w:kern w:val="0"/>
                <w:sz w:val="24"/>
                <w:szCs w:val="24"/>
                <w:highlight w:val="none"/>
              </w:rPr>
              <w:t>投标文件袋上应加盖投标人公章。采购人、采购代理机构有权拒绝未按上述规定进行密封的投标文件</w:t>
            </w:r>
            <w:r>
              <w:rPr>
                <w:rFonts w:hint="eastAsia" w:ascii="宋体" w:hAnsi="宋体" w:cs="宋体"/>
                <w:color w:val="auto"/>
                <w:sz w:val="24"/>
                <w:szCs w:val="24"/>
                <w:highlight w:val="none"/>
              </w:rPr>
              <w:t>。</w:t>
            </w:r>
          </w:p>
          <w:p w14:paraId="717A3EA3">
            <w:pPr>
              <w:spacing w:line="360" w:lineRule="auto"/>
              <w:ind w:firstLine="480" w:firstLineChars="200"/>
              <w:jc w:val="left"/>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rPr>
              <w:t>如果投标人未按上述要求密封及加写标记、误投或过早启封的投标文件，将自行承担其投标文件被视为无效投标文件的风险。</w:t>
            </w:r>
          </w:p>
        </w:tc>
      </w:tr>
      <w:tr w14:paraId="06D414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5" w:hRule="atLeast"/>
        </w:trPr>
        <w:tc>
          <w:tcPr>
            <w:tcW w:w="595" w:type="dxa"/>
            <w:vAlign w:val="center"/>
          </w:tcPr>
          <w:p w14:paraId="64C02CF3">
            <w:pPr>
              <w:spacing w:line="420" w:lineRule="exact"/>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26</w:t>
            </w:r>
          </w:p>
        </w:tc>
        <w:tc>
          <w:tcPr>
            <w:tcW w:w="1739" w:type="dxa"/>
            <w:shd w:val="clear" w:color="auto" w:fill="auto"/>
            <w:vAlign w:val="center"/>
          </w:tcPr>
          <w:p w14:paraId="07B303FC">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rPr>
              <w:t>招标代理服务费</w:t>
            </w:r>
          </w:p>
        </w:tc>
        <w:tc>
          <w:tcPr>
            <w:tcW w:w="7045" w:type="dxa"/>
            <w:shd w:val="clear" w:color="auto" w:fill="auto"/>
            <w:vAlign w:val="center"/>
          </w:tcPr>
          <w:p w14:paraId="02EF5B98">
            <w:pPr>
              <w:pStyle w:val="20"/>
              <w:spacing w:line="360" w:lineRule="auto"/>
              <w:ind w:firstLine="480" w:firstLineChars="200"/>
              <w:rPr>
                <w:rFonts w:ascii="Calibri" w:hAnsi="Calibri" w:eastAsia="宋体" w:cs="Times New Roman"/>
                <w:color w:val="auto"/>
                <w:kern w:val="2"/>
                <w:sz w:val="18"/>
                <w:szCs w:val="18"/>
                <w:highlight w:val="none"/>
                <w:lang w:val="en-US" w:eastAsia="zh-CN" w:bidi="ar-SA"/>
              </w:rPr>
            </w:pPr>
            <w:r>
              <w:rPr>
                <w:rFonts w:hint="eastAsia" w:ascii="宋体" w:hAnsi="宋体" w:cs="宋体"/>
                <w:color w:val="auto"/>
                <w:kern w:val="0"/>
                <w:sz w:val="24"/>
                <w:szCs w:val="24"/>
                <w:highlight w:val="none"/>
              </w:rPr>
              <w:t>采购代理机构参照国家计委关于印发《招标代理服务收费管理暂行办法》的通知（计价格〔2002〕1980号）计算收取，按照《国家发展和改革委员会办公厅关于招标代理服务收费有关问题的通知》（发改办价格〔2003〕857号）规定向中标人收取代理服务费。若本次招标失败（非代理机构原因），代理服务费由采购人支付。具体代理服务费详见中标（成交）结果公告</w:t>
            </w: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rPr>
              <w:t>在领取中标通知书时向采购代理机构一次付清（现金或转账）。</w:t>
            </w:r>
          </w:p>
        </w:tc>
      </w:tr>
      <w:tr w14:paraId="4CD611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16" w:hRule="atLeast"/>
        </w:trPr>
        <w:tc>
          <w:tcPr>
            <w:tcW w:w="595" w:type="dxa"/>
            <w:vAlign w:val="center"/>
          </w:tcPr>
          <w:p w14:paraId="0DB845F9">
            <w:pPr>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27</w:t>
            </w:r>
          </w:p>
        </w:tc>
        <w:tc>
          <w:tcPr>
            <w:tcW w:w="1739" w:type="dxa"/>
            <w:shd w:val="clear" w:color="auto" w:fill="auto"/>
            <w:vAlign w:val="center"/>
          </w:tcPr>
          <w:p w14:paraId="6DE50FD9">
            <w:pPr>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kern w:val="1"/>
                <w:sz w:val="24"/>
                <w:highlight w:val="none"/>
              </w:rPr>
              <w:t>质疑与投诉</w:t>
            </w:r>
          </w:p>
        </w:tc>
        <w:tc>
          <w:tcPr>
            <w:tcW w:w="7045" w:type="dxa"/>
            <w:shd w:val="clear" w:color="auto" w:fill="auto"/>
            <w:vAlign w:val="center"/>
          </w:tcPr>
          <w:p w14:paraId="1E6BC777">
            <w:pPr>
              <w:spacing w:line="360" w:lineRule="auto"/>
              <w:jc w:val="left"/>
              <w:rPr>
                <w:rFonts w:ascii="宋体" w:hAnsi="宋体" w:cs="宋体"/>
                <w:color w:val="auto"/>
                <w:kern w:val="1"/>
                <w:sz w:val="24"/>
                <w:highlight w:val="none"/>
              </w:rPr>
            </w:pPr>
            <w:r>
              <w:rPr>
                <w:rFonts w:hint="eastAsia" w:ascii="宋体" w:hAnsi="宋体" w:cs="宋体"/>
                <w:color w:val="auto"/>
                <w:kern w:val="1"/>
                <w:sz w:val="24"/>
                <w:highlight w:val="none"/>
              </w:rPr>
              <w:t>质疑、投诉的接收和处理严格按照《中华人民共和国政府采购法》《政府采购供应商投诉处理办法》《政府采购质疑和投诉办法》《财政部关于加强政府采购供应商投诉受理审查工作的通知》等的相关规定办理。</w:t>
            </w:r>
          </w:p>
          <w:p w14:paraId="6F9A8256">
            <w:pPr>
              <w:spacing w:line="360" w:lineRule="auto"/>
              <w:jc w:val="left"/>
              <w:rPr>
                <w:rFonts w:ascii="宋体" w:hAnsi="宋体" w:cs="宋体"/>
                <w:color w:val="auto"/>
                <w:kern w:val="1"/>
                <w:sz w:val="24"/>
                <w:highlight w:val="none"/>
              </w:rPr>
            </w:pPr>
            <w:r>
              <w:rPr>
                <w:rFonts w:hint="eastAsia" w:ascii="宋体" w:hAnsi="宋体" w:cs="宋体"/>
                <w:color w:val="auto"/>
                <w:kern w:val="1"/>
                <w:sz w:val="24"/>
                <w:highlight w:val="none"/>
              </w:rPr>
              <w:t>投诉联系方式：0913</w:t>
            </w:r>
            <w:r>
              <w:rPr>
                <w:rFonts w:hint="eastAsia" w:ascii="宋体" w:hAnsi="宋体" w:cs="宋体"/>
                <w:color w:val="auto"/>
                <w:kern w:val="1"/>
                <w:sz w:val="24"/>
                <w:highlight w:val="none"/>
                <w:lang w:val="en-US" w:eastAsia="zh-CN"/>
              </w:rPr>
              <w:t>-</w:t>
            </w:r>
            <w:r>
              <w:rPr>
                <w:rFonts w:hint="eastAsia" w:ascii="宋体" w:hAnsi="宋体" w:cs="宋体"/>
                <w:color w:val="auto"/>
                <w:kern w:val="1"/>
                <w:sz w:val="24"/>
                <w:highlight w:val="none"/>
              </w:rPr>
              <w:t>8921111</w:t>
            </w:r>
          </w:p>
          <w:p w14:paraId="3B93BED2">
            <w:pPr>
              <w:spacing w:line="360" w:lineRule="auto"/>
              <w:rPr>
                <w:rFonts w:ascii="宋体" w:hAnsi="宋体" w:eastAsia="宋体" w:cs="宋体"/>
                <w:color w:val="auto"/>
                <w:kern w:val="2"/>
                <w:sz w:val="24"/>
                <w:szCs w:val="24"/>
                <w:highlight w:val="none"/>
                <w:lang w:val="en-US" w:eastAsia="zh-CN" w:bidi="ar-SA"/>
              </w:rPr>
            </w:pPr>
            <w:r>
              <w:rPr>
                <w:rFonts w:hint="eastAsia" w:ascii="宋体" w:hAnsi="宋体" w:cs="宋体"/>
                <w:color w:val="auto"/>
                <w:kern w:val="1"/>
                <w:sz w:val="24"/>
                <w:highlight w:val="none"/>
              </w:rPr>
              <w:t>投诉联系地址：同获取文件地址</w:t>
            </w:r>
          </w:p>
        </w:tc>
      </w:tr>
      <w:tr w14:paraId="301001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84" w:hRule="atLeast"/>
        </w:trPr>
        <w:tc>
          <w:tcPr>
            <w:tcW w:w="595" w:type="dxa"/>
            <w:vAlign w:val="center"/>
          </w:tcPr>
          <w:p w14:paraId="2B9D43D4">
            <w:pPr>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28</w:t>
            </w:r>
          </w:p>
        </w:tc>
        <w:tc>
          <w:tcPr>
            <w:tcW w:w="1739" w:type="dxa"/>
            <w:shd w:val="clear" w:color="auto" w:fill="auto"/>
            <w:vAlign w:val="center"/>
          </w:tcPr>
          <w:p w14:paraId="5FB7BCFF">
            <w:pPr>
              <w:spacing w:line="360" w:lineRule="auto"/>
              <w:jc w:val="center"/>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rPr>
              <w:t>评分标准</w:t>
            </w:r>
          </w:p>
        </w:tc>
        <w:tc>
          <w:tcPr>
            <w:tcW w:w="7045" w:type="dxa"/>
            <w:shd w:val="clear" w:color="auto" w:fill="auto"/>
            <w:vAlign w:val="center"/>
          </w:tcPr>
          <w:p w14:paraId="7DDFC12C">
            <w:pPr>
              <w:spacing w:line="360" w:lineRule="auto"/>
              <w:jc w:val="left"/>
              <w:rPr>
                <w:rFonts w:ascii="宋体" w:hAnsi="宋体" w:eastAsia="宋体" w:cs="宋体"/>
                <w:b/>
                <w:bCs/>
                <w:color w:val="auto"/>
                <w:kern w:val="2"/>
                <w:sz w:val="24"/>
                <w:szCs w:val="24"/>
                <w:highlight w:val="none"/>
                <w:lang w:val="zh-CN" w:eastAsia="zh-CN" w:bidi="ar-SA"/>
              </w:rPr>
            </w:pPr>
            <w:r>
              <w:rPr>
                <w:rFonts w:hint="eastAsia" w:ascii="宋体" w:hAnsi="宋体" w:cs="宋体"/>
                <w:color w:val="auto"/>
                <w:sz w:val="24"/>
                <w:szCs w:val="24"/>
                <w:highlight w:val="none"/>
              </w:rPr>
              <w:t>详见招标文件第四部分评审标准。</w:t>
            </w:r>
          </w:p>
        </w:tc>
      </w:tr>
      <w:tr w14:paraId="1D0ABE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595" w:type="dxa"/>
            <w:vAlign w:val="center"/>
          </w:tcPr>
          <w:p w14:paraId="4AE9DA80">
            <w:pPr>
              <w:tabs>
                <w:tab w:val="left" w:pos="202"/>
              </w:tabs>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29</w:t>
            </w:r>
          </w:p>
        </w:tc>
        <w:tc>
          <w:tcPr>
            <w:tcW w:w="8784" w:type="dxa"/>
            <w:gridSpan w:val="2"/>
            <w:shd w:val="clear" w:color="auto" w:fill="auto"/>
            <w:vAlign w:val="center"/>
          </w:tcPr>
          <w:p w14:paraId="74FBB14E">
            <w:pPr>
              <w:spacing w:line="360" w:lineRule="auto"/>
              <w:jc w:val="left"/>
              <w:rPr>
                <w:rFonts w:ascii="宋体" w:hAnsi="宋体" w:eastAsia="宋体" w:cs="宋体"/>
                <w:b/>
                <w:bCs/>
                <w:color w:val="auto"/>
                <w:kern w:val="2"/>
                <w:sz w:val="24"/>
                <w:szCs w:val="24"/>
                <w:highlight w:val="none"/>
                <w:lang w:val="zh-CN" w:eastAsia="zh-CN" w:bidi="ar-SA"/>
              </w:rPr>
            </w:pPr>
            <w:r>
              <w:rPr>
                <w:rFonts w:hint="eastAsia" w:ascii="宋体" w:hAnsi="宋体" w:cs="宋体"/>
                <w:color w:val="auto"/>
                <w:sz w:val="24"/>
                <w:szCs w:val="24"/>
                <w:highlight w:val="none"/>
              </w:rPr>
              <w:t>本招标文件未明确的其他事项，按照有关法律、法规或省市有关规定执行。</w:t>
            </w:r>
          </w:p>
        </w:tc>
      </w:tr>
    </w:tbl>
    <w:p w14:paraId="4F42C047">
      <w:pPr>
        <w:pStyle w:val="4"/>
        <w:keepLines w:val="0"/>
        <w:spacing w:line="360" w:lineRule="auto"/>
        <w:jc w:val="both"/>
        <w:rPr>
          <w:rFonts w:ascii="宋体" w:hAnsi="宋体" w:cs="宋体"/>
          <w:highlight w:val="none"/>
        </w:rPr>
      </w:pPr>
    </w:p>
    <w:p w14:paraId="176291AE">
      <w:pPr>
        <w:bidi w:val="0"/>
      </w:pPr>
    </w:p>
    <w:p w14:paraId="3CE5F189">
      <w:pPr>
        <w:bidi w:val="0"/>
      </w:pPr>
    </w:p>
    <w:p w14:paraId="3DFFB011">
      <w:pPr>
        <w:bidi w:val="0"/>
      </w:pPr>
    </w:p>
    <w:p w14:paraId="0F148F74">
      <w:pPr>
        <w:bidi w:val="0"/>
      </w:pPr>
    </w:p>
    <w:p w14:paraId="1DE3D494">
      <w:pPr>
        <w:bidi w:val="0"/>
      </w:pPr>
    </w:p>
    <w:p w14:paraId="3AB0462A">
      <w:pPr>
        <w:bidi w:val="0"/>
      </w:pPr>
    </w:p>
    <w:p w14:paraId="7ED72864">
      <w:pPr>
        <w:bidi w:val="0"/>
      </w:pPr>
    </w:p>
    <w:p w14:paraId="6E4B9278">
      <w:pPr>
        <w:bidi w:val="0"/>
      </w:pPr>
    </w:p>
    <w:p w14:paraId="01F58E1A">
      <w:pPr>
        <w:tabs>
          <w:tab w:val="left" w:pos="783"/>
        </w:tabs>
        <w:bidi w:val="0"/>
        <w:jc w:val="left"/>
        <w:rPr>
          <w:rFonts w:hint="eastAsia" w:eastAsia="宋体"/>
          <w:lang w:eastAsia="zh-CN"/>
        </w:rPr>
        <w:sectPr>
          <w:footerReference r:id="rId5" w:type="default"/>
          <w:pgSz w:w="11906" w:h="16838"/>
          <w:pgMar w:top="1440" w:right="1803" w:bottom="1440" w:left="1800" w:header="851" w:footer="992" w:gutter="0"/>
          <w:pgNumType w:fmt="decimal"/>
          <w:cols w:space="720" w:num="1"/>
          <w:docGrid w:type="lines" w:linePitch="312" w:charSpace="0"/>
        </w:sectPr>
      </w:pPr>
      <w:r>
        <w:rPr>
          <w:rFonts w:hint="eastAsia"/>
          <w:lang w:eastAsia="zh-CN"/>
        </w:rPr>
        <w:tab/>
      </w:r>
    </w:p>
    <w:p w14:paraId="27E1DBE2">
      <w:pPr>
        <w:pStyle w:val="4"/>
        <w:keepLines w:val="0"/>
        <w:spacing w:line="360" w:lineRule="auto"/>
        <w:ind w:firstLine="643" w:firstLineChars="200"/>
        <w:rPr>
          <w:rFonts w:ascii="宋体" w:hAnsi="宋体" w:cs="宋体"/>
          <w:highlight w:val="none"/>
        </w:rPr>
      </w:pPr>
      <w:bookmarkStart w:id="16" w:name="_Toc26164"/>
      <w:bookmarkStart w:id="17" w:name="_Toc13065119"/>
      <w:bookmarkStart w:id="18" w:name="_Toc16545"/>
      <w:bookmarkStart w:id="19" w:name="_Toc25094"/>
      <w:bookmarkStart w:id="20" w:name="_Toc13532"/>
      <w:bookmarkStart w:id="21" w:name="_Toc8184"/>
      <w:bookmarkStart w:id="22" w:name="_Toc19272"/>
      <w:r>
        <w:rPr>
          <w:rFonts w:hint="eastAsia" w:ascii="宋体" w:hAnsi="宋体" w:cs="宋体"/>
          <w:highlight w:val="none"/>
        </w:rPr>
        <w:t>第三部分 投标人须知</w:t>
      </w:r>
      <w:bookmarkEnd w:id="16"/>
      <w:bookmarkEnd w:id="17"/>
      <w:bookmarkEnd w:id="18"/>
      <w:bookmarkEnd w:id="19"/>
      <w:bookmarkEnd w:id="20"/>
      <w:bookmarkEnd w:id="21"/>
      <w:bookmarkEnd w:id="22"/>
    </w:p>
    <w:p w14:paraId="6FB0A083">
      <w:pPr>
        <w:widowControl/>
        <w:numPr>
          <w:ilvl w:val="0"/>
          <w:numId w:val="3"/>
        </w:numPr>
        <w:spacing w:line="360" w:lineRule="auto"/>
        <w:ind w:firstLine="643" w:firstLineChars="200"/>
        <w:jc w:val="center"/>
        <w:outlineLvl w:val="1"/>
        <w:rPr>
          <w:rFonts w:ascii="宋体" w:hAnsi="宋体" w:cs="宋体"/>
          <w:b/>
          <w:bCs/>
          <w:kern w:val="0"/>
          <w:sz w:val="32"/>
          <w:szCs w:val="28"/>
          <w:highlight w:val="none"/>
        </w:rPr>
      </w:pPr>
      <w:bookmarkStart w:id="23" w:name="_Toc13065120"/>
      <w:bookmarkStart w:id="24" w:name="_Toc10909"/>
      <w:bookmarkStart w:id="25" w:name="_Toc12064"/>
      <w:bookmarkStart w:id="26" w:name="_Toc26739"/>
      <w:r>
        <w:rPr>
          <w:rFonts w:hint="eastAsia" w:ascii="宋体" w:hAnsi="宋体" w:cs="宋体"/>
          <w:b/>
          <w:bCs/>
          <w:kern w:val="0"/>
          <w:sz w:val="32"/>
          <w:szCs w:val="28"/>
          <w:highlight w:val="none"/>
        </w:rPr>
        <w:t>总则</w:t>
      </w:r>
      <w:bookmarkEnd w:id="23"/>
      <w:bookmarkEnd w:id="24"/>
      <w:bookmarkEnd w:id="25"/>
      <w:bookmarkEnd w:id="26"/>
    </w:p>
    <w:p w14:paraId="2260B8A3">
      <w:pPr>
        <w:pStyle w:val="6"/>
        <w:numPr>
          <w:ilvl w:val="0"/>
          <w:numId w:val="0"/>
        </w:numPr>
        <w:spacing w:line="460" w:lineRule="exact"/>
        <w:ind w:firstLine="482" w:firstLineChars="200"/>
        <w:rPr>
          <w:rFonts w:ascii="宋体" w:hAnsi="宋体" w:cs="宋体"/>
          <w:sz w:val="24"/>
          <w:szCs w:val="24"/>
          <w:highlight w:val="none"/>
        </w:rPr>
      </w:pPr>
      <w:bookmarkStart w:id="27" w:name="_Toc9257"/>
      <w:bookmarkStart w:id="28" w:name="_Toc358364319"/>
      <w:bookmarkStart w:id="29" w:name="_Toc6742"/>
      <w:bookmarkStart w:id="30" w:name="_Toc380336725"/>
      <w:r>
        <w:rPr>
          <w:rFonts w:hint="default" w:ascii="宋体" w:hAnsi="宋体" w:eastAsia="宋体" w:cs="Times New Roman"/>
          <w:b/>
          <w:kern w:val="2"/>
          <w:sz w:val="24"/>
          <w:szCs w:val="24"/>
          <w:lang w:val="en-US" w:eastAsia="zh-CN" w:bidi="ar-SA"/>
        </w:rPr>
        <w:t>1、</w:t>
      </w:r>
      <w:r>
        <w:rPr>
          <w:rFonts w:hint="eastAsia" w:ascii="宋体" w:hAnsi="宋体" w:cs="宋体"/>
          <w:sz w:val="24"/>
          <w:szCs w:val="24"/>
          <w:highlight w:val="none"/>
        </w:rPr>
        <w:t>适用范围</w:t>
      </w:r>
      <w:bookmarkEnd w:id="27"/>
      <w:bookmarkEnd w:id="28"/>
      <w:bookmarkEnd w:id="29"/>
      <w:bookmarkEnd w:id="30"/>
    </w:p>
    <w:p w14:paraId="301B75D5">
      <w:pPr>
        <w:widowControl/>
        <w:spacing w:line="460" w:lineRule="exact"/>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1.1 本招标文件适用于本次采购活动的全过程。</w:t>
      </w:r>
    </w:p>
    <w:p w14:paraId="7C6FF45E">
      <w:pPr>
        <w:widowControl/>
        <w:spacing w:line="460" w:lineRule="exact"/>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1.2 本次采购属政府采购，采购人、采购代理机构、投标人、评标委员会的相关行为均受《中华人民共和国政府采购法》《中华人民共和国政府采购法实施条例》等相关法律、法规的约束，其权利受到上述法律、法规的保护。</w:t>
      </w:r>
    </w:p>
    <w:p w14:paraId="3AC1B29A">
      <w:pPr>
        <w:pStyle w:val="6"/>
        <w:numPr>
          <w:ilvl w:val="0"/>
          <w:numId w:val="0"/>
        </w:numPr>
        <w:spacing w:line="460" w:lineRule="exact"/>
        <w:ind w:firstLine="482" w:firstLineChars="200"/>
        <w:rPr>
          <w:rFonts w:ascii="宋体" w:hAnsi="宋体" w:cs="宋体"/>
          <w:sz w:val="24"/>
          <w:szCs w:val="24"/>
          <w:highlight w:val="none"/>
        </w:rPr>
      </w:pPr>
      <w:bookmarkStart w:id="31" w:name="_Toc7922"/>
      <w:bookmarkStart w:id="32" w:name="_Toc380336726"/>
      <w:bookmarkStart w:id="33" w:name="_Toc11287"/>
      <w:bookmarkStart w:id="34" w:name="_Toc358364320"/>
      <w:r>
        <w:rPr>
          <w:rFonts w:hint="default" w:ascii="宋体" w:hAnsi="宋体" w:eastAsia="宋体" w:cs="Times New Roman"/>
          <w:b/>
          <w:kern w:val="2"/>
          <w:sz w:val="24"/>
          <w:szCs w:val="24"/>
          <w:lang w:val="en-US" w:eastAsia="zh-CN" w:bidi="ar-SA"/>
        </w:rPr>
        <w:t>2、</w:t>
      </w:r>
      <w:r>
        <w:rPr>
          <w:rFonts w:hint="eastAsia" w:ascii="宋体" w:hAnsi="宋体" w:cs="宋体"/>
          <w:sz w:val="24"/>
          <w:szCs w:val="24"/>
          <w:highlight w:val="none"/>
        </w:rPr>
        <w:t>定义</w:t>
      </w:r>
      <w:bookmarkEnd w:id="31"/>
      <w:bookmarkEnd w:id="32"/>
      <w:bookmarkEnd w:id="33"/>
      <w:bookmarkEnd w:id="34"/>
    </w:p>
    <w:p w14:paraId="60323FFC">
      <w:pPr>
        <w:widowControl/>
        <w:spacing w:line="460" w:lineRule="exact"/>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2.1 “采购人”是指依法进行政府采购的国家机关、事业单位、团体组织。本次政府采购的采购人名称、地址、电话见投标人须知前附表。</w:t>
      </w:r>
    </w:p>
    <w:p w14:paraId="5B8F0A53">
      <w:pPr>
        <w:widowControl/>
        <w:spacing w:line="460" w:lineRule="exact"/>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2.2 “采购代理机构”是指接受采购人委托，代理采购项目的集中采购机构和其他采购代理机构。本次采购代理机构名称、地址、电话见投标人须知前附表。</w:t>
      </w:r>
    </w:p>
    <w:p w14:paraId="647F9552">
      <w:pPr>
        <w:widowControl/>
        <w:spacing w:line="460" w:lineRule="exact"/>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2.3 “投标人”是</w:t>
      </w:r>
      <w:r>
        <w:rPr>
          <w:rFonts w:hint="eastAsia" w:ascii="宋体" w:hAnsi="宋体" w:cs="宋体"/>
          <w:sz w:val="24"/>
          <w:szCs w:val="24"/>
          <w:highlight w:val="none"/>
        </w:rPr>
        <w:t>参与本项目招标活动的</w:t>
      </w:r>
      <w:r>
        <w:rPr>
          <w:rFonts w:hint="eastAsia" w:ascii="宋体" w:hAnsi="宋体" w:cs="宋体"/>
          <w:color w:val="000000"/>
          <w:sz w:val="24"/>
          <w:szCs w:val="24"/>
          <w:highlight w:val="none"/>
        </w:rPr>
        <w:t>法人、其他组织或自然人</w:t>
      </w:r>
      <w:r>
        <w:rPr>
          <w:rFonts w:hint="eastAsia" w:ascii="宋体" w:hAnsi="宋体" w:cs="宋体"/>
          <w:kern w:val="0"/>
          <w:sz w:val="24"/>
          <w:szCs w:val="24"/>
          <w:highlight w:val="none"/>
        </w:rPr>
        <w:t>。</w:t>
      </w:r>
    </w:p>
    <w:p w14:paraId="50712EED">
      <w:pPr>
        <w:widowControl/>
        <w:spacing w:line="460" w:lineRule="exact"/>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2.4 “货物”是指各种形态和种类的物品，包括原材料、燃料、产品等。按照财政部《政府采购进口产品管理办法》（财库</w:t>
      </w:r>
      <w:r>
        <w:rPr>
          <w:rFonts w:hint="eastAsia" w:ascii="宋体" w:hAnsi="宋体" w:cs="宋体"/>
          <w:sz w:val="24"/>
          <w:szCs w:val="24"/>
          <w:highlight w:val="none"/>
        </w:rPr>
        <w:t>〔</w:t>
      </w:r>
      <w:r>
        <w:rPr>
          <w:rFonts w:hint="eastAsia" w:ascii="宋体" w:hAnsi="宋体" w:cs="宋体"/>
          <w:kern w:val="0"/>
          <w:sz w:val="24"/>
          <w:szCs w:val="24"/>
          <w:highlight w:val="none"/>
        </w:rPr>
        <w:t>2007</w:t>
      </w:r>
      <w:r>
        <w:rPr>
          <w:rFonts w:hint="eastAsia" w:ascii="宋体" w:hAnsi="宋体" w:cs="宋体"/>
          <w:sz w:val="24"/>
          <w:szCs w:val="24"/>
          <w:highlight w:val="none"/>
        </w:rPr>
        <w:t>〕</w:t>
      </w:r>
      <w:r>
        <w:rPr>
          <w:rFonts w:hint="eastAsia" w:ascii="宋体" w:hAnsi="宋体" w:cs="宋体"/>
          <w:kern w:val="0"/>
          <w:sz w:val="24"/>
          <w:szCs w:val="24"/>
          <w:highlight w:val="none"/>
        </w:rPr>
        <w:t>119号）的有关规定，本招标文件涉及的所有采购内容除特别标注为“可接受进口产品”外，均必须采购国产产品。进口产品特指“通过中国海关报关验放进入中国境内且产自关境外的产品”。</w:t>
      </w:r>
    </w:p>
    <w:p w14:paraId="1E0DDA5B">
      <w:pPr>
        <w:widowControl/>
        <w:spacing w:line="360" w:lineRule="auto"/>
        <w:ind w:firstLine="480" w:firstLineChars="200"/>
        <w:rPr>
          <w:rFonts w:hint="eastAsia" w:ascii="宋体" w:hAnsi="宋体" w:cs="宋体"/>
          <w:kern w:val="0"/>
          <w:sz w:val="24"/>
          <w:szCs w:val="24"/>
          <w:highlight w:val="none"/>
        </w:rPr>
      </w:pPr>
      <w:r>
        <w:rPr>
          <w:rFonts w:hint="eastAsia" w:ascii="宋体" w:hAnsi="宋体" w:cs="宋体"/>
          <w:kern w:val="0"/>
          <w:sz w:val="24"/>
          <w:szCs w:val="24"/>
          <w:highlight w:val="none"/>
        </w:rPr>
        <w:t>2.5 “服务”指除了货物和工程外的其他政府采购对象。包含除货物以外规定由投标人承担的与货物有关的辅助服务。</w:t>
      </w:r>
    </w:p>
    <w:p w14:paraId="122C2648">
      <w:pPr>
        <w:pStyle w:val="20"/>
        <w:spacing w:line="360" w:lineRule="auto"/>
        <w:ind w:firstLine="482" w:firstLineChars="200"/>
        <w:rPr>
          <w:rFonts w:hint="default"/>
          <w:highlight w:val="none"/>
          <w:lang w:val="en-US"/>
        </w:rPr>
      </w:pPr>
      <w:r>
        <w:rPr>
          <w:rFonts w:hint="eastAsia" w:ascii="宋体" w:hAnsi="宋体" w:cs="宋体"/>
          <w:b/>
          <w:bCs/>
          <w:kern w:val="0"/>
          <w:sz w:val="24"/>
          <w:szCs w:val="24"/>
          <w:highlight w:val="none"/>
        </w:rPr>
        <w:t>2.6本项目所属行业：</w:t>
      </w:r>
      <w:r>
        <w:rPr>
          <w:rFonts w:hint="eastAsia" w:ascii="宋体" w:hAnsi="宋体" w:cs="宋体"/>
          <w:b/>
          <w:bCs/>
          <w:kern w:val="0"/>
          <w:sz w:val="24"/>
          <w:szCs w:val="24"/>
          <w:highlight w:val="none"/>
          <w:lang w:val="en-US" w:eastAsia="zh-CN"/>
        </w:rPr>
        <w:t>其他未列明行业。</w:t>
      </w:r>
    </w:p>
    <w:p w14:paraId="0E0839CC">
      <w:pPr>
        <w:pStyle w:val="6"/>
        <w:numPr>
          <w:ilvl w:val="0"/>
          <w:numId w:val="0"/>
        </w:numPr>
        <w:spacing w:line="360" w:lineRule="auto"/>
        <w:ind w:firstLine="482" w:firstLineChars="200"/>
        <w:rPr>
          <w:rFonts w:ascii="宋体" w:hAnsi="宋体" w:cs="宋体"/>
          <w:sz w:val="24"/>
          <w:szCs w:val="24"/>
          <w:highlight w:val="none"/>
        </w:rPr>
      </w:pPr>
      <w:bookmarkStart w:id="35" w:name="_Toc380336727"/>
      <w:bookmarkStart w:id="36" w:name="_Toc358364321"/>
      <w:bookmarkStart w:id="37" w:name="_Toc17676"/>
      <w:bookmarkStart w:id="38" w:name="_Toc23781"/>
      <w:r>
        <w:rPr>
          <w:rFonts w:hint="default" w:ascii="宋体" w:hAnsi="宋体" w:eastAsia="宋体" w:cs="Times New Roman"/>
          <w:b/>
          <w:kern w:val="2"/>
          <w:sz w:val="24"/>
          <w:szCs w:val="24"/>
          <w:lang w:val="en-US" w:eastAsia="zh-CN" w:bidi="ar-SA"/>
        </w:rPr>
        <w:t>3、</w:t>
      </w:r>
      <w:r>
        <w:rPr>
          <w:rFonts w:hint="eastAsia" w:ascii="宋体" w:hAnsi="宋体" w:cs="宋体"/>
          <w:sz w:val="24"/>
          <w:szCs w:val="24"/>
          <w:highlight w:val="none"/>
        </w:rPr>
        <w:t>合格的</w:t>
      </w:r>
      <w:bookmarkEnd w:id="35"/>
      <w:bookmarkEnd w:id="36"/>
      <w:bookmarkEnd w:id="37"/>
      <w:bookmarkEnd w:id="38"/>
      <w:r>
        <w:rPr>
          <w:rFonts w:hint="eastAsia" w:ascii="宋体" w:hAnsi="宋体" w:cs="宋体"/>
          <w:sz w:val="24"/>
          <w:szCs w:val="24"/>
          <w:highlight w:val="none"/>
        </w:rPr>
        <w:t>投标人</w:t>
      </w:r>
    </w:p>
    <w:p w14:paraId="2ABB23FD">
      <w:pPr>
        <w:spacing w:line="460" w:lineRule="exact"/>
        <w:ind w:firstLine="480" w:firstLineChars="200"/>
        <w:rPr>
          <w:highlight w:val="none"/>
        </w:rPr>
      </w:pPr>
      <w:r>
        <w:rPr>
          <w:rFonts w:hint="eastAsia" w:ascii="宋体" w:hAnsi="宋体" w:cs="宋体"/>
          <w:sz w:val="24"/>
          <w:szCs w:val="24"/>
          <w:highlight w:val="none"/>
        </w:rPr>
        <w:t>3.1合格的投标人应满足</w:t>
      </w:r>
      <w:r>
        <w:rPr>
          <w:rFonts w:hint="eastAsia" w:ascii="宋体" w:hAnsi="宋体"/>
          <w:sz w:val="24"/>
          <w:highlight w:val="none"/>
        </w:rPr>
        <w:t>招标公告“二、申请人的资格要求”中包含的所有内容。</w:t>
      </w:r>
    </w:p>
    <w:p w14:paraId="3FF75D6B">
      <w:pPr>
        <w:tabs>
          <w:tab w:val="left" w:pos="0"/>
        </w:tabs>
        <w:spacing w:line="460" w:lineRule="exact"/>
        <w:ind w:left="6" w:firstLine="499" w:firstLineChars="208"/>
        <w:jc w:val="left"/>
        <w:rPr>
          <w:rFonts w:hint="eastAsia" w:ascii="宋体" w:hAnsi="宋体" w:eastAsia="宋体" w:cs="宋体"/>
          <w:sz w:val="24"/>
          <w:szCs w:val="24"/>
          <w:highlight w:val="none"/>
          <w:lang w:eastAsia="zh-CN"/>
        </w:rPr>
      </w:pPr>
      <w:r>
        <w:rPr>
          <w:rFonts w:hint="eastAsia" w:ascii="宋体" w:hAnsi="宋体" w:cs="宋体"/>
          <w:sz w:val="24"/>
          <w:szCs w:val="24"/>
          <w:highlight w:val="none"/>
        </w:rPr>
        <w:t>3.2投标人应遵守有关的国家法律、法规和条例，具备《中华人民共和国政府采购法》和本文件中规定的资格条件</w:t>
      </w:r>
      <w:r>
        <w:rPr>
          <w:rFonts w:hint="eastAsia" w:ascii="宋体" w:hAnsi="宋体" w:cs="宋体"/>
          <w:sz w:val="24"/>
          <w:szCs w:val="24"/>
          <w:highlight w:val="none"/>
          <w:lang w:eastAsia="zh-CN"/>
        </w:rPr>
        <w:t>。</w:t>
      </w:r>
    </w:p>
    <w:p w14:paraId="12003A76">
      <w:pPr>
        <w:tabs>
          <w:tab w:val="left" w:pos="0"/>
        </w:tabs>
        <w:spacing w:line="460" w:lineRule="exact"/>
        <w:ind w:left="6" w:firstLine="499" w:firstLineChars="208"/>
        <w:rPr>
          <w:rFonts w:ascii="宋体" w:hAnsi="宋体" w:cs="宋体"/>
          <w:sz w:val="24"/>
          <w:szCs w:val="24"/>
          <w:highlight w:val="none"/>
        </w:rPr>
      </w:pPr>
      <w:r>
        <w:rPr>
          <w:rFonts w:hint="eastAsia" w:ascii="宋体" w:hAnsi="宋体" w:cs="宋体"/>
          <w:sz w:val="24"/>
          <w:szCs w:val="24"/>
          <w:highlight w:val="none"/>
        </w:rPr>
        <w:t>3.3投标人获取招标文件时应登记备案，并提供有效联系方式。</w:t>
      </w:r>
    </w:p>
    <w:p w14:paraId="3DEDEFBD">
      <w:pPr>
        <w:tabs>
          <w:tab w:val="left" w:pos="0"/>
        </w:tabs>
        <w:spacing w:line="460" w:lineRule="exact"/>
        <w:ind w:left="5" w:firstLine="518" w:firstLineChars="216"/>
        <w:rPr>
          <w:rFonts w:ascii="宋体" w:hAnsi="宋体" w:cs="宋体"/>
          <w:kern w:val="0"/>
          <w:sz w:val="24"/>
          <w:szCs w:val="24"/>
          <w:highlight w:val="none"/>
        </w:rPr>
      </w:pPr>
      <w:r>
        <w:rPr>
          <w:rFonts w:hint="eastAsia" w:ascii="宋体" w:hAnsi="宋体" w:cs="宋体"/>
          <w:sz w:val="24"/>
          <w:szCs w:val="24"/>
          <w:highlight w:val="none"/>
        </w:rPr>
        <w:t>3.4投标人应独立于采购人，不得直接或间接地与采购人为采购本次招标的货物或服务进行设计、编制技术规格和其它文件所委托的咨询公司或其附属机构有任何关联。</w:t>
      </w:r>
    </w:p>
    <w:p w14:paraId="4DB01534">
      <w:pPr>
        <w:tabs>
          <w:tab w:val="left" w:pos="0"/>
        </w:tabs>
        <w:spacing w:line="460" w:lineRule="exact"/>
        <w:ind w:left="5" w:firstLine="518" w:firstLineChars="216"/>
        <w:rPr>
          <w:rFonts w:ascii="宋体" w:hAnsi="宋体" w:cs="宋体"/>
          <w:kern w:val="0"/>
          <w:sz w:val="24"/>
          <w:szCs w:val="24"/>
          <w:highlight w:val="none"/>
        </w:rPr>
      </w:pPr>
      <w:r>
        <w:rPr>
          <w:rFonts w:hint="eastAsia" w:ascii="宋体" w:hAnsi="宋体" w:cs="宋体"/>
          <w:kern w:val="0"/>
          <w:sz w:val="24"/>
          <w:szCs w:val="24"/>
          <w:highlight w:val="none"/>
        </w:rPr>
        <w:t>3.5投标人不得存在下列情形之一</w:t>
      </w:r>
      <w:r>
        <w:rPr>
          <w:rFonts w:hint="eastAsia" w:ascii="宋体" w:hAnsi="宋体" w:cs="宋体"/>
          <w:sz w:val="24"/>
          <w:szCs w:val="24"/>
          <w:highlight w:val="none"/>
        </w:rPr>
        <w:t>：</w:t>
      </w:r>
    </w:p>
    <w:p w14:paraId="25357936">
      <w:pPr>
        <w:tabs>
          <w:tab w:val="left" w:pos="0"/>
        </w:tabs>
        <w:spacing w:line="460" w:lineRule="exact"/>
        <w:ind w:left="6" w:firstLine="480" w:firstLineChars="200"/>
        <w:rPr>
          <w:rFonts w:ascii="宋体" w:hAnsi="宋体" w:cs="宋体"/>
          <w:kern w:val="0"/>
          <w:sz w:val="24"/>
          <w:szCs w:val="24"/>
          <w:highlight w:val="none"/>
        </w:rPr>
      </w:pPr>
      <w:r>
        <w:rPr>
          <w:rFonts w:hint="eastAsia" w:ascii="宋体" w:hAnsi="宋体" w:cs="宋体"/>
          <w:kern w:val="0"/>
          <w:sz w:val="24"/>
          <w:szCs w:val="24"/>
          <w:highlight w:val="none"/>
        </w:rPr>
        <w:t>（1）与采购人或采购代理机构存在隶属关系或者其他利害关系。</w:t>
      </w:r>
    </w:p>
    <w:p w14:paraId="14ED0B53">
      <w:pPr>
        <w:tabs>
          <w:tab w:val="left" w:pos="0"/>
        </w:tabs>
        <w:spacing w:line="460" w:lineRule="exact"/>
        <w:ind w:left="6" w:firstLine="480" w:firstLineChars="200"/>
        <w:rPr>
          <w:rFonts w:ascii="宋体" w:hAnsi="宋体" w:cs="宋体"/>
          <w:kern w:val="0"/>
          <w:sz w:val="24"/>
          <w:szCs w:val="24"/>
          <w:highlight w:val="none"/>
        </w:rPr>
      </w:pPr>
      <w:r>
        <w:rPr>
          <w:rFonts w:hint="eastAsia" w:ascii="宋体" w:hAnsi="宋体" w:cs="宋体"/>
          <w:kern w:val="0"/>
          <w:sz w:val="24"/>
          <w:szCs w:val="24"/>
          <w:highlight w:val="none"/>
        </w:rPr>
        <w:t>（2）与其他投标人的法定代表人为同一人，或者与其他投标人存在直接控股、管理关系。</w:t>
      </w:r>
    </w:p>
    <w:p w14:paraId="758BF589">
      <w:pPr>
        <w:tabs>
          <w:tab w:val="left" w:pos="0"/>
        </w:tabs>
        <w:spacing w:line="460" w:lineRule="exact"/>
        <w:ind w:left="6" w:firstLine="480" w:firstLineChars="200"/>
        <w:rPr>
          <w:rFonts w:ascii="宋体" w:hAnsi="宋体" w:cs="宋体"/>
          <w:kern w:val="0"/>
          <w:sz w:val="24"/>
          <w:szCs w:val="24"/>
          <w:highlight w:val="none"/>
        </w:rPr>
      </w:pPr>
      <w:bookmarkStart w:id="39" w:name="_Toc540"/>
      <w:bookmarkStart w:id="40" w:name="_Toc358364322"/>
      <w:bookmarkStart w:id="41" w:name="_Toc22444"/>
      <w:bookmarkStart w:id="42" w:name="_Toc380336728"/>
      <w:r>
        <w:rPr>
          <w:rFonts w:hint="eastAsia" w:ascii="宋体" w:hAnsi="宋体" w:cs="宋体"/>
          <w:kern w:val="0"/>
          <w:sz w:val="24"/>
          <w:szCs w:val="24"/>
          <w:highlight w:val="none"/>
        </w:rPr>
        <w:t>（3）受到刑事处罚或者责令停产停业、吊销许可证或者执照、较大数额罚款等行政处罚。投标人在参加政府采购活动前三年内因违法经营被禁止在一定期限内参加政府活动，期限未满的。</w:t>
      </w:r>
    </w:p>
    <w:p w14:paraId="3390C486">
      <w:pPr>
        <w:pStyle w:val="6"/>
        <w:numPr>
          <w:ilvl w:val="0"/>
          <w:numId w:val="0"/>
        </w:numPr>
        <w:spacing w:line="460" w:lineRule="exact"/>
        <w:ind w:firstLine="482" w:firstLineChars="200"/>
        <w:rPr>
          <w:rFonts w:ascii="宋体" w:hAnsi="宋体" w:cs="宋体"/>
          <w:sz w:val="24"/>
          <w:szCs w:val="24"/>
          <w:highlight w:val="none"/>
        </w:rPr>
      </w:pPr>
      <w:r>
        <w:rPr>
          <w:rFonts w:hint="default" w:ascii="宋体" w:hAnsi="宋体" w:eastAsia="宋体" w:cs="Times New Roman"/>
          <w:b/>
          <w:kern w:val="2"/>
          <w:sz w:val="24"/>
          <w:szCs w:val="24"/>
          <w:lang w:val="en-US" w:eastAsia="zh-CN" w:bidi="ar-SA"/>
        </w:rPr>
        <w:t>4、</w:t>
      </w:r>
      <w:r>
        <w:rPr>
          <w:rFonts w:hint="eastAsia" w:ascii="宋体" w:hAnsi="宋体" w:cs="宋体"/>
          <w:sz w:val="24"/>
          <w:szCs w:val="24"/>
          <w:highlight w:val="none"/>
        </w:rPr>
        <w:t>费用</w:t>
      </w:r>
      <w:bookmarkEnd w:id="39"/>
      <w:bookmarkEnd w:id="40"/>
      <w:bookmarkEnd w:id="41"/>
      <w:bookmarkEnd w:id="42"/>
    </w:p>
    <w:p w14:paraId="00B6E398">
      <w:pPr>
        <w:widowControl/>
        <w:wordWrap w:val="0"/>
        <w:snapToGrid w:val="0"/>
        <w:spacing w:beforeLines="50" w:line="460" w:lineRule="exact"/>
        <w:ind w:right="-90" w:rightChars="-43" w:firstLine="480" w:firstLineChars="200"/>
        <w:jc w:val="left"/>
        <w:rPr>
          <w:rFonts w:ascii="宋体" w:hAnsi="宋体" w:cs="宋体"/>
          <w:kern w:val="0"/>
          <w:sz w:val="24"/>
          <w:szCs w:val="24"/>
          <w:highlight w:val="none"/>
        </w:rPr>
      </w:pPr>
      <w:r>
        <w:rPr>
          <w:rFonts w:hint="eastAsia" w:ascii="宋体" w:hAnsi="宋体" w:cs="宋体"/>
          <w:kern w:val="0"/>
          <w:sz w:val="24"/>
          <w:szCs w:val="24"/>
          <w:highlight w:val="none"/>
        </w:rPr>
        <w:t>投标人应承担所有与准备和参加投标有关的费用，采购代理机构（或采购人)在任何情况下均无义务和责任承担这些费用。</w:t>
      </w:r>
    </w:p>
    <w:p w14:paraId="001FE93D">
      <w:pPr>
        <w:pStyle w:val="6"/>
        <w:numPr>
          <w:ilvl w:val="0"/>
          <w:numId w:val="0"/>
        </w:numPr>
        <w:spacing w:line="460" w:lineRule="exact"/>
        <w:ind w:firstLine="482" w:firstLineChars="200"/>
        <w:rPr>
          <w:rFonts w:ascii="宋体" w:hAnsi="宋体" w:cs="宋体"/>
          <w:sz w:val="24"/>
          <w:szCs w:val="24"/>
          <w:highlight w:val="none"/>
        </w:rPr>
      </w:pPr>
      <w:r>
        <w:rPr>
          <w:rFonts w:hint="default" w:ascii="宋体" w:hAnsi="宋体" w:eastAsia="宋体" w:cs="Times New Roman"/>
          <w:b/>
          <w:kern w:val="2"/>
          <w:sz w:val="24"/>
          <w:szCs w:val="24"/>
          <w:lang w:val="en-US" w:eastAsia="zh-CN" w:bidi="ar-SA"/>
        </w:rPr>
        <w:t>5、</w:t>
      </w:r>
      <w:r>
        <w:rPr>
          <w:rFonts w:hint="eastAsia" w:ascii="宋体" w:hAnsi="宋体" w:cs="宋体"/>
          <w:sz w:val="24"/>
          <w:szCs w:val="24"/>
          <w:highlight w:val="none"/>
        </w:rPr>
        <w:t>政府采购政策支持</w:t>
      </w:r>
    </w:p>
    <w:p w14:paraId="07FD5215">
      <w:pPr>
        <w:widowControl/>
        <w:wordWrap w:val="0"/>
        <w:snapToGrid w:val="0"/>
        <w:spacing w:beforeLines="50" w:line="460" w:lineRule="exact"/>
        <w:ind w:right="-90" w:rightChars="-43" w:firstLine="480" w:firstLineChars="200"/>
        <w:jc w:val="left"/>
        <w:rPr>
          <w:rFonts w:ascii="宋体" w:hAnsi="宋体" w:cs="宋体"/>
          <w:kern w:val="0"/>
          <w:sz w:val="24"/>
          <w:szCs w:val="24"/>
          <w:highlight w:val="none"/>
        </w:rPr>
      </w:pPr>
      <w:r>
        <w:rPr>
          <w:rFonts w:hint="eastAsia" w:ascii="宋体" w:hAnsi="宋体" w:cs="宋体"/>
          <w:kern w:val="0"/>
          <w:sz w:val="24"/>
          <w:szCs w:val="24"/>
          <w:highlight w:val="none"/>
        </w:rPr>
        <w:t xml:space="preserve">5.1 对列入财政部、国家发改委发布的《节能产品政府采购品目清单》且属于应当“强制采购的节能产品”，按照规定实行强制采购。 </w:t>
      </w:r>
    </w:p>
    <w:p w14:paraId="332ECABD">
      <w:pPr>
        <w:widowControl/>
        <w:wordWrap w:val="0"/>
        <w:snapToGrid w:val="0"/>
        <w:spacing w:beforeLines="50" w:line="460" w:lineRule="exact"/>
        <w:ind w:right="-90" w:rightChars="-43" w:firstLine="480" w:firstLineChars="200"/>
        <w:jc w:val="left"/>
        <w:rPr>
          <w:rFonts w:ascii="宋体" w:hAnsi="宋体" w:cs="宋体"/>
          <w:kern w:val="0"/>
          <w:sz w:val="24"/>
          <w:szCs w:val="24"/>
          <w:highlight w:val="none"/>
        </w:rPr>
      </w:pPr>
      <w:r>
        <w:rPr>
          <w:rFonts w:hint="eastAsia" w:ascii="宋体" w:hAnsi="宋体" w:cs="宋体"/>
          <w:kern w:val="0"/>
          <w:sz w:val="24"/>
          <w:szCs w:val="24"/>
          <w:highlight w:val="none"/>
        </w:rPr>
        <w:t>5.2 对列入财政部、国家发改委发布的《节能产品政府采购品目清单》的“非强制采购节能产品”，财政部、环境保护部发布的《环境标志产品政府采购品目清单》的“环境标志产品”以及中小企业（监狱企业及残疾人福利性单位视同小型、微型企业），实行优先采购，按照省级以上财政部门有关政策规定，评审时进行价格扣除或者加分。</w:t>
      </w:r>
    </w:p>
    <w:p w14:paraId="5AF5EC8A">
      <w:pPr>
        <w:widowControl/>
        <w:wordWrap w:val="0"/>
        <w:snapToGrid w:val="0"/>
        <w:spacing w:beforeLines="50" w:line="460" w:lineRule="exact"/>
        <w:ind w:right="-90" w:rightChars="-43" w:firstLine="480" w:firstLineChars="200"/>
        <w:jc w:val="left"/>
        <w:rPr>
          <w:rFonts w:ascii="宋体" w:hAnsi="宋体" w:cs="宋体"/>
          <w:kern w:val="0"/>
          <w:sz w:val="24"/>
          <w:szCs w:val="24"/>
          <w:highlight w:val="none"/>
        </w:rPr>
      </w:pPr>
      <w:r>
        <w:rPr>
          <w:rFonts w:hint="eastAsia" w:ascii="宋体" w:hAnsi="宋体" w:cs="宋体"/>
          <w:kern w:val="0"/>
          <w:sz w:val="24"/>
          <w:szCs w:val="24"/>
          <w:highlight w:val="none"/>
        </w:rPr>
        <w:t>5.3 产品同时属于“非强制采购节能产品”“环境标志产品”的，评审时只有其中一项能享受优惠待遇（投标人自行选择，并在投标文件中填写相关信息及数据）。</w:t>
      </w:r>
    </w:p>
    <w:p w14:paraId="2168601C">
      <w:pPr>
        <w:spacing w:line="360" w:lineRule="auto"/>
        <w:ind w:firstLine="482" w:firstLineChars="200"/>
        <w:rPr>
          <w:rFonts w:ascii="宋体" w:hAnsi="宋体"/>
          <w:sz w:val="24"/>
          <w:szCs w:val="24"/>
          <w:highlight w:val="none"/>
        </w:rPr>
      </w:pPr>
      <w:r>
        <w:rPr>
          <w:rFonts w:hint="eastAsia" w:ascii="宋体" w:hAnsi="宋体" w:cs="宋体"/>
          <w:b/>
          <w:bCs/>
          <w:sz w:val="24"/>
          <w:szCs w:val="24"/>
          <w:highlight w:val="none"/>
          <w:lang w:val="en-US" w:eastAsia="zh-CN"/>
        </w:rPr>
        <w:t>6</w:t>
      </w:r>
      <w:r>
        <w:rPr>
          <w:rFonts w:hint="eastAsia" w:ascii="宋体" w:hAnsi="宋体" w:cs="宋体"/>
          <w:b/>
          <w:bCs/>
          <w:sz w:val="24"/>
          <w:szCs w:val="24"/>
          <w:highlight w:val="none"/>
        </w:rPr>
        <w:t>、保证金及相关费用收取说明</w:t>
      </w:r>
    </w:p>
    <w:p w14:paraId="008B0E39">
      <w:pPr>
        <w:spacing w:line="360" w:lineRule="auto"/>
        <w:ind w:firstLine="480" w:firstLineChars="200"/>
        <w:rPr>
          <w:rFonts w:ascii="宋体" w:hAnsi="宋体"/>
          <w:spacing w:val="-6"/>
          <w:sz w:val="24"/>
          <w:szCs w:val="24"/>
          <w:highlight w:val="none"/>
        </w:rPr>
      </w:pPr>
      <w:r>
        <w:rPr>
          <w:rFonts w:hint="eastAsia" w:ascii="宋体" w:hAnsi="宋体"/>
          <w:sz w:val="24"/>
          <w:szCs w:val="24"/>
          <w:highlight w:val="none"/>
          <w:lang w:val="en-US" w:eastAsia="zh-CN"/>
        </w:rPr>
        <w:t>6</w:t>
      </w:r>
      <w:r>
        <w:rPr>
          <w:rFonts w:hint="eastAsia" w:ascii="宋体" w:hAnsi="宋体"/>
          <w:sz w:val="24"/>
          <w:szCs w:val="24"/>
          <w:highlight w:val="none"/>
        </w:rPr>
        <w:t>.1 投标保证金的数额、形式、缴纳办法和缴纳时间见“投标人须知前附表”</w:t>
      </w:r>
      <w:r>
        <w:rPr>
          <w:rFonts w:hint="eastAsia" w:ascii="宋体" w:hAnsi="宋体"/>
          <w:spacing w:val="-6"/>
          <w:sz w:val="24"/>
          <w:szCs w:val="24"/>
          <w:highlight w:val="none"/>
        </w:rPr>
        <w:t>。</w:t>
      </w:r>
    </w:p>
    <w:p w14:paraId="459F75BF">
      <w:pPr>
        <w:spacing w:line="360" w:lineRule="auto"/>
        <w:ind w:firstLine="480" w:firstLineChars="200"/>
        <w:rPr>
          <w:rFonts w:ascii="宋体" w:hAnsi="宋体"/>
          <w:sz w:val="24"/>
          <w:szCs w:val="24"/>
          <w:highlight w:val="none"/>
        </w:rPr>
      </w:pPr>
      <w:r>
        <w:rPr>
          <w:rFonts w:hint="eastAsia" w:ascii="宋体" w:hAnsi="宋体"/>
          <w:sz w:val="24"/>
          <w:szCs w:val="24"/>
          <w:highlight w:val="none"/>
          <w:lang w:val="en-US" w:eastAsia="zh-CN"/>
        </w:rPr>
        <w:t>6</w:t>
      </w:r>
      <w:r>
        <w:rPr>
          <w:rFonts w:hint="eastAsia" w:ascii="宋体" w:hAnsi="宋体"/>
          <w:sz w:val="24"/>
          <w:szCs w:val="24"/>
          <w:highlight w:val="none"/>
        </w:rPr>
        <w:t>.2 请将款项汇至以下指定的银行账户内：</w:t>
      </w:r>
    </w:p>
    <w:p w14:paraId="4D9C2520">
      <w:pPr>
        <w:spacing w:line="360" w:lineRule="auto"/>
        <w:ind w:firstLine="482" w:firstLineChars="200"/>
        <w:jc w:val="left"/>
        <w:rPr>
          <w:rFonts w:ascii="宋体" w:hAnsi="宋体" w:cs="宋体"/>
          <w:b/>
          <w:bCs/>
          <w:sz w:val="24"/>
          <w:szCs w:val="24"/>
          <w:highlight w:val="none"/>
        </w:rPr>
      </w:pPr>
      <w:r>
        <w:rPr>
          <w:rFonts w:hint="eastAsia" w:ascii="宋体" w:hAnsi="宋体" w:cs="宋体"/>
          <w:b/>
          <w:bCs/>
          <w:sz w:val="24"/>
          <w:szCs w:val="24"/>
          <w:highlight w:val="none"/>
        </w:rPr>
        <w:t>户    名：陕西厷森项目管理有限公司</w:t>
      </w:r>
    </w:p>
    <w:p w14:paraId="4E542C35">
      <w:pPr>
        <w:spacing w:line="360" w:lineRule="auto"/>
        <w:ind w:firstLine="482" w:firstLineChars="200"/>
        <w:jc w:val="left"/>
        <w:rPr>
          <w:rFonts w:ascii="宋体" w:hAnsi="宋体" w:cs="宋体"/>
          <w:b/>
          <w:bCs/>
          <w:sz w:val="24"/>
          <w:szCs w:val="24"/>
          <w:highlight w:val="none"/>
        </w:rPr>
      </w:pPr>
      <w:r>
        <w:rPr>
          <w:rFonts w:hint="eastAsia" w:ascii="宋体" w:hAnsi="宋体" w:cs="宋体"/>
          <w:b/>
          <w:bCs/>
          <w:sz w:val="24"/>
          <w:szCs w:val="24"/>
          <w:highlight w:val="none"/>
        </w:rPr>
        <w:t>开户行名称：中国农业银行股份有限公司富平县支行</w:t>
      </w:r>
    </w:p>
    <w:p w14:paraId="755016FD">
      <w:pPr>
        <w:widowControl/>
        <w:spacing w:line="360" w:lineRule="auto"/>
        <w:ind w:firstLine="482" w:firstLineChars="200"/>
        <w:outlineLvl w:val="1"/>
        <w:rPr>
          <w:rFonts w:ascii="宋体" w:hAnsi="宋体" w:cs="宋体"/>
          <w:b/>
          <w:bCs/>
          <w:kern w:val="0"/>
          <w:sz w:val="32"/>
          <w:szCs w:val="28"/>
          <w:highlight w:val="none"/>
        </w:rPr>
      </w:pPr>
      <w:r>
        <w:rPr>
          <w:rFonts w:hint="eastAsia" w:ascii="宋体" w:hAnsi="宋体" w:cs="宋体"/>
          <w:b/>
          <w:bCs/>
          <w:sz w:val="24"/>
          <w:szCs w:val="24"/>
          <w:highlight w:val="none"/>
        </w:rPr>
        <w:t>账    号：26555101040024098</w:t>
      </w:r>
    </w:p>
    <w:p w14:paraId="1DB0824C">
      <w:pPr>
        <w:widowControl/>
        <w:numPr>
          <w:ilvl w:val="0"/>
          <w:numId w:val="3"/>
        </w:numPr>
        <w:spacing w:line="360" w:lineRule="auto"/>
        <w:ind w:firstLine="643" w:firstLineChars="200"/>
        <w:jc w:val="center"/>
        <w:outlineLvl w:val="1"/>
        <w:rPr>
          <w:rFonts w:ascii="宋体" w:hAnsi="宋体" w:cs="宋体"/>
          <w:b/>
          <w:bCs/>
          <w:kern w:val="0"/>
          <w:sz w:val="32"/>
          <w:szCs w:val="28"/>
          <w:highlight w:val="none"/>
        </w:rPr>
      </w:pPr>
      <w:r>
        <w:rPr>
          <w:rFonts w:hint="eastAsia" w:ascii="宋体" w:hAnsi="宋体" w:cs="宋体"/>
          <w:b/>
          <w:bCs/>
          <w:kern w:val="0"/>
          <w:sz w:val="32"/>
          <w:szCs w:val="28"/>
          <w:highlight w:val="none"/>
        </w:rPr>
        <w:t>招标文件</w:t>
      </w:r>
    </w:p>
    <w:p w14:paraId="22420CB1">
      <w:pPr>
        <w:pStyle w:val="6"/>
        <w:spacing w:line="360" w:lineRule="auto"/>
        <w:ind w:firstLine="482" w:firstLineChars="200"/>
        <w:rPr>
          <w:rFonts w:ascii="宋体" w:hAnsi="宋体" w:cs="宋体"/>
          <w:sz w:val="24"/>
          <w:szCs w:val="24"/>
          <w:highlight w:val="none"/>
        </w:rPr>
      </w:pPr>
      <w:bookmarkStart w:id="43" w:name="_Toc5801"/>
      <w:r>
        <w:rPr>
          <w:rFonts w:hint="eastAsia" w:ascii="宋体" w:hAnsi="宋体" w:cs="宋体"/>
          <w:sz w:val="24"/>
          <w:szCs w:val="24"/>
          <w:highlight w:val="none"/>
        </w:rPr>
        <w:t>1、招标文件的构成</w:t>
      </w:r>
      <w:bookmarkEnd w:id="43"/>
    </w:p>
    <w:p w14:paraId="4897C60E">
      <w:pPr>
        <w:tabs>
          <w:tab w:val="left" w:pos="0"/>
        </w:tabs>
        <w:adjustRightInd w:val="0"/>
        <w:snapToGrid w:val="0"/>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招标文件是投标人准备投标文件和参加投标的依据，同时也是评审的重要依据，具有准法律文件性质。招标文件用以阐明采购项目所需的资格、技术、服务及报价等要求、采购程序、有关规定和注意事项以及合同主要条款等。本招标文件包括以下内容：</w:t>
      </w:r>
    </w:p>
    <w:p w14:paraId="72C7F96C">
      <w:pPr>
        <w:numPr>
          <w:ilvl w:val="0"/>
          <w:numId w:val="4"/>
        </w:numPr>
        <w:tabs>
          <w:tab w:val="left" w:pos="0"/>
        </w:tabs>
        <w:adjustRightInd w:val="0"/>
        <w:snapToGrid w:val="0"/>
        <w:spacing w:line="360" w:lineRule="auto"/>
        <w:jc w:val="left"/>
        <w:rPr>
          <w:rFonts w:ascii="宋体" w:hAnsi="宋体" w:cs="宋体"/>
          <w:sz w:val="24"/>
          <w:szCs w:val="24"/>
          <w:highlight w:val="none"/>
        </w:rPr>
      </w:pPr>
      <w:r>
        <w:rPr>
          <w:rFonts w:hint="eastAsia" w:ascii="宋体" w:hAnsi="宋体" w:cs="宋体"/>
          <w:sz w:val="24"/>
          <w:szCs w:val="24"/>
          <w:highlight w:val="none"/>
        </w:rPr>
        <w:t>招标公告；</w:t>
      </w:r>
    </w:p>
    <w:p w14:paraId="123690B5">
      <w:pPr>
        <w:numPr>
          <w:ilvl w:val="0"/>
          <w:numId w:val="4"/>
        </w:numPr>
        <w:tabs>
          <w:tab w:val="left" w:pos="0"/>
        </w:tabs>
        <w:adjustRightInd w:val="0"/>
        <w:snapToGrid w:val="0"/>
        <w:spacing w:line="360" w:lineRule="auto"/>
        <w:jc w:val="left"/>
        <w:rPr>
          <w:rFonts w:ascii="宋体" w:hAnsi="宋体" w:cs="宋体"/>
          <w:sz w:val="24"/>
          <w:szCs w:val="24"/>
          <w:highlight w:val="none"/>
        </w:rPr>
      </w:pPr>
      <w:r>
        <w:rPr>
          <w:rFonts w:hint="eastAsia" w:ascii="宋体" w:hAnsi="宋体" w:cs="宋体"/>
          <w:sz w:val="24"/>
          <w:szCs w:val="24"/>
          <w:highlight w:val="none"/>
        </w:rPr>
        <w:t>投标人须知前附表；</w:t>
      </w:r>
    </w:p>
    <w:p w14:paraId="6C3A6705">
      <w:pPr>
        <w:numPr>
          <w:ilvl w:val="0"/>
          <w:numId w:val="4"/>
        </w:numPr>
        <w:tabs>
          <w:tab w:val="left" w:pos="0"/>
        </w:tabs>
        <w:adjustRightInd w:val="0"/>
        <w:snapToGrid w:val="0"/>
        <w:spacing w:line="360" w:lineRule="auto"/>
        <w:jc w:val="left"/>
        <w:rPr>
          <w:rFonts w:ascii="宋体" w:hAnsi="宋体" w:cs="宋体"/>
          <w:sz w:val="24"/>
          <w:szCs w:val="24"/>
          <w:highlight w:val="none"/>
        </w:rPr>
      </w:pPr>
      <w:r>
        <w:rPr>
          <w:rFonts w:hint="eastAsia" w:ascii="宋体" w:hAnsi="宋体" w:cs="宋体"/>
          <w:sz w:val="24"/>
          <w:szCs w:val="24"/>
          <w:highlight w:val="none"/>
        </w:rPr>
        <w:t>投标人须知；</w:t>
      </w:r>
    </w:p>
    <w:p w14:paraId="0E25D7FE">
      <w:pPr>
        <w:numPr>
          <w:ilvl w:val="0"/>
          <w:numId w:val="4"/>
        </w:numPr>
        <w:tabs>
          <w:tab w:val="left" w:pos="0"/>
        </w:tabs>
        <w:adjustRightInd w:val="0"/>
        <w:snapToGrid w:val="0"/>
        <w:spacing w:line="360" w:lineRule="auto"/>
        <w:jc w:val="left"/>
        <w:rPr>
          <w:rFonts w:ascii="宋体" w:hAnsi="宋体" w:cs="宋体"/>
          <w:sz w:val="24"/>
          <w:szCs w:val="24"/>
          <w:highlight w:val="none"/>
        </w:rPr>
      </w:pPr>
      <w:r>
        <w:rPr>
          <w:rFonts w:hint="eastAsia" w:ascii="宋体" w:hAnsi="宋体" w:cs="宋体"/>
          <w:sz w:val="24"/>
          <w:szCs w:val="24"/>
          <w:highlight w:val="none"/>
        </w:rPr>
        <w:t>评审标准；</w:t>
      </w:r>
    </w:p>
    <w:p w14:paraId="4E7B8B9E">
      <w:pPr>
        <w:numPr>
          <w:ilvl w:val="0"/>
          <w:numId w:val="4"/>
        </w:numPr>
        <w:tabs>
          <w:tab w:val="left" w:pos="0"/>
        </w:tabs>
        <w:adjustRightInd w:val="0"/>
        <w:snapToGrid w:val="0"/>
        <w:spacing w:line="360" w:lineRule="auto"/>
        <w:jc w:val="left"/>
        <w:rPr>
          <w:rFonts w:ascii="宋体" w:hAnsi="宋体" w:cs="宋体"/>
          <w:sz w:val="24"/>
          <w:szCs w:val="24"/>
          <w:highlight w:val="none"/>
        </w:rPr>
      </w:pPr>
      <w:r>
        <w:rPr>
          <w:rFonts w:hint="eastAsia" w:ascii="宋体" w:hAnsi="宋体" w:cs="宋体"/>
          <w:sz w:val="24"/>
          <w:szCs w:val="24"/>
          <w:highlight w:val="none"/>
          <w:lang w:val="en-US" w:eastAsia="zh-CN"/>
        </w:rPr>
        <w:t>服务内容及标准</w:t>
      </w:r>
      <w:r>
        <w:rPr>
          <w:rFonts w:hint="eastAsia" w:ascii="宋体" w:hAnsi="宋体" w:cs="宋体"/>
          <w:sz w:val="24"/>
          <w:szCs w:val="24"/>
          <w:highlight w:val="none"/>
        </w:rPr>
        <w:t>；</w:t>
      </w:r>
    </w:p>
    <w:p w14:paraId="526FBC07">
      <w:pPr>
        <w:numPr>
          <w:ilvl w:val="0"/>
          <w:numId w:val="4"/>
        </w:numPr>
        <w:tabs>
          <w:tab w:val="left" w:pos="0"/>
        </w:tabs>
        <w:adjustRightInd w:val="0"/>
        <w:snapToGrid w:val="0"/>
        <w:spacing w:line="360" w:lineRule="auto"/>
        <w:jc w:val="left"/>
        <w:rPr>
          <w:rFonts w:ascii="宋体" w:hAnsi="宋体" w:cs="宋体"/>
          <w:sz w:val="24"/>
          <w:szCs w:val="24"/>
          <w:highlight w:val="none"/>
        </w:rPr>
      </w:pPr>
      <w:r>
        <w:rPr>
          <w:rFonts w:hint="eastAsia" w:ascii="宋体" w:hAnsi="宋体" w:cs="宋体"/>
          <w:sz w:val="24"/>
          <w:szCs w:val="24"/>
          <w:highlight w:val="none"/>
        </w:rPr>
        <w:t>合同条款（参考格式）；</w:t>
      </w:r>
    </w:p>
    <w:p w14:paraId="4F3F2718">
      <w:pPr>
        <w:numPr>
          <w:ilvl w:val="0"/>
          <w:numId w:val="4"/>
        </w:numPr>
        <w:tabs>
          <w:tab w:val="left" w:pos="0"/>
        </w:tabs>
        <w:adjustRightInd w:val="0"/>
        <w:snapToGrid w:val="0"/>
        <w:spacing w:line="360" w:lineRule="auto"/>
        <w:jc w:val="left"/>
        <w:rPr>
          <w:rFonts w:ascii="宋体" w:hAnsi="宋体" w:cs="宋体"/>
          <w:sz w:val="24"/>
          <w:szCs w:val="24"/>
          <w:highlight w:val="none"/>
        </w:rPr>
      </w:pPr>
      <w:r>
        <w:rPr>
          <w:rFonts w:hint="eastAsia" w:ascii="宋体" w:hAnsi="宋体" w:cs="宋体"/>
          <w:sz w:val="24"/>
          <w:szCs w:val="24"/>
          <w:highlight w:val="none"/>
        </w:rPr>
        <w:t>投标文件格式。</w:t>
      </w:r>
    </w:p>
    <w:p w14:paraId="512CD618">
      <w:pPr>
        <w:widowControl/>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投标人应认真阅读和充分理解招标文件中所有的事项、格式条款和规范要求。投标人没有对招标文件全面做出实质性响应是投标人的风险。没有按照招标文件要求作出实质性响应的投标文件将按无效标处理。</w:t>
      </w:r>
    </w:p>
    <w:p w14:paraId="7ACEC500">
      <w:pPr>
        <w:widowControl/>
        <w:spacing w:line="360" w:lineRule="auto"/>
        <w:ind w:firstLine="482" w:firstLineChars="200"/>
        <w:jc w:val="left"/>
        <w:rPr>
          <w:rFonts w:ascii="宋体" w:hAnsi="宋体" w:cs="宋体"/>
          <w:b/>
          <w:bCs/>
          <w:sz w:val="24"/>
          <w:szCs w:val="24"/>
          <w:highlight w:val="none"/>
        </w:rPr>
      </w:pPr>
      <w:bookmarkStart w:id="44" w:name="_Toc19797"/>
      <w:r>
        <w:rPr>
          <w:rFonts w:hint="eastAsia" w:ascii="宋体" w:hAnsi="宋体" w:cs="宋体"/>
          <w:b/>
          <w:bCs/>
          <w:sz w:val="24"/>
          <w:szCs w:val="24"/>
          <w:highlight w:val="none"/>
        </w:rPr>
        <w:t>2、</w:t>
      </w:r>
      <w:bookmarkEnd w:id="44"/>
      <w:r>
        <w:rPr>
          <w:rFonts w:hint="eastAsia" w:ascii="宋体" w:hAnsi="宋体" w:cs="宋体"/>
          <w:b/>
          <w:bCs/>
          <w:sz w:val="24"/>
          <w:szCs w:val="24"/>
          <w:highlight w:val="none"/>
        </w:rPr>
        <w:t>招标文件询问</w:t>
      </w:r>
    </w:p>
    <w:p w14:paraId="0599E019">
      <w:pPr>
        <w:widowControl/>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2.1 投标人应认真阅读和充分理解招标文件中所有的事项，如有问题或疑议请及时告知。否则，视为同意招标文件的一切条款和要求并承担由此引起的一切法律责任。凡因投标人对招标文件阅读不深、理解不透、误解、疏漏或因市场行情了解不清造成的后果和风险均由投标人自负。</w:t>
      </w:r>
    </w:p>
    <w:p w14:paraId="6DB3B91A">
      <w:pPr>
        <w:widowControl/>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2.2对于在递交投标文件截止日前收到的投标人依法提出的询问，</w:t>
      </w:r>
      <w:r>
        <w:rPr>
          <w:rFonts w:ascii="宋体" w:hAnsi="宋体" w:cs="宋体"/>
          <w:sz w:val="24"/>
          <w:szCs w:val="24"/>
          <w:highlight w:val="none"/>
        </w:rPr>
        <w:t>采购代理机构将</w:t>
      </w:r>
      <w:r>
        <w:rPr>
          <w:rFonts w:hint="eastAsia" w:ascii="宋体" w:hAnsi="宋体" w:cs="宋体"/>
          <w:sz w:val="24"/>
          <w:szCs w:val="24"/>
          <w:highlight w:val="none"/>
        </w:rPr>
        <w:t>及时作出答复，若对招标文件做出实质性变动，则按照相关规定延长投标文件递交截止时间。</w:t>
      </w:r>
    </w:p>
    <w:p w14:paraId="4D0039EA">
      <w:pPr>
        <w:pStyle w:val="6"/>
        <w:numPr>
          <w:ilvl w:val="0"/>
          <w:numId w:val="0"/>
        </w:numPr>
        <w:spacing w:line="360" w:lineRule="auto"/>
        <w:ind w:firstLine="482" w:firstLineChars="200"/>
        <w:rPr>
          <w:rFonts w:ascii="宋体" w:hAnsi="宋体" w:cs="宋体"/>
          <w:sz w:val="24"/>
          <w:szCs w:val="24"/>
          <w:highlight w:val="none"/>
        </w:rPr>
      </w:pPr>
      <w:bookmarkStart w:id="45" w:name="_Toc6390"/>
      <w:r>
        <w:rPr>
          <w:rFonts w:hint="eastAsia" w:ascii="宋体" w:hAnsi="宋体" w:cs="宋体"/>
          <w:sz w:val="24"/>
          <w:szCs w:val="24"/>
          <w:highlight w:val="none"/>
          <w:lang w:val="en-US" w:eastAsia="zh-CN"/>
        </w:rPr>
        <w:t>3、</w:t>
      </w:r>
      <w:r>
        <w:rPr>
          <w:rFonts w:hint="eastAsia" w:ascii="宋体" w:hAnsi="宋体" w:cs="宋体"/>
          <w:sz w:val="24"/>
          <w:szCs w:val="24"/>
          <w:highlight w:val="none"/>
        </w:rPr>
        <w:t>招标文件的</w:t>
      </w:r>
      <w:bookmarkEnd w:id="45"/>
      <w:r>
        <w:rPr>
          <w:rFonts w:hint="eastAsia" w:ascii="宋体" w:hAnsi="宋体" w:cs="宋体"/>
          <w:sz w:val="24"/>
          <w:szCs w:val="24"/>
          <w:highlight w:val="none"/>
        </w:rPr>
        <w:t>澄清或修改</w:t>
      </w:r>
    </w:p>
    <w:p w14:paraId="4E3689C5">
      <w:pPr>
        <w:widowControl/>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3.1采购人</w:t>
      </w:r>
      <w:r>
        <w:rPr>
          <w:rFonts w:ascii="宋体" w:hAnsi="宋体" w:cs="宋体"/>
          <w:sz w:val="24"/>
          <w:szCs w:val="24"/>
          <w:highlight w:val="none"/>
        </w:rPr>
        <w:t>或者采购代理机构可以对已发出的</w:t>
      </w:r>
      <w:r>
        <w:rPr>
          <w:rFonts w:hint="eastAsia" w:ascii="宋体" w:hAnsi="宋体" w:cs="宋体"/>
          <w:sz w:val="24"/>
          <w:szCs w:val="24"/>
          <w:highlight w:val="none"/>
        </w:rPr>
        <w:t>招标文件</w:t>
      </w:r>
      <w:r>
        <w:rPr>
          <w:rFonts w:ascii="宋体" w:hAnsi="宋体" w:cs="宋体"/>
          <w:sz w:val="24"/>
          <w:szCs w:val="24"/>
          <w:highlight w:val="none"/>
        </w:rPr>
        <w:t>进行必要的澄清或</w:t>
      </w:r>
    </w:p>
    <w:p w14:paraId="275FCB53">
      <w:pPr>
        <w:widowControl/>
        <w:spacing w:line="360" w:lineRule="auto"/>
        <w:jc w:val="left"/>
        <w:rPr>
          <w:rFonts w:ascii="宋体" w:hAnsi="宋体" w:cs="宋体"/>
          <w:sz w:val="24"/>
          <w:szCs w:val="24"/>
          <w:highlight w:val="none"/>
        </w:rPr>
      </w:pPr>
      <w:r>
        <w:rPr>
          <w:rFonts w:ascii="宋体" w:hAnsi="宋体" w:cs="宋体"/>
          <w:sz w:val="24"/>
          <w:szCs w:val="24"/>
          <w:highlight w:val="none"/>
        </w:rPr>
        <w:t>者修改，但不得改变采购标的和资格条件。澄清或者修改应当在原公告发布媒体上发布</w:t>
      </w:r>
      <w:r>
        <w:rPr>
          <w:rFonts w:hint="eastAsia" w:ascii="宋体" w:hAnsi="宋体" w:cs="宋体"/>
          <w:sz w:val="24"/>
          <w:szCs w:val="24"/>
          <w:highlight w:val="none"/>
        </w:rPr>
        <w:t>更正</w:t>
      </w:r>
      <w:r>
        <w:rPr>
          <w:rFonts w:ascii="宋体" w:hAnsi="宋体" w:cs="宋体"/>
          <w:sz w:val="24"/>
          <w:szCs w:val="24"/>
          <w:highlight w:val="none"/>
        </w:rPr>
        <w:t>公告。</w:t>
      </w:r>
    </w:p>
    <w:p w14:paraId="2DBA5794">
      <w:pPr>
        <w:widowControl/>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3.2 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66D3C6DE">
      <w:pPr>
        <w:widowControl/>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3.3澄清或者修改内容为招标文件的组成部分，对所有已领取招标文件的潜在投标人均具有约束力。</w:t>
      </w:r>
    </w:p>
    <w:p w14:paraId="1170184C">
      <w:pPr>
        <w:pStyle w:val="6"/>
        <w:spacing w:line="360" w:lineRule="auto"/>
        <w:ind w:firstLine="482" w:firstLineChars="200"/>
        <w:rPr>
          <w:rFonts w:ascii="宋体" w:hAnsi="宋体" w:cs="宋体"/>
          <w:sz w:val="24"/>
          <w:szCs w:val="24"/>
          <w:highlight w:val="none"/>
        </w:rPr>
      </w:pPr>
      <w:bookmarkStart w:id="46" w:name="_Toc31188"/>
      <w:r>
        <w:rPr>
          <w:rFonts w:hint="eastAsia" w:ascii="宋体" w:hAnsi="宋体" w:cs="宋体"/>
          <w:sz w:val="24"/>
          <w:szCs w:val="24"/>
          <w:highlight w:val="none"/>
        </w:rPr>
        <w:t>4、招标文件的获取</w:t>
      </w:r>
      <w:bookmarkEnd w:id="46"/>
    </w:p>
    <w:p w14:paraId="324A815D">
      <w:pPr>
        <w:widowControl/>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4.1投标人必须从代理机构获取招标文件，通过其他渠道获取的招标文件为无效文件。</w:t>
      </w:r>
    </w:p>
    <w:p w14:paraId="15C4350B">
      <w:pPr>
        <w:tabs>
          <w:tab w:val="left" w:pos="3570"/>
        </w:tabs>
        <w:spacing w:line="360" w:lineRule="auto"/>
        <w:ind w:firstLine="480" w:firstLineChars="200"/>
        <w:rPr>
          <w:rFonts w:ascii="宋体" w:hAnsi="宋体"/>
          <w:sz w:val="24"/>
          <w:highlight w:val="none"/>
        </w:rPr>
      </w:pPr>
      <w:r>
        <w:rPr>
          <w:rFonts w:hint="eastAsia" w:ascii="宋体" w:hAnsi="宋体"/>
          <w:sz w:val="24"/>
          <w:highlight w:val="none"/>
        </w:rPr>
        <w:t>4.2投标人获取招标文件后，应仔细检查招标文件的所有内容，如有残缺等问题应在获得招标文件</w:t>
      </w:r>
      <w:r>
        <w:rPr>
          <w:rFonts w:ascii="宋体" w:hAnsi="宋体"/>
          <w:sz w:val="24"/>
          <w:highlight w:val="none"/>
        </w:rPr>
        <w:t>3</w:t>
      </w:r>
      <w:r>
        <w:rPr>
          <w:rFonts w:hint="eastAsia" w:ascii="宋体" w:hAnsi="宋体"/>
          <w:sz w:val="24"/>
          <w:highlight w:val="none"/>
        </w:rPr>
        <w:t>日内向采购代理机构提出，否则，由此引起的损失由投标人自行承担。</w:t>
      </w:r>
    </w:p>
    <w:p w14:paraId="27FE8920">
      <w:pPr>
        <w:pStyle w:val="6"/>
        <w:numPr>
          <w:ilvl w:val="0"/>
          <w:numId w:val="0"/>
        </w:numPr>
        <w:spacing w:line="360" w:lineRule="auto"/>
        <w:ind w:firstLine="482" w:firstLineChars="200"/>
        <w:rPr>
          <w:rFonts w:ascii="宋体" w:hAnsi="宋体" w:cs="宋体"/>
          <w:sz w:val="24"/>
          <w:szCs w:val="24"/>
          <w:highlight w:val="none"/>
        </w:rPr>
      </w:pPr>
      <w:bookmarkStart w:id="47" w:name="_Toc5095"/>
      <w:r>
        <w:rPr>
          <w:rFonts w:hint="eastAsia" w:ascii="宋体" w:hAnsi="宋体" w:cs="宋体"/>
          <w:sz w:val="24"/>
          <w:szCs w:val="24"/>
          <w:highlight w:val="none"/>
          <w:lang w:val="en-US" w:eastAsia="zh-CN"/>
        </w:rPr>
        <w:t>5、</w:t>
      </w:r>
      <w:r>
        <w:rPr>
          <w:rFonts w:hint="eastAsia" w:ascii="宋体" w:hAnsi="宋体" w:cs="宋体"/>
          <w:sz w:val="24"/>
          <w:szCs w:val="24"/>
          <w:highlight w:val="none"/>
        </w:rPr>
        <w:t>招标文件的解释权归代理机构及采购人。</w:t>
      </w:r>
      <w:bookmarkEnd w:id="47"/>
    </w:p>
    <w:p w14:paraId="23033C4C">
      <w:pPr>
        <w:ind w:left="420" w:leftChars="200"/>
        <w:rPr>
          <w:highlight w:val="none"/>
        </w:rPr>
      </w:pPr>
    </w:p>
    <w:p w14:paraId="199EC653">
      <w:pPr>
        <w:widowControl/>
        <w:numPr>
          <w:ilvl w:val="0"/>
          <w:numId w:val="3"/>
        </w:numPr>
        <w:spacing w:line="360" w:lineRule="auto"/>
        <w:ind w:firstLine="643" w:firstLineChars="200"/>
        <w:jc w:val="center"/>
        <w:outlineLvl w:val="1"/>
        <w:rPr>
          <w:rFonts w:ascii="宋体" w:hAnsi="宋体" w:cs="宋体"/>
          <w:b/>
          <w:bCs/>
          <w:kern w:val="0"/>
          <w:sz w:val="32"/>
          <w:szCs w:val="28"/>
          <w:highlight w:val="none"/>
        </w:rPr>
      </w:pPr>
      <w:bookmarkStart w:id="48" w:name="_Toc13065122"/>
      <w:bookmarkStart w:id="49" w:name="_Toc23299"/>
      <w:bookmarkStart w:id="50" w:name="_Toc25919"/>
      <w:r>
        <w:rPr>
          <w:rFonts w:hint="eastAsia" w:ascii="宋体" w:hAnsi="宋体" w:cs="宋体"/>
          <w:b/>
          <w:bCs/>
          <w:kern w:val="0"/>
          <w:sz w:val="32"/>
          <w:szCs w:val="28"/>
          <w:highlight w:val="none"/>
        </w:rPr>
        <w:t>投标文件</w:t>
      </w:r>
      <w:bookmarkEnd w:id="48"/>
      <w:bookmarkEnd w:id="49"/>
      <w:bookmarkEnd w:id="50"/>
    </w:p>
    <w:p w14:paraId="03844507">
      <w:pPr>
        <w:pStyle w:val="6"/>
        <w:numPr>
          <w:ilvl w:val="0"/>
          <w:numId w:val="0"/>
        </w:numPr>
        <w:spacing w:line="360" w:lineRule="auto"/>
        <w:ind w:firstLine="482" w:firstLineChars="200"/>
        <w:rPr>
          <w:rFonts w:ascii="宋体" w:hAnsi="宋体" w:cs="宋体"/>
          <w:highlight w:val="none"/>
        </w:rPr>
      </w:pPr>
      <w:bookmarkStart w:id="51" w:name="_Toc17549"/>
      <w:r>
        <w:rPr>
          <w:rFonts w:hint="eastAsia" w:ascii="宋体" w:hAnsi="宋体" w:cs="宋体"/>
          <w:sz w:val="24"/>
          <w:szCs w:val="24"/>
          <w:highlight w:val="none"/>
          <w:lang w:val="en-US" w:eastAsia="zh-CN"/>
        </w:rPr>
        <w:t>1、</w:t>
      </w:r>
      <w:r>
        <w:rPr>
          <w:rFonts w:hint="eastAsia" w:ascii="宋体" w:hAnsi="宋体" w:cs="宋体"/>
          <w:sz w:val="24"/>
          <w:szCs w:val="24"/>
          <w:highlight w:val="none"/>
        </w:rPr>
        <w:t>投标文件的编制</w:t>
      </w:r>
      <w:bookmarkEnd w:id="51"/>
    </w:p>
    <w:p w14:paraId="40BB7C93">
      <w:pPr>
        <w:tabs>
          <w:tab w:val="left" w:pos="0"/>
        </w:tabs>
        <w:adjustRightInd w:val="0"/>
        <w:snapToGrid w:val="0"/>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投标文件必须根据代理机构发布的招标文件</w:t>
      </w:r>
      <w:r>
        <w:rPr>
          <w:rFonts w:hint="eastAsia" w:ascii="宋体" w:hAnsi="宋体" w:cs="宋体"/>
          <w:sz w:val="24"/>
          <w:szCs w:val="24"/>
          <w:highlight w:val="none"/>
          <w:lang w:val="en-US" w:eastAsia="zh-CN"/>
        </w:rPr>
        <w:t>中投标文件</w:t>
      </w:r>
      <w:r>
        <w:rPr>
          <w:rFonts w:hint="eastAsia" w:ascii="宋体" w:hAnsi="宋体" w:cs="宋体"/>
          <w:sz w:val="24"/>
          <w:szCs w:val="24"/>
          <w:highlight w:val="none"/>
        </w:rPr>
        <w:t>格式和顺序认真编制。具体内容</w:t>
      </w:r>
      <w:r>
        <w:rPr>
          <w:rFonts w:hint="eastAsia" w:ascii="宋体" w:hAnsi="宋体" w:cs="宋体"/>
          <w:b/>
          <w:bCs/>
          <w:sz w:val="24"/>
          <w:szCs w:val="24"/>
          <w:highlight w:val="none"/>
        </w:rPr>
        <w:t>详见投标文件格式。</w:t>
      </w:r>
    </w:p>
    <w:p w14:paraId="36FD8111">
      <w:pPr>
        <w:pStyle w:val="6"/>
        <w:numPr>
          <w:ilvl w:val="0"/>
          <w:numId w:val="0"/>
        </w:numPr>
        <w:spacing w:line="360" w:lineRule="auto"/>
        <w:ind w:firstLine="482" w:firstLineChars="200"/>
        <w:rPr>
          <w:rFonts w:ascii="宋体" w:hAnsi="宋体" w:cs="宋体"/>
          <w:highlight w:val="none"/>
        </w:rPr>
      </w:pPr>
      <w:r>
        <w:rPr>
          <w:rFonts w:hint="eastAsia" w:ascii="宋体" w:hAnsi="宋体" w:cs="宋体"/>
          <w:sz w:val="24"/>
          <w:szCs w:val="24"/>
          <w:highlight w:val="none"/>
          <w:lang w:val="en-US" w:eastAsia="zh-CN"/>
        </w:rPr>
        <w:t>2、</w:t>
      </w:r>
      <w:r>
        <w:rPr>
          <w:rFonts w:hint="eastAsia" w:ascii="宋体" w:hAnsi="宋体" w:cs="宋体"/>
          <w:sz w:val="24"/>
          <w:szCs w:val="24"/>
          <w:highlight w:val="none"/>
        </w:rPr>
        <w:t>投标报价</w:t>
      </w:r>
    </w:p>
    <w:p w14:paraId="3AED0915">
      <w:pPr>
        <w:tabs>
          <w:tab w:val="left" w:pos="0"/>
        </w:tabs>
        <w:adjustRightInd w:val="0"/>
        <w:snapToGrid w:val="0"/>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2.1投标人的投标报价应为本次招标所要求的货物、服务的所有费用。包括</w:t>
      </w:r>
      <w:r>
        <w:rPr>
          <w:rFonts w:hint="eastAsia" w:ascii="宋体" w:hAnsi="宋体" w:cs="宋体"/>
          <w:sz w:val="24"/>
          <w:szCs w:val="24"/>
          <w:highlight w:val="none"/>
          <w:lang w:val="en-US" w:eastAsia="zh-CN"/>
        </w:rPr>
        <w:t>人工费</w:t>
      </w:r>
      <w:r>
        <w:rPr>
          <w:rFonts w:hint="eastAsia" w:ascii="宋体" w:hAnsi="宋体" w:cs="宋体"/>
          <w:sz w:val="24"/>
          <w:szCs w:val="24"/>
          <w:highlight w:val="none"/>
        </w:rPr>
        <w:t>、</w:t>
      </w:r>
      <w:r>
        <w:rPr>
          <w:rFonts w:hint="eastAsia" w:ascii="宋体" w:hAnsi="宋体" w:cs="宋体"/>
          <w:sz w:val="24"/>
          <w:szCs w:val="24"/>
          <w:highlight w:val="none"/>
          <w:lang w:val="en-US" w:eastAsia="zh-CN"/>
        </w:rPr>
        <w:t>税</w:t>
      </w:r>
      <w:r>
        <w:rPr>
          <w:rFonts w:hint="eastAsia" w:ascii="宋体" w:hAnsi="宋体" w:cs="宋体"/>
          <w:sz w:val="24"/>
          <w:szCs w:val="24"/>
          <w:highlight w:val="none"/>
        </w:rPr>
        <w:t>费、</w:t>
      </w:r>
      <w:r>
        <w:rPr>
          <w:rFonts w:hint="eastAsia" w:ascii="宋体" w:hAnsi="宋体" w:cs="宋体"/>
          <w:sz w:val="24"/>
          <w:szCs w:val="24"/>
          <w:highlight w:val="none"/>
          <w:lang w:val="en-US" w:eastAsia="zh-CN"/>
        </w:rPr>
        <w:t>其他费用</w:t>
      </w:r>
      <w:r>
        <w:rPr>
          <w:rFonts w:hint="eastAsia" w:ascii="宋体" w:hAnsi="宋体" w:cs="宋体"/>
          <w:sz w:val="24"/>
          <w:szCs w:val="24"/>
          <w:highlight w:val="none"/>
        </w:rPr>
        <w:t>（如果有）等。任何有选择的报价将不予接受，否则按无效投标处理。</w:t>
      </w:r>
    </w:p>
    <w:p w14:paraId="48960AF7">
      <w:pPr>
        <w:tabs>
          <w:tab w:val="left" w:pos="0"/>
        </w:tabs>
        <w:adjustRightInd w:val="0"/>
        <w:snapToGrid w:val="0"/>
        <w:spacing w:line="360" w:lineRule="auto"/>
        <w:ind w:firstLine="480" w:firstLineChars="200"/>
        <w:jc w:val="left"/>
        <w:rPr>
          <w:rFonts w:ascii="宋体" w:hAnsi="宋体" w:cs="宋体"/>
          <w:sz w:val="24"/>
          <w:szCs w:val="24"/>
          <w:highlight w:val="none"/>
        </w:rPr>
      </w:pPr>
      <w:bookmarkStart w:id="52" w:name="_Toc29200"/>
      <w:r>
        <w:rPr>
          <w:rFonts w:hint="eastAsia" w:ascii="宋体" w:hAnsi="宋体" w:cs="宋体"/>
          <w:sz w:val="24"/>
          <w:szCs w:val="24"/>
          <w:highlight w:val="none"/>
        </w:rPr>
        <w:t>2.2投标人中标后承担本项目中发生的安全事故产生的所有法律及经济责任。</w:t>
      </w:r>
    </w:p>
    <w:p w14:paraId="4771466E">
      <w:pPr>
        <w:tabs>
          <w:tab w:val="left" w:pos="0"/>
        </w:tabs>
        <w:adjustRightInd w:val="0"/>
        <w:snapToGrid w:val="0"/>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2.3</w:t>
      </w:r>
      <w:r>
        <w:rPr>
          <w:rFonts w:hint="eastAsia" w:ascii="宋体" w:hAnsi="宋体" w:cs="宋体"/>
          <w:kern w:val="24"/>
          <w:sz w:val="24"/>
          <w:highlight w:val="none"/>
        </w:rPr>
        <w:t>投标人投标报价</w:t>
      </w:r>
      <w:r>
        <w:rPr>
          <w:rFonts w:ascii="宋体" w:hAnsi="宋体" w:cs="宋体"/>
          <w:kern w:val="24"/>
          <w:sz w:val="24"/>
          <w:highlight w:val="none"/>
        </w:rPr>
        <w:t>在合同实施期间不因市场变化因素而变动</w:t>
      </w:r>
      <w:r>
        <w:rPr>
          <w:rFonts w:hint="eastAsia" w:ascii="宋体" w:hAnsi="宋体" w:cs="宋体"/>
          <w:kern w:val="1"/>
          <w:sz w:val="24"/>
          <w:highlight w:val="none"/>
        </w:rPr>
        <w:t>（政策性调整除外）</w:t>
      </w:r>
      <w:r>
        <w:rPr>
          <w:rFonts w:ascii="宋体" w:hAnsi="宋体" w:cs="宋体"/>
          <w:kern w:val="24"/>
          <w:sz w:val="24"/>
          <w:highlight w:val="none"/>
        </w:rPr>
        <w:t>。</w:t>
      </w:r>
    </w:p>
    <w:p w14:paraId="2E653E62">
      <w:pPr>
        <w:tabs>
          <w:tab w:val="left" w:pos="0"/>
        </w:tabs>
        <w:adjustRightInd w:val="0"/>
        <w:snapToGrid w:val="0"/>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2.4投标人应在投标文件中的开标一览表上，标明总报价及要求的其他内容；任何有选择的报价不予接受。</w:t>
      </w:r>
    </w:p>
    <w:p w14:paraId="7320F427">
      <w:pPr>
        <w:pStyle w:val="6"/>
        <w:spacing w:line="360" w:lineRule="auto"/>
        <w:ind w:firstLine="482" w:firstLineChars="200"/>
        <w:rPr>
          <w:rFonts w:ascii="宋体" w:hAnsi="宋体" w:cs="宋体"/>
          <w:highlight w:val="none"/>
        </w:rPr>
      </w:pPr>
      <w:r>
        <w:rPr>
          <w:rFonts w:hint="eastAsia" w:ascii="宋体" w:hAnsi="宋体" w:cs="宋体"/>
          <w:sz w:val="24"/>
          <w:szCs w:val="24"/>
          <w:highlight w:val="none"/>
        </w:rPr>
        <w:t>3、投标货币</w:t>
      </w:r>
      <w:bookmarkEnd w:id="52"/>
    </w:p>
    <w:p w14:paraId="35187C5E">
      <w:pPr>
        <w:spacing w:line="360" w:lineRule="auto"/>
        <w:ind w:firstLine="720" w:firstLineChars="300"/>
        <w:rPr>
          <w:rFonts w:ascii="宋体" w:hAnsi="宋体" w:cs="宋体"/>
          <w:sz w:val="24"/>
          <w:szCs w:val="24"/>
          <w:highlight w:val="none"/>
        </w:rPr>
      </w:pPr>
      <w:r>
        <w:rPr>
          <w:rFonts w:hint="eastAsia" w:ascii="宋体" w:hAnsi="宋体" w:cs="宋体"/>
          <w:sz w:val="24"/>
          <w:szCs w:val="24"/>
          <w:highlight w:val="none"/>
        </w:rPr>
        <w:t>采购人只接受人民币作为唯一投标货币。</w:t>
      </w:r>
    </w:p>
    <w:p w14:paraId="7CC958B7">
      <w:pPr>
        <w:pStyle w:val="6"/>
        <w:spacing w:line="360" w:lineRule="auto"/>
        <w:ind w:firstLine="482" w:firstLineChars="200"/>
        <w:rPr>
          <w:rFonts w:ascii="宋体" w:hAnsi="宋体" w:cs="宋体"/>
          <w:highlight w:val="none"/>
        </w:rPr>
      </w:pPr>
      <w:r>
        <w:rPr>
          <w:rFonts w:hint="eastAsia" w:ascii="宋体" w:hAnsi="宋体" w:cs="宋体"/>
          <w:sz w:val="24"/>
          <w:szCs w:val="24"/>
          <w:highlight w:val="none"/>
        </w:rPr>
        <w:t>4、投标保证金</w:t>
      </w:r>
    </w:p>
    <w:p w14:paraId="64626C58">
      <w:pPr>
        <w:tabs>
          <w:tab w:val="left" w:pos="0"/>
        </w:tabs>
        <w:adjustRightInd w:val="0"/>
        <w:snapToGrid w:val="0"/>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4.1投标保证金按照投标人须知前附表要求缴纳。</w:t>
      </w:r>
    </w:p>
    <w:p w14:paraId="291D628D">
      <w:pPr>
        <w:tabs>
          <w:tab w:val="left" w:pos="0"/>
        </w:tabs>
        <w:adjustRightInd w:val="0"/>
        <w:snapToGrid w:val="0"/>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4.2投标人未按照招标文件要求缴纳投标保证金的或投标保证金的交付单位和投标人的名称不一致，视为无效投标。</w:t>
      </w:r>
    </w:p>
    <w:p w14:paraId="110A37E9">
      <w:pPr>
        <w:tabs>
          <w:tab w:val="left" w:pos="0"/>
        </w:tabs>
        <w:adjustRightInd w:val="0"/>
        <w:snapToGrid w:val="0"/>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4.3未中标人的投标保证金，在中标通知书发出后5个工作日内退还；中标人的投标保证金在采购合同签订后5个工作日内退还（</w:t>
      </w:r>
      <w:r>
        <w:rPr>
          <w:rFonts w:hint="eastAsia" w:ascii="宋体" w:hAnsi="宋体" w:cs="宋体"/>
          <w:sz w:val="24"/>
          <w:szCs w:val="24"/>
          <w:highlight w:val="none"/>
          <w:lang w:val="zh-CN"/>
        </w:rPr>
        <w:t>中标人须在合同签订后两个工作日内</w:t>
      </w:r>
      <w:r>
        <w:rPr>
          <w:rFonts w:hint="eastAsia" w:ascii="宋体" w:hAnsi="宋体" w:cs="宋体"/>
          <w:sz w:val="24"/>
          <w:szCs w:val="24"/>
          <w:highlight w:val="none"/>
        </w:rPr>
        <w:t>，</w:t>
      </w:r>
      <w:r>
        <w:rPr>
          <w:rFonts w:hint="eastAsia" w:ascii="宋体" w:hAnsi="宋体" w:cs="宋体"/>
          <w:sz w:val="24"/>
          <w:szCs w:val="24"/>
          <w:highlight w:val="none"/>
          <w:lang w:val="zh-CN"/>
        </w:rPr>
        <w:t>提供完整的合同扫描件发送至邮箱sxhsxmgl@126.com</w:t>
      </w:r>
      <w:r>
        <w:rPr>
          <w:rFonts w:hint="eastAsia" w:ascii="宋体" w:hAnsi="宋体" w:cs="宋体"/>
          <w:sz w:val="24"/>
          <w:szCs w:val="24"/>
          <w:highlight w:val="none"/>
        </w:rPr>
        <w:t>）。</w:t>
      </w:r>
      <w:r>
        <w:rPr>
          <w:rFonts w:hint="eastAsia" w:ascii="宋体" w:hAnsi="宋体" w:cs="宋体"/>
          <w:sz w:val="24"/>
          <w:szCs w:val="24"/>
          <w:highlight w:val="none"/>
          <w:lang w:val="zh-CN"/>
        </w:rPr>
        <w:t>由</w:t>
      </w:r>
      <w:r>
        <w:rPr>
          <w:rFonts w:hint="eastAsia" w:ascii="宋体" w:hAnsi="宋体" w:cs="宋体"/>
          <w:sz w:val="24"/>
          <w:szCs w:val="24"/>
          <w:highlight w:val="none"/>
        </w:rPr>
        <w:t>投标人</w:t>
      </w:r>
      <w:r>
        <w:rPr>
          <w:rFonts w:hint="eastAsia" w:ascii="宋体" w:hAnsi="宋体" w:cs="宋体"/>
          <w:sz w:val="24"/>
          <w:szCs w:val="24"/>
          <w:highlight w:val="none"/>
          <w:lang w:val="zh-CN"/>
        </w:rPr>
        <w:t>自身原因导致未及时退还的，由</w:t>
      </w:r>
      <w:r>
        <w:rPr>
          <w:rFonts w:hint="eastAsia" w:ascii="宋体" w:hAnsi="宋体" w:cs="宋体"/>
          <w:sz w:val="24"/>
          <w:szCs w:val="24"/>
          <w:highlight w:val="none"/>
        </w:rPr>
        <w:t>投标人</w:t>
      </w:r>
      <w:r>
        <w:rPr>
          <w:rFonts w:hint="eastAsia" w:ascii="宋体" w:hAnsi="宋体" w:cs="宋体"/>
          <w:sz w:val="24"/>
          <w:szCs w:val="24"/>
          <w:highlight w:val="none"/>
          <w:lang w:val="zh-CN"/>
        </w:rPr>
        <w:t>自行负责。</w:t>
      </w:r>
    </w:p>
    <w:p w14:paraId="65AD0D36">
      <w:pPr>
        <w:tabs>
          <w:tab w:val="left" w:pos="0"/>
        </w:tabs>
        <w:adjustRightInd w:val="0"/>
        <w:snapToGrid w:val="0"/>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4.4投标保证金退还方式：</w:t>
      </w:r>
    </w:p>
    <w:p w14:paraId="441D6200">
      <w:pPr>
        <w:tabs>
          <w:tab w:val="left" w:pos="0"/>
        </w:tabs>
        <w:adjustRightInd w:val="0"/>
        <w:snapToGrid w:val="0"/>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（1）投标人以银行转账/电汇形式缴纳保证金的，代理机构以银行转账形式退还至投标人基本账户（退还投标保证金时投标人须提供收据原件）。</w:t>
      </w:r>
    </w:p>
    <w:p w14:paraId="08AEE9CC">
      <w:pPr>
        <w:tabs>
          <w:tab w:val="left" w:pos="0"/>
        </w:tabs>
        <w:adjustRightInd w:val="0"/>
        <w:snapToGrid w:val="0"/>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（2）投标人以金融机构、担保机构保函形式缴纳投标保证金的，开标结束之后代理机构将其保函原件退回（退还时间参照4.3条款）。投标人领取保函原件时须携带法定代表人授权委托书原件。</w:t>
      </w:r>
    </w:p>
    <w:p w14:paraId="49AD614C">
      <w:pPr>
        <w:tabs>
          <w:tab w:val="left" w:pos="0"/>
        </w:tabs>
        <w:adjustRightInd w:val="0"/>
        <w:snapToGrid w:val="0"/>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4.5发生下列情形之一的，代理机构将不予退还投标人缴纳的投标保证金：</w:t>
      </w:r>
    </w:p>
    <w:p w14:paraId="26F88868">
      <w:pPr>
        <w:tabs>
          <w:tab w:val="left" w:pos="0"/>
        </w:tabs>
        <w:adjustRightInd w:val="0"/>
        <w:snapToGrid w:val="0"/>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（1）投标人在提交投标文件截止时间后撤回投标文件的；</w:t>
      </w:r>
    </w:p>
    <w:p w14:paraId="4BDADCB8">
      <w:pPr>
        <w:tabs>
          <w:tab w:val="left" w:pos="0"/>
        </w:tabs>
        <w:adjustRightInd w:val="0"/>
        <w:snapToGrid w:val="0"/>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（2）投标人在投标文件中提供虚假材料的；</w:t>
      </w:r>
    </w:p>
    <w:p w14:paraId="00FDAD59">
      <w:pPr>
        <w:tabs>
          <w:tab w:val="left" w:pos="0"/>
        </w:tabs>
        <w:adjustRightInd w:val="0"/>
        <w:snapToGrid w:val="0"/>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（3）除因不可抗力或招标文件认可的情形以外，中标人不与采购人签订合同的；</w:t>
      </w:r>
    </w:p>
    <w:p w14:paraId="0350F522">
      <w:pPr>
        <w:tabs>
          <w:tab w:val="left" w:pos="0"/>
        </w:tabs>
        <w:adjustRightInd w:val="0"/>
        <w:snapToGrid w:val="0"/>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（4）投标人与采购人、其他投标人或者采购代理机构恶意串通的；</w:t>
      </w:r>
    </w:p>
    <w:p w14:paraId="6D4F75DA">
      <w:pPr>
        <w:tabs>
          <w:tab w:val="left" w:pos="0"/>
        </w:tabs>
        <w:adjustRightInd w:val="0"/>
        <w:snapToGrid w:val="0"/>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（5）招标文件规定的其他情形。</w:t>
      </w:r>
    </w:p>
    <w:p w14:paraId="7C5E1F0A">
      <w:pPr>
        <w:pStyle w:val="6"/>
        <w:spacing w:line="360" w:lineRule="auto"/>
        <w:ind w:firstLine="482" w:firstLineChars="200"/>
        <w:rPr>
          <w:rFonts w:ascii="宋体" w:hAnsi="宋体" w:cs="宋体"/>
          <w:highlight w:val="none"/>
        </w:rPr>
      </w:pPr>
      <w:bookmarkStart w:id="53" w:name="_Toc19668"/>
      <w:r>
        <w:rPr>
          <w:rFonts w:hint="eastAsia" w:ascii="宋体" w:hAnsi="宋体" w:cs="宋体"/>
          <w:sz w:val="24"/>
          <w:szCs w:val="24"/>
          <w:highlight w:val="none"/>
        </w:rPr>
        <w:t>5、投标有效期</w:t>
      </w:r>
      <w:bookmarkEnd w:id="53"/>
    </w:p>
    <w:p w14:paraId="051BDED8">
      <w:pPr>
        <w:adjustRightInd w:val="0"/>
        <w:snapToGrid w:val="0"/>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5.1投标有效期见投标人须知前附表，不响应投标有效期的，视为无效投标，其投标文件将被拒绝。中标人的投标有效期延长至合同执行完毕。</w:t>
      </w:r>
    </w:p>
    <w:p w14:paraId="14DB8D74">
      <w:pPr>
        <w:spacing w:line="450" w:lineRule="exact"/>
        <w:ind w:firstLine="480" w:firstLineChars="200"/>
        <w:rPr>
          <w:rFonts w:ascii="宋体" w:hAnsi="宋体"/>
          <w:sz w:val="24"/>
          <w:highlight w:val="none"/>
        </w:rPr>
      </w:pPr>
      <w:r>
        <w:rPr>
          <w:rFonts w:hint="eastAsia" w:ascii="宋体" w:hAnsi="宋体"/>
          <w:sz w:val="24"/>
          <w:highlight w:val="none"/>
        </w:rPr>
        <w:t>5.2在投标有效期内，投标人的投标保持有效，投标人不得要求撤销或修改其投标文件。</w:t>
      </w:r>
    </w:p>
    <w:p w14:paraId="1F7B3AA4">
      <w:pPr>
        <w:pStyle w:val="6"/>
        <w:spacing w:line="360" w:lineRule="auto"/>
        <w:ind w:firstLine="482" w:firstLineChars="200"/>
        <w:rPr>
          <w:rFonts w:ascii="宋体" w:hAnsi="宋体" w:cs="宋体"/>
          <w:szCs w:val="32"/>
          <w:highlight w:val="none"/>
        </w:rPr>
      </w:pPr>
      <w:bookmarkStart w:id="54" w:name="_Toc24827"/>
      <w:r>
        <w:rPr>
          <w:rFonts w:hint="eastAsia" w:ascii="宋体" w:hAnsi="宋体" w:cs="宋体"/>
          <w:sz w:val="24"/>
          <w:szCs w:val="24"/>
          <w:highlight w:val="none"/>
        </w:rPr>
        <w:t>6、投标文件的格式、装订、密封和签署</w:t>
      </w:r>
      <w:bookmarkEnd w:id="54"/>
    </w:p>
    <w:p w14:paraId="198F1A88">
      <w:pPr>
        <w:tabs>
          <w:tab w:val="left" w:pos="0"/>
        </w:tabs>
        <w:spacing w:line="360" w:lineRule="auto"/>
        <w:ind w:right="-90" w:rightChars="-43" w:firstLine="480" w:firstLineChars="200"/>
        <w:rPr>
          <w:rFonts w:ascii="宋体" w:hAnsi="宋体" w:cs="宋体"/>
          <w:sz w:val="24"/>
          <w:szCs w:val="24"/>
          <w:highlight w:val="none"/>
        </w:rPr>
      </w:pPr>
      <w:r>
        <w:rPr>
          <w:rFonts w:hint="eastAsia" w:ascii="宋体" w:hAnsi="宋体" w:cs="宋体"/>
          <w:sz w:val="24"/>
          <w:szCs w:val="24"/>
          <w:highlight w:val="none"/>
        </w:rPr>
        <w:t>6.1投标人</w:t>
      </w:r>
      <w:r>
        <w:rPr>
          <w:rFonts w:hint="eastAsia" w:ascii="宋体" w:hAnsi="宋体" w:cs="宋体"/>
          <w:kern w:val="24"/>
          <w:sz w:val="24"/>
          <w:highlight w:val="none"/>
        </w:rPr>
        <w:t>应当按照招标文件的要求编制投标文件。投标文件应当对招标文件提出的要求和条件作出明确响应</w:t>
      </w:r>
      <w:r>
        <w:rPr>
          <w:rFonts w:hint="eastAsia" w:ascii="宋体" w:hAnsi="宋体" w:cs="宋体"/>
          <w:sz w:val="24"/>
          <w:szCs w:val="24"/>
          <w:highlight w:val="none"/>
        </w:rPr>
        <w:t>。</w:t>
      </w:r>
    </w:p>
    <w:p w14:paraId="5765CF05">
      <w:pPr>
        <w:tabs>
          <w:tab w:val="left" w:pos="0"/>
        </w:tabs>
        <w:spacing w:line="360" w:lineRule="auto"/>
        <w:ind w:firstLine="480" w:firstLineChars="200"/>
        <w:rPr>
          <w:rFonts w:ascii="宋体" w:hAnsi="宋体" w:cs="宋体"/>
          <w:kern w:val="24"/>
          <w:sz w:val="24"/>
          <w:highlight w:val="none"/>
        </w:rPr>
      </w:pPr>
      <w:r>
        <w:rPr>
          <w:rFonts w:hint="eastAsia" w:ascii="宋体" w:hAnsi="宋体" w:cs="宋体"/>
          <w:kern w:val="24"/>
          <w:sz w:val="24"/>
          <w:highlight w:val="none"/>
        </w:rPr>
        <w:t>投标人编写投标文件时，请按招标文件“第七部分 投标文件格式”提供的相应格式及顺序编排，投标文件需打印，按A4规格制作，统一胶装（非胶装的投标文件视为无效投标文件）投标文件分别单独胶装、标码（页码应有连续性），并标明目录（目录含页码，招标文件中投标文件格式未提供目录，请投标人自行编制），为响应国家环保号召，投标文件建议采用双面打印。</w:t>
      </w:r>
    </w:p>
    <w:p w14:paraId="5A3AB975">
      <w:pPr>
        <w:tabs>
          <w:tab w:val="left" w:pos="0"/>
        </w:tabs>
        <w:spacing w:line="360" w:lineRule="auto"/>
        <w:ind w:firstLine="480" w:firstLineChars="200"/>
        <w:rPr>
          <w:rFonts w:ascii="宋体" w:hAnsi="宋体" w:cs="宋体"/>
          <w:kern w:val="24"/>
          <w:sz w:val="24"/>
          <w:highlight w:val="none"/>
        </w:rPr>
      </w:pPr>
      <w:r>
        <w:rPr>
          <w:rFonts w:hint="eastAsia" w:ascii="宋体" w:hAnsi="宋体" w:cs="宋体"/>
          <w:kern w:val="24"/>
          <w:sz w:val="24"/>
          <w:highlight w:val="none"/>
        </w:rPr>
        <w:t>6.2投标文件的密封</w:t>
      </w:r>
    </w:p>
    <w:p w14:paraId="39A088BD">
      <w:pPr>
        <w:spacing w:line="360" w:lineRule="auto"/>
        <w:ind w:firstLine="482" w:firstLineChars="200"/>
        <w:jc w:val="left"/>
        <w:rPr>
          <w:rFonts w:ascii="宋体" w:hAnsi="宋体" w:cs="宋体"/>
          <w:sz w:val="24"/>
          <w:szCs w:val="24"/>
          <w:highlight w:val="none"/>
        </w:rPr>
      </w:pPr>
      <w:r>
        <w:rPr>
          <w:rFonts w:hint="eastAsia" w:ascii="宋体" w:hAnsi="宋体" w:cs="宋体"/>
          <w:b/>
          <w:bCs/>
          <w:sz w:val="24"/>
          <w:szCs w:val="24"/>
          <w:highlight w:val="none"/>
        </w:rPr>
        <w:t>详见招标文件投标人须知前附表</w:t>
      </w:r>
      <w:r>
        <w:rPr>
          <w:rFonts w:hint="eastAsia" w:ascii="宋体" w:hAnsi="宋体" w:cs="宋体"/>
          <w:b/>
          <w:bCs/>
          <w:color w:val="auto"/>
          <w:sz w:val="24"/>
          <w:szCs w:val="24"/>
          <w:highlight w:val="none"/>
          <w:lang w:val="en-US" w:eastAsia="zh-CN"/>
        </w:rPr>
        <w:t>25</w:t>
      </w:r>
      <w:r>
        <w:rPr>
          <w:rFonts w:hint="eastAsia" w:ascii="宋体" w:hAnsi="宋体" w:cs="宋体"/>
          <w:b/>
          <w:bCs/>
          <w:color w:val="auto"/>
          <w:sz w:val="24"/>
          <w:szCs w:val="24"/>
          <w:highlight w:val="none"/>
        </w:rPr>
        <w:t>条</w:t>
      </w:r>
    </w:p>
    <w:p w14:paraId="1762967B">
      <w:pPr>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6.3投标文件的签署</w:t>
      </w:r>
    </w:p>
    <w:p w14:paraId="4A1844C8">
      <w:pPr>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（1）投标人在投标文件中指定页面的落款处，按招标文件要求由投标人的法定代表人或被授权人在规定的签章处签字或盖章。</w:t>
      </w:r>
    </w:p>
    <w:p w14:paraId="1737F90D">
      <w:pPr>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（2）投标人应按照招标文件要求，在每一份投标文件的正本和副本封面上注明投标人全称并加盖公章。</w:t>
      </w:r>
    </w:p>
    <w:p w14:paraId="16249B6B">
      <w:pPr>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（3）投标文件应字迹清楚、内容齐全、不得涂改或增删。如有修改和增删，必须由投标人法定代表人或被授权人签字并加盖公章。</w:t>
      </w:r>
    </w:p>
    <w:p w14:paraId="0FFA8DC3">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6.4本次投标只接受简体中文文字的投标文件；如投标文件中出现外文资料，必须配以中文译文。否则，由此引发的一切责任由投标人自负。</w:t>
      </w:r>
    </w:p>
    <w:p w14:paraId="2E513950">
      <w:pPr>
        <w:pStyle w:val="6"/>
        <w:spacing w:line="360" w:lineRule="auto"/>
        <w:ind w:firstLine="482" w:firstLineChars="200"/>
        <w:rPr>
          <w:rFonts w:ascii="宋体" w:hAnsi="宋体" w:cs="宋体"/>
          <w:highlight w:val="none"/>
        </w:rPr>
      </w:pPr>
      <w:bookmarkStart w:id="55" w:name="_Toc22752"/>
      <w:r>
        <w:rPr>
          <w:rFonts w:hint="eastAsia" w:ascii="宋体" w:hAnsi="宋体" w:cs="宋体"/>
          <w:sz w:val="24"/>
          <w:szCs w:val="24"/>
          <w:highlight w:val="none"/>
        </w:rPr>
        <w:t>7、知识产权</w:t>
      </w:r>
      <w:bookmarkEnd w:id="55"/>
    </w:p>
    <w:p w14:paraId="6B61B8C8">
      <w:pPr>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7.1投标人应保证在本项目使用的任何产品和服务（包括部分使用）时，不会产生因第三方提出侵犯其专利权、商标权或其它知识产权而引起的法律和经济纠纷，如因专利权、商标权或其它知识产权而引起法律纠纷和经济纠纷，由投标人承担所有相关责任。</w:t>
      </w:r>
    </w:p>
    <w:p w14:paraId="5B02E974">
      <w:pPr>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7.2采购人享用本项目在实施过程中产生的知识成果。</w:t>
      </w:r>
    </w:p>
    <w:p w14:paraId="0F7B28E5">
      <w:pPr>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7.3投标人如欲在项目实施过程中采用自有知识成果，需在投标文件中声明，并提供相关知识产权证明文件。使用该知识成果后，投标人须提供开发接口和开发手册等技术文档，并承诺提供无限期技术支持，采购人享有永久使用权。</w:t>
      </w:r>
    </w:p>
    <w:p w14:paraId="4D648154">
      <w:pPr>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7.4如投标人所不拥有的知识产权，则在投标报价中必须包括合法获取该知识产权的相关费用。</w:t>
      </w:r>
    </w:p>
    <w:p w14:paraId="717A1390">
      <w:pPr>
        <w:widowControl/>
        <w:numPr>
          <w:ilvl w:val="0"/>
          <w:numId w:val="3"/>
        </w:numPr>
        <w:spacing w:line="360" w:lineRule="auto"/>
        <w:ind w:firstLine="643" w:firstLineChars="200"/>
        <w:jc w:val="center"/>
        <w:outlineLvl w:val="1"/>
        <w:rPr>
          <w:rFonts w:ascii="宋体" w:hAnsi="宋体" w:cs="宋体"/>
          <w:b/>
          <w:bCs/>
          <w:kern w:val="0"/>
          <w:sz w:val="32"/>
          <w:szCs w:val="28"/>
          <w:highlight w:val="none"/>
        </w:rPr>
      </w:pPr>
      <w:bookmarkStart w:id="56" w:name="_Toc3565"/>
      <w:bookmarkStart w:id="57" w:name="_Toc2312"/>
      <w:bookmarkStart w:id="58" w:name="_Toc13065123"/>
      <w:bookmarkStart w:id="59" w:name="_Toc7624"/>
      <w:bookmarkStart w:id="60" w:name="_Toc3736"/>
      <w:r>
        <w:rPr>
          <w:rFonts w:hint="eastAsia" w:ascii="宋体" w:hAnsi="宋体" w:cs="宋体"/>
          <w:b/>
          <w:bCs/>
          <w:kern w:val="0"/>
          <w:sz w:val="32"/>
          <w:szCs w:val="28"/>
          <w:highlight w:val="none"/>
        </w:rPr>
        <w:t>投标文件的递交</w:t>
      </w:r>
      <w:bookmarkEnd w:id="56"/>
      <w:bookmarkEnd w:id="57"/>
      <w:bookmarkEnd w:id="58"/>
      <w:bookmarkEnd w:id="59"/>
    </w:p>
    <w:bookmarkEnd w:id="60"/>
    <w:p w14:paraId="36941DFD">
      <w:pPr>
        <w:spacing w:line="360" w:lineRule="auto"/>
        <w:ind w:firstLine="482" w:firstLineChars="200"/>
        <w:rPr>
          <w:rFonts w:ascii="宋体" w:hAnsi="宋体" w:cs="宋体"/>
          <w:b/>
          <w:bCs/>
          <w:sz w:val="24"/>
          <w:szCs w:val="24"/>
          <w:highlight w:val="none"/>
        </w:rPr>
      </w:pPr>
      <w:bookmarkStart w:id="61" w:name="_Toc3685"/>
      <w:r>
        <w:rPr>
          <w:rFonts w:hint="eastAsia" w:ascii="宋体" w:hAnsi="宋体" w:cs="宋体"/>
          <w:b/>
          <w:bCs/>
          <w:sz w:val="24"/>
          <w:szCs w:val="24"/>
          <w:highlight w:val="none"/>
        </w:rPr>
        <w:t>1、投标</w:t>
      </w:r>
      <w:r>
        <w:rPr>
          <w:rFonts w:hint="eastAsia" w:ascii="宋体" w:hAnsi="宋体" w:eastAsia="宋体" w:cs="宋体"/>
          <w:b/>
          <w:kern w:val="2"/>
          <w:sz w:val="24"/>
          <w:szCs w:val="24"/>
          <w:highlight w:val="none"/>
          <w:lang w:val="en-US" w:eastAsia="zh-CN" w:bidi="ar-SA"/>
        </w:rPr>
        <w:t>文件递</w:t>
      </w:r>
      <w:r>
        <w:rPr>
          <w:rFonts w:hint="eastAsia" w:ascii="宋体" w:hAnsi="宋体" w:cs="宋体"/>
          <w:b/>
          <w:bCs/>
          <w:sz w:val="24"/>
          <w:szCs w:val="24"/>
          <w:highlight w:val="none"/>
        </w:rPr>
        <w:t>交</w:t>
      </w:r>
      <w:bookmarkEnd w:id="61"/>
    </w:p>
    <w:p w14:paraId="5081A209">
      <w:pPr>
        <w:widowControl/>
        <w:tabs>
          <w:tab w:val="left" w:pos="0"/>
        </w:tabs>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1.1投标人必须在招标文件要求提交投标文件的截止时间前，将投标文件密封送达投标地点。采购人或者采购代理机构收到投标文件后，应当如实记载投标文件的送达时间和密封情况，签收保存，并向投标人出具签收回执。任何单位和个人不得在开标前开启投标文件。</w:t>
      </w:r>
    </w:p>
    <w:p w14:paraId="2B1C9E01">
      <w:pPr>
        <w:widowControl/>
        <w:tabs>
          <w:tab w:val="left" w:pos="0"/>
        </w:tabs>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1.2逾期送达或者未按照招标文件要求密封的投标文件，采购人、采购代理机构有权拒收。</w:t>
      </w:r>
    </w:p>
    <w:p w14:paraId="603B988D">
      <w:pPr>
        <w:widowControl/>
        <w:tabs>
          <w:tab w:val="left" w:pos="0"/>
        </w:tabs>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1.3代理机构</w:t>
      </w:r>
      <w:r>
        <w:rPr>
          <w:rFonts w:hint="eastAsia" w:ascii="宋体" w:hAnsi="宋体" w:cs="宋体"/>
          <w:kern w:val="0"/>
          <w:sz w:val="24"/>
          <w:highlight w:val="none"/>
        </w:rPr>
        <w:t>拒绝接受以电话、传真、邮寄、电子邮件形式的投标文件</w:t>
      </w:r>
      <w:r>
        <w:rPr>
          <w:rFonts w:hint="eastAsia" w:ascii="宋体" w:hAnsi="宋体" w:cs="宋体"/>
          <w:sz w:val="24"/>
          <w:szCs w:val="24"/>
          <w:highlight w:val="none"/>
        </w:rPr>
        <w:t>。</w:t>
      </w:r>
    </w:p>
    <w:p w14:paraId="77E92DC0">
      <w:pPr>
        <w:widowControl/>
        <w:tabs>
          <w:tab w:val="left" w:pos="0"/>
        </w:tabs>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1.4无论投标人</w:t>
      </w:r>
      <w:r>
        <w:rPr>
          <w:rFonts w:hint="eastAsia" w:ascii="宋体" w:hAnsi="宋体" w:cs="宋体"/>
          <w:sz w:val="24"/>
          <w:szCs w:val="24"/>
          <w:highlight w:val="none"/>
          <w:lang w:val="en-US" w:eastAsia="zh-CN"/>
        </w:rPr>
        <w:t>中标</w:t>
      </w:r>
      <w:r>
        <w:rPr>
          <w:rFonts w:hint="eastAsia" w:ascii="宋体" w:hAnsi="宋体" w:cs="宋体"/>
          <w:sz w:val="24"/>
          <w:szCs w:val="24"/>
          <w:highlight w:val="none"/>
        </w:rPr>
        <w:t>与否，其投标文件恕不退还。</w:t>
      </w:r>
    </w:p>
    <w:p w14:paraId="72F5ABA4">
      <w:pPr>
        <w:spacing w:line="360" w:lineRule="auto"/>
        <w:ind w:firstLine="482" w:firstLineChars="200"/>
        <w:rPr>
          <w:rFonts w:ascii="宋体" w:hAnsi="宋体" w:cs="宋体"/>
          <w:b/>
          <w:bCs/>
          <w:sz w:val="24"/>
          <w:szCs w:val="24"/>
          <w:highlight w:val="none"/>
        </w:rPr>
      </w:pPr>
      <w:bookmarkStart w:id="62" w:name="_Toc12741"/>
      <w:r>
        <w:rPr>
          <w:rFonts w:hint="eastAsia" w:ascii="宋体" w:hAnsi="宋体" w:cs="宋体"/>
          <w:b/>
          <w:bCs/>
          <w:sz w:val="24"/>
          <w:szCs w:val="24"/>
          <w:highlight w:val="none"/>
        </w:rPr>
        <w:t>2、投标文件的修改和撤回</w:t>
      </w:r>
      <w:bookmarkEnd w:id="62"/>
    </w:p>
    <w:p w14:paraId="070CC4F4">
      <w:pPr>
        <w:tabs>
          <w:tab w:val="left" w:pos="0"/>
        </w:tabs>
        <w:spacing w:line="360" w:lineRule="auto"/>
        <w:ind w:firstLine="480" w:firstLineChars="200"/>
        <w:jc w:val="left"/>
        <w:rPr>
          <w:rFonts w:ascii="宋体" w:hAnsi="宋体"/>
          <w:sz w:val="24"/>
          <w:highlight w:val="none"/>
        </w:rPr>
      </w:pPr>
      <w:r>
        <w:rPr>
          <w:rFonts w:hint="eastAsia" w:ascii="宋体" w:hAnsi="宋体"/>
          <w:sz w:val="24"/>
          <w:highlight w:val="none"/>
        </w:rPr>
        <w:t>2.1 投标人在投标截止时间前，可以对所递交的投标文件进行补充、修改或者撤回，并书面通知采购人或者采购代理机构。补充、修改的内容应当按照招标文件要求签署、盖章、密封后，作为投标文件的组成部分。</w:t>
      </w:r>
    </w:p>
    <w:p w14:paraId="1D49A205">
      <w:pPr>
        <w:widowControl/>
        <w:tabs>
          <w:tab w:val="left" w:pos="0"/>
        </w:tabs>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2.2在投标截止时间之后，投标人不得对其递交的投标文件做任何修改或撤回。</w:t>
      </w:r>
    </w:p>
    <w:p w14:paraId="24353592">
      <w:pPr>
        <w:widowControl/>
        <w:tabs>
          <w:tab w:val="left" w:pos="0"/>
        </w:tabs>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2.3在投标结束之后，对于投标人正常经营活动必须的资格和证明文件原件，经审查后予以退还。其他投标文件和资料一律不予退还。</w:t>
      </w:r>
    </w:p>
    <w:p w14:paraId="5027D936">
      <w:pPr>
        <w:pStyle w:val="12"/>
        <w:rPr>
          <w:highlight w:val="none"/>
        </w:rPr>
      </w:pPr>
    </w:p>
    <w:p w14:paraId="1CCFD26E">
      <w:pPr>
        <w:widowControl/>
        <w:numPr>
          <w:ilvl w:val="0"/>
          <w:numId w:val="3"/>
        </w:numPr>
        <w:spacing w:line="360" w:lineRule="auto"/>
        <w:ind w:firstLine="643" w:firstLineChars="200"/>
        <w:jc w:val="center"/>
        <w:outlineLvl w:val="1"/>
        <w:rPr>
          <w:rFonts w:ascii="宋体" w:hAnsi="宋体" w:cs="宋体"/>
          <w:b/>
          <w:bCs/>
          <w:kern w:val="0"/>
          <w:sz w:val="32"/>
          <w:szCs w:val="28"/>
          <w:highlight w:val="none"/>
        </w:rPr>
      </w:pPr>
      <w:bookmarkStart w:id="63" w:name="_Toc27217"/>
      <w:bookmarkStart w:id="64" w:name="_Toc27066"/>
      <w:bookmarkStart w:id="65" w:name="_Toc30333"/>
      <w:bookmarkStart w:id="66" w:name="_Toc14415"/>
      <w:bookmarkStart w:id="67" w:name="_Toc13065124"/>
      <w:r>
        <w:rPr>
          <w:rFonts w:hint="eastAsia" w:ascii="宋体" w:hAnsi="宋体" w:cs="宋体"/>
          <w:b/>
          <w:bCs/>
          <w:kern w:val="0"/>
          <w:sz w:val="32"/>
          <w:szCs w:val="28"/>
          <w:highlight w:val="none"/>
        </w:rPr>
        <w:t>开标、评审、定标</w:t>
      </w:r>
      <w:bookmarkEnd w:id="63"/>
      <w:bookmarkEnd w:id="64"/>
      <w:bookmarkEnd w:id="65"/>
      <w:bookmarkEnd w:id="66"/>
      <w:bookmarkEnd w:id="67"/>
    </w:p>
    <w:p w14:paraId="69E328AA">
      <w:pPr>
        <w:spacing w:line="360" w:lineRule="auto"/>
        <w:ind w:firstLine="482" w:firstLineChars="200"/>
        <w:rPr>
          <w:rFonts w:hint="eastAsia" w:ascii="宋体" w:hAnsi="宋体" w:cs="宋体"/>
          <w:b/>
          <w:bCs/>
          <w:sz w:val="24"/>
          <w:szCs w:val="24"/>
          <w:highlight w:val="none"/>
        </w:rPr>
      </w:pPr>
    </w:p>
    <w:p w14:paraId="22870AEF">
      <w:pPr>
        <w:spacing w:line="360" w:lineRule="auto"/>
        <w:ind w:firstLine="482" w:firstLineChars="200"/>
        <w:rPr>
          <w:rFonts w:ascii="宋体" w:hAnsi="宋体" w:cs="宋体"/>
          <w:b/>
          <w:bCs/>
          <w:sz w:val="24"/>
          <w:szCs w:val="24"/>
          <w:highlight w:val="none"/>
        </w:rPr>
      </w:pPr>
      <w:r>
        <w:rPr>
          <w:rFonts w:hint="eastAsia" w:ascii="宋体" w:hAnsi="宋体" w:cs="宋体"/>
          <w:b/>
          <w:bCs/>
          <w:sz w:val="24"/>
          <w:szCs w:val="24"/>
          <w:highlight w:val="none"/>
        </w:rPr>
        <w:t>1、开标</w:t>
      </w:r>
    </w:p>
    <w:p w14:paraId="5DD3C2CB">
      <w:pPr>
        <w:spacing w:line="360" w:lineRule="auto"/>
        <w:ind w:firstLine="480" w:firstLineChars="200"/>
        <w:rPr>
          <w:rFonts w:ascii="宋体" w:hAnsi="宋体" w:cs="宋体"/>
          <w:kern w:val="1"/>
          <w:sz w:val="24"/>
          <w:szCs w:val="24"/>
          <w:highlight w:val="none"/>
          <w:lang w:val="zh-CN"/>
        </w:rPr>
      </w:pPr>
      <w:r>
        <w:rPr>
          <w:rFonts w:hint="eastAsia" w:ascii="宋体" w:hAnsi="宋体" w:cs="宋体"/>
          <w:kern w:val="1"/>
          <w:sz w:val="24"/>
          <w:szCs w:val="24"/>
          <w:highlight w:val="none"/>
          <w:lang w:val="zh-CN"/>
        </w:rPr>
        <w:t>（</w:t>
      </w:r>
      <w:r>
        <w:rPr>
          <w:rFonts w:hint="eastAsia" w:ascii="宋体" w:hAnsi="宋体" w:cs="宋体"/>
          <w:kern w:val="1"/>
          <w:sz w:val="24"/>
          <w:szCs w:val="24"/>
          <w:highlight w:val="none"/>
        </w:rPr>
        <w:t>1</w:t>
      </w:r>
      <w:r>
        <w:rPr>
          <w:rFonts w:hint="eastAsia" w:ascii="宋体" w:hAnsi="宋体" w:cs="宋体"/>
          <w:kern w:val="1"/>
          <w:sz w:val="24"/>
          <w:szCs w:val="24"/>
          <w:highlight w:val="none"/>
          <w:lang w:val="zh-CN"/>
        </w:rPr>
        <w:t>）</w:t>
      </w:r>
      <w:r>
        <w:rPr>
          <w:rFonts w:ascii="宋体" w:hAnsi="宋体" w:cs="宋体"/>
          <w:kern w:val="1"/>
          <w:sz w:val="24"/>
          <w:szCs w:val="24"/>
          <w:highlight w:val="none"/>
          <w:lang w:val="zh-CN"/>
        </w:rPr>
        <w:t>在</w:t>
      </w:r>
      <w:r>
        <w:rPr>
          <w:rFonts w:hint="eastAsia" w:ascii="宋体" w:hAnsi="宋体" w:cs="宋体"/>
          <w:kern w:val="1"/>
          <w:sz w:val="24"/>
          <w:szCs w:val="24"/>
          <w:highlight w:val="none"/>
          <w:lang w:val="zh-CN"/>
        </w:rPr>
        <w:t>招标文件</w:t>
      </w:r>
      <w:r>
        <w:rPr>
          <w:rFonts w:ascii="宋体" w:hAnsi="宋体" w:cs="宋体"/>
          <w:kern w:val="1"/>
          <w:sz w:val="24"/>
          <w:szCs w:val="24"/>
          <w:highlight w:val="none"/>
          <w:lang w:val="zh-CN"/>
        </w:rPr>
        <w:t>规定的开标时间和地点，由采购代理机构组织开标工作，</w:t>
      </w:r>
      <w:r>
        <w:rPr>
          <w:rFonts w:hint="eastAsia" w:ascii="宋体" w:hAnsi="宋体" w:cs="宋体"/>
          <w:kern w:val="1"/>
          <w:sz w:val="24"/>
          <w:szCs w:val="24"/>
          <w:highlight w:val="none"/>
          <w:lang w:val="zh-CN"/>
        </w:rPr>
        <w:t>投标人</w:t>
      </w:r>
      <w:r>
        <w:rPr>
          <w:rFonts w:ascii="宋体" w:hAnsi="宋体" w:cs="宋体"/>
          <w:kern w:val="1"/>
          <w:sz w:val="24"/>
          <w:szCs w:val="24"/>
          <w:highlight w:val="none"/>
          <w:lang w:val="zh-CN"/>
        </w:rPr>
        <w:t>须委派代表参加，签名报到以证明其出席。</w:t>
      </w:r>
      <w:r>
        <w:rPr>
          <w:rFonts w:hint="eastAsia" w:ascii="宋体" w:hAnsi="宋体" w:cs="宋体"/>
          <w:kern w:val="1"/>
          <w:sz w:val="24"/>
          <w:szCs w:val="24"/>
          <w:highlight w:val="none"/>
        </w:rPr>
        <w:t>开标</w:t>
      </w:r>
      <w:r>
        <w:rPr>
          <w:rFonts w:ascii="宋体" w:hAnsi="宋体" w:cs="宋体"/>
          <w:kern w:val="1"/>
          <w:sz w:val="24"/>
          <w:szCs w:val="24"/>
          <w:highlight w:val="none"/>
          <w:lang w:val="zh-CN"/>
        </w:rPr>
        <w:t>整个过程接受</w:t>
      </w:r>
      <w:r>
        <w:rPr>
          <w:rFonts w:ascii="宋体" w:hAnsi="宋体" w:cs="宋体"/>
          <w:kern w:val="1"/>
          <w:sz w:val="24"/>
          <w:szCs w:val="24"/>
          <w:highlight w:val="none"/>
        </w:rPr>
        <w:t>监督机构</w:t>
      </w:r>
      <w:r>
        <w:rPr>
          <w:rFonts w:ascii="宋体" w:hAnsi="宋体" w:cs="宋体"/>
          <w:kern w:val="1"/>
          <w:sz w:val="24"/>
          <w:szCs w:val="24"/>
          <w:highlight w:val="none"/>
          <w:lang w:val="zh-CN"/>
        </w:rPr>
        <w:t>的监督和管理。</w:t>
      </w:r>
    </w:p>
    <w:p w14:paraId="357C589B">
      <w:pPr>
        <w:pStyle w:val="83"/>
        <w:numPr>
          <w:ilvl w:val="0"/>
          <w:numId w:val="5"/>
        </w:numPr>
        <w:spacing w:line="360" w:lineRule="auto"/>
        <w:ind w:firstLine="480"/>
        <w:rPr>
          <w:rFonts w:ascii="宋体" w:hAnsi="宋体" w:cs="宋体"/>
          <w:kern w:val="1"/>
          <w:sz w:val="24"/>
          <w:szCs w:val="24"/>
          <w:highlight w:val="none"/>
          <w:lang w:val="zh-CN"/>
        </w:rPr>
      </w:pPr>
      <w:r>
        <w:rPr>
          <w:rFonts w:ascii="宋体" w:hAnsi="宋体" w:cs="宋体"/>
          <w:kern w:val="1"/>
          <w:sz w:val="24"/>
          <w:szCs w:val="24"/>
          <w:highlight w:val="none"/>
          <w:lang w:val="zh-CN"/>
        </w:rPr>
        <w:t>开标时，由</w:t>
      </w:r>
      <w:r>
        <w:rPr>
          <w:rFonts w:hint="eastAsia" w:ascii="宋体" w:hAnsi="宋体" w:cs="宋体"/>
          <w:kern w:val="1"/>
          <w:sz w:val="24"/>
          <w:szCs w:val="24"/>
          <w:highlight w:val="none"/>
          <w:lang w:val="zh-CN"/>
        </w:rPr>
        <w:t>投标人</w:t>
      </w:r>
      <w:r>
        <w:rPr>
          <w:rFonts w:ascii="宋体" w:hAnsi="宋体" w:cs="宋体"/>
          <w:kern w:val="1"/>
          <w:sz w:val="24"/>
          <w:szCs w:val="24"/>
          <w:highlight w:val="none"/>
          <w:lang w:val="zh-CN"/>
        </w:rPr>
        <w:t>或其推荐的代表与监</w:t>
      </w:r>
      <w:r>
        <w:rPr>
          <w:rFonts w:hint="eastAsia" w:ascii="宋体" w:hAnsi="宋体" w:cs="宋体"/>
          <w:kern w:val="1"/>
          <w:sz w:val="24"/>
          <w:szCs w:val="24"/>
          <w:highlight w:val="none"/>
          <w:lang w:val="zh-CN"/>
        </w:rPr>
        <w:t>标</w:t>
      </w:r>
      <w:r>
        <w:rPr>
          <w:rFonts w:ascii="宋体" w:hAnsi="宋体" w:cs="宋体"/>
          <w:kern w:val="1"/>
          <w:sz w:val="24"/>
          <w:szCs w:val="24"/>
          <w:highlight w:val="none"/>
          <w:lang w:val="zh-CN"/>
        </w:rPr>
        <w:t>人共同检查</w:t>
      </w:r>
      <w:r>
        <w:rPr>
          <w:rFonts w:hint="eastAsia" w:ascii="宋体" w:hAnsi="宋体" w:cs="宋体"/>
          <w:kern w:val="1"/>
          <w:sz w:val="24"/>
          <w:szCs w:val="24"/>
          <w:highlight w:val="none"/>
          <w:lang w:val="zh-CN"/>
        </w:rPr>
        <w:t>投标文件</w:t>
      </w:r>
      <w:r>
        <w:rPr>
          <w:rFonts w:ascii="宋体" w:hAnsi="宋体" w:cs="宋体"/>
          <w:kern w:val="1"/>
          <w:sz w:val="24"/>
          <w:szCs w:val="24"/>
          <w:highlight w:val="none"/>
          <w:lang w:val="zh-CN"/>
        </w:rPr>
        <w:t>的密封情况，经检查无误后，签字确认。</w:t>
      </w:r>
    </w:p>
    <w:p w14:paraId="7F52278D">
      <w:pPr>
        <w:pStyle w:val="83"/>
        <w:numPr>
          <w:ilvl w:val="0"/>
          <w:numId w:val="5"/>
        </w:numPr>
        <w:spacing w:line="360" w:lineRule="auto"/>
        <w:ind w:firstLine="480"/>
        <w:rPr>
          <w:rFonts w:ascii="宋体" w:hAnsi="宋体" w:cs="宋体"/>
          <w:kern w:val="1"/>
          <w:sz w:val="24"/>
          <w:szCs w:val="24"/>
          <w:highlight w:val="none"/>
        </w:rPr>
      </w:pPr>
      <w:r>
        <w:rPr>
          <w:rFonts w:ascii="宋体" w:hAnsi="宋体" w:cs="宋体"/>
          <w:kern w:val="1"/>
          <w:sz w:val="24"/>
          <w:highlight w:val="none"/>
        </w:rPr>
        <w:t>开标时，采购代理机构</w:t>
      </w:r>
      <w:r>
        <w:rPr>
          <w:rFonts w:ascii="宋体" w:hAnsi="宋体" w:cs="宋体"/>
          <w:kern w:val="1"/>
          <w:sz w:val="24"/>
          <w:szCs w:val="24"/>
          <w:highlight w:val="none"/>
          <w:lang w:val="zh-CN"/>
        </w:rPr>
        <w:t>工作人员按照顺序</w:t>
      </w:r>
      <w:r>
        <w:rPr>
          <w:rFonts w:ascii="宋体" w:hAnsi="宋体" w:cs="宋体"/>
          <w:kern w:val="1"/>
          <w:sz w:val="24"/>
          <w:highlight w:val="none"/>
        </w:rPr>
        <w:t>将当众宣读</w:t>
      </w:r>
      <w:r>
        <w:rPr>
          <w:rFonts w:hint="eastAsia" w:ascii="宋体" w:hAnsi="宋体" w:cs="宋体"/>
          <w:kern w:val="1"/>
          <w:sz w:val="24"/>
          <w:highlight w:val="none"/>
        </w:rPr>
        <w:t>投标人</w:t>
      </w:r>
      <w:r>
        <w:rPr>
          <w:rFonts w:ascii="宋体" w:hAnsi="宋体" w:cs="宋体"/>
          <w:kern w:val="1"/>
          <w:sz w:val="24"/>
          <w:highlight w:val="none"/>
        </w:rPr>
        <w:t>名称、</w:t>
      </w:r>
      <w:r>
        <w:rPr>
          <w:rFonts w:hint="eastAsia" w:ascii="宋体" w:hAnsi="宋体" w:cs="宋体"/>
          <w:kern w:val="1"/>
          <w:sz w:val="24"/>
          <w:highlight w:val="none"/>
        </w:rPr>
        <w:t>投标文件份数、</w:t>
      </w:r>
      <w:r>
        <w:rPr>
          <w:rFonts w:ascii="宋体" w:hAnsi="宋体" w:cs="宋体"/>
          <w:kern w:val="1"/>
          <w:sz w:val="24"/>
          <w:highlight w:val="none"/>
        </w:rPr>
        <w:t>投标价格、书</w:t>
      </w:r>
      <w:r>
        <w:rPr>
          <w:rFonts w:hint="eastAsia" w:ascii="宋体" w:hAnsi="宋体" w:cs="宋体"/>
          <w:kern w:val="1"/>
          <w:sz w:val="24"/>
          <w:highlight w:val="none"/>
        </w:rPr>
        <w:t>面</w:t>
      </w:r>
      <w:r>
        <w:rPr>
          <w:rFonts w:ascii="宋体" w:hAnsi="宋体" w:cs="宋体"/>
          <w:kern w:val="1"/>
          <w:sz w:val="24"/>
          <w:highlight w:val="none"/>
        </w:rPr>
        <w:t>修改和撤回投标的通知，以及采购代理机构认为合适的其它详细内容。</w:t>
      </w:r>
    </w:p>
    <w:p w14:paraId="7BE2DAAB">
      <w:pPr>
        <w:pStyle w:val="83"/>
        <w:spacing w:line="360" w:lineRule="auto"/>
        <w:ind w:firstLine="480"/>
        <w:rPr>
          <w:rFonts w:ascii="宋体" w:hAnsi="宋体" w:cs="宋体"/>
          <w:kern w:val="1"/>
          <w:sz w:val="24"/>
          <w:szCs w:val="24"/>
          <w:highlight w:val="none"/>
        </w:rPr>
      </w:pPr>
      <w:r>
        <w:rPr>
          <w:rFonts w:hint="eastAsia" w:ascii="宋体" w:hAnsi="宋体" w:cs="宋体"/>
          <w:kern w:val="1"/>
          <w:sz w:val="24"/>
          <w:szCs w:val="24"/>
          <w:highlight w:val="none"/>
        </w:rPr>
        <w:t>（4）</w:t>
      </w:r>
      <w:r>
        <w:rPr>
          <w:rFonts w:ascii="宋体" w:hAnsi="宋体" w:cs="宋体"/>
          <w:kern w:val="1"/>
          <w:sz w:val="24"/>
          <w:szCs w:val="24"/>
          <w:highlight w:val="none"/>
        </w:rPr>
        <w:t>开标过程由采购代理机构指定专人记录</w:t>
      </w:r>
      <w:r>
        <w:rPr>
          <w:rFonts w:hint="eastAsia" w:ascii="宋体" w:hAnsi="宋体" w:cs="宋体"/>
          <w:kern w:val="1"/>
          <w:sz w:val="24"/>
          <w:szCs w:val="24"/>
          <w:highlight w:val="none"/>
        </w:rPr>
        <w:t>，对开标过程进行摄像</w:t>
      </w:r>
      <w:r>
        <w:rPr>
          <w:rFonts w:ascii="宋体" w:hAnsi="宋体" w:cs="宋体"/>
          <w:kern w:val="1"/>
          <w:sz w:val="24"/>
          <w:szCs w:val="24"/>
          <w:highlight w:val="none"/>
        </w:rPr>
        <w:t>。</w:t>
      </w:r>
    </w:p>
    <w:p w14:paraId="6254196F">
      <w:pPr>
        <w:pStyle w:val="83"/>
        <w:spacing w:line="490" w:lineRule="exact"/>
        <w:ind w:firstLine="480"/>
        <w:rPr>
          <w:rFonts w:ascii="宋体" w:hAnsi="宋体" w:cs="宋体"/>
          <w:sz w:val="24"/>
          <w:szCs w:val="24"/>
          <w:highlight w:val="none"/>
        </w:rPr>
      </w:pPr>
      <w:r>
        <w:rPr>
          <w:rFonts w:hint="eastAsia" w:ascii="宋体" w:hAnsi="宋体" w:cs="宋体"/>
          <w:kern w:val="1"/>
          <w:sz w:val="24"/>
          <w:szCs w:val="24"/>
          <w:highlight w:val="none"/>
        </w:rPr>
        <w:t>（5）</w:t>
      </w:r>
      <w:r>
        <w:rPr>
          <w:rFonts w:ascii="宋体" w:hAnsi="宋体" w:cs="宋体"/>
          <w:kern w:val="1"/>
          <w:sz w:val="24"/>
          <w:szCs w:val="24"/>
          <w:highlight w:val="none"/>
          <w:lang w:val="zh-CN"/>
        </w:rPr>
        <w:t>开标后，直到向</w:t>
      </w:r>
      <w:r>
        <w:rPr>
          <w:rFonts w:hint="eastAsia" w:ascii="宋体" w:hAnsi="宋体" w:cs="宋体"/>
          <w:kern w:val="1"/>
          <w:sz w:val="24"/>
          <w:szCs w:val="24"/>
          <w:highlight w:val="none"/>
        </w:rPr>
        <w:t>中标</w:t>
      </w:r>
      <w:r>
        <w:rPr>
          <w:rFonts w:ascii="宋体" w:hAnsi="宋体" w:cs="宋体"/>
          <w:kern w:val="1"/>
          <w:sz w:val="24"/>
          <w:szCs w:val="24"/>
          <w:highlight w:val="none"/>
          <w:lang w:val="zh-CN"/>
        </w:rPr>
        <w:t>的</w:t>
      </w:r>
      <w:r>
        <w:rPr>
          <w:rFonts w:hint="eastAsia" w:ascii="宋体" w:hAnsi="宋体" w:cs="宋体"/>
          <w:kern w:val="1"/>
          <w:sz w:val="24"/>
          <w:szCs w:val="24"/>
          <w:highlight w:val="none"/>
          <w:lang w:val="zh-CN"/>
        </w:rPr>
        <w:t>投标人</w:t>
      </w:r>
      <w:r>
        <w:rPr>
          <w:rFonts w:ascii="宋体" w:hAnsi="宋体" w:cs="宋体"/>
          <w:kern w:val="1"/>
          <w:sz w:val="24"/>
          <w:szCs w:val="24"/>
          <w:highlight w:val="none"/>
          <w:lang w:val="zh-CN"/>
        </w:rPr>
        <w:t>授予合同为止，凡与审查、澄清、评价和比较</w:t>
      </w:r>
      <w:r>
        <w:rPr>
          <w:rFonts w:hint="eastAsia" w:ascii="宋体" w:hAnsi="宋体" w:cs="宋体"/>
          <w:kern w:val="1"/>
          <w:sz w:val="24"/>
          <w:szCs w:val="24"/>
          <w:highlight w:val="none"/>
        </w:rPr>
        <w:t>投标</w:t>
      </w:r>
      <w:r>
        <w:rPr>
          <w:rFonts w:ascii="宋体" w:hAnsi="宋体" w:cs="宋体"/>
          <w:kern w:val="1"/>
          <w:sz w:val="24"/>
          <w:szCs w:val="24"/>
          <w:highlight w:val="none"/>
          <w:lang w:val="zh-CN"/>
        </w:rPr>
        <w:t>的有关资料及授标意见等内容，任何人均不得向</w:t>
      </w:r>
      <w:r>
        <w:rPr>
          <w:rFonts w:hint="eastAsia" w:ascii="宋体" w:hAnsi="宋体" w:cs="宋体"/>
          <w:kern w:val="1"/>
          <w:sz w:val="24"/>
          <w:szCs w:val="24"/>
          <w:highlight w:val="none"/>
          <w:lang w:val="zh-CN"/>
        </w:rPr>
        <w:t>投标人</w:t>
      </w:r>
      <w:r>
        <w:rPr>
          <w:rFonts w:ascii="宋体" w:hAnsi="宋体" w:cs="宋体"/>
          <w:kern w:val="1"/>
          <w:sz w:val="24"/>
          <w:szCs w:val="24"/>
          <w:highlight w:val="none"/>
          <w:lang w:val="zh-CN"/>
        </w:rPr>
        <w:t>及与评标无关的其他人透露。</w:t>
      </w:r>
    </w:p>
    <w:p w14:paraId="14F82C64">
      <w:pPr>
        <w:tabs>
          <w:tab w:val="left" w:pos="0"/>
        </w:tabs>
        <w:spacing w:line="490" w:lineRule="exact"/>
        <w:ind w:firstLine="480" w:firstLineChars="200"/>
        <w:jc w:val="left"/>
        <w:rPr>
          <w:rFonts w:ascii="宋体" w:hAnsi="宋体" w:cs="宋体"/>
          <w:kern w:val="0"/>
          <w:sz w:val="24"/>
          <w:szCs w:val="24"/>
          <w:highlight w:val="none"/>
        </w:rPr>
      </w:pPr>
      <w:r>
        <w:rPr>
          <w:rFonts w:hint="eastAsia" w:ascii="宋体" w:hAnsi="宋体" w:cs="宋体"/>
          <w:kern w:val="0"/>
          <w:sz w:val="24"/>
          <w:szCs w:val="24"/>
          <w:highlight w:val="none"/>
        </w:rPr>
        <w:t>（6）开标时，投标文件中报价出现下列情况，修正原则为：</w:t>
      </w:r>
    </w:p>
    <w:p w14:paraId="3C760BD2">
      <w:pPr>
        <w:widowControl/>
        <w:tabs>
          <w:tab w:val="left" w:pos="0"/>
        </w:tabs>
        <w:spacing w:line="490" w:lineRule="exact"/>
        <w:ind w:firstLine="480" w:firstLineChars="200"/>
        <w:jc w:val="lef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①投标文件中开标一览表内容与投标文件中相应内容不一致的，以开标一览表为准；</w:t>
      </w:r>
    </w:p>
    <w:p w14:paraId="69C183CC">
      <w:pPr>
        <w:widowControl/>
        <w:tabs>
          <w:tab w:val="left" w:pos="0"/>
        </w:tabs>
        <w:spacing w:line="490" w:lineRule="exact"/>
        <w:ind w:firstLine="480" w:firstLineChars="200"/>
        <w:jc w:val="lef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②大写金额和小写金额不一致的，以大写金额为准；</w:t>
      </w:r>
    </w:p>
    <w:p w14:paraId="5445F558">
      <w:pPr>
        <w:widowControl/>
        <w:tabs>
          <w:tab w:val="left" w:pos="0"/>
        </w:tabs>
        <w:spacing w:line="490" w:lineRule="exact"/>
        <w:ind w:firstLine="480" w:firstLineChars="200"/>
        <w:jc w:val="left"/>
        <w:rPr>
          <w:rFonts w:asciiTheme="minorEastAsia" w:hAnsiTheme="minorEastAsia" w:cstheme="minorEastAsia"/>
          <w:sz w:val="24"/>
          <w:szCs w:val="24"/>
          <w:highlight w:val="none"/>
        </w:rPr>
      </w:pPr>
      <w:r>
        <w:rPr>
          <w:rFonts w:hint="eastAsia" w:ascii="宋体" w:hAnsi="宋体" w:cs="宋体"/>
          <w:sz w:val="24"/>
          <w:szCs w:val="24"/>
          <w:highlight w:val="none"/>
        </w:rPr>
        <w:t>③</w:t>
      </w:r>
      <w:r>
        <w:rPr>
          <w:rFonts w:hint="eastAsia" w:asciiTheme="minorEastAsia" w:hAnsiTheme="minorEastAsia" w:cstheme="minorEastAsia"/>
          <w:sz w:val="24"/>
          <w:szCs w:val="24"/>
          <w:highlight w:val="none"/>
        </w:rPr>
        <w:t>单价金额小数点或者百分比有明显错位的，以开标一览表的总价为准，并修改单价；</w:t>
      </w:r>
    </w:p>
    <w:p w14:paraId="30BCC2D3">
      <w:pPr>
        <w:widowControl/>
        <w:tabs>
          <w:tab w:val="left" w:pos="0"/>
        </w:tabs>
        <w:spacing w:line="490" w:lineRule="exact"/>
        <w:ind w:firstLine="480" w:firstLineChars="200"/>
        <w:jc w:val="left"/>
        <w:rPr>
          <w:rFonts w:asciiTheme="minorEastAsia" w:hAnsiTheme="minorEastAsia" w:cstheme="minorEastAsia"/>
          <w:sz w:val="24"/>
          <w:szCs w:val="24"/>
          <w:highlight w:val="none"/>
        </w:rPr>
      </w:pPr>
      <w:r>
        <w:rPr>
          <w:rFonts w:hint="eastAsia" w:ascii="宋体" w:hAnsi="宋体" w:cs="宋体"/>
          <w:sz w:val="24"/>
          <w:szCs w:val="24"/>
          <w:highlight w:val="none"/>
        </w:rPr>
        <w:t>④</w:t>
      </w:r>
      <w:r>
        <w:rPr>
          <w:rFonts w:hint="eastAsia" w:asciiTheme="minorEastAsia" w:hAnsiTheme="minorEastAsia" w:cstheme="minorEastAsia"/>
          <w:sz w:val="24"/>
          <w:szCs w:val="24"/>
          <w:highlight w:val="none"/>
        </w:rPr>
        <w:t>总价金额与按单价汇总金额不一致的，以单价金额计算结果为准；</w:t>
      </w:r>
    </w:p>
    <w:p w14:paraId="40FDA53D">
      <w:pPr>
        <w:widowControl/>
        <w:tabs>
          <w:tab w:val="left" w:pos="0"/>
        </w:tabs>
        <w:spacing w:line="490" w:lineRule="exact"/>
        <w:ind w:firstLine="480" w:firstLineChars="200"/>
        <w:jc w:val="left"/>
        <w:rPr>
          <w:rFonts w:asciiTheme="minorEastAsia" w:hAnsiTheme="minorEastAsia" w:cstheme="minorEastAsia"/>
          <w:sz w:val="24"/>
          <w:szCs w:val="24"/>
          <w:highlight w:val="none"/>
        </w:rPr>
      </w:pPr>
      <w:r>
        <w:rPr>
          <w:rFonts w:hint="eastAsia" w:ascii="宋体" w:hAnsi="宋体" w:cs="宋体"/>
          <w:sz w:val="24"/>
          <w:szCs w:val="24"/>
          <w:highlight w:val="none"/>
        </w:rPr>
        <w:t>⑤</w:t>
      </w:r>
      <w:r>
        <w:rPr>
          <w:rFonts w:hint="eastAsia" w:asciiTheme="minorEastAsia" w:hAnsiTheme="minorEastAsia" w:cstheme="minorEastAsia"/>
          <w:sz w:val="24"/>
          <w:szCs w:val="24"/>
          <w:highlight w:val="none"/>
        </w:rPr>
        <w:t>投标文件正本与副本不一致的，以正本为准。</w:t>
      </w:r>
    </w:p>
    <w:p w14:paraId="0A10676F">
      <w:pPr>
        <w:widowControl/>
        <w:tabs>
          <w:tab w:val="left" w:pos="0"/>
        </w:tabs>
        <w:spacing w:line="490" w:lineRule="exact"/>
        <w:ind w:firstLine="480" w:firstLineChars="200"/>
        <w:jc w:val="left"/>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同时出现两种以上不一致的，按照前款的顺序修正。修正后的报价按照《政府采购货物和服务招标投标管理办法》第五十一条第二款的规定经投标人确认后产生约束力，投标人不确认的，其投标无效。</w:t>
      </w:r>
    </w:p>
    <w:p w14:paraId="3FF66FE6">
      <w:pPr>
        <w:pStyle w:val="6"/>
        <w:spacing w:line="490" w:lineRule="exact"/>
        <w:ind w:firstLine="482" w:firstLineChars="200"/>
        <w:rPr>
          <w:rFonts w:ascii="宋体" w:hAnsi="宋体" w:cs="宋体"/>
          <w:sz w:val="24"/>
          <w:szCs w:val="24"/>
          <w:highlight w:val="none"/>
        </w:rPr>
      </w:pPr>
      <w:r>
        <w:rPr>
          <w:rFonts w:hint="eastAsia" w:ascii="宋体" w:hAnsi="宋体" w:cs="宋体"/>
          <w:sz w:val="24"/>
          <w:szCs w:val="24"/>
          <w:highlight w:val="none"/>
        </w:rPr>
        <w:t>2、评标委员会</w:t>
      </w:r>
    </w:p>
    <w:p w14:paraId="3B9BEDA8">
      <w:pPr>
        <w:widowControl/>
        <w:spacing w:line="490" w:lineRule="exact"/>
        <w:ind w:firstLine="480" w:firstLineChars="200"/>
        <w:rPr>
          <w:rFonts w:ascii="宋体" w:hAnsi="宋体" w:cs="宋体"/>
          <w:kern w:val="0"/>
          <w:sz w:val="24"/>
          <w:szCs w:val="24"/>
          <w:highlight w:val="none"/>
        </w:rPr>
      </w:pPr>
      <w:r>
        <w:rPr>
          <w:rFonts w:hint="eastAsia" w:ascii="宋体" w:hAnsi="宋体" w:cs="宋体"/>
          <w:bCs/>
          <w:kern w:val="1"/>
          <w:sz w:val="24"/>
          <w:highlight w:val="none"/>
        </w:rPr>
        <w:t>采购人或者采购代理机构应当从省级以上财政部门设立的政府采购评审专家库中，通过随机方式抽取评审专家。评标委员会由采购人代表和评审专家组成，成员人数应当为5人以上单数，其中评审专家不得少于成员总数的三分之二。评审专家对本单位的采购项目只能作为采购人代表参与评标，采购代理机构工作人员不得参加由本机构代理的政府采购项目的评标。采购代理机构负责评标过程中的记录、联络及评委会交办的其他工作。</w:t>
      </w:r>
    </w:p>
    <w:p w14:paraId="2944C0AA">
      <w:pPr>
        <w:widowControl/>
        <w:spacing w:line="490" w:lineRule="exact"/>
        <w:ind w:firstLine="480" w:firstLineChars="200"/>
        <w:rPr>
          <w:rFonts w:ascii="宋体" w:hAnsi="宋体" w:cs="宋体"/>
          <w:b/>
          <w:sz w:val="24"/>
          <w:szCs w:val="24"/>
          <w:highlight w:val="none"/>
        </w:rPr>
      </w:pPr>
      <w:r>
        <w:rPr>
          <w:rFonts w:hint="eastAsia" w:ascii="宋体" w:hAnsi="宋体" w:cs="宋体"/>
          <w:kern w:val="0"/>
          <w:sz w:val="24"/>
          <w:szCs w:val="24"/>
          <w:highlight w:val="none"/>
        </w:rPr>
        <w:t>评标委员会对各投标人的投标文件进行审查、评估和比较，并推荐出中标候选人。</w:t>
      </w:r>
    </w:p>
    <w:p w14:paraId="22624671">
      <w:pPr>
        <w:pStyle w:val="6"/>
        <w:spacing w:line="490" w:lineRule="exact"/>
        <w:ind w:firstLine="482" w:firstLineChars="200"/>
        <w:rPr>
          <w:rFonts w:ascii="宋体" w:hAnsi="宋体" w:cs="宋体"/>
          <w:sz w:val="24"/>
          <w:szCs w:val="24"/>
          <w:highlight w:val="none"/>
        </w:rPr>
      </w:pPr>
      <w:bookmarkStart w:id="68" w:name="_Toc386129876"/>
      <w:bookmarkStart w:id="69" w:name="_Toc28085"/>
      <w:bookmarkStart w:id="70" w:name="_Toc385958808"/>
      <w:bookmarkStart w:id="71" w:name="_Toc27940"/>
      <w:r>
        <w:rPr>
          <w:rFonts w:hint="eastAsia" w:ascii="宋体" w:hAnsi="宋体" w:cs="宋体"/>
          <w:sz w:val="24"/>
          <w:szCs w:val="24"/>
          <w:highlight w:val="none"/>
        </w:rPr>
        <w:t>3、投标文件初审</w:t>
      </w:r>
      <w:bookmarkEnd w:id="68"/>
      <w:bookmarkEnd w:id="69"/>
      <w:bookmarkEnd w:id="70"/>
      <w:bookmarkEnd w:id="71"/>
    </w:p>
    <w:p w14:paraId="48023C36">
      <w:pPr>
        <w:overflowPunct w:val="0"/>
        <w:adjustRightInd w:val="0"/>
        <w:snapToGrid w:val="0"/>
        <w:spacing w:line="490" w:lineRule="exact"/>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3.1投标文件的资格性审查</w:t>
      </w:r>
    </w:p>
    <w:p w14:paraId="78087FA6">
      <w:pPr>
        <w:overflowPunct w:val="0"/>
        <w:adjustRightInd w:val="0"/>
        <w:snapToGrid w:val="0"/>
        <w:spacing w:line="490" w:lineRule="exact"/>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依据法律法规和招标文件的规定，对投标</w:t>
      </w:r>
      <w:r>
        <w:rPr>
          <w:rFonts w:hint="eastAsia" w:ascii="宋体" w:hAnsi="宋体" w:cs="宋体"/>
          <w:kern w:val="0"/>
          <w:sz w:val="24"/>
          <w:szCs w:val="24"/>
          <w:highlight w:val="none"/>
          <w:lang w:val="en-US" w:eastAsia="zh-CN"/>
        </w:rPr>
        <w:t>人提供的</w:t>
      </w:r>
      <w:r>
        <w:rPr>
          <w:rFonts w:hint="eastAsia" w:ascii="宋体" w:hAnsi="宋体" w:cs="宋体"/>
          <w:kern w:val="0"/>
          <w:sz w:val="24"/>
          <w:szCs w:val="24"/>
          <w:highlight w:val="none"/>
        </w:rPr>
        <w:t>资格</w:t>
      </w:r>
      <w:r>
        <w:rPr>
          <w:rFonts w:hint="eastAsia" w:ascii="宋体" w:hAnsi="宋体" w:cs="宋体"/>
          <w:kern w:val="0"/>
          <w:sz w:val="24"/>
          <w:szCs w:val="24"/>
          <w:highlight w:val="none"/>
          <w:lang w:val="en-US" w:eastAsia="zh-CN"/>
        </w:rPr>
        <w:t>审查资料</w:t>
      </w:r>
      <w:r>
        <w:rPr>
          <w:rFonts w:hint="eastAsia" w:ascii="宋体" w:hAnsi="宋体" w:cs="宋体"/>
          <w:kern w:val="0"/>
          <w:sz w:val="24"/>
          <w:szCs w:val="24"/>
          <w:highlight w:val="none"/>
        </w:rPr>
        <w:t>进行审查，审查投标人是否具备相应资格。</w:t>
      </w:r>
    </w:p>
    <w:p w14:paraId="6363D21E">
      <w:pPr>
        <w:pStyle w:val="16"/>
        <w:spacing w:line="336" w:lineRule="auto"/>
        <w:ind w:firstLine="480" w:firstLineChars="200"/>
        <w:rPr>
          <w:rFonts w:hAnsi="宋体"/>
          <w:color w:val="000000"/>
          <w:sz w:val="24"/>
          <w:szCs w:val="24"/>
          <w:highlight w:val="none"/>
        </w:rPr>
      </w:pPr>
      <w:r>
        <w:rPr>
          <w:rFonts w:hint="eastAsia" w:hAnsi="宋体"/>
          <w:bCs/>
          <w:sz w:val="24"/>
          <w:szCs w:val="24"/>
          <w:highlight w:val="none"/>
        </w:rPr>
        <w:t>开标结束后，采购人应当依法对投标人的资格进行审查。合格投标人不足3家的，不得评标。审查合格的投标人方可进入评标阶段，缺项或一项不符合要求即不合格，不合格的投标人其投标无效，</w:t>
      </w:r>
      <w:r>
        <w:rPr>
          <w:rFonts w:hint="eastAsia" w:hAnsi="宋体"/>
          <w:color w:val="000000"/>
          <w:sz w:val="24"/>
          <w:szCs w:val="24"/>
          <w:highlight w:val="none"/>
        </w:rPr>
        <w:t>不再进入下一步评审</w:t>
      </w:r>
      <w:r>
        <w:rPr>
          <w:rFonts w:hint="eastAsia" w:hAnsi="宋体"/>
          <w:bCs/>
          <w:sz w:val="24"/>
          <w:szCs w:val="24"/>
          <w:highlight w:val="none"/>
        </w:rPr>
        <w:t>。投标人须在提交投标文件截止时间前单独提交下述资</w:t>
      </w:r>
      <w:r>
        <w:rPr>
          <w:rFonts w:hint="eastAsia" w:hAnsi="宋体"/>
          <w:color w:val="000000"/>
          <w:sz w:val="24"/>
          <w:szCs w:val="24"/>
          <w:highlight w:val="none"/>
        </w:rPr>
        <w:t>格证明材料，逾期不接受任何补充资料。</w:t>
      </w:r>
    </w:p>
    <w:p w14:paraId="059D5F91">
      <w:pPr>
        <w:overflowPunct w:val="0"/>
        <w:adjustRightInd w:val="0"/>
        <w:snapToGrid w:val="0"/>
        <w:spacing w:line="490" w:lineRule="exact"/>
        <w:ind w:firstLine="482" w:firstLineChars="200"/>
        <w:rPr>
          <w:rFonts w:ascii="宋体" w:hAnsi="宋体" w:cs="宋体"/>
          <w:b/>
          <w:bCs/>
          <w:kern w:val="0"/>
          <w:sz w:val="24"/>
          <w:szCs w:val="24"/>
          <w:highlight w:val="none"/>
        </w:rPr>
      </w:pPr>
      <w:r>
        <w:rPr>
          <w:rFonts w:hint="eastAsia" w:ascii="宋体" w:hAnsi="宋体" w:cs="宋体"/>
          <w:b/>
          <w:bCs/>
          <w:kern w:val="0"/>
          <w:sz w:val="24"/>
          <w:szCs w:val="24"/>
          <w:highlight w:val="none"/>
        </w:rPr>
        <w:t>资格审查：</w:t>
      </w:r>
    </w:p>
    <w:p w14:paraId="03D80982">
      <w:pPr>
        <w:overflowPunct w:val="0"/>
        <w:adjustRightInd w:val="0"/>
        <w:snapToGrid w:val="0"/>
        <w:spacing w:line="490" w:lineRule="exact"/>
        <w:ind w:firstLine="482" w:firstLineChars="200"/>
        <w:rPr>
          <w:rFonts w:ascii="宋体" w:hAnsi="宋体" w:cs="宋体"/>
          <w:b/>
          <w:bCs/>
          <w:kern w:val="0"/>
          <w:sz w:val="24"/>
          <w:szCs w:val="24"/>
          <w:highlight w:val="none"/>
        </w:rPr>
      </w:pPr>
      <w:r>
        <w:rPr>
          <w:rFonts w:hint="eastAsia" w:ascii="宋体" w:hAnsi="宋体" w:cs="宋体"/>
          <w:b/>
          <w:bCs/>
          <w:kern w:val="0"/>
          <w:sz w:val="24"/>
          <w:szCs w:val="24"/>
          <w:highlight w:val="none"/>
        </w:rPr>
        <w:t>详见投标人须知</w:t>
      </w:r>
      <w:r>
        <w:rPr>
          <w:rFonts w:hint="eastAsia" w:ascii="宋体" w:hAnsi="宋体" w:cs="宋体"/>
          <w:b/>
          <w:bCs/>
          <w:color w:val="auto"/>
          <w:kern w:val="0"/>
          <w:sz w:val="24"/>
          <w:szCs w:val="24"/>
          <w:highlight w:val="none"/>
        </w:rPr>
        <w:t>前附表</w:t>
      </w:r>
      <w:r>
        <w:rPr>
          <w:rFonts w:hint="eastAsia" w:ascii="宋体" w:hAnsi="宋体" w:cs="宋体"/>
          <w:b/>
          <w:bCs/>
          <w:color w:val="auto"/>
          <w:kern w:val="0"/>
          <w:sz w:val="24"/>
          <w:szCs w:val="24"/>
          <w:highlight w:val="none"/>
          <w:lang w:val="en-US" w:eastAsia="zh-CN"/>
        </w:rPr>
        <w:t>19</w:t>
      </w:r>
      <w:r>
        <w:rPr>
          <w:rFonts w:hint="eastAsia" w:ascii="宋体" w:hAnsi="宋体" w:cs="宋体"/>
          <w:b/>
          <w:bCs/>
          <w:color w:val="auto"/>
          <w:kern w:val="0"/>
          <w:sz w:val="24"/>
          <w:szCs w:val="24"/>
          <w:highlight w:val="none"/>
        </w:rPr>
        <w:t>条</w:t>
      </w:r>
    </w:p>
    <w:p w14:paraId="637BC3A3">
      <w:pPr>
        <w:overflowPunct w:val="0"/>
        <w:adjustRightInd w:val="0"/>
        <w:snapToGrid w:val="0"/>
        <w:spacing w:line="490" w:lineRule="exact"/>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3.2投标文件符合性审查</w:t>
      </w:r>
    </w:p>
    <w:p w14:paraId="5897EAA2">
      <w:pPr>
        <w:overflowPunct w:val="0"/>
        <w:adjustRightInd w:val="0"/>
        <w:snapToGrid w:val="0"/>
        <w:spacing w:line="490" w:lineRule="exact"/>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依据招标文件的规定，从投标文件的有效性、完整性和对招标文件的响应程度进行审查，以确定是否对招标文件的实质性内容作出响应。</w:t>
      </w:r>
    </w:p>
    <w:p w14:paraId="53F9BA61">
      <w:pPr>
        <w:overflowPunct w:val="0"/>
        <w:adjustRightInd w:val="0"/>
        <w:snapToGrid w:val="0"/>
        <w:spacing w:line="490" w:lineRule="exact"/>
        <w:ind w:firstLine="482" w:firstLineChars="200"/>
        <w:rPr>
          <w:rFonts w:ascii="宋体" w:hAnsi="宋体" w:cs="宋体"/>
          <w:b/>
          <w:bCs/>
          <w:sz w:val="24"/>
          <w:szCs w:val="24"/>
          <w:highlight w:val="none"/>
        </w:rPr>
      </w:pPr>
      <w:r>
        <w:rPr>
          <w:rFonts w:hint="eastAsia" w:ascii="宋体" w:hAnsi="宋体" w:cs="宋体"/>
          <w:b/>
          <w:bCs/>
          <w:sz w:val="24"/>
          <w:szCs w:val="24"/>
          <w:highlight w:val="none"/>
        </w:rPr>
        <w:t>符合性评审</w:t>
      </w:r>
    </w:p>
    <w:p w14:paraId="68647992">
      <w:pPr>
        <w:adjustRightInd w:val="0"/>
        <w:snapToGrid w:val="0"/>
        <w:spacing w:line="490" w:lineRule="exact"/>
        <w:ind w:right="210" w:rightChars="100" w:firstLine="480" w:firstLineChars="200"/>
        <w:rPr>
          <w:rFonts w:ascii="宋体" w:hAnsi="宋体"/>
          <w:color w:val="000000"/>
          <w:sz w:val="24"/>
          <w:szCs w:val="24"/>
          <w:highlight w:val="none"/>
        </w:rPr>
      </w:pPr>
      <w:r>
        <w:rPr>
          <w:rFonts w:hint="eastAsia" w:ascii="宋体" w:hAnsi="宋体"/>
          <w:color w:val="000000"/>
          <w:sz w:val="24"/>
          <w:szCs w:val="24"/>
          <w:highlight w:val="none"/>
        </w:rPr>
        <w:t>下述内容凡有一项不合格即作为无效响应处理，不再进入下一步评审：</w:t>
      </w:r>
    </w:p>
    <w:tbl>
      <w:tblPr>
        <w:tblStyle w:val="30"/>
        <w:tblW w:w="92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2415"/>
        <w:gridCol w:w="6259"/>
      </w:tblGrid>
      <w:tr w14:paraId="2449C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85" w:type="dxa"/>
            <w:vMerge w:val="restart"/>
            <w:vAlign w:val="center"/>
          </w:tcPr>
          <w:p w14:paraId="11378061">
            <w:pPr>
              <w:adjustRightInd w:val="0"/>
              <w:snapToGrid w:val="0"/>
              <w:spacing w:line="490" w:lineRule="exact"/>
              <w:ind w:right="210" w:rightChars="100"/>
              <w:jc w:val="center"/>
              <w:rPr>
                <w:rFonts w:ascii="宋体" w:hAnsi="宋体"/>
                <w:color w:val="000000"/>
                <w:sz w:val="24"/>
                <w:szCs w:val="24"/>
                <w:highlight w:val="none"/>
              </w:rPr>
            </w:pPr>
            <w:r>
              <w:rPr>
                <w:rFonts w:hint="eastAsia" w:ascii="宋体" w:hAnsi="宋体"/>
                <w:color w:val="000000"/>
                <w:sz w:val="24"/>
                <w:szCs w:val="24"/>
                <w:highlight w:val="none"/>
              </w:rPr>
              <w:t>符合性审查</w:t>
            </w:r>
          </w:p>
        </w:tc>
        <w:tc>
          <w:tcPr>
            <w:tcW w:w="2415" w:type="dxa"/>
            <w:vAlign w:val="center"/>
          </w:tcPr>
          <w:p w14:paraId="25DFDA5A">
            <w:pPr>
              <w:adjustRightInd w:val="0"/>
              <w:snapToGrid w:val="0"/>
              <w:spacing w:line="490" w:lineRule="exact"/>
              <w:ind w:right="210" w:rightChars="100"/>
              <w:jc w:val="center"/>
              <w:rPr>
                <w:rFonts w:ascii="宋体" w:hAnsi="宋体"/>
                <w:color w:val="000000"/>
                <w:sz w:val="24"/>
                <w:szCs w:val="24"/>
                <w:highlight w:val="none"/>
              </w:rPr>
            </w:pPr>
            <w:r>
              <w:rPr>
                <w:rFonts w:hint="eastAsia" w:ascii="宋体" w:hAnsi="宋体"/>
                <w:color w:val="000000"/>
                <w:sz w:val="24"/>
                <w:szCs w:val="24"/>
                <w:highlight w:val="none"/>
              </w:rPr>
              <w:t>投标人名称</w:t>
            </w:r>
          </w:p>
        </w:tc>
        <w:tc>
          <w:tcPr>
            <w:tcW w:w="6259" w:type="dxa"/>
            <w:vAlign w:val="center"/>
          </w:tcPr>
          <w:p w14:paraId="2E2D5635">
            <w:pPr>
              <w:adjustRightInd w:val="0"/>
              <w:snapToGrid w:val="0"/>
              <w:spacing w:line="490" w:lineRule="exact"/>
              <w:ind w:right="210" w:rightChars="100"/>
              <w:rPr>
                <w:rFonts w:ascii="宋体" w:hAnsi="宋体"/>
                <w:color w:val="000000"/>
                <w:sz w:val="24"/>
                <w:szCs w:val="24"/>
                <w:highlight w:val="none"/>
              </w:rPr>
            </w:pPr>
            <w:r>
              <w:rPr>
                <w:rFonts w:hint="eastAsia" w:ascii="宋体" w:hAnsi="宋体"/>
                <w:color w:val="000000"/>
                <w:sz w:val="24"/>
                <w:szCs w:val="24"/>
                <w:highlight w:val="none"/>
              </w:rPr>
              <w:t>与营业执照一致</w:t>
            </w:r>
          </w:p>
        </w:tc>
      </w:tr>
      <w:tr w14:paraId="3A964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7" w:hRule="exact"/>
          <w:jc w:val="center"/>
        </w:trPr>
        <w:tc>
          <w:tcPr>
            <w:tcW w:w="585" w:type="dxa"/>
            <w:vMerge w:val="continue"/>
            <w:vAlign w:val="center"/>
          </w:tcPr>
          <w:p w14:paraId="1EDC262C">
            <w:pPr>
              <w:adjustRightInd w:val="0"/>
              <w:snapToGrid w:val="0"/>
              <w:spacing w:line="490" w:lineRule="exact"/>
              <w:ind w:right="210" w:rightChars="100"/>
              <w:jc w:val="center"/>
              <w:rPr>
                <w:rFonts w:ascii="宋体" w:hAnsi="宋体"/>
                <w:color w:val="000000"/>
                <w:sz w:val="24"/>
                <w:szCs w:val="24"/>
                <w:highlight w:val="none"/>
              </w:rPr>
            </w:pPr>
          </w:p>
        </w:tc>
        <w:tc>
          <w:tcPr>
            <w:tcW w:w="2415" w:type="dxa"/>
            <w:vAlign w:val="center"/>
          </w:tcPr>
          <w:p w14:paraId="6A9CB247">
            <w:pPr>
              <w:adjustRightInd w:val="0"/>
              <w:snapToGrid w:val="0"/>
              <w:spacing w:line="490" w:lineRule="exact"/>
              <w:ind w:right="210" w:rightChars="100"/>
              <w:jc w:val="center"/>
              <w:rPr>
                <w:rFonts w:ascii="宋体" w:hAnsi="宋体"/>
                <w:color w:val="000000"/>
                <w:sz w:val="24"/>
                <w:szCs w:val="24"/>
                <w:highlight w:val="none"/>
              </w:rPr>
            </w:pPr>
            <w:r>
              <w:rPr>
                <w:rFonts w:hint="eastAsia" w:ascii="宋体" w:hAnsi="宋体"/>
                <w:color w:val="000000"/>
                <w:sz w:val="24"/>
                <w:szCs w:val="24"/>
                <w:highlight w:val="none"/>
              </w:rPr>
              <w:t>投标文件报价</w:t>
            </w:r>
          </w:p>
        </w:tc>
        <w:tc>
          <w:tcPr>
            <w:tcW w:w="6259" w:type="dxa"/>
            <w:vAlign w:val="center"/>
          </w:tcPr>
          <w:p w14:paraId="579A2B59">
            <w:pPr>
              <w:pageBreakBefore w:val="0"/>
              <w:kinsoku/>
              <w:wordWrap/>
              <w:topLinePunct w:val="0"/>
              <w:autoSpaceDE/>
              <w:autoSpaceDN/>
              <w:bidi w:val="0"/>
              <w:adjustRightInd w:val="0"/>
              <w:snapToGrid w:val="0"/>
              <w:spacing w:line="490" w:lineRule="exact"/>
              <w:ind w:right="210" w:rightChars="100"/>
              <w:textAlignment w:val="auto"/>
              <w:rPr>
                <w:rFonts w:hint="eastAsia" w:ascii="宋体" w:hAnsi="宋体"/>
                <w:color w:val="000000"/>
                <w:sz w:val="24"/>
                <w:szCs w:val="24"/>
                <w:highlight w:val="none"/>
                <w:lang w:val="en-US" w:eastAsia="zh-CN"/>
              </w:rPr>
            </w:pPr>
            <w:r>
              <w:rPr>
                <w:rFonts w:hint="eastAsia" w:ascii="宋体" w:hAnsi="宋体"/>
                <w:color w:val="000000"/>
                <w:sz w:val="24"/>
                <w:szCs w:val="24"/>
                <w:highlight w:val="none"/>
                <w:lang w:val="en-US" w:eastAsia="zh-CN"/>
              </w:rPr>
              <w:t>1、内容无重大缺漏项，报价唯一，且不能高于最高限价。</w:t>
            </w:r>
          </w:p>
          <w:p w14:paraId="5993AD88">
            <w:pPr>
              <w:adjustRightInd w:val="0"/>
              <w:snapToGrid w:val="0"/>
              <w:spacing w:line="490" w:lineRule="exact"/>
              <w:ind w:right="210" w:rightChars="100"/>
              <w:rPr>
                <w:highlight w:val="none"/>
              </w:rPr>
            </w:pPr>
            <w:r>
              <w:rPr>
                <w:rFonts w:hint="eastAsia" w:ascii="宋体" w:hAnsi="宋体"/>
                <w:color w:val="000000"/>
                <w:spacing w:val="-6"/>
                <w:sz w:val="24"/>
                <w:szCs w:val="24"/>
                <w:highlight w:val="none"/>
                <w:lang w:val="en-US" w:eastAsia="zh-CN"/>
              </w:rPr>
              <w:t>2、投标人的报价明显低于其他通过符合性审查投标人的报价时，按照财政部87号令第六十条的相关规定进行处理。</w:t>
            </w:r>
          </w:p>
        </w:tc>
      </w:tr>
      <w:tr w14:paraId="57441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85" w:type="dxa"/>
            <w:vMerge w:val="continue"/>
            <w:vAlign w:val="center"/>
          </w:tcPr>
          <w:p w14:paraId="511C8202">
            <w:pPr>
              <w:adjustRightInd w:val="0"/>
              <w:snapToGrid w:val="0"/>
              <w:spacing w:line="490" w:lineRule="exact"/>
              <w:ind w:right="210" w:rightChars="100"/>
              <w:jc w:val="center"/>
              <w:rPr>
                <w:rFonts w:ascii="宋体" w:hAnsi="宋体"/>
                <w:color w:val="000000"/>
                <w:sz w:val="24"/>
                <w:szCs w:val="24"/>
                <w:highlight w:val="none"/>
              </w:rPr>
            </w:pPr>
          </w:p>
        </w:tc>
        <w:tc>
          <w:tcPr>
            <w:tcW w:w="2415" w:type="dxa"/>
            <w:vAlign w:val="center"/>
          </w:tcPr>
          <w:p w14:paraId="0C227718">
            <w:pPr>
              <w:adjustRightInd w:val="0"/>
              <w:snapToGrid w:val="0"/>
              <w:jc w:val="center"/>
              <w:rPr>
                <w:rFonts w:ascii="宋体" w:hAnsi="宋体"/>
                <w:color w:val="000000"/>
                <w:sz w:val="24"/>
                <w:szCs w:val="24"/>
                <w:highlight w:val="none"/>
              </w:rPr>
            </w:pPr>
            <w:r>
              <w:rPr>
                <w:rFonts w:hint="eastAsia" w:ascii="宋体" w:hAnsi="宋体"/>
                <w:color w:val="000000"/>
                <w:sz w:val="24"/>
                <w:szCs w:val="24"/>
                <w:highlight w:val="none"/>
              </w:rPr>
              <w:t>投标文件份数</w:t>
            </w:r>
          </w:p>
        </w:tc>
        <w:tc>
          <w:tcPr>
            <w:tcW w:w="6259" w:type="dxa"/>
            <w:vAlign w:val="center"/>
          </w:tcPr>
          <w:p w14:paraId="64323A2A">
            <w:pPr>
              <w:adjustRightInd w:val="0"/>
              <w:snapToGrid w:val="0"/>
              <w:ind w:right="210" w:rightChars="100"/>
              <w:rPr>
                <w:rFonts w:ascii="宋体" w:hAnsi="宋体"/>
                <w:color w:val="000000"/>
                <w:sz w:val="24"/>
                <w:szCs w:val="24"/>
                <w:highlight w:val="none"/>
              </w:rPr>
            </w:pPr>
            <w:r>
              <w:rPr>
                <w:rFonts w:hint="eastAsia" w:ascii="宋体" w:hAnsi="宋体"/>
                <w:color w:val="000000"/>
                <w:sz w:val="24"/>
                <w:szCs w:val="24"/>
                <w:highlight w:val="none"/>
              </w:rPr>
              <w:t>符合招标文件要求</w:t>
            </w:r>
          </w:p>
        </w:tc>
      </w:tr>
      <w:tr w14:paraId="5846E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85" w:type="dxa"/>
            <w:vMerge w:val="continue"/>
            <w:vAlign w:val="center"/>
          </w:tcPr>
          <w:p w14:paraId="6084EDAD">
            <w:pPr>
              <w:adjustRightInd w:val="0"/>
              <w:snapToGrid w:val="0"/>
              <w:spacing w:line="490" w:lineRule="exact"/>
              <w:ind w:right="210" w:rightChars="100"/>
              <w:rPr>
                <w:rFonts w:ascii="宋体" w:hAnsi="宋体"/>
                <w:color w:val="000000"/>
                <w:sz w:val="24"/>
                <w:szCs w:val="24"/>
                <w:highlight w:val="none"/>
              </w:rPr>
            </w:pPr>
          </w:p>
        </w:tc>
        <w:tc>
          <w:tcPr>
            <w:tcW w:w="2415" w:type="dxa"/>
            <w:vAlign w:val="center"/>
          </w:tcPr>
          <w:p w14:paraId="03D73555">
            <w:pPr>
              <w:adjustRightInd w:val="0"/>
              <w:snapToGrid w:val="0"/>
              <w:spacing w:line="490" w:lineRule="exact"/>
              <w:ind w:right="210" w:rightChars="100"/>
              <w:jc w:val="center"/>
              <w:rPr>
                <w:rFonts w:ascii="宋体" w:hAnsi="宋体"/>
                <w:color w:val="000000"/>
                <w:sz w:val="24"/>
                <w:szCs w:val="24"/>
                <w:highlight w:val="none"/>
              </w:rPr>
            </w:pPr>
            <w:r>
              <w:rPr>
                <w:rFonts w:hint="eastAsia" w:ascii="宋体" w:hAnsi="宋体"/>
                <w:color w:val="000000"/>
                <w:sz w:val="24"/>
                <w:szCs w:val="24"/>
                <w:highlight w:val="none"/>
              </w:rPr>
              <w:t>投标文件有效性</w:t>
            </w:r>
          </w:p>
        </w:tc>
        <w:tc>
          <w:tcPr>
            <w:tcW w:w="6259" w:type="dxa"/>
            <w:vAlign w:val="center"/>
          </w:tcPr>
          <w:p w14:paraId="68993BAE">
            <w:pPr>
              <w:adjustRightInd w:val="0"/>
              <w:snapToGrid w:val="0"/>
              <w:spacing w:line="490" w:lineRule="exact"/>
              <w:ind w:right="210" w:rightChars="100"/>
              <w:rPr>
                <w:rFonts w:ascii="宋体" w:hAnsi="宋体"/>
                <w:color w:val="000000"/>
                <w:sz w:val="24"/>
                <w:szCs w:val="24"/>
                <w:highlight w:val="none"/>
              </w:rPr>
            </w:pPr>
            <w:r>
              <w:rPr>
                <w:rFonts w:hint="eastAsia" w:ascii="宋体" w:hAnsi="宋体"/>
                <w:color w:val="000000"/>
                <w:sz w:val="24"/>
                <w:szCs w:val="24"/>
                <w:highlight w:val="none"/>
              </w:rPr>
              <w:t>投标文件的签署、加盖印章是否合格、有效。</w:t>
            </w:r>
          </w:p>
        </w:tc>
      </w:tr>
      <w:tr w14:paraId="2E988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85" w:type="dxa"/>
            <w:vMerge w:val="continue"/>
            <w:vAlign w:val="center"/>
          </w:tcPr>
          <w:p w14:paraId="522CFE64">
            <w:pPr>
              <w:adjustRightInd w:val="0"/>
              <w:snapToGrid w:val="0"/>
              <w:spacing w:line="490" w:lineRule="exact"/>
              <w:ind w:right="210" w:rightChars="100"/>
              <w:rPr>
                <w:rFonts w:ascii="宋体" w:hAnsi="宋体"/>
                <w:color w:val="000000"/>
                <w:sz w:val="24"/>
                <w:szCs w:val="24"/>
                <w:highlight w:val="none"/>
              </w:rPr>
            </w:pPr>
          </w:p>
        </w:tc>
        <w:tc>
          <w:tcPr>
            <w:tcW w:w="2415" w:type="dxa"/>
            <w:vAlign w:val="center"/>
          </w:tcPr>
          <w:p w14:paraId="2ACBC028">
            <w:pPr>
              <w:adjustRightInd w:val="0"/>
              <w:snapToGrid w:val="0"/>
              <w:spacing w:line="490" w:lineRule="exact"/>
              <w:ind w:right="210" w:rightChars="100"/>
              <w:jc w:val="center"/>
              <w:rPr>
                <w:rFonts w:ascii="宋体" w:hAnsi="宋体"/>
                <w:color w:val="auto"/>
                <w:sz w:val="24"/>
                <w:szCs w:val="24"/>
                <w:highlight w:val="none"/>
              </w:rPr>
            </w:pPr>
            <w:r>
              <w:rPr>
                <w:rFonts w:hint="eastAsia" w:ascii="宋体" w:hAnsi="宋体"/>
                <w:color w:val="auto"/>
                <w:sz w:val="24"/>
                <w:szCs w:val="24"/>
                <w:highlight w:val="none"/>
                <w:lang w:val="en-US" w:eastAsia="zh-CN"/>
              </w:rPr>
              <w:t>服务</w:t>
            </w:r>
            <w:r>
              <w:rPr>
                <w:rFonts w:hint="eastAsia" w:ascii="宋体" w:hAnsi="宋体"/>
                <w:color w:val="auto"/>
                <w:sz w:val="24"/>
                <w:szCs w:val="24"/>
                <w:highlight w:val="none"/>
              </w:rPr>
              <w:t>期限</w:t>
            </w:r>
          </w:p>
        </w:tc>
        <w:tc>
          <w:tcPr>
            <w:tcW w:w="6259" w:type="dxa"/>
            <w:vAlign w:val="center"/>
          </w:tcPr>
          <w:p w14:paraId="1F097BC7">
            <w:pPr>
              <w:adjustRightInd w:val="0"/>
              <w:snapToGrid w:val="0"/>
              <w:spacing w:line="490" w:lineRule="exact"/>
              <w:ind w:right="210" w:rightChars="100"/>
              <w:rPr>
                <w:rFonts w:ascii="宋体" w:hAnsi="宋体"/>
                <w:color w:val="auto"/>
                <w:sz w:val="24"/>
                <w:szCs w:val="24"/>
                <w:highlight w:val="none"/>
              </w:rPr>
            </w:pPr>
            <w:r>
              <w:rPr>
                <w:rFonts w:hint="eastAsia" w:ascii="宋体" w:hAnsi="宋体"/>
                <w:color w:val="auto"/>
                <w:sz w:val="24"/>
                <w:szCs w:val="24"/>
                <w:highlight w:val="none"/>
              </w:rPr>
              <w:t>符合招标文件要求</w:t>
            </w:r>
          </w:p>
        </w:tc>
      </w:tr>
      <w:tr w14:paraId="46C3B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85" w:type="dxa"/>
            <w:vMerge w:val="continue"/>
            <w:vAlign w:val="center"/>
          </w:tcPr>
          <w:p w14:paraId="7A30F5A6">
            <w:pPr>
              <w:adjustRightInd w:val="0"/>
              <w:snapToGrid w:val="0"/>
              <w:spacing w:line="490" w:lineRule="exact"/>
              <w:ind w:right="210" w:rightChars="100"/>
              <w:rPr>
                <w:rFonts w:ascii="宋体" w:hAnsi="宋体"/>
                <w:color w:val="000000"/>
                <w:sz w:val="24"/>
                <w:szCs w:val="24"/>
                <w:highlight w:val="none"/>
              </w:rPr>
            </w:pPr>
          </w:p>
        </w:tc>
        <w:tc>
          <w:tcPr>
            <w:tcW w:w="2415" w:type="dxa"/>
            <w:vAlign w:val="center"/>
          </w:tcPr>
          <w:p w14:paraId="7FD9A204">
            <w:pPr>
              <w:adjustRightInd w:val="0"/>
              <w:snapToGrid w:val="0"/>
              <w:spacing w:line="490" w:lineRule="exact"/>
              <w:ind w:right="210" w:rightChars="100"/>
              <w:jc w:val="center"/>
              <w:rPr>
                <w:rFonts w:ascii="宋体" w:hAnsi="宋体"/>
                <w:color w:val="000000"/>
                <w:sz w:val="24"/>
                <w:szCs w:val="24"/>
                <w:highlight w:val="none"/>
              </w:rPr>
            </w:pPr>
            <w:r>
              <w:rPr>
                <w:rFonts w:hint="eastAsia" w:ascii="宋体" w:hAnsi="宋体"/>
                <w:color w:val="000000"/>
                <w:sz w:val="24"/>
                <w:szCs w:val="24"/>
                <w:highlight w:val="none"/>
              </w:rPr>
              <w:t>投标有效期</w:t>
            </w:r>
          </w:p>
        </w:tc>
        <w:tc>
          <w:tcPr>
            <w:tcW w:w="6259" w:type="dxa"/>
            <w:vAlign w:val="center"/>
          </w:tcPr>
          <w:p w14:paraId="0BEBBDE0">
            <w:pPr>
              <w:adjustRightInd w:val="0"/>
              <w:snapToGrid w:val="0"/>
              <w:spacing w:line="490" w:lineRule="exact"/>
              <w:ind w:right="210" w:rightChars="100"/>
              <w:rPr>
                <w:rFonts w:ascii="宋体" w:hAnsi="宋体"/>
                <w:sz w:val="24"/>
                <w:highlight w:val="none"/>
              </w:rPr>
            </w:pPr>
            <w:r>
              <w:rPr>
                <w:rFonts w:hint="eastAsia" w:ascii="宋体" w:hAnsi="宋体"/>
                <w:color w:val="000000"/>
                <w:sz w:val="24"/>
                <w:szCs w:val="24"/>
                <w:highlight w:val="none"/>
              </w:rPr>
              <w:t>符合或优于招标文件要求</w:t>
            </w:r>
          </w:p>
        </w:tc>
      </w:tr>
      <w:tr w14:paraId="5F5AE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85" w:type="dxa"/>
            <w:vMerge w:val="continue"/>
            <w:vAlign w:val="center"/>
          </w:tcPr>
          <w:p w14:paraId="140EF42A">
            <w:pPr>
              <w:adjustRightInd w:val="0"/>
              <w:snapToGrid w:val="0"/>
              <w:spacing w:line="490" w:lineRule="exact"/>
              <w:ind w:right="210" w:rightChars="100"/>
              <w:rPr>
                <w:rFonts w:ascii="宋体" w:hAnsi="宋体"/>
                <w:color w:val="000000"/>
                <w:sz w:val="24"/>
                <w:szCs w:val="24"/>
                <w:highlight w:val="none"/>
              </w:rPr>
            </w:pPr>
          </w:p>
        </w:tc>
        <w:tc>
          <w:tcPr>
            <w:tcW w:w="2415" w:type="dxa"/>
            <w:vAlign w:val="center"/>
          </w:tcPr>
          <w:p w14:paraId="4D2D8976">
            <w:pPr>
              <w:adjustRightInd w:val="0"/>
              <w:snapToGrid w:val="0"/>
              <w:spacing w:line="490" w:lineRule="exact"/>
              <w:ind w:right="210" w:rightChars="100"/>
              <w:jc w:val="center"/>
              <w:rPr>
                <w:rFonts w:hint="default" w:ascii="宋体" w:hAnsi="宋体" w:eastAsia="宋体"/>
                <w:color w:val="000000"/>
                <w:sz w:val="24"/>
                <w:szCs w:val="24"/>
                <w:highlight w:val="none"/>
                <w:lang w:val="en-US" w:eastAsia="zh-CN"/>
              </w:rPr>
            </w:pPr>
            <w:r>
              <w:rPr>
                <w:rFonts w:hint="eastAsia" w:ascii="宋体" w:hAnsi="宋体"/>
                <w:color w:val="000000"/>
                <w:sz w:val="24"/>
                <w:szCs w:val="24"/>
                <w:highlight w:val="none"/>
                <w:lang w:val="en-US" w:eastAsia="zh-CN"/>
              </w:rPr>
              <w:t>付款方式</w:t>
            </w:r>
          </w:p>
        </w:tc>
        <w:tc>
          <w:tcPr>
            <w:tcW w:w="6259" w:type="dxa"/>
            <w:vAlign w:val="center"/>
          </w:tcPr>
          <w:p w14:paraId="7F081C33">
            <w:pPr>
              <w:adjustRightInd w:val="0"/>
              <w:snapToGrid w:val="0"/>
              <w:spacing w:line="490" w:lineRule="exact"/>
              <w:ind w:right="210" w:rightChars="100"/>
              <w:rPr>
                <w:rFonts w:hint="eastAsia" w:ascii="宋体" w:hAnsi="宋体"/>
                <w:color w:val="000000"/>
                <w:sz w:val="24"/>
                <w:szCs w:val="24"/>
                <w:highlight w:val="none"/>
              </w:rPr>
            </w:pPr>
            <w:r>
              <w:rPr>
                <w:rFonts w:hint="eastAsia" w:ascii="宋体" w:hAnsi="宋体"/>
                <w:color w:val="000000"/>
                <w:sz w:val="24"/>
                <w:szCs w:val="24"/>
                <w:highlight w:val="none"/>
              </w:rPr>
              <w:t>符合招标文件要求</w:t>
            </w:r>
          </w:p>
        </w:tc>
      </w:tr>
      <w:tr w14:paraId="5C869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85" w:type="dxa"/>
            <w:vMerge w:val="continue"/>
            <w:vAlign w:val="center"/>
          </w:tcPr>
          <w:p w14:paraId="4783050D">
            <w:pPr>
              <w:adjustRightInd w:val="0"/>
              <w:snapToGrid w:val="0"/>
              <w:spacing w:line="490" w:lineRule="exact"/>
              <w:ind w:right="210" w:rightChars="100"/>
              <w:rPr>
                <w:rFonts w:ascii="宋体" w:hAnsi="宋体"/>
                <w:color w:val="000000"/>
                <w:sz w:val="24"/>
                <w:szCs w:val="24"/>
                <w:highlight w:val="none"/>
              </w:rPr>
            </w:pPr>
          </w:p>
        </w:tc>
        <w:tc>
          <w:tcPr>
            <w:tcW w:w="2415" w:type="dxa"/>
            <w:vAlign w:val="center"/>
          </w:tcPr>
          <w:p w14:paraId="40E05A22">
            <w:pPr>
              <w:adjustRightInd w:val="0"/>
              <w:snapToGrid w:val="0"/>
              <w:spacing w:line="490" w:lineRule="exact"/>
              <w:ind w:right="210" w:rightChars="100"/>
              <w:jc w:val="center"/>
              <w:rPr>
                <w:rFonts w:hint="default" w:ascii="宋体" w:hAnsi="宋体"/>
                <w:color w:val="auto"/>
                <w:sz w:val="24"/>
                <w:szCs w:val="24"/>
                <w:highlight w:val="none"/>
                <w:lang w:val="en-US" w:eastAsia="zh-CN"/>
              </w:rPr>
            </w:pPr>
            <w:r>
              <w:rPr>
                <w:rFonts w:hint="eastAsia" w:ascii="宋体" w:hAnsi="宋体"/>
                <w:color w:val="auto"/>
                <w:sz w:val="24"/>
                <w:szCs w:val="24"/>
                <w:highlight w:val="none"/>
                <w:lang w:val="en-US" w:eastAsia="zh-CN"/>
              </w:rPr>
              <w:t>服务内容及要求</w:t>
            </w:r>
          </w:p>
        </w:tc>
        <w:tc>
          <w:tcPr>
            <w:tcW w:w="6259" w:type="dxa"/>
            <w:vAlign w:val="center"/>
          </w:tcPr>
          <w:p w14:paraId="60DA8117">
            <w:pPr>
              <w:adjustRightInd w:val="0"/>
              <w:snapToGrid w:val="0"/>
              <w:spacing w:line="490" w:lineRule="exact"/>
              <w:ind w:right="210" w:rightChars="100"/>
              <w:rPr>
                <w:rFonts w:hint="eastAsia" w:ascii="宋体" w:hAnsi="宋体"/>
                <w:color w:val="auto"/>
                <w:sz w:val="24"/>
                <w:szCs w:val="24"/>
                <w:highlight w:val="none"/>
              </w:rPr>
            </w:pPr>
            <w:r>
              <w:rPr>
                <w:rFonts w:hint="eastAsia" w:ascii="宋体" w:hAnsi="宋体"/>
                <w:color w:val="000000"/>
                <w:sz w:val="24"/>
                <w:szCs w:val="24"/>
                <w:highlight w:val="none"/>
              </w:rPr>
              <w:t>符合或优于招标文件要求</w:t>
            </w:r>
          </w:p>
        </w:tc>
      </w:tr>
      <w:tr w14:paraId="2F623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exact"/>
          <w:jc w:val="center"/>
        </w:trPr>
        <w:tc>
          <w:tcPr>
            <w:tcW w:w="585" w:type="dxa"/>
            <w:vMerge w:val="continue"/>
            <w:vAlign w:val="center"/>
          </w:tcPr>
          <w:p w14:paraId="5B88A3C0">
            <w:pPr>
              <w:adjustRightInd w:val="0"/>
              <w:snapToGrid w:val="0"/>
              <w:spacing w:line="490" w:lineRule="exact"/>
              <w:ind w:right="210" w:rightChars="100"/>
              <w:rPr>
                <w:rFonts w:ascii="宋体" w:hAnsi="宋体"/>
                <w:color w:val="000000"/>
                <w:sz w:val="24"/>
                <w:szCs w:val="24"/>
                <w:highlight w:val="none"/>
              </w:rPr>
            </w:pPr>
          </w:p>
        </w:tc>
        <w:tc>
          <w:tcPr>
            <w:tcW w:w="2415" w:type="dxa"/>
            <w:vAlign w:val="center"/>
          </w:tcPr>
          <w:p w14:paraId="542CAA38">
            <w:pPr>
              <w:adjustRightInd w:val="0"/>
              <w:snapToGrid w:val="0"/>
              <w:spacing w:line="240" w:lineRule="auto"/>
              <w:ind w:right="210" w:rightChars="100"/>
              <w:rPr>
                <w:rFonts w:hint="eastAsia" w:ascii="宋体" w:hAnsi="宋体"/>
                <w:color w:val="000000"/>
                <w:sz w:val="24"/>
                <w:szCs w:val="24"/>
                <w:highlight w:val="yellow"/>
                <w:lang w:val="en-US" w:eastAsia="zh-CN"/>
              </w:rPr>
            </w:pPr>
            <w:r>
              <w:rPr>
                <w:rFonts w:hint="eastAsia" w:ascii="宋体" w:hAnsi="宋体" w:cs="宋体"/>
                <w:color w:val="auto"/>
                <w:kern w:val="1"/>
                <w:sz w:val="24"/>
                <w:highlight w:val="none"/>
                <w:lang w:val="en-US" w:eastAsia="zh-CN"/>
              </w:rPr>
              <w:t>招标文件、</w:t>
            </w:r>
            <w:r>
              <w:rPr>
                <w:rFonts w:hint="eastAsia" w:ascii="宋体" w:hAnsi="宋体" w:cs="宋体"/>
                <w:color w:val="auto"/>
                <w:kern w:val="1"/>
                <w:sz w:val="24"/>
                <w:highlight w:val="none"/>
              </w:rPr>
              <w:t>法律、法规及行业规定的其他情形</w:t>
            </w:r>
          </w:p>
        </w:tc>
        <w:tc>
          <w:tcPr>
            <w:tcW w:w="6259" w:type="dxa"/>
            <w:vAlign w:val="center"/>
          </w:tcPr>
          <w:p w14:paraId="696D1C33">
            <w:pPr>
              <w:adjustRightInd w:val="0"/>
              <w:snapToGrid w:val="0"/>
              <w:spacing w:line="490" w:lineRule="exact"/>
              <w:ind w:right="210" w:rightChars="100"/>
              <w:rPr>
                <w:rFonts w:hint="eastAsia" w:ascii="宋体" w:hAnsi="宋体"/>
                <w:color w:val="000000"/>
                <w:sz w:val="24"/>
                <w:szCs w:val="24"/>
                <w:highlight w:val="yellow"/>
              </w:rPr>
            </w:pPr>
            <w:r>
              <w:rPr>
                <w:rFonts w:hint="eastAsia" w:ascii="宋体" w:hAnsi="宋体" w:eastAsia="宋体" w:cs="Times New Roman"/>
                <w:color w:val="auto"/>
                <w:sz w:val="24"/>
                <w:szCs w:val="24"/>
                <w:highlight w:val="none"/>
                <w:lang w:val="en-US" w:eastAsia="zh-CN"/>
              </w:rPr>
              <w:t>无</w:t>
            </w:r>
            <w:r>
              <w:rPr>
                <w:rFonts w:hint="eastAsia" w:ascii="宋体" w:hAnsi="宋体" w:cs="Times New Roman"/>
                <w:color w:val="auto"/>
                <w:sz w:val="24"/>
                <w:szCs w:val="24"/>
                <w:highlight w:val="none"/>
                <w:lang w:val="en-US" w:eastAsia="zh-CN"/>
              </w:rPr>
              <w:t>招标文件、</w:t>
            </w:r>
            <w:r>
              <w:rPr>
                <w:rFonts w:hint="eastAsia" w:ascii="宋体" w:hAnsi="宋体" w:cs="宋体"/>
                <w:color w:val="auto"/>
                <w:kern w:val="1"/>
                <w:sz w:val="24"/>
                <w:highlight w:val="none"/>
              </w:rPr>
              <w:t>法律、法规及行业规定的其他</w:t>
            </w:r>
            <w:r>
              <w:rPr>
                <w:rFonts w:hint="eastAsia" w:ascii="宋体" w:hAnsi="宋体" w:cs="宋体"/>
                <w:color w:val="auto"/>
                <w:kern w:val="1"/>
                <w:sz w:val="24"/>
                <w:highlight w:val="none"/>
                <w:lang w:val="en-US" w:eastAsia="zh-CN"/>
              </w:rPr>
              <w:t>无效</w:t>
            </w:r>
            <w:r>
              <w:rPr>
                <w:rFonts w:hint="eastAsia" w:ascii="宋体" w:hAnsi="宋体" w:cs="宋体"/>
                <w:color w:val="auto"/>
                <w:kern w:val="1"/>
                <w:sz w:val="24"/>
                <w:highlight w:val="none"/>
              </w:rPr>
              <w:t>情形</w:t>
            </w:r>
            <w:r>
              <w:rPr>
                <w:rFonts w:hint="eastAsia" w:ascii="宋体" w:hAnsi="宋体"/>
                <w:color w:val="auto"/>
                <w:sz w:val="24"/>
                <w:szCs w:val="24"/>
                <w:highlight w:val="none"/>
                <w:lang w:val="en-US" w:eastAsia="zh-CN"/>
              </w:rPr>
              <w:t>。</w:t>
            </w:r>
          </w:p>
        </w:tc>
      </w:tr>
    </w:tbl>
    <w:p w14:paraId="02DEBE96">
      <w:pPr>
        <w:overflowPunct w:val="0"/>
        <w:adjustRightInd w:val="0"/>
        <w:snapToGrid w:val="0"/>
        <w:spacing w:line="490" w:lineRule="exact"/>
        <w:ind w:firstLine="480" w:firstLineChars="200"/>
        <w:rPr>
          <w:rFonts w:ascii="宋体" w:hAnsi="宋体" w:cs="宋体"/>
          <w:kern w:val="0"/>
          <w:sz w:val="24"/>
          <w:szCs w:val="24"/>
          <w:highlight w:val="none"/>
        </w:rPr>
      </w:pPr>
      <w:r>
        <w:rPr>
          <w:rFonts w:hint="eastAsia" w:ascii="宋体" w:hAnsi="宋体" w:cs="宋体"/>
          <w:kern w:val="0"/>
          <w:sz w:val="24"/>
          <w:szCs w:val="24"/>
          <w:highlight w:val="none"/>
        </w:rPr>
        <w:t>3.3经过对投标人投标文件的审查，出现下列情况者（但不限于），按无效投标处理。</w:t>
      </w:r>
    </w:p>
    <w:p w14:paraId="6600C2FD">
      <w:pPr>
        <w:numPr>
          <w:ilvl w:val="0"/>
          <w:numId w:val="6"/>
        </w:numPr>
        <w:spacing w:line="490" w:lineRule="exact"/>
        <w:ind w:firstLine="480" w:firstLineChars="200"/>
        <w:rPr>
          <w:rFonts w:ascii="宋体" w:hAnsi="宋体" w:cs="宋体"/>
          <w:sz w:val="24"/>
          <w:szCs w:val="24"/>
          <w:highlight w:val="none"/>
        </w:rPr>
      </w:pPr>
      <w:r>
        <w:rPr>
          <w:rFonts w:hint="eastAsia" w:ascii="宋体" w:hAnsi="宋体" w:cs="宋体"/>
          <w:sz w:val="24"/>
          <w:szCs w:val="24"/>
          <w:highlight w:val="none"/>
        </w:rPr>
        <w:t>投标人的报价均超过</w:t>
      </w:r>
      <w:r>
        <w:rPr>
          <w:rFonts w:hint="eastAsia" w:ascii="宋体" w:hAnsi="宋体" w:cs="宋体"/>
          <w:sz w:val="24"/>
          <w:szCs w:val="24"/>
          <w:highlight w:val="none"/>
          <w:lang w:val="en-US" w:eastAsia="zh-CN"/>
        </w:rPr>
        <w:t>最高限价</w:t>
      </w:r>
      <w:r>
        <w:rPr>
          <w:rFonts w:hint="eastAsia" w:ascii="宋体" w:hAnsi="宋体" w:cs="宋体"/>
          <w:sz w:val="24"/>
          <w:szCs w:val="24"/>
          <w:highlight w:val="none"/>
        </w:rPr>
        <w:t>；</w:t>
      </w:r>
    </w:p>
    <w:p w14:paraId="3A558F15">
      <w:pPr>
        <w:numPr>
          <w:ilvl w:val="0"/>
          <w:numId w:val="6"/>
        </w:numPr>
        <w:spacing w:line="490" w:lineRule="exact"/>
        <w:ind w:firstLine="480" w:firstLineChars="200"/>
        <w:rPr>
          <w:rFonts w:ascii="宋体" w:hAnsi="宋体" w:cs="宋体"/>
          <w:sz w:val="24"/>
          <w:szCs w:val="24"/>
          <w:highlight w:val="none"/>
        </w:rPr>
      </w:pPr>
      <w:r>
        <w:rPr>
          <w:rFonts w:hint="eastAsia" w:ascii="宋体" w:hAnsi="宋体" w:cs="宋体"/>
          <w:sz w:val="24"/>
          <w:szCs w:val="24"/>
          <w:highlight w:val="none"/>
        </w:rPr>
        <w:t>投标人未经过正常渠道获取招标文件或投标人名称与获取招标文件时登记的投标人名称不符的；</w:t>
      </w:r>
    </w:p>
    <w:p w14:paraId="1E8217D7">
      <w:pPr>
        <w:numPr>
          <w:ilvl w:val="0"/>
          <w:numId w:val="6"/>
        </w:numPr>
        <w:spacing w:line="490" w:lineRule="exact"/>
        <w:ind w:firstLine="480" w:firstLineChars="200"/>
        <w:rPr>
          <w:rFonts w:ascii="宋体" w:hAnsi="宋体" w:cs="宋体"/>
          <w:sz w:val="24"/>
          <w:szCs w:val="24"/>
          <w:highlight w:val="none"/>
        </w:rPr>
      </w:pPr>
      <w:r>
        <w:rPr>
          <w:rFonts w:hint="eastAsia" w:ascii="宋体" w:hAnsi="宋体" w:cs="宋体"/>
          <w:sz w:val="24"/>
          <w:szCs w:val="24"/>
          <w:highlight w:val="none"/>
        </w:rPr>
        <w:t>投标文件的装订、签署、盖章不符合招标文件要求；无投标有效期或有效期达不到招标文件要求的；</w:t>
      </w:r>
    </w:p>
    <w:p w14:paraId="4A2CD810">
      <w:pPr>
        <w:numPr>
          <w:ilvl w:val="0"/>
          <w:numId w:val="6"/>
        </w:numPr>
        <w:spacing w:line="490" w:lineRule="exact"/>
        <w:ind w:firstLine="480" w:firstLineChars="200"/>
        <w:rPr>
          <w:rFonts w:ascii="宋体" w:hAnsi="宋体" w:cs="宋体"/>
          <w:sz w:val="24"/>
          <w:szCs w:val="24"/>
          <w:highlight w:val="none"/>
        </w:rPr>
      </w:pPr>
      <w:r>
        <w:rPr>
          <w:rFonts w:hint="eastAsia" w:ascii="宋体" w:hAnsi="宋体" w:cs="宋体"/>
          <w:sz w:val="24"/>
          <w:szCs w:val="24"/>
          <w:highlight w:val="none"/>
        </w:rPr>
        <w:t>投标人未按照招标文件要求缴纳投标保证金的或投标保证金的交付单位和投标人的名称不一致；</w:t>
      </w:r>
    </w:p>
    <w:p w14:paraId="491BF5CA">
      <w:pPr>
        <w:numPr>
          <w:ilvl w:val="0"/>
          <w:numId w:val="6"/>
        </w:numPr>
        <w:spacing w:line="490" w:lineRule="exact"/>
        <w:ind w:firstLine="480" w:firstLineChars="200"/>
        <w:rPr>
          <w:rFonts w:ascii="宋体" w:hAnsi="宋体" w:cs="宋体"/>
          <w:sz w:val="24"/>
          <w:szCs w:val="24"/>
          <w:highlight w:val="none"/>
        </w:rPr>
      </w:pPr>
      <w:r>
        <w:rPr>
          <w:rFonts w:hint="eastAsia" w:ascii="宋体" w:hAnsi="宋体" w:cs="宋体"/>
          <w:sz w:val="24"/>
          <w:szCs w:val="24"/>
          <w:highlight w:val="none"/>
        </w:rPr>
        <w:t>投标人针对同一项目递交两份或多份内容不同的投标文件，未书面声明哪一份是有效的或出现选择性报价的；</w:t>
      </w:r>
    </w:p>
    <w:p w14:paraId="2BC2701B">
      <w:pPr>
        <w:numPr>
          <w:ilvl w:val="0"/>
          <w:numId w:val="6"/>
        </w:num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投标文件在商务响应方面（</w:t>
      </w:r>
      <w:r>
        <w:rPr>
          <w:rFonts w:hint="eastAsia" w:ascii="宋体" w:hAnsi="宋体" w:cs="宋体"/>
          <w:sz w:val="24"/>
          <w:szCs w:val="24"/>
          <w:highlight w:val="none"/>
          <w:lang w:val="en-US" w:eastAsia="zh-CN"/>
        </w:rPr>
        <w:t>服务</w:t>
      </w:r>
      <w:r>
        <w:rPr>
          <w:rFonts w:hint="eastAsia" w:ascii="宋体" w:hAnsi="宋体" w:cs="宋体"/>
          <w:sz w:val="24"/>
          <w:szCs w:val="24"/>
          <w:highlight w:val="none"/>
        </w:rPr>
        <w:t>期限</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付款方式、</w:t>
      </w:r>
      <w:r>
        <w:rPr>
          <w:rFonts w:hint="eastAsia" w:ascii="宋体" w:hAnsi="宋体" w:cs="宋体"/>
          <w:sz w:val="24"/>
          <w:szCs w:val="24"/>
          <w:highlight w:val="none"/>
        </w:rPr>
        <w:t>投标有效期等）与招标文件要求不一致或附加了采购单位难以接受的条件或条款的；</w:t>
      </w:r>
    </w:p>
    <w:p w14:paraId="219BEA74">
      <w:pPr>
        <w:numPr>
          <w:ilvl w:val="0"/>
          <w:numId w:val="6"/>
        </w:numPr>
        <w:spacing w:line="360" w:lineRule="auto"/>
        <w:ind w:firstLine="480" w:firstLineChars="200"/>
        <w:rPr>
          <w:rFonts w:ascii="宋体" w:hAnsi="宋体" w:cs="宋体"/>
          <w:kern w:val="0"/>
          <w:sz w:val="24"/>
          <w:szCs w:val="24"/>
          <w:highlight w:val="none"/>
        </w:rPr>
      </w:pPr>
      <w:r>
        <w:rPr>
          <w:rFonts w:hint="eastAsia" w:ascii="宋体" w:hAnsi="宋体" w:cs="宋体"/>
          <w:sz w:val="24"/>
          <w:szCs w:val="24"/>
          <w:highlight w:val="none"/>
        </w:rPr>
        <w:t>如澄清、补正、说明的内容与投标文件内容有重大相悖或矛盾的。</w:t>
      </w:r>
    </w:p>
    <w:p w14:paraId="7E0445B8">
      <w:pPr>
        <w:pStyle w:val="6"/>
        <w:spacing w:line="360" w:lineRule="auto"/>
        <w:ind w:firstLine="482" w:firstLineChars="200"/>
        <w:rPr>
          <w:rFonts w:ascii="宋体" w:hAnsi="宋体" w:cs="宋体"/>
          <w:sz w:val="24"/>
          <w:szCs w:val="24"/>
          <w:highlight w:val="none"/>
        </w:rPr>
      </w:pPr>
      <w:bookmarkStart w:id="72" w:name="_Toc17705"/>
      <w:r>
        <w:rPr>
          <w:rFonts w:hint="eastAsia" w:ascii="宋体" w:hAnsi="宋体" w:cs="宋体"/>
          <w:sz w:val="24"/>
          <w:szCs w:val="24"/>
          <w:highlight w:val="none"/>
        </w:rPr>
        <w:t>4、投标文件澄清</w:t>
      </w:r>
      <w:bookmarkEnd w:id="72"/>
    </w:p>
    <w:p w14:paraId="0A36EA63">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4.1 对于投标文件中含义不明确、同类问题表述不一致或者有明显文字和计算错误的内容，评标委员会应当以书面形式要求投标人作出必要的澄清、说明或者补正。</w:t>
      </w:r>
    </w:p>
    <w:p w14:paraId="086CB59D">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4.2 投标人的澄清、说明或者补正应当采用书面形式，并加盖公章，或者由法定代表人或其授权的代表签字。投标人的澄清、说明或者补正不得超出投标文件的范围或者改变投标文件的实质性内容。</w:t>
      </w:r>
    </w:p>
    <w:p w14:paraId="1BA48B65">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4.3 评标委员会不接受投标人主动提出的澄清、说明。</w:t>
      </w:r>
    </w:p>
    <w:p w14:paraId="2B0B486D">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4.4 有效的书面澄清材料，是投标文件的补充材料，成为投标文件的组成部分。</w:t>
      </w:r>
    </w:p>
    <w:p w14:paraId="54912242">
      <w:pPr>
        <w:pStyle w:val="6"/>
        <w:spacing w:line="360" w:lineRule="auto"/>
        <w:ind w:firstLine="482" w:firstLineChars="200"/>
        <w:rPr>
          <w:rFonts w:ascii="宋体" w:hAnsi="宋体" w:cs="宋体"/>
          <w:sz w:val="24"/>
          <w:szCs w:val="24"/>
          <w:highlight w:val="none"/>
        </w:rPr>
      </w:pPr>
      <w:r>
        <w:rPr>
          <w:rFonts w:hint="eastAsia" w:ascii="宋体" w:hAnsi="宋体" w:cs="宋体"/>
          <w:sz w:val="24"/>
          <w:szCs w:val="24"/>
          <w:highlight w:val="none"/>
        </w:rPr>
        <w:t>5、评审</w:t>
      </w:r>
    </w:p>
    <w:p w14:paraId="0DF2B705">
      <w:pPr>
        <w:spacing w:line="360" w:lineRule="auto"/>
        <w:ind w:firstLine="480" w:firstLineChars="200"/>
        <w:rPr>
          <w:rFonts w:ascii="宋体" w:hAnsi="宋体" w:cs="宋体"/>
          <w:sz w:val="24"/>
          <w:szCs w:val="24"/>
          <w:highlight w:val="none"/>
        </w:rPr>
      </w:pPr>
      <w:bookmarkStart w:id="73" w:name="_Toc12947"/>
      <w:r>
        <w:rPr>
          <w:rFonts w:hint="eastAsia" w:ascii="宋体" w:hAnsi="宋体" w:cs="宋体"/>
          <w:sz w:val="24"/>
          <w:szCs w:val="24"/>
          <w:highlight w:val="none"/>
        </w:rPr>
        <w:t xml:space="preserve">5.1评标委员会有权对在评审过程中出现的一切问题，根据《中华人民共和国政府采购法》《中华人民共和国政府采购法实施条例》和《政府采购货物和服务招标投标管理办法》的条款，本着公开、公平、公正的原则进行处理。 </w:t>
      </w:r>
    </w:p>
    <w:p w14:paraId="21321EAD">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5.2评标流程</w:t>
      </w:r>
    </w:p>
    <w:p w14:paraId="3F422CD4">
      <w:pPr>
        <w:numPr>
          <w:ilvl w:val="0"/>
          <w:numId w:val="7"/>
        </w:numPr>
        <w:spacing w:line="360" w:lineRule="auto"/>
        <w:rPr>
          <w:rFonts w:ascii="宋体" w:hAnsi="宋体" w:cs="宋体"/>
          <w:sz w:val="24"/>
          <w:szCs w:val="24"/>
          <w:highlight w:val="none"/>
        </w:rPr>
      </w:pPr>
      <w:r>
        <w:rPr>
          <w:rFonts w:hint="eastAsia" w:ascii="宋体" w:hAnsi="宋体"/>
          <w:bCs/>
          <w:sz w:val="24"/>
          <w:szCs w:val="24"/>
          <w:highlight w:val="none"/>
        </w:rPr>
        <w:t>采购人应当依法对投标人的资格进行审查，只有通过资格审查的投标人，</w:t>
      </w:r>
      <w:r>
        <w:rPr>
          <w:rFonts w:hint="eastAsia" w:ascii="宋体" w:hAnsi="宋体" w:cs="宋体"/>
          <w:sz w:val="24"/>
          <w:szCs w:val="24"/>
          <w:highlight w:val="none"/>
        </w:rPr>
        <w:t>才能进入下一项，否则被淘汰。</w:t>
      </w:r>
    </w:p>
    <w:p w14:paraId="49D7D03F">
      <w:pPr>
        <w:numPr>
          <w:ilvl w:val="0"/>
          <w:numId w:val="7"/>
        </w:numPr>
        <w:spacing w:line="360" w:lineRule="auto"/>
        <w:rPr>
          <w:rFonts w:ascii="宋体" w:hAnsi="宋体" w:cs="宋体"/>
          <w:sz w:val="24"/>
          <w:szCs w:val="24"/>
          <w:highlight w:val="none"/>
        </w:rPr>
      </w:pPr>
      <w:r>
        <w:rPr>
          <w:rFonts w:hint="eastAsia" w:ascii="宋体" w:hAnsi="宋体" w:cs="宋体"/>
          <w:sz w:val="24"/>
          <w:szCs w:val="24"/>
          <w:highlight w:val="none"/>
        </w:rPr>
        <w:t>评标委员会应当对符合资格的投标人的投标文件进行符合性审查，只有通过符合性审查的投标人，才能进入下一项，否则被淘汰。</w:t>
      </w:r>
    </w:p>
    <w:p w14:paraId="6944444A">
      <w:pPr>
        <w:numPr>
          <w:ilvl w:val="0"/>
          <w:numId w:val="7"/>
        </w:numPr>
        <w:spacing w:line="360" w:lineRule="auto"/>
        <w:rPr>
          <w:rFonts w:ascii="宋体" w:hAnsi="宋体" w:cs="宋体"/>
          <w:sz w:val="24"/>
          <w:szCs w:val="24"/>
          <w:highlight w:val="none"/>
        </w:rPr>
      </w:pPr>
      <w:r>
        <w:rPr>
          <w:rFonts w:hint="eastAsia" w:ascii="宋体" w:hAnsi="宋体" w:cs="宋体"/>
          <w:sz w:val="24"/>
          <w:szCs w:val="24"/>
          <w:highlight w:val="none"/>
        </w:rPr>
        <w:t>根据《政府采购货物和服务招标投标管理办法》相关规定，单一产品采购项目提供相同品牌产品或非单一产品采购项目多家投标人提供的核心产品品牌相同的且通过资格审查、符合性审查的不同投标人参加同一合同项下投标的，按一家投标人计算，评审后得分最高的同品牌投标人获得中标候选人推荐资格；评审得分相同的，由采购人或者采购人委托评标委员会按照报价得分最高的方式确定一个投标人获得中标候选人推荐资格。</w:t>
      </w:r>
    </w:p>
    <w:p w14:paraId="66D7C86C">
      <w:pPr>
        <w:numPr>
          <w:ilvl w:val="0"/>
          <w:numId w:val="7"/>
        </w:numPr>
        <w:spacing w:line="360" w:lineRule="auto"/>
        <w:rPr>
          <w:rFonts w:ascii="宋体" w:hAnsi="宋体" w:cs="宋体"/>
          <w:sz w:val="24"/>
          <w:szCs w:val="24"/>
          <w:highlight w:val="none"/>
        </w:rPr>
      </w:pPr>
      <w:r>
        <w:rPr>
          <w:rFonts w:hint="eastAsia" w:ascii="宋体" w:hAnsi="宋体" w:cs="宋体"/>
          <w:sz w:val="24"/>
          <w:szCs w:val="24"/>
          <w:highlight w:val="none"/>
          <w:shd w:val="clear" w:color="auto" w:fill="FFFFFF"/>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220BA30D">
      <w:pPr>
        <w:numPr>
          <w:ilvl w:val="0"/>
          <w:numId w:val="7"/>
        </w:numPr>
        <w:spacing w:line="360" w:lineRule="auto"/>
        <w:rPr>
          <w:rFonts w:ascii="宋体" w:hAnsi="宋体" w:cs="宋体"/>
          <w:sz w:val="24"/>
          <w:szCs w:val="24"/>
          <w:highlight w:val="none"/>
        </w:rPr>
      </w:pPr>
      <w:r>
        <w:rPr>
          <w:rFonts w:hint="eastAsia" w:ascii="宋体" w:hAnsi="宋体" w:cs="宋体"/>
          <w:sz w:val="24"/>
          <w:szCs w:val="24"/>
          <w:highlight w:val="none"/>
        </w:rPr>
        <w:t>对招标文件作出的实质性变动是招标文件的有效组成部分，评标委员</w:t>
      </w:r>
    </w:p>
    <w:p w14:paraId="629060BF">
      <w:pPr>
        <w:spacing w:line="360" w:lineRule="auto"/>
        <w:rPr>
          <w:rFonts w:ascii="宋体" w:hAnsi="宋体" w:cs="宋体"/>
          <w:sz w:val="24"/>
          <w:szCs w:val="24"/>
          <w:highlight w:val="none"/>
        </w:rPr>
      </w:pPr>
      <w:r>
        <w:rPr>
          <w:rFonts w:hint="eastAsia" w:ascii="宋体" w:hAnsi="宋体" w:cs="宋体"/>
          <w:sz w:val="24"/>
          <w:szCs w:val="24"/>
          <w:highlight w:val="none"/>
        </w:rPr>
        <w:t>会应当及时以书面形式同时通知所有参加投标的投标人。</w:t>
      </w:r>
    </w:p>
    <w:p w14:paraId="1B837C96">
      <w:pPr>
        <w:widowControl/>
        <w:numPr>
          <w:ilvl w:val="0"/>
          <w:numId w:val="7"/>
        </w:numPr>
        <w:spacing w:line="360" w:lineRule="auto"/>
        <w:rPr>
          <w:rFonts w:ascii="宋体" w:hAnsi="宋体" w:cs="宋体"/>
          <w:sz w:val="24"/>
          <w:szCs w:val="24"/>
          <w:highlight w:val="none"/>
        </w:rPr>
      </w:pPr>
      <w:r>
        <w:rPr>
          <w:rFonts w:hint="eastAsia" w:ascii="宋体" w:hAnsi="宋体" w:cs="宋体"/>
          <w:sz w:val="24"/>
          <w:szCs w:val="24"/>
          <w:highlight w:val="none"/>
        </w:rPr>
        <w:t>由评标委员会采用综合评分法对提交投标报价的投标人进行综合评分。评标委员会按第四部分评审标准规定的各项因素进行比较、自主打分、综合评审。评标委员会将评审得分汇总后，按评审总得分由高到低汇总排序，推荐3名中标候选人；评审得分相同的，按照技术部分优劣顺序推荐。</w:t>
      </w:r>
    </w:p>
    <w:p w14:paraId="259793E0">
      <w:pPr>
        <w:pStyle w:val="6"/>
        <w:spacing w:line="360" w:lineRule="auto"/>
        <w:ind w:firstLine="482" w:firstLineChars="200"/>
        <w:rPr>
          <w:rFonts w:ascii="宋体" w:hAnsi="宋体" w:cs="宋体"/>
          <w:sz w:val="24"/>
          <w:szCs w:val="24"/>
          <w:highlight w:val="none"/>
        </w:rPr>
      </w:pPr>
      <w:r>
        <w:rPr>
          <w:rFonts w:hint="eastAsia" w:ascii="宋体" w:hAnsi="宋体" w:cs="宋体"/>
          <w:sz w:val="24"/>
          <w:szCs w:val="24"/>
          <w:highlight w:val="none"/>
        </w:rPr>
        <w:t>6、定标</w:t>
      </w:r>
      <w:bookmarkEnd w:id="73"/>
    </w:p>
    <w:p w14:paraId="367E6686">
      <w:pPr>
        <w:spacing w:line="360" w:lineRule="auto"/>
        <w:ind w:firstLine="480" w:firstLineChars="200"/>
        <w:jc w:val="left"/>
        <w:rPr>
          <w:rFonts w:hint="eastAsia" w:ascii="宋体" w:hAnsi="宋体" w:eastAsia="宋体" w:cs="宋体"/>
          <w:sz w:val="24"/>
          <w:szCs w:val="24"/>
          <w:highlight w:val="none"/>
          <w:lang w:eastAsia="zh-CN"/>
        </w:rPr>
      </w:pPr>
      <w:r>
        <w:rPr>
          <w:rFonts w:hint="eastAsia" w:ascii="宋体" w:hAnsi="宋体" w:cs="宋体"/>
          <w:sz w:val="24"/>
          <w:szCs w:val="24"/>
          <w:highlight w:val="none"/>
        </w:rPr>
        <w:t>6.1代理机构在评标结束后1个工作日内将评标报告送达采购人，采购人在收到评标报告后4个工作日内，按照评标报告中推荐的顺序确认第一中标候选人为中标人，同时书面复函代理机构</w:t>
      </w:r>
      <w:r>
        <w:rPr>
          <w:rFonts w:hint="eastAsia" w:ascii="宋体" w:hAnsi="宋体" w:cs="宋体"/>
          <w:sz w:val="24"/>
          <w:szCs w:val="24"/>
          <w:highlight w:val="none"/>
          <w:lang w:eastAsia="zh-CN"/>
        </w:rPr>
        <w:t>。</w:t>
      </w:r>
    </w:p>
    <w:p w14:paraId="6B1D308A">
      <w:pPr>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6.2投标人对中标（成交）结果公告有异议的，按照《中华人民共和国政府采购法》第五十二条之有关规定执行。提出质疑的投标人应当有明确的请求和必要的证明材料，应保证提出的质疑内容及相应证明材料的真实性及来源的合法性，并承担相应的法律责任。</w:t>
      </w:r>
    </w:p>
    <w:p w14:paraId="11BA24DB">
      <w:pPr>
        <w:spacing w:line="360" w:lineRule="auto"/>
        <w:ind w:firstLine="360" w:firstLineChars="150"/>
        <w:jc w:val="left"/>
        <w:rPr>
          <w:rFonts w:ascii="宋体" w:hAnsi="宋体" w:cs="宋体"/>
          <w:sz w:val="24"/>
          <w:szCs w:val="24"/>
          <w:highlight w:val="none"/>
        </w:rPr>
      </w:pPr>
      <w:r>
        <w:rPr>
          <w:rFonts w:hint="eastAsia" w:ascii="宋体" w:hAnsi="宋体" w:cs="宋体"/>
          <w:sz w:val="24"/>
          <w:szCs w:val="24"/>
          <w:highlight w:val="none"/>
        </w:rPr>
        <w:t>6.3代理机构收到采购单位定标复函后1个工作日内，在省级以上财政部门指定的媒体上公告中标结果，并向中标人发出中标通知书。中标（成交）结果公告期限为1个工作日。</w:t>
      </w:r>
    </w:p>
    <w:p w14:paraId="738F99D9">
      <w:pPr>
        <w:spacing w:line="360" w:lineRule="auto"/>
        <w:ind w:firstLine="360" w:firstLineChars="150"/>
        <w:jc w:val="left"/>
        <w:rPr>
          <w:rFonts w:ascii="宋体" w:hAnsi="宋体" w:cs="宋体"/>
          <w:sz w:val="24"/>
          <w:szCs w:val="24"/>
          <w:highlight w:val="none"/>
        </w:rPr>
      </w:pPr>
      <w:r>
        <w:rPr>
          <w:rFonts w:hint="eastAsia" w:ascii="宋体" w:hAnsi="宋体" w:cs="宋体"/>
          <w:sz w:val="24"/>
          <w:szCs w:val="24"/>
          <w:highlight w:val="none"/>
        </w:rPr>
        <w:t>6.4中标人拒绝与采购人签订合同的，采购人可以按照评标报告推荐的中标候选人名单排序，确定下一候选人为中标人，也可以重新开展政府采购活动。</w:t>
      </w:r>
    </w:p>
    <w:p w14:paraId="7834170A">
      <w:pPr>
        <w:spacing w:line="450" w:lineRule="exact"/>
        <w:ind w:firstLine="482" w:firstLineChars="200"/>
        <w:rPr>
          <w:rFonts w:ascii="宋体" w:hAnsi="宋体"/>
          <w:b/>
          <w:sz w:val="24"/>
          <w:highlight w:val="none"/>
        </w:rPr>
      </w:pPr>
      <w:r>
        <w:rPr>
          <w:rFonts w:hint="eastAsia" w:ascii="宋体" w:hAnsi="宋体"/>
          <w:b/>
          <w:sz w:val="24"/>
          <w:highlight w:val="none"/>
        </w:rPr>
        <w:t>7、中标通知</w:t>
      </w:r>
    </w:p>
    <w:p w14:paraId="5A7DF716">
      <w:pPr>
        <w:spacing w:line="450" w:lineRule="exact"/>
        <w:ind w:firstLine="480" w:firstLineChars="200"/>
        <w:rPr>
          <w:rFonts w:ascii="宋体" w:hAnsi="宋体"/>
          <w:sz w:val="24"/>
          <w:highlight w:val="none"/>
        </w:rPr>
      </w:pPr>
      <w:r>
        <w:rPr>
          <w:rFonts w:hint="eastAsia" w:ascii="宋体" w:hAnsi="宋体"/>
          <w:sz w:val="24"/>
          <w:highlight w:val="none"/>
        </w:rPr>
        <w:t>7</w:t>
      </w:r>
      <w:r>
        <w:rPr>
          <w:rFonts w:ascii="宋体" w:hAnsi="宋体"/>
          <w:sz w:val="24"/>
          <w:highlight w:val="none"/>
        </w:rPr>
        <w:t>.1</w:t>
      </w:r>
      <w:r>
        <w:rPr>
          <w:rFonts w:hint="eastAsia" w:ascii="宋体" w:hAnsi="宋体"/>
          <w:sz w:val="24"/>
          <w:highlight w:val="none"/>
        </w:rPr>
        <w:t>中标人确定之后，由采购代理机构</w:t>
      </w:r>
      <w:r>
        <w:rPr>
          <w:rFonts w:ascii="宋体" w:hAnsi="宋体"/>
          <w:sz w:val="24"/>
          <w:highlight w:val="none"/>
        </w:rPr>
        <w:t>发出</w:t>
      </w:r>
      <w:r>
        <w:rPr>
          <w:rFonts w:hint="eastAsia" w:ascii="宋体" w:hAnsi="宋体"/>
          <w:sz w:val="24"/>
          <w:highlight w:val="none"/>
        </w:rPr>
        <w:t>中标</w:t>
      </w:r>
      <w:r>
        <w:rPr>
          <w:rFonts w:ascii="宋体" w:hAnsi="宋体"/>
          <w:sz w:val="24"/>
          <w:highlight w:val="none"/>
        </w:rPr>
        <w:t xml:space="preserve">通知书。 </w:t>
      </w:r>
    </w:p>
    <w:p w14:paraId="32A0D62F">
      <w:pPr>
        <w:spacing w:line="450" w:lineRule="exact"/>
        <w:ind w:firstLine="480" w:firstLineChars="200"/>
        <w:rPr>
          <w:rFonts w:ascii="宋体" w:hAnsi="宋体"/>
          <w:sz w:val="24"/>
          <w:highlight w:val="none"/>
        </w:rPr>
      </w:pPr>
      <w:r>
        <w:rPr>
          <w:rFonts w:hint="eastAsia" w:ascii="宋体" w:hAnsi="宋体"/>
          <w:sz w:val="24"/>
          <w:highlight w:val="none"/>
        </w:rPr>
        <w:t>7</w:t>
      </w:r>
      <w:r>
        <w:rPr>
          <w:rFonts w:ascii="宋体" w:hAnsi="宋体"/>
          <w:sz w:val="24"/>
          <w:highlight w:val="none"/>
        </w:rPr>
        <w:t>.2</w:t>
      </w:r>
      <w:r>
        <w:rPr>
          <w:rFonts w:hint="eastAsia" w:ascii="宋体" w:hAnsi="宋体"/>
          <w:sz w:val="24"/>
          <w:highlight w:val="none"/>
        </w:rPr>
        <w:t>中标通知书发出后，采购人不得违法改变中标结果，中标人无正当理由不得放弃中标。</w:t>
      </w:r>
    </w:p>
    <w:p w14:paraId="6FC050E9">
      <w:pPr>
        <w:spacing w:line="450" w:lineRule="exact"/>
        <w:ind w:firstLine="480" w:firstLineChars="200"/>
        <w:rPr>
          <w:highlight w:val="none"/>
        </w:rPr>
      </w:pPr>
      <w:r>
        <w:rPr>
          <w:rFonts w:hint="eastAsia" w:ascii="宋体" w:hAnsi="宋体"/>
          <w:sz w:val="24"/>
          <w:highlight w:val="none"/>
        </w:rPr>
        <w:t>7.3采购人不得向中标人提出任何不合理的要求作为签订合同的条件。</w:t>
      </w:r>
    </w:p>
    <w:p w14:paraId="13CDB9D2">
      <w:pPr>
        <w:pStyle w:val="20"/>
        <w:rPr>
          <w:highlight w:val="none"/>
        </w:rPr>
      </w:pPr>
    </w:p>
    <w:p w14:paraId="22B4A3D5">
      <w:pPr>
        <w:widowControl/>
        <w:numPr>
          <w:ilvl w:val="0"/>
          <w:numId w:val="3"/>
        </w:numPr>
        <w:spacing w:line="360" w:lineRule="auto"/>
        <w:ind w:firstLine="643" w:firstLineChars="200"/>
        <w:jc w:val="center"/>
        <w:outlineLvl w:val="1"/>
        <w:rPr>
          <w:rFonts w:ascii="宋体" w:hAnsi="宋体" w:cs="宋体"/>
          <w:b/>
          <w:bCs/>
          <w:kern w:val="0"/>
          <w:sz w:val="32"/>
          <w:szCs w:val="28"/>
          <w:highlight w:val="none"/>
        </w:rPr>
      </w:pPr>
      <w:bookmarkStart w:id="74" w:name="_Toc794"/>
      <w:bookmarkStart w:id="75" w:name="_Toc740"/>
      <w:bookmarkStart w:id="76" w:name="_Toc19972"/>
      <w:bookmarkStart w:id="77" w:name="_Toc13065125"/>
      <w:bookmarkStart w:id="78" w:name="_Toc25308"/>
      <w:r>
        <w:rPr>
          <w:rFonts w:hint="eastAsia" w:ascii="宋体" w:hAnsi="宋体" w:cs="宋体"/>
          <w:b/>
          <w:bCs/>
          <w:kern w:val="0"/>
          <w:sz w:val="32"/>
          <w:szCs w:val="28"/>
          <w:highlight w:val="none"/>
        </w:rPr>
        <w:t>签订合同</w:t>
      </w:r>
      <w:bookmarkEnd w:id="74"/>
      <w:bookmarkEnd w:id="75"/>
      <w:bookmarkEnd w:id="76"/>
      <w:bookmarkEnd w:id="77"/>
      <w:bookmarkEnd w:id="78"/>
    </w:p>
    <w:p w14:paraId="74FF8AAE">
      <w:pPr>
        <w:spacing w:line="360" w:lineRule="auto"/>
        <w:ind w:firstLine="360" w:firstLineChars="150"/>
        <w:jc w:val="left"/>
        <w:rPr>
          <w:rFonts w:ascii="宋体" w:hAnsi="宋体" w:cs="宋体"/>
          <w:sz w:val="24"/>
          <w:szCs w:val="24"/>
          <w:highlight w:val="none"/>
        </w:rPr>
      </w:pPr>
      <w:r>
        <w:rPr>
          <w:rFonts w:hint="eastAsia" w:ascii="宋体" w:hAnsi="宋体" w:cs="宋体"/>
          <w:sz w:val="24"/>
          <w:szCs w:val="24"/>
          <w:highlight w:val="none"/>
        </w:rPr>
        <w:t>1、采购人应当自中标通知书发出之日起</w:t>
      </w:r>
      <w:r>
        <w:rPr>
          <w:rFonts w:hint="eastAsia" w:ascii="宋体" w:hAnsi="宋体" w:cs="宋体"/>
          <w:sz w:val="24"/>
          <w:szCs w:val="24"/>
          <w:highlight w:val="none"/>
          <w:lang w:val="en-US" w:eastAsia="zh-CN"/>
        </w:rPr>
        <w:t>25</w:t>
      </w:r>
      <w:r>
        <w:rPr>
          <w:rFonts w:hint="eastAsia" w:ascii="宋体" w:hAnsi="宋体" w:cs="宋体"/>
          <w:sz w:val="24"/>
          <w:szCs w:val="24"/>
          <w:highlight w:val="none"/>
        </w:rPr>
        <w:t>日内，按照招标文件和中标人投标文件，与中标人签订书面合同。所签订的合同不得对招标文件确定的事项和中标人投标文件作实质性修改</w:t>
      </w:r>
      <w:r>
        <w:rPr>
          <w:rFonts w:hint="eastAsia" w:ascii="宋体" w:hAnsi="宋体" w:cs="宋体"/>
          <w:b/>
          <w:bCs/>
          <w:sz w:val="24"/>
          <w:szCs w:val="24"/>
          <w:highlight w:val="none"/>
        </w:rPr>
        <w:t>（中标人须在合同签订后2个工作日内，提供完整的合同扫描件发送至邮箱sxhsxmgl@126.com）</w:t>
      </w:r>
      <w:r>
        <w:rPr>
          <w:rFonts w:hint="eastAsia" w:ascii="宋体" w:hAnsi="宋体" w:cs="宋体"/>
          <w:sz w:val="24"/>
          <w:szCs w:val="24"/>
          <w:highlight w:val="none"/>
        </w:rPr>
        <w:t>。中标人无正当理由不得拖延或拒绝与采购人签订书面合同，否则，采购人有权取消该中标资格，因此给采购人造成损失的，中标人还应赔偿其全部损失。</w:t>
      </w:r>
    </w:p>
    <w:p w14:paraId="1DC05551">
      <w:pPr>
        <w:spacing w:line="360" w:lineRule="auto"/>
        <w:ind w:firstLine="360" w:firstLineChars="150"/>
        <w:jc w:val="left"/>
        <w:rPr>
          <w:rFonts w:ascii="宋体" w:hAnsi="宋体" w:cs="宋体"/>
          <w:sz w:val="24"/>
          <w:szCs w:val="24"/>
          <w:highlight w:val="none"/>
        </w:rPr>
      </w:pPr>
      <w:r>
        <w:rPr>
          <w:rFonts w:hint="eastAsia" w:ascii="宋体" w:hAnsi="宋体" w:cs="宋体"/>
          <w:sz w:val="24"/>
          <w:szCs w:val="24"/>
          <w:highlight w:val="none"/>
        </w:rPr>
        <w:t>2、采购人应当在合同签订后2个工作日内将政府采购合同在陕西省政府采购网进行公示，招标文件及中标人的投标文件均作为合同的组成部分。</w:t>
      </w:r>
    </w:p>
    <w:p w14:paraId="2DF80F33">
      <w:pPr>
        <w:spacing w:line="360" w:lineRule="auto"/>
        <w:ind w:firstLine="360" w:firstLineChars="150"/>
        <w:jc w:val="left"/>
        <w:rPr>
          <w:rFonts w:ascii="宋体" w:hAnsi="宋体" w:cs="宋体"/>
          <w:sz w:val="24"/>
          <w:szCs w:val="24"/>
          <w:highlight w:val="none"/>
        </w:rPr>
      </w:pPr>
      <w:bookmarkStart w:id="79" w:name="_Toc8117"/>
      <w:r>
        <w:rPr>
          <w:rFonts w:hint="eastAsia" w:ascii="宋体" w:hAnsi="宋体" w:cs="宋体"/>
          <w:sz w:val="24"/>
          <w:szCs w:val="24"/>
          <w:highlight w:val="none"/>
        </w:rPr>
        <w:t>3、根据需要，代理机构应协助采购人监督、协调和处理履约过程中出现的</w:t>
      </w:r>
      <w:bookmarkEnd w:id="79"/>
      <w:bookmarkStart w:id="80" w:name="_Toc2868"/>
      <w:r>
        <w:rPr>
          <w:rFonts w:hint="eastAsia" w:ascii="宋体" w:hAnsi="宋体" w:cs="宋体"/>
          <w:sz w:val="24"/>
          <w:szCs w:val="24"/>
          <w:highlight w:val="none"/>
        </w:rPr>
        <w:t>问题。</w:t>
      </w:r>
      <w:bookmarkEnd w:id="80"/>
    </w:p>
    <w:p w14:paraId="50A5EB87">
      <w:pPr>
        <w:spacing w:line="360" w:lineRule="auto"/>
        <w:ind w:firstLine="360" w:firstLineChars="150"/>
        <w:jc w:val="left"/>
        <w:rPr>
          <w:rFonts w:ascii="宋体" w:hAnsi="宋体" w:cs="宋体"/>
          <w:sz w:val="24"/>
          <w:szCs w:val="24"/>
          <w:highlight w:val="none"/>
        </w:rPr>
      </w:pPr>
      <w:r>
        <w:rPr>
          <w:rFonts w:hint="eastAsia" w:ascii="宋体" w:hAnsi="宋体" w:cs="宋体"/>
          <w:sz w:val="24"/>
          <w:szCs w:val="24"/>
          <w:highlight w:val="none"/>
        </w:rPr>
        <w:t>4、富平县财政局在合同履行期间以及履行期后，可以随时检查项目的执行情况，对采购标准、采购内容进行调查核实，并对发现的问题进行处理。</w:t>
      </w:r>
    </w:p>
    <w:p w14:paraId="0957E2B1">
      <w:pPr>
        <w:pStyle w:val="12"/>
        <w:rPr>
          <w:highlight w:val="none"/>
        </w:rPr>
      </w:pPr>
    </w:p>
    <w:p w14:paraId="226CBD1A">
      <w:pPr>
        <w:widowControl/>
        <w:numPr>
          <w:ilvl w:val="0"/>
          <w:numId w:val="3"/>
        </w:numPr>
        <w:spacing w:line="360" w:lineRule="auto"/>
        <w:ind w:firstLine="643" w:firstLineChars="200"/>
        <w:jc w:val="center"/>
        <w:outlineLvl w:val="1"/>
        <w:rPr>
          <w:rFonts w:ascii="宋体" w:hAnsi="宋体" w:cs="宋体"/>
          <w:b/>
          <w:bCs/>
          <w:kern w:val="0"/>
          <w:sz w:val="32"/>
          <w:szCs w:val="28"/>
          <w:highlight w:val="none"/>
        </w:rPr>
      </w:pPr>
      <w:r>
        <w:rPr>
          <w:rFonts w:hint="eastAsia" w:ascii="宋体" w:hAnsi="宋体" w:cs="宋体"/>
          <w:b/>
          <w:bCs/>
          <w:kern w:val="0"/>
          <w:sz w:val="32"/>
          <w:szCs w:val="28"/>
          <w:highlight w:val="none"/>
        </w:rPr>
        <w:t>采购合同的履约验收</w:t>
      </w:r>
    </w:p>
    <w:p w14:paraId="3633BCE1">
      <w:pPr>
        <w:keepNext w:val="0"/>
        <w:keepLines w:val="0"/>
        <w:pageBreakBefore w:val="0"/>
        <w:widowControl w:val="0"/>
        <w:kinsoku/>
        <w:wordWrap/>
        <w:overflowPunct/>
        <w:topLinePunct w:val="0"/>
        <w:autoSpaceDE/>
        <w:autoSpaceDN/>
        <w:bidi w:val="0"/>
        <w:adjustRightInd/>
        <w:snapToGrid/>
        <w:spacing w:line="450" w:lineRule="exact"/>
        <w:ind w:firstLine="480" w:firstLineChars="200"/>
        <w:textAlignment w:val="auto"/>
        <w:rPr>
          <w:rFonts w:hint="eastAsia" w:ascii="宋体" w:hAnsi="宋体"/>
          <w:sz w:val="24"/>
          <w:highlight w:val="none"/>
        </w:rPr>
      </w:pPr>
      <w:r>
        <w:rPr>
          <w:rFonts w:hint="eastAsia" w:ascii="宋体" w:hAnsi="宋体"/>
          <w:sz w:val="24"/>
          <w:highlight w:val="none"/>
          <w:lang w:val="en-US" w:eastAsia="zh-CN"/>
        </w:rPr>
        <w:t>依据相关规定及</w:t>
      </w:r>
      <w:r>
        <w:rPr>
          <w:rFonts w:hint="eastAsia" w:ascii="宋体" w:hAnsi="宋体"/>
          <w:sz w:val="24"/>
          <w:highlight w:val="none"/>
        </w:rPr>
        <w:t>采购人</w:t>
      </w:r>
      <w:r>
        <w:rPr>
          <w:rFonts w:hint="eastAsia" w:ascii="宋体" w:hAnsi="宋体"/>
          <w:sz w:val="24"/>
          <w:highlight w:val="none"/>
          <w:lang w:val="en-US" w:eastAsia="zh-CN"/>
        </w:rPr>
        <w:t>要求</w:t>
      </w:r>
      <w:r>
        <w:rPr>
          <w:rFonts w:hint="eastAsia" w:ascii="宋体" w:hAnsi="宋体"/>
          <w:sz w:val="24"/>
          <w:highlight w:val="none"/>
        </w:rPr>
        <w:t>对</w:t>
      </w:r>
      <w:r>
        <w:rPr>
          <w:rFonts w:hint="eastAsia" w:ascii="宋体" w:hAnsi="宋体"/>
          <w:sz w:val="24"/>
          <w:highlight w:val="none"/>
          <w:lang w:val="en-US" w:eastAsia="zh-CN"/>
        </w:rPr>
        <w:t>投标人</w:t>
      </w:r>
      <w:r>
        <w:rPr>
          <w:rFonts w:hint="eastAsia" w:ascii="宋体" w:hAnsi="宋体"/>
          <w:sz w:val="24"/>
          <w:highlight w:val="none"/>
        </w:rPr>
        <w:t>履约情况进行验收。</w:t>
      </w:r>
    </w:p>
    <w:p w14:paraId="10F5A4A4">
      <w:pPr>
        <w:pStyle w:val="12"/>
        <w:rPr>
          <w:highlight w:val="none"/>
        </w:rPr>
      </w:pPr>
    </w:p>
    <w:p w14:paraId="4504F58E">
      <w:pPr>
        <w:widowControl/>
        <w:numPr>
          <w:ilvl w:val="0"/>
          <w:numId w:val="3"/>
        </w:numPr>
        <w:spacing w:line="360" w:lineRule="auto"/>
        <w:ind w:firstLine="643" w:firstLineChars="200"/>
        <w:jc w:val="center"/>
        <w:outlineLvl w:val="1"/>
        <w:rPr>
          <w:rFonts w:ascii="宋体" w:hAnsi="宋体" w:cs="宋体"/>
          <w:b/>
          <w:bCs/>
          <w:kern w:val="0"/>
          <w:sz w:val="32"/>
          <w:szCs w:val="28"/>
          <w:highlight w:val="none"/>
        </w:rPr>
      </w:pPr>
      <w:bookmarkStart w:id="81" w:name="_Toc13065126"/>
      <w:bookmarkStart w:id="82" w:name="_Toc28603"/>
      <w:bookmarkStart w:id="83" w:name="_Toc6476"/>
      <w:bookmarkStart w:id="84" w:name="_Toc26132"/>
      <w:bookmarkStart w:id="85" w:name="_Toc28110"/>
      <w:r>
        <w:rPr>
          <w:rFonts w:hint="eastAsia" w:ascii="宋体" w:hAnsi="宋体" w:cs="宋体"/>
          <w:b/>
          <w:bCs/>
          <w:kern w:val="0"/>
          <w:sz w:val="32"/>
          <w:szCs w:val="28"/>
          <w:highlight w:val="none"/>
        </w:rPr>
        <w:t>招标代理服务费</w:t>
      </w:r>
      <w:bookmarkEnd w:id="81"/>
      <w:bookmarkEnd w:id="82"/>
      <w:bookmarkEnd w:id="83"/>
      <w:bookmarkEnd w:id="84"/>
      <w:bookmarkEnd w:id="85"/>
    </w:p>
    <w:p w14:paraId="5AA9FAB4">
      <w:pPr>
        <w:spacing w:line="360" w:lineRule="auto"/>
        <w:ind w:firstLine="480" w:firstLineChars="200"/>
        <w:jc w:val="left"/>
        <w:rPr>
          <w:rFonts w:ascii="宋体" w:hAnsi="宋体" w:cs="宋体"/>
          <w:kern w:val="0"/>
          <w:sz w:val="24"/>
          <w:szCs w:val="24"/>
          <w:highlight w:val="none"/>
        </w:rPr>
      </w:pPr>
      <w:r>
        <w:rPr>
          <w:rFonts w:hint="eastAsia" w:ascii="宋体" w:hAnsi="宋体" w:cs="宋体"/>
          <w:kern w:val="0"/>
          <w:sz w:val="24"/>
          <w:szCs w:val="24"/>
          <w:highlight w:val="none"/>
        </w:rPr>
        <w:t>采购代理机构参照国家计委关于印发《招标代理服务收费管理暂行办法》的通知（计价格〔2002〕1980号）计算收取，按照《国家发展和改革委员会办公厅关于招标代理服务收费有关问题的通知》（发改办价格〔2003〕857号）规定向中标人收取代理服务费。若本次招标失败（非代理机构原因），代理服务费由采购人支付。具体代理服务费详见中标（成交）结果公告</w:t>
      </w:r>
      <w:r>
        <w:rPr>
          <w:rFonts w:hint="eastAsia" w:ascii="宋体" w:hAnsi="宋体" w:cs="宋体"/>
          <w:kern w:val="0"/>
          <w:sz w:val="24"/>
          <w:szCs w:val="24"/>
          <w:highlight w:val="none"/>
          <w:lang w:eastAsia="zh-CN"/>
        </w:rPr>
        <w:t>，</w:t>
      </w:r>
      <w:r>
        <w:rPr>
          <w:rFonts w:hint="eastAsia" w:ascii="宋体" w:hAnsi="宋体" w:cs="宋体"/>
          <w:kern w:val="0"/>
          <w:sz w:val="24"/>
          <w:szCs w:val="24"/>
          <w:highlight w:val="none"/>
        </w:rPr>
        <w:t>在领取中标通知书时向采购代理机构一次付清（现金或转账）。</w:t>
      </w:r>
    </w:p>
    <w:p w14:paraId="3905B027">
      <w:pPr>
        <w:pStyle w:val="12"/>
        <w:rPr>
          <w:highlight w:val="none"/>
        </w:rPr>
      </w:pPr>
    </w:p>
    <w:p w14:paraId="6336848F">
      <w:pPr>
        <w:widowControl/>
        <w:numPr>
          <w:ilvl w:val="0"/>
          <w:numId w:val="3"/>
        </w:numPr>
        <w:spacing w:line="360" w:lineRule="auto"/>
        <w:ind w:firstLine="643" w:firstLineChars="200"/>
        <w:jc w:val="center"/>
        <w:outlineLvl w:val="1"/>
        <w:rPr>
          <w:rFonts w:ascii="宋体" w:hAnsi="宋体" w:cs="宋体"/>
          <w:b/>
          <w:bCs/>
          <w:kern w:val="0"/>
          <w:sz w:val="32"/>
          <w:szCs w:val="28"/>
          <w:highlight w:val="none"/>
        </w:rPr>
      </w:pPr>
      <w:r>
        <w:rPr>
          <w:rFonts w:hint="eastAsia" w:ascii="宋体" w:hAnsi="宋体" w:cs="宋体"/>
          <w:b/>
          <w:bCs/>
          <w:kern w:val="0"/>
          <w:sz w:val="32"/>
          <w:szCs w:val="28"/>
          <w:highlight w:val="none"/>
        </w:rPr>
        <w:t>其他</w:t>
      </w:r>
    </w:p>
    <w:p w14:paraId="4A7D5F2B">
      <w:pPr>
        <w:spacing w:line="360" w:lineRule="auto"/>
        <w:ind w:firstLine="422"/>
        <w:rPr>
          <w:rFonts w:ascii="宋体" w:hAnsi="宋体" w:cs="宋体"/>
          <w:b/>
          <w:kern w:val="1"/>
          <w:sz w:val="24"/>
          <w:highlight w:val="none"/>
        </w:rPr>
      </w:pPr>
      <w:r>
        <w:rPr>
          <w:rFonts w:hint="eastAsia" w:ascii="宋体" w:hAnsi="宋体" w:cs="宋体"/>
          <w:b/>
          <w:kern w:val="1"/>
          <w:sz w:val="24"/>
          <w:highlight w:val="none"/>
        </w:rPr>
        <w:t>1、</w:t>
      </w:r>
      <w:r>
        <w:rPr>
          <w:rFonts w:ascii="宋体" w:hAnsi="宋体" w:cs="宋体"/>
          <w:b/>
          <w:kern w:val="1"/>
          <w:sz w:val="24"/>
          <w:highlight w:val="none"/>
        </w:rPr>
        <w:t>有下列情况之一者，投标文件无效</w:t>
      </w:r>
    </w:p>
    <w:p w14:paraId="149A8715">
      <w:pPr>
        <w:spacing w:line="360" w:lineRule="auto"/>
        <w:ind w:firstLine="422"/>
        <w:rPr>
          <w:rFonts w:ascii="宋体" w:hAnsi="宋体" w:cs="宋体"/>
          <w:kern w:val="1"/>
          <w:sz w:val="24"/>
          <w:highlight w:val="none"/>
        </w:rPr>
      </w:pPr>
      <w:r>
        <w:rPr>
          <w:rFonts w:hint="eastAsia" w:ascii="宋体" w:hAnsi="宋体" w:cs="宋体"/>
          <w:kern w:val="1"/>
          <w:sz w:val="24"/>
          <w:highlight w:val="none"/>
        </w:rPr>
        <w:t>1.1投标报价高于</w:t>
      </w:r>
      <w:r>
        <w:rPr>
          <w:rFonts w:hint="eastAsia" w:ascii="宋体" w:hAnsi="宋体" w:cs="宋体"/>
          <w:kern w:val="1"/>
          <w:sz w:val="24"/>
          <w:highlight w:val="none"/>
          <w:lang w:val="en-US" w:eastAsia="zh-CN"/>
        </w:rPr>
        <w:t>最高限</w:t>
      </w:r>
      <w:r>
        <w:rPr>
          <w:rFonts w:hint="eastAsia" w:ascii="宋体" w:hAnsi="宋体" w:cs="宋体"/>
          <w:kern w:val="1"/>
          <w:sz w:val="24"/>
          <w:highlight w:val="none"/>
        </w:rPr>
        <w:t>价</w:t>
      </w:r>
      <w:r>
        <w:rPr>
          <w:rFonts w:ascii="宋体" w:hAnsi="宋体" w:cs="宋体"/>
          <w:kern w:val="1"/>
          <w:sz w:val="24"/>
          <w:highlight w:val="none"/>
        </w:rPr>
        <w:t>；</w:t>
      </w:r>
    </w:p>
    <w:p w14:paraId="2B6B11DD">
      <w:pPr>
        <w:spacing w:line="360" w:lineRule="auto"/>
        <w:ind w:firstLine="422"/>
        <w:rPr>
          <w:rFonts w:ascii="宋体" w:hAnsi="宋体" w:cs="宋体"/>
          <w:kern w:val="1"/>
          <w:sz w:val="24"/>
          <w:highlight w:val="none"/>
        </w:rPr>
      </w:pPr>
      <w:r>
        <w:rPr>
          <w:rFonts w:hint="eastAsia" w:ascii="宋体" w:hAnsi="宋体" w:cs="宋体"/>
          <w:kern w:val="1"/>
          <w:sz w:val="24"/>
          <w:highlight w:val="none"/>
        </w:rPr>
        <w:t>1.2</w:t>
      </w:r>
      <w:r>
        <w:rPr>
          <w:rFonts w:ascii="宋体" w:hAnsi="宋体" w:cs="宋体"/>
          <w:kern w:val="1"/>
          <w:sz w:val="24"/>
          <w:highlight w:val="none"/>
        </w:rPr>
        <w:t>未按照</w:t>
      </w:r>
      <w:r>
        <w:rPr>
          <w:rFonts w:hint="eastAsia" w:ascii="宋体" w:hAnsi="宋体" w:cs="宋体"/>
          <w:kern w:val="1"/>
          <w:sz w:val="24"/>
          <w:highlight w:val="none"/>
        </w:rPr>
        <w:t>招标文件</w:t>
      </w:r>
      <w:r>
        <w:rPr>
          <w:rFonts w:ascii="宋体" w:hAnsi="宋体" w:cs="宋体"/>
          <w:kern w:val="1"/>
          <w:sz w:val="24"/>
          <w:highlight w:val="none"/>
        </w:rPr>
        <w:t>要求装订</w:t>
      </w:r>
      <w:r>
        <w:rPr>
          <w:rFonts w:hint="eastAsia" w:ascii="宋体" w:hAnsi="宋体" w:cs="宋体"/>
          <w:kern w:val="1"/>
          <w:sz w:val="24"/>
          <w:highlight w:val="none"/>
        </w:rPr>
        <w:t>、</w:t>
      </w:r>
      <w:r>
        <w:rPr>
          <w:rFonts w:ascii="宋体" w:hAnsi="宋体" w:cs="宋体"/>
          <w:kern w:val="1"/>
          <w:sz w:val="24"/>
          <w:highlight w:val="none"/>
        </w:rPr>
        <w:t>封装的；</w:t>
      </w:r>
    </w:p>
    <w:p w14:paraId="78771BC1">
      <w:pPr>
        <w:pStyle w:val="12"/>
        <w:spacing w:line="360" w:lineRule="auto"/>
        <w:ind w:firstLine="420" w:firstLineChars="175"/>
        <w:rPr>
          <w:highlight w:val="none"/>
        </w:rPr>
      </w:pPr>
      <w:r>
        <w:rPr>
          <w:rFonts w:hint="eastAsia" w:ascii="宋体" w:hAnsi="宋体" w:cs="宋体"/>
          <w:kern w:val="1"/>
          <w:sz w:val="24"/>
          <w:highlight w:val="none"/>
        </w:rPr>
        <w:t>1.3</w:t>
      </w:r>
      <w:r>
        <w:rPr>
          <w:rFonts w:ascii="宋体" w:hAnsi="宋体" w:cs="宋体"/>
          <w:kern w:val="1"/>
          <w:sz w:val="24"/>
          <w:highlight w:val="none"/>
        </w:rPr>
        <w:t>未按照</w:t>
      </w:r>
      <w:r>
        <w:rPr>
          <w:rFonts w:hint="eastAsia" w:ascii="宋体" w:hAnsi="宋体" w:cs="宋体"/>
          <w:kern w:val="1"/>
          <w:sz w:val="24"/>
          <w:highlight w:val="none"/>
        </w:rPr>
        <w:t>招标文件</w:t>
      </w:r>
      <w:r>
        <w:rPr>
          <w:rFonts w:ascii="宋体" w:hAnsi="宋体" w:cs="宋体"/>
          <w:kern w:val="1"/>
          <w:sz w:val="24"/>
          <w:highlight w:val="none"/>
        </w:rPr>
        <w:t>要求</w:t>
      </w:r>
      <w:r>
        <w:rPr>
          <w:rFonts w:hint="eastAsia" w:ascii="宋体" w:hAnsi="宋体" w:cs="宋体"/>
          <w:kern w:val="1"/>
          <w:sz w:val="24"/>
          <w:highlight w:val="none"/>
        </w:rPr>
        <w:t>提供投标文件及电子版份数的</w:t>
      </w:r>
      <w:r>
        <w:rPr>
          <w:rFonts w:ascii="宋体" w:hAnsi="宋体" w:cs="宋体"/>
          <w:kern w:val="1"/>
          <w:sz w:val="24"/>
          <w:highlight w:val="none"/>
        </w:rPr>
        <w:t>；</w:t>
      </w:r>
    </w:p>
    <w:p w14:paraId="7141A2F5">
      <w:pPr>
        <w:spacing w:line="360" w:lineRule="auto"/>
        <w:ind w:firstLine="422"/>
        <w:rPr>
          <w:rFonts w:ascii="宋体" w:hAnsi="宋体" w:cs="宋体"/>
          <w:kern w:val="1"/>
          <w:sz w:val="24"/>
          <w:highlight w:val="none"/>
        </w:rPr>
      </w:pPr>
      <w:r>
        <w:rPr>
          <w:rFonts w:hint="eastAsia" w:ascii="宋体" w:hAnsi="宋体" w:cs="宋体"/>
          <w:kern w:val="1"/>
          <w:sz w:val="24"/>
          <w:highlight w:val="none"/>
        </w:rPr>
        <w:t>1.4未按招标文件要求签署、盖章的；</w:t>
      </w:r>
    </w:p>
    <w:p w14:paraId="487A39F6">
      <w:pPr>
        <w:spacing w:line="360" w:lineRule="auto"/>
        <w:ind w:firstLine="422"/>
        <w:rPr>
          <w:rFonts w:ascii="宋体" w:hAnsi="宋体" w:cs="宋体"/>
          <w:kern w:val="1"/>
          <w:sz w:val="24"/>
          <w:highlight w:val="none"/>
        </w:rPr>
      </w:pPr>
      <w:r>
        <w:rPr>
          <w:rFonts w:hint="eastAsia" w:ascii="宋体" w:hAnsi="宋体" w:cs="宋体"/>
          <w:kern w:val="1"/>
          <w:sz w:val="24"/>
          <w:highlight w:val="none"/>
        </w:rPr>
        <w:t>1.5不具备招标文件中规定的资格要求的；</w:t>
      </w:r>
    </w:p>
    <w:p w14:paraId="475FA741">
      <w:pPr>
        <w:spacing w:line="360" w:lineRule="auto"/>
        <w:ind w:firstLine="422"/>
        <w:rPr>
          <w:rFonts w:ascii="宋体" w:hAnsi="宋体" w:cs="宋体"/>
          <w:kern w:val="1"/>
          <w:sz w:val="24"/>
          <w:highlight w:val="none"/>
        </w:rPr>
      </w:pPr>
      <w:r>
        <w:rPr>
          <w:rFonts w:hint="eastAsia" w:ascii="宋体" w:hAnsi="宋体" w:cs="宋体"/>
          <w:kern w:val="1"/>
          <w:sz w:val="24"/>
          <w:highlight w:val="none"/>
        </w:rPr>
        <w:t>1.6</w:t>
      </w:r>
      <w:r>
        <w:rPr>
          <w:rFonts w:ascii="宋体" w:hAnsi="宋体" w:cs="宋体"/>
          <w:kern w:val="1"/>
          <w:sz w:val="24"/>
          <w:highlight w:val="none"/>
        </w:rPr>
        <w:t>不能满足</w:t>
      </w:r>
      <w:r>
        <w:rPr>
          <w:rFonts w:hint="eastAsia" w:ascii="宋体" w:hAnsi="宋体" w:cs="宋体"/>
          <w:kern w:val="1"/>
          <w:sz w:val="24"/>
          <w:highlight w:val="none"/>
        </w:rPr>
        <w:t>采购人</w:t>
      </w:r>
      <w:r>
        <w:rPr>
          <w:rFonts w:hint="eastAsia" w:ascii="宋体" w:hAnsi="宋体" w:cs="宋体"/>
          <w:kern w:val="1"/>
          <w:sz w:val="24"/>
          <w:highlight w:val="none"/>
          <w:lang w:val="en-US" w:eastAsia="zh-CN"/>
        </w:rPr>
        <w:t>服务</w:t>
      </w:r>
      <w:r>
        <w:rPr>
          <w:rFonts w:hint="eastAsia" w:ascii="宋体" w:hAnsi="宋体" w:cs="宋体"/>
          <w:kern w:val="1"/>
          <w:sz w:val="24"/>
          <w:highlight w:val="none"/>
        </w:rPr>
        <w:t>期限</w:t>
      </w:r>
      <w:r>
        <w:rPr>
          <w:rFonts w:ascii="宋体" w:hAnsi="宋体" w:cs="宋体"/>
          <w:kern w:val="1"/>
          <w:sz w:val="24"/>
          <w:highlight w:val="none"/>
        </w:rPr>
        <w:t>要求的；</w:t>
      </w:r>
    </w:p>
    <w:p w14:paraId="5B98F06E">
      <w:pPr>
        <w:spacing w:line="360" w:lineRule="auto"/>
        <w:ind w:firstLine="422"/>
        <w:rPr>
          <w:rFonts w:hint="eastAsia" w:ascii="宋体" w:hAnsi="宋体" w:eastAsia="宋体" w:cs="宋体"/>
          <w:kern w:val="1"/>
          <w:sz w:val="24"/>
          <w:highlight w:val="none"/>
          <w:lang w:eastAsia="zh-CN"/>
        </w:rPr>
      </w:pPr>
      <w:r>
        <w:rPr>
          <w:rFonts w:hint="eastAsia" w:ascii="宋体" w:hAnsi="宋体" w:cs="宋体"/>
          <w:kern w:val="1"/>
          <w:sz w:val="24"/>
          <w:highlight w:val="none"/>
          <w:lang w:val="en-US" w:eastAsia="zh-CN"/>
        </w:rPr>
        <w:t>1.7</w:t>
      </w:r>
      <w:r>
        <w:rPr>
          <w:rFonts w:hint="eastAsia" w:ascii="宋体" w:hAnsi="宋体" w:cs="宋体"/>
          <w:kern w:val="1"/>
          <w:sz w:val="24"/>
          <w:highlight w:val="none"/>
        </w:rPr>
        <w:t>投标人</w:t>
      </w:r>
      <w:r>
        <w:rPr>
          <w:rFonts w:ascii="宋体" w:hAnsi="宋体" w:cs="宋体"/>
          <w:kern w:val="1"/>
          <w:sz w:val="24"/>
          <w:highlight w:val="none"/>
        </w:rPr>
        <w:t>所提供的证书和资料经查有弄虚作假行为的</w:t>
      </w:r>
      <w:r>
        <w:rPr>
          <w:rFonts w:hint="eastAsia" w:ascii="宋体" w:hAnsi="宋体" w:cs="宋体"/>
          <w:kern w:val="1"/>
          <w:sz w:val="24"/>
          <w:highlight w:val="none"/>
          <w:lang w:eastAsia="zh-CN"/>
        </w:rPr>
        <w:t>；</w:t>
      </w:r>
    </w:p>
    <w:p w14:paraId="6B0173E2">
      <w:pPr>
        <w:spacing w:line="360" w:lineRule="auto"/>
        <w:ind w:firstLine="422"/>
        <w:rPr>
          <w:rFonts w:ascii="宋体" w:hAnsi="宋体" w:cs="宋体"/>
          <w:kern w:val="1"/>
          <w:sz w:val="24"/>
          <w:highlight w:val="none"/>
        </w:rPr>
      </w:pPr>
      <w:r>
        <w:rPr>
          <w:rFonts w:hint="eastAsia" w:ascii="宋体" w:hAnsi="宋体" w:cs="宋体"/>
          <w:kern w:val="1"/>
          <w:sz w:val="24"/>
          <w:highlight w:val="none"/>
        </w:rPr>
        <w:t>1.</w:t>
      </w:r>
      <w:r>
        <w:rPr>
          <w:rFonts w:hint="eastAsia" w:ascii="宋体" w:hAnsi="宋体" w:cs="宋体"/>
          <w:kern w:val="1"/>
          <w:sz w:val="24"/>
          <w:highlight w:val="none"/>
          <w:lang w:val="en-US" w:eastAsia="zh-CN"/>
        </w:rPr>
        <w:t>8</w:t>
      </w:r>
      <w:r>
        <w:rPr>
          <w:rFonts w:ascii="宋体" w:hAnsi="宋体" w:cs="宋体"/>
          <w:kern w:val="1"/>
          <w:sz w:val="24"/>
          <w:highlight w:val="none"/>
        </w:rPr>
        <w:t xml:space="preserve"> </w:t>
      </w:r>
      <w:r>
        <w:rPr>
          <w:rFonts w:hint="eastAsia" w:ascii="宋体" w:hAnsi="宋体" w:cs="宋体"/>
          <w:kern w:val="1"/>
          <w:sz w:val="24"/>
          <w:highlight w:val="none"/>
        </w:rPr>
        <w:t>投标人</w:t>
      </w:r>
      <w:r>
        <w:rPr>
          <w:rFonts w:ascii="宋体" w:hAnsi="宋体" w:cs="宋体"/>
          <w:kern w:val="1"/>
          <w:sz w:val="24"/>
          <w:highlight w:val="none"/>
        </w:rPr>
        <w:t>在一份投标文件中，报有两个或多个报价，且未书</w:t>
      </w:r>
      <w:r>
        <w:rPr>
          <w:rFonts w:hint="eastAsia" w:ascii="宋体" w:hAnsi="宋体" w:cs="宋体"/>
          <w:kern w:val="1"/>
          <w:sz w:val="24"/>
          <w:highlight w:val="none"/>
        </w:rPr>
        <w:t>面</w:t>
      </w:r>
      <w:r>
        <w:rPr>
          <w:rFonts w:ascii="宋体" w:hAnsi="宋体" w:cs="宋体"/>
          <w:kern w:val="1"/>
          <w:sz w:val="24"/>
          <w:highlight w:val="none"/>
        </w:rPr>
        <w:t>声明以哪个报价为准；</w:t>
      </w:r>
    </w:p>
    <w:p w14:paraId="0E61789C">
      <w:pPr>
        <w:spacing w:line="360" w:lineRule="auto"/>
        <w:ind w:firstLine="422"/>
        <w:rPr>
          <w:rFonts w:ascii="宋体" w:hAnsi="宋体" w:cs="宋体"/>
          <w:kern w:val="1"/>
          <w:sz w:val="24"/>
          <w:highlight w:val="none"/>
        </w:rPr>
      </w:pPr>
      <w:r>
        <w:rPr>
          <w:rFonts w:hint="eastAsia" w:ascii="宋体" w:hAnsi="宋体" w:cs="宋体"/>
          <w:kern w:val="1"/>
          <w:sz w:val="24"/>
          <w:highlight w:val="none"/>
        </w:rPr>
        <w:t>1.</w:t>
      </w:r>
      <w:r>
        <w:rPr>
          <w:rFonts w:hint="eastAsia" w:ascii="宋体" w:hAnsi="宋体" w:cs="宋体"/>
          <w:kern w:val="1"/>
          <w:sz w:val="24"/>
          <w:highlight w:val="none"/>
          <w:lang w:val="en-US" w:eastAsia="zh-CN"/>
        </w:rPr>
        <w:t>9</w:t>
      </w:r>
      <w:r>
        <w:rPr>
          <w:rFonts w:hint="eastAsia" w:ascii="宋体" w:hAnsi="宋体" w:cs="宋体"/>
          <w:kern w:val="1"/>
          <w:sz w:val="24"/>
          <w:highlight w:val="none"/>
        </w:rPr>
        <w:t xml:space="preserve"> </w:t>
      </w:r>
      <w:r>
        <w:rPr>
          <w:rFonts w:ascii="宋体" w:hAnsi="宋体" w:cs="宋体"/>
          <w:kern w:val="1"/>
          <w:sz w:val="24"/>
          <w:highlight w:val="none"/>
        </w:rPr>
        <w:t>其他未能实质性响应</w:t>
      </w:r>
      <w:r>
        <w:rPr>
          <w:rFonts w:hint="eastAsia" w:ascii="宋体" w:hAnsi="宋体" w:cs="宋体"/>
          <w:kern w:val="1"/>
          <w:sz w:val="24"/>
          <w:highlight w:val="none"/>
        </w:rPr>
        <w:t>招标文件</w:t>
      </w:r>
      <w:r>
        <w:rPr>
          <w:rFonts w:ascii="宋体" w:hAnsi="宋体" w:cs="宋体"/>
          <w:kern w:val="1"/>
          <w:sz w:val="24"/>
          <w:highlight w:val="none"/>
        </w:rPr>
        <w:t>的</w:t>
      </w:r>
      <w:r>
        <w:rPr>
          <w:rFonts w:hint="eastAsia" w:ascii="宋体" w:hAnsi="宋体" w:cs="宋体"/>
          <w:kern w:val="1"/>
          <w:sz w:val="24"/>
          <w:highlight w:val="none"/>
        </w:rPr>
        <w:t>；</w:t>
      </w:r>
    </w:p>
    <w:p w14:paraId="2F30A59E">
      <w:pPr>
        <w:spacing w:line="360" w:lineRule="auto"/>
        <w:ind w:firstLine="422"/>
        <w:rPr>
          <w:rFonts w:ascii="宋体" w:hAnsi="宋体" w:cs="宋体"/>
          <w:kern w:val="1"/>
          <w:sz w:val="24"/>
          <w:highlight w:val="none"/>
        </w:rPr>
      </w:pPr>
      <w:r>
        <w:rPr>
          <w:rFonts w:hint="eastAsia" w:ascii="宋体" w:hAnsi="宋体" w:cs="宋体"/>
          <w:kern w:val="1"/>
          <w:sz w:val="24"/>
          <w:highlight w:val="none"/>
        </w:rPr>
        <w:t>1</w:t>
      </w:r>
      <w:r>
        <w:rPr>
          <w:rFonts w:ascii="宋体" w:hAnsi="宋体" w:cs="宋体"/>
          <w:kern w:val="1"/>
          <w:sz w:val="24"/>
          <w:highlight w:val="none"/>
        </w:rPr>
        <w:t>.</w:t>
      </w:r>
      <w:r>
        <w:rPr>
          <w:rFonts w:hint="eastAsia" w:ascii="宋体" w:hAnsi="宋体" w:cs="宋体"/>
          <w:kern w:val="1"/>
          <w:sz w:val="24"/>
          <w:highlight w:val="none"/>
          <w:lang w:val="en-US" w:eastAsia="zh-CN"/>
        </w:rPr>
        <w:t>10</w:t>
      </w:r>
      <w:r>
        <w:rPr>
          <w:rFonts w:hint="eastAsia" w:ascii="宋体" w:hAnsi="宋体" w:cs="宋体"/>
          <w:kern w:val="1"/>
          <w:sz w:val="24"/>
          <w:highlight w:val="none"/>
        </w:rPr>
        <w:t>含有采购人不能接受的附加条件的；</w:t>
      </w:r>
    </w:p>
    <w:p w14:paraId="36DAC85D">
      <w:pPr>
        <w:spacing w:line="360" w:lineRule="auto"/>
        <w:ind w:firstLine="422"/>
        <w:rPr>
          <w:rFonts w:ascii="宋体" w:hAnsi="宋体" w:cs="宋体"/>
          <w:kern w:val="1"/>
          <w:sz w:val="24"/>
          <w:highlight w:val="none"/>
        </w:rPr>
      </w:pPr>
      <w:r>
        <w:rPr>
          <w:rFonts w:hint="eastAsia" w:ascii="宋体" w:hAnsi="宋体" w:cs="宋体"/>
          <w:kern w:val="1"/>
          <w:sz w:val="24"/>
          <w:highlight w:val="none"/>
        </w:rPr>
        <w:t>1.1</w:t>
      </w:r>
      <w:r>
        <w:rPr>
          <w:rFonts w:hint="eastAsia" w:ascii="宋体" w:hAnsi="宋体" w:cs="宋体"/>
          <w:kern w:val="1"/>
          <w:sz w:val="24"/>
          <w:highlight w:val="none"/>
          <w:lang w:val="en-US" w:eastAsia="zh-CN"/>
        </w:rPr>
        <w:t>1</w:t>
      </w:r>
      <w:r>
        <w:rPr>
          <w:rFonts w:ascii="宋体" w:hAnsi="宋体" w:cs="宋体"/>
          <w:kern w:val="1"/>
          <w:sz w:val="24"/>
          <w:highlight w:val="none"/>
        </w:rPr>
        <w:t>出现影响招标公正的违法、违规行为的；</w:t>
      </w:r>
    </w:p>
    <w:p w14:paraId="6F0EA8FC">
      <w:pPr>
        <w:spacing w:line="360" w:lineRule="auto"/>
        <w:ind w:firstLine="422"/>
        <w:rPr>
          <w:rFonts w:ascii="宋体" w:hAnsi="宋体" w:cs="宋体"/>
          <w:kern w:val="1"/>
          <w:sz w:val="24"/>
          <w:highlight w:val="none"/>
        </w:rPr>
      </w:pPr>
      <w:r>
        <w:rPr>
          <w:rFonts w:hint="eastAsia" w:ascii="宋体" w:hAnsi="宋体" w:cs="宋体"/>
          <w:kern w:val="1"/>
          <w:sz w:val="24"/>
          <w:highlight w:val="none"/>
        </w:rPr>
        <w:t>1.1</w:t>
      </w:r>
      <w:r>
        <w:rPr>
          <w:rFonts w:hint="eastAsia" w:ascii="宋体" w:hAnsi="宋体" w:cs="宋体"/>
          <w:kern w:val="1"/>
          <w:sz w:val="24"/>
          <w:highlight w:val="none"/>
          <w:lang w:val="en-US" w:eastAsia="zh-CN"/>
        </w:rPr>
        <w:t>2</w:t>
      </w:r>
      <w:r>
        <w:rPr>
          <w:rFonts w:hint="eastAsia" w:ascii="宋体" w:hAnsi="宋体" w:cs="宋体"/>
          <w:kern w:val="1"/>
          <w:sz w:val="24"/>
          <w:highlight w:val="none"/>
        </w:rPr>
        <w:t>法律、法规和招标文件规定的其他无效情形。</w:t>
      </w:r>
    </w:p>
    <w:p w14:paraId="2CF4DDAF">
      <w:pPr>
        <w:spacing w:line="348" w:lineRule="auto"/>
        <w:ind w:firstLine="422"/>
        <w:rPr>
          <w:rFonts w:ascii="宋体" w:hAnsi="宋体" w:cs="宋体"/>
          <w:b/>
          <w:kern w:val="1"/>
          <w:sz w:val="24"/>
          <w:highlight w:val="none"/>
        </w:rPr>
      </w:pPr>
      <w:r>
        <w:rPr>
          <w:rFonts w:hint="eastAsia" w:ascii="宋体" w:hAnsi="宋体" w:cs="宋体"/>
          <w:b/>
          <w:kern w:val="1"/>
          <w:sz w:val="24"/>
          <w:highlight w:val="none"/>
        </w:rPr>
        <w:t>2、</w:t>
      </w:r>
      <w:r>
        <w:rPr>
          <w:rFonts w:ascii="宋体" w:hAnsi="宋体" w:cs="宋体"/>
          <w:b/>
          <w:kern w:val="1"/>
          <w:sz w:val="24"/>
          <w:highlight w:val="none"/>
        </w:rPr>
        <w:t>废标处理</w:t>
      </w:r>
    </w:p>
    <w:p w14:paraId="60EB0183">
      <w:pPr>
        <w:spacing w:line="348" w:lineRule="auto"/>
        <w:ind w:firstLine="480" w:firstLineChars="200"/>
        <w:rPr>
          <w:rFonts w:ascii="宋体" w:hAnsi="宋体" w:cs="宋体"/>
          <w:kern w:val="1"/>
          <w:sz w:val="24"/>
          <w:highlight w:val="none"/>
        </w:rPr>
      </w:pPr>
      <w:r>
        <w:rPr>
          <w:rFonts w:ascii="宋体" w:hAnsi="宋体" w:cs="宋体"/>
          <w:kern w:val="1"/>
          <w:sz w:val="24"/>
          <w:highlight w:val="none"/>
        </w:rPr>
        <w:t>在招标中，出现下列情形之一的，</w:t>
      </w:r>
      <w:r>
        <w:rPr>
          <w:rFonts w:hint="eastAsia" w:ascii="宋体" w:hAnsi="宋体" w:cs="宋体"/>
          <w:kern w:val="1"/>
          <w:sz w:val="24"/>
          <w:highlight w:val="none"/>
        </w:rPr>
        <w:t>采购代理机构</w:t>
      </w:r>
      <w:r>
        <w:rPr>
          <w:rFonts w:ascii="宋体" w:hAnsi="宋体" w:cs="宋体"/>
          <w:kern w:val="1"/>
          <w:sz w:val="24"/>
          <w:highlight w:val="none"/>
        </w:rPr>
        <w:t>有权宣布废标：</w:t>
      </w:r>
    </w:p>
    <w:p w14:paraId="45EA3A86">
      <w:pPr>
        <w:spacing w:line="348" w:lineRule="auto"/>
        <w:ind w:firstLine="420"/>
        <w:rPr>
          <w:rFonts w:ascii="宋体" w:hAnsi="宋体" w:cs="宋体"/>
          <w:kern w:val="1"/>
          <w:sz w:val="24"/>
          <w:highlight w:val="none"/>
        </w:rPr>
      </w:pPr>
      <w:r>
        <w:rPr>
          <w:rFonts w:hint="eastAsia" w:ascii="宋体" w:hAnsi="宋体" w:cs="宋体"/>
          <w:kern w:val="1"/>
          <w:sz w:val="24"/>
          <w:highlight w:val="none"/>
        </w:rPr>
        <w:t>2</w:t>
      </w:r>
      <w:r>
        <w:rPr>
          <w:rFonts w:ascii="宋体" w:hAnsi="宋体" w:cs="宋体"/>
          <w:kern w:val="1"/>
          <w:sz w:val="24"/>
          <w:highlight w:val="none"/>
        </w:rPr>
        <w:t>.</w:t>
      </w:r>
      <w:r>
        <w:rPr>
          <w:rFonts w:hint="eastAsia" w:ascii="宋体" w:hAnsi="宋体" w:cs="宋体"/>
          <w:kern w:val="1"/>
          <w:sz w:val="24"/>
          <w:highlight w:val="none"/>
        </w:rPr>
        <w:t>1</w:t>
      </w:r>
      <w:r>
        <w:rPr>
          <w:rFonts w:ascii="宋体" w:hAnsi="宋体" w:cs="宋体"/>
          <w:kern w:val="1"/>
          <w:sz w:val="24"/>
          <w:highlight w:val="none"/>
        </w:rPr>
        <w:t>符合专业条件的</w:t>
      </w:r>
      <w:r>
        <w:rPr>
          <w:rFonts w:hint="eastAsia" w:ascii="宋体" w:hAnsi="宋体" w:cs="宋体"/>
          <w:kern w:val="1"/>
          <w:sz w:val="24"/>
          <w:highlight w:val="none"/>
        </w:rPr>
        <w:t>投标人</w:t>
      </w:r>
      <w:r>
        <w:rPr>
          <w:rFonts w:ascii="宋体" w:hAnsi="宋体" w:cs="宋体"/>
          <w:kern w:val="1"/>
          <w:sz w:val="24"/>
          <w:highlight w:val="none"/>
        </w:rPr>
        <w:t>或对</w:t>
      </w:r>
      <w:r>
        <w:rPr>
          <w:rFonts w:hint="eastAsia" w:ascii="宋体" w:hAnsi="宋体" w:cs="宋体"/>
          <w:kern w:val="1"/>
          <w:sz w:val="24"/>
          <w:highlight w:val="none"/>
        </w:rPr>
        <w:t>招标文件</w:t>
      </w:r>
      <w:r>
        <w:rPr>
          <w:rFonts w:ascii="宋体" w:hAnsi="宋体" w:cs="宋体"/>
          <w:kern w:val="1"/>
          <w:sz w:val="24"/>
          <w:highlight w:val="none"/>
        </w:rPr>
        <w:t>作实质响应的</w:t>
      </w:r>
      <w:r>
        <w:rPr>
          <w:rFonts w:hint="eastAsia" w:ascii="宋体" w:hAnsi="宋体" w:cs="宋体"/>
          <w:kern w:val="1"/>
          <w:sz w:val="24"/>
          <w:highlight w:val="none"/>
        </w:rPr>
        <w:t>投标人</w:t>
      </w:r>
      <w:r>
        <w:rPr>
          <w:rFonts w:ascii="宋体" w:hAnsi="宋体" w:cs="宋体"/>
          <w:kern w:val="1"/>
          <w:sz w:val="24"/>
          <w:highlight w:val="none"/>
        </w:rPr>
        <w:t>不足三家的；</w:t>
      </w:r>
    </w:p>
    <w:p w14:paraId="7BCA9CF1">
      <w:pPr>
        <w:spacing w:line="348" w:lineRule="auto"/>
        <w:ind w:firstLine="420"/>
        <w:rPr>
          <w:rFonts w:ascii="宋体" w:hAnsi="宋体" w:cs="宋体"/>
          <w:kern w:val="1"/>
          <w:sz w:val="24"/>
          <w:highlight w:val="none"/>
        </w:rPr>
      </w:pPr>
      <w:r>
        <w:rPr>
          <w:rFonts w:hint="eastAsia" w:ascii="宋体" w:hAnsi="宋体" w:cs="宋体"/>
          <w:kern w:val="1"/>
          <w:sz w:val="24"/>
          <w:highlight w:val="none"/>
        </w:rPr>
        <w:t>2</w:t>
      </w:r>
      <w:r>
        <w:rPr>
          <w:rFonts w:ascii="宋体" w:hAnsi="宋体" w:cs="宋体"/>
          <w:kern w:val="1"/>
          <w:sz w:val="24"/>
          <w:highlight w:val="none"/>
        </w:rPr>
        <w:t>.</w:t>
      </w:r>
      <w:r>
        <w:rPr>
          <w:rFonts w:hint="eastAsia" w:ascii="宋体" w:hAnsi="宋体" w:cs="宋体"/>
          <w:kern w:val="1"/>
          <w:sz w:val="24"/>
          <w:highlight w:val="none"/>
        </w:rPr>
        <w:t>2</w:t>
      </w:r>
      <w:r>
        <w:rPr>
          <w:rFonts w:ascii="宋体" w:hAnsi="宋体" w:cs="宋体"/>
          <w:kern w:val="1"/>
          <w:sz w:val="24"/>
          <w:highlight w:val="none"/>
        </w:rPr>
        <w:t>出现影响招标公正的违法、违规行为的；</w:t>
      </w:r>
    </w:p>
    <w:p w14:paraId="634C9111">
      <w:pPr>
        <w:spacing w:line="348" w:lineRule="auto"/>
        <w:ind w:firstLine="420"/>
        <w:rPr>
          <w:rFonts w:ascii="宋体" w:hAnsi="宋体" w:cs="宋体"/>
          <w:kern w:val="1"/>
          <w:sz w:val="24"/>
          <w:highlight w:val="none"/>
        </w:rPr>
      </w:pPr>
      <w:r>
        <w:rPr>
          <w:rFonts w:hint="eastAsia" w:ascii="宋体" w:hAnsi="宋体" w:cs="宋体"/>
          <w:kern w:val="1"/>
          <w:sz w:val="24"/>
          <w:highlight w:val="none"/>
        </w:rPr>
        <w:t>2.3投标人</w:t>
      </w:r>
      <w:r>
        <w:rPr>
          <w:rFonts w:ascii="宋体" w:hAnsi="宋体" w:cs="宋体"/>
          <w:kern w:val="1"/>
          <w:sz w:val="24"/>
          <w:highlight w:val="none"/>
        </w:rPr>
        <w:t>的报价均超过</w:t>
      </w:r>
      <w:r>
        <w:rPr>
          <w:rFonts w:hint="eastAsia" w:ascii="宋体" w:hAnsi="宋体" w:cs="宋体"/>
          <w:kern w:val="1"/>
          <w:sz w:val="24"/>
          <w:highlight w:val="none"/>
          <w:lang w:val="en-US" w:eastAsia="zh-CN"/>
        </w:rPr>
        <w:t>最高限</w:t>
      </w:r>
      <w:r>
        <w:rPr>
          <w:rFonts w:hint="eastAsia" w:ascii="宋体" w:hAnsi="宋体" w:cs="宋体"/>
          <w:kern w:val="1"/>
          <w:sz w:val="24"/>
          <w:highlight w:val="none"/>
        </w:rPr>
        <w:t>价</w:t>
      </w:r>
      <w:r>
        <w:rPr>
          <w:rFonts w:ascii="宋体" w:hAnsi="宋体" w:cs="宋体"/>
          <w:kern w:val="1"/>
          <w:sz w:val="24"/>
          <w:highlight w:val="none"/>
        </w:rPr>
        <w:t>，</w:t>
      </w:r>
      <w:r>
        <w:rPr>
          <w:rFonts w:hint="eastAsia" w:ascii="宋体" w:hAnsi="宋体" w:cs="宋体"/>
          <w:kern w:val="1"/>
          <w:sz w:val="24"/>
          <w:highlight w:val="none"/>
        </w:rPr>
        <w:t>采购人</w:t>
      </w:r>
      <w:r>
        <w:rPr>
          <w:rFonts w:ascii="宋体" w:hAnsi="宋体" w:cs="宋体"/>
          <w:kern w:val="1"/>
          <w:sz w:val="24"/>
          <w:highlight w:val="none"/>
        </w:rPr>
        <w:t>不能支付的；</w:t>
      </w:r>
    </w:p>
    <w:p w14:paraId="50BE8E14">
      <w:pPr>
        <w:spacing w:line="348" w:lineRule="auto"/>
        <w:ind w:firstLine="420"/>
        <w:rPr>
          <w:rFonts w:ascii="宋体" w:hAnsi="宋体" w:cs="宋体"/>
          <w:kern w:val="1"/>
          <w:sz w:val="24"/>
          <w:highlight w:val="none"/>
        </w:rPr>
      </w:pPr>
      <w:r>
        <w:rPr>
          <w:rFonts w:ascii="宋体" w:hAnsi="宋体" w:cs="宋体"/>
          <w:kern w:val="1"/>
          <w:sz w:val="24"/>
          <w:highlight w:val="none"/>
        </w:rPr>
        <w:t>2.</w:t>
      </w:r>
      <w:r>
        <w:rPr>
          <w:rFonts w:hint="eastAsia" w:ascii="宋体" w:hAnsi="宋体" w:cs="宋体"/>
          <w:kern w:val="1"/>
          <w:sz w:val="24"/>
          <w:highlight w:val="none"/>
        </w:rPr>
        <w:t>4</w:t>
      </w:r>
      <w:r>
        <w:rPr>
          <w:rFonts w:ascii="宋体" w:hAnsi="宋体" w:cs="宋体"/>
          <w:kern w:val="1"/>
          <w:sz w:val="24"/>
          <w:highlight w:val="none"/>
        </w:rPr>
        <w:t>因重大变故，</w:t>
      </w:r>
      <w:r>
        <w:rPr>
          <w:rFonts w:hint="eastAsia" w:ascii="宋体" w:hAnsi="宋体" w:cs="宋体"/>
          <w:kern w:val="1"/>
          <w:sz w:val="24"/>
          <w:highlight w:val="none"/>
        </w:rPr>
        <w:t>采购</w:t>
      </w:r>
      <w:r>
        <w:rPr>
          <w:rFonts w:ascii="宋体" w:hAnsi="宋体" w:cs="宋体"/>
          <w:kern w:val="1"/>
          <w:sz w:val="24"/>
          <w:highlight w:val="none"/>
        </w:rPr>
        <w:t>任务取消的。</w:t>
      </w:r>
    </w:p>
    <w:p w14:paraId="7A6CF535">
      <w:pPr>
        <w:spacing w:line="348" w:lineRule="auto"/>
        <w:ind w:firstLine="420"/>
        <w:rPr>
          <w:rFonts w:hAnsi="_4eff_5b8b_GB2312" w:cs="宋体"/>
          <w:b/>
          <w:bCs/>
          <w:sz w:val="24"/>
          <w:highlight w:val="none"/>
        </w:rPr>
      </w:pPr>
      <w:r>
        <w:rPr>
          <w:rFonts w:hint="eastAsia" w:ascii="宋体" w:hAnsi="宋体" w:cs="宋体"/>
          <w:b/>
          <w:kern w:val="1"/>
          <w:sz w:val="24"/>
          <w:highlight w:val="none"/>
        </w:rPr>
        <w:t>3、</w:t>
      </w:r>
      <w:r>
        <w:rPr>
          <w:rFonts w:ascii="宋体" w:hAnsi="宋体" w:cs="宋体"/>
          <w:b/>
          <w:kern w:val="1"/>
          <w:sz w:val="24"/>
          <w:highlight w:val="none"/>
          <w:lang w:val="zh-CN"/>
        </w:rPr>
        <w:t>重新</w:t>
      </w:r>
      <w:r>
        <w:rPr>
          <w:rFonts w:hAnsi="_4eff_5b8b_GB2312" w:cs="宋体"/>
          <w:b/>
          <w:bCs/>
          <w:sz w:val="24"/>
          <w:highlight w:val="none"/>
          <w:lang w:val="zh-CN"/>
        </w:rPr>
        <w:t>招标或者变更采购方式</w:t>
      </w:r>
    </w:p>
    <w:p w14:paraId="1614DB16">
      <w:pPr>
        <w:spacing w:line="360" w:lineRule="auto"/>
        <w:ind w:firstLine="420"/>
        <w:rPr>
          <w:rFonts w:ascii="宋体" w:hAnsi="宋体" w:cs="宋体"/>
          <w:kern w:val="1"/>
          <w:sz w:val="24"/>
          <w:highlight w:val="none"/>
          <w:lang w:val="zh-CN"/>
        </w:rPr>
      </w:pPr>
      <w:r>
        <w:rPr>
          <w:rFonts w:hint="eastAsia" w:ascii="宋体" w:hAnsi="宋体" w:cs="宋体"/>
          <w:kern w:val="1"/>
          <w:sz w:val="24"/>
          <w:highlight w:val="none"/>
        </w:rPr>
        <w:t xml:space="preserve">3.1 </w:t>
      </w:r>
      <w:r>
        <w:rPr>
          <w:rFonts w:hint="eastAsia" w:ascii="宋体" w:hAnsi="宋体" w:cs="宋体"/>
          <w:kern w:val="1"/>
          <w:sz w:val="24"/>
          <w:highlight w:val="none"/>
          <w:lang w:val="zh-CN"/>
        </w:rPr>
        <w:t>投标截止时间结束后，参加投标的</w:t>
      </w:r>
      <w:r>
        <w:rPr>
          <w:rFonts w:hint="eastAsia" w:ascii="宋体" w:hAnsi="宋体" w:cs="宋体"/>
          <w:kern w:val="1"/>
          <w:sz w:val="24"/>
          <w:highlight w:val="none"/>
        </w:rPr>
        <w:t>投标人</w:t>
      </w:r>
      <w:r>
        <w:rPr>
          <w:rFonts w:hint="eastAsia" w:ascii="宋体" w:hAnsi="宋体" w:cs="宋体"/>
          <w:kern w:val="1"/>
          <w:sz w:val="24"/>
          <w:highlight w:val="none"/>
          <w:lang w:val="zh-CN"/>
        </w:rPr>
        <w:t>不足三家或在评标期间出现符合专业条件的</w:t>
      </w:r>
      <w:r>
        <w:rPr>
          <w:rFonts w:hint="eastAsia" w:ascii="宋体" w:hAnsi="宋体" w:cs="宋体"/>
          <w:kern w:val="1"/>
          <w:sz w:val="24"/>
          <w:highlight w:val="none"/>
        </w:rPr>
        <w:t>投标人</w:t>
      </w:r>
      <w:r>
        <w:rPr>
          <w:rFonts w:hint="eastAsia" w:ascii="宋体" w:hAnsi="宋体" w:cs="宋体"/>
          <w:kern w:val="1"/>
          <w:sz w:val="24"/>
          <w:highlight w:val="none"/>
          <w:lang w:val="zh-CN"/>
        </w:rPr>
        <w:t>不足三家或对招标文件实质响应的</w:t>
      </w:r>
      <w:r>
        <w:rPr>
          <w:rFonts w:hint="eastAsia" w:ascii="宋体" w:hAnsi="宋体" w:cs="宋体"/>
          <w:kern w:val="1"/>
          <w:sz w:val="24"/>
          <w:highlight w:val="none"/>
        </w:rPr>
        <w:t>投标人</w:t>
      </w:r>
      <w:r>
        <w:rPr>
          <w:rFonts w:hint="eastAsia" w:ascii="宋体" w:hAnsi="宋体" w:cs="宋体"/>
          <w:kern w:val="1"/>
          <w:sz w:val="24"/>
          <w:highlight w:val="none"/>
          <w:lang w:val="zh-CN"/>
        </w:rPr>
        <w:t>不足三家，经请示监督机构同意后，按《政府采购货物和服务招标投标管理办法》（第</w:t>
      </w:r>
      <w:r>
        <w:rPr>
          <w:rFonts w:hint="eastAsia" w:ascii="宋体" w:hAnsi="宋体" w:cs="宋体"/>
          <w:kern w:val="1"/>
          <w:sz w:val="24"/>
          <w:highlight w:val="none"/>
        </w:rPr>
        <w:t>87</w:t>
      </w:r>
      <w:r>
        <w:rPr>
          <w:rFonts w:hint="eastAsia" w:ascii="宋体" w:hAnsi="宋体" w:cs="宋体"/>
          <w:kern w:val="1"/>
          <w:sz w:val="24"/>
          <w:highlight w:val="none"/>
          <w:lang w:val="zh-CN"/>
        </w:rPr>
        <w:t>号令）第四十三条规定的相关原则处理。</w:t>
      </w:r>
    </w:p>
    <w:p w14:paraId="1FED4680">
      <w:pPr>
        <w:spacing w:line="360" w:lineRule="auto"/>
        <w:ind w:firstLine="420"/>
        <w:rPr>
          <w:rFonts w:ascii="宋体" w:hAnsi="宋体" w:cs="宋体"/>
          <w:kern w:val="1"/>
          <w:sz w:val="24"/>
          <w:highlight w:val="none"/>
          <w:lang w:val="zh-CN"/>
        </w:rPr>
      </w:pPr>
      <w:r>
        <w:rPr>
          <w:rFonts w:hint="eastAsia" w:ascii="宋体" w:hAnsi="宋体" w:cs="宋体"/>
          <w:kern w:val="1"/>
          <w:sz w:val="24"/>
          <w:highlight w:val="none"/>
        </w:rPr>
        <w:t>3.</w:t>
      </w:r>
      <w:r>
        <w:rPr>
          <w:rFonts w:ascii="宋体" w:hAnsi="宋体" w:cs="宋体"/>
          <w:kern w:val="1"/>
          <w:sz w:val="24"/>
          <w:highlight w:val="none"/>
          <w:lang w:val="zh-CN"/>
        </w:rPr>
        <w:t>2</w:t>
      </w:r>
      <w:r>
        <w:rPr>
          <w:rFonts w:hint="eastAsia" w:ascii="宋体" w:hAnsi="宋体" w:cs="宋体"/>
          <w:kern w:val="1"/>
          <w:sz w:val="24"/>
          <w:highlight w:val="none"/>
        </w:rPr>
        <w:t xml:space="preserve"> </w:t>
      </w:r>
      <w:r>
        <w:rPr>
          <w:rFonts w:hint="eastAsia" w:ascii="宋体" w:hAnsi="宋体" w:cs="宋体"/>
          <w:kern w:val="1"/>
          <w:sz w:val="24"/>
          <w:highlight w:val="none"/>
          <w:lang w:val="zh-CN"/>
        </w:rPr>
        <w:t>投标人</w:t>
      </w:r>
      <w:r>
        <w:rPr>
          <w:rFonts w:ascii="宋体" w:hAnsi="宋体" w:cs="宋体"/>
          <w:kern w:val="1"/>
          <w:sz w:val="24"/>
          <w:highlight w:val="none"/>
          <w:lang w:val="zh-CN"/>
        </w:rPr>
        <w:t>的投标报价超过财政限额，根据政府采购法的有关规定，报监督机构批准，进行重新招标或选用竞争性谈判的方式组织采购。</w:t>
      </w:r>
    </w:p>
    <w:p w14:paraId="1E2CC3E5">
      <w:pPr>
        <w:spacing w:line="360" w:lineRule="auto"/>
        <w:ind w:firstLine="420"/>
        <w:rPr>
          <w:rFonts w:ascii="宋体" w:hAnsi="宋体" w:cs="宋体"/>
          <w:kern w:val="1"/>
          <w:sz w:val="24"/>
          <w:highlight w:val="none"/>
          <w:lang w:val="zh-CN"/>
        </w:rPr>
      </w:pPr>
      <w:r>
        <w:rPr>
          <w:rFonts w:hint="eastAsia" w:ascii="宋体" w:hAnsi="宋体" w:cs="宋体"/>
          <w:kern w:val="1"/>
          <w:sz w:val="24"/>
          <w:highlight w:val="none"/>
        </w:rPr>
        <w:t xml:space="preserve">3.3 </w:t>
      </w:r>
      <w:r>
        <w:rPr>
          <w:rFonts w:ascii="宋体" w:hAnsi="宋体" w:cs="宋体"/>
          <w:kern w:val="1"/>
          <w:sz w:val="24"/>
          <w:highlight w:val="none"/>
          <w:lang w:val="zh-CN"/>
        </w:rPr>
        <w:t>经监督机构批准后，转入竞争性谈判方式采购的，在谈判过程中采取多次报价的形式，即各</w:t>
      </w:r>
      <w:r>
        <w:rPr>
          <w:rFonts w:hint="eastAsia" w:ascii="宋体" w:hAnsi="宋体" w:cs="宋体"/>
          <w:kern w:val="1"/>
          <w:sz w:val="24"/>
          <w:highlight w:val="none"/>
          <w:lang w:val="zh-CN"/>
        </w:rPr>
        <w:t>投标人</w:t>
      </w:r>
      <w:r>
        <w:rPr>
          <w:rFonts w:ascii="宋体" w:hAnsi="宋体" w:cs="宋体"/>
          <w:kern w:val="1"/>
          <w:sz w:val="24"/>
          <w:highlight w:val="none"/>
          <w:lang w:val="zh-CN"/>
        </w:rPr>
        <w:t>的投标报价为第一次报价，谈判后符合谈判</w:t>
      </w:r>
      <w:r>
        <w:rPr>
          <w:rFonts w:hint="eastAsia" w:ascii="宋体" w:hAnsi="宋体" w:cs="宋体"/>
          <w:kern w:val="1"/>
          <w:sz w:val="24"/>
          <w:highlight w:val="none"/>
          <w:lang w:val="zh-CN"/>
        </w:rPr>
        <w:t>文件</w:t>
      </w:r>
      <w:r>
        <w:rPr>
          <w:rFonts w:ascii="宋体" w:hAnsi="宋体" w:cs="宋体"/>
          <w:kern w:val="1"/>
          <w:sz w:val="24"/>
          <w:highlight w:val="none"/>
          <w:lang w:val="zh-CN"/>
        </w:rPr>
        <w:t>要求的</w:t>
      </w:r>
      <w:r>
        <w:rPr>
          <w:rFonts w:hint="eastAsia" w:ascii="宋体" w:hAnsi="宋体" w:cs="宋体"/>
          <w:kern w:val="1"/>
          <w:sz w:val="24"/>
          <w:highlight w:val="none"/>
          <w:lang w:val="zh-CN"/>
        </w:rPr>
        <w:t>投标人</w:t>
      </w:r>
      <w:r>
        <w:rPr>
          <w:rFonts w:ascii="宋体" w:hAnsi="宋体" w:cs="宋体"/>
          <w:kern w:val="1"/>
          <w:sz w:val="24"/>
          <w:highlight w:val="none"/>
          <w:lang w:val="zh-CN"/>
        </w:rPr>
        <w:t>进行最终报价。最终报价仍超</w:t>
      </w:r>
      <w:r>
        <w:rPr>
          <w:rFonts w:hint="eastAsia" w:ascii="宋体" w:hAnsi="宋体" w:cs="宋体"/>
          <w:kern w:val="1"/>
          <w:sz w:val="24"/>
          <w:highlight w:val="none"/>
          <w:lang w:val="en-US" w:eastAsia="zh-CN"/>
        </w:rPr>
        <w:t>最高限价</w:t>
      </w:r>
      <w:r>
        <w:rPr>
          <w:rFonts w:ascii="宋体" w:hAnsi="宋体" w:cs="宋体"/>
          <w:kern w:val="1"/>
          <w:sz w:val="24"/>
          <w:highlight w:val="none"/>
          <w:lang w:val="zh-CN"/>
        </w:rPr>
        <w:t>，且</w:t>
      </w:r>
      <w:r>
        <w:rPr>
          <w:rFonts w:hint="eastAsia" w:ascii="宋体" w:hAnsi="宋体" w:cs="宋体"/>
          <w:kern w:val="1"/>
          <w:sz w:val="24"/>
          <w:highlight w:val="none"/>
          <w:lang w:val="zh-CN"/>
        </w:rPr>
        <w:t>采购人</w:t>
      </w:r>
      <w:r>
        <w:rPr>
          <w:rFonts w:ascii="宋体" w:hAnsi="宋体" w:cs="宋体"/>
          <w:kern w:val="1"/>
          <w:sz w:val="24"/>
          <w:highlight w:val="none"/>
          <w:lang w:val="zh-CN"/>
        </w:rPr>
        <w:t>无力追加，谈判小组有权宣布谈判失败。</w:t>
      </w:r>
    </w:p>
    <w:p w14:paraId="320ABC66">
      <w:pPr>
        <w:spacing w:line="360" w:lineRule="auto"/>
        <w:ind w:firstLine="420"/>
        <w:rPr>
          <w:rFonts w:ascii="宋体" w:hAnsi="宋体" w:cs="宋体"/>
          <w:kern w:val="1"/>
          <w:sz w:val="24"/>
          <w:highlight w:val="none"/>
          <w:lang w:val="zh-CN"/>
        </w:rPr>
      </w:pPr>
      <w:r>
        <w:rPr>
          <w:rFonts w:hint="eastAsia" w:ascii="宋体" w:hAnsi="宋体" w:cs="宋体"/>
          <w:kern w:val="1"/>
          <w:sz w:val="24"/>
          <w:highlight w:val="none"/>
        </w:rPr>
        <w:t xml:space="preserve">3.3.1 </w:t>
      </w:r>
      <w:r>
        <w:rPr>
          <w:rFonts w:ascii="宋体" w:hAnsi="宋体" w:cs="宋体"/>
          <w:kern w:val="1"/>
          <w:sz w:val="24"/>
          <w:highlight w:val="none"/>
          <w:lang w:val="zh-CN"/>
        </w:rPr>
        <w:t>采用竞争性谈判方式，评标委员会自行转为竞争性谈判小组，谈判文件以</w:t>
      </w:r>
      <w:r>
        <w:rPr>
          <w:rFonts w:hint="eastAsia" w:ascii="宋体" w:hAnsi="宋体" w:cs="宋体"/>
          <w:kern w:val="1"/>
          <w:sz w:val="24"/>
          <w:highlight w:val="none"/>
        </w:rPr>
        <w:t>招标文件</w:t>
      </w:r>
      <w:r>
        <w:rPr>
          <w:rFonts w:ascii="宋体" w:hAnsi="宋体" w:cs="宋体"/>
          <w:kern w:val="1"/>
          <w:sz w:val="24"/>
          <w:highlight w:val="none"/>
          <w:lang w:val="zh-CN"/>
        </w:rPr>
        <w:t>为基础。在谈判过程中，谈判小组可以根据谈判文件和谈判情况实质性变动采购需求中的技术、服务要求以及合同草案条款，谈判响应单位可就变更要求进行修改、完善，谈判小组以修改、完善后的技术、商务内容作为评审依据。</w:t>
      </w:r>
    </w:p>
    <w:p w14:paraId="7635F731">
      <w:pPr>
        <w:spacing w:line="360" w:lineRule="auto"/>
        <w:ind w:firstLine="480" w:firstLineChars="200"/>
        <w:rPr>
          <w:rFonts w:ascii="宋体" w:hAnsi="宋体" w:cs="宋体"/>
          <w:kern w:val="1"/>
          <w:sz w:val="24"/>
          <w:highlight w:val="none"/>
          <w:lang w:val="zh-CN"/>
        </w:rPr>
      </w:pPr>
      <w:r>
        <w:rPr>
          <w:rFonts w:hint="eastAsia" w:ascii="宋体" w:hAnsi="宋体" w:cs="宋体"/>
          <w:kern w:val="1"/>
          <w:sz w:val="24"/>
          <w:highlight w:val="none"/>
        </w:rPr>
        <w:t xml:space="preserve">3.3.2 </w:t>
      </w:r>
      <w:r>
        <w:rPr>
          <w:rFonts w:ascii="宋体" w:hAnsi="宋体" w:cs="宋体"/>
          <w:kern w:val="1"/>
          <w:sz w:val="24"/>
          <w:highlight w:val="none"/>
          <w:lang w:val="zh-CN"/>
        </w:rPr>
        <w:t>采用竞争性谈判方式，谈判小组应当从质量和服务均能满足</w:t>
      </w:r>
      <w:r>
        <w:rPr>
          <w:rFonts w:hint="eastAsia" w:ascii="宋体" w:hAnsi="宋体" w:cs="宋体"/>
          <w:kern w:val="1"/>
          <w:sz w:val="24"/>
          <w:highlight w:val="none"/>
          <w:lang w:val="zh-CN"/>
        </w:rPr>
        <w:t>招标文件</w:t>
      </w:r>
      <w:r>
        <w:rPr>
          <w:rFonts w:ascii="宋体" w:hAnsi="宋体" w:cs="宋体"/>
          <w:kern w:val="1"/>
          <w:sz w:val="24"/>
          <w:highlight w:val="none"/>
          <w:lang w:val="zh-CN"/>
        </w:rPr>
        <w:t>实质性响应要求的</w:t>
      </w:r>
      <w:r>
        <w:rPr>
          <w:rFonts w:hint="eastAsia" w:ascii="宋体" w:hAnsi="宋体" w:cs="宋体"/>
          <w:kern w:val="1"/>
          <w:sz w:val="24"/>
          <w:highlight w:val="none"/>
          <w:lang w:val="zh-CN"/>
        </w:rPr>
        <w:t>投标人</w:t>
      </w:r>
      <w:r>
        <w:rPr>
          <w:rFonts w:ascii="宋体" w:hAnsi="宋体" w:cs="宋体"/>
          <w:kern w:val="1"/>
          <w:sz w:val="24"/>
          <w:highlight w:val="none"/>
          <w:lang w:val="zh-CN"/>
        </w:rPr>
        <w:t>中，按照最终报价由低到高的顺序推荐</w:t>
      </w:r>
      <w:r>
        <w:rPr>
          <w:rFonts w:hint="eastAsia" w:ascii="宋体" w:hAnsi="宋体" w:cs="宋体"/>
          <w:kern w:val="1"/>
          <w:sz w:val="24"/>
          <w:highlight w:val="none"/>
          <w:lang w:val="en-US" w:eastAsia="zh-CN"/>
        </w:rPr>
        <w:t>成交候选供应商</w:t>
      </w:r>
      <w:r>
        <w:rPr>
          <w:rFonts w:ascii="宋体" w:hAnsi="宋体" w:cs="宋体"/>
          <w:kern w:val="1"/>
          <w:sz w:val="24"/>
          <w:highlight w:val="none"/>
          <w:lang w:val="zh-CN"/>
        </w:rPr>
        <w:t>。</w:t>
      </w:r>
    </w:p>
    <w:p w14:paraId="31547DA5">
      <w:pPr>
        <w:spacing w:line="360" w:lineRule="auto"/>
        <w:ind w:firstLine="482" w:firstLineChars="200"/>
        <w:rPr>
          <w:rFonts w:ascii="宋体" w:hAnsi="宋体" w:cs="宋体"/>
          <w:b/>
          <w:bCs/>
          <w:sz w:val="24"/>
          <w:highlight w:val="none"/>
        </w:rPr>
      </w:pPr>
      <w:r>
        <w:rPr>
          <w:rFonts w:hint="eastAsia" w:ascii="宋体" w:hAnsi="宋体" w:cs="宋体"/>
          <w:b/>
          <w:bCs/>
          <w:sz w:val="24"/>
          <w:highlight w:val="none"/>
        </w:rPr>
        <w:t>4、政府采购政策</w:t>
      </w:r>
    </w:p>
    <w:p w14:paraId="48DCF3A3">
      <w:pPr>
        <w:spacing w:line="360" w:lineRule="auto"/>
        <w:ind w:firstLine="480" w:firstLineChars="200"/>
        <w:rPr>
          <w:rFonts w:ascii="宋体" w:hAnsi="宋体" w:cs="宋体"/>
          <w:sz w:val="24"/>
          <w:highlight w:val="none"/>
        </w:rPr>
      </w:pPr>
      <w:r>
        <w:rPr>
          <w:rFonts w:hint="eastAsia" w:ascii="宋体" w:hAnsi="宋体" w:cs="宋体"/>
          <w:sz w:val="24"/>
          <w:highlight w:val="none"/>
        </w:rPr>
        <w:t>投标报价产品符合财库</w:t>
      </w:r>
      <w:r>
        <w:rPr>
          <w:rFonts w:hint="eastAsia" w:ascii="宋体" w:hAnsi="宋体" w:cs="宋体"/>
          <w:sz w:val="24"/>
          <w:szCs w:val="24"/>
          <w:highlight w:val="none"/>
        </w:rPr>
        <w:t>〔</w:t>
      </w:r>
      <w:r>
        <w:rPr>
          <w:rFonts w:hint="eastAsia" w:ascii="宋体" w:hAnsi="宋体" w:cs="宋体"/>
          <w:sz w:val="24"/>
          <w:highlight w:val="none"/>
        </w:rPr>
        <w:t>2019</w:t>
      </w:r>
      <w:r>
        <w:rPr>
          <w:rFonts w:hint="eastAsia" w:ascii="宋体" w:hAnsi="宋体" w:cs="宋体"/>
          <w:sz w:val="24"/>
          <w:szCs w:val="24"/>
          <w:highlight w:val="none"/>
        </w:rPr>
        <w:t>〕</w:t>
      </w:r>
      <w:r>
        <w:rPr>
          <w:rFonts w:hint="eastAsia" w:ascii="宋体" w:hAnsi="宋体" w:cs="宋体"/>
          <w:sz w:val="24"/>
          <w:highlight w:val="none"/>
        </w:rPr>
        <w:t>19号文件精神，进入节能产品政府采购品目清单（有效期内）的，符合财库</w:t>
      </w:r>
      <w:r>
        <w:rPr>
          <w:rFonts w:hint="eastAsia" w:ascii="宋体" w:hAnsi="宋体" w:cs="宋体"/>
          <w:sz w:val="24"/>
          <w:szCs w:val="24"/>
          <w:highlight w:val="none"/>
        </w:rPr>
        <w:t>〔</w:t>
      </w:r>
      <w:r>
        <w:rPr>
          <w:rFonts w:hint="eastAsia" w:ascii="宋体" w:hAnsi="宋体" w:cs="宋体"/>
          <w:sz w:val="24"/>
          <w:highlight w:val="none"/>
        </w:rPr>
        <w:t>2019</w:t>
      </w:r>
      <w:r>
        <w:rPr>
          <w:rFonts w:hint="eastAsia" w:ascii="宋体" w:hAnsi="宋体" w:cs="宋体"/>
          <w:sz w:val="24"/>
          <w:szCs w:val="24"/>
          <w:highlight w:val="none"/>
        </w:rPr>
        <w:t>〕</w:t>
      </w:r>
      <w:r>
        <w:rPr>
          <w:rFonts w:hint="eastAsia" w:ascii="宋体" w:hAnsi="宋体" w:cs="宋体"/>
          <w:sz w:val="24"/>
          <w:highlight w:val="none"/>
        </w:rPr>
        <w:t>18号文件精神，进入环境标志产品政府采购品目清单（有效期内）的，提供证明文件，在评审中享受评标价格优惠折扣(详见评审标准)。投标单位属于（财库</w:t>
      </w:r>
      <w:r>
        <w:rPr>
          <w:rFonts w:hint="eastAsia" w:ascii="宋体" w:hAnsi="宋体" w:cs="宋体"/>
          <w:sz w:val="24"/>
          <w:szCs w:val="24"/>
          <w:highlight w:val="none"/>
        </w:rPr>
        <w:t>〔</w:t>
      </w:r>
      <w:r>
        <w:rPr>
          <w:rFonts w:hint="eastAsia" w:ascii="宋体" w:hAnsi="宋体" w:cs="宋体"/>
          <w:sz w:val="24"/>
          <w:highlight w:val="none"/>
        </w:rPr>
        <w:t>2020</w:t>
      </w:r>
      <w:r>
        <w:rPr>
          <w:rFonts w:hint="eastAsia" w:ascii="宋体" w:hAnsi="宋体" w:cs="宋体"/>
          <w:sz w:val="24"/>
          <w:szCs w:val="24"/>
          <w:highlight w:val="none"/>
        </w:rPr>
        <w:t>〕</w:t>
      </w:r>
      <w:r>
        <w:rPr>
          <w:rFonts w:hint="eastAsia" w:ascii="宋体" w:hAnsi="宋体" w:cs="宋体"/>
          <w:sz w:val="24"/>
          <w:highlight w:val="none"/>
        </w:rPr>
        <w:t>46号</w:t>
      </w:r>
      <w:r>
        <w:rPr>
          <w:rFonts w:hint="eastAsia" w:ascii="宋体" w:hAnsi="宋体" w:cs="宋体"/>
          <w:sz w:val="24"/>
          <w:highlight w:val="none"/>
          <w:lang w:eastAsia="zh-CN"/>
        </w:rPr>
        <w:t>、</w:t>
      </w:r>
      <w:r>
        <w:rPr>
          <w:rFonts w:hint="eastAsia" w:ascii="宋体" w:hAnsi="宋体"/>
          <w:spacing w:val="4"/>
          <w:sz w:val="24"/>
          <w:highlight w:val="none"/>
        </w:rPr>
        <w:t>财库〔2022〕19号</w:t>
      </w:r>
      <w:r>
        <w:rPr>
          <w:rFonts w:hint="eastAsia" w:ascii="宋体" w:hAnsi="宋体"/>
          <w:spacing w:val="4"/>
          <w:sz w:val="24"/>
          <w:highlight w:val="none"/>
          <w:lang w:eastAsia="zh-CN"/>
        </w:rPr>
        <w:t>、</w:t>
      </w:r>
      <w:r>
        <w:rPr>
          <w:rFonts w:hint="eastAsia" w:ascii="宋体" w:hAnsi="宋体" w:eastAsia="宋体" w:cs="宋体"/>
          <w:sz w:val="24"/>
          <w:szCs w:val="24"/>
          <w:highlight w:val="none"/>
          <w:lang w:val="en-US" w:eastAsia="zh-CN"/>
        </w:rPr>
        <w:t>陕财办采〔2023〕3号</w:t>
      </w:r>
      <w:r>
        <w:rPr>
          <w:rFonts w:hint="eastAsia" w:ascii="宋体" w:hAnsi="宋体"/>
          <w:spacing w:val="4"/>
          <w:sz w:val="24"/>
          <w:highlight w:val="none"/>
        </w:rPr>
        <w:t>）</w:t>
      </w:r>
      <w:r>
        <w:rPr>
          <w:rFonts w:hint="eastAsia" w:ascii="宋体" w:hAnsi="宋体" w:cs="宋体"/>
          <w:sz w:val="24"/>
          <w:highlight w:val="none"/>
        </w:rPr>
        <w:t>文件规定的小微企业的，提供中小企业声明函（见招标文件</w:t>
      </w:r>
      <w:r>
        <w:rPr>
          <w:rFonts w:hint="eastAsia" w:ascii="宋体" w:hAnsi="宋体" w:cs="宋体"/>
          <w:sz w:val="24"/>
          <w:highlight w:val="none"/>
          <w:lang w:val="en-US" w:eastAsia="zh-CN"/>
        </w:rPr>
        <w:t>中投标文件</w:t>
      </w:r>
      <w:r>
        <w:rPr>
          <w:rFonts w:hint="eastAsia" w:ascii="宋体" w:hAnsi="宋体" w:cs="宋体"/>
          <w:sz w:val="24"/>
          <w:highlight w:val="none"/>
        </w:rPr>
        <w:t>格式），在评审中享受评审价格优惠折扣 (详见评审标准)。投标单位属于（财库</w:t>
      </w:r>
      <w:r>
        <w:rPr>
          <w:rFonts w:hint="eastAsia" w:ascii="宋体" w:hAnsi="宋体" w:cs="宋体"/>
          <w:sz w:val="24"/>
          <w:szCs w:val="24"/>
          <w:highlight w:val="none"/>
        </w:rPr>
        <w:t>〔</w:t>
      </w:r>
      <w:r>
        <w:rPr>
          <w:rFonts w:hint="eastAsia" w:ascii="宋体" w:hAnsi="宋体" w:cs="宋体"/>
          <w:sz w:val="24"/>
          <w:highlight w:val="none"/>
        </w:rPr>
        <w:t>2014</w:t>
      </w:r>
      <w:r>
        <w:rPr>
          <w:rFonts w:hint="eastAsia" w:ascii="宋体" w:hAnsi="宋体" w:cs="宋体"/>
          <w:sz w:val="24"/>
          <w:szCs w:val="24"/>
          <w:highlight w:val="none"/>
        </w:rPr>
        <w:t>〕</w:t>
      </w:r>
      <w:r>
        <w:rPr>
          <w:rFonts w:hint="eastAsia" w:ascii="宋体" w:hAnsi="宋体" w:cs="宋体"/>
          <w:sz w:val="24"/>
          <w:highlight w:val="none"/>
        </w:rPr>
        <w:t>68号）文件规定的监狱企业的，提供由省级以上监狱管理局、戒毒管理局出具的属于监狱企业的证明文件，视同小微企业，在评审中享受评审价格优惠折扣 (详见评审标准)。投标单位属于（财库</w:t>
      </w:r>
      <w:r>
        <w:rPr>
          <w:rFonts w:hint="eastAsia" w:ascii="宋体" w:hAnsi="宋体" w:cs="宋体"/>
          <w:sz w:val="24"/>
          <w:szCs w:val="24"/>
          <w:highlight w:val="none"/>
        </w:rPr>
        <w:t>〔</w:t>
      </w:r>
      <w:r>
        <w:rPr>
          <w:rFonts w:hint="eastAsia" w:ascii="宋体" w:hAnsi="宋体" w:cs="宋体"/>
          <w:sz w:val="24"/>
          <w:highlight w:val="none"/>
        </w:rPr>
        <w:t>2017</w:t>
      </w:r>
      <w:r>
        <w:rPr>
          <w:rFonts w:hint="eastAsia" w:ascii="宋体" w:hAnsi="宋体" w:cs="宋体"/>
          <w:sz w:val="24"/>
          <w:szCs w:val="24"/>
          <w:highlight w:val="none"/>
        </w:rPr>
        <w:t>〕</w:t>
      </w:r>
      <w:r>
        <w:rPr>
          <w:rFonts w:hint="eastAsia" w:ascii="宋体" w:hAnsi="宋体" w:cs="宋体"/>
          <w:sz w:val="24"/>
          <w:highlight w:val="none"/>
        </w:rPr>
        <w:t>141号）文件规定的残疾人福利性单位的，提供残疾人福利性单位声明函（见招标文件</w:t>
      </w:r>
      <w:r>
        <w:rPr>
          <w:rFonts w:hint="eastAsia" w:ascii="宋体" w:hAnsi="宋体" w:cs="宋体"/>
          <w:sz w:val="24"/>
          <w:highlight w:val="none"/>
          <w:lang w:val="en-US" w:eastAsia="zh-CN"/>
        </w:rPr>
        <w:t>中投标文件</w:t>
      </w:r>
      <w:r>
        <w:rPr>
          <w:rFonts w:hint="eastAsia" w:ascii="宋体" w:hAnsi="宋体" w:cs="宋体"/>
          <w:sz w:val="24"/>
          <w:highlight w:val="none"/>
        </w:rPr>
        <w:t>格式），视同小微企业，在评审中享受评审价格优惠折扣 (详见评审标准)。</w:t>
      </w:r>
    </w:p>
    <w:p w14:paraId="3F2FACCD">
      <w:pPr>
        <w:pStyle w:val="29"/>
        <w:spacing w:line="360" w:lineRule="auto"/>
        <w:ind w:left="0" w:leftChars="0" w:firstLine="482"/>
        <w:rPr>
          <w:rFonts w:ascii="宋体" w:hAnsi="宋体" w:cs="宋体"/>
          <w:b/>
          <w:bCs/>
          <w:sz w:val="24"/>
          <w:highlight w:val="none"/>
        </w:rPr>
      </w:pPr>
      <w:r>
        <w:rPr>
          <w:rFonts w:hint="eastAsia" w:ascii="宋体" w:hAnsi="宋体" w:cs="宋体"/>
          <w:b/>
          <w:bCs/>
          <w:sz w:val="24"/>
          <w:highlight w:val="none"/>
        </w:rPr>
        <w:t>5、政府采购信用担保及信用融资政策</w:t>
      </w:r>
    </w:p>
    <w:p w14:paraId="39D9FB56">
      <w:pPr>
        <w:kinsoku w:val="0"/>
        <w:overflowPunct w:val="0"/>
        <w:autoSpaceDE w:val="0"/>
        <w:autoSpaceDN w:val="0"/>
        <w:spacing w:line="360" w:lineRule="auto"/>
        <w:ind w:firstLine="480" w:firstLineChars="200"/>
        <w:jc w:val="left"/>
        <w:rPr>
          <w:rFonts w:ascii="宋体" w:hAnsi="宋体" w:cs="宋体"/>
          <w:sz w:val="24"/>
          <w:highlight w:val="none"/>
        </w:rPr>
      </w:pPr>
      <w:r>
        <w:rPr>
          <w:rFonts w:hint="eastAsia" w:ascii="宋体" w:hAnsi="宋体" w:cs="宋体"/>
          <w:sz w:val="24"/>
          <w:highlight w:val="none"/>
        </w:rPr>
        <w:t>为支持和促进中小企业发展，进一步发挥政府采购政策功能作用，根据《财政部关于开展政府采购信用担保试点工作的通知》《陕西省政府采购信用担保试点工作实施方案（试行）》和陕西省财政厅关于印发《陕西省中小企业政府采购信用融资办法》，以及渭南市财政局关于转发《陕西省中小企业政府采购信用融资办法》的通知，为参与渭南市政府采购项目的供应商提供政府采购信用担保和融资服务。</w:t>
      </w:r>
    </w:p>
    <w:p w14:paraId="0A386E2D">
      <w:pPr>
        <w:kinsoku w:val="0"/>
        <w:overflowPunct w:val="0"/>
        <w:autoSpaceDE w:val="0"/>
        <w:autoSpaceDN w:val="0"/>
        <w:spacing w:line="360" w:lineRule="auto"/>
        <w:ind w:firstLine="480" w:firstLineChars="200"/>
        <w:jc w:val="left"/>
        <w:rPr>
          <w:rFonts w:ascii="宋体" w:hAnsi="宋体" w:cs="宋体"/>
          <w:sz w:val="24"/>
          <w:highlight w:val="none"/>
        </w:rPr>
      </w:pPr>
      <w:r>
        <w:rPr>
          <w:rFonts w:hint="eastAsia" w:ascii="宋体" w:hAnsi="宋体" w:cs="宋体"/>
          <w:sz w:val="24"/>
          <w:highlight w:val="none"/>
        </w:rPr>
        <w:t>中标人缴纳履约保证金（如有）时可自愿选择通过保函的形式缴纳；中标人如果需要融资贷款服务的，可凭</w:t>
      </w:r>
      <w:r>
        <w:rPr>
          <w:rFonts w:hint="eastAsia" w:ascii="宋体" w:hAnsi="宋体" w:cs="宋体"/>
          <w:sz w:val="24"/>
          <w:highlight w:val="none"/>
          <w:lang w:val="en-US" w:eastAsia="zh-CN"/>
        </w:rPr>
        <w:t>中标</w:t>
      </w:r>
      <w:r>
        <w:rPr>
          <w:rFonts w:hint="eastAsia" w:ascii="宋体" w:hAnsi="宋体" w:cs="宋体"/>
          <w:sz w:val="24"/>
          <w:highlight w:val="none"/>
        </w:rPr>
        <w:t>通知书、政府采购合同等相关资料，按照相关程序申请办理，具体规定可登陆陕西省政府采购网（www.ccgp-shaanxi.gov.cn/）重要通知专栏中查询了解。</w:t>
      </w:r>
    </w:p>
    <w:p w14:paraId="451AEE21">
      <w:pPr>
        <w:widowControl/>
        <w:numPr>
          <w:ilvl w:val="0"/>
          <w:numId w:val="3"/>
        </w:numPr>
        <w:spacing w:line="360" w:lineRule="auto"/>
        <w:ind w:firstLine="643" w:firstLineChars="200"/>
        <w:jc w:val="center"/>
        <w:outlineLvl w:val="1"/>
        <w:rPr>
          <w:rFonts w:ascii="宋体" w:hAnsi="宋体" w:cs="宋体"/>
          <w:b/>
          <w:bCs/>
          <w:kern w:val="0"/>
          <w:sz w:val="32"/>
          <w:szCs w:val="28"/>
          <w:highlight w:val="none"/>
        </w:rPr>
      </w:pPr>
      <w:bookmarkStart w:id="86" w:name="_Toc11862"/>
      <w:bookmarkStart w:id="87" w:name="_Toc13065127"/>
      <w:bookmarkStart w:id="88" w:name="_Toc14280"/>
      <w:bookmarkStart w:id="89" w:name="_Toc13674"/>
      <w:bookmarkStart w:id="90" w:name="_Toc13048"/>
      <w:r>
        <w:rPr>
          <w:rFonts w:hint="eastAsia" w:ascii="宋体" w:hAnsi="宋体" w:cs="宋体"/>
          <w:b/>
          <w:bCs/>
          <w:kern w:val="0"/>
          <w:sz w:val="32"/>
          <w:szCs w:val="28"/>
          <w:highlight w:val="none"/>
        </w:rPr>
        <w:t>质疑和投诉</w:t>
      </w:r>
      <w:bookmarkEnd w:id="86"/>
      <w:bookmarkEnd w:id="87"/>
      <w:bookmarkEnd w:id="88"/>
      <w:bookmarkEnd w:id="89"/>
      <w:bookmarkEnd w:id="90"/>
    </w:p>
    <w:p w14:paraId="4C0C97AB">
      <w:pPr>
        <w:spacing w:line="360" w:lineRule="auto"/>
        <w:ind w:firstLine="480" w:firstLineChars="200"/>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质疑、投诉的接收和处理严格按照《中华人民共和国政府采购法》</w:t>
      </w:r>
      <w:r>
        <w:rPr>
          <w:rFonts w:hint="eastAsia" w:ascii="宋体" w:hAnsi="宋体" w:cs="宋体"/>
          <w:kern w:val="1"/>
          <w:sz w:val="24"/>
          <w:highlight w:val="none"/>
        </w:rPr>
        <w:t>《政府采购质疑和投诉办法》</w:t>
      </w:r>
      <w:r>
        <w:rPr>
          <w:rFonts w:hint="eastAsia" w:asciiTheme="minorEastAsia" w:hAnsiTheme="minorEastAsia" w:cstheme="minorEastAsia"/>
          <w:sz w:val="24"/>
          <w:szCs w:val="24"/>
          <w:highlight w:val="none"/>
        </w:rPr>
        <w:t xml:space="preserve">《财政部关于加强政府采购供应商投诉受理审查工作的通知》等的相关规定办理。 </w:t>
      </w:r>
    </w:p>
    <w:p w14:paraId="1A81ABB5">
      <w:pPr>
        <w:spacing w:line="420" w:lineRule="exact"/>
        <w:ind w:firstLine="480" w:firstLineChars="200"/>
        <w:rPr>
          <w:rFonts w:hint="eastAsia"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1、投标人认为招标文件、采购过程和中标结果使自己的权益受到损害的，可以在知道或者应知其权益受到损害之日起七个工作日内，以书面原件形式向采购人或采购代理机构提出质疑，投标人应该在法定质疑期内一次性提出针对同一采购程序环节的质疑，逾期质疑无效。</w:t>
      </w:r>
    </w:p>
    <w:p w14:paraId="3BFB37EF">
      <w:pPr>
        <w:spacing w:line="420" w:lineRule="exact"/>
        <w:ind w:firstLine="480" w:firstLineChars="200"/>
        <w:rPr>
          <w:rFonts w:hint="eastAsia"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2、质疑文件应当包括下列主要内容：</w:t>
      </w:r>
    </w:p>
    <w:p w14:paraId="2CCC2045">
      <w:pPr>
        <w:spacing w:line="420" w:lineRule="exact"/>
        <w:ind w:firstLine="480" w:firstLineChars="200"/>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1）投标人的姓名或者名称、地址、邮编、联系人及联系电话；</w:t>
      </w:r>
    </w:p>
    <w:p w14:paraId="7A59A43D">
      <w:pPr>
        <w:spacing w:line="420" w:lineRule="exact"/>
        <w:ind w:firstLine="480" w:firstLineChars="200"/>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2）质疑项目的名称、编号；</w:t>
      </w:r>
    </w:p>
    <w:p w14:paraId="7ED7A75B">
      <w:pPr>
        <w:spacing w:line="420" w:lineRule="exact"/>
        <w:ind w:firstLine="480" w:firstLineChars="200"/>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3）具体、明确的质疑事项和与质疑事项相关的请求；</w:t>
      </w:r>
    </w:p>
    <w:p w14:paraId="7D5FD787">
      <w:pPr>
        <w:spacing w:line="420" w:lineRule="exact"/>
        <w:ind w:firstLine="480" w:firstLineChars="200"/>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4）事实依据；</w:t>
      </w:r>
    </w:p>
    <w:p w14:paraId="4764DD80">
      <w:pPr>
        <w:spacing w:line="420" w:lineRule="exact"/>
        <w:ind w:firstLine="480" w:firstLineChars="200"/>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5）必要的法律依据；</w:t>
      </w:r>
    </w:p>
    <w:p w14:paraId="5AA7DD23">
      <w:pPr>
        <w:spacing w:line="420" w:lineRule="exact"/>
        <w:ind w:firstLine="480" w:firstLineChars="200"/>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6）提出质疑的日期。</w:t>
      </w:r>
    </w:p>
    <w:p w14:paraId="723BA5A8">
      <w:pPr>
        <w:spacing w:line="420" w:lineRule="exact"/>
        <w:ind w:firstLine="480" w:firstLineChars="200"/>
        <w:rPr>
          <w:rFonts w:asciiTheme="minorEastAsia" w:hAnsiTheme="minorEastAsia" w:cstheme="minorEastAsia"/>
          <w:bCs/>
          <w:sz w:val="24"/>
          <w:szCs w:val="24"/>
          <w:highlight w:val="none"/>
        </w:rPr>
      </w:pPr>
      <w:r>
        <w:rPr>
          <w:rFonts w:hint="eastAsia" w:asciiTheme="minorEastAsia" w:hAnsiTheme="minorEastAsia" w:cstheme="minorEastAsia"/>
          <w:bCs/>
          <w:sz w:val="24"/>
          <w:szCs w:val="24"/>
          <w:highlight w:val="none"/>
        </w:rPr>
        <w:t>3、质疑函应当署名。质疑投标人为自然人的，应当由本人签字；质疑投标人为法人或者其他组织的，应当由法定代表人、主要负责人，或者其授权代表签字或者盖章，并加盖公章。</w:t>
      </w:r>
    </w:p>
    <w:p w14:paraId="512AA5EA">
      <w:pPr>
        <w:spacing w:line="420" w:lineRule="exact"/>
        <w:ind w:firstLine="480" w:firstLineChars="200"/>
        <w:rPr>
          <w:rFonts w:asciiTheme="minorEastAsia" w:hAnsiTheme="minorEastAsia" w:cstheme="minorEastAsia"/>
          <w:sz w:val="24"/>
          <w:szCs w:val="24"/>
          <w:highlight w:val="none"/>
        </w:rPr>
      </w:pPr>
      <w:r>
        <w:rPr>
          <w:rFonts w:hint="eastAsia" w:asciiTheme="minorEastAsia" w:hAnsiTheme="minorEastAsia" w:cstheme="minorEastAsia"/>
          <w:bCs/>
          <w:sz w:val="24"/>
          <w:szCs w:val="24"/>
          <w:highlight w:val="none"/>
        </w:rPr>
        <w:t>4、投标人质疑应当有明确的请求和必要的证明材料。</w:t>
      </w:r>
      <w:r>
        <w:rPr>
          <w:rFonts w:hint="eastAsia" w:asciiTheme="minorEastAsia" w:hAnsiTheme="minorEastAsia" w:cstheme="minorEastAsia"/>
          <w:sz w:val="24"/>
          <w:szCs w:val="24"/>
          <w:highlight w:val="none"/>
        </w:rPr>
        <w:t>质疑内容不得含有虚假、恶意成份。依照谁主张谁举证的原则，提出质疑者必须同时提交相关确凿的证据材料和注明证据的确切来源，证据来源必须合法，采购代理机构有权将质疑函转发质疑事项各关联方，请其作出解释说明。对捏造事实、滥用维权扰乱采购秩序的恶意质疑者，将依法处理。</w:t>
      </w:r>
    </w:p>
    <w:p w14:paraId="6AAB4BC6">
      <w:pPr>
        <w:spacing w:line="420" w:lineRule="exact"/>
        <w:ind w:firstLine="480" w:firstLineChars="200"/>
        <w:rPr>
          <w:rFonts w:asciiTheme="minorEastAsia" w:hAnsiTheme="minorEastAsia" w:cstheme="minorEastAsia"/>
          <w:sz w:val="24"/>
          <w:szCs w:val="24"/>
          <w:highlight w:val="none"/>
        </w:rPr>
      </w:pPr>
      <w:r>
        <w:rPr>
          <w:rFonts w:hint="eastAsia" w:asciiTheme="minorEastAsia" w:hAnsiTheme="minorEastAsia" w:cstheme="minorEastAsia"/>
          <w:bCs/>
          <w:sz w:val="24"/>
          <w:szCs w:val="24"/>
          <w:highlight w:val="none"/>
        </w:rPr>
        <w:t>5、</w:t>
      </w:r>
      <w:r>
        <w:rPr>
          <w:rFonts w:hint="eastAsia" w:asciiTheme="minorEastAsia" w:hAnsiTheme="minorEastAsia" w:cstheme="minorEastAsia"/>
          <w:sz w:val="24"/>
          <w:szCs w:val="24"/>
          <w:highlight w:val="none"/>
        </w:rPr>
        <w:t>质疑文件提交方式：由自然人本人或法定代表人或者主要负责人携带书面原件及身份证明原件到现场提交（自然人本人或法定代表人或者主要负责人不能到达现场的，可以委托他人到现场代交，但必须出具授权委托书原件，明确委托事宜。同时被委托人须携带身份证明原件），否则不予受理。</w:t>
      </w:r>
    </w:p>
    <w:p w14:paraId="558DABAE">
      <w:pPr>
        <w:spacing w:line="420" w:lineRule="exact"/>
        <w:ind w:firstLine="480" w:firstLineChars="200"/>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6、质疑投标人对采购人、采购代理机构的质疑答复不满意，或者采购人、采购代理机构未在规定期限内作出答复的，可以在答复期满后15个工作日内向采购人的同级政府采购监督管理部门提起投诉。</w:t>
      </w:r>
    </w:p>
    <w:p w14:paraId="7FA3F36B">
      <w:pPr>
        <w:spacing w:line="420" w:lineRule="exact"/>
        <w:ind w:firstLine="480" w:firstLineChars="200"/>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7、质疑受理部门：陕西厷森项目管理有限公司。</w:t>
      </w:r>
    </w:p>
    <w:p w14:paraId="3E001152">
      <w:pPr>
        <w:spacing w:line="420" w:lineRule="exact"/>
        <w:ind w:firstLine="480" w:firstLineChars="200"/>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8、提交质疑文件地点：陕西省渭南市富平县城关街道办事处书店社区富兴路中段西侧商务楼三楼招标代理部（312室）</w:t>
      </w:r>
    </w:p>
    <w:p w14:paraId="1091F50D">
      <w:pPr>
        <w:spacing w:line="420" w:lineRule="exact"/>
        <w:ind w:firstLine="480" w:firstLineChars="200"/>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9、本次采购活动中，采购代理机构对质疑回复等文件的送达方式为现场取件。</w:t>
      </w:r>
    </w:p>
    <w:p w14:paraId="675DC6D2">
      <w:pPr>
        <w:spacing w:line="420" w:lineRule="exact"/>
        <w:ind w:firstLine="480" w:firstLineChars="200"/>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10、质疑函应当使用中文。</w:t>
      </w:r>
    </w:p>
    <w:p w14:paraId="46657FA5">
      <w:pPr>
        <w:pStyle w:val="4"/>
        <w:keepLines w:val="0"/>
        <w:spacing w:line="360" w:lineRule="auto"/>
        <w:ind w:firstLine="482" w:firstLineChars="200"/>
        <w:rPr>
          <w:sz w:val="24"/>
          <w:szCs w:val="24"/>
          <w:highlight w:val="none"/>
        </w:rPr>
        <w:sectPr>
          <w:pgSz w:w="11906" w:h="16838"/>
          <w:pgMar w:top="1440" w:right="1803" w:bottom="1440" w:left="1803" w:header="851" w:footer="992" w:gutter="0"/>
          <w:pgNumType w:fmt="decimal"/>
          <w:cols w:space="720" w:num="1"/>
          <w:docGrid w:type="lines" w:linePitch="319" w:charSpace="0"/>
        </w:sectPr>
      </w:pPr>
      <w:bookmarkStart w:id="91" w:name="_Toc10430"/>
      <w:bookmarkStart w:id="92" w:name="_Toc8030"/>
      <w:bookmarkStart w:id="93" w:name="_Toc19588"/>
      <w:bookmarkStart w:id="94" w:name="_Toc3298"/>
    </w:p>
    <w:p w14:paraId="6EDCAD82">
      <w:pPr>
        <w:pStyle w:val="4"/>
        <w:keepLines w:val="0"/>
        <w:spacing w:line="360" w:lineRule="auto"/>
        <w:rPr>
          <w:rFonts w:asciiTheme="minorEastAsia" w:hAnsiTheme="minorEastAsia" w:cstheme="minorEastAsia"/>
          <w:sz w:val="24"/>
          <w:szCs w:val="24"/>
          <w:highlight w:val="none"/>
        </w:rPr>
      </w:pPr>
      <w:bookmarkStart w:id="95" w:name="_Toc21664"/>
      <w:bookmarkStart w:id="96" w:name="_Toc13065129"/>
      <w:bookmarkStart w:id="97" w:name="_Toc5067"/>
      <w:bookmarkStart w:id="98" w:name="_Toc16383"/>
      <w:r>
        <w:rPr>
          <w:rFonts w:hint="eastAsia"/>
          <w:highlight w:val="none"/>
        </w:rPr>
        <w:t>第四部分 评审标准</w:t>
      </w:r>
      <w:bookmarkEnd w:id="91"/>
      <w:bookmarkEnd w:id="92"/>
      <w:bookmarkEnd w:id="93"/>
      <w:bookmarkEnd w:id="95"/>
      <w:bookmarkEnd w:id="96"/>
      <w:bookmarkEnd w:id="97"/>
      <w:bookmarkEnd w:id="98"/>
    </w:p>
    <w:p w14:paraId="008EE886">
      <w:pPr>
        <w:spacing w:line="360" w:lineRule="auto"/>
        <w:rPr>
          <w:rFonts w:hint="eastAsia"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本次评标采用综合评分法，每一投标人的最终得分为所有评委评分的算术平均值。</w:t>
      </w:r>
    </w:p>
    <w:tbl>
      <w:tblPr>
        <w:tblStyle w:val="30"/>
        <w:tblW w:w="98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3"/>
        <w:gridCol w:w="845"/>
        <w:gridCol w:w="744"/>
        <w:gridCol w:w="5244"/>
        <w:gridCol w:w="1737"/>
      </w:tblGrid>
      <w:tr w14:paraId="3BD5A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jc w:val="center"/>
        </w:trPr>
        <w:tc>
          <w:tcPr>
            <w:tcW w:w="1263" w:type="dxa"/>
            <w:vAlign w:val="center"/>
          </w:tcPr>
          <w:p w14:paraId="53477AA4">
            <w:pPr>
              <w:pStyle w:val="17"/>
              <w:keepNext w:val="0"/>
              <w:keepLines w:val="0"/>
              <w:pageBreakBefore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rPr>
              <w:t>评审项及最高得分</w:t>
            </w:r>
          </w:p>
        </w:tc>
        <w:tc>
          <w:tcPr>
            <w:tcW w:w="845" w:type="dxa"/>
            <w:vAlign w:val="center"/>
          </w:tcPr>
          <w:p w14:paraId="37FB0E7A">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rPr>
              <w:t>评审</w:t>
            </w:r>
          </w:p>
          <w:p w14:paraId="2F61A415">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rPr>
              <w:t>内容</w:t>
            </w:r>
          </w:p>
        </w:tc>
        <w:tc>
          <w:tcPr>
            <w:tcW w:w="744" w:type="dxa"/>
            <w:vAlign w:val="center"/>
          </w:tcPr>
          <w:p w14:paraId="0E76AFF8">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rPr>
              <w:t>分项</w:t>
            </w:r>
          </w:p>
          <w:p w14:paraId="7B25F917">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rPr>
              <w:t>得分</w:t>
            </w:r>
          </w:p>
        </w:tc>
        <w:tc>
          <w:tcPr>
            <w:tcW w:w="5244" w:type="dxa"/>
            <w:vAlign w:val="center"/>
          </w:tcPr>
          <w:p w14:paraId="708F8BF7">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rPr>
              <w:t>评审要素</w:t>
            </w:r>
          </w:p>
          <w:p w14:paraId="7A1DC9B3">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bCs/>
                <w:sz w:val="21"/>
                <w:szCs w:val="21"/>
                <w:highlight w:val="none"/>
              </w:rPr>
            </w:pPr>
          </w:p>
        </w:tc>
        <w:tc>
          <w:tcPr>
            <w:tcW w:w="1737" w:type="dxa"/>
            <w:vAlign w:val="center"/>
          </w:tcPr>
          <w:p w14:paraId="7499D8CB">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rPr>
              <w:t>备注</w:t>
            </w:r>
          </w:p>
        </w:tc>
      </w:tr>
      <w:tr w14:paraId="52B7D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1" w:hRule="atLeast"/>
          <w:jc w:val="center"/>
        </w:trPr>
        <w:tc>
          <w:tcPr>
            <w:tcW w:w="1263" w:type="dxa"/>
            <w:vAlign w:val="center"/>
          </w:tcPr>
          <w:p w14:paraId="596D3812">
            <w:pPr>
              <w:keepNext w:val="0"/>
              <w:keepLines w:val="0"/>
              <w:suppressLineNumbers w:val="0"/>
              <w:spacing w:before="0" w:beforeAutospacing="0" w:after="0" w:afterAutospacing="0"/>
              <w:ind w:left="0" w:leftChars="0" w:right="0" w:rightChars="0"/>
              <w:jc w:val="center"/>
              <w:rPr>
                <w:rFonts w:hint="eastAsia" w:asciiTheme="minorEastAsia" w:hAnsiTheme="minorEastAsia" w:eastAsiaTheme="minorEastAsia" w:cstheme="minorEastAsia"/>
                <w:kern w:val="2"/>
                <w:sz w:val="21"/>
                <w:szCs w:val="21"/>
                <w:highlight w:val="none"/>
                <w:lang w:val="en-US" w:eastAsia="zh-CN"/>
              </w:rPr>
            </w:pPr>
            <w:r>
              <w:rPr>
                <w:rFonts w:hint="eastAsia" w:asciiTheme="minorEastAsia" w:hAnsiTheme="minorEastAsia" w:eastAsiaTheme="minorEastAsia" w:cstheme="minorEastAsia"/>
                <w:kern w:val="2"/>
                <w:sz w:val="21"/>
                <w:szCs w:val="21"/>
                <w:highlight w:val="none"/>
                <w:lang w:val="en-US" w:eastAsia="zh-CN"/>
              </w:rPr>
              <w:t>价格部分（10分）</w:t>
            </w:r>
          </w:p>
        </w:tc>
        <w:tc>
          <w:tcPr>
            <w:tcW w:w="845" w:type="dxa"/>
            <w:vAlign w:val="center"/>
          </w:tcPr>
          <w:p w14:paraId="03ED2E88">
            <w:pPr>
              <w:keepNext w:val="0"/>
              <w:keepLines w:val="0"/>
              <w:suppressLineNumbers w:val="0"/>
              <w:spacing w:before="0" w:beforeAutospacing="0" w:after="0" w:afterAutospacing="0"/>
              <w:ind w:left="0" w:leftChars="0" w:right="0" w:rightChars="0"/>
              <w:jc w:val="center"/>
              <w:rPr>
                <w:rFonts w:hint="eastAsia" w:asciiTheme="minorEastAsia" w:hAnsiTheme="minorEastAsia" w:eastAsiaTheme="minorEastAsia" w:cstheme="minorEastAsia"/>
                <w:kern w:val="2"/>
                <w:sz w:val="21"/>
                <w:szCs w:val="21"/>
                <w:highlight w:val="none"/>
                <w:lang w:val="en-US" w:eastAsia="zh-CN"/>
              </w:rPr>
            </w:pPr>
            <w:r>
              <w:rPr>
                <w:rFonts w:hint="eastAsia" w:asciiTheme="minorEastAsia" w:hAnsiTheme="minorEastAsia" w:eastAsiaTheme="minorEastAsia" w:cstheme="minorEastAsia"/>
                <w:kern w:val="2"/>
                <w:sz w:val="21"/>
                <w:szCs w:val="21"/>
                <w:highlight w:val="none"/>
                <w:lang w:val="en-US" w:eastAsia="zh-CN"/>
              </w:rPr>
              <w:t>报价</w:t>
            </w:r>
          </w:p>
          <w:p w14:paraId="1FFFFA7A">
            <w:pPr>
              <w:keepNext w:val="0"/>
              <w:keepLines w:val="0"/>
              <w:suppressLineNumbers w:val="0"/>
              <w:spacing w:before="0" w:beforeAutospacing="0" w:after="0" w:afterAutospacing="0"/>
              <w:ind w:left="0" w:leftChars="0" w:right="0" w:rightChars="0"/>
              <w:jc w:val="center"/>
              <w:rPr>
                <w:rFonts w:hint="eastAsia" w:asciiTheme="minorEastAsia" w:hAnsiTheme="minorEastAsia" w:eastAsiaTheme="minorEastAsia" w:cstheme="minorEastAsia"/>
                <w:kern w:val="2"/>
                <w:sz w:val="21"/>
                <w:szCs w:val="21"/>
                <w:highlight w:val="none"/>
                <w:lang w:val="en-US" w:eastAsia="zh-CN"/>
              </w:rPr>
            </w:pPr>
            <w:r>
              <w:rPr>
                <w:rFonts w:hint="eastAsia" w:asciiTheme="minorEastAsia" w:hAnsiTheme="minorEastAsia" w:eastAsiaTheme="minorEastAsia" w:cstheme="minorEastAsia"/>
                <w:kern w:val="2"/>
                <w:sz w:val="21"/>
                <w:szCs w:val="21"/>
                <w:highlight w:val="none"/>
                <w:lang w:val="en-US" w:eastAsia="zh-CN"/>
              </w:rPr>
              <w:t>得分</w:t>
            </w:r>
          </w:p>
        </w:tc>
        <w:tc>
          <w:tcPr>
            <w:tcW w:w="744" w:type="dxa"/>
            <w:vAlign w:val="center"/>
          </w:tcPr>
          <w:p w14:paraId="47F93656">
            <w:pPr>
              <w:keepNext w:val="0"/>
              <w:keepLines w:val="0"/>
              <w:suppressLineNumbers w:val="0"/>
              <w:spacing w:before="0" w:beforeAutospacing="0" w:after="0" w:afterAutospacing="0"/>
              <w:ind w:left="0" w:leftChars="0" w:right="0" w:rightChars="0"/>
              <w:jc w:val="center"/>
              <w:rPr>
                <w:rFonts w:hint="eastAsia" w:asciiTheme="minorEastAsia" w:hAnsiTheme="minorEastAsia" w:eastAsiaTheme="minorEastAsia" w:cstheme="minorEastAsia"/>
                <w:kern w:val="2"/>
                <w:sz w:val="21"/>
                <w:szCs w:val="21"/>
                <w:highlight w:val="none"/>
                <w:lang w:val="en-US" w:eastAsia="zh-CN"/>
              </w:rPr>
            </w:pPr>
            <w:r>
              <w:rPr>
                <w:rFonts w:hint="eastAsia" w:asciiTheme="minorEastAsia" w:hAnsiTheme="minorEastAsia" w:eastAsiaTheme="minorEastAsia" w:cstheme="minorEastAsia"/>
                <w:kern w:val="2"/>
                <w:sz w:val="21"/>
                <w:szCs w:val="21"/>
                <w:highlight w:val="none"/>
                <w:lang w:val="en-US" w:eastAsia="zh-CN"/>
              </w:rPr>
              <w:t>10分</w:t>
            </w:r>
          </w:p>
        </w:tc>
        <w:tc>
          <w:tcPr>
            <w:tcW w:w="5244" w:type="dxa"/>
            <w:vAlign w:val="center"/>
          </w:tcPr>
          <w:p w14:paraId="1E481074">
            <w:pPr>
              <w:keepNext w:val="0"/>
              <w:keepLines w:val="0"/>
              <w:suppressLineNumbers w:val="0"/>
              <w:spacing w:before="0" w:beforeAutospacing="0" w:after="0" w:afterAutospacing="0"/>
              <w:ind w:left="0" w:right="0"/>
              <w:jc w:val="both"/>
              <w:rPr>
                <w:rFonts w:hint="eastAsia" w:asciiTheme="minorEastAsia" w:hAnsiTheme="minorEastAsia" w:eastAsiaTheme="minorEastAsia" w:cstheme="minorEastAsia"/>
                <w:kern w:val="2"/>
                <w:sz w:val="21"/>
                <w:szCs w:val="21"/>
                <w:highlight w:val="none"/>
                <w:lang w:val="en-US" w:eastAsia="zh-CN"/>
              </w:rPr>
            </w:pPr>
            <w:r>
              <w:rPr>
                <w:rFonts w:hint="eastAsia" w:asciiTheme="minorEastAsia" w:hAnsiTheme="minorEastAsia" w:eastAsiaTheme="minorEastAsia" w:cstheme="minorEastAsia"/>
                <w:kern w:val="2"/>
                <w:sz w:val="21"/>
                <w:szCs w:val="21"/>
                <w:highlight w:val="none"/>
                <w:lang w:val="en-US" w:eastAsia="zh-CN"/>
              </w:rPr>
              <w:t>1、经资格审查及符合性评审合格的投标文件，其投标报价有效；</w:t>
            </w:r>
          </w:p>
          <w:p w14:paraId="14C9EAF4">
            <w:pPr>
              <w:keepNext w:val="0"/>
              <w:keepLines w:val="0"/>
              <w:suppressLineNumbers w:val="0"/>
              <w:spacing w:before="0" w:beforeAutospacing="0" w:after="0" w:afterAutospacing="0"/>
              <w:ind w:left="0" w:right="0"/>
              <w:jc w:val="both"/>
              <w:rPr>
                <w:rFonts w:hint="eastAsia" w:asciiTheme="minorEastAsia" w:hAnsiTheme="minorEastAsia" w:eastAsiaTheme="minorEastAsia" w:cstheme="minorEastAsia"/>
                <w:kern w:val="2"/>
                <w:sz w:val="21"/>
                <w:szCs w:val="21"/>
                <w:highlight w:val="none"/>
                <w:lang w:val="en-US" w:eastAsia="zh-CN"/>
              </w:rPr>
            </w:pPr>
            <w:r>
              <w:rPr>
                <w:rFonts w:hint="eastAsia" w:asciiTheme="minorEastAsia" w:hAnsiTheme="minorEastAsia" w:eastAsiaTheme="minorEastAsia" w:cstheme="minorEastAsia"/>
                <w:kern w:val="2"/>
                <w:sz w:val="21"/>
                <w:szCs w:val="21"/>
                <w:highlight w:val="none"/>
                <w:lang w:val="en-US" w:eastAsia="zh-CN"/>
              </w:rPr>
              <w:t xml:space="preserve">2、投标报价得分=(评标基准价／投标报价)×10%×100 </w:t>
            </w:r>
          </w:p>
          <w:p w14:paraId="337FA977">
            <w:pPr>
              <w:keepNext w:val="0"/>
              <w:keepLines w:val="0"/>
              <w:suppressLineNumbers w:val="0"/>
              <w:spacing w:before="0" w:beforeAutospacing="0" w:after="0" w:afterAutospacing="0"/>
              <w:ind w:left="0" w:leftChars="0" w:right="0" w:rightChars="0"/>
              <w:jc w:val="both"/>
              <w:rPr>
                <w:rFonts w:hint="default" w:asciiTheme="minorEastAsia" w:hAnsiTheme="minorEastAsia" w:eastAsiaTheme="minorEastAsia" w:cstheme="minorEastAsia"/>
                <w:kern w:val="2"/>
                <w:sz w:val="21"/>
                <w:szCs w:val="21"/>
                <w:highlight w:val="none"/>
                <w:lang w:val="en-US" w:eastAsia="zh-CN"/>
              </w:rPr>
            </w:pPr>
            <w:r>
              <w:rPr>
                <w:rFonts w:hint="eastAsia" w:asciiTheme="minorEastAsia" w:hAnsiTheme="minorEastAsia" w:eastAsiaTheme="minorEastAsia" w:cstheme="minorEastAsia"/>
                <w:kern w:val="2"/>
                <w:sz w:val="21"/>
                <w:szCs w:val="21"/>
                <w:highlight w:val="none"/>
                <w:lang w:val="en-US" w:eastAsia="zh-CN"/>
              </w:rPr>
              <w:t>3、评标基准价=各投标人报价中的最低价。</w:t>
            </w:r>
          </w:p>
        </w:tc>
        <w:tc>
          <w:tcPr>
            <w:tcW w:w="1737" w:type="dxa"/>
            <w:vAlign w:val="center"/>
          </w:tcPr>
          <w:p w14:paraId="3385FE8B">
            <w:pPr>
              <w:keepNext w:val="0"/>
              <w:keepLines w:val="0"/>
              <w:suppressLineNumbers w:val="0"/>
              <w:spacing w:before="0" w:beforeAutospacing="0" w:after="0" w:afterAutospacing="0"/>
              <w:ind w:left="0" w:right="0"/>
              <w:jc w:val="left"/>
              <w:rPr>
                <w:rFonts w:hint="eastAsia" w:asciiTheme="minorEastAsia" w:hAnsiTheme="minorEastAsia" w:eastAsiaTheme="minorEastAsia" w:cstheme="minorEastAsia"/>
                <w:kern w:val="2"/>
                <w:sz w:val="21"/>
                <w:szCs w:val="21"/>
                <w:highlight w:val="none"/>
                <w:lang w:val="en-US" w:eastAsia="zh-CN"/>
              </w:rPr>
            </w:pPr>
            <w:r>
              <w:rPr>
                <w:rFonts w:hint="eastAsia" w:asciiTheme="minorEastAsia" w:hAnsiTheme="minorEastAsia" w:eastAsiaTheme="minorEastAsia" w:cstheme="minorEastAsia"/>
                <w:kern w:val="2"/>
                <w:sz w:val="21"/>
                <w:szCs w:val="21"/>
                <w:highlight w:val="none"/>
                <w:lang w:val="en-US" w:eastAsia="zh-CN"/>
              </w:rPr>
              <w:t>1、报价政策性优惠见招标文件要求。</w:t>
            </w:r>
          </w:p>
          <w:p w14:paraId="78ED0F33">
            <w:pPr>
              <w:keepNext w:val="0"/>
              <w:keepLines w:val="0"/>
              <w:suppressLineNumbers w:val="0"/>
              <w:spacing w:before="0" w:beforeAutospacing="0" w:after="0" w:afterAutospacing="0"/>
              <w:ind w:left="0" w:leftChars="0" w:right="0" w:rightChars="0"/>
              <w:jc w:val="left"/>
              <w:rPr>
                <w:rFonts w:hint="eastAsia" w:asciiTheme="minorEastAsia" w:hAnsiTheme="minorEastAsia" w:eastAsiaTheme="minorEastAsia" w:cstheme="minorEastAsia"/>
                <w:kern w:val="2"/>
                <w:sz w:val="21"/>
                <w:szCs w:val="21"/>
                <w:highlight w:val="none"/>
                <w:lang w:val="en-US" w:eastAsia="zh-CN"/>
              </w:rPr>
            </w:pPr>
            <w:r>
              <w:rPr>
                <w:rFonts w:hint="eastAsia" w:asciiTheme="minorEastAsia" w:hAnsiTheme="minorEastAsia" w:eastAsiaTheme="minorEastAsia" w:cstheme="minorEastAsia"/>
                <w:kern w:val="2"/>
                <w:sz w:val="21"/>
                <w:szCs w:val="21"/>
                <w:highlight w:val="none"/>
                <w:lang w:val="en-US" w:eastAsia="zh-CN"/>
              </w:rPr>
              <w:t>2、报价应是送达采购人指定地点所发生的全部费用，不做调整。</w:t>
            </w:r>
          </w:p>
        </w:tc>
      </w:tr>
      <w:tr w14:paraId="54084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63" w:type="dxa"/>
            <w:vMerge w:val="restart"/>
            <w:vAlign w:val="center"/>
          </w:tcPr>
          <w:p w14:paraId="0303F52D">
            <w:pP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技术部分</w:t>
            </w:r>
          </w:p>
          <w:p w14:paraId="5F699FE9">
            <w:pPr>
              <w:pStyle w:val="12"/>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w:t>
            </w:r>
            <w:r>
              <w:rPr>
                <w:rFonts w:hint="eastAsia" w:asciiTheme="minorEastAsia" w:hAnsiTheme="minorEastAsia" w:eastAsiaTheme="minorEastAsia" w:cstheme="minorEastAsia"/>
                <w:color w:val="auto"/>
                <w:sz w:val="21"/>
                <w:szCs w:val="21"/>
                <w:highlight w:val="none"/>
                <w:lang w:val="en-US" w:eastAsia="zh-CN"/>
              </w:rPr>
              <w:t>69</w:t>
            </w:r>
            <w:r>
              <w:rPr>
                <w:rFonts w:hint="eastAsia" w:asciiTheme="minorEastAsia" w:hAnsiTheme="minorEastAsia" w:eastAsiaTheme="minorEastAsia" w:cstheme="minorEastAsia"/>
                <w:sz w:val="21"/>
                <w:szCs w:val="21"/>
                <w:highlight w:val="none"/>
                <w:lang w:val="en-US" w:eastAsia="zh-CN"/>
              </w:rPr>
              <w:t>分）</w:t>
            </w:r>
          </w:p>
          <w:p w14:paraId="0C4C2EB0">
            <w:pPr>
              <w:pStyle w:val="12"/>
              <w:rPr>
                <w:rFonts w:hint="default"/>
                <w:sz w:val="21"/>
                <w:szCs w:val="21"/>
                <w:highlight w:val="none"/>
                <w:lang w:val="en-US" w:eastAsia="zh-CN"/>
              </w:rPr>
            </w:pPr>
          </w:p>
          <w:p w14:paraId="6EAF3BB8">
            <w:pPr>
              <w:pStyle w:val="12"/>
              <w:rPr>
                <w:rFonts w:hint="eastAsia" w:asciiTheme="minorEastAsia" w:hAnsiTheme="minorEastAsia" w:eastAsiaTheme="minorEastAsia" w:cstheme="minorEastAsia"/>
                <w:sz w:val="21"/>
                <w:szCs w:val="21"/>
                <w:highlight w:val="none"/>
                <w:lang w:val="en-US" w:eastAsia="zh-CN"/>
              </w:rPr>
            </w:pPr>
          </w:p>
          <w:p w14:paraId="3E9627DB">
            <w:pPr>
              <w:pStyle w:val="12"/>
              <w:rPr>
                <w:rFonts w:hint="default"/>
                <w:sz w:val="21"/>
                <w:szCs w:val="21"/>
                <w:highlight w:val="none"/>
                <w:lang w:val="en-US" w:eastAsia="zh-CN"/>
              </w:rPr>
            </w:pPr>
          </w:p>
        </w:tc>
        <w:tc>
          <w:tcPr>
            <w:tcW w:w="845" w:type="dxa"/>
            <w:vAlign w:val="center"/>
          </w:tcPr>
          <w:p w14:paraId="71675AC1">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目标需求分析</w:t>
            </w:r>
          </w:p>
        </w:tc>
        <w:tc>
          <w:tcPr>
            <w:tcW w:w="744" w:type="dxa"/>
            <w:vAlign w:val="center"/>
          </w:tcPr>
          <w:p w14:paraId="1533C93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bCs/>
                <w:color w:val="auto"/>
                <w:kern w:val="2"/>
                <w:sz w:val="21"/>
                <w:szCs w:val="21"/>
                <w:highlight w:val="none"/>
                <w:lang w:val="en-US" w:eastAsia="zh-CN"/>
              </w:rPr>
              <w:t>9</w:t>
            </w:r>
            <w:r>
              <w:rPr>
                <w:rFonts w:hint="eastAsia" w:asciiTheme="minorEastAsia" w:hAnsiTheme="minorEastAsia" w:eastAsiaTheme="minorEastAsia" w:cstheme="minorEastAsia"/>
                <w:bCs/>
                <w:color w:val="auto"/>
                <w:kern w:val="2"/>
                <w:sz w:val="21"/>
                <w:szCs w:val="21"/>
                <w:highlight w:val="none"/>
              </w:rPr>
              <w:t>分</w:t>
            </w:r>
          </w:p>
        </w:tc>
        <w:tc>
          <w:tcPr>
            <w:tcW w:w="5244" w:type="dxa"/>
            <w:vAlign w:val="center"/>
          </w:tcPr>
          <w:p w14:paraId="0A77C221">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sz w:val="21"/>
                <w:szCs w:val="21"/>
              </w:rPr>
              <w:t>对</w:t>
            </w:r>
            <w:r>
              <w:rPr>
                <w:rFonts w:hint="eastAsia" w:ascii="宋体" w:hAnsi="宋体" w:eastAsia="宋体" w:cs="宋体"/>
                <w:bCs/>
                <w:sz w:val="21"/>
                <w:szCs w:val="21"/>
                <w:lang w:val="en-US" w:eastAsia="zh-CN"/>
              </w:rPr>
              <w:t>投标人提供</w:t>
            </w:r>
            <w:r>
              <w:rPr>
                <w:rFonts w:hint="eastAsia" w:ascii="宋体" w:hAnsi="宋体" w:eastAsia="宋体" w:cs="宋体"/>
                <w:bCs/>
                <w:sz w:val="21"/>
                <w:szCs w:val="21"/>
              </w:rPr>
              <w:t>的</w:t>
            </w:r>
            <w:r>
              <w:rPr>
                <w:rFonts w:hint="eastAsia" w:ascii="宋体" w:hAnsi="宋体" w:eastAsia="宋体" w:cs="宋体"/>
                <w:bCs/>
                <w:sz w:val="21"/>
                <w:szCs w:val="21"/>
                <w:lang w:val="en-US" w:eastAsia="zh-CN"/>
              </w:rPr>
              <w:t>目标需求分析进行评审，</w:t>
            </w:r>
            <w:r>
              <w:rPr>
                <w:rFonts w:hint="eastAsia" w:ascii="宋体" w:hAnsi="宋体" w:eastAsia="宋体" w:cs="宋体"/>
                <w:bCs/>
                <w:color w:val="auto"/>
                <w:sz w:val="21"/>
                <w:szCs w:val="21"/>
                <w:highlight w:val="none"/>
                <w:lang w:eastAsia="zh-CN"/>
              </w:rPr>
              <w:t>至少应包括:①项目分析及工作思路；②工作计划；</w:t>
            </w:r>
            <w:r>
              <w:rPr>
                <w:rFonts w:hint="eastAsia" w:ascii="宋体" w:hAnsi="宋体" w:eastAsia="宋体" w:cs="宋体"/>
                <w:bCs/>
                <w:color w:val="auto"/>
                <w:sz w:val="21"/>
                <w:szCs w:val="21"/>
                <w:highlight w:val="none"/>
                <w:lang w:val="en-US" w:eastAsia="zh-CN"/>
              </w:rPr>
              <w:t>③</w:t>
            </w:r>
            <w:r>
              <w:rPr>
                <w:rFonts w:hint="eastAsia" w:ascii="宋体" w:hAnsi="宋体" w:eastAsia="宋体" w:cs="宋体"/>
                <w:bCs/>
                <w:color w:val="auto"/>
                <w:sz w:val="21"/>
                <w:szCs w:val="21"/>
                <w:highlight w:val="none"/>
                <w:lang w:eastAsia="zh-CN"/>
              </w:rPr>
              <w:t>工作方法。上</w:t>
            </w:r>
            <w:r>
              <w:rPr>
                <w:rFonts w:hint="eastAsia" w:ascii="宋体" w:hAnsi="宋体" w:eastAsia="宋体" w:cs="宋体"/>
                <w:bCs/>
                <w:color w:val="auto"/>
                <w:sz w:val="21"/>
                <w:szCs w:val="21"/>
                <w:highlight w:val="none"/>
              </w:rPr>
              <w:t>述</w:t>
            </w:r>
            <w:r>
              <w:rPr>
                <w:rFonts w:hint="eastAsia" w:ascii="宋体" w:hAnsi="宋体" w:eastAsia="宋体" w:cs="宋体"/>
                <w:bCs/>
                <w:color w:val="auto"/>
                <w:sz w:val="21"/>
                <w:szCs w:val="21"/>
                <w:highlight w:val="none"/>
                <w:lang w:val="en-US" w:eastAsia="zh-CN"/>
              </w:rPr>
              <w:t>内容全面详细、条理清晰，</w:t>
            </w:r>
            <w:r>
              <w:rPr>
                <w:rFonts w:hint="eastAsia" w:ascii="宋体" w:hAnsi="宋体" w:eastAsia="宋体" w:cs="宋体"/>
                <w:bCs/>
                <w:color w:val="auto"/>
                <w:sz w:val="21"/>
                <w:szCs w:val="21"/>
                <w:highlight w:val="none"/>
              </w:rPr>
              <w:t>有利于项目实施得</w:t>
            </w:r>
            <w:r>
              <w:rPr>
                <w:rFonts w:hint="eastAsia" w:ascii="宋体" w:hAnsi="宋体" w:eastAsia="宋体" w:cs="宋体"/>
                <w:bCs/>
                <w:color w:val="auto"/>
                <w:sz w:val="21"/>
                <w:szCs w:val="21"/>
                <w:highlight w:val="none"/>
                <w:lang w:val="en-US" w:eastAsia="zh-CN"/>
              </w:rPr>
              <w:t>9</w:t>
            </w:r>
            <w:r>
              <w:rPr>
                <w:rFonts w:hint="eastAsia" w:ascii="宋体" w:hAnsi="宋体" w:eastAsia="宋体" w:cs="宋体"/>
                <w:bCs/>
                <w:color w:val="auto"/>
                <w:sz w:val="21"/>
                <w:szCs w:val="21"/>
                <w:highlight w:val="none"/>
              </w:rPr>
              <w:t>分。(如有缺陷或不足在此分数基础上进行扣分)，以上</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项中</w:t>
            </w:r>
            <w:r>
              <w:rPr>
                <w:rFonts w:hint="eastAsia" w:ascii="宋体" w:hAnsi="宋体" w:eastAsia="宋体" w:cs="宋体"/>
                <w:bCs/>
                <w:color w:val="auto"/>
                <w:sz w:val="21"/>
                <w:szCs w:val="21"/>
                <w:highlight w:val="none"/>
                <w:lang w:eastAsia="zh-CN"/>
              </w:rPr>
              <w:t>：</w:t>
            </w:r>
          </w:p>
          <w:p w14:paraId="780F8563">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(1)每有1项缺失或不切实符合项目需求的扣</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r>
              <w:rPr>
                <w:rFonts w:hint="eastAsia" w:ascii="宋体" w:hAnsi="宋体" w:eastAsia="宋体" w:cs="宋体"/>
                <w:bCs/>
                <w:color w:val="auto"/>
                <w:sz w:val="21"/>
                <w:szCs w:val="21"/>
                <w:highlight w:val="none"/>
                <w:lang w:eastAsia="zh-CN"/>
              </w:rPr>
              <w:t>；</w:t>
            </w:r>
          </w:p>
          <w:p w14:paraId="2C124879">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(2)每有1项内容存在缺陷或不足扣</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w:t>
            </w:r>
            <w:r>
              <w:rPr>
                <w:rFonts w:hint="eastAsia" w:ascii="宋体" w:hAnsi="宋体" w:eastAsia="宋体" w:cs="宋体"/>
                <w:bCs/>
                <w:color w:val="auto"/>
                <w:sz w:val="21"/>
                <w:szCs w:val="21"/>
                <w:highlight w:val="none"/>
                <w:lang w:eastAsia="zh-CN"/>
              </w:rPr>
              <w:t>；</w:t>
            </w:r>
          </w:p>
          <w:p w14:paraId="4961697F">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rPr>
              <w:t>(3)每有1项总体内容完备但存在部分瑕疵扣</w:t>
            </w:r>
            <w:r>
              <w:rPr>
                <w:rFonts w:hint="eastAsia" w:ascii="宋体" w:hAnsi="宋体" w:eastAsia="宋体" w:cs="宋体"/>
                <w:bCs/>
                <w:color w:val="auto"/>
                <w:sz w:val="21"/>
                <w:szCs w:val="21"/>
                <w:highlight w:val="none"/>
                <w:lang w:val="en-US" w:eastAsia="zh-CN"/>
              </w:rPr>
              <w:t>1分。</w:t>
            </w:r>
          </w:p>
        </w:tc>
        <w:tc>
          <w:tcPr>
            <w:tcW w:w="1737" w:type="dxa"/>
            <w:vAlign w:val="center"/>
          </w:tcPr>
          <w:p w14:paraId="1095FD00">
            <w:pPr>
              <w:pStyle w:val="136"/>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sz w:val="21"/>
                <w:szCs w:val="21"/>
                <w:highlight w:val="none"/>
              </w:rPr>
            </w:pPr>
          </w:p>
        </w:tc>
      </w:tr>
      <w:tr w14:paraId="1339A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1263" w:type="dxa"/>
            <w:vMerge w:val="continue"/>
            <w:vAlign w:val="center"/>
          </w:tcPr>
          <w:p w14:paraId="015AE4B8">
            <w:pPr>
              <w:pStyle w:val="12"/>
              <w:rPr>
                <w:rFonts w:hint="default"/>
                <w:sz w:val="21"/>
                <w:szCs w:val="21"/>
                <w:highlight w:val="none"/>
                <w:lang w:val="en-US" w:eastAsia="zh-CN"/>
              </w:rPr>
            </w:pPr>
          </w:p>
        </w:tc>
        <w:tc>
          <w:tcPr>
            <w:tcW w:w="845" w:type="dxa"/>
            <w:vAlign w:val="center"/>
          </w:tcPr>
          <w:p w14:paraId="41D4DFA5">
            <w:pPr>
              <w:keepNext w:val="0"/>
              <w:keepLines w:val="0"/>
              <w:suppressLineNumbers w:val="0"/>
              <w:spacing w:before="0" w:beforeAutospacing="0" w:after="0" w:afterAutospacing="0"/>
              <w:ind w:left="0" w:right="0"/>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kern w:val="2"/>
                <w:sz w:val="21"/>
                <w:szCs w:val="21"/>
                <w:highlight w:val="none"/>
                <w:lang w:val="en-US" w:eastAsia="zh-CN"/>
              </w:rPr>
              <w:t>服务方案</w:t>
            </w:r>
          </w:p>
        </w:tc>
        <w:tc>
          <w:tcPr>
            <w:tcW w:w="744" w:type="dxa"/>
            <w:vAlign w:val="center"/>
          </w:tcPr>
          <w:p w14:paraId="49EDFDF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heme="minorEastAsia" w:hAnsiTheme="minorEastAsia" w:eastAsiaTheme="minorEastAsia" w:cstheme="minorEastAsia"/>
                <w:bCs/>
                <w:color w:val="auto"/>
                <w:kern w:val="2"/>
                <w:sz w:val="21"/>
                <w:szCs w:val="21"/>
                <w:highlight w:val="none"/>
                <w:lang w:val="en-US" w:eastAsia="zh-CN"/>
              </w:rPr>
            </w:pPr>
            <w:r>
              <w:rPr>
                <w:rFonts w:hint="eastAsia" w:asciiTheme="minorEastAsia" w:hAnsiTheme="minorEastAsia" w:eastAsiaTheme="minorEastAsia" w:cstheme="minorEastAsia"/>
                <w:bCs/>
                <w:color w:val="auto"/>
                <w:kern w:val="2"/>
                <w:sz w:val="21"/>
                <w:szCs w:val="21"/>
                <w:highlight w:val="none"/>
                <w:lang w:val="en-US" w:eastAsia="zh-CN"/>
              </w:rPr>
              <w:t>21分</w:t>
            </w:r>
          </w:p>
        </w:tc>
        <w:tc>
          <w:tcPr>
            <w:tcW w:w="5244" w:type="dxa"/>
            <w:vAlign w:val="center"/>
          </w:tcPr>
          <w:p w14:paraId="7E684746">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sz w:val="21"/>
                <w:szCs w:val="21"/>
              </w:rPr>
              <w:t>对</w:t>
            </w:r>
            <w:r>
              <w:rPr>
                <w:rFonts w:hint="eastAsia" w:ascii="宋体" w:hAnsi="宋体" w:eastAsia="宋体" w:cs="宋体"/>
                <w:bCs/>
                <w:sz w:val="21"/>
                <w:szCs w:val="21"/>
                <w:lang w:val="en-US" w:eastAsia="zh-CN"/>
              </w:rPr>
              <w:t>投标人提供</w:t>
            </w:r>
            <w:r>
              <w:rPr>
                <w:rFonts w:hint="eastAsia" w:ascii="宋体" w:hAnsi="宋体" w:eastAsia="宋体" w:cs="宋体"/>
                <w:bCs/>
                <w:sz w:val="21"/>
                <w:szCs w:val="21"/>
              </w:rPr>
              <w:t>的</w:t>
            </w:r>
            <w:r>
              <w:rPr>
                <w:rFonts w:hint="eastAsia" w:ascii="宋体" w:hAnsi="宋体" w:eastAsia="宋体" w:cs="宋体"/>
                <w:bCs/>
                <w:color w:val="auto"/>
                <w:sz w:val="21"/>
                <w:szCs w:val="21"/>
                <w:highlight w:val="none"/>
                <w:lang w:val="en-US" w:eastAsia="zh-CN"/>
              </w:rPr>
              <w:t>服务</w:t>
            </w:r>
            <w:r>
              <w:rPr>
                <w:rFonts w:hint="eastAsia" w:ascii="宋体" w:hAnsi="宋体" w:eastAsia="宋体" w:cs="宋体"/>
                <w:bCs/>
                <w:color w:val="auto"/>
                <w:sz w:val="21"/>
                <w:szCs w:val="21"/>
                <w:highlight w:val="none"/>
                <w:lang w:eastAsia="zh-CN"/>
              </w:rPr>
              <w:t>方案</w:t>
            </w:r>
            <w:r>
              <w:rPr>
                <w:rFonts w:hint="eastAsia" w:ascii="宋体" w:hAnsi="宋体" w:eastAsia="宋体" w:cs="宋体"/>
                <w:bCs/>
                <w:sz w:val="21"/>
                <w:szCs w:val="21"/>
                <w:lang w:val="en-US" w:eastAsia="zh-CN"/>
              </w:rPr>
              <w:t>进行评审，</w:t>
            </w:r>
            <w:r>
              <w:rPr>
                <w:rFonts w:hint="eastAsia" w:ascii="宋体" w:hAnsi="宋体" w:eastAsia="宋体" w:cs="宋体"/>
                <w:bCs/>
                <w:color w:val="auto"/>
                <w:sz w:val="21"/>
                <w:szCs w:val="21"/>
                <w:highlight w:val="none"/>
                <w:lang w:eastAsia="zh-CN"/>
              </w:rPr>
              <w:t>至少应包括:①</w:t>
            </w:r>
            <w:r>
              <w:rPr>
                <w:rFonts w:hint="eastAsia" w:ascii="宋体" w:hAnsi="宋体" w:eastAsia="宋体" w:cs="宋体"/>
                <w:bCs/>
                <w:color w:val="auto"/>
                <w:sz w:val="21"/>
                <w:szCs w:val="21"/>
                <w:highlight w:val="none"/>
                <w:lang w:val="en-US" w:eastAsia="zh-CN"/>
              </w:rPr>
              <w:t>服务目标</w:t>
            </w:r>
            <w:r>
              <w:rPr>
                <w:rFonts w:hint="eastAsia" w:ascii="宋体" w:hAnsi="宋体" w:eastAsia="宋体" w:cs="宋体"/>
                <w:bCs/>
                <w:color w:val="auto"/>
                <w:sz w:val="21"/>
                <w:szCs w:val="21"/>
                <w:highlight w:val="none"/>
                <w:lang w:eastAsia="zh-CN"/>
              </w:rPr>
              <w:t>；②</w:t>
            </w:r>
            <w:r>
              <w:rPr>
                <w:rFonts w:hint="eastAsia" w:ascii="宋体" w:hAnsi="宋体" w:eastAsia="宋体" w:cs="宋体"/>
                <w:bCs/>
                <w:color w:val="auto"/>
                <w:sz w:val="21"/>
                <w:szCs w:val="21"/>
                <w:highlight w:val="none"/>
                <w:lang w:val="en-US" w:eastAsia="zh-CN"/>
              </w:rPr>
              <w:t>服务框架</w:t>
            </w:r>
            <w:r>
              <w:rPr>
                <w:rFonts w:hint="eastAsia" w:ascii="宋体" w:hAnsi="宋体" w:eastAsia="宋体" w:cs="宋体"/>
                <w:bCs/>
                <w:color w:val="auto"/>
                <w:sz w:val="21"/>
                <w:szCs w:val="21"/>
                <w:highlight w:val="none"/>
                <w:lang w:eastAsia="zh-CN"/>
              </w:rPr>
              <w:t>；③</w:t>
            </w:r>
            <w:r>
              <w:rPr>
                <w:rFonts w:hint="eastAsia" w:ascii="宋体" w:hAnsi="宋体" w:eastAsia="宋体" w:cs="宋体"/>
                <w:bCs/>
                <w:color w:val="auto"/>
                <w:sz w:val="21"/>
                <w:szCs w:val="21"/>
                <w:highlight w:val="none"/>
                <w:lang w:val="en-US" w:eastAsia="zh-CN"/>
              </w:rPr>
              <w:t>数据处理服务</w:t>
            </w:r>
            <w:r>
              <w:rPr>
                <w:rFonts w:hint="eastAsia" w:ascii="宋体" w:hAnsi="宋体" w:eastAsia="宋体" w:cs="宋体"/>
                <w:bCs/>
                <w:color w:val="auto"/>
                <w:sz w:val="21"/>
                <w:szCs w:val="21"/>
                <w:highlight w:val="none"/>
                <w:lang w:eastAsia="zh-CN"/>
              </w:rPr>
              <w:t>；④</w:t>
            </w:r>
            <w:r>
              <w:rPr>
                <w:rFonts w:hint="eastAsia" w:ascii="宋体" w:hAnsi="宋体" w:eastAsia="宋体" w:cs="宋体"/>
                <w:bCs/>
                <w:color w:val="auto"/>
                <w:sz w:val="21"/>
                <w:szCs w:val="21"/>
                <w:highlight w:val="none"/>
                <w:lang w:val="en-US" w:eastAsia="zh-CN"/>
              </w:rPr>
              <w:t>运营及运行维护服务</w:t>
            </w:r>
            <w:r>
              <w:rPr>
                <w:rFonts w:hint="eastAsia" w:ascii="宋体" w:hAnsi="宋体" w:eastAsia="宋体" w:cs="宋体"/>
                <w:bCs/>
                <w:color w:val="auto"/>
                <w:sz w:val="21"/>
                <w:szCs w:val="21"/>
                <w:highlight w:val="none"/>
                <w:lang w:eastAsia="zh-CN"/>
              </w:rPr>
              <w:t>；⑤服务实施细则；</w:t>
            </w:r>
            <w:r>
              <w:rPr>
                <w:rFonts w:hint="eastAsia" w:ascii="宋体" w:hAnsi="宋体" w:eastAsia="宋体" w:cs="宋体"/>
                <w:bCs/>
                <w:color w:val="auto"/>
                <w:sz w:val="21"/>
                <w:szCs w:val="21"/>
                <w:highlight w:val="none"/>
                <w:lang w:val="en-US" w:eastAsia="zh-CN"/>
              </w:rPr>
              <w:t>⑥安全架构；⑦定期回访；</w:t>
            </w:r>
            <w:r>
              <w:rPr>
                <w:rFonts w:hint="eastAsia" w:ascii="宋体" w:hAnsi="宋体" w:eastAsia="宋体" w:cs="宋体"/>
                <w:bCs/>
                <w:color w:val="auto"/>
                <w:sz w:val="21"/>
                <w:szCs w:val="21"/>
                <w:highlight w:val="none"/>
                <w:lang w:eastAsia="zh-CN"/>
              </w:rPr>
              <w:t>上</w:t>
            </w:r>
            <w:r>
              <w:rPr>
                <w:rFonts w:hint="eastAsia" w:ascii="宋体" w:hAnsi="宋体" w:eastAsia="宋体" w:cs="宋体"/>
                <w:bCs/>
                <w:color w:val="auto"/>
                <w:sz w:val="21"/>
                <w:szCs w:val="21"/>
                <w:highlight w:val="none"/>
              </w:rPr>
              <w:t>述</w:t>
            </w:r>
            <w:r>
              <w:rPr>
                <w:rFonts w:hint="eastAsia" w:ascii="宋体" w:hAnsi="宋体" w:eastAsia="宋体" w:cs="宋体"/>
                <w:bCs/>
                <w:color w:val="auto"/>
                <w:sz w:val="21"/>
                <w:szCs w:val="21"/>
                <w:highlight w:val="none"/>
                <w:lang w:val="en-US" w:eastAsia="zh-CN"/>
              </w:rPr>
              <w:t>内容全面详细、条理清晰，</w:t>
            </w:r>
            <w:r>
              <w:rPr>
                <w:rFonts w:hint="eastAsia" w:ascii="宋体" w:hAnsi="宋体" w:eastAsia="宋体" w:cs="宋体"/>
                <w:bCs/>
                <w:color w:val="auto"/>
                <w:sz w:val="21"/>
                <w:szCs w:val="21"/>
                <w:highlight w:val="none"/>
              </w:rPr>
              <w:t>有利于项目实施得</w:t>
            </w:r>
            <w:r>
              <w:rPr>
                <w:rFonts w:hint="eastAsia" w:ascii="宋体" w:hAnsi="宋体" w:eastAsia="宋体" w:cs="宋体"/>
                <w:bCs/>
                <w:color w:val="auto"/>
                <w:sz w:val="21"/>
                <w:szCs w:val="21"/>
                <w:highlight w:val="none"/>
                <w:lang w:val="en-US" w:eastAsia="zh-CN"/>
              </w:rPr>
              <w:t>21</w:t>
            </w:r>
            <w:r>
              <w:rPr>
                <w:rFonts w:hint="eastAsia" w:ascii="宋体" w:hAnsi="宋体" w:eastAsia="宋体" w:cs="宋体"/>
                <w:bCs/>
                <w:color w:val="auto"/>
                <w:sz w:val="21"/>
                <w:szCs w:val="21"/>
                <w:highlight w:val="none"/>
              </w:rPr>
              <w:t>分。(如有缺陷或不足在此分数基础上进行扣分)，以上</w:t>
            </w:r>
            <w:r>
              <w:rPr>
                <w:rFonts w:hint="eastAsia" w:ascii="宋体" w:hAnsi="宋体" w:eastAsia="宋体" w:cs="宋体"/>
                <w:bCs/>
                <w:color w:val="auto"/>
                <w:sz w:val="21"/>
                <w:szCs w:val="21"/>
                <w:highlight w:val="none"/>
                <w:lang w:val="en-US" w:eastAsia="zh-CN"/>
              </w:rPr>
              <w:t>7</w:t>
            </w:r>
            <w:r>
              <w:rPr>
                <w:rFonts w:hint="eastAsia" w:ascii="宋体" w:hAnsi="宋体" w:eastAsia="宋体" w:cs="宋体"/>
                <w:bCs/>
                <w:color w:val="auto"/>
                <w:sz w:val="21"/>
                <w:szCs w:val="21"/>
                <w:highlight w:val="none"/>
              </w:rPr>
              <w:t>项中</w:t>
            </w:r>
            <w:r>
              <w:rPr>
                <w:rFonts w:hint="eastAsia" w:ascii="宋体" w:hAnsi="宋体" w:eastAsia="宋体" w:cs="宋体"/>
                <w:bCs/>
                <w:color w:val="auto"/>
                <w:sz w:val="21"/>
                <w:szCs w:val="21"/>
                <w:highlight w:val="none"/>
                <w:lang w:eastAsia="zh-CN"/>
              </w:rPr>
              <w:t>：</w:t>
            </w:r>
          </w:p>
          <w:p w14:paraId="362B14A7">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(1)每有1项缺失或不切实符合项目需求的扣</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r>
              <w:rPr>
                <w:rFonts w:hint="eastAsia" w:ascii="宋体" w:hAnsi="宋体" w:eastAsia="宋体" w:cs="宋体"/>
                <w:bCs/>
                <w:color w:val="auto"/>
                <w:sz w:val="21"/>
                <w:szCs w:val="21"/>
                <w:highlight w:val="none"/>
                <w:lang w:eastAsia="zh-CN"/>
              </w:rPr>
              <w:t>；</w:t>
            </w:r>
          </w:p>
          <w:p w14:paraId="53EDD1F8">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(2)每有1项内容存在缺陷或不足扣</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w:t>
            </w:r>
            <w:r>
              <w:rPr>
                <w:rFonts w:hint="eastAsia" w:ascii="宋体" w:hAnsi="宋体" w:eastAsia="宋体" w:cs="宋体"/>
                <w:bCs/>
                <w:color w:val="auto"/>
                <w:sz w:val="21"/>
                <w:szCs w:val="21"/>
                <w:highlight w:val="none"/>
                <w:lang w:eastAsia="zh-CN"/>
              </w:rPr>
              <w:t>；</w:t>
            </w:r>
          </w:p>
          <w:p w14:paraId="5EBDA7D1">
            <w:pPr>
              <w:pStyle w:val="46"/>
              <w:ind w:left="0" w:leftChars="0" w:firstLine="0" w:firstLineChars="0"/>
              <w:rPr>
                <w:rFonts w:hint="eastAsia"/>
                <w:highlight w:val="yellow"/>
                <w:lang w:val="en-US" w:eastAsia="zh-CN"/>
              </w:rPr>
            </w:pPr>
            <w:r>
              <w:rPr>
                <w:rFonts w:hint="eastAsia" w:ascii="宋体" w:hAnsi="宋体" w:eastAsia="宋体" w:cs="宋体"/>
                <w:bCs/>
                <w:color w:val="auto"/>
                <w:sz w:val="21"/>
                <w:szCs w:val="21"/>
                <w:highlight w:val="none"/>
              </w:rPr>
              <w:t>(3)每有1项总体内容完备但存在部分瑕疵扣</w:t>
            </w:r>
            <w:r>
              <w:rPr>
                <w:rFonts w:hint="eastAsia" w:ascii="宋体" w:hAnsi="宋体" w:eastAsia="宋体" w:cs="宋体"/>
                <w:bCs/>
                <w:color w:val="auto"/>
                <w:sz w:val="21"/>
                <w:szCs w:val="21"/>
                <w:highlight w:val="none"/>
                <w:lang w:val="en-US" w:eastAsia="zh-CN"/>
              </w:rPr>
              <w:t>1分。</w:t>
            </w:r>
          </w:p>
        </w:tc>
        <w:tc>
          <w:tcPr>
            <w:tcW w:w="1737" w:type="dxa"/>
            <w:vAlign w:val="center"/>
          </w:tcPr>
          <w:p w14:paraId="2EFF2D33">
            <w:pPr>
              <w:pStyle w:val="136"/>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sz w:val="21"/>
                <w:szCs w:val="21"/>
                <w:highlight w:val="none"/>
              </w:rPr>
            </w:pPr>
          </w:p>
        </w:tc>
      </w:tr>
      <w:tr w14:paraId="69022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84" w:hRule="atLeast"/>
          <w:jc w:val="center"/>
        </w:trPr>
        <w:tc>
          <w:tcPr>
            <w:tcW w:w="1263" w:type="dxa"/>
            <w:vMerge w:val="continue"/>
            <w:vAlign w:val="center"/>
          </w:tcPr>
          <w:p w14:paraId="7F93941C">
            <w:pPr>
              <w:pStyle w:val="12"/>
              <w:rPr>
                <w:rFonts w:hint="default"/>
                <w:sz w:val="21"/>
                <w:szCs w:val="21"/>
                <w:highlight w:val="none"/>
                <w:lang w:val="en-US" w:eastAsia="zh-CN"/>
              </w:rPr>
            </w:pPr>
          </w:p>
        </w:tc>
        <w:tc>
          <w:tcPr>
            <w:tcW w:w="845" w:type="dxa"/>
            <w:shd w:val="clear" w:color="auto" w:fill="auto"/>
            <w:vAlign w:val="center"/>
          </w:tcPr>
          <w:p w14:paraId="198E4E0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jc w:val="center"/>
              <w:textAlignment w:val="auto"/>
              <w:rPr>
                <w:rFonts w:hint="eastAsia" w:ascii="宋体" w:hAnsi="宋体" w:cs="宋体"/>
                <w:color w:val="auto"/>
                <w:szCs w:val="21"/>
                <w:highlight w:val="none"/>
                <w:lang w:val="en-US" w:eastAsia="zh-CN"/>
              </w:rPr>
            </w:pPr>
            <w:r>
              <w:rPr>
                <w:rFonts w:hint="eastAsia" w:hAnsi="宋体" w:cs="宋体"/>
                <w:b w:val="0"/>
                <w:bCs w:val="0"/>
                <w:sz w:val="21"/>
                <w:szCs w:val="21"/>
              </w:rPr>
              <w:t>质量保障措施</w:t>
            </w:r>
          </w:p>
        </w:tc>
        <w:tc>
          <w:tcPr>
            <w:tcW w:w="744" w:type="dxa"/>
            <w:shd w:val="clear" w:color="auto" w:fill="auto"/>
            <w:vAlign w:val="center"/>
          </w:tcPr>
          <w:p w14:paraId="271C469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jc w:val="center"/>
              <w:textAlignment w:val="auto"/>
              <w:rPr>
                <w:rFonts w:hint="eastAsia" w:ascii="宋体" w:hAnsi="宋体" w:cs="宋体"/>
                <w:color w:val="auto"/>
                <w:szCs w:val="21"/>
                <w:highlight w:val="none"/>
                <w:lang w:val="en-US" w:eastAsia="zh-CN"/>
              </w:rPr>
            </w:pPr>
            <w:r>
              <w:rPr>
                <w:rFonts w:hint="eastAsia" w:asciiTheme="minorEastAsia" w:hAnsiTheme="minorEastAsia" w:eastAsiaTheme="minorEastAsia" w:cstheme="minorEastAsia"/>
                <w:bCs/>
                <w:color w:val="auto"/>
                <w:kern w:val="2"/>
                <w:sz w:val="21"/>
                <w:szCs w:val="21"/>
                <w:highlight w:val="none"/>
                <w:lang w:val="en-US" w:eastAsia="zh-CN"/>
              </w:rPr>
              <w:t>15分</w:t>
            </w:r>
          </w:p>
        </w:tc>
        <w:tc>
          <w:tcPr>
            <w:tcW w:w="5244" w:type="dxa"/>
            <w:shd w:val="clear" w:color="auto" w:fill="auto"/>
            <w:vAlign w:val="center"/>
          </w:tcPr>
          <w:p w14:paraId="57E9FE77">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sz w:val="21"/>
                <w:szCs w:val="21"/>
              </w:rPr>
              <w:t>对</w:t>
            </w:r>
            <w:r>
              <w:rPr>
                <w:rFonts w:hint="eastAsia" w:ascii="宋体" w:hAnsi="宋体" w:eastAsia="宋体" w:cs="宋体"/>
                <w:bCs/>
                <w:sz w:val="21"/>
                <w:szCs w:val="21"/>
                <w:lang w:val="en-US" w:eastAsia="zh-CN"/>
              </w:rPr>
              <w:t>投标人提供</w:t>
            </w:r>
            <w:r>
              <w:rPr>
                <w:rFonts w:hint="eastAsia" w:ascii="宋体" w:hAnsi="宋体" w:eastAsia="宋体" w:cs="宋体"/>
                <w:bCs/>
                <w:sz w:val="21"/>
                <w:szCs w:val="21"/>
              </w:rPr>
              <w:t>的质量保障</w:t>
            </w:r>
            <w:r>
              <w:rPr>
                <w:rFonts w:hint="eastAsia" w:ascii="宋体" w:hAnsi="宋体" w:eastAsia="宋体" w:cs="宋体"/>
                <w:bCs/>
                <w:sz w:val="21"/>
                <w:szCs w:val="21"/>
                <w:lang w:val="en-US" w:eastAsia="zh-CN"/>
              </w:rPr>
              <w:t>措施进行评审，</w:t>
            </w:r>
            <w:r>
              <w:rPr>
                <w:rFonts w:hint="eastAsia" w:ascii="宋体" w:hAnsi="宋体" w:eastAsia="宋体" w:cs="宋体"/>
                <w:bCs/>
                <w:sz w:val="21"/>
                <w:szCs w:val="21"/>
                <w:lang w:eastAsia="zh-CN"/>
              </w:rPr>
              <w:t>至少应包括:</w:t>
            </w:r>
            <w:r>
              <w:rPr>
                <w:rFonts w:hint="eastAsia" w:ascii="宋体" w:hAnsi="宋体" w:eastAsia="宋体" w:cs="宋体"/>
                <w:bCs/>
                <w:sz w:val="21"/>
                <w:szCs w:val="21"/>
              </w:rPr>
              <w:t>①质量管理体系；②质量保障措施；③质量控制手段；④突发情况补救措施；⑤成果保障措施。</w:t>
            </w:r>
            <w:r>
              <w:rPr>
                <w:rFonts w:hint="eastAsia" w:ascii="宋体" w:hAnsi="宋体" w:eastAsia="宋体" w:cs="宋体"/>
                <w:bCs/>
                <w:sz w:val="21"/>
                <w:szCs w:val="21"/>
                <w:lang w:eastAsia="zh-CN"/>
              </w:rPr>
              <w:t>上</w:t>
            </w:r>
            <w:r>
              <w:rPr>
                <w:rFonts w:hint="eastAsia" w:ascii="宋体" w:hAnsi="宋体" w:eastAsia="宋体" w:cs="宋体"/>
                <w:bCs/>
                <w:sz w:val="21"/>
                <w:szCs w:val="21"/>
              </w:rPr>
              <w:t>述</w:t>
            </w:r>
            <w:r>
              <w:rPr>
                <w:rFonts w:hint="eastAsia" w:ascii="宋体" w:hAnsi="宋体" w:eastAsia="宋体" w:cs="宋体"/>
                <w:bCs/>
                <w:sz w:val="21"/>
                <w:szCs w:val="21"/>
                <w:lang w:val="en-US" w:eastAsia="zh-CN"/>
              </w:rPr>
              <w:t>内容全面详细、条理清晰，</w:t>
            </w:r>
            <w:r>
              <w:rPr>
                <w:rFonts w:hint="eastAsia" w:ascii="宋体" w:hAnsi="宋体" w:eastAsia="宋体" w:cs="宋体"/>
                <w:bCs/>
                <w:sz w:val="21"/>
                <w:szCs w:val="21"/>
              </w:rPr>
              <w:t>有利于项目实施得</w:t>
            </w:r>
            <w:r>
              <w:rPr>
                <w:rFonts w:hint="eastAsia" w:ascii="宋体" w:hAnsi="宋体" w:eastAsia="宋体" w:cs="宋体"/>
                <w:bCs/>
                <w:sz w:val="21"/>
                <w:szCs w:val="21"/>
                <w:lang w:val="en-US" w:eastAsia="zh-CN"/>
              </w:rPr>
              <w:t>15</w:t>
            </w:r>
            <w:r>
              <w:rPr>
                <w:rFonts w:hint="eastAsia" w:ascii="宋体" w:hAnsi="宋体" w:eastAsia="宋体" w:cs="宋体"/>
                <w:bCs/>
                <w:sz w:val="21"/>
                <w:szCs w:val="21"/>
              </w:rPr>
              <w:t>分。</w:t>
            </w:r>
            <w:r>
              <w:rPr>
                <w:rFonts w:hint="eastAsia" w:ascii="宋体" w:hAnsi="宋体" w:eastAsia="宋体" w:cs="宋体"/>
                <w:bCs/>
                <w:color w:val="auto"/>
                <w:sz w:val="21"/>
                <w:szCs w:val="21"/>
                <w:highlight w:val="none"/>
              </w:rPr>
              <w:t>(如有缺陷或不足在此分数基础上进行扣分)，以上</w:t>
            </w:r>
            <w:r>
              <w:rPr>
                <w:rFonts w:hint="eastAsia" w:ascii="宋体" w:hAnsi="宋体" w:eastAsia="宋体" w:cs="宋体"/>
                <w:bCs/>
                <w:color w:val="auto"/>
                <w:sz w:val="21"/>
                <w:szCs w:val="21"/>
                <w:highlight w:val="none"/>
                <w:lang w:val="en-US" w:eastAsia="zh-CN"/>
              </w:rPr>
              <w:t>5</w:t>
            </w:r>
            <w:r>
              <w:rPr>
                <w:rFonts w:hint="eastAsia" w:ascii="宋体" w:hAnsi="宋体" w:eastAsia="宋体" w:cs="宋体"/>
                <w:bCs/>
                <w:color w:val="auto"/>
                <w:sz w:val="21"/>
                <w:szCs w:val="21"/>
                <w:highlight w:val="none"/>
              </w:rPr>
              <w:t>项中</w:t>
            </w:r>
            <w:r>
              <w:rPr>
                <w:rFonts w:hint="eastAsia" w:ascii="宋体" w:hAnsi="宋体" w:eastAsia="宋体" w:cs="宋体"/>
                <w:bCs/>
                <w:color w:val="auto"/>
                <w:sz w:val="21"/>
                <w:szCs w:val="21"/>
                <w:highlight w:val="none"/>
                <w:lang w:eastAsia="zh-CN"/>
              </w:rPr>
              <w:t>：</w:t>
            </w:r>
          </w:p>
          <w:p w14:paraId="2E17ED23">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(1)每有1项缺失或不切实符合项目需求的扣</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r>
              <w:rPr>
                <w:rFonts w:hint="eastAsia" w:ascii="宋体" w:hAnsi="宋体" w:eastAsia="宋体" w:cs="宋体"/>
                <w:bCs/>
                <w:color w:val="auto"/>
                <w:sz w:val="21"/>
                <w:szCs w:val="21"/>
                <w:highlight w:val="none"/>
                <w:lang w:eastAsia="zh-CN"/>
              </w:rPr>
              <w:t>；</w:t>
            </w:r>
          </w:p>
          <w:p w14:paraId="400C08E7">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(2)每有1项内容存在缺陷或不足扣</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w:t>
            </w:r>
            <w:r>
              <w:rPr>
                <w:rFonts w:hint="eastAsia" w:ascii="宋体" w:hAnsi="宋体" w:eastAsia="宋体" w:cs="宋体"/>
                <w:bCs/>
                <w:color w:val="auto"/>
                <w:sz w:val="21"/>
                <w:szCs w:val="21"/>
                <w:highlight w:val="none"/>
                <w:lang w:eastAsia="zh-CN"/>
              </w:rPr>
              <w:t>；</w:t>
            </w:r>
          </w:p>
          <w:p w14:paraId="050F7E21">
            <w:pPr>
              <w:rPr>
                <w:rFonts w:hint="eastAsia" w:asciiTheme="minorEastAsia" w:hAnsiTheme="minorEastAsia" w:eastAsiaTheme="minorEastAsia" w:cstheme="minorEastAsia"/>
                <w:color w:val="auto"/>
                <w:kern w:val="2"/>
                <w:sz w:val="21"/>
                <w:szCs w:val="21"/>
                <w:highlight w:val="none"/>
                <w:lang w:val="en-US" w:eastAsia="zh-CN"/>
              </w:rPr>
            </w:pPr>
            <w:r>
              <w:rPr>
                <w:rFonts w:hint="eastAsia" w:ascii="宋体" w:hAnsi="宋体" w:eastAsia="宋体" w:cs="宋体"/>
                <w:bCs/>
                <w:color w:val="auto"/>
                <w:sz w:val="21"/>
                <w:szCs w:val="21"/>
                <w:highlight w:val="none"/>
              </w:rPr>
              <w:t>(3)每有1项总体内容完备但存在部分瑕疵扣</w:t>
            </w:r>
            <w:r>
              <w:rPr>
                <w:rFonts w:hint="eastAsia" w:ascii="宋体" w:hAnsi="宋体" w:eastAsia="宋体" w:cs="宋体"/>
                <w:bCs/>
                <w:color w:val="auto"/>
                <w:sz w:val="21"/>
                <w:szCs w:val="21"/>
                <w:highlight w:val="none"/>
                <w:lang w:val="en-US" w:eastAsia="zh-CN"/>
              </w:rPr>
              <w:t>1分。</w:t>
            </w:r>
          </w:p>
        </w:tc>
        <w:tc>
          <w:tcPr>
            <w:tcW w:w="1737" w:type="dxa"/>
            <w:vAlign w:val="center"/>
          </w:tcPr>
          <w:p w14:paraId="4F15FD76">
            <w:pPr>
              <w:keepNext w:val="0"/>
              <w:keepLines w:val="0"/>
              <w:pageBreakBefore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FF0000"/>
                <w:sz w:val="21"/>
                <w:szCs w:val="21"/>
                <w:highlight w:val="none"/>
              </w:rPr>
            </w:pPr>
          </w:p>
        </w:tc>
      </w:tr>
      <w:tr w14:paraId="30EF1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jc w:val="center"/>
        </w:trPr>
        <w:tc>
          <w:tcPr>
            <w:tcW w:w="1263" w:type="dxa"/>
            <w:vMerge w:val="continue"/>
            <w:vAlign w:val="center"/>
          </w:tcPr>
          <w:p w14:paraId="465B7308">
            <w:pPr>
              <w:pStyle w:val="12"/>
              <w:rPr>
                <w:rFonts w:hint="default"/>
                <w:sz w:val="21"/>
                <w:szCs w:val="21"/>
                <w:highlight w:val="none"/>
                <w:lang w:val="en-US" w:eastAsia="zh-CN"/>
              </w:rPr>
            </w:pPr>
          </w:p>
        </w:tc>
        <w:tc>
          <w:tcPr>
            <w:tcW w:w="845" w:type="dxa"/>
            <w:shd w:val="clear" w:color="auto" w:fill="auto"/>
            <w:vAlign w:val="center"/>
          </w:tcPr>
          <w:p w14:paraId="19BD8C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档案管理</w:t>
            </w:r>
          </w:p>
        </w:tc>
        <w:tc>
          <w:tcPr>
            <w:tcW w:w="744" w:type="dxa"/>
            <w:shd w:val="clear" w:color="auto" w:fill="auto"/>
            <w:vAlign w:val="center"/>
          </w:tcPr>
          <w:p w14:paraId="211B32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6分</w:t>
            </w:r>
          </w:p>
        </w:tc>
        <w:tc>
          <w:tcPr>
            <w:tcW w:w="5244" w:type="dxa"/>
            <w:shd w:val="clear" w:color="auto" w:fill="auto"/>
            <w:vAlign w:val="center"/>
          </w:tcPr>
          <w:p w14:paraId="15C8D26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jc w:val="both"/>
              <w:textAlignment w:val="auto"/>
              <w:rPr>
                <w:rFonts w:hint="eastAsia" w:asciiTheme="minorEastAsia" w:hAnsiTheme="minorEastAsia" w:eastAsiaTheme="minorEastAsia" w:cstheme="minorEastAsia"/>
                <w:bCs/>
                <w:color w:val="auto"/>
                <w:sz w:val="21"/>
                <w:szCs w:val="21"/>
                <w:highlight w:val="none"/>
                <w:lang w:eastAsia="zh-CN"/>
              </w:rPr>
            </w:pPr>
            <w:r>
              <w:rPr>
                <w:rFonts w:hint="eastAsia" w:hAnsi="宋体" w:cs="宋体"/>
                <w:bCs/>
                <w:sz w:val="21"/>
                <w:szCs w:val="21"/>
                <w:highlight w:val="none"/>
                <w:lang w:val="en-US" w:eastAsia="zh-CN"/>
              </w:rPr>
              <w:t>对投标人提供的</w:t>
            </w:r>
            <w:r>
              <w:rPr>
                <w:rFonts w:hint="eastAsia" w:ascii="宋体" w:hAnsi="宋体" w:cs="宋体"/>
                <w:color w:val="auto"/>
                <w:szCs w:val="21"/>
                <w:highlight w:val="none"/>
                <w:lang w:val="en-US" w:eastAsia="zh-CN"/>
              </w:rPr>
              <w:t>档案管理方案</w:t>
            </w:r>
            <w:r>
              <w:rPr>
                <w:rFonts w:hint="eastAsia" w:hAnsi="宋体" w:cs="宋体"/>
                <w:bCs/>
                <w:sz w:val="21"/>
                <w:szCs w:val="21"/>
                <w:highlight w:val="none"/>
                <w:lang w:val="en-US" w:eastAsia="zh-CN"/>
              </w:rPr>
              <w:t>进行评审，</w:t>
            </w:r>
            <w:r>
              <w:rPr>
                <w:rFonts w:hint="eastAsia" w:asciiTheme="minorEastAsia" w:hAnsiTheme="minorEastAsia" w:eastAsiaTheme="minorEastAsia" w:cstheme="minorEastAsia"/>
                <w:sz w:val="21"/>
                <w:szCs w:val="21"/>
                <w:highlight w:val="none"/>
                <w:lang w:val="en-US" w:eastAsia="zh-CN"/>
              </w:rPr>
              <w:t>至少包含</w:t>
            </w:r>
            <w:r>
              <w:rPr>
                <w:rFonts w:hint="eastAsia" w:asciiTheme="minorEastAsia" w:hAnsiTheme="minorEastAsia" w:eastAsiaTheme="minorEastAsia" w:cstheme="minorEastAsia"/>
                <w:bCs/>
                <w:color w:val="auto"/>
                <w:sz w:val="21"/>
                <w:szCs w:val="21"/>
                <w:highlight w:val="none"/>
              </w:rPr>
              <w:t>①</w:t>
            </w:r>
            <w:r>
              <w:rPr>
                <w:rFonts w:hint="eastAsia" w:asciiTheme="minorEastAsia" w:hAnsiTheme="minorEastAsia" w:eastAsiaTheme="minorEastAsia" w:cstheme="minorEastAsia"/>
                <w:bCs/>
                <w:color w:val="auto"/>
                <w:sz w:val="21"/>
                <w:szCs w:val="21"/>
                <w:highlight w:val="none"/>
                <w:lang w:val="en-US" w:eastAsia="zh-CN"/>
              </w:rPr>
              <w:t>档案管理</w:t>
            </w:r>
            <w:r>
              <w:rPr>
                <w:rFonts w:hint="eastAsia" w:asciiTheme="minorEastAsia" w:hAnsiTheme="minorEastAsia" w:eastAsiaTheme="minorEastAsia" w:cstheme="minorEastAsia"/>
                <w:bCs/>
                <w:color w:val="auto"/>
                <w:sz w:val="21"/>
                <w:szCs w:val="21"/>
                <w:highlight w:val="none"/>
                <w:lang w:eastAsia="zh-CN"/>
              </w:rPr>
              <w:t>；</w:t>
            </w:r>
            <w:r>
              <w:rPr>
                <w:rFonts w:hint="eastAsia" w:asciiTheme="minorEastAsia" w:hAnsiTheme="minorEastAsia" w:eastAsiaTheme="minorEastAsia" w:cstheme="minorEastAsia"/>
                <w:bCs/>
                <w:color w:val="auto"/>
                <w:sz w:val="21"/>
                <w:szCs w:val="21"/>
                <w:highlight w:val="none"/>
              </w:rPr>
              <w:t>②</w:t>
            </w:r>
            <w:r>
              <w:rPr>
                <w:rFonts w:hint="eastAsia" w:asciiTheme="minorEastAsia" w:hAnsiTheme="minorEastAsia" w:eastAsiaTheme="minorEastAsia" w:cstheme="minorEastAsia"/>
                <w:bCs/>
                <w:color w:val="auto"/>
                <w:sz w:val="21"/>
                <w:szCs w:val="21"/>
                <w:highlight w:val="none"/>
                <w:lang w:val="en-US" w:eastAsia="zh-CN"/>
              </w:rPr>
              <w:t>移交工作制度。</w:t>
            </w:r>
            <w:r>
              <w:rPr>
                <w:rFonts w:hint="eastAsia" w:asciiTheme="minorEastAsia" w:hAnsiTheme="minorEastAsia" w:eastAsiaTheme="minorEastAsia" w:cstheme="minorEastAsia"/>
                <w:bCs/>
                <w:color w:val="auto"/>
                <w:sz w:val="21"/>
                <w:szCs w:val="21"/>
                <w:highlight w:val="none"/>
                <w:lang w:eastAsia="zh-CN"/>
              </w:rPr>
              <w:t>上述</w:t>
            </w:r>
            <w:r>
              <w:rPr>
                <w:rFonts w:hint="eastAsia" w:asciiTheme="minorEastAsia" w:hAnsiTheme="minorEastAsia" w:eastAsiaTheme="minorEastAsia" w:cstheme="minorEastAsia"/>
                <w:bCs/>
                <w:color w:val="auto"/>
                <w:sz w:val="21"/>
                <w:szCs w:val="21"/>
                <w:highlight w:val="none"/>
                <w:lang w:val="en-US" w:eastAsia="zh-CN"/>
              </w:rPr>
              <w:t>内容全面详细、条理清晰，</w:t>
            </w:r>
            <w:r>
              <w:rPr>
                <w:rFonts w:hint="eastAsia" w:asciiTheme="minorEastAsia" w:hAnsiTheme="minorEastAsia" w:eastAsiaTheme="minorEastAsia" w:cstheme="minorEastAsia"/>
                <w:bCs/>
                <w:color w:val="auto"/>
                <w:sz w:val="21"/>
                <w:szCs w:val="21"/>
                <w:highlight w:val="none"/>
                <w:lang w:eastAsia="zh-CN"/>
              </w:rPr>
              <w:t>有利于项目实施得</w:t>
            </w:r>
            <w:r>
              <w:rPr>
                <w:rFonts w:hint="eastAsia" w:asciiTheme="minorEastAsia" w:hAnsiTheme="minorEastAsia" w:eastAsiaTheme="minorEastAsia" w:cstheme="minorEastAsia"/>
                <w:bCs/>
                <w:color w:val="auto"/>
                <w:sz w:val="21"/>
                <w:szCs w:val="21"/>
                <w:highlight w:val="none"/>
                <w:lang w:val="en-US" w:eastAsia="zh-CN"/>
              </w:rPr>
              <w:t>6</w:t>
            </w:r>
            <w:r>
              <w:rPr>
                <w:rFonts w:hint="eastAsia" w:asciiTheme="minorEastAsia" w:hAnsiTheme="minorEastAsia" w:eastAsiaTheme="minorEastAsia" w:cstheme="minorEastAsia"/>
                <w:bCs/>
                <w:color w:val="auto"/>
                <w:sz w:val="21"/>
                <w:szCs w:val="21"/>
                <w:highlight w:val="none"/>
                <w:lang w:eastAsia="zh-CN"/>
              </w:rPr>
              <w:t>分。(如有缺陷或不足在此分数基础上进行扣分)，以上</w:t>
            </w:r>
            <w:r>
              <w:rPr>
                <w:rFonts w:hint="eastAsia" w:asciiTheme="minorEastAsia" w:hAnsiTheme="minorEastAsia" w:eastAsiaTheme="minorEastAsia" w:cstheme="minorEastAsia"/>
                <w:bCs/>
                <w:color w:val="auto"/>
                <w:sz w:val="21"/>
                <w:szCs w:val="21"/>
                <w:highlight w:val="none"/>
                <w:lang w:val="en-US" w:eastAsia="zh-CN"/>
              </w:rPr>
              <w:t>2</w:t>
            </w:r>
            <w:r>
              <w:rPr>
                <w:rFonts w:hint="eastAsia" w:asciiTheme="minorEastAsia" w:hAnsiTheme="minorEastAsia" w:eastAsiaTheme="minorEastAsia" w:cstheme="minorEastAsia"/>
                <w:bCs/>
                <w:color w:val="auto"/>
                <w:sz w:val="21"/>
                <w:szCs w:val="21"/>
                <w:highlight w:val="none"/>
                <w:lang w:eastAsia="zh-CN"/>
              </w:rPr>
              <w:t>项中：</w:t>
            </w:r>
          </w:p>
          <w:p w14:paraId="46A8443F">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bCs/>
                <w:color w:val="auto"/>
                <w:sz w:val="21"/>
                <w:szCs w:val="21"/>
                <w:highlight w:val="none"/>
                <w:lang w:eastAsia="zh-CN"/>
              </w:rPr>
            </w:pPr>
            <w:r>
              <w:rPr>
                <w:rFonts w:hint="eastAsia" w:asciiTheme="minorEastAsia" w:hAnsiTheme="minorEastAsia" w:eastAsiaTheme="minorEastAsia" w:cstheme="minorEastAsia"/>
                <w:bCs/>
                <w:color w:val="auto"/>
                <w:sz w:val="21"/>
                <w:szCs w:val="21"/>
                <w:highlight w:val="none"/>
              </w:rPr>
              <w:t>(1)每有1项缺失或不切实符合项目需求的扣</w:t>
            </w:r>
            <w:r>
              <w:rPr>
                <w:rFonts w:hint="eastAsia" w:asciiTheme="minorEastAsia" w:hAnsiTheme="minorEastAsia" w:eastAsiaTheme="minorEastAsia" w:cstheme="minorEastAsia"/>
                <w:bCs/>
                <w:color w:val="auto"/>
                <w:sz w:val="21"/>
                <w:szCs w:val="21"/>
                <w:highlight w:val="none"/>
                <w:lang w:val="en-US" w:eastAsia="zh-CN"/>
              </w:rPr>
              <w:t>3</w:t>
            </w:r>
            <w:r>
              <w:rPr>
                <w:rFonts w:hint="eastAsia" w:asciiTheme="minorEastAsia" w:hAnsiTheme="minorEastAsia" w:eastAsiaTheme="minorEastAsia" w:cstheme="minorEastAsia"/>
                <w:bCs/>
                <w:color w:val="auto"/>
                <w:sz w:val="21"/>
                <w:szCs w:val="21"/>
                <w:highlight w:val="none"/>
              </w:rPr>
              <w:t>分</w:t>
            </w:r>
            <w:r>
              <w:rPr>
                <w:rFonts w:hint="eastAsia" w:asciiTheme="minorEastAsia" w:hAnsiTheme="minorEastAsia" w:eastAsiaTheme="minorEastAsia" w:cstheme="minorEastAsia"/>
                <w:bCs/>
                <w:color w:val="auto"/>
                <w:sz w:val="21"/>
                <w:szCs w:val="21"/>
                <w:highlight w:val="none"/>
                <w:lang w:eastAsia="zh-CN"/>
              </w:rPr>
              <w:t>；</w:t>
            </w:r>
          </w:p>
          <w:p w14:paraId="607019E0">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bCs/>
                <w:color w:val="auto"/>
                <w:sz w:val="21"/>
                <w:szCs w:val="21"/>
                <w:highlight w:val="none"/>
                <w:lang w:eastAsia="zh-CN"/>
              </w:rPr>
            </w:pPr>
            <w:r>
              <w:rPr>
                <w:rFonts w:hint="eastAsia" w:asciiTheme="minorEastAsia" w:hAnsiTheme="minorEastAsia" w:eastAsiaTheme="minorEastAsia" w:cstheme="minorEastAsia"/>
                <w:bCs/>
                <w:color w:val="auto"/>
                <w:sz w:val="21"/>
                <w:szCs w:val="21"/>
                <w:highlight w:val="none"/>
              </w:rPr>
              <w:t>(2)每有1项内容存在缺陷或不足扣</w:t>
            </w:r>
            <w:r>
              <w:rPr>
                <w:rFonts w:hint="eastAsia" w:asciiTheme="minorEastAsia" w:hAnsiTheme="minorEastAsia" w:eastAsiaTheme="minorEastAsia" w:cstheme="minorEastAsia"/>
                <w:bCs/>
                <w:color w:val="auto"/>
                <w:sz w:val="21"/>
                <w:szCs w:val="21"/>
                <w:highlight w:val="none"/>
                <w:lang w:val="en-US" w:eastAsia="zh-CN"/>
              </w:rPr>
              <w:t>2</w:t>
            </w:r>
            <w:r>
              <w:rPr>
                <w:rFonts w:hint="eastAsia" w:asciiTheme="minorEastAsia" w:hAnsiTheme="minorEastAsia" w:eastAsiaTheme="minorEastAsia" w:cstheme="minorEastAsia"/>
                <w:bCs/>
                <w:color w:val="auto"/>
                <w:sz w:val="21"/>
                <w:szCs w:val="21"/>
                <w:highlight w:val="none"/>
              </w:rPr>
              <w:t>分</w:t>
            </w:r>
            <w:r>
              <w:rPr>
                <w:rFonts w:hint="eastAsia" w:asciiTheme="minorEastAsia" w:hAnsiTheme="minorEastAsia" w:eastAsiaTheme="minorEastAsia" w:cstheme="minorEastAsia"/>
                <w:bCs/>
                <w:color w:val="auto"/>
                <w:sz w:val="21"/>
                <w:szCs w:val="21"/>
                <w:highlight w:val="none"/>
                <w:lang w:eastAsia="zh-CN"/>
              </w:rPr>
              <w:t>；</w:t>
            </w:r>
          </w:p>
          <w:p w14:paraId="1E51EEE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Cs w:val="21"/>
                <w:highlight w:val="none"/>
                <w:lang w:val="en-US" w:eastAsia="zh-CN"/>
              </w:rPr>
            </w:pPr>
            <w:r>
              <w:rPr>
                <w:rFonts w:hint="eastAsia" w:asciiTheme="minorEastAsia" w:hAnsiTheme="minorEastAsia" w:eastAsiaTheme="minorEastAsia" w:cstheme="minorEastAsia"/>
                <w:bCs/>
                <w:color w:val="auto"/>
                <w:sz w:val="21"/>
                <w:szCs w:val="21"/>
                <w:highlight w:val="none"/>
              </w:rPr>
              <w:t>(3)每有1项总体内容完备但存在部分瑕疵扣</w:t>
            </w:r>
            <w:r>
              <w:rPr>
                <w:rFonts w:hint="eastAsia" w:asciiTheme="minorEastAsia" w:hAnsiTheme="minorEastAsia" w:eastAsiaTheme="minorEastAsia" w:cstheme="minorEastAsia"/>
                <w:bCs/>
                <w:color w:val="auto"/>
                <w:sz w:val="21"/>
                <w:szCs w:val="21"/>
                <w:highlight w:val="none"/>
                <w:lang w:val="en-US" w:eastAsia="zh-CN"/>
              </w:rPr>
              <w:t>1分。</w:t>
            </w:r>
          </w:p>
        </w:tc>
        <w:tc>
          <w:tcPr>
            <w:tcW w:w="1737" w:type="dxa"/>
            <w:vAlign w:val="center"/>
          </w:tcPr>
          <w:p w14:paraId="052831DB">
            <w:pPr>
              <w:keepNext w:val="0"/>
              <w:keepLines w:val="0"/>
              <w:pageBreakBefore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FF0000"/>
                <w:sz w:val="21"/>
                <w:szCs w:val="21"/>
                <w:highlight w:val="none"/>
                <w:lang w:eastAsia="zh-CN"/>
              </w:rPr>
            </w:pPr>
            <w:r>
              <w:rPr>
                <w:rFonts w:hint="eastAsia" w:asciiTheme="minorEastAsia" w:hAnsiTheme="minorEastAsia" w:eastAsiaTheme="minorEastAsia" w:cstheme="minorEastAsia"/>
                <w:color w:val="FF0000"/>
                <w:sz w:val="21"/>
                <w:szCs w:val="21"/>
                <w:highlight w:val="none"/>
                <w:lang w:eastAsia="zh-CN"/>
              </w:rPr>
              <w:t>，</w:t>
            </w:r>
          </w:p>
        </w:tc>
      </w:tr>
      <w:tr w14:paraId="2EA1F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34" w:hRule="atLeast"/>
          <w:jc w:val="center"/>
        </w:trPr>
        <w:tc>
          <w:tcPr>
            <w:tcW w:w="1263" w:type="dxa"/>
            <w:vMerge w:val="continue"/>
            <w:vAlign w:val="center"/>
          </w:tcPr>
          <w:p w14:paraId="56409352">
            <w:pPr>
              <w:pStyle w:val="12"/>
              <w:rPr>
                <w:rFonts w:hint="default"/>
                <w:sz w:val="21"/>
                <w:szCs w:val="21"/>
                <w:highlight w:val="none"/>
                <w:lang w:val="en-US" w:eastAsia="zh-CN"/>
              </w:rPr>
            </w:pPr>
          </w:p>
        </w:tc>
        <w:tc>
          <w:tcPr>
            <w:tcW w:w="845" w:type="dxa"/>
            <w:shd w:val="clear" w:color="auto" w:fill="auto"/>
            <w:vAlign w:val="center"/>
          </w:tcPr>
          <w:p w14:paraId="5561878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jc w:val="center"/>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保密</w:t>
            </w:r>
          </w:p>
          <w:p w14:paraId="28E48E8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jc w:val="center"/>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措施</w:t>
            </w:r>
          </w:p>
          <w:p w14:paraId="70D9E45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jc w:val="center"/>
              <w:textAlignment w:val="auto"/>
              <w:rPr>
                <w:rFonts w:hint="default" w:ascii="宋体" w:hAnsi="宋体" w:cs="宋体"/>
                <w:color w:val="auto"/>
                <w:szCs w:val="21"/>
                <w:highlight w:val="yellow"/>
                <w:lang w:val="en-US" w:eastAsia="zh-CN"/>
              </w:rPr>
            </w:pPr>
          </w:p>
        </w:tc>
        <w:tc>
          <w:tcPr>
            <w:tcW w:w="744" w:type="dxa"/>
            <w:shd w:val="clear" w:color="auto" w:fill="auto"/>
            <w:vAlign w:val="center"/>
          </w:tcPr>
          <w:p w14:paraId="6EAB050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jc w:val="center"/>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lang w:val="en-US" w:eastAsia="zh-CN"/>
              </w:rPr>
              <w:t>9</w:t>
            </w:r>
            <w:r>
              <w:rPr>
                <w:rFonts w:hint="eastAsia" w:asciiTheme="minorEastAsia" w:hAnsiTheme="minorEastAsia" w:eastAsiaTheme="minorEastAsia" w:cstheme="minorEastAsia"/>
                <w:bCs/>
                <w:color w:val="auto"/>
                <w:sz w:val="21"/>
                <w:szCs w:val="21"/>
                <w:highlight w:val="none"/>
              </w:rPr>
              <w:t>分</w:t>
            </w:r>
          </w:p>
          <w:p w14:paraId="2F0E461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jc w:val="center"/>
              <w:textAlignment w:val="auto"/>
              <w:rPr>
                <w:rFonts w:hint="default" w:ascii="宋体" w:hAnsi="宋体" w:cs="宋体"/>
                <w:color w:val="auto"/>
                <w:szCs w:val="21"/>
                <w:highlight w:val="yellow"/>
                <w:lang w:val="en-US" w:eastAsia="zh-CN"/>
              </w:rPr>
            </w:pPr>
          </w:p>
        </w:tc>
        <w:tc>
          <w:tcPr>
            <w:tcW w:w="5244" w:type="dxa"/>
            <w:shd w:val="clear" w:color="auto" w:fill="auto"/>
            <w:vAlign w:val="center"/>
          </w:tcPr>
          <w:p w14:paraId="088B92D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jc w:val="both"/>
              <w:textAlignment w:val="auto"/>
              <w:rPr>
                <w:rFonts w:hint="eastAsia" w:asciiTheme="minorEastAsia" w:hAnsiTheme="minorEastAsia" w:eastAsiaTheme="minorEastAsia" w:cstheme="minorEastAsia"/>
                <w:bCs/>
                <w:color w:val="auto"/>
                <w:sz w:val="21"/>
                <w:szCs w:val="21"/>
                <w:highlight w:val="none"/>
                <w:lang w:eastAsia="zh-CN"/>
              </w:rPr>
            </w:pPr>
            <w:r>
              <w:rPr>
                <w:rFonts w:hint="eastAsia" w:hAnsi="宋体" w:cs="宋体"/>
                <w:bCs/>
                <w:sz w:val="21"/>
                <w:szCs w:val="21"/>
                <w:highlight w:val="none"/>
                <w:lang w:val="en-US" w:eastAsia="zh-CN"/>
              </w:rPr>
              <w:t>对投标人提供的</w:t>
            </w:r>
            <w:r>
              <w:rPr>
                <w:rFonts w:hint="eastAsia" w:asciiTheme="minorEastAsia" w:hAnsiTheme="minorEastAsia" w:eastAsiaTheme="minorEastAsia" w:cstheme="minorEastAsia"/>
                <w:bCs/>
                <w:color w:val="auto"/>
                <w:sz w:val="21"/>
                <w:szCs w:val="21"/>
                <w:highlight w:val="none"/>
              </w:rPr>
              <w:t>保密</w:t>
            </w:r>
            <w:r>
              <w:rPr>
                <w:rFonts w:hint="eastAsia" w:asciiTheme="minorEastAsia" w:hAnsiTheme="minorEastAsia" w:eastAsiaTheme="minorEastAsia" w:cstheme="minorEastAsia"/>
                <w:bCs/>
                <w:color w:val="auto"/>
                <w:sz w:val="21"/>
                <w:szCs w:val="21"/>
                <w:highlight w:val="none"/>
                <w:lang w:val="en-US" w:eastAsia="zh-CN"/>
              </w:rPr>
              <w:t>措施</w:t>
            </w:r>
            <w:r>
              <w:rPr>
                <w:rFonts w:hint="eastAsia" w:hAnsi="宋体" w:cs="宋体"/>
                <w:bCs/>
                <w:sz w:val="21"/>
                <w:szCs w:val="21"/>
                <w:highlight w:val="none"/>
                <w:lang w:val="en-US" w:eastAsia="zh-CN"/>
              </w:rPr>
              <w:t>进行评审，</w:t>
            </w:r>
            <w:r>
              <w:rPr>
                <w:rFonts w:hint="eastAsia" w:asciiTheme="minorEastAsia" w:hAnsiTheme="minorEastAsia" w:eastAsiaTheme="minorEastAsia" w:cstheme="minorEastAsia"/>
                <w:sz w:val="21"/>
                <w:szCs w:val="21"/>
                <w:highlight w:val="none"/>
                <w:lang w:val="en-US" w:eastAsia="zh-CN"/>
              </w:rPr>
              <w:t>至少包含</w:t>
            </w:r>
            <w:r>
              <w:rPr>
                <w:rFonts w:hint="eastAsia" w:asciiTheme="minorEastAsia" w:hAnsiTheme="minorEastAsia" w:eastAsiaTheme="minorEastAsia" w:cstheme="minorEastAsia"/>
                <w:bCs/>
                <w:color w:val="auto"/>
                <w:sz w:val="21"/>
                <w:szCs w:val="21"/>
                <w:highlight w:val="none"/>
              </w:rPr>
              <w:t>①安全保密措施</w:t>
            </w:r>
            <w:r>
              <w:rPr>
                <w:rFonts w:hint="eastAsia" w:asciiTheme="minorEastAsia" w:hAnsiTheme="minorEastAsia" w:eastAsiaTheme="minorEastAsia" w:cstheme="minorEastAsia"/>
                <w:bCs/>
                <w:color w:val="auto"/>
                <w:sz w:val="21"/>
                <w:szCs w:val="21"/>
                <w:highlight w:val="none"/>
                <w:lang w:eastAsia="zh-CN"/>
              </w:rPr>
              <w:t>；</w:t>
            </w:r>
            <w:r>
              <w:rPr>
                <w:rFonts w:hint="eastAsia" w:asciiTheme="minorEastAsia" w:hAnsiTheme="minorEastAsia" w:eastAsiaTheme="minorEastAsia" w:cstheme="minorEastAsia"/>
                <w:bCs/>
                <w:color w:val="auto"/>
                <w:sz w:val="21"/>
                <w:szCs w:val="21"/>
                <w:highlight w:val="none"/>
              </w:rPr>
              <w:t>②</w:t>
            </w:r>
            <w:r>
              <w:rPr>
                <w:rFonts w:hint="eastAsia" w:asciiTheme="minorEastAsia" w:hAnsiTheme="minorEastAsia" w:eastAsiaTheme="minorEastAsia" w:cstheme="minorEastAsia"/>
                <w:bCs/>
                <w:color w:val="auto"/>
                <w:sz w:val="21"/>
                <w:szCs w:val="21"/>
                <w:highlight w:val="none"/>
                <w:lang w:val="en-US" w:eastAsia="zh-CN"/>
              </w:rPr>
              <w:t>成果保密制度及承诺书；③内部保密制度。</w:t>
            </w:r>
            <w:r>
              <w:rPr>
                <w:rFonts w:hint="eastAsia" w:asciiTheme="minorEastAsia" w:hAnsiTheme="minorEastAsia" w:eastAsiaTheme="minorEastAsia" w:cstheme="minorEastAsia"/>
                <w:bCs/>
                <w:color w:val="auto"/>
                <w:sz w:val="21"/>
                <w:szCs w:val="21"/>
                <w:highlight w:val="none"/>
                <w:lang w:eastAsia="zh-CN"/>
              </w:rPr>
              <w:t>上述</w:t>
            </w:r>
            <w:r>
              <w:rPr>
                <w:rFonts w:hint="eastAsia" w:asciiTheme="minorEastAsia" w:hAnsiTheme="minorEastAsia" w:eastAsiaTheme="minorEastAsia" w:cstheme="minorEastAsia"/>
                <w:bCs/>
                <w:color w:val="auto"/>
                <w:sz w:val="21"/>
                <w:szCs w:val="21"/>
                <w:highlight w:val="none"/>
                <w:lang w:val="en-US" w:eastAsia="zh-CN"/>
              </w:rPr>
              <w:t>内容全面详细、条理清晰，</w:t>
            </w:r>
            <w:r>
              <w:rPr>
                <w:rFonts w:hint="eastAsia" w:asciiTheme="minorEastAsia" w:hAnsiTheme="minorEastAsia" w:eastAsiaTheme="minorEastAsia" w:cstheme="minorEastAsia"/>
                <w:bCs/>
                <w:color w:val="auto"/>
                <w:sz w:val="21"/>
                <w:szCs w:val="21"/>
                <w:highlight w:val="none"/>
                <w:lang w:eastAsia="zh-CN"/>
              </w:rPr>
              <w:t>有利于项目实施得</w:t>
            </w:r>
            <w:r>
              <w:rPr>
                <w:rFonts w:hint="eastAsia" w:asciiTheme="minorEastAsia" w:hAnsiTheme="minorEastAsia" w:eastAsiaTheme="minorEastAsia" w:cstheme="minorEastAsia"/>
                <w:bCs/>
                <w:color w:val="auto"/>
                <w:sz w:val="21"/>
                <w:szCs w:val="21"/>
                <w:highlight w:val="none"/>
                <w:lang w:val="en-US" w:eastAsia="zh-CN"/>
              </w:rPr>
              <w:t>9</w:t>
            </w:r>
            <w:r>
              <w:rPr>
                <w:rFonts w:hint="eastAsia" w:asciiTheme="minorEastAsia" w:hAnsiTheme="minorEastAsia" w:eastAsiaTheme="minorEastAsia" w:cstheme="minorEastAsia"/>
                <w:bCs/>
                <w:color w:val="auto"/>
                <w:sz w:val="21"/>
                <w:szCs w:val="21"/>
                <w:highlight w:val="none"/>
                <w:lang w:eastAsia="zh-CN"/>
              </w:rPr>
              <w:t>分。(如有缺陷或不足在此分数基础上进行扣分)，以上</w:t>
            </w:r>
            <w:r>
              <w:rPr>
                <w:rFonts w:hint="eastAsia" w:asciiTheme="minorEastAsia" w:hAnsiTheme="minorEastAsia" w:eastAsiaTheme="minorEastAsia" w:cstheme="minorEastAsia"/>
                <w:bCs/>
                <w:color w:val="auto"/>
                <w:sz w:val="21"/>
                <w:szCs w:val="21"/>
                <w:highlight w:val="none"/>
                <w:lang w:val="en-US" w:eastAsia="zh-CN"/>
              </w:rPr>
              <w:t>3</w:t>
            </w:r>
            <w:r>
              <w:rPr>
                <w:rFonts w:hint="eastAsia" w:asciiTheme="minorEastAsia" w:hAnsiTheme="minorEastAsia" w:eastAsiaTheme="minorEastAsia" w:cstheme="minorEastAsia"/>
                <w:bCs/>
                <w:color w:val="auto"/>
                <w:sz w:val="21"/>
                <w:szCs w:val="21"/>
                <w:highlight w:val="none"/>
                <w:lang w:eastAsia="zh-CN"/>
              </w:rPr>
              <w:t>项中：</w:t>
            </w:r>
          </w:p>
          <w:p w14:paraId="4EB6FAB1">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bCs/>
                <w:color w:val="auto"/>
                <w:sz w:val="21"/>
                <w:szCs w:val="21"/>
                <w:highlight w:val="none"/>
                <w:lang w:eastAsia="zh-CN"/>
              </w:rPr>
            </w:pPr>
            <w:r>
              <w:rPr>
                <w:rFonts w:hint="eastAsia" w:asciiTheme="minorEastAsia" w:hAnsiTheme="minorEastAsia" w:eastAsiaTheme="minorEastAsia" w:cstheme="minorEastAsia"/>
                <w:bCs/>
                <w:color w:val="auto"/>
                <w:sz w:val="21"/>
                <w:szCs w:val="21"/>
                <w:highlight w:val="none"/>
              </w:rPr>
              <w:t>(1)每有1项缺失或不切实符合项目需求的扣</w:t>
            </w:r>
            <w:r>
              <w:rPr>
                <w:rFonts w:hint="eastAsia" w:asciiTheme="minorEastAsia" w:hAnsiTheme="minorEastAsia" w:eastAsiaTheme="minorEastAsia" w:cstheme="minorEastAsia"/>
                <w:bCs/>
                <w:color w:val="auto"/>
                <w:sz w:val="21"/>
                <w:szCs w:val="21"/>
                <w:highlight w:val="none"/>
                <w:lang w:val="en-US" w:eastAsia="zh-CN"/>
              </w:rPr>
              <w:t>3</w:t>
            </w:r>
            <w:r>
              <w:rPr>
                <w:rFonts w:hint="eastAsia" w:asciiTheme="minorEastAsia" w:hAnsiTheme="minorEastAsia" w:eastAsiaTheme="minorEastAsia" w:cstheme="minorEastAsia"/>
                <w:bCs/>
                <w:color w:val="auto"/>
                <w:sz w:val="21"/>
                <w:szCs w:val="21"/>
                <w:highlight w:val="none"/>
              </w:rPr>
              <w:t>分</w:t>
            </w:r>
            <w:r>
              <w:rPr>
                <w:rFonts w:hint="eastAsia" w:asciiTheme="minorEastAsia" w:hAnsiTheme="minorEastAsia" w:eastAsiaTheme="minorEastAsia" w:cstheme="minorEastAsia"/>
                <w:bCs/>
                <w:color w:val="auto"/>
                <w:sz w:val="21"/>
                <w:szCs w:val="21"/>
                <w:highlight w:val="none"/>
                <w:lang w:eastAsia="zh-CN"/>
              </w:rPr>
              <w:t>；</w:t>
            </w:r>
          </w:p>
          <w:p w14:paraId="2ADC8928">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bCs/>
                <w:color w:val="auto"/>
                <w:sz w:val="21"/>
                <w:szCs w:val="21"/>
                <w:highlight w:val="none"/>
                <w:lang w:eastAsia="zh-CN"/>
              </w:rPr>
            </w:pPr>
            <w:r>
              <w:rPr>
                <w:rFonts w:hint="eastAsia" w:asciiTheme="minorEastAsia" w:hAnsiTheme="minorEastAsia" w:eastAsiaTheme="minorEastAsia" w:cstheme="minorEastAsia"/>
                <w:bCs/>
                <w:color w:val="auto"/>
                <w:sz w:val="21"/>
                <w:szCs w:val="21"/>
                <w:highlight w:val="none"/>
              </w:rPr>
              <w:t>(2)每有1项内容存在缺陷或不足扣</w:t>
            </w:r>
            <w:r>
              <w:rPr>
                <w:rFonts w:hint="eastAsia" w:asciiTheme="minorEastAsia" w:hAnsiTheme="minorEastAsia" w:eastAsiaTheme="minorEastAsia" w:cstheme="minorEastAsia"/>
                <w:bCs/>
                <w:color w:val="auto"/>
                <w:sz w:val="21"/>
                <w:szCs w:val="21"/>
                <w:highlight w:val="none"/>
                <w:lang w:val="en-US" w:eastAsia="zh-CN"/>
              </w:rPr>
              <w:t>2</w:t>
            </w:r>
            <w:r>
              <w:rPr>
                <w:rFonts w:hint="eastAsia" w:asciiTheme="minorEastAsia" w:hAnsiTheme="minorEastAsia" w:eastAsiaTheme="minorEastAsia" w:cstheme="minorEastAsia"/>
                <w:bCs/>
                <w:color w:val="auto"/>
                <w:sz w:val="21"/>
                <w:szCs w:val="21"/>
                <w:highlight w:val="none"/>
              </w:rPr>
              <w:t>分</w:t>
            </w:r>
            <w:r>
              <w:rPr>
                <w:rFonts w:hint="eastAsia" w:asciiTheme="minorEastAsia" w:hAnsiTheme="minorEastAsia" w:eastAsiaTheme="minorEastAsia" w:cstheme="minorEastAsia"/>
                <w:bCs/>
                <w:color w:val="auto"/>
                <w:sz w:val="21"/>
                <w:szCs w:val="21"/>
                <w:highlight w:val="none"/>
                <w:lang w:eastAsia="zh-CN"/>
              </w:rPr>
              <w:t>；</w:t>
            </w:r>
          </w:p>
          <w:p w14:paraId="0E2D714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8" w:lineRule="auto"/>
              <w:ind w:left="0" w:leftChars="0" w:right="0" w:rightChars="0"/>
              <w:textAlignment w:val="auto"/>
              <w:rPr>
                <w:rFonts w:hint="eastAsia" w:ascii="宋体" w:hAnsi="宋体" w:eastAsia="宋体" w:cs="宋体"/>
                <w:color w:val="auto"/>
                <w:szCs w:val="21"/>
                <w:highlight w:val="yellow"/>
                <w:lang w:val="en-US" w:eastAsia="zh-CN"/>
              </w:rPr>
            </w:pPr>
            <w:r>
              <w:rPr>
                <w:rFonts w:hint="eastAsia" w:asciiTheme="minorEastAsia" w:hAnsiTheme="minorEastAsia" w:eastAsiaTheme="minorEastAsia" w:cstheme="minorEastAsia"/>
                <w:bCs/>
                <w:color w:val="auto"/>
                <w:sz w:val="21"/>
                <w:szCs w:val="21"/>
                <w:highlight w:val="none"/>
              </w:rPr>
              <w:t>(3)每有1项总体内容完备但存在部分瑕疵扣</w:t>
            </w:r>
            <w:r>
              <w:rPr>
                <w:rFonts w:hint="eastAsia" w:asciiTheme="minorEastAsia" w:hAnsiTheme="minorEastAsia" w:eastAsiaTheme="minorEastAsia" w:cstheme="minorEastAsia"/>
                <w:bCs/>
                <w:color w:val="auto"/>
                <w:sz w:val="21"/>
                <w:szCs w:val="21"/>
                <w:highlight w:val="none"/>
                <w:lang w:val="en-US" w:eastAsia="zh-CN"/>
              </w:rPr>
              <w:t>1分。</w:t>
            </w:r>
          </w:p>
        </w:tc>
        <w:tc>
          <w:tcPr>
            <w:tcW w:w="1737" w:type="dxa"/>
            <w:vAlign w:val="center"/>
          </w:tcPr>
          <w:p w14:paraId="5D1C2557">
            <w:pPr>
              <w:keepNext w:val="0"/>
              <w:keepLines w:val="0"/>
              <w:pageBreakBefore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FF0000"/>
                <w:sz w:val="21"/>
                <w:szCs w:val="21"/>
                <w:highlight w:val="none"/>
              </w:rPr>
            </w:pPr>
          </w:p>
        </w:tc>
      </w:tr>
      <w:tr w14:paraId="4DAFF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34" w:hRule="atLeast"/>
          <w:jc w:val="center"/>
        </w:trPr>
        <w:tc>
          <w:tcPr>
            <w:tcW w:w="1263" w:type="dxa"/>
            <w:vMerge w:val="continue"/>
            <w:vAlign w:val="center"/>
          </w:tcPr>
          <w:p w14:paraId="5C26E5DC">
            <w:pPr>
              <w:pStyle w:val="12"/>
              <w:rPr>
                <w:rFonts w:hint="default"/>
                <w:sz w:val="21"/>
                <w:szCs w:val="21"/>
                <w:highlight w:val="none"/>
                <w:lang w:val="en-US" w:eastAsia="zh-CN"/>
              </w:rPr>
            </w:pPr>
          </w:p>
        </w:tc>
        <w:tc>
          <w:tcPr>
            <w:tcW w:w="845" w:type="dxa"/>
            <w:shd w:val="clear" w:color="auto" w:fill="auto"/>
            <w:vAlign w:val="center"/>
          </w:tcPr>
          <w:p w14:paraId="1C5779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培训方案</w:t>
            </w:r>
          </w:p>
        </w:tc>
        <w:tc>
          <w:tcPr>
            <w:tcW w:w="744" w:type="dxa"/>
            <w:shd w:val="clear" w:color="auto" w:fill="auto"/>
            <w:vAlign w:val="center"/>
          </w:tcPr>
          <w:p w14:paraId="30E7F3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9分</w:t>
            </w:r>
          </w:p>
        </w:tc>
        <w:tc>
          <w:tcPr>
            <w:tcW w:w="5244" w:type="dxa"/>
            <w:shd w:val="clear" w:color="auto" w:fill="auto"/>
            <w:vAlign w:val="center"/>
          </w:tcPr>
          <w:p w14:paraId="29AE87F3">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sz w:val="21"/>
                <w:szCs w:val="21"/>
              </w:rPr>
              <w:t>对</w:t>
            </w:r>
            <w:r>
              <w:rPr>
                <w:rFonts w:hint="eastAsia" w:ascii="宋体" w:hAnsi="宋体" w:eastAsia="宋体" w:cs="宋体"/>
                <w:bCs/>
                <w:sz w:val="21"/>
                <w:szCs w:val="21"/>
                <w:lang w:val="en-US" w:eastAsia="zh-CN"/>
              </w:rPr>
              <w:t>投标人提供</w:t>
            </w:r>
            <w:r>
              <w:rPr>
                <w:rFonts w:hint="eastAsia" w:ascii="宋体" w:hAnsi="宋体" w:eastAsia="宋体" w:cs="宋体"/>
                <w:bCs/>
                <w:sz w:val="21"/>
                <w:szCs w:val="21"/>
              </w:rPr>
              <w:t>的</w:t>
            </w:r>
            <w:r>
              <w:rPr>
                <w:rFonts w:hint="eastAsia" w:ascii="宋体" w:hAnsi="宋体" w:eastAsia="宋体" w:cs="宋体"/>
                <w:bCs/>
                <w:sz w:val="21"/>
                <w:szCs w:val="21"/>
                <w:lang w:val="en-US" w:eastAsia="zh-CN"/>
              </w:rPr>
              <w:t>培训方案进行评审，</w:t>
            </w:r>
            <w:r>
              <w:rPr>
                <w:rFonts w:hint="eastAsia" w:ascii="宋体" w:hAnsi="宋体" w:eastAsia="宋体" w:cs="宋体"/>
                <w:bCs/>
                <w:sz w:val="21"/>
                <w:szCs w:val="21"/>
                <w:lang w:eastAsia="zh-CN"/>
              </w:rPr>
              <w:t>至少应包括:</w:t>
            </w:r>
            <w:r>
              <w:rPr>
                <w:rFonts w:hint="eastAsia" w:ascii="宋体" w:hAnsi="宋体" w:eastAsia="宋体" w:cs="宋体"/>
                <w:bCs/>
                <w:sz w:val="21"/>
                <w:szCs w:val="21"/>
              </w:rPr>
              <w:t>①</w:t>
            </w:r>
            <w:r>
              <w:rPr>
                <w:rFonts w:hint="eastAsia" w:ascii="宋体" w:hAnsi="宋体" w:eastAsia="宋体" w:cs="宋体"/>
                <w:bCs/>
                <w:sz w:val="21"/>
                <w:szCs w:val="21"/>
                <w:lang w:val="en-US" w:eastAsia="zh-CN"/>
              </w:rPr>
              <w:t>培训目标</w:t>
            </w:r>
            <w:r>
              <w:rPr>
                <w:rFonts w:hint="eastAsia" w:ascii="宋体" w:hAnsi="宋体" w:eastAsia="宋体" w:cs="宋体"/>
                <w:bCs/>
                <w:sz w:val="21"/>
                <w:szCs w:val="21"/>
              </w:rPr>
              <w:t>；②</w:t>
            </w:r>
            <w:r>
              <w:rPr>
                <w:rFonts w:hint="eastAsia" w:ascii="宋体" w:hAnsi="宋体" w:eastAsia="宋体" w:cs="宋体"/>
                <w:bCs/>
                <w:sz w:val="21"/>
                <w:szCs w:val="21"/>
                <w:lang w:val="en-US" w:eastAsia="zh-CN"/>
              </w:rPr>
              <w:t>培训内容</w:t>
            </w:r>
            <w:r>
              <w:rPr>
                <w:rFonts w:hint="eastAsia" w:ascii="宋体" w:hAnsi="宋体" w:eastAsia="宋体" w:cs="宋体"/>
                <w:bCs/>
                <w:sz w:val="21"/>
                <w:szCs w:val="21"/>
              </w:rPr>
              <w:t>；③</w:t>
            </w:r>
            <w:r>
              <w:rPr>
                <w:rFonts w:hint="eastAsia" w:ascii="宋体" w:hAnsi="宋体" w:eastAsia="宋体" w:cs="宋体"/>
                <w:bCs/>
                <w:sz w:val="21"/>
                <w:szCs w:val="21"/>
                <w:lang w:val="en-US" w:eastAsia="zh-CN"/>
              </w:rPr>
              <w:t>培训方式</w:t>
            </w:r>
            <w:r>
              <w:rPr>
                <w:rFonts w:hint="eastAsia" w:ascii="宋体" w:hAnsi="宋体" w:eastAsia="宋体" w:cs="宋体"/>
                <w:bCs/>
                <w:sz w:val="21"/>
                <w:szCs w:val="21"/>
              </w:rPr>
              <w:t>。</w:t>
            </w:r>
            <w:r>
              <w:rPr>
                <w:rFonts w:hint="eastAsia" w:ascii="宋体" w:hAnsi="宋体" w:eastAsia="宋体" w:cs="宋体"/>
                <w:bCs/>
                <w:sz w:val="21"/>
                <w:szCs w:val="21"/>
                <w:lang w:eastAsia="zh-CN"/>
              </w:rPr>
              <w:t>上</w:t>
            </w:r>
            <w:r>
              <w:rPr>
                <w:rFonts w:hint="eastAsia" w:ascii="宋体" w:hAnsi="宋体" w:eastAsia="宋体" w:cs="宋体"/>
                <w:bCs/>
                <w:sz w:val="21"/>
                <w:szCs w:val="21"/>
              </w:rPr>
              <w:t>述</w:t>
            </w:r>
            <w:r>
              <w:rPr>
                <w:rFonts w:hint="eastAsia" w:ascii="宋体" w:hAnsi="宋体" w:eastAsia="宋体" w:cs="宋体"/>
                <w:bCs/>
                <w:sz w:val="21"/>
                <w:szCs w:val="21"/>
                <w:lang w:val="en-US" w:eastAsia="zh-CN"/>
              </w:rPr>
              <w:t>内容全面详细、条理清晰，</w:t>
            </w:r>
            <w:r>
              <w:rPr>
                <w:rFonts w:hint="eastAsia" w:ascii="宋体" w:hAnsi="宋体" w:eastAsia="宋体" w:cs="宋体"/>
                <w:bCs/>
                <w:sz w:val="21"/>
                <w:szCs w:val="21"/>
              </w:rPr>
              <w:t>有利于项目实施得</w:t>
            </w:r>
            <w:r>
              <w:rPr>
                <w:rFonts w:hint="eastAsia" w:ascii="宋体" w:hAnsi="宋体" w:eastAsia="宋体" w:cs="宋体"/>
                <w:bCs/>
                <w:sz w:val="21"/>
                <w:szCs w:val="21"/>
                <w:lang w:val="en-US" w:eastAsia="zh-CN"/>
              </w:rPr>
              <w:t>9</w:t>
            </w:r>
            <w:r>
              <w:rPr>
                <w:rFonts w:hint="eastAsia" w:ascii="宋体" w:hAnsi="宋体" w:eastAsia="宋体" w:cs="宋体"/>
                <w:bCs/>
                <w:sz w:val="21"/>
                <w:szCs w:val="21"/>
              </w:rPr>
              <w:t>分。</w:t>
            </w:r>
            <w:r>
              <w:rPr>
                <w:rFonts w:hint="eastAsia" w:ascii="宋体" w:hAnsi="宋体" w:eastAsia="宋体" w:cs="宋体"/>
                <w:bCs/>
                <w:color w:val="auto"/>
                <w:sz w:val="21"/>
                <w:szCs w:val="21"/>
                <w:highlight w:val="none"/>
              </w:rPr>
              <w:t>(如有缺陷或不足在此分数基础上进行扣分)，以上</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项中</w:t>
            </w:r>
            <w:r>
              <w:rPr>
                <w:rFonts w:hint="eastAsia" w:ascii="宋体" w:hAnsi="宋体" w:eastAsia="宋体" w:cs="宋体"/>
                <w:bCs/>
                <w:color w:val="auto"/>
                <w:sz w:val="21"/>
                <w:szCs w:val="21"/>
                <w:highlight w:val="none"/>
                <w:lang w:eastAsia="zh-CN"/>
              </w:rPr>
              <w:t>：</w:t>
            </w:r>
          </w:p>
          <w:p w14:paraId="34835144">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(1)每有1项缺失或不切实符合项目需求的扣</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r>
              <w:rPr>
                <w:rFonts w:hint="eastAsia" w:ascii="宋体" w:hAnsi="宋体" w:eastAsia="宋体" w:cs="宋体"/>
                <w:bCs/>
                <w:color w:val="auto"/>
                <w:sz w:val="21"/>
                <w:szCs w:val="21"/>
                <w:highlight w:val="none"/>
                <w:lang w:eastAsia="zh-CN"/>
              </w:rPr>
              <w:t>；</w:t>
            </w:r>
          </w:p>
          <w:p w14:paraId="1717545C">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(2)每有1项内容存在缺陷或不足扣</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w:t>
            </w:r>
            <w:r>
              <w:rPr>
                <w:rFonts w:hint="eastAsia" w:ascii="宋体" w:hAnsi="宋体" w:eastAsia="宋体" w:cs="宋体"/>
                <w:bCs/>
                <w:color w:val="auto"/>
                <w:sz w:val="21"/>
                <w:szCs w:val="21"/>
                <w:highlight w:val="none"/>
                <w:lang w:eastAsia="zh-CN"/>
              </w:rPr>
              <w:t>；</w:t>
            </w:r>
          </w:p>
          <w:p w14:paraId="49C2AE79">
            <w:pPr>
              <w:keepNext w:val="0"/>
              <w:keepLines w:val="0"/>
              <w:suppressLineNumbers w:val="0"/>
              <w:spacing w:before="0" w:beforeAutospacing="0" w:after="0" w:afterAutospacing="0"/>
              <w:ind w:left="0" w:leftChars="0" w:right="0" w:rightChars="0"/>
              <w:rPr>
                <w:rFonts w:hint="eastAsia" w:asciiTheme="minorEastAsia" w:hAnsiTheme="minorEastAsia" w:eastAsiaTheme="minorEastAsia" w:cstheme="minorEastAsia"/>
                <w:color w:val="auto"/>
                <w:kern w:val="2"/>
                <w:sz w:val="21"/>
                <w:szCs w:val="21"/>
                <w:highlight w:val="none"/>
                <w:lang w:val="en-US" w:eastAsia="zh-CN"/>
              </w:rPr>
            </w:pPr>
            <w:r>
              <w:rPr>
                <w:rFonts w:hint="eastAsia" w:ascii="宋体" w:hAnsi="宋体" w:eastAsia="宋体" w:cs="宋体"/>
                <w:bCs/>
                <w:color w:val="auto"/>
                <w:sz w:val="21"/>
                <w:szCs w:val="21"/>
                <w:highlight w:val="none"/>
              </w:rPr>
              <w:t>(3)每有1项总体内容完备但存在部分瑕疵扣</w:t>
            </w:r>
            <w:r>
              <w:rPr>
                <w:rFonts w:hint="eastAsia" w:ascii="宋体" w:hAnsi="宋体" w:eastAsia="宋体" w:cs="宋体"/>
                <w:bCs/>
                <w:color w:val="auto"/>
                <w:sz w:val="21"/>
                <w:szCs w:val="21"/>
                <w:highlight w:val="none"/>
                <w:lang w:val="en-US" w:eastAsia="zh-CN"/>
              </w:rPr>
              <w:t>1分。</w:t>
            </w:r>
          </w:p>
        </w:tc>
        <w:tc>
          <w:tcPr>
            <w:tcW w:w="1737" w:type="dxa"/>
            <w:vAlign w:val="center"/>
          </w:tcPr>
          <w:p w14:paraId="3A759BDC">
            <w:pPr>
              <w:keepNext w:val="0"/>
              <w:keepLines w:val="0"/>
              <w:pageBreakBefore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FF0000"/>
                <w:sz w:val="21"/>
                <w:szCs w:val="21"/>
                <w:highlight w:val="none"/>
              </w:rPr>
            </w:pPr>
          </w:p>
        </w:tc>
      </w:tr>
      <w:tr w14:paraId="403CC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6" w:hRule="atLeast"/>
          <w:jc w:val="center"/>
        </w:trPr>
        <w:tc>
          <w:tcPr>
            <w:tcW w:w="1263" w:type="dxa"/>
            <w:vMerge w:val="restart"/>
            <w:vAlign w:val="center"/>
          </w:tcPr>
          <w:p w14:paraId="44A506FE">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sz w:val="21"/>
                <w:szCs w:val="21"/>
                <w:highlight w:val="none"/>
                <w:lang w:val="en-US" w:eastAsia="zh-CN"/>
              </w:rPr>
            </w:pPr>
            <w:r>
              <w:rPr>
                <w:rFonts w:hint="eastAsia"/>
                <w:sz w:val="21"/>
                <w:szCs w:val="21"/>
                <w:highlight w:val="none"/>
                <w:lang w:val="en-US" w:eastAsia="zh-CN"/>
              </w:rPr>
              <w:t>商务部分</w:t>
            </w:r>
          </w:p>
          <w:p w14:paraId="79AFA3C8">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（21分）</w:t>
            </w:r>
          </w:p>
        </w:tc>
        <w:tc>
          <w:tcPr>
            <w:tcW w:w="845" w:type="dxa"/>
            <w:shd w:val="clear" w:color="auto" w:fill="auto"/>
            <w:vAlign w:val="center"/>
          </w:tcPr>
          <w:p w14:paraId="362C62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人员配备管理</w:t>
            </w:r>
          </w:p>
        </w:tc>
        <w:tc>
          <w:tcPr>
            <w:tcW w:w="744" w:type="dxa"/>
            <w:shd w:val="clear" w:color="auto" w:fill="auto"/>
            <w:vAlign w:val="center"/>
          </w:tcPr>
          <w:p w14:paraId="71128D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9分</w:t>
            </w:r>
          </w:p>
        </w:tc>
        <w:tc>
          <w:tcPr>
            <w:tcW w:w="5244" w:type="dxa"/>
            <w:shd w:val="clear" w:color="auto" w:fill="auto"/>
            <w:vAlign w:val="center"/>
          </w:tcPr>
          <w:p w14:paraId="7EA3C17B">
            <w:pPr>
              <w:keepNext w:val="0"/>
              <w:keepLines w:val="0"/>
              <w:widowControl/>
              <w:suppressLineNumbers w:val="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根据本项目特点制定岗位职责分工与人员配置计划，人员稳定，服务人员与采购人工作配合的保障措施。</w:t>
            </w:r>
          </w:p>
          <w:p w14:paraId="605E0C6E">
            <w:pPr>
              <w:pStyle w:val="46"/>
              <w:ind w:left="0" w:leftChars="0"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1.项目</w:t>
            </w:r>
            <w:r>
              <w:rPr>
                <w:rFonts w:hint="eastAsia" w:ascii="宋体" w:hAnsi="宋体" w:cs="宋体"/>
                <w:sz w:val="21"/>
                <w:szCs w:val="21"/>
                <w:highlight w:val="none"/>
                <w:lang w:val="en-US" w:eastAsia="zh-CN"/>
              </w:rPr>
              <w:t>负责人</w:t>
            </w:r>
            <w:r>
              <w:rPr>
                <w:rFonts w:hint="eastAsia" w:ascii="宋体" w:hAnsi="宋体" w:eastAsia="宋体" w:cs="宋体"/>
                <w:sz w:val="21"/>
                <w:szCs w:val="21"/>
                <w:highlight w:val="none"/>
                <w:lang w:val="en-US" w:eastAsia="zh-CN"/>
              </w:rPr>
              <w:t>：具有</w:t>
            </w:r>
            <w:r>
              <w:rPr>
                <w:rFonts w:hint="eastAsia" w:ascii="宋体" w:hAnsi="宋体" w:cs="宋体"/>
                <w:sz w:val="21"/>
                <w:szCs w:val="21"/>
                <w:highlight w:val="none"/>
                <w:lang w:val="en-US" w:eastAsia="zh-CN"/>
              </w:rPr>
              <w:t>3</w:t>
            </w:r>
            <w:r>
              <w:rPr>
                <w:rFonts w:hint="eastAsia" w:ascii="宋体" w:hAnsi="宋体" w:eastAsia="宋体" w:cs="宋体"/>
                <w:sz w:val="21"/>
                <w:szCs w:val="21"/>
                <w:highlight w:val="none"/>
                <w:lang w:val="en-US" w:eastAsia="zh-CN"/>
              </w:rPr>
              <w:t>年及以上工作经验的，计2分。 2.团队人员（除项目</w:t>
            </w:r>
            <w:r>
              <w:rPr>
                <w:rFonts w:hint="eastAsia" w:ascii="宋体" w:hAnsi="宋体" w:cs="宋体"/>
                <w:sz w:val="21"/>
                <w:szCs w:val="21"/>
                <w:highlight w:val="none"/>
                <w:lang w:val="en-US" w:eastAsia="zh-CN"/>
              </w:rPr>
              <w:t>负责人</w:t>
            </w:r>
            <w:r>
              <w:rPr>
                <w:rFonts w:hint="eastAsia" w:ascii="宋体" w:hAnsi="宋体" w:eastAsia="宋体" w:cs="宋体"/>
                <w:sz w:val="21"/>
                <w:szCs w:val="21"/>
                <w:highlight w:val="none"/>
                <w:lang w:val="en-US" w:eastAsia="zh-CN"/>
              </w:rPr>
              <w:t>）：根据本项目特点制定岗位职责分工与人员配置计划，派驻场服务</w:t>
            </w:r>
            <w:r>
              <w:rPr>
                <w:rFonts w:hint="eastAsia" w:ascii="宋体" w:hAnsi="宋体" w:cs="宋体"/>
                <w:sz w:val="21"/>
                <w:szCs w:val="21"/>
                <w:highlight w:val="none"/>
                <w:lang w:val="en-US" w:eastAsia="zh-CN"/>
              </w:rPr>
              <w:t>团队</w:t>
            </w:r>
            <w:r>
              <w:rPr>
                <w:rFonts w:hint="eastAsia" w:ascii="宋体" w:hAnsi="宋体" w:eastAsia="宋体" w:cs="宋体"/>
                <w:sz w:val="21"/>
                <w:szCs w:val="21"/>
                <w:highlight w:val="none"/>
                <w:lang w:val="en-US" w:eastAsia="zh-CN"/>
              </w:rPr>
              <w:t>不少于</w:t>
            </w:r>
            <w:r>
              <w:rPr>
                <w:rFonts w:hint="eastAsia" w:ascii="宋体" w:hAnsi="宋体" w:cs="宋体"/>
                <w:sz w:val="21"/>
                <w:szCs w:val="21"/>
                <w:highlight w:val="none"/>
                <w:lang w:val="en-US" w:eastAsia="zh-CN"/>
              </w:rPr>
              <w:t>24</w:t>
            </w:r>
            <w:r>
              <w:rPr>
                <w:rFonts w:hint="eastAsia" w:ascii="宋体" w:hAnsi="宋体" w:eastAsia="宋体" w:cs="宋体"/>
                <w:sz w:val="21"/>
                <w:szCs w:val="21"/>
                <w:highlight w:val="none"/>
                <w:lang w:val="en-US" w:eastAsia="zh-CN"/>
              </w:rPr>
              <w:t>人，在满足此要求基础上，服务人员具有与本项目相关的中级及以上职称的，每提供1个计1分，此项最高计</w:t>
            </w:r>
            <w:r>
              <w:rPr>
                <w:rFonts w:hint="eastAsia" w:ascii="宋体" w:hAnsi="宋体" w:cs="宋体"/>
                <w:sz w:val="21"/>
                <w:szCs w:val="21"/>
                <w:highlight w:val="none"/>
                <w:lang w:val="en-US" w:eastAsia="zh-CN"/>
              </w:rPr>
              <w:t>7</w:t>
            </w:r>
            <w:r>
              <w:rPr>
                <w:rFonts w:hint="eastAsia" w:ascii="宋体" w:hAnsi="宋体" w:eastAsia="宋体" w:cs="宋体"/>
                <w:sz w:val="21"/>
                <w:szCs w:val="21"/>
                <w:highlight w:val="none"/>
                <w:lang w:val="en-US" w:eastAsia="zh-CN"/>
              </w:rPr>
              <w:t xml:space="preserve">分。 </w:t>
            </w:r>
          </w:p>
        </w:tc>
        <w:tc>
          <w:tcPr>
            <w:tcW w:w="1737" w:type="dxa"/>
            <w:vAlign w:val="center"/>
          </w:tcPr>
          <w:p w14:paraId="69482381">
            <w:pPr>
              <w:keepNext w:val="0"/>
              <w:keepLines w:val="0"/>
              <w:pageBreakBefore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FF0000"/>
                <w:sz w:val="21"/>
                <w:szCs w:val="21"/>
                <w:highlight w:val="none"/>
                <w:lang w:eastAsia="zh-CN"/>
              </w:rPr>
            </w:pPr>
            <w:r>
              <w:rPr>
                <w:rFonts w:hint="eastAsia" w:ascii="宋体" w:hAnsi="宋体" w:eastAsia="宋体" w:cs="宋体"/>
                <w:sz w:val="21"/>
                <w:szCs w:val="21"/>
                <w:highlight w:val="none"/>
                <w:lang w:val="en-US" w:eastAsia="zh-CN"/>
              </w:rPr>
              <w:t>注：相同人员或相同证书不重复计分</w:t>
            </w:r>
            <w:r>
              <w:rPr>
                <w:rFonts w:hint="eastAsia" w:ascii="宋体" w:hAnsi="宋体" w:cs="宋体"/>
                <w:sz w:val="21"/>
                <w:szCs w:val="21"/>
                <w:highlight w:val="none"/>
                <w:lang w:val="en-US" w:eastAsia="zh-CN"/>
              </w:rPr>
              <w:t>。</w:t>
            </w:r>
          </w:p>
        </w:tc>
      </w:tr>
      <w:tr w14:paraId="428B5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2" w:hRule="atLeast"/>
          <w:jc w:val="center"/>
        </w:trPr>
        <w:tc>
          <w:tcPr>
            <w:tcW w:w="1263" w:type="dxa"/>
            <w:vMerge w:val="continue"/>
            <w:vAlign w:val="center"/>
          </w:tcPr>
          <w:p w14:paraId="7FBD3636">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21"/>
                <w:szCs w:val="21"/>
                <w:highlight w:val="none"/>
                <w:lang w:val="en-US" w:eastAsia="zh-CN"/>
              </w:rPr>
            </w:pPr>
          </w:p>
        </w:tc>
        <w:tc>
          <w:tcPr>
            <w:tcW w:w="845" w:type="dxa"/>
            <w:shd w:val="clear" w:color="auto" w:fill="auto"/>
            <w:vAlign w:val="center"/>
          </w:tcPr>
          <w:p w14:paraId="59AA360A">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Theme="minorEastAsia" w:hAnsiTheme="minorEastAsia" w:eastAsiaTheme="minorEastAsia" w:cstheme="minorEastAsia"/>
                <w:sz w:val="21"/>
                <w:szCs w:val="21"/>
                <w:highlight w:val="none"/>
                <w:lang w:eastAsia="zh-CN"/>
              </w:rPr>
            </w:pPr>
            <w:r>
              <w:rPr>
                <w:rFonts w:hint="eastAsia" w:asciiTheme="minorEastAsia" w:hAnsiTheme="minorEastAsia" w:eastAsiaTheme="minorEastAsia" w:cstheme="minorEastAsia"/>
                <w:sz w:val="21"/>
                <w:szCs w:val="21"/>
                <w:highlight w:val="none"/>
                <w:lang w:eastAsia="zh-CN"/>
              </w:rPr>
              <w:t>服务</w:t>
            </w:r>
          </w:p>
          <w:p w14:paraId="448F22D1">
            <w:pPr>
              <w:keepNext w:val="0"/>
              <w:keepLines w:val="0"/>
              <w:pageBreakBefore w:val="0"/>
              <w:kinsoku/>
              <w:wordWrap/>
              <w:overflowPunct/>
              <w:topLinePunct w:val="0"/>
              <w:autoSpaceDE/>
              <w:autoSpaceDN/>
              <w:bidi w:val="0"/>
              <w:adjustRightInd/>
              <w:snapToGrid/>
              <w:spacing w:line="288" w:lineRule="auto"/>
              <w:jc w:val="center"/>
              <w:textAlignment w:val="auto"/>
              <w:rPr>
                <w:rFonts w:hint="eastAsia" w:asciiTheme="minorEastAsia" w:hAnsiTheme="minorEastAsia" w:eastAsiaTheme="minorEastAsia" w:cstheme="minorEastAsia"/>
                <w:sz w:val="21"/>
                <w:szCs w:val="21"/>
                <w:highlight w:val="none"/>
                <w:lang w:eastAsia="zh-CN"/>
              </w:rPr>
            </w:pPr>
            <w:r>
              <w:rPr>
                <w:rFonts w:hint="eastAsia" w:asciiTheme="minorEastAsia" w:hAnsiTheme="minorEastAsia" w:eastAsiaTheme="minorEastAsia" w:cstheme="minorEastAsia"/>
                <w:sz w:val="21"/>
                <w:szCs w:val="21"/>
                <w:highlight w:val="none"/>
                <w:lang w:eastAsia="zh-CN"/>
              </w:rPr>
              <w:t>承诺</w:t>
            </w:r>
          </w:p>
          <w:p w14:paraId="3D374E69">
            <w:pPr>
              <w:pStyle w:val="25"/>
              <w:keepNext w:val="0"/>
              <w:keepLines w:val="0"/>
              <w:pageBreakBefore w:val="0"/>
              <w:suppressLineNumbers w:val="0"/>
              <w:tabs>
                <w:tab w:val="left" w:pos="1146"/>
                <w:tab w:val="left" w:pos="2565"/>
              </w:tabs>
              <w:kinsoku/>
              <w:wordWrap/>
              <w:overflowPunct/>
              <w:topLinePunct w:val="0"/>
              <w:autoSpaceDE/>
              <w:autoSpaceDN/>
              <w:bidi w:val="0"/>
              <w:adjustRightInd/>
              <w:snapToGrid/>
              <w:spacing w:before="0" w:beforeAutospacing="0" w:after="0" w:afterAutospacing="0" w:line="288" w:lineRule="auto"/>
              <w:jc w:val="center"/>
              <w:textAlignment w:val="auto"/>
              <w:rPr>
                <w:rFonts w:hint="default" w:ascii="宋体" w:hAnsi="宋体" w:eastAsia="宋体" w:cs="宋体"/>
                <w:color w:val="auto"/>
                <w:kern w:val="2"/>
                <w:sz w:val="21"/>
                <w:szCs w:val="21"/>
                <w:highlight w:val="none"/>
                <w:lang w:val="en-US" w:eastAsia="zh-CN"/>
              </w:rPr>
            </w:pPr>
          </w:p>
        </w:tc>
        <w:tc>
          <w:tcPr>
            <w:tcW w:w="744" w:type="dxa"/>
            <w:shd w:val="clear" w:color="auto" w:fill="auto"/>
            <w:vAlign w:val="center"/>
          </w:tcPr>
          <w:p w14:paraId="5764CEA8">
            <w:pPr>
              <w:keepNext w:val="0"/>
              <w:keepLines w:val="0"/>
              <w:pageBreakBefore w:val="0"/>
              <w:kinsoku/>
              <w:wordWrap/>
              <w:overflowPunct/>
              <w:topLinePunct w:val="0"/>
              <w:autoSpaceDE/>
              <w:autoSpaceDN/>
              <w:bidi w:val="0"/>
              <w:adjustRightInd/>
              <w:snapToGrid/>
              <w:spacing w:line="288" w:lineRule="auto"/>
              <w:jc w:val="center"/>
              <w:textAlignment w:val="auto"/>
              <w:rPr>
                <w:rFonts w:hint="default" w:asciiTheme="minorEastAsia" w:hAnsiTheme="minorEastAsia" w:eastAsiaTheme="minorEastAsia" w:cstheme="minorEastAsia"/>
                <w:bCs/>
                <w:color w:val="auto"/>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6</w:t>
            </w:r>
            <w:r>
              <w:rPr>
                <w:rFonts w:hint="eastAsia" w:asciiTheme="minorEastAsia" w:hAnsiTheme="minorEastAsia" w:eastAsiaTheme="minorEastAsia" w:cstheme="minorEastAsia"/>
                <w:sz w:val="21"/>
                <w:szCs w:val="21"/>
                <w:highlight w:val="none"/>
                <w:lang w:eastAsia="zh-CN"/>
              </w:rPr>
              <w:t>分</w:t>
            </w:r>
          </w:p>
        </w:tc>
        <w:tc>
          <w:tcPr>
            <w:tcW w:w="5244" w:type="dxa"/>
            <w:shd w:val="clear" w:color="auto" w:fill="auto"/>
            <w:vAlign w:val="center"/>
          </w:tcPr>
          <w:p w14:paraId="41F87141">
            <w:pPr>
              <w:keepNext w:val="0"/>
              <w:keepLines w:val="0"/>
              <w:pageBreakBefore w:val="0"/>
              <w:kinsoku/>
              <w:wordWrap/>
              <w:overflowPunct/>
              <w:topLinePunct w:val="0"/>
              <w:autoSpaceDE/>
              <w:autoSpaceDN/>
              <w:bidi w:val="0"/>
              <w:adjustRightInd/>
              <w:snapToGrid/>
              <w:spacing w:line="288" w:lineRule="auto"/>
              <w:textAlignment w:val="auto"/>
              <w:rPr>
                <w:rFonts w:hint="eastAsia" w:asciiTheme="minorEastAsia" w:hAnsiTheme="minorEastAsia" w:eastAsiaTheme="minorEastAsia" w:cstheme="minorEastAsia"/>
                <w:bCs/>
                <w:color w:val="auto"/>
                <w:sz w:val="21"/>
                <w:szCs w:val="21"/>
                <w:highlight w:val="none"/>
                <w:lang w:eastAsia="zh-CN"/>
              </w:rPr>
            </w:pPr>
            <w:r>
              <w:rPr>
                <w:rFonts w:hint="eastAsia" w:hAnsi="宋体" w:cs="宋体"/>
                <w:bCs/>
                <w:sz w:val="21"/>
                <w:szCs w:val="21"/>
                <w:highlight w:val="none"/>
                <w:lang w:val="en-US" w:eastAsia="zh-CN"/>
              </w:rPr>
              <w:t>对投标人提供的</w:t>
            </w:r>
            <w:r>
              <w:rPr>
                <w:rFonts w:hint="eastAsia" w:asciiTheme="minorEastAsia" w:hAnsiTheme="minorEastAsia" w:eastAsiaTheme="minorEastAsia" w:cstheme="minorEastAsia"/>
                <w:bCs/>
                <w:color w:val="auto"/>
                <w:sz w:val="21"/>
                <w:szCs w:val="21"/>
                <w:highlight w:val="none"/>
                <w:lang w:val="en-US" w:eastAsia="zh-CN"/>
              </w:rPr>
              <w:t>服务承诺进行评审，至少应包括</w:t>
            </w:r>
            <w:r>
              <w:rPr>
                <w:rFonts w:hint="eastAsia" w:asciiTheme="minorEastAsia" w:hAnsiTheme="minorEastAsia" w:eastAsiaTheme="minorEastAsia" w:cstheme="minorEastAsia"/>
                <w:bCs/>
                <w:color w:val="auto"/>
                <w:sz w:val="21"/>
                <w:szCs w:val="21"/>
                <w:highlight w:val="none"/>
              </w:rPr>
              <w:t>①</w:t>
            </w:r>
            <w:r>
              <w:rPr>
                <w:rFonts w:hint="eastAsia" w:hAnsi="宋体" w:cs="宋体"/>
                <w:sz w:val="21"/>
                <w:szCs w:val="21"/>
                <w:highlight w:val="none"/>
              </w:rPr>
              <w:t>后续服务范围</w:t>
            </w:r>
            <w:r>
              <w:rPr>
                <w:rFonts w:hint="eastAsia" w:hAnsi="宋体" w:cs="宋体"/>
                <w:sz w:val="21"/>
                <w:szCs w:val="21"/>
                <w:highlight w:val="none"/>
                <w:lang w:eastAsia="zh-CN"/>
              </w:rPr>
              <w:t>；</w:t>
            </w:r>
            <w:r>
              <w:rPr>
                <w:rFonts w:hint="eastAsia" w:asciiTheme="minorEastAsia" w:hAnsiTheme="minorEastAsia" w:eastAsiaTheme="minorEastAsia" w:cstheme="minorEastAsia"/>
                <w:bCs/>
                <w:color w:val="auto"/>
                <w:sz w:val="21"/>
                <w:szCs w:val="21"/>
                <w:highlight w:val="none"/>
              </w:rPr>
              <w:t>②</w:t>
            </w:r>
            <w:r>
              <w:rPr>
                <w:rFonts w:hint="eastAsia" w:hAnsi="宋体" w:cs="宋体"/>
                <w:sz w:val="21"/>
                <w:szCs w:val="21"/>
                <w:highlight w:val="none"/>
              </w:rPr>
              <w:t>服务方式</w:t>
            </w:r>
            <w:r>
              <w:rPr>
                <w:rFonts w:hint="eastAsia" w:asciiTheme="minorEastAsia" w:hAnsiTheme="minorEastAsia" w:eastAsiaTheme="minorEastAsia" w:cstheme="minorEastAsia"/>
                <w:spacing w:val="5"/>
                <w:sz w:val="21"/>
                <w:szCs w:val="21"/>
                <w:highlight w:val="none"/>
                <w:lang w:eastAsia="zh-CN"/>
              </w:rPr>
              <w:t>；</w:t>
            </w:r>
            <w:r>
              <w:rPr>
                <w:rFonts w:hint="eastAsia" w:asciiTheme="minorEastAsia" w:hAnsiTheme="minorEastAsia" w:eastAsiaTheme="minorEastAsia" w:cstheme="minorEastAsia"/>
                <w:bCs/>
                <w:color w:val="auto"/>
                <w:sz w:val="21"/>
                <w:szCs w:val="21"/>
                <w:highlight w:val="none"/>
                <w:lang w:eastAsia="zh-CN"/>
              </w:rPr>
              <w:t>③</w:t>
            </w:r>
            <w:r>
              <w:rPr>
                <w:rFonts w:hint="eastAsia" w:hAnsi="宋体" w:cs="宋体"/>
                <w:sz w:val="21"/>
                <w:szCs w:val="21"/>
                <w:highlight w:val="none"/>
              </w:rPr>
              <w:t>响应时间</w:t>
            </w:r>
            <w:r>
              <w:rPr>
                <w:rFonts w:hint="eastAsia" w:hAnsi="宋体" w:cs="宋体"/>
                <w:sz w:val="21"/>
                <w:szCs w:val="21"/>
                <w:highlight w:val="none"/>
                <w:lang w:eastAsia="zh-CN"/>
              </w:rPr>
              <w:t>；</w:t>
            </w:r>
            <w:r>
              <w:rPr>
                <w:rFonts w:hint="eastAsia" w:hAnsi="宋体" w:cs="宋体"/>
                <w:bCs/>
                <w:sz w:val="21"/>
                <w:szCs w:val="21"/>
                <w:highlight w:val="none"/>
              </w:rPr>
              <w:t>④</w:t>
            </w:r>
            <w:r>
              <w:rPr>
                <w:rFonts w:hint="eastAsia" w:hAnsi="宋体" w:cs="宋体"/>
                <w:sz w:val="21"/>
                <w:szCs w:val="21"/>
                <w:highlight w:val="none"/>
              </w:rPr>
              <w:t>后续人员到位情况</w:t>
            </w:r>
            <w:r>
              <w:rPr>
                <w:rFonts w:hint="eastAsia" w:asciiTheme="minorEastAsia" w:hAnsiTheme="minorEastAsia" w:eastAsiaTheme="minorEastAsia" w:cstheme="minorEastAsia"/>
                <w:spacing w:val="5"/>
                <w:sz w:val="21"/>
                <w:szCs w:val="21"/>
                <w:highlight w:val="none"/>
                <w:lang w:eastAsia="zh-CN"/>
              </w:rPr>
              <w:t>。</w:t>
            </w:r>
            <w:r>
              <w:rPr>
                <w:rFonts w:hint="eastAsia" w:hAnsi="宋体" w:cs="宋体"/>
                <w:b w:val="0"/>
                <w:bCs w:val="0"/>
                <w:sz w:val="21"/>
                <w:szCs w:val="21"/>
                <w:highlight w:val="none"/>
                <w:lang w:eastAsia="zh-CN"/>
              </w:rPr>
              <w:t>上</w:t>
            </w:r>
            <w:r>
              <w:rPr>
                <w:rFonts w:hint="eastAsia" w:hAnsi="宋体" w:cs="宋体"/>
                <w:b w:val="0"/>
                <w:bCs w:val="0"/>
                <w:sz w:val="21"/>
                <w:szCs w:val="21"/>
                <w:highlight w:val="none"/>
              </w:rPr>
              <w:t>述</w:t>
            </w:r>
            <w:r>
              <w:rPr>
                <w:rFonts w:hint="eastAsia" w:hAnsi="宋体" w:cs="宋体"/>
                <w:b w:val="0"/>
                <w:bCs w:val="0"/>
                <w:sz w:val="21"/>
                <w:szCs w:val="21"/>
                <w:highlight w:val="none"/>
                <w:lang w:val="en-US" w:eastAsia="zh-CN"/>
              </w:rPr>
              <w:t>内容全面详细、条理清晰，</w:t>
            </w:r>
            <w:r>
              <w:rPr>
                <w:rFonts w:hint="eastAsia" w:hAnsi="宋体" w:cs="宋体"/>
                <w:b w:val="0"/>
                <w:bCs w:val="0"/>
                <w:sz w:val="21"/>
                <w:szCs w:val="21"/>
                <w:highlight w:val="none"/>
              </w:rPr>
              <w:t>有利于项</w:t>
            </w:r>
            <w:r>
              <w:rPr>
                <w:rFonts w:hint="eastAsia" w:ascii="宋体" w:hAnsi="宋体" w:eastAsia="宋体" w:cs="宋体"/>
                <w:b w:val="0"/>
                <w:bCs w:val="0"/>
                <w:sz w:val="21"/>
                <w:szCs w:val="21"/>
                <w:highlight w:val="none"/>
              </w:rPr>
              <w:t>目实施得</w:t>
            </w:r>
            <w:r>
              <w:rPr>
                <w:rFonts w:hint="eastAsia" w:ascii="宋体" w:hAnsi="宋体" w:cs="宋体"/>
                <w:b w:val="0"/>
                <w:bCs w:val="0"/>
                <w:sz w:val="21"/>
                <w:szCs w:val="21"/>
                <w:highlight w:val="none"/>
                <w:lang w:val="en-US" w:eastAsia="zh-CN"/>
              </w:rPr>
              <w:t>6</w:t>
            </w:r>
            <w:r>
              <w:rPr>
                <w:rFonts w:hint="eastAsia" w:ascii="宋体" w:hAnsi="宋体" w:eastAsia="宋体" w:cs="宋体"/>
                <w:b w:val="0"/>
                <w:bCs w:val="0"/>
                <w:sz w:val="21"/>
                <w:szCs w:val="21"/>
                <w:highlight w:val="none"/>
              </w:rPr>
              <w:t>分。(</w:t>
            </w:r>
            <w:r>
              <w:rPr>
                <w:rFonts w:hint="eastAsia" w:asciiTheme="minorEastAsia" w:hAnsiTheme="minorEastAsia" w:eastAsiaTheme="minorEastAsia" w:cstheme="minorEastAsia"/>
                <w:bCs/>
                <w:color w:val="auto"/>
                <w:sz w:val="21"/>
                <w:szCs w:val="21"/>
                <w:highlight w:val="none"/>
              </w:rPr>
              <w:t>如有缺陷或不足在此分数基础上进行扣分)，以上</w:t>
            </w:r>
            <w:r>
              <w:rPr>
                <w:rFonts w:hint="eastAsia" w:asciiTheme="minorEastAsia" w:hAnsiTheme="minorEastAsia" w:eastAsiaTheme="minorEastAsia" w:cstheme="minorEastAsia"/>
                <w:bCs/>
                <w:color w:val="auto"/>
                <w:sz w:val="21"/>
                <w:szCs w:val="21"/>
                <w:highlight w:val="none"/>
                <w:lang w:val="en-US" w:eastAsia="zh-CN"/>
              </w:rPr>
              <w:t>4</w:t>
            </w:r>
            <w:r>
              <w:rPr>
                <w:rFonts w:hint="eastAsia" w:asciiTheme="minorEastAsia" w:hAnsiTheme="minorEastAsia" w:eastAsiaTheme="minorEastAsia" w:cstheme="minorEastAsia"/>
                <w:bCs/>
                <w:color w:val="auto"/>
                <w:sz w:val="21"/>
                <w:szCs w:val="21"/>
                <w:highlight w:val="none"/>
              </w:rPr>
              <w:t>项中</w:t>
            </w:r>
            <w:r>
              <w:rPr>
                <w:rFonts w:hint="eastAsia" w:asciiTheme="minorEastAsia" w:hAnsiTheme="minorEastAsia" w:eastAsiaTheme="minorEastAsia" w:cstheme="minorEastAsia"/>
                <w:bCs/>
                <w:color w:val="auto"/>
                <w:sz w:val="21"/>
                <w:szCs w:val="21"/>
                <w:highlight w:val="none"/>
                <w:lang w:eastAsia="zh-CN"/>
              </w:rPr>
              <w:t>：</w:t>
            </w:r>
          </w:p>
          <w:p w14:paraId="6E06A1F9">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bCs/>
                <w:color w:val="auto"/>
                <w:sz w:val="21"/>
                <w:szCs w:val="21"/>
                <w:highlight w:val="none"/>
                <w:lang w:eastAsia="zh-CN"/>
              </w:rPr>
            </w:pPr>
            <w:r>
              <w:rPr>
                <w:rFonts w:hint="eastAsia" w:asciiTheme="minorEastAsia" w:hAnsiTheme="minorEastAsia" w:eastAsiaTheme="minorEastAsia" w:cstheme="minorEastAsia"/>
                <w:bCs/>
                <w:color w:val="auto"/>
                <w:sz w:val="21"/>
                <w:szCs w:val="21"/>
                <w:highlight w:val="none"/>
              </w:rPr>
              <w:t>(1)每有1项缺失或不切实符合项目需求的扣</w:t>
            </w:r>
            <w:r>
              <w:rPr>
                <w:rFonts w:hint="eastAsia" w:asciiTheme="minorEastAsia" w:hAnsiTheme="minorEastAsia" w:eastAsiaTheme="minorEastAsia" w:cstheme="minorEastAsia"/>
                <w:bCs/>
                <w:color w:val="auto"/>
                <w:sz w:val="21"/>
                <w:szCs w:val="21"/>
                <w:highlight w:val="none"/>
                <w:lang w:val="en-US" w:eastAsia="zh-CN"/>
              </w:rPr>
              <w:t>1.5</w:t>
            </w:r>
            <w:r>
              <w:rPr>
                <w:rFonts w:hint="eastAsia" w:asciiTheme="minorEastAsia" w:hAnsiTheme="minorEastAsia" w:eastAsiaTheme="minorEastAsia" w:cstheme="minorEastAsia"/>
                <w:bCs/>
                <w:color w:val="auto"/>
                <w:sz w:val="21"/>
                <w:szCs w:val="21"/>
                <w:highlight w:val="none"/>
              </w:rPr>
              <w:t>分</w:t>
            </w:r>
            <w:r>
              <w:rPr>
                <w:rFonts w:hint="eastAsia" w:asciiTheme="minorEastAsia" w:hAnsiTheme="minorEastAsia" w:eastAsiaTheme="minorEastAsia" w:cstheme="minorEastAsia"/>
                <w:bCs/>
                <w:color w:val="auto"/>
                <w:sz w:val="21"/>
                <w:szCs w:val="21"/>
                <w:highlight w:val="none"/>
                <w:lang w:eastAsia="zh-CN"/>
              </w:rPr>
              <w:t>；</w:t>
            </w:r>
          </w:p>
          <w:p w14:paraId="34F06566">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Theme="minorEastAsia" w:hAnsiTheme="minorEastAsia" w:eastAsiaTheme="minorEastAsia" w:cstheme="minorEastAsia"/>
                <w:bCs/>
                <w:color w:val="auto"/>
                <w:sz w:val="21"/>
                <w:szCs w:val="21"/>
                <w:highlight w:val="none"/>
                <w:lang w:eastAsia="zh-CN"/>
              </w:rPr>
            </w:pPr>
            <w:r>
              <w:rPr>
                <w:rFonts w:hint="eastAsia" w:asciiTheme="minorEastAsia" w:hAnsiTheme="minorEastAsia" w:eastAsiaTheme="minorEastAsia" w:cstheme="minorEastAsia"/>
                <w:bCs/>
                <w:color w:val="auto"/>
                <w:sz w:val="21"/>
                <w:szCs w:val="21"/>
                <w:highlight w:val="none"/>
              </w:rPr>
              <w:t>(2)每有1项内容存在缺陷或不足扣</w:t>
            </w:r>
            <w:r>
              <w:rPr>
                <w:rFonts w:hint="eastAsia" w:asciiTheme="minorEastAsia" w:hAnsiTheme="minorEastAsia" w:eastAsiaTheme="minorEastAsia" w:cstheme="minorEastAsia"/>
                <w:bCs/>
                <w:color w:val="auto"/>
                <w:sz w:val="21"/>
                <w:szCs w:val="21"/>
                <w:highlight w:val="none"/>
                <w:lang w:val="en-US" w:eastAsia="zh-CN"/>
              </w:rPr>
              <w:t>1</w:t>
            </w:r>
            <w:r>
              <w:rPr>
                <w:rFonts w:hint="eastAsia" w:asciiTheme="minorEastAsia" w:hAnsiTheme="minorEastAsia" w:eastAsiaTheme="minorEastAsia" w:cstheme="minorEastAsia"/>
                <w:bCs/>
                <w:color w:val="auto"/>
                <w:sz w:val="21"/>
                <w:szCs w:val="21"/>
                <w:highlight w:val="none"/>
              </w:rPr>
              <w:t>分</w:t>
            </w:r>
            <w:r>
              <w:rPr>
                <w:rFonts w:hint="eastAsia" w:asciiTheme="minorEastAsia" w:hAnsiTheme="minorEastAsia" w:eastAsiaTheme="minorEastAsia" w:cstheme="minorEastAsia"/>
                <w:bCs/>
                <w:color w:val="auto"/>
                <w:sz w:val="21"/>
                <w:szCs w:val="21"/>
                <w:highlight w:val="none"/>
                <w:lang w:eastAsia="zh-CN"/>
              </w:rPr>
              <w:t>；</w:t>
            </w:r>
          </w:p>
          <w:p w14:paraId="13C02CE7">
            <w:pPr>
              <w:keepNext w:val="0"/>
              <w:keepLines w:val="0"/>
              <w:pageBreakBefore w:val="0"/>
              <w:kinsoku/>
              <w:wordWrap/>
              <w:overflowPunct/>
              <w:topLinePunct w:val="0"/>
              <w:autoSpaceDE/>
              <w:autoSpaceDN/>
              <w:bidi w:val="0"/>
              <w:adjustRightInd/>
              <w:snapToGrid/>
              <w:spacing w:line="288" w:lineRule="auto"/>
              <w:jc w:val="left"/>
              <w:textAlignment w:val="auto"/>
              <w:rPr>
                <w:rFonts w:hint="eastAsia" w:ascii="宋体" w:hAnsi="宋体" w:cs="宋体"/>
                <w:color w:val="auto"/>
                <w:szCs w:val="21"/>
                <w:highlight w:val="none"/>
                <w:lang w:val="en-US" w:eastAsia="zh-CN"/>
              </w:rPr>
            </w:pPr>
            <w:r>
              <w:rPr>
                <w:rFonts w:hint="eastAsia" w:asciiTheme="minorEastAsia" w:hAnsiTheme="minorEastAsia" w:eastAsiaTheme="minorEastAsia" w:cstheme="minorEastAsia"/>
                <w:bCs/>
                <w:color w:val="auto"/>
                <w:sz w:val="21"/>
                <w:szCs w:val="21"/>
                <w:highlight w:val="none"/>
              </w:rPr>
              <w:t>(3)每有1项总体内容完备但存在部分瑕疵扣</w:t>
            </w:r>
            <w:r>
              <w:rPr>
                <w:rFonts w:hint="eastAsia" w:asciiTheme="minorEastAsia" w:hAnsiTheme="minorEastAsia" w:eastAsiaTheme="minorEastAsia" w:cstheme="minorEastAsia"/>
                <w:bCs/>
                <w:color w:val="auto"/>
                <w:sz w:val="21"/>
                <w:szCs w:val="21"/>
                <w:highlight w:val="none"/>
                <w:lang w:val="en-US" w:eastAsia="zh-CN"/>
              </w:rPr>
              <w:t>0.5分。</w:t>
            </w:r>
          </w:p>
        </w:tc>
        <w:tc>
          <w:tcPr>
            <w:tcW w:w="1737" w:type="dxa"/>
            <w:vAlign w:val="center"/>
          </w:tcPr>
          <w:p w14:paraId="5CEBD62F">
            <w:pPr>
              <w:keepNext w:val="0"/>
              <w:keepLines w:val="0"/>
              <w:pageBreakBefore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FF0000"/>
                <w:sz w:val="21"/>
                <w:szCs w:val="21"/>
                <w:highlight w:val="none"/>
              </w:rPr>
            </w:pPr>
          </w:p>
        </w:tc>
      </w:tr>
      <w:tr w14:paraId="4E540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73" w:hRule="atLeast"/>
          <w:jc w:val="center"/>
        </w:trPr>
        <w:tc>
          <w:tcPr>
            <w:tcW w:w="1263" w:type="dxa"/>
            <w:vMerge w:val="continue"/>
            <w:vAlign w:val="center"/>
          </w:tcPr>
          <w:p w14:paraId="41D71C78">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21"/>
                <w:szCs w:val="21"/>
                <w:highlight w:val="none"/>
              </w:rPr>
            </w:pPr>
          </w:p>
        </w:tc>
        <w:tc>
          <w:tcPr>
            <w:tcW w:w="845" w:type="dxa"/>
            <w:vAlign w:val="center"/>
          </w:tcPr>
          <w:p w14:paraId="048E9968">
            <w:pPr>
              <w:spacing w:line="276"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业绩</w:t>
            </w:r>
          </w:p>
        </w:tc>
        <w:tc>
          <w:tcPr>
            <w:tcW w:w="744" w:type="dxa"/>
            <w:vAlign w:val="center"/>
          </w:tcPr>
          <w:p w14:paraId="021D2620">
            <w:pPr>
              <w:spacing w:line="276"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分</w:t>
            </w:r>
          </w:p>
        </w:tc>
        <w:tc>
          <w:tcPr>
            <w:tcW w:w="5244" w:type="dxa"/>
            <w:vAlign w:val="center"/>
          </w:tcPr>
          <w:p w14:paraId="370BB306">
            <w:pPr>
              <w:spacing w:line="276" w:lineRule="auto"/>
              <w:textAlignment w:val="center"/>
              <w:rPr>
                <w:rFonts w:hint="eastAsia"/>
                <w:color w:val="auto"/>
                <w:highlight w:val="none"/>
                <w:lang w:val="en-US" w:eastAsia="zh-CN"/>
              </w:rPr>
            </w:pPr>
            <w:r>
              <w:rPr>
                <w:rFonts w:hint="eastAsia" w:ascii="宋体" w:hAnsi="宋体" w:eastAsia="宋体" w:cs="宋体"/>
                <w:color w:val="auto"/>
                <w:szCs w:val="21"/>
                <w:highlight w:val="none"/>
                <w:lang w:val="en-US" w:eastAsia="zh-CN"/>
              </w:rPr>
              <w:t>提供202</w:t>
            </w: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lang w:val="en-US" w:eastAsia="zh-CN"/>
              </w:rPr>
              <w:t>年</w:t>
            </w: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lang w:val="en-US" w:eastAsia="zh-CN"/>
              </w:rPr>
              <w:t>月1日至今类似项目的合同或中标（成交）通知书（以所提供资料的落款时间为准），每提供一份业绩计</w:t>
            </w: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lang w:val="en-US" w:eastAsia="zh-CN"/>
              </w:rPr>
              <w:t>分，最高</w:t>
            </w: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lang w:val="en-US" w:eastAsia="zh-CN"/>
              </w:rPr>
              <w:t>分。</w:t>
            </w:r>
          </w:p>
        </w:tc>
        <w:tc>
          <w:tcPr>
            <w:tcW w:w="1737" w:type="dxa"/>
            <w:vAlign w:val="center"/>
          </w:tcPr>
          <w:p w14:paraId="7CB23C13">
            <w:pPr>
              <w:keepNext w:val="0"/>
              <w:keepLines w:val="0"/>
              <w:pageBreakBefore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投标文件</w:t>
            </w:r>
            <w:r>
              <w:rPr>
                <w:rFonts w:hint="eastAsia" w:asciiTheme="minorEastAsia" w:hAnsiTheme="minorEastAsia" w:eastAsiaTheme="minorEastAsia" w:cstheme="minorEastAsia"/>
                <w:color w:val="auto"/>
                <w:sz w:val="21"/>
                <w:szCs w:val="21"/>
                <w:highlight w:val="none"/>
              </w:rPr>
              <w:t>中附复印件或扫描件并加盖公章</w:t>
            </w:r>
            <w:r>
              <w:rPr>
                <w:rFonts w:hint="eastAsia" w:asciiTheme="minorEastAsia" w:hAnsiTheme="minorEastAsia" w:eastAsiaTheme="minorEastAsia" w:cstheme="minorEastAsia"/>
                <w:color w:val="auto"/>
                <w:sz w:val="21"/>
                <w:szCs w:val="21"/>
                <w:highlight w:val="none"/>
                <w:lang w:eastAsia="zh-CN"/>
              </w:rPr>
              <w:t>。</w:t>
            </w:r>
          </w:p>
        </w:tc>
      </w:tr>
      <w:tr w14:paraId="289CE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0" w:hRule="atLeast"/>
          <w:jc w:val="center"/>
        </w:trPr>
        <w:tc>
          <w:tcPr>
            <w:tcW w:w="1263" w:type="dxa"/>
            <w:vAlign w:val="center"/>
          </w:tcPr>
          <w:p w14:paraId="4E59014B">
            <w:pPr>
              <w:keepNext w:val="0"/>
              <w:keepLines w:val="0"/>
              <w:pageBreakBefore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备注</w:t>
            </w:r>
          </w:p>
        </w:tc>
        <w:tc>
          <w:tcPr>
            <w:tcW w:w="8570" w:type="dxa"/>
            <w:gridSpan w:val="4"/>
            <w:vAlign w:val="top"/>
          </w:tcPr>
          <w:p w14:paraId="6D0880E6">
            <w:pPr>
              <w:pStyle w:val="21"/>
              <w:keepNext w:val="0"/>
              <w:keepLines w:val="0"/>
              <w:pageBreakBefore w:val="0"/>
              <w:widowControl w:val="0"/>
              <w:numPr>
                <w:ilvl w:val="0"/>
                <w:numId w:val="0"/>
              </w:numPr>
              <w:tabs>
                <w:tab w:val="right" w:leader="dot" w:pos="8948"/>
              </w:tabs>
              <w:kinsoku/>
              <w:wordWrap/>
              <w:overflowPunct/>
              <w:topLinePunct w:val="0"/>
              <w:autoSpaceDE/>
              <w:autoSpaceDN/>
              <w:bidi w:val="0"/>
              <w:spacing w:line="360" w:lineRule="auto"/>
              <w:jc w:val="both"/>
              <w:textAlignment w:val="auto"/>
              <w:rPr>
                <w:rFonts w:hint="eastAsia" w:ascii="宋体" w:hAnsi="宋体" w:eastAsia="宋体" w:cs="宋体"/>
                <w:b w:val="0"/>
                <w:bCs/>
                <w:sz w:val="21"/>
                <w:szCs w:val="21"/>
                <w:lang w:val="zh-CN"/>
              </w:rPr>
            </w:pPr>
            <w:r>
              <w:rPr>
                <w:rFonts w:hint="eastAsia" w:ascii="宋体" w:hAnsi="宋体" w:eastAsia="宋体" w:cs="宋体"/>
                <w:b w:val="0"/>
                <w:bCs/>
                <w:kern w:val="2"/>
                <w:sz w:val="21"/>
                <w:szCs w:val="21"/>
                <w:lang w:val="zh-CN" w:eastAsia="zh-CN" w:bidi="ar-SA"/>
              </w:rPr>
              <w:t>1）</w:t>
            </w:r>
            <w:r>
              <w:rPr>
                <w:rFonts w:hint="eastAsia" w:ascii="宋体" w:hAnsi="宋体" w:eastAsia="宋体" w:cs="宋体"/>
                <w:b w:val="0"/>
                <w:bCs/>
                <w:sz w:val="21"/>
                <w:szCs w:val="21"/>
                <w:lang w:val="zh-CN"/>
              </w:rPr>
              <w:t>内容存在缺陷或不足是指内容方案缺少关键点；对同一问题前后表述矛盾；存在逻辑漏洞、科学原理或常识错误；不利于本项目采购目标实现等任意一种情形；</w:t>
            </w:r>
          </w:p>
          <w:p w14:paraId="06FB2781">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lang w:eastAsia="zh-CN"/>
              </w:rPr>
            </w:pPr>
            <w:r>
              <w:rPr>
                <w:rFonts w:hint="eastAsia" w:ascii="宋体" w:hAnsi="宋体" w:eastAsia="宋体" w:cs="宋体"/>
                <w:b w:val="0"/>
                <w:bCs/>
                <w:kern w:val="2"/>
                <w:sz w:val="21"/>
                <w:szCs w:val="21"/>
                <w:lang w:val="en-US" w:eastAsia="zh-CN" w:bidi="ar-SA"/>
              </w:rPr>
              <w:t>2）</w:t>
            </w:r>
            <w:r>
              <w:rPr>
                <w:rFonts w:hint="eastAsia" w:ascii="宋体" w:hAnsi="宋体" w:eastAsia="宋体" w:cs="宋体"/>
                <w:b w:val="0"/>
                <w:bCs/>
                <w:sz w:val="21"/>
                <w:szCs w:val="21"/>
                <w:lang w:val="zh-CN"/>
              </w:rPr>
              <w:t>内容存在部分瑕疵是指内容基本完备可行，但存在部分</w:t>
            </w:r>
            <w:r>
              <w:rPr>
                <w:rFonts w:hint="eastAsia" w:ascii="宋体" w:hAnsi="宋体" w:eastAsia="宋体" w:cs="宋体"/>
                <w:b w:val="0"/>
                <w:bCs/>
                <w:sz w:val="21"/>
                <w:szCs w:val="21"/>
              </w:rPr>
              <w:t>不符合项目实际或有细节错误之处，不利于项目。</w:t>
            </w:r>
          </w:p>
          <w:p w14:paraId="5CA45E00">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评标委员会</w:t>
            </w:r>
            <w:r>
              <w:rPr>
                <w:rFonts w:hint="eastAsia" w:ascii="宋体" w:hAnsi="宋体" w:eastAsia="宋体" w:cs="宋体"/>
                <w:sz w:val="21"/>
                <w:szCs w:val="21"/>
              </w:rPr>
              <w:t>根据</w:t>
            </w:r>
            <w:r>
              <w:rPr>
                <w:rFonts w:hint="eastAsia" w:ascii="宋体" w:hAnsi="宋体" w:eastAsia="宋体" w:cs="宋体"/>
                <w:sz w:val="21"/>
                <w:szCs w:val="21"/>
                <w:highlight w:val="none"/>
                <w:lang w:val="en-US" w:eastAsia="zh-CN"/>
              </w:rPr>
              <w:t>投标人投标</w:t>
            </w:r>
            <w:r>
              <w:rPr>
                <w:rFonts w:hint="eastAsia" w:ascii="宋体" w:hAnsi="宋体" w:eastAsia="宋体" w:cs="宋体"/>
                <w:sz w:val="21"/>
                <w:szCs w:val="21"/>
              </w:rPr>
              <w:t>文件横向对比，自主赋分</w:t>
            </w:r>
            <w:r>
              <w:rPr>
                <w:rFonts w:hint="eastAsia" w:ascii="宋体" w:hAnsi="宋体" w:eastAsia="宋体" w:cs="宋体"/>
                <w:sz w:val="21"/>
                <w:szCs w:val="21"/>
                <w:lang w:eastAsia="zh-CN"/>
              </w:rPr>
              <w:t>，</w:t>
            </w:r>
            <w:r>
              <w:rPr>
                <w:rFonts w:hint="eastAsia" w:ascii="宋体" w:hAnsi="宋体" w:eastAsia="宋体" w:cs="宋体"/>
                <w:sz w:val="21"/>
                <w:szCs w:val="21"/>
              </w:rPr>
              <w:t>有重大错误、缺项或漏项时</w:t>
            </w:r>
            <w:r>
              <w:rPr>
                <w:rFonts w:hint="eastAsia" w:ascii="宋体" w:hAnsi="宋体" w:eastAsia="宋体" w:cs="宋体"/>
                <w:bCs/>
                <w:sz w:val="21"/>
                <w:szCs w:val="21"/>
                <w:u w:val="none"/>
                <w:lang w:val="en-US" w:eastAsia="zh-CN"/>
              </w:rPr>
              <w:t>评标委员会</w:t>
            </w:r>
            <w:r>
              <w:rPr>
                <w:rFonts w:hint="eastAsia" w:ascii="宋体" w:hAnsi="宋体" w:eastAsia="宋体" w:cs="宋体"/>
                <w:bCs/>
                <w:sz w:val="21"/>
                <w:szCs w:val="21"/>
                <w:u w:val="none"/>
              </w:rPr>
              <w:t>不受最低评分标准限制，可予以零分计算。</w:t>
            </w:r>
            <w:r>
              <w:rPr>
                <w:rFonts w:hint="eastAsia" w:ascii="宋体" w:hAnsi="宋体" w:eastAsia="宋体" w:cs="宋体"/>
                <w:sz w:val="21"/>
                <w:szCs w:val="21"/>
                <w:lang w:val="en-US" w:eastAsia="zh-CN"/>
              </w:rPr>
              <w:t>按评审程序，推荐综合得分排序前三名作为中标（成交）候选供应商</w:t>
            </w:r>
            <w:r>
              <w:rPr>
                <w:rFonts w:hint="eastAsia" w:ascii="宋体" w:hAnsi="宋体" w:eastAsia="宋体" w:cs="宋体"/>
                <w:sz w:val="21"/>
                <w:szCs w:val="21"/>
                <w:highlight w:val="none"/>
                <w:lang w:val="en-US" w:eastAsia="zh-CN"/>
              </w:rPr>
              <w:t>。</w:t>
            </w:r>
          </w:p>
          <w:p w14:paraId="63D48F97">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kern w:val="2"/>
                <w:sz w:val="21"/>
                <w:szCs w:val="21"/>
                <w:lang w:val="zh-CN" w:eastAsia="zh-CN" w:bidi="ar-SA"/>
              </w:rPr>
            </w:pPr>
            <w:r>
              <w:rPr>
                <w:rFonts w:hint="eastAsia" w:ascii="宋体" w:hAnsi="宋体" w:eastAsia="宋体" w:cs="宋体"/>
                <w:b w:val="0"/>
                <w:bCs/>
                <w:kern w:val="2"/>
                <w:sz w:val="21"/>
                <w:szCs w:val="21"/>
                <w:lang w:val="zh-CN" w:eastAsia="zh-CN" w:bidi="ar-SA"/>
              </w:rPr>
              <w:t>4）评委打分超过得分界限或未按本表规定赋分时，该评委的打分无效，不计入汇总分。</w:t>
            </w:r>
          </w:p>
          <w:p w14:paraId="1602A56D">
            <w:pPr>
              <w:rPr>
                <w:rFonts w:hint="eastAsia"/>
              </w:rPr>
            </w:pPr>
            <w:r>
              <w:rPr>
                <w:rFonts w:hint="eastAsia" w:ascii="宋体" w:hAnsi="宋体" w:eastAsia="宋体" w:cs="宋体"/>
                <w:b w:val="0"/>
                <w:bCs/>
                <w:kern w:val="2"/>
                <w:sz w:val="21"/>
                <w:szCs w:val="21"/>
                <w:lang w:val="zh-CN" w:eastAsia="zh-CN" w:bidi="ar-SA"/>
              </w:rPr>
              <w:t>5）按评审程序，推荐综合得分排序前三名作为成交候选供应商；若出现综合得分相同的，按最终磋商报价由低到高顺序排列名次；得分且最终磋商报价相同的，按技术部分得分顺序排列名次。</w:t>
            </w:r>
          </w:p>
        </w:tc>
      </w:tr>
    </w:tbl>
    <w:p w14:paraId="10E8160C">
      <w:pPr>
        <w:spacing w:line="360" w:lineRule="auto"/>
        <w:rPr>
          <w:rFonts w:hint="eastAsia" w:eastAsia="宋体" w:asciiTheme="minorEastAsia" w:hAnsiTheme="minorEastAsia" w:cstheme="minorEastAsia"/>
          <w:sz w:val="24"/>
          <w:szCs w:val="24"/>
          <w:highlight w:val="none"/>
          <w:lang w:eastAsia="zh-CN"/>
        </w:rPr>
      </w:pPr>
    </w:p>
    <w:p w14:paraId="27660C5A">
      <w:pPr>
        <w:spacing w:line="360" w:lineRule="auto"/>
        <w:rPr>
          <w:rFonts w:ascii="宋体" w:hAnsi="宋体" w:cs="宋体"/>
          <w:sz w:val="24"/>
          <w:highlight w:val="none"/>
        </w:rPr>
      </w:pPr>
      <w:r>
        <w:rPr>
          <w:rFonts w:hint="eastAsia" w:ascii="宋体" w:hAnsi="宋体" w:cs="宋体"/>
          <w:sz w:val="24"/>
          <w:highlight w:val="none"/>
        </w:rPr>
        <w:t>备注：</w:t>
      </w:r>
    </w:p>
    <w:p w14:paraId="42FDBEF7">
      <w:pPr>
        <w:spacing w:line="360" w:lineRule="auto"/>
        <w:ind w:firstLine="496" w:firstLineChars="200"/>
        <w:rPr>
          <w:rFonts w:ascii="宋体" w:hAnsi="宋体"/>
          <w:spacing w:val="4"/>
          <w:sz w:val="24"/>
          <w:highlight w:val="none"/>
        </w:rPr>
      </w:pPr>
      <w:r>
        <w:rPr>
          <w:rFonts w:hint="eastAsia" w:ascii="宋体" w:hAnsi="宋体"/>
          <w:spacing w:val="4"/>
          <w:sz w:val="24"/>
          <w:highlight w:val="none"/>
        </w:rPr>
        <w:t>1、政策性价格优惠折扣规定</w:t>
      </w:r>
    </w:p>
    <w:p w14:paraId="1EDD2506">
      <w:pPr>
        <w:spacing w:line="360" w:lineRule="auto"/>
        <w:ind w:firstLine="496" w:firstLineChars="200"/>
        <w:rPr>
          <w:rFonts w:ascii="宋体" w:hAnsi="宋体"/>
          <w:spacing w:val="4"/>
          <w:sz w:val="24"/>
          <w:highlight w:val="none"/>
        </w:rPr>
      </w:pPr>
      <w:r>
        <w:rPr>
          <w:rFonts w:hint="eastAsia" w:ascii="宋体" w:hAnsi="宋体"/>
          <w:spacing w:val="4"/>
          <w:sz w:val="24"/>
          <w:highlight w:val="none"/>
        </w:rPr>
        <w:t>经符合性审查合格后，对于满足招标文件全部实质性要求并按照规定提交了投标报价的投标文件，按照以下规则进行评审价格的确定。</w:t>
      </w:r>
    </w:p>
    <w:p w14:paraId="7C01E60A">
      <w:pPr>
        <w:widowControl/>
        <w:spacing w:line="500" w:lineRule="exact"/>
        <w:ind w:firstLine="496" w:firstLineChars="200"/>
        <w:jc w:val="left"/>
        <w:rPr>
          <w:rFonts w:ascii="宋体" w:hAnsi="宋体" w:cs="宋体"/>
          <w:sz w:val="24"/>
          <w:szCs w:val="24"/>
          <w:highlight w:val="none"/>
        </w:rPr>
      </w:pPr>
      <w:r>
        <w:rPr>
          <w:rFonts w:hint="eastAsia" w:ascii="宋体" w:hAnsi="宋体"/>
          <w:spacing w:val="4"/>
          <w:sz w:val="24"/>
          <w:highlight w:val="none"/>
        </w:rPr>
        <w:t>1.1</w:t>
      </w:r>
      <w:r>
        <w:rPr>
          <w:rFonts w:hint="eastAsia" w:ascii="宋体" w:hAnsi="宋体" w:cs="宋体"/>
          <w:color w:val="000000"/>
          <w:kern w:val="0"/>
          <w:sz w:val="24"/>
          <w:szCs w:val="24"/>
          <w:highlight w:val="none"/>
        </w:rPr>
        <w:t>根据财政部、国家发展改革委《关于印发〈节能产品政府采购实施</w:t>
      </w:r>
    </w:p>
    <w:p w14:paraId="49DD547C">
      <w:pPr>
        <w:widowControl/>
        <w:spacing w:line="500" w:lineRule="exact"/>
        <w:jc w:val="left"/>
        <w:rPr>
          <w:rFonts w:ascii="宋体" w:hAnsi="宋体" w:cs="宋体"/>
          <w:sz w:val="24"/>
          <w:szCs w:val="24"/>
          <w:highlight w:val="none"/>
        </w:rPr>
      </w:pPr>
      <w:r>
        <w:rPr>
          <w:rFonts w:hint="eastAsia" w:ascii="宋体" w:hAnsi="宋体" w:cs="宋体"/>
          <w:color w:val="000000"/>
          <w:kern w:val="0"/>
          <w:sz w:val="24"/>
          <w:szCs w:val="24"/>
          <w:highlight w:val="none"/>
        </w:rPr>
        <w:t xml:space="preserve">意见〉的通知》（财库〔2004〕185 号）规定“政府采购属于节能产品品目清单的，在技术、服务等指标同等条件下，应当优先采购节能品目清单的节能产品。” </w:t>
      </w:r>
    </w:p>
    <w:p w14:paraId="2DEF4F4F">
      <w:pPr>
        <w:keepNext w:val="0"/>
        <w:keepLines w:val="0"/>
        <w:pageBreakBefore w:val="0"/>
        <w:widowControl/>
        <w:kinsoku/>
        <w:wordWrap/>
        <w:overflowPunct/>
        <w:topLinePunct w:val="0"/>
        <w:autoSpaceDE/>
        <w:autoSpaceDN/>
        <w:bidi w:val="0"/>
        <w:adjustRightInd/>
        <w:snapToGrid/>
        <w:spacing w:line="500" w:lineRule="exact"/>
        <w:ind w:firstLine="480" w:firstLineChars="200"/>
        <w:jc w:val="left"/>
        <w:textAlignment w:val="auto"/>
        <w:rPr>
          <w:rFonts w:ascii="宋体" w:hAnsi="宋体" w:cs="宋体"/>
          <w:sz w:val="24"/>
          <w:szCs w:val="24"/>
          <w:highlight w:val="none"/>
        </w:rPr>
      </w:pPr>
      <w:r>
        <w:rPr>
          <w:rFonts w:hint="eastAsia" w:ascii="宋体" w:hAnsi="宋体" w:cs="宋体"/>
          <w:color w:val="000000"/>
          <w:kern w:val="0"/>
          <w:sz w:val="24"/>
          <w:szCs w:val="24"/>
          <w:highlight w:val="none"/>
        </w:rPr>
        <w:t>1.2采购人采购的产品属于环境标志产品政府采购品目清单（2023）中品目的，由中国环境保护产品认证检测机构目录颁发的《中国环境产品标志认证证书》的，在性能、技术、服务等指标同等条件下，应当优先采购清单中的产品。</w:t>
      </w:r>
    </w:p>
    <w:p w14:paraId="0D35409F">
      <w:pPr>
        <w:keepNext w:val="0"/>
        <w:keepLines w:val="0"/>
        <w:pageBreakBefore w:val="0"/>
        <w:kinsoku/>
        <w:wordWrap/>
        <w:overflowPunct/>
        <w:topLinePunct w:val="0"/>
        <w:autoSpaceDE/>
        <w:autoSpaceDN/>
        <w:bidi w:val="0"/>
        <w:adjustRightInd/>
        <w:snapToGrid/>
        <w:spacing w:line="500" w:lineRule="exact"/>
        <w:ind w:firstLine="496" w:firstLineChars="200"/>
        <w:textAlignment w:val="auto"/>
        <w:rPr>
          <w:rFonts w:ascii="宋体" w:hAnsi="宋体" w:cs="宋体"/>
          <w:color w:val="000000"/>
          <w:kern w:val="0"/>
          <w:sz w:val="24"/>
          <w:szCs w:val="24"/>
          <w:highlight w:val="none"/>
        </w:rPr>
      </w:pPr>
      <w:r>
        <w:rPr>
          <w:rFonts w:hint="eastAsia" w:ascii="宋体" w:hAnsi="宋体"/>
          <w:spacing w:val="4"/>
          <w:sz w:val="24"/>
          <w:highlight w:val="none"/>
        </w:rPr>
        <w:t>1.3</w:t>
      </w:r>
      <w:r>
        <w:rPr>
          <w:rFonts w:hint="eastAsia" w:ascii="宋体" w:hAnsi="宋体" w:cs="宋体"/>
          <w:color w:val="000000"/>
          <w:kern w:val="0"/>
          <w:sz w:val="24"/>
          <w:szCs w:val="24"/>
          <w:highlight w:val="none"/>
        </w:rPr>
        <w:t xml:space="preserve">根据国务院办公厅《关于建立政府强制采购节能产品制度的通知》（国办发〔2007〕51 号）有关要求，在技术、服务等指标满足采购需求的前提下，要优先采购节能产品，对部分节能效果、性能等达到要求的产品，实行强制采购。 </w:t>
      </w:r>
    </w:p>
    <w:p w14:paraId="3BB344DA">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1.4根据财政部、国家发改委、生态环境部、市场监管总局联合印发《关于调整优化节能产品、环境标志产品政府采购执行机制的通知》（财库〔2019〕9 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740A5D1B">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1.5国家确定的节能产品、环境标志产品认证机构详见市场监管总局《关于发布参与实施政府采购节能产品、环境标志产品认证机构名录的公告》（2019 年第 16 号）。</w:t>
      </w:r>
    </w:p>
    <w:p w14:paraId="484B5FD4">
      <w:pPr>
        <w:spacing w:line="360" w:lineRule="auto"/>
        <w:ind w:firstLine="480" w:firstLineChars="20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 xml:space="preserve">1.6环境标志产品政府采购品目清单详见财政部、生态环境部《关于印发环境标志产品政府采购品目清单的通知》（财库〔2019〕18 号）。 </w:t>
      </w:r>
    </w:p>
    <w:p w14:paraId="5DD91384">
      <w:pPr>
        <w:spacing w:line="360" w:lineRule="auto"/>
        <w:ind w:firstLine="480" w:firstLineChars="200"/>
        <w:rPr>
          <w:rFonts w:ascii="宋体" w:hAnsi="宋体" w:cs="宋体"/>
          <w:color w:val="auto"/>
          <w:kern w:val="0"/>
          <w:sz w:val="24"/>
          <w:szCs w:val="24"/>
          <w:highlight w:val="none"/>
        </w:rPr>
      </w:pPr>
      <w:r>
        <w:rPr>
          <w:rFonts w:hint="eastAsia" w:ascii="宋体" w:hAnsi="宋体" w:cs="宋体"/>
          <w:color w:val="000000"/>
          <w:kern w:val="0"/>
          <w:sz w:val="24"/>
          <w:szCs w:val="24"/>
          <w:highlight w:val="none"/>
        </w:rPr>
        <w:t>1.7节能产品政府采购品目清单详见财政</w:t>
      </w:r>
      <w:r>
        <w:rPr>
          <w:rFonts w:hint="eastAsia" w:ascii="宋体" w:hAnsi="宋体" w:cs="宋体"/>
          <w:color w:val="auto"/>
          <w:kern w:val="0"/>
          <w:sz w:val="24"/>
          <w:szCs w:val="24"/>
          <w:highlight w:val="none"/>
        </w:rPr>
        <w:t xml:space="preserve">部、发展改革委《关于印发节能产品政府采购品目清单的通知》（财库〔2019〕19 号）。 </w:t>
      </w:r>
    </w:p>
    <w:p w14:paraId="15482A1B">
      <w:pPr>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1.8根据《财政部 农业农村部 国家乡村振兴局关于运用政府采购政策支持乡村产业振兴的通知》（财库〔2021〕19 号），自 2021 年起，各级预算单位应当按照不低于10%的比例预留年度食堂食材采购份额，通过脱贫地区农副产品网络销售平台采购脱贫地区农副产品。 </w:t>
      </w:r>
    </w:p>
    <w:p w14:paraId="697A6060">
      <w:pPr>
        <w:widowControl/>
        <w:spacing w:line="500" w:lineRule="exact"/>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1.9根据陕西省财政厅关于印发《陕西省中小企业政府采购信用融资办法》（陕财办采〔2018〕23号）规定“银行为参与政府采购融资的中小企业提供的产品，应以信用贷款为主，贷款利率应当优于一般中小企业的贷款利率水平，并将产品信息（包括贷款发放条件、利率优惠、贷款金额）等在陕西政府采购网予以展示。”</w:t>
      </w:r>
    </w:p>
    <w:p w14:paraId="70E1BFAA">
      <w:pPr>
        <w:widowControl/>
        <w:spacing w:line="500" w:lineRule="exact"/>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1.10根据《陕西省财政厅关于加快推进我省中小企业政府采购信用融资工作的通知》（陕财办采〔2020〕15号）规定“有融资需求的供应商可根据自身情况，在陕西省政府采购信用融资平台（含各市分平台）自主选择金融机构及其融资产品，凭政府采购中标（成交）通知书或政府采购合同向金融机构提出融资申请。” </w:t>
      </w:r>
    </w:p>
    <w:p w14:paraId="4AAEE738">
      <w:pPr>
        <w:spacing w:line="360" w:lineRule="auto"/>
        <w:ind w:firstLine="496" w:firstLineChars="200"/>
        <w:rPr>
          <w:rFonts w:ascii="宋体" w:hAnsi="宋体"/>
          <w:color w:val="auto"/>
          <w:spacing w:val="4"/>
          <w:sz w:val="24"/>
          <w:highlight w:val="none"/>
        </w:rPr>
      </w:pPr>
      <w:r>
        <w:rPr>
          <w:rFonts w:hint="eastAsia" w:ascii="宋体" w:hAnsi="宋体"/>
          <w:color w:val="auto"/>
          <w:spacing w:val="4"/>
          <w:sz w:val="24"/>
          <w:highlight w:val="none"/>
        </w:rPr>
        <w:t>2、投标报价人为小型和微型企业、监狱企业、残疾人福利单位的评审价计算规则：</w:t>
      </w:r>
    </w:p>
    <w:p w14:paraId="0C06416E">
      <w:pPr>
        <w:spacing w:line="360" w:lineRule="auto"/>
        <w:ind w:firstLine="496" w:firstLineChars="200"/>
        <w:rPr>
          <w:rFonts w:ascii="宋体" w:hAnsi="宋体"/>
          <w:color w:val="auto"/>
          <w:spacing w:val="4"/>
          <w:sz w:val="24"/>
          <w:highlight w:val="none"/>
        </w:rPr>
      </w:pPr>
      <w:r>
        <w:rPr>
          <w:rFonts w:hint="eastAsia" w:ascii="宋体" w:hAnsi="宋体"/>
          <w:color w:val="auto"/>
          <w:spacing w:val="4"/>
          <w:sz w:val="24"/>
          <w:highlight w:val="none"/>
        </w:rPr>
        <w:t>2.1本办法所称中小企业（含中型、小型、微型企业，下同）应当同时符合以下条件：</w:t>
      </w:r>
    </w:p>
    <w:p w14:paraId="63587EB2">
      <w:pPr>
        <w:spacing w:line="360" w:lineRule="auto"/>
        <w:ind w:firstLine="496" w:firstLineChars="200"/>
        <w:rPr>
          <w:rFonts w:ascii="宋体" w:hAnsi="宋体"/>
          <w:color w:val="auto"/>
          <w:spacing w:val="4"/>
          <w:sz w:val="24"/>
          <w:highlight w:val="none"/>
        </w:rPr>
      </w:pPr>
      <w:r>
        <w:rPr>
          <w:rFonts w:hint="eastAsia" w:ascii="宋体" w:hAnsi="宋体"/>
          <w:color w:val="auto"/>
          <w:spacing w:val="4"/>
          <w:sz w:val="24"/>
          <w:highlight w:val="none"/>
        </w:rPr>
        <w:t>2.1.1符合中小企业划分标准；</w:t>
      </w:r>
    </w:p>
    <w:p w14:paraId="49EF9AE4">
      <w:pPr>
        <w:spacing w:line="360" w:lineRule="auto"/>
        <w:ind w:firstLine="496" w:firstLineChars="200"/>
        <w:rPr>
          <w:rFonts w:ascii="宋体" w:hAnsi="宋体"/>
          <w:color w:val="auto"/>
          <w:spacing w:val="4"/>
          <w:sz w:val="24"/>
          <w:highlight w:val="none"/>
        </w:rPr>
      </w:pPr>
      <w:r>
        <w:rPr>
          <w:rFonts w:hint="eastAsia" w:ascii="宋体" w:hAnsi="宋体"/>
          <w:color w:val="auto"/>
          <w:spacing w:val="4"/>
          <w:sz w:val="24"/>
          <w:highlight w:val="none"/>
        </w:rPr>
        <w:t>2.1.2</w:t>
      </w:r>
      <w:bookmarkStart w:id="99" w:name="OLE_LINK1"/>
      <w:r>
        <w:rPr>
          <w:rFonts w:hint="eastAsia" w:ascii="宋体" w:hAnsi="宋体"/>
          <w:color w:val="auto"/>
          <w:spacing w:val="4"/>
          <w:sz w:val="24"/>
          <w:highlight w:val="none"/>
        </w:rPr>
        <w:t>提供本企业制造的货物、承担的工程或者服务，或者提供其他中小企业制造的货物。本项所称货物不包括使用大型企业注册商标的货物。</w:t>
      </w:r>
      <w:bookmarkEnd w:id="99"/>
    </w:p>
    <w:p w14:paraId="3E5ECEFA">
      <w:pPr>
        <w:spacing w:line="360" w:lineRule="auto"/>
        <w:ind w:firstLine="496" w:firstLineChars="200"/>
        <w:rPr>
          <w:rFonts w:hint="eastAsia" w:ascii="宋体" w:hAnsi="宋体" w:eastAsia="宋体"/>
          <w:color w:val="auto"/>
          <w:spacing w:val="4"/>
          <w:sz w:val="24"/>
          <w:highlight w:val="none"/>
          <w:lang w:eastAsia="zh-CN"/>
        </w:rPr>
      </w:pPr>
      <w:r>
        <w:rPr>
          <w:rFonts w:hint="eastAsia" w:ascii="宋体" w:hAnsi="宋体"/>
          <w:color w:val="auto"/>
          <w:spacing w:val="4"/>
          <w:sz w:val="24"/>
          <w:highlight w:val="none"/>
        </w:rPr>
        <w:t>2.2本规定所称中小企业划分标准，是指国务院有关部门根据企业从业人员、营业收入、资产总额等指标制定的中小企业划型标准（工信部联企业〔2011〕300号）</w:t>
      </w:r>
      <w:r>
        <w:rPr>
          <w:rFonts w:hint="eastAsia" w:ascii="宋体" w:hAnsi="宋体"/>
          <w:color w:val="auto"/>
          <w:spacing w:val="4"/>
          <w:sz w:val="24"/>
          <w:highlight w:val="none"/>
          <w:lang w:eastAsia="zh-CN"/>
        </w:rPr>
        <w:t>。</w:t>
      </w:r>
    </w:p>
    <w:p w14:paraId="243B510A">
      <w:pPr>
        <w:spacing w:line="360" w:lineRule="auto"/>
        <w:ind w:firstLine="496" w:firstLineChars="200"/>
        <w:rPr>
          <w:rFonts w:ascii="宋体" w:hAnsi="宋体"/>
          <w:color w:val="auto"/>
          <w:spacing w:val="4"/>
          <w:sz w:val="24"/>
          <w:highlight w:val="none"/>
        </w:rPr>
      </w:pPr>
      <w:r>
        <w:rPr>
          <w:rFonts w:hint="eastAsia" w:ascii="宋体" w:hAnsi="宋体"/>
          <w:color w:val="auto"/>
          <w:spacing w:val="4"/>
          <w:sz w:val="24"/>
          <w:highlight w:val="none"/>
        </w:rPr>
        <w:t>2.3小型、微型企业提供有中型企业制造的货物的，视同为中型企业；小型、微型、中型企业提供有大型企业制造的货物的，视同为大型企业。</w:t>
      </w:r>
    </w:p>
    <w:p w14:paraId="457719EE">
      <w:pPr>
        <w:spacing w:line="360" w:lineRule="auto"/>
        <w:ind w:firstLine="496" w:firstLineChars="200"/>
        <w:rPr>
          <w:rFonts w:ascii="宋体" w:hAnsi="宋体"/>
          <w:spacing w:val="4"/>
          <w:sz w:val="24"/>
          <w:highlight w:val="none"/>
        </w:rPr>
      </w:pPr>
      <w:r>
        <w:rPr>
          <w:rFonts w:hint="eastAsia" w:ascii="宋体" w:hAnsi="宋体"/>
          <w:color w:val="auto"/>
          <w:spacing w:val="4"/>
          <w:sz w:val="24"/>
          <w:highlight w:val="none"/>
        </w:rPr>
        <w:t>2.4本办法所称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在参加政府采购活动时，视同小</w:t>
      </w:r>
      <w:r>
        <w:rPr>
          <w:rFonts w:hint="eastAsia" w:ascii="宋体" w:hAnsi="宋体"/>
          <w:spacing w:val="4"/>
          <w:sz w:val="24"/>
          <w:highlight w:val="none"/>
        </w:rPr>
        <w:t>型、微型企业，享受评审中价格扣除等政府采购促进中小企业发展的政府采购政策。</w:t>
      </w:r>
    </w:p>
    <w:p w14:paraId="4BE05EB6">
      <w:pPr>
        <w:spacing w:line="360" w:lineRule="auto"/>
        <w:ind w:firstLine="496" w:firstLineChars="200"/>
        <w:rPr>
          <w:highlight w:val="none"/>
        </w:rPr>
      </w:pPr>
      <w:r>
        <w:rPr>
          <w:rFonts w:hint="eastAsia" w:ascii="宋体" w:hAnsi="宋体"/>
          <w:spacing w:val="4"/>
          <w:sz w:val="24"/>
          <w:highlight w:val="none"/>
        </w:rPr>
        <w:t>2.5符合条件的残疾人福利性单位在参加政府采购活动时，应当提供本通知规定的《残疾人福利性单位声明函》，并对声明的真实性负责。残疾人福利性单位参加政府采购活动时，视同小型、微型企业。</w:t>
      </w:r>
    </w:p>
    <w:p w14:paraId="4ADCF825">
      <w:pPr>
        <w:spacing w:line="360" w:lineRule="auto"/>
        <w:ind w:firstLine="496" w:firstLineChars="200"/>
        <w:rPr>
          <w:rFonts w:hint="eastAsia" w:ascii="宋体" w:hAnsi="宋体"/>
          <w:spacing w:val="4"/>
          <w:sz w:val="24"/>
          <w:highlight w:val="none"/>
        </w:rPr>
      </w:pPr>
      <w:r>
        <w:rPr>
          <w:rFonts w:hint="eastAsia" w:ascii="宋体" w:hAnsi="宋体"/>
          <w:spacing w:val="4"/>
          <w:sz w:val="24"/>
          <w:highlight w:val="none"/>
        </w:rPr>
        <w:t>2.6政策性规定：</w:t>
      </w:r>
    </w:p>
    <w:p w14:paraId="42533505">
      <w:pPr>
        <w:keepNext w:val="0"/>
        <w:keepLines w:val="0"/>
        <w:pageBreakBefore w:val="0"/>
        <w:widowControl w:val="0"/>
        <w:numPr>
          <w:ilvl w:val="0"/>
          <w:numId w:val="0"/>
        </w:numPr>
        <w:kinsoku/>
        <w:wordWrap/>
        <w:overflowPunct/>
        <w:topLinePunct w:val="0"/>
        <w:autoSpaceDE/>
        <w:autoSpaceDN/>
        <w:bidi w:val="0"/>
        <w:adjustRightInd/>
        <w:snapToGrid/>
        <w:spacing w:line="472" w:lineRule="exact"/>
        <w:ind w:firstLine="496" w:firstLineChars="200"/>
        <w:textAlignment w:val="auto"/>
        <w:rPr>
          <w:rFonts w:hint="eastAsia" w:ascii="宋体" w:hAnsi="宋体" w:eastAsia="宋体" w:cs="Times New Roman"/>
          <w:spacing w:val="4"/>
          <w:sz w:val="24"/>
          <w:highlight w:val="none"/>
          <w:lang w:val="en-US" w:eastAsia="zh-CN"/>
        </w:rPr>
      </w:pPr>
      <w:r>
        <w:rPr>
          <w:rFonts w:hint="eastAsia" w:ascii="宋体" w:hAnsi="宋体" w:eastAsia="宋体" w:cs="Times New Roman"/>
          <w:spacing w:val="4"/>
          <w:sz w:val="24"/>
          <w:highlight w:val="none"/>
          <w:lang w:val="en-US" w:eastAsia="zh-CN"/>
        </w:rPr>
        <w:t>根据《政府采购促进中小企业发展管理办法》（财库〔2020〕46号）、《关于进一步加大政府采购支持中小企业力度的通知》（财库〔2022〕19号）、《陕西省财政厅关于进一步落实政府采购支持中小企业相关政策的通知》（陕财办采〔2023〕3号）文件内容，小型、微型企业，其评审价=最后投标报价*（1-</w:t>
      </w:r>
      <w:r>
        <w:rPr>
          <w:rFonts w:hint="eastAsia" w:ascii="宋体" w:hAnsi="宋体" w:cs="Times New Roman"/>
          <w:spacing w:val="4"/>
          <w:sz w:val="24"/>
          <w:highlight w:val="none"/>
          <w:lang w:val="en-US" w:eastAsia="zh-CN"/>
        </w:rPr>
        <w:t>10%</w:t>
      </w:r>
      <w:r>
        <w:rPr>
          <w:rFonts w:hint="eastAsia" w:ascii="宋体" w:hAnsi="宋体" w:eastAsia="宋体" w:cs="Times New Roman"/>
          <w:spacing w:val="4"/>
          <w:sz w:val="24"/>
          <w:highlight w:val="none"/>
          <w:lang w:val="en-US" w:eastAsia="zh-CN"/>
        </w:rPr>
        <w:t>）。</w:t>
      </w:r>
    </w:p>
    <w:p w14:paraId="443CB43D">
      <w:pPr>
        <w:widowControl/>
        <w:spacing w:line="360" w:lineRule="auto"/>
        <w:ind w:firstLine="498" w:firstLineChars="200"/>
        <w:rPr>
          <w:rFonts w:hint="eastAsia" w:ascii="宋体" w:hAnsi="宋体"/>
          <w:spacing w:val="4"/>
          <w:sz w:val="24"/>
          <w:highlight w:val="none"/>
        </w:rPr>
      </w:pPr>
      <w:r>
        <w:rPr>
          <w:rFonts w:hint="eastAsia" w:ascii="宋体" w:hAnsi="宋体" w:eastAsia="宋体" w:cs="Times New Roman"/>
          <w:b/>
          <w:bCs/>
          <w:spacing w:val="4"/>
          <w:sz w:val="24"/>
          <w:highlight w:val="none"/>
          <w:lang w:val="en-US" w:eastAsia="zh-CN"/>
        </w:rPr>
        <w:t>注：以上政策不重复享受。</w:t>
      </w:r>
    </w:p>
    <w:p w14:paraId="55D00675">
      <w:pPr>
        <w:spacing w:line="360" w:lineRule="auto"/>
        <w:ind w:firstLine="496" w:firstLineChars="200"/>
        <w:rPr>
          <w:rFonts w:hint="eastAsia" w:ascii="宋体" w:hAnsi="宋体"/>
          <w:b/>
          <w:sz w:val="24"/>
          <w:highlight w:val="none"/>
        </w:rPr>
      </w:pPr>
      <w:r>
        <w:rPr>
          <w:rFonts w:hint="eastAsia" w:ascii="宋体" w:hAnsi="宋体"/>
          <w:spacing w:val="4"/>
          <w:sz w:val="24"/>
          <w:highlight w:val="none"/>
          <w:lang w:val="en-US" w:eastAsia="zh-CN"/>
        </w:rPr>
        <w:t>2.7对投标文件进行综合评审。评标委员会只对通过资格审查、实质上响应招标文件要求的投标文件按照综合评分表进行评审打分</w:t>
      </w:r>
      <w:r>
        <w:rPr>
          <w:rFonts w:hint="eastAsia" w:ascii="宋体" w:hAnsi="宋体"/>
          <w:spacing w:val="4"/>
          <w:sz w:val="24"/>
          <w:highlight w:val="none"/>
        </w:rPr>
        <w:t>。</w:t>
      </w:r>
    </w:p>
    <w:p w14:paraId="7894E6D5">
      <w:pPr>
        <w:spacing w:line="400" w:lineRule="exact"/>
        <w:jc w:val="center"/>
        <w:rPr>
          <w:rFonts w:hint="eastAsia" w:ascii="宋体" w:hAnsi="宋体"/>
          <w:b/>
          <w:sz w:val="24"/>
          <w:highlight w:val="none"/>
        </w:rPr>
      </w:pPr>
    </w:p>
    <w:p w14:paraId="0C4B9BE0">
      <w:pPr>
        <w:spacing w:line="400" w:lineRule="exact"/>
        <w:jc w:val="center"/>
        <w:rPr>
          <w:rFonts w:ascii="宋体" w:hAnsi="宋体"/>
          <w:b/>
          <w:sz w:val="24"/>
          <w:highlight w:val="none"/>
        </w:rPr>
      </w:pPr>
      <w:r>
        <w:rPr>
          <w:rFonts w:hint="eastAsia" w:ascii="宋体" w:hAnsi="宋体"/>
          <w:b/>
          <w:sz w:val="24"/>
          <w:highlight w:val="none"/>
        </w:rPr>
        <w:t>否决投标条件</w:t>
      </w:r>
    </w:p>
    <w:bookmarkEnd w:id="94"/>
    <w:p w14:paraId="39321410">
      <w:pPr>
        <w:pStyle w:val="7"/>
        <w:spacing w:line="348" w:lineRule="auto"/>
        <w:rPr>
          <w:rFonts w:hint="default" w:ascii="宋体" w:hAnsi="宋体"/>
          <w:sz w:val="24"/>
          <w:szCs w:val="24"/>
          <w:highlight w:val="none"/>
        </w:rPr>
      </w:pPr>
      <w:bookmarkStart w:id="100" w:name="_Toc13065130"/>
      <w:bookmarkStart w:id="101" w:name="_Toc26757"/>
      <w:bookmarkStart w:id="102" w:name="_Toc3021"/>
      <w:bookmarkStart w:id="103" w:name="_Toc262"/>
      <w:r>
        <w:rPr>
          <w:rFonts w:ascii="宋体" w:hAnsi="宋体"/>
          <w:sz w:val="24"/>
          <w:szCs w:val="24"/>
          <w:highlight w:val="none"/>
        </w:rPr>
        <w:t>A0.总  则</w:t>
      </w:r>
    </w:p>
    <w:p w14:paraId="3541452C">
      <w:pPr>
        <w:spacing w:line="348" w:lineRule="auto"/>
        <w:ind w:firstLine="480" w:firstLineChars="200"/>
        <w:rPr>
          <w:rFonts w:ascii="宋体" w:hAnsi="宋体"/>
          <w:sz w:val="24"/>
          <w:highlight w:val="none"/>
        </w:rPr>
      </w:pPr>
      <w:r>
        <w:rPr>
          <w:rFonts w:hint="eastAsia" w:ascii="宋体" w:hAnsi="宋体"/>
          <w:sz w:val="24"/>
          <w:highlight w:val="none"/>
        </w:rPr>
        <w:t>本附件所集中列示的否决投标条件，是本章“评审标准”的组成部分，是对本章正文部分所规定的否决投标条件的总结和补充，如果出现相互矛盾的情况，以本章正文部分的规定为准。</w:t>
      </w:r>
    </w:p>
    <w:p w14:paraId="00287435">
      <w:pPr>
        <w:pStyle w:val="7"/>
        <w:spacing w:line="348" w:lineRule="auto"/>
        <w:rPr>
          <w:rFonts w:hint="default" w:ascii="宋体" w:hAnsi="宋体"/>
          <w:sz w:val="24"/>
          <w:szCs w:val="24"/>
          <w:highlight w:val="none"/>
        </w:rPr>
      </w:pPr>
      <w:r>
        <w:rPr>
          <w:rFonts w:ascii="宋体" w:hAnsi="宋体"/>
          <w:sz w:val="24"/>
          <w:szCs w:val="24"/>
          <w:highlight w:val="none"/>
        </w:rPr>
        <w:t>A1.否决投标条件</w:t>
      </w:r>
    </w:p>
    <w:p w14:paraId="37DE84B7">
      <w:pPr>
        <w:spacing w:line="348" w:lineRule="auto"/>
        <w:ind w:firstLine="480" w:firstLineChars="200"/>
        <w:rPr>
          <w:rFonts w:ascii="宋体" w:hAnsi="宋体"/>
          <w:sz w:val="24"/>
          <w:highlight w:val="none"/>
        </w:rPr>
      </w:pPr>
      <w:r>
        <w:rPr>
          <w:rFonts w:hint="eastAsia" w:ascii="宋体" w:hAnsi="宋体"/>
          <w:sz w:val="24"/>
          <w:highlight w:val="none"/>
        </w:rPr>
        <w:t>投标人或其投标文件有下列情形之一的，否决其投标：</w:t>
      </w:r>
    </w:p>
    <w:p w14:paraId="07ED73A0">
      <w:pPr>
        <w:spacing w:line="348" w:lineRule="auto"/>
        <w:ind w:firstLine="600" w:firstLineChars="250"/>
        <w:rPr>
          <w:rFonts w:ascii="宋体" w:hAnsi="宋体" w:cs="宋体"/>
          <w:kern w:val="1"/>
          <w:sz w:val="24"/>
          <w:highlight w:val="none"/>
        </w:rPr>
      </w:pPr>
      <w:r>
        <w:rPr>
          <w:rFonts w:hint="eastAsia" w:ascii="宋体" w:hAnsi="宋体" w:cs="宋体"/>
          <w:kern w:val="1"/>
          <w:sz w:val="24"/>
          <w:highlight w:val="none"/>
        </w:rPr>
        <w:t>A1.1投标人的报价均超过</w:t>
      </w:r>
      <w:r>
        <w:rPr>
          <w:rFonts w:hint="eastAsia" w:ascii="宋体" w:hAnsi="宋体" w:cs="宋体"/>
          <w:kern w:val="1"/>
          <w:sz w:val="24"/>
          <w:highlight w:val="none"/>
          <w:lang w:val="en-US" w:eastAsia="zh-CN"/>
        </w:rPr>
        <w:t>最高限</w:t>
      </w:r>
      <w:r>
        <w:rPr>
          <w:rFonts w:hint="eastAsia" w:ascii="宋体" w:hAnsi="宋体" w:cs="宋体"/>
          <w:kern w:val="1"/>
          <w:sz w:val="24"/>
          <w:highlight w:val="none"/>
        </w:rPr>
        <w:t>价，采购人不能支付的。</w:t>
      </w:r>
    </w:p>
    <w:p w14:paraId="34D6B849">
      <w:pPr>
        <w:spacing w:line="348" w:lineRule="auto"/>
        <w:ind w:firstLine="600" w:firstLineChars="250"/>
        <w:rPr>
          <w:rFonts w:ascii="宋体" w:hAnsi="宋体" w:cs="宋体"/>
          <w:kern w:val="1"/>
          <w:sz w:val="24"/>
          <w:highlight w:val="none"/>
        </w:rPr>
      </w:pPr>
      <w:r>
        <w:rPr>
          <w:rFonts w:hint="eastAsia" w:ascii="宋体" w:hAnsi="宋体" w:cs="宋体"/>
          <w:kern w:val="1"/>
          <w:sz w:val="24"/>
          <w:highlight w:val="none"/>
        </w:rPr>
        <w:t>A1.2未按照招标文件要求装订、封装的。</w:t>
      </w:r>
    </w:p>
    <w:p w14:paraId="4543569A">
      <w:pPr>
        <w:spacing w:line="348" w:lineRule="auto"/>
        <w:ind w:firstLine="600" w:firstLineChars="250"/>
        <w:rPr>
          <w:rFonts w:ascii="宋体" w:hAnsi="宋体" w:cs="宋体"/>
          <w:kern w:val="1"/>
          <w:sz w:val="24"/>
          <w:highlight w:val="none"/>
        </w:rPr>
      </w:pPr>
      <w:r>
        <w:rPr>
          <w:rFonts w:hint="eastAsia" w:ascii="宋体" w:hAnsi="宋体" w:cs="宋体"/>
          <w:kern w:val="1"/>
          <w:sz w:val="24"/>
          <w:highlight w:val="none"/>
        </w:rPr>
        <w:t>A1.3未按招标文件要求签署、盖章的。</w:t>
      </w:r>
    </w:p>
    <w:p w14:paraId="12ABBC0A">
      <w:pPr>
        <w:spacing w:line="348" w:lineRule="auto"/>
        <w:ind w:firstLine="600" w:firstLineChars="250"/>
        <w:rPr>
          <w:rFonts w:ascii="宋体" w:hAnsi="宋体" w:cs="宋体"/>
          <w:kern w:val="1"/>
          <w:sz w:val="24"/>
          <w:highlight w:val="none"/>
        </w:rPr>
      </w:pPr>
      <w:r>
        <w:rPr>
          <w:rFonts w:hint="eastAsia" w:ascii="宋体" w:hAnsi="宋体" w:cs="宋体"/>
          <w:kern w:val="1"/>
          <w:sz w:val="24"/>
          <w:highlight w:val="none"/>
        </w:rPr>
        <w:t>A1.4不具备招标文件中规定的资格要求的。</w:t>
      </w:r>
    </w:p>
    <w:p w14:paraId="081F53B0">
      <w:pPr>
        <w:spacing w:line="348" w:lineRule="auto"/>
        <w:ind w:firstLine="600" w:firstLineChars="250"/>
        <w:rPr>
          <w:rFonts w:ascii="宋体" w:hAnsi="宋体" w:cs="宋体"/>
          <w:kern w:val="1"/>
          <w:sz w:val="24"/>
          <w:highlight w:val="none"/>
        </w:rPr>
      </w:pPr>
      <w:r>
        <w:rPr>
          <w:rFonts w:hint="eastAsia" w:ascii="宋体" w:hAnsi="宋体" w:cs="宋体"/>
          <w:kern w:val="1"/>
          <w:sz w:val="24"/>
          <w:highlight w:val="none"/>
        </w:rPr>
        <w:t>A1.5有串通投标或弄虚作假或有其他违法行为的。</w:t>
      </w:r>
    </w:p>
    <w:p w14:paraId="059FFB36">
      <w:pPr>
        <w:spacing w:line="348" w:lineRule="auto"/>
        <w:ind w:firstLine="600" w:firstLineChars="250"/>
        <w:rPr>
          <w:rFonts w:ascii="宋体" w:hAnsi="宋体" w:cs="宋体"/>
          <w:kern w:val="1"/>
          <w:sz w:val="24"/>
          <w:highlight w:val="none"/>
        </w:rPr>
      </w:pPr>
      <w:r>
        <w:rPr>
          <w:rFonts w:hint="eastAsia" w:ascii="宋体" w:hAnsi="宋体" w:cs="宋体"/>
          <w:kern w:val="1"/>
          <w:sz w:val="24"/>
          <w:highlight w:val="none"/>
        </w:rPr>
        <w:t>A1.6未按照招标文件要求提供投标文件及电子版份数的。</w:t>
      </w:r>
    </w:p>
    <w:p w14:paraId="1A7A8BFE">
      <w:pPr>
        <w:tabs>
          <w:tab w:val="left" w:pos="2310"/>
        </w:tabs>
        <w:spacing w:line="348" w:lineRule="auto"/>
        <w:ind w:firstLine="600" w:firstLineChars="250"/>
        <w:rPr>
          <w:rFonts w:ascii="宋体" w:hAnsi="宋体" w:cs="宋体"/>
          <w:kern w:val="1"/>
          <w:sz w:val="24"/>
          <w:highlight w:val="none"/>
        </w:rPr>
      </w:pPr>
      <w:r>
        <w:rPr>
          <w:rFonts w:hint="eastAsia" w:ascii="宋体" w:hAnsi="宋体" w:cs="宋体"/>
          <w:kern w:val="1"/>
          <w:sz w:val="24"/>
          <w:highlight w:val="none"/>
        </w:rPr>
        <w:t>A1.7不能满足采购人</w:t>
      </w:r>
      <w:r>
        <w:rPr>
          <w:rFonts w:hint="eastAsia" w:ascii="宋体" w:hAnsi="宋体" w:cs="宋体"/>
          <w:kern w:val="1"/>
          <w:sz w:val="24"/>
          <w:highlight w:val="none"/>
          <w:lang w:val="en-US" w:eastAsia="zh-CN"/>
        </w:rPr>
        <w:t>服务</w:t>
      </w:r>
      <w:r>
        <w:rPr>
          <w:rFonts w:hint="eastAsia" w:ascii="宋体" w:hAnsi="宋体" w:cs="宋体"/>
          <w:kern w:val="1"/>
          <w:sz w:val="24"/>
          <w:highlight w:val="none"/>
        </w:rPr>
        <w:t>期限要求的。</w:t>
      </w:r>
    </w:p>
    <w:p w14:paraId="643A08E2">
      <w:pPr>
        <w:spacing w:line="348" w:lineRule="auto"/>
        <w:ind w:firstLine="600" w:firstLineChars="250"/>
        <w:rPr>
          <w:rFonts w:ascii="宋体" w:hAnsi="宋体" w:cs="宋体"/>
          <w:kern w:val="1"/>
          <w:sz w:val="24"/>
          <w:highlight w:val="none"/>
        </w:rPr>
      </w:pPr>
      <w:r>
        <w:rPr>
          <w:rFonts w:hint="eastAsia" w:ascii="宋体" w:hAnsi="宋体" w:cs="宋体"/>
          <w:kern w:val="1"/>
          <w:sz w:val="24"/>
          <w:highlight w:val="none"/>
        </w:rPr>
        <w:t>A1.8不按评标委员会要求澄清、说明或补正的。</w:t>
      </w:r>
    </w:p>
    <w:p w14:paraId="7A05A8FF">
      <w:pPr>
        <w:spacing w:line="348" w:lineRule="auto"/>
        <w:ind w:firstLine="600" w:firstLineChars="250"/>
        <w:rPr>
          <w:rFonts w:ascii="宋体" w:hAnsi="宋体" w:cs="宋体"/>
          <w:kern w:val="1"/>
          <w:sz w:val="24"/>
          <w:highlight w:val="none"/>
        </w:rPr>
      </w:pPr>
      <w:r>
        <w:rPr>
          <w:rFonts w:hint="eastAsia" w:ascii="宋体" w:hAnsi="宋体" w:cs="宋体"/>
          <w:kern w:val="1"/>
          <w:sz w:val="24"/>
          <w:highlight w:val="none"/>
        </w:rPr>
        <w:t>A1.9在资格评审中，不符合资格审查规定的任何一项评审标准的。</w:t>
      </w:r>
    </w:p>
    <w:p w14:paraId="0CA04AFE">
      <w:pPr>
        <w:spacing w:line="348" w:lineRule="auto"/>
        <w:ind w:firstLine="600" w:firstLineChars="250"/>
        <w:rPr>
          <w:rFonts w:ascii="宋体" w:hAnsi="宋体" w:cs="宋体"/>
          <w:kern w:val="1"/>
          <w:sz w:val="24"/>
          <w:highlight w:val="none"/>
        </w:rPr>
      </w:pPr>
      <w:r>
        <w:rPr>
          <w:rFonts w:hint="eastAsia" w:ascii="宋体" w:hAnsi="宋体" w:cs="宋体"/>
          <w:kern w:val="1"/>
          <w:sz w:val="24"/>
          <w:highlight w:val="none"/>
        </w:rPr>
        <w:t>A1.10投标文件完整性不符合招标文件规定的投标。</w:t>
      </w:r>
    </w:p>
    <w:p w14:paraId="626E30E3">
      <w:pPr>
        <w:spacing w:line="348" w:lineRule="auto"/>
        <w:ind w:firstLine="600" w:firstLineChars="250"/>
        <w:rPr>
          <w:rFonts w:ascii="宋体" w:hAnsi="宋体" w:cs="宋体"/>
          <w:kern w:val="1"/>
          <w:sz w:val="24"/>
          <w:highlight w:val="none"/>
        </w:rPr>
      </w:pPr>
      <w:r>
        <w:rPr>
          <w:rFonts w:hint="eastAsia" w:ascii="宋体" w:hAnsi="宋体" w:cs="宋体"/>
          <w:kern w:val="1"/>
          <w:sz w:val="24"/>
          <w:highlight w:val="none"/>
        </w:rPr>
        <w:t>A1.11投标人递交两份或多份内容不同的投标文件，或在一份投标文件中对同一招标项目有两个或多个报价的。</w:t>
      </w:r>
    </w:p>
    <w:p w14:paraId="6F8AEE22">
      <w:pPr>
        <w:spacing w:line="348" w:lineRule="auto"/>
        <w:ind w:firstLine="600" w:firstLineChars="250"/>
        <w:rPr>
          <w:rFonts w:ascii="宋体" w:hAnsi="宋体" w:cs="宋体"/>
          <w:kern w:val="1"/>
          <w:sz w:val="24"/>
          <w:highlight w:val="none"/>
        </w:rPr>
      </w:pPr>
      <w:r>
        <w:rPr>
          <w:rFonts w:hint="eastAsia" w:ascii="宋体" w:hAnsi="宋体" w:cs="宋体"/>
          <w:kern w:val="1"/>
          <w:sz w:val="24"/>
          <w:highlight w:val="none"/>
        </w:rPr>
        <w:t>A1.12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1F8E41A">
      <w:pPr>
        <w:spacing w:line="348" w:lineRule="auto"/>
        <w:ind w:firstLine="600" w:firstLineChars="250"/>
        <w:rPr>
          <w:rFonts w:ascii="宋体" w:hAnsi="宋体" w:cs="宋体"/>
          <w:kern w:val="1"/>
          <w:sz w:val="24"/>
          <w:highlight w:val="none"/>
        </w:rPr>
      </w:pPr>
      <w:r>
        <w:rPr>
          <w:rFonts w:hint="eastAsia" w:ascii="宋体" w:hAnsi="宋体" w:cs="宋体"/>
          <w:kern w:val="1"/>
          <w:sz w:val="24"/>
          <w:highlight w:val="none"/>
        </w:rPr>
        <w:t>A1.13投标文件电子版与文字版报价数据不一致的投标。</w:t>
      </w:r>
    </w:p>
    <w:p w14:paraId="63B0B01D">
      <w:pPr>
        <w:spacing w:line="348" w:lineRule="auto"/>
        <w:ind w:firstLine="600" w:firstLineChars="250"/>
        <w:rPr>
          <w:rFonts w:ascii="宋体" w:hAnsi="宋体" w:cs="宋体"/>
          <w:kern w:val="1"/>
          <w:sz w:val="24"/>
          <w:highlight w:val="none"/>
        </w:rPr>
      </w:pPr>
      <w:r>
        <w:rPr>
          <w:rFonts w:hint="eastAsia" w:ascii="宋体" w:hAnsi="宋体" w:cs="宋体"/>
          <w:kern w:val="1"/>
          <w:sz w:val="24"/>
          <w:highlight w:val="none"/>
        </w:rPr>
        <w:t>A1.14投标人未实质性响应招标文件要求的投标。</w:t>
      </w:r>
    </w:p>
    <w:p w14:paraId="26B99CC6">
      <w:pPr>
        <w:spacing w:line="348" w:lineRule="auto"/>
        <w:ind w:firstLine="600" w:firstLineChars="250"/>
        <w:rPr>
          <w:rFonts w:ascii="宋体" w:hAnsi="宋体" w:cs="宋体"/>
          <w:kern w:val="1"/>
          <w:sz w:val="24"/>
          <w:highlight w:val="none"/>
        </w:rPr>
      </w:pPr>
      <w:r>
        <w:rPr>
          <w:rFonts w:hint="eastAsia" w:ascii="宋体" w:hAnsi="宋体" w:cs="宋体"/>
          <w:kern w:val="1"/>
          <w:sz w:val="24"/>
          <w:highlight w:val="none"/>
        </w:rPr>
        <w:t>A1.15其他经评委会确认的未能实质性响应招标文件要求的投标。</w:t>
      </w:r>
    </w:p>
    <w:p w14:paraId="513D9498">
      <w:pPr>
        <w:spacing w:line="348" w:lineRule="auto"/>
        <w:ind w:firstLine="600" w:firstLineChars="250"/>
        <w:rPr>
          <w:rFonts w:ascii="宋体" w:hAnsi="宋体" w:cs="宋体"/>
          <w:kern w:val="1"/>
          <w:sz w:val="24"/>
          <w:highlight w:val="none"/>
        </w:rPr>
      </w:pPr>
      <w:r>
        <w:rPr>
          <w:rFonts w:hint="eastAsia" w:ascii="宋体" w:hAnsi="宋体" w:cs="宋体"/>
          <w:kern w:val="1"/>
          <w:sz w:val="24"/>
          <w:highlight w:val="none"/>
        </w:rPr>
        <w:t>A1.16含有采购人不能接受的附加条件的。</w:t>
      </w:r>
    </w:p>
    <w:p w14:paraId="7D126387">
      <w:pPr>
        <w:spacing w:line="348" w:lineRule="auto"/>
        <w:ind w:firstLine="600" w:firstLineChars="250"/>
        <w:rPr>
          <w:rFonts w:ascii="宋体" w:hAnsi="宋体" w:cs="宋体"/>
          <w:kern w:val="1"/>
          <w:sz w:val="24"/>
          <w:highlight w:val="none"/>
        </w:rPr>
      </w:pPr>
      <w:r>
        <w:rPr>
          <w:rFonts w:hint="eastAsia" w:ascii="宋体" w:hAnsi="宋体" w:cs="宋体"/>
          <w:kern w:val="1"/>
          <w:sz w:val="24"/>
          <w:highlight w:val="none"/>
        </w:rPr>
        <w:t>A1.17法律、法规及行业有规定的其他情形。</w:t>
      </w:r>
    </w:p>
    <w:p w14:paraId="483F3855">
      <w:pPr>
        <w:pStyle w:val="7"/>
        <w:spacing w:line="348" w:lineRule="auto"/>
        <w:rPr>
          <w:rFonts w:hint="default" w:ascii="宋体" w:hAnsi="宋体"/>
          <w:sz w:val="24"/>
          <w:szCs w:val="24"/>
          <w:highlight w:val="none"/>
        </w:rPr>
      </w:pPr>
      <w:r>
        <w:rPr>
          <w:rFonts w:ascii="宋体" w:hAnsi="宋体"/>
          <w:sz w:val="24"/>
          <w:szCs w:val="24"/>
          <w:highlight w:val="none"/>
        </w:rPr>
        <w:t>A2.串通投标</w:t>
      </w:r>
    </w:p>
    <w:p w14:paraId="2DFB3F1B">
      <w:pPr>
        <w:spacing w:line="348" w:lineRule="auto"/>
        <w:ind w:firstLine="480" w:firstLineChars="200"/>
        <w:rPr>
          <w:rFonts w:ascii="宋体" w:hAnsi="宋体"/>
          <w:sz w:val="24"/>
          <w:highlight w:val="none"/>
        </w:rPr>
      </w:pPr>
      <w:r>
        <w:rPr>
          <w:rFonts w:hint="eastAsia" w:ascii="宋体" w:hAnsi="宋体"/>
          <w:sz w:val="24"/>
          <w:highlight w:val="none"/>
        </w:rPr>
        <w:t>A2.1有下列情形之一的，属于投标人相互串通投标：</w:t>
      </w:r>
    </w:p>
    <w:p w14:paraId="39B47DD4">
      <w:pPr>
        <w:spacing w:line="348" w:lineRule="auto"/>
        <w:ind w:firstLine="480" w:firstLineChars="200"/>
        <w:rPr>
          <w:rFonts w:ascii="宋体" w:hAnsi="宋体"/>
          <w:sz w:val="24"/>
          <w:highlight w:val="none"/>
        </w:rPr>
      </w:pPr>
      <w:r>
        <w:rPr>
          <w:rFonts w:hint="eastAsia" w:ascii="宋体" w:hAnsi="宋体"/>
          <w:sz w:val="24"/>
          <w:highlight w:val="none"/>
        </w:rPr>
        <w:t>（1）投标人之间协商投标报价等投标文件的实质性内容；</w:t>
      </w:r>
    </w:p>
    <w:p w14:paraId="3942120A">
      <w:pPr>
        <w:spacing w:line="348" w:lineRule="auto"/>
        <w:ind w:firstLine="480" w:firstLineChars="200"/>
        <w:rPr>
          <w:rFonts w:ascii="宋体" w:hAnsi="宋体"/>
          <w:sz w:val="24"/>
          <w:highlight w:val="none"/>
        </w:rPr>
      </w:pPr>
      <w:r>
        <w:rPr>
          <w:rFonts w:hint="eastAsia" w:ascii="宋体" w:hAnsi="宋体"/>
          <w:sz w:val="24"/>
          <w:highlight w:val="none"/>
        </w:rPr>
        <w:t>（2）投标人之间约定中标人；</w:t>
      </w:r>
    </w:p>
    <w:p w14:paraId="09368014">
      <w:pPr>
        <w:spacing w:line="348" w:lineRule="auto"/>
        <w:ind w:firstLine="480" w:firstLineChars="200"/>
        <w:rPr>
          <w:rFonts w:ascii="宋体" w:hAnsi="宋体"/>
          <w:sz w:val="24"/>
          <w:highlight w:val="none"/>
        </w:rPr>
      </w:pPr>
      <w:r>
        <w:rPr>
          <w:rFonts w:hint="eastAsia" w:ascii="宋体" w:hAnsi="宋体"/>
          <w:sz w:val="24"/>
          <w:highlight w:val="none"/>
        </w:rPr>
        <w:t>（3）投标人之间约定部分投标人放弃投标或者中标；</w:t>
      </w:r>
    </w:p>
    <w:p w14:paraId="280637BE">
      <w:pPr>
        <w:spacing w:line="348" w:lineRule="auto"/>
        <w:ind w:firstLine="480" w:firstLineChars="200"/>
        <w:rPr>
          <w:rFonts w:ascii="宋体" w:hAnsi="宋体"/>
          <w:sz w:val="24"/>
          <w:highlight w:val="none"/>
        </w:rPr>
      </w:pPr>
      <w:r>
        <w:rPr>
          <w:rFonts w:hint="eastAsia" w:ascii="宋体" w:hAnsi="宋体"/>
          <w:sz w:val="24"/>
          <w:highlight w:val="none"/>
        </w:rPr>
        <w:t>（4）属于同一集团、协会、商会等组织成员的投标人按照该组织要求协同投标；</w:t>
      </w:r>
    </w:p>
    <w:p w14:paraId="76C74B9E">
      <w:pPr>
        <w:spacing w:line="348" w:lineRule="auto"/>
        <w:ind w:left="479" w:leftChars="228"/>
        <w:rPr>
          <w:rFonts w:ascii="宋体" w:hAnsi="宋体"/>
          <w:sz w:val="24"/>
          <w:highlight w:val="none"/>
        </w:rPr>
      </w:pPr>
      <w:r>
        <w:rPr>
          <w:rFonts w:hint="eastAsia" w:ascii="宋体" w:hAnsi="宋体"/>
          <w:sz w:val="24"/>
          <w:highlight w:val="none"/>
        </w:rPr>
        <w:t>（5）投标人之间为谋取中标或者排斥特定投标人而采取的其他联合行动。A2.2有下列情形之一的，视为投标人相互串通投标：</w:t>
      </w:r>
    </w:p>
    <w:p w14:paraId="03B8CD91">
      <w:pPr>
        <w:spacing w:line="348" w:lineRule="auto"/>
        <w:ind w:firstLine="420" w:firstLineChars="175"/>
        <w:rPr>
          <w:rFonts w:ascii="宋体" w:hAnsi="宋体"/>
          <w:sz w:val="24"/>
          <w:highlight w:val="none"/>
        </w:rPr>
      </w:pPr>
      <w:r>
        <w:rPr>
          <w:rFonts w:hint="eastAsia" w:ascii="宋体" w:hAnsi="宋体"/>
          <w:sz w:val="24"/>
          <w:highlight w:val="none"/>
        </w:rPr>
        <w:t>（1）不同投标人的投标文件由同一单位或者个人编制；</w:t>
      </w:r>
    </w:p>
    <w:p w14:paraId="5D8749F5">
      <w:pPr>
        <w:spacing w:line="348" w:lineRule="auto"/>
        <w:ind w:firstLine="420" w:firstLineChars="175"/>
        <w:rPr>
          <w:rFonts w:ascii="宋体" w:hAnsi="宋体"/>
          <w:sz w:val="24"/>
          <w:highlight w:val="none"/>
        </w:rPr>
      </w:pPr>
      <w:r>
        <w:rPr>
          <w:rFonts w:hint="eastAsia" w:ascii="宋体" w:hAnsi="宋体"/>
          <w:sz w:val="24"/>
          <w:highlight w:val="none"/>
        </w:rPr>
        <w:t>（2）不同投标人委托同一单位或者个人办理投标事宜；</w:t>
      </w:r>
    </w:p>
    <w:p w14:paraId="41B14262">
      <w:pPr>
        <w:spacing w:line="348" w:lineRule="auto"/>
        <w:ind w:firstLine="420" w:firstLineChars="175"/>
        <w:rPr>
          <w:rFonts w:ascii="宋体" w:hAnsi="宋体"/>
          <w:sz w:val="24"/>
          <w:highlight w:val="none"/>
        </w:rPr>
      </w:pPr>
      <w:r>
        <w:rPr>
          <w:rFonts w:hint="eastAsia" w:ascii="宋体" w:hAnsi="宋体"/>
          <w:sz w:val="24"/>
          <w:highlight w:val="none"/>
        </w:rPr>
        <w:t>（3）不同投标人的投标文件载明的项目管理成员或者联系人员为同一人；</w:t>
      </w:r>
    </w:p>
    <w:p w14:paraId="1C2C48BA">
      <w:pPr>
        <w:spacing w:line="348" w:lineRule="auto"/>
        <w:ind w:firstLine="420" w:firstLineChars="175"/>
        <w:rPr>
          <w:rFonts w:ascii="宋体" w:hAnsi="宋体"/>
          <w:sz w:val="24"/>
          <w:highlight w:val="none"/>
        </w:rPr>
      </w:pPr>
      <w:r>
        <w:rPr>
          <w:rFonts w:hint="eastAsia" w:ascii="宋体" w:hAnsi="宋体"/>
          <w:sz w:val="24"/>
          <w:highlight w:val="none"/>
        </w:rPr>
        <w:t>（4）不同投标人的投标文件异常一致或者投标报价呈规律性差异；</w:t>
      </w:r>
    </w:p>
    <w:p w14:paraId="512E484D">
      <w:pPr>
        <w:spacing w:line="348" w:lineRule="auto"/>
        <w:ind w:firstLine="420" w:firstLineChars="175"/>
        <w:rPr>
          <w:rFonts w:ascii="宋体" w:hAnsi="宋体"/>
          <w:sz w:val="24"/>
          <w:highlight w:val="none"/>
        </w:rPr>
      </w:pPr>
      <w:r>
        <w:rPr>
          <w:rFonts w:hint="eastAsia" w:ascii="宋体" w:hAnsi="宋体"/>
          <w:sz w:val="24"/>
          <w:highlight w:val="none"/>
        </w:rPr>
        <w:t>（5）不同投标人的投标文件相互混装；</w:t>
      </w:r>
    </w:p>
    <w:p w14:paraId="799247CC">
      <w:pPr>
        <w:spacing w:line="348" w:lineRule="auto"/>
        <w:ind w:firstLine="458" w:firstLineChars="191"/>
        <w:rPr>
          <w:rFonts w:ascii="宋体" w:hAnsi="宋体"/>
          <w:sz w:val="24"/>
          <w:highlight w:val="none"/>
        </w:rPr>
      </w:pPr>
      <w:r>
        <w:rPr>
          <w:rFonts w:hint="eastAsia" w:ascii="宋体" w:hAnsi="宋体"/>
          <w:sz w:val="24"/>
          <w:highlight w:val="none"/>
        </w:rPr>
        <w:t>（6）不同投标人的投标文件由同一电脑编制、上传或出自同一电子文档。</w:t>
      </w:r>
    </w:p>
    <w:p w14:paraId="33417089">
      <w:pPr>
        <w:pStyle w:val="7"/>
        <w:spacing w:line="348" w:lineRule="auto"/>
        <w:rPr>
          <w:rFonts w:hint="default" w:ascii="宋体" w:hAnsi="宋体"/>
          <w:sz w:val="24"/>
          <w:szCs w:val="24"/>
          <w:highlight w:val="none"/>
        </w:rPr>
      </w:pPr>
      <w:r>
        <w:rPr>
          <w:rFonts w:ascii="宋体" w:hAnsi="宋体"/>
          <w:sz w:val="24"/>
          <w:szCs w:val="24"/>
          <w:highlight w:val="none"/>
        </w:rPr>
        <w:t>A3.弄虚作假</w:t>
      </w:r>
    </w:p>
    <w:p w14:paraId="44175EBC">
      <w:pPr>
        <w:spacing w:line="348" w:lineRule="auto"/>
        <w:ind w:firstLine="480" w:firstLineChars="200"/>
        <w:rPr>
          <w:rFonts w:ascii="宋体" w:hAnsi="宋体"/>
          <w:sz w:val="24"/>
          <w:highlight w:val="none"/>
        </w:rPr>
      </w:pPr>
      <w:r>
        <w:rPr>
          <w:rFonts w:hint="eastAsia" w:ascii="宋体" w:hAnsi="宋体"/>
          <w:sz w:val="24"/>
          <w:highlight w:val="none"/>
        </w:rPr>
        <w:t>投标人有下列情形之一的，属于弄虚作假的行为：</w:t>
      </w:r>
    </w:p>
    <w:p w14:paraId="5C2CF045">
      <w:pPr>
        <w:spacing w:line="348" w:lineRule="auto"/>
        <w:ind w:firstLine="600" w:firstLineChars="250"/>
        <w:rPr>
          <w:rFonts w:ascii="宋体" w:hAnsi="宋体"/>
          <w:sz w:val="24"/>
          <w:highlight w:val="none"/>
        </w:rPr>
      </w:pPr>
      <w:r>
        <w:rPr>
          <w:rFonts w:hint="eastAsia" w:ascii="宋体" w:hAnsi="宋体"/>
          <w:sz w:val="24"/>
          <w:highlight w:val="none"/>
        </w:rPr>
        <w:t>A3.1 使用伪造、变造的许可证件；</w:t>
      </w:r>
    </w:p>
    <w:p w14:paraId="6151AD19">
      <w:pPr>
        <w:spacing w:line="348" w:lineRule="auto"/>
        <w:ind w:firstLine="600" w:firstLineChars="250"/>
        <w:rPr>
          <w:rFonts w:ascii="宋体" w:hAnsi="宋体"/>
          <w:sz w:val="24"/>
          <w:highlight w:val="none"/>
        </w:rPr>
      </w:pPr>
      <w:r>
        <w:rPr>
          <w:rFonts w:hint="eastAsia" w:ascii="宋体" w:hAnsi="宋体"/>
          <w:sz w:val="24"/>
          <w:highlight w:val="none"/>
        </w:rPr>
        <w:t>A3.2 提供虚假的财务状况或者业绩；</w:t>
      </w:r>
    </w:p>
    <w:p w14:paraId="3610DA1A">
      <w:pPr>
        <w:spacing w:line="348" w:lineRule="auto"/>
        <w:ind w:firstLine="600" w:firstLineChars="250"/>
        <w:rPr>
          <w:rFonts w:ascii="宋体" w:hAnsi="宋体"/>
          <w:sz w:val="24"/>
          <w:highlight w:val="none"/>
        </w:rPr>
      </w:pPr>
      <w:r>
        <w:rPr>
          <w:rFonts w:hint="eastAsia" w:ascii="宋体" w:hAnsi="宋体"/>
          <w:sz w:val="24"/>
          <w:highlight w:val="none"/>
        </w:rPr>
        <w:t>A3.</w:t>
      </w:r>
      <w:r>
        <w:rPr>
          <w:rFonts w:hint="eastAsia" w:ascii="宋体" w:hAnsi="宋体"/>
          <w:sz w:val="24"/>
          <w:highlight w:val="none"/>
          <w:lang w:val="en-US" w:eastAsia="zh-CN"/>
        </w:rPr>
        <w:t>3</w:t>
      </w:r>
      <w:r>
        <w:rPr>
          <w:rFonts w:hint="eastAsia" w:ascii="宋体" w:hAnsi="宋体"/>
          <w:sz w:val="24"/>
          <w:highlight w:val="none"/>
        </w:rPr>
        <w:t xml:space="preserve"> 提供虚假的信用状况；</w:t>
      </w:r>
    </w:p>
    <w:p w14:paraId="697CE02B">
      <w:pPr>
        <w:spacing w:line="348" w:lineRule="auto"/>
        <w:ind w:firstLine="600" w:firstLineChars="250"/>
        <w:rPr>
          <w:rFonts w:hint="eastAsia" w:ascii="宋体" w:hAnsi="宋体"/>
          <w:sz w:val="24"/>
          <w:highlight w:val="none"/>
        </w:rPr>
      </w:pPr>
      <w:r>
        <w:rPr>
          <w:rFonts w:hint="eastAsia" w:ascii="宋体" w:hAnsi="宋体"/>
          <w:sz w:val="24"/>
          <w:highlight w:val="none"/>
        </w:rPr>
        <w:t>A3.</w:t>
      </w:r>
      <w:r>
        <w:rPr>
          <w:rFonts w:hint="eastAsia" w:ascii="宋体" w:hAnsi="宋体"/>
          <w:sz w:val="24"/>
          <w:highlight w:val="none"/>
          <w:lang w:val="en-US" w:eastAsia="zh-CN"/>
        </w:rPr>
        <w:t>4</w:t>
      </w:r>
      <w:r>
        <w:rPr>
          <w:rFonts w:hint="eastAsia" w:ascii="宋体" w:hAnsi="宋体"/>
          <w:sz w:val="24"/>
          <w:highlight w:val="none"/>
        </w:rPr>
        <w:t xml:space="preserve"> 其他弄虚作假的行为。</w:t>
      </w:r>
    </w:p>
    <w:p w14:paraId="62D99B2D">
      <w:pPr>
        <w:pStyle w:val="45"/>
        <w:rPr>
          <w:rFonts w:hint="eastAsia" w:ascii="宋体" w:hAnsi="宋体"/>
          <w:sz w:val="24"/>
          <w:highlight w:val="none"/>
        </w:rPr>
      </w:pPr>
    </w:p>
    <w:p w14:paraId="018CB967">
      <w:pPr>
        <w:pStyle w:val="45"/>
        <w:rPr>
          <w:rFonts w:hint="eastAsia" w:ascii="宋体" w:hAnsi="宋体"/>
          <w:sz w:val="24"/>
          <w:highlight w:val="none"/>
        </w:rPr>
      </w:pPr>
    </w:p>
    <w:p w14:paraId="54129E1A">
      <w:pPr>
        <w:pStyle w:val="45"/>
        <w:rPr>
          <w:rFonts w:hint="eastAsia" w:ascii="宋体" w:hAnsi="宋体"/>
          <w:sz w:val="24"/>
          <w:highlight w:val="none"/>
        </w:rPr>
      </w:pPr>
    </w:p>
    <w:p w14:paraId="1A4312F0">
      <w:pPr>
        <w:pStyle w:val="45"/>
        <w:rPr>
          <w:rFonts w:hint="eastAsia" w:ascii="宋体" w:hAnsi="宋体"/>
          <w:sz w:val="24"/>
          <w:highlight w:val="none"/>
        </w:rPr>
      </w:pPr>
    </w:p>
    <w:p w14:paraId="48DD2DC5">
      <w:pPr>
        <w:pStyle w:val="45"/>
        <w:rPr>
          <w:rFonts w:hint="eastAsia" w:ascii="宋体" w:hAnsi="宋体"/>
          <w:sz w:val="24"/>
          <w:highlight w:val="none"/>
        </w:rPr>
      </w:pPr>
    </w:p>
    <w:p w14:paraId="48C87670">
      <w:pPr>
        <w:pStyle w:val="45"/>
        <w:rPr>
          <w:rFonts w:hint="eastAsia" w:ascii="宋体" w:hAnsi="宋体"/>
          <w:sz w:val="24"/>
          <w:highlight w:val="none"/>
        </w:rPr>
      </w:pPr>
    </w:p>
    <w:bookmarkEnd w:id="100"/>
    <w:bookmarkEnd w:id="101"/>
    <w:bookmarkEnd w:id="102"/>
    <w:bookmarkEnd w:id="103"/>
    <w:p w14:paraId="371003F1">
      <w:pPr>
        <w:pStyle w:val="4"/>
        <w:pageBreakBefore/>
        <w:numPr>
          <w:ilvl w:val="0"/>
          <w:numId w:val="8"/>
        </w:numPr>
        <w:spacing w:line="360" w:lineRule="auto"/>
        <w:rPr>
          <w:rFonts w:ascii="宋体" w:hAnsi="宋体" w:cs="宋体"/>
          <w:color w:val="auto"/>
          <w:highlight w:val="none"/>
        </w:rPr>
      </w:pPr>
      <w:bookmarkStart w:id="104" w:name="_Toc26371"/>
      <w:bookmarkStart w:id="105" w:name="_Toc13065131"/>
      <w:bookmarkStart w:id="106" w:name="_Toc4877"/>
      <w:bookmarkStart w:id="107" w:name="_Toc23741"/>
      <w:bookmarkStart w:id="108" w:name="_Toc26312"/>
      <w:bookmarkStart w:id="109" w:name="_Toc2234"/>
      <w:r>
        <w:rPr>
          <w:rFonts w:hint="eastAsia" w:ascii="宋体" w:hAnsi="宋体" w:cs="宋体"/>
          <w:color w:val="auto"/>
          <w:highlight w:val="none"/>
          <w:lang w:val="en-US" w:eastAsia="zh-CN"/>
        </w:rPr>
        <w:t>服务</w:t>
      </w:r>
      <w:r>
        <w:rPr>
          <w:rFonts w:hint="eastAsia" w:ascii="宋体" w:hAnsi="宋体" w:cs="宋体"/>
          <w:color w:val="auto"/>
          <w:highlight w:val="none"/>
        </w:rPr>
        <w:t>内容及</w:t>
      </w:r>
      <w:r>
        <w:rPr>
          <w:rFonts w:hint="eastAsia" w:ascii="宋体" w:hAnsi="宋体" w:cs="宋体"/>
          <w:color w:val="auto"/>
          <w:highlight w:val="none"/>
          <w:lang w:val="en-US" w:eastAsia="zh-CN"/>
        </w:rPr>
        <w:t>标准</w:t>
      </w:r>
      <w:bookmarkEnd w:id="104"/>
    </w:p>
    <w:p w14:paraId="18B1450B">
      <w:pPr>
        <w:pStyle w:val="12"/>
        <w:keepNext w:val="0"/>
        <w:keepLines w:val="0"/>
        <w:pageBreakBefore w:val="0"/>
        <w:widowControl w:val="0"/>
        <w:kinsoku/>
        <w:wordWrap/>
        <w:overflowPunct/>
        <w:topLinePunct w:val="0"/>
        <w:autoSpaceDE/>
        <w:autoSpaceDN/>
        <w:bidi w:val="0"/>
        <w:adjustRightInd/>
        <w:snapToGrid/>
        <w:spacing w:line="432" w:lineRule="auto"/>
        <w:ind w:firstLine="482" w:firstLineChars="200"/>
        <w:jc w:val="left"/>
        <w:textAlignment w:val="auto"/>
        <w:rPr>
          <w:rFonts w:hint="eastAsia" w:ascii="宋体" w:hAnsi="宋体" w:eastAsia="宋体" w:cs="宋体"/>
          <w:b/>
          <w:bCs w:val="0"/>
          <w:kern w:val="2"/>
          <w:sz w:val="24"/>
          <w:szCs w:val="24"/>
          <w:highlight w:val="none"/>
          <w:lang w:val="en-US" w:eastAsia="zh-CN" w:bidi="ar-SA"/>
        </w:rPr>
      </w:pPr>
      <w:bookmarkStart w:id="110" w:name="_Toc31743"/>
      <w:bookmarkStart w:id="111" w:name="_Toc10072"/>
      <w:bookmarkStart w:id="112" w:name="_Toc13273"/>
      <w:bookmarkStart w:id="113" w:name="_Toc15156"/>
      <w:r>
        <w:rPr>
          <w:rFonts w:hint="eastAsia" w:ascii="宋体" w:hAnsi="宋体" w:eastAsia="宋体" w:cs="宋体"/>
          <w:b/>
          <w:bCs w:val="0"/>
          <w:kern w:val="2"/>
          <w:sz w:val="24"/>
          <w:szCs w:val="24"/>
          <w:highlight w:val="none"/>
          <w:lang w:val="en-US" w:eastAsia="zh-CN" w:bidi="ar-SA"/>
        </w:rPr>
        <w:t>一、商务条款</w:t>
      </w:r>
    </w:p>
    <w:p w14:paraId="0791554D">
      <w:pPr>
        <w:keepNext w:val="0"/>
        <w:keepLines w:val="0"/>
        <w:pageBreakBefore w:val="0"/>
        <w:widowControl w:val="0"/>
        <w:kinsoku/>
        <w:wordWrap/>
        <w:overflowPunct/>
        <w:topLinePunct w:val="0"/>
        <w:autoSpaceDE/>
        <w:autoSpaceDN/>
        <w:bidi w:val="0"/>
        <w:adjustRightInd/>
        <w:snapToGrid/>
        <w:spacing w:line="432" w:lineRule="auto"/>
        <w:ind w:firstLine="480" w:firstLineChars="200"/>
        <w:textAlignment w:val="auto"/>
        <w:rPr>
          <w:rFonts w:hint="eastAsia" w:ascii="宋体" w:hAnsi="宋体" w:eastAsia="宋体" w:cs="宋体"/>
          <w:i w:val="0"/>
          <w:iCs w:val="0"/>
          <w:color w:val="auto"/>
          <w:sz w:val="24"/>
          <w:highlight w:val="none"/>
          <w:lang w:val="en-US" w:eastAsia="zh-CN"/>
        </w:rPr>
      </w:pPr>
      <w:r>
        <w:rPr>
          <w:rFonts w:hint="eastAsia" w:ascii="宋体" w:hAnsi="宋体" w:eastAsia="宋体" w:cs="宋体"/>
          <w:i w:val="0"/>
          <w:iCs w:val="0"/>
          <w:color w:val="auto"/>
          <w:sz w:val="24"/>
          <w:highlight w:val="none"/>
          <w:lang w:val="en-US" w:eastAsia="zh-CN"/>
        </w:rPr>
        <w:t>1、</w:t>
      </w:r>
      <w:r>
        <w:rPr>
          <w:rFonts w:hint="eastAsia" w:ascii="宋体" w:hAnsi="宋体" w:cs="宋体"/>
          <w:i w:val="0"/>
          <w:iCs w:val="0"/>
          <w:color w:val="auto"/>
          <w:sz w:val="24"/>
          <w:highlight w:val="none"/>
          <w:lang w:val="en-US" w:eastAsia="zh-CN"/>
        </w:rPr>
        <w:t>服务</w:t>
      </w:r>
      <w:r>
        <w:rPr>
          <w:rFonts w:hint="eastAsia" w:ascii="宋体" w:hAnsi="宋体" w:eastAsia="宋体" w:cs="宋体"/>
          <w:i w:val="0"/>
          <w:iCs w:val="0"/>
          <w:color w:val="auto"/>
          <w:sz w:val="24"/>
          <w:highlight w:val="none"/>
          <w:lang w:val="en-US" w:eastAsia="zh-CN"/>
        </w:rPr>
        <w:t>期限：</w:t>
      </w:r>
      <w:r>
        <w:rPr>
          <w:rFonts w:hint="eastAsia" w:ascii="宋体" w:hAnsi="宋体" w:cs="宋体"/>
          <w:i w:val="0"/>
          <w:iCs w:val="0"/>
          <w:color w:val="auto"/>
          <w:sz w:val="24"/>
          <w:highlight w:val="none"/>
          <w:lang w:val="en-US" w:eastAsia="zh-CN"/>
        </w:rPr>
        <w:t>3年，合同一年一签。</w:t>
      </w:r>
    </w:p>
    <w:p w14:paraId="56462F1F">
      <w:pPr>
        <w:keepNext w:val="0"/>
        <w:keepLines w:val="0"/>
        <w:pageBreakBefore w:val="0"/>
        <w:widowControl w:val="0"/>
        <w:kinsoku/>
        <w:wordWrap/>
        <w:overflowPunct/>
        <w:topLinePunct w:val="0"/>
        <w:autoSpaceDE/>
        <w:autoSpaceDN/>
        <w:bidi w:val="0"/>
        <w:adjustRightInd/>
        <w:snapToGrid/>
        <w:spacing w:line="432" w:lineRule="auto"/>
        <w:ind w:firstLine="496" w:firstLineChars="200"/>
        <w:textAlignment w:val="auto"/>
        <w:rPr>
          <w:rFonts w:hint="default" w:ascii="宋体" w:hAnsi="宋体" w:eastAsia="宋体" w:cs="Times New Roman"/>
          <w:sz w:val="24"/>
          <w:highlight w:val="none"/>
          <w:lang w:val="en-US" w:eastAsia="zh-CN"/>
        </w:rPr>
      </w:pPr>
      <w:r>
        <w:rPr>
          <w:rFonts w:hint="eastAsia" w:ascii="宋体" w:hAnsi="宋体" w:eastAsia="宋体" w:cs="宋体"/>
          <w:spacing w:val="4"/>
          <w:sz w:val="24"/>
          <w:highlight w:val="none"/>
          <w:lang w:val="en-US" w:eastAsia="zh-CN"/>
        </w:rPr>
        <w:t>2、付款方式：</w:t>
      </w:r>
      <w:r>
        <w:rPr>
          <w:rFonts w:hint="eastAsia" w:ascii="宋体" w:hAnsi="宋体"/>
          <w:sz w:val="24"/>
          <w:highlight w:val="none"/>
          <w:lang w:val="en-US" w:eastAsia="zh-CN"/>
        </w:rPr>
        <w:t>合同签订后一个月内付合同价款的40%，半年后验收合格后支付合同价款40%。当年服务期满后各项指标均达标后支付合同价款的</w:t>
      </w:r>
      <w:r>
        <w:rPr>
          <w:rFonts w:hint="eastAsia" w:ascii="宋体" w:hAnsi="宋体" w:eastAsia="宋体" w:cs="Times New Roman"/>
          <w:sz w:val="24"/>
          <w:highlight w:val="none"/>
          <w:lang w:val="en-US" w:eastAsia="zh-CN"/>
        </w:rPr>
        <w:t>20%。</w:t>
      </w:r>
    </w:p>
    <w:p w14:paraId="65A2F4D1">
      <w:pPr>
        <w:keepNext w:val="0"/>
        <w:keepLines w:val="0"/>
        <w:pageBreakBefore w:val="0"/>
        <w:widowControl w:val="0"/>
        <w:kinsoku/>
        <w:wordWrap/>
        <w:overflowPunct/>
        <w:topLinePunct w:val="0"/>
        <w:autoSpaceDE/>
        <w:autoSpaceDN/>
        <w:bidi w:val="0"/>
        <w:adjustRightInd/>
        <w:snapToGrid/>
        <w:spacing w:line="432" w:lineRule="auto"/>
        <w:ind w:firstLine="480" w:firstLineChars="200"/>
        <w:textAlignment w:val="auto"/>
        <w:rPr>
          <w:rFonts w:hint="eastAsia" w:ascii="宋体" w:hAnsi="宋体" w:eastAsia="宋体" w:cs="宋体"/>
          <w:i w:val="0"/>
          <w:iCs w:val="0"/>
          <w:color w:val="auto"/>
          <w:sz w:val="24"/>
          <w:highlight w:val="none"/>
          <w:lang w:val="en-US" w:eastAsia="zh-CN"/>
        </w:rPr>
      </w:pPr>
      <w:r>
        <w:rPr>
          <w:rFonts w:hint="eastAsia" w:ascii="宋体" w:hAnsi="宋体" w:cs="宋体"/>
          <w:i w:val="0"/>
          <w:iCs w:val="0"/>
          <w:color w:val="auto"/>
          <w:sz w:val="24"/>
          <w:highlight w:val="none"/>
          <w:lang w:val="en-US" w:eastAsia="zh-CN"/>
        </w:rPr>
        <w:t>3</w:t>
      </w:r>
      <w:r>
        <w:rPr>
          <w:rFonts w:hint="eastAsia" w:ascii="宋体" w:hAnsi="宋体" w:eastAsia="宋体" w:cs="宋体"/>
          <w:i w:val="0"/>
          <w:iCs w:val="0"/>
          <w:color w:val="auto"/>
          <w:sz w:val="24"/>
          <w:highlight w:val="none"/>
          <w:lang w:val="en-US" w:eastAsia="zh-CN"/>
        </w:rPr>
        <w:t>、投标有效期：自递交投标文件截止之日起不少于90日历天。</w:t>
      </w:r>
    </w:p>
    <w:bookmarkEnd w:id="110"/>
    <w:bookmarkEnd w:id="111"/>
    <w:p w14:paraId="083119E4">
      <w:pPr>
        <w:pStyle w:val="12"/>
        <w:keepNext w:val="0"/>
        <w:keepLines w:val="0"/>
        <w:pageBreakBefore w:val="0"/>
        <w:widowControl w:val="0"/>
        <w:kinsoku/>
        <w:wordWrap/>
        <w:overflowPunct/>
        <w:topLinePunct w:val="0"/>
        <w:autoSpaceDE/>
        <w:autoSpaceDN/>
        <w:bidi w:val="0"/>
        <w:adjustRightInd/>
        <w:snapToGrid/>
        <w:spacing w:line="432" w:lineRule="auto"/>
        <w:ind w:firstLine="482" w:firstLineChars="200"/>
        <w:jc w:val="left"/>
        <w:textAlignment w:val="auto"/>
        <w:rPr>
          <w:rFonts w:hint="eastAsia" w:ascii="宋体" w:hAnsi="宋体" w:eastAsia="宋体" w:cs="宋体"/>
          <w:b/>
          <w:bCs w:val="0"/>
          <w:kern w:val="2"/>
          <w:sz w:val="24"/>
          <w:szCs w:val="24"/>
          <w:highlight w:val="none"/>
          <w:lang w:val="en-US" w:eastAsia="zh-CN" w:bidi="ar-SA"/>
        </w:rPr>
      </w:pPr>
      <w:r>
        <w:rPr>
          <w:rFonts w:hint="eastAsia" w:ascii="宋体" w:hAnsi="宋体" w:eastAsia="宋体" w:cs="宋体"/>
          <w:b/>
          <w:bCs w:val="0"/>
          <w:kern w:val="2"/>
          <w:sz w:val="24"/>
          <w:szCs w:val="24"/>
          <w:highlight w:val="none"/>
          <w:lang w:val="en-US" w:eastAsia="zh-CN" w:bidi="ar-SA"/>
        </w:rPr>
        <w:t>二、服务内容</w:t>
      </w:r>
    </w:p>
    <w:p w14:paraId="55536ECA">
      <w:pPr>
        <w:pStyle w:val="12"/>
        <w:keepNext w:val="0"/>
        <w:keepLines w:val="0"/>
        <w:pageBreakBefore w:val="0"/>
        <w:widowControl w:val="0"/>
        <w:kinsoku/>
        <w:wordWrap/>
        <w:overflowPunct/>
        <w:topLinePunct w:val="0"/>
        <w:autoSpaceDE/>
        <w:autoSpaceDN/>
        <w:bidi w:val="0"/>
        <w:adjustRightInd/>
        <w:snapToGrid/>
        <w:spacing w:line="432" w:lineRule="auto"/>
        <w:ind w:firstLine="480" w:firstLineChars="200"/>
        <w:jc w:val="left"/>
        <w:textAlignment w:val="auto"/>
        <w:rPr>
          <w:rFonts w:hint="eastAsia" w:ascii="宋体" w:hAnsi="宋体" w:eastAsia="宋体" w:cs="宋体"/>
          <w:i w:val="0"/>
          <w:iCs w:val="0"/>
          <w:color w:val="auto"/>
          <w:sz w:val="24"/>
          <w:highlight w:val="none"/>
          <w:lang w:val="en-US" w:eastAsia="zh-CN"/>
        </w:rPr>
      </w:pPr>
      <w:r>
        <w:rPr>
          <w:rFonts w:hint="eastAsia" w:ascii="宋体" w:hAnsi="宋体" w:eastAsia="宋体" w:cs="宋体"/>
          <w:i w:val="0"/>
          <w:iCs w:val="0"/>
          <w:color w:val="auto"/>
          <w:sz w:val="24"/>
          <w:highlight w:val="none"/>
          <w:lang w:val="en-US" w:eastAsia="zh-CN"/>
        </w:rPr>
        <w:t>负责富平县12345政务服务热线群众诉求的接听、转办、跟踪处理、协调、督办以及回访工作；负责渭南市政府后台的信息上报工作</w:t>
      </w:r>
      <w:r>
        <w:rPr>
          <w:rFonts w:hint="eastAsia" w:ascii="宋体" w:hAnsi="宋体" w:cs="宋体"/>
          <w:i w:val="0"/>
          <w:iCs w:val="0"/>
          <w:color w:val="auto"/>
          <w:sz w:val="24"/>
          <w:highlight w:val="none"/>
          <w:lang w:val="en-US" w:eastAsia="zh-CN"/>
        </w:rPr>
        <w:t>；</w:t>
      </w:r>
      <w:r>
        <w:rPr>
          <w:rFonts w:hint="eastAsia" w:ascii="宋体" w:hAnsi="宋体" w:eastAsia="宋体" w:cs="宋体"/>
          <w:i w:val="0"/>
          <w:iCs w:val="0"/>
          <w:color w:val="auto"/>
          <w:sz w:val="24"/>
          <w:highlight w:val="none"/>
          <w:lang w:val="en-US" w:eastAsia="zh-CN"/>
        </w:rPr>
        <w:t>负责富平县12345政务热线诉求的日常数据统计工作并输出周报、专报、季度报、年报。</w:t>
      </w:r>
    </w:p>
    <w:p w14:paraId="327A1DC3">
      <w:pPr>
        <w:pStyle w:val="12"/>
        <w:keepNext w:val="0"/>
        <w:keepLines w:val="0"/>
        <w:pageBreakBefore w:val="0"/>
        <w:widowControl w:val="0"/>
        <w:kinsoku/>
        <w:wordWrap/>
        <w:overflowPunct/>
        <w:topLinePunct w:val="0"/>
        <w:autoSpaceDE/>
        <w:autoSpaceDN/>
        <w:bidi w:val="0"/>
        <w:adjustRightInd/>
        <w:snapToGrid/>
        <w:spacing w:line="432" w:lineRule="auto"/>
        <w:ind w:firstLine="482" w:firstLineChars="200"/>
        <w:jc w:val="left"/>
        <w:textAlignment w:val="auto"/>
        <w:rPr>
          <w:rFonts w:hint="eastAsia" w:ascii="宋体" w:hAnsi="宋体" w:eastAsia="宋体" w:cs="宋体"/>
          <w:b/>
          <w:bCs w:val="0"/>
          <w:kern w:val="2"/>
          <w:sz w:val="24"/>
          <w:szCs w:val="24"/>
          <w:highlight w:val="none"/>
          <w:lang w:val="en-US" w:eastAsia="zh-CN" w:bidi="ar-SA"/>
        </w:rPr>
      </w:pPr>
      <w:r>
        <w:rPr>
          <w:rFonts w:hint="eastAsia" w:ascii="宋体" w:hAnsi="宋体" w:eastAsia="宋体" w:cs="宋体"/>
          <w:b/>
          <w:bCs w:val="0"/>
          <w:kern w:val="2"/>
          <w:sz w:val="24"/>
          <w:szCs w:val="24"/>
          <w:highlight w:val="none"/>
          <w:lang w:val="en-US" w:eastAsia="zh-CN" w:bidi="ar-SA"/>
        </w:rPr>
        <w:t>三、主要目标及标准</w:t>
      </w:r>
    </w:p>
    <w:p w14:paraId="437FAC89">
      <w:pPr>
        <w:pStyle w:val="12"/>
        <w:keepNext w:val="0"/>
        <w:keepLines w:val="0"/>
        <w:pageBreakBefore w:val="0"/>
        <w:widowControl w:val="0"/>
        <w:kinsoku/>
        <w:wordWrap/>
        <w:overflowPunct/>
        <w:topLinePunct w:val="0"/>
        <w:autoSpaceDE/>
        <w:autoSpaceDN/>
        <w:bidi w:val="0"/>
        <w:adjustRightInd/>
        <w:snapToGrid/>
        <w:spacing w:line="432" w:lineRule="auto"/>
        <w:ind w:firstLine="480" w:firstLineChars="200"/>
        <w:jc w:val="left"/>
        <w:textAlignment w:val="auto"/>
        <w:rPr>
          <w:rFonts w:hint="default" w:ascii="宋体" w:hAnsi="宋体" w:eastAsia="宋体" w:cs="宋体"/>
          <w:i w:val="0"/>
          <w:iCs w:val="0"/>
          <w:color w:val="auto"/>
          <w:sz w:val="24"/>
          <w:highlight w:val="none"/>
          <w:lang w:val="en-US" w:eastAsia="zh-CN"/>
        </w:rPr>
      </w:pPr>
      <w:r>
        <w:rPr>
          <w:rFonts w:hint="default" w:ascii="宋体" w:hAnsi="宋体" w:eastAsia="宋体" w:cs="宋体"/>
          <w:i w:val="0"/>
          <w:iCs w:val="0"/>
          <w:color w:val="auto"/>
          <w:sz w:val="24"/>
          <w:highlight w:val="none"/>
          <w:lang w:val="en-US" w:eastAsia="zh-CN"/>
        </w:rPr>
        <w:t>坚持“接得更快、分得更准、办得更实”，全力打造便捷、高效、规范、智慧的政务服务“总客服”，不断增强人民群众的获得感、幸福感、安全感。</w:t>
      </w:r>
    </w:p>
    <w:p w14:paraId="5D9E4151">
      <w:pPr>
        <w:pStyle w:val="12"/>
        <w:keepNext w:val="0"/>
        <w:keepLines w:val="0"/>
        <w:pageBreakBefore w:val="0"/>
        <w:widowControl w:val="0"/>
        <w:kinsoku/>
        <w:wordWrap/>
        <w:overflowPunct/>
        <w:topLinePunct w:val="0"/>
        <w:autoSpaceDE/>
        <w:autoSpaceDN/>
        <w:bidi w:val="0"/>
        <w:adjustRightInd/>
        <w:snapToGrid/>
        <w:spacing w:line="432" w:lineRule="auto"/>
        <w:ind w:firstLine="480" w:firstLineChars="200"/>
        <w:jc w:val="left"/>
        <w:textAlignment w:val="auto"/>
        <w:rPr>
          <w:rFonts w:hint="default" w:ascii="宋体" w:hAnsi="宋体" w:eastAsia="宋体" w:cs="宋体"/>
          <w:i w:val="0"/>
          <w:iCs w:val="0"/>
          <w:color w:val="auto"/>
          <w:sz w:val="24"/>
          <w:highlight w:val="yellow"/>
          <w:lang w:val="en-US" w:eastAsia="zh-CN"/>
        </w:rPr>
      </w:pPr>
      <w:r>
        <w:rPr>
          <w:rFonts w:hint="default" w:ascii="宋体" w:hAnsi="宋体" w:eastAsia="宋体" w:cs="宋体"/>
          <w:i w:val="0"/>
          <w:iCs w:val="0"/>
          <w:color w:val="auto"/>
          <w:sz w:val="24"/>
          <w:highlight w:val="none"/>
          <w:lang w:val="en-US" w:eastAsia="zh-CN"/>
        </w:rPr>
        <w:t>2025年富平县12345热线平台服务能力达到如下目标：电话座席30秒接通率≥95%以上，派单准确率≥98%，办结率≥95%，按时办结率≥95%，综合满意率≥96%。</w:t>
      </w:r>
    </w:p>
    <w:p w14:paraId="413BECAC">
      <w:pPr>
        <w:pStyle w:val="12"/>
        <w:keepNext w:val="0"/>
        <w:keepLines w:val="0"/>
        <w:pageBreakBefore w:val="0"/>
        <w:widowControl w:val="0"/>
        <w:kinsoku/>
        <w:wordWrap/>
        <w:overflowPunct/>
        <w:topLinePunct w:val="0"/>
        <w:autoSpaceDE/>
        <w:autoSpaceDN/>
        <w:bidi w:val="0"/>
        <w:adjustRightInd/>
        <w:snapToGrid/>
        <w:spacing w:line="432" w:lineRule="auto"/>
        <w:ind w:firstLine="482" w:firstLineChars="200"/>
        <w:jc w:val="left"/>
        <w:textAlignment w:val="auto"/>
        <w:rPr>
          <w:rFonts w:hint="default" w:ascii="宋体" w:hAnsi="宋体" w:eastAsia="宋体" w:cs="宋体"/>
          <w:b/>
          <w:bCs w:val="0"/>
          <w:kern w:val="2"/>
          <w:sz w:val="24"/>
          <w:szCs w:val="24"/>
          <w:highlight w:val="none"/>
          <w:lang w:val="en-US" w:eastAsia="zh-CN" w:bidi="ar-SA"/>
        </w:rPr>
      </w:pPr>
      <w:r>
        <w:rPr>
          <w:rFonts w:hint="eastAsia" w:ascii="宋体" w:hAnsi="宋体" w:eastAsia="宋体" w:cs="宋体"/>
          <w:b/>
          <w:bCs w:val="0"/>
          <w:kern w:val="2"/>
          <w:sz w:val="24"/>
          <w:szCs w:val="24"/>
          <w:highlight w:val="none"/>
          <w:lang w:val="en-US" w:eastAsia="zh-CN" w:bidi="ar-SA"/>
        </w:rPr>
        <w:t>四、满足的标准要求：</w:t>
      </w:r>
    </w:p>
    <w:p w14:paraId="0181C828">
      <w:pPr>
        <w:pStyle w:val="12"/>
        <w:keepNext w:val="0"/>
        <w:keepLines w:val="0"/>
        <w:pageBreakBefore w:val="0"/>
        <w:widowControl w:val="0"/>
        <w:kinsoku/>
        <w:wordWrap/>
        <w:overflowPunct/>
        <w:topLinePunct w:val="0"/>
        <w:autoSpaceDE/>
        <w:autoSpaceDN/>
        <w:bidi w:val="0"/>
        <w:adjustRightInd/>
        <w:snapToGrid/>
        <w:spacing w:line="432" w:lineRule="auto"/>
        <w:ind w:firstLine="480" w:firstLineChars="200"/>
        <w:jc w:val="left"/>
        <w:textAlignment w:val="auto"/>
        <w:rPr>
          <w:rFonts w:hint="eastAsia" w:ascii="宋体" w:hAnsi="宋体" w:eastAsia="宋体" w:cs="宋体"/>
          <w:i w:val="0"/>
          <w:iCs w:val="0"/>
          <w:color w:val="auto"/>
          <w:sz w:val="24"/>
          <w:highlight w:val="none"/>
          <w:lang w:val="en-US" w:eastAsia="zh-CN"/>
        </w:rPr>
      </w:pPr>
      <w:r>
        <w:rPr>
          <w:rFonts w:hint="eastAsia" w:ascii="宋体" w:hAnsi="宋体" w:eastAsia="宋体" w:cs="宋体"/>
          <w:i w:val="0"/>
          <w:iCs w:val="0"/>
          <w:color w:val="auto"/>
          <w:sz w:val="24"/>
          <w:highlight w:val="none"/>
          <w:lang w:val="en-US" w:eastAsia="zh-CN"/>
        </w:rPr>
        <w:t>1、服务提供商须组建不少于 24人的运营服务团队， 团队核心管理人员不少于 2 人，一线话务员、工单专员不少于22人，并保持团队稳定性。根据项目要求制定合理的组织架构，制定岗位任职要求，在富平12345场地负责语音话务接起服务及其他渠道工单办理工作。</w:t>
      </w:r>
    </w:p>
    <w:p w14:paraId="3485F23F">
      <w:pPr>
        <w:pStyle w:val="12"/>
        <w:keepNext w:val="0"/>
        <w:keepLines w:val="0"/>
        <w:pageBreakBefore w:val="0"/>
        <w:widowControl w:val="0"/>
        <w:kinsoku/>
        <w:wordWrap/>
        <w:overflowPunct/>
        <w:topLinePunct w:val="0"/>
        <w:autoSpaceDE/>
        <w:autoSpaceDN/>
        <w:bidi w:val="0"/>
        <w:adjustRightInd/>
        <w:snapToGrid/>
        <w:spacing w:line="432" w:lineRule="auto"/>
        <w:ind w:firstLine="480" w:firstLineChars="200"/>
        <w:jc w:val="left"/>
        <w:textAlignment w:val="auto"/>
        <w:rPr>
          <w:rFonts w:hint="eastAsia" w:ascii="宋体" w:hAnsi="宋体" w:eastAsia="宋体" w:cs="宋体"/>
          <w:i w:val="0"/>
          <w:iCs w:val="0"/>
          <w:color w:val="auto"/>
          <w:sz w:val="24"/>
          <w:highlight w:val="none"/>
          <w:lang w:val="en-US" w:eastAsia="zh-CN"/>
        </w:rPr>
      </w:pPr>
      <w:r>
        <w:rPr>
          <w:rFonts w:hint="eastAsia" w:ascii="宋体" w:hAnsi="宋体" w:eastAsia="宋体" w:cs="宋体"/>
          <w:i w:val="0"/>
          <w:iCs w:val="0"/>
          <w:color w:val="auto"/>
          <w:sz w:val="24"/>
          <w:highlight w:val="none"/>
          <w:lang w:val="en-US" w:eastAsia="zh-CN"/>
        </w:rPr>
        <w:t>2、承接服务前须通过组织培训、考试等评定工作确认方可上岗，要求制定岗前及岗中培训计划。</w:t>
      </w:r>
    </w:p>
    <w:p w14:paraId="4BC1C670">
      <w:pPr>
        <w:pStyle w:val="12"/>
        <w:keepNext w:val="0"/>
        <w:keepLines w:val="0"/>
        <w:pageBreakBefore w:val="0"/>
        <w:widowControl w:val="0"/>
        <w:kinsoku/>
        <w:wordWrap/>
        <w:overflowPunct/>
        <w:topLinePunct w:val="0"/>
        <w:autoSpaceDE/>
        <w:autoSpaceDN/>
        <w:bidi w:val="0"/>
        <w:adjustRightInd/>
        <w:snapToGrid/>
        <w:spacing w:line="432" w:lineRule="auto"/>
        <w:ind w:firstLine="480" w:firstLineChars="200"/>
        <w:jc w:val="left"/>
        <w:textAlignment w:val="auto"/>
        <w:rPr>
          <w:rFonts w:hint="eastAsia" w:ascii="宋体" w:hAnsi="宋体" w:eastAsia="宋体" w:cs="宋体"/>
          <w:i w:val="0"/>
          <w:iCs w:val="0"/>
          <w:color w:val="auto"/>
          <w:sz w:val="24"/>
          <w:highlight w:val="none"/>
          <w:lang w:val="en-US" w:eastAsia="zh-CN"/>
        </w:rPr>
      </w:pPr>
      <w:r>
        <w:rPr>
          <w:rFonts w:hint="eastAsia" w:ascii="宋体" w:hAnsi="宋体" w:eastAsia="宋体" w:cs="宋体"/>
          <w:i w:val="0"/>
          <w:iCs w:val="0"/>
          <w:color w:val="auto"/>
          <w:sz w:val="24"/>
          <w:highlight w:val="none"/>
          <w:lang w:val="en-US" w:eastAsia="zh-CN"/>
        </w:rPr>
        <w:t>3、须严格执行《陕西12345政务服务便民热线运营管理办法》相关要求提供服务。</w:t>
      </w:r>
    </w:p>
    <w:p w14:paraId="2CDB5617">
      <w:pPr>
        <w:pStyle w:val="12"/>
        <w:keepNext w:val="0"/>
        <w:keepLines w:val="0"/>
        <w:pageBreakBefore w:val="0"/>
        <w:widowControl w:val="0"/>
        <w:kinsoku/>
        <w:wordWrap/>
        <w:overflowPunct/>
        <w:topLinePunct w:val="0"/>
        <w:autoSpaceDE/>
        <w:autoSpaceDN/>
        <w:bidi w:val="0"/>
        <w:adjustRightInd/>
        <w:snapToGrid/>
        <w:spacing w:line="432" w:lineRule="auto"/>
        <w:ind w:firstLine="480" w:firstLineChars="200"/>
        <w:jc w:val="left"/>
        <w:textAlignment w:val="auto"/>
        <w:rPr>
          <w:rFonts w:hint="eastAsia" w:ascii="宋体" w:hAnsi="宋体" w:eastAsia="宋体" w:cs="宋体"/>
          <w:i w:val="0"/>
          <w:iCs w:val="0"/>
          <w:color w:val="auto"/>
          <w:sz w:val="24"/>
          <w:highlight w:val="none"/>
          <w:lang w:val="en-US" w:eastAsia="zh-CN"/>
        </w:rPr>
      </w:pPr>
      <w:r>
        <w:rPr>
          <w:rFonts w:hint="eastAsia" w:ascii="宋体" w:hAnsi="宋体" w:eastAsia="宋体" w:cs="宋体"/>
          <w:i w:val="0"/>
          <w:iCs w:val="0"/>
          <w:color w:val="auto"/>
          <w:sz w:val="24"/>
          <w:highlight w:val="none"/>
          <w:lang w:val="en-US" w:eastAsia="zh-CN"/>
        </w:rPr>
        <w:t>4、围绕话务承接指标要求为服务团队建立常态的质量管理考核办法，有效保障服务水平和质量。</w:t>
      </w:r>
    </w:p>
    <w:p w14:paraId="1AB4B15F">
      <w:pPr>
        <w:pStyle w:val="12"/>
        <w:keepNext w:val="0"/>
        <w:keepLines w:val="0"/>
        <w:pageBreakBefore w:val="0"/>
        <w:widowControl w:val="0"/>
        <w:kinsoku/>
        <w:wordWrap/>
        <w:overflowPunct/>
        <w:topLinePunct w:val="0"/>
        <w:autoSpaceDE/>
        <w:autoSpaceDN/>
        <w:bidi w:val="0"/>
        <w:adjustRightInd/>
        <w:snapToGrid/>
        <w:spacing w:line="432" w:lineRule="auto"/>
        <w:ind w:firstLine="480" w:firstLineChars="200"/>
        <w:jc w:val="left"/>
        <w:textAlignment w:val="auto"/>
        <w:rPr>
          <w:rFonts w:hint="eastAsia" w:ascii="宋体" w:hAnsi="宋体" w:eastAsia="宋体" w:cs="宋体"/>
          <w:i w:val="0"/>
          <w:iCs w:val="0"/>
          <w:color w:val="auto"/>
          <w:sz w:val="24"/>
          <w:highlight w:val="none"/>
          <w:lang w:val="en-US" w:eastAsia="zh-CN"/>
        </w:rPr>
      </w:pPr>
      <w:r>
        <w:rPr>
          <w:rFonts w:hint="eastAsia" w:ascii="宋体" w:hAnsi="宋体" w:eastAsia="宋体" w:cs="宋体"/>
          <w:i w:val="0"/>
          <w:iCs w:val="0"/>
          <w:color w:val="auto"/>
          <w:sz w:val="24"/>
          <w:highlight w:val="none"/>
          <w:lang w:val="en-US" w:eastAsia="zh-CN"/>
        </w:rPr>
        <w:t>5、健全完善运营管理制度，提升热线诉求办理质效，更好服务富平县高质量发展。</w:t>
      </w:r>
    </w:p>
    <w:p w14:paraId="37BDF21F">
      <w:pPr>
        <w:jc w:val="center"/>
        <w:outlineLvl w:val="0"/>
        <w:rPr>
          <w:rFonts w:hint="eastAsia" w:ascii="宋体" w:hAnsi="宋体" w:cs="宋体"/>
          <w:b/>
          <w:kern w:val="44"/>
          <w:sz w:val="32"/>
          <w:highlight w:val="none"/>
        </w:rPr>
      </w:pPr>
    </w:p>
    <w:p w14:paraId="7D13B0ED">
      <w:pPr>
        <w:jc w:val="center"/>
        <w:outlineLvl w:val="0"/>
        <w:rPr>
          <w:rFonts w:hint="eastAsia" w:ascii="宋体" w:hAnsi="宋体" w:cs="宋体"/>
          <w:b/>
          <w:kern w:val="44"/>
          <w:sz w:val="32"/>
          <w:highlight w:val="none"/>
        </w:rPr>
      </w:pPr>
    </w:p>
    <w:p w14:paraId="54EE46C1">
      <w:pPr>
        <w:jc w:val="center"/>
        <w:outlineLvl w:val="0"/>
        <w:rPr>
          <w:rFonts w:hint="eastAsia" w:ascii="宋体" w:hAnsi="宋体" w:cs="宋体"/>
          <w:b/>
          <w:kern w:val="44"/>
          <w:sz w:val="32"/>
          <w:highlight w:val="none"/>
        </w:rPr>
      </w:pPr>
    </w:p>
    <w:p w14:paraId="0764CBA8">
      <w:pPr>
        <w:jc w:val="center"/>
        <w:outlineLvl w:val="0"/>
        <w:rPr>
          <w:rFonts w:hint="eastAsia" w:ascii="宋体" w:hAnsi="宋体" w:cs="宋体"/>
          <w:b/>
          <w:kern w:val="44"/>
          <w:sz w:val="32"/>
          <w:highlight w:val="none"/>
        </w:rPr>
      </w:pPr>
    </w:p>
    <w:p w14:paraId="6322D545">
      <w:pPr>
        <w:jc w:val="center"/>
        <w:outlineLvl w:val="0"/>
        <w:rPr>
          <w:rFonts w:hint="eastAsia" w:ascii="宋体" w:hAnsi="宋体" w:cs="宋体"/>
          <w:b/>
          <w:kern w:val="44"/>
          <w:sz w:val="32"/>
          <w:highlight w:val="none"/>
        </w:rPr>
      </w:pPr>
    </w:p>
    <w:p w14:paraId="479E9D91">
      <w:pPr>
        <w:jc w:val="center"/>
        <w:outlineLvl w:val="0"/>
        <w:rPr>
          <w:rFonts w:hint="eastAsia" w:ascii="宋体" w:hAnsi="宋体" w:cs="宋体"/>
          <w:b/>
          <w:kern w:val="44"/>
          <w:sz w:val="32"/>
          <w:highlight w:val="none"/>
        </w:rPr>
      </w:pPr>
    </w:p>
    <w:p w14:paraId="5D11A6A0">
      <w:pPr>
        <w:jc w:val="center"/>
        <w:outlineLvl w:val="0"/>
        <w:rPr>
          <w:rFonts w:hint="eastAsia" w:ascii="宋体" w:hAnsi="宋体" w:cs="宋体"/>
          <w:b/>
          <w:kern w:val="44"/>
          <w:sz w:val="32"/>
          <w:highlight w:val="none"/>
        </w:rPr>
      </w:pPr>
    </w:p>
    <w:p w14:paraId="0321B9F5">
      <w:pPr>
        <w:jc w:val="center"/>
        <w:outlineLvl w:val="0"/>
        <w:rPr>
          <w:rFonts w:hint="eastAsia" w:ascii="宋体" w:hAnsi="宋体" w:cs="宋体"/>
          <w:b/>
          <w:kern w:val="44"/>
          <w:sz w:val="32"/>
          <w:highlight w:val="none"/>
        </w:rPr>
      </w:pPr>
    </w:p>
    <w:p w14:paraId="1C98D42E">
      <w:pPr>
        <w:pStyle w:val="45"/>
        <w:rPr>
          <w:rFonts w:hint="eastAsia" w:ascii="宋体" w:hAnsi="宋体" w:cs="宋体"/>
          <w:b/>
          <w:kern w:val="44"/>
          <w:sz w:val="32"/>
          <w:highlight w:val="none"/>
        </w:rPr>
      </w:pPr>
    </w:p>
    <w:p w14:paraId="6A7A68A5">
      <w:pPr>
        <w:pStyle w:val="45"/>
        <w:rPr>
          <w:rFonts w:hint="eastAsia" w:ascii="宋体" w:hAnsi="宋体" w:cs="宋体"/>
          <w:b/>
          <w:kern w:val="44"/>
          <w:sz w:val="32"/>
          <w:highlight w:val="none"/>
        </w:rPr>
      </w:pPr>
    </w:p>
    <w:p w14:paraId="6D610C69">
      <w:pPr>
        <w:pStyle w:val="45"/>
        <w:rPr>
          <w:rFonts w:hint="eastAsia" w:ascii="宋体" w:hAnsi="宋体" w:cs="宋体"/>
          <w:b/>
          <w:kern w:val="44"/>
          <w:sz w:val="32"/>
          <w:highlight w:val="none"/>
        </w:rPr>
      </w:pPr>
    </w:p>
    <w:p w14:paraId="5D72772D">
      <w:pPr>
        <w:pStyle w:val="45"/>
        <w:rPr>
          <w:rFonts w:hint="eastAsia" w:ascii="宋体" w:hAnsi="宋体" w:cs="宋体"/>
          <w:b/>
          <w:kern w:val="44"/>
          <w:sz w:val="32"/>
          <w:highlight w:val="none"/>
        </w:rPr>
      </w:pPr>
    </w:p>
    <w:p w14:paraId="305A7DFC">
      <w:pPr>
        <w:pStyle w:val="45"/>
        <w:rPr>
          <w:rFonts w:hint="eastAsia" w:ascii="宋体" w:hAnsi="宋体" w:cs="宋体"/>
          <w:b/>
          <w:kern w:val="44"/>
          <w:sz w:val="32"/>
          <w:highlight w:val="none"/>
        </w:rPr>
      </w:pPr>
    </w:p>
    <w:p w14:paraId="252FCD8F">
      <w:pPr>
        <w:pStyle w:val="45"/>
        <w:rPr>
          <w:rFonts w:hint="eastAsia" w:ascii="宋体" w:hAnsi="宋体" w:cs="宋体"/>
          <w:b/>
          <w:kern w:val="44"/>
          <w:sz w:val="32"/>
          <w:highlight w:val="none"/>
        </w:rPr>
      </w:pPr>
    </w:p>
    <w:p w14:paraId="4B0CCB00">
      <w:pPr>
        <w:pStyle w:val="45"/>
        <w:rPr>
          <w:rFonts w:hint="eastAsia" w:ascii="宋体" w:hAnsi="宋体" w:cs="宋体"/>
          <w:b/>
          <w:kern w:val="44"/>
          <w:sz w:val="32"/>
          <w:highlight w:val="none"/>
        </w:rPr>
      </w:pPr>
    </w:p>
    <w:p w14:paraId="7EC07CD8">
      <w:pPr>
        <w:pStyle w:val="45"/>
        <w:rPr>
          <w:rFonts w:hint="eastAsia" w:ascii="宋体" w:hAnsi="宋体" w:cs="宋体"/>
          <w:b/>
          <w:kern w:val="44"/>
          <w:sz w:val="32"/>
          <w:highlight w:val="none"/>
        </w:rPr>
      </w:pPr>
    </w:p>
    <w:p w14:paraId="05F76D42">
      <w:pPr>
        <w:pStyle w:val="45"/>
        <w:rPr>
          <w:rFonts w:hint="eastAsia" w:ascii="宋体" w:hAnsi="宋体" w:cs="宋体"/>
          <w:b/>
          <w:kern w:val="44"/>
          <w:sz w:val="32"/>
          <w:highlight w:val="none"/>
        </w:rPr>
      </w:pPr>
    </w:p>
    <w:p w14:paraId="5F1E2EA0">
      <w:pPr>
        <w:jc w:val="center"/>
        <w:outlineLvl w:val="0"/>
        <w:rPr>
          <w:rFonts w:ascii="宋体" w:hAnsi="宋体" w:cs="宋体"/>
          <w:b/>
          <w:kern w:val="44"/>
          <w:sz w:val="32"/>
          <w:highlight w:val="none"/>
        </w:rPr>
      </w:pPr>
      <w:r>
        <w:rPr>
          <w:rFonts w:hint="eastAsia" w:ascii="宋体" w:hAnsi="宋体" w:cs="宋体"/>
          <w:b/>
          <w:kern w:val="44"/>
          <w:sz w:val="32"/>
          <w:highlight w:val="none"/>
        </w:rPr>
        <w:t xml:space="preserve">第六部分 </w:t>
      </w:r>
      <w:bookmarkEnd w:id="105"/>
      <w:bookmarkEnd w:id="106"/>
      <w:bookmarkEnd w:id="112"/>
      <w:bookmarkStart w:id="114" w:name="_Toc496779872"/>
      <w:bookmarkStart w:id="115" w:name="_Toc28870"/>
      <w:bookmarkStart w:id="116" w:name="_Toc13065132"/>
      <w:bookmarkStart w:id="117" w:name="_Toc21823"/>
      <w:r>
        <w:rPr>
          <w:rFonts w:hint="eastAsia" w:ascii="宋体" w:hAnsi="宋体" w:cs="宋体"/>
          <w:b/>
          <w:kern w:val="44"/>
          <w:sz w:val="32"/>
          <w:highlight w:val="none"/>
        </w:rPr>
        <w:t>合同条款（参考格式）</w:t>
      </w:r>
      <w:bookmarkEnd w:id="113"/>
    </w:p>
    <w:p w14:paraId="7BD3CDF3">
      <w:pPr>
        <w:pStyle w:val="20"/>
        <w:rPr>
          <w:highlight w:val="none"/>
        </w:rPr>
      </w:pPr>
    </w:p>
    <w:bookmarkEnd w:id="114"/>
    <w:p w14:paraId="21A94271">
      <w:pPr>
        <w:spacing w:line="360" w:lineRule="auto"/>
        <w:jc w:val="center"/>
        <w:outlineLvl w:val="0"/>
        <w:rPr>
          <w:rFonts w:hint="eastAsia" w:ascii="宋体" w:hAnsi="宋体" w:eastAsia="宋体" w:cs="宋体"/>
          <w:b/>
          <w:bCs/>
          <w:sz w:val="30"/>
          <w:szCs w:val="24"/>
          <w:highlight w:val="none"/>
        </w:rPr>
      </w:pPr>
      <w:bookmarkStart w:id="118" w:name="_Toc26474"/>
      <w:bookmarkStart w:id="119" w:name="_Toc14254"/>
      <w:bookmarkStart w:id="120" w:name="_Toc3589"/>
    </w:p>
    <w:p w14:paraId="5E73CDEB">
      <w:pPr>
        <w:spacing w:line="360" w:lineRule="auto"/>
        <w:jc w:val="center"/>
        <w:outlineLvl w:val="0"/>
        <w:rPr>
          <w:rFonts w:hint="eastAsia" w:ascii="宋体" w:hAnsi="宋体" w:eastAsia="宋体" w:cs="宋体"/>
          <w:b/>
          <w:bCs/>
          <w:sz w:val="30"/>
          <w:szCs w:val="24"/>
          <w:highlight w:val="none"/>
        </w:rPr>
      </w:pPr>
      <w:bookmarkStart w:id="121" w:name="_Toc1857"/>
      <w:bookmarkStart w:id="122" w:name="_Toc11230"/>
      <w:r>
        <w:rPr>
          <w:rFonts w:hint="eastAsia" w:ascii="宋体" w:hAnsi="宋体" w:eastAsia="宋体" w:cs="宋体"/>
          <w:b/>
          <w:bCs/>
          <w:sz w:val="30"/>
          <w:szCs w:val="24"/>
          <w:highlight w:val="none"/>
        </w:rPr>
        <w:t>政府采购合同</w:t>
      </w:r>
      <w:bookmarkEnd w:id="118"/>
      <w:bookmarkEnd w:id="119"/>
      <w:bookmarkEnd w:id="120"/>
      <w:bookmarkEnd w:id="121"/>
      <w:bookmarkEnd w:id="122"/>
    </w:p>
    <w:p w14:paraId="14318084">
      <w:pPr>
        <w:spacing w:line="360" w:lineRule="auto"/>
        <w:jc w:val="both"/>
        <w:rPr>
          <w:rFonts w:hint="eastAsia" w:ascii="宋体" w:hAnsi="宋体" w:eastAsia="宋体" w:cs="宋体"/>
          <w:b/>
          <w:sz w:val="28"/>
          <w:szCs w:val="28"/>
          <w:highlight w:val="none"/>
        </w:rPr>
      </w:pPr>
    </w:p>
    <w:p w14:paraId="058337DD">
      <w:pPr>
        <w:spacing w:line="360" w:lineRule="auto"/>
        <w:jc w:val="both"/>
        <w:rPr>
          <w:rFonts w:hint="eastAsia" w:ascii="宋体" w:hAnsi="宋体" w:eastAsia="宋体" w:cs="宋体"/>
          <w:b/>
          <w:sz w:val="28"/>
          <w:szCs w:val="28"/>
          <w:highlight w:val="none"/>
        </w:rPr>
      </w:pPr>
    </w:p>
    <w:p w14:paraId="202D029A">
      <w:pPr>
        <w:spacing w:line="360" w:lineRule="auto"/>
        <w:jc w:val="center"/>
        <w:rPr>
          <w:rFonts w:hint="eastAsia" w:ascii="宋体" w:hAnsi="宋体" w:eastAsia="宋体" w:cs="宋体"/>
          <w:b/>
          <w:sz w:val="28"/>
          <w:szCs w:val="28"/>
          <w:highlight w:val="none"/>
          <w:lang w:eastAsia="zh-CN"/>
        </w:rPr>
      </w:pPr>
      <w:r>
        <w:rPr>
          <w:rFonts w:hint="eastAsia" w:ascii="宋体" w:hAnsi="宋体" w:eastAsia="宋体" w:cs="宋体"/>
          <w:b/>
          <w:sz w:val="28"/>
          <w:szCs w:val="28"/>
          <w:highlight w:val="none"/>
          <w:u w:val="single"/>
          <w:lang w:val="en-US" w:eastAsia="zh-CN"/>
        </w:rPr>
        <w:t xml:space="preserve">                  </w:t>
      </w:r>
      <w:r>
        <w:rPr>
          <w:rFonts w:hint="eastAsia" w:ascii="宋体" w:hAnsi="宋体" w:cs="宋体"/>
          <w:b/>
          <w:sz w:val="28"/>
          <w:szCs w:val="28"/>
          <w:highlight w:val="none"/>
          <w:u w:val="single"/>
          <w:lang w:val="en-US" w:eastAsia="zh-CN"/>
        </w:rPr>
        <w:t xml:space="preserve">         </w:t>
      </w:r>
      <w:r>
        <w:rPr>
          <w:rFonts w:hint="eastAsia" w:ascii="宋体" w:hAnsi="宋体" w:eastAsia="宋体" w:cs="宋体"/>
          <w:b/>
          <w:sz w:val="28"/>
          <w:szCs w:val="28"/>
          <w:highlight w:val="none"/>
          <w:u w:val="single"/>
          <w:lang w:val="en-US" w:eastAsia="zh-CN"/>
        </w:rPr>
        <w:t xml:space="preserve">    </w:t>
      </w:r>
      <w:r>
        <w:rPr>
          <w:rFonts w:hint="eastAsia" w:ascii="宋体" w:hAnsi="宋体" w:eastAsia="宋体" w:cs="宋体"/>
          <w:b/>
          <w:sz w:val="28"/>
          <w:szCs w:val="28"/>
          <w:highlight w:val="none"/>
          <w:lang w:eastAsia="zh-CN"/>
        </w:rPr>
        <w:t>（</w:t>
      </w:r>
      <w:r>
        <w:rPr>
          <w:rFonts w:hint="eastAsia" w:ascii="宋体" w:hAnsi="宋体" w:cs="宋体"/>
          <w:b/>
          <w:sz w:val="28"/>
          <w:szCs w:val="28"/>
          <w:highlight w:val="none"/>
          <w:lang w:val="en-US" w:eastAsia="zh-CN"/>
        </w:rPr>
        <w:t>项目</w:t>
      </w:r>
      <w:r>
        <w:rPr>
          <w:rFonts w:hint="eastAsia" w:ascii="宋体" w:hAnsi="宋体" w:eastAsia="宋体" w:cs="宋体"/>
          <w:b/>
          <w:sz w:val="28"/>
          <w:szCs w:val="28"/>
          <w:highlight w:val="none"/>
          <w:lang w:val="en-US" w:eastAsia="zh-CN"/>
        </w:rPr>
        <w:t>名称</w:t>
      </w:r>
      <w:r>
        <w:rPr>
          <w:rFonts w:hint="eastAsia" w:ascii="宋体" w:hAnsi="宋体" w:eastAsia="宋体" w:cs="宋体"/>
          <w:b/>
          <w:sz w:val="28"/>
          <w:szCs w:val="28"/>
          <w:highlight w:val="none"/>
          <w:lang w:eastAsia="zh-CN"/>
        </w:rPr>
        <w:t>）</w:t>
      </w:r>
    </w:p>
    <w:p w14:paraId="3D4F3218">
      <w:pPr>
        <w:spacing w:line="360" w:lineRule="auto"/>
        <w:jc w:val="both"/>
        <w:rPr>
          <w:rFonts w:hint="eastAsia" w:ascii="宋体" w:hAnsi="宋体" w:eastAsia="宋体" w:cs="宋体"/>
          <w:b/>
          <w:sz w:val="28"/>
          <w:szCs w:val="28"/>
          <w:highlight w:val="none"/>
        </w:rPr>
      </w:pPr>
      <w:r>
        <w:rPr>
          <w:rFonts w:hint="eastAsia" w:ascii="宋体" w:hAnsi="宋体" w:cs="宋体"/>
          <w:b/>
          <w:sz w:val="28"/>
          <w:szCs w:val="28"/>
          <w:highlight w:val="none"/>
          <w:lang w:val="en-US" w:eastAsia="zh-CN"/>
        </w:rPr>
        <w:t xml:space="preserve"> </w:t>
      </w:r>
    </w:p>
    <w:p w14:paraId="407DBC26">
      <w:pPr>
        <w:spacing w:line="360" w:lineRule="auto"/>
        <w:jc w:val="center"/>
        <w:rPr>
          <w:rFonts w:hint="eastAsia" w:ascii="宋体" w:hAnsi="宋体" w:eastAsia="宋体" w:cs="宋体"/>
          <w:b/>
          <w:sz w:val="28"/>
          <w:szCs w:val="28"/>
          <w:highlight w:val="none"/>
        </w:rPr>
      </w:pPr>
    </w:p>
    <w:p w14:paraId="026377D2">
      <w:pPr>
        <w:pStyle w:val="29"/>
        <w:rPr>
          <w:rFonts w:hint="eastAsia" w:ascii="宋体" w:hAnsi="宋体" w:eastAsia="宋体" w:cs="宋体"/>
          <w:highlight w:val="none"/>
        </w:rPr>
      </w:pPr>
    </w:p>
    <w:p w14:paraId="3CA0B0F5">
      <w:pPr>
        <w:spacing w:line="360" w:lineRule="auto"/>
        <w:jc w:val="center"/>
        <w:rPr>
          <w:rFonts w:hint="eastAsia" w:ascii="宋体" w:hAnsi="宋体" w:eastAsia="宋体" w:cs="宋体"/>
          <w:b/>
          <w:sz w:val="28"/>
          <w:szCs w:val="28"/>
          <w:highlight w:val="none"/>
        </w:rPr>
      </w:pPr>
    </w:p>
    <w:p w14:paraId="3D32A737">
      <w:pPr>
        <w:spacing w:line="360" w:lineRule="auto"/>
        <w:jc w:val="center"/>
        <w:rPr>
          <w:rFonts w:hint="eastAsia" w:ascii="宋体" w:hAnsi="宋体" w:eastAsia="宋体" w:cs="宋体"/>
          <w:b/>
          <w:sz w:val="28"/>
          <w:szCs w:val="28"/>
          <w:highlight w:val="none"/>
        </w:rPr>
      </w:pPr>
    </w:p>
    <w:p w14:paraId="4F0CA4CF">
      <w:pPr>
        <w:spacing w:line="360" w:lineRule="auto"/>
        <w:jc w:val="center"/>
        <w:rPr>
          <w:rFonts w:hint="eastAsia" w:ascii="宋体" w:hAnsi="宋体" w:eastAsia="宋体" w:cs="宋体"/>
          <w:b/>
          <w:bCs/>
          <w:sz w:val="28"/>
          <w:szCs w:val="28"/>
          <w:highlight w:val="none"/>
        </w:rPr>
      </w:pPr>
      <w:r>
        <w:rPr>
          <w:rFonts w:hint="eastAsia" w:ascii="宋体" w:hAnsi="宋体" w:eastAsia="宋体" w:cs="宋体"/>
          <w:b/>
          <w:sz w:val="28"/>
          <w:szCs w:val="28"/>
          <w:highlight w:val="none"/>
        </w:rPr>
        <w:t>合同编号：</w:t>
      </w:r>
      <w:r>
        <w:rPr>
          <w:rFonts w:hint="eastAsia" w:ascii="宋体" w:hAnsi="宋体" w:eastAsia="宋体" w:cs="宋体"/>
          <w:b/>
          <w:bCs/>
          <w:sz w:val="28"/>
          <w:szCs w:val="28"/>
          <w:highlight w:val="none"/>
        </w:rPr>
        <w:t>XXXX</w:t>
      </w:r>
    </w:p>
    <w:p w14:paraId="7C7CB61C">
      <w:pPr>
        <w:spacing w:line="360" w:lineRule="auto"/>
        <w:rPr>
          <w:rFonts w:hint="eastAsia" w:ascii="宋体" w:hAnsi="宋体" w:eastAsia="宋体" w:cs="宋体"/>
          <w:b/>
          <w:sz w:val="28"/>
          <w:szCs w:val="28"/>
          <w:highlight w:val="none"/>
        </w:rPr>
      </w:pPr>
    </w:p>
    <w:p w14:paraId="7870353F">
      <w:pPr>
        <w:spacing w:line="360" w:lineRule="auto"/>
        <w:rPr>
          <w:rFonts w:hint="eastAsia" w:ascii="宋体" w:hAnsi="宋体" w:eastAsia="宋体" w:cs="宋体"/>
          <w:b/>
          <w:sz w:val="28"/>
          <w:szCs w:val="28"/>
          <w:highlight w:val="none"/>
        </w:rPr>
      </w:pPr>
    </w:p>
    <w:p w14:paraId="30FCBB81">
      <w:pPr>
        <w:spacing w:line="360" w:lineRule="auto"/>
        <w:rPr>
          <w:rFonts w:hint="eastAsia" w:ascii="宋体" w:hAnsi="宋体" w:eastAsia="宋体" w:cs="宋体"/>
          <w:b/>
          <w:sz w:val="28"/>
          <w:szCs w:val="28"/>
          <w:highlight w:val="none"/>
        </w:rPr>
      </w:pPr>
    </w:p>
    <w:p w14:paraId="502A5B2C">
      <w:pPr>
        <w:spacing w:line="360" w:lineRule="auto"/>
        <w:rPr>
          <w:rFonts w:hint="eastAsia" w:ascii="宋体" w:hAnsi="宋体" w:eastAsia="宋体" w:cs="宋体"/>
          <w:b/>
          <w:sz w:val="28"/>
          <w:szCs w:val="28"/>
          <w:highlight w:val="none"/>
        </w:rPr>
      </w:pPr>
    </w:p>
    <w:p w14:paraId="11F44BEA">
      <w:pPr>
        <w:spacing w:line="360" w:lineRule="auto"/>
        <w:rPr>
          <w:rFonts w:hint="eastAsia" w:ascii="宋体" w:hAnsi="宋体" w:eastAsia="宋体" w:cs="宋体"/>
          <w:b/>
          <w:sz w:val="28"/>
          <w:szCs w:val="28"/>
          <w:highlight w:val="none"/>
        </w:rPr>
      </w:pPr>
    </w:p>
    <w:p w14:paraId="736C5047">
      <w:pPr>
        <w:spacing w:line="360" w:lineRule="auto"/>
        <w:rPr>
          <w:rFonts w:hint="eastAsia" w:ascii="宋体" w:hAnsi="宋体" w:eastAsia="宋体" w:cs="宋体"/>
          <w:b/>
          <w:sz w:val="28"/>
          <w:szCs w:val="28"/>
          <w:highlight w:val="none"/>
        </w:rPr>
      </w:pPr>
    </w:p>
    <w:p w14:paraId="7E470A2F">
      <w:pPr>
        <w:adjustRightInd w:val="0"/>
        <w:snapToGrid w:val="0"/>
        <w:spacing w:line="360" w:lineRule="auto"/>
        <w:jc w:val="center"/>
        <w:rPr>
          <w:rFonts w:hint="eastAsia" w:ascii="宋体" w:hAnsi="宋体" w:eastAsia="宋体" w:cs="宋体"/>
          <w:b/>
          <w:spacing w:val="23"/>
          <w:sz w:val="28"/>
          <w:szCs w:val="28"/>
          <w:highlight w:val="none"/>
        </w:rPr>
      </w:pPr>
      <w:r>
        <w:rPr>
          <w:rFonts w:hint="eastAsia" w:ascii="宋体" w:hAnsi="宋体" w:eastAsia="宋体" w:cs="宋体"/>
          <w:b/>
          <w:spacing w:val="23"/>
          <w:sz w:val="28"/>
          <w:szCs w:val="28"/>
          <w:highlight w:val="none"/>
        </w:rPr>
        <w:t>甲方(</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"http://set2.mail.qq.com/cgi-bin/mail_spam?action=check_link&amp;spam=0&amp;url=http%3A%2F%2Fwww%2Ebaidu%2Ecom%2Fs%3Fwd%3D%25E9%2587%2587%25E8%25B4%25AD%25E5%258D%2595%26hl_tag%3Dtextlink%26tn%3DSE_hldp01350_v6v6zkg6" </w:instrText>
      </w:r>
      <w:r>
        <w:rPr>
          <w:rFonts w:hint="eastAsia" w:ascii="宋体" w:hAnsi="宋体" w:eastAsia="宋体" w:cs="宋体"/>
          <w:highlight w:val="none"/>
        </w:rPr>
        <w:fldChar w:fldCharType="separate"/>
      </w:r>
      <w:r>
        <w:rPr>
          <w:rFonts w:hint="eastAsia" w:ascii="宋体" w:hAnsi="宋体" w:eastAsia="宋体" w:cs="宋体"/>
          <w:b/>
          <w:spacing w:val="23"/>
          <w:sz w:val="28"/>
          <w:szCs w:val="28"/>
          <w:highlight w:val="none"/>
        </w:rPr>
        <w:t>采购人</w:t>
      </w:r>
      <w:r>
        <w:rPr>
          <w:rFonts w:hint="eastAsia" w:ascii="宋体" w:hAnsi="宋体" w:eastAsia="宋体" w:cs="宋体"/>
          <w:b/>
          <w:spacing w:val="23"/>
          <w:sz w:val="28"/>
          <w:szCs w:val="28"/>
          <w:highlight w:val="none"/>
        </w:rPr>
        <w:fldChar w:fldCharType="end"/>
      </w:r>
      <w:r>
        <w:rPr>
          <w:rFonts w:hint="eastAsia" w:ascii="宋体" w:hAnsi="宋体" w:eastAsia="宋体" w:cs="宋体"/>
          <w:b/>
          <w:spacing w:val="23"/>
          <w:sz w:val="28"/>
          <w:szCs w:val="28"/>
          <w:highlight w:val="none"/>
        </w:rPr>
        <w:t>)：</w:t>
      </w:r>
      <w:r>
        <w:rPr>
          <w:rFonts w:hint="eastAsia" w:ascii="宋体" w:hAnsi="宋体" w:eastAsia="宋体" w:cs="宋体"/>
          <w:spacing w:val="23"/>
          <w:sz w:val="28"/>
          <w:szCs w:val="28"/>
          <w:highlight w:val="none"/>
          <w:u w:val="single"/>
        </w:rPr>
        <w:t></w:t>
      </w:r>
    </w:p>
    <w:p w14:paraId="0B30DFCF">
      <w:pPr>
        <w:adjustRightInd w:val="0"/>
        <w:snapToGrid w:val="0"/>
        <w:spacing w:line="360" w:lineRule="auto"/>
        <w:jc w:val="center"/>
        <w:rPr>
          <w:rFonts w:hint="eastAsia" w:ascii="宋体" w:hAnsi="宋体" w:eastAsia="宋体" w:cs="宋体"/>
          <w:spacing w:val="23"/>
          <w:sz w:val="28"/>
          <w:szCs w:val="28"/>
          <w:highlight w:val="none"/>
          <w:u w:val="singl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"http://set2.mail.qq.com/cgi-bin/mail_spam?action=check_link&amp;spam=0&amp;url=http%3A%2F%2Fwww%2Ebaidu%2Ecom%2Fs%3Fwd%3D%25E4%25B9%2599%25E6%2596%25B9%26hl_tag%3Dtextlink%26tn%3DSE_hldp01350_v6v6zkg6" </w:instrText>
      </w:r>
      <w:r>
        <w:rPr>
          <w:rFonts w:hint="eastAsia" w:ascii="宋体" w:hAnsi="宋体" w:eastAsia="宋体" w:cs="宋体"/>
          <w:highlight w:val="none"/>
        </w:rPr>
        <w:fldChar w:fldCharType="separate"/>
      </w:r>
      <w:r>
        <w:rPr>
          <w:rFonts w:hint="eastAsia" w:ascii="宋体" w:hAnsi="宋体" w:eastAsia="宋体" w:cs="宋体"/>
          <w:b/>
          <w:spacing w:val="23"/>
          <w:sz w:val="28"/>
          <w:szCs w:val="28"/>
          <w:highlight w:val="none"/>
        </w:rPr>
        <w:t>乙方</w:t>
      </w:r>
      <w:r>
        <w:rPr>
          <w:rFonts w:hint="eastAsia" w:ascii="宋体" w:hAnsi="宋体" w:eastAsia="宋体" w:cs="宋体"/>
          <w:b/>
          <w:spacing w:val="23"/>
          <w:sz w:val="28"/>
          <w:szCs w:val="28"/>
          <w:highlight w:val="none"/>
        </w:rPr>
        <w:fldChar w:fldCharType="end"/>
      </w:r>
      <w:r>
        <w:rPr>
          <w:rFonts w:hint="eastAsia" w:ascii="宋体" w:hAnsi="宋体" w:eastAsia="宋体" w:cs="宋体"/>
          <w:b/>
          <w:spacing w:val="23"/>
          <w:sz w:val="28"/>
          <w:szCs w:val="28"/>
          <w:highlight w:val="none"/>
        </w:rPr>
        <w:t>(</w:t>
      </w:r>
      <w:r>
        <w:rPr>
          <w:rFonts w:hint="eastAsia" w:ascii="宋体" w:hAnsi="宋体" w:cs="宋体"/>
          <w:b/>
          <w:spacing w:val="23"/>
          <w:sz w:val="28"/>
          <w:szCs w:val="28"/>
          <w:highlight w:val="none"/>
          <w:lang w:val="en-US" w:eastAsia="zh-CN"/>
        </w:rPr>
        <w:t>投标人</w:t>
      </w:r>
      <w:r>
        <w:rPr>
          <w:rFonts w:hint="eastAsia" w:ascii="宋体" w:hAnsi="宋体" w:eastAsia="宋体" w:cs="宋体"/>
          <w:b/>
          <w:spacing w:val="23"/>
          <w:sz w:val="28"/>
          <w:szCs w:val="28"/>
          <w:highlight w:val="none"/>
        </w:rPr>
        <w:t>)：</w:t>
      </w:r>
      <w:r>
        <w:rPr>
          <w:rFonts w:hint="eastAsia" w:ascii="宋体" w:hAnsi="宋体" w:eastAsia="宋体" w:cs="宋体"/>
          <w:spacing w:val="23"/>
          <w:sz w:val="28"/>
          <w:szCs w:val="28"/>
          <w:highlight w:val="none"/>
          <w:u w:val="single"/>
        </w:rPr>
        <w:t></w:t>
      </w:r>
    </w:p>
    <w:p w14:paraId="19ED5332">
      <w:pPr>
        <w:adjustRightInd w:val="0"/>
        <w:snapToGrid w:val="0"/>
        <w:spacing w:line="360" w:lineRule="auto"/>
        <w:jc w:val="center"/>
        <w:rPr>
          <w:rFonts w:hint="eastAsia" w:ascii="宋体" w:hAnsi="宋体" w:eastAsia="宋体" w:cs="宋体"/>
          <w:b/>
          <w:spacing w:val="23"/>
          <w:sz w:val="28"/>
          <w:szCs w:val="28"/>
          <w:highlight w:val="none"/>
        </w:rPr>
      </w:pPr>
      <w:r>
        <w:rPr>
          <w:rFonts w:hint="eastAsia" w:ascii="宋体" w:hAnsi="宋体" w:eastAsia="宋体" w:cs="宋体"/>
          <w:b/>
          <w:spacing w:val="23"/>
          <w:sz w:val="28"/>
          <w:szCs w:val="28"/>
          <w:highlight w:val="none"/>
        </w:rPr>
        <w:t>签订时间：</w:t>
      </w:r>
      <w:r>
        <w:rPr>
          <w:rFonts w:hint="eastAsia" w:ascii="宋体" w:hAnsi="宋体" w:eastAsia="宋体" w:cs="宋体"/>
          <w:spacing w:val="23"/>
          <w:sz w:val="28"/>
          <w:szCs w:val="28"/>
          <w:highlight w:val="none"/>
          <w:u w:val="single"/>
        </w:rPr>
        <w:t></w:t>
      </w:r>
      <w:r>
        <w:rPr>
          <w:rFonts w:hint="eastAsia" w:ascii="宋体" w:hAnsi="宋体" w:eastAsia="宋体" w:cs="宋体"/>
          <w:b/>
          <w:spacing w:val="23"/>
          <w:sz w:val="28"/>
          <w:szCs w:val="28"/>
          <w:highlight w:val="none"/>
        </w:rPr>
        <w:t>年</w:t>
      </w:r>
      <w:r>
        <w:rPr>
          <w:rFonts w:hint="eastAsia" w:ascii="宋体" w:hAnsi="宋体" w:eastAsia="宋体" w:cs="宋体"/>
          <w:spacing w:val="23"/>
          <w:sz w:val="28"/>
          <w:szCs w:val="28"/>
          <w:highlight w:val="none"/>
          <w:u w:val="single"/>
        </w:rPr>
        <w:t></w:t>
      </w:r>
      <w:r>
        <w:rPr>
          <w:rFonts w:hint="eastAsia" w:ascii="宋体" w:hAnsi="宋体" w:eastAsia="宋体" w:cs="宋体"/>
          <w:b/>
          <w:spacing w:val="23"/>
          <w:sz w:val="28"/>
          <w:szCs w:val="28"/>
          <w:highlight w:val="none"/>
        </w:rPr>
        <w:t>月</w:t>
      </w:r>
      <w:r>
        <w:rPr>
          <w:rFonts w:hint="eastAsia" w:ascii="宋体" w:hAnsi="宋体" w:eastAsia="宋体" w:cs="宋体"/>
          <w:spacing w:val="23"/>
          <w:sz w:val="28"/>
          <w:szCs w:val="28"/>
          <w:highlight w:val="none"/>
          <w:u w:val="single"/>
        </w:rPr>
        <w:t></w:t>
      </w:r>
      <w:r>
        <w:rPr>
          <w:rFonts w:hint="eastAsia" w:ascii="宋体" w:hAnsi="宋体" w:eastAsia="宋体" w:cs="宋体"/>
          <w:b/>
          <w:spacing w:val="23"/>
          <w:sz w:val="28"/>
          <w:szCs w:val="28"/>
          <w:highlight w:val="none"/>
        </w:rPr>
        <w:t>日</w:t>
      </w:r>
    </w:p>
    <w:p w14:paraId="6CB83361">
      <w:pPr>
        <w:spacing w:line="360" w:lineRule="auto"/>
        <w:ind w:firstLine="480" w:firstLineChars="200"/>
        <w:rPr>
          <w:rFonts w:hint="eastAsia" w:ascii="宋体" w:hAnsi="宋体" w:eastAsia="宋体" w:cs="宋体"/>
          <w:color w:val="auto"/>
          <w:sz w:val="24"/>
          <w:szCs w:val="24"/>
          <w:highlight w:val="none"/>
        </w:rPr>
      </w:pPr>
    </w:p>
    <w:p w14:paraId="38F09507">
      <w:pPr>
        <w:widowControl/>
        <w:spacing w:line="360" w:lineRule="auto"/>
        <w:ind w:firstLine="562" w:firstLineChars="200"/>
        <w:jc w:val="center"/>
        <w:rPr>
          <w:rFonts w:hint="eastAsia" w:ascii="宋体" w:hAnsi="宋体" w:eastAsia="宋体" w:cs="宋体"/>
          <w:b/>
          <w:sz w:val="28"/>
          <w:szCs w:val="28"/>
          <w:highlight w:val="none"/>
        </w:rPr>
      </w:pPr>
      <w:r>
        <w:rPr>
          <w:rFonts w:hint="eastAsia" w:ascii="宋体" w:hAnsi="宋体" w:eastAsia="宋体" w:cs="宋体"/>
          <w:b/>
          <w:sz w:val="28"/>
          <w:szCs w:val="28"/>
          <w:highlight w:val="none"/>
        </w:rPr>
        <w:t>合同范本</w:t>
      </w:r>
    </w:p>
    <w:p w14:paraId="2891B346">
      <w:pPr>
        <w:widowControl/>
        <w:spacing w:line="360" w:lineRule="auto"/>
        <w:ind w:firstLine="480" w:firstLineChars="200"/>
        <w:jc w:val="left"/>
        <w:rPr>
          <w:rFonts w:hint="eastAsia" w:ascii="宋体" w:hAnsi="宋体" w:eastAsia="宋体" w:cs="宋体"/>
          <w:bCs/>
          <w:sz w:val="24"/>
          <w:szCs w:val="24"/>
          <w:highlight w:val="none"/>
        </w:rPr>
      </w:pPr>
      <w:r>
        <w:rPr>
          <w:rFonts w:hint="eastAsia" w:ascii="宋体" w:hAnsi="宋体" w:eastAsia="宋体" w:cs="宋体"/>
          <w:bCs/>
          <w:sz w:val="24"/>
          <w:szCs w:val="24"/>
          <w:highlight w:val="none"/>
        </w:rPr>
        <w:t xml:space="preserve">甲方(采购人)： </w:t>
      </w:r>
      <w:r>
        <w:rPr>
          <w:rFonts w:hint="eastAsia" w:ascii="宋体" w:hAnsi="宋体" w:eastAsia="宋体" w:cs="宋体"/>
          <w:spacing w:val="23"/>
          <w:sz w:val="28"/>
          <w:szCs w:val="28"/>
          <w:highlight w:val="none"/>
          <w:u w:val="single"/>
        </w:rPr>
        <w:t></w:t>
      </w:r>
      <w:r>
        <w:rPr>
          <w:rFonts w:hint="eastAsia" w:ascii="宋体" w:hAnsi="宋体" w:eastAsia="宋体" w:cs="宋体"/>
          <w:bCs/>
          <w:sz w:val="24"/>
          <w:szCs w:val="24"/>
          <w:highlight w:val="none"/>
        </w:rPr>
        <w:t xml:space="preserve">              </w:t>
      </w:r>
    </w:p>
    <w:p w14:paraId="33C48BDF">
      <w:pPr>
        <w:widowControl/>
        <w:spacing w:line="360" w:lineRule="auto"/>
        <w:ind w:firstLine="480" w:firstLineChars="200"/>
        <w:jc w:val="left"/>
        <w:rPr>
          <w:rFonts w:hint="eastAsia" w:ascii="宋体" w:hAnsi="宋体" w:eastAsia="宋体" w:cs="宋体"/>
          <w:bCs/>
          <w:sz w:val="24"/>
          <w:szCs w:val="24"/>
          <w:highlight w:val="none"/>
        </w:rPr>
      </w:pPr>
      <w:r>
        <w:rPr>
          <w:rFonts w:hint="eastAsia" w:ascii="宋体" w:hAnsi="宋体" w:eastAsia="宋体" w:cs="宋体"/>
          <w:bCs/>
          <w:sz w:val="24"/>
          <w:szCs w:val="24"/>
          <w:highlight w:val="none"/>
        </w:rPr>
        <w:t>乙方(</w:t>
      </w:r>
      <w:r>
        <w:rPr>
          <w:rFonts w:hint="eastAsia" w:ascii="宋体" w:hAnsi="宋体" w:eastAsia="宋体" w:cs="宋体"/>
          <w:bCs/>
          <w:sz w:val="24"/>
          <w:szCs w:val="24"/>
          <w:highlight w:val="none"/>
          <w:lang w:val="en-US" w:eastAsia="zh-CN"/>
        </w:rPr>
        <w:t>投标人</w:t>
      </w:r>
      <w:r>
        <w:rPr>
          <w:rFonts w:hint="eastAsia" w:ascii="宋体" w:hAnsi="宋体" w:eastAsia="宋体" w:cs="宋体"/>
          <w:bCs/>
          <w:sz w:val="24"/>
          <w:szCs w:val="24"/>
          <w:highlight w:val="none"/>
        </w:rPr>
        <w:t xml:space="preserve">)： </w:t>
      </w:r>
      <w:r>
        <w:rPr>
          <w:rFonts w:hint="eastAsia" w:ascii="宋体" w:hAnsi="宋体" w:eastAsia="宋体" w:cs="宋体"/>
          <w:spacing w:val="23"/>
          <w:sz w:val="28"/>
          <w:szCs w:val="28"/>
          <w:highlight w:val="none"/>
          <w:u w:val="single"/>
        </w:rPr>
        <w:t></w:t>
      </w:r>
      <w:r>
        <w:rPr>
          <w:rFonts w:hint="eastAsia" w:ascii="宋体" w:hAnsi="宋体" w:eastAsia="宋体" w:cs="宋体"/>
          <w:bCs/>
          <w:sz w:val="24"/>
          <w:szCs w:val="24"/>
          <w:highlight w:val="none"/>
        </w:rPr>
        <w:t xml:space="preserve">               </w:t>
      </w:r>
    </w:p>
    <w:p w14:paraId="40644AEF">
      <w:pPr>
        <w:pStyle w:val="146"/>
        <w:wordWrap/>
        <w:spacing w:before="0" w:line="360" w:lineRule="auto"/>
        <w:ind w:left="0" w:leftChars="0" w:right="0"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根据《中华人民共和国</w:t>
      </w:r>
      <w:r>
        <w:rPr>
          <w:rFonts w:hint="eastAsia" w:ascii="宋体" w:hAnsi="宋体" w:eastAsia="宋体" w:cs="宋体"/>
          <w:color w:val="auto"/>
          <w:sz w:val="24"/>
          <w:szCs w:val="24"/>
          <w:lang w:val="en-US" w:eastAsia="zh-CN"/>
        </w:rPr>
        <w:t>民法典</w:t>
      </w:r>
      <w:r>
        <w:rPr>
          <w:rFonts w:hint="eastAsia" w:ascii="宋体" w:hAnsi="宋体" w:eastAsia="宋体" w:cs="宋体"/>
          <w:color w:val="auto"/>
          <w:sz w:val="24"/>
          <w:szCs w:val="24"/>
        </w:rPr>
        <w:t>》和有关法律、法规，甲乙双方本着诚实信用、平等互利的原则，就</w:t>
      </w:r>
      <w:r>
        <w:rPr>
          <w:rFonts w:hint="eastAsia" w:ascii="宋体" w:hAnsi="宋体" w:eastAsia="宋体" w:cs="宋体"/>
          <w:spacing w:val="23"/>
          <w:sz w:val="28"/>
          <w:szCs w:val="28"/>
          <w:highlight w:val="none"/>
          <w:u w:val="single"/>
        </w:rPr>
        <w:t></w:t>
      </w:r>
      <w:r>
        <w:rPr>
          <w:rFonts w:hint="eastAsia" w:ascii="宋体" w:hAnsi="宋体" w:cs="宋体"/>
          <w:bCs/>
          <w:sz w:val="24"/>
          <w:szCs w:val="24"/>
          <w:highlight w:val="none"/>
          <w:lang w:eastAsia="zh-CN"/>
        </w:rPr>
        <w:t>（</w:t>
      </w:r>
      <w:r>
        <w:rPr>
          <w:rFonts w:hint="eastAsia" w:ascii="宋体" w:hAnsi="宋体" w:cs="宋体"/>
          <w:bCs/>
          <w:sz w:val="24"/>
          <w:szCs w:val="24"/>
          <w:highlight w:val="none"/>
          <w:lang w:val="en-US" w:eastAsia="zh-CN"/>
        </w:rPr>
        <w:t>项目名称</w:t>
      </w:r>
      <w:r>
        <w:rPr>
          <w:rFonts w:hint="eastAsia" w:ascii="宋体" w:hAnsi="宋体" w:cs="宋体"/>
          <w:bCs/>
          <w:sz w:val="24"/>
          <w:szCs w:val="24"/>
          <w:highlight w:val="none"/>
          <w:lang w:eastAsia="zh-CN"/>
        </w:rPr>
        <w:t>）</w:t>
      </w:r>
      <w:r>
        <w:rPr>
          <w:rFonts w:hint="eastAsia" w:ascii="宋体" w:hAnsi="宋体" w:eastAsia="宋体" w:cs="宋体"/>
          <w:color w:val="auto"/>
          <w:sz w:val="24"/>
          <w:szCs w:val="24"/>
        </w:rPr>
        <w:t>事宜，签订本合同。</w:t>
      </w:r>
    </w:p>
    <w:p w14:paraId="6D8CD941">
      <w:pPr>
        <w:widowControl/>
        <w:spacing w:line="500" w:lineRule="exact"/>
        <w:ind w:firstLine="466" w:firstLineChars="200"/>
        <w:jc w:val="left"/>
        <w:rPr>
          <w:rFonts w:hint="eastAsia" w:ascii="仿宋" w:hAnsi="仿宋" w:eastAsia="仿宋" w:cs="仿宋"/>
          <w:b/>
          <w:color w:val="auto"/>
          <w:sz w:val="28"/>
          <w:szCs w:val="28"/>
          <w:highlight w:val="none"/>
          <w:lang w:bidi="ar"/>
        </w:rPr>
      </w:pPr>
      <w:r>
        <w:rPr>
          <w:rFonts w:hint="eastAsia" w:ascii="宋体" w:hAnsi="宋体" w:eastAsia="宋体" w:cs="宋体"/>
          <w:b/>
          <w:color w:val="auto"/>
          <w:spacing w:val="-4"/>
          <w:sz w:val="24"/>
          <w:szCs w:val="24"/>
        </w:rPr>
        <w:t>第一</w:t>
      </w:r>
      <w:r>
        <w:rPr>
          <w:rFonts w:hint="eastAsia" w:ascii="宋体" w:hAnsi="宋体" w:eastAsia="宋体" w:cs="宋体"/>
          <w:b/>
          <w:color w:val="auto"/>
          <w:spacing w:val="-4"/>
          <w:sz w:val="24"/>
          <w:szCs w:val="24"/>
          <w:lang w:val="en-US" w:eastAsia="zh-CN"/>
        </w:rPr>
        <w:t>条</w:t>
      </w:r>
      <w:r>
        <w:rPr>
          <w:rFonts w:hint="eastAsia" w:ascii="宋体" w:hAnsi="宋体" w:eastAsia="宋体" w:cs="宋体"/>
          <w:b/>
          <w:color w:val="auto"/>
          <w:spacing w:val="-4"/>
          <w:sz w:val="24"/>
          <w:szCs w:val="24"/>
        </w:rPr>
        <w:t xml:space="preserve">  项目概况</w:t>
      </w:r>
    </w:p>
    <w:p w14:paraId="2B5E4B5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b w:val="0"/>
          <w:bCs/>
          <w:color w:val="auto"/>
          <w:sz w:val="28"/>
          <w:szCs w:val="28"/>
          <w:highlight w:val="none"/>
          <w:u w:val="single"/>
          <w:lang w:eastAsia="zh-CN" w:bidi="ar"/>
        </w:rPr>
      </w:pPr>
      <w:r>
        <w:rPr>
          <w:rFonts w:hint="eastAsia" w:ascii="宋体" w:hAnsi="宋体" w:eastAsia="宋体" w:cs="宋体"/>
          <w:color w:val="auto"/>
          <w:sz w:val="24"/>
          <w:szCs w:val="24"/>
          <w:highlight w:val="none"/>
          <w:lang w:eastAsia="zh-CN"/>
        </w:rPr>
        <w:t>服务内容：</w:t>
      </w:r>
      <w:r>
        <w:rPr>
          <w:rFonts w:hint="eastAsia" w:ascii="仿宋" w:hAnsi="仿宋" w:eastAsia="仿宋" w:cs="仿宋"/>
          <w:b w:val="0"/>
          <w:bCs/>
          <w:color w:val="auto"/>
          <w:sz w:val="28"/>
          <w:szCs w:val="28"/>
          <w:highlight w:val="none"/>
          <w:u w:val="single"/>
          <w:lang w:eastAsia="zh-CN" w:bidi="ar"/>
        </w:rPr>
        <w:t xml:space="preserve">                    </w:t>
      </w:r>
      <w:r>
        <w:rPr>
          <w:rFonts w:hint="eastAsia" w:ascii="仿宋" w:hAnsi="仿宋" w:eastAsia="仿宋" w:cs="仿宋"/>
          <w:b w:val="0"/>
          <w:bCs/>
          <w:color w:val="auto"/>
          <w:sz w:val="28"/>
          <w:szCs w:val="28"/>
          <w:highlight w:val="none"/>
          <w:u w:val="single"/>
          <w:lang w:val="en-US" w:eastAsia="zh-CN" w:bidi="ar"/>
        </w:rPr>
        <w:t xml:space="preserve"> </w:t>
      </w:r>
      <w:r>
        <w:rPr>
          <w:rFonts w:hint="eastAsia" w:ascii="仿宋" w:hAnsi="仿宋" w:eastAsia="仿宋" w:cs="仿宋"/>
          <w:b w:val="0"/>
          <w:bCs/>
          <w:color w:val="auto"/>
          <w:sz w:val="28"/>
          <w:szCs w:val="28"/>
          <w:highlight w:val="none"/>
          <w:u w:val="single"/>
          <w:lang w:eastAsia="zh-CN" w:bidi="ar"/>
        </w:rPr>
        <w:t xml:space="preserve">  .</w:t>
      </w:r>
    </w:p>
    <w:p w14:paraId="37EB554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val="en-US" w:eastAsia="zh-CN"/>
        </w:rPr>
        <w:t>服务地点：</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u w:val="single"/>
          <w:lang w:val="en-US" w:eastAsia="zh-CN"/>
        </w:rPr>
        <w:t xml:space="preserve">   </w:t>
      </w:r>
    </w:p>
    <w:p w14:paraId="4A4F764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合同</w:t>
      </w:r>
      <w:r>
        <w:rPr>
          <w:rFonts w:hint="eastAsia" w:ascii="宋体" w:hAnsi="宋体" w:eastAsia="宋体" w:cs="宋体"/>
          <w:color w:val="auto"/>
          <w:sz w:val="24"/>
          <w:szCs w:val="24"/>
          <w:highlight w:val="none"/>
          <w:lang w:eastAsia="zh-CN"/>
        </w:rPr>
        <w:t>价格（含税）</w:t>
      </w:r>
      <w:r>
        <w:rPr>
          <w:rFonts w:hint="eastAsia" w:ascii="仿宋" w:hAnsi="仿宋" w:eastAsia="仿宋" w:cs="仿宋"/>
          <w:b w:val="0"/>
          <w:bCs/>
          <w:color w:val="auto"/>
          <w:sz w:val="28"/>
          <w:szCs w:val="28"/>
          <w:highlight w:val="none"/>
          <w:lang w:eastAsia="zh-CN" w:bidi="ar"/>
        </w:rPr>
        <w:t>：</w:t>
      </w:r>
      <w:r>
        <w:rPr>
          <w:rFonts w:hint="eastAsia" w:ascii="仿宋" w:hAnsi="仿宋" w:eastAsia="仿宋" w:cs="仿宋"/>
          <w:b w:val="0"/>
          <w:bCs/>
          <w:color w:val="auto"/>
          <w:sz w:val="28"/>
          <w:szCs w:val="28"/>
          <w:highlight w:val="none"/>
          <w:u w:val="single"/>
          <w:lang w:eastAsia="zh-CN" w:bidi="ar"/>
        </w:rPr>
        <w:t xml:space="preserve">         </w:t>
      </w:r>
      <w:r>
        <w:rPr>
          <w:rFonts w:hint="eastAsia" w:ascii="宋体" w:hAnsi="宋体" w:eastAsia="宋体" w:cs="宋体"/>
          <w:color w:val="auto"/>
          <w:sz w:val="24"/>
          <w:szCs w:val="24"/>
          <w:highlight w:val="none"/>
          <w:lang w:eastAsia="zh-CN"/>
        </w:rPr>
        <w:t>(金额单位：人民币元)</w:t>
      </w:r>
    </w:p>
    <w:p w14:paraId="1C3685F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spacing w:val="-4"/>
          <w:sz w:val="24"/>
          <w:szCs w:val="24"/>
        </w:rPr>
      </w:pPr>
      <w:r>
        <w:rPr>
          <w:rFonts w:hint="eastAsia" w:ascii="宋体" w:hAnsi="宋体" w:eastAsia="宋体" w:cs="宋体"/>
          <w:color w:val="auto"/>
          <w:sz w:val="24"/>
          <w:szCs w:val="24"/>
          <w:highlight w:val="none"/>
          <w:lang w:eastAsia="zh-CN"/>
        </w:rPr>
        <w:t>乙方负责项目实施过程中的所有费用，甲方不再另付任何费用。</w:t>
      </w:r>
    </w:p>
    <w:p w14:paraId="5C16F510">
      <w:pPr>
        <w:wordWrap/>
        <w:spacing w:before="0" w:line="360" w:lineRule="auto"/>
        <w:ind w:right="0" w:firstLine="466" w:firstLineChars="200"/>
        <w:jc w:val="left"/>
        <w:textAlignment w:val="auto"/>
        <w:outlineLvl w:val="9"/>
        <w:rPr>
          <w:rFonts w:hint="default" w:ascii="宋体" w:hAnsi="宋体" w:eastAsia="宋体" w:cs="宋体"/>
          <w:b/>
          <w:color w:val="auto"/>
          <w:spacing w:val="-4"/>
          <w:sz w:val="24"/>
          <w:szCs w:val="24"/>
          <w:lang w:val="en-US" w:eastAsia="zh-CN"/>
        </w:rPr>
      </w:pPr>
      <w:bookmarkStart w:id="123" w:name="_Toc4574_WPSOffice_Level2"/>
      <w:r>
        <w:rPr>
          <w:rFonts w:hint="eastAsia" w:ascii="宋体" w:hAnsi="宋体" w:eastAsia="宋体" w:cs="宋体"/>
          <w:b/>
          <w:color w:val="auto"/>
          <w:spacing w:val="-4"/>
          <w:sz w:val="24"/>
          <w:szCs w:val="24"/>
        </w:rPr>
        <w:t>第</w:t>
      </w:r>
      <w:r>
        <w:rPr>
          <w:rFonts w:hint="eastAsia" w:ascii="宋体" w:hAnsi="宋体" w:eastAsia="宋体" w:cs="宋体"/>
          <w:b/>
          <w:color w:val="auto"/>
          <w:spacing w:val="-4"/>
          <w:sz w:val="24"/>
          <w:szCs w:val="24"/>
          <w:lang w:val="en-US" w:eastAsia="zh-CN"/>
        </w:rPr>
        <w:t>二条</w:t>
      </w:r>
      <w:r>
        <w:rPr>
          <w:rFonts w:hint="eastAsia" w:ascii="宋体" w:hAnsi="宋体" w:eastAsia="宋体" w:cs="宋体"/>
          <w:b/>
          <w:color w:val="auto"/>
          <w:spacing w:val="-4"/>
          <w:sz w:val="24"/>
          <w:szCs w:val="24"/>
        </w:rPr>
        <w:t xml:space="preserve">  </w:t>
      </w:r>
      <w:bookmarkEnd w:id="123"/>
      <w:r>
        <w:rPr>
          <w:rFonts w:hint="eastAsia" w:ascii="宋体" w:hAnsi="宋体" w:eastAsia="宋体" w:cs="宋体"/>
          <w:b/>
          <w:color w:val="auto"/>
          <w:spacing w:val="-4"/>
          <w:sz w:val="24"/>
          <w:szCs w:val="24"/>
          <w:lang w:val="en-US" w:eastAsia="zh-CN"/>
        </w:rPr>
        <w:t>服务期限</w:t>
      </w:r>
    </w:p>
    <w:p w14:paraId="79613CC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sz w:val="24"/>
          <w:szCs w:val="24"/>
          <w:highlight w:val="none"/>
          <w:lang w:eastAsia="zh-CN"/>
        </w:rPr>
      </w:pPr>
      <w:bookmarkStart w:id="124" w:name="_Toc23119_WPSOffice_Level2"/>
      <w:r>
        <w:rPr>
          <w:rFonts w:hint="eastAsia" w:ascii="宋体" w:hAnsi="宋体" w:eastAsia="宋体" w:cs="宋体"/>
          <w:color w:val="auto"/>
          <w:sz w:val="24"/>
          <w:szCs w:val="24"/>
          <w:highlight w:val="none"/>
          <w:lang w:val="en-US" w:eastAsia="zh-CN"/>
        </w:rPr>
        <w:t>本项目</w:t>
      </w:r>
      <w:r>
        <w:rPr>
          <w:rFonts w:hint="eastAsia" w:ascii="宋体" w:hAnsi="宋体" w:eastAsia="宋体" w:cs="宋体"/>
          <w:color w:val="auto"/>
          <w:sz w:val="24"/>
          <w:szCs w:val="24"/>
          <w:highlight w:val="none"/>
          <w:lang w:eastAsia="zh-CN"/>
        </w:rPr>
        <w:t>服务</w:t>
      </w:r>
      <w:r>
        <w:rPr>
          <w:rFonts w:hint="eastAsia" w:ascii="宋体" w:hAnsi="宋体" w:eastAsia="宋体" w:cs="宋体"/>
          <w:color w:val="auto"/>
          <w:sz w:val="24"/>
          <w:szCs w:val="24"/>
          <w:highlight w:val="none"/>
          <w:lang w:val="en-US" w:eastAsia="zh-CN"/>
        </w:rPr>
        <w:t>期限</w:t>
      </w:r>
      <w:r>
        <w:rPr>
          <w:rFonts w:hint="eastAsia" w:ascii="宋体" w:hAnsi="宋体" w:eastAsia="宋体" w:cs="宋体"/>
          <w:color w:val="auto"/>
          <w:sz w:val="24"/>
          <w:szCs w:val="24"/>
          <w:highlight w:val="none"/>
          <w:lang w:eastAsia="zh-CN"/>
        </w:rPr>
        <w:t>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eastAsia="zh-CN"/>
        </w:rPr>
        <w:t>年。</w:t>
      </w:r>
      <w:r>
        <w:rPr>
          <w:rFonts w:hint="eastAsia" w:ascii="宋体" w:hAnsi="宋体" w:eastAsia="宋体" w:cs="宋体"/>
          <w:color w:val="auto"/>
          <w:sz w:val="24"/>
          <w:szCs w:val="24"/>
          <w:highlight w:val="none"/>
          <w:lang w:val="en-US" w:eastAsia="zh-CN"/>
        </w:rPr>
        <w:t>经双方协商一致</w:t>
      </w:r>
      <w:r>
        <w:rPr>
          <w:rFonts w:hint="eastAsia" w:ascii="宋体" w:hAnsi="宋体" w:eastAsia="宋体" w:cs="宋体"/>
          <w:color w:val="auto"/>
          <w:sz w:val="24"/>
          <w:szCs w:val="24"/>
          <w:highlight w:val="none"/>
          <w:lang w:eastAsia="zh-CN"/>
        </w:rPr>
        <w:t>合同采用一年一</w:t>
      </w:r>
      <w:r>
        <w:rPr>
          <w:rFonts w:hint="eastAsia" w:ascii="宋体" w:hAnsi="宋体" w:eastAsia="宋体" w:cs="宋体"/>
          <w:color w:val="auto"/>
          <w:sz w:val="24"/>
          <w:szCs w:val="24"/>
          <w:highlight w:val="none"/>
          <w:lang w:val="en-US" w:eastAsia="zh-CN"/>
        </w:rPr>
        <w:t>签</w:t>
      </w:r>
      <w:r>
        <w:rPr>
          <w:rFonts w:hint="eastAsia" w:ascii="宋体" w:hAnsi="宋体" w:eastAsia="宋体" w:cs="宋体"/>
          <w:color w:val="auto"/>
          <w:sz w:val="24"/>
          <w:szCs w:val="24"/>
          <w:highlight w:val="none"/>
          <w:lang w:eastAsia="zh-CN"/>
        </w:rPr>
        <w:t>。</w:t>
      </w:r>
    </w:p>
    <w:p w14:paraId="671307F3">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注：根据《政府购买服务管理办法》（中华人民共和国财政部令第102号），本次服务采用一次采购，两年沿用，合同一年一签，服务到期后续签合同。</w:t>
      </w:r>
    </w:p>
    <w:p w14:paraId="34B7B5D2">
      <w:pPr>
        <w:wordWrap/>
        <w:spacing w:before="0" w:line="360" w:lineRule="auto"/>
        <w:ind w:right="0" w:firstLine="482" w:firstLineChars="200"/>
        <w:jc w:val="left"/>
        <w:textAlignment w:val="auto"/>
        <w:outlineLvl w:val="9"/>
        <w:rPr>
          <w:rFonts w:hint="eastAsia" w:ascii="宋体" w:hAnsi="宋体" w:eastAsia="宋体" w:cs="宋体"/>
          <w:b/>
          <w:color w:val="auto"/>
          <w:sz w:val="24"/>
          <w:szCs w:val="24"/>
        </w:rPr>
      </w:pPr>
      <w:r>
        <w:rPr>
          <w:rFonts w:hint="eastAsia" w:ascii="宋体" w:hAnsi="宋体" w:eastAsia="宋体" w:cs="宋体"/>
          <w:b/>
          <w:color w:val="auto"/>
          <w:sz w:val="24"/>
          <w:szCs w:val="24"/>
        </w:rPr>
        <w:t>第</w:t>
      </w:r>
      <w:r>
        <w:rPr>
          <w:rFonts w:hint="eastAsia" w:ascii="宋体" w:hAnsi="宋体" w:eastAsia="宋体" w:cs="宋体"/>
          <w:b/>
          <w:color w:val="auto"/>
          <w:sz w:val="24"/>
          <w:szCs w:val="24"/>
          <w:lang w:val="en-US" w:eastAsia="zh-CN"/>
        </w:rPr>
        <w:t>三条</w:t>
      </w:r>
      <w:r>
        <w:rPr>
          <w:rFonts w:hint="eastAsia" w:ascii="宋体" w:hAnsi="宋体" w:eastAsia="宋体" w:cs="宋体"/>
          <w:b/>
          <w:color w:val="auto"/>
          <w:sz w:val="24"/>
          <w:szCs w:val="24"/>
        </w:rPr>
        <w:t xml:space="preserve">  </w:t>
      </w:r>
      <w:r>
        <w:rPr>
          <w:rFonts w:hint="eastAsia" w:ascii="宋体" w:hAnsi="宋体" w:cs="宋体"/>
          <w:b/>
          <w:color w:val="auto"/>
          <w:sz w:val="24"/>
          <w:szCs w:val="24"/>
          <w:lang w:val="en-US" w:eastAsia="zh-CN"/>
        </w:rPr>
        <w:t>甲方</w:t>
      </w:r>
      <w:r>
        <w:rPr>
          <w:rFonts w:hint="eastAsia" w:ascii="宋体" w:hAnsi="宋体" w:eastAsia="宋体" w:cs="宋体"/>
          <w:b/>
          <w:color w:val="auto"/>
          <w:sz w:val="24"/>
          <w:szCs w:val="24"/>
        </w:rPr>
        <w:t>权利和义务</w:t>
      </w:r>
      <w:bookmarkEnd w:id="124"/>
    </w:p>
    <w:p w14:paraId="5DCCB979">
      <w:pPr>
        <w:wordWrap/>
        <w:spacing w:before="0" w:line="360" w:lineRule="auto"/>
        <w:ind w:right="0" w:firstLine="480" w:firstLineChars="200"/>
        <w:jc w:val="left"/>
        <w:textAlignment w:val="auto"/>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1、甲方保证所从事业务以及项目的合法性，如因甲方开展的业务及项目活动引起法律问题，其后果由甲方全部承担。</w:t>
      </w:r>
    </w:p>
    <w:p w14:paraId="605292AD">
      <w:pPr>
        <w:wordWrap/>
        <w:spacing w:before="0" w:line="360" w:lineRule="auto"/>
        <w:ind w:right="0" w:firstLine="480" w:firstLineChars="200"/>
        <w:jc w:val="left"/>
        <w:textAlignment w:val="auto"/>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2、甲方负责提供服务内容相关的资料、信息以书面形式告知乙方，并且向乙方提供有关的服务规程及要求。</w:t>
      </w:r>
    </w:p>
    <w:p w14:paraId="67C9A551">
      <w:pPr>
        <w:wordWrap/>
        <w:spacing w:before="0" w:line="360" w:lineRule="auto"/>
        <w:ind w:right="0" w:firstLine="480" w:firstLineChars="200"/>
        <w:jc w:val="left"/>
        <w:textAlignment w:val="auto"/>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3、甲乙双方运行中的问题，甲方有义务组织乙方参与和市政府相关部门进行及时沟通反馈。甲方组织的市级部门业务培训，乙方应予以提供培训资料和派遣培训老师支持，每年不得少于4次。</w:t>
      </w:r>
    </w:p>
    <w:p w14:paraId="7A66332F">
      <w:pPr>
        <w:wordWrap/>
        <w:spacing w:before="0" w:line="360" w:lineRule="auto"/>
        <w:ind w:right="0" w:firstLine="480" w:firstLineChars="200"/>
        <w:jc w:val="left"/>
        <w:textAlignment w:val="auto"/>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4、甲乙双方有权要求对方定期（月或周）或不定期的召开例会，召开例会以不影响日常的运行工作为原则。例会目的为解决运行过程中的存在问题及时达成共识，提升项目运行质量及效率。</w:t>
      </w:r>
    </w:p>
    <w:p w14:paraId="200A18BA">
      <w:pPr>
        <w:wordWrap/>
        <w:spacing w:before="0" w:line="360" w:lineRule="auto"/>
        <w:ind w:right="0" w:firstLine="480" w:firstLineChars="200"/>
        <w:jc w:val="left"/>
        <w:textAlignment w:val="auto"/>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5、在运行过程中，甲方有权利将结果纳入考核。话务接通率、按时办结率、群众满意率无法达到省市考核要求，或连续两个月考核排名靠后的，不限于采取扣减管理费用5%-20%，要求更换管理人员等措施。</w:t>
      </w:r>
    </w:p>
    <w:p w14:paraId="5469629F">
      <w:pPr>
        <w:wordWrap/>
        <w:spacing w:before="0" w:line="360" w:lineRule="auto"/>
        <w:ind w:right="0" w:firstLine="482" w:firstLineChars="200"/>
        <w:jc w:val="left"/>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第四条  乙方的权利和义务</w:t>
      </w:r>
    </w:p>
    <w:p w14:paraId="483EF9C7">
      <w:pPr>
        <w:wordWrap/>
        <w:spacing w:before="0" w:line="360" w:lineRule="auto"/>
        <w:ind w:right="0" w:firstLine="480" w:firstLineChars="200"/>
        <w:jc w:val="left"/>
        <w:textAlignment w:val="auto"/>
        <w:outlineLvl w:val="9"/>
        <w:rPr>
          <w:rFonts w:hint="eastAsia" w:ascii="宋体" w:hAnsi="宋体" w:cs="宋体"/>
          <w:color w:val="auto"/>
          <w:sz w:val="24"/>
          <w:szCs w:val="24"/>
          <w:lang w:val="en-US" w:eastAsia="zh-CN"/>
        </w:rPr>
      </w:pPr>
      <w:bookmarkStart w:id="125" w:name="_Toc15252_WPSOffice_Level2"/>
      <w:r>
        <w:rPr>
          <w:rFonts w:hint="eastAsia" w:ascii="宋体" w:hAnsi="宋体" w:cs="宋体"/>
          <w:color w:val="auto"/>
          <w:sz w:val="24"/>
          <w:szCs w:val="24"/>
          <w:lang w:val="en-US" w:eastAsia="zh-CN"/>
        </w:rPr>
        <w:t>1、乙方开展“12345”政务服务便民热线呼叫中心运行服务工作，同时保证所提供的运行管理人员拥有丰富的运行及管理经验，话务人员是经过专业培训测评合格上岗。日常工作开展和人员接受甲方的监管和考核。</w:t>
      </w:r>
    </w:p>
    <w:p w14:paraId="0EBF0198">
      <w:pPr>
        <w:wordWrap/>
        <w:spacing w:before="0" w:line="360" w:lineRule="auto"/>
        <w:ind w:right="0" w:firstLine="480" w:firstLineChars="200"/>
        <w:jc w:val="left"/>
        <w:textAlignment w:val="auto"/>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2、乙方应保证有充足的后备人员以保障服务工作不间断，并提供合乎要求的、高效率的电话客服工作。</w:t>
      </w:r>
    </w:p>
    <w:p w14:paraId="20CA644A">
      <w:pPr>
        <w:wordWrap/>
        <w:spacing w:before="0" w:line="360" w:lineRule="auto"/>
        <w:ind w:right="0" w:firstLine="480" w:firstLineChars="200"/>
        <w:jc w:val="left"/>
        <w:textAlignment w:val="auto"/>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 xml:space="preserve">3、乙方为完全独立于甲方的服务承包商，在未经甲方同意的情况下，乙方不应该以甲方代理的身份或以甲方名义从事其他活动，如因此造成甲方的损失，乙方负赔偿责任。 </w:t>
      </w:r>
    </w:p>
    <w:p w14:paraId="7183ADC0">
      <w:pPr>
        <w:wordWrap/>
        <w:spacing w:before="0" w:line="360" w:lineRule="auto"/>
        <w:ind w:right="0" w:firstLine="480" w:firstLineChars="200"/>
        <w:jc w:val="left"/>
        <w:textAlignment w:val="auto"/>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4、在该项目运行中，由于乙方服务人员造成的客户投诉、纠纷和法律责任由乙方自行承担，甲方须积极协助。</w:t>
      </w:r>
    </w:p>
    <w:p w14:paraId="41E724C9">
      <w:pPr>
        <w:wordWrap/>
        <w:spacing w:before="0" w:line="360" w:lineRule="auto"/>
        <w:ind w:right="0" w:firstLine="480" w:firstLineChars="200"/>
        <w:jc w:val="left"/>
        <w:textAlignment w:val="auto"/>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5、在合同期内，乙方需承担政务热线工作开展中的线路和话务费用，日常办公耗材、设备维护以及人员异地学习培训等费用。</w:t>
      </w:r>
    </w:p>
    <w:p w14:paraId="36FAE8DB">
      <w:pPr>
        <w:wordWrap/>
        <w:spacing w:before="0" w:line="360" w:lineRule="auto"/>
        <w:ind w:right="0" w:firstLine="480" w:firstLineChars="200"/>
        <w:jc w:val="left"/>
        <w:textAlignment w:val="auto"/>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6、在合同期内，乙方需承担话务平台的软件运维费用。</w:t>
      </w:r>
    </w:p>
    <w:p w14:paraId="0C9E7CBE">
      <w:pPr>
        <w:wordWrap/>
        <w:spacing w:before="0" w:line="360" w:lineRule="auto"/>
        <w:ind w:right="0" w:firstLine="482" w:firstLineChars="200"/>
        <w:jc w:val="left"/>
        <w:textAlignment w:val="auto"/>
        <w:outlineLvl w:val="9"/>
        <w:rPr>
          <w:rFonts w:hint="eastAsia" w:ascii="宋体" w:hAnsi="宋体" w:eastAsia="宋体" w:cs="宋体"/>
          <w:b/>
          <w:color w:val="auto"/>
          <w:sz w:val="24"/>
          <w:szCs w:val="24"/>
        </w:rPr>
      </w:pPr>
      <w:r>
        <w:rPr>
          <w:rFonts w:hint="eastAsia" w:ascii="宋体" w:hAnsi="宋体" w:eastAsia="宋体" w:cs="宋体"/>
          <w:b/>
          <w:color w:val="auto"/>
          <w:sz w:val="24"/>
          <w:szCs w:val="24"/>
        </w:rPr>
        <w:t>第</w:t>
      </w:r>
      <w:r>
        <w:rPr>
          <w:rFonts w:hint="eastAsia" w:ascii="宋体" w:hAnsi="宋体" w:eastAsia="宋体" w:cs="宋体"/>
          <w:b/>
          <w:color w:val="auto"/>
          <w:sz w:val="24"/>
          <w:szCs w:val="24"/>
          <w:lang w:val="en-US" w:eastAsia="zh-CN"/>
        </w:rPr>
        <w:t>五条</w:t>
      </w:r>
      <w:bookmarkEnd w:id="125"/>
      <w:bookmarkStart w:id="126" w:name="_Toc10566_WPSOffice_Level2"/>
      <w:r>
        <w:rPr>
          <w:rFonts w:hint="eastAsia" w:ascii="宋体" w:hAnsi="宋体" w:eastAsia="宋体" w:cs="宋体"/>
          <w:b/>
          <w:color w:val="auto"/>
          <w:sz w:val="24"/>
          <w:szCs w:val="24"/>
        </w:rPr>
        <w:t xml:space="preserve"> </w:t>
      </w:r>
      <w:r>
        <w:rPr>
          <w:rFonts w:hint="eastAsia" w:ascii="宋体" w:hAnsi="宋体" w:eastAsia="宋体" w:cs="宋体"/>
          <w:b/>
          <w:color w:val="auto"/>
          <w:sz w:val="24"/>
          <w:szCs w:val="24"/>
          <w:lang w:eastAsia="zh-CN"/>
        </w:rPr>
        <w:t>服务费用</w:t>
      </w:r>
      <w:r>
        <w:rPr>
          <w:rFonts w:hint="eastAsia" w:ascii="宋体" w:hAnsi="宋体" w:eastAsia="宋体" w:cs="宋体"/>
          <w:b/>
          <w:color w:val="auto"/>
          <w:sz w:val="24"/>
          <w:szCs w:val="24"/>
        </w:rPr>
        <w:t>及支付方式</w:t>
      </w:r>
      <w:bookmarkEnd w:id="126"/>
    </w:p>
    <w:p w14:paraId="07EF40E1">
      <w:pPr>
        <w:wordWrap/>
        <w:spacing w:before="0" w:line="360" w:lineRule="auto"/>
        <w:ind w:right="0" w:firstLine="480" w:firstLineChars="200"/>
        <w:jc w:val="left"/>
        <w:textAlignment w:val="auto"/>
        <w:outlineLvl w:val="9"/>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eastAsia="zh-CN"/>
        </w:rPr>
        <w:t>甲方向乙方支付服务费用人民币</w:t>
      </w:r>
      <w:r>
        <w:rPr>
          <w:rFonts w:hint="eastAsia" w:ascii="宋体" w:hAnsi="宋体" w:eastAsia="宋体" w:cs="宋体"/>
          <w:color w:val="auto"/>
          <w:sz w:val="24"/>
          <w:szCs w:val="24"/>
          <w:u w:val="single"/>
          <w:lang w:val="en-US" w:eastAsia="zh-CN"/>
        </w:rPr>
        <w:t xml:space="preserve">    </w:t>
      </w:r>
      <w:r>
        <w:rPr>
          <w:rFonts w:hint="eastAsia" w:ascii="宋体" w:hAnsi="宋体" w:cs="宋体"/>
          <w:color w:val="auto"/>
          <w:sz w:val="24"/>
          <w:szCs w:val="24"/>
          <w:u w:val="single"/>
          <w:lang w:val="en-US" w:eastAsia="zh-CN"/>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eastAsia="zh-CN"/>
        </w:rPr>
        <w:t>元/年，如甲方有超出本合同约定范围以外其他服务要求的，由双方另行协商服务费用。</w:t>
      </w:r>
    </w:p>
    <w:p w14:paraId="77E95625">
      <w:pPr>
        <w:wordWrap/>
        <w:spacing w:before="0" w:line="360" w:lineRule="auto"/>
        <w:ind w:right="0" w:firstLine="480" w:firstLineChars="200"/>
        <w:jc w:val="left"/>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、结算依据：本项目</w:t>
      </w:r>
      <w:r>
        <w:rPr>
          <w:rFonts w:hint="eastAsia" w:ascii="宋体" w:hAnsi="宋体" w:eastAsia="宋体" w:cs="宋体"/>
          <w:color w:val="auto"/>
          <w:sz w:val="24"/>
          <w:szCs w:val="24"/>
          <w:lang w:val="en-US" w:eastAsia="zh-CN"/>
        </w:rPr>
        <w:t>招标</w:t>
      </w:r>
      <w:r>
        <w:rPr>
          <w:rFonts w:hint="eastAsia" w:ascii="宋体" w:hAnsi="宋体" w:eastAsia="宋体" w:cs="宋体"/>
          <w:color w:val="auto"/>
          <w:sz w:val="24"/>
          <w:szCs w:val="24"/>
          <w:lang w:eastAsia="zh-CN"/>
        </w:rPr>
        <w:t>文件、</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lang w:eastAsia="zh-CN"/>
        </w:rPr>
        <w:t>文件、</w:t>
      </w:r>
      <w:r>
        <w:rPr>
          <w:rFonts w:hint="eastAsia" w:ascii="宋体" w:hAnsi="宋体" w:eastAsia="宋体" w:cs="宋体"/>
          <w:color w:val="auto"/>
          <w:sz w:val="24"/>
          <w:szCs w:val="24"/>
          <w:lang w:eastAsia="zh-CN"/>
        </w:rPr>
        <w:fldChar w:fldCharType="begin"/>
      </w:r>
      <w:r>
        <w:rPr>
          <w:rFonts w:hint="eastAsia" w:ascii="宋体" w:hAnsi="宋体" w:eastAsia="宋体" w:cs="宋体"/>
          <w:color w:val="auto"/>
          <w:sz w:val="24"/>
          <w:szCs w:val="24"/>
          <w:lang w:eastAsia="zh-CN"/>
        </w:rPr>
        <w:instrText xml:space="preserve">HYPERLINK "http://set2.mail.qq.com/cgi-bin/mail_spam?action=check_link&amp;spam=0&amp;url=http%3A%2F%2Fwww%2Ebaidu%2Ecom%2Fs%3Fwd%3D%25E9%2587%2587%25E8%25B4%25AD%25E5%2590%2588%25E5%2590%258C%26hl_tag%3Dtextlink%26tn%3DSE_hldp01350_v6v6zkg6" </w:instrText>
      </w:r>
      <w:r>
        <w:rPr>
          <w:rFonts w:hint="eastAsia" w:ascii="宋体" w:hAnsi="宋体" w:eastAsia="宋体" w:cs="宋体"/>
          <w:color w:val="auto"/>
          <w:sz w:val="24"/>
          <w:szCs w:val="24"/>
          <w:lang w:eastAsia="zh-CN"/>
        </w:rPr>
        <w:fldChar w:fldCharType="separate"/>
      </w:r>
      <w:r>
        <w:rPr>
          <w:rFonts w:hint="eastAsia" w:ascii="宋体" w:hAnsi="宋体" w:eastAsia="宋体" w:cs="宋体"/>
          <w:color w:val="auto"/>
          <w:sz w:val="24"/>
          <w:szCs w:val="24"/>
          <w:lang w:eastAsia="zh-CN"/>
        </w:rPr>
        <w:t>采购合同</w:t>
      </w:r>
      <w:r>
        <w:rPr>
          <w:rFonts w:hint="eastAsia" w:ascii="宋体" w:hAnsi="宋体" w:eastAsia="宋体" w:cs="宋体"/>
          <w:color w:val="auto"/>
          <w:sz w:val="24"/>
          <w:szCs w:val="24"/>
          <w:lang w:eastAsia="zh-CN"/>
        </w:rPr>
        <w:fldChar w:fldCharType="end"/>
      </w:r>
      <w:r>
        <w:rPr>
          <w:rFonts w:hint="eastAsia" w:ascii="宋体" w:hAnsi="宋体" w:eastAsia="宋体" w:cs="宋体"/>
          <w:color w:val="auto"/>
          <w:sz w:val="24"/>
          <w:szCs w:val="24"/>
          <w:lang w:eastAsia="zh-CN"/>
        </w:rPr>
        <w:t>、乙方</w:t>
      </w:r>
      <w:r>
        <w:rPr>
          <w:rFonts w:hint="eastAsia" w:ascii="宋体" w:hAnsi="宋体" w:eastAsia="宋体" w:cs="宋体"/>
          <w:color w:val="auto"/>
          <w:sz w:val="24"/>
          <w:szCs w:val="24"/>
          <w:lang w:eastAsia="zh-CN"/>
        </w:rPr>
        <w:fldChar w:fldCharType="begin"/>
      </w:r>
      <w:r>
        <w:rPr>
          <w:rFonts w:hint="eastAsia" w:ascii="宋体" w:hAnsi="宋体" w:eastAsia="宋体" w:cs="宋体"/>
          <w:color w:val="auto"/>
          <w:sz w:val="24"/>
          <w:szCs w:val="24"/>
          <w:lang w:eastAsia="zh-CN"/>
        </w:rPr>
        <w:instrText xml:space="preserve">HYPERLINK "http://set2.mail.qq.com/cgi-bin/mail_spam?action=check_link&amp;spam=0&amp;url=http%3A%2F%2Fwww%2Ebaidu%2Ecom%2Fs%3Fwd%3D%25E9%2594%2580%25E5%2594%25AE%25E5%258F%2591%25E7%25A5%25A8%26hl_tag%3Dtextlink%26tn%3DSE_hldp01350_v6v6zkg6"</w:instrText>
      </w:r>
      <w:r>
        <w:rPr>
          <w:rFonts w:hint="eastAsia" w:ascii="宋体" w:hAnsi="宋体" w:eastAsia="宋体" w:cs="宋体"/>
          <w:color w:val="auto"/>
          <w:sz w:val="24"/>
          <w:szCs w:val="24"/>
          <w:lang w:eastAsia="zh-CN"/>
        </w:rPr>
        <w:fldChar w:fldCharType="separate"/>
      </w:r>
      <w:r>
        <w:rPr>
          <w:rFonts w:hint="eastAsia" w:ascii="宋体" w:hAnsi="宋体" w:eastAsia="宋体" w:cs="宋体"/>
          <w:color w:val="auto"/>
          <w:sz w:val="24"/>
          <w:szCs w:val="24"/>
          <w:lang w:eastAsia="zh-CN"/>
        </w:rPr>
        <w:t>的发票</w:t>
      </w:r>
      <w:r>
        <w:rPr>
          <w:rFonts w:hint="eastAsia" w:ascii="宋体" w:hAnsi="宋体" w:eastAsia="宋体" w:cs="宋体"/>
          <w:color w:val="auto"/>
          <w:sz w:val="24"/>
          <w:szCs w:val="24"/>
          <w:lang w:eastAsia="zh-CN"/>
        </w:rPr>
        <w:fldChar w:fldCharType="end"/>
      </w:r>
      <w:r>
        <w:rPr>
          <w:rFonts w:hint="eastAsia" w:ascii="宋体" w:hAnsi="宋体" w:eastAsia="宋体" w:cs="宋体"/>
          <w:color w:val="auto"/>
          <w:sz w:val="24"/>
          <w:szCs w:val="24"/>
          <w:lang w:eastAsia="zh-CN"/>
        </w:rPr>
        <w:t>以及与本项目有关的其他资料。</w:t>
      </w:r>
    </w:p>
    <w:p w14:paraId="1E3E4CC7">
      <w:pPr>
        <w:wordWrap/>
        <w:spacing w:before="0" w:line="360" w:lineRule="auto"/>
        <w:ind w:right="0" w:firstLine="480" w:firstLineChars="200"/>
        <w:jc w:val="left"/>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eastAsia="zh-CN"/>
        </w:rPr>
        <w:fldChar w:fldCharType="begin"/>
      </w:r>
      <w:r>
        <w:rPr>
          <w:rFonts w:hint="eastAsia" w:ascii="宋体" w:hAnsi="宋体" w:eastAsia="宋体" w:cs="宋体"/>
          <w:color w:val="auto"/>
          <w:sz w:val="24"/>
          <w:szCs w:val="24"/>
          <w:lang w:eastAsia="zh-CN"/>
        </w:rPr>
        <w:instrText xml:space="preserve">HYPERLINK "http://set2.mail.qq.com/cgi-bin/mail_spam?action=check_link&amp;spam=0&amp;url=http%3A%2F%2Fwww%2Ebaidu%2Ecom%2Fs%3Fwd%3D%25E7%25BB%2593%25E7%25AE%2597%25E6%2596%25B9%25E5%25BC%258F%26hl_tag%3Dtextlink%26tn%3DSE_hldp01350_v6v6zkg6" </w:instrText>
      </w:r>
      <w:r>
        <w:rPr>
          <w:rFonts w:hint="eastAsia" w:ascii="宋体" w:hAnsi="宋体" w:eastAsia="宋体" w:cs="宋体"/>
          <w:color w:val="auto"/>
          <w:sz w:val="24"/>
          <w:szCs w:val="24"/>
          <w:lang w:eastAsia="zh-CN"/>
        </w:rPr>
        <w:fldChar w:fldCharType="separate"/>
      </w:r>
      <w:r>
        <w:rPr>
          <w:rFonts w:hint="eastAsia" w:ascii="宋体" w:hAnsi="宋体" w:cs="宋体"/>
          <w:color w:val="auto"/>
          <w:sz w:val="24"/>
          <w:szCs w:val="24"/>
          <w:lang w:val="en-US" w:eastAsia="zh-CN"/>
        </w:rPr>
        <w:t>付款</w:t>
      </w:r>
      <w:r>
        <w:rPr>
          <w:rFonts w:hint="eastAsia" w:ascii="宋体" w:hAnsi="宋体" w:eastAsia="宋体" w:cs="宋体"/>
          <w:color w:val="auto"/>
          <w:sz w:val="24"/>
          <w:szCs w:val="24"/>
          <w:lang w:eastAsia="zh-CN"/>
        </w:rPr>
        <w:t>方式</w:t>
      </w:r>
      <w:r>
        <w:rPr>
          <w:rFonts w:hint="eastAsia" w:ascii="宋体" w:hAnsi="宋体" w:eastAsia="宋体" w:cs="宋体"/>
          <w:color w:val="auto"/>
          <w:sz w:val="24"/>
          <w:szCs w:val="24"/>
          <w:lang w:eastAsia="zh-CN"/>
        </w:rPr>
        <w:fldChar w:fldCharType="end"/>
      </w:r>
      <w:r>
        <w:rPr>
          <w:rFonts w:hint="eastAsia" w:ascii="宋体" w:hAnsi="宋体" w:eastAsia="宋体" w:cs="宋体"/>
          <w:color w:val="auto"/>
          <w:sz w:val="24"/>
          <w:szCs w:val="24"/>
          <w:lang w:eastAsia="zh-CN"/>
        </w:rPr>
        <w:t>：</w:t>
      </w:r>
      <w:r>
        <w:rPr>
          <w:rFonts w:hint="eastAsia" w:ascii="宋体" w:hAnsi="宋体"/>
          <w:sz w:val="24"/>
          <w:highlight w:val="none"/>
          <w:lang w:val="en-US" w:eastAsia="zh-CN"/>
        </w:rPr>
        <w:t>合同签订后一个月内付合同价款的40%，半年后验收合格后支付合同价款40%。当年服务期满后各项指标均达标后支付合同价款的</w:t>
      </w:r>
      <w:r>
        <w:rPr>
          <w:rFonts w:hint="eastAsia" w:ascii="宋体" w:hAnsi="宋体" w:eastAsia="宋体" w:cs="Times New Roman"/>
          <w:sz w:val="24"/>
          <w:highlight w:val="none"/>
          <w:lang w:val="en-US" w:eastAsia="zh-CN"/>
        </w:rPr>
        <w:t>20%。</w:t>
      </w:r>
    </w:p>
    <w:p w14:paraId="4B9C383B">
      <w:pPr>
        <w:wordWrap/>
        <w:spacing w:before="0" w:line="360" w:lineRule="auto"/>
        <w:ind w:right="0" w:firstLine="482" w:firstLineChars="200"/>
        <w:jc w:val="left"/>
        <w:textAlignment w:val="auto"/>
        <w:outlineLvl w:val="9"/>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val="en-US" w:eastAsia="zh-CN"/>
        </w:rPr>
        <w:t xml:space="preserve">第六条 </w:t>
      </w:r>
      <w:r>
        <w:rPr>
          <w:rFonts w:hint="eastAsia" w:ascii="宋体" w:hAnsi="宋体" w:eastAsia="宋体" w:cs="宋体"/>
          <w:b/>
          <w:color w:val="auto"/>
          <w:sz w:val="24"/>
          <w:szCs w:val="24"/>
          <w:lang w:eastAsia="zh-CN"/>
        </w:rPr>
        <w:t>甲方的</w:t>
      </w:r>
      <w:r>
        <w:rPr>
          <w:rFonts w:hint="eastAsia" w:ascii="宋体" w:hAnsi="宋体" w:eastAsia="宋体" w:cs="宋体"/>
          <w:b/>
          <w:color w:val="auto"/>
          <w:sz w:val="24"/>
          <w:szCs w:val="24"/>
          <w:lang w:eastAsia="zh-CN"/>
        </w:rPr>
        <w:fldChar w:fldCharType="begin"/>
      </w:r>
      <w:r>
        <w:rPr>
          <w:rFonts w:hint="eastAsia" w:ascii="宋体" w:hAnsi="宋体" w:eastAsia="宋体" w:cs="宋体"/>
          <w:b/>
          <w:color w:val="auto"/>
          <w:sz w:val="24"/>
          <w:szCs w:val="24"/>
          <w:lang w:eastAsia="zh-CN"/>
        </w:rPr>
        <w:instrText xml:space="preserve">HYPERLINK "http://set2.mail.qq.com/cgi-bin/mail_spam?action=check_link&amp;spam=0&amp;url=http%3A%2F%2Fwww%2Ebaidu%2Ecom%2Fs%3Fwd%3D%25E8%25BF%259D%25E7%25BA%25A6%25E8%25B4%25A3%25E4%25BB%25BB%26hl_tag%3Dtextlink%26tn%3DSE_hldp01350_v6v6zkg6" </w:instrText>
      </w:r>
      <w:r>
        <w:rPr>
          <w:rFonts w:hint="eastAsia" w:ascii="宋体" w:hAnsi="宋体" w:eastAsia="宋体" w:cs="宋体"/>
          <w:b/>
          <w:color w:val="auto"/>
          <w:sz w:val="24"/>
          <w:szCs w:val="24"/>
          <w:lang w:eastAsia="zh-CN"/>
        </w:rPr>
        <w:fldChar w:fldCharType="separate"/>
      </w:r>
      <w:r>
        <w:rPr>
          <w:rFonts w:hint="eastAsia" w:ascii="宋体" w:hAnsi="宋体" w:eastAsia="宋体" w:cs="宋体"/>
          <w:b/>
          <w:color w:val="auto"/>
          <w:sz w:val="24"/>
          <w:szCs w:val="24"/>
          <w:lang w:eastAsia="zh-CN"/>
        </w:rPr>
        <w:t>违约责任</w:t>
      </w:r>
      <w:r>
        <w:rPr>
          <w:rFonts w:hint="eastAsia" w:ascii="宋体" w:hAnsi="宋体" w:eastAsia="宋体" w:cs="宋体"/>
          <w:b/>
          <w:color w:val="auto"/>
          <w:sz w:val="24"/>
          <w:szCs w:val="24"/>
          <w:lang w:eastAsia="zh-CN"/>
        </w:rPr>
        <w:fldChar w:fldCharType="end"/>
      </w:r>
    </w:p>
    <w:p w14:paraId="637B993F">
      <w:pPr>
        <w:wordWrap/>
        <w:spacing w:before="0" w:line="360" w:lineRule="auto"/>
        <w:ind w:right="0" w:firstLine="480" w:firstLineChars="200"/>
        <w:jc w:val="left"/>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1、甲方逾期付款，应就逾期部分向乙方支付按照中国人民银行规定的同期贷款基准利率计算的逾期付款违约金。</w:t>
      </w:r>
    </w:p>
    <w:p w14:paraId="2083D1B5">
      <w:pPr>
        <w:wordWrap/>
        <w:spacing w:before="0" w:line="360" w:lineRule="auto"/>
        <w:ind w:right="0" w:firstLine="480" w:firstLineChars="200"/>
        <w:jc w:val="left"/>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2、甲方违反合同规定拒绝接收成果及服务的，应当承担由此对乙方造成的损失。</w:t>
      </w:r>
    </w:p>
    <w:p w14:paraId="21C6889E">
      <w:pPr>
        <w:wordWrap/>
        <w:spacing w:before="0" w:line="360" w:lineRule="auto"/>
        <w:ind w:right="0" w:firstLine="482" w:firstLineChars="200"/>
        <w:jc w:val="left"/>
        <w:textAlignment w:val="auto"/>
        <w:outlineLvl w:val="9"/>
        <w:rPr>
          <w:rFonts w:hint="eastAsia" w:ascii="宋体" w:hAnsi="宋体" w:eastAsia="宋体" w:cs="宋体"/>
          <w:b/>
          <w:color w:val="auto"/>
          <w:sz w:val="24"/>
          <w:szCs w:val="24"/>
        </w:rPr>
      </w:pPr>
    </w:p>
    <w:p w14:paraId="4FA02D96">
      <w:pPr>
        <w:wordWrap/>
        <w:spacing w:before="0" w:line="360" w:lineRule="auto"/>
        <w:ind w:right="0" w:firstLine="482" w:firstLineChars="200"/>
        <w:jc w:val="left"/>
        <w:textAlignment w:val="auto"/>
        <w:outlineLvl w:val="9"/>
        <w:rPr>
          <w:rFonts w:hint="eastAsia" w:ascii="宋体" w:hAnsi="宋体" w:eastAsia="宋体" w:cs="宋体"/>
          <w:b/>
          <w:color w:val="auto"/>
          <w:sz w:val="24"/>
          <w:szCs w:val="24"/>
          <w:lang w:eastAsia="zh-CN"/>
        </w:rPr>
      </w:pPr>
      <w:r>
        <w:rPr>
          <w:rFonts w:hint="eastAsia" w:ascii="宋体" w:hAnsi="宋体" w:eastAsia="宋体" w:cs="宋体"/>
          <w:b/>
          <w:color w:val="auto"/>
          <w:sz w:val="24"/>
          <w:szCs w:val="24"/>
        </w:rPr>
        <w:t>第</w:t>
      </w:r>
      <w:r>
        <w:rPr>
          <w:rFonts w:hint="eastAsia" w:ascii="宋体" w:hAnsi="宋体" w:cs="宋体"/>
          <w:b/>
          <w:color w:val="auto"/>
          <w:sz w:val="24"/>
          <w:szCs w:val="24"/>
          <w:lang w:val="en-US" w:eastAsia="zh-CN"/>
        </w:rPr>
        <w:t>七</w:t>
      </w:r>
      <w:r>
        <w:rPr>
          <w:rFonts w:hint="eastAsia" w:ascii="宋体" w:hAnsi="宋体" w:eastAsia="宋体" w:cs="宋体"/>
          <w:b/>
          <w:color w:val="auto"/>
          <w:sz w:val="24"/>
          <w:szCs w:val="24"/>
          <w:lang w:eastAsia="zh-CN"/>
        </w:rPr>
        <w:t xml:space="preserve">条 </w:t>
      </w:r>
      <w:r>
        <w:rPr>
          <w:rFonts w:hint="eastAsia" w:ascii="宋体" w:hAnsi="宋体" w:eastAsia="宋体" w:cs="宋体"/>
          <w:b/>
          <w:color w:val="auto"/>
          <w:sz w:val="24"/>
          <w:szCs w:val="24"/>
          <w:lang w:val="en-US" w:eastAsia="zh-CN"/>
        </w:rPr>
        <w:t>乙方</w:t>
      </w:r>
      <w:r>
        <w:rPr>
          <w:rFonts w:hint="eastAsia" w:ascii="宋体" w:hAnsi="宋体" w:eastAsia="宋体" w:cs="宋体"/>
          <w:b/>
          <w:color w:val="auto"/>
          <w:sz w:val="24"/>
          <w:szCs w:val="24"/>
          <w:lang w:eastAsia="zh-CN"/>
        </w:rPr>
        <w:t>方的</w:t>
      </w:r>
      <w:r>
        <w:rPr>
          <w:rFonts w:hint="eastAsia" w:ascii="宋体" w:hAnsi="宋体" w:eastAsia="宋体" w:cs="宋体"/>
          <w:b/>
          <w:color w:val="auto"/>
          <w:sz w:val="24"/>
          <w:szCs w:val="24"/>
          <w:lang w:eastAsia="zh-CN"/>
        </w:rPr>
        <w:fldChar w:fldCharType="begin"/>
      </w:r>
      <w:r>
        <w:rPr>
          <w:rFonts w:hint="eastAsia" w:ascii="宋体" w:hAnsi="宋体" w:eastAsia="宋体" w:cs="宋体"/>
          <w:b/>
          <w:color w:val="auto"/>
          <w:sz w:val="24"/>
          <w:szCs w:val="24"/>
          <w:lang w:eastAsia="zh-CN"/>
        </w:rPr>
        <w:instrText xml:space="preserve">HYPERLINK "http://set2.mail.qq.com/cgi-bin/mail_spam?action=check_link&amp;spam=0&amp;url=http%3A%2F%2Fwww%2Ebaidu%2Ecom%2Fs%3Fwd%3D%25E8%25BF%259D%25E7%25BA%25A6%25E8%25B4%25A3%25E4%25BB%25BB%26hl_tag%3Dtextlink%26tn%3DSE_hldp01350_v6v6zkg6" </w:instrText>
      </w:r>
      <w:r>
        <w:rPr>
          <w:rFonts w:hint="eastAsia" w:ascii="宋体" w:hAnsi="宋体" w:eastAsia="宋体" w:cs="宋体"/>
          <w:b/>
          <w:color w:val="auto"/>
          <w:sz w:val="24"/>
          <w:szCs w:val="24"/>
          <w:lang w:eastAsia="zh-CN"/>
        </w:rPr>
        <w:fldChar w:fldCharType="separate"/>
      </w:r>
      <w:r>
        <w:rPr>
          <w:rFonts w:hint="eastAsia" w:ascii="宋体" w:hAnsi="宋体" w:eastAsia="宋体" w:cs="宋体"/>
          <w:b/>
          <w:color w:val="auto"/>
          <w:sz w:val="24"/>
          <w:szCs w:val="24"/>
          <w:lang w:eastAsia="zh-CN"/>
        </w:rPr>
        <w:t>违约责任</w:t>
      </w:r>
      <w:r>
        <w:rPr>
          <w:rFonts w:hint="eastAsia" w:ascii="宋体" w:hAnsi="宋体" w:eastAsia="宋体" w:cs="宋体"/>
          <w:b/>
          <w:color w:val="auto"/>
          <w:sz w:val="24"/>
          <w:szCs w:val="24"/>
          <w:lang w:eastAsia="zh-CN"/>
        </w:rPr>
        <w:fldChar w:fldCharType="end"/>
      </w:r>
    </w:p>
    <w:p w14:paraId="39964C37">
      <w:pPr>
        <w:wordWrap/>
        <w:spacing w:before="0" w:line="360" w:lineRule="auto"/>
        <w:ind w:right="0"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1、乙方不能按期的，每逾期1日，乙方应向甲方赔付合同总价的0.1%作为违约金。</w:t>
      </w:r>
    </w:p>
    <w:p w14:paraId="3BB0415F">
      <w:pPr>
        <w:wordWrap/>
        <w:spacing w:before="0" w:line="360" w:lineRule="auto"/>
        <w:ind w:right="0"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2、乙方所交服务不符合国家法律法规和合同规定的，甲方有权拒收，并由乙方承担一切费用。</w:t>
      </w:r>
    </w:p>
    <w:p w14:paraId="5B8AC863">
      <w:pPr>
        <w:wordWrap/>
        <w:spacing w:before="0" w:line="360" w:lineRule="auto"/>
        <w:ind w:right="0" w:firstLine="482" w:firstLineChars="200"/>
        <w:jc w:val="left"/>
        <w:textAlignment w:val="auto"/>
        <w:outlineLvl w:val="9"/>
        <w:rPr>
          <w:rFonts w:hint="eastAsia" w:ascii="宋体" w:hAnsi="宋体" w:eastAsia="宋体" w:cs="宋体"/>
          <w:b/>
          <w:color w:val="auto"/>
          <w:sz w:val="24"/>
          <w:szCs w:val="24"/>
        </w:rPr>
      </w:pPr>
      <w:bookmarkStart w:id="127" w:name="_Toc9184_WPSOffice_Level2"/>
      <w:r>
        <w:rPr>
          <w:rFonts w:hint="eastAsia" w:ascii="宋体" w:hAnsi="宋体" w:eastAsia="宋体" w:cs="宋体"/>
          <w:b/>
          <w:color w:val="auto"/>
          <w:sz w:val="24"/>
          <w:szCs w:val="24"/>
        </w:rPr>
        <w:t>第</w:t>
      </w:r>
      <w:r>
        <w:rPr>
          <w:rFonts w:hint="eastAsia" w:ascii="宋体" w:hAnsi="宋体" w:cs="宋体"/>
          <w:b/>
          <w:color w:val="auto"/>
          <w:sz w:val="24"/>
          <w:szCs w:val="24"/>
          <w:lang w:val="en-US" w:eastAsia="zh-CN"/>
        </w:rPr>
        <w:t>八</w:t>
      </w:r>
      <w:r>
        <w:rPr>
          <w:rFonts w:hint="eastAsia" w:ascii="宋体" w:hAnsi="宋体" w:eastAsia="宋体" w:cs="宋体"/>
          <w:b/>
          <w:color w:val="auto"/>
          <w:sz w:val="24"/>
          <w:szCs w:val="24"/>
          <w:lang w:val="en-US" w:eastAsia="zh-CN"/>
        </w:rPr>
        <w:t>条</w:t>
      </w:r>
      <w:r>
        <w:rPr>
          <w:rFonts w:hint="eastAsia" w:ascii="宋体" w:hAnsi="宋体" w:eastAsia="宋体" w:cs="宋体"/>
          <w:b/>
          <w:color w:val="auto"/>
          <w:sz w:val="24"/>
          <w:szCs w:val="24"/>
        </w:rPr>
        <w:t xml:space="preserve"> </w:t>
      </w:r>
      <w:bookmarkEnd w:id="127"/>
      <w:r>
        <w:rPr>
          <w:rFonts w:hint="eastAsia" w:ascii="宋体" w:hAnsi="宋体" w:eastAsia="宋体" w:cs="宋体"/>
          <w:b/>
          <w:color w:val="auto"/>
          <w:sz w:val="24"/>
          <w:szCs w:val="24"/>
        </w:rPr>
        <w:fldChar w:fldCharType="begin"/>
      </w:r>
      <w:r>
        <w:rPr>
          <w:rFonts w:hint="eastAsia" w:ascii="宋体" w:hAnsi="宋体" w:eastAsia="宋体" w:cs="宋体"/>
          <w:b/>
          <w:color w:val="auto"/>
          <w:sz w:val="24"/>
          <w:szCs w:val="24"/>
        </w:rPr>
        <w:instrText xml:space="preserve">HYPERLINK "http://set2.mail.qq.com/cgi-bin/mail_spam?action=check_link&amp;spam=0&amp;url=http%3A%2F%2Fwww%2Ebaidu%2Ecom%2Fs%3Fwd%3D%25E4%25B8%258D%25E5%258F%25AF%25E6%258A%2597%25E5%258A%259B%26hl_tag%3Dtextlink%26tn%3DSE_hldp01350_v6v6zkg6"</w:instrText>
      </w:r>
      <w:r>
        <w:rPr>
          <w:rFonts w:hint="eastAsia" w:ascii="宋体" w:hAnsi="宋体" w:eastAsia="宋体" w:cs="宋体"/>
          <w:b/>
          <w:color w:val="auto"/>
          <w:sz w:val="24"/>
          <w:szCs w:val="24"/>
        </w:rPr>
        <w:fldChar w:fldCharType="separate"/>
      </w:r>
      <w:r>
        <w:rPr>
          <w:rFonts w:hint="eastAsia" w:ascii="宋体" w:hAnsi="宋体" w:eastAsia="宋体" w:cs="宋体"/>
          <w:b/>
          <w:color w:val="auto"/>
          <w:sz w:val="24"/>
          <w:szCs w:val="24"/>
        </w:rPr>
        <w:t>不可抗力</w:t>
      </w:r>
      <w:r>
        <w:rPr>
          <w:rFonts w:hint="eastAsia" w:ascii="宋体" w:hAnsi="宋体" w:eastAsia="宋体" w:cs="宋体"/>
          <w:b/>
          <w:color w:val="auto"/>
          <w:sz w:val="24"/>
          <w:szCs w:val="24"/>
        </w:rPr>
        <w:fldChar w:fldCharType="end"/>
      </w:r>
    </w:p>
    <w:p w14:paraId="7CBBD381">
      <w:pPr>
        <w:wordWrap/>
        <w:spacing w:before="0" w:line="360" w:lineRule="auto"/>
        <w:ind w:right="0"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甲乙双方任何一方由于</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HYPERLINK "http://set2.mail.qq.com/cgi-bin/mail_spam?action=check_link&amp;spam=0&amp;url=http%3A%2F%2Fwww%2Ebaidu%2Ecom%2Fs%3Fwd%3D%25E4%25B8%258D%25E5%258F%25AF%25E6%258A%2597%25E5%258A%259B%26hl_tag%3Dtextlink%26tn%3DSE_hldp01350_v6v6zkg6"</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不可抗力</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原因不能履行合同时，应及时向对</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HYPERLINK "http://set2.mail.qq.com/cgi-bin/mail_spam?action=check_link&amp;spam=0&amp;url=http%3A%2F%2Fwww%2Ebaidu%2Ecom%2Fs%3Fwd%3D%25E6%2596%25B9%25E9%2580%259A%26hl_tag%3Dtextlink%26tn%3DSE_hldp01350_v6v6zkg6"</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方通</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报不能履行或不能完全履行的理由，以减轻可能给对方造成的损失，在取得有关机构证明后，允许延期履行、部分履行或不履行合同，并根据情况可部分或全部免予承担</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HYPERLINK "http://set2.mail.qq.com/cgi-bin/mail_spam?action=check_link&amp;spam=0&amp;url=http%3A%2F%2Fwww%2Ebaidu%2Ecom%2Fs%3Fwd%3D%25E8%25BF%259D%25E7%25BA%25A6%25E8%25B4%25A3%25E4%25BB%25BB%26hl_tag%3Dtextlink%26tn%3DSE_hldp01350_v6v6zkg6"</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违约责任</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t>
      </w:r>
    </w:p>
    <w:p w14:paraId="0DFFB6E4">
      <w:pPr>
        <w:spacing w:line="500" w:lineRule="exact"/>
        <w:ind w:firstLine="482" w:firstLineChars="200"/>
        <w:jc w:val="left"/>
        <w:rPr>
          <w:rFonts w:hint="eastAsia" w:ascii="宋体" w:hAnsi="宋体" w:eastAsia="宋体" w:cs="宋体"/>
          <w:b/>
          <w:color w:val="auto"/>
          <w:sz w:val="24"/>
          <w:szCs w:val="24"/>
        </w:rPr>
      </w:pPr>
      <w:r>
        <w:rPr>
          <w:rFonts w:hint="eastAsia" w:ascii="宋体" w:hAnsi="宋体" w:eastAsia="宋体" w:cs="宋体"/>
          <w:b/>
          <w:color w:val="auto"/>
          <w:sz w:val="24"/>
          <w:szCs w:val="24"/>
        </w:rPr>
        <w:t>第</w:t>
      </w:r>
      <w:r>
        <w:rPr>
          <w:rFonts w:hint="eastAsia" w:ascii="宋体" w:hAnsi="宋体" w:eastAsia="宋体" w:cs="宋体"/>
          <w:b/>
          <w:color w:val="auto"/>
          <w:sz w:val="24"/>
          <w:szCs w:val="24"/>
          <w:lang w:val="en-US" w:eastAsia="zh-CN"/>
        </w:rPr>
        <w:t>九</w:t>
      </w:r>
      <w:r>
        <w:rPr>
          <w:rFonts w:hint="eastAsia" w:ascii="宋体" w:hAnsi="宋体" w:eastAsia="宋体" w:cs="宋体"/>
          <w:b/>
          <w:color w:val="auto"/>
          <w:sz w:val="24"/>
          <w:szCs w:val="24"/>
        </w:rPr>
        <w:t>条  争议解决</w:t>
      </w:r>
    </w:p>
    <w:p w14:paraId="5A68ED1A">
      <w:pPr>
        <w:wordWrap/>
        <w:spacing w:before="0" w:line="360" w:lineRule="auto"/>
        <w:ind w:right="0"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双方本着友好合作的态度,对合同履行过程中发生的纠纷应及时协商解决，协商不成的，向甲方所在地有管辖权的人民法院诉讼解决。</w:t>
      </w:r>
    </w:p>
    <w:p w14:paraId="46C54FF0">
      <w:pPr>
        <w:spacing w:line="500" w:lineRule="exact"/>
        <w:ind w:firstLine="482" w:firstLineChars="200"/>
        <w:jc w:val="left"/>
        <w:rPr>
          <w:rFonts w:hint="eastAsia" w:ascii="宋体" w:hAnsi="宋体" w:eastAsia="宋体" w:cs="宋体"/>
          <w:b/>
          <w:color w:val="auto"/>
          <w:sz w:val="24"/>
          <w:szCs w:val="24"/>
        </w:rPr>
      </w:pPr>
      <w:r>
        <w:rPr>
          <w:rFonts w:hint="eastAsia" w:ascii="宋体" w:hAnsi="宋体" w:eastAsia="宋体" w:cs="宋体"/>
          <w:b/>
          <w:color w:val="auto"/>
          <w:sz w:val="24"/>
          <w:szCs w:val="24"/>
        </w:rPr>
        <w:t>第十条 监督和管理</w:t>
      </w:r>
    </w:p>
    <w:p w14:paraId="20AC6905">
      <w:pPr>
        <w:wordWrap/>
        <w:spacing w:before="0" w:line="360" w:lineRule="auto"/>
        <w:ind w:right="0"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1、政府采购合同履行中，采购人需追加与合同标的相同的服务的，在不改变合同其他条款的前提下，可以与供应商协商签订补充合同，但所有补充合同的采购金额不得超过原合同采购金额的10%。</w:t>
      </w:r>
    </w:p>
    <w:p w14:paraId="1154C54F">
      <w:pPr>
        <w:wordWrap/>
        <w:spacing w:before="0" w:line="360" w:lineRule="auto"/>
        <w:ind w:right="0"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2、甲乙双方均应自觉配合有关监督管理部门对</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HYPERLINK "http://set2.mail.qq.com/cgi-bin/mail_spam?action=check_link&amp;spam=0&amp;url=http%3A%2F%2Fwww%2Ebaidu%2Ecom%2Fs%3Fwd%3D%25E5%2590%2588%25E5%2590%258C%25E5%25B1%25A5%25E8%25A1%258C%26hl_tag%3Dtextlink%26tn%3DSE_hldp01350_v6v6zkg6"</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合同履行</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情况的监督检查，如实反映情况，提供有关资料；否则，将对有关单位、当事人按照有关规定予以处罚。</w:t>
      </w:r>
    </w:p>
    <w:p w14:paraId="53245EB1">
      <w:pPr>
        <w:spacing w:line="500" w:lineRule="exact"/>
        <w:ind w:firstLine="482" w:firstLineChars="200"/>
        <w:jc w:val="left"/>
        <w:rPr>
          <w:rFonts w:hint="eastAsia" w:ascii="宋体" w:hAnsi="宋体" w:eastAsia="宋体" w:cs="宋体"/>
          <w:b/>
          <w:color w:val="auto"/>
          <w:sz w:val="24"/>
          <w:szCs w:val="24"/>
        </w:rPr>
      </w:pPr>
      <w:r>
        <w:rPr>
          <w:rFonts w:hint="eastAsia" w:ascii="宋体" w:hAnsi="宋体" w:eastAsia="宋体" w:cs="宋体"/>
          <w:b/>
          <w:color w:val="auto"/>
          <w:sz w:val="24"/>
          <w:szCs w:val="24"/>
        </w:rPr>
        <w:t>第十</w:t>
      </w:r>
      <w:r>
        <w:rPr>
          <w:rFonts w:hint="eastAsia" w:ascii="宋体" w:hAnsi="宋体" w:eastAsia="宋体" w:cs="宋体"/>
          <w:b/>
          <w:color w:val="auto"/>
          <w:sz w:val="24"/>
          <w:szCs w:val="24"/>
          <w:lang w:val="en-US" w:eastAsia="zh-CN"/>
        </w:rPr>
        <w:t>一</w:t>
      </w:r>
      <w:r>
        <w:rPr>
          <w:rFonts w:hint="eastAsia" w:ascii="宋体" w:hAnsi="宋体" w:eastAsia="宋体" w:cs="宋体"/>
          <w:b/>
          <w:color w:val="auto"/>
          <w:sz w:val="24"/>
          <w:szCs w:val="24"/>
        </w:rPr>
        <w:t xml:space="preserve">条 </w:t>
      </w:r>
      <w:r>
        <w:rPr>
          <w:rFonts w:hint="eastAsia" w:ascii="宋体" w:hAnsi="宋体" w:eastAsia="宋体" w:cs="宋体"/>
          <w:b/>
          <w:color w:val="auto"/>
          <w:sz w:val="24"/>
          <w:szCs w:val="24"/>
        </w:rPr>
        <w:fldChar w:fldCharType="begin"/>
      </w:r>
      <w:r>
        <w:rPr>
          <w:rFonts w:hint="eastAsia" w:ascii="宋体" w:hAnsi="宋体" w:eastAsia="宋体" w:cs="宋体"/>
          <w:b/>
          <w:color w:val="auto"/>
          <w:sz w:val="24"/>
          <w:szCs w:val="24"/>
        </w:rPr>
        <w:instrText xml:space="preserve">HYPERLINK "http://set2.mail.qq.com/cgi-bin/mail_spam?action=check_link&amp;spam=0&amp;url=http%3A%2F%2Fwww%2Ebaidu%2Ecom%2Fs%3Fwd%3D%25E6%2597%25A0%25E6%2595%2588%25E5%2590%2588%25E5%2590%258C%26hl_tag%3Dtextlink%26tn%3DSE_hldp01350_v6v6zkg6"</w:instrText>
      </w:r>
      <w:r>
        <w:rPr>
          <w:rFonts w:hint="eastAsia" w:ascii="宋体" w:hAnsi="宋体" w:eastAsia="宋体" w:cs="宋体"/>
          <w:b/>
          <w:color w:val="auto"/>
          <w:sz w:val="24"/>
          <w:szCs w:val="24"/>
        </w:rPr>
        <w:fldChar w:fldCharType="separate"/>
      </w:r>
      <w:r>
        <w:rPr>
          <w:rFonts w:hint="eastAsia" w:ascii="宋体" w:hAnsi="宋体" w:eastAsia="宋体" w:cs="宋体"/>
          <w:b/>
          <w:color w:val="auto"/>
          <w:sz w:val="24"/>
          <w:szCs w:val="24"/>
        </w:rPr>
        <w:t>无效合同</w:t>
      </w:r>
      <w:r>
        <w:rPr>
          <w:rFonts w:hint="eastAsia" w:ascii="宋体" w:hAnsi="宋体" w:eastAsia="宋体" w:cs="宋体"/>
          <w:b/>
          <w:color w:val="auto"/>
          <w:sz w:val="24"/>
          <w:szCs w:val="24"/>
        </w:rPr>
        <w:fldChar w:fldCharType="end"/>
      </w:r>
    </w:p>
    <w:p w14:paraId="56EEFAFA">
      <w:pPr>
        <w:wordWrap/>
        <w:spacing w:before="0" w:line="360" w:lineRule="auto"/>
        <w:ind w:right="0"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甲乙双方如因违反政府采购法及相关法律法规的规定，被宣告</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HYPERLINK "http://set2.mail.qq.com/cgi-bin/mail_spam?action=check_link&amp;spam=0&amp;url=http%3A%2F%2Fwww%2Ebaidu%2Ecom%2Fs%3Fwd%3D%25E5%2590%2588%25E5%2590%258C%25E6%2597%25A0%25E6%2595%2588%26hl_tag%3Dtextlink%26tn%3DSE_hldp01350_v6v6zkg6"</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合同无效</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的，一切责任概由过错方自行承担。</w:t>
      </w:r>
    </w:p>
    <w:p w14:paraId="3B489DDB">
      <w:pPr>
        <w:spacing w:line="500" w:lineRule="exact"/>
        <w:ind w:firstLine="482" w:firstLineChars="200"/>
        <w:jc w:val="left"/>
        <w:rPr>
          <w:rFonts w:hint="eastAsia" w:ascii="宋体" w:hAnsi="宋体" w:eastAsia="宋体" w:cs="宋体"/>
          <w:b/>
          <w:color w:val="auto"/>
          <w:sz w:val="24"/>
          <w:szCs w:val="24"/>
          <w:lang w:eastAsia="zh-CN"/>
        </w:rPr>
      </w:pPr>
      <w:r>
        <w:rPr>
          <w:rFonts w:hint="eastAsia" w:ascii="宋体" w:hAnsi="宋体" w:eastAsia="宋体" w:cs="宋体"/>
          <w:b/>
          <w:color w:val="auto"/>
          <w:sz w:val="24"/>
          <w:szCs w:val="24"/>
        </w:rPr>
        <w:t>第十</w:t>
      </w:r>
      <w:r>
        <w:rPr>
          <w:rFonts w:hint="eastAsia" w:ascii="宋体" w:hAnsi="宋体" w:eastAsia="宋体" w:cs="宋体"/>
          <w:b/>
          <w:color w:val="auto"/>
          <w:sz w:val="24"/>
          <w:szCs w:val="24"/>
          <w:lang w:val="en-US" w:eastAsia="zh-CN"/>
        </w:rPr>
        <w:t>一</w:t>
      </w:r>
      <w:r>
        <w:rPr>
          <w:rFonts w:hint="eastAsia" w:ascii="宋体" w:hAnsi="宋体" w:eastAsia="宋体" w:cs="宋体"/>
          <w:b/>
          <w:color w:val="auto"/>
          <w:sz w:val="24"/>
          <w:szCs w:val="24"/>
        </w:rPr>
        <w:t xml:space="preserve">条 </w:t>
      </w:r>
      <w:r>
        <w:rPr>
          <w:rFonts w:hint="eastAsia" w:ascii="宋体" w:hAnsi="宋体" w:eastAsia="宋体" w:cs="宋体"/>
          <w:b/>
          <w:color w:val="auto"/>
          <w:sz w:val="24"/>
          <w:szCs w:val="24"/>
          <w:lang w:val="en-US" w:eastAsia="zh-CN"/>
        </w:rPr>
        <w:t>附则</w:t>
      </w:r>
    </w:p>
    <w:p w14:paraId="195AE20F">
      <w:pPr>
        <w:wordWrap/>
        <w:spacing w:before="0" w:line="360" w:lineRule="auto"/>
        <w:ind w:right="0"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项目（项目编号：</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）的</w:t>
      </w:r>
      <w:r>
        <w:rPr>
          <w:rFonts w:hint="eastAsia" w:ascii="宋体" w:hAnsi="宋体" w:eastAsia="宋体" w:cs="宋体"/>
          <w:color w:val="auto"/>
          <w:sz w:val="24"/>
          <w:szCs w:val="24"/>
          <w:lang w:val="en-US" w:eastAsia="zh-CN"/>
        </w:rPr>
        <w:t>招标</w:t>
      </w:r>
      <w:r>
        <w:rPr>
          <w:rFonts w:hint="eastAsia" w:ascii="宋体" w:hAnsi="宋体" w:eastAsia="宋体" w:cs="宋体"/>
          <w:color w:val="auto"/>
          <w:sz w:val="24"/>
          <w:szCs w:val="24"/>
        </w:rPr>
        <w:t>文件、</w:t>
      </w:r>
      <w:r>
        <w:rPr>
          <w:rFonts w:hint="eastAsia" w:ascii="宋体" w:hAnsi="宋体" w:eastAsia="宋体" w:cs="宋体"/>
          <w:color w:val="auto"/>
          <w:sz w:val="24"/>
          <w:szCs w:val="24"/>
          <w:lang w:val="en-US" w:eastAsia="zh-CN"/>
        </w:rPr>
        <w:t>中标</w:t>
      </w:r>
      <w:r>
        <w:rPr>
          <w:rFonts w:hint="eastAsia" w:ascii="宋体" w:hAnsi="宋体" w:eastAsia="宋体" w:cs="宋体"/>
          <w:color w:val="auto"/>
          <w:sz w:val="24"/>
          <w:szCs w:val="24"/>
        </w:rPr>
        <w:t>通知书、乙方</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文件及澄清说明文件都是本合同的组成部分，甲、乙双方必须全面遵守，如有违反，应承担违约责任。</w:t>
      </w:r>
    </w:p>
    <w:p w14:paraId="59CB23E6">
      <w:pPr>
        <w:wordWrap/>
        <w:spacing w:before="0" w:line="360" w:lineRule="auto"/>
        <w:ind w:right="0"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2、本合同一式</w:t>
      </w:r>
      <w:r>
        <w:rPr>
          <w:rFonts w:hint="eastAsia" w:ascii="宋体" w:hAnsi="宋体" w:eastAsia="宋体" w:cs="宋体"/>
          <w:color w:val="auto"/>
          <w:sz w:val="24"/>
          <w:szCs w:val="24"/>
          <w:lang w:val="en-US" w:eastAsia="zh-CN"/>
        </w:rPr>
        <w:t>四</w:t>
      </w:r>
      <w:r>
        <w:rPr>
          <w:rFonts w:hint="eastAsia" w:ascii="宋体" w:hAnsi="宋体" w:eastAsia="宋体" w:cs="宋体"/>
          <w:color w:val="auto"/>
          <w:sz w:val="24"/>
          <w:szCs w:val="24"/>
        </w:rPr>
        <w:t>份,甲乙双方各执两份。</w:t>
      </w:r>
    </w:p>
    <w:p w14:paraId="1089E10B">
      <w:pPr>
        <w:wordWrap/>
        <w:spacing w:before="0" w:line="360" w:lineRule="auto"/>
        <w:ind w:right="0" w:firstLine="480" w:firstLineChars="2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3、本合同自签字盖章之日起生效。</w:t>
      </w:r>
    </w:p>
    <w:p w14:paraId="2276A521">
      <w:pPr>
        <w:wordWrap/>
        <w:spacing w:before="0" w:line="360" w:lineRule="auto"/>
        <w:ind w:right="0" w:firstLine="480" w:firstLineChars="200"/>
        <w:jc w:val="left"/>
        <w:textAlignment w:val="auto"/>
        <w:outlineLvl w:val="9"/>
        <w:rPr>
          <w:rFonts w:hint="eastAsia" w:ascii="宋体" w:hAnsi="宋体" w:eastAsia="宋体" w:cs="宋体"/>
          <w:color w:val="auto"/>
          <w:sz w:val="24"/>
          <w:szCs w:val="24"/>
          <w:lang w:eastAsia="zh-CN"/>
        </w:rPr>
      </w:pPr>
    </w:p>
    <w:p w14:paraId="655058D8">
      <w:pPr>
        <w:pStyle w:val="20"/>
        <w:rPr>
          <w:rFonts w:hint="eastAsia" w:ascii="宋体" w:hAnsi="宋体" w:eastAsia="宋体" w:cs="宋体"/>
          <w:highlight w:val="none"/>
        </w:rPr>
      </w:pPr>
    </w:p>
    <w:p w14:paraId="0550A865">
      <w:pPr>
        <w:pStyle w:val="12"/>
        <w:rPr>
          <w:rFonts w:hint="eastAsia"/>
        </w:rPr>
      </w:pPr>
    </w:p>
    <w:p w14:paraId="4DAE75B7">
      <w:pPr>
        <w:widowControl/>
        <w:spacing w:line="360" w:lineRule="auto"/>
        <w:jc w:val="left"/>
        <w:rPr>
          <w:rFonts w:hint="eastAsia" w:ascii="宋体" w:hAnsi="宋体" w:eastAsia="宋体" w:cs="宋体"/>
          <w:kern w:val="0"/>
          <w:sz w:val="24"/>
          <w:szCs w:val="24"/>
          <w:highlight w:val="none"/>
        </w:rPr>
      </w:pPr>
    </w:p>
    <w:p w14:paraId="18EFE2BB">
      <w:pPr>
        <w:widowControl/>
        <w:spacing w:line="360" w:lineRule="auto"/>
        <w:jc w:val="left"/>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rPr>
        <w:t>采购人(甲方)：</w:t>
      </w:r>
      <w:r>
        <w:rPr>
          <w:rFonts w:hint="eastAsia" w:ascii="宋体" w:hAnsi="宋体" w:eastAsia="宋体" w:cs="宋体"/>
          <w:kern w:val="0"/>
          <w:sz w:val="24"/>
          <w:szCs w:val="24"/>
          <w:highlight w:val="none"/>
          <w:u w:val="single"/>
        </w:rPr>
        <w:t></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lang w:eastAsia="zh-CN"/>
        </w:rPr>
        <w:t>（</w:t>
      </w:r>
      <w:r>
        <w:rPr>
          <w:rFonts w:hint="eastAsia" w:ascii="宋体" w:hAnsi="宋体" w:eastAsia="宋体" w:cs="宋体"/>
          <w:kern w:val="0"/>
          <w:sz w:val="24"/>
          <w:szCs w:val="24"/>
          <w:highlight w:val="none"/>
          <w:u w:val="single"/>
          <w:lang w:val="en-US" w:eastAsia="zh-CN"/>
        </w:rPr>
        <w:t>盖章</w:t>
      </w:r>
      <w:r>
        <w:rPr>
          <w:rFonts w:hint="eastAsia" w:ascii="宋体" w:hAnsi="宋体" w:eastAsia="宋体" w:cs="宋体"/>
          <w:kern w:val="0"/>
          <w:sz w:val="24"/>
          <w:szCs w:val="24"/>
          <w:highlight w:val="none"/>
          <w:u w:val="single"/>
          <w:lang w:eastAsia="zh-CN"/>
        </w:rPr>
        <w:t>）</w:t>
      </w:r>
      <w:r>
        <w:rPr>
          <w:rFonts w:hint="eastAsia" w:ascii="宋体" w:hAnsi="宋体" w:eastAsia="宋体" w:cs="宋体"/>
          <w:kern w:val="0"/>
          <w:sz w:val="24"/>
          <w:szCs w:val="24"/>
          <w:highlight w:val="none"/>
          <w:lang w:val="en-US" w:eastAsia="zh-CN"/>
        </w:rPr>
        <w:t xml:space="preserve">     </w:t>
      </w:r>
      <w:r>
        <w:rPr>
          <w:rFonts w:hint="eastAsia" w:ascii="宋体" w:hAnsi="宋体" w:cs="宋体"/>
          <w:kern w:val="0"/>
          <w:sz w:val="24"/>
          <w:szCs w:val="24"/>
          <w:highlight w:val="none"/>
          <w:lang w:val="en-US" w:eastAsia="zh-CN"/>
        </w:rPr>
        <w:t>投标人</w:t>
      </w:r>
      <w:r>
        <w:rPr>
          <w:rFonts w:hint="eastAsia" w:ascii="宋体" w:hAnsi="宋体" w:eastAsia="宋体" w:cs="宋体"/>
          <w:kern w:val="0"/>
          <w:sz w:val="24"/>
          <w:szCs w:val="24"/>
          <w:highlight w:val="none"/>
        </w:rPr>
        <w:t>(乙方)：</w:t>
      </w:r>
      <w:r>
        <w:rPr>
          <w:rFonts w:hint="eastAsia" w:ascii="宋体" w:hAnsi="宋体" w:eastAsia="宋体" w:cs="宋体"/>
          <w:kern w:val="0"/>
          <w:sz w:val="24"/>
          <w:szCs w:val="24"/>
          <w:highlight w:val="none"/>
          <w:u w:val="single"/>
        </w:rPr>
        <w:t></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w:t>
      </w:r>
      <w:r>
        <w:rPr>
          <w:rFonts w:hint="eastAsia" w:ascii="宋体" w:hAnsi="宋体" w:eastAsia="宋体" w:cs="宋体"/>
          <w:kern w:val="0"/>
          <w:sz w:val="24"/>
          <w:szCs w:val="24"/>
          <w:highlight w:val="none"/>
          <w:u w:val="single"/>
          <w:lang w:eastAsia="zh-CN"/>
        </w:rPr>
        <w:t>（</w:t>
      </w:r>
      <w:r>
        <w:rPr>
          <w:rFonts w:hint="eastAsia" w:ascii="宋体" w:hAnsi="宋体" w:eastAsia="宋体" w:cs="宋体"/>
          <w:kern w:val="0"/>
          <w:sz w:val="24"/>
          <w:szCs w:val="24"/>
          <w:highlight w:val="none"/>
          <w:u w:val="single"/>
          <w:lang w:val="en-US" w:eastAsia="zh-CN"/>
        </w:rPr>
        <w:t>盖章</w:t>
      </w:r>
      <w:r>
        <w:rPr>
          <w:rFonts w:hint="eastAsia" w:ascii="宋体" w:hAnsi="宋体" w:eastAsia="宋体" w:cs="宋体"/>
          <w:kern w:val="0"/>
          <w:sz w:val="24"/>
          <w:szCs w:val="24"/>
          <w:highlight w:val="none"/>
          <w:u w:val="single"/>
          <w:lang w:eastAsia="zh-CN"/>
        </w:rPr>
        <w:t>）</w:t>
      </w:r>
    </w:p>
    <w:p w14:paraId="590B2EA2">
      <w:pPr>
        <w:widowControl/>
        <w:spacing w:line="360" w:lineRule="auto"/>
        <w:jc w:val="left"/>
        <w:rPr>
          <w:rFonts w:hint="eastAsia" w:ascii="宋体" w:hAnsi="宋体" w:eastAsia="宋体" w:cs="宋体"/>
          <w:kern w:val="0"/>
          <w:sz w:val="24"/>
          <w:szCs w:val="24"/>
          <w:highlight w:val="non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"http://set2.mail.qq.com/cgi-bin/mail_spam?action=check_link&amp;spam=0&amp;url=http%3A%2F%2Fwww%2Ebaidu%2Ecom%2Fs%3Fwd%3D%25E6%25B3%2595%25E5%25AE%259A%25E4%25BB%25A3%25E8%25A1%25A8%25E4%25BA%25BA%26hl_tag%3Dtextlink%26tn%3DSE_hldp01350_v6v6zkg6" </w:instrText>
      </w:r>
      <w:r>
        <w:rPr>
          <w:rFonts w:hint="eastAsia" w:ascii="宋体" w:hAnsi="宋体" w:eastAsia="宋体" w:cs="宋体"/>
          <w:highlight w:val="none"/>
        </w:rPr>
        <w:fldChar w:fldCharType="separate"/>
      </w:r>
      <w:r>
        <w:rPr>
          <w:rFonts w:hint="eastAsia" w:ascii="宋体" w:hAnsi="宋体" w:eastAsia="宋体" w:cs="宋体"/>
          <w:kern w:val="0"/>
          <w:sz w:val="24"/>
          <w:szCs w:val="24"/>
          <w:highlight w:val="none"/>
        </w:rPr>
        <w:t>法定代表人</w:t>
      </w:r>
      <w:r>
        <w:rPr>
          <w:rFonts w:hint="eastAsia" w:ascii="宋体" w:hAnsi="宋体" w:eastAsia="宋体" w:cs="宋体"/>
          <w:kern w:val="0"/>
          <w:sz w:val="24"/>
          <w:szCs w:val="24"/>
          <w:highlight w:val="none"/>
        </w:rPr>
        <w:fldChar w:fldCharType="end"/>
      </w:r>
      <w:r>
        <w:rPr>
          <w:rFonts w:hint="eastAsia" w:ascii="宋体" w:hAnsi="宋体" w:eastAsia="宋体" w:cs="宋体"/>
          <w:kern w:val="0"/>
          <w:sz w:val="24"/>
          <w:szCs w:val="24"/>
          <w:highlight w:val="none"/>
          <w:lang w:val="en-US" w:eastAsia="zh-CN"/>
        </w:rPr>
        <w:t xml:space="preserve">或                       </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"http://set2.mail.qq.com/cgi-bin/mail_spam?action=check_link&amp;spam=0&amp;url=http%3A%2F%2Fwww%2Ebaidu%2Ecom%2Fs%3Fwd%3D%25E6%25B3%2595%25E5%25AE%259A%25E4%25BB%25A3%25E8%25A1%25A8%25E4%25BA%25BA%26hl_tag%3Dtextlink%26tn%3DSE_hldp01350_v6v6zkg6" </w:instrText>
      </w:r>
      <w:r>
        <w:rPr>
          <w:rFonts w:hint="eastAsia" w:ascii="宋体" w:hAnsi="宋体" w:eastAsia="宋体" w:cs="宋体"/>
          <w:highlight w:val="none"/>
        </w:rPr>
        <w:fldChar w:fldCharType="separate"/>
      </w:r>
      <w:r>
        <w:rPr>
          <w:rFonts w:hint="eastAsia" w:ascii="宋体" w:hAnsi="宋体" w:eastAsia="宋体" w:cs="宋体"/>
          <w:kern w:val="0"/>
          <w:sz w:val="24"/>
          <w:szCs w:val="24"/>
          <w:highlight w:val="none"/>
        </w:rPr>
        <w:t>法定代表人</w:t>
      </w:r>
      <w:r>
        <w:rPr>
          <w:rFonts w:hint="eastAsia" w:ascii="宋体" w:hAnsi="宋体" w:eastAsia="宋体" w:cs="宋体"/>
          <w:kern w:val="0"/>
          <w:sz w:val="24"/>
          <w:szCs w:val="24"/>
          <w:highlight w:val="none"/>
        </w:rPr>
        <w:fldChar w:fldCharType="end"/>
      </w:r>
      <w:r>
        <w:rPr>
          <w:rFonts w:hint="eastAsia" w:ascii="宋体" w:hAnsi="宋体" w:eastAsia="宋体" w:cs="宋体"/>
          <w:kern w:val="0"/>
          <w:sz w:val="24"/>
          <w:szCs w:val="24"/>
          <w:highlight w:val="none"/>
          <w:lang w:val="en-US" w:eastAsia="zh-CN"/>
        </w:rPr>
        <w:t>或</w:t>
      </w:r>
    </w:p>
    <w:p w14:paraId="5222DA45">
      <w:pPr>
        <w:widowControl/>
        <w:spacing w:line="360" w:lineRule="auto"/>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其</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"http://set2.mail.qq.com/cgi-bin/mail_spam?action=check_link&amp;spam=0&amp;url=http%3A%2F%2Fwww%2Ebaidu%2Ecom%2Fs%3Fwd%3D%25E5%25A7%2594%25E6%2589%2598%25E4%25BB%25A3%25E7%2590%2586%25E4%25BA%25BA%26hl_tag%3Dtextlink%26tn%3DSE_hldp01350_v6v6zkg6" </w:instrText>
      </w:r>
      <w:r>
        <w:rPr>
          <w:rFonts w:hint="eastAsia" w:ascii="宋体" w:hAnsi="宋体" w:eastAsia="宋体" w:cs="宋体"/>
          <w:highlight w:val="none"/>
        </w:rPr>
        <w:fldChar w:fldCharType="separate"/>
      </w:r>
      <w:r>
        <w:rPr>
          <w:rFonts w:hint="eastAsia" w:ascii="宋体" w:hAnsi="宋体" w:eastAsia="宋体" w:cs="宋体"/>
          <w:kern w:val="0"/>
          <w:sz w:val="24"/>
          <w:szCs w:val="24"/>
          <w:highlight w:val="none"/>
        </w:rPr>
        <w:t>委托代理人</w:t>
      </w:r>
      <w:r>
        <w:rPr>
          <w:rFonts w:hint="eastAsia" w:ascii="宋体" w:hAnsi="宋体" w:eastAsia="宋体" w:cs="宋体"/>
          <w:kern w:val="0"/>
          <w:sz w:val="24"/>
          <w:szCs w:val="24"/>
          <w:highlight w:val="none"/>
        </w:rPr>
        <w:fldChar w:fldCharType="end"/>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u w:val="single"/>
        </w:rPr>
        <w:t></w:t>
      </w:r>
      <w:r>
        <w:rPr>
          <w:rFonts w:hint="eastAsia" w:ascii="宋体" w:hAnsi="宋体" w:eastAsia="宋体" w:cs="宋体"/>
          <w:kern w:val="0"/>
          <w:sz w:val="24"/>
          <w:szCs w:val="24"/>
          <w:highlight w:val="none"/>
          <w:u w:val="single"/>
          <w:lang w:eastAsia="zh-CN"/>
        </w:rPr>
        <w:t>（</w:t>
      </w:r>
      <w:r>
        <w:rPr>
          <w:rFonts w:hint="eastAsia" w:ascii="宋体" w:hAnsi="宋体" w:eastAsia="宋体" w:cs="宋体"/>
          <w:kern w:val="0"/>
          <w:sz w:val="24"/>
          <w:szCs w:val="24"/>
          <w:highlight w:val="none"/>
          <w:u w:val="single"/>
          <w:lang w:val="en-US" w:eastAsia="zh-CN"/>
        </w:rPr>
        <w:t>签字或盖章</w:t>
      </w:r>
      <w:r>
        <w:rPr>
          <w:rFonts w:hint="eastAsia" w:ascii="宋体" w:hAnsi="宋体" w:eastAsia="宋体" w:cs="宋体"/>
          <w:kern w:val="0"/>
          <w:sz w:val="24"/>
          <w:szCs w:val="24"/>
          <w:highlight w:val="none"/>
          <w:u w:val="single"/>
          <w:lang w:eastAsia="zh-CN"/>
        </w:rPr>
        <w:t>）</w:t>
      </w:r>
      <w:r>
        <w:rPr>
          <w:rFonts w:hint="eastAsia" w:ascii="宋体" w:hAnsi="宋体" w:eastAsia="宋体" w:cs="宋体"/>
          <w:kern w:val="0"/>
          <w:sz w:val="24"/>
          <w:szCs w:val="24"/>
          <w:highlight w:val="none"/>
          <w:lang w:val="en-US" w:eastAsia="zh-CN"/>
        </w:rPr>
        <w:t xml:space="preserve">   其</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"http://set2.mail.qq.com/cgi-bin/mail_spam?action=check_link&amp;spam=0&amp;url=http%3A%2F%2Fwww%2Ebaidu%2Ecom%2Fs%3Fwd%3D%25E5%25A7%2594%25E6%2589%2598%25E4%25BB%25A3%25E7%2590%2586%25E4%25BA%25BA%26hl_tag%3Dtextlink%26tn%3DSE_hldp01350_v6v6zkg6" </w:instrText>
      </w:r>
      <w:r>
        <w:rPr>
          <w:rFonts w:hint="eastAsia" w:ascii="宋体" w:hAnsi="宋体" w:eastAsia="宋体" w:cs="宋体"/>
          <w:highlight w:val="none"/>
        </w:rPr>
        <w:fldChar w:fldCharType="separate"/>
      </w:r>
      <w:r>
        <w:rPr>
          <w:rFonts w:hint="eastAsia" w:ascii="宋体" w:hAnsi="宋体" w:eastAsia="宋体" w:cs="宋体"/>
          <w:kern w:val="0"/>
          <w:sz w:val="24"/>
          <w:szCs w:val="24"/>
          <w:highlight w:val="none"/>
        </w:rPr>
        <w:t>委托代理人</w:t>
      </w:r>
      <w:r>
        <w:rPr>
          <w:rFonts w:hint="eastAsia" w:ascii="宋体" w:hAnsi="宋体" w:eastAsia="宋体" w:cs="宋体"/>
          <w:kern w:val="0"/>
          <w:sz w:val="24"/>
          <w:szCs w:val="24"/>
          <w:highlight w:val="none"/>
        </w:rPr>
        <w:fldChar w:fldCharType="end"/>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u w:val="single"/>
        </w:rPr>
        <w:t></w:t>
      </w:r>
      <w:r>
        <w:rPr>
          <w:rFonts w:hint="eastAsia" w:ascii="宋体" w:hAnsi="宋体" w:eastAsia="宋体" w:cs="宋体"/>
          <w:kern w:val="0"/>
          <w:sz w:val="24"/>
          <w:szCs w:val="24"/>
          <w:highlight w:val="none"/>
          <w:u w:val="single"/>
          <w:lang w:eastAsia="zh-CN"/>
        </w:rPr>
        <w:t>（</w:t>
      </w:r>
      <w:r>
        <w:rPr>
          <w:rFonts w:hint="eastAsia" w:ascii="宋体" w:hAnsi="宋体" w:eastAsia="宋体" w:cs="宋体"/>
          <w:kern w:val="0"/>
          <w:sz w:val="24"/>
          <w:szCs w:val="24"/>
          <w:highlight w:val="none"/>
          <w:u w:val="single"/>
          <w:lang w:val="en-US" w:eastAsia="zh-CN"/>
        </w:rPr>
        <w:t>签字或盖章</w:t>
      </w:r>
      <w:r>
        <w:rPr>
          <w:rFonts w:hint="eastAsia" w:ascii="宋体" w:hAnsi="宋体" w:eastAsia="宋体" w:cs="宋体"/>
          <w:kern w:val="0"/>
          <w:sz w:val="24"/>
          <w:szCs w:val="24"/>
          <w:highlight w:val="none"/>
          <w:u w:val="single"/>
          <w:lang w:eastAsia="zh-CN"/>
        </w:rPr>
        <w:t>）</w:t>
      </w:r>
    </w:p>
    <w:p w14:paraId="02BFB5DC">
      <w:pPr>
        <w:widowControl/>
        <w:spacing w:line="360" w:lineRule="auto"/>
        <w:jc w:val="left"/>
        <w:rPr>
          <w:rFonts w:hint="eastAsia" w:ascii="宋体" w:hAnsi="宋体" w:eastAsia="宋体" w:cs="宋体"/>
          <w:kern w:val="0"/>
          <w:sz w:val="24"/>
          <w:szCs w:val="24"/>
          <w:highlight w:val="non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"http://set2.mail.qq.com/cgi-bin/mail_spam?action=check_link&amp;spam=0&amp;url=http%3A%2F%2Fwww%2Ebaidu%2Ecom%2Fs%3Fwd%3D%25E5%25BC%2580%25E6%2588%25B7%25E9%2593%25B6%25E8%25A1%258C%26hl_tag%3Dtextlink%26tn%3DSE_hldp01350_v6v6zkg6" </w:instrText>
      </w:r>
      <w:r>
        <w:rPr>
          <w:rFonts w:hint="eastAsia" w:ascii="宋体" w:hAnsi="宋体" w:eastAsia="宋体" w:cs="宋体"/>
          <w:highlight w:val="none"/>
        </w:rPr>
        <w:fldChar w:fldCharType="separate"/>
      </w:r>
      <w:r>
        <w:rPr>
          <w:rFonts w:hint="eastAsia" w:ascii="宋体" w:hAnsi="宋体" w:eastAsia="宋体" w:cs="宋体"/>
          <w:kern w:val="0"/>
          <w:sz w:val="24"/>
          <w:szCs w:val="24"/>
          <w:highlight w:val="none"/>
        </w:rPr>
        <w:t>开户银行</w:t>
      </w:r>
      <w:r>
        <w:rPr>
          <w:rFonts w:hint="eastAsia" w:ascii="宋体" w:hAnsi="宋体" w:eastAsia="宋体" w:cs="宋体"/>
          <w:kern w:val="0"/>
          <w:sz w:val="24"/>
          <w:szCs w:val="24"/>
          <w:highlight w:val="none"/>
        </w:rPr>
        <w:fldChar w:fldCharType="end"/>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u w:val="single"/>
        </w:rPr>
        <w:t></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w:t>
      </w:r>
      <w:r>
        <w:rPr>
          <w:rFonts w:hint="eastAsia" w:ascii="宋体" w:hAnsi="宋体" w:eastAsia="宋体" w:cs="宋体"/>
          <w:kern w:val="0"/>
          <w:sz w:val="24"/>
          <w:szCs w:val="24"/>
          <w:highlight w:val="none"/>
          <w:lang w:val="en-US" w:eastAsia="zh-CN"/>
        </w:rPr>
        <w:t xml:space="preserve">   </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"http://set2.mail.qq.com/cgi-bin/mail_spam?action=check_link&amp;spam=0&amp;url=http%3A%2F%2Fwww%2Ebaidu%2Ecom%2Fs%3Fwd%3D%25E5%25BC%2580%25E6%2588%25B7%25E9%2593%25B6%25E8%25A1%258C%26hl_tag%3Dtextlink%26tn%3DSE_hldp01350_v6v6zkg6" </w:instrText>
      </w:r>
      <w:r>
        <w:rPr>
          <w:rFonts w:hint="eastAsia" w:ascii="宋体" w:hAnsi="宋体" w:eastAsia="宋体" w:cs="宋体"/>
          <w:highlight w:val="none"/>
        </w:rPr>
        <w:fldChar w:fldCharType="separate"/>
      </w:r>
      <w:r>
        <w:rPr>
          <w:rFonts w:hint="eastAsia" w:ascii="宋体" w:hAnsi="宋体" w:eastAsia="宋体" w:cs="宋体"/>
          <w:kern w:val="0"/>
          <w:sz w:val="24"/>
          <w:szCs w:val="24"/>
          <w:highlight w:val="none"/>
        </w:rPr>
        <w:t>开户银行</w:t>
      </w:r>
      <w:r>
        <w:rPr>
          <w:rFonts w:hint="eastAsia" w:ascii="宋体" w:hAnsi="宋体" w:eastAsia="宋体" w:cs="宋体"/>
          <w:kern w:val="0"/>
          <w:sz w:val="24"/>
          <w:szCs w:val="24"/>
          <w:highlight w:val="none"/>
        </w:rPr>
        <w:fldChar w:fldCharType="end"/>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u w:val="single"/>
        </w:rPr>
        <w:t></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w:t>
      </w:r>
    </w:p>
    <w:p w14:paraId="513C1D4E">
      <w:pPr>
        <w:widowControl/>
        <w:spacing w:line="360" w:lineRule="auto"/>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帐    号：</w:t>
      </w:r>
      <w:r>
        <w:rPr>
          <w:rFonts w:hint="eastAsia" w:ascii="宋体" w:hAnsi="宋体" w:eastAsia="宋体" w:cs="宋体"/>
          <w:kern w:val="0"/>
          <w:sz w:val="24"/>
          <w:szCs w:val="24"/>
          <w:highlight w:val="none"/>
          <w:u w:val="single"/>
        </w:rPr>
        <w:t></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lang w:val="en-US" w:eastAsia="zh-CN"/>
        </w:rPr>
        <w:t xml:space="preserve">   </w:t>
      </w:r>
      <w:r>
        <w:rPr>
          <w:rFonts w:hint="eastAsia" w:ascii="宋体" w:hAnsi="宋体" w:eastAsia="宋体" w:cs="宋体"/>
          <w:kern w:val="0"/>
          <w:sz w:val="24"/>
          <w:szCs w:val="24"/>
          <w:highlight w:val="none"/>
        </w:rPr>
        <w:t>帐    号：</w:t>
      </w:r>
      <w:r>
        <w:rPr>
          <w:rFonts w:hint="eastAsia" w:ascii="宋体" w:hAnsi="宋体" w:eastAsia="宋体" w:cs="宋体"/>
          <w:kern w:val="0"/>
          <w:sz w:val="24"/>
          <w:szCs w:val="24"/>
          <w:highlight w:val="none"/>
          <w:u w:val="single"/>
        </w:rPr>
        <w:t></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w:t>
      </w:r>
    </w:p>
    <w:p w14:paraId="6136BE83">
      <w:pPr>
        <w:widowControl/>
        <w:spacing w:line="360" w:lineRule="auto"/>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电    话：</w:t>
      </w:r>
      <w:r>
        <w:rPr>
          <w:rFonts w:hint="eastAsia" w:ascii="宋体" w:hAnsi="宋体" w:eastAsia="宋体" w:cs="宋体"/>
          <w:kern w:val="0"/>
          <w:sz w:val="24"/>
          <w:szCs w:val="24"/>
          <w:highlight w:val="none"/>
          <w:u w:val="single"/>
        </w:rPr>
        <w:t></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w:t>
      </w:r>
      <w:r>
        <w:rPr>
          <w:rFonts w:hint="eastAsia" w:ascii="宋体" w:hAnsi="宋体" w:eastAsia="宋体" w:cs="宋体"/>
          <w:kern w:val="0"/>
          <w:sz w:val="24"/>
          <w:szCs w:val="24"/>
          <w:highlight w:val="none"/>
          <w:lang w:val="en-US" w:eastAsia="zh-CN"/>
        </w:rPr>
        <w:t xml:space="preserve">   </w:t>
      </w:r>
      <w:r>
        <w:rPr>
          <w:rFonts w:hint="eastAsia" w:ascii="宋体" w:hAnsi="宋体" w:eastAsia="宋体" w:cs="宋体"/>
          <w:kern w:val="0"/>
          <w:sz w:val="24"/>
          <w:szCs w:val="24"/>
          <w:highlight w:val="none"/>
        </w:rPr>
        <w:t>电    话：</w:t>
      </w:r>
      <w:r>
        <w:rPr>
          <w:rFonts w:hint="eastAsia" w:ascii="宋体" w:hAnsi="宋体" w:eastAsia="宋体" w:cs="宋体"/>
          <w:kern w:val="0"/>
          <w:sz w:val="24"/>
          <w:szCs w:val="24"/>
          <w:highlight w:val="none"/>
          <w:u w:val="single"/>
        </w:rPr>
        <w:t></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w:t>
      </w:r>
    </w:p>
    <w:p w14:paraId="3C605988">
      <w:pPr>
        <w:widowControl/>
        <w:spacing w:line="360" w:lineRule="auto"/>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地    址：</w:t>
      </w:r>
      <w:r>
        <w:rPr>
          <w:rFonts w:hint="eastAsia" w:ascii="宋体" w:hAnsi="宋体" w:eastAsia="宋体" w:cs="宋体"/>
          <w:kern w:val="0"/>
          <w:sz w:val="24"/>
          <w:szCs w:val="24"/>
          <w:highlight w:val="none"/>
          <w:u w:val="single"/>
        </w:rPr>
        <w:t></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w:t>
      </w:r>
      <w:r>
        <w:rPr>
          <w:rFonts w:hint="eastAsia" w:ascii="宋体" w:hAnsi="宋体" w:eastAsia="宋体" w:cs="宋体"/>
          <w:kern w:val="0"/>
          <w:sz w:val="24"/>
          <w:szCs w:val="24"/>
          <w:highlight w:val="none"/>
          <w:lang w:val="en-US" w:eastAsia="zh-CN"/>
        </w:rPr>
        <w:t xml:space="preserve">   </w:t>
      </w:r>
      <w:r>
        <w:rPr>
          <w:rFonts w:hint="eastAsia" w:ascii="宋体" w:hAnsi="宋体" w:eastAsia="宋体" w:cs="宋体"/>
          <w:kern w:val="0"/>
          <w:sz w:val="24"/>
          <w:szCs w:val="24"/>
          <w:highlight w:val="none"/>
        </w:rPr>
        <w:t>地    址：</w:t>
      </w:r>
      <w:r>
        <w:rPr>
          <w:rFonts w:hint="eastAsia" w:ascii="宋体" w:hAnsi="宋体" w:eastAsia="宋体" w:cs="宋体"/>
          <w:kern w:val="0"/>
          <w:sz w:val="24"/>
          <w:szCs w:val="24"/>
          <w:highlight w:val="none"/>
          <w:u w:val="single"/>
        </w:rPr>
        <w:t></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w:t>
      </w:r>
    </w:p>
    <w:p w14:paraId="0103BF25">
      <w:pPr>
        <w:widowControl/>
        <w:spacing w:line="360" w:lineRule="auto"/>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时</w:t>
      </w:r>
      <w:r>
        <w:rPr>
          <w:rFonts w:hint="eastAsia" w:ascii="宋体" w:hAnsi="宋体" w:eastAsia="宋体" w:cs="宋体"/>
          <w:kern w:val="0"/>
          <w:sz w:val="24"/>
          <w:szCs w:val="24"/>
          <w:highlight w:val="none"/>
          <w:lang w:val="en-US" w:eastAsia="zh-CN"/>
        </w:rPr>
        <w:t xml:space="preserve">    </w:t>
      </w:r>
      <w:r>
        <w:rPr>
          <w:rFonts w:hint="eastAsia" w:ascii="宋体" w:hAnsi="宋体" w:eastAsia="宋体" w:cs="宋体"/>
          <w:kern w:val="0"/>
          <w:sz w:val="24"/>
          <w:szCs w:val="24"/>
          <w:highlight w:val="none"/>
        </w:rPr>
        <w:t>间：</w:t>
      </w:r>
      <w:r>
        <w:rPr>
          <w:rFonts w:hint="eastAsia" w:ascii="宋体" w:hAnsi="宋体" w:eastAsia="宋体" w:cs="宋体"/>
          <w:kern w:val="0"/>
          <w:sz w:val="24"/>
          <w:szCs w:val="24"/>
          <w:highlight w:val="none"/>
          <w:u w:val="single"/>
        </w:rPr>
        <w:t></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w:t>
      </w:r>
      <w:r>
        <w:rPr>
          <w:rFonts w:hint="eastAsia" w:ascii="宋体" w:hAnsi="宋体" w:eastAsia="宋体" w:cs="宋体"/>
          <w:kern w:val="0"/>
          <w:sz w:val="24"/>
          <w:szCs w:val="24"/>
          <w:highlight w:val="none"/>
        </w:rPr>
        <w:t>年</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月</w:t>
      </w:r>
      <w:r>
        <w:rPr>
          <w:rFonts w:hint="eastAsia" w:ascii="宋体" w:hAnsi="宋体" w:eastAsia="宋体" w:cs="宋体"/>
          <w:kern w:val="0"/>
          <w:sz w:val="24"/>
          <w:szCs w:val="24"/>
          <w:highlight w:val="none"/>
          <w:u w:val="single"/>
        </w:rPr>
        <w:t></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w:t>
      </w:r>
      <w:r>
        <w:rPr>
          <w:rFonts w:hint="eastAsia" w:ascii="宋体" w:hAnsi="宋体" w:eastAsia="宋体" w:cs="宋体"/>
          <w:kern w:val="0"/>
          <w:sz w:val="24"/>
          <w:szCs w:val="24"/>
          <w:highlight w:val="none"/>
        </w:rPr>
        <w:t>日</w:t>
      </w:r>
      <w:r>
        <w:rPr>
          <w:rFonts w:hint="eastAsia" w:ascii="宋体" w:hAnsi="宋体" w:eastAsia="宋体" w:cs="宋体"/>
          <w:kern w:val="0"/>
          <w:sz w:val="24"/>
          <w:szCs w:val="24"/>
          <w:highlight w:val="none"/>
          <w:lang w:val="en-US" w:eastAsia="zh-CN"/>
        </w:rPr>
        <w:t xml:space="preserve"> </w:t>
      </w:r>
      <w:r>
        <w:rPr>
          <w:rFonts w:hint="eastAsia" w:ascii="宋体" w:hAnsi="宋体" w:eastAsia="宋体" w:cs="宋体"/>
          <w:kern w:val="0"/>
          <w:sz w:val="24"/>
          <w:szCs w:val="24"/>
          <w:highlight w:val="none"/>
        </w:rPr>
        <w:t>时</w:t>
      </w:r>
      <w:r>
        <w:rPr>
          <w:rFonts w:hint="eastAsia" w:ascii="宋体" w:hAnsi="宋体" w:eastAsia="宋体" w:cs="宋体"/>
          <w:kern w:val="0"/>
          <w:sz w:val="24"/>
          <w:szCs w:val="24"/>
          <w:highlight w:val="none"/>
          <w:lang w:val="en-US" w:eastAsia="zh-CN"/>
        </w:rPr>
        <w:t xml:space="preserve">    </w:t>
      </w:r>
      <w:r>
        <w:rPr>
          <w:rFonts w:hint="eastAsia" w:ascii="宋体" w:hAnsi="宋体" w:eastAsia="宋体" w:cs="宋体"/>
          <w:kern w:val="0"/>
          <w:sz w:val="24"/>
          <w:szCs w:val="24"/>
          <w:highlight w:val="none"/>
        </w:rPr>
        <w:t>间：</w:t>
      </w:r>
      <w:r>
        <w:rPr>
          <w:rFonts w:hint="eastAsia" w:ascii="宋体" w:hAnsi="宋体" w:eastAsia="宋体" w:cs="宋体"/>
          <w:kern w:val="0"/>
          <w:sz w:val="24"/>
          <w:szCs w:val="24"/>
          <w:highlight w:val="none"/>
          <w:u w:val="single"/>
        </w:rPr>
        <w:t></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w:t>
      </w:r>
      <w:r>
        <w:rPr>
          <w:rFonts w:hint="eastAsia" w:ascii="宋体" w:hAnsi="宋体" w:eastAsia="宋体" w:cs="宋体"/>
          <w:kern w:val="0"/>
          <w:sz w:val="24"/>
          <w:szCs w:val="24"/>
          <w:highlight w:val="none"/>
        </w:rPr>
        <w:t>年</w:t>
      </w:r>
      <w:r>
        <w:rPr>
          <w:rFonts w:hint="eastAsia" w:ascii="宋体" w:hAnsi="宋体" w:eastAsia="宋体" w:cs="宋体"/>
          <w:kern w:val="0"/>
          <w:sz w:val="24"/>
          <w:szCs w:val="24"/>
          <w:highlight w:val="none"/>
          <w:u w:val="single"/>
        </w:rPr>
        <w:t></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w:t>
      </w:r>
      <w:r>
        <w:rPr>
          <w:rFonts w:hint="eastAsia" w:ascii="宋体" w:hAnsi="宋体" w:eastAsia="宋体" w:cs="宋体"/>
          <w:kern w:val="0"/>
          <w:sz w:val="24"/>
          <w:szCs w:val="24"/>
          <w:highlight w:val="none"/>
        </w:rPr>
        <w:t>月</w:t>
      </w:r>
      <w:r>
        <w:rPr>
          <w:rFonts w:hint="eastAsia" w:ascii="宋体" w:hAnsi="宋体" w:eastAsia="宋体" w:cs="宋体"/>
          <w:kern w:val="0"/>
          <w:sz w:val="24"/>
          <w:szCs w:val="24"/>
          <w:highlight w:val="none"/>
          <w:u w:val="single"/>
        </w:rPr>
        <w:t></w:t>
      </w:r>
      <w:r>
        <w:rPr>
          <w:rFonts w:hint="eastAsia" w:ascii="宋体" w:hAnsi="宋体" w:eastAsia="宋体" w:cs="宋体"/>
          <w:kern w:val="0"/>
          <w:sz w:val="24"/>
          <w:szCs w:val="24"/>
          <w:highlight w:val="none"/>
        </w:rPr>
        <w:t>日</w:t>
      </w:r>
    </w:p>
    <w:p w14:paraId="7D46578B">
      <w:pPr>
        <w:spacing w:line="360" w:lineRule="auto"/>
        <w:ind w:firstLine="480" w:firstLineChars="200"/>
        <w:rPr>
          <w:rFonts w:hint="eastAsia" w:ascii="宋体" w:hAnsi="宋体" w:eastAsia="宋体" w:cs="宋体"/>
          <w:color w:val="auto"/>
          <w:sz w:val="24"/>
          <w:szCs w:val="24"/>
          <w:highlight w:val="none"/>
        </w:rPr>
      </w:pPr>
    </w:p>
    <w:p w14:paraId="008B06A5">
      <w:pPr>
        <w:spacing w:line="360" w:lineRule="auto"/>
        <w:ind w:firstLine="480" w:firstLineChars="200"/>
        <w:rPr>
          <w:rFonts w:hint="eastAsia" w:ascii="宋体" w:hAnsi="宋体" w:eastAsia="宋体" w:cs="宋体"/>
          <w:color w:val="auto"/>
          <w:sz w:val="24"/>
          <w:szCs w:val="24"/>
          <w:highlight w:val="none"/>
        </w:rPr>
      </w:pPr>
    </w:p>
    <w:p w14:paraId="08481C6A">
      <w:pPr>
        <w:spacing w:line="240" w:lineRule="auto"/>
        <w:jc w:val="center"/>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注：1、本合同条款仅供参考，甲乙双方可根据实际情况进行补充。</w:t>
      </w:r>
    </w:p>
    <w:p w14:paraId="0C59A345">
      <w:pPr>
        <w:numPr>
          <w:ilvl w:val="0"/>
          <w:numId w:val="9"/>
        </w:numPr>
        <w:spacing w:line="240" w:lineRule="auto"/>
        <w:ind w:firstLine="562" w:firstLineChars="200"/>
        <w:rPr>
          <w:rFonts w:hint="eastAsia" w:ascii="宋体" w:hAnsi="宋体" w:eastAsia="宋体" w:cs="宋体"/>
          <w:b/>
          <w:bCs/>
          <w:sz w:val="28"/>
          <w:szCs w:val="28"/>
          <w:highlight w:val="none"/>
          <w:lang w:eastAsia="zh-CN"/>
        </w:rPr>
      </w:pPr>
      <w:r>
        <w:rPr>
          <w:rFonts w:hint="eastAsia" w:ascii="宋体" w:hAnsi="宋体" w:eastAsia="宋体" w:cs="宋体"/>
          <w:b/>
          <w:bCs/>
          <w:sz w:val="28"/>
          <w:szCs w:val="28"/>
          <w:highlight w:val="none"/>
        </w:rPr>
        <w:t>其他合同</w:t>
      </w:r>
      <w:r>
        <w:rPr>
          <w:rFonts w:hint="eastAsia" w:ascii="宋体" w:hAnsi="宋体" w:cs="宋体"/>
          <w:b/>
          <w:bCs/>
          <w:sz w:val="28"/>
          <w:szCs w:val="28"/>
          <w:highlight w:val="none"/>
          <w:lang w:val="en-US" w:eastAsia="zh-CN"/>
        </w:rPr>
        <w:t>内容</w:t>
      </w:r>
      <w:r>
        <w:rPr>
          <w:rFonts w:hint="eastAsia" w:ascii="宋体" w:hAnsi="宋体" w:eastAsia="宋体" w:cs="宋体"/>
          <w:b/>
          <w:bCs/>
          <w:sz w:val="28"/>
          <w:szCs w:val="28"/>
          <w:highlight w:val="none"/>
        </w:rPr>
        <w:t>在合同</w:t>
      </w:r>
      <w:r>
        <w:rPr>
          <w:rFonts w:hint="eastAsia" w:ascii="宋体" w:hAnsi="宋体" w:cs="宋体"/>
          <w:b/>
          <w:bCs/>
          <w:sz w:val="28"/>
          <w:szCs w:val="28"/>
          <w:highlight w:val="none"/>
          <w:lang w:val="en-US" w:eastAsia="zh-CN"/>
        </w:rPr>
        <w:t>签订</w:t>
      </w:r>
      <w:r>
        <w:rPr>
          <w:rFonts w:hint="eastAsia" w:ascii="宋体" w:hAnsi="宋体" w:eastAsia="宋体" w:cs="宋体"/>
          <w:b/>
          <w:bCs/>
          <w:sz w:val="28"/>
          <w:szCs w:val="28"/>
          <w:highlight w:val="none"/>
        </w:rPr>
        <w:t>时另行约定。</w:t>
      </w:r>
    </w:p>
    <w:p w14:paraId="5FF02FE3">
      <w:pPr>
        <w:numPr>
          <w:ilvl w:val="0"/>
          <w:numId w:val="9"/>
        </w:numPr>
        <w:spacing w:line="240" w:lineRule="auto"/>
        <w:ind w:firstLine="562" w:firstLineChars="200"/>
        <w:rPr>
          <w:rFonts w:hint="eastAsia" w:ascii="宋体" w:hAnsi="宋体" w:eastAsia="宋体" w:cs="宋体"/>
          <w:b/>
          <w:bCs/>
          <w:sz w:val="28"/>
          <w:szCs w:val="28"/>
          <w:highlight w:val="none"/>
          <w:lang w:eastAsia="zh-CN"/>
        </w:rPr>
      </w:pPr>
      <w:r>
        <w:rPr>
          <w:rFonts w:hint="eastAsia" w:ascii="宋体" w:hAnsi="宋体" w:eastAsia="宋体" w:cs="宋体"/>
          <w:b/>
          <w:bCs/>
          <w:sz w:val="28"/>
          <w:szCs w:val="28"/>
          <w:highlight w:val="none"/>
          <w:lang w:val="en-US" w:eastAsia="zh-CN"/>
        </w:rPr>
        <w:t>采购人应当自中标通知书发出之日起</w:t>
      </w:r>
      <w:r>
        <w:rPr>
          <w:rFonts w:hint="eastAsia" w:ascii="宋体" w:hAnsi="宋体" w:cs="宋体"/>
          <w:b/>
          <w:bCs/>
          <w:sz w:val="28"/>
          <w:szCs w:val="28"/>
          <w:highlight w:val="none"/>
          <w:lang w:val="en-US" w:eastAsia="zh-CN"/>
        </w:rPr>
        <w:t>25</w:t>
      </w:r>
      <w:r>
        <w:rPr>
          <w:rFonts w:hint="eastAsia" w:ascii="宋体" w:hAnsi="宋体" w:eastAsia="宋体" w:cs="宋体"/>
          <w:b/>
          <w:bCs/>
          <w:sz w:val="28"/>
          <w:szCs w:val="28"/>
          <w:highlight w:val="none"/>
          <w:lang w:val="en-US" w:eastAsia="zh-CN"/>
        </w:rPr>
        <w:t>日内</w:t>
      </w:r>
      <w:r>
        <w:rPr>
          <w:rFonts w:hint="eastAsia" w:ascii="宋体" w:hAnsi="宋体" w:cs="宋体"/>
          <w:b/>
          <w:bCs/>
          <w:sz w:val="28"/>
          <w:szCs w:val="28"/>
          <w:highlight w:val="none"/>
          <w:lang w:val="en-US" w:eastAsia="zh-CN"/>
        </w:rPr>
        <w:t>与中标人签订合同，且</w:t>
      </w:r>
      <w:r>
        <w:rPr>
          <w:rFonts w:hint="eastAsia" w:ascii="宋体" w:hAnsi="宋体" w:eastAsia="宋体" w:cs="宋体"/>
          <w:b/>
          <w:bCs/>
          <w:sz w:val="28"/>
          <w:szCs w:val="28"/>
          <w:highlight w:val="none"/>
          <w:lang w:val="en-US" w:eastAsia="zh-CN"/>
        </w:rPr>
        <w:t>在合同签订后2个工作日内将</w:t>
      </w:r>
      <w:r>
        <w:rPr>
          <w:rFonts w:hint="eastAsia" w:ascii="宋体" w:hAnsi="宋体" w:cs="宋体"/>
          <w:b/>
          <w:bCs/>
          <w:sz w:val="28"/>
          <w:szCs w:val="28"/>
          <w:highlight w:val="none"/>
          <w:lang w:val="en-US" w:eastAsia="zh-CN"/>
        </w:rPr>
        <w:t>此</w:t>
      </w:r>
      <w:r>
        <w:rPr>
          <w:rFonts w:hint="eastAsia" w:ascii="宋体" w:hAnsi="宋体" w:eastAsia="宋体" w:cs="宋体"/>
          <w:b/>
          <w:bCs/>
          <w:sz w:val="28"/>
          <w:szCs w:val="28"/>
          <w:highlight w:val="none"/>
          <w:lang w:val="en-US" w:eastAsia="zh-CN"/>
        </w:rPr>
        <w:t>合同在陕西省政府采购网进行公示</w:t>
      </w:r>
      <w:r>
        <w:rPr>
          <w:rFonts w:hint="eastAsia" w:ascii="宋体" w:hAnsi="宋体" w:cs="宋体"/>
          <w:b/>
          <w:bCs/>
          <w:sz w:val="28"/>
          <w:szCs w:val="28"/>
          <w:highlight w:val="none"/>
          <w:lang w:val="en-US" w:eastAsia="zh-CN"/>
        </w:rPr>
        <w:t>并备案</w:t>
      </w:r>
      <w:r>
        <w:rPr>
          <w:rFonts w:hint="eastAsia" w:ascii="宋体" w:hAnsi="宋体" w:cs="宋体"/>
          <w:b/>
          <w:bCs/>
          <w:sz w:val="28"/>
          <w:szCs w:val="28"/>
          <w:highlight w:val="none"/>
          <w:lang w:eastAsia="zh-CN"/>
        </w:rPr>
        <w:t>。</w:t>
      </w:r>
    </w:p>
    <w:p w14:paraId="28B31588">
      <w:pPr>
        <w:spacing w:line="360" w:lineRule="auto"/>
        <w:ind w:firstLine="480" w:firstLineChars="200"/>
        <w:rPr>
          <w:rFonts w:hint="eastAsia" w:ascii="宋体" w:hAnsi="宋体" w:eastAsia="宋体" w:cs="宋体"/>
          <w:color w:val="auto"/>
          <w:sz w:val="24"/>
          <w:szCs w:val="24"/>
          <w:highlight w:val="none"/>
        </w:rPr>
      </w:pPr>
    </w:p>
    <w:p w14:paraId="55C8363D">
      <w:pPr>
        <w:pStyle w:val="20"/>
        <w:rPr>
          <w:rFonts w:hint="eastAsia" w:ascii="宋体" w:hAnsi="宋体" w:eastAsia="宋体" w:cs="宋体"/>
          <w:color w:val="auto"/>
          <w:sz w:val="24"/>
          <w:szCs w:val="24"/>
          <w:highlight w:val="none"/>
        </w:rPr>
      </w:pPr>
    </w:p>
    <w:p w14:paraId="13670549">
      <w:pPr>
        <w:pStyle w:val="12"/>
        <w:rPr>
          <w:rFonts w:hint="eastAsia" w:ascii="宋体" w:hAnsi="宋体" w:eastAsia="宋体" w:cs="宋体"/>
          <w:color w:val="auto"/>
          <w:sz w:val="24"/>
          <w:szCs w:val="24"/>
          <w:highlight w:val="none"/>
        </w:rPr>
      </w:pPr>
    </w:p>
    <w:p w14:paraId="237B3740">
      <w:pPr>
        <w:rPr>
          <w:rFonts w:hint="eastAsia" w:ascii="宋体" w:hAnsi="宋体" w:eastAsia="宋体" w:cs="宋体"/>
          <w:color w:val="auto"/>
          <w:sz w:val="24"/>
          <w:szCs w:val="24"/>
          <w:highlight w:val="none"/>
        </w:rPr>
      </w:pPr>
    </w:p>
    <w:p w14:paraId="573730D9">
      <w:pPr>
        <w:pStyle w:val="26"/>
        <w:rPr>
          <w:rFonts w:hint="eastAsia"/>
        </w:rPr>
      </w:pPr>
    </w:p>
    <w:p w14:paraId="40006DA9">
      <w:pPr>
        <w:pStyle w:val="12"/>
        <w:rPr>
          <w:rFonts w:hint="eastAsia"/>
        </w:rPr>
      </w:pPr>
    </w:p>
    <w:p w14:paraId="1AD8FBFD">
      <w:pPr>
        <w:spacing w:line="131" w:lineRule="exact"/>
      </w:pPr>
    </w:p>
    <w:p w14:paraId="2991E6DC">
      <w:pPr>
        <w:jc w:val="center"/>
        <w:outlineLvl w:val="0"/>
        <w:rPr>
          <w:rFonts w:ascii="宋体" w:hAnsi="宋体" w:cs="宋体"/>
          <w:b/>
          <w:w w:val="120"/>
          <w:sz w:val="28"/>
          <w:szCs w:val="28"/>
          <w:highlight w:val="none"/>
        </w:rPr>
      </w:pPr>
      <w:bookmarkStart w:id="128" w:name="_Toc18733"/>
      <w:r>
        <w:rPr>
          <w:rFonts w:hint="eastAsia" w:ascii="宋体" w:hAnsi="宋体" w:cs="宋体"/>
          <w:b/>
          <w:kern w:val="44"/>
          <w:sz w:val="32"/>
          <w:highlight w:val="none"/>
        </w:rPr>
        <w:t>第七部分 投标文件格式</w:t>
      </w:r>
      <w:bookmarkEnd w:id="107"/>
      <w:bookmarkEnd w:id="108"/>
      <w:bookmarkEnd w:id="109"/>
      <w:bookmarkEnd w:id="115"/>
      <w:bookmarkEnd w:id="116"/>
      <w:bookmarkEnd w:id="117"/>
      <w:bookmarkEnd w:id="128"/>
      <w:bookmarkStart w:id="129" w:name="_Toc7459"/>
      <w:bookmarkStart w:id="130" w:name="_Toc24239"/>
      <w:r>
        <w:rPr>
          <w:rFonts w:hint="eastAsia" w:ascii="宋体" w:hAnsi="宋体" w:cs="宋体"/>
          <w:b/>
          <w:w w:val="120"/>
          <w:sz w:val="28"/>
          <w:szCs w:val="28"/>
          <w:highlight w:val="none"/>
        </w:rPr>
        <w:t xml:space="preserve">                                  </w:t>
      </w:r>
    </w:p>
    <w:p w14:paraId="0E98145B">
      <w:pPr>
        <w:adjustRightInd w:val="0"/>
        <w:snapToGrid w:val="0"/>
        <w:spacing w:line="360" w:lineRule="auto"/>
        <w:ind w:firstLine="6505" w:firstLineChars="1800"/>
        <w:jc w:val="left"/>
        <w:rPr>
          <w:rFonts w:ascii="宋体" w:hAnsi="宋体" w:cs="宋体"/>
          <w:b/>
          <w:w w:val="120"/>
          <w:sz w:val="28"/>
          <w:szCs w:val="28"/>
          <w:highlight w:val="none"/>
          <w:u w:val="single"/>
        </w:rPr>
      </w:pPr>
      <w:bookmarkStart w:id="131" w:name="_Toc2536"/>
      <w:bookmarkStart w:id="132" w:name="_Toc2272"/>
      <w:bookmarkStart w:id="133" w:name="_Toc27653"/>
      <w:r>
        <w:rPr>
          <w:rFonts w:hint="eastAsia"/>
          <w:b/>
          <w:bCs/>
          <w:sz w:val="36"/>
          <w:szCs w:val="36"/>
          <w:highlight w:val="none"/>
        </w:rPr>
        <w:t xml:space="preserve">正本或副本 </w:t>
      </w:r>
      <w:r>
        <w:rPr>
          <w:rFonts w:hint="eastAsia" w:ascii="宋体" w:hAnsi="宋体" w:cs="宋体"/>
          <w:b/>
          <w:w w:val="120"/>
          <w:sz w:val="28"/>
          <w:szCs w:val="28"/>
          <w:highlight w:val="none"/>
        </w:rPr>
        <w:t xml:space="preserve">                       </w:t>
      </w:r>
    </w:p>
    <w:p w14:paraId="492AB630">
      <w:pPr>
        <w:pStyle w:val="120"/>
        <w:widowControl/>
        <w:spacing w:before="0" w:line="500" w:lineRule="exact"/>
        <w:contextualSpacing/>
        <w:rPr>
          <w:rFonts w:hint="default" w:eastAsia="宋体" w:cs="宋体"/>
          <w:bCs/>
          <w:color w:val="0000FF"/>
          <w:sz w:val="30"/>
          <w:szCs w:val="30"/>
          <w:highlight w:val="none"/>
          <w:u w:val="single"/>
          <w:lang w:val="en-US" w:eastAsia="zh-CN"/>
        </w:rPr>
      </w:pPr>
      <w:r>
        <w:rPr>
          <w:rFonts w:hint="eastAsia" w:cs="宋体"/>
          <w:bCs/>
          <w:sz w:val="30"/>
          <w:szCs w:val="30"/>
          <w:highlight w:val="none"/>
          <w:u w:val="single"/>
          <w:lang w:val="en-US" w:eastAsia="zh-CN"/>
        </w:rPr>
        <w:t>项目</w:t>
      </w:r>
      <w:r>
        <w:rPr>
          <w:rFonts w:hint="eastAsia" w:cs="宋体"/>
          <w:bCs/>
          <w:sz w:val="30"/>
          <w:szCs w:val="30"/>
          <w:highlight w:val="none"/>
          <w:u w:val="single"/>
          <w:lang w:eastAsia="zh-CN"/>
        </w:rPr>
        <w:t>编号</w:t>
      </w:r>
      <w:r>
        <w:rPr>
          <w:rFonts w:cs="宋体"/>
          <w:bCs/>
          <w:sz w:val="30"/>
          <w:szCs w:val="30"/>
          <w:highlight w:val="none"/>
          <w:u w:val="single"/>
        </w:rPr>
        <w:t>：</w:t>
      </w:r>
      <w:r>
        <w:rPr>
          <w:rFonts w:hint="eastAsia" w:cs="宋体"/>
          <w:bCs/>
          <w:sz w:val="30"/>
          <w:szCs w:val="30"/>
          <w:highlight w:val="none"/>
          <w:u w:val="single"/>
          <w:lang w:val="en-US" w:eastAsia="zh-CN"/>
        </w:rPr>
        <w:t>HSZ2025-CGZB-022</w:t>
      </w:r>
    </w:p>
    <w:p w14:paraId="3F18745E">
      <w:pPr>
        <w:rPr>
          <w:highlight w:val="none"/>
        </w:rPr>
      </w:pPr>
    </w:p>
    <w:p w14:paraId="5A037FD6">
      <w:pPr>
        <w:pStyle w:val="20"/>
        <w:rPr>
          <w:highlight w:val="none"/>
        </w:rPr>
      </w:pPr>
    </w:p>
    <w:p w14:paraId="6AD8C936">
      <w:pPr>
        <w:rPr>
          <w:highlight w:val="none"/>
        </w:rPr>
      </w:pPr>
    </w:p>
    <w:p w14:paraId="53C1F711">
      <w:pPr>
        <w:adjustRightInd w:val="0"/>
        <w:snapToGrid w:val="0"/>
        <w:spacing w:line="360" w:lineRule="auto"/>
        <w:jc w:val="center"/>
        <w:rPr>
          <w:rFonts w:ascii="宋体" w:hAnsi="宋体" w:cs="宋体"/>
          <w:b/>
          <w:spacing w:val="0"/>
          <w:sz w:val="36"/>
          <w:szCs w:val="36"/>
          <w:highlight w:val="none"/>
        </w:rPr>
      </w:pPr>
      <w:r>
        <w:rPr>
          <w:rFonts w:hint="eastAsia" w:ascii="宋体" w:hAnsi="宋体" w:cs="宋体"/>
          <w:b/>
          <w:spacing w:val="0"/>
          <w:sz w:val="36"/>
          <w:szCs w:val="36"/>
          <w:highlight w:val="none"/>
          <w:lang w:val="en-US" w:eastAsia="zh-CN"/>
        </w:rPr>
        <w:t>富平县12345政务热线购买服务项目</w:t>
      </w:r>
      <w:r>
        <w:rPr>
          <w:rFonts w:hint="eastAsia" w:ascii="宋体" w:hAnsi="宋体" w:cs="宋体"/>
          <w:b/>
          <w:spacing w:val="0"/>
          <w:sz w:val="36"/>
          <w:szCs w:val="36"/>
          <w:highlight w:val="none"/>
        </w:rPr>
        <w:t xml:space="preserve"> </w:t>
      </w:r>
    </w:p>
    <w:p w14:paraId="26ECF1B8">
      <w:pPr>
        <w:pStyle w:val="20"/>
        <w:rPr>
          <w:rFonts w:ascii="宋体" w:hAnsi="宋体" w:cs="宋体"/>
          <w:b/>
          <w:sz w:val="32"/>
          <w:szCs w:val="32"/>
          <w:highlight w:val="none"/>
        </w:rPr>
      </w:pPr>
    </w:p>
    <w:p w14:paraId="78B2AA9A">
      <w:pPr>
        <w:pStyle w:val="20"/>
        <w:rPr>
          <w:rFonts w:ascii="宋体" w:hAnsi="宋体" w:cs="宋体"/>
          <w:b/>
          <w:sz w:val="32"/>
          <w:szCs w:val="32"/>
          <w:highlight w:val="none"/>
        </w:rPr>
      </w:pPr>
    </w:p>
    <w:p w14:paraId="7713963A">
      <w:pPr>
        <w:adjustRightInd w:val="0"/>
        <w:snapToGrid w:val="0"/>
        <w:spacing w:line="360" w:lineRule="auto"/>
        <w:jc w:val="center"/>
        <w:rPr>
          <w:rFonts w:hint="eastAsia" w:ascii="宋体" w:hAnsi="宋体" w:cs="宋体"/>
          <w:b/>
          <w:sz w:val="72"/>
          <w:szCs w:val="72"/>
          <w:highlight w:val="none"/>
        </w:rPr>
      </w:pPr>
    </w:p>
    <w:p w14:paraId="2D879217">
      <w:pPr>
        <w:adjustRightInd w:val="0"/>
        <w:snapToGrid w:val="0"/>
        <w:spacing w:line="360" w:lineRule="auto"/>
        <w:jc w:val="center"/>
        <w:rPr>
          <w:rFonts w:ascii="宋体" w:hAnsi="宋体" w:cs="宋体"/>
          <w:b/>
          <w:sz w:val="52"/>
          <w:szCs w:val="52"/>
          <w:highlight w:val="none"/>
        </w:rPr>
      </w:pPr>
      <w:r>
        <w:rPr>
          <w:rFonts w:hint="eastAsia" w:ascii="宋体" w:hAnsi="宋体" w:cs="宋体"/>
          <w:b/>
          <w:sz w:val="72"/>
          <w:szCs w:val="72"/>
          <w:highlight w:val="none"/>
        </w:rPr>
        <w:t>投标文件</w:t>
      </w:r>
    </w:p>
    <w:p w14:paraId="0B68804D">
      <w:pPr>
        <w:rPr>
          <w:rFonts w:ascii="宋体" w:hAnsi="宋体" w:cs="宋体"/>
          <w:b/>
          <w:sz w:val="52"/>
          <w:szCs w:val="52"/>
          <w:highlight w:val="none"/>
        </w:rPr>
      </w:pPr>
    </w:p>
    <w:p w14:paraId="0F40D3A1">
      <w:pPr>
        <w:rPr>
          <w:highlight w:val="none"/>
        </w:rPr>
      </w:pPr>
    </w:p>
    <w:p w14:paraId="29AD4387">
      <w:pPr>
        <w:rPr>
          <w:highlight w:val="none"/>
        </w:rPr>
      </w:pPr>
    </w:p>
    <w:p w14:paraId="42A1BA04">
      <w:pPr>
        <w:pStyle w:val="29"/>
        <w:rPr>
          <w:highlight w:val="none"/>
        </w:rPr>
      </w:pPr>
    </w:p>
    <w:p w14:paraId="01E1DC91">
      <w:pPr>
        <w:pStyle w:val="20"/>
        <w:rPr>
          <w:highlight w:val="none"/>
        </w:rPr>
      </w:pPr>
    </w:p>
    <w:p w14:paraId="75751F2B">
      <w:pPr>
        <w:pStyle w:val="10"/>
        <w:spacing w:line="360" w:lineRule="auto"/>
        <w:ind w:firstLine="0"/>
        <w:rPr>
          <w:highlight w:val="none"/>
        </w:rPr>
      </w:pPr>
    </w:p>
    <w:p w14:paraId="7A4BDA36">
      <w:pPr>
        <w:snapToGrid w:val="0"/>
        <w:spacing w:line="360" w:lineRule="auto"/>
        <w:ind w:firstLine="343" w:firstLineChars="100"/>
        <w:jc w:val="left"/>
        <w:rPr>
          <w:rFonts w:ascii="宋体" w:hAnsi="宋体" w:cs="宋体"/>
          <w:b/>
          <w:bCs/>
          <w:sz w:val="32"/>
          <w:szCs w:val="32"/>
          <w:highlight w:val="none"/>
          <w:lang w:val="zh-CN"/>
        </w:rPr>
      </w:pPr>
      <w:r>
        <w:rPr>
          <w:rFonts w:hint="eastAsia" w:ascii="宋体" w:hAnsi="宋体" w:cs="宋体"/>
          <w:b/>
          <w:bCs/>
          <w:spacing w:val="11"/>
          <w:sz w:val="32"/>
          <w:szCs w:val="32"/>
          <w:highlight w:val="none"/>
          <w:lang w:val="zh-CN"/>
        </w:rPr>
        <w:t>投标人</w:t>
      </w:r>
      <w:r>
        <w:rPr>
          <w:rFonts w:hint="eastAsia" w:ascii="宋体" w:hAnsi="宋体" w:cs="宋体"/>
          <w:b/>
          <w:bCs/>
          <w:spacing w:val="11"/>
          <w:sz w:val="32"/>
          <w:szCs w:val="32"/>
          <w:highlight w:val="none"/>
        </w:rPr>
        <w:t>全称</w:t>
      </w:r>
      <w:r>
        <w:rPr>
          <w:rFonts w:hint="eastAsia" w:ascii="宋体" w:hAnsi="宋体" w:cs="宋体"/>
          <w:b/>
          <w:bCs/>
          <w:spacing w:val="11"/>
          <w:sz w:val="32"/>
          <w:szCs w:val="32"/>
          <w:highlight w:val="none"/>
          <w:lang w:val="zh-CN"/>
        </w:rPr>
        <w:t>：</w:t>
      </w:r>
      <w:r>
        <w:rPr>
          <w:rFonts w:hint="eastAsia" w:ascii="宋体" w:hAnsi="宋体" w:cs="宋体"/>
          <w:b/>
          <w:bCs/>
          <w:sz w:val="32"/>
          <w:szCs w:val="32"/>
          <w:highlight w:val="none"/>
          <w:u w:val="single"/>
        </w:rPr>
        <w:t xml:space="preserve">                          </w:t>
      </w:r>
      <w:r>
        <w:rPr>
          <w:rFonts w:hint="eastAsia" w:ascii="宋体" w:hAnsi="宋体" w:cs="宋体"/>
          <w:b/>
          <w:bCs/>
          <w:sz w:val="32"/>
          <w:szCs w:val="32"/>
          <w:highlight w:val="none"/>
          <w:lang w:val="zh-CN"/>
        </w:rPr>
        <w:t>（</w:t>
      </w:r>
      <w:r>
        <w:rPr>
          <w:rFonts w:hint="eastAsia" w:ascii="宋体" w:hAnsi="宋体" w:cs="宋体"/>
          <w:b/>
          <w:bCs/>
          <w:sz w:val="32"/>
          <w:szCs w:val="32"/>
          <w:highlight w:val="none"/>
        </w:rPr>
        <w:t>盖</w:t>
      </w:r>
      <w:r>
        <w:rPr>
          <w:rFonts w:hint="eastAsia" w:ascii="宋体" w:hAnsi="宋体" w:cs="宋体"/>
          <w:b/>
          <w:bCs/>
          <w:sz w:val="32"/>
          <w:szCs w:val="32"/>
          <w:highlight w:val="none"/>
          <w:lang w:val="zh-CN"/>
        </w:rPr>
        <w:t>章）</w:t>
      </w:r>
    </w:p>
    <w:p w14:paraId="29DFB9C6">
      <w:pPr>
        <w:pStyle w:val="29"/>
        <w:rPr>
          <w:highlight w:val="none"/>
          <w:lang w:val="zh-CN"/>
        </w:rPr>
      </w:pPr>
    </w:p>
    <w:p w14:paraId="35654F9F">
      <w:pPr>
        <w:spacing w:line="440" w:lineRule="exact"/>
        <w:ind w:firstLine="321" w:firstLineChars="100"/>
        <w:rPr>
          <w:rFonts w:ascii="宋体" w:hAnsi="宋体"/>
          <w:b/>
          <w:sz w:val="32"/>
          <w:szCs w:val="32"/>
          <w:highlight w:val="none"/>
        </w:rPr>
      </w:pPr>
      <w:bookmarkStart w:id="134" w:name="_Toc5563_WPSOffice_Level1"/>
      <w:bookmarkStart w:id="135" w:name="_Toc14013_WPSOffice_Level1"/>
      <w:r>
        <w:rPr>
          <w:rFonts w:hint="eastAsia" w:ascii="宋体" w:hAnsi="宋体"/>
          <w:b/>
          <w:sz w:val="32"/>
          <w:szCs w:val="32"/>
          <w:highlight w:val="none"/>
        </w:rPr>
        <w:t>法定代表人</w:t>
      </w:r>
      <w:bookmarkEnd w:id="134"/>
      <w:bookmarkEnd w:id="135"/>
      <w:bookmarkStart w:id="136" w:name="_Toc28054_WPSOffice_Level1"/>
      <w:bookmarkStart w:id="137" w:name="_Toc27641_WPSOffice_Level1"/>
    </w:p>
    <w:p w14:paraId="3F864D59">
      <w:pPr>
        <w:spacing w:line="440" w:lineRule="exact"/>
        <w:ind w:firstLine="321" w:firstLineChars="100"/>
        <w:rPr>
          <w:rFonts w:ascii="宋体" w:hAnsi="宋体"/>
          <w:b/>
          <w:highlight w:val="none"/>
          <w:u w:val="single"/>
        </w:rPr>
      </w:pPr>
      <w:r>
        <w:rPr>
          <w:rFonts w:hint="eastAsia" w:ascii="宋体" w:hAnsi="宋体"/>
          <w:b/>
          <w:sz w:val="32"/>
          <w:szCs w:val="32"/>
          <w:highlight w:val="none"/>
        </w:rPr>
        <w:t xml:space="preserve">或被授权人： </w:t>
      </w:r>
      <w:r>
        <w:rPr>
          <w:rFonts w:hint="eastAsia" w:ascii="宋体" w:hAnsi="宋体"/>
          <w:b/>
          <w:highlight w:val="none"/>
          <w:u w:val="single"/>
        </w:rPr>
        <w:t xml:space="preserve">                              </w:t>
      </w:r>
      <w:r>
        <w:rPr>
          <w:rFonts w:hint="eastAsia" w:ascii="宋体" w:hAnsi="宋体"/>
          <w:b/>
          <w:sz w:val="32"/>
          <w:szCs w:val="32"/>
          <w:highlight w:val="none"/>
        </w:rPr>
        <w:t>（签字或盖章）</w:t>
      </w:r>
      <w:bookmarkEnd w:id="136"/>
      <w:bookmarkEnd w:id="137"/>
    </w:p>
    <w:p w14:paraId="197738EF">
      <w:pPr>
        <w:pStyle w:val="7"/>
        <w:rPr>
          <w:rFonts w:hint="default"/>
          <w:bCs/>
          <w:highlight w:val="none"/>
        </w:rPr>
      </w:pPr>
    </w:p>
    <w:p w14:paraId="3D51731D">
      <w:pPr>
        <w:ind w:firstLine="321" w:firstLineChars="100"/>
        <w:rPr>
          <w:rFonts w:ascii="宋体" w:hAnsi="宋体"/>
          <w:b/>
          <w:sz w:val="32"/>
          <w:szCs w:val="32"/>
          <w:highlight w:val="none"/>
        </w:rPr>
      </w:pPr>
      <w:bookmarkStart w:id="138" w:name="_Toc8128_WPSOffice_Level1"/>
      <w:bookmarkStart w:id="139" w:name="_Toc7905_WPSOffice_Level1"/>
      <w:r>
        <w:rPr>
          <w:rFonts w:hint="eastAsia" w:ascii="宋体" w:hAnsi="宋体"/>
          <w:b/>
          <w:sz w:val="32"/>
          <w:szCs w:val="32"/>
          <w:highlight w:val="none"/>
        </w:rPr>
        <w:t>日       期：</w:t>
      </w:r>
      <w:r>
        <w:rPr>
          <w:rFonts w:hint="eastAsia" w:ascii="宋体" w:hAnsi="宋体"/>
          <w:b/>
          <w:sz w:val="32"/>
          <w:szCs w:val="32"/>
          <w:highlight w:val="none"/>
          <w:u w:val="single"/>
        </w:rPr>
        <w:t xml:space="preserve">          </w:t>
      </w:r>
      <w:r>
        <w:rPr>
          <w:rFonts w:hint="eastAsia" w:ascii="宋体" w:hAnsi="宋体"/>
          <w:b/>
          <w:sz w:val="32"/>
          <w:szCs w:val="32"/>
          <w:highlight w:val="none"/>
        </w:rPr>
        <w:t>年</w:t>
      </w:r>
      <w:r>
        <w:rPr>
          <w:rFonts w:hint="eastAsia" w:ascii="宋体" w:hAnsi="宋体"/>
          <w:b/>
          <w:sz w:val="32"/>
          <w:szCs w:val="32"/>
          <w:highlight w:val="none"/>
          <w:u w:val="single"/>
        </w:rPr>
        <w:t xml:space="preserve">        </w:t>
      </w:r>
      <w:r>
        <w:rPr>
          <w:rFonts w:hint="eastAsia" w:ascii="宋体" w:hAnsi="宋体"/>
          <w:b/>
          <w:sz w:val="32"/>
          <w:szCs w:val="32"/>
          <w:highlight w:val="none"/>
        </w:rPr>
        <w:t>月</w:t>
      </w:r>
      <w:r>
        <w:rPr>
          <w:rFonts w:hint="eastAsia" w:ascii="宋体" w:hAnsi="宋体"/>
          <w:b/>
          <w:sz w:val="32"/>
          <w:szCs w:val="32"/>
          <w:highlight w:val="none"/>
          <w:u w:val="single"/>
        </w:rPr>
        <w:t xml:space="preserve">         </w:t>
      </w:r>
      <w:r>
        <w:rPr>
          <w:rFonts w:hint="eastAsia" w:ascii="宋体" w:hAnsi="宋体"/>
          <w:b/>
          <w:sz w:val="32"/>
          <w:szCs w:val="32"/>
          <w:highlight w:val="none"/>
        </w:rPr>
        <w:t>日</w:t>
      </w:r>
      <w:bookmarkEnd w:id="138"/>
      <w:bookmarkEnd w:id="139"/>
    </w:p>
    <w:p w14:paraId="47939278">
      <w:pPr>
        <w:pStyle w:val="12"/>
        <w:rPr>
          <w:highlight w:val="none"/>
        </w:rPr>
      </w:pPr>
    </w:p>
    <w:p w14:paraId="6B516928">
      <w:pPr>
        <w:rPr>
          <w:highlight w:val="none"/>
        </w:rPr>
      </w:pPr>
    </w:p>
    <w:p w14:paraId="78081CF1">
      <w:pPr>
        <w:rPr>
          <w:highlight w:val="none"/>
        </w:rPr>
      </w:pPr>
    </w:p>
    <w:bookmarkEnd w:id="131"/>
    <w:p w14:paraId="5FD26707">
      <w:pPr>
        <w:jc w:val="center"/>
        <w:rPr>
          <w:b/>
          <w:bCs/>
          <w:sz w:val="32"/>
          <w:szCs w:val="32"/>
          <w:highlight w:val="none"/>
        </w:rPr>
      </w:pPr>
      <w:bookmarkStart w:id="140" w:name="_Toc13065133"/>
      <w:r>
        <w:rPr>
          <w:rFonts w:hint="eastAsia"/>
          <w:b/>
          <w:bCs/>
          <w:sz w:val="32"/>
          <w:szCs w:val="32"/>
          <w:highlight w:val="none"/>
        </w:rPr>
        <w:t>目  录</w:t>
      </w:r>
    </w:p>
    <w:p w14:paraId="060BC73B">
      <w:pPr>
        <w:pStyle w:val="20"/>
        <w:jc w:val="center"/>
        <w:rPr>
          <w:b/>
          <w:bCs/>
          <w:sz w:val="24"/>
          <w:szCs w:val="24"/>
          <w:highlight w:val="none"/>
        </w:rPr>
      </w:pPr>
      <w:r>
        <w:rPr>
          <w:rFonts w:hint="eastAsia"/>
          <w:b/>
          <w:bCs/>
          <w:sz w:val="24"/>
          <w:szCs w:val="24"/>
          <w:highlight w:val="none"/>
        </w:rPr>
        <w:t>（投标人自行编制）</w:t>
      </w:r>
    </w:p>
    <w:p w14:paraId="5285F92C">
      <w:pPr>
        <w:pStyle w:val="20"/>
        <w:jc w:val="center"/>
        <w:rPr>
          <w:b/>
          <w:bCs/>
          <w:sz w:val="24"/>
          <w:szCs w:val="24"/>
          <w:highlight w:val="none"/>
        </w:rPr>
      </w:pPr>
    </w:p>
    <w:p w14:paraId="6B2FCF57">
      <w:pPr>
        <w:pStyle w:val="20"/>
        <w:jc w:val="center"/>
        <w:rPr>
          <w:b/>
          <w:bCs/>
          <w:sz w:val="24"/>
          <w:szCs w:val="24"/>
          <w:highlight w:val="none"/>
        </w:rPr>
      </w:pPr>
    </w:p>
    <w:p w14:paraId="161F998A">
      <w:pPr>
        <w:pStyle w:val="20"/>
        <w:jc w:val="center"/>
        <w:rPr>
          <w:b/>
          <w:bCs/>
          <w:sz w:val="24"/>
          <w:szCs w:val="24"/>
          <w:highlight w:val="none"/>
        </w:rPr>
      </w:pPr>
    </w:p>
    <w:p w14:paraId="45FC5D1D">
      <w:pPr>
        <w:pStyle w:val="20"/>
        <w:jc w:val="center"/>
        <w:rPr>
          <w:b/>
          <w:bCs/>
          <w:sz w:val="24"/>
          <w:szCs w:val="24"/>
          <w:highlight w:val="none"/>
        </w:rPr>
      </w:pPr>
    </w:p>
    <w:p w14:paraId="40B673D9">
      <w:pPr>
        <w:pStyle w:val="20"/>
        <w:jc w:val="center"/>
        <w:rPr>
          <w:b/>
          <w:bCs/>
          <w:sz w:val="24"/>
          <w:szCs w:val="24"/>
          <w:highlight w:val="none"/>
        </w:rPr>
      </w:pPr>
    </w:p>
    <w:p w14:paraId="72E07240">
      <w:pPr>
        <w:pStyle w:val="20"/>
        <w:jc w:val="center"/>
        <w:rPr>
          <w:b/>
          <w:bCs/>
          <w:sz w:val="24"/>
          <w:szCs w:val="24"/>
          <w:highlight w:val="none"/>
        </w:rPr>
      </w:pPr>
    </w:p>
    <w:p w14:paraId="4B613BCE">
      <w:pPr>
        <w:pStyle w:val="20"/>
        <w:jc w:val="center"/>
        <w:rPr>
          <w:b/>
          <w:bCs/>
          <w:sz w:val="24"/>
          <w:szCs w:val="24"/>
          <w:highlight w:val="none"/>
        </w:rPr>
      </w:pPr>
    </w:p>
    <w:p w14:paraId="0EE49337">
      <w:pPr>
        <w:pStyle w:val="20"/>
        <w:jc w:val="center"/>
        <w:rPr>
          <w:b/>
          <w:bCs/>
          <w:sz w:val="24"/>
          <w:szCs w:val="24"/>
          <w:highlight w:val="none"/>
        </w:rPr>
      </w:pPr>
    </w:p>
    <w:p w14:paraId="4E1A545E">
      <w:pPr>
        <w:pStyle w:val="20"/>
        <w:jc w:val="center"/>
        <w:rPr>
          <w:b/>
          <w:bCs/>
          <w:sz w:val="24"/>
          <w:szCs w:val="24"/>
          <w:highlight w:val="none"/>
        </w:rPr>
      </w:pPr>
    </w:p>
    <w:p w14:paraId="39BFA11C">
      <w:pPr>
        <w:pStyle w:val="20"/>
        <w:jc w:val="center"/>
        <w:rPr>
          <w:b/>
          <w:bCs/>
          <w:sz w:val="24"/>
          <w:szCs w:val="24"/>
          <w:highlight w:val="none"/>
        </w:rPr>
      </w:pPr>
    </w:p>
    <w:p w14:paraId="68A8E4A3">
      <w:pPr>
        <w:pStyle w:val="20"/>
        <w:jc w:val="center"/>
        <w:rPr>
          <w:b/>
          <w:bCs/>
          <w:sz w:val="24"/>
          <w:szCs w:val="24"/>
          <w:highlight w:val="none"/>
        </w:rPr>
      </w:pPr>
    </w:p>
    <w:p w14:paraId="4419DA0D">
      <w:pPr>
        <w:pStyle w:val="20"/>
        <w:jc w:val="center"/>
        <w:rPr>
          <w:b/>
          <w:bCs/>
          <w:sz w:val="24"/>
          <w:szCs w:val="24"/>
          <w:highlight w:val="none"/>
        </w:rPr>
      </w:pPr>
    </w:p>
    <w:p w14:paraId="3F4EC231">
      <w:pPr>
        <w:pStyle w:val="20"/>
        <w:jc w:val="center"/>
        <w:rPr>
          <w:b/>
          <w:bCs/>
          <w:sz w:val="24"/>
          <w:szCs w:val="24"/>
          <w:highlight w:val="none"/>
        </w:rPr>
      </w:pPr>
    </w:p>
    <w:p w14:paraId="117C67EE">
      <w:pPr>
        <w:pStyle w:val="20"/>
        <w:jc w:val="center"/>
        <w:rPr>
          <w:b/>
          <w:bCs/>
          <w:sz w:val="24"/>
          <w:szCs w:val="24"/>
          <w:highlight w:val="none"/>
        </w:rPr>
      </w:pPr>
    </w:p>
    <w:p w14:paraId="66DFBA39">
      <w:pPr>
        <w:pStyle w:val="20"/>
        <w:jc w:val="center"/>
        <w:rPr>
          <w:b/>
          <w:bCs/>
          <w:sz w:val="24"/>
          <w:szCs w:val="24"/>
          <w:highlight w:val="none"/>
        </w:rPr>
      </w:pPr>
    </w:p>
    <w:p w14:paraId="508D1C72">
      <w:pPr>
        <w:pStyle w:val="20"/>
        <w:jc w:val="center"/>
        <w:rPr>
          <w:b/>
          <w:bCs/>
          <w:sz w:val="24"/>
          <w:szCs w:val="24"/>
          <w:highlight w:val="none"/>
        </w:rPr>
      </w:pPr>
    </w:p>
    <w:p w14:paraId="2436D108">
      <w:pPr>
        <w:pStyle w:val="20"/>
        <w:jc w:val="center"/>
        <w:rPr>
          <w:b/>
          <w:bCs/>
          <w:sz w:val="24"/>
          <w:szCs w:val="24"/>
          <w:highlight w:val="none"/>
        </w:rPr>
      </w:pPr>
    </w:p>
    <w:p w14:paraId="2F06184B">
      <w:pPr>
        <w:pStyle w:val="20"/>
        <w:jc w:val="center"/>
        <w:rPr>
          <w:b/>
          <w:bCs/>
          <w:sz w:val="24"/>
          <w:szCs w:val="24"/>
          <w:highlight w:val="none"/>
        </w:rPr>
      </w:pPr>
    </w:p>
    <w:p w14:paraId="265981A9">
      <w:pPr>
        <w:pStyle w:val="20"/>
        <w:jc w:val="center"/>
        <w:rPr>
          <w:b/>
          <w:bCs/>
          <w:sz w:val="24"/>
          <w:szCs w:val="24"/>
          <w:highlight w:val="none"/>
        </w:rPr>
      </w:pPr>
    </w:p>
    <w:p w14:paraId="2D170697">
      <w:pPr>
        <w:pStyle w:val="20"/>
        <w:jc w:val="center"/>
        <w:rPr>
          <w:b/>
          <w:bCs/>
          <w:sz w:val="24"/>
          <w:szCs w:val="24"/>
          <w:highlight w:val="none"/>
        </w:rPr>
      </w:pPr>
    </w:p>
    <w:p w14:paraId="71667288">
      <w:pPr>
        <w:pStyle w:val="20"/>
        <w:jc w:val="center"/>
        <w:rPr>
          <w:b/>
          <w:bCs/>
          <w:sz w:val="24"/>
          <w:szCs w:val="24"/>
          <w:highlight w:val="none"/>
        </w:rPr>
      </w:pPr>
    </w:p>
    <w:p w14:paraId="2DAEB5AC">
      <w:pPr>
        <w:pStyle w:val="20"/>
        <w:jc w:val="center"/>
        <w:rPr>
          <w:b/>
          <w:bCs/>
          <w:sz w:val="24"/>
          <w:szCs w:val="24"/>
          <w:highlight w:val="none"/>
        </w:rPr>
      </w:pPr>
    </w:p>
    <w:p w14:paraId="2A371024">
      <w:pPr>
        <w:pStyle w:val="20"/>
        <w:jc w:val="center"/>
        <w:rPr>
          <w:b/>
          <w:bCs/>
          <w:sz w:val="24"/>
          <w:szCs w:val="24"/>
          <w:highlight w:val="none"/>
        </w:rPr>
      </w:pPr>
    </w:p>
    <w:p w14:paraId="15E0E961">
      <w:pPr>
        <w:pStyle w:val="20"/>
        <w:jc w:val="center"/>
        <w:rPr>
          <w:b/>
          <w:bCs/>
          <w:sz w:val="24"/>
          <w:szCs w:val="24"/>
          <w:highlight w:val="none"/>
        </w:rPr>
      </w:pPr>
    </w:p>
    <w:p w14:paraId="3DC54A18">
      <w:pPr>
        <w:pStyle w:val="20"/>
        <w:jc w:val="center"/>
        <w:rPr>
          <w:b/>
          <w:bCs/>
          <w:sz w:val="24"/>
          <w:szCs w:val="24"/>
          <w:highlight w:val="none"/>
        </w:rPr>
      </w:pPr>
    </w:p>
    <w:p w14:paraId="6B5AA29B">
      <w:pPr>
        <w:pStyle w:val="20"/>
        <w:jc w:val="center"/>
        <w:rPr>
          <w:b/>
          <w:bCs/>
          <w:sz w:val="24"/>
          <w:szCs w:val="24"/>
          <w:highlight w:val="none"/>
        </w:rPr>
      </w:pPr>
    </w:p>
    <w:p w14:paraId="00B19156">
      <w:pPr>
        <w:pStyle w:val="20"/>
        <w:jc w:val="center"/>
        <w:rPr>
          <w:b/>
          <w:bCs/>
          <w:sz w:val="24"/>
          <w:szCs w:val="24"/>
          <w:highlight w:val="none"/>
        </w:rPr>
      </w:pPr>
    </w:p>
    <w:p w14:paraId="723ABBC2">
      <w:pPr>
        <w:pStyle w:val="20"/>
        <w:jc w:val="center"/>
        <w:rPr>
          <w:b/>
          <w:bCs/>
          <w:sz w:val="24"/>
          <w:szCs w:val="24"/>
          <w:highlight w:val="none"/>
        </w:rPr>
      </w:pPr>
    </w:p>
    <w:p w14:paraId="651F0D9C">
      <w:pPr>
        <w:pStyle w:val="20"/>
        <w:jc w:val="center"/>
        <w:rPr>
          <w:b/>
          <w:bCs/>
          <w:sz w:val="24"/>
          <w:szCs w:val="24"/>
          <w:highlight w:val="none"/>
        </w:rPr>
      </w:pPr>
    </w:p>
    <w:p w14:paraId="1FD10CE6">
      <w:pPr>
        <w:pStyle w:val="20"/>
        <w:jc w:val="center"/>
        <w:rPr>
          <w:b/>
          <w:bCs/>
          <w:sz w:val="24"/>
          <w:szCs w:val="24"/>
          <w:highlight w:val="none"/>
        </w:rPr>
      </w:pPr>
    </w:p>
    <w:p w14:paraId="19C7BCBA">
      <w:pPr>
        <w:pStyle w:val="20"/>
        <w:jc w:val="center"/>
        <w:rPr>
          <w:b/>
          <w:bCs/>
          <w:sz w:val="24"/>
          <w:szCs w:val="24"/>
          <w:highlight w:val="none"/>
        </w:rPr>
      </w:pPr>
    </w:p>
    <w:p w14:paraId="4D331BF1">
      <w:pPr>
        <w:pStyle w:val="20"/>
        <w:jc w:val="center"/>
        <w:rPr>
          <w:b/>
          <w:bCs/>
          <w:sz w:val="24"/>
          <w:szCs w:val="24"/>
          <w:highlight w:val="none"/>
        </w:rPr>
      </w:pPr>
    </w:p>
    <w:p w14:paraId="3326A05D">
      <w:pPr>
        <w:pStyle w:val="20"/>
        <w:jc w:val="center"/>
        <w:rPr>
          <w:b/>
          <w:bCs/>
          <w:sz w:val="24"/>
          <w:szCs w:val="24"/>
          <w:highlight w:val="none"/>
        </w:rPr>
      </w:pPr>
    </w:p>
    <w:p w14:paraId="07E8AB86"/>
    <w:p w14:paraId="0AF67DEF">
      <w:pPr>
        <w:pStyle w:val="20"/>
        <w:jc w:val="center"/>
        <w:rPr>
          <w:b/>
          <w:bCs/>
          <w:sz w:val="24"/>
          <w:szCs w:val="24"/>
          <w:highlight w:val="none"/>
        </w:rPr>
      </w:pPr>
    </w:p>
    <w:p w14:paraId="668DAC61">
      <w:pPr>
        <w:pStyle w:val="20"/>
        <w:jc w:val="center"/>
        <w:rPr>
          <w:b/>
          <w:bCs/>
          <w:sz w:val="24"/>
          <w:szCs w:val="24"/>
          <w:highlight w:val="none"/>
        </w:rPr>
      </w:pPr>
    </w:p>
    <w:p w14:paraId="418DAE77">
      <w:pPr>
        <w:pStyle w:val="20"/>
        <w:jc w:val="center"/>
        <w:rPr>
          <w:b/>
          <w:bCs/>
          <w:sz w:val="24"/>
          <w:szCs w:val="24"/>
          <w:highlight w:val="none"/>
        </w:rPr>
      </w:pPr>
    </w:p>
    <w:p w14:paraId="106EA50E">
      <w:pPr>
        <w:pStyle w:val="20"/>
        <w:jc w:val="center"/>
        <w:rPr>
          <w:b/>
          <w:bCs/>
          <w:sz w:val="24"/>
          <w:szCs w:val="24"/>
          <w:highlight w:val="none"/>
        </w:rPr>
      </w:pPr>
    </w:p>
    <w:p w14:paraId="55ECC986">
      <w:pPr>
        <w:pStyle w:val="20"/>
        <w:jc w:val="center"/>
        <w:rPr>
          <w:b/>
          <w:bCs/>
          <w:sz w:val="24"/>
          <w:szCs w:val="24"/>
          <w:highlight w:val="none"/>
        </w:rPr>
      </w:pPr>
    </w:p>
    <w:p w14:paraId="20FFAB38">
      <w:pPr>
        <w:pStyle w:val="20"/>
        <w:jc w:val="center"/>
        <w:rPr>
          <w:b/>
          <w:bCs/>
          <w:sz w:val="24"/>
          <w:szCs w:val="24"/>
          <w:highlight w:val="none"/>
        </w:rPr>
      </w:pPr>
    </w:p>
    <w:p w14:paraId="634F5457">
      <w:pPr>
        <w:pStyle w:val="20"/>
        <w:jc w:val="center"/>
        <w:rPr>
          <w:b/>
          <w:bCs/>
          <w:sz w:val="24"/>
          <w:szCs w:val="24"/>
          <w:highlight w:val="none"/>
        </w:rPr>
      </w:pPr>
    </w:p>
    <w:p w14:paraId="1015EEC7">
      <w:pPr>
        <w:pStyle w:val="20"/>
        <w:jc w:val="center"/>
        <w:rPr>
          <w:b/>
          <w:bCs/>
          <w:sz w:val="24"/>
          <w:szCs w:val="24"/>
          <w:highlight w:val="none"/>
        </w:rPr>
      </w:pPr>
    </w:p>
    <w:p w14:paraId="728D7F41">
      <w:pPr>
        <w:spacing w:line="360" w:lineRule="auto"/>
        <w:jc w:val="center"/>
        <w:rPr>
          <w:b/>
          <w:bCs/>
          <w:sz w:val="28"/>
          <w:szCs w:val="32"/>
          <w:highlight w:val="none"/>
        </w:rPr>
      </w:pPr>
      <w:r>
        <w:rPr>
          <w:rFonts w:hint="eastAsia"/>
          <w:b/>
          <w:bCs/>
          <w:sz w:val="28"/>
          <w:szCs w:val="32"/>
          <w:highlight w:val="none"/>
        </w:rPr>
        <w:t>一、法定代表人证明书</w:t>
      </w:r>
    </w:p>
    <w:tbl>
      <w:tblPr>
        <w:tblStyle w:val="30"/>
        <w:tblW w:w="9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2157"/>
        <w:gridCol w:w="1650"/>
        <w:gridCol w:w="184"/>
        <w:gridCol w:w="2163"/>
        <w:gridCol w:w="2167"/>
      </w:tblGrid>
      <w:tr w14:paraId="47996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9440" w:type="dxa"/>
            <w:gridSpan w:val="6"/>
            <w:vAlign w:val="center"/>
          </w:tcPr>
          <w:p w14:paraId="42E64584">
            <w:pPr>
              <w:tabs>
                <w:tab w:val="left" w:pos="210"/>
              </w:tabs>
              <w:spacing w:line="360" w:lineRule="auto"/>
              <w:jc w:val="left"/>
              <w:rPr>
                <w:rFonts w:ascii="宋体" w:hAnsi="宋体" w:cs="宋体"/>
                <w:kern w:val="0"/>
                <w:sz w:val="24"/>
                <w:szCs w:val="24"/>
                <w:highlight w:val="none"/>
              </w:rPr>
            </w:pPr>
            <w:r>
              <w:rPr>
                <w:rFonts w:hint="eastAsia" w:ascii="宋体" w:hAnsi="宋体" w:cs="宋体"/>
                <w:kern w:val="0"/>
                <w:sz w:val="24"/>
                <w:szCs w:val="24"/>
                <w:highlight w:val="none"/>
              </w:rPr>
              <w:t>致：</w:t>
            </w:r>
            <w:r>
              <w:rPr>
                <w:rFonts w:hint="eastAsia" w:ascii="宋体" w:hAnsi="宋体" w:cs="仿宋"/>
                <w:sz w:val="24"/>
                <w:highlight w:val="none"/>
                <w:u w:val="single"/>
              </w:rPr>
              <w:t xml:space="preserve">         </w:t>
            </w:r>
            <w:r>
              <w:rPr>
                <w:rFonts w:hint="eastAsia" w:ascii="宋体" w:hAnsi="宋体" w:cs="仿宋"/>
                <w:sz w:val="24"/>
                <w:highlight w:val="none"/>
              </w:rPr>
              <w:t>（采购人）</w:t>
            </w:r>
          </w:p>
        </w:tc>
      </w:tr>
      <w:tr w14:paraId="060BC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119" w:type="dxa"/>
            <w:vMerge w:val="restart"/>
            <w:vAlign w:val="center"/>
          </w:tcPr>
          <w:p w14:paraId="387C3AC9">
            <w:pPr>
              <w:tabs>
                <w:tab w:val="left" w:pos="210"/>
              </w:tabs>
              <w:spacing w:line="360" w:lineRule="auto"/>
              <w:jc w:val="center"/>
              <w:rPr>
                <w:rFonts w:ascii="宋体" w:hAnsi="宋体" w:cs="宋体"/>
                <w:kern w:val="0"/>
                <w:sz w:val="24"/>
                <w:szCs w:val="24"/>
                <w:highlight w:val="none"/>
              </w:rPr>
            </w:pPr>
            <w:r>
              <w:rPr>
                <w:rFonts w:hint="eastAsia" w:ascii="宋体" w:hAnsi="宋体" w:cs="宋体"/>
                <w:kern w:val="0"/>
                <w:sz w:val="24"/>
                <w:szCs w:val="24"/>
                <w:highlight w:val="none"/>
              </w:rPr>
              <w:t>企</w:t>
            </w:r>
          </w:p>
          <w:p w14:paraId="378F5594">
            <w:pPr>
              <w:tabs>
                <w:tab w:val="left" w:pos="210"/>
              </w:tabs>
              <w:spacing w:line="360" w:lineRule="auto"/>
              <w:jc w:val="center"/>
              <w:rPr>
                <w:rFonts w:ascii="宋体" w:hAnsi="宋体" w:cs="宋体"/>
                <w:kern w:val="0"/>
                <w:sz w:val="24"/>
                <w:szCs w:val="24"/>
                <w:highlight w:val="none"/>
              </w:rPr>
            </w:pPr>
            <w:r>
              <w:rPr>
                <w:rFonts w:hint="eastAsia" w:ascii="宋体" w:hAnsi="宋体" w:cs="宋体"/>
                <w:kern w:val="0"/>
                <w:sz w:val="24"/>
                <w:szCs w:val="24"/>
                <w:highlight w:val="none"/>
              </w:rPr>
              <w:t>业</w:t>
            </w:r>
          </w:p>
          <w:p w14:paraId="766B8B7C">
            <w:pPr>
              <w:tabs>
                <w:tab w:val="left" w:pos="210"/>
              </w:tabs>
              <w:spacing w:line="360" w:lineRule="auto"/>
              <w:jc w:val="center"/>
              <w:rPr>
                <w:rFonts w:ascii="宋体" w:hAnsi="宋体" w:cs="宋体"/>
                <w:kern w:val="0"/>
                <w:sz w:val="24"/>
                <w:szCs w:val="24"/>
                <w:highlight w:val="none"/>
              </w:rPr>
            </w:pPr>
            <w:r>
              <w:rPr>
                <w:rFonts w:hint="eastAsia" w:ascii="宋体" w:hAnsi="宋体" w:cs="宋体"/>
                <w:kern w:val="0"/>
                <w:sz w:val="24"/>
                <w:szCs w:val="24"/>
                <w:highlight w:val="none"/>
              </w:rPr>
              <w:t>法</w:t>
            </w:r>
          </w:p>
          <w:p w14:paraId="289AACEB">
            <w:pPr>
              <w:tabs>
                <w:tab w:val="left" w:pos="210"/>
              </w:tabs>
              <w:spacing w:line="360" w:lineRule="auto"/>
              <w:jc w:val="center"/>
              <w:rPr>
                <w:rFonts w:ascii="宋体" w:hAnsi="宋体" w:cs="宋体"/>
                <w:kern w:val="0"/>
                <w:sz w:val="24"/>
                <w:szCs w:val="24"/>
                <w:highlight w:val="none"/>
              </w:rPr>
            </w:pPr>
            <w:r>
              <w:rPr>
                <w:rFonts w:hint="eastAsia" w:ascii="宋体" w:hAnsi="宋体" w:cs="宋体"/>
                <w:kern w:val="0"/>
                <w:sz w:val="24"/>
                <w:szCs w:val="24"/>
                <w:highlight w:val="none"/>
              </w:rPr>
              <w:t>人</w:t>
            </w:r>
          </w:p>
        </w:tc>
        <w:tc>
          <w:tcPr>
            <w:tcW w:w="2157" w:type="dxa"/>
            <w:vAlign w:val="center"/>
          </w:tcPr>
          <w:p w14:paraId="10958204">
            <w:pPr>
              <w:tabs>
                <w:tab w:val="left" w:pos="210"/>
              </w:tabs>
              <w:spacing w:line="360" w:lineRule="auto"/>
              <w:jc w:val="left"/>
              <w:rPr>
                <w:rFonts w:ascii="宋体" w:hAnsi="宋体" w:cs="宋体"/>
                <w:kern w:val="0"/>
                <w:sz w:val="24"/>
                <w:szCs w:val="24"/>
                <w:highlight w:val="none"/>
              </w:rPr>
            </w:pPr>
            <w:r>
              <w:rPr>
                <w:rFonts w:hint="eastAsia" w:ascii="宋体" w:hAnsi="宋体" w:cs="宋体"/>
                <w:kern w:val="0"/>
                <w:sz w:val="24"/>
                <w:szCs w:val="24"/>
                <w:highlight w:val="none"/>
              </w:rPr>
              <w:t>企业名称</w:t>
            </w:r>
          </w:p>
        </w:tc>
        <w:tc>
          <w:tcPr>
            <w:tcW w:w="6164" w:type="dxa"/>
            <w:gridSpan w:val="4"/>
            <w:vAlign w:val="center"/>
          </w:tcPr>
          <w:p w14:paraId="4101BE82">
            <w:pPr>
              <w:tabs>
                <w:tab w:val="left" w:pos="210"/>
              </w:tabs>
              <w:spacing w:line="360" w:lineRule="auto"/>
              <w:jc w:val="left"/>
              <w:rPr>
                <w:rFonts w:ascii="宋体" w:hAnsi="宋体" w:cs="宋体"/>
                <w:kern w:val="0"/>
                <w:sz w:val="24"/>
                <w:szCs w:val="24"/>
                <w:highlight w:val="none"/>
              </w:rPr>
            </w:pPr>
          </w:p>
        </w:tc>
      </w:tr>
      <w:tr w14:paraId="69351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1119" w:type="dxa"/>
            <w:vMerge w:val="continue"/>
            <w:vAlign w:val="center"/>
          </w:tcPr>
          <w:p w14:paraId="1F0464DD">
            <w:pPr>
              <w:tabs>
                <w:tab w:val="left" w:pos="210"/>
              </w:tabs>
              <w:spacing w:line="360" w:lineRule="auto"/>
              <w:ind w:firstLine="480" w:firstLineChars="200"/>
              <w:jc w:val="center"/>
              <w:rPr>
                <w:rFonts w:ascii="宋体" w:hAnsi="宋体" w:cs="宋体"/>
                <w:kern w:val="0"/>
                <w:sz w:val="24"/>
                <w:szCs w:val="24"/>
                <w:highlight w:val="none"/>
              </w:rPr>
            </w:pPr>
          </w:p>
        </w:tc>
        <w:tc>
          <w:tcPr>
            <w:tcW w:w="2157" w:type="dxa"/>
            <w:vAlign w:val="center"/>
          </w:tcPr>
          <w:p w14:paraId="517B98BF">
            <w:pPr>
              <w:tabs>
                <w:tab w:val="left" w:pos="210"/>
              </w:tabs>
              <w:spacing w:line="360" w:lineRule="auto"/>
              <w:jc w:val="left"/>
              <w:rPr>
                <w:rFonts w:ascii="宋体" w:hAnsi="宋体" w:cs="宋体"/>
                <w:kern w:val="0"/>
                <w:sz w:val="24"/>
                <w:szCs w:val="24"/>
                <w:highlight w:val="none"/>
              </w:rPr>
            </w:pPr>
            <w:r>
              <w:rPr>
                <w:rFonts w:hint="eastAsia" w:ascii="宋体" w:hAnsi="宋体" w:cs="宋体"/>
                <w:kern w:val="0"/>
                <w:sz w:val="24"/>
                <w:szCs w:val="24"/>
                <w:highlight w:val="none"/>
              </w:rPr>
              <w:t>法定地址</w:t>
            </w:r>
          </w:p>
        </w:tc>
        <w:tc>
          <w:tcPr>
            <w:tcW w:w="6164" w:type="dxa"/>
            <w:gridSpan w:val="4"/>
            <w:vAlign w:val="center"/>
          </w:tcPr>
          <w:p w14:paraId="53EF7D9B">
            <w:pPr>
              <w:tabs>
                <w:tab w:val="left" w:pos="210"/>
              </w:tabs>
              <w:spacing w:line="360" w:lineRule="auto"/>
              <w:jc w:val="left"/>
              <w:rPr>
                <w:rFonts w:ascii="宋体" w:hAnsi="宋体" w:cs="宋体"/>
                <w:kern w:val="0"/>
                <w:sz w:val="24"/>
                <w:szCs w:val="24"/>
                <w:highlight w:val="none"/>
              </w:rPr>
            </w:pPr>
          </w:p>
        </w:tc>
      </w:tr>
      <w:tr w14:paraId="5E24B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1119" w:type="dxa"/>
            <w:vMerge w:val="continue"/>
            <w:vAlign w:val="center"/>
          </w:tcPr>
          <w:p w14:paraId="7AAD0028">
            <w:pPr>
              <w:tabs>
                <w:tab w:val="left" w:pos="210"/>
              </w:tabs>
              <w:spacing w:line="360" w:lineRule="auto"/>
              <w:ind w:firstLine="480" w:firstLineChars="200"/>
              <w:jc w:val="center"/>
              <w:rPr>
                <w:rFonts w:ascii="宋体" w:hAnsi="宋体" w:cs="宋体"/>
                <w:kern w:val="0"/>
                <w:sz w:val="24"/>
                <w:szCs w:val="24"/>
                <w:highlight w:val="none"/>
              </w:rPr>
            </w:pPr>
          </w:p>
        </w:tc>
        <w:tc>
          <w:tcPr>
            <w:tcW w:w="2157" w:type="dxa"/>
            <w:vAlign w:val="center"/>
          </w:tcPr>
          <w:p w14:paraId="1384B457">
            <w:pPr>
              <w:tabs>
                <w:tab w:val="left" w:pos="210"/>
              </w:tabs>
              <w:spacing w:line="360" w:lineRule="auto"/>
              <w:jc w:val="left"/>
              <w:rPr>
                <w:rFonts w:ascii="宋体" w:hAnsi="宋体" w:cs="宋体"/>
                <w:kern w:val="0"/>
                <w:sz w:val="24"/>
                <w:szCs w:val="24"/>
                <w:highlight w:val="none"/>
              </w:rPr>
            </w:pPr>
            <w:r>
              <w:rPr>
                <w:rFonts w:hint="eastAsia" w:ascii="宋体" w:hAnsi="宋体" w:cs="宋体"/>
                <w:kern w:val="0"/>
                <w:sz w:val="24"/>
                <w:szCs w:val="24"/>
                <w:highlight w:val="none"/>
              </w:rPr>
              <w:t>邮政编码</w:t>
            </w:r>
          </w:p>
        </w:tc>
        <w:tc>
          <w:tcPr>
            <w:tcW w:w="6164" w:type="dxa"/>
            <w:gridSpan w:val="4"/>
            <w:vAlign w:val="center"/>
          </w:tcPr>
          <w:p w14:paraId="2CA0FE2F">
            <w:pPr>
              <w:tabs>
                <w:tab w:val="left" w:pos="210"/>
              </w:tabs>
              <w:spacing w:line="360" w:lineRule="auto"/>
              <w:jc w:val="left"/>
              <w:rPr>
                <w:rFonts w:ascii="宋体" w:hAnsi="宋体" w:cs="宋体"/>
                <w:kern w:val="0"/>
                <w:sz w:val="24"/>
                <w:szCs w:val="24"/>
                <w:highlight w:val="none"/>
              </w:rPr>
            </w:pPr>
          </w:p>
        </w:tc>
      </w:tr>
      <w:tr w14:paraId="1129D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119" w:type="dxa"/>
            <w:vMerge w:val="continue"/>
            <w:vAlign w:val="center"/>
          </w:tcPr>
          <w:p w14:paraId="2DA9AB72">
            <w:pPr>
              <w:tabs>
                <w:tab w:val="left" w:pos="210"/>
              </w:tabs>
              <w:spacing w:line="360" w:lineRule="auto"/>
              <w:ind w:firstLine="480" w:firstLineChars="200"/>
              <w:jc w:val="center"/>
              <w:rPr>
                <w:rFonts w:ascii="宋体" w:hAnsi="宋体" w:cs="宋体"/>
                <w:kern w:val="0"/>
                <w:sz w:val="24"/>
                <w:szCs w:val="24"/>
                <w:highlight w:val="none"/>
              </w:rPr>
            </w:pPr>
          </w:p>
        </w:tc>
        <w:tc>
          <w:tcPr>
            <w:tcW w:w="2157" w:type="dxa"/>
            <w:vAlign w:val="center"/>
          </w:tcPr>
          <w:p w14:paraId="2BF0361D">
            <w:pPr>
              <w:tabs>
                <w:tab w:val="left" w:pos="210"/>
              </w:tabs>
              <w:spacing w:line="360" w:lineRule="auto"/>
              <w:jc w:val="left"/>
              <w:rPr>
                <w:rFonts w:ascii="宋体" w:hAnsi="宋体" w:cs="宋体"/>
                <w:kern w:val="0"/>
                <w:sz w:val="24"/>
                <w:szCs w:val="24"/>
                <w:highlight w:val="none"/>
              </w:rPr>
            </w:pPr>
            <w:r>
              <w:rPr>
                <w:rFonts w:hint="eastAsia" w:ascii="宋体" w:hAnsi="宋体" w:cs="宋体"/>
                <w:kern w:val="0"/>
                <w:sz w:val="24"/>
                <w:szCs w:val="24"/>
                <w:highlight w:val="none"/>
              </w:rPr>
              <w:t>工商登记机关</w:t>
            </w:r>
          </w:p>
        </w:tc>
        <w:tc>
          <w:tcPr>
            <w:tcW w:w="6164" w:type="dxa"/>
            <w:gridSpan w:val="4"/>
            <w:vAlign w:val="center"/>
          </w:tcPr>
          <w:p w14:paraId="3D1D09CE">
            <w:pPr>
              <w:tabs>
                <w:tab w:val="left" w:pos="210"/>
              </w:tabs>
              <w:spacing w:line="360" w:lineRule="auto"/>
              <w:jc w:val="left"/>
              <w:rPr>
                <w:rFonts w:ascii="宋体" w:hAnsi="宋体" w:cs="宋体"/>
                <w:kern w:val="0"/>
                <w:sz w:val="24"/>
                <w:szCs w:val="24"/>
                <w:highlight w:val="none"/>
              </w:rPr>
            </w:pPr>
          </w:p>
        </w:tc>
      </w:tr>
      <w:tr w14:paraId="7E363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1119" w:type="dxa"/>
            <w:vMerge w:val="continue"/>
            <w:vAlign w:val="center"/>
          </w:tcPr>
          <w:p w14:paraId="60FD31EF">
            <w:pPr>
              <w:tabs>
                <w:tab w:val="left" w:pos="210"/>
              </w:tabs>
              <w:spacing w:line="360" w:lineRule="auto"/>
              <w:ind w:firstLine="480" w:firstLineChars="200"/>
              <w:jc w:val="center"/>
              <w:rPr>
                <w:rFonts w:ascii="宋体" w:hAnsi="宋体" w:cs="宋体"/>
                <w:kern w:val="0"/>
                <w:sz w:val="24"/>
                <w:szCs w:val="24"/>
                <w:highlight w:val="none"/>
              </w:rPr>
            </w:pPr>
          </w:p>
        </w:tc>
        <w:tc>
          <w:tcPr>
            <w:tcW w:w="2157" w:type="dxa"/>
            <w:vAlign w:val="center"/>
          </w:tcPr>
          <w:p w14:paraId="08ECCA8E">
            <w:pPr>
              <w:tabs>
                <w:tab w:val="left" w:pos="210"/>
              </w:tabs>
              <w:spacing w:line="360" w:lineRule="auto"/>
              <w:jc w:val="left"/>
              <w:rPr>
                <w:rFonts w:ascii="宋体" w:hAnsi="宋体" w:cs="宋体"/>
                <w:kern w:val="0"/>
                <w:sz w:val="24"/>
                <w:szCs w:val="24"/>
                <w:highlight w:val="none"/>
              </w:rPr>
            </w:pPr>
            <w:r>
              <w:rPr>
                <w:rFonts w:hint="eastAsia" w:ascii="宋体" w:hAnsi="宋体" w:cs="宋体"/>
                <w:kern w:val="0"/>
                <w:sz w:val="24"/>
                <w:szCs w:val="24"/>
                <w:highlight w:val="none"/>
              </w:rPr>
              <w:t>统一社会信用代码</w:t>
            </w:r>
          </w:p>
        </w:tc>
        <w:tc>
          <w:tcPr>
            <w:tcW w:w="6164" w:type="dxa"/>
            <w:gridSpan w:val="4"/>
            <w:vAlign w:val="center"/>
          </w:tcPr>
          <w:p w14:paraId="3A64D1E0">
            <w:pPr>
              <w:tabs>
                <w:tab w:val="left" w:pos="210"/>
              </w:tabs>
              <w:spacing w:line="360" w:lineRule="auto"/>
              <w:jc w:val="left"/>
              <w:rPr>
                <w:rFonts w:ascii="宋体" w:hAnsi="宋体" w:cs="宋体"/>
                <w:kern w:val="0"/>
                <w:sz w:val="24"/>
                <w:szCs w:val="24"/>
                <w:highlight w:val="none"/>
              </w:rPr>
            </w:pPr>
          </w:p>
        </w:tc>
      </w:tr>
      <w:tr w14:paraId="13B7D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119" w:type="dxa"/>
            <w:vMerge w:val="restart"/>
            <w:vAlign w:val="center"/>
          </w:tcPr>
          <w:p w14:paraId="2787D635">
            <w:pPr>
              <w:tabs>
                <w:tab w:val="left" w:pos="210"/>
              </w:tabs>
              <w:spacing w:line="360" w:lineRule="auto"/>
              <w:jc w:val="center"/>
              <w:rPr>
                <w:rFonts w:ascii="宋体" w:hAnsi="宋体" w:cs="宋体"/>
                <w:kern w:val="0"/>
                <w:sz w:val="24"/>
                <w:szCs w:val="24"/>
                <w:highlight w:val="none"/>
              </w:rPr>
            </w:pPr>
            <w:r>
              <w:rPr>
                <w:rFonts w:hint="eastAsia" w:ascii="宋体" w:hAnsi="宋体" w:cs="宋体"/>
                <w:kern w:val="0"/>
                <w:sz w:val="24"/>
                <w:szCs w:val="24"/>
                <w:highlight w:val="none"/>
              </w:rPr>
              <w:t>法</w:t>
            </w:r>
          </w:p>
          <w:p w14:paraId="1FFB1E44">
            <w:pPr>
              <w:tabs>
                <w:tab w:val="left" w:pos="210"/>
              </w:tabs>
              <w:spacing w:line="360" w:lineRule="auto"/>
              <w:jc w:val="center"/>
              <w:rPr>
                <w:rFonts w:ascii="宋体" w:hAnsi="宋体" w:cs="宋体"/>
                <w:kern w:val="0"/>
                <w:sz w:val="24"/>
                <w:szCs w:val="24"/>
                <w:highlight w:val="none"/>
              </w:rPr>
            </w:pPr>
            <w:r>
              <w:rPr>
                <w:rFonts w:hint="eastAsia" w:ascii="宋体" w:hAnsi="宋体" w:cs="宋体"/>
                <w:kern w:val="0"/>
                <w:sz w:val="24"/>
                <w:szCs w:val="24"/>
                <w:highlight w:val="none"/>
              </w:rPr>
              <w:t>定</w:t>
            </w:r>
          </w:p>
          <w:p w14:paraId="1C1A4602">
            <w:pPr>
              <w:tabs>
                <w:tab w:val="left" w:pos="210"/>
              </w:tabs>
              <w:spacing w:line="360" w:lineRule="auto"/>
              <w:jc w:val="center"/>
              <w:rPr>
                <w:rFonts w:ascii="宋体" w:hAnsi="宋体" w:cs="宋体"/>
                <w:kern w:val="0"/>
                <w:sz w:val="24"/>
                <w:szCs w:val="24"/>
                <w:highlight w:val="none"/>
              </w:rPr>
            </w:pPr>
            <w:r>
              <w:rPr>
                <w:rFonts w:hint="eastAsia" w:ascii="宋体" w:hAnsi="宋体" w:cs="宋体"/>
                <w:kern w:val="0"/>
                <w:sz w:val="24"/>
                <w:szCs w:val="24"/>
                <w:highlight w:val="none"/>
              </w:rPr>
              <w:t>代</w:t>
            </w:r>
          </w:p>
          <w:p w14:paraId="0AE3A7EE">
            <w:pPr>
              <w:tabs>
                <w:tab w:val="left" w:pos="210"/>
              </w:tabs>
              <w:spacing w:line="360" w:lineRule="auto"/>
              <w:jc w:val="center"/>
              <w:rPr>
                <w:rFonts w:ascii="宋体" w:hAnsi="宋体" w:cs="宋体"/>
                <w:kern w:val="0"/>
                <w:sz w:val="24"/>
                <w:szCs w:val="24"/>
                <w:highlight w:val="none"/>
              </w:rPr>
            </w:pPr>
            <w:r>
              <w:rPr>
                <w:rFonts w:hint="eastAsia" w:ascii="宋体" w:hAnsi="宋体" w:cs="宋体"/>
                <w:kern w:val="0"/>
                <w:sz w:val="24"/>
                <w:szCs w:val="24"/>
                <w:highlight w:val="none"/>
              </w:rPr>
              <w:t>表</w:t>
            </w:r>
          </w:p>
          <w:p w14:paraId="70C97EA1">
            <w:pPr>
              <w:jc w:val="center"/>
              <w:rPr>
                <w:rFonts w:ascii="宋体" w:hAnsi="宋体" w:cs="宋体"/>
                <w:sz w:val="24"/>
                <w:szCs w:val="24"/>
                <w:highlight w:val="none"/>
              </w:rPr>
            </w:pPr>
            <w:r>
              <w:rPr>
                <w:rFonts w:hint="eastAsia" w:ascii="宋体" w:hAnsi="宋体" w:cs="宋体"/>
                <w:kern w:val="0"/>
                <w:sz w:val="24"/>
                <w:szCs w:val="24"/>
                <w:highlight w:val="none"/>
              </w:rPr>
              <w:t>人</w:t>
            </w:r>
          </w:p>
        </w:tc>
        <w:tc>
          <w:tcPr>
            <w:tcW w:w="2157" w:type="dxa"/>
            <w:vAlign w:val="center"/>
          </w:tcPr>
          <w:p w14:paraId="3BA41100">
            <w:pPr>
              <w:tabs>
                <w:tab w:val="left" w:pos="210"/>
              </w:tabs>
              <w:spacing w:line="360" w:lineRule="auto"/>
              <w:jc w:val="left"/>
              <w:rPr>
                <w:rFonts w:ascii="宋体" w:hAnsi="宋体" w:cs="宋体"/>
                <w:kern w:val="0"/>
                <w:sz w:val="24"/>
                <w:szCs w:val="24"/>
                <w:highlight w:val="none"/>
              </w:rPr>
            </w:pPr>
            <w:r>
              <w:rPr>
                <w:rFonts w:hint="eastAsia" w:ascii="宋体" w:hAnsi="宋体" w:cs="宋体"/>
                <w:kern w:val="0"/>
                <w:sz w:val="24"/>
                <w:szCs w:val="24"/>
                <w:highlight w:val="none"/>
              </w:rPr>
              <w:t>姓名</w:t>
            </w:r>
          </w:p>
        </w:tc>
        <w:tc>
          <w:tcPr>
            <w:tcW w:w="1834" w:type="dxa"/>
            <w:gridSpan w:val="2"/>
            <w:vAlign w:val="center"/>
          </w:tcPr>
          <w:p w14:paraId="51681BDA">
            <w:pPr>
              <w:tabs>
                <w:tab w:val="left" w:pos="210"/>
              </w:tabs>
              <w:spacing w:line="360" w:lineRule="auto"/>
              <w:ind w:firstLine="480" w:firstLineChars="200"/>
              <w:jc w:val="left"/>
              <w:rPr>
                <w:rFonts w:ascii="宋体" w:hAnsi="宋体" w:cs="宋体"/>
                <w:kern w:val="0"/>
                <w:sz w:val="24"/>
                <w:szCs w:val="24"/>
                <w:highlight w:val="none"/>
              </w:rPr>
            </w:pPr>
          </w:p>
        </w:tc>
        <w:tc>
          <w:tcPr>
            <w:tcW w:w="2163" w:type="dxa"/>
            <w:vAlign w:val="center"/>
          </w:tcPr>
          <w:p w14:paraId="67D36824">
            <w:pPr>
              <w:tabs>
                <w:tab w:val="left" w:pos="210"/>
              </w:tabs>
              <w:spacing w:line="360" w:lineRule="auto"/>
              <w:jc w:val="left"/>
              <w:rPr>
                <w:rFonts w:ascii="宋体" w:hAnsi="宋体" w:cs="宋体"/>
                <w:kern w:val="0"/>
                <w:sz w:val="24"/>
                <w:szCs w:val="24"/>
                <w:highlight w:val="none"/>
              </w:rPr>
            </w:pPr>
            <w:r>
              <w:rPr>
                <w:rFonts w:hint="eastAsia" w:ascii="宋体" w:hAnsi="宋体" w:cs="宋体"/>
                <w:kern w:val="0"/>
                <w:sz w:val="24"/>
                <w:szCs w:val="24"/>
                <w:highlight w:val="none"/>
              </w:rPr>
              <w:t>性别</w:t>
            </w:r>
          </w:p>
        </w:tc>
        <w:tc>
          <w:tcPr>
            <w:tcW w:w="2167" w:type="dxa"/>
            <w:vAlign w:val="center"/>
          </w:tcPr>
          <w:p w14:paraId="5CF87EB9">
            <w:pPr>
              <w:tabs>
                <w:tab w:val="left" w:pos="210"/>
              </w:tabs>
              <w:spacing w:line="360" w:lineRule="auto"/>
              <w:ind w:firstLine="480" w:firstLineChars="200"/>
              <w:jc w:val="left"/>
              <w:rPr>
                <w:rFonts w:ascii="宋体" w:hAnsi="宋体" w:cs="宋体"/>
                <w:kern w:val="0"/>
                <w:sz w:val="24"/>
                <w:szCs w:val="24"/>
                <w:highlight w:val="none"/>
              </w:rPr>
            </w:pPr>
          </w:p>
        </w:tc>
      </w:tr>
      <w:tr w14:paraId="60866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119" w:type="dxa"/>
            <w:vMerge w:val="continue"/>
            <w:vAlign w:val="center"/>
          </w:tcPr>
          <w:p w14:paraId="5A1AC845">
            <w:pPr>
              <w:rPr>
                <w:rFonts w:ascii="宋体" w:hAnsi="宋体" w:cs="宋体"/>
                <w:sz w:val="24"/>
                <w:szCs w:val="24"/>
                <w:highlight w:val="none"/>
              </w:rPr>
            </w:pPr>
          </w:p>
        </w:tc>
        <w:tc>
          <w:tcPr>
            <w:tcW w:w="2157" w:type="dxa"/>
            <w:vAlign w:val="center"/>
          </w:tcPr>
          <w:p w14:paraId="17943E2D">
            <w:pPr>
              <w:tabs>
                <w:tab w:val="left" w:pos="210"/>
              </w:tabs>
              <w:spacing w:line="360" w:lineRule="auto"/>
              <w:jc w:val="left"/>
              <w:rPr>
                <w:rFonts w:ascii="宋体" w:hAnsi="宋体" w:cs="宋体"/>
                <w:kern w:val="0"/>
                <w:sz w:val="24"/>
                <w:szCs w:val="24"/>
                <w:highlight w:val="none"/>
              </w:rPr>
            </w:pPr>
            <w:r>
              <w:rPr>
                <w:rFonts w:hint="eastAsia" w:ascii="宋体" w:hAnsi="宋体" w:cs="宋体"/>
                <w:kern w:val="0"/>
                <w:sz w:val="24"/>
                <w:szCs w:val="24"/>
                <w:highlight w:val="none"/>
              </w:rPr>
              <w:t>职务</w:t>
            </w:r>
          </w:p>
        </w:tc>
        <w:tc>
          <w:tcPr>
            <w:tcW w:w="1834" w:type="dxa"/>
            <w:gridSpan w:val="2"/>
            <w:vAlign w:val="center"/>
          </w:tcPr>
          <w:p w14:paraId="6FDE023A">
            <w:pPr>
              <w:tabs>
                <w:tab w:val="left" w:pos="210"/>
              </w:tabs>
              <w:spacing w:line="360" w:lineRule="auto"/>
              <w:jc w:val="left"/>
              <w:rPr>
                <w:rFonts w:ascii="宋体" w:hAnsi="宋体" w:cs="宋体"/>
                <w:kern w:val="0"/>
                <w:sz w:val="24"/>
                <w:szCs w:val="24"/>
                <w:highlight w:val="none"/>
              </w:rPr>
            </w:pPr>
          </w:p>
        </w:tc>
        <w:tc>
          <w:tcPr>
            <w:tcW w:w="2163" w:type="dxa"/>
            <w:vAlign w:val="center"/>
          </w:tcPr>
          <w:p w14:paraId="356420D6">
            <w:pPr>
              <w:tabs>
                <w:tab w:val="left" w:pos="210"/>
              </w:tabs>
              <w:spacing w:line="360" w:lineRule="auto"/>
              <w:jc w:val="left"/>
              <w:rPr>
                <w:rFonts w:ascii="宋体" w:hAnsi="宋体" w:cs="宋体"/>
                <w:kern w:val="0"/>
                <w:sz w:val="24"/>
                <w:szCs w:val="24"/>
                <w:highlight w:val="none"/>
              </w:rPr>
            </w:pPr>
            <w:r>
              <w:rPr>
                <w:rFonts w:hint="eastAsia" w:ascii="宋体" w:hAnsi="宋体" w:cs="宋体"/>
                <w:kern w:val="0"/>
                <w:sz w:val="24"/>
                <w:szCs w:val="24"/>
                <w:highlight w:val="none"/>
              </w:rPr>
              <w:t>联系电话</w:t>
            </w:r>
          </w:p>
        </w:tc>
        <w:tc>
          <w:tcPr>
            <w:tcW w:w="2167" w:type="dxa"/>
            <w:vAlign w:val="center"/>
          </w:tcPr>
          <w:p w14:paraId="362D79A8">
            <w:pPr>
              <w:tabs>
                <w:tab w:val="left" w:pos="210"/>
              </w:tabs>
              <w:spacing w:line="360" w:lineRule="auto"/>
              <w:ind w:firstLine="480" w:firstLineChars="200"/>
              <w:jc w:val="left"/>
              <w:rPr>
                <w:rFonts w:ascii="宋体" w:hAnsi="宋体" w:cs="宋体"/>
                <w:kern w:val="0"/>
                <w:sz w:val="24"/>
                <w:szCs w:val="24"/>
                <w:highlight w:val="none"/>
              </w:rPr>
            </w:pPr>
          </w:p>
        </w:tc>
      </w:tr>
      <w:tr w14:paraId="01610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119" w:type="dxa"/>
            <w:vMerge w:val="continue"/>
            <w:vAlign w:val="center"/>
          </w:tcPr>
          <w:p w14:paraId="2F2EA1FA">
            <w:pPr>
              <w:rPr>
                <w:rFonts w:ascii="宋体" w:hAnsi="宋体" w:cs="宋体"/>
                <w:sz w:val="24"/>
                <w:szCs w:val="24"/>
                <w:highlight w:val="none"/>
              </w:rPr>
            </w:pPr>
          </w:p>
        </w:tc>
        <w:tc>
          <w:tcPr>
            <w:tcW w:w="2157" w:type="dxa"/>
            <w:vAlign w:val="center"/>
          </w:tcPr>
          <w:p w14:paraId="5636518A">
            <w:pPr>
              <w:tabs>
                <w:tab w:val="left" w:pos="210"/>
              </w:tabs>
              <w:spacing w:line="360" w:lineRule="auto"/>
              <w:jc w:val="left"/>
              <w:rPr>
                <w:rFonts w:ascii="宋体" w:hAnsi="宋体" w:cs="宋体"/>
                <w:kern w:val="0"/>
                <w:sz w:val="24"/>
                <w:szCs w:val="24"/>
                <w:highlight w:val="none"/>
              </w:rPr>
            </w:pPr>
            <w:r>
              <w:rPr>
                <w:rFonts w:hint="eastAsia" w:ascii="宋体" w:hAnsi="宋体" w:cs="宋体"/>
                <w:kern w:val="0"/>
                <w:sz w:val="24"/>
                <w:szCs w:val="24"/>
                <w:highlight w:val="none"/>
              </w:rPr>
              <w:t>传真</w:t>
            </w:r>
          </w:p>
        </w:tc>
        <w:tc>
          <w:tcPr>
            <w:tcW w:w="6164" w:type="dxa"/>
            <w:gridSpan w:val="4"/>
            <w:vAlign w:val="center"/>
          </w:tcPr>
          <w:p w14:paraId="5C3C0635">
            <w:pPr>
              <w:tabs>
                <w:tab w:val="left" w:pos="210"/>
              </w:tabs>
              <w:spacing w:line="360" w:lineRule="auto"/>
              <w:jc w:val="left"/>
              <w:rPr>
                <w:rFonts w:ascii="宋体" w:hAnsi="宋体" w:cs="宋体"/>
                <w:kern w:val="0"/>
                <w:sz w:val="24"/>
                <w:szCs w:val="24"/>
                <w:highlight w:val="none"/>
              </w:rPr>
            </w:pPr>
          </w:p>
        </w:tc>
      </w:tr>
      <w:tr w14:paraId="3BBD2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7" w:hRule="atLeast"/>
          <w:jc w:val="center"/>
        </w:trPr>
        <w:tc>
          <w:tcPr>
            <w:tcW w:w="1119" w:type="dxa"/>
            <w:vMerge w:val="restart"/>
            <w:vAlign w:val="center"/>
          </w:tcPr>
          <w:p w14:paraId="4FAD4011">
            <w:pPr>
              <w:tabs>
                <w:tab w:val="left" w:pos="210"/>
              </w:tabs>
              <w:spacing w:line="360" w:lineRule="auto"/>
              <w:jc w:val="center"/>
              <w:rPr>
                <w:rFonts w:ascii="宋体" w:hAnsi="宋体" w:cs="宋体"/>
                <w:kern w:val="0"/>
                <w:sz w:val="24"/>
                <w:szCs w:val="24"/>
                <w:highlight w:val="none"/>
              </w:rPr>
            </w:pPr>
            <w:r>
              <w:rPr>
                <w:rFonts w:hint="eastAsia" w:ascii="宋体" w:hAnsi="宋体" w:cs="宋体"/>
                <w:kern w:val="0"/>
                <w:sz w:val="24"/>
                <w:szCs w:val="24"/>
                <w:highlight w:val="none"/>
              </w:rPr>
              <w:t>法</w:t>
            </w:r>
          </w:p>
          <w:p w14:paraId="21ACD918">
            <w:pPr>
              <w:tabs>
                <w:tab w:val="left" w:pos="210"/>
              </w:tabs>
              <w:spacing w:line="360" w:lineRule="auto"/>
              <w:jc w:val="center"/>
              <w:rPr>
                <w:rFonts w:ascii="宋体" w:hAnsi="宋体" w:cs="宋体"/>
                <w:kern w:val="0"/>
                <w:sz w:val="24"/>
                <w:szCs w:val="24"/>
                <w:highlight w:val="none"/>
              </w:rPr>
            </w:pPr>
            <w:r>
              <w:rPr>
                <w:rFonts w:hint="eastAsia" w:ascii="宋体" w:hAnsi="宋体" w:cs="宋体"/>
                <w:kern w:val="0"/>
                <w:sz w:val="24"/>
                <w:szCs w:val="24"/>
                <w:highlight w:val="none"/>
              </w:rPr>
              <w:t>定</w:t>
            </w:r>
          </w:p>
          <w:p w14:paraId="60FCB93B">
            <w:pPr>
              <w:tabs>
                <w:tab w:val="left" w:pos="210"/>
              </w:tabs>
              <w:spacing w:line="360" w:lineRule="auto"/>
              <w:jc w:val="center"/>
              <w:rPr>
                <w:rFonts w:ascii="宋体" w:hAnsi="宋体" w:cs="宋体"/>
                <w:kern w:val="0"/>
                <w:sz w:val="24"/>
                <w:szCs w:val="24"/>
                <w:highlight w:val="none"/>
              </w:rPr>
            </w:pPr>
            <w:r>
              <w:rPr>
                <w:rFonts w:hint="eastAsia" w:ascii="宋体" w:hAnsi="宋体" w:cs="宋体"/>
                <w:kern w:val="0"/>
                <w:sz w:val="24"/>
                <w:szCs w:val="24"/>
                <w:highlight w:val="none"/>
              </w:rPr>
              <w:t>代</w:t>
            </w:r>
          </w:p>
          <w:p w14:paraId="502AADE4">
            <w:pPr>
              <w:tabs>
                <w:tab w:val="left" w:pos="210"/>
              </w:tabs>
              <w:spacing w:line="360" w:lineRule="auto"/>
              <w:jc w:val="center"/>
              <w:rPr>
                <w:rFonts w:ascii="宋体" w:hAnsi="宋体" w:cs="宋体"/>
                <w:kern w:val="0"/>
                <w:sz w:val="24"/>
                <w:szCs w:val="24"/>
                <w:highlight w:val="none"/>
              </w:rPr>
            </w:pPr>
            <w:r>
              <w:rPr>
                <w:rFonts w:hint="eastAsia" w:ascii="宋体" w:hAnsi="宋体" w:cs="宋体"/>
                <w:kern w:val="0"/>
                <w:sz w:val="24"/>
                <w:szCs w:val="24"/>
                <w:highlight w:val="none"/>
              </w:rPr>
              <w:t>表</w:t>
            </w:r>
          </w:p>
          <w:p w14:paraId="3CA944AF">
            <w:pPr>
              <w:tabs>
                <w:tab w:val="left" w:pos="210"/>
              </w:tabs>
              <w:spacing w:line="360" w:lineRule="auto"/>
              <w:jc w:val="center"/>
              <w:rPr>
                <w:rFonts w:ascii="宋体" w:hAnsi="宋体" w:cs="宋体"/>
                <w:kern w:val="0"/>
                <w:sz w:val="24"/>
                <w:szCs w:val="24"/>
                <w:highlight w:val="none"/>
              </w:rPr>
            </w:pPr>
            <w:r>
              <w:rPr>
                <w:rFonts w:hint="eastAsia" w:ascii="宋体" w:hAnsi="宋体" w:cs="宋体"/>
                <w:kern w:val="0"/>
                <w:sz w:val="24"/>
                <w:szCs w:val="24"/>
                <w:highlight w:val="none"/>
              </w:rPr>
              <w:t>人</w:t>
            </w:r>
          </w:p>
          <w:p w14:paraId="032EC7ED">
            <w:pPr>
              <w:tabs>
                <w:tab w:val="left" w:pos="210"/>
              </w:tabs>
              <w:spacing w:line="360" w:lineRule="auto"/>
              <w:jc w:val="center"/>
              <w:rPr>
                <w:rFonts w:ascii="宋体" w:hAnsi="宋体" w:cs="宋体"/>
                <w:kern w:val="0"/>
                <w:sz w:val="24"/>
                <w:szCs w:val="24"/>
                <w:highlight w:val="none"/>
              </w:rPr>
            </w:pPr>
            <w:r>
              <w:rPr>
                <w:rFonts w:hint="eastAsia" w:ascii="宋体" w:hAnsi="宋体" w:cs="宋体"/>
                <w:kern w:val="0"/>
                <w:sz w:val="24"/>
                <w:szCs w:val="24"/>
                <w:highlight w:val="none"/>
              </w:rPr>
              <w:t>身</w:t>
            </w:r>
          </w:p>
          <w:p w14:paraId="2E1E6F11">
            <w:pPr>
              <w:tabs>
                <w:tab w:val="left" w:pos="210"/>
              </w:tabs>
              <w:spacing w:line="360" w:lineRule="auto"/>
              <w:jc w:val="center"/>
              <w:rPr>
                <w:rFonts w:ascii="宋体" w:hAnsi="宋体" w:cs="宋体"/>
                <w:kern w:val="0"/>
                <w:sz w:val="24"/>
                <w:szCs w:val="24"/>
                <w:highlight w:val="none"/>
              </w:rPr>
            </w:pPr>
            <w:r>
              <w:rPr>
                <w:rFonts w:hint="eastAsia" w:ascii="宋体" w:hAnsi="宋体" w:cs="宋体"/>
                <w:kern w:val="0"/>
                <w:sz w:val="24"/>
                <w:szCs w:val="24"/>
                <w:highlight w:val="none"/>
              </w:rPr>
              <w:t>份</w:t>
            </w:r>
          </w:p>
          <w:p w14:paraId="5C3228EE">
            <w:pPr>
              <w:jc w:val="center"/>
              <w:rPr>
                <w:rFonts w:ascii="宋体" w:hAnsi="宋体" w:cs="宋体"/>
                <w:sz w:val="24"/>
                <w:szCs w:val="24"/>
                <w:highlight w:val="none"/>
              </w:rPr>
            </w:pPr>
            <w:r>
              <w:rPr>
                <w:rFonts w:hint="eastAsia" w:ascii="宋体" w:hAnsi="宋体" w:cs="宋体"/>
                <w:kern w:val="0"/>
                <w:sz w:val="24"/>
                <w:szCs w:val="24"/>
                <w:highlight w:val="none"/>
              </w:rPr>
              <w:t>证</w:t>
            </w:r>
          </w:p>
        </w:tc>
        <w:tc>
          <w:tcPr>
            <w:tcW w:w="3807" w:type="dxa"/>
            <w:gridSpan w:val="2"/>
            <w:vMerge w:val="restart"/>
            <w:vAlign w:val="center"/>
          </w:tcPr>
          <w:p w14:paraId="48C5A4C2">
            <w:pPr>
              <w:tabs>
                <w:tab w:val="left" w:pos="210"/>
              </w:tabs>
              <w:spacing w:line="360" w:lineRule="auto"/>
              <w:ind w:firstLine="480" w:firstLineChars="200"/>
              <w:jc w:val="left"/>
              <w:rPr>
                <w:rFonts w:ascii="宋体" w:hAnsi="宋体" w:cs="宋体"/>
                <w:kern w:val="0"/>
                <w:sz w:val="24"/>
                <w:szCs w:val="24"/>
                <w:highlight w:val="none"/>
              </w:rPr>
            </w:pPr>
            <w:r>
              <w:rPr>
                <w:rFonts w:hint="eastAsia" w:ascii="宋体" w:hAnsi="宋体" w:cs="宋体"/>
                <w:kern w:val="0"/>
                <w:sz w:val="24"/>
                <w:szCs w:val="24"/>
                <w:highlight w:val="none"/>
              </w:rPr>
              <w:t>（复印件或扫描件正反面）</w:t>
            </w:r>
          </w:p>
        </w:tc>
        <w:tc>
          <w:tcPr>
            <w:tcW w:w="4514" w:type="dxa"/>
            <w:gridSpan w:val="3"/>
            <w:vAlign w:val="center"/>
          </w:tcPr>
          <w:p w14:paraId="65F6B486">
            <w:pPr>
              <w:tabs>
                <w:tab w:val="left" w:pos="210"/>
              </w:tabs>
              <w:spacing w:line="360" w:lineRule="auto"/>
              <w:ind w:firstLine="1200" w:firstLineChars="500"/>
              <w:jc w:val="left"/>
              <w:rPr>
                <w:rFonts w:ascii="宋体" w:hAnsi="宋体" w:cs="宋体"/>
                <w:kern w:val="0"/>
                <w:sz w:val="24"/>
                <w:szCs w:val="24"/>
                <w:highlight w:val="none"/>
              </w:rPr>
            </w:pPr>
            <w:r>
              <w:rPr>
                <w:rFonts w:hint="eastAsia" w:ascii="宋体" w:hAnsi="宋体" w:cs="宋体"/>
                <w:kern w:val="0"/>
                <w:sz w:val="24"/>
                <w:szCs w:val="24"/>
                <w:highlight w:val="none"/>
              </w:rPr>
              <w:t>法定代表人（签字或盖章）</w:t>
            </w:r>
          </w:p>
        </w:tc>
      </w:tr>
      <w:tr w14:paraId="20F32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5" w:hRule="atLeast"/>
          <w:jc w:val="center"/>
        </w:trPr>
        <w:tc>
          <w:tcPr>
            <w:tcW w:w="1119" w:type="dxa"/>
            <w:vMerge w:val="continue"/>
            <w:vAlign w:val="center"/>
          </w:tcPr>
          <w:p w14:paraId="2F9FD6E9">
            <w:pPr>
              <w:tabs>
                <w:tab w:val="left" w:pos="210"/>
              </w:tabs>
              <w:spacing w:line="360" w:lineRule="auto"/>
              <w:ind w:firstLine="480" w:firstLineChars="200"/>
              <w:jc w:val="left"/>
              <w:rPr>
                <w:rFonts w:ascii="宋体" w:hAnsi="宋体" w:cs="宋体"/>
                <w:kern w:val="0"/>
                <w:sz w:val="24"/>
                <w:szCs w:val="24"/>
                <w:highlight w:val="none"/>
              </w:rPr>
            </w:pPr>
          </w:p>
        </w:tc>
        <w:tc>
          <w:tcPr>
            <w:tcW w:w="3807" w:type="dxa"/>
            <w:gridSpan w:val="2"/>
            <w:vMerge w:val="continue"/>
            <w:vAlign w:val="center"/>
          </w:tcPr>
          <w:p w14:paraId="244E1011">
            <w:pPr>
              <w:tabs>
                <w:tab w:val="left" w:pos="210"/>
              </w:tabs>
              <w:spacing w:line="360" w:lineRule="auto"/>
              <w:ind w:firstLine="480" w:firstLineChars="200"/>
              <w:jc w:val="left"/>
              <w:rPr>
                <w:rFonts w:ascii="宋体" w:hAnsi="宋体" w:cs="宋体"/>
                <w:kern w:val="0"/>
                <w:sz w:val="24"/>
                <w:szCs w:val="24"/>
                <w:highlight w:val="none"/>
              </w:rPr>
            </w:pPr>
          </w:p>
        </w:tc>
        <w:tc>
          <w:tcPr>
            <w:tcW w:w="4514" w:type="dxa"/>
            <w:gridSpan w:val="3"/>
            <w:vAlign w:val="bottom"/>
          </w:tcPr>
          <w:p w14:paraId="0B971C59">
            <w:pPr>
              <w:tabs>
                <w:tab w:val="left" w:pos="210"/>
              </w:tabs>
              <w:spacing w:line="360" w:lineRule="auto"/>
              <w:ind w:firstLine="2880" w:firstLineChars="1200"/>
              <w:jc w:val="left"/>
              <w:rPr>
                <w:rFonts w:ascii="宋体" w:hAnsi="宋体" w:cs="宋体"/>
                <w:kern w:val="0"/>
                <w:sz w:val="24"/>
                <w:szCs w:val="24"/>
                <w:highlight w:val="none"/>
              </w:rPr>
            </w:pPr>
            <w:r>
              <w:rPr>
                <w:rFonts w:hint="eastAsia" w:ascii="宋体" w:hAnsi="宋体" w:cs="宋体"/>
                <w:kern w:val="0"/>
                <w:sz w:val="24"/>
                <w:szCs w:val="24"/>
                <w:highlight w:val="none"/>
              </w:rPr>
              <w:t>（盖公章）</w:t>
            </w:r>
          </w:p>
          <w:p w14:paraId="638D5226">
            <w:pPr>
              <w:tabs>
                <w:tab w:val="left" w:pos="210"/>
              </w:tabs>
              <w:spacing w:line="360" w:lineRule="auto"/>
              <w:jc w:val="left"/>
              <w:rPr>
                <w:rFonts w:ascii="宋体" w:hAnsi="宋体" w:cs="宋体"/>
                <w:kern w:val="0"/>
                <w:sz w:val="24"/>
                <w:szCs w:val="24"/>
                <w:highlight w:val="none"/>
              </w:rPr>
            </w:pPr>
          </w:p>
          <w:p w14:paraId="29119624">
            <w:pPr>
              <w:adjustRightInd w:val="0"/>
              <w:snapToGrid w:val="0"/>
              <w:spacing w:line="360" w:lineRule="auto"/>
              <w:ind w:firstLine="480" w:firstLineChars="200"/>
              <w:jc w:val="center"/>
              <w:rPr>
                <w:rFonts w:ascii="宋体" w:hAnsi="宋体" w:cs="宋体"/>
                <w:kern w:val="0"/>
                <w:sz w:val="24"/>
                <w:szCs w:val="24"/>
                <w:highlight w:val="none"/>
              </w:rPr>
            </w:pPr>
            <w:r>
              <w:rPr>
                <w:rFonts w:hint="eastAsia" w:ascii="宋体" w:hAnsi="宋体" w:cs="宋体"/>
                <w:sz w:val="24"/>
                <w:szCs w:val="24"/>
                <w:highlight w:val="none"/>
              </w:rPr>
              <w:t xml:space="preserve">          年    月    日</w:t>
            </w:r>
          </w:p>
        </w:tc>
      </w:tr>
    </w:tbl>
    <w:p w14:paraId="17FF7A97">
      <w:pPr>
        <w:pStyle w:val="131"/>
        <w:rPr>
          <w:highlight w:val="none"/>
        </w:rPr>
      </w:pPr>
    </w:p>
    <w:p w14:paraId="0254F773">
      <w:pPr>
        <w:rPr>
          <w:highlight w:val="none"/>
        </w:rPr>
        <w:sectPr>
          <w:headerReference r:id="rId6" w:type="default"/>
          <w:footerReference r:id="rId7" w:type="default"/>
          <w:pgSz w:w="11906" w:h="16838"/>
          <w:pgMar w:top="1440" w:right="1803" w:bottom="1440" w:left="1803" w:header="851" w:footer="992" w:gutter="0"/>
          <w:pgNumType w:fmt="decimal"/>
          <w:cols w:space="0" w:num="1"/>
          <w:rtlGutter w:val="0"/>
          <w:docGrid w:type="lines" w:linePitch="319" w:charSpace="0"/>
        </w:sectPr>
      </w:pPr>
    </w:p>
    <w:p w14:paraId="33BF31CE">
      <w:pPr>
        <w:spacing w:line="360" w:lineRule="auto"/>
        <w:jc w:val="center"/>
        <w:rPr>
          <w:b/>
          <w:bCs/>
          <w:sz w:val="28"/>
          <w:szCs w:val="32"/>
          <w:highlight w:val="none"/>
        </w:rPr>
      </w:pPr>
      <w:r>
        <w:rPr>
          <w:rFonts w:hint="eastAsia"/>
          <w:b/>
          <w:bCs/>
          <w:sz w:val="28"/>
          <w:szCs w:val="32"/>
          <w:highlight w:val="none"/>
        </w:rPr>
        <w:t>二、法定代表人授权书</w:t>
      </w:r>
    </w:p>
    <w:p w14:paraId="3CBDFEE0">
      <w:pPr>
        <w:pStyle w:val="16"/>
        <w:spacing w:line="360" w:lineRule="auto"/>
        <w:jc w:val="left"/>
        <w:rPr>
          <w:rFonts w:hAnsi="宋体" w:cs="宋体"/>
          <w:sz w:val="24"/>
          <w:szCs w:val="24"/>
          <w:highlight w:val="none"/>
        </w:rPr>
      </w:pPr>
      <w:r>
        <w:rPr>
          <w:rFonts w:hint="eastAsia" w:hAnsi="宋体" w:cs="仿宋"/>
          <w:sz w:val="24"/>
          <w:highlight w:val="none"/>
          <w:u w:val="single"/>
        </w:rPr>
        <w:t xml:space="preserve">         </w:t>
      </w:r>
      <w:r>
        <w:rPr>
          <w:rFonts w:hint="eastAsia" w:hAnsi="宋体" w:cs="仿宋"/>
          <w:sz w:val="24"/>
          <w:highlight w:val="none"/>
        </w:rPr>
        <w:t>（采购人）：</w:t>
      </w:r>
    </w:p>
    <w:p w14:paraId="07456C6E">
      <w:pPr>
        <w:tabs>
          <w:tab w:val="left" w:pos="8820"/>
        </w:tabs>
        <w:spacing w:line="360" w:lineRule="auto"/>
        <w:ind w:firstLine="480" w:firstLineChars="200"/>
        <w:rPr>
          <w:rFonts w:ascii="宋体" w:hAnsi="宋体" w:cs="宋体"/>
          <w:sz w:val="24"/>
          <w:highlight w:val="none"/>
          <w:u w:val="single"/>
        </w:rPr>
      </w:pPr>
      <w:r>
        <w:rPr>
          <w:rFonts w:hint="eastAsia" w:ascii="宋体" w:hAnsi="宋体" w:cs="宋体"/>
          <w:sz w:val="24"/>
          <w:highlight w:val="none"/>
        </w:rPr>
        <w:t>本授权书声明：我</w:t>
      </w:r>
      <w:r>
        <w:rPr>
          <w:rFonts w:hint="eastAsia" w:ascii="宋体" w:hAnsi="宋体" w:cs="宋体"/>
          <w:sz w:val="24"/>
          <w:highlight w:val="none"/>
          <w:u w:val="single"/>
        </w:rPr>
        <w:t xml:space="preserve">       </w:t>
      </w:r>
      <w:r>
        <w:rPr>
          <w:rFonts w:hint="eastAsia" w:ascii="宋体" w:hAnsi="宋体" w:cs="宋体"/>
          <w:sz w:val="24"/>
          <w:highlight w:val="none"/>
        </w:rPr>
        <w:t>（法定代表人姓名）系注册于</w:t>
      </w:r>
      <w:r>
        <w:rPr>
          <w:rFonts w:hint="eastAsia" w:ascii="宋体" w:hAnsi="宋体" w:cs="宋体"/>
          <w:sz w:val="24"/>
          <w:highlight w:val="none"/>
          <w:u w:val="single"/>
        </w:rPr>
        <w:t xml:space="preserve">       </w:t>
      </w:r>
      <w:r>
        <w:rPr>
          <w:rFonts w:hint="eastAsia" w:ascii="宋体" w:hAnsi="宋体" w:cs="宋体"/>
          <w:sz w:val="24"/>
          <w:highlight w:val="none"/>
        </w:rPr>
        <w:t xml:space="preserve">（工商登记机关）的 </w:t>
      </w:r>
      <w:r>
        <w:rPr>
          <w:rFonts w:hint="eastAsia" w:ascii="宋体" w:hAnsi="宋体" w:cs="宋体"/>
          <w:sz w:val="24"/>
          <w:highlight w:val="none"/>
          <w:u w:val="single"/>
        </w:rPr>
        <w:t xml:space="preserve">       </w:t>
      </w:r>
      <w:r>
        <w:rPr>
          <w:rFonts w:hint="eastAsia" w:ascii="宋体" w:hAnsi="宋体" w:cs="宋体"/>
          <w:sz w:val="24"/>
          <w:highlight w:val="none"/>
        </w:rPr>
        <w:t>（投标人名称）的法定代表人，现代表公司授权</w:t>
      </w:r>
      <w:r>
        <w:rPr>
          <w:rFonts w:hint="eastAsia" w:ascii="宋体" w:hAnsi="宋体" w:cs="宋体"/>
          <w:sz w:val="24"/>
          <w:highlight w:val="none"/>
          <w:u w:val="single"/>
        </w:rPr>
        <w:t xml:space="preserve">       </w:t>
      </w:r>
      <w:r>
        <w:rPr>
          <w:rFonts w:hint="eastAsia" w:ascii="宋体" w:hAnsi="宋体" w:cs="宋体"/>
          <w:sz w:val="24"/>
          <w:highlight w:val="none"/>
        </w:rPr>
        <w:t>（</w:t>
      </w:r>
      <w:r>
        <w:rPr>
          <w:rFonts w:hint="eastAsia" w:ascii="宋体" w:hAnsi="宋体" w:cs="宋体"/>
          <w:sz w:val="24"/>
          <w:szCs w:val="24"/>
          <w:highlight w:val="none"/>
        </w:rPr>
        <w:t>被授权人</w:t>
      </w:r>
      <w:r>
        <w:rPr>
          <w:rFonts w:hint="eastAsia" w:ascii="宋体" w:hAnsi="宋体" w:cs="宋体"/>
          <w:sz w:val="24"/>
          <w:highlight w:val="none"/>
        </w:rPr>
        <w:t>的姓名、职务）为我公司合法代理人，代表本公司参加</w:t>
      </w:r>
      <w:r>
        <w:rPr>
          <w:rFonts w:hint="eastAsia" w:ascii="宋体" w:hAnsi="宋体" w:cs="宋体"/>
          <w:sz w:val="24"/>
          <w:highlight w:val="none"/>
          <w:u w:val="single"/>
        </w:rPr>
        <w:t xml:space="preserve">          </w:t>
      </w:r>
      <w:r>
        <w:rPr>
          <w:rFonts w:hint="eastAsia" w:ascii="宋体" w:hAnsi="宋体" w:cs="宋体"/>
          <w:sz w:val="24"/>
          <w:highlight w:val="none"/>
        </w:rPr>
        <w:t>（</w:t>
      </w:r>
      <w:r>
        <w:rPr>
          <w:rFonts w:hint="eastAsia" w:ascii="宋体" w:hAnsi="宋体" w:cs="宋体"/>
          <w:sz w:val="24"/>
          <w:highlight w:val="none"/>
          <w:lang w:val="en-US" w:eastAsia="zh-CN"/>
        </w:rPr>
        <w:t>项目</w:t>
      </w:r>
      <w:r>
        <w:rPr>
          <w:rFonts w:hint="eastAsia" w:ascii="宋体" w:hAnsi="宋体" w:cs="宋体"/>
          <w:sz w:val="24"/>
          <w:highlight w:val="none"/>
          <w:lang w:eastAsia="zh-CN"/>
        </w:rPr>
        <w:t>名称</w:t>
      </w:r>
      <w:r>
        <w:rPr>
          <w:rFonts w:hint="eastAsia" w:ascii="宋体" w:hAnsi="宋体" w:cs="宋体"/>
          <w:sz w:val="24"/>
          <w:highlight w:val="none"/>
        </w:rPr>
        <w:t>）的采购活动。以我方名义全权处理与该项目有关投标、签订合同以及执行合同等一切事宜。</w:t>
      </w:r>
    </w:p>
    <w:p w14:paraId="14706A44">
      <w:pPr>
        <w:spacing w:line="360" w:lineRule="auto"/>
        <w:ind w:firstLine="480" w:firstLineChars="200"/>
        <w:rPr>
          <w:rFonts w:ascii="宋体" w:hAnsi="宋体" w:cs="宋体"/>
          <w:sz w:val="24"/>
          <w:szCs w:val="24"/>
          <w:highlight w:val="none"/>
        </w:rPr>
      </w:pPr>
      <w:r>
        <w:rPr>
          <w:rFonts w:hint="eastAsia" w:ascii="宋体" w:hAnsi="宋体" w:cs="宋体"/>
          <w:sz w:val="24"/>
          <w:highlight w:val="none"/>
        </w:rPr>
        <w:t>委托期限：</w:t>
      </w:r>
      <w:r>
        <w:rPr>
          <w:rFonts w:hint="eastAsia" w:ascii="宋体" w:hAnsi="宋体" w:cs="宋体"/>
          <w:sz w:val="24"/>
          <w:highlight w:val="none"/>
          <w:u w:val="single"/>
        </w:rPr>
        <w:t xml:space="preserve">             </w:t>
      </w:r>
      <w:r>
        <w:rPr>
          <w:rFonts w:hint="eastAsia" w:ascii="宋体" w:hAnsi="宋体" w:cs="宋体"/>
          <w:sz w:val="24"/>
          <w:highlight w:val="none"/>
        </w:rPr>
        <w:t>。</w:t>
      </w:r>
    </w:p>
    <w:p w14:paraId="23663426">
      <w:pPr>
        <w:pStyle w:val="16"/>
        <w:spacing w:line="360" w:lineRule="auto"/>
        <w:ind w:firstLine="480" w:firstLineChars="200"/>
        <w:jc w:val="left"/>
        <w:rPr>
          <w:rFonts w:hAnsi="宋体" w:cs="宋体"/>
          <w:sz w:val="24"/>
          <w:szCs w:val="24"/>
          <w:highlight w:val="none"/>
        </w:rPr>
      </w:pPr>
      <w:r>
        <w:rPr>
          <w:rFonts w:hint="eastAsia" w:hAnsi="宋体" w:cs="宋体"/>
          <w:sz w:val="24"/>
          <w:szCs w:val="24"/>
          <w:highlight w:val="none"/>
        </w:rPr>
        <w:t>投标人全称：</w:t>
      </w:r>
      <w:r>
        <w:rPr>
          <w:rFonts w:hint="eastAsia" w:hAnsi="宋体" w:cs="宋体"/>
          <w:sz w:val="24"/>
          <w:szCs w:val="24"/>
          <w:highlight w:val="none"/>
          <w:u w:val="single"/>
        </w:rPr>
        <w:t xml:space="preserve">                                             </w:t>
      </w:r>
      <w:r>
        <w:rPr>
          <w:rFonts w:hint="eastAsia" w:hAnsi="宋体" w:cs="宋体"/>
          <w:sz w:val="24"/>
          <w:szCs w:val="24"/>
          <w:highlight w:val="none"/>
        </w:rPr>
        <w:t>（盖章）</w:t>
      </w:r>
    </w:p>
    <w:p w14:paraId="7148967B">
      <w:pPr>
        <w:pStyle w:val="16"/>
        <w:spacing w:line="360" w:lineRule="auto"/>
        <w:ind w:firstLine="480" w:firstLineChars="200"/>
        <w:jc w:val="left"/>
        <w:rPr>
          <w:rFonts w:hAnsi="宋体" w:cs="宋体"/>
          <w:sz w:val="24"/>
          <w:szCs w:val="24"/>
          <w:highlight w:val="none"/>
        </w:rPr>
      </w:pPr>
      <w:r>
        <w:rPr>
          <w:rFonts w:hint="eastAsia" w:hAnsi="宋体" w:cs="宋体"/>
          <w:sz w:val="24"/>
          <w:szCs w:val="24"/>
          <w:highlight w:val="none"/>
        </w:rPr>
        <w:t>法定代表人：</w:t>
      </w:r>
      <w:r>
        <w:rPr>
          <w:rFonts w:hint="eastAsia" w:hAnsi="宋体" w:cs="宋体"/>
          <w:sz w:val="24"/>
          <w:szCs w:val="24"/>
          <w:highlight w:val="none"/>
          <w:u w:val="single"/>
        </w:rPr>
        <w:t xml:space="preserve">                                       </w:t>
      </w:r>
      <w:r>
        <w:rPr>
          <w:rFonts w:hint="eastAsia" w:hAnsi="宋体" w:cs="宋体"/>
          <w:sz w:val="24"/>
          <w:szCs w:val="24"/>
          <w:highlight w:val="none"/>
        </w:rPr>
        <w:t>（签字或盖章）</w:t>
      </w:r>
    </w:p>
    <w:p w14:paraId="7C4B5B5E">
      <w:pPr>
        <w:pStyle w:val="16"/>
        <w:spacing w:line="360" w:lineRule="auto"/>
        <w:ind w:firstLine="480" w:firstLineChars="200"/>
        <w:jc w:val="left"/>
        <w:rPr>
          <w:rFonts w:hAnsi="宋体" w:cs="宋体"/>
          <w:sz w:val="24"/>
          <w:szCs w:val="24"/>
          <w:highlight w:val="none"/>
          <w:u w:val="single"/>
        </w:rPr>
      </w:pPr>
      <w:r>
        <w:rPr>
          <w:rFonts w:hint="eastAsia" w:hAnsi="宋体" w:cs="宋体"/>
          <w:sz w:val="24"/>
          <w:szCs w:val="24"/>
          <w:highlight w:val="none"/>
        </w:rPr>
        <w:t>被授权人姓名：</w:t>
      </w:r>
      <w:r>
        <w:rPr>
          <w:rFonts w:hint="eastAsia" w:hAnsi="宋体" w:cs="宋体"/>
          <w:sz w:val="24"/>
          <w:szCs w:val="24"/>
          <w:highlight w:val="none"/>
          <w:u w:val="single"/>
        </w:rPr>
        <w:t xml:space="preserve">            </w:t>
      </w:r>
      <w:r>
        <w:rPr>
          <w:rFonts w:hint="eastAsia" w:hAnsi="宋体" w:cs="宋体"/>
          <w:sz w:val="24"/>
          <w:szCs w:val="24"/>
          <w:highlight w:val="none"/>
        </w:rPr>
        <w:t>（签字） 性别：</w:t>
      </w:r>
      <w:r>
        <w:rPr>
          <w:rFonts w:hint="eastAsia" w:hAnsi="宋体" w:cs="宋体"/>
          <w:sz w:val="24"/>
          <w:szCs w:val="24"/>
          <w:highlight w:val="none"/>
          <w:u w:val="single"/>
        </w:rPr>
        <w:t xml:space="preserve">       </w:t>
      </w:r>
      <w:r>
        <w:rPr>
          <w:rFonts w:hint="eastAsia" w:hAnsi="宋体" w:cs="宋体"/>
          <w:sz w:val="24"/>
          <w:szCs w:val="24"/>
          <w:highlight w:val="none"/>
        </w:rPr>
        <w:t xml:space="preserve">  职务：</w:t>
      </w:r>
      <w:r>
        <w:rPr>
          <w:rFonts w:hint="eastAsia" w:hAnsi="宋体" w:cs="宋体"/>
          <w:sz w:val="24"/>
          <w:szCs w:val="24"/>
          <w:highlight w:val="none"/>
          <w:u w:val="single"/>
        </w:rPr>
        <w:t xml:space="preserve"> </w:t>
      </w:r>
      <w:r>
        <w:rPr>
          <w:rFonts w:hint="eastAsia" w:hAnsi="宋体" w:cs="宋体"/>
          <w:sz w:val="24"/>
          <w:szCs w:val="24"/>
          <w:highlight w:val="none"/>
          <w:u w:val="single"/>
          <w:lang w:val="en-US" w:eastAsia="zh-CN"/>
        </w:rPr>
        <w:t xml:space="preserve">        </w:t>
      </w:r>
      <w:r>
        <w:rPr>
          <w:rFonts w:hint="eastAsia" w:hAnsi="宋体" w:cs="宋体"/>
          <w:color w:val="FFFFFF" w:themeColor="background1"/>
          <w:sz w:val="24"/>
          <w:szCs w:val="24"/>
          <w:highlight w:val="none"/>
          <w:u w:val="single"/>
          <w:lang w:eastAsia="zh-CN"/>
          <w14:textFill>
            <w14:solidFill>
              <w14:schemeClr w14:val="bg1"/>
            </w14:solidFill>
          </w14:textFill>
        </w:rPr>
        <w:t>、</w:t>
      </w:r>
      <w:r>
        <w:rPr>
          <w:rFonts w:hint="eastAsia" w:hAnsi="宋体" w:cs="宋体"/>
          <w:sz w:val="24"/>
          <w:szCs w:val="24"/>
          <w:highlight w:val="none"/>
          <w:u w:val="single"/>
        </w:rPr>
        <w:t xml:space="preserve">       </w:t>
      </w:r>
    </w:p>
    <w:p w14:paraId="686988A0">
      <w:pPr>
        <w:pStyle w:val="16"/>
        <w:spacing w:line="360" w:lineRule="auto"/>
        <w:ind w:firstLine="480" w:firstLineChars="200"/>
        <w:jc w:val="left"/>
        <w:rPr>
          <w:rFonts w:hAnsi="宋体" w:cs="宋体"/>
          <w:sz w:val="24"/>
          <w:szCs w:val="24"/>
          <w:highlight w:val="none"/>
        </w:rPr>
      </w:pPr>
      <w:r>
        <w:rPr>
          <w:rFonts w:hint="eastAsia" w:hAnsi="宋体" w:cs="宋体"/>
          <w:sz w:val="24"/>
          <w:szCs w:val="24"/>
          <w:highlight w:val="none"/>
        </w:rPr>
        <w:t>被授权人身份证号码：</w:t>
      </w:r>
      <w:r>
        <w:rPr>
          <w:rFonts w:hint="eastAsia" w:hAnsi="宋体" w:cs="宋体"/>
          <w:sz w:val="24"/>
          <w:szCs w:val="24"/>
          <w:highlight w:val="none"/>
          <w:u w:val="single"/>
          <w:lang w:val="en-US" w:eastAsia="zh-CN"/>
        </w:rPr>
        <w:t xml:space="preserve">                                           </w:t>
      </w:r>
      <w:r>
        <w:rPr>
          <w:rFonts w:hint="eastAsia" w:hAnsi="宋体" w:cs="宋体"/>
          <w:color w:val="FFFFFF" w:themeColor="background1"/>
          <w:sz w:val="24"/>
          <w:szCs w:val="24"/>
          <w:highlight w:val="none"/>
          <w:lang w:eastAsia="zh-CN"/>
          <w14:textFill>
            <w14:solidFill>
              <w14:schemeClr w14:val="bg1"/>
            </w14:solidFill>
          </w14:textFill>
        </w:rPr>
        <w:t>、</w:t>
      </w:r>
      <w:r>
        <w:rPr>
          <w:rFonts w:hint="eastAsia" w:hAnsi="宋体" w:cs="宋体"/>
          <w:sz w:val="24"/>
          <w:szCs w:val="24"/>
          <w:highlight w:val="none"/>
          <w:u w:val="single"/>
        </w:rPr>
        <w:t xml:space="preserve">                                            </w:t>
      </w:r>
    </w:p>
    <w:p w14:paraId="0A0CAA5F">
      <w:pPr>
        <w:pStyle w:val="16"/>
        <w:spacing w:line="360" w:lineRule="auto"/>
        <w:ind w:firstLine="480" w:firstLineChars="200"/>
        <w:jc w:val="left"/>
        <w:rPr>
          <w:rFonts w:hAnsi="宋体" w:cs="宋体"/>
          <w:sz w:val="24"/>
          <w:szCs w:val="24"/>
          <w:highlight w:val="none"/>
          <w:u w:val="single"/>
        </w:rPr>
      </w:pPr>
      <w:r>
        <w:rPr>
          <w:rFonts w:hint="eastAsia" w:hAnsi="宋体" w:cs="宋体"/>
          <w:sz w:val="24"/>
          <w:szCs w:val="24"/>
          <w:highlight w:val="none"/>
        </w:rPr>
        <w:t>联系地址：</w:t>
      </w:r>
      <w:r>
        <w:rPr>
          <w:rFonts w:hint="eastAsia" w:hAnsi="宋体" w:cs="宋体"/>
          <w:sz w:val="24"/>
          <w:szCs w:val="24"/>
          <w:highlight w:val="none"/>
          <w:u w:val="single"/>
        </w:rPr>
        <w:t xml:space="preserve"> </w:t>
      </w:r>
      <w:r>
        <w:rPr>
          <w:rFonts w:hint="eastAsia" w:hAnsi="宋体" w:cs="宋体"/>
          <w:sz w:val="24"/>
          <w:szCs w:val="24"/>
          <w:highlight w:val="none"/>
          <w:u w:val="single"/>
          <w:lang w:val="en-US" w:eastAsia="zh-CN"/>
        </w:rPr>
        <w:t xml:space="preserve">                                                    </w:t>
      </w:r>
      <w:r>
        <w:rPr>
          <w:rFonts w:hint="eastAsia" w:hAnsi="宋体" w:cs="宋体"/>
          <w:color w:val="FFFFFF" w:themeColor="background1"/>
          <w:sz w:val="24"/>
          <w:szCs w:val="24"/>
          <w:highlight w:val="none"/>
          <w:u w:val="single"/>
          <w:lang w:eastAsia="zh-CN"/>
          <w14:textFill>
            <w14:solidFill>
              <w14:schemeClr w14:val="bg1"/>
            </w14:solidFill>
          </w14:textFill>
        </w:rPr>
        <w:t>、</w:t>
      </w:r>
      <w:r>
        <w:rPr>
          <w:rFonts w:hint="eastAsia" w:hAnsi="宋体" w:cs="宋体"/>
          <w:sz w:val="24"/>
          <w:szCs w:val="24"/>
          <w:highlight w:val="none"/>
          <w:u w:val="single"/>
        </w:rPr>
        <w:t xml:space="preserve">                                                     </w:t>
      </w:r>
    </w:p>
    <w:p w14:paraId="2141AA32">
      <w:pPr>
        <w:pStyle w:val="16"/>
        <w:spacing w:line="360" w:lineRule="auto"/>
        <w:ind w:firstLine="480" w:firstLineChars="200"/>
        <w:jc w:val="left"/>
        <w:rPr>
          <w:rFonts w:hAnsi="宋体" w:cs="宋体"/>
          <w:sz w:val="24"/>
          <w:szCs w:val="24"/>
          <w:highlight w:val="none"/>
          <w:u w:val="single"/>
        </w:rPr>
      </w:pPr>
      <w:r>
        <w:rPr>
          <w:rFonts w:hint="eastAsia" w:hAnsi="宋体" w:cs="宋体"/>
          <w:sz w:val="24"/>
          <w:szCs w:val="24"/>
          <w:highlight w:val="none"/>
        </w:rPr>
        <w:t>联系电话：</w:t>
      </w:r>
      <w:r>
        <w:rPr>
          <w:rFonts w:hint="eastAsia" w:hAnsi="宋体" w:cs="宋体"/>
          <w:sz w:val="24"/>
          <w:szCs w:val="24"/>
          <w:highlight w:val="none"/>
          <w:u w:val="single"/>
        </w:rPr>
        <w:t xml:space="preserve"> </w:t>
      </w:r>
      <w:r>
        <w:rPr>
          <w:rFonts w:hint="eastAsia" w:hAnsi="宋体" w:cs="宋体"/>
          <w:sz w:val="24"/>
          <w:szCs w:val="24"/>
          <w:highlight w:val="none"/>
          <w:u w:val="single"/>
          <w:lang w:val="en-US" w:eastAsia="zh-CN"/>
        </w:rPr>
        <w:t xml:space="preserve">                                                    </w:t>
      </w:r>
      <w:r>
        <w:rPr>
          <w:rFonts w:hint="eastAsia" w:hAnsi="宋体" w:cs="宋体"/>
          <w:color w:val="FFFFFF" w:themeColor="background1"/>
          <w:sz w:val="24"/>
          <w:szCs w:val="24"/>
          <w:highlight w:val="none"/>
          <w:u w:val="single"/>
          <w:lang w:eastAsia="zh-CN"/>
          <w14:textFill>
            <w14:solidFill>
              <w14:schemeClr w14:val="bg1"/>
            </w14:solidFill>
          </w14:textFill>
        </w:rPr>
        <w:t>、</w:t>
      </w:r>
      <w:r>
        <w:rPr>
          <w:rFonts w:hint="eastAsia" w:hAnsi="宋体" w:cs="宋体"/>
          <w:sz w:val="24"/>
          <w:szCs w:val="24"/>
          <w:highlight w:val="none"/>
          <w:u w:val="single"/>
        </w:rPr>
        <w:t xml:space="preserve">                                                     </w:t>
      </w:r>
    </w:p>
    <w:p w14:paraId="4E00BC5A">
      <w:pPr>
        <w:pStyle w:val="16"/>
        <w:spacing w:line="360" w:lineRule="auto"/>
        <w:ind w:firstLine="480" w:firstLineChars="200"/>
        <w:jc w:val="left"/>
        <w:rPr>
          <w:rFonts w:hAnsi="宋体" w:cs="宋体"/>
          <w:sz w:val="24"/>
          <w:szCs w:val="24"/>
          <w:highlight w:val="none"/>
          <w:u w:val="single"/>
        </w:rPr>
      </w:pPr>
      <w:r>
        <w:rPr>
          <w:rFonts w:hint="eastAsia" w:hAnsi="宋体" w:cs="宋体"/>
          <w:sz w:val="24"/>
          <w:szCs w:val="24"/>
          <w:highlight w:val="none"/>
        </w:rPr>
        <w:t>授权日期：</w:t>
      </w:r>
      <w:r>
        <w:rPr>
          <w:rFonts w:hint="eastAsia" w:hAnsi="宋体" w:cs="宋体"/>
          <w:sz w:val="24"/>
          <w:szCs w:val="24"/>
          <w:highlight w:val="none"/>
          <w:u w:val="single"/>
        </w:rPr>
        <w:t xml:space="preserve"> </w:t>
      </w:r>
      <w:r>
        <w:rPr>
          <w:rFonts w:hint="eastAsia" w:hAnsi="宋体" w:cs="宋体"/>
          <w:sz w:val="24"/>
          <w:szCs w:val="24"/>
          <w:highlight w:val="none"/>
          <w:u w:val="single"/>
          <w:lang w:val="en-US" w:eastAsia="zh-CN"/>
        </w:rPr>
        <w:t xml:space="preserve">                                                    </w:t>
      </w:r>
      <w:r>
        <w:rPr>
          <w:rFonts w:hint="eastAsia" w:hAnsi="宋体" w:cs="宋体"/>
          <w:color w:val="FFFFFF" w:themeColor="background1"/>
          <w:sz w:val="24"/>
          <w:szCs w:val="24"/>
          <w:highlight w:val="none"/>
          <w:u w:val="single"/>
          <w:lang w:eastAsia="zh-CN"/>
          <w14:textFill>
            <w14:solidFill>
              <w14:schemeClr w14:val="bg1"/>
            </w14:solidFill>
          </w14:textFill>
        </w:rPr>
        <w:t>、</w:t>
      </w:r>
      <w:r>
        <w:rPr>
          <w:rFonts w:hint="eastAsia" w:hAnsi="宋体" w:cs="宋体"/>
          <w:sz w:val="24"/>
          <w:szCs w:val="24"/>
          <w:highlight w:val="none"/>
          <w:u w:val="single"/>
        </w:rPr>
        <w:t xml:space="preserve">                                                     </w:t>
      </w:r>
    </w:p>
    <w:p w14:paraId="428F09DB">
      <w:pPr>
        <w:pStyle w:val="16"/>
        <w:spacing w:line="360" w:lineRule="auto"/>
        <w:ind w:firstLine="480" w:firstLineChars="200"/>
        <w:jc w:val="left"/>
        <w:rPr>
          <w:rFonts w:hAnsi="宋体" w:cs="宋体"/>
          <w:sz w:val="24"/>
          <w:szCs w:val="24"/>
          <w:highlight w:val="none"/>
        </w:rPr>
      </w:pPr>
    </w:p>
    <w:tbl>
      <w:tblPr>
        <w:tblStyle w:val="30"/>
        <w:tblW w:w="91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1"/>
        <w:gridCol w:w="4517"/>
      </w:tblGrid>
      <w:tr w14:paraId="309C3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37" w:hRule="atLeast"/>
          <w:jc w:val="center"/>
        </w:trPr>
        <w:tc>
          <w:tcPr>
            <w:tcW w:w="4641" w:type="dxa"/>
            <w:shd w:val="clear" w:color="auto" w:fill="auto"/>
            <w:vAlign w:val="center"/>
          </w:tcPr>
          <w:p w14:paraId="51EA47C0">
            <w:pPr>
              <w:pStyle w:val="16"/>
              <w:spacing w:line="360" w:lineRule="auto"/>
              <w:jc w:val="center"/>
              <w:rPr>
                <w:rFonts w:hAnsi="宋体" w:cs="宋体"/>
                <w:sz w:val="24"/>
                <w:szCs w:val="24"/>
                <w:highlight w:val="none"/>
              </w:rPr>
            </w:pPr>
            <w:r>
              <w:rPr>
                <w:rFonts w:hint="eastAsia" w:hAnsi="宋体" w:cs="宋体"/>
                <w:sz w:val="24"/>
                <w:szCs w:val="24"/>
                <w:highlight w:val="none"/>
              </w:rPr>
              <w:t>法定代表人身份证正反面</w:t>
            </w:r>
          </w:p>
          <w:p w14:paraId="7EB74031">
            <w:pPr>
              <w:pStyle w:val="16"/>
              <w:spacing w:line="360" w:lineRule="auto"/>
              <w:jc w:val="center"/>
              <w:rPr>
                <w:rFonts w:hAnsi="宋体" w:cs="宋体"/>
                <w:sz w:val="24"/>
                <w:szCs w:val="24"/>
                <w:highlight w:val="none"/>
              </w:rPr>
            </w:pPr>
            <w:r>
              <w:rPr>
                <w:rFonts w:hint="eastAsia" w:hAnsi="宋体" w:cs="宋体"/>
                <w:sz w:val="24"/>
                <w:szCs w:val="24"/>
                <w:highlight w:val="none"/>
              </w:rPr>
              <w:t>复印件或扫描件</w:t>
            </w:r>
          </w:p>
          <w:p w14:paraId="78B49258">
            <w:pPr>
              <w:pStyle w:val="16"/>
              <w:spacing w:line="360" w:lineRule="auto"/>
              <w:jc w:val="center"/>
              <w:rPr>
                <w:rFonts w:hAnsi="宋体" w:cs="宋体"/>
                <w:sz w:val="24"/>
                <w:szCs w:val="24"/>
                <w:highlight w:val="none"/>
              </w:rPr>
            </w:pPr>
          </w:p>
        </w:tc>
        <w:tc>
          <w:tcPr>
            <w:tcW w:w="4517" w:type="dxa"/>
            <w:shd w:val="clear" w:color="auto" w:fill="auto"/>
            <w:vAlign w:val="center"/>
          </w:tcPr>
          <w:p w14:paraId="0B631839">
            <w:pPr>
              <w:pStyle w:val="16"/>
              <w:spacing w:line="360" w:lineRule="auto"/>
              <w:jc w:val="center"/>
              <w:rPr>
                <w:rFonts w:hAnsi="宋体" w:cs="宋体"/>
                <w:sz w:val="24"/>
                <w:szCs w:val="24"/>
                <w:highlight w:val="none"/>
              </w:rPr>
            </w:pPr>
          </w:p>
          <w:p w14:paraId="100F9C86">
            <w:pPr>
              <w:pStyle w:val="16"/>
              <w:spacing w:line="360" w:lineRule="auto"/>
              <w:jc w:val="center"/>
              <w:rPr>
                <w:rFonts w:hAnsi="宋体" w:cs="宋体"/>
                <w:sz w:val="24"/>
                <w:szCs w:val="24"/>
                <w:highlight w:val="none"/>
              </w:rPr>
            </w:pPr>
            <w:r>
              <w:rPr>
                <w:rFonts w:hint="eastAsia" w:hAnsi="宋体" w:cs="宋体"/>
                <w:sz w:val="24"/>
                <w:szCs w:val="24"/>
                <w:highlight w:val="none"/>
              </w:rPr>
              <w:t>被授权人身份证正反面</w:t>
            </w:r>
          </w:p>
          <w:p w14:paraId="11C38EEF">
            <w:pPr>
              <w:pStyle w:val="16"/>
              <w:spacing w:line="360" w:lineRule="auto"/>
              <w:jc w:val="center"/>
              <w:rPr>
                <w:rFonts w:hAnsi="宋体" w:cs="宋体"/>
                <w:sz w:val="24"/>
                <w:szCs w:val="24"/>
                <w:highlight w:val="none"/>
              </w:rPr>
            </w:pPr>
            <w:r>
              <w:rPr>
                <w:rFonts w:hint="eastAsia" w:hAnsi="宋体" w:cs="宋体"/>
                <w:sz w:val="24"/>
                <w:szCs w:val="24"/>
                <w:highlight w:val="none"/>
              </w:rPr>
              <w:t>复印件或扫描件</w:t>
            </w:r>
          </w:p>
          <w:p w14:paraId="227D240E">
            <w:pPr>
              <w:pStyle w:val="16"/>
              <w:spacing w:line="360" w:lineRule="auto"/>
              <w:jc w:val="center"/>
              <w:rPr>
                <w:rFonts w:hAnsi="宋体" w:cs="宋体"/>
                <w:sz w:val="24"/>
                <w:szCs w:val="24"/>
                <w:highlight w:val="none"/>
              </w:rPr>
            </w:pPr>
          </w:p>
          <w:p w14:paraId="299A5F0A">
            <w:pPr>
              <w:pStyle w:val="16"/>
              <w:spacing w:line="360" w:lineRule="auto"/>
              <w:ind w:firstLine="480" w:firstLineChars="200"/>
              <w:jc w:val="center"/>
              <w:rPr>
                <w:rFonts w:hAnsi="宋体" w:cs="宋体"/>
                <w:sz w:val="24"/>
                <w:szCs w:val="24"/>
                <w:highlight w:val="none"/>
              </w:rPr>
            </w:pPr>
          </w:p>
        </w:tc>
      </w:tr>
    </w:tbl>
    <w:p w14:paraId="7517720D">
      <w:pPr>
        <w:pStyle w:val="16"/>
        <w:spacing w:line="360" w:lineRule="auto"/>
        <w:ind w:firstLine="480" w:firstLineChars="200"/>
        <w:jc w:val="left"/>
        <w:rPr>
          <w:rFonts w:hAnsi="宋体" w:cs="宋体"/>
          <w:sz w:val="24"/>
          <w:szCs w:val="24"/>
          <w:highlight w:val="none"/>
        </w:rPr>
      </w:pPr>
    </w:p>
    <w:p w14:paraId="2E835F25">
      <w:pPr>
        <w:pStyle w:val="16"/>
        <w:spacing w:line="360" w:lineRule="auto"/>
        <w:ind w:firstLine="480" w:firstLineChars="200"/>
        <w:jc w:val="left"/>
        <w:rPr>
          <w:rFonts w:hAnsi="宋体" w:cs="宋体"/>
          <w:sz w:val="24"/>
          <w:szCs w:val="24"/>
          <w:highlight w:val="none"/>
        </w:rPr>
      </w:pPr>
    </w:p>
    <w:bookmarkEnd w:id="132"/>
    <w:bookmarkEnd w:id="133"/>
    <w:bookmarkEnd w:id="140"/>
    <w:p w14:paraId="1333EC22">
      <w:pPr>
        <w:pStyle w:val="5"/>
        <w:pageBreakBefore/>
        <w:spacing w:line="360" w:lineRule="auto"/>
        <w:rPr>
          <w:rFonts w:ascii="宋体" w:hAnsi="宋体" w:cs="宋体"/>
          <w:highlight w:val="none"/>
        </w:rPr>
      </w:pPr>
      <w:r>
        <w:rPr>
          <w:rFonts w:hint="eastAsia" w:ascii="宋体" w:hAnsi="宋体" w:cs="宋体"/>
          <w:highlight w:val="none"/>
        </w:rPr>
        <w:t>三、投标函</w:t>
      </w:r>
    </w:p>
    <w:p w14:paraId="4D83B862">
      <w:pPr>
        <w:spacing w:line="324" w:lineRule="auto"/>
        <w:rPr>
          <w:rFonts w:ascii="宋体" w:hAnsi="宋体" w:cs="仿宋"/>
          <w:sz w:val="24"/>
          <w:highlight w:val="none"/>
        </w:rPr>
      </w:pPr>
      <w:r>
        <w:rPr>
          <w:rFonts w:hint="eastAsia" w:ascii="宋体" w:hAnsi="宋体" w:cs="仿宋"/>
          <w:sz w:val="24"/>
          <w:highlight w:val="none"/>
        </w:rPr>
        <w:t>致：</w:t>
      </w:r>
      <w:r>
        <w:rPr>
          <w:rFonts w:hint="eastAsia" w:ascii="宋体" w:hAnsi="宋体" w:cs="仿宋"/>
          <w:sz w:val="24"/>
          <w:highlight w:val="none"/>
          <w:u w:val="single"/>
        </w:rPr>
        <w:t xml:space="preserve">         </w:t>
      </w:r>
      <w:r>
        <w:rPr>
          <w:rFonts w:hint="eastAsia" w:ascii="宋体" w:hAnsi="宋体" w:cs="仿宋"/>
          <w:sz w:val="24"/>
          <w:highlight w:val="none"/>
        </w:rPr>
        <w:t>（采购人）</w:t>
      </w:r>
    </w:p>
    <w:p w14:paraId="7DE0EED3">
      <w:pPr>
        <w:pStyle w:val="64"/>
        <w:spacing w:line="324" w:lineRule="auto"/>
        <w:ind w:firstLine="480"/>
        <w:rPr>
          <w:rFonts w:ascii="宋体" w:hAnsi="宋体" w:cs="仿宋"/>
          <w:b/>
          <w:sz w:val="24"/>
          <w:szCs w:val="24"/>
          <w:highlight w:val="none"/>
        </w:rPr>
      </w:pPr>
      <w:r>
        <w:rPr>
          <w:rFonts w:hint="eastAsia" w:ascii="宋体" w:hAnsi="宋体" w:cs="仿宋"/>
          <w:sz w:val="24"/>
          <w:szCs w:val="24"/>
          <w:highlight w:val="none"/>
        </w:rPr>
        <w:t>根据贵方为</w:t>
      </w:r>
      <w:r>
        <w:rPr>
          <w:rFonts w:hint="eastAsia" w:ascii="宋体" w:hAnsi="宋体" w:cs="仿宋"/>
          <w:sz w:val="24"/>
          <w:szCs w:val="24"/>
          <w:highlight w:val="none"/>
          <w:u w:val="single"/>
        </w:rPr>
        <w:t xml:space="preserve">        </w:t>
      </w:r>
      <w:r>
        <w:rPr>
          <w:rFonts w:hint="eastAsia" w:ascii="宋体" w:hAnsi="宋体" w:cs="仿宋"/>
          <w:sz w:val="24"/>
          <w:szCs w:val="24"/>
          <w:highlight w:val="none"/>
        </w:rPr>
        <w:t>（</w:t>
      </w:r>
      <w:r>
        <w:rPr>
          <w:rFonts w:hint="eastAsia" w:ascii="宋体" w:hAnsi="宋体" w:cs="仿宋"/>
          <w:sz w:val="24"/>
          <w:szCs w:val="24"/>
          <w:highlight w:val="none"/>
          <w:lang w:val="en-US" w:eastAsia="zh-CN"/>
        </w:rPr>
        <w:t>项目</w:t>
      </w:r>
      <w:r>
        <w:rPr>
          <w:rFonts w:hint="eastAsia" w:ascii="宋体" w:hAnsi="宋体" w:cs="仿宋"/>
          <w:sz w:val="24"/>
          <w:szCs w:val="24"/>
          <w:highlight w:val="none"/>
          <w:lang w:eastAsia="zh-CN"/>
        </w:rPr>
        <w:t>名称</w:t>
      </w:r>
      <w:r>
        <w:rPr>
          <w:rFonts w:hint="eastAsia" w:ascii="宋体" w:hAnsi="宋体" w:cs="仿宋"/>
          <w:sz w:val="24"/>
          <w:szCs w:val="24"/>
          <w:highlight w:val="none"/>
        </w:rPr>
        <w:t>）的招标文件，正式授权</w:t>
      </w:r>
      <w:r>
        <w:rPr>
          <w:rFonts w:hint="eastAsia" w:ascii="宋体" w:hAnsi="宋体" w:cs="仿宋"/>
          <w:sz w:val="24"/>
          <w:szCs w:val="24"/>
          <w:highlight w:val="none"/>
          <w:u w:val="single"/>
        </w:rPr>
        <w:t xml:space="preserve">        </w:t>
      </w:r>
      <w:r>
        <w:rPr>
          <w:rFonts w:hint="eastAsia" w:ascii="宋体" w:hAnsi="宋体" w:cs="仿宋"/>
          <w:sz w:val="24"/>
          <w:szCs w:val="24"/>
          <w:highlight w:val="none"/>
        </w:rPr>
        <w:t>(姓名、职务)代表</w:t>
      </w:r>
      <w:r>
        <w:rPr>
          <w:rFonts w:hint="eastAsia" w:ascii="宋体" w:hAnsi="宋体" w:cs="仿宋"/>
          <w:sz w:val="24"/>
          <w:szCs w:val="24"/>
          <w:highlight w:val="none"/>
          <w:u w:val="single"/>
        </w:rPr>
        <w:t xml:space="preserve">           </w:t>
      </w:r>
      <w:r>
        <w:rPr>
          <w:rFonts w:hint="eastAsia" w:ascii="宋体" w:hAnsi="宋体" w:cs="仿宋"/>
          <w:sz w:val="24"/>
          <w:szCs w:val="24"/>
          <w:highlight w:val="none"/>
        </w:rPr>
        <w:t>(投标人名称)提交投标文件正本</w:t>
      </w:r>
      <w:r>
        <w:rPr>
          <w:rFonts w:hint="eastAsia" w:ascii="宋体" w:hAnsi="宋体" w:cs="仿宋"/>
          <w:sz w:val="24"/>
          <w:szCs w:val="24"/>
          <w:highlight w:val="none"/>
          <w:u w:val="single"/>
        </w:rPr>
        <w:t xml:space="preserve">     </w:t>
      </w:r>
      <w:r>
        <w:rPr>
          <w:rFonts w:hint="eastAsia" w:ascii="宋体" w:hAnsi="宋体" w:cs="仿宋"/>
          <w:sz w:val="24"/>
          <w:szCs w:val="24"/>
          <w:highlight w:val="none"/>
        </w:rPr>
        <w:t>份、副本</w:t>
      </w:r>
      <w:r>
        <w:rPr>
          <w:rFonts w:hint="eastAsia" w:ascii="宋体" w:hAnsi="宋体" w:cs="仿宋"/>
          <w:sz w:val="24"/>
          <w:szCs w:val="24"/>
          <w:highlight w:val="none"/>
          <w:u w:val="single"/>
        </w:rPr>
        <w:t xml:space="preserve">     </w:t>
      </w:r>
      <w:r>
        <w:rPr>
          <w:rFonts w:hint="eastAsia" w:ascii="宋体" w:hAnsi="宋体" w:cs="仿宋"/>
          <w:sz w:val="24"/>
          <w:szCs w:val="24"/>
          <w:highlight w:val="none"/>
        </w:rPr>
        <w:t>份、电子U盘</w:t>
      </w:r>
      <w:r>
        <w:rPr>
          <w:rFonts w:hint="eastAsia" w:ascii="宋体" w:hAnsi="宋体" w:cs="仿宋"/>
          <w:sz w:val="24"/>
          <w:szCs w:val="24"/>
          <w:highlight w:val="none"/>
          <w:u w:val="single"/>
        </w:rPr>
        <w:t xml:space="preserve">    </w:t>
      </w:r>
      <w:r>
        <w:rPr>
          <w:rFonts w:hint="eastAsia" w:ascii="宋体" w:hAnsi="宋体" w:cs="仿宋"/>
          <w:sz w:val="24"/>
          <w:szCs w:val="24"/>
          <w:highlight w:val="none"/>
        </w:rPr>
        <w:t>份。</w:t>
      </w:r>
    </w:p>
    <w:p w14:paraId="0EC15C7B">
      <w:pPr>
        <w:spacing w:line="324" w:lineRule="auto"/>
        <w:ind w:firstLine="480"/>
        <w:rPr>
          <w:rFonts w:ascii="宋体" w:hAnsi="宋体" w:cs="仿宋"/>
          <w:sz w:val="24"/>
          <w:highlight w:val="none"/>
        </w:rPr>
      </w:pPr>
      <w:r>
        <w:rPr>
          <w:rFonts w:hint="eastAsia" w:ascii="宋体" w:hAnsi="宋体" w:cs="仿宋"/>
          <w:sz w:val="24"/>
          <w:highlight w:val="none"/>
        </w:rPr>
        <w:t>(1)投标函；</w:t>
      </w:r>
    </w:p>
    <w:p w14:paraId="1B089059">
      <w:pPr>
        <w:spacing w:line="324" w:lineRule="auto"/>
        <w:ind w:firstLine="480"/>
        <w:rPr>
          <w:rFonts w:ascii="宋体" w:hAnsi="宋体" w:cs="仿宋"/>
          <w:sz w:val="24"/>
          <w:highlight w:val="none"/>
        </w:rPr>
      </w:pPr>
      <w:r>
        <w:rPr>
          <w:rFonts w:hint="eastAsia" w:ascii="宋体" w:hAnsi="宋体" w:cs="仿宋"/>
          <w:sz w:val="24"/>
          <w:highlight w:val="none"/>
        </w:rPr>
        <w:t>(2)开标一览表；</w:t>
      </w:r>
    </w:p>
    <w:p w14:paraId="4CCE97C7">
      <w:pPr>
        <w:spacing w:line="324" w:lineRule="auto"/>
        <w:ind w:firstLine="480"/>
        <w:rPr>
          <w:rFonts w:ascii="宋体" w:hAnsi="宋体" w:cs="仿宋"/>
          <w:sz w:val="24"/>
          <w:highlight w:val="none"/>
        </w:rPr>
      </w:pPr>
      <w:r>
        <w:rPr>
          <w:rFonts w:hint="eastAsia" w:ascii="宋体" w:hAnsi="宋体" w:cs="仿宋"/>
          <w:sz w:val="24"/>
          <w:highlight w:val="none"/>
        </w:rPr>
        <w:t>(3)按投标人须知要求提供的全部文件和招标文件要求的投标文件；</w:t>
      </w:r>
    </w:p>
    <w:p w14:paraId="6F38470A">
      <w:pPr>
        <w:spacing w:line="324" w:lineRule="auto"/>
        <w:ind w:firstLine="480"/>
        <w:rPr>
          <w:rFonts w:ascii="宋体" w:hAnsi="宋体" w:cs="仿宋"/>
          <w:sz w:val="24"/>
          <w:highlight w:val="none"/>
        </w:rPr>
      </w:pPr>
      <w:r>
        <w:rPr>
          <w:rFonts w:hint="eastAsia" w:ascii="宋体" w:hAnsi="宋体" w:cs="仿宋"/>
          <w:sz w:val="24"/>
          <w:highlight w:val="none"/>
        </w:rPr>
        <w:t>(4)投标人资格证明文件；</w:t>
      </w:r>
    </w:p>
    <w:p w14:paraId="145F4EDB">
      <w:pPr>
        <w:spacing w:line="324" w:lineRule="auto"/>
        <w:ind w:firstLine="480"/>
        <w:rPr>
          <w:rFonts w:ascii="宋体" w:hAnsi="宋体" w:cs="仿宋"/>
          <w:sz w:val="24"/>
          <w:highlight w:val="none"/>
        </w:rPr>
      </w:pPr>
      <w:r>
        <w:rPr>
          <w:rFonts w:hint="eastAsia" w:ascii="宋体" w:hAnsi="宋体" w:cs="仿宋"/>
          <w:sz w:val="24"/>
          <w:highlight w:val="none"/>
        </w:rPr>
        <w:t>(5)我公司已缴纳投标保证金，缴纳形式为以下第</w:t>
      </w:r>
      <w:r>
        <w:rPr>
          <w:rFonts w:hint="eastAsia" w:ascii="宋体" w:hAnsi="宋体" w:cs="仿宋"/>
          <w:sz w:val="24"/>
          <w:highlight w:val="none"/>
          <w:u w:val="single"/>
        </w:rPr>
        <w:t xml:space="preserve">    </w:t>
      </w:r>
      <w:r>
        <w:rPr>
          <w:rFonts w:hint="eastAsia" w:ascii="宋体" w:hAnsi="宋体" w:cs="仿宋"/>
          <w:sz w:val="24"/>
          <w:highlight w:val="none"/>
        </w:rPr>
        <w:t>种：</w:t>
      </w:r>
    </w:p>
    <w:p w14:paraId="693418E9">
      <w:pPr>
        <w:spacing w:line="324" w:lineRule="auto"/>
        <w:ind w:firstLine="480"/>
        <w:rPr>
          <w:rFonts w:ascii="宋体" w:hAnsi="宋体" w:cs="仿宋"/>
          <w:sz w:val="24"/>
          <w:highlight w:val="none"/>
        </w:rPr>
      </w:pPr>
      <w:r>
        <w:rPr>
          <w:rFonts w:hint="eastAsia" w:ascii="宋体" w:hAnsi="宋体" w:cs="仿宋"/>
          <w:sz w:val="24"/>
          <w:highlight w:val="none"/>
        </w:rPr>
        <w:t>①以银行转账形式，金额为</w:t>
      </w:r>
      <w:r>
        <w:rPr>
          <w:rFonts w:hint="eastAsia" w:ascii="宋体" w:hAnsi="宋体" w:cs="仿宋"/>
          <w:sz w:val="24"/>
          <w:highlight w:val="none"/>
          <w:u w:val="single"/>
        </w:rPr>
        <w:t xml:space="preserve">                  </w:t>
      </w:r>
      <w:r>
        <w:rPr>
          <w:rFonts w:hint="eastAsia" w:ascii="宋体" w:hAnsi="宋体" w:cs="仿宋"/>
          <w:sz w:val="24"/>
          <w:highlight w:val="none"/>
        </w:rPr>
        <w:t>；</w:t>
      </w:r>
    </w:p>
    <w:p w14:paraId="590F2D75">
      <w:pPr>
        <w:spacing w:line="324" w:lineRule="auto"/>
        <w:ind w:firstLine="480"/>
        <w:rPr>
          <w:rFonts w:ascii="宋体" w:hAnsi="宋体" w:cs="仿宋"/>
          <w:sz w:val="24"/>
          <w:highlight w:val="none"/>
        </w:rPr>
      </w:pPr>
      <w:r>
        <w:rPr>
          <w:rFonts w:hint="eastAsia" w:ascii="宋体" w:hAnsi="宋体" w:cs="仿宋"/>
          <w:sz w:val="24"/>
          <w:highlight w:val="none"/>
        </w:rPr>
        <w:t>②以保函形式，且保函原件已提交至代理机构备案。</w:t>
      </w:r>
    </w:p>
    <w:p w14:paraId="50135BDB">
      <w:pPr>
        <w:spacing w:line="324" w:lineRule="auto"/>
        <w:ind w:firstLine="480"/>
        <w:rPr>
          <w:rFonts w:ascii="宋体" w:hAnsi="宋体" w:cs="仿宋"/>
          <w:sz w:val="24"/>
          <w:highlight w:val="none"/>
        </w:rPr>
      </w:pPr>
      <w:r>
        <w:rPr>
          <w:rFonts w:hint="eastAsia" w:ascii="宋体" w:hAnsi="宋体" w:cs="仿宋"/>
          <w:sz w:val="24"/>
          <w:highlight w:val="none"/>
        </w:rPr>
        <w:t>据此函，签字代表宣布同意如下：</w:t>
      </w:r>
    </w:p>
    <w:p w14:paraId="3B32A63B">
      <w:pPr>
        <w:spacing w:line="324" w:lineRule="auto"/>
        <w:ind w:firstLine="480"/>
        <w:rPr>
          <w:rFonts w:ascii="宋体" w:hAnsi="宋体" w:cs="仿宋"/>
          <w:sz w:val="24"/>
          <w:highlight w:val="none"/>
        </w:rPr>
      </w:pPr>
      <w:r>
        <w:rPr>
          <w:rFonts w:hint="eastAsia" w:ascii="宋体" w:hAnsi="宋体" w:cs="仿宋"/>
          <w:sz w:val="24"/>
          <w:highlight w:val="none"/>
        </w:rPr>
        <w:t>1、我方根据招标文件的规定，严格</w:t>
      </w:r>
      <w:r>
        <w:rPr>
          <w:rFonts w:hint="eastAsia" w:ascii="宋体" w:hAnsi="宋体" w:cs="宋体"/>
          <w:kern w:val="1"/>
          <w:sz w:val="24"/>
          <w:highlight w:val="none"/>
        </w:rPr>
        <w:t>履行合同的责任和义务,并保证于采购方要求的日期内提供优质服务</w:t>
      </w:r>
      <w:r>
        <w:rPr>
          <w:rFonts w:hint="eastAsia" w:ascii="宋体" w:hAnsi="宋体" w:cs="仿宋"/>
          <w:sz w:val="24"/>
          <w:highlight w:val="none"/>
        </w:rPr>
        <w:t>；</w:t>
      </w:r>
    </w:p>
    <w:p w14:paraId="10CBAD07">
      <w:pPr>
        <w:spacing w:line="324" w:lineRule="auto"/>
        <w:ind w:firstLine="480" w:firstLineChars="200"/>
        <w:rPr>
          <w:rFonts w:ascii="宋体" w:hAnsi="宋体" w:cs="仿宋"/>
          <w:sz w:val="24"/>
          <w:highlight w:val="none"/>
        </w:rPr>
      </w:pPr>
      <w:r>
        <w:rPr>
          <w:rFonts w:hint="eastAsia" w:ascii="宋体" w:hAnsi="宋体" w:cs="仿宋"/>
          <w:sz w:val="24"/>
          <w:highlight w:val="none"/>
        </w:rPr>
        <w:t>2、投标人已详细审查全部招标文件，包括</w:t>
      </w:r>
      <w:r>
        <w:rPr>
          <w:rFonts w:hint="eastAsia" w:ascii="宋体" w:hAnsi="宋体" w:cs="宋体"/>
          <w:kern w:val="1"/>
          <w:sz w:val="24"/>
          <w:highlight w:val="none"/>
        </w:rPr>
        <w:t>招标文件</w:t>
      </w:r>
      <w:r>
        <w:rPr>
          <w:rFonts w:hint="eastAsia" w:ascii="宋体" w:hAnsi="宋体" w:cs="仿宋"/>
          <w:sz w:val="24"/>
          <w:highlight w:val="none"/>
        </w:rPr>
        <w:t>修改文件（如有）以及全部参考资料和有关附件。我们完全理解并同意放弃对这方面有不明及误解的权利；</w:t>
      </w:r>
    </w:p>
    <w:p w14:paraId="514C060C">
      <w:pPr>
        <w:spacing w:line="324" w:lineRule="auto"/>
        <w:ind w:firstLine="480" w:firstLineChars="200"/>
        <w:rPr>
          <w:rFonts w:ascii="宋体" w:hAnsi="宋体" w:cs="仿宋"/>
          <w:sz w:val="24"/>
          <w:highlight w:val="none"/>
        </w:rPr>
      </w:pPr>
      <w:r>
        <w:rPr>
          <w:rFonts w:hint="eastAsia" w:ascii="宋体" w:hAnsi="宋体" w:cs="仿宋"/>
          <w:sz w:val="24"/>
          <w:highlight w:val="none"/>
        </w:rPr>
        <w:t>3、投标有效期：自递交投标文件截止之日起</w:t>
      </w:r>
      <w:r>
        <w:rPr>
          <w:rFonts w:hint="eastAsia" w:ascii="宋体" w:hAnsi="宋体" w:cs="仿宋"/>
          <w:sz w:val="24"/>
          <w:highlight w:val="none"/>
          <w:u w:val="single"/>
        </w:rPr>
        <w:t xml:space="preserve">      </w:t>
      </w:r>
      <w:r>
        <w:rPr>
          <w:rFonts w:hint="eastAsia" w:ascii="宋体" w:hAnsi="宋体" w:cs="仿宋"/>
          <w:sz w:val="24"/>
          <w:highlight w:val="none"/>
        </w:rPr>
        <w:t>日历天；</w:t>
      </w:r>
    </w:p>
    <w:p w14:paraId="4F683AB6">
      <w:pPr>
        <w:spacing w:line="324" w:lineRule="auto"/>
        <w:ind w:firstLine="480" w:firstLineChars="200"/>
        <w:rPr>
          <w:rFonts w:ascii="宋体" w:hAnsi="宋体" w:cs="仿宋"/>
          <w:sz w:val="24"/>
          <w:highlight w:val="none"/>
        </w:rPr>
      </w:pPr>
      <w:r>
        <w:rPr>
          <w:rFonts w:hint="eastAsia" w:ascii="宋体" w:hAnsi="宋体" w:cs="仿宋"/>
          <w:sz w:val="24"/>
          <w:highlight w:val="none"/>
        </w:rPr>
        <w:t>4、投标人同意提供按照贵方可能要求的与其报价有关的一切数据或资料，完全理解贵方不一定要接受最低价的投标报价。</w:t>
      </w:r>
    </w:p>
    <w:p w14:paraId="36CCEF09">
      <w:pPr>
        <w:spacing w:line="324" w:lineRule="auto"/>
        <w:ind w:firstLine="480" w:firstLineChars="200"/>
        <w:rPr>
          <w:highlight w:val="none"/>
        </w:rPr>
      </w:pPr>
      <w:r>
        <w:rPr>
          <w:rFonts w:hint="eastAsia" w:ascii="宋体" w:hAnsi="宋体" w:cs="仿宋"/>
          <w:sz w:val="24"/>
          <w:highlight w:val="none"/>
        </w:rPr>
        <w:t>5、与本投标有关的一切正式往来通讯请寄：</w:t>
      </w:r>
    </w:p>
    <w:p w14:paraId="4C519E25">
      <w:pPr>
        <w:spacing w:line="500" w:lineRule="exact"/>
        <w:ind w:firstLine="480" w:firstLineChars="200"/>
        <w:rPr>
          <w:rFonts w:ascii="宋体" w:hAnsi="宋体" w:cs="仿宋"/>
          <w:sz w:val="24"/>
          <w:highlight w:val="none"/>
        </w:rPr>
      </w:pPr>
      <w:r>
        <w:rPr>
          <w:rFonts w:hint="eastAsia" w:ascii="宋体" w:hAnsi="宋体" w:cs="仿宋"/>
          <w:sz w:val="24"/>
          <w:highlight w:val="none"/>
        </w:rPr>
        <w:t>地址：</w:t>
      </w:r>
      <w:r>
        <w:rPr>
          <w:rFonts w:hint="eastAsia" w:ascii="宋体" w:hAnsi="宋体" w:cs="仿宋"/>
          <w:sz w:val="24"/>
          <w:highlight w:val="none"/>
          <w:u w:val="single"/>
        </w:rPr>
        <w:t xml:space="preserve">                       </w:t>
      </w:r>
      <w:r>
        <w:rPr>
          <w:rFonts w:hint="eastAsia" w:ascii="宋体" w:hAnsi="宋体" w:cs="仿宋"/>
          <w:sz w:val="24"/>
          <w:highlight w:val="none"/>
        </w:rPr>
        <w:t xml:space="preserve"> 邮编：</w:t>
      </w:r>
      <w:r>
        <w:rPr>
          <w:rFonts w:hint="eastAsia" w:ascii="宋体" w:hAnsi="宋体" w:cs="仿宋"/>
          <w:sz w:val="24"/>
          <w:highlight w:val="none"/>
          <w:u w:val="single"/>
        </w:rPr>
        <w:t xml:space="preserve">                         </w:t>
      </w:r>
      <w:r>
        <w:rPr>
          <w:rFonts w:hint="eastAsia" w:ascii="宋体" w:hAnsi="宋体" w:cs="仿宋"/>
          <w:color w:val="FFFFFF"/>
          <w:sz w:val="24"/>
          <w:highlight w:val="none"/>
          <w:u w:val="single"/>
        </w:rPr>
        <w:t>.</w:t>
      </w:r>
    </w:p>
    <w:p w14:paraId="0DFBB992">
      <w:pPr>
        <w:spacing w:line="500" w:lineRule="exact"/>
        <w:ind w:firstLine="480" w:firstLineChars="200"/>
        <w:rPr>
          <w:rFonts w:ascii="宋体" w:hAnsi="宋体" w:cs="仿宋"/>
          <w:color w:val="FFFFFF"/>
          <w:sz w:val="24"/>
          <w:highlight w:val="none"/>
          <w:u w:val="single"/>
        </w:rPr>
      </w:pPr>
      <w:r>
        <w:rPr>
          <w:rFonts w:hint="eastAsia" w:ascii="宋体" w:hAnsi="宋体" w:cs="仿宋"/>
          <w:sz w:val="24"/>
          <w:highlight w:val="none"/>
        </w:rPr>
        <w:t>电话：</w:t>
      </w:r>
      <w:r>
        <w:rPr>
          <w:rFonts w:hint="eastAsia" w:ascii="宋体" w:hAnsi="宋体" w:cs="仿宋"/>
          <w:sz w:val="24"/>
          <w:highlight w:val="none"/>
          <w:u w:val="single"/>
        </w:rPr>
        <w:t xml:space="preserve">                       </w:t>
      </w:r>
      <w:r>
        <w:rPr>
          <w:rFonts w:hint="eastAsia" w:ascii="宋体" w:hAnsi="宋体" w:cs="仿宋"/>
          <w:sz w:val="24"/>
          <w:highlight w:val="none"/>
        </w:rPr>
        <w:t xml:space="preserve"> 传真：</w:t>
      </w:r>
      <w:r>
        <w:rPr>
          <w:rFonts w:hint="eastAsia" w:ascii="宋体" w:hAnsi="宋体" w:cs="仿宋"/>
          <w:sz w:val="24"/>
          <w:highlight w:val="none"/>
          <w:u w:val="single"/>
        </w:rPr>
        <w:t xml:space="preserve">                         </w:t>
      </w:r>
      <w:r>
        <w:rPr>
          <w:rFonts w:hint="eastAsia" w:ascii="宋体" w:hAnsi="宋体" w:cs="仿宋"/>
          <w:color w:val="FFFFFF"/>
          <w:sz w:val="24"/>
          <w:highlight w:val="none"/>
          <w:u w:val="single"/>
        </w:rPr>
        <w:t>.</w:t>
      </w:r>
    </w:p>
    <w:p w14:paraId="38E22650">
      <w:pPr>
        <w:pStyle w:val="20"/>
        <w:rPr>
          <w:rFonts w:ascii="宋体" w:hAnsi="宋体" w:cs="仿宋"/>
          <w:color w:val="FFFFFF"/>
          <w:sz w:val="24"/>
          <w:highlight w:val="none"/>
          <w:u w:val="single"/>
        </w:rPr>
      </w:pPr>
    </w:p>
    <w:p w14:paraId="127E2D64">
      <w:pPr>
        <w:pStyle w:val="20"/>
        <w:rPr>
          <w:rFonts w:ascii="宋体" w:hAnsi="宋体" w:cs="仿宋"/>
          <w:color w:val="FFFFFF"/>
          <w:sz w:val="24"/>
          <w:highlight w:val="none"/>
          <w:u w:val="single"/>
        </w:rPr>
      </w:pPr>
    </w:p>
    <w:p w14:paraId="254CEF60">
      <w:pPr>
        <w:spacing w:line="500" w:lineRule="exact"/>
        <w:ind w:left="479" w:leftChars="228"/>
        <w:rPr>
          <w:rFonts w:ascii="宋体" w:hAnsi="宋体" w:cs="仿宋"/>
          <w:sz w:val="24"/>
          <w:highlight w:val="none"/>
        </w:rPr>
      </w:pPr>
      <w:r>
        <w:rPr>
          <w:rFonts w:hint="eastAsia" w:ascii="宋体" w:hAnsi="宋体" w:cs="仿宋"/>
          <w:sz w:val="24"/>
          <w:highlight w:val="none"/>
        </w:rPr>
        <w:t>投标人全称：</w:t>
      </w:r>
      <w:r>
        <w:rPr>
          <w:rFonts w:hint="eastAsia" w:ascii="宋体" w:hAnsi="宋体" w:cs="仿宋"/>
          <w:sz w:val="24"/>
          <w:highlight w:val="none"/>
          <w:u w:val="single"/>
        </w:rPr>
        <w:t xml:space="preserve">                                          </w:t>
      </w:r>
      <w:bookmarkStart w:id="141" w:name="OLE_LINK49"/>
      <w:r>
        <w:rPr>
          <w:rFonts w:hint="eastAsia" w:ascii="宋体" w:hAnsi="宋体" w:cs="仿宋"/>
          <w:sz w:val="24"/>
          <w:highlight w:val="none"/>
        </w:rPr>
        <w:t>（盖章）</w:t>
      </w:r>
      <w:bookmarkEnd w:id="141"/>
      <w:r>
        <w:rPr>
          <w:rFonts w:hint="eastAsia" w:ascii="宋体" w:hAnsi="宋体" w:cs="仿宋"/>
          <w:color w:val="FFFFFF"/>
          <w:sz w:val="24"/>
          <w:highlight w:val="none"/>
          <w:u w:val="single"/>
        </w:rPr>
        <w:t>.</w:t>
      </w:r>
    </w:p>
    <w:p w14:paraId="371BB01A">
      <w:pPr>
        <w:spacing w:line="400" w:lineRule="exact"/>
        <w:ind w:left="479" w:leftChars="228"/>
        <w:rPr>
          <w:rFonts w:ascii="宋体" w:hAnsi="宋体" w:cs="仿宋"/>
          <w:sz w:val="24"/>
          <w:highlight w:val="none"/>
        </w:rPr>
      </w:pPr>
      <w:r>
        <w:rPr>
          <w:rFonts w:hint="eastAsia" w:ascii="宋体" w:hAnsi="宋体" w:cs="仿宋"/>
          <w:sz w:val="24"/>
          <w:highlight w:val="none"/>
        </w:rPr>
        <w:t>法定代表人或被授权人：</w:t>
      </w:r>
      <w:r>
        <w:rPr>
          <w:rFonts w:hint="eastAsia" w:ascii="宋体" w:hAnsi="宋体"/>
          <w:b/>
          <w:highlight w:val="none"/>
          <w:u w:val="single"/>
        </w:rPr>
        <w:t xml:space="preserve">            </w:t>
      </w:r>
      <w:r>
        <w:rPr>
          <w:rFonts w:hint="eastAsia" w:ascii="宋体" w:hAnsi="宋体"/>
          <w:bCs/>
          <w:sz w:val="24"/>
          <w:szCs w:val="24"/>
          <w:highlight w:val="none"/>
          <w:u w:val="single"/>
        </w:rPr>
        <w:t xml:space="preserve">                </w:t>
      </w:r>
      <w:r>
        <w:rPr>
          <w:rFonts w:hint="eastAsia" w:ascii="宋体" w:hAnsi="宋体"/>
          <w:bCs/>
          <w:sz w:val="24"/>
          <w:szCs w:val="24"/>
          <w:highlight w:val="none"/>
        </w:rPr>
        <w:t>（签字或盖章）</w:t>
      </w:r>
      <w:r>
        <w:rPr>
          <w:rFonts w:hint="eastAsia" w:ascii="宋体" w:hAnsi="宋体" w:cs="仿宋"/>
          <w:sz w:val="24"/>
          <w:highlight w:val="none"/>
        </w:rPr>
        <w:t xml:space="preserve"> </w:t>
      </w:r>
    </w:p>
    <w:p w14:paraId="21EF01F2">
      <w:pPr>
        <w:spacing w:line="500" w:lineRule="exact"/>
        <w:ind w:left="479" w:leftChars="228"/>
        <w:rPr>
          <w:rFonts w:ascii="宋体" w:hAnsi="宋体" w:cs="宋体"/>
          <w:sz w:val="36"/>
          <w:szCs w:val="36"/>
          <w:highlight w:val="none"/>
          <w:u w:val="single"/>
        </w:rPr>
      </w:pPr>
      <w:r>
        <w:rPr>
          <w:rFonts w:hint="eastAsia" w:ascii="宋体" w:hAnsi="宋体" w:cs="仿宋"/>
          <w:sz w:val="24"/>
          <w:highlight w:val="none"/>
        </w:rPr>
        <w:t xml:space="preserve">日期： </w:t>
      </w:r>
      <w:r>
        <w:rPr>
          <w:rFonts w:hint="eastAsia" w:ascii="宋体" w:hAnsi="宋体" w:cs="仿宋"/>
          <w:sz w:val="24"/>
          <w:highlight w:val="none"/>
          <w:u w:val="single"/>
        </w:rPr>
        <w:t xml:space="preserve">                </w:t>
      </w:r>
      <w:r>
        <w:rPr>
          <w:rFonts w:hint="eastAsia" w:ascii="宋体" w:hAnsi="宋体" w:cs="仿宋"/>
          <w:sz w:val="24"/>
          <w:highlight w:val="none"/>
        </w:rPr>
        <w:t>年</w:t>
      </w:r>
      <w:r>
        <w:rPr>
          <w:rFonts w:hint="eastAsia" w:ascii="宋体" w:hAnsi="宋体" w:cs="仿宋"/>
          <w:sz w:val="24"/>
          <w:highlight w:val="none"/>
          <w:u w:val="single"/>
        </w:rPr>
        <w:t xml:space="preserve">                </w:t>
      </w:r>
      <w:r>
        <w:rPr>
          <w:rFonts w:hint="eastAsia" w:ascii="宋体" w:hAnsi="宋体" w:cs="仿宋"/>
          <w:sz w:val="24"/>
          <w:highlight w:val="none"/>
        </w:rPr>
        <w:t>月</w:t>
      </w:r>
      <w:r>
        <w:rPr>
          <w:rFonts w:hint="eastAsia" w:ascii="宋体" w:hAnsi="宋体" w:cs="仿宋"/>
          <w:sz w:val="24"/>
          <w:highlight w:val="none"/>
          <w:u w:val="single"/>
        </w:rPr>
        <w:t xml:space="preserve">                </w:t>
      </w:r>
      <w:r>
        <w:rPr>
          <w:rFonts w:hint="eastAsia" w:ascii="宋体" w:hAnsi="宋体" w:cs="仿宋"/>
          <w:sz w:val="24"/>
          <w:highlight w:val="none"/>
        </w:rPr>
        <w:t>日</w:t>
      </w:r>
    </w:p>
    <w:p w14:paraId="1F414308">
      <w:pPr>
        <w:pStyle w:val="5"/>
        <w:spacing w:line="324" w:lineRule="auto"/>
        <w:rPr>
          <w:rFonts w:ascii="宋体" w:hAnsi="宋体" w:cs="宋体"/>
          <w:highlight w:val="none"/>
        </w:rPr>
        <w:sectPr>
          <w:footerReference r:id="rId8" w:type="default"/>
          <w:pgSz w:w="11906" w:h="16838"/>
          <w:pgMar w:top="1440" w:right="1803" w:bottom="1440" w:left="1803" w:header="851" w:footer="992" w:gutter="0"/>
          <w:pgNumType w:fmt="decimal"/>
          <w:cols w:space="0" w:num="1"/>
          <w:rtlGutter w:val="0"/>
          <w:docGrid w:type="lines" w:linePitch="319" w:charSpace="0"/>
        </w:sectPr>
      </w:pPr>
    </w:p>
    <w:p w14:paraId="7DE927F7">
      <w:pPr>
        <w:rPr>
          <w:highlight w:val="none"/>
        </w:rPr>
      </w:pPr>
    </w:p>
    <w:p w14:paraId="5AD4B652">
      <w:pPr>
        <w:pStyle w:val="5"/>
        <w:spacing w:line="360" w:lineRule="auto"/>
        <w:rPr>
          <w:rFonts w:ascii="宋体" w:hAnsi="宋体" w:cs="宋体"/>
          <w:highlight w:val="none"/>
        </w:rPr>
      </w:pPr>
      <w:bookmarkStart w:id="142" w:name="_Toc13065134"/>
      <w:bookmarkStart w:id="143" w:name="_Toc25695"/>
      <w:bookmarkStart w:id="144" w:name="_Toc31150"/>
      <w:bookmarkStart w:id="145" w:name="_Toc13065137"/>
      <w:bookmarkStart w:id="146" w:name="_Toc11309"/>
      <w:bookmarkStart w:id="147" w:name="_Toc15679"/>
      <w:bookmarkStart w:id="148" w:name="_Toc32169"/>
      <w:bookmarkStart w:id="149" w:name="_Toc13065138"/>
      <w:bookmarkStart w:id="150" w:name="_Toc18426"/>
      <w:bookmarkStart w:id="151" w:name="_Toc28174"/>
      <w:bookmarkStart w:id="152" w:name="_Toc14564"/>
      <w:bookmarkStart w:id="153" w:name="_Toc1188"/>
      <w:r>
        <w:rPr>
          <w:rFonts w:hint="eastAsia" w:ascii="宋体" w:hAnsi="宋体" w:cs="宋体"/>
          <w:highlight w:val="none"/>
        </w:rPr>
        <w:t>四、开标一览表</w:t>
      </w:r>
      <w:bookmarkEnd w:id="142"/>
      <w:bookmarkEnd w:id="143"/>
      <w:bookmarkEnd w:id="144"/>
    </w:p>
    <w:p w14:paraId="3615EABC">
      <w:pPr>
        <w:widowControl/>
        <w:wordWrap w:val="0"/>
        <w:spacing w:line="360" w:lineRule="auto"/>
        <w:jc w:val="left"/>
        <w:rPr>
          <w:rFonts w:ascii="宋体" w:hAnsi="宋体" w:cs="宋体"/>
          <w:sz w:val="24"/>
          <w:highlight w:val="none"/>
          <w:u w:val="single"/>
        </w:rPr>
      </w:pPr>
      <w:r>
        <w:rPr>
          <w:rFonts w:hint="eastAsia" w:ascii="宋体" w:hAnsi="宋体" w:cs="宋体"/>
          <w:sz w:val="24"/>
          <w:highlight w:val="none"/>
          <w:lang w:val="en-US" w:eastAsia="zh-CN"/>
        </w:rPr>
        <w:t>项目</w:t>
      </w:r>
      <w:r>
        <w:rPr>
          <w:rFonts w:hint="eastAsia" w:ascii="宋体" w:hAnsi="宋体" w:cs="宋体"/>
          <w:sz w:val="24"/>
          <w:highlight w:val="none"/>
          <w:lang w:eastAsia="zh-CN"/>
        </w:rPr>
        <w:t>名称</w:t>
      </w:r>
      <w:r>
        <w:rPr>
          <w:rFonts w:hint="eastAsia" w:ascii="宋体" w:hAnsi="宋体" w:cs="宋体"/>
          <w:sz w:val="24"/>
          <w:highlight w:val="none"/>
        </w:rPr>
        <w:t>：</w:t>
      </w:r>
      <w:r>
        <w:rPr>
          <w:rFonts w:hint="eastAsia" w:ascii="宋体" w:hAnsi="宋体" w:cs="宋体"/>
          <w:sz w:val="24"/>
          <w:highlight w:val="none"/>
          <w:u w:val="single"/>
        </w:rPr>
        <w:t xml:space="preserve">                   </w:t>
      </w:r>
      <w:r>
        <w:rPr>
          <w:rFonts w:hint="eastAsia" w:ascii="宋体" w:hAnsi="宋体" w:cs="宋体"/>
          <w:color w:val="FFFFFF" w:themeColor="background1"/>
          <w:sz w:val="24"/>
          <w:highlight w:val="none"/>
          <w:u w:val="single"/>
          <w14:textFill>
            <w14:solidFill>
              <w14:schemeClr w14:val="bg1"/>
            </w14:solidFill>
          </w14:textFill>
        </w:rPr>
        <w:t>、</w:t>
      </w:r>
      <w:r>
        <w:rPr>
          <w:rFonts w:hint="eastAsia" w:ascii="宋体" w:hAnsi="宋体" w:cs="宋体"/>
          <w:sz w:val="24"/>
          <w:highlight w:val="none"/>
          <w:u w:val="single"/>
        </w:rPr>
        <w:t xml:space="preserve"> </w:t>
      </w:r>
      <w:r>
        <w:rPr>
          <w:rFonts w:hint="eastAsia" w:ascii="宋体" w:hAnsi="宋体" w:cs="宋体"/>
          <w:sz w:val="24"/>
          <w:highlight w:val="none"/>
        </w:rPr>
        <w:t xml:space="preserve">  </w:t>
      </w:r>
      <w:r>
        <w:rPr>
          <w:rFonts w:hint="eastAsia" w:ascii="宋体" w:hAnsi="宋体" w:cs="宋体"/>
          <w:sz w:val="24"/>
          <w:highlight w:val="none"/>
          <w:u w:val="single"/>
        </w:rPr>
        <w:t xml:space="preserve">                     </w:t>
      </w:r>
    </w:p>
    <w:p w14:paraId="17158058">
      <w:pPr>
        <w:pStyle w:val="10"/>
        <w:spacing w:line="360" w:lineRule="auto"/>
        <w:ind w:firstLine="0"/>
        <w:rPr>
          <w:rFonts w:ascii="宋体" w:hAnsi="宋体" w:cs="宋体"/>
          <w:sz w:val="24"/>
          <w:highlight w:val="none"/>
          <w:u w:val="single"/>
        </w:rPr>
      </w:pPr>
      <w:r>
        <w:rPr>
          <w:rFonts w:hint="eastAsia" w:ascii="宋体" w:hAnsi="宋体" w:cs="宋体"/>
          <w:sz w:val="24"/>
          <w:highlight w:val="none"/>
          <w:lang w:val="en-US" w:eastAsia="zh-CN"/>
        </w:rPr>
        <w:t>项目</w:t>
      </w:r>
      <w:r>
        <w:rPr>
          <w:rFonts w:hint="eastAsia" w:ascii="宋体" w:hAnsi="宋体" w:cs="宋体"/>
          <w:sz w:val="24"/>
          <w:highlight w:val="none"/>
          <w:lang w:eastAsia="zh-CN"/>
        </w:rPr>
        <w:t>编号</w:t>
      </w:r>
      <w:r>
        <w:rPr>
          <w:rFonts w:hint="eastAsia" w:ascii="宋体" w:hAnsi="宋体" w:cs="宋体"/>
          <w:sz w:val="24"/>
          <w:highlight w:val="none"/>
        </w:rPr>
        <w:t>：</w:t>
      </w:r>
      <w:r>
        <w:rPr>
          <w:rFonts w:hint="eastAsia" w:ascii="宋体" w:hAnsi="宋体" w:cs="宋体"/>
          <w:sz w:val="24"/>
          <w:highlight w:val="none"/>
          <w:u w:val="single"/>
        </w:rPr>
        <w:t xml:space="preserve">                   </w:t>
      </w:r>
      <w:r>
        <w:rPr>
          <w:rFonts w:hint="eastAsia" w:ascii="宋体" w:hAnsi="宋体" w:cs="宋体"/>
          <w:color w:val="FFFFFF" w:themeColor="background1"/>
          <w:sz w:val="24"/>
          <w:highlight w:val="none"/>
          <w14:textFill>
            <w14:solidFill>
              <w14:schemeClr w14:val="bg1"/>
            </w14:solidFill>
          </w14:textFill>
        </w:rPr>
        <w:t>、</w:t>
      </w:r>
      <w:r>
        <w:rPr>
          <w:rFonts w:hint="eastAsia" w:ascii="宋体" w:hAnsi="宋体" w:cs="宋体"/>
          <w:sz w:val="24"/>
          <w:highlight w:val="none"/>
          <w:u w:val="single"/>
        </w:rPr>
        <w:t xml:space="preserve">                       </w:t>
      </w:r>
    </w:p>
    <w:tbl>
      <w:tblPr>
        <w:tblStyle w:val="30"/>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7"/>
        <w:gridCol w:w="1996"/>
        <w:gridCol w:w="2028"/>
        <w:gridCol w:w="3307"/>
      </w:tblGrid>
      <w:tr w14:paraId="73ED9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2047" w:type="dxa"/>
            <w:tcBorders>
              <w:tl2br w:val="single" w:color="auto" w:sz="4" w:space="0"/>
            </w:tcBorders>
          </w:tcPr>
          <w:p w14:paraId="6160CBED">
            <w:pPr>
              <w:kinsoku w:val="0"/>
              <w:topLinePunct w:val="0"/>
              <w:bidi w:val="0"/>
              <w:spacing w:line="360" w:lineRule="auto"/>
              <w:ind w:firstLine="720" w:firstLineChars="300"/>
              <w:jc w:val="left"/>
              <w:rPr>
                <w:rFonts w:hint="eastAsia" w:ascii="宋体" w:hAnsi="宋体" w:eastAsia="宋体" w:cs="宋体"/>
                <w:sz w:val="24"/>
                <w:szCs w:val="24"/>
                <w:highlight w:val="none"/>
                <w:lang w:eastAsia="zh-CN"/>
              </w:rPr>
            </w:pPr>
            <w:r>
              <w:rPr>
                <w:rFonts w:hint="eastAsia" w:ascii="宋体" w:hAnsi="宋体" w:cs="宋体"/>
                <w:sz w:val="24"/>
                <w:szCs w:val="24"/>
                <w:highlight w:val="none"/>
              </w:rPr>
              <w:t>报价</w:t>
            </w:r>
            <w:r>
              <w:rPr>
                <w:rFonts w:hint="eastAsia" w:ascii="宋体" w:hAnsi="宋体" w:cs="宋体"/>
                <w:sz w:val="24"/>
                <w:szCs w:val="24"/>
                <w:highlight w:val="none"/>
                <w:lang w:eastAsia="zh-CN"/>
              </w:rPr>
              <w:t>内容</w:t>
            </w:r>
          </w:p>
          <w:p w14:paraId="122C32CC">
            <w:pPr>
              <w:kinsoku w:val="0"/>
              <w:topLinePunct w:val="0"/>
              <w:bidi w:val="0"/>
              <w:spacing w:line="360" w:lineRule="auto"/>
              <w:jc w:val="left"/>
              <w:rPr>
                <w:rFonts w:hint="eastAsia" w:ascii="宋体" w:hAnsi="宋体" w:eastAsia="宋体" w:cs="宋体"/>
                <w:sz w:val="24"/>
                <w:szCs w:val="24"/>
                <w:highlight w:val="none"/>
                <w:lang w:eastAsia="zh-CN"/>
              </w:rPr>
            </w:pPr>
            <w:r>
              <w:rPr>
                <w:rFonts w:hint="eastAsia" w:ascii="宋体" w:hAnsi="宋体" w:cs="宋体"/>
                <w:sz w:val="24"/>
                <w:highlight w:val="none"/>
                <w:lang w:eastAsia="zh-CN"/>
              </w:rPr>
              <w:t>项目</w:t>
            </w:r>
            <w:r>
              <w:rPr>
                <w:rFonts w:hint="eastAsia" w:ascii="宋体" w:hAnsi="宋体" w:cs="宋体"/>
                <w:sz w:val="24"/>
                <w:szCs w:val="24"/>
                <w:highlight w:val="none"/>
                <w:lang w:val="en-US" w:eastAsia="zh-CN"/>
              </w:rPr>
              <w:t>名称</w:t>
            </w:r>
          </w:p>
        </w:tc>
        <w:tc>
          <w:tcPr>
            <w:tcW w:w="4024" w:type="dxa"/>
            <w:gridSpan w:val="2"/>
            <w:vAlign w:val="center"/>
          </w:tcPr>
          <w:p w14:paraId="7F5295C1">
            <w:pPr>
              <w:kinsoku w:val="0"/>
              <w:topLinePunct w:val="0"/>
              <w:bidi w:val="0"/>
              <w:spacing w:line="360" w:lineRule="auto"/>
              <w:jc w:val="center"/>
              <w:rPr>
                <w:rFonts w:hint="eastAsia" w:ascii="宋体" w:hAnsi="宋体" w:cs="宋体"/>
                <w:sz w:val="24"/>
                <w:szCs w:val="24"/>
                <w:highlight w:val="none"/>
                <w:lang w:eastAsia="zh-CN"/>
              </w:rPr>
            </w:pPr>
            <w:r>
              <w:rPr>
                <w:rFonts w:hint="eastAsia" w:ascii="宋体" w:hAnsi="宋体" w:cs="宋体"/>
                <w:sz w:val="24"/>
                <w:szCs w:val="24"/>
                <w:highlight w:val="none"/>
                <w:lang w:eastAsia="zh-CN"/>
              </w:rPr>
              <w:t>投标</w:t>
            </w:r>
            <w:r>
              <w:rPr>
                <w:rFonts w:hint="eastAsia" w:ascii="宋体" w:hAnsi="宋体" w:cs="宋体"/>
                <w:sz w:val="24"/>
                <w:szCs w:val="24"/>
                <w:highlight w:val="none"/>
              </w:rPr>
              <w:t>总报价</w:t>
            </w:r>
          </w:p>
        </w:tc>
        <w:tc>
          <w:tcPr>
            <w:tcW w:w="3307" w:type="dxa"/>
            <w:vAlign w:val="center"/>
          </w:tcPr>
          <w:p w14:paraId="1179FA53">
            <w:pPr>
              <w:kinsoku w:val="0"/>
              <w:topLinePunct w:val="0"/>
              <w:bidi w:val="0"/>
              <w:spacing w:line="360" w:lineRule="auto"/>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服务期限</w:t>
            </w:r>
          </w:p>
        </w:tc>
      </w:tr>
      <w:tr w14:paraId="1B953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5" w:hRule="atLeast"/>
          <w:jc w:val="center"/>
        </w:trPr>
        <w:tc>
          <w:tcPr>
            <w:tcW w:w="2047" w:type="dxa"/>
            <w:vAlign w:val="center"/>
          </w:tcPr>
          <w:p w14:paraId="0E8948F0">
            <w:pPr>
              <w:pStyle w:val="10"/>
              <w:topLinePunct w:val="0"/>
              <w:bidi w:val="0"/>
              <w:spacing w:line="360" w:lineRule="auto"/>
              <w:ind w:firstLine="0"/>
              <w:jc w:val="left"/>
              <w:rPr>
                <w:rFonts w:hint="eastAsia" w:eastAsia="宋体"/>
                <w:sz w:val="24"/>
                <w:szCs w:val="24"/>
                <w:highlight w:val="none"/>
                <w:lang w:eastAsia="zh-CN"/>
              </w:rPr>
            </w:pPr>
            <w:r>
              <w:rPr>
                <w:rFonts w:hint="eastAsia"/>
                <w:sz w:val="24"/>
                <w:szCs w:val="24"/>
                <w:highlight w:val="none"/>
                <w:lang w:val="en-US" w:eastAsia="zh-CN"/>
              </w:rPr>
              <w:t>富平县12345政务热线购买服务项目</w:t>
            </w:r>
          </w:p>
        </w:tc>
        <w:tc>
          <w:tcPr>
            <w:tcW w:w="1996" w:type="dxa"/>
            <w:vAlign w:val="center"/>
          </w:tcPr>
          <w:p w14:paraId="21CC0B70">
            <w:pPr>
              <w:kinsoku w:val="0"/>
              <w:topLinePunct w:val="0"/>
              <w:bidi w:val="0"/>
              <w:spacing w:line="360" w:lineRule="auto"/>
              <w:jc w:val="left"/>
              <w:rPr>
                <w:rFonts w:ascii="宋体" w:hAnsi="宋体" w:cs="宋体"/>
                <w:sz w:val="24"/>
                <w:szCs w:val="24"/>
                <w:highlight w:val="none"/>
              </w:rPr>
            </w:pPr>
            <w:r>
              <w:rPr>
                <w:rFonts w:hint="eastAsia" w:ascii="宋体" w:hAnsi="宋体" w:cs="宋体"/>
                <w:sz w:val="24"/>
                <w:szCs w:val="24"/>
                <w:highlight w:val="none"/>
              </w:rPr>
              <w:t>大写</w:t>
            </w:r>
            <w:r>
              <w:rPr>
                <w:rFonts w:hint="eastAsia" w:ascii="宋体" w:hAnsi="宋体" w:cs="宋体"/>
                <w:sz w:val="24"/>
                <w:szCs w:val="24"/>
                <w:highlight w:val="none"/>
                <w:lang w:eastAsia="zh-CN"/>
              </w:rPr>
              <w:t>：</w:t>
            </w:r>
            <w:r>
              <w:rPr>
                <w:rFonts w:hint="eastAsia" w:ascii="宋体" w:hAnsi="宋体" w:cs="宋体"/>
                <w:sz w:val="24"/>
                <w:szCs w:val="24"/>
                <w:highlight w:val="none"/>
              </w:rPr>
              <w:t xml:space="preserve"> </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u w:val="single"/>
              </w:rPr>
              <w:t xml:space="preserve">    </w:t>
            </w:r>
          </w:p>
        </w:tc>
        <w:tc>
          <w:tcPr>
            <w:tcW w:w="2028" w:type="dxa"/>
            <w:vAlign w:val="center"/>
          </w:tcPr>
          <w:p w14:paraId="4A41F6EA">
            <w:pPr>
              <w:kinsoku w:val="0"/>
              <w:topLinePunct w:val="0"/>
              <w:bidi w:val="0"/>
              <w:spacing w:line="360" w:lineRule="auto"/>
              <w:jc w:val="left"/>
              <w:rPr>
                <w:rFonts w:hint="eastAsia" w:ascii="宋体" w:hAnsi="宋体" w:cs="宋体"/>
                <w:sz w:val="24"/>
                <w:szCs w:val="24"/>
                <w:highlight w:val="none"/>
              </w:rPr>
            </w:pPr>
            <w:r>
              <w:rPr>
                <w:rFonts w:hint="eastAsia" w:ascii="宋体" w:hAnsi="宋体" w:cs="宋体"/>
                <w:sz w:val="24"/>
                <w:szCs w:val="24"/>
                <w:highlight w:val="none"/>
              </w:rPr>
              <w:t>小写</w:t>
            </w:r>
            <w:r>
              <w:rPr>
                <w:rFonts w:hint="eastAsia" w:ascii="宋体" w:hAnsi="宋体" w:cs="宋体"/>
                <w:sz w:val="24"/>
                <w:szCs w:val="24"/>
                <w:highlight w:val="none"/>
                <w:lang w:eastAsia="zh-CN"/>
              </w:rPr>
              <w:t>：</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u w:val="none"/>
              </w:rPr>
              <w:t xml:space="preserve"> </w:t>
            </w:r>
          </w:p>
        </w:tc>
        <w:tc>
          <w:tcPr>
            <w:tcW w:w="3307" w:type="dxa"/>
            <w:vAlign w:val="center"/>
          </w:tcPr>
          <w:p w14:paraId="31DEF1C3">
            <w:pPr>
              <w:kinsoku w:val="0"/>
              <w:topLinePunct w:val="0"/>
              <w:bidi w:val="0"/>
              <w:spacing w:line="360" w:lineRule="auto"/>
              <w:jc w:val="left"/>
              <w:rPr>
                <w:rFonts w:hint="eastAsia" w:ascii="宋体" w:hAnsi="宋体" w:cs="宋体"/>
                <w:sz w:val="24"/>
                <w:szCs w:val="24"/>
                <w:highlight w:val="none"/>
              </w:rPr>
            </w:pPr>
          </w:p>
        </w:tc>
      </w:tr>
      <w:tr w14:paraId="643CB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jc w:val="center"/>
        </w:trPr>
        <w:tc>
          <w:tcPr>
            <w:tcW w:w="9378" w:type="dxa"/>
            <w:gridSpan w:val="4"/>
            <w:vAlign w:val="center"/>
          </w:tcPr>
          <w:p w14:paraId="3807CBEA">
            <w:pPr>
              <w:numPr>
                <w:ilvl w:val="0"/>
                <w:numId w:val="0"/>
              </w:numPr>
              <w:kinsoku w:val="0"/>
              <w:topLinePunct w:val="0"/>
              <w:bidi w:val="0"/>
              <w:spacing w:line="360" w:lineRule="auto"/>
              <w:jc w:val="left"/>
              <w:rPr>
                <w:rFonts w:hint="eastAsia" w:ascii="宋体" w:hAnsi="宋体" w:eastAsia="宋体" w:cs="宋体"/>
                <w:sz w:val="24"/>
                <w:szCs w:val="24"/>
                <w:highlight w:val="none"/>
              </w:rPr>
            </w:pPr>
            <w:r>
              <w:rPr>
                <w:rFonts w:hint="eastAsia" w:cs="Times New Roman"/>
                <w:sz w:val="24"/>
                <w:szCs w:val="24"/>
                <w:highlight w:val="none"/>
              </w:rPr>
              <w:t>备注：</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val="zh-CN"/>
              </w:rPr>
              <w:t>表</w:t>
            </w:r>
            <w:r>
              <w:rPr>
                <w:rFonts w:hint="eastAsia" w:ascii="宋体" w:hAnsi="宋体" w:eastAsia="宋体" w:cs="宋体"/>
                <w:sz w:val="24"/>
                <w:szCs w:val="24"/>
                <w:highlight w:val="none"/>
              </w:rPr>
              <w:t>内报价内容以元为单位，精确到小数点后两位</w:t>
            </w:r>
            <w:r>
              <w:rPr>
                <w:rFonts w:hint="eastAsia" w:ascii="宋体" w:hAnsi="宋体" w:eastAsia="宋体" w:cs="宋体"/>
                <w:sz w:val="24"/>
                <w:szCs w:val="24"/>
                <w:highlight w:val="none"/>
                <w:lang w:eastAsia="zh-CN"/>
              </w:rPr>
              <w:t>（四舍五入）</w:t>
            </w:r>
            <w:r>
              <w:rPr>
                <w:rFonts w:hint="eastAsia" w:ascii="宋体" w:hAnsi="宋体" w:eastAsia="宋体" w:cs="宋体"/>
                <w:sz w:val="24"/>
                <w:szCs w:val="24"/>
                <w:highlight w:val="none"/>
              </w:rPr>
              <w:t>；</w:t>
            </w:r>
          </w:p>
          <w:p w14:paraId="12532A18">
            <w:pPr>
              <w:numPr>
                <w:ilvl w:val="0"/>
                <w:numId w:val="0"/>
              </w:numPr>
              <w:kinsoku w:val="0"/>
              <w:topLinePunct w:val="0"/>
              <w:bidi w:val="0"/>
              <w:spacing w:line="360" w:lineRule="auto"/>
              <w:ind w:firstLine="720" w:firstLineChars="3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r>
              <w:rPr>
                <w:rFonts w:hint="eastAsia" w:ascii="宋体" w:hAnsi="宋体" w:cs="宋体"/>
                <w:sz w:val="24"/>
                <w:szCs w:val="24"/>
                <w:highlight w:val="none"/>
                <w:lang w:val="en-US" w:eastAsia="zh-CN"/>
              </w:rPr>
              <w:t>投标总</w:t>
            </w:r>
            <w:r>
              <w:rPr>
                <w:rFonts w:hint="eastAsia" w:ascii="宋体" w:hAnsi="宋体" w:eastAsia="宋体" w:cs="宋体"/>
                <w:sz w:val="24"/>
                <w:szCs w:val="24"/>
                <w:highlight w:val="none"/>
                <w:lang w:val="zh-CN"/>
              </w:rPr>
              <w:t>报价为</w:t>
            </w:r>
            <w:r>
              <w:rPr>
                <w:rFonts w:hint="eastAsia" w:ascii="宋体" w:hAnsi="宋体" w:eastAsia="宋体" w:cs="宋体"/>
                <w:sz w:val="24"/>
                <w:szCs w:val="24"/>
                <w:highlight w:val="none"/>
              </w:rPr>
              <w:t>本次</w:t>
            </w:r>
            <w:r>
              <w:rPr>
                <w:rFonts w:hint="eastAsia" w:ascii="宋体" w:hAnsi="宋体" w:cs="宋体"/>
                <w:sz w:val="24"/>
                <w:szCs w:val="24"/>
                <w:highlight w:val="none"/>
                <w:lang w:val="en-US" w:eastAsia="zh-CN"/>
              </w:rPr>
              <w:t>服务</w:t>
            </w:r>
            <w:r>
              <w:rPr>
                <w:rFonts w:hint="eastAsia" w:ascii="宋体" w:hAnsi="宋体" w:eastAsia="宋体" w:cs="宋体"/>
                <w:sz w:val="24"/>
                <w:szCs w:val="24"/>
                <w:highlight w:val="none"/>
              </w:rPr>
              <w:t>的</w:t>
            </w:r>
            <w:r>
              <w:rPr>
                <w:rFonts w:hint="eastAsia" w:ascii="宋体" w:hAnsi="宋体" w:eastAsia="宋体" w:cs="宋体"/>
                <w:sz w:val="24"/>
                <w:szCs w:val="24"/>
                <w:highlight w:val="none"/>
                <w:lang w:val="zh-CN"/>
              </w:rPr>
              <w:t>所有费用，不做调整。</w:t>
            </w:r>
          </w:p>
        </w:tc>
      </w:tr>
    </w:tbl>
    <w:p w14:paraId="3FCB63A9">
      <w:pPr>
        <w:pStyle w:val="10"/>
        <w:spacing w:line="360" w:lineRule="auto"/>
        <w:ind w:firstLine="0"/>
        <w:rPr>
          <w:rFonts w:ascii="宋体" w:hAnsi="宋体" w:cs="宋体"/>
          <w:sz w:val="24"/>
          <w:highlight w:val="none"/>
          <w:u w:val="single"/>
        </w:rPr>
      </w:pPr>
    </w:p>
    <w:p w14:paraId="581797C3">
      <w:pPr>
        <w:kinsoku w:val="0"/>
        <w:spacing w:line="360" w:lineRule="auto"/>
        <w:jc w:val="left"/>
        <w:rPr>
          <w:rFonts w:ascii="宋体" w:hAnsi="宋体" w:cs="宋体"/>
          <w:sz w:val="24"/>
          <w:highlight w:val="none"/>
        </w:rPr>
      </w:pPr>
    </w:p>
    <w:p w14:paraId="0B60DBF7">
      <w:pPr>
        <w:spacing w:line="800" w:lineRule="exact"/>
        <w:ind w:right="-161"/>
        <w:rPr>
          <w:rFonts w:ascii="宋体" w:hAnsi="宋体" w:cs="仿宋"/>
          <w:sz w:val="24"/>
          <w:highlight w:val="none"/>
          <w:u w:val="single"/>
        </w:rPr>
      </w:pPr>
      <w:r>
        <w:rPr>
          <w:rFonts w:hint="eastAsia" w:ascii="宋体" w:hAnsi="宋体"/>
          <w:sz w:val="24"/>
          <w:highlight w:val="none"/>
        </w:rPr>
        <w:t xml:space="preserve">                </w:t>
      </w:r>
      <w:r>
        <w:rPr>
          <w:rFonts w:hint="eastAsia" w:ascii="宋体" w:hAnsi="宋体" w:cs="仿宋"/>
          <w:sz w:val="24"/>
          <w:highlight w:val="none"/>
        </w:rPr>
        <w:t>投标人全称：</w:t>
      </w:r>
      <w:r>
        <w:rPr>
          <w:rFonts w:hint="eastAsia" w:ascii="宋体" w:hAnsi="宋体" w:cs="仿宋"/>
          <w:sz w:val="24"/>
          <w:highlight w:val="none"/>
          <w:u w:val="single"/>
        </w:rPr>
        <w:t xml:space="preserve">                                 </w:t>
      </w:r>
      <w:r>
        <w:rPr>
          <w:rFonts w:hint="eastAsia" w:ascii="宋体" w:hAnsi="宋体" w:cs="仿宋"/>
          <w:sz w:val="24"/>
          <w:highlight w:val="none"/>
        </w:rPr>
        <w:t>（盖章）</w:t>
      </w:r>
    </w:p>
    <w:p w14:paraId="3FBCD3E8">
      <w:pPr>
        <w:spacing w:line="800" w:lineRule="exact"/>
        <w:ind w:right="-161" w:firstLine="1920" w:firstLineChars="800"/>
        <w:rPr>
          <w:highlight w:val="none"/>
        </w:rPr>
      </w:pPr>
      <w:r>
        <w:rPr>
          <w:rFonts w:hint="eastAsia" w:ascii="宋体" w:hAnsi="宋体" w:cs="仿宋"/>
          <w:sz w:val="24"/>
          <w:highlight w:val="none"/>
        </w:rPr>
        <w:t>法定代表人或被授权人：</w:t>
      </w:r>
      <w:r>
        <w:rPr>
          <w:rFonts w:hint="eastAsia" w:ascii="宋体" w:hAnsi="宋体"/>
          <w:b/>
          <w:sz w:val="32"/>
          <w:szCs w:val="32"/>
          <w:highlight w:val="none"/>
        </w:rPr>
        <w:t xml:space="preserve"> </w:t>
      </w:r>
      <w:r>
        <w:rPr>
          <w:rFonts w:hint="eastAsia" w:ascii="宋体" w:hAnsi="宋体"/>
          <w:b/>
          <w:highlight w:val="none"/>
          <w:u w:val="single"/>
        </w:rPr>
        <w:t xml:space="preserve">          </w:t>
      </w:r>
      <w:r>
        <w:rPr>
          <w:rFonts w:hint="eastAsia" w:ascii="宋体" w:hAnsi="宋体"/>
          <w:bCs/>
          <w:sz w:val="24"/>
          <w:szCs w:val="24"/>
          <w:highlight w:val="none"/>
          <w:u w:val="single"/>
        </w:rPr>
        <w:t xml:space="preserve">       </w:t>
      </w:r>
      <w:r>
        <w:rPr>
          <w:rFonts w:hint="eastAsia" w:ascii="宋体" w:hAnsi="宋体"/>
          <w:bCs/>
          <w:sz w:val="24"/>
          <w:szCs w:val="24"/>
          <w:highlight w:val="none"/>
        </w:rPr>
        <w:t>（签字或盖章）</w:t>
      </w:r>
    </w:p>
    <w:p w14:paraId="179861FE">
      <w:pPr>
        <w:spacing w:line="800" w:lineRule="exact"/>
        <w:rPr>
          <w:rFonts w:ascii="宋体" w:hAnsi="宋体" w:cs="仿宋"/>
          <w:sz w:val="24"/>
          <w:highlight w:val="none"/>
        </w:rPr>
      </w:pPr>
      <w:r>
        <w:rPr>
          <w:rFonts w:hint="eastAsia" w:ascii="宋体" w:hAnsi="宋体" w:cs="仿宋"/>
          <w:sz w:val="24"/>
          <w:highlight w:val="none"/>
        </w:rPr>
        <w:t xml:space="preserve">                日      期： </w:t>
      </w:r>
      <w:r>
        <w:rPr>
          <w:rFonts w:hint="eastAsia" w:ascii="宋体" w:hAnsi="宋体" w:cs="仿宋"/>
          <w:sz w:val="24"/>
          <w:highlight w:val="none"/>
          <w:u w:val="single"/>
        </w:rPr>
        <w:t xml:space="preserve">            </w:t>
      </w:r>
      <w:r>
        <w:rPr>
          <w:rFonts w:hint="eastAsia" w:ascii="宋体" w:hAnsi="宋体" w:cs="仿宋"/>
          <w:sz w:val="24"/>
          <w:highlight w:val="none"/>
        </w:rPr>
        <w:t>年</w:t>
      </w:r>
      <w:r>
        <w:rPr>
          <w:rFonts w:hint="eastAsia" w:ascii="宋体" w:hAnsi="宋体" w:cs="仿宋"/>
          <w:sz w:val="24"/>
          <w:highlight w:val="none"/>
          <w:u w:val="single"/>
        </w:rPr>
        <w:t xml:space="preserve">          </w:t>
      </w:r>
      <w:r>
        <w:rPr>
          <w:rFonts w:hint="eastAsia" w:ascii="宋体" w:hAnsi="宋体" w:cs="仿宋"/>
          <w:sz w:val="24"/>
          <w:highlight w:val="none"/>
        </w:rPr>
        <w:t>月</w:t>
      </w:r>
      <w:r>
        <w:rPr>
          <w:rFonts w:hint="eastAsia" w:ascii="宋体" w:hAnsi="宋体" w:cs="仿宋"/>
          <w:sz w:val="24"/>
          <w:highlight w:val="none"/>
          <w:u w:val="single"/>
        </w:rPr>
        <w:t xml:space="preserve">           </w:t>
      </w:r>
      <w:r>
        <w:rPr>
          <w:rFonts w:hint="eastAsia" w:ascii="宋体" w:hAnsi="宋体" w:cs="仿宋"/>
          <w:sz w:val="24"/>
          <w:highlight w:val="none"/>
        </w:rPr>
        <w:t>日</w:t>
      </w:r>
    </w:p>
    <w:p w14:paraId="2D32E36A">
      <w:pPr>
        <w:kinsoku w:val="0"/>
        <w:spacing w:line="360" w:lineRule="auto"/>
        <w:jc w:val="left"/>
        <w:rPr>
          <w:rFonts w:ascii="宋体" w:hAnsi="宋体" w:cs="宋体"/>
          <w:sz w:val="24"/>
          <w:highlight w:val="none"/>
        </w:rPr>
      </w:pPr>
    </w:p>
    <w:p w14:paraId="267FB2D9">
      <w:pPr>
        <w:rPr>
          <w:rFonts w:ascii="宋体" w:hAnsi="宋体" w:cs="宋体"/>
          <w:highlight w:val="none"/>
        </w:rPr>
      </w:pPr>
      <w:r>
        <w:rPr>
          <w:rFonts w:hint="eastAsia" w:ascii="宋体" w:hAnsi="宋体" w:cs="宋体"/>
          <w:highlight w:val="none"/>
        </w:rPr>
        <w:br w:type="page"/>
      </w:r>
    </w:p>
    <w:bookmarkEnd w:id="145"/>
    <w:bookmarkEnd w:id="146"/>
    <w:bookmarkEnd w:id="147"/>
    <w:bookmarkEnd w:id="148"/>
    <w:bookmarkEnd w:id="149"/>
    <w:bookmarkEnd w:id="150"/>
    <w:bookmarkEnd w:id="151"/>
    <w:bookmarkEnd w:id="152"/>
    <w:bookmarkEnd w:id="153"/>
    <w:p w14:paraId="0606BF1D">
      <w:pPr>
        <w:rPr>
          <w:rFonts w:hint="eastAsia"/>
          <w:highlight w:val="none"/>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bookmarkStart w:id="154" w:name="_Toc1408"/>
    </w:p>
    <w:p w14:paraId="1F85DA74">
      <w:pPr>
        <w:pStyle w:val="5"/>
        <w:numPr>
          <w:ilvl w:val="0"/>
          <w:numId w:val="0"/>
        </w:numPr>
        <w:topLinePunct w:val="0"/>
        <w:bidi w:val="0"/>
        <w:spacing w:line="360" w:lineRule="auto"/>
        <w:jc w:val="both"/>
        <w:rPr>
          <w:rFonts w:hint="default" w:ascii="宋体" w:hAnsi="宋体" w:eastAsia="宋体" w:cs="宋体"/>
          <w:highlight w:val="none"/>
          <w:lang w:val="en-US" w:eastAsia="zh-CN"/>
        </w:rPr>
      </w:pPr>
      <w:r>
        <w:rPr>
          <w:rFonts w:hint="eastAsia" w:ascii="宋体" w:hAnsi="宋体" w:cs="宋体"/>
          <w:highlight w:val="none"/>
          <w:lang w:val="en-US" w:eastAsia="zh-CN"/>
        </w:rPr>
        <w:t>附件1：</w:t>
      </w:r>
    </w:p>
    <w:p w14:paraId="22DD3804">
      <w:pPr>
        <w:pStyle w:val="5"/>
        <w:numPr>
          <w:ilvl w:val="0"/>
          <w:numId w:val="0"/>
        </w:numPr>
        <w:topLinePunct w:val="0"/>
        <w:bidi w:val="0"/>
        <w:spacing w:line="360" w:lineRule="auto"/>
        <w:jc w:val="center"/>
        <w:rPr>
          <w:rFonts w:ascii="宋体" w:hAnsi="宋体" w:cs="宋体"/>
          <w:highlight w:val="none"/>
        </w:rPr>
      </w:pPr>
      <w:r>
        <w:rPr>
          <w:rFonts w:hint="eastAsia" w:ascii="宋体" w:hAnsi="宋体" w:cs="宋体"/>
          <w:highlight w:val="none"/>
          <w:lang w:val="en-US" w:eastAsia="zh-CN"/>
        </w:rPr>
        <w:t>商务</w:t>
      </w:r>
      <w:r>
        <w:rPr>
          <w:rFonts w:hint="eastAsia" w:ascii="宋体" w:hAnsi="宋体" w:cs="宋体"/>
          <w:highlight w:val="none"/>
        </w:rPr>
        <w:t>响应偏差表</w:t>
      </w:r>
    </w:p>
    <w:p w14:paraId="55108941">
      <w:pPr>
        <w:widowControl/>
        <w:wordWrap w:val="0"/>
        <w:topLinePunct w:val="0"/>
        <w:bidi w:val="0"/>
        <w:spacing w:line="360" w:lineRule="auto"/>
        <w:jc w:val="left"/>
        <w:rPr>
          <w:rFonts w:ascii="宋体" w:hAnsi="宋体" w:cs="宋体"/>
          <w:sz w:val="24"/>
          <w:highlight w:val="none"/>
          <w:u w:val="single"/>
        </w:rPr>
      </w:pPr>
      <w:r>
        <w:rPr>
          <w:rFonts w:hint="eastAsia" w:ascii="宋体" w:hAnsi="宋体" w:cs="宋体"/>
          <w:sz w:val="24"/>
          <w:highlight w:val="none"/>
          <w:lang w:eastAsia="zh-CN"/>
        </w:rPr>
        <w:t>项目</w:t>
      </w:r>
      <w:r>
        <w:rPr>
          <w:rFonts w:hint="eastAsia" w:ascii="宋体" w:hAnsi="宋体" w:cs="宋体"/>
          <w:sz w:val="24"/>
          <w:highlight w:val="none"/>
          <w:lang w:val="en-US" w:eastAsia="zh-CN"/>
        </w:rPr>
        <w:t>名称</w:t>
      </w:r>
      <w:r>
        <w:rPr>
          <w:rFonts w:hint="eastAsia" w:ascii="宋体" w:hAnsi="宋体" w:cs="宋体"/>
          <w:sz w:val="24"/>
          <w:highlight w:val="none"/>
          <w:u w:val="none"/>
        </w:rPr>
        <w:t>：</w:t>
      </w:r>
      <w:r>
        <w:rPr>
          <w:rFonts w:hint="eastAsia" w:ascii="宋体" w:hAnsi="宋体" w:cs="宋体"/>
          <w:sz w:val="24"/>
          <w:highlight w:val="none"/>
          <w:u w:val="single"/>
          <w:lang w:val="en-US" w:eastAsia="zh-CN"/>
        </w:rPr>
        <w:t xml:space="preserve">                  </w:t>
      </w:r>
      <w:r>
        <w:rPr>
          <w:rFonts w:hint="eastAsia" w:ascii="宋体" w:hAnsi="宋体" w:cs="宋体"/>
          <w:color w:val="FFFFFF" w:themeColor="background1"/>
          <w:sz w:val="24"/>
          <w:highlight w:val="none"/>
          <w:u w:val="none"/>
          <w:lang w:eastAsia="zh-CN"/>
          <w14:textFill>
            <w14:solidFill>
              <w14:schemeClr w14:val="bg1"/>
            </w14:solidFill>
          </w14:textFill>
        </w:rPr>
        <w:t>、</w:t>
      </w:r>
      <w:r>
        <w:rPr>
          <w:rFonts w:hint="eastAsia" w:ascii="宋体" w:hAnsi="宋体" w:cs="宋体"/>
          <w:sz w:val="24"/>
          <w:highlight w:val="none"/>
          <w:u w:val="single"/>
          <w:lang w:val="en-US" w:eastAsia="zh-CN"/>
        </w:rPr>
        <w:t xml:space="preserve">                      </w:t>
      </w:r>
      <w:r>
        <w:rPr>
          <w:rFonts w:hint="eastAsia" w:ascii="宋体" w:hAnsi="宋体" w:cs="宋体"/>
          <w:sz w:val="24"/>
          <w:highlight w:val="none"/>
          <w:u w:val="single"/>
        </w:rPr>
        <w:t xml:space="preserve"> </w:t>
      </w:r>
    </w:p>
    <w:p w14:paraId="7A6F5F95">
      <w:pPr>
        <w:pStyle w:val="10"/>
        <w:topLinePunct w:val="0"/>
        <w:bidi w:val="0"/>
        <w:spacing w:line="360" w:lineRule="auto"/>
        <w:ind w:firstLine="0"/>
        <w:rPr>
          <w:highlight w:val="none"/>
        </w:rPr>
      </w:pPr>
      <w:r>
        <w:rPr>
          <w:rFonts w:hint="eastAsia" w:ascii="宋体" w:hAnsi="宋体" w:cs="宋体"/>
          <w:sz w:val="24"/>
          <w:highlight w:val="none"/>
          <w:lang w:eastAsia="zh-CN"/>
        </w:rPr>
        <w:t>项目</w:t>
      </w:r>
      <w:r>
        <w:rPr>
          <w:rFonts w:hint="eastAsia" w:ascii="宋体" w:hAnsi="宋体" w:cs="宋体"/>
          <w:sz w:val="24"/>
          <w:highlight w:val="none"/>
          <w:lang w:val="en-US" w:eastAsia="zh-CN"/>
        </w:rPr>
        <w:t>编号</w:t>
      </w:r>
      <w:r>
        <w:rPr>
          <w:rFonts w:hint="eastAsia" w:ascii="宋体" w:hAnsi="宋体" w:cs="宋体"/>
          <w:sz w:val="24"/>
          <w:highlight w:val="none"/>
        </w:rPr>
        <w:t>：</w:t>
      </w:r>
      <w:r>
        <w:rPr>
          <w:rFonts w:hint="eastAsia" w:ascii="宋体" w:hAnsi="宋体" w:cs="宋体"/>
          <w:sz w:val="24"/>
          <w:highlight w:val="none"/>
          <w:u w:val="single"/>
          <w:lang w:val="en-US" w:eastAsia="zh-CN"/>
        </w:rPr>
        <w:t xml:space="preserve">                  </w:t>
      </w:r>
      <w:r>
        <w:rPr>
          <w:rFonts w:hint="eastAsia" w:ascii="宋体" w:hAnsi="宋体" w:cs="宋体"/>
          <w:color w:val="FFFFFF" w:themeColor="background1"/>
          <w:sz w:val="24"/>
          <w:highlight w:val="none"/>
          <w:lang w:eastAsia="zh-CN"/>
          <w14:textFill>
            <w14:solidFill>
              <w14:schemeClr w14:val="bg1"/>
            </w14:solidFill>
          </w14:textFill>
        </w:rPr>
        <w:t>、</w:t>
      </w:r>
      <w:r>
        <w:rPr>
          <w:rFonts w:hint="eastAsia" w:ascii="宋体" w:hAnsi="宋体" w:cs="宋体"/>
          <w:sz w:val="24"/>
          <w:highlight w:val="none"/>
          <w:u w:val="single"/>
        </w:rPr>
        <w:t xml:space="preserve">  </w:t>
      </w:r>
      <w:r>
        <w:rPr>
          <w:rFonts w:hint="eastAsia" w:ascii="宋体" w:hAnsi="宋体" w:cs="宋体"/>
          <w:sz w:val="24"/>
          <w:highlight w:val="none"/>
          <w:u w:val="single"/>
          <w:lang w:val="en-US" w:eastAsia="zh-CN"/>
        </w:rPr>
        <w:t xml:space="preserve">                     </w:t>
      </w:r>
    </w:p>
    <w:tbl>
      <w:tblPr>
        <w:tblStyle w:val="30"/>
        <w:tblW w:w="86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7"/>
        <w:gridCol w:w="3399"/>
        <w:gridCol w:w="3963"/>
      </w:tblGrid>
      <w:tr w14:paraId="6195D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257" w:type="dxa"/>
            <w:vAlign w:val="center"/>
          </w:tcPr>
          <w:p w14:paraId="706FBFD7">
            <w:pPr>
              <w:pStyle w:val="16"/>
              <w:topLinePunct w:val="0"/>
              <w:bidi w:val="0"/>
              <w:spacing w:line="360" w:lineRule="auto"/>
              <w:jc w:val="center"/>
              <w:rPr>
                <w:rFonts w:hAnsi="宋体" w:cs="宋体"/>
                <w:sz w:val="24"/>
                <w:szCs w:val="24"/>
                <w:highlight w:val="none"/>
              </w:rPr>
            </w:pPr>
            <w:r>
              <w:rPr>
                <w:rFonts w:hint="eastAsia" w:hAnsi="宋体" w:cs="宋体"/>
                <w:sz w:val="24"/>
                <w:szCs w:val="24"/>
                <w:highlight w:val="none"/>
              </w:rPr>
              <w:t>序号</w:t>
            </w:r>
          </w:p>
        </w:tc>
        <w:tc>
          <w:tcPr>
            <w:tcW w:w="3399" w:type="dxa"/>
            <w:vAlign w:val="center"/>
          </w:tcPr>
          <w:p w14:paraId="526F85B1">
            <w:pPr>
              <w:pStyle w:val="16"/>
              <w:topLinePunct w:val="0"/>
              <w:bidi w:val="0"/>
              <w:spacing w:line="360" w:lineRule="auto"/>
              <w:jc w:val="center"/>
              <w:rPr>
                <w:rFonts w:hAnsi="宋体" w:cs="宋体"/>
                <w:sz w:val="24"/>
                <w:szCs w:val="24"/>
                <w:highlight w:val="none"/>
              </w:rPr>
            </w:pPr>
            <w:r>
              <w:rPr>
                <w:rFonts w:hint="eastAsia" w:hAnsi="宋体" w:cs="宋体"/>
                <w:sz w:val="24"/>
                <w:szCs w:val="24"/>
                <w:highlight w:val="none"/>
                <w:lang w:val="en-US" w:eastAsia="zh-CN"/>
              </w:rPr>
              <w:t>招标文件</w:t>
            </w:r>
            <w:r>
              <w:rPr>
                <w:rFonts w:hint="eastAsia" w:hAnsi="宋体" w:cs="宋体"/>
                <w:sz w:val="24"/>
                <w:szCs w:val="24"/>
                <w:highlight w:val="none"/>
              </w:rPr>
              <w:t>商务要求内容</w:t>
            </w:r>
          </w:p>
        </w:tc>
        <w:tc>
          <w:tcPr>
            <w:tcW w:w="3963" w:type="dxa"/>
            <w:vAlign w:val="center"/>
          </w:tcPr>
          <w:p w14:paraId="305835CF">
            <w:pPr>
              <w:pStyle w:val="16"/>
              <w:topLinePunct w:val="0"/>
              <w:bidi w:val="0"/>
              <w:spacing w:line="360" w:lineRule="auto"/>
              <w:jc w:val="center"/>
              <w:rPr>
                <w:rFonts w:hAnsi="宋体" w:cs="宋体"/>
                <w:sz w:val="24"/>
                <w:szCs w:val="24"/>
                <w:highlight w:val="none"/>
              </w:rPr>
            </w:pPr>
            <w:r>
              <w:rPr>
                <w:rFonts w:hint="eastAsia" w:hAnsi="宋体" w:cs="宋体"/>
                <w:sz w:val="24"/>
                <w:szCs w:val="24"/>
                <w:highlight w:val="none"/>
                <w:lang w:eastAsia="zh-CN"/>
              </w:rPr>
              <w:t>投标</w:t>
            </w:r>
            <w:r>
              <w:rPr>
                <w:rFonts w:hint="eastAsia" w:hAnsi="宋体" w:cs="宋体"/>
                <w:sz w:val="24"/>
                <w:szCs w:val="24"/>
                <w:highlight w:val="none"/>
              </w:rPr>
              <w:t>文件商务响应内容</w:t>
            </w:r>
          </w:p>
        </w:tc>
      </w:tr>
      <w:tr w14:paraId="7FBAB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257" w:type="dxa"/>
          </w:tcPr>
          <w:p w14:paraId="16FF665E">
            <w:pPr>
              <w:pStyle w:val="16"/>
              <w:topLinePunct w:val="0"/>
              <w:bidi w:val="0"/>
              <w:spacing w:line="360" w:lineRule="auto"/>
              <w:ind w:firstLine="480" w:firstLineChars="200"/>
              <w:jc w:val="left"/>
              <w:rPr>
                <w:rFonts w:hAnsi="宋体" w:cs="宋体"/>
                <w:sz w:val="24"/>
                <w:szCs w:val="24"/>
                <w:highlight w:val="none"/>
              </w:rPr>
            </w:pPr>
          </w:p>
        </w:tc>
        <w:tc>
          <w:tcPr>
            <w:tcW w:w="3399" w:type="dxa"/>
            <w:vAlign w:val="center"/>
          </w:tcPr>
          <w:p w14:paraId="2CC42EA8">
            <w:pPr>
              <w:pStyle w:val="16"/>
              <w:topLinePunct w:val="0"/>
              <w:bidi w:val="0"/>
              <w:spacing w:line="360" w:lineRule="auto"/>
              <w:ind w:firstLine="480" w:firstLineChars="200"/>
              <w:jc w:val="left"/>
              <w:rPr>
                <w:rFonts w:hAnsi="宋体" w:cs="宋体"/>
                <w:sz w:val="24"/>
                <w:szCs w:val="24"/>
                <w:highlight w:val="none"/>
              </w:rPr>
            </w:pPr>
          </w:p>
        </w:tc>
        <w:tc>
          <w:tcPr>
            <w:tcW w:w="3963" w:type="dxa"/>
            <w:vAlign w:val="center"/>
          </w:tcPr>
          <w:p w14:paraId="18968AA8">
            <w:pPr>
              <w:pStyle w:val="16"/>
              <w:topLinePunct w:val="0"/>
              <w:bidi w:val="0"/>
              <w:spacing w:line="360" w:lineRule="auto"/>
              <w:ind w:firstLine="480" w:firstLineChars="200"/>
              <w:jc w:val="left"/>
              <w:rPr>
                <w:rFonts w:hAnsi="宋体" w:cs="宋体"/>
                <w:sz w:val="24"/>
                <w:szCs w:val="24"/>
                <w:highlight w:val="none"/>
              </w:rPr>
            </w:pPr>
          </w:p>
        </w:tc>
      </w:tr>
      <w:tr w14:paraId="12F2C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257" w:type="dxa"/>
          </w:tcPr>
          <w:p w14:paraId="71F1475C">
            <w:pPr>
              <w:pStyle w:val="16"/>
              <w:topLinePunct w:val="0"/>
              <w:bidi w:val="0"/>
              <w:spacing w:line="360" w:lineRule="auto"/>
              <w:ind w:firstLine="480" w:firstLineChars="200"/>
              <w:jc w:val="left"/>
              <w:rPr>
                <w:rFonts w:hAnsi="宋体" w:cs="宋体"/>
                <w:sz w:val="24"/>
                <w:szCs w:val="24"/>
                <w:highlight w:val="none"/>
              </w:rPr>
            </w:pPr>
          </w:p>
        </w:tc>
        <w:tc>
          <w:tcPr>
            <w:tcW w:w="3399" w:type="dxa"/>
          </w:tcPr>
          <w:p w14:paraId="2EC65A27">
            <w:pPr>
              <w:pStyle w:val="16"/>
              <w:topLinePunct w:val="0"/>
              <w:bidi w:val="0"/>
              <w:spacing w:line="360" w:lineRule="auto"/>
              <w:ind w:firstLine="480" w:firstLineChars="200"/>
              <w:jc w:val="left"/>
              <w:rPr>
                <w:rFonts w:hAnsi="宋体" w:cs="宋体"/>
                <w:sz w:val="24"/>
                <w:szCs w:val="24"/>
                <w:highlight w:val="none"/>
              </w:rPr>
            </w:pPr>
          </w:p>
        </w:tc>
        <w:tc>
          <w:tcPr>
            <w:tcW w:w="3963" w:type="dxa"/>
          </w:tcPr>
          <w:p w14:paraId="36E38950">
            <w:pPr>
              <w:pStyle w:val="16"/>
              <w:topLinePunct w:val="0"/>
              <w:bidi w:val="0"/>
              <w:spacing w:line="360" w:lineRule="auto"/>
              <w:ind w:firstLine="480" w:firstLineChars="200"/>
              <w:jc w:val="left"/>
              <w:rPr>
                <w:rFonts w:hAnsi="宋体" w:cs="宋体"/>
                <w:sz w:val="24"/>
                <w:szCs w:val="24"/>
                <w:highlight w:val="none"/>
              </w:rPr>
            </w:pPr>
          </w:p>
        </w:tc>
      </w:tr>
      <w:tr w14:paraId="66596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257" w:type="dxa"/>
          </w:tcPr>
          <w:p w14:paraId="3B9F6383">
            <w:pPr>
              <w:pStyle w:val="16"/>
              <w:topLinePunct w:val="0"/>
              <w:bidi w:val="0"/>
              <w:spacing w:line="360" w:lineRule="auto"/>
              <w:ind w:firstLine="480" w:firstLineChars="200"/>
              <w:jc w:val="left"/>
              <w:rPr>
                <w:rFonts w:hAnsi="宋体" w:cs="宋体"/>
                <w:sz w:val="24"/>
                <w:szCs w:val="24"/>
                <w:highlight w:val="none"/>
              </w:rPr>
            </w:pPr>
          </w:p>
        </w:tc>
        <w:tc>
          <w:tcPr>
            <w:tcW w:w="3399" w:type="dxa"/>
          </w:tcPr>
          <w:p w14:paraId="7C72E61F">
            <w:pPr>
              <w:pStyle w:val="16"/>
              <w:topLinePunct w:val="0"/>
              <w:bidi w:val="0"/>
              <w:spacing w:line="360" w:lineRule="auto"/>
              <w:ind w:firstLine="480" w:firstLineChars="200"/>
              <w:jc w:val="left"/>
              <w:rPr>
                <w:rFonts w:hAnsi="宋体" w:cs="宋体"/>
                <w:sz w:val="24"/>
                <w:szCs w:val="24"/>
                <w:highlight w:val="none"/>
              </w:rPr>
            </w:pPr>
          </w:p>
        </w:tc>
        <w:tc>
          <w:tcPr>
            <w:tcW w:w="3963" w:type="dxa"/>
          </w:tcPr>
          <w:p w14:paraId="10FB8232">
            <w:pPr>
              <w:pStyle w:val="16"/>
              <w:topLinePunct w:val="0"/>
              <w:bidi w:val="0"/>
              <w:spacing w:line="360" w:lineRule="auto"/>
              <w:ind w:firstLine="480" w:firstLineChars="200"/>
              <w:jc w:val="left"/>
              <w:rPr>
                <w:rFonts w:hAnsi="宋体" w:cs="宋体"/>
                <w:sz w:val="24"/>
                <w:szCs w:val="24"/>
                <w:highlight w:val="none"/>
              </w:rPr>
            </w:pPr>
          </w:p>
        </w:tc>
      </w:tr>
      <w:tr w14:paraId="07D58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257" w:type="dxa"/>
          </w:tcPr>
          <w:p w14:paraId="57A6D8FB">
            <w:pPr>
              <w:pStyle w:val="16"/>
              <w:topLinePunct w:val="0"/>
              <w:bidi w:val="0"/>
              <w:spacing w:line="360" w:lineRule="auto"/>
              <w:ind w:firstLine="480" w:firstLineChars="200"/>
              <w:jc w:val="left"/>
              <w:rPr>
                <w:rFonts w:hAnsi="宋体" w:cs="宋体"/>
                <w:sz w:val="24"/>
                <w:szCs w:val="24"/>
                <w:highlight w:val="none"/>
              </w:rPr>
            </w:pPr>
          </w:p>
        </w:tc>
        <w:tc>
          <w:tcPr>
            <w:tcW w:w="3399" w:type="dxa"/>
          </w:tcPr>
          <w:p w14:paraId="79E35C08">
            <w:pPr>
              <w:pStyle w:val="16"/>
              <w:topLinePunct w:val="0"/>
              <w:bidi w:val="0"/>
              <w:spacing w:line="360" w:lineRule="auto"/>
              <w:ind w:firstLine="480" w:firstLineChars="200"/>
              <w:jc w:val="left"/>
              <w:rPr>
                <w:rFonts w:hAnsi="宋体" w:cs="宋体"/>
                <w:sz w:val="24"/>
                <w:szCs w:val="24"/>
                <w:highlight w:val="none"/>
              </w:rPr>
            </w:pPr>
          </w:p>
        </w:tc>
        <w:tc>
          <w:tcPr>
            <w:tcW w:w="3963" w:type="dxa"/>
          </w:tcPr>
          <w:p w14:paraId="4B62F0AC">
            <w:pPr>
              <w:pStyle w:val="16"/>
              <w:topLinePunct w:val="0"/>
              <w:bidi w:val="0"/>
              <w:spacing w:line="360" w:lineRule="auto"/>
              <w:ind w:firstLine="480" w:firstLineChars="200"/>
              <w:jc w:val="left"/>
              <w:rPr>
                <w:rFonts w:hAnsi="宋体" w:cs="宋体"/>
                <w:sz w:val="24"/>
                <w:szCs w:val="24"/>
                <w:highlight w:val="none"/>
              </w:rPr>
            </w:pPr>
          </w:p>
        </w:tc>
      </w:tr>
      <w:tr w14:paraId="2ACD0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257" w:type="dxa"/>
          </w:tcPr>
          <w:p w14:paraId="2B22FF5E">
            <w:pPr>
              <w:pStyle w:val="16"/>
              <w:topLinePunct w:val="0"/>
              <w:bidi w:val="0"/>
              <w:spacing w:line="360" w:lineRule="auto"/>
              <w:ind w:firstLine="480" w:firstLineChars="200"/>
              <w:jc w:val="left"/>
              <w:rPr>
                <w:rFonts w:hAnsi="宋体" w:cs="宋体"/>
                <w:sz w:val="24"/>
                <w:szCs w:val="24"/>
                <w:highlight w:val="none"/>
              </w:rPr>
            </w:pPr>
          </w:p>
        </w:tc>
        <w:tc>
          <w:tcPr>
            <w:tcW w:w="3399" w:type="dxa"/>
          </w:tcPr>
          <w:p w14:paraId="2FC9100F">
            <w:pPr>
              <w:pStyle w:val="16"/>
              <w:topLinePunct w:val="0"/>
              <w:bidi w:val="0"/>
              <w:spacing w:line="360" w:lineRule="auto"/>
              <w:ind w:firstLine="480" w:firstLineChars="200"/>
              <w:jc w:val="left"/>
              <w:rPr>
                <w:rFonts w:hAnsi="宋体" w:cs="宋体"/>
                <w:sz w:val="24"/>
                <w:szCs w:val="24"/>
                <w:highlight w:val="none"/>
              </w:rPr>
            </w:pPr>
          </w:p>
        </w:tc>
        <w:tc>
          <w:tcPr>
            <w:tcW w:w="3963" w:type="dxa"/>
          </w:tcPr>
          <w:p w14:paraId="470CD972">
            <w:pPr>
              <w:pStyle w:val="16"/>
              <w:topLinePunct w:val="0"/>
              <w:bidi w:val="0"/>
              <w:spacing w:line="360" w:lineRule="auto"/>
              <w:ind w:firstLine="480" w:firstLineChars="200"/>
              <w:jc w:val="left"/>
              <w:rPr>
                <w:rFonts w:hAnsi="宋体" w:cs="宋体"/>
                <w:sz w:val="24"/>
                <w:szCs w:val="24"/>
                <w:highlight w:val="none"/>
              </w:rPr>
            </w:pPr>
          </w:p>
        </w:tc>
      </w:tr>
      <w:tr w14:paraId="6E858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257" w:type="dxa"/>
          </w:tcPr>
          <w:p w14:paraId="27869C99">
            <w:pPr>
              <w:pStyle w:val="16"/>
              <w:topLinePunct w:val="0"/>
              <w:bidi w:val="0"/>
              <w:spacing w:line="360" w:lineRule="auto"/>
              <w:ind w:firstLine="480" w:firstLineChars="200"/>
              <w:jc w:val="left"/>
              <w:rPr>
                <w:rFonts w:hAnsi="宋体" w:cs="宋体"/>
                <w:sz w:val="24"/>
                <w:szCs w:val="24"/>
                <w:highlight w:val="none"/>
              </w:rPr>
            </w:pPr>
          </w:p>
        </w:tc>
        <w:tc>
          <w:tcPr>
            <w:tcW w:w="3399" w:type="dxa"/>
          </w:tcPr>
          <w:p w14:paraId="6991874B">
            <w:pPr>
              <w:pStyle w:val="16"/>
              <w:topLinePunct w:val="0"/>
              <w:bidi w:val="0"/>
              <w:spacing w:line="360" w:lineRule="auto"/>
              <w:ind w:firstLine="480" w:firstLineChars="200"/>
              <w:jc w:val="left"/>
              <w:rPr>
                <w:rFonts w:hAnsi="宋体" w:cs="宋体"/>
                <w:sz w:val="24"/>
                <w:szCs w:val="24"/>
                <w:highlight w:val="none"/>
              </w:rPr>
            </w:pPr>
          </w:p>
        </w:tc>
        <w:tc>
          <w:tcPr>
            <w:tcW w:w="3963" w:type="dxa"/>
          </w:tcPr>
          <w:p w14:paraId="426BADF5">
            <w:pPr>
              <w:pStyle w:val="16"/>
              <w:topLinePunct w:val="0"/>
              <w:bidi w:val="0"/>
              <w:spacing w:line="360" w:lineRule="auto"/>
              <w:ind w:firstLine="480" w:firstLineChars="200"/>
              <w:jc w:val="left"/>
              <w:rPr>
                <w:rFonts w:hAnsi="宋体" w:cs="宋体"/>
                <w:sz w:val="24"/>
                <w:szCs w:val="24"/>
                <w:highlight w:val="none"/>
              </w:rPr>
            </w:pPr>
          </w:p>
        </w:tc>
      </w:tr>
      <w:tr w14:paraId="0DF40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257" w:type="dxa"/>
          </w:tcPr>
          <w:p w14:paraId="56C87263">
            <w:pPr>
              <w:pStyle w:val="16"/>
              <w:topLinePunct w:val="0"/>
              <w:bidi w:val="0"/>
              <w:spacing w:line="360" w:lineRule="auto"/>
              <w:ind w:firstLine="480" w:firstLineChars="200"/>
              <w:jc w:val="left"/>
              <w:rPr>
                <w:rFonts w:hAnsi="宋体" w:cs="宋体"/>
                <w:sz w:val="24"/>
                <w:szCs w:val="24"/>
                <w:highlight w:val="none"/>
              </w:rPr>
            </w:pPr>
          </w:p>
        </w:tc>
        <w:tc>
          <w:tcPr>
            <w:tcW w:w="3399" w:type="dxa"/>
          </w:tcPr>
          <w:p w14:paraId="1B20240A">
            <w:pPr>
              <w:pStyle w:val="16"/>
              <w:topLinePunct w:val="0"/>
              <w:bidi w:val="0"/>
              <w:spacing w:line="360" w:lineRule="auto"/>
              <w:ind w:firstLine="480" w:firstLineChars="200"/>
              <w:jc w:val="left"/>
              <w:rPr>
                <w:rFonts w:hAnsi="宋体" w:cs="宋体"/>
                <w:sz w:val="24"/>
                <w:szCs w:val="24"/>
                <w:highlight w:val="none"/>
              </w:rPr>
            </w:pPr>
          </w:p>
        </w:tc>
        <w:tc>
          <w:tcPr>
            <w:tcW w:w="3963" w:type="dxa"/>
          </w:tcPr>
          <w:p w14:paraId="7DA614A6">
            <w:pPr>
              <w:pStyle w:val="16"/>
              <w:topLinePunct w:val="0"/>
              <w:bidi w:val="0"/>
              <w:spacing w:line="360" w:lineRule="auto"/>
              <w:ind w:firstLine="480" w:firstLineChars="200"/>
              <w:jc w:val="left"/>
              <w:rPr>
                <w:rFonts w:hAnsi="宋体" w:cs="宋体"/>
                <w:sz w:val="24"/>
                <w:szCs w:val="24"/>
                <w:highlight w:val="none"/>
              </w:rPr>
            </w:pPr>
          </w:p>
        </w:tc>
      </w:tr>
      <w:tr w14:paraId="0D02F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257" w:type="dxa"/>
          </w:tcPr>
          <w:p w14:paraId="1DEEDD9A">
            <w:pPr>
              <w:pStyle w:val="16"/>
              <w:topLinePunct w:val="0"/>
              <w:bidi w:val="0"/>
              <w:spacing w:line="360" w:lineRule="auto"/>
              <w:ind w:firstLine="480" w:firstLineChars="200"/>
              <w:jc w:val="left"/>
              <w:rPr>
                <w:rFonts w:hAnsi="宋体" w:cs="宋体"/>
                <w:sz w:val="24"/>
                <w:szCs w:val="24"/>
                <w:highlight w:val="none"/>
              </w:rPr>
            </w:pPr>
          </w:p>
        </w:tc>
        <w:tc>
          <w:tcPr>
            <w:tcW w:w="3399" w:type="dxa"/>
          </w:tcPr>
          <w:p w14:paraId="618FE8D8">
            <w:pPr>
              <w:pStyle w:val="16"/>
              <w:topLinePunct w:val="0"/>
              <w:bidi w:val="0"/>
              <w:spacing w:line="360" w:lineRule="auto"/>
              <w:ind w:firstLine="480" w:firstLineChars="200"/>
              <w:jc w:val="left"/>
              <w:rPr>
                <w:rFonts w:hAnsi="宋体" w:cs="宋体"/>
                <w:sz w:val="24"/>
                <w:szCs w:val="24"/>
                <w:highlight w:val="none"/>
              </w:rPr>
            </w:pPr>
          </w:p>
        </w:tc>
        <w:tc>
          <w:tcPr>
            <w:tcW w:w="3963" w:type="dxa"/>
          </w:tcPr>
          <w:p w14:paraId="7ADEB9BD">
            <w:pPr>
              <w:pStyle w:val="16"/>
              <w:topLinePunct w:val="0"/>
              <w:bidi w:val="0"/>
              <w:spacing w:line="360" w:lineRule="auto"/>
              <w:ind w:firstLine="480" w:firstLineChars="200"/>
              <w:jc w:val="left"/>
              <w:rPr>
                <w:rFonts w:hAnsi="宋体" w:cs="宋体"/>
                <w:sz w:val="24"/>
                <w:szCs w:val="24"/>
                <w:highlight w:val="none"/>
              </w:rPr>
            </w:pPr>
          </w:p>
        </w:tc>
      </w:tr>
    </w:tbl>
    <w:p w14:paraId="3CE6873B">
      <w:pPr>
        <w:pStyle w:val="10"/>
        <w:topLinePunct w:val="0"/>
        <w:bidi w:val="0"/>
        <w:spacing w:line="360" w:lineRule="auto"/>
        <w:ind w:firstLine="0"/>
        <w:rPr>
          <w:rFonts w:ascii="宋体" w:hAnsi="宋体"/>
          <w:b/>
          <w:bCs/>
          <w:sz w:val="24"/>
          <w:szCs w:val="24"/>
          <w:highlight w:val="none"/>
        </w:rPr>
      </w:pPr>
      <w:r>
        <w:rPr>
          <w:rFonts w:hint="eastAsia" w:ascii="宋体" w:hAnsi="宋体"/>
          <w:b/>
          <w:bCs/>
          <w:sz w:val="24"/>
          <w:szCs w:val="24"/>
          <w:highlight w:val="none"/>
        </w:rPr>
        <w:t xml:space="preserve"> 填写说明：供应商根据</w:t>
      </w:r>
      <w:r>
        <w:rPr>
          <w:rFonts w:hint="eastAsia" w:ascii="宋体" w:hAnsi="宋体"/>
          <w:b/>
          <w:bCs/>
          <w:sz w:val="24"/>
          <w:szCs w:val="24"/>
          <w:highlight w:val="none"/>
          <w:lang w:val="en-US" w:eastAsia="zh-CN"/>
        </w:rPr>
        <w:t>招标文件</w:t>
      </w:r>
      <w:r>
        <w:rPr>
          <w:rFonts w:hint="eastAsia" w:ascii="宋体" w:hAnsi="宋体"/>
          <w:b/>
          <w:bCs/>
          <w:sz w:val="24"/>
          <w:szCs w:val="24"/>
          <w:highlight w:val="none"/>
        </w:rPr>
        <w:t>对本项目</w:t>
      </w:r>
      <w:r>
        <w:rPr>
          <w:rFonts w:hint="eastAsia" w:ascii="宋体" w:hAnsi="宋体"/>
          <w:b/>
          <w:bCs/>
          <w:sz w:val="24"/>
          <w:szCs w:val="24"/>
          <w:highlight w:val="none"/>
          <w:lang w:val="en-US" w:eastAsia="zh-CN"/>
        </w:rPr>
        <w:t>服务期限</w:t>
      </w:r>
      <w:r>
        <w:rPr>
          <w:rFonts w:hint="eastAsia" w:ascii="宋体" w:hAnsi="宋体"/>
          <w:b/>
          <w:bCs/>
          <w:sz w:val="24"/>
          <w:szCs w:val="24"/>
          <w:highlight w:val="none"/>
        </w:rPr>
        <w:t>、</w:t>
      </w:r>
      <w:r>
        <w:rPr>
          <w:rFonts w:hint="eastAsia" w:ascii="宋体" w:hAnsi="宋体"/>
          <w:b/>
          <w:bCs/>
          <w:sz w:val="24"/>
          <w:szCs w:val="24"/>
          <w:highlight w:val="none"/>
          <w:lang w:val="en-US" w:eastAsia="zh-CN"/>
        </w:rPr>
        <w:t>付款方式、投标有效期</w:t>
      </w:r>
      <w:r>
        <w:rPr>
          <w:rFonts w:hint="eastAsia" w:ascii="宋体" w:hAnsi="宋体"/>
          <w:b/>
          <w:bCs/>
          <w:sz w:val="24"/>
          <w:szCs w:val="24"/>
          <w:highlight w:val="none"/>
        </w:rPr>
        <w:t>等商务方面进行响应说明，并保证响应的真实性。</w:t>
      </w:r>
    </w:p>
    <w:p w14:paraId="37B47CBC">
      <w:pPr>
        <w:pStyle w:val="20"/>
        <w:spacing w:line="360" w:lineRule="auto"/>
        <w:rPr>
          <w:rFonts w:hint="eastAsia"/>
          <w:highlight w:val="none"/>
        </w:rPr>
      </w:pPr>
      <w:r>
        <w:rPr>
          <w:rFonts w:hint="eastAsia" w:ascii="宋体" w:hAnsi="宋体" w:eastAsia="宋体" w:cs="宋体"/>
          <w:color w:val="000000"/>
          <w:spacing w:val="0"/>
          <w:w w:val="100"/>
          <w:position w:val="0"/>
          <w:sz w:val="24"/>
          <w:szCs w:val="24"/>
          <w:highlight w:val="none"/>
        </w:rPr>
        <w:t>  </w:t>
      </w:r>
    </w:p>
    <w:p w14:paraId="4A6BA5F8">
      <w:pPr>
        <w:keepNext w:val="0"/>
        <w:keepLines w:val="0"/>
        <w:pageBreakBefore w:val="0"/>
        <w:widowControl w:val="0"/>
        <w:kinsoku/>
        <w:wordWrap/>
        <w:overflowPunct/>
        <w:topLinePunct w:val="0"/>
        <w:autoSpaceDE/>
        <w:autoSpaceDN/>
        <w:bidi w:val="0"/>
        <w:adjustRightInd/>
        <w:snapToGrid/>
        <w:spacing w:line="800" w:lineRule="exact"/>
        <w:ind w:right="-161" w:firstLine="2160" w:firstLineChars="900"/>
        <w:textAlignment w:val="auto"/>
        <w:rPr>
          <w:rFonts w:hint="eastAsia" w:ascii="宋体" w:hAnsi="宋体" w:cs="仿宋"/>
          <w:sz w:val="28"/>
          <w:szCs w:val="28"/>
          <w:highlight w:val="none"/>
        </w:rPr>
      </w:pPr>
      <w:r>
        <w:rPr>
          <w:rFonts w:hint="eastAsia" w:ascii="宋体" w:hAnsi="宋体" w:cs="仿宋"/>
          <w:sz w:val="24"/>
          <w:highlight w:val="none"/>
          <w:lang w:eastAsia="zh-CN"/>
        </w:rPr>
        <w:t>投标人</w:t>
      </w:r>
      <w:r>
        <w:rPr>
          <w:rFonts w:hint="eastAsia" w:ascii="宋体" w:hAnsi="宋体" w:cs="仿宋"/>
          <w:sz w:val="24"/>
          <w:highlight w:val="none"/>
          <w:lang w:val="en-US" w:eastAsia="zh-CN"/>
        </w:rPr>
        <w:t>全称</w:t>
      </w:r>
      <w:r>
        <w:rPr>
          <w:rFonts w:hint="eastAsia" w:ascii="宋体" w:hAnsi="宋体" w:cs="仿宋"/>
          <w:sz w:val="24"/>
          <w:highlight w:val="none"/>
        </w:rPr>
        <w:t>：</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none"/>
        </w:rPr>
        <w:t>（盖章</w:t>
      </w:r>
      <w:r>
        <w:rPr>
          <w:rFonts w:hint="eastAsia" w:ascii="宋体" w:hAnsi="宋体" w:cs="仿宋"/>
          <w:sz w:val="24"/>
          <w:highlight w:val="none"/>
          <w:u w:val="none"/>
          <w:lang w:eastAsia="zh-CN"/>
        </w:rPr>
        <w:t>）</w:t>
      </w:r>
    </w:p>
    <w:p w14:paraId="543E8B1B">
      <w:pPr>
        <w:keepNext w:val="0"/>
        <w:keepLines w:val="0"/>
        <w:pageBreakBefore w:val="0"/>
        <w:widowControl w:val="0"/>
        <w:kinsoku/>
        <w:wordWrap/>
        <w:overflowPunct/>
        <w:topLinePunct w:val="0"/>
        <w:autoSpaceDE/>
        <w:autoSpaceDN/>
        <w:bidi w:val="0"/>
        <w:adjustRightInd/>
        <w:snapToGrid/>
        <w:spacing w:line="800" w:lineRule="exact"/>
        <w:ind w:firstLine="2160" w:firstLineChars="900"/>
        <w:textAlignment w:val="auto"/>
        <w:rPr>
          <w:rFonts w:hint="eastAsia"/>
          <w:highlight w:val="none"/>
        </w:rPr>
      </w:pPr>
      <w:r>
        <w:rPr>
          <w:rFonts w:hint="eastAsia" w:ascii="宋体" w:hAnsi="宋体" w:eastAsia="宋体" w:cs="宋体"/>
          <w:kern w:val="1"/>
          <w:sz w:val="24"/>
          <w:szCs w:val="36"/>
          <w:highlight w:val="none"/>
        </w:rPr>
        <w:t>法定代表人或</w:t>
      </w:r>
      <w:r>
        <w:rPr>
          <w:rFonts w:hint="eastAsia" w:ascii="宋体" w:hAnsi="宋体" w:cs="宋体"/>
          <w:sz w:val="24"/>
          <w:highlight w:val="none"/>
          <w:lang w:val="en-US" w:eastAsia="zh-CN"/>
        </w:rPr>
        <w:t>被授权人</w:t>
      </w:r>
      <w:r>
        <w:rPr>
          <w:rFonts w:hint="eastAsia" w:ascii="宋体" w:hAnsi="宋体" w:eastAsia="宋体" w:cs="宋体"/>
          <w:kern w:val="1"/>
          <w:sz w:val="24"/>
          <w:szCs w:val="36"/>
          <w:highlight w:val="none"/>
        </w:rPr>
        <w:t>：</w:t>
      </w:r>
      <w:r>
        <w:rPr>
          <w:rFonts w:hint="eastAsia" w:ascii="宋体" w:hAnsi="宋体" w:eastAsia="宋体" w:cs="宋体"/>
          <w:i/>
          <w:iCs/>
          <w:kern w:val="1"/>
          <w:sz w:val="24"/>
          <w:szCs w:val="36"/>
          <w:highlight w:val="none"/>
          <w:u w:val="single"/>
        </w:rPr>
        <w:t xml:space="preserve">      </w:t>
      </w:r>
      <w:r>
        <w:rPr>
          <w:rFonts w:hint="eastAsia" w:ascii="宋体" w:hAnsi="宋体" w:cs="宋体"/>
          <w:i/>
          <w:iCs/>
          <w:kern w:val="1"/>
          <w:sz w:val="24"/>
          <w:szCs w:val="36"/>
          <w:highlight w:val="none"/>
          <w:u w:val="single"/>
          <w:lang w:val="en-US" w:eastAsia="zh-CN"/>
        </w:rPr>
        <w:t xml:space="preserve">          </w:t>
      </w:r>
      <w:r>
        <w:rPr>
          <w:rFonts w:hint="eastAsia" w:ascii="宋体" w:hAnsi="宋体" w:eastAsia="宋体" w:cs="宋体"/>
          <w:kern w:val="1"/>
          <w:sz w:val="24"/>
          <w:highlight w:val="none"/>
          <w:u w:val="none"/>
        </w:rPr>
        <w:t>（签字或盖章）</w:t>
      </w:r>
    </w:p>
    <w:p w14:paraId="0BC07304">
      <w:pPr>
        <w:pStyle w:val="12"/>
        <w:rPr>
          <w:rFonts w:hint="eastAsia"/>
          <w:highlight w:val="none"/>
        </w:rPr>
      </w:pPr>
    </w:p>
    <w:p w14:paraId="3FFE3F5D">
      <w:pPr>
        <w:pStyle w:val="10"/>
        <w:keepNext w:val="0"/>
        <w:keepLines w:val="0"/>
        <w:pageBreakBefore w:val="0"/>
        <w:widowControl w:val="0"/>
        <w:kinsoku/>
        <w:wordWrap/>
        <w:overflowPunct/>
        <w:topLinePunct w:val="0"/>
        <w:autoSpaceDE/>
        <w:autoSpaceDN/>
        <w:bidi w:val="0"/>
        <w:adjustRightInd/>
        <w:snapToGrid/>
        <w:spacing w:line="360" w:lineRule="auto"/>
        <w:ind w:firstLine="0"/>
        <w:jc w:val="right"/>
        <w:textAlignment w:val="auto"/>
        <w:rPr>
          <w:rFonts w:hint="eastAsia" w:ascii="宋体" w:hAnsi="宋体" w:cs="仿宋"/>
          <w:sz w:val="24"/>
          <w:highlight w:val="none"/>
        </w:rPr>
      </w:pPr>
      <w:r>
        <w:rPr>
          <w:rFonts w:hint="eastAsia" w:ascii="宋体" w:hAnsi="宋体" w:cs="仿宋"/>
          <w:sz w:val="24"/>
          <w:highlight w:val="none"/>
        </w:rPr>
        <w:t xml:space="preserve">               </w:t>
      </w:r>
      <w:r>
        <w:rPr>
          <w:rFonts w:hint="eastAsia" w:ascii="宋体" w:hAnsi="宋体" w:cs="仿宋"/>
          <w:sz w:val="24"/>
          <w:highlight w:val="none"/>
          <w:lang w:val="en-US" w:eastAsia="zh-CN"/>
        </w:rPr>
        <w:t xml:space="preserve">  </w:t>
      </w:r>
      <w:r>
        <w:rPr>
          <w:rFonts w:hint="eastAsia" w:ascii="宋体" w:hAnsi="宋体" w:cs="仿宋"/>
          <w:sz w:val="24"/>
          <w:highlight w:val="none"/>
        </w:rPr>
        <w:t xml:space="preserve"> 日      期： </w:t>
      </w:r>
      <w:r>
        <w:rPr>
          <w:rFonts w:hint="eastAsia" w:ascii="宋体" w:hAnsi="宋体" w:cs="仿宋"/>
          <w:sz w:val="24"/>
          <w:highlight w:val="none"/>
          <w:u w:val="single"/>
        </w:rPr>
        <w:t xml:space="preserve">       </w:t>
      </w:r>
      <w:r>
        <w:rPr>
          <w:rFonts w:hint="eastAsia" w:ascii="宋体" w:hAnsi="宋体" w:eastAsia="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rPr>
        <w:t>年</w:t>
      </w:r>
      <w:r>
        <w:rPr>
          <w:rFonts w:hint="eastAsia" w:ascii="宋体" w:hAnsi="宋体" w:cs="仿宋"/>
          <w:sz w:val="24"/>
          <w:highlight w:val="none"/>
          <w:u w:val="single"/>
        </w:rPr>
        <w:t xml:space="preserve">      </w:t>
      </w:r>
      <w:r>
        <w:rPr>
          <w:rFonts w:hint="eastAsia" w:ascii="宋体" w:hAnsi="宋体" w:eastAsia="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rPr>
        <w:t>月</w:t>
      </w:r>
      <w:r>
        <w:rPr>
          <w:rFonts w:hint="eastAsia" w:ascii="宋体" w:hAnsi="宋体" w:cs="仿宋"/>
          <w:sz w:val="24"/>
          <w:highlight w:val="none"/>
          <w:u w:val="single"/>
        </w:rPr>
        <w:t xml:space="preserve">   </w:t>
      </w:r>
      <w:r>
        <w:rPr>
          <w:rFonts w:hint="eastAsia" w:ascii="宋体" w:hAnsi="宋体" w:eastAsia="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rPr>
        <w:t>日</w:t>
      </w:r>
    </w:p>
    <w:p w14:paraId="3FDFF626">
      <w:pPr>
        <w:pStyle w:val="10"/>
        <w:keepNext w:val="0"/>
        <w:keepLines w:val="0"/>
        <w:pageBreakBefore w:val="0"/>
        <w:widowControl w:val="0"/>
        <w:kinsoku/>
        <w:wordWrap/>
        <w:overflowPunct/>
        <w:topLinePunct w:val="0"/>
        <w:autoSpaceDE/>
        <w:autoSpaceDN/>
        <w:bidi w:val="0"/>
        <w:adjustRightInd/>
        <w:snapToGrid/>
        <w:spacing w:line="360" w:lineRule="auto"/>
        <w:ind w:firstLine="0"/>
        <w:jc w:val="right"/>
        <w:textAlignment w:val="auto"/>
        <w:rPr>
          <w:rFonts w:hint="eastAsia" w:ascii="宋体" w:hAnsi="宋体" w:cs="仿宋"/>
          <w:sz w:val="24"/>
          <w:highlight w:val="none"/>
        </w:rPr>
      </w:pPr>
    </w:p>
    <w:p w14:paraId="2272148D">
      <w:pPr>
        <w:pStyle w:val="10"/>
        <w:keepNext w:val="0"/>
        <w:keepLines w:val="0"/>
        <w:pageBreakBefore w:val="0"/>
        <w:widowControl w:val="0"/>
        <w:kinsoku/>
        <w:wordWrap/>
        <w:overflowPunct/>
        <w:topLinePunct w:val="0"/>
        <w:autoSpaceDE/>
        <w:autoSpaceDN/>
        <w:bidi w:val="0"/>
        <w:adjustRightInd/>
        <w:snapToGrid/>
        <w:spacing w:line="360" w:lineRule="auto"/>
        <w:ind w:firstLine="0"/>
        <w:jc w:val="right"/>
        <w:textAlignment w:val="auto"/>
        <w:rPr>
          <w:rFonts w:hint="eastAsia" w:ascii="宋体" w:hAnsi="宋体" w:cs="仿宋"/>
          <w:sz w:val="24"/>
          <w:highlight w:val="none"/>
        </w:rPr>
      </w:pPr>
    </w:p>
    <w:p w14:paraId="2EBB516D">
      <w:pPr>
        <w:pStyle w:val="10"/>
        <w:keepNext w:val="0"/>
        <w:keepLines w:val="0"/>
        <w:pageBreakBefore w:val="0"/>
        <w:widowControl w:val="0"/>
        <w:kinsoku/>
        <w:wordWrap/>
        <w:overflowPunct/>
        <w:topLinePunct w:val="0"/>
        <w:autoSpaceDE/>
        <w:autoSpaceDN/>
        <w:bidi w:val="0"/>
        <w:adjustRightInd/>
        <w:snapToGrid/>
        <w:spacing w:line="360" w:lineRule="auto"/>
        <w:ind w:firstLine="0"/>
        <w:jc w:val="right"/>
        <w:textAlignment w:val="auto"/>
        <w:rPr>
          <w:rFonts w:hint="eastAsia" w:ascii="宋体" w:hAnsi="宋体" w:cs="仿宋"/>
          <w:sz w:val="24"/>
          <w:highlight w:val="magenta"/>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14:paraId="468CB480">
      <w:pPr>
        <w:pStyle w:val="5"/>
        <w:numPr>
          <w:ilvl w:val="0"/>
          <w:numId w:val="0"/>
        </w:numPr>
        <w:topLinePunct w:val="0"/>
        <w:bidi w:val="0"/>
        <w:spacing w:line="360" w:lineRule="auto"/>
        <w:jc w:val="center"/>
        <w:rPr>
          <w:rFonts w:hint="eastAsia" w:ascii="宋体" w:hAnsi="宋体" w:eastAsia="宋体" w:cs="宋体"/>
          <w:highlight w:val="none"/>
          <w:lang w:eastAsia="zh-CN"/>
        </w:rPr>
      </w:pPr>
      <w:r>
        <w:rPr>
          <w:rFonts w:hint="eastAsia" w:ascii="宋体" w:hAnsi="宋体" w:eastAsia="宋体" w:cs="宋体"/>
          <w:highlight w:val="none"/>
          <w:lang w:val="en-US" w:eastAsia="zh-CN"/>
        </w:rPr>
        <w:t>五、</w:t>
      </w:r>
      <w:r>
        <w:rPr>
          <w:rFonts w:hint="eastAsia" w:ascii="宋体" w:hAnsi="宋体" w:eastAsia="宋体" w:cs="宋体"/>
          <w:highlight w:val="none"/>
        </w:rPr>
        <w:t>服务内容偏离表</w:t>
      </w:r>
    </w:p>
    <w:p w14:paraId="7C5AB21C">
      <w:pPr>
        <w:widowControl/>
        <w:wordWrap w:val="0"/>
        <w:topLinePunct w:val="0"/>
        <w:bidi w:val="0"/>
        <w:spacing w:line="360" w:lineRule="auto"/>
        <w:jc w:val="left"/>
        <w:rPr>
          <w:rFonts w:ascii="宋体" w:hAnsi="宋体" w:cs="宋体"/>
          <w:sz w:val="24"/>
          <w:highlight w:val="none"/>
          <w:u w:val="single"/>
        </w:rPr>
      </w:pPr>
      <w:r>
        <w:rPr>
          <w:rFonts w:hint="eastAsia" w:ascii="宋体" w:hAnsi="宋体" w:cs="宋体"/>
          <w:sz w:val="24"/>
          <w:highlight w:val="none"/>
          <w:lang w:eastAsia="zh-CN"/>
        </w:rPr>
        <w:t>项目</w:t>
      </w:r>
      <w:r>
        <w:rPr>
          <w:rFonts w:hint="eastAsia" w:ascii="宋体" w:hAnsi="宋体" w:cs="宋体"/>
          <w:sz w:val="24"/>
          <w:highlight w:val="none"/>
          <w:lang w:val="en-US" w:eastAsia="zh-CN"/>
        </w:rPr>
        <w:t>名称</w:t>
      </w:r>
      <w:r>
        <w:rPr>
          <w:rFonts w:hint="eastAsia" w:ascii="宋体" w:hAnsi="宋体" w:cs="宋体"/>
          <w:sz w:val="24"/>
          <w:highlight w:val="none"/>
          <w:u w:val="none"/>
        </w:rPr>
        <w:t>：</w:t>
      </w:r>
      <w:r>
        <w:rPr>
          <w:rFonts w:hint="eastAsia" w:ascii="宋体" w:hAnsi="宋体" w:cs="宋体"/>
          <w:sz w:val="24"/>
          <w:highlight w:val="none"/>
          <w:u w:val="single"/>
          <w:lang w:val="en-US" w:eastAsia="zh-CN"/>
        </w:rPr>
        <w:t xml:space="preserve">                  </w:t>
      </w:r>
      <w:r>
        <w:rPr>
          <w:rFonts w:hint="eastAsia" w:ascii="宋体" w:hAnsi="宋体" w:cs="宋体"/>
          <w:color w:val="FFFFFF" w:themeColor="background1"/>
          <w:sz w:val="24"/>
          <w:highlight w:val="none"/>
          <w:u w:val="none"/>
          <w:lang w:eastAsia="zh-CN"/>
          <w14:textFill>
            <w14:solidFill>
              <w14:schemeClr w14:val="bg1"/>
            </w14:solidFill>
          </w14:textFill>
        </w:rPr>
        <w:t>、</w:t>
      </w:r>
      <w:r>
        <w:rPr>
          <w:rFonts w:hint="eastAsia" w:ascii="宋体" w:hAnsi="宋体" w:cs="宋体"/>
          <w:sz w:val="24"/>
          <w:highlight w:val="none"/>
          <w:u w:val="single"/>
          <w:lang w:val="en-US" w:eastAsia="zh-CN"/>
        </w:rPr>
        <w:t xml:space="preserve">                      </w:t>
      </w:r>
      <w:r>
        <w:rPr>
          <w:rFonts w:hint="eastAsia" w:ascii="宋体" w:hAnsi="宋体" w:cs="宋体"/>
          <w:sz w:val="24"/>
          <w:highlight w:val="none"/>
          <w:u w:val="single"/>
        </w:rPr>
        <w:t xml:space="preserve"> </w:t>
      </w:r>
    </w:p>
    <w:p w14:paraId="7F8B00E3">
      <w:pPr>
        <w:pStyle w:val="10"/>
        <w:topLinePunct w:val="0"/>
        <w:bidi w:val="0"/>
        <w:spacing w:line="360" w:lineRule="auto"/>
        <w:ind w:firstLine="0"/>
      </w:pPr>
      <w:r>
        <w:rPr>
          <w:rFonts w:hint="eastAsia" w:ascii="宋体" w:hAnsi="宋体" w:cs="宋体"/>
          <w:sz w:val="24"/>
          <w:highlight w:val="none"/>
          <w:lang w:eastAsia="zh-CN"/>
        </w:rPr>
        <w:t>项目</w:t>
      </w:r>
      <w:r>
        <w:rPr>
          <w:rFonts w:hint="eastAsia" w:ascii="宋体" w:hAnsi="宋体" w:cs="宋体"/>
          <w:sz w:val="24"/>
          <w:highlight w:val="none"/>
          <w:lang w:val="en-US" w:eastAsia="zh-CN"/>
        </w:rPr>
        <w:t>编号</w:t>
      </w:r>
      <w:r>
        <w:rPr>
          <w:rFonts w:hint="eastAsia" w:ascii="宋体" w:hAnsi="宋体" w:cs="宋体"/>
          <w:sz w:val="24"/>
          <w:highlight w:val="none"/>
        </w:rPr>
        <w:t>：</w:t>
      </w:r>
      <w:r>
        <w:rPr>
          <w:rFonts w:hint="eastAsia" w:ascii="宋体" w:hAnsi="宋体" w:cs="宋体"/>
          <w:sz w:val="24"/>
          <w:highlight w:val="none"/>
          <w:u w:val="single"/>
          <w:lang w:val="en-US" w:eastAsia="zh-CN"/>
        </w:rPr>
        <w:t xml:space="preserve">                  </w:t>
      </w:r>
      <w:r>
        <w:rPr>
          <w:rFonts w:hint="eastAsia" w:ascii="宋体" w:hAnsi="宋体" w:cs="宋体"/>
          <w:color w:val="FFFFFF" w:themeColor="background1"/>
          <w:sz w:val="24"/>
          <w:highlight w:val="none"/>
          <w:lang w:eastAsia="zh-CN"/>
          <w14:textFill>
            <w14:solidFill>
              <w14:schemeClr w14:val="bg1"/>
            </w14:solidFill>
          </w14:textFill>
        </w:rPr>
        <w:t>、</w:t>
      </w:r>
      <w:r>
        <w:rPr>
          <w:rFonts w:hint="eastAsia" w:ascii="宋体" w:hAnsi="宋体" w:cs="宋体"/>
          <w:sz w:val="24"/>
          <w:highlight w:val="none"/>
          <w:u w:val="single"/>
        </w:rPr>
        <w:t xml:space="preserve"> </w:t>
      </w:r>
      <w:r>
        <w:rPr>
          <w:rFonts w:hint="eastAsia" w:ascii="宋体" w:hAnsi="宋体" w:cs="宋体"/>
          <w:sz w:val="24"/>
          <w:highlight w:val="none"/>
          <w:u w:val="single"/>
          <w:lang w:val="en-US" w:eastAsia="zh-CN"/>
        </w:rPr>
        <w:t xml:space="preserve">              </w:t>
      </w:r>
    </w:p>
    <w:tbl>
      <w:tblPr>
        <w:tblStyle w:val="145"/>
        <w:tblW w:w="8344" w:type="dxa"/>
        <w:tblInd w:w="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6"/>
        <w:gridCol w:w="1853"/>
        <w:gridCol w:w="2010"/>
        <w:gridCol w:w="2250"/>
        <w:gridCol w:w="1365"/>
      </w:tblGrid>
      <w:tr w14:paraId="1ECBA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866" w:type="dxa"/>
            <w:noWrap w:val="0"/>
            <w:vAlign w:val="center"/>
          </w:tcPr>
          <w:p w14:paraId="6321C569">
            <w:pPr>
              <w:spacing w:before="41" w:line="272" w:lineRule="auto"/>
              <w:ind w:right="154"/>
              <w:jc w:val="center"/>
              <w:rPr>
                <w:rFonts w:ascii="宋体" w:hAnsi="宋体" w:eastAsia="宋体" w:cs="宋体"/>
                <w:spacing w:val="-2"/>
                <w:sz w:val="24"/>
                <w:szCs w:val="24"/>
              </w:rPr>
            </w:pPr>
            <w:r>
              <w:rPr>
                <w:rFonts w:ascii="宋体" w:hAnsi="宋体" w:eastAsia="宋体" w:cs="宋体"/>
                <w:spacing w:val="-2"/>
                <w:sz w:val="24"/>
                <w:szCs w:val="24"/>
              </w:rPr>
              <w:t>序号</w:t>
            </w:r>
          </w:p>
        </w:tc>
        <w:tc>
          <w:tcPr>
            <w:tcW w:w="1853" w:type="dxa"/>
            <w:noWrap w:val="0"/>
            <w:vAlign w:val="center"/>
          </w:tcPr>
          <w:p w14:paraId="21EE907A">
            <w:pPr>
              <w:spacing w:before="41" w:line="272" w:lineRule="auto"/>
              <w:ind w:right="154"/>
              <w:jc w:val="center"/>
              <w:rPr>
                <w:rFonts w:ascii="宋体" w:hAnsi="宋体" w:eastAsia="宋体" w:cs="宋体"/>
                <w:spacing w:val="-2"/>
                <w:sz w:val="24"/>
                <w:szCs w:val="24"/>
              </w:rPr>
            </w:pPr>
            <w:r>
              <w:rPr>
                <w:rFonts w:hint="eastAsia" w:ascii="宋体" w:hAnsi="宋体" w:eastAsia="宋体" w:cs="宋体"/>
                <w:spacing w:val="-2"/>
                <w:sz w:val="24"/>
                <w:szCs w:val="24"/>
                <w:lang w:val="en-US" w:eastAsia="zh-CN"/>
              </w:rPr>
              <w:t>招标</w:t>
            </w:r>
            <w:r>
              <w:rPr>
                <w:rFonts w:ascii="宋体" w:hAnsi="宋体" w:eastAsia="宋体" w:cs="宋体"/>
                <w:spacing w:val="-2"/>
                <w:sz w:val="24"/>
                <w:szCs w:val="24"/>
              </w:rPr>
              <w:t>文件要求</w:t>
            </w:r>
          </w:p>
        </w:tc>
        <w:tc>
          <w:tcPr>
            <w:tcW w:w="2010" w:type="dxa"/>
            <w:noWrap w:val="0"/>
            <w:vAlign w:val="center"/>
          </w:tcPr>
          <w:p w14:paraId="46CF7B4D">
            <w:pPr>
              <w:spacing w:before="41" w:line="272" w:lineRule="auto"/>
              <w:ind w:right="153"/>
              <w:jc w:val="center"/>
              <w:rPr>
                <w:rFonts w:hint="eastAsia" w:ascii="宋体" w:hAnsi="宋体" w:eastAsia="宋体" w:cs="宋体"/>
                <w:sz w:val="24"/>
                <w:szCs w:val="24"/>
                <w:lang w:val="en-US" w:eastAsia="zh-CN"/>
              </w:rPr>
            </w:pPr>
            <w:r>
              <w:rPr>
                <w:rFonts w:hint="eastAsia" w:ascii="宋体" w:hAnsi="宋体" w:eastAsia="宋体" w:cs="宋体"/>
                <w:spacing w:val="-5"/>
                <w:sz w:val="24"/>
                <w:szCs w:val="24"/>
                <w:lang w:val="en-US" w:eastAsia="zh-CN"/>
              </w:rPr>
              <w:t>投标</w:t>
            </w:r>
            <w:r>
              <w:rPr>
                <w:rFonts w:ascii="宋体" w:hAnsi="宋体" w:eastAsia="宋体" w:cs="宋体"/>
                <w:spacing w:val="-5"/>
                <w:sz w:val="24"/>
                <w:szCs w:val="24"/>
              </w:rPr>
              <w:t>文件</w:t>
            </w:r>
            <w:r>
              <w:rPr>
                <w:rFonts w:hint="eastAsia" w:ascii="宋体" w:hAnsi="宋体" w:cs="宋体"/>
                <w:spacing w:val="-5"/>
                <w:sz w:val="24"/>
                <w:szCs w:val="24"/>
                <w:lang w:val="en-US" w:eastAsia="zh-CN"/>
              </w:rPr>
              <w:t>内容</w:t>
            </w:r>
          </w:p>
        </w:tc>
        <w:tc>
          <w:tcPr>
            <w:tcW w:w="2250" w:type="dxa"/>
            <w:noWrap w:val="0"/>
            <w:vAlign w:val="center"/>
          </w:tcPr>
          <w:p w14:paraId="38CFEF95">
            <w:pPr>
              <w:spacing w:before="41" w:line="272" w:lineRule="auto"/>
              <w:ind w:right="153"/>
              <w:jc w:val="center"/>
              <w:rPr>
                <w:rFonts w:hint="default" w:eastAsia="宋体"/>
                <w:highlight w:val="none"/>
                <w:lang w:val="en-US" w:eastAsia="zh-CN"/>
              </w:rPr>
            </w:pPr>
            <w:r>
              <w:rPr>
                <w:rFonts w:ascii="宋体" w:hAnsi="宋体" w:eastAsia="宋体" w:cs="宋体"/>
                <w:spacing w:val="-5"/>
                <w:sz w:val="24"/>
                <w:szCs w:val="24"/>
                <w:highlight w:val="none"/>
              </w:rPr>
              <w:t>偏离</w:t>
            </w:r>
          </w:p>
        </w:tc>
        <w:tc>
          <w:tcPr>
            <w:tcW w:w="1365" w:type="dxa"/>
            <w:noWrap w:val="0"/>
            <w:vAlign w:val="center"/>
          </w:tcPr>
          <w:p w14:paraId="3C661C51">
            <w:pPr>
              <w:spacing w:before="41" w:line="272" w:lineRule="auto"/>
              <w:ind w:right="153"/>
              <w:jc w:val="center"/>
              <w:rPr>
                <w:rFonts w:ascii="宋体" w:hAnsi="宋体" w:eastAsia="宋体" w:cs="宋体"/>
                <w:sz w:val="24"/>
                <w:szCs w:val="24"/>
                <w:highlight w:val="none"/>
              </w:rPr>
            </w:pPr>
            <w:r>
              <w:rPr>
                <w:rFonts w:ascii="宋体" w:hAnsi="宋体" w:eastAsia="宋体" w:cs="宋体"/>
                <w:sz w:val="24"/>
                <w:szCs w:val="24"/>
                <w:highlight w:val="none"/>
              </w:rPr>
              <w:t>偏离说明</w:t>
            </w:r>
          </w:p>
        </w:tc>
      </w:tr>
      <w:tr w14:paraId="1B41E1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866" w:type="dxa"/>
            <w:noWrap w:val="0"/>
            <w:vAlign w:val="center"/>
          </w:tcPr>
          <w:p w14:paraId="763261C0">
            <w:pPr>
              <w:jc w:val="center"/>
              <w:rPr>
                <w:rFonts w:ascii="宋体"/>
                <w:sz w:val="21"/>
              </w:rPr>
            </w:pPr>
          </w:p>
        </w:tc>
        <w:tc>
          <w:tcPr>
            <w:tcW w:w="1853" w:type="dxa"/>
            <w:noWrap w:val="0"/>
            <w:vAlign w:val="center"/>
          </w:tcPr>
          <w:p w14:paraId="2E7A1A8F">
            <w:pPr>
              <w:jc w:val="center"/>
              <w:rPr>
                <w:rFonts w:ascii="宋体"/>
                <w:sz w:val="21"/>
              </w:rPr>
            </w:pPr>
          </w:p>
        </w:tc>
        <w:tc>
          <w:tcPr>
            <w:tcW w:w="2010" w:type="dxa"/>
            <w:noWrap w:val="0"/>
            <w:vAlign w:val="center"/>
          </w:tcPr>
          <w:p w14:paraId="77316364">
            <w:pPr>
              <w:jc w:val="center"/>
              <w:rPr>
                <w:rFonts w:ascii="宋体"/>
                <w:sz w:val="21"/>
              </w:rPr>
            </w:pPr>
          </w:p>
        </w:tc>
        <w:tc>
          <w:tcPr>
            <w:tcW w:w="2250" w:type="dxa"/>
            <w:noWrap w:val="0"/>
            <w:vAlign w:val="center"/>
          </w:tcPr>
          <w:p w14:paraId="50652074">
            <w:pPr>
              <w:jc w:val="center"/>
              <w:rPr>
                <w:rFonts w:ascii="宋体"/>
                <w:sz w:val="21"/>
              </w:rPr>
            </w:pPr>
          </w:p>
        </w:tc>
        <w:tc>
          <w:tcPr>
            <w:tcW w:w="1365" w:type="dxa"/>
            <w:noWrap w:val="0"/>
            <w:vAlign w:val="center"/>
          </w:tcPr>
          <w:p w14:paraId="445162EE">
            <w:pPr>
              <w:jc w:val="center"/>
              <w:rPr>
                <w:rFonts w:ascii="宋体"/>
                <w:sz w:val="21"/>
              </w:rPr>
            </w:pPr>
          </w:p>
        </w:tc>
      </w:tr>
      <w:tr w14:paraId="45CF50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866" w:type="dxa"/>
            <w:noWrap w:val="0"/>
            <w:vAlign w:val="top"/>
          </w:tcPr>
          <w:p w14:paraId="5C88164D">
            <w:pPr>
              <w:rPr>
                <w:rFonts w:ascii="宋体"/>
                <w:sz w:val="21"/>
              </w:rPr>
            </w:pPr>
          </w:p>
        </w:tc>
        <w:tc>
          <w:tcPr>
            <w:tcW w:w="1853" w:type="dxa"/>
            <w:noWrap w:val="0"/>
            <w:vAlign w:val="top"/>
          </w:tcPr>
          <w:p w14:paraId="54100749">
            <w:pPr>
              <w:rPr>
                <w:rFonts w:ascii="宋体"/>
                <w:sz w:val="21"/>
              </w:rPr>
            </w:pPr>
          </w:p>
        </w:tc>
        <w:tc>
          <w:tcPr>
            <w:tcW w:w="2010" w:type="dxa"/>
            <w:noWrap w:val="0"/>
            <w:vAlign w:val="top"/>
          </w:tcPr>
          <w:p w14:paraId="055D9257">
            <w:pPr>
              <w:rPr>
                <w:rFonts w:ascii="宋体"/>
                <w:sz w:val="21"/>
              </w:rPr>
            </w:pPr>
          </w:p>
        </w:tc>
        <w:tc>
          <w:tcPr>
            <w:tcW w:w="2250" w:type="dxa"/>
            <w:noWrap w:val="0"/>
            <w:vAlign w:val="top"/>
          </w:tcPr>
          <w:p w14:paraId="27D13150">
            <w:pPr>
              <w:rPr>
                <w:rFonts w:ascii="宋体"/>
                <w:sz w:val="21"/>
              </w:rPr>
            </w:pPr>
          </w:p>
        </w:tc>
        <w:tc>
          <w:tcPr>
            <w:tcW w:w="1365" w:type="dxa"/>
            <w:noWrap w:val="0"/>
            <w:vAlign w:val="top"/>
          </w:tcPr>
          <w:p w14:paraId="521E1EB6">
            <w:pPr>
              <w:rPr>
                <w:rFonts w:ascii="宋体"/>
                <w:sz w:val="21"/>
              </w:rPr>
            </w:pPr>
          </w:p>
        </w:tc>
      </w:tr>
      <w:tr w14:paraId="1DC8A6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866" w:type="dxa"/>
            <w:noWrap w:val="0"/>
            <w:vAlign w:val="top"/>
          </w:tcPr>
          <w:p w14:paraId="3262C67E">
            <w:pPr>
              <w:rPr>
                <w:rFonts w:ascii="宋体"/>
                <w:sz w:val="21"/>
              </w:rPr>
            </w:pPr>
          </w:p>
        </w:tc>
        <w:tc>
          <w:tcPr>
            <w:tcW w:w="1853" w:type="dxa"/>
            <w:noWrap w:val="0"/>
            <w:vAlign w:val="top"/>
          </w:tcPr>
          <w:p w14:paraId="41952996">
            <w:pPr>
              <w:rPr>
                <w:rFonts w:ascii="宋体"/>
                <w:sz w:val="21"/>
              </w:rPr>
            </w:pPr>
          </w:p>
        </w:tc>
        <w:tc>
          <w:tcPr>
            <w:tcW w:w="2010" w:type="dxa"/>
            <w:noWrap w:val="0"/>
            <w:vAlign w:val="top"/>
          </w:tcPr>
          <w:p w14:paraId="722F158C">
            <w:pPr>
              <w:rPr>
                <w:rFonts w:ascii="宋体"/>
                <w:sz w:val="21"/>
              </w:rPr>
            </w:pPr>
          </w:p>
        </w:tc>
        <w:tc>
          <w:tcPr>
            <w:tcW w:w="2250" w:type="dxa"/>
            <w:noWrap w:val="0"/>
            <w:vAlign w:val="top"/>
          </w:tcPr>
          <w:p w14:paraId="2C72BF0B">
            <w:pPr>
              <w:rPr>
                <w:rFonts w:ascii="宋体"/>
                <w:sz w:val="21"/>
              </w:rPr>
            </w:pPr>
          </w:p>
        </w:tc>
        <w:tc>
          <w:tcPr>
            <w:tcW w:w="1365" w:type="dxa"/>
            <w:noWrap w:val="0"/>
            <w:vAlign w:val="top"/>
          </w:tcPr>
          <w:p w14:paraId="580A90F5">
            <w:pPr>
              <w:rPr>
                <w:rFonts w:ascii="宋体"/>
                <w:sz w:val="21"/>
              </w:rPr>
            </w:pPr>
          </w:p>
        </w:tc>
      </w:tr>
      <w:tr w14:paraId="5803CA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866" w:type="dxa"/>
            <w:noWrap w:val="0"/>
            <w:vAlign w:val="top"/>
          </w:tcPr>
          <w:p w14:paraId="1AA6C89B">
            <w:pPr>
              <w:rPr>
                <w:rFonts w:ascii="宋体"/>
                <w:sz w:val="21"/>
              </w:rPr>
            </w:pPr>
          </w:p>
        </w:tc>
        <w:tc>
          <w:tcPr>
            <w:tcW w:w="1853" w:type="dxa"/>
            <w:noWrap w:val="0"/>
            <w:vAlign w:val="top"/>
          </w:tcPr>
          <w:p w14:paraId="57A1A3F7">
            <w:pPr>
              <w:rPr>
                <w:rFonts w:ascii="宋体"/>
                <w:sz w:val="21"/>
              </w:rPr>
            </w:pPr>
          </w:p>
        </w:tc>
        <w:tc>
          <w:tcPr>
            <w:tcW w:w="2010" w:type="dxa"/>
            <w:noWrap w:val="0"/>
            <w:vAlign w:val="top"/>
          </w:tcPr>
          <w:p w14:paraId="6C183A05">
            <w:pPr>
              <w:rPr>
                <w:rFonts w:ascii="宋体"/>
                <w:sz w:val="21"/>
              </w:rPr>
            </w:pPr>
          </w:p>
        </w:tc>
        <w:tc>
          <w:tcPr>
            <w:tcW w:w="2250" w:type="dxa"/>
            <w:noWrap w:val="0"/>
            <w:vAlign w:val="top"/>
          </w:tcPr>
          <w:p w14:paraId="0220BA78">
            <w:pPr>
              <w:rPr>
                <w:rFonts w:ascii="宋体"/>
                <w:sz w:val="21"/>
              </w:rPr>
            </w:pPr>
          </w:p>
        </w:tc>
        <w:tc>
          <w:tcPr>
            <w:tcW w:w="1365" w:type="dxa"/>
            <w:noWrap w:val="0"/>
            <w:vAlign w:val="top"/>
          </w:tcPr>
          <w:p w14:paraId="70F517E6">
            <w:pPr>
              <w:rPr>
                <w:rFonts w:ascii="宋体"/>
                <w:sz w:val="21"/>
              </w:rPr>
            </w:pPr>
          </w:p>
        </w:tc>
      </w:tr>
      <w:tr w14:paraId="43F868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866" w:type="dxa"/>
            <w:noWrap w:val="0"/>
            <w:vAlign w:val="top"/>
          </w:tcPr>
          <w:p w14:paraId="6D35B60A">
            <w:pPr>
              <w:rPr>
                <w:rFonts w:ascii="宋体"/>
                <w:sz w:val="21"/>
              </w:rPr>
            </w:pPr>
          </w:p>
        </w:tc>
        <w:tc>
          <w:tcPr>
            <w:tcW w:w="1853" w:type="dxa"/>
            <w:noWrap w:val="0"/>
            <w:vAlign w:val="top"/>
          </w:tcPr>
          <w:p w14:paraId="09A71660">
            <w:pPr>
              <w:rPr>
                <w:rFonts w:ascii="宋体"/>
                <w:sz w:val="21"/>
              </w:rPr>
            </w:pPr>
          </w:p>
        </w:tc>
        <w:tc>
          <w:tcPr>
            <w:tcW w:w="2010" w:type="dxa"/>
            <w:noWrap w:val="0"/>
            <w:vAlign w:val="top"/>
          </w:tcPr>
          <w:p w14:paraId="4AEDA6ED">
            <w:pPr>
              <w:rPr>
                <w:rFonts w:ascii="宋体"/>
                <w:sz w:val="21"/>
              </w:rPr>
            </w:pPr>
          </w:p>
        </w:tc>
        <w:tc>
          <w:tcPr>
            <w:tcW w:w="2250" w:type="dxa"/>
            <w:noWrap w:val="0"/>
            <w:vAlign w:val="top"/>
          </w:tcPr>
          <w:p w14:paraId="3F04BDF2">
            <w:pPr>
              <w:rPr>
                <w:rFonts w:ascii="宋体"/>
                <w:sz w:val="21"/>
              </w:rPr>
            </w:pPr>
          </w:p>
        </w:tc>
        <w:tc>
          <w:tcPr>
            <w:tcW w:w="1365" w:type="dxa"/>
            <w:noWrap w:val="0"/>
            <w:vAlign w:val="top"/>
          </w:tcPr>
          <w:p w14:paraId="1429E66E">
            <w:pPr>
              <w:rPr>
                <w:rFonts w:ascii="宋体"/>
                <w:sz w:val="21"/>
              </w:rPr>
            </w:pPr>
          </w:p>
        </w:tc>
      </w:tr>
      <w:tr w14:paraId="794D38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866" w:type="dxa"/>
            <w:noWrap w:val="0"/>
            <w:vAlign w:val="top"/>
          </w:tcPr>
          <w:p w14:paraId="507F61F3">
            <w:pPr>
              <w:rPr>
                <w:rFonts w:ascii="宋体"/>
                <w:sz w:val="21"/>
              </w:rPr>
            </w:pPr>
          </w:p>
        </w:tc>
        <w:tc>
          <w:tcPr>
            <w:tcW w:w="1853" w:type="dxa"/>
            <w:noWrap w:val="0"/>
            <w:vAlign w:val="top"/>
          </w:tcPr>
          <w:p w14:paraId="3B0D45C9">
            <w:pPr>
              <w:rPr>
                <w:rFonts w:ascii="宋体"/>
                <w:sz w:val="21"/>
              </w:rPr>
            </w:pPr>
          </w:p>
        </w:tc>
        <w:tc>
          <w:tcPr>
            <w:tcW w:w="2010" w:type="dxa"/>
            <w:noWrap w:val="0"/>
            <w:vAlign w:val="top"/>
          </w:tcPr>
          <w:p w14:paraId="44C38004">
            <w:pPr>
              <w:rPr>
                <w:rFonts w:ascii="宋体"/>
                <w:sz w:val="21"/>
              </w:rPr>
            </w:pPr>
          </w:p>
        </w:tc>
        <w:tc>
          <w:tcPr>
            <w:tcW w:w="2250" w:type="dxa"/>
            <w:noWrap w:val="0"/>
            <w:vAlign w:val="top"/>
          </w:tcPr>
          <w:p w14:paraId="331FD77D">
            <w:pPr>
              <w:rPr>
                <w:rFonts w:ascii="宋体"/>
                <w:sz w:val="21"/>
              </w:rPr>
            </w:pPr>
          </w:p>
        </w:tc>
        <w:tc>
          <w:tcPr>
            <w:tcW w:w="1365" w:type="dxa"/>
            <w:noWrap w:val="0"/>
            <w:vAlign w:val="top"/>
          </w:tcPr>
          <w:p w14:paraId="5F39EC9C">
            <w:pPr>
              <w:rPr>
                <w:rFonts w:ascii="宋体"/>
                <w:sz w:val="21"/>
              </w:rPr>
            </w:pPr>
          </w:p>
        </w:tc>
      </w:tr>
      <w:tr w14:paraId="5DC237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866" w:type="dxa"/>
            <w:noWrap w:val="0"/>
            <w:vAlign w:val="top"/>
          </w:tcPr>
          <w:p w14:paraId="77ED02EE">
            <w:pPr>
              <w:rPr>
                <w:rFonts w:ascii="宋体"/>
                <w:sz w:val="21"/>
              </w:rPr>
            </w:pPr>
          </w:p>
        </w:tc>
        <w:tc>
          <w:tcPr>
            <w:tcW w:w="1853" w:type="dxa"/>
            <w:noWrap w:val="0"/>
            <w:vAlign w:val="top"/>
          </w:tcPr>
          <w:p w14:paraId="47FF0AFD">
            <w:pPr>
              <w:rPr>
                <w:rFonts w:ascii="宋体"/>
                <w:sz w:val="21"/>
              </w:rPr>
            </w:pPr>
          </w:p>
        </w:tc>
        <w:tc>
          <w:tcPr>
            <w:tcW w:w="2010" w:type="dxa"/>
            <w:noWrap w:val="0"/>
            <w:vAlign w:val="top"/>
          </w:tcPr>
          <w:p w14:paraId="220E7986">
            <w:pPr>
              <w:rPr>
                <w:rFonts w:ascii="宋体"/>
                <w:sz w:val="21"/>
              </w:rPr>
            </w:pPr>
          </w:p>
        </w:tc>
        <w:tc>
          <w:tcPr>
            <w:tcW w:w="2250" w:type="dxa"/>
            <w:noWrap w:val="0"/>
            <w:vAlign w:val="top"/>
          </w:tcPr>
          <w:p w14:paraId="09593C58">
            <w:pPr>
              <w:rPr>
                <w:rFonts w:ascii="宋体"/>
                <w:sz w:val="21"/>
              </w:rPr>
            </w:pPr>
          </w:p>
        </w:tc>
        <w:tc>
          <w:tcPr>
            <w:tcW w:w="1365" w:type="dxa"/>
            <w:noWrap w:val="0"/>
            <w:vAlign w:val="top"/>
          </w:tcPr>
          <w:p w14:paraId="0E69C2EA">
            <w:pPr>
              <w:rPr>
                <w:rFonts w:ascii="宋体"/>
                <w:sz w:val="21"/>
              </w:rPr>
            </w:pPr>
          </w:p>
        </w:tc>
      </w:tr>
    </w:tbl>
    <w:p w14:paraId="34C5CA42">
      <w:pPr>
        <w:pStyle w:val="16"/>
        <w:topLinePunct w:val="0"/>
        <w:bidi w:val="0"/>
        <w:spacing w:line="360" w:lineRule="auto"/>
        <w:jc w:val="left"/>
        <w:rPr>
          <w:rFonts w:hint="eastAsia" w:ascii="宋体" w:hAnsi="宋体" w:eastAsia="宋体" w:cs="Times New Roman"/>
          <w:b/>
          <w:bCs/>
          <w:sz w:val="24"/>
          <w:szCs w:val="24"/>
          <w:highlight w:val="none"/>
        </w:rPr>
      </w:pPr>
      <w:r>
        <w:rPr>
          <w:rFonts w:hint="eastAsia" w:hAnsi="宋体" w:cs="宋体"/>
          <w:b/>
          <w:sz w:val="24"/>
          <w:szCs w:val="24"/>
        </w:rPr>
        <w:t>填写说明：</w:t>
      </w:r>
      <w:r>
        <w:rPr>
          <w:rFonts w:hint="eastAsia" w:ascii="宋体" w:hAnsi="宋体" w:eastAsia="宋体" w:cs="Times New Roman"/>
          <w:b/>
          <w:bCs/>
          <w:sz w:val="24"/>
          <w:szCs w:val="24"/>
          <w:highlight w:val="none"/>
        </w:rPr>
        <w:t>1.请投标人根据招标文件第五部分“服务内容及标准”进行响应，投标文件中服务响应与招标文件要求完全一致的，不用在此表中列出，但须提供空白表。</w:t>
      </w:r>
    </w:p>
    <w:p w14:paraId="6D2ABDEA">
      <w:pPr>
        <w:pStyle w:val="21"/>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Times New Roman"/>
          <w:b/>
          <w:bCs/>
          <w:sz w:val="24"/>
          <w:szCs w:val="24"/>
          <w:highlight w:val="none"/>
        </w:rPr>
      </w:pPr>
      <w:r>
        <w:rPr>
          <w:rFonts w:hint="eastAsia" w:ascii="宋体" w:hAnsi="宋体" w:eastAsia="宋体" w:cs="Times New Roman"/>
          <w:b/>
          <w:bCs/>
          <w:sz w:val="24"/>
          <w:szCs w:val="24"/>
          <w:highlight w:val="none"/>
        </w:rPr>
        <w:t>2.若投标文件响应内容优于招标文件采购内容的偏离填写:正偏离。(需列出正偏离的内容)。</w:t>
      </w:r>
    </w:p>
    <w:p w14:paraId="3B5AEC5A">
      <w:pPr>
        <w:pStyle w:val="21"/>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rPr>
      </w:pPr>
      <w:r>
        <w:rPr>
          <w:rFonts w:hint="eastAsia" w:ascii="宋体" w:hAnsi="宋体" w:eastAsia="宋体" w:cs="Times New Roman"/>
          <w:b/>
          <w:bCs/>
          <w:sz w:val="24"/>
          <w:szCs w:val="24"/>
          <w:highlight w:val="none"/>
        </w:rPr>
        <w:t>3.</w:t>
      </w:r>
      <w:r>
        <w:rPr>
          <w:rFonts w:hint="eastAsia" w:ascii="宋体" w:hAnsi="宋体" w:eastAsia="宋体" w:cs="Times New Roman"/>
          <w:b/>
          <w:bCs/>
          <w:sz w:val="24"/>
          <w:szCs w:val="24"/>
          <w:highlight w:val="none"/>
          <w:lang w:val="en-US" w:eastAsia="zh-CN"/>
        </w:rPr>
        <w:t>投标人</w:t>
      </w:r>
      <w:r>
        <w:rPr>
          <w:rFonts w:hint="eastAsia" w:ascii="宋体" w:hAnsi="宋体" w:eastAsia="宋体" w:cs="Times New Roman"/>
          <w:b/>
          <w:bCs/>
          <w:sz w:val="24"/>
          <w:szCs w:val="24"/>
          <w:highlight w:val="none"/>
        </w:rPr>
        <w:t>的服务偏差必须如实填写，并应对偏差情况做出必要说明。</w:t>
      </w:r>
      <w:r>
        <w:rPr>
          <w:rFonts w:hint="eastAsia" w:ascii="宋体" w:hAnsi="宋体" w:eastAsia="宋体" w:cs="Times New Roman"/>
          <w:b/>
          <w:bCs/>
          <w:sz w:val="24"/>
          <w:szCs w:val="24"/>
          <w:highlight w:val="none"/>
          <w:lang w:val="en-US" w:eastAsia="zh-CN"/>
        </w:rPr>
        <w:t>投标人</w:t>
      </w:r>
      <w:r>
        <w:rPr>
          <w:rFonts w:hint="eastAsia" w:ascii="宋体" w:hAnsi="宋体" w:eastAsia="宋体" w:cs="Times New Roman"/>
          <w:b/>
          <w:bCs/>
          <w:sz w:val="24"/>
          <w:szCs w:val="24"/>
          <w:highlight w:val="none"/>
        </w:rPr>
        <w:t>应对故意隐瞒服务偏差的行为承担责任。</w:t>
      </w:r>
    </w:p>
    <w:p w14:paraId="586876CC">
      <w:pPr>
        <w:spacing w:line="480" w:lineRule="auto"/>
        <w:ind w:right="-161" w:firstLine="1680" w:firstLineChars="700"/>
        <w:outlineLvl w:val="9"/>
        <w:rPr>
          <w:rFonts w:hint="eastAsia" w:ascii="宋体" w:hAnsi="宋体" w:cs="仿宋"/>
          <w:sz w:val="24"/>
          <w:highlight w:val="none"/>
        </w:rPr>
      </w:pPr>
    </w:p>
    <w:p w14:paraId="4E679D61">
      <w:pPr>
        <w:keepNext w:val="0"/>
        <w:keepLines w:val="0"/>
        <w:pageBreakBefore w:val="0"/>
        <w:widowControl w:val="0"/>
        <w:kinsoku/>
        <w:wordWrap/>
        <w:overflowPunct/>
        <w:topLinePunct w:val="0"/>
        <w:autoSpaceDE/>
        <w:autoSpaceDN/>
        <w:bidi w:val="0"/>
        <w:adjustRightInd/>
        <w:snapToGrid/>
        <w:spacing w:line="800" w:lineRule="exact"/>
        <w:ind w:right="-161" w:firstLine="2160" w:firstLineChars="900"/>
        <w:textAlignment w:val="auto"/>
        <w:rPr>
          <w:rFonts w:hint="eastAsia" w:ascii="宋体" w:hAnsi="宋体" w:cs="仿宋"/>
          <w:sz w:val="28"/>
          <w:szCs w:val="28"/>
          <w:highlight w:val="none"/>
        </w:rPr>
      </w:pPr>
      <w:r>
        <w:rPr>
          <w:rFonts w:hint="eastAsia" w:ascii="宋体" w:hAnsi="宋体" w:cs="仿宋"/>
          <w:sz w:val="24"/>
          <w:highlight w:val="none"/>
          <w:lang w:eastAsia="zh-CN"/>
        </w:rPr>
        <w:t>投标人</w:t>
      </w:r>
      <w:r>
        <w:rPr>
          <w:rFonts w:hint="eastAsia" w:ascii="宋体" w:hAnsi="宋体" w:cs="仿宋"/>
          <w:sz w:val="24"/>
          <w:highlight w:val="none"/>
          <w:lang w:val="en-US" w:eastAsia="zh-CN"/>
        </w:rPr>
        <w:t>全称</w:t>
      </w:r>
      <w:r>
        <w:rPr>
          <w:rFonts w:hint="eastAsia" w:ascii="宋体" w:hAnsi="宋体" w:cs="仿宋"/>
          <w:sz w:val="24"/>
          <w:highlight w:val="none"/>
        </w:rPr>
        <w:t>：</w:t>
      </w:r>
      <w:r>
        <w:rPr>
          <w:rFonts w:hint="eastAsia" w:ascii="宋体" w:hAnsi="宋体" w:cs="仿宋"/>
          <w:sz w:val="24"/>
          <w:highlight w:val="none"/>
          <w:u w:val="single"/>
        </w:rPr>
        <w:t xml:space="preserve">                      </w:t>
      </w:r>
      <w:r>
        <w:rPr>
          <w:rFonts w:hint="eastAsia" w:ascii="宋体" w:hAnsi="宋体" w:cs="仿宋"/>
          <w:sz w:val="24"/>
          <w:highlight w:val="none"/>
          <w:u w:val="single"/>
          <w:lang w:val="en-US" w:eastAsia="zh-CN"/>
        </w:rPr>
        <w:t xml:space="preserve">          </w:t>
      </w:r>
      <w:r>
        <w:rPr>
          <w:rFonts w:hint="eastAsia" w:ascii="宋体" w:hAnsi="宋体" w:cs="仿宋"/>
          <w:sz w:val="24"/>
          <w:highlight w:val="none"/>
          <w:u w:val="none"/>
        </w:rPr>
        <w:t>（盖章</w:t>
      </w:r>
      <w:r>
        <w:rPr>
          <w:rFonts w:hint="eastAsia" w:ascii="宋体" w:hAnsi="宋体" w:cs="仿宋"/>
          <w:sz w:val="24"/>
          <w:highlight w:val="none"/>
          <w:u w:val="none"/>
          <w:lang w:eastAsia="zh-CN"/>
        </w:rPr>
        <w:t>）</w:t>
      </w:r>
    </w:p>
    <w:p w14:paraId="7E2B64D7">
      <w:pPr>
        <w:keepNext w:val="0"/>
        <w:keepLines w:val="0"/>
        <w:pageBreakBefore w:val="0"/>
        <w:widowControl w:val="0"/>
        <w:kinsoku/>
        <w:wordWrap/>
        <w:overflowPunct/>
        <w:topLinePunct w:val="0"/>
        <w:autoSpaceDE/>
        <w:autoSpaceDN/>
        <w:bidi w:val="0"/>
        <w:adjustRightInd/>
        <w:snapToGrid/>
        <w:spacing w:line="800" w:lineRule="exact"/>
        <w:ind w:firstLine="2160" w:firstLineChars="900"/>
        <w:textAlignment w:val="auto"/>
        <w:rPr>
          <w:rFonts w:hint="eastAsia"/>
          <w:highlight w:val="none"/>
        </w:rPr>
      </w:pPr>
      <w:r>
        <w:rPr>
          <w:rFonts w:hint="eastAsia" w:ascii="宋体" w:hAnsi="宋体" w:eastAsia="宋体" w:cs="宋体"/>
          <w:kern w:val="1"/>
          <w:sz w:val="24"/>
          <w:szCs w:val="36"/>
          <w:highlight w:val="none"/>
        </w:rPr>
        <w:t>法定代表人或</w:t>
      </w:r>
      <w:r>
        <w:rPr>
          <w:rFonts w:hint="eastAsia" w:ascii="宋体" w:hAnsi="宋体" w:cs="宋体"/>
          <w:sz w:val="24"/>
          <w:highlight w:val="none"/>
          <w:lang w:val="en-US" w:eastAsia="zh-CN"/>
        </w:rPr>
        <w:t>被授权人</w:t>
      </w:r>
      <w:r>
        <w:rPr>
          <w:rFonts w:hint="eastAsia" w:ascii="宋体" w:hAnsi="宋体" w:eastAsia="宋体" w:cs="宋体"/>
          <w:kern w:val="1"/>
          <w:sz w:val="24"/>
          <w:szCs w:val="36"/>
          <w:highlight w:val="none"/>
        </w:rPr>
        <w:t>：</w:t>
      </w:r>
      <w:r>
        <w:rPr>
          <w:rFonts w:hint="eastAsia" w:ascii="宋体" w:hAnsi="宋体" w:eastAsia="宋体" w:cs="宋体"/>
          <w:i/>
          <w:iCs/>
          <w:kern w:val="1"/>
          <w:sz w:val="24"/>
          <w:szCs w:val="36"/>
          <w:highlight w:val="none"/>
          <w:u w:val="single"/>
        </w:rPr>
        <w:t xml:space="preserve">      </w:t>
      </w:r>
      <w:r>
        <w:rPr>
          <w:rFonts w:hint="eastAsia" w:ascii="宋体" w:hAnsi="宋体" w:cs="宋体"/>
          <w:i/>
          <w:iCs/>
          <w:kern w:val="1"/>
          <w:sz w:val="24"/>
          <w:szCs w:val="36"/>
          <w:highlight w:val="none"/>
          <w:u w:val="single"/>
          <w:lang w:val="en-US" w:eastAsia="zh-CN"/>
        </w:rPr>
        <w:t xml:space="preserve">          </w:t>
      </w:r>
      <w:r>
        <w:rPr>
          <w:rFonts w:hint="eastAsia" w:ascii="宋体" w:hAnsi="宋体" w:eastAsia="宋体" w:cs="宋体"/>
          <w:kern w:val="1"/>
          <w:sz w:val="24"/>
          <w:highlight w:val="none"/>
          <w:u w:val="none"/>
        </w:rPr>
        <w:t>（签字或盖章）</w:t>
      </w:r>
    </w:p>
    <w:p w14:paraId="56892910">
      <w:pPr>
        <w:pStyle w:val="12"/>
        <w:rPr>
          <w:rFonts w:hint="eastAsia"/>
          <w:highlight w:val="none"/>
        </w:rPr>
      </w:pPr>
    </w:p>
    <w:p w14:paraId="0A4482D1">
      <w:pPr>
        <w:pStyle w:val="10"/>
        <w:keepNext w:val="0"/>
        <w:keepLines w:val="0"/>
        <w:pageBreakBefore w:val="0"/>
        <w:widowControl w:val="0"/>
        <w:kinsoku/>
        <w:wordWrap/>
        <w:overflowPunct/>
        <w:topLinePunct w:val="0"/>
        <w:autoSpaceDE/>
        <w:autoSpaceDN/>
        <w:bidi w:val="0"/>
        <w:adjustRightInd/>
        <w:snapToGrid/>
        <w:spacing w:line="360" w:lineRule="auto"/>
        <w:ind w:firstLine="0"/>
        <w:jc w:val="right"/>
        <w:textAlignment w:val="auto"/>
        <w:rPr>
          <w:rFonts w:ascii="宋体" w:hAnsi="宋体"/>
          <w:sz w:val="28"/>
          <w:szCs w:val="28"/>
          <w:highlight w:val="none"/>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rtlGutter w:val="0"/>
          <w:docGrid w:type="lines" w:linePitch="319" w:charSpace="0"/>
        </w:sectPr>
      </w:pPr>
      <w:r>
        <w:rPr>
          <w:rFonts w:hint="eastAsia" w:ascii="宋体" w:hAnsi="宋体" w:cs="仿宋"/>
          <w:sz w:val="24"/>
          <w:highlight w:val="none"/>
        </w:rPr>
        <w:t xml:space="preserve">               </w:t>
      </w:r>
      <w:r>
        <w:rPr>
          <w:rFonts w:hint="eastAsia" w:ascii="宋体" w:hAnsi="宋体" w:cs="仿宋"/>
          <w:sz w:val="24"/>
          <w:highlight w:val="none"/>
          <w:lang w:val="en-US" w:eastAsia="zh-CN"/>
        </w:rPr>
        <w:t xml:space="preserve">  </w:t>
      </w:r>
      <w:r>
        <w:rPr>
          <w:rFonts w:hint="eastAsia" w:ascii="宋体" w:hAnsi="宋体" w:cs="仿宋"/>
          <w:sz w:val="24"/>
          <w:highlight w:val="none"/>
        </w:rPr>
        <w:t xml:space="preserve"> 日      期： </w:t>
      </w:r>
      <w:r>
        <w:rPr>
          <w:rFonts w:hint="eastAsia" w:ascii="宋体" w:hAnsi="宋体" w:cs="仿宋"/>
          <w:sz w:val="24"/>
          <w:highlight w:val="none"/>
          <w:u w:val="single"/>
        </w:rPr>
        <w:t xml:space="preserve">       </w:t>
      </w:r>
      <w:r>
        <w:rPr>
          <w:rFonts w:hint="eastAsia" w:ascii="宋体" w:hAnsi="宋体" w:eastAsia="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rPr>
        <w:t>年</w:t>
      </w:r>
      <w:r>
        <w:rPr>
          <w:rFonts w:hint="eastAsia" w:ascii="宋体" w:hAnsi="宋体" w:cs="仿宋"/>
          <w:sz w:val="24"/>
          <w:highlight w:val="none"/>
          <w:u w:val="single"/>
        </w:rPr>
        <w:t xml:space="preserve">      </w:t>
      </w:r>
      <w:r>
        <w:rPr>
          <w:rFonts w:hint="eastAsia" w:ascii="宋体" w:hAnsi="宋体" w:eastAsia="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rPr>
        <w:t>月</w:t>
      </w:r>
      <w:r>
        <w:rPr>
          <w:rFonts w:hint="eastAsia" w:ascii="宋体" w:hAnsi="宋体" w:cs="仿宋"/>
          <w:sz w:val="24"/>
          <w:highlight w:val="none"/>
          <w:u w:val="single"/>
        </w:rPr>
        <w:t xml:space="preserve">   </w:t>
      </w:r>
      <w:r>
        <w:rPr>
          <w:rFonts w:hint="eastAsia" w:ascii="宋体" w:hAnsi="宋体" w:eastAsia="宋体" w:cs="仿宋"/>
          <w:sz w:val="24"/>
          <w:highlight w:val="none"/>
          <w:u w:val="single"/>
          <w:lang w:val="en-US" w:eastAsia="zh-CN"/>
        </w:rPr>
        <w:t xml:space="preserve"> </w:t>
      </w:r>
      <w:r>
        <w:rPr>
          <w:rFonts w:hint="eastAsia" w:ascii="宋体" w:hAnsi="宋体" w:cs="仿宋"/>
          <w:sz w:val="24"/>
          <w:highlight w:val="none"/>
          <w:u w:val="single"/>
        </w:rPr>
        <w:t xml:space="preserve">       </w:t>
      </w:r>
      <w:r>
        <w:rPr>
          <w:rFonts w:hint="eastAsia" w:ascii="宋体" w:hAnsi="宋体" w:cs="仿宋"/>
          <w:sz w:val="24"/>
          <w:highlight w:val="none"/>
        </w:rPr>
        <w:t>日</w:t>
      </w:r>
    </w:p>
    <w:p w14:paraId="66A5ADDE">
      <w:pPr>
        <w:pStyle w:val="5"/>
        <w:spacing w:line="360" w:lineRule="auto"/>
        <w:rPr>
          <w:rFonts w:ascii="宋体" w:hAnsi="宋体" w:cs="宋体"/>
          <w:highlight w:val="none"/>
        </w:rPr>
      </w:pPr>
      <w:r>
        <w:rPr>
          <w:rFonts w:hint="eastAsia" w:ascii="宋体" w:hAnsi="宋体" w:cs="宋体"/>
          <w:highlight w:val="none"/>
          <w:lang w:val="en-US" w:eastAsia="zh-CN"/>
        </w:rPr>
        <w:t>六</w:t>
      </w:r>
      <w:r>
        <w:rPr>
          <w:rFonts w:hint="eastAsia" w:ascii="宋体" w:hAnsi="宋体" w:cs="宋体"/>
          <w:highlight w:val="none"/>
        </w:rPr>
        <w:t>、投标人资格要求</w:t>
      </w:r>
    </w:p>
    <w:p w14:paraId="2B828BC1">
      <w:pPr>
        <w:keepNext w:val="0"/>
        <w:keepLines w:val="0"/>
        <w:pageBreakBefore w:val="0"/>
        <w:widowControl w:val="0"/>
        <w:kinsoku/>
        <w:wordWrap/>
        <w:overflowPunct/>
        <w:topLinePunct w:val="0"/>
        <w:autoSpaceDE/>
        <w:autoSpaceDN/>
        <w:bidi w:val="0"/>
        <w:adjustRightInd/>
        <w:snapToGrid/>
        <w:spacing w:line="460" w:lineRule="exac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（1）具有独立承担民事责任能力的法人、其他组织或自然人，提供合法有效年报合格的统一社会信用代码营业执照或事业单位法人证书等国家规定的相关证明，自然人参与的提供其身份证明；</w:t>
      </w:r>
    </w:p>
    <w:p w14:paraId="34D31AAC">
      <w:pPr>
        <w:keepNext w:val="0"/>
        <w:keepLines w:val="0"/>
        <w:pageBreakBefore w:val="0"/>
        <w:widowControl w:val="0"/>
        <w:kinsoku/>
        <w:wordWrap/>
        <w:overflowPunct/>
        <w:topLinePunct w:val="0"/>
        <w:autoSpaceDE/>
        <w:autoSpaceDN/>
        <w:bidi w:val="0"/>
        <w:adjustRightInd/>
        <w:snapToGrid/>
        <w:spacing w:line="460" w:lineRule="exac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（2）提供法定代表人授权委托书原件（附法定代表人、被授权人身份证复印件）及被授权人身份证原件（法定代表人参会只须提供其身份证原件）；</w:t>
      </w:r>
    </w:p>
    <w:p w14:paraId="5DE18F0B">
      <w:pPr>
        <w:keepNext w:val="0"/>
        <w:keepLines w:val="0"/>
        <w:pageBreakBefore w:val="0"/>
        <w:widowControl w:val="0"/>
        <w:kinsoku/>
        <w:wordWrap/>
        <w:overflowPunct/>
        <w:topLinePunct w:val="0"/>
        <w:autoSpaceDE/>
        <w:autoSpaceDN/>
        <w:bidi w:val="0"/>
        <w:adjustRightInd/>
        <w:snapToGrid/>
        <w:spacing w:line="460" w:lineRule="exac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rPr>
        <w:t>须提供2023年至今任意一年经审计的财务报告</w:t>
      </w:r>
      <w:r>
        <w:rPr>
          <w:rFonts w:hint="eastAsia" w:ascii="宋体" w:hAnsi="宋体" w:eastAsia="宋体" w:cs="宋体"/>
          <w:sz w:val="24"/>
          <w:szCs w:val="24"/>
          <w:highlight w:val="none"/>
          <w:lang w:val="en-US" w:eastAsia="zh-CN"/>
        </w:rPr>
        <w:t>（成立时间至提交投标文件截止时间不足一年的可提供成立后任意时段的财务报表）</w:t>
      </w:r>
      <w:r>
        <w:rPr>
          <w:rFonts w:hint="eastAsia" w:ascii="宋体" w:hAnsi="宋体" w:eastAsia="宋体" w:cs="宋体"/>
          <w:kern w:val="2"/>
          <w:sz w:val="24"/>
          <w:szCs w:val="24"/>
          <w:highlight w:val="none"/>
          <w:lang w:val="en-US" w:eastAsia="zh-CN" w:bidi="ar-SA"/>
        </w:rPr>
        <w:t>；</w:t>
      </w:r>
    </w:p>
    <w:p w14:paraId="58968532">
      <w:pPr>
        <w:keepNext w:val="0"/>
        <w:keepLines w:val="0"/>
        <w:pageBreakBefore w:val="0"/>
        <w:widowControl w:val="0"/>
        <w:kinsoku/>
        <w:wordWrap/>
        <w:overflowPunct/>
        <w:topLinePunct w:val="0"/>
        <w:autoSpaceDE/>
        <w:autoSpaceDN/>
        <w:bidi w:val="0"/>
        <w:adjustRightInd/>
        <w:snapToGrid/>
        <w:spacing w:line="460" w:lineRule="exac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（4）须提供依法缴纳税收的良好记录（提供投标文件递交截止时间前六个月内任意一个月份的缴纳凭据复印件并加盖单位公章。依法免税或开标前一年内零申报的投标人应提供相关证明文件）；</w:t>
      </w:r>
    </w:p>
    <w:p w14:paraId="3A42A52D">
      <w:pPr>
        <w:keepNext w:val="0"/>
        <w:keepLines w:val="0"/>
        <w:pageBreakBefore w:val="0"/>
        <w:widowControl w:val="0"/>
        <w:kinsoku/>
        <w:wordWrap/>
        <w:overflowPunct/>
        <w:topLinePunct w:val="0"/>
        <w:autoSpaceDE/>
        <w:autoSpaceDN/>
        <w:bidi w:val="0"/>
        <w:adjustRightInd/>
        <w:snapToGrid/>
        <w:spacing w:line="460" w:lineRule="exac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（5）须提供依法缴纳社会保障资金的良好记录（提供投标文件递交截止时</w:t>
      </w:r>
    </w:p>
    <w:p w14:paraId="0580D5B0">
      <w:pPr>
        <w:keepNext w:val="0"/>
        <w:keepLines w:val="0"/>
        <w:pageBreakBefore w:val="0"/>
        <w:widowControl w:val="0"/>
        <w:kinsoku/>
        <w:wordWrap/>
        <w:overflowPunct/>
        <w:topLinePunct w:val="0"/>
        <w:autoSpaceDE/>
        <w:autoSpaceDN/>
        <w:bidi w:val="0"/>
        <w:adjustRightInd/>
        <w:snapToGrid/>
        <w:spacing w:line="460" w:lineRule="exact"/>
        <w:ind w:left="0" w:left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间前六个月内任意一个月份的缴纳凭据复印件并加盖单位公章。依法不需要缴纳社会保障资金的投标人应提供相关证明文件）；</w:t>
      </w:r>
    </w:p>
    <w:p w14:paraId="5F50E971">
      <w:pPr>
        <w:keepNext w:val="0"/>
        <w:keepLines w:val="0"/>
        <w:pageBreakBefore w:val="0"/>
        <w:widowControl w:val="0"/>
        <w:kinsoku/>
        <w:wordWrap/>
        <w:overflowPunct/>
        <w:topLinePunct w:val="0"/>
        <w:autoSpaceDE/>
        <w:autoSpaceDN/>
        <w:bidi w:val="0"/>
        <w:adjustRightInd/>
        <w:snapToGrid/>
        <w:spacing w:line="460" w:lineRule="exac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投标截止日前不得为“信用中国”网站（www.creditchina.gov.cn）中列入失信被执行人、重大税收违法失信主体和政府采购严重违法失信行为记录名单中的投标人；不得为“中国政府采购网”（www.ccgp.gov.cn）政府采购严重违法失信行为信息记录</w:t>
      </w:r>
      <w:r>
        <w:rPr>
          <w:rFonts w:hint="eastAsia" w:ascii="宋体" w:hAnsi="宋体" w:cs="宋体"/>
          <w:sz w:val="24"/>
          <w:szCs w:val="24"/>
          <w:highlight w:val="none"/>
          <w:lang w:val="en-US" w:eastAsia="zh-CN"/>
        </w:rPr>
        <w:t>名单</w:t>
      </w:r>
      <w:r>
        <w:rPr>
          <w:rFonts w:hint="eastAsia" w:ascii="宋体" w:hAnsi="宋体" w:eastAsia="宋体" w:cs="宋体"/>
          <w:sz w:val="24"/>
          <w:szCs w:val="24"/>
          <w:highlight w:val="none"/>
          <w:lang w:val="en-US" w:eastAsia="zh-CN"/>
        </w:rPr>
        <w:t>中被财政部门禁止参加政府采购活动的投标人</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附网站相关截图并加盖单位公章（最终以采购代理机构评审现场查询结果为准）；</w:t>
      </w:r>
    </w:p>
    <w:p w14:paraId="3D296247">
      <w:pPr>
        <w:keepNext w:val="0"/>
        <w:keepLines w:val="0"/>
        <w:pageBreakBefore w:val="0"/>
        <w:widowControl w:val="0"/>
        <w:kinsoku/>
        <w:wordWrap/>
        <w:overflowPunct/>
        <w:topLinePunct w:val="0"/>
        <w:autoSpaceDE/>
        <w:autoSpaceDN/>
        <w:bidi w:val="0"/>
        <w:adjustRightInd/>
        <w:snapToGrid/>
        <w:spacing w:line="460" w:lineRule="exac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（7）提供近三年内在经营活动中无重大违法记录的书面声明；</w:t>
      </w:r>
    </w:p>
    <w:p w14:paraId="26E09749">
      <w:pPr>
        <w:keepNext w:val="0"/>
        <w:keepLines w:val="0"/>
        <w:pageBreakBefore w:val="0"/>
        <w:widowControl w:val="0"/>
        <w:kinsoku/>
        <w:wordWrap/>
        <w:overflowPunct/>
        <w:topLinePunct w:val="0"/>
        <w:autoSpaceDE/>
        <w:autoSpaceDN/>
        <w:bidi w:val="0"/>
        <w:adjustRightInd/>
        <w:snapToGrid/>
        <w:spacing w:line="4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color w:val="auto"/>
          <w:sz w:val="24"/>
          <w:szCs w:val="24"/>
          <w:highlight w:val="none"/>
        </w:rPr>
        <w:t>提供采购代理机构</w:t>
      </w:r>
      <w:r>
        <w:rPr>
          <w:rFonts w:hint="eastAsia" w:ascii="宋体" w:hAnsi="宋体" w:eastAsia="宋体" w:cs="宋体"/>
          <w:color w:val="auto"/>
          <w:sz w:val="24"/>
          <w:szCs w:val="24"/>
          <w:highlight w:val="none"/>
          <w:lang w:val="en-US" w:eastAsia="zh-CN"/>
        </w:rPr>
        <w:t>开</w:t>
      </w:r>
      <w:r>
        <w:rPr>
          <w:rFonts w:hint="eastAsia" w:ascii="宋体" w:hAnsi="宋体" w:eastAsia="宋体" w:cs="宋体"/>
          <w:color w:val="auto"/>
          <w:sz w:val="24"/>
          <w:szCs w:val="24"/>
          <w:highlight w:val="none"/>
        </w:rPr>
        <w:t>具的</w:t>
      </w:r>
      <w:r>
        <w:rPr>
          <w:rFonts w:hint="eastAsia" w:ascii="宋体" w:hAnsi="宋体" w:eastAsia="宋体" w:cs="宋体"/>
          <w:color w:val="auto"/>
          <w:sz w:val="24"/>
          <w:szCs w:val="24"/>
          <w:highlight w:val="none"/>
          <w:lang w:val="en-US" w:eastAsia="zh-CN"/>
        </w:rPr>
        <w:t>投标保证金</w:t>
      </w:r>
      <w:r>
        <w:rPr>
          <w:rFonts w:hint="eastAsia" w:ascii="宋体" w:hAnsi="宋体" w:eastAsia="宋体" w:cs="宋体"/>
          <w:color w:val="auto"/>
          <w:sz w:val="24"/>
          <w:szCs w:val="24"/>
          <w:highlight w:val="none"/>
        </w:rPr>
        <w:t>收据原件</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银行转账凭证</w:t>
      </w:r>
      <w:r>
        <w:rPr>
          <w:rFonts w:hint="eastAsia" w:ascii="宋体" w:hAnsi="宋体" w:eastAsia="宋体" w:cs="宋体"/>
          <w:b w:val="0"/>
          <w:bCs w:val="0"/>
          <w:sz w:val="24"/>
          <w:szCs w:val="24"/>
          <w:highlight w:val="none"/>
          <w:lang w:val="en-US" w:eastAsia="zh-CN" w:bidi="ar-SA"/>
        </w:rPr>
        <w:t>及基本存款账户信息</w:t>
      </w:r>
      <w:r>
        <w:rPr>
          <w:rFonts w:hint="eastAsia" w:ascii="宋体" w:hAnsi="宋体" w:eastAsia="宋体" w:cs="宋体"/>
          <w:color w:val="auto"/>
          <w:sz w:val="24"/>
          <w:szCs w:val="24"/>
          <w:highlight w:val="none"/>
        </w:rPr>
        <w:t>复印件或</w:t>
      </w:r>
      <w:r>
        <w:rPr>
          <w:rFonts w:hint="eastAsia" w:ascii="宋体" w:hAnsi="宋体" w:eastAsia="宋体" w:cs="宋体"/>
          <w:color w:val="auto"/>
          <w:sz w:val="24"/>
          <w:szCs w:val="24"/>
          <w:highlight w:val="none"/>
          <w:lang w:val="en-US" w:eastAsia="zh-CN"/>
        </w:rPr>
        <w:t>金融机构、担保机构</w:t>
      </w:r>
      <w:r>
        <w:rPr>
          <w:rFonts w:hint="eastAsia" w:ascii="宋体" w:hAnsi="宋体" w:eastAsia="宋体" w:cs="宋体"/>
          <w:color w:val="auto"/>
          <w:sz w:val="24"/>
          <w:szCs w:val="24"/>
          <w:highlight w:val="none"/>
        </w:rPr>
        <w:t>出具的保函</w:t>
      </w:r>
      <w:r>
        <w:rPr>
          <w:rFonts w:hint="eastAsia" w:ascii="宋体" w:hAnsi="宋体" w:eastAsia="宋体" w:cs="宋体"/>
          <w:color w:val="auto"/>
          <w:sz w:val="24"/>
          <w:szCs w:val="24"/>
          <w:highlight w:val="none"/>
          <w:lang w:eastAsia="zh-CN"/>
        </w:rPr>
        <w:t>复印件，</w:t>
      </w:r>
      <w:r>
        <w:rPr>
          <w:rFonts w:hint="eastAsia" w:ascii="宋体" w:hAnsi="宋体" w:eastAsia="宋体" w:cs="宋体"/>
          <w:color w:val="auto"/>
          <w:sz w:val="24"/>
          <w:szCs w:val="24"/>
          <w:highlight w:val="none"/>
          <w:lang w:val="en-US" w:eastAsia="zh-CN"/>
        </w:rPr>
        <w:t>复印件均须加盖公章</w:t>
      </w:r>
      <w:r>
        <w:rPr>
          <w:rFonts w:hint="eastAsia" w:ascii="宋体" w:hAnsi="宋体" w:eastAsia="宋体" w:cs="宋体"/>
          <w:color w:val="auto"/>
          <w:sz w:val="24"/>
          <w:szCs w:val="24"/>
          <w:highlight w:val="none"/>
        </w:rPr>
        <w:t>；</w:t>
      </w:r>
    </w:p>
    <w:p w14:paraId="12B5C07C">
      <w:pPr>
        <w:keepNext w:val="0"/>
        <w:keepLines w:val="0"/>
        <w:pageBreakBefore w:val="0"/>
        <w:widowControl w:val="0"/>
        <w:kinsoku/>
        <w:wordWrap/>
        <w:overflowPunct/>
        <w:topLinePunct w:val="0"/>
        <w:autoSpaceDE/>
        <w:autoSpaceDN/>
        <w:bidi w:val="0"/>
        <w:adjustRightInd/>
        <w:snapToGrid/>
        <w:spacing w:line="460" w:lineRule="exac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（9）提供单位负责人为同一人或者存在直接控股、管理关系的不同投标人，</w:t>
      </w:r>
    </w:p>
    <w:p w14:paraId="516FA881">
      <w:pPr>
        <w:keepNext w:val="0"/>
        <w:keepLines w:val="0"/>
        <w:pageBreakBefore w:val="0"/>
        <w:widowControl w:val="0"/>
        <w:kinsoku/>
        <w:wordWrap/>
        <w:overflowPunct/>
        <w:topLinePunct w:val="0"/>
        <w:autoSpaceDE/>
        <w:autoSpaceDN/>
        <w:bidi w:val="0"/>
        <w:adjustRightInd/>
        <w:snapToGrid/>
        <w:spacing w:line="460" w:lineRule="exact"/>
        <w:ind w:left="480" w:leftChars="0" w:hanging="480" w:hanging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不得参加同一合同项下的政府采购活动的书面声明；</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（10）提供具有履行本合同所必需的设备和专业技术能力的说明及承诺；</w:t>
      </w:r>
    </w:p>
    <w:p w14:paraId="7E85A4B0">
      <w:pPr>
        <w:pStyle w:val="25"/>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460" w:lineRule="exact"/>
        <w:ind w:firstLine="482" w:firstLineChars="200"/>
        <w:textAlignment w:val="auto"/>
        <w:rPr>
          <w:highlight w:val="none"/>
        </w:rPr>
      </w:pPr>
      <w:r>
        <w:rPr>
          <w:rFonts w:hint="eastAsia"/>
          <w:b/>
          <w:bCs/>
          <w:highlight w:val="none"/>
        </w:rPr>
        <w:t>注：投标文件中附以上资料的复印件（或扫描件）并加盖单位公章。</w:t>
      </w:r>
    </w:p>
    <w:p w14:paraId="23944E59">
      <w:pPr>
        <w:rPr>
          <w:rFonts w:hint="eastAsia" w:hAnsi="宋体"/>
          <w:sz w:val="24"/>
          <w:szCs w:val="24"/>
          <w:highlight w:val="none"/>
        </w:rPr>
      </w:pPr>
    </w:p>
    <w:p w14:paraId="19F4DB96">
      <w:pPr>
        <w:rPr>
          <w:rFonts w:hint="eastAsia" w:hAnsi="宋体"/>
          <w:sz w:val="24"/>
          <w:szCs w:val="24"/>
          <w:highlight w:val="none"/>
        </w:rPr>
      </w:pPr>
    </w:p>
    <w:p w14:paraId="618C91AB">
      <w:pPr>
        <w:rPr>
          <w:rFonts w:hint="eastAsia" w:hAnsi="宋体"/>
          <w:sz w:val="24"/>
          <w:szCs w:val="24"/>
          <w:highlight w:val="none"/>
        </w:rPr>
      </w:pPr>
    </w:p>
    <w:p w14:paraId="2A4310E5">
      <w:pPr>
        <w:rPr>
          <w:rFonts w:hAnsi="宋体"/>
          <w:sz w:val="24"/>
          <w:szCs w:val="24"/>
          <w:highlight w:val="none"/>
        </w:rPr>
      </w:pPr>
      <w:r>
        <w:rPr>
          <w:rFonts w:hint="eastAsia" w:hAnsi="宋体"/>
          <w:sz w:val="24"/>
          <w:szCs w:val="24"/>
          <w:highlight w:val="none"/>
        </w:rPr>
        <w:t>格式1：</w:t>
      </w:r>
    </w:p>
    <w:p w14:paraId="109CB37F">
      <w:pPr>
        <w:pStyle w:val="118"/>
        <w:rPr>
          <w:bCs/>
          <w:color w:val="000000"/>
          <w:highlight w:val="none"/>
        </w:rPr>
      </w:pPr>
    </w:p>
    <w:p w14:paraId="73B860AA">
      <w:pPr>
        <w:pStyle w:val="118"/>
        <w:rPr>
          <w:bCs/>
          <w:color w:val="000000"/>
          <w:sz w:val="28"/>
          <w:szCs w:val="28"/>
          <w:highlight w:val="none"/>
        </w:rPr>
      </w:pPr>
      <w:bookmarkStart w:id="155" w:name="_Toc5969"/>
      <w:bookmarkStart w:id="156" w:name="_Toc27104"/>
      <w:bookmarkStart w:id="157" w:name="_Toc20835"/>
      <w:bookmarkStart w:id="158" w:name="_Toc3111"/>
      <w:bookmarkStart w:id="159" w:name="_Toc10938"/>
      <w:r>
        <w:rPr>
          <w:rFonts w:hint="eastAsia"/>
          <w:bCs/>
          <w:color w:val="000000"/>
          <w:sz w:val="28"/>
          <w:szCs w:val="28"/>
          <w:highlight w:val="none"/>
        </w:rPr>
        <w:t>近三年内在经营活动中无重大违法记录的书面声明</w:t>
      </w:r>
      <w:bookmarkEnd w:id="155"/>
      <w:bookmarkEnd w:id="156"/>
      <w:bookmarkEnd w:id="157"/>
      <w:bookmarkEnd w:id="158"/>
      <w:bookmarkEnd w:id="159"/>
    </w:p>
    <w:p w14:paraId="1E58C320">
      <w:pPr>
        <w:rPr>
          <w:highlight w:val="none"/>
        </w:rPr>
      </w:pPr>
    </w:p>
    <w:p w14:paraId="34DF74FD">
      <w:pPr>
        <w:spacing w:line="360" w:lineRule="auto"/>
        <w:rPr>
          <w:rFonts w:ascii="宋体" w:hAnsi="宋体"/>
          <w:sz w:val="24"/>
          <w:highlight w:val="none"/>
        </w:rPr>
      </w:pPr>
      <w:r>
        <w:rPr>
          <w:rFonts w:hint="eastAsia" w:ascii="宋体" w:hAnsi="宋体"/>
          <w:sz w:val="24"/>
          <w:highlight w:val="none"/>
          <w:u w:val="single"/>
        </w:rPr>
        <w:t xml:space="preserve">             </w:t>
      </w:r>
      <w:r>
        <w:rPr>
          <w:rFonts w:hint="eastAsia" w:ascii="宋体" w:hAnsi="宋体"/>
          <w:sz w:val="24"/>
          <w:highlight w:val="none"/>
        </w:rPr>
        <w:t>（采购人名称）：</w:t>
      </w:r>
    </w:p>
    <w:p w14:paraId="2C4AFA43">
      <w:pPr>
        <w:widowControl/>
        <w:spacing w:line="700" w:lineRule="exact"/>
        <w:ind w:firstLine="480"/>
        <w:jc w:val="left"/>
        <w:rPr>
          <w:rFonts w:ascii="宋体" w:hAnsi="宋体" w:cs="宋体"/>
          <w:sz w:val="24"/>
          <w:highlight w:val="none"/>
        </w:rPr>
      </w:pPr>
      <w:r>
        <w:rPr>
          <w:rFonts w:hint="eastAsia" w:ascii="宋体" w:hAnsi="宋体" w:cs="宋体"/>
          <w:sz w:val="24"/>
          <w:highlight w:val="none"/>
        </w:rPr>
        <w:t>我方参加贵单位</w:t>
      </w:r>
      <w:r>
        <w:rPr>
          <w:rFonts w:hint="eastAsia" w:ascii="宋体" w:hAnsi="宋体" w:cs="宋体"/>
          <w:sz w:val="24"/>
          <w:highlight w:val="none"/>
          <w:u w:val="single"/>
        </w:rPr>
        <w:t xml:space="preserve">             </w:t>
      </w:r>
      <w:r>
        <w:rPr>
          <w:rFonts w:hint="eastAsia" w:ascii="宋体" w:hAnsi="宋体" w:cs="宋体"/>
          <w:sz w:val="24"/>
          <w:highlight w:val="none"/>
        </w:rPr>
        <w:t>（</w:t>
      </w:r>
      <w:r>
        <w:rPr>
          <w:rFonts w:hint="eastAsia" w:ascii="宋体" w:hAnsi="宋体" w:cs="宋体"/>
          <w:sz w:val="24"/>
          <w:highlight w:val="none"/>
          <w:lang w:val="en-US" w:eastAsia="zh-CN"/>
        </w:rPr>
        <w:t>项目</w:t>
      </w:r>
      <w:r>
        <w:rPr>
          <w:rFonts w:hint="eastAsia" w:ascii="宋体" w:hAnsi="宋体" w:cs="宋体"/>
          <w:sz w:val="24"/>
          <w:highlight w:val="none"/>
          <w:lang w:eastAsia="zh-CN"/>
        </w:rPr>
        <w:t>名称</w:t>
      </w:r>
      <w:r>
        <w:rPr>
          <w:rFonts w:hint="eastAsia" w:ascii="宋体" w:hAnsi="宋体" w:cs="宋体"/>
          <w:sz w:val="24"/>
          <w:highlight w:val="none"/>
        </w:rPr>
        <w:t>）投标的申请，现我方向你方</w:t>
      </w:r>
      <w:r>
        <w:rPr>
          <w:rFonts w:hint="eastAsia" w:ascii="宋体" w:hAnsi="宋体" w:cs="宋体"/>
          <w:sz w:val="24"/>
          <w:highlight w:val="none"/>
          <w:lang w:val="en-US" w:eastAsia="zh-CN"/>
        </w:rPr>
        <w:t>郑重</w:t>
      </w:r>
      <w:r>
        <w:rPr>
          <w:rFonts w:hint="eastAsia" w:ascii="宋体" w:hAnsi="宋体" w:cs="宋体"/>
          <w:sz w:val="24"/>
          <w:highlight w:val="none"/>
        </w:rPr>
        <w:t>承诺：</w:t>
      </w:r>
    </w:p>
    <w:p w14:paraId="75A0DC5E">
      <w:pPr>
        <w:widowControl/>
        <w:spacing w:line="700" w:lineRule="exact"/>
        <w:ind w:firstLine="480"/>
        <w:jc w:val="left"/>
        <w:rPr>
          <w:rFonts w:ascii="宋体" w:hAnsi="宋体" w:cs="宋体"/>
          <w:sz w:val="24"/>
          <w:highlight w:val="none"/>
        </w:rPr>
      </w:pPr>
      <w:r>
        <w:rPr>
          <w:rFonts w:hint="eastAsia" w:ascii="宋体" w:hAnsi="宋体" w:cs="宋体"/>
          <w:sz w:val="24"/>
          <w:highlight w:val="none"/>
        </w:rPr>
        <w:t>近三年公司企业财务和经营状况良好，具备履行合同能力，无不良经营行为，无重大违法记录，未处于被责令停业、投标资格被取消或者财产被接管、冻结和破产状态，无因投标人违约或不恰当履约引起的合同争议纠纷及仲裁和诉讼记录。如果我方经本项目评标委员会评定为第一中标候选人，在公示期间被他人举报并经招标投标监管机构核实，确认存在上述不良记录，你方即可取消我方第一中标候选人资格，并同意投标保证金不予退还。</w:t>
      </w:r>
    </w:p>
    <w:p w14:paraId="2CD62686">
      <w:pPr>
        <w:spacing w:line="360" w:lineRule="auto"/>
        <w:ind w:firstLine="480"/>
        <w:rPr>
          <w:rFonts w:ascii="宋体" w:hAnsi="宋体" w:cs="宋体"/>
          <w:sz w:val="24"/>
          <w:highlight w:val="none"/>
        </w:rPr>
      </w:pPr>
    </w:p>
    <w:p w14:paraId="299D7AAE">
      <w:pPr>
        <w:spacing w:line="360" w:lineRule="auto"/>
        <w:rPr>
          <w:rFonts w:ascii="宋体" w:hAnsi="宋体"/>
          <w:sz w:val="24"/>
          <w:highlight w:val="none"/>
        </w:rPr>
      </w:pPr>
    </w:p>
    <w:p w14:paraId="6520F30F">
      <w:pPr>
        <w:spacing w:line="800" w:lineRule="exact"/>
        <w:ind w:right="-161"/>
        <w:rPr>
          <w:rFonts w:ascii="宋体" w:hAnsi="宋体" w:cs="仿宋"/>
          <w:sz w:val="28"/>
          <w:szCs w:val="28"/>
          <w:highlight w:val="none"/>
        </w:rPr>
      </w:pPr>
      <w:r>
        <w:rPr>
          <w:rFonts w:hint="eastAsia" w:ascii="宋体" w:hAnsi="宋体"/>
          <w:sz w:val="24"/>
          <w:highlight w:val="none"/>
        </w:rPr>
        <w:t xml:space="preserve">                投</w:t>
      </w:r>
      <w:r>
        <w:rPr>
          <w:rFonts w:hint="eastAsia" w:ascii="宋体" w:hAnsi="宋体" w:cs="仿宋"/>
          <w:sz w:val="24"/>
          <w:highlight w:val="none"/>
        </w:rPr>
        <w:t>标人全称：</w:t>
      </w:r>
      <w:r>
        <w:rPr>
          <w:rFonts w:hint="eastAsia" w:ascii="宋体" w:hAnsi="宋体" w:cs="仿宋"/>
          <w:sz w:val="24"/>
          <w:highlight w:val="none"/>
          <w:u w:val="single"/>
        </w:rPr>
        <w:t xml:space="preserve">                                </w:t>
      </w:r>
      <w:r>
        <w:rPr>
          <w:rFonts w:hint="eastAsia" w:ascii="宋体" w:hAnsi="宋体" w:cs="仿宋"/>
          <w:sz w:val="24"/>
          <w:highlight w:val="none"/>
        </w:rPr>
        <w:t>（盖章）</w:t>
      </w:r>
    </w:p>
    <w:p w14:paraId="64D6B7D9">
      <w:pPr>
        <w:spacing w:line="800" w:lineRule="exact"/>
        <w:ind w:firstLine="1920" w:firstLineChars="800"/>
        <w:rPr>
          <w:highlight w:val="none"/>
        </w:rPr>
      </w:pPr>
      <w:r>
        <w:rPr>
          <w:rFonts w:hint="eastAsia" w:ascii="宋体" w:hAnsi="宋体" w:cs="宋体"/>
          <w:kern w:val="1"/>
          <w:sz w:val="24"/>
          <w:szCs w:val="36"/>
          <w:highlight w:val="none"/>
        </w:rPr>
        <w:t>法定代表人或</w:t>
      </w:r>
      <w:r>
        <w:rPr>
          <w:rFonts w:hint="eastAsia" w:ascii="宋体" w:hAnsi="宋体" w:cs="宋体"/>
          <w:sz w:val="24"/>
          <w:highlight w:val="none"/>
        </w:rPr>
        <w:t>被授权人</w:t>
      </w:r>
      <w:r>
        <w:rPr>
          <w:rFonts w:hint="eastAsia" w:ascii="宋体" w:hAnsi="宋体" w:cs="宋体"/>
          <w:kern w:val="1"/>
          <w:sz w:val="24"/>
          <w:szCs w:val="36"/>
          <w:highlight w:val="none"/>
        </w:rPr>
        <w:t>：</w:t>
      </w:r>
      <w:r>
        <w:rPr>
          <w:rFonts w:hint="eastAsia" w:ascii="宋体" w:hAnsi="宋体" w:cs="宋体"/>
          <w:i/>
          <w:iCs/>
          <w:kern w:val="1"/>
          <w:sz w:val="24"/>
          <w:szCs w:val="36"/>
          <w:highlight w:val="none"/>
          <w:u w:val="single"/>
        </w:rPr>
        <w:t xml:space="preserve">                </w:t>
      </w:r>
      <w:r>
        <w:rPr>
          <w:rFonts w:hint="eastAsia" w:ascii="宋体" w:hAnsi="宋体" w:cs="宋体"/>
          <w:kern w:val="1"/>
          <w:sz w:val="24"/>
          <w:highlight w:val="none"/>
        </w:rPr>
        <w:t>（签字或盖章）</w:t>
      </w:r>
    </w:p>
    <w:p w14:paraId="501CD6CC">
      <w:pPr>
        <w:spacing w:line="800" w:lineRule="exact"/>
        <w:rPr>
          <w:rFonts w:ascii="宋体" w:hAnsi="宋体" w:cs="仿宋"/>
          <w:sz w:val="24"/>
          <w:highlight w:val="none"/>
        </w:rPr>
      </w:pPr>
      <w:r>
        <w:rPr>
          <w:rFonts w:hint="eastAsia" w:ascii="宋体" w:hAnsi="宋体" w:cs="仿宋"/>
          <w:sz w:val="24"/>
          <w:highlight w:val="none"/>
        </w:rPr>
        <w:t xml:space="preserve">                日      期： </w:t>
      </w:r>
      <w:r>
        <w:rPr>
          <w:rFonts w:hint="eastAsia" w:ascii="宋体" w:hAnsi="宋体" w:cs="仿宋"/>
          <w:sz w:val="24"/>
          <w:highlight w:val="none"/>
          <w:u w:val="single"/>
        </w:rPr>
        <w:t xml:space="preserve">            </w:t>
      </w:r>
      <w:r>
        <w:rPr>
          <w:rFonts w:hint="eastAsia" w:ascii="宋体" w:hAnsi="宋体" w:cs="仿宋"/>
          <w:sz w:val="24"/>
          <w:highlight w:val="none"/>
        </w:rPr>
        <w:t>年</w:t>
      </w:r>
      <w:r>
        <w:rPr>
          <w:rFonts w:hint="eastAsia" w:ascii="宋体" w:hAnsi="宋体" w:cs="仿宋"/>
          <w:sz w:val="24"/>
          <w:highlight w:val="none"/>
          <w:u w:val="single"/>
        </w:rPr>
        <w:t xml:space="preserve">          </w:t>
      </w:r>
      <w:r>
        <w:rPr>
          <w:rFonts w:hint="eastAsia" w:ascii="宋体" w:hAnsi="宋体" w:cs="仿宋"/>
          <w:sz w:val="24"/>
          <w:highlight w:val="none"/>
        </w:rPr>
        <w:t>月</w:t>
      </w:r>
      <w:r>
        <w:rPr>
          <w:rFonts w:hint="eastAsia" w:ascii="宋体" w:hAnsi="宋体" w:cs="仿宋"/>
          <w:sz w:val="24"/>
          <w:highlight w:val="none"/>
          <w:u w:val="single"/>
        </w:rPr>
        <w:t xml:space="preserve">           </w:t>
      </w:r>
      <w:r>
        <w:rPr>
          <w:rFonts w:hint="eastAsia" w:ascii="宋体" w:hAnsi="宋体" w:cs="仿宋"/>
          <w:sz w:val="24"/>
          <w:highlight w:val="none"/>
        </w:rPr>
        <w:t>日</w:t>
      </w:r>
    </w:p>
    <w:p w14:paraId="27839A79">
      <w:pPr>
        <w:spacing w:line="360" w:lineRule="auto"/>
        <w:rPr>
          <w:rFonts w:ascii="宋体" w:hAnsi="宋体" w:cs="宋体"/>
          <w:spacing w:val="-4"/>
          <w:kern w:val="0"/>
          <w:sz w:val="24"/>
          <w:szCs w:val="24"/>
          <w:highlight w:val="none"/>
        </w:rPr>
      </w:pPr>
    </w:p>
    <w:p w14:paraId="680618A6">
      <w:pPr>
        <w:spacing w:line="360" w:lineRule="auto"/>
        <w:rPr>
          <w:rFonts w:ascii="宋体" w:hAnsi="宋体" w:cs="宋体"/>
          <w:spacing w:val="-4"/>
          <w:kern w:val="0"/>
          <w:sz w:val="24"/>
          <w:szCs w:val="24"/>
          <w:highlight w:val="none"/>
        </w:rPr>
      </w:pPr>
    </w:p>
    <w:p w14:paraId="0EF3CFC3">
      <w:pPr>
        <w:spacing w:line="360" w:lineRule="auto"/>
        <w:rPr>
          <w:rFonts w:ascii="宋体" w:hAnsi="宋体" w:cs="宋体"/>
          <w:spacing w:val="-4"/>
          <w:kern w:val="0"/>
          <w:sz w:val="24"/>
          <w:szCs w:val="24"/>
          <w:highlight w:val="none"/>
        </w:rPr>
      </w:pPr>
    </w:p>
    <w:p w14:paraId="2CD9D649">
      <w:pPr>
        <w:rPr>
          <w:rFonts w:hint="eastAsia" w:ascii="宋体" w:hAnsi="宋体" w:cs="宋体"/>
          <w:spacing w:val="-4"/>
          <w:kern w:val="0"/>
          <w:sz w:val="24"/>
          <w:szCs w:val="24"/>
          <w:highlight w:val="none"/>
        </w:rPr>
      </w:pPr>
      <w:r>
        <w:rPr>
          <w:rFonts w:hint="eastAsia" w:ascii="宋体" w:hAnsi="宋体" w:cs="宋体"/>
          <w:spacing w:val="-4"/>
          <w:kern w:val="0"/>
          <w:sz w:val="24"/>
          <w:szCs w:val="24"/>
          <w:highlight w:val="none"/>
        </w:rPr>
        <w:br w:type="page"/>
      </w:r>
    </w:p>
    <w:p w14:paraId="327A62A6">
      <w:pPr>
        <w:spacing w:line="360" w:lineRule="auto"/>
        <w:rPr>
          <w:rFonts w:ascii="宋体" w:hAnsi="宋体" w:cs="宋体"/>
          <w:spacing w:val="-4"/>
          <w:kern w:val="0"/>
          <w:sz w:val="24"/>
          <w:szCs w:val="24"/>
          <w:highlight w:val="none"/>
        </w:rPr>
      </w:pPr>
      <w:r>
        <w:rPr>
          <w:rFonts w:hint="eastAsia" w:ascii="宋体" w:hAnsi="宋体" w:cs="宋体"/>
          <w:spacing w:val="-4"/>
          <w:kern w:val="0"/>
          <w:sz w:val="24"/>
          <w:szCs w:val="24"/>
          <w:highlight w:val="none"/>
        </w:rPr>
        <w:t>格式2：</w:t>
      </w:r>
    </w:p>
    <w:p w14:paraId="0870201B">
      <w:pPr>
        <w:pStyle w:val="12"/>
        <w:rPr>
          <w:highlight w:val="none"/>
        </w:rPr>
      </w:pPr>
    </w:p>
    <w:p w14:paraId="609F7FA3">
      <w:pPr>
        <w:spacing w:line="360" w:lineRule="auto"/>
        <w:jc w:val="center"/>
        <w:rPr>
          <w:rFonts w:ascii="宋体" w:hAnsi="宋体" w:cs="宋体"/>
          <w:b/>
          <w:bCs/>
          <w:spacing w:val="-6"/>
          <w:kern w:val="0"/>
          <w:sz w:val="28"/>
          <w:szCs w:val="28"/>
          <w:highlight w:val="none"/>
        </w:rPr>
      </w:pPr>
      <w:r>
        <w:rPr>
          <w:rFonts w:hint="eastAsia" w:ascii="宋体" w:hAnsi="宋体" w:cs="宋体"/>
          <w:b/>
          <w:bCs/>
          <w:kern w:val="0"/>
          <w:sz w:val="28"/>
          <w:szCs w:val="28"/>
          <w:highlight w:val="none"/>
        </w:rPr>
        <w:t>“单位负责人为同一人或者存在直接控股、管理关系的不同投标人，不得参加同一合同项下的政府采购活动”</w:t>
      </w:r>
      <w:r>
        <w:rPr>
          <w:rFonts w:hint="eastAsia" w:ascii="宋体" w:hAnsi="宋体" w:cs="宋体"/>
          <w:b/>
          <w:bCs/>
          <w:spacing w:val="-6"/>
          <w:kern w:val="0"/>
          <w:sz w:val="28"/>
          <w:szCs w:val="28"/>
          <w:highlight w:val="none"/>
        </w:rPr>
        <w:t>书面声明</w:t>
      </w:r>
    </w:p>
    <w:p w14:paraId="3F9C4151">
      <w:pPr>
        <w:spacing w:line="240" w:lineRule="exact"/>
        <w:ind w:left="505"/>
        <w:rPr>
          <w:rFonts w:ascii="宋体" w:hAnsi="宋体" w:cs="宋体"/>
          <w:spacing w:val="-6"/>
          <w:kern w:val="0"/>
          <w:sz w:val="24"/>
          <w:szCs w:val="24"/>
          <w:highlight w:val="none"/>
        </w:rPr>
      </w:pPr>
    </w:p>
    <w:p w14:paraId="0320EA52">
      <w:pPr>
        <w:spacing w:line="360" w:lineRule="auto"/>
        <w:rPr>
          <w:rFonts w:ascii="宋体" w:hAnsi="宋体" w:cs="宋体"/>
          <w:sz w:val="24"/>
          <w:highlight w:val="none"/>
        </w:rPr>
      </w:pPr>
      <w:r>
        <w:rPr>
          <w:rFonts w:hint="eastAsia" w:ascii="宋体" w:hAnsi="宋体" w:cs="宋体"/>
          <w:sz w:val="24"/>
          <w:highlight w:val="none"/>
          <w:u w:val="single"/>
        </w:rPr>
        <w:t xml:space="preserve">             </w:t>
      </w:r>
      <w:r>
        <w:rPr>
          <w:rFonts w:hint="eastAsia" w:ascii="宋体" w:hAnsi="宋体" w:cs="宋体"/>
          <w:sz w:val="24"/>
          <w:highlight w:val="none"/>
        </w:rPr>
        <w:t>（采购人名称）：</w:t>
      </w:r>
    </w:p>
    <w:p w14:paraId="7B53B74A">
      <w:pPr>
        <w:widowControl/>
        <w:spacing w:line="700" w:lineRule="exact"/>
        <w:ind w:firstLine="480"/>
        <w:jc w:val="left"/>
        <w:rPr>
          <w:rFonts w:ascii="宋体" w:hAnsi="宋体" w:cs="宋体"/>
          <w:sz w:val="24"/>
          <w:highlight w:val="none"/>
        </w:rPr>
      </w:pPr>
      <w:r>
        <w:rPr>
          <w:rFonts w:hint="eastAsia" w:ascii="宋体" w:hAnsi="宋体" w:cs="宋体"/>
          <w:sz w:val="24"/>
          <w:highlight w:val="none"/>
        </w:rPr>
        <w:t>我方参加贵单位</w:t>
      </w:r>
      <w:r>
        <w:rPr>
          <w:rFonts w:hint="eastAsia" w:ascii="宋体" w:hAnsi="宋体" w:cs="宋体"/>
          <w:sz w:val="24"/>
          <w:highlight w:val="none"/>
          <w:u w:val="single"/>
        </w:rPr>
        <w:t xml:space="preserve">              </w:t>
      </w:r>
      <w:r>
        <w:rPr>
          <w:rFonts w:hint="eastAsia" w:ascii="宋体" w:hAnsi="宋体" w:cs="宋体"/>
          <w:sz w:val="24"/>
          <w:highlight w:val="none"/>
        </w:rPr>
        <w:t>（</w:t>
      </w:r>
      <w:r>
        <w:rPr>
          <w:rFonts w:hint="eastAsia" w:ascii="宋体" w:hAnsi="宋体" w:cs="宋体"/>
          <w:sz w:val="24"/>
          <w:highlight w:val="none"/>
          <w:lang w:val="en-US" w:eastAsia="zh-CN"/>
        </w:rPr>
        <w:t>项目</w:t>
      </w:r>
      <w:r>
        <w:rPr>
          <w:rFonts w:hint="eastAsia" w:ascii="宋体" w:hAnsi="宋体" w:cs="宋体"/>
          <w:sz w:val="24"/>
          <w:highlight w:val="none"/>
          <w:lang w:eastAsia="zh-CN"/>
        </w:rPr>
        <w:t>名称</w:t>
      </w:r>
      <w:r>
        <w:rPr>
          <w:rFonts w:hint="eastAsia" w:ascii="宋体" w:hAnsi="宋体" w:cs="宋体"/>
          <w:sz w:val="24"/>
          <w:highlight w:val="none"/>
        </w:rPr>
        <w:t>）投标申请，郑重承诺：</w:t>
      </w:r>
    </w:p>
    <w:p w14:paraId="34184D01">
      <w:pPr>
        <w:widowControl/>
        <w:spacing w:line="700" w:lineRule="exact"/>
        <w:ind w:firstLine="480"/>
        <w:jc w:val="left"/>
        <w:rPr>
          <w:rFonts w:ascii="宋体" w:hAnsi="宋体" w:cs="宋体"/>
          <w:sz w:val="24"/>
          <w:highlight w:val="none"/>
        </w:rPr>
      </w:pPr>
      <w:r>
        <w:rPr>
          <w:rFonts w:hint="eastAsia" w:ascii="宋体" w:hAnsi="宋体" w:cs="宋体"/>
          <w:sz w:val="24"/>
          <w:highlight w:val="none"/>
        </w:rPr>
        <w:t>我单位在参加本次政府采购活动中不存在与参加本项目的其他投标人单位负责人为同一人或者存在直接控股、管理关系。本公司对上述承诺的真实性负责。如有虚假，将依法承担相应责任。  </w:t>
      </w:r>
    </w:p>
    <w:p w14:paraId="7754C5C5">
      <w:pPr>
        <w:widowControl/>
        <w:spacing w:line="700" w:lineRule="exact"/>
        <w:ind w:firstLine="480"/>
        <w:jc w:val="left"/>
        <w:rPr>
          <w:rFonts w:ascii="宋体" w:hAnsi="宋体" w:cs="宋体"/>
          <w:sz w:val="24"/>
          <w:highlight w:val="none"/>
        </w:rPr>
      </w:pPr>
      <w:r>
        <w:rPr>
          <w:rFonts w:hint="eastAsia" w:ascii="宋体" w:hAnsi="宋体" w:cs="宋体"/>
          <w:sz w:val="24"/>
          <w:highlight w:val="none"/>
        </w:rPr>
        <w:t>特此承诺。</w:t>
      </w:r>
    </w:p>
    <w:p w14:paraId="4046ECD5">
      <w:pPr>
        <w:pStyle w:val="87"/>
        <w:rPr>
          <w:rFonts w:ascii="宋体" w:hAnsi="宋体" w:eastAsia="宋体" w:cs="宋体"/>
          <w:b/>
          <w:sz w:val="36"/>
          <w:highlight w:val="none"/>
        </w:rPr>
      </w:pPr>
    </w:p>
    <w:p w14:paraId="2A00F388">
      <w:pPr>
        <w:pStyle w:val="87"/>
        <w:rPr>
          <w:rFonts w:ascii="宋体" w:hAnsi="宋体" w:eastAsia="宋体" w:cs="宋体"/>
          <w:b/>
          <w:sz w:val="36"/>
          <w:highlight w:val="none"/>
        </w:rPr>
      </w:pPr>
    </w:p>
    <w:p w14:paraId="03D813CB">
      <w:pPr>
        <w:spacing w:line="800" w:lineRule="exact"/>
        <w:ind w:right="-161" w:firstLine="1920" w:firstLineChars="800"/>
        <w:rPr>
          <w:rFonts w:ascii="宋体" w:hAnsi="宋体" w:cs="仿宋"/>
          <w:sz w:val="28"/>
          <w:szCs w:val="28"/>
          <w:highlight w:val="none"/>
        </w:rPr>
      </w:pPr>
      <w:r>
        <w:rPr>
          <w:rFonts w:hint="eastAsia" w:ascii="宋体" w:hAnsi="宋体" w:cs="仿宋"/>
          <w:sz w:val="24"/>
          <w:highlight w:val="none"/>
        </w:rPr>
        <w:t>投标人全称：</w:t>
      </w:r>
      <w:r>
        <w:rPr>
          <w:rFonts w:hint="eastAsia" w:ascii="宋体" w:hAnsi="宋体" w:cs="仿宋"/>
          <w:sz w:val="24"/>
          <w:highlight w:val="none"/>
          <w:u w:val="single"/>
        </w:rPr>
        <w:t xml:space="preserve">                                </w:t>
      </w:r>
      <w:r>
        <w:rPr>
          <w:rFonts w:hint="eastAsia" w:ascii="宋体" w:hAnsi="宋体" w:cs="仿宋"/>
          <w:sz w:val="24"/>
          <w:highlight w:val="none"/>
        </w:rPr>
        <w:t>（盖章）</w:t>
      </w:r>
    </w:p>
    <w:p w14:paraId="185DCD94">
      <w:pPr>
        <w:spacing w:line="800" w:lineRule="exact"/>
        <w:ind w:firstLine="1920" w:firstLineChars="800"/>
        <w:rPr>
          <w:highlight w:val="none"/>
        </w:rPr>
      </w:pPr>
      <w:r>
        <w:rPr>
          <w:rFonts w:hint="eastAsia" w:ascii="宋体" w:hAnsi="宋体" w:cs="宋体"/>
          <w:kern w:val="1"/>
          <w:sz w:val="24"/>
          <w:szCs w:val="36"/>
          <w:highlight w:val="none"/>
        </w:rPr>
        <w:t>法定代表人或</w:t>
      </w:r>
      <w:r>
        <w:rPr>
          <w:rFonts w:hint="eastAsia" w:ascii="宋体" w:hAnsi="宋体" w:cs="宋体"/>
          <w:sz w:val="24"/>
          <w:highlight w:val="none"/>
        </w:rPr>
        <w:t>被授权人</w:t>
      </w:r>
      <w:r>
        <w:rPr>
          <w:rFonts w:hint="eastAsia" w:ascii="宋体" w:hAnsi="宋体" w:cs="宋体"/>
          <w:kern w:val="1"/>
          <w:sz w:val="24"/>
          <w:szCs w:val="36"/>
          <w:highlight w:val="none"/>
        </w:rPr>
        <w:t>：</w:t>
      </w:r>
      <w:r>
        <w:rPr>
          <w:rFonts w:hint="eastAsia" w:ascii="宋体" w:hAnsi="宋体" w:cs="宋体"/>
          <w:i/>
          <w:iCs/>
          <w:kern w:val="1"/>
          <w:sz w:val="24"/>
          <w:szCs w:val="36"/>
          <w:highlight w:val="none"/>
          <w:u w:val="single"/>
        </w:rPr>
        <w:t xml:space="preserve">                </w:t>
      </w:r>
      <w:r>
        <w:rPr>
          <w:rFonts w:hint="eastAsia" w:ascii="宋体" w:hAnsi="宋体" w:cs="宋体"/>
          <w:kern w:val="1"/>
          <w:sz w:val="24"/>
          <w:highlight w:val="none"/>
        </w:rPr>
        <w:t>（签字或盖章）</w:t>
      </w:r>
    </w:p>
    <w:p w14:paraId="306BFAC7">
      <w:pPr>
        <w:spacing w:line="800" w:lineRule="exact"/>
        <w:ind w:firstLine="1920" w:firstLineChars="800"/>
        <w:rPr>
          <w:highlight w:val="none"/>
        </w:rPr>
      </w:pPr>
      <w:r>
        <w:rPr>
          <w:rFonts w:hint="eastAsia" w:ascii="宋体" w:hAnsi="宋体" w:cs="仿宋"/>
          <w:sz w:val="24"/>
          <w:highlight w:val="none"/>
        </w:rPr>
        <w:t xml:space="preserve">日      期： </w:t>
      </w:r>
      <w:r>
        <w:rPr>
          <w:rFonts w:hint="eastAsia" w:ascii="宋体" w:hAnsi="宋体" w:cs="仿宋"/>
          <w:sz w:val="24"/>
          <w:highlight w:val="none"/>
          <w:u w:val="single"/>
        </w:rPr>
        <w:t xml:space="preserve">            </w:t>
      </w:r>
      <w:r>
        <w:rPr>
          <w:rFonts w:hint="eastAsia" w:ascii="宋体" w:hAnsi="宋体" w:cs="仿宋"/>
          <w:sz w:val="24"/>
          <w:highlight w:val="none"/>
        </w:rPr>
        <w:t>年</w:t>
      </w:r>
      <w:r>
        <w:rPr>
          <w:rFonts w:hint="eastAsia" w:ascii="宋体" w:hAnsi="宋体" w:cs="仿宋"/>
          <w:sz w:val="24"/>
          <w:highlight w:val="none"/>
          <w:u w:val="single"/>
        </w:rPr>
        <w:t xml:space="preserve">          </w:t>
      </w:r>
      <w:r>
        <w:rPr>
          <w:rFonts w:hint="eastAsia" w:ascii="宋体" w:hAnsi="宋体" w:cs="仿宋"/>
          <w:sz w:val="24"/>
          <w:highlight w:val="none"/>
        </w:rPr>
        <w:t>月</w:t>
      </w:r>
      <w:r>
        <w:rPr>
          <w:rFonts w:hint="eastAsia" w:ascii="宋体" w:hAnsi="宋体" w:cs="仿宋"/>
          <w:sz w:val="24"/>
          <w:highlight w:val="none"/>
          <w:u w:val="single"/>
        </w:rPr>
        <w:t xml:space="preserve">           </w:t>
      </w:r>
      <w:r>
        <w:rPr>
          <w:rFonts w:hint="eastAsia" w:ascii="宋体" w:hAnsi="宋体" w:cs="仿宋"/>
          <w:sz w:val="24"/>
          <w:highlight w:val="none"/>
        </w:rPr>
        <w:t>日</w:t>
      </w:r>
    </w:p>
    <w:p w14:paraId="76CADF59">
      <w:pPr>
        <w:pStyle w:val="5"/>
        <w:spacing w:beforeLines="100" w:afterLines="150" w:line="360" w:lineRule="auto"/>
        <w:rPr>
          <w:rFonts w:ascii="宋体" w:hAnsi="宋体"/>
          <w:szCs w:val="28"/>
          <w:highlight w:val="none"/>
        </w:rPr>
      </w:pPr>
    </w:p>
    <w:p w14:paraId="6BEAA21E">
      <w:pPr>
        <w:pStyle w:val="5"/>
        <w:spacing w:beforeLines="100" w:afterLines="150" w:line="360" w:lineRule="auto"/>
        <w:rPr>
          <w:rFonts w:ascii="宋体" w:hAnsi="宋体"/>
          <w:szCs w:val="28"/>
          <w:highlight w:val="none"/>
        </w:rPr>
      </w:pPr>
    </w:p>
    <w:p w14:paraId="155535A4">
      <w:pPr>
        <w:rPr>
          <w:rFonts w:ascii="宋体" w:hAnsi="宋体"/>
          <w:sz w:val="28"/>
          <w:szCs w:val="28"/>
          <w:highlight w:val="none"/>
        </w:rPr>
      </w:pPr>
    </w:p>
    <w:p w14:paraId="65F1F642">
      <w:pPr>
        <w:pStyle w:val="21"/>
        <w:rPr>
          <w:rFonts w:ascii="宋体" w:hAnsi="宋体"/>
          <w:sz w:val="28"/>
          <w:szCs w:val="28"/>
          <w:highlight w:val="none"/>
        </w:rPr>
      </w:pPr>
    </w:p>
    <w:p w14:paraId="1C46C99D">
      <w:pPr>
        <w:spacing w:line="360" w:lineRule="auto"/>
        <w:rPr>
          <w:rFonts w:ascii="宋体" w:hAnsi="宋体" w:cs="宋体"/>
          <w:spacing w:val="-4"/>
          <w:kern w:val="0"/>
          <w:sz w:val="24"/>
          <w:szCs w:val="24"/>
          <w:highlight w:val="none"/>
        </w:rPr>
      </w:pPr>
      <w:r>
        <w:rPr>
          <w:rFonts w:hint="eastAsia" w:ascii="宋体" w:hAnsi="宋体" w:cs="宋体"/>
          <w:spacing w:val="-4"/>
          <w:kern w:val="0"/>
          <w:sz w:val="24"/>
          <w:szCs w:val="24"/>
          <w:highlight w:val="none"/>
        </w:rPr>
        <w:t>格式3：</w:t>
      </w:r>
    </w:p>
    <w:p w14:paraId="0F381107">
      <w:pPr>
        <w:pStyle w:val="20"/>
        <w:rPr>
          <w:highlight w:val="none"/>
        </w:rPr>
      </w:pPr>
    </w:p>
    <w:p w14:paraId="59605147">
      <w:pPr>
        <w:pStyle w:val="20"/>
        <w:rPr>
          <w:highlight w:val="none"/>
        </w:rPr>
      </w:pPr>
    </w:p>
    <w:p w14:paraId="0A9F686E">
      <w:pPr>
        <w:pStyle w:val="118"/>
        <w:rPr>
          <w:sz w:val="24"/>
          <w:szCs w:val="24"/>
          <w:highlight w:val="none"/>
        </w:rPr>
      </w:pPr>
      <w:bookmarkStart w:id="160" w:name="_Toc15853"/>
      <w:bookmarkStart w:id="161" w:name="_Toc27267"/>
      <w:bookmarkStart w:id="162" w:name="_Toc852"/>
      <w:bookmarkStart w:id="163" w:name="_Toc20550"/>
      <w:bookmarkStart w:id="164" w:name="_Toc27846"/>
      <w:bookmarkStart w:id="165" w:name="_Toc20036"/>
      <w:r>
        <w:rPr>
          <w:rFonts w:hint="eastAsia"/>
          <w:sz w:val="28"/>
          <w:szCs w:val="16"/>
          <w:highlight w:val="none"/>
        </w:rPr>
        <w:t>具备履行合同所必需的设备和专业技术能力的说明及承诺书</w:t>
      </w:r>
      <w:bookmarkEnd w:id="160"/>
      <w:bookmarkEnd w:id="161"/>
      <w:bookmarkEnd w:id="162"/>
      <w:bookmarkEnd w:id="163"/>
      <w:bookmarkEnd w:id="164"/>
      <w:bookmarkEnd w:id="165"/>
    </w:p>
    <w:p w14:paraId="165464B7">
      <w:pPr>
        <w:spacing w:line="700" w:lineRule="exact"/>
        <w:rPr>
          <w:rFonts w:ascii="宋体" w:hAnsi="宋体" w:cs="宋体"/>
          <w:sz w:val="24"/>
          <w:highlight w:val="none"/>
        </w:rPr>
      </w:pPr>
      <w:r>
        <w:rPr>
          <w:rFonts w:hint="eastAsia" w:ascii="宋体" w:hAnsi="宋体" w:cs="宋体"/>
          <w:sz w:val="24"/>
          <w:highlight w:val="none"/>
          <w:u w:val="single"/>
        </w:rPr>
        <w:t xml:space="preserve">             </w:t>
      </w:r>
      <w:r>
        <w:rPr>
          <w:rFonts w:hint="eastAsia" w:ascii="宋体" w:hAnsi="宋体" w:cs="宋体"/>
          <w:sz w:val="24"/>
          <w:highlight w:val="none"/>
        </w:rPr>
        <w:t>（采购人名称）：</w:t>
      </w:r>
    </w:p>
    <w:p w14:paraId="0F44F67B">
      <w:pPr>
        <w:pStyle w:val="20"/>
        <w:spacing w:line="700" w:lineRule="exact"/>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我公司参加贵</w:t>
      </w:r>
      <w:r>
        <w:rPr>
          <w:rFonts w:hint="eastAsia" w:ascii="宋体" w:hAnsi="宋体" w:cs="宋体"/>
          <w:sz w:val="24"/>
          <w:highlight w:val="none"/>
        </w:rPr>
        <w:t>单位</w:t>
      </w:r>
      <w:r>
        <w:rPr>
          <w:rFonts w:hint="eastAsia" w:ascii="宋体" w:hAnsi="宋体" w:cs="宋体"/>
          <w:color w:val="000000"/>
          <w:sz w:val="24"/>
          <w:szCs w:val="24"/>
          <w:highlight w:val="none"/>
        </w:rPr>
        <w:t>组织的</w:t>
      </w:r>
      <w:r>
        <w:rPr>
          <w:rFonts w:hint="eastAsia" w:ascii="宋体" w:hAnsi="宋体" w:cs="宋体"/>
          <w:color w:val="000000"/>
          <w:sz w:val="24"/>
          <w:szCs w:val="24"/>
          <w:highlight w:val="none"/>
          <w:u w:val="single"/>
        </w:rPr>
        <w:t>      </w:t>
      </w:r>
      <w:r>
        <w:rPr>
          <w:rFonts w:hint="eastAsia" w:ascii="宋体" w:hAnsi="宋体" w:cs="宋体"/>
          <w:sz w:val="24"/>
          <w:highlight w:val="none"/>
        </w:rPr>
        <w:t>（</w:t>
      </w:r>
      <w:r>
        <w:rPr>
          <w:rFonts w:hint="eastAsia" w:ascii="宋体" w:hAnsi="宋体" w:cs="宋体"/>
          <w:sz w:val="24"/>
          <w:highlight w:val="none"/>
          <w:lang w:val="en-US" w:eastAsia="zh-CN"/>
        </w:rPr>
        <w:t>项目</w:t>
      </w:r>
      <w:r>
        <w:rPr>
          <w:rFonts w:hint="eastAsia" w:ascii="宋体" w:hAnsi="宋体" w:cs="宋体"/>
          <w:sz w:val="24"/>
          <w:highlight w:val="none"/>
          <w:lang w:eastAsia="zh-CN"/>
        </w:rPr>
        <w:t>名称</w:t>
      </w:r>
      <w:r>
        <w:rPr>
          <w:rFonts w:hint="eastAsia" w:ascii="宋体" w:hAnsi="宋体" w:cs="宋体"/>
          <w:sz w:val="24"/>
          <w:highlight w:val="none"/>
        </w:rPr>
        <w:t>）</w:t>
      </w:r>
      <w:r>
        <w:rPr>
          <w:rFonts w:hint="eastAsia" w:ascii="宋体" w:hAnsi="宋体" w:cs="宋体"/>
          <w:color w:val="000000"/>
          <w:sz w:val="24"/>
          <w:szCs w:val="24"/>
          <w:highlight w:val="none"/>
        </w:rPr>
        <w:t>投标活动，如我方获得中标资格，我方承诺如下：</w:t>
      </w:r>
    </w:p>
    <w:p w14:paraId="3BA0BBC7">
      <w:pPr>
        <w:pStyle w:val="20"/>
        <w:spacing w:line="700" w:lineRule="exact"/>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我公司保证具备履行合同所必需的设备和专业技术能力，</w:t>
      </w:r>
      <w:r>
        <w:rPr>
          <w:rFonts w:hint="eastAsia" w:ascii="宋体" w:hAnsi="宋体" w:cs="宋体"/>
          <w:color w:val="000000"/>
          <w:sz w:val="24"/>
          <w:szCs w:val="24"/>
          <w:highlight w:val="none"/>
          <w:lang w:val="en-US" w:eastAsia="zh-CN"/>
        </w:rPr>
        <w:t>能胜任本项目的服务工作</w:t>
      </w:r>
      <w:r>
        <w:rPr>
          <w:rFonts w:hint="eastAsia" w:ascii="宋体" w:hAnsi="宋体" w:cs="宋体"/>
          <w:color w:val="000000"/>
          <w:sz w:val="24"/>
          <w:szCs w:val="24"/>
          <w:highlight w:val="none"/>
        </w:rPr>
        <w:t>。如违反以上承诺，本公司愿承担一切法律责任。</w:t>
      </w:r>
    </w:p>
    <w:p w14:paraId="140F2652">
      <w:pPr>
        <w:pStyle w:val="20"/>
        <w:spacing w:line="700" w:lineRule="exact"/>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特此承诺！</w:t>
      </w:r>
    </w:p>
    <w:p w14:paraId="017097C7">
      <w:pPr>
        <w:pStyle w:val="20"/>
        <w:spacing w:line="360" w:lineRule="auto"/>
        <w:rPr>
          <w:rFonts w:ascii="宋体" w:hAnsi="宋体" w:cs="宋体"/>
          <w:color w:val="000000"/>
          <w:sz w:val="24"/>
          <w:szCs w:val="24"/>
          <w:highlight w:val="none"/>
        </w:rPr>
      </w:pPr>
    </w:p>
    <w:p w14:paraId="2E32BF64">
      <w:pPr>
        <w:pStyle w:val="20"/>
        <w:spacing w:line="360" w:lineRule="auto"/>
        <w:rPr>
          <w:rFonts w:ascii="宋体" w:hAnsi="宋体" w:cs="宋体"/>
          <w:color w:val="000000"/>
          <w:sz w:val="24"/>
          <w:szCs w:val="24"/>
          <w:highlight w:val="none"/>
        </w:rPr>
      </w:pPr>
    </w:p>
    <w:p w14:paraId="545AD1B2">
      <w:pPr>
        <w:pStyle w:val="20"/>
        <w:spacing w:line="360" w:lineRule="auto"/>
        <w:rPr>
          <w:highlight w:val="none"/>
        </w:rPr>
      </w:pPr>
      <w:r>
        <w:rPr>
          <w:rFonts w:hint="eastAsia" w:ascii="宋体" w:hAnsi="宋体" w:cs="宋体"/>
          <w:color w:val="000000"/>
          <w:sz w:val="24"/>
          <w:szCs w:val="24"/>
          <w:highlight w:val="none"/>
        </w:rPr>
        <w:t>            </w:t>
      </w:r>
    </w:p>
    <w:p w14:paraId="7FFCFF71">
      <w:pPr>
        <w:spacing w:line="800" w:lineRule="exact"/>
        <w:ind w:right="-161" w:firstLine="2160" w:firstLineChars="900"/>
        <w:rPr>
          <w:rFonts w:ascii="宋体" w:hAnsi="宋体" w:cs="仿宋"/>
          <w:sz w:val="28"/>
          <w:szCs w:val="28"/>
          <w:highlight w:val="none"/>
        </w:rPr>
      </w:pPr>
      <w:r>
        <w:rPr>
          <w:rFonts w:hint="eastAsia" w:ascii="宋体" w:hAnsi="宋体" w:cs="仿宋"/>
          <w:sz w:val="24"/>
          <w:highlight w:val="none"/>
        </w:rPr>
        <w:t>投标人全称：</w:t>
      </w:r>
      <w:r>
        <w:rPr>
          <w:rFonts w:hint="eastAsia" w:ascii="宋体" w:hAnsi="宋体" w:cs="仿宋"/>
          <w:sz w:val="24"/>
          <w:highlight w:val="none"/>
          <w:u w:val="single"/>
        </w:rPr>
        <w:t xml:space="preserve">                                </w:t>
      </w:r>
      <w:r>
        <w:rPr>
          <w:rFonts w:hint="eastAsia" w:ascii="宋体" w:hAnsi="宋体" w:cs="仿宋"/>
          <w:sz w:val="24"/>
          <w:highlight w:val="none"/>
        </w:rPr>
        <w:t>（盖章）</w:t>
      </w:r>
    </w:p>
    <w:p w14:paraId="5769F802">
      <w:pPr>
        <w:spacing w:line="800" w:lineRule="exact"/>
        <w:ind w:firstLine="2160" w:firstLineChars="900"/>
        <w:rPr>
          <w:highlight w:val="none"/>
        </w:rPr>
      </w:pPr>
      <w:r>
        <w:rPr>
          <w:rFonts w:hint="eastAsia" w:ascii="宋体" w:hAnsi="宋体" w:cs="宋体"/>
          <w:kern w:val="1"/>
          <w:sz w:val="24"/>
          <w:szCs w:val="36"/>
          <w:highlight w:val="none"/>
        </w:rPr>
        <w:t>法定代表人或</w:t>
      </w:r>
      <w:r>
        <w:rPr>
          <w:rFonts w:hint="eastAsia" w:ascii="宋体" w:hAnsi="宋体" w:cs="宋体"/>
          <w:sz w:val="24"/>
          <w:highlight w:val="none"/>
        </w:rPr>
        <w:t>被授权人</w:t>
      </w:r>
      <w:r>
        <w:rPr>
          <w:rFonts w:hint="eastAsia" w:ascii="宋体" w:hAnsi="宋体" w:cs="宋体"/>
          <w:kern w:val="1"/>
          <w:sz w:val="24"/>
          <w:szCs w:val="36"/>
          <w:highlight w:val="none"/>
        </w:rPr>
        <w:t>：</w:t>
      </w:r>
      <w:r>
        <w:rPr>
          <w:rFonts w:hint="eastAsia" w:ascii="宋体" w:hAnsi="宋体" w:cs="宋体"/>
          <w:i/>
          <w:iCs/>
          <w:kern w:val="1"/>
          <w:sz w:val="24"/>
          <w:szCs w:val="36"/>
          <w:highlight w:val="none"/>
          <w:u w:val="single"/>
        </w:rPr>
        <w:t xml:space="preserve">                </w:t>
      </w:r>
      <w:r>
        <w:rPr>
          <w:rFonts w:hint="eastAsia" w:ascii="宋体" w:hAnsi="宋体" w:cs="宋体"/>
          <w:kern w:val="1"/>
          <w:sz w:val="24"/>
          <w:highlight w:val="none"/>
        </w:rPr>
        <w:t>（签字或盖章）</w:t>
      </w:r>
    </w:p>
    <w:p w14:paraId="16D609A4">
      <w:pPr>
        <w:pStyle w:val="12"/>
        <w:rPr>
          <w:highlight w:val="none"/>
        </w:rPr>
      </w:pPr>
    </w:p>
    <w:p w14:paraId="7DEDDFA8">
      <w:pPr>
        <w:rPr>
          <w:highlight w:val="none"/>
        </w:rPr>
      </w:pPr>
      <w:r>
        <w:rPr>
          <w:rFonts w:hint="eastAsia" w:ascii="宋体" w:hAnsi="宋体" w:cs="仿宋"/>
          <w:sz w:val="24"/>
          <w:highlight w:val="none"/>
        </w:rPr>
        <w:t xml:space="preserve">                  日      期： </w:t>
      </w:r>
      <w:r>
        <w:rPr>
          <w:rFonts w:hint="eastAsia" w:ascii="宋体" w:hAnsi="宋体" w:cs="仿宋"/>
          <w:sz w:val="24"/>
          <w:highlight w:val="none"/>
          <w:u w:val="single"/>
        </w:rPr>
        <w:t xml:space="preserve">            </w:t>
      </w:r>
      <w:r>
        <w:rPr>
          <w:rFonts w:hint="eastAsia" w:ascii="宋体" w:hAnsi="宋体" w:cs="仿宋"/>
          <w:sz w:val="24"/>
          <w:highlight w:val="none"/>
        </w:rPr>
        <w:t>年</w:t>
      </w:r>
      <w:r>
        <w:rPr>
          <w:rFonts w:hint="eastAsia" w:ascii="宋体" w:hAnsi="宋体" w:cs="仿宋"/>
          <w:sz w:val="24"/>
          <w:highlight w:val="none"/>
          <w:u w:val="single"/>
        </w:rPr>
        <w:t xml:space="preserve">          </w:t>
      </w:r>
      <w:r>
        <w:rPr>
          <w:rFonts w:hint="eastAsia" w:ascii="宋体" w:hAnsi="宋体" w:cs="仿宋"/>
          <w:sz w:val="24"/>
          <w:highlight w:val="none"/>
        </w:rPr>
        <w:t>月</w:t>
      </w:r>
      <w:r>
        <w:rPr>
          <w:rFonts w:hint="eastAsia" w:ascii="宋体" w:hAnsi="宋体" w:cs="仿宋"/>
          <w:sz w:val="24"/>
          <w:highlight w:val="none"/>
          <w:u w:val="single"/>
        </w:rPr>
        <w:t xml:space="preserve">           </w:t>
      </w:r>
      <w:r>
        <w:rPr>
          <w:rFonts w:hint="eastAsia" w:ascii="宋体" w:hAnsi="宋体" w:cs="仿宋"/>
          <w:sz w:val="24"/>
          <w:highlight w:val="none"/>
        </w:rPr>
        <w:t>日</w:t>
      </w:r>
    </w:p>
    <w:p w14:paraId="4831ADD9">
      <w:pPr>
        <w:pStyle w:val="5"/>
        <w:spacing w:beforeLines="100" w:afterLines="150" w:line="360" w:lineRule="auto"/>
        <w:rPr>
          <w:rFonts w:ascii="宋体" w:hAnsi="宋体"/>
          <w:szCs w:val="28"/>
          <w:highlight w:val="none"/>
        </w:rPr>
      </w:pPr>
    </w:p>
    <w:p w14:paraId="29545E37">
      <w:pPr>
        <w:rPr>
          <w:rFonts w:ascii="宋体" w:hAnsi="宋体"/>
          <w:sz w:val="28"/>
          <w:szCs w:val="28"/>
          <w:highlight w:val="none"/>
        </w:rPr>
      </w:pPr>
    </w:p>
    <w:p w14:paraId="5C922D1F">
      <w:pPr>
        <w:pStyle w:val="5"/>
        <w:adjustRightInd w:val="0"/>
        <w:spacing w:line="360" w:lineRule="auto"/>
        <w:jc w:val="both"/>
        <w:textAlignment w:val="baseline"/>
        <w:rPr>
          <w:rFonts w:hint="eastAsia"/>
          <w:highlight w:val="none"/>
        </w:rPr>
      </w:pPr>
    </w:p>
    <w:p w14:paraId="4CACDA47">
      <w:pPr>
        <w:rPr>
          <w:rFonts w:hint="eastAsia"/>
          <w:highlight w:val="none"/>
        </w:rPr>
      </w:pPr>
    </w:p>
    <w:p w14:paraId="61AAFCDA">
      <w:pPr>
        <w:pStyle w:val="47"/>
        <w:rPr>
          <w:rFonts w:hint="eastAsia"/>
          <w:highlight w:val="none"/>
        </w:rPr>
      </w:pPr>
    </w:p>
    <w:p w14:paraId="16B4442E">
      <w:pPr>
        <w:pStyle w:val="47"/>
        <w:rPr>
          <w:rFonts w:hint="eastAsia"/>
          <w:highlight w:val="none"/>
        </w:rPr>
      </w:pPr>
    </w:p>
    <w:p w14:paraId="4FF16F49">
      <w:pPr>
        <w:pStyle w:val="47"/>
        <w:rPr>
          <w:rFonts w:hint="eastAsia"/>
          <w:highlight w:val="none"/>
        </w:rPr>
      </w:pPr>
    </w:p>
    <w:p w14:paraId="10F33D75">
      <w:pPr>
        <w:pStyle w:val="47"/>
        <w:rPr>
          <w:rFonts w:hint="eastAsia"/>
          <w:highlight w:val="none"/>
        </w:rPr>
      </w:pPr>
    </w:p>
    <w:p w14:paraId="30256EC1">
      <w:pPr>
        <w:pStyle w:val="20"/>
        <w:ind w:firstLine="4320" w:firstLineChars="1800"/>
        <w:rPr>
          <w:rFonts w:hint="default" w:ascii="宋体" w:hAnsi="宋体" w:eastAsia="宋体"/>
          <w:sz w:val="24"/>
          <w:szCs w:val="24"/>
          <w:u w:val="single"/>
          <w:lang w:val="en-US" w:eastAsia="zh-CN"/>
        </w:rPr>
      </w:pPr>
      <w:r>
        <w:rPr>
          <w:rFonts w:hint="eastAsia" w:ascii="宋体" w:hAnsi="宋体" w:eastAsia="宋体"/>
          <w:sz w:val="24"/>
          <w:szCs w:val="24"/>
          <w:u w:val="single"/>
          <w:lang w:val="en-US" w:eastAsia="zh-CN"/>
        </w:rPr>
        <w:t xml:space="preserve">             </w:t>
      </w:r>
    </w:p>
    <w:p w14:paraId="69531765">
      <w:pPr>
        <w:rPr>
          <w:rFonts w:hint="eastAsia"/>
          <w:lang w:val="en-US" w:eastAsia="zh-CN"/>
        </w:rPr>
      </w:pPr>
    </w:p>
    <w:p w14:paraId="2AA5BF7A">
      <w:pPr>
        <w:pStyle w:val="5"/>
        <w:pageBreakBefore w:val="0"/>
        <w:widowControl w:val="0"/>
        <w:numPr>
          <w:ilvl w:val="0"/>
          <w:numId w:val="0"/>
        </w:numPr>
        <w:kinsoku/>
        <w:wordWrap/>
        <w:overflowPunct/>
        <w:topLinePunct w:val="0"/>
        <w:autoSpaceDE/>
        <w:autoSpaceDN/>
        <w:bidi w:val="0"/>
        <w:adjustRightInd/>
        <w:snapToGrid/>
        <w:spacing w:line="600" w:lineRule="auto"/>
        <w:ind w:left="0" w:leftChars="0" w:firstLine="0" w:firstLineChars="0"/>
        <w:textAlignment w:val="auto"/>
        <w:rPr>
          <w:rFonts w:hint="default" w:ascii="宋体" w:hAnsi="宋体"/>
          <w:color w:val="auto"/>
          <w:szCs w:val="28"/>
          <w:highlight w:val="none"/>
          <w:lang w:val="en-US" w:eastAsia="zh-CN"/>
        </w:rPr>
      </w:pPr>
      <w:r>
        <w:rPr>
          <w:rFonts w:hint="eastAsia" w:ascii="宋体" w:hAnsi="宋体"/>
          <w:color w:val="auto"/>
          <w:szCs w:val="28"/>
          <w:highlight w:val="none"/>
          <w:lang w:val="en-US" w:eastAsia="zh-CN"/>
        </w:rPr>
        <w:t>七、目标需求分析</w:t>
      </w:r>
    </w:p>
    <w:p w14:paraId="39F4394C">
      <w:pPr>
        <w:pageBreakBefore w:val="0"/>
        <w:widowControl w:val="0"/>
        <w:kinsoku/>
        <w:wordWrap/>
        <w:overflowPunct/>
        <w:topLinePunct w:val="0"/>
        <w:autoSpaceDE/>
        <w:autoSpaceDN/>
        <w:bidi w:val="0"/>
        <w:adjustRightInd/>
        <w:snapToGrid/>
        <w:spacing w:line="600" w:lineRule="auto"/>
        <w:jc w:val="center"/>
        <w:textAlignment w:val="auto"/>
        <w:rPr>
          <w:rFonts w:hint="eastAsia" w:ascii="宋体" w:hAnsi="宋体"/>
          <w:color w:val="auto"/>
          <w:szCs w:val="28"/>
          <w:highlight w:val="none"/>
          <w:lang w:val="en-US" w:eastAsia="zh-CN"/>
        </w:rPr>
      </w:pPr>
      <w:r>
        <w:rPr>
          <w:rFonts w:hint="eastAsia"/>
          <w:b/>
          <w:color w:val="auto"/>
          <w:kern w:val="1"/>
          <w:sz w:val="24"/>
          <w:highlight w:val="none"/>
          <w:lang w:val="en-US" w:eastAsia="zh-CN"/>
        </w:rPr>
        <w:t>（根据评审标准内容自拟）</w:t>
      </w:r>
    </w:p>
    <w:p w14:paraId="346BEABF">
      <w:pPr>
        <w:pStyle w:val="5"/>
        <w:pageBreakBefore w:val="0"/>
        <w:widowControl w:val="0"/>
        <w:kinsoku/>
        <w:wordWrap/>
        <w:overflowPunct/>
        <w:topLinePunct w:val="0"/>
        <w:autoSpaceDE/>
        <w:autoSpaceDN/>
        <w:bidi w:val="0"/>
        <w:adjustRightInd/>
        <w:snapToGrid/>
        <w:spacing w:line="600" w:lineRule="auto"/>
        <w:textAlignment w:val="auto"/>
        <w:rPr>
          <w:rFonts w:hint="eastAsia" w:ascii="宋体" w:hAnsi="宋体"/>
          <w:color w:val="auto"/>
          <w:szCs w:val="28"/>
          <w:highlight w:val="none"/>
          <w:lang w:val="en-US" w:eastAsia="zh-CN"/>
        </w:rPr>
      </w:pPr>
      <w:r>
        <w:rPr>
          <w:rFonts w:hint="eastAsia" w:ascii="宋体" w:hAnsi="宋体"/>
          <w:color w:val="auto"/>
          <w:szCs w:val="28"/>
          <w:highlight w:val="none"/>
          <w:lang w:val="en-US" w:eastAsia="zh-CN"/>
        </w:rPr>
        <w:t>八、服务方案</w:t>
      </w:r>
    </w:p>
    <w:p w14:paraId="5E38D0CF">
      <w:pPr>
        <w:pageBreakBefore w:val="0"/>
        <w:widowControl w:val="0"/>
        <w:kinsoku/>
        <w:wordWrap/>
        <w:overflowPunct/>
        <w:topLinePunct w:val="0"/>
        <w:autoSpaceDE/>
        <w:autoSpaceDN/>
        <w:bidi w:val="0"/>
        <w:adjustRightInd/>
        <w:snapToGrid/>
        <w:spacing w:line="600" w:lineRule="auto"/>
        <w:jc w:val="center"/>
        <w:textAlignment w:val="auto"/>
        <w:rPr>
          <w:rFonts w:hint="eastAsia" w:ascii="宋体" w:hAnsi="宋体"/>
          <w:color w:val="auto"/>
          <w:szCs w:val="28"/>
          <w:highlight w:val="yellow"/>
          <w:lang w:val="en-US" w:eastAsia="zh-CN"/>
        </w:rPr>
      </w:pPr>
      <w:r>
        <w:rPr>
          <w:rFonts w:hint="eastAsia"/>
          <w:b/>
          <w:color w:val="auto"/>
          <w:kern w:val="1"/>
          <w:sz w:val="24"/>
          <w:highlight w:val="none"/>
          <w:lang w:val="en-US" w:eastAsia="zh-CN"/>
        </w:rPr>
        <w:t>（根据评审标准内容自拟）</w:t>
      </w:r>
    </w:p>
    <w:p w14:paraId="02A1F73B">
      <w:pPr>
        <w:pStyle w:val="5"/>
        <w:pageBreakBefore w:val="0"/>
        <w:widowControl w:val="0"/>
        <w:kinsoku/>
        <w:wordWrap/>
        <w:overflowPunct/>
        <w:topLinePunct w:val="0"/>
        <w:autoSpaceDE/>
        <w:autoSpaceDN/>
        <w:bidi w:val="0"/>
        <w:adjustRightInd/>
        <w:snapToGrid/>
        <w:spacing w:line="600" w:lineRule="auto"/>
        <w:textAlignment w:val="auto"/>
        <w:rPr>
          <w:rFonts w:hint="eastAsia" w:ascii="宋体" w:hAnsi="宋体"/>
          <w:color w:val="auto"/>
          <w:szCs w:val="28"/>
          <w:highlight w:val="none"/>
        </w:rPr>
      </w:pPr>
      <w:r>
        <w:rPr>
          <w:rFonts w:hint="eastAsia" w:ascii="宋体" w:hAnsi="宋体"/>
          <w:color w:val="auto"/>
          <w:szCs w:val="28"/>
          <w:highlight w:val="none"/>
          <w:lang w:val="en-US" w:eastAsia="zh-CN"/>
        </w:rPr>
        <w:t>九</w:t>
      </w:r>
      <w:r>
        <w:rPr>
          <w:rFonts w:hint="eastAsia" w:ascii="宋体" w:hAnsi="宋体"/>
          <w:color w:val="auto"/>
          <w:szCs w:val="28"/>
          <w:highlight w:val="none"/>
        </w:rPr>
        <w:t>、</w:t>
      </w:r>
      <w:r>
        <w:rPr>
          <w:rFonts w:hint="eastAsia" w:ascii="宋体" w:hAnsi="宋体"/>
          <w:color w:val="auto"/>
          <w:szCs w:val="28"/>
          <w:highlight w:val="none"/>
          <w:lang w:val="en-US" w:eastAsia="zh-CN"/>
        </w:rPr>
        <w:t>质量保障措施</w:t>
      </w:r>
    </w:p>
    <w:p w14:paraId="344E0393">
      <w:pPr>
        <w:pStyle w:val="5"/>
        <w:pageBreakBefore w:val="0"/>
        <w:widowControl w:val="0"/>
        <w:kinsoku/>
        <w:wordWrap/>
        <w:overflowPunct/>
        <w:topLinePunct w:val="0"/>
        <w:autoSpaceDE/>
        <w:autoSpaceDN/>
        <w:bidi w:val="0"/>
        <w:adjustRightInd/>
        <w:snapToGrid/>
        <w:spacing w:line="600" w:lineRule="auto"/>
        <w:textAlignment w:val="auto"/>
        <w:rPr>
          <w:rFonts w:hint="default" w:ascii="宋体" w:hAnsi="宋体" w:eastAsia="宋体"/>
          <w:color w:val="auto"/>
          <w:szCs w:val="28"/>
          <w:highlight w:val="none"/>
          <w:lang w:val="en-US" w:eastAsia="zh-CN"/>
        </w:rPr>
      </w:pPr>
      <w:r>
        <w:rPr>
          <w:rFonts w:hint="eastAsia" w:ascii="宋体" w:hAnsi="宋体"/>
          <w:color w:val="auto"/>
          <w:szCs w:val="28"/>
          <w:highlight w:val="none"/>
          <w:lang w:val="en-US" w:eastAsia="zh-CN"/>
        </w:rPr>
        <w:t>十、</w:t>
      </w:r>
      <w:r>
        <w:rPr>
          <w:rFonts w:hint="eastAsia" w:ascii="宋体" w:hAnsi="宋体"/>
          <w:color w:val="auto"/>
          <w:szCs w:val="28"/>
          <w:highlight w:val="none"/>
          <w:lang w:val="zh-CN" w:eastAsia="zh-CN"/>
        </w:rPr>
        <w:t>档案管理</w:t>
      </w:r>
    </w:p>
    <w:p w14:paraId="634B4D2E">
      <w:pPr>
        <w:pageBreakBefore w:val="0"/>
        <w:widowControl w:val="0"/>
        <w:kinsoku/>
        <w:wordWrap/>
        <w:overflowPunct/>
        <w:topLinePunct w:val="0"/>
        <w:autoSpaceDE/>
        <w:autoSpaceDN/>
        <w:bidi w:val="0"/>
        <w:adjustRightInd/>
        <w:snapToGrid/>
        <w:spacing w:line="600" w:lineRule="auto"/>
        <w:jc w:val="center"/>
        <w:textAlignment w:val="auto"/>
        <w:rPr>
          <w:rFonts w:hint="eastAsia" w:ascii="宋体" w:hAnsi="宋体"/>
          <w:color w:val="auto"/>
          <w:szCs w:val="28"/>
          <w:highlight w:val="none"/>
          <w:lang w:val="en-US" w:eastAsia="zh-CN"/>
        </w:rPr>
      </w:pPr>
      <w:r>
        <w:rPr>
          <w:b/>
          <w:color w:val="auto"/>
          <w:kern w:val="1"/>
          <w:sz w:val="24"/>
          <w:highlight w:val="none"/>
        </w:rPr>
        <w:t>（</w:t>
      </w:r>
      <w:r>
        <w:rPr>
          <w:rFonts w:hint="eastAsia"/>
          <w:b/>
          <w:color w:val="auto"/>
          <w:kern w:val="1"/>
          <w:sz w:val="24"/>
          <w:highlight w:val="none"/>
        </w:rPr>
        <w:t>根据评审标准</w:t>
      </w:r>
      <w:r>
        <w:rPr>
          <w:b/>
          <w:color w:val="auto"/>
          <w:kern w:val="1"/>
          <w:sz w:val="24"/>
          <w:highlight w:val="none"/>
        </w:rPr>
        <w:t>内容自拟）</w:t>
      </w:r>
    </w:p>
    <w:p w14:paraId="55473BD0">
      <w:pPr>
        <w:pStyle w:val="5"/>
        <w:pageBreakBefore w:val="0"/>
        <w:widowControl w:val="0"/>
        <w:kinsoku/>
        <w:wordWrap/>
        <w:overflowPunct/>
        <w:topLinePunct w:val="0"/>
        <w:autoSpaceDE/>
        <w:autoSpaceDN/>
        <w:bidi w:val="0"/>
        <w:adjustRightInd/>
        <w:snapToGrid/>
        <w:spacing w:line="600" w:lineRule="auto"/>
        <w:textAlignment w:val="auto"/>
        <w:rPr>
          <w:rFonts w:hint="default" w:ascii="宋体" w:hAnsi="宋体" w:eastAsia="宋体"/>
          <w:color w:val="auto"/>
          <w:szCs w:val="28"/>
          <w:highlight w:val="none"/>
          <w:lang w:val="en-US" w:eastAsia="zh-CN"/>
        </w:rPr>
      </w:pPr>
      <w:r>
        <w:rPr>
          <w:rFonts w:hint="eastAsia" w:ascii="宋体" w:hAnsi="宋体"/>
          <w:color w:val="auto"/>
          <w:szCs w:val="28"/>
          <w:highlight w:val="none"/>
          <w:lang w:val="en-US" w:eastAsia="zh-CN"/>
        </w:rPr>
        <w:t>十一</w:t>
      </w:r>
      <w:r>
        <w:rPr>
          <w:rFonts w:hint="eastAsia" w:ascii="宋体" w:hAnsi="宋体"/>
          <w:color w:val="auto"/>
          <w:szCs w:val="28"/>
          <w:highlight w:val="none"/>
        </w:rPr>
        <w:t>、</w:t>
      </w:r>
      <w:r>
        <w:rPr>
          <w:rFonts w:hint="eastAsia" w:ascii="宋体" w:hAnsi="宋体"/>
          <w:color w:val="auto"/>
          <w:szCs w:val="28"/>
          <w:highlight w:val="none"/>
          <w:lang w:val="zh-CN" w:eastAsia="zh-CN"/>
        </w:rPr>
        <w:t>保密措施</w:t>
      </w:r>
    </w:p>
    <w:p w14:paraId="29DD094A">
      <w:pPr>
        <w:pageBreakBefore w:val="0"/>
        <w:widowControl w:val="0"/>
        <w:kinsoku/>
        <w:wordWrap/>
        <w:overflowPunct/>
        <w:topLinePunct w:val="0"/>
        <w:autoSpaceDE/>
        <w:autoSpaceDN/>
        <w:bidi w:val="0"/>
        <w:adjustRightInd/>
        <w:snapToGrid/>
        <w:spacing w:line="600" w:lineRule="auto"/>
        <w:jc w:val="center"/>
        <w:textAlignment w:val="auto"/>
        <w:rPr>
          <w:rFonts w:hint="eastAsia" w:ascii="宋体" w:hAnsi="宋体"/>
          <w:color w:val="auto"/>
          <w:szCs w:val="28"/>
          <w:highlight w:val="none"/>
          <w:lang w:val="en-US" w:eastAsia="zh-CN"/>
        </w:rPr>
      </w:pPr>
      <w:r>
        <w:rPr>
          <w:b/>
          <w:color w:val="auto"/>
          <w:kern w:val="1"/>
          <w:sz w:val="24"/>
          <w:highlight w:val="none"/>
        </w:rPr>
        <w:t>（</w:t>
      </w:r>
      <w:r>
        <w:rPr>
          <w:rFonts w:hint="eastAsia"/>
          <w:b/>
          <w:color w:val="auto"/>
          <w:kern w:val="1"/>
          <w:sz w:val="24"/>
          <w:highlight w:val="none"/>
        </w:rPr>
        <w:t>根据评审标准</w:t>
      </w:r>
      <w:r>
        <w:rPr>
          <w:b/>
          <w:color w:val="auto"/>
          <w:kern w:val="1"/>
          <w:sz w:val="24"/>
          <w:highlight w:val="none"/>
        </w:rPr>
        <w:t>内容自拟）</w:t>
      </w:r>
    </w:p>
    <w:p w14:paraId="4DB872B5">
      <w:pPr>
        <w:pStyle w:val="5"/>
        <w:pageBreakBefore w:val="0"/>
        <w:widowControl w:val="0"/>
        <w:kinsoku/>
        <w:wordWrap/>
        <w:overflowPunct/>
        <w:topLinePunct w:val="0"/>
        <w:autoSpaceDE/>
        <w:autoSpaceDN/>
        <w:bidi w:val="0"/>
        <w:adjustRightInd/>
        <w:snapToGrid/>
        <w:spacing w:line="600" w:lineRule="auto"/>
        <w:textAlignment w:val="auto"/>
        <w:rPr>
          <w:rFonts w:hint="default" w:ascii="宋体" w:hAnsi="宋体" w:eastAsia="宋体"/>
          <w:color w:val="auto"/>
          <w:szCs w:val="28"/>
          <w:highlight w:val="none"/>
          <w:lang w:val="en-US" w:eastAsia="zh-CN"/>
        </w:rPr>
      </w:pPr>
      <w:r>
        <w:rPr>
          <w:rFonts w:hint="eastAsia" w:ascii="宋体" w:hAnsi="宋体"/>
          <w:color w:val="auto"/>
          <w:szCs w:val="28"/>
          <w:highlight w:val="none"/>
          <w:lang w:val="en-US" w:eastAsia="zh-CN"/>
        </w:rPr>
        <w:t>十二</w:t>
      </w:r>
      <w:r>
        <w:rPr>
          <w:rFonts w:hint="eastAsia" w:ascii="宋体" w:hAnsi="宋体"/>
          <w:color w:val="auto"/>
          <w:szCs w:val="28"/>
          <w:highlight w:val="none"/>
        </w:rPr>
        <w:t>、</w:t>
      </w:r>
      <w:r>
        <w:rPr>
          <w:rFonts w:hint="eastAsia" w:ascii="宋体" w:hAnsi="宋体"/>
          <w:color w:val="auto"/>
          <w:szCs w:val="28"/>
          <w:highlight w:val="none"/>
          <w:lang w:val="en-US" w:eastAsia="zh-CN"/>
        </w:rPr>
        <w:t>培训方案</w:t>
      </w:r>
    </w:p>
    <w:p w14:paraId="06799913">
      <w:pPr>
        <w:pageBreakBefore w:val="0"/>
        <w:widowControl w:val="0"/>
        <w:kinsoku/>
        <w:wordWrap/>
        <w:overflowPunct/>
        <w:topLinePunct w:val="0"/>
        <w:autoSpaceDE/>
        <w:autoSpaceDN/>
        <w:bidi w:val="0"/>
        <w:adjustRightInd/>
        <w:snapToGrid/>
        <w:spacing w:line="600" w:lineRule="auto"/>
        <w:jc w:val="center"/>
        <w:textAlignment w:val="auto"/>
        <w:rPr>
          <w:rFonts w:hint="eastAsia" w:ascii="宋体" w:hAnsi="宋体"/>
          <w:color w:val="auto"/>
          <w:szCs w:val="28"/>
          <w:highlight w:val="none"/>
          <w:lang w:val="en-US" w:eastAsia="zh-CN"/>
        </w:rPr>
      </w:pPr>
      <w:r>
        <w:rPr>
          <w:b/>
          <w:color w:val="auto"/>
          <w:kern w:val="1"/>
          <w:sz w:val="24"/>
          <w:highlight w:val="none"/>
        </w:rPr>
        <w:t>（</w:t>
      </w:r>
      <w:r>
        <w:rPr>
          <w:rFonts w:hint="eastAsia"/>
          <w:b/>
          <w:color w:val="auto"/>
          <w:kern w:val="1"/>
          <w:sz w:val="24"/>
          <w:highlight w:val="none"/>
        </w:rPr>
        <w:t>根据评审标准</w:t>
      </w:r>
      <w:r>
        <w:rPr>
          <w:b/>
          <w:color w:val="auto"/>
          <w:kern w:val="1"/>
          <w:sz w:val="24"/>
          <w:highlight w:val="none"/>
        </w:rPr>
        <w:t>内容自拟）</w:t>
      </w:r>
    </w:p>
    <w:p w14:paraId="5F87FDB2">
      <w:pPr>
        <w:pStyle w:val="5"/>
        <w:pageBreakBefore w:val="0"/>
        <w:widowControl w:val="0"/>
        <w:kinsoku/>
        <w:wordWrap/>
        <w:overflowPunct/>
        <w:topLinePunct w:val="0"/>
        <w:autoSpaceDE/>
        <w:autoSpaceDN/>
        <w:bidi w:val="0"/>
        <w:adjustRightInd/>
        <w:snapToGrid/>
        <w:spacing w:line="600" w:lineRule="auto"/>
        <w:textAlignment w:val="auto"/>
        <w:rPr>
          <w:rFonts w:hint="default" w:ascii="宋体" w:hAnsi="宋体" w:eastAsia="宋体"/>
          <w:color w:val="auto"/>
          <w:szCs w:val="28"/>
          <w:highlight w:val="none"/>
          <w:lang w:val="en-US" w:eastAsia="zh-CN"/>
        </w:rPr>
      </w:pPr>
      <w:r>
        <w:rPr>
          <w:rFonts w:hint="eastAsia" w:ascii="宋体" w:hAnsi="宋体"/>
          <w:color w:val="auto"/>
          <w:szCs w:val="28"/>
          <w:highlight w:val="none"/>
          <w:lang w:val="en-US" w:eastAsia="zh-CN"/>
        </w:rPr>
        <w:t>十三</w:t>
      </w:r>
      <w:r>
        <w:rPr>
          <w:rFonts w:hint="eastAsia" w:ascii="宋体" w:hAnsi="宋体"/>
          <w:color w:val="auto"/>
          <w:szCs w:val="28"/>
          <w:highlight w:val="none"/>
        </w:rPr>
        <w:t>、</w:t>
      </w:r>
      <w:r>
        <w:rPr>
          <w:rFonts w:hint="eastAsia" w:ascii="宋体" w:hAnsi="宋体"/>
          <w:color w:val="auto"/>
          <w:szCs w:val="28"/>
          <w:highlight w:val="none"/>
          <w:lang w:val="zh-CN" w:eastAsia="zh-CN"/>
        </w:rPr>
        <w:t>人员配备管理</w:t>
      </w:r>
    </w:p>
    <w:p w14:paraId="77EE9D3B">
      <w:pPr>
        <w:pageBreakBefore w:val="0"/>
        <w:widowControl w:val="0"/>
        <w:kinsoku/>
        <w:wordWrap/>
        <w:overflowPunct/>
        <w:topLinePunct w:val="0"/>
        <w:autoSpaceDE/>
        <w:autoSpaceDN/>
        <w:bidi w:val="0"/>
        <w:adjustRightInd/>
        <w:snapToGrid/>
        <w:spacing w:line="600" w:lineRule="auto"/>
        <w:jc w:val="center"/>
        <w:textAlignment w:val="auto"/>
        <w:rPr>
          <w:b/>
          <w:color w:val="auto"/>
          <w:kern w:val="1"/>
          <w:sz w:val="24"/>
          <w:highlight w:val="none"/>
        </w:rPr>
      </w:pPr>
      <w:r>
        <w:rPr>
          <w:b/>
          <w:color w:val="auto"/>
          <w:kern w:val="1"/>
          <w:sz w:val="24"/>
          <w:highlight w:val="none"/>
        </w:rPr>
        <w:t>（</w:t>
      </w:r>
      <w:r>
        <w:rPr>
          <w:rFonts w:hint="eastAsia"/>
          <w:b/>
          <w:color w:val="auto"/>
          <w:kern w:val="1"/>
          <w:sz w:val="24"/>
          <w:highlight w:val="none"/>
        </w:rPr>
        <w:t>根据评审标准</w:t>
      </w:r>
      <w:r>
        <w:rPr>
          <w:b/>
          <w:color w:val="auto"/>
          <w:kern w:val="1"/>
          <w:sz w:val="24"/>
          <w:highlight w:val="none"/>
        </w:rPr>
        <w:t>内容自拟）</w:t>
      </w:r>
    </w:p>
    <w:p w14:paraId="44A72D6B">
      <w:pPr>
        <w:pStyle w:val="5"/>
        <w:pageBreakBefore w:val="0"/>
        <w:widowControl w:val="0"/>
        <w:kinsoku/>
        <w:wordWrap/>
        <w:overflowPunct/>
        <w:topLinePunct w:val="0"/>
        <w:autoSpaceDE/>
        <w:autoSpaceDN/>
        <w:bidi w:val="0"/>
        <w:adjustRightInd/>
        <w:snapToGrid/>
        <w:spacing w:line="600" w:lineRule="auto"/>
        <w:jc w:val="center"/>
        <w:textAlignment w:val="auto"/>
        <w:rPr>
          <w:rFonts w:hint="eastAsia" w:ascii="宋体" w:hAnsi="宋体"/>
          <w:color w:val="auto"/>
          <w:szCs w:val="28"/>
          <w:highlight w:val="none"/>
          <w:lang w:val="zh-CN" w:eastAsia="zh-CN"/>
        </w:rPr>
      </w:pPr>
      <w:r>
        <w:rPr>
          <w:rFonts w:hint="eastAsia" w:ascii="宋体" w:hAnsi="宋体"/>
          <w:color w:val="auto"/>
          <w:szCs w:val="28"/>
          <w:highlight w:val="none"/>
          <w:lang w:val="en-US" w:eastAsia="zh-CN"/>
        </w:rPr>
        <w:t>十四、</w:t>
      </w:r>
      <w:r>
        <w:rPr>
          <w:rFonts w:hint="eastAsia" w:ascii="宋体" w:hAnsi="宋体"/>
          <w:color w:val="auto"/>
          <w:szCs w:val="28"/>
          <w:highlight w:val="none"/>
          <w:lang w:val="zh-CN" w:eastAsia="zh-CN"/>
        </w:rPr>
        <w:t>服务承诺</w:t>
      </w:r>
    </w:p>
    <w:p w14:paraId="756013C2">
      <w:pPr>
        <w:pageBreakBefore w:val="0"/>
        <w:widowControl w:val="0"/>
        <w:kinsoku/>
        <w:wordWrap/>
        <w:overflowPunct/>
        <w:topLinePunct w:val="0"/>
        <w:autoSpaceDE/>
        <w:autoSpaceDN/>
        <w:bidi w:val="0"/>
        <w:adjustRightInd/>
        <w:snapToGrid/>
        <w:spacing w:line="600" w:lineRule="auto"/>
        <w:jc w:val="center"/>
        <w:textAlignment w:val="auto"/>
        <w:rPr>
          <w:b/>
          <w:color w:val="auto"/>
          <w:kern w:val="1"/>
          <w:sz w:val="24"/>
          <w:highlight w:val="none"/>
        </w:rPr>
      </w:pPr>
      <w:r>
        <w:rPr>
          <w:b/>
          <w:color w:val="auto"/>
          <w:kern w:val="1"/>
          <w:sz w:val="24"/>
          <w:highlight w:val="none"/>
        </w:rPr>
        <w:t>（</w:t>
      </w:r>
      <w:r>
        <w:rPr>
          <w:rFonts w:hint="eastAsia"/>
          <w:b/>
          <w:color w:val="auto"/>
          <w:kern w:val="1"/>
          <w:sz w:val="24"/>
          <w:highlight w:val="none"/>
        </w:rPr>
        <w:t>根据评审标准</w:t>
      </w:r>
      <w:r>
        <w:rPr>
          <w:b/>
          <w:color w:val="auto"/>
          <w:kern w:val="1"/>
          <w:sz w:val="24"/>
          <w:highlight w:val="none"/>
        </w:rPr>
        <w:t>内容自拟）</w:t>
      </w:r>
    </w:p>
    <w:p w14:paraId="6B1C924C">
      <w:pPr>
        <w:pStyle w:val="45"/>
        <w:rPr>
          <w:rFonts w:hint="eastAsia" w:eastAsia="仿宋"/>
          <w:lang w:val="en-US" w:eastAsia="zh-CN"/>
        </w:rPr>
      </w:pPr>
    </w:p>
    <w:bookmarkEnd w:id="154"/>
    <w:p w14:paraId="096B975B">
      <w:pPr>
        <w:pStyle w:val="10"/>
        <w:pageBreakBefore w:val="0"/>
        <w:widowControl w:val="0"/>
        <w:kinsoku/>
        <w:wordWrap/>
        <w:overflowPunct/>
        <w:topLinePunct w:val="0"/>
        <w:autoSpaceDE/>
        <w:autoSpaceDN/>
        <w:bidi w:val="0"/>
        <w:adjustRightInd/>
        <w:snapToGrid/>
        <w:spacing w:line="480" w:lineRule="auto"/>
        <w:textAlignment w:val="auto"/>
        <w:rPr>
          <w:b/>
          <w:color w:val="auto"/>
          <w:kern w:val="1"/>
          <w:sz w:val="24"/>
          <w:highlight w:val="none"/>
        </w:rPr>
      </w:pPr>
      <w:bookmarkStart w:id="166" w:name="_Toc18673"/>
      <w:bookmarkStart w:id="167" w:name="_Toc605"/>
      <w:bookmarkStart w:id="168" w:name="_Toc13065140"/>
      <w:bookmarkStart w:id="169" w:name="_Toc7161"/>
      <w:bookmarkStart w:id="170" w:name="_Toc26981"/>
      <w:bookmarkStart w:id="171" w:name="_Toc1803"/>
      <w:bookmarkStart w:id="172" w:name="_Toc13065142"/>
    </w:p>
    <w:p w14:paraId="6735CFC5">
      <w:pPr>
        <w:pStyle w:val="1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b/>
          <w:color w:val="auto"/>
          <w:kern w:val="1"/>
          <w:sz w:val="24"/>
          <w:highlight w:val="none"/>
        </w:rPr>
      </w:pPr>
    </w:p>
    <w:p w14:paraId="0ECECC35">
      <w:pPr>
        <w:pStyle w:val="5"/>
        <w:spacing w:beforeLines="100" w:afterLines="150" w:line="360" w:lineRule="auto"/>
        <w:rPr>
          <w:rFonts w:ascii="宋体" w:hAnsi="宋体"/>
          <w:szCs w:val="28"/>
          <w:highlight w:val="none"/>
        </w:rPr>
      </w:pPr>
      <w:r>
        <w:rPr>
          <w:rFonts w:hint="eastAsia" w:ascii="宋体" w:hAnsi="宋体"/>
          <w:szCs w:val="28"/>
          <w:highlight w:val="none"/>
          <w:lang w:val="en-US" w:eastAsia="zh-CN"/>
        </w:rPr>
        <w:t>十五</w:t>
      </w:r>
      <w:r>
        <w:rPr>
          <w:rFonts w:hint="eastAsia" w:ascii="宋体" w:hAnsi="宋体"/>
          <w:szCs w:val="28"/>
          <w:highlight w:val="none"/>
        </w:rPr>
        <w:t>、投标人类似业绩一览表</w:t>
      </w:r>
      <w:bookmarkEnd w:id="166"/>
      <w:bookmarkEnd w:id="167"/>
      <w:bookmarkEnd w:id="168"/>
      <w:bookmarkEnd w:id="169"/>
      <w:bookmarkEnd w:id="170"/>
    </w:p>
    <w:tbl>
      <w:tblPr>
        <w:tblStyle w:val="30"/>
        <w:tblW w:w="8446"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1111"/>
        <w:gridCol w:w="1875"/>
        <w:gridCol w:w="3750"/>
        <w:gridCol w:w="1710"/>
      </w:tblGrid>
      <w:tr w14:paraId="4960ABF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62" w:hRule="atLeast"/>
        </w:trPr>
        <w:tc>
          <w:tcPr>
            <w:tcW w:w="1111" w:type="dxa"/>
            <w:tcBorders>
              <w:top w:val="single" w:color="auto" w:sz="4" w:space="0"/>
            </w:tcBorders>
            <w:vAlign w:val="center"/>
          </w:tcPr>
          <w:p w14:paraId="54DF4A13">
            <w:pPr>
              <w:spacing w:line="360" w:lineRule="auto"/>
              <w:jc w:val="center"/>
              <w:rPr>
                <w:rFonts w:ascii="宋体" w:hAnsi="宋体"/>
                <w:bCs/>
                <w:szCs w:val="21"/>
                <w:highlight w:val="none"/>
              </w:rPr>
            </w:pPr>
            <w:r>
              <w:rPr>
                <w:rFonts w:hint="eastAsia" w:ascii="宋体" w:hAnsi="宋体"/>
                <w:bCs/>
                <w:szCs w:val="21"/>
                <w:highlight w:val="none"/>
              </w:rPr>
              <w:t>序号</w:t>
            </w:r>
          </w:p>
        </w:tc>
        <w:tc>
          <w:tcPr>
            <w:tcW w:w="1875" w:type="dxa"/>
            <w:vAlign w:val="center"/>
          </w:tcPr>
          <w:p w14:paraId="51443D25">
            <w:pPr>
              <w:spacing w:line="360" w:lineRule="auto"/>
              <w:jc w:val="center"/>
              <w:rPr>
                <w:rFonts w:ascii="宋体" w:hAnsi="宋体"/>
                <w:bCs/>
                <w:szCs w:val="21"/>
                <w:highlight w:val="none"/>
              </w:rPr>
            </w:pPr>
            <w:r>
              <w:rPr>
                <w:rFonts w:hint="eastAsia" w:ascii="宋体" w:hAnsi="宋体"/>
                <w:bCs/>
                <w:szCs w:val="21"/>
                <w:highlight w:val="none"/>
              </w:rPr>
              <w:t>合同签订时间</w:t>
            </w:r>
          </w:p>
        </w:tc>
        <w:tc>
          <w:tcPr>
            <w:tcW w:w="3750" w:type="dxa"/>
            <w:vAlign w:val="center"/>
          </w:tcPr>
          <w:p w14:paraId="567438B9">
            <w:pPr>
              <w:spacing w:line="360" w:lineRule="auto"/>
              <w:jc w:val="center"/>
              <w:rPr>
                <w:rFonts w:hint="eastAsia" w:ascii="宋体" w:hAnsi="宋体" w:eastAsia="宋体"/>
                <w:bCs/>
                <w:szCs w:val="21"/>
                <w:highlight w:val="none"/>
                <w:lang w:eastAsia="zh-CN"/>
              </w:rPr>
            </w:pPr>
            <w:r>
              <w:rPr>
                <w:rFonts w:hint="eastAsia" w:ascii="宋体" w:hAnsi="宋体"/>
                <w:bCs/>
                <w:szCs w:val="21"/>
                <w:highlight w:val="none"/>
                <w:lang w:val="en-US" w:eastAsia="zh-CN"/>
              </w:rPr>
              <w:t>项目</w:t>
            </w:r>
            <w:r>
              <w:rPr>
                <w:rFonts w:hint="eastAsia" w:ascii="宋体" w:hAnsi="宋体"/>
                <w:bCs/>
                <w:szCs w:val="21"/>
                <w:highlight w:val="none"/>
                <w:lang w:eastAsia="zh-CN"/>
              </w:rPr>
              <w:t>名称</w:t>
            </w:r>
          </w:p>
        </w:tc>
        <w:tc>
          <w:tcPr>
            <w:tcW w:w="1710" w:type="dxa"/>
            <w:tcBorders>
              <w:left w:val="single" w:color="auto" w:sz="4" w:space="0"/>
            </w:tcBorders>
            <w:vAlign w:val="center"/>
          </w:tcPr>
          <w:p w14:paraId="27BBD42D">
            <w:pPr>
              <w:spacing w:line="360" w:lineRule="auto"/>
              <w:jc w:val="center"/>
              <w:rPr>
                <w:rFonts w:ascii="宋体" w:hAnsi="宋体"/>
                <w:bCs/>
                <w:szCs w:val="21"/>
                <w:highlight w:val="none"/>
              </w:rPr>
            </w:pPr>
            <w:r>
              <w:rPr>
                <w:rFonts w:hint="eastAsia" w:ascii="宋体" w:hAnsi="宋体"/>
                <w:bCs/>
                <w:szCs w:val="21"/>
                <w:highlight w:val="none"/>
              </w:rPr>
              <w:t>备注</w:t>
            </w:r>
          </w:p>
        </w:tc>
      </w:tr>
      <w:tr w14:paraId="41ABE84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68" w:hRule="atLeast"/>
        </w:trPr>
        <w:tc>
          <w:tcPr>
            <w:tcW w:w="1111" w:type="dxa"/>
            <w:vAlign w:val="center"/>
          </w:tcPr>
          <w:p w14:paraId="24784339">
            <w:pPr>
              <w:spacing w:line="360" w:lineRule="auto"/>
              <w:jc w:val="center"/>
              <w:rPr>
                <w:rFonts w:ascii="宋体" w:hAnsi="宋体"/>
                <w:bCs/>
                <w:szCs w:val="21"/>
                <w:highlight w:val="none"/>
              </w:rPr>
            </w:pPr>
          </w:p>
        </w:tc>
        <w:tc>
          <w:tcPr>
            <w:tcW w:w="1875" w:type="dxa"/>
            <w:vAlign w:val="center"/>
          </w:tcPr>
          <w:p w14:paraId="7E136C08">
            <w:pPr>
              <w:spacing w:line="360" w:lineRule="auto"/>
              <w:jc w:val="center"/>
              <w:rPr>
                <w:rFonts w:ascii="宋体" w:hAnsi="宋体"/>
                <w:bCs/>
                <w:szCs w:val="21"/>
                <w:highlight w:val="none"/>
              </w:rPr>
            </w:pPr>
          </w:p>
        </w:tc>
        <w:tc>
          <w:tcPr>
            <w:tcW w:w="3750" w:type="dxa"/>
            <w:vAlign w:val="center"/>
          </w:tcPr>
          <w:p w14:paraId="2644FA1C">
            <w:pPr>
              <w:spacing w:line="360" w:lineRule="auto"/>
              <w:jc w:val="center"/>
              <w:rPr>
                <w:rFonts w:ascii="宋体" w:hAnsi="宋体"/>
                <w:bCs/>
                <w:szCs w:val="21"/>
                <w:highlight w:val="none"/>
              </w:rPr>
            </w:pPr>
          </w:p>
        </w:tc>
        <w:tc>
          <w:tcPr>
            <w:tcW w:w="1710" w:type="dxa"/>
            <w:tcBorders>
              <w:left w:val="single" w:color="auto" w:sz="4" w:space="0"/>
            </w:tcBorders>
            <w:vAlign w:val="center"/>
          </w:tcPr>
          <w:p w14:paraId="46D8AFAD">
            <w:pPr>
              <w:spacing w:line="360" w:lineRule="auto"/>
              <w:jc w:val="center"/>
              <w:rPr>
                <w:rFonts w:ascii="宋体" w:hAnsi="宋体"/>
                <w:bCs/>
                <w:szCs w:val="21"/>
                <w:highlight w:val="none"/>
              </w:rPr>
            </w:pPr>
          </w:p>
        </w:tc>
      </w:tr>
      <w:tr w14:paraId="6B3555C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68" w:hRule="atLeast"/>
        </w:trPr>
        <w:tc>
          <w:tcPr>
            <w:tcW w:w="1111" w:type="dxa"/>
            <w:vAlign w:val="center"/>
          </w:tcPr>
          <w:p w14:paraId="3B6A1335">
            <w:pPr>
              <w:spacing w:line="360" w:lineRule="auto"/>
              <w:jc w:val="center"/>
              <w:rPr>
                <w:rFonts w:ascii="宋体" w:hAnsi="宋体"/>
                <w:bCs/>
                <w:szCs w:val="21"/>
                <w:highlight w:val="none"/>
              </w:rPr>
            </w:pPr>
          </w:p>
        </w:tc>
        <w:tc>
          <w:tcPr>
            <w:tcW w:w="1875" w:type="dxa"/>
            <w:vAlign w:val="center"/>
          </w:tcPr>
          <w:p w14:paraId="10631AAF">
            <w:pPr>
              <w:spacing w:line="360" w:lineRule="auto"/>
              <w:jc w:val="center"/>
              <w:rPr>
                <w:rFonts w:ascii="宋体" w:hAnsi="宋体"/>
                <w:bCs/>
                <w:szCs w:val="21"/>
                <w:highlight w:val="none"/>
              </w:rPr>
            </w:pPr>
          </w:p>
        </w:tc>
        <w:tc>
          <w:tcPr>
            <w:tcW w:w="3750" w:type="dxa"/>
            <w:vAlign w:val="center"/>
          </w:tcPr>
          <w:p w14:paraId="6E07987D">
            <w:pPr>
              <w:spacing w:line="360" w:lineRule="auto"/>
              <w:jc w:val="center"/>
              <w:rPr>
                <w:rFonts w:ascii="宋体" w:hAnsi="宋体"/>
                <w:bCs/>
                <w:szCs w:val="21"/>
                <w:highlight w:val="none"/>
              </w:rPr>
            </w:pPr>
          </w:p>
        </w:tc>
        <w:tc>
          <w:tcPr>
            <w:tcW w:w="1710" w:type="dxa"/>
            <w:tcBorders>
              <w:left w:val="single" w:color="auto" w:sz="4" w:space="0"/>
            </w:tcBorders>
            <w:vAlign w:val="center"/>
          </w:tcPr>
          <w:p w14:paraId="29982BC1">
            <w:pPr>
              <w:spacing w:line="360" w:lineRule="auto"/>
              <w:jc w:val="center"/>
              <w:rPr>
                <w:rFonts w:ascii="宋体" w:hAnsi="宋体"/>
                <w:bCs/>
                <w:szCs w:val="21"/>
                <w:highlight w:val="none"/>
              </w:rPr>
            </w:pPr>
          </w:p>
        </w:tc>
      </w:tr>
      <w:tr w14:paraId="1C1B7BE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68" w:hRule="atLeast"/>
        </w:trPr>
        <w:tc>
          <w:tcPr>
            <w:tcW w:w="1111" w:type="dxa"/>
            <w:vAlign w:val="center"/>
          </w:tcPr>
          <w:p w14:paraId="67C36854">
            <w:pPr>
              <w:spacing w:line="360" w:lineRule="auto"/>
              <w:jc w:val="center"/>
              <w:rPr>
                <w:rFonts w:ascii="宋体" w:hAnsi="宋体"/>
                <w:bCs/>
                <w:szCs w:val="21"/>
                <w:highlight w:val="none"/>
              </w:rPr>
            </w:pPr>
          </w:p>
        </w:tc>
        <w:tc>
          <w:tcPr>
            <w:tcW w:w="1875" w:type="dxa"/>
            <w:vAlign w:val="center"/>
          </w:tcPr>
          <w:p w14:paraId="18358570">
            <w:pPr>
              <w:spacing w:line="360" w:lineRule="auto"/>
              <w:jc w:val="center"/>
              <w:rPr>
                <w:rFonts w:ascii="宋体" w:hAnsi="宋体"/>
                <w:bCs/>
                <w:szCs w:val="21"/>
                <w:highlight w:val="none"/>
              </w:rPr>
            </w:pPr>
          </w:p>
        </w:tc>
        <w:tc>
          <w:tcPr>
            <w:tcW w:w="3750" w:type="dxa"/>
            <w:vAlign w:val="center"/>
          </w:tcPr>
          <w:p w14:paraId="70C89A92">
            <w:pPr>
              <w:spacing w:line="360" w:lineRule="auto"/>
              <w:jc w:val="center"/>
              <w:rPr>
                <w:rFonts w:ascii="宋体" w:hAnsi="宋体"/>
                <w:bCs/>
                <w:szCs w:val="21"/>
                <w:highlight w:val="none"/>
              </w:rPr>
            </w:pPr>
          </w:p>
        </w:tc>
        <w:tc>
          <w:tcPr>
            <w:tcW w:w="1710" w:type="dxa"/>
            <w:tcBorders>
              <w:left w:val="single" w:color="auto" w:sz="4" w:space="0"/>
            </w:tcBorders>
            <w:vAlign w:val="center"/>
          </w:tcPr>
          <w:p w14:paraId="4E6161EF">
            <w:pPr>
              <w:spacing w:line="360" w:lineRule="auto"/>
              <w:jc w:val="center"/>
              <w:rPr>
                <w:rFonts w:ascii="宋体" w:hAnsi="宋体"/>
                <w:bCs/>
                <w:szCs w:val="21"/>
                <w:highlight w:val="none"/>
              </w:rPr>
            </w:pPr>
          </w:p>
        </w:tc>
      </w:tr>
      <w:tr w14:paraId="1FF1871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68" w:hRule="atLeast"/>
        </w:trPr>
        <w:tc>
          <w:tcPr>
            <w:tcW w:w="1111" w:type="dxa"/>
            <w:vAlign w:val="center"/>
          </w:tcPr>
          <w:p w14:paraId="3F4434A7">
            <w:pPr>
              <w:spacing w:line="360" w:lineRule="auto"/>
              <w:jc w:val="center"/>
              <w:rPr>
                <w:rFonts w:ascii="宋体" w:hAnsi="宋体"/>
                <w:bCs/>
                <w:szCs w:val="21"/>
                <w:highlight w:val="none"/>
              </w:rPr>
            </w:pPr>
          </w:p>
        </w:tc>
        <w:tc>
          <w:tcPr>
            <w:tcW w:w="1875" w:type="dxa"/>
            <w:tcBorders>
              <w:right w:val="single" w:color="auto" w:sz="4" w:space="0"/>
            </w:tcBorders>
            <w:vAlign w:val="center"/>
          </w:tcPr>
          <w:p w14:paraId="79F195EF">
            <w:pPr>
              <w:spacing w:line="360" w:lineRule="auto"/>
              <w:jc w:val="center"/>
              <w:rPr>
                <w:rFonts w:ascii="宋体" w:hAnsi="宋体"/>
                <w:bCs/>
                <w:szCs w:val="21"/>
                <w:highlight w:val="none"/>
              </w:rPr>
            </w:pPr>
          </w:p>
        </w:tc>
        <w:tc>
          <w:tcPr>
            <w:tcW w:w="3750" w:type="dxa"/>
            <w:tcBorders>
              <w:left w:val="single" w:color="auto" w:sz="4" w:space="0"/>
            </w:tcBorders>
            <w:vAlign w:val="center"/>
          </w:tcPr>
          <w:p w14:paraId="35AD06C0">
            <w:pPr>
              <w:spacing w:line="360" w:lineRule="auto"/>
              <w:jc w:val="center"/>
              <w:rPr>
                <w:rFonts w:ascii="宋体" w:hAnsi="宋体"/>
                <w:bCs/>
                <w:szCs w:val="21"/>
                <w:highlight w:val="none"/>
              </w:rPr>
            </w:pPr>
          </w:p>
        </w:tc>
        <w:tc>
          <w:tcPr>
            <w:tcW w:w="1710" w:type="dxa"/>
            <w:tcBorders>
              <w:left w:val="single" w:color="auto" w:sz="4" w:space="0"/>
            </w:tcBorders>
            <w:vAlign w:val="center"/>
          </w:tcPr>
          <w:p w14:paraId="322D347C">
            <w:pPr>
              <w:spacing w:line="360" w:lineRule="auto"/>
              <w:jc w:val="center"/>
              <w:rPr>
                <w:rFonts w:ascii="宋体" w:hAnsi="宋体"/>
                <w:bCs/>
                <w:szCs w:val="21"/>
                <w:highlight w:val="none"/>
              </w:rPr>
            </w:pPr>
          </w:p>
        </w:tc>
      </w:tr>
      <w:tr w14:paraId="04883BC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68" w:hRule="atLeast"/>
        </w:trPr>
        <w:tc>
          <w:tcPr>
            <w:tcW w:w="1111" w:type="dxa"/>
            <w:tcBorders>
              <w:right w:val="single" w:color="auto" w:sz="4" w:space="0"/>
            </w:tcBorders>
            <w:vAlign w:val="center"/>
          </w:tcPr>
          <w:p w14:paraId="2C5EA263">
            <w:pPr>
              <w:spacing w:line="360" w:lineRule="auto"/>
              <w:rPr>
                <w:rFonts w:ascii="宋体" w:hAnsi="宋体"/>
                <w:bCs/>
                <w:szCs w:val="21"/>
                <w:highlight w:val="none"/>
              </w:rPr>
            </w:pPr>
          </w:p>
        </w:tc>
        <w:tc>
          <w:tcPr>
            <w:tcW w:w="1875" w:type="dxa"/>
            <w:tcBorders>
              <w:left w:val="single" w:color="auto" w:sz="4" w:space="0"/>
              <w:right w:val="single" w:color="auto" w:sz="4" w:space="0"/>
            </w:tcBorders>
            <w:vAlign w:val="center"/>
          </w:tcPr>
          <w:p w14:paraId="2A1BAAB1">
            <w:pPr>
              <w:spacing w:line="360" w:lineRule="auto"/>
              <w:rPr>
                <w:rFonts w:ascii="宋体" w:hAnsi="宋体"/>
                <w:bCs/>
                <w:szCs w:val="21"/>
                <w:highlight w:val="none"/>
              </w:rPr>
            </w:pPr>
          </w:p>
        </w:tc>
        <w:tc>
          <w:tcPr>
            <w:tcW w:w="3750" w:type="dxa"/>
            <w:tcBorders>
              <w:left w:val="single" w:color="auto" w:sz="4" w:space="0"/>
              <w:right w:val="single" w:color="auto" w:sz="4" w:space="0"/>
            </w:tcBorders>
            <w:vAlign w:val="center"/>
          </w:tcPr>
          <w:p w14:paraId="7754263C">
            <w:pPr>
              <w:spacing w:line="360" w:lineRule="auto"/>
              <w:rPr>
                <w:rFonts w:ascii="宋体" w:hAnsi="宋体"/>
                <w:bCs/>
                <w:szCs w:val="21"/>
                <w:highlight w:val="none"/>
              </w:rPr>
            </w:pPr>
          </w:p>
        </w:tc>
        <w:tc>
          <w:tcPr>
            <w:tcW w:w="1710" w:type="dxa"/>
            <w:tcBorders>
              <w:left w:val="single" w:color="auto" w:sz="4" w:space="0"/>
            </w:tcBorders>
            <w:vAlign w:val="center"/>
          </w:tcPr>
          <w:p w14:paraId="589DA468">
            <w:pPr>
              <w:spacing w:line="360" w:lineRule="auto"/>
              <w:rPr>
                <w:rFonts w:ascii="宋体" w:hAnsi="宋体"/>
                <w:bCs/>
                <w:szCs w:val="21"/>
                <w:highlight w:val="none"/>
              </w:rPr>
            </w:pPr>
          </w:p>
        </w:tc>
      </w:tr>
      <w:tr w14:paraId="7F64E11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68" w:hRule="atLeast"/>
        </w:trPr>
        <w:tc>
          <w:tcPr>
            <w:tcW w:w="1111" w:type="dxa"/>
            <w:vAlign w:val="center"/>
          </w:tcPr>
          <w:p w14:paraId="0A250E83">
            <w:pPr>
              <w:spacing w:line="360" w:lineRule="auto"/>
              <w:rPr>
                <w:rFonts w:ascii="宋体" w:hAnsi="宋体"/>
                <w:bCs/>
                <w:szCs w:val="21"/>
                <w:highlight w:val="none"/>
              </w:rPr>
            </w:pPr>
          </w:p>
        </w:tc>
        <w:tc>
          <w:tcPr>
            <w:tcW w:w="1875" w:type="dxa"/>
            <w:vAlign w:val="center"/>
          </w:tcPr>
          <w:p w14:paraId="1FE2CEF6">
            <w:pPr>
              <w:spacing w:line="360" w:lineRule="auto"/>
              <w:rPr>
                <w:rFonts w:ascii="宋体" w:hAnsi="宋体"/>
                <w:bCs/>
                <w:szCs w:val="21"/>
                <w:highlight w:val="none"/>
              </w:rPr>
            </w:pPr>
          </w:p>
        </w:tc>
        <w:tc>
          <w:tcPr>
            <w:tcW w:w="3750" w:type="dxa"/>
            <w:vAlign w:val="center"/>
          </w:tcPr>
          <w:p w14:paraId="6591BA1B">
            <w:pPr>
              <w:spacing w:line="360" w:lineRule="auto"/>
              <w:rPr>
                <w:rFonts w:ascii="宋体" w:hAnsi="宋体"/>
                <w:bCs/>
                <w:szCs w:val="21"/>
                <w:highlight w:val="none"/>
              </w:rPr>
            </w:pPr>
          </w:p>
        </w:tc>
        <w:tc>
          <w:tcPr>
            <w:tcW w:w="1710" w:type="dxa"/>
            <w:tcBorders>
              <w:left w:val="single" w:color="auto" w:sz="4" w:space="0"/>
            </w:tcBorders>
            <w:vAlign w:val="center"/>
          </w:tcPr>
          <w:p w14:paraId="2618EB17">
            <w:pPr>
              <w:spacing w:line="360" w:lineRule="auto"/>
              <w:rPr>
                <w:rFonts w:ascii="宋体" w:hAnsi="宋体"/>
                <w:bCs/>
                <w:szCs w:val="21"/>
                <w:highlight w:val="none"/>
              </w:rPr>
            </w:pPr>
          </w:p>
        </w:tc>
      </w:tr>
      <w:tr w14:paraId="0D1640B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79" w:hRule="atLeast"/>
        </w:trPr>
        <w:tc>
          <w:tcPr>
            <w:tcW w:w="1111" w:type="dxa"/>
            <w:vAlign w:val="center"/>
          </w:tcPr>
          <w:p w14:paraId="3268F8A8">
            <w:pPr>
              <w:spacing w:line="360" w:lineRule="auto"/>
              <w:jc w:val="center"/>
              <w:rPr>
                <w:rFonts w:ascii="宋体" w:hAnsi="宋体"/>
                <w:bCs/>
                <w:szCs w:val="21"/>
                <w:highlight w:val="none"/>
              </w:rPr>
            </w:pPr>
          </w:p>
        </w:tc>
        <w:tc>
          <w:tcPr>
            <w:tcW w:w="1875" w:type="dxa"/>
            <w:vAlign w:val="center"/>
          </w:tcPr>
          <w:p w14:paraId="5D45E1BF">
            <w:pPr>
              <w:spacing w:line="360" w:lineRule="auto"/>
              <w:jc w:val="center"/>
              <w:rPr>
                <w:rFonts w:ascii="宋体" w:hAnsi="宋体"/>
                <w:bCs/>
                <w:szCs w:val="21"/>
                <w:highlight w:val="none"/>
              </w:rPr>
            </w:pPr>
          </w:p>
        </w:tc>
        <w:tc>
          <w:tcPr>
            <w:tcW w:w="3750" w:type="dxa"/>
            <w:vAlign w:val="center"/>
          </w:tcPr>
          <w:p w14:paraId="0F642C21">
            <w:pPr>
              <w:spacing w:line="360" w:lineRule="auto"/>
              <w:jc w:val="center"/>
              <w:rPr>
                <w:rFonts w:ascii="宋体" w:hAnsi="宋体"/>
                <w:bCs/>
                <w:szCs w:val="21"/>
                <w:highlight w:val="none"/>
              </w:rPr>
            </w:pPr>
          </w:p>
        </w:tc>
        <w:tc>
          <w:tcPr>
            <w:tcW w:w="1710" w:type="dxa"/>
            <w:tcBorders>
              <w:left w:val="single" w:color="auto" w:sz="4" w:space="0"/>
            </w:tcBorders>
            <w:vAlign w:val="center"/>
          </w:tcPr>
          <w:p w14:paraId="53718FDF">
            <w:pPr>
              <w:spacing w:line="360" w:lineRule="auto"/>
              <w:jc w:val="center"/>
              <w:rPr>
                <w:rFonts w:ascii="宋体" w:hAnsi="宋体"/>
                <w:bCs/>
                <w:szCs w:val="21"/>
                <w:highlight w:val="none"/>
              </w:rPr>
            </w:pPr>
          </w:p>
        </w:tc>
      </w:tr>
    </w:tbl>
    <w:p w14:paraId="2E528D8A">
      <w:pPr>
        <w:spacing w:line="360" w:lineRule="auto"/>
        <w:rPr>
          <w:rFonts w:ascii="宋体" w:hAnsi="宋体"/>
          <w:highlight w:val="none"/>
        </w:rPr>
      </w:pPr>
    </w:p>
    <w:p w14:paraId="24F3EAE2">
      <w:pPr>
        <w:tabs>
          <w:tab w:val="left" w:pos="555"/>
          <w:tab w:val="left" w:pos="2214"/>
          <w:tab w:val="left" w:pos="3774"/>
          <w:tab w:val="left" w:pos="4854"/>
          <w:tab w:val="left" w:pos="5934"/>
          <w:tab w:val="left" w:pos="7014"/>
          <w:tab w:val="left" w:pos="8214"/>
          <w:tab w:val="left" w:pos="10134"/>
          <w:tab w:val="left" w:pos="11124"/>
        </w:tabs>
        <w:spacing w:line="360" w:lineRule="auto"/>
        <w:rPr>
          <w:highlight w:val="none"/>
        </w:rPr>
      </w:pPr>
      <w:r>
        <w:rPr>
          <w:rFonts w:hint="eastAsia" w:ascii="宋体" w:hAnsi="宋体"/>
          <w:sz w:val="24"/>
          <w:szCs w:val="24"/>
          <w:highlight w:val="none"/>
        </w:rPr>
        <w:t>注：此表后须附合同或中标（成交）通知书复印件（或扫描件）并加盖公章。</w:t>
      </w:r>
    </w:p>
    <w:p w14:paraId="1A9B6C13">
      <w:pPr>
        <w:tabs>
          <w:tab w:val="left" w:pos="555"/>
          <w:tab w:val="left" w:pos="2214"/>
          <w:tab w:val="left" w:pos="3774"/>
          <w:tab w:val="left" w:pos="4854"/>
          <w:tab w:val="left" w:pos="5934"/>
          <w:tab w:val="left" w:pos="7014"/>
          <w:tab w:val="left" w:pos="8214"/>
          <w:tab w:val="left" w:pos="10134"/>
          <w:tab w:val="left" w:pos="11124"/>
        </w:tabs>
        <w:spacing w:line="360" w:lineRule="auto"/>
        <w:rPr>
          <w:rFonts w:ascii="宋体" w:hAnsi="宋体"/>
          <w:sz w:val="24"/>
          <w:szCs w:val="24"/>
          <w:highlight w:val="none"/>
        </w:rPr>
      </w:pPr>
    </w:p>
    <w:p w14:paraId="7FD9FD6F">
      <w:pPr>
        <w:spacing w:line="360" w:lineRule="auto"/>
        <w:ind w:left="360"/>
        <w:jc w:val="center"/>
        <w:rPr>
          <w:rFonts w:ascii="宋体" w:hAnsi="宋体"/>
          <w:sz w:val="24"/>
          <w:szCs w:val="24"/>
          <w:highlight w:val="none"/>
        </w:rPr>
      </w:pPr>
    </w:p>
    <w:p w14:paraId="7AC0F8EF">
      <w:pPr>
        <w:spacing w:line="800" w:lineRule="exact"/>
        <w:ind w:right="-161" w:firstLine="1920" w:firstLineChars="800"/>
        <w:rPr>
          <w:rFonts w:ascii="宋体" w:hAnsi="宋体" w:cs="仿宋"/>
          <w:sz w:val="28"/>
          <w:szCs w:val="28"/>
          <w:highlight w:val="none"/>
        </w:rPr>
      </w:pPr>
      <w:r>
        <w:rPr>
          <w:rFonts w:hint="eastAsia" w:ascii="宋体" w:hAnsi="宋体" w:cs="仿宋"/>
          <w:sz w:val="24"/>
          <w:highlight w:val="none"/>
        </w:rPr>
        <w:t>投标人全称：</w:t>
      </w:r>
      <w:r>
        <w:rPr>
          <w:rFonts w:hint="eastAsia" w:ascii="宋体" w:hAnsi="宋体" w:cs="仿宋"/>
          <w:sz w:val="24"/>
          <w:highlight w:val="none"/>
          <w:u w:val="single"/>
        </w:rPr>
        <w:t xml:space="preserve">                                 </w:t>
      </w:r>
      <w:r>
        <w:rPr>
          <w:rFonts w:hint="eastAsia" w:ascii="宋体" w:hAnsi="宋体" w:cs="仿宋"/>
          <w:sz w:val="24"/>
          <w:highlight w:val="none"/>
        </w:rPr>
        <w:t>（盖章）</w:t>
      </w:r>
    </w:p>
    <w:p w14:paraId="017C560C">
      <w:pPr>
        <w:spacing w:line="800" w:lineRule="exact"/>
        <w:ind w:firstLine="1920" w:firstLineChars="800"/>
        <w:rPr>
          <w:highlight w:val="none"/>
        </w:rPr>
      </w:pPr>
      <w:r>
        <w:rPr>
          <w:rFonts w:hint="eastAsia" w:ascii="宋体" w:hAnsi="宋体" w:cs="宋体"/>
          <w:kern w:val="1"/>
          <w:sz w:val="24"/>
          <w:szCs w:val="36"/>
          <w:highlight w:val="none"/>
        </w:rPr>
        <w:t>法定代表人或</w:t>
      </w:r>
      <w:r>
        <w:rPr>
          <w:rFonts w:hint="eastAsia" w:ascii="宋体" w:hAnsi="宋体" w:cs="宋体"/>
          <w:sz w:val="24"/>
          <w:highlight w:val="none"/>
        </w:rPr>
        <w:t>被授权人</w:t>
      </w:r>
      <w:r>
        <w:rPr>
          <w:rFonts w:hint="eastAsia" w:ascii="宋体" w:hAnsi="宋体" w:cs="宋体"/>
          <w:kern w:val="1"/>
          <w:sz w:val="24"/>
          <w:szCs w:val="36"/>
          <w:highlight w:val="none"/>
        </w:rPr>
        <w:t>：</w:t>
      </w:r>
      <w:r>
        <w:rPr>
          <w:rFonts w:hint="eastAsia" w:ascii="宋体" w:hAnsi="宋体" w:cs="宋体"/>
          <w:i/>
          <w:iCs/>
          <w:kern w:val="1"/>
          <w:sz w:val="24"/>
          <w:szCs w:val="36"/>
          <w:highlight w:val="none"/>
          <w:u w:val="single"/>
        </w:rPr>
        <w:t xml:space="preserve">                 </w:t>
      </w:r>
      <w:r>
        <w:rPr>
          <w:rFonts w:hint="eastAsia" w:ascii="宋体" w:hAnsi="宋体" w:cs="宋体"/>
          <w:kern w:val="1"/>
          <w:sz w:val="24"/>
          <w:highlight w:val="none"/>
        </w:rPr>
        <w:t>（签字或盖章）</w:t>
      </w:r>
    </w:p>
    <w:p w14:paraId="3BD69A54">
      <w:pPr>
        <w:spacing w:line="800" w:lineRule="exact"/>
        <w:rPr>
          <w:rFonts w:ascii="宋体" w:hAnsi="宋体" w:cs="仿宋"/>
          <w:sz w:val="24"/>
          <w:highlight w:val="none"/>
        </w:rPr>
      </w:pPr>
      <w:r>
        <w:rPr>
          <w:rFonts w:hint="eastAsia" w:ascii="宋体" w:hAnsi="宋体" w:cs="仿宋"/>
          <w:sz w:val="24"/>
          <w:highlight w:val="none"/>
        </w:rPr>
        <w:t xml:space="preserve">                日      期： </w:t>
      </w:r>
      <w:r>
        <w:rPr>
          <w:rFonts w:hint="eastAsia" w:ascii="宋体" w:hAnsi="宋体" w:cs="仿宋"/>
          <w:sz w:val="24"/>
          <w:highlight w:val="none"/>
          <w:u w:val="single"/>
        </w:rPr>
        <w:t xml:space="preserve">            </w:t>
      </w:r>
      <w:r>
        <w:rPr>
          <w:rFonts w:hint="eastAsia" w:ascii="宋体" w:hAnsi="宋体" w:cs="仿宋"/>
          <w:sz w:val="24"/>
          <w:highlight w:val="none"/>
        </w:rPr>
        <w:t>年</w:t>
      </w:r>
      <w:r>
        <w:rPr>
          <w:rFonts w:hint="eastAsia" w:ascii="宋体" w:hAnsi="宋体" w:cs="仿宋"/>
          <w:sz w:val="24"/>
          <w:highlight w:val="none"/>
          <w:u w:val="single"/>
        </w:rPr>
        <w:t xml:space="preserve">          </w:t>
      </w:r>
      <w:r>
        <w:rPr>
          <w:rFonts w:hint="eastAsia" w:ascii="宋体" w:hAnsi="宋体" w:cs="仿宋"/>
          <w:sz w:val="24"/>
          <w:highlight w:val="none"/>
        </w:rPr>
        <w:t>月</w:t>
      </w:r>
      <w:r>
        <w:rPr>
          <w:rFonts w:hint="eastAsia" w:ascii="宋体" w:hAnsi="宋体" w:cs="仿宋"/>
          <w:sz w:val="24"/>
          <w:highlight w:val="none"/>
          <w:u w:val="single"/>
        </w:rPr>
        <w:t xml:space="preserve">           </w:t>
      </w:r>
      <w:r>
        <w:rPr>
          <w:rFonts w:hint="eastAsia" w:ascii="宋体" w:hAnsi="宋体" w:cs="仿宋"/>
          <w:sz w:val="24"/>
          <w:highlight w:val="none"/>
        </w:rPr>
        <w:t>日</w:t>
      </w:r>
    </w:p>
    <w:bookmarkEnd w:id="171"/>
    <w:p w14:paraId="590E749D">
      <w:pPr>
        <w:rPr>
          <w:rFonts w:ascii="宋体" w:hAnsi="宋体" w:cs="宋体"/>
          <w:highlight w:val="none"/>
        </w:rPr>
      </w:pPr>
      <w:r>
        <w:rPr>
          <w:rFonts w:hint="eastAsia" w:ascii="宋体" w:hAnsi="宋体" w:cs="宋体"/>
          <w:highlight w:val="none"/>
        </w:rPr>
        <w:br w:type="page"/>
      </w:r>
    </w:p>
    <w:p w14:paraId="0C2DCC0D">
      <w:pPr>
        <w:pStyle w:val="5"/>
        <w:spacing w:beforeLines="100" w:afterLines="150" w:line="360" w:lineRule="auto"/>
        <w:rPr>
          <w:rFonts w:ascii="宋体" w:hAnsi="宋体" w:cs="宋体"/>
          <w:highlight w:val="none"/>
        </w:rPr>
      </w:pPr>
      <w:r>
        <w:rPr>
          <w:rFonts w:hint="eastAsia" w:ascii="宋体" w:hAnsi="宋体"/>
          <w:szCs w:val="28"/>
          <w:highlight w:val="none"/>
          <w:lang w:val="en-US" w:eastAsia="zh-CN"/>
        </w:rPr>
        <w:t>十六</w:t>
      </w:r>
      <w:r>
        <w:rPr>
          <w:rFonts w:hint="eastAsia" w:ascii="宋体" w:hAnsi="宋体"/>
          <w:szCs w:val="28"/>
          <w:highlight w:val="none"/>
        </w:rPr>
        <w:t>、诚信投标承诺书</w:t>
      </w:r>
    </w:p>
    <w:p w14:paraId="2372BB69">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本人以企业法定代表人的身份郑重承诺：</w:t>
      </w:r>
    </w:p>
    <w:p w14:paraId="70D22AA0">
      <w:pPr>
        <w:spacing w:line="360" w:lineRule="auto"/>
        <w:ind w:firstLine="480" w:firstLineChars="200"/>
        <w:rPr>
          <w:rFonts w:ascii="宋体" w:hAnsi="宋体" w:cs="宋体"/>
          <w:sz w:val="24"/>
          <w:highlight w:val="none"/>
        </w:rPr>
      </w:pPr>
      <w:r>
        <w:rPr>
          <w:rFonts w:hint="eastAsia" w:ascii="宋体" w:hAnsi="宋体" w:cs="宋体"/>
          <w:sz w:val="24"/>
          <w:highlight w:val="none"/>
        </w:rPr>
        <w:t>一、将遵循公开、公正和诚实信用的原则自愿参加</w:t>
      </w:r>
      <w:r>
        <w:rPr>
          <w:rFonts w:hint="eastAsia" w:ascii="宋体" w:hAnsi="宋体" w:cs="宋体"/>
          <w:sz w:val="24"/>
          <w:highlight w:val="none"/>
          <w:u w:val="single"/>
        </w:rPr>
        <w:t xml:space="preserve">                （</w:t>
      </w:r>
      <w:r>
        <w:rPr>
          <w:rFonts w:hint="eastAsia" w:ascii="宋体" w:hAnsi="宋体" w:cs="宋体"/>
          <w:sz w:val="24"/>
          <w:highlight w:val="none"/>
          <w:u w:val="single"/>
          <w:lang w:val="en-US" w:eastAsia="zh-CN"/>
        </w:rPr>
        <w:t>项目</w:t>
      </w:r>
      <w:r>
        <w:rPr>
          <w:rFonts w:hint="eastAsia" w:ascii="宋体" w:hAnsi="宋体" w:cs="宋体"/>
          <w:sz w:val="24"/>
          <w:highlight w:val="none"/>
          <w:u w:val="single"/>
          <w:lang w:eastAsia="zh-CN"/>
        </w:rPr>
        <w:t>名称</w:t>
      </w:r>
      <w:r>
        <w:rPr>
          <w:rFonts w:hint="eastAsia" w:ascii="宋体" w:hAnsi="宋体" w:cs="宋体"/>
          <w:sz w:val="24"/>
          <w:highlight w:val="none"/>
          <w:u w:val="single"/>
        </w:rPr>
        <w:t>）</w:t>
      </w:r>
      <w:r>
        <w:rPr>
          <w:rFonts w:hint="eastAsia" w:ascii="宋体" w:hAnsi="宋体" w:cs="宋体"/>
          <w:sz w:val="24"/>
          <w:highlight w:val="none"/>
        </w:rPr>
        <w:t>的投标；</w:t>
      </w:r>
    </w:p>
    <w:p w14:paraId="52F1433B">
      <w:pPr>
        <w:spacing w:line="360" w:lineRule="auto"/>
        <w:ind w:firstLine="480" w:firstLineChars="200"/>
        <w:rPr>
          <w:rFonts w:ascii="宋体" w:hAnsi="宋体" w:cs="宋体"/>
          <w:sz w:val="24"/>
          <w:highlight w:val="none"/>
        </w:rPr>
      </w:pPr>
      <w:r>
        <w:rPr>
          <w:rFonts w:hint="eastAsia" w:ascii="宋体" w:hAnsi="宋体" w:cs="宋体"/>
          <w:sz w:val="24"/>
          <w:highlight w:val="none"/>
        </w:rPr>
        <w:t>二、所提供的一切材料都是真实、有效、合法的；</w:t>
      </w:r>
    </w:p>
    <w:p w14:paraId="2949ABD8">
      <w:pPr>
        <w:spacing w:line="360" w:lineRule="auto"/>
        <w:ind w:firstLine="480" w:firstLineChars="200"/>
        <w:rPr>
          <w:rFonts w:ascii="宋体" w:hAnsi="宋体" w:cs="宋体"/>
          <w:sz w:val="24"/>
          <w:highlight w:val="none"/>
        </w:rPr>
      </w:pPr>
      <w:r>
        <w:rPr>
          <w:rFonts w:hint="eastAsia" w:ascii="宋体" w:hAnsi="宋体" w:cs="宋体"/>
          <w:sz w:val="24"/>
          <w:highlight w:val="none"/>
        </w:rPr>
        <w:t>三、不出借、转让资质证书，不让他人挂靠投标，不以他人名义投标或者以其他方式弄虚作假，骗取中标；</w:t>
      </w:r>
    </w:p>
    <w:p w14:paraId="205D4BEB">
      <w:pPr>
        <w:spacing w:line="360" w:lineRule="auto"/>
        <w:ind w:firstLine="480" w:firstLineChars="200"/>
        <w:rPr>
          <w:rFonts w:ascii="宋体" w:hAnsi="宋体" w:cs="宋体"/>
          <w:sz w:val="24"/>
          <w:highlight w:val="none"/>
        </w:rPr>
      </w:pPr>
      <w:r>
        <w:rPr>
          <w:rFonts w:hint="eastAsia" w:ascii="宋体" w:hAnsi="宋体" w:cs="宋体"/>
          <w:sz w:val="24"/>
          <w:highlight w:val="none"/>
        </w:rPr>
        <w:t>四、不与其他投标人相互串通投标报价，不排挤其他投标人的公平竞争、损害招标人的合法权益；</w:t>
      </w:r>
    </w:p>
    <w:p w14:paraId="601B24AA">
      <w:pPr>
        <w:spacing w:line="360" w:lineRule="auto"/>
        <w:ind w:firstLine="480" w:firstLineChars="200"/>
        <w:rPr>
          <w:rFonts w:ascii="宋体" w:hAnsi="宋体" w:cs="宋体"/>
          <w:sz w:val="24"/>
          <w:highlight w:val="none"/>
        </w:rPr>
      </w:pPr>
      <w:r>
        <w:rPr>
          <w:rFonts w:hint="eastAsia" w:ascii="宋体" w:hAnsi="宋体" w:cs="宋体"/>
          <w:sz w:val="24"/>
          <w:highlight w:val="none"/>
        </w:rPr>
        <w:t>五、不与招标人、招标代理机构或其他投标人串通投标，损害国家利益、社会公共利益或者他人的合法权益；</w:t>
      </w:r>
    </w:p>
    <w:p w14:paraId="6DAE7878">
      <w:pPr>
        <w:spacing w:line="360" w:lineRule="auto"/>
        <w:ind w:firstLine="480" w:firstLineChars="200"/>
        <w:rPr>
          <w:rFonts w:ascii="宋体" w:hAnsi="宋体" w:cs="宋体"/>
          <w:sz w:val="24"/>
          <w:highlight w:val="none"/>
        </w:rPr>
      </w:pPr>
      <w:r>
        <w:rPr>
          <w:rFonts w:hint="eastAsia" w:ascii="宋体" w:hAnsi="宋体" w:cs="宋体"/>
          <w:sz w:val="24"/>
          <w:highlight w:val="none"/>
        </w:rPr>
        <w:t>六、严格遵守开标现场纪律，服从监管人员管理；</w:t>
      </w:r>
    </w:p>
    <w:p w14:paraId="77E96519">
      <w:pPr>
        <w:spacing w:line="360" w:lineRule="auto"/>
        <w:ind w:firstLine="480" w:firstLineChars="200"/>
        <w:rPr>
          <w:rFonts w:ascii="宋体" w:hAnsi="宋体" w:cs="宋体"/>
          <w:sz w:val="24"/>
          <w:highlight w:val="none"/>
        </w:rPr>
      </w:pPr>
      <w:r>
        <w:rPr>
          <w:rFonts w:hint="eastAsia" w:ascii="宋体" w:hAnsi="宋体" w:cs="宋体"/>
          <w:sz w:val="24"/>
          <w:highlight w:val="none"/>
        </w:rPr>
        <w:t>七、保证企业及所属相关人员在本次投标中无行贿等犯罪行为；</w:t>
      </w:r>
    </w:p>
    <w:p w14:paraId="30C37F43">
      <w:pPr>
        <w:spacing w:line="360" w:lineRule="auto"/>
        <w:ind w:firstLine="480" w:firstLineChars="200"/>
        <w:rPr>
          <w:rFonts w:ascii="宋体" w:hAnsi="宋体" w:cs="宋体"/>
          <w:sz w:val="24"/>
          <w:highlight w:val="none"/>
        </w:rPr>
      </w:pPr>
      <w:r>
        <w:rPr>
          <w:rFonts w:hint="eastAsia" w:ascii="宋体" w:hAnsi="宋体" w:cs="宋体"/>
          <w:sz w:val="24"/>
          <w:highlight w:val="none"/>
        </w:rPr>
        <w:t>八、如在投标过程和公示期间发生投诉行为，保证投诉内容符合要求，投诉材料加盖企业公章或由法定代表人授权委托人签字，并附有关身份证明复印件。不恶意投诉，对本公司提供的投诉线索的真实性负责，否则愿接受有关部门的处罚。</w:t>
      </w:r>
    </w:p>
    <w:p w14:paraId="25C1EAE2">
      <w:pPr>
        <w:spacing w:line="360" w:lineRule="auto"/>
        <w:ind w:firstLine="480" w:firstLineChars="200"/>
        <w:rPr>
          <w:rFonts w:ascii="宋体" w:hAnsi="宋体" w:cs="宋体"/>
          <w:sz w:val="24"/>
          <w:highlight w:val="none"/>
        </w:rPr>
      </w:pPr>
      <w:r>
        <w:rPr>
          <w:rFonts w:hint="eastAsia" w:ascii="宋体" w:hAnsi="宋体" w:cs="宋体"/>
          <w:sz w:val="24"/>
          <w:highlight w:val="none"/>
        </w:rPr>
        <w:t xml:space="preserve"> 以上内容我已仔细阅读，本公司若有违反承诺内容的行为，自愿依法接受取消投标资格、记入信用档案、取消中标资格、没收投标保证金等有关处理，愿意承担法律责任，给招标人造成损失的，依法承担赔偿责任。</w:t>
      </w:r>
    </w:p>
    <w:p w14:paraId="4B75B5FB">
      <w:pPr>
        <w:spacing w:line="800" w:lineRule="exact"/>
        <w:ind w:right="-161" w:firstLine="2160" w:firstLineChars="900"/>
        <w:rPr>
          <w:rFonts w:ascii="宋体" w:hAnsi="宋体" w:cs="仿宋"/>
          <w:sz w:val="28"/>
          <w:szCs w:val="28"/>
          <w:highlight w:val="none"/>
        </w:rPr>
      </w:pPr>
      <w:r>
        <w:rPr>
          <w:rFonts w:hint="eastAsia" w:ascii="宋体" w:hAnsi="宋体" w:cs="宋体"/>
          <w:sz w:val="24"/>
          <w:highlight w:val="none"/>
        </w:rPr>
        <w:t xml:space="preserve">  </w:t>
      </w:r>
      <w:r>
        <w:rPr>
          <w:rFonts w:hint="eastAsia" w:ascii="宋体" w:hAnsi="宋体" w:cs="仿宋"/>
          <w:sz w:val="24"/>
          <w:highlight w:val="none"/>
        </w:rPr>
        <w:t>投标人全称：</w:t>
      </w:r>
      <w:r>
        <w:rPr>
          <w:rFonts w:hint="eastAsia" w:ascii="宋体" w:hAnsi="宋体" w:cs="仿宋"/>
          <w:sz w:val="24"/>
          <w:highlight w:val="none"/>
          <w:u w:val="single"/>
        </w:rPr>
        <w:t xml:space="preserve">                                </w:t>
      </w:r>
      <w:r>
        <w:rPr>
          <w:rFonts w:hint="eastAsia" w:ascii="宋体" w:hAnsi="宋体" w:cs="仿宋"/>
          <w:sz w:val="24"/>
          <w:highlight w:val="none"/>
        </w:rPr>
        <w:t>（盖章）</w:t>
      </w:r>
    </w:p>
    <w:p w14:paraId="3262387F">
      <w:pPr>
        <w:spacing w:line="800" w:lineRule="exact"/>
        <w:ind w:firstLine="2400" w:firstLineChars="1000"/>
        <w:rPr>
          <w:highlight w:val="none"/>
        </w:rPr>
      </w:pPr>
      <w:r>
        <w:rPr>
          <w:rFonts w:hint="eastAsia" w:ascii="宋体" w:hAnsi="宋体" w:cs="宋体"/>
          <w:kern w:val="1"/>
          <w:sz w:val="24"/>
          <w:szCs w:val="36"/>
          <w:highlight w:val="none"/>
        </w:rPr>
        <w:t>法定代表人或</w:t>
      </w:r>
      <w:r>
        <w:rPr>
          <w:rFonts w:hint="eastAsia" w:ascii="宋体" w:hAnsi="宋体" w:cs="宋体"/>
          <w:sz w:val="24"/>
          <w:highlight w:val="none"/>
        </w:rPr>
        <w:t>被授权人</w:t>
      </w:r>
      <w:r>
        <w:rPr>
          <w:rFonts w:hint="eastAsia" w:ascii="宋体" w:hAnsi="宋体" w:cs="宋体"/>
          <w:kern w:val="1"/>
          <w:sz w:val="24"/>
          <w:szCs w:val="36"/>
          <w:highlight w:val="none"/>
        </w:rPr>
        <w:t>：</w:t>
      </w:r>
      <w:r>
        <w:rPr>
          <w:rFonts w:hint="eastAsia" w:ascii="宋体" w:hAnsi="宋体" w:cs="宋体"/>
          <w:i/>
          <w:iCs/>
          <w:kern w:val="1"/>
          <w:sz w:val="24"/>
          <w:szCs w:val="36"/>
          <w:highlight w:val="none"/>
          <w:u w:val="single"/>
        </w:rPr>
        <w:t xml:space="preserve">                </w:t>
      </w:r>
      <w:r>
        <w:rPr>
          <w:rFonts w:hint="eastAsia" w:ascii="宋体" w:hAnsi="宋体" w:cs="宋体"/>
          <w:kern w:val="1"/>
          <w:sz w:val="24"/>
          <w:highlight w:val="none"/>
        </w:rPr>
        <w:t>（签字或盖章）</w:t>
      </w:r>
    </w:p>
    <w:p w14:paraId="493DB175">
      <w:pPr>
        <w:pStyle w:val="12"/>
        <w:rPr>
          <w:highlight w:val="none"/>
        </w:rPr>
      </w:pPr>
    </w:p>
    <w:p w14:paraId="1927924C">
      <w:pPr>
        <w:pStyle w:val="24"/>
        <w:rPr>
          <w:rFonts w:ascii="宋体" w:hAnsi="宋体" w:cs="宋体"/>
          <w:b w:val="0"/>
          <w:spacing w:val="0"/>
          <w:w w:val="100"/>
          <w:kern w:val="1"/>
          <w:sz w:val="24"/>
          <w:szCs w:val="36"/>
          <w:highlight w:val="none"/>
        </w:rPr>
      </w:pPr>
      <w:r>
        <w:rPr>
          <w:rFonts w:hint="eastAsia" w:ascii="宋体" w:hAnsi="宋体" w:cs="仿宋"/>
          <w:sz w:val="24"/>
          <w:highlight w:val="none"/>
        </w:rPr>
        <w:t xml:space="preserve">                  </w:t>
      </w:r>
      <w:r>
        <w:rPr>
          <w:rFonts w:hint="eastAsia" w:ascii="宋体" w:hAnsi="宋体" w:cs="宋体"/>
          <w:b w:val="0"/>
          <w:spacing w:val="0"/>
          <w:w w:val="100"/>
          <w:kern w:val="1"/>
          <w:sz w:val="24"/>
          <w:szCs w:val="36"/>
          <w:highlight w:val="none"/>
        </w:rPr>
        <w:t>日      期：</w:t>
      </w:r>
      <w:r>
        <w:rPr>
          <w:rFonts w:hint="eastAsia" w:ascii="宋体" w:hAnsi="宋体" w:cs="宋体"/>
          <w:b w:val="0"/>
          <w:spacing w:val="0"/>
          <w:w w:val="100"/>
          <w:kern w:val="1"/>
          <w:sz w:val="24"/>
          <w:szCs w:val="36"/>
          <w:highlight w:val="none"/>
          <w:u w:val="single"/>
        </w:rPr>
        <w:t xml:space="preserve">           </w:t>
      </w:r>
      <w:r>
        <w:rPr>
          <w:rFonts w:hint="eastAsia" w:ascii="宋体" w:hAnsi="宋体" w:cs="宋体"/>
          <w:b w:val="0"/>
          <w:spacing w:val="0"/>
          <w:w w:val="100"/>
          <w:kern w:val="1"/>
          <w:sz w:val="24"/>
          <w:szCs w:val="36"/>
          <w:highlight w:val="none"/>
        </w:rPr>
        <w:t>年</w:t>
      </w:r>
      <w:r>
        <w:rPr>
          <w:rFonts w:hint="eastAsia" w:ascii="宋体" w:hAnsi="宋体" w:cs="宋体"/>
          <w:b w:val="0"/>
          <w:spacing w:val="0"/>
          <w:w w:val="100"/>
          <w:kern w:val="1"/>
          <w:sz w:val="24"/>
          <w:szCs w:val="36"/>
          <w:highlight w:val="none"/>
          <w:u w:val="single"/>
        </w:rPr>
        <w:t xml:space="preserve">         </w:t>
      </w:r>
      <w:r>
        <w:rPr>
          <w:rFonts w:hint="eastAsia" w:ascii="宋体" w:hAnsi="宋体" w:cs="宋体"/>
          <w:b w:val="0"/>
          <w:spacing w:val="0"/>
          <w:w w:val="100"/>
          <w:kern w:val="1"/>
          <w:sz w:val="24"/>
          <w:szCs w:val="36"/>
          <w:highlight w:val="none"/>
        </w:rPr>
        <w:t>月</w:t>
      </w:r>
      <w:r>
        <w:rPr>
          <w:rFonts w:hint="eastAsia" w:ascii="宋体" w:hAnsi="宋体" w:cs="宋体"/>
          <w:b w:val="0"/>
          <w:spacing w:val="0"/>
          <w:w w:val="100"/>
          <w:kern w:val="1"/>
          <w:sz w:val="24"/>
          <w:szCs w:val="36"/>
          <w:highlight w:val="none"/>
          <w:u w:val="single"/>
        </w:rPr>
        <w:t xml:space="preserve">          </w:t>
      </w:r>
      <w:r>
        <w:rPr>
          <w:rFonts w:hint="eastAsia" w:ascii="宋体" w:hAnsi="宋体" w:cs="宋体"/>
          <w:b w:val="0"/>
          <w:spacing w:val="0"/>
          <w:w w:val="100"/>
          <w:kern w:val="1"/>
          <w:sz w:val="24"/>
          <w:szCs w:val="36"/>
          <w:highlight w:val="none"/>
        </w:rPr>
        <w:t>日</w:t>
      </w:r>
    </w:p>
    <w:p w14:paraId="759E50AC">
      <w:pPr>
        <w:autoSpaceDE w:val="0"/>
        <w:autoSpaceDN w:val="0"/>
        <w:adjustRightInd w:val="0"/>
        <w:spacing w:line="680" w:lineRule="exact"/>
        <w:ind w:right="480" w:firstLine="4320" w:firstLineChars="1200"/>
        <w:rPr>
          <w:rFonts w:ascii="宋体" w:hAnsi="宋体" w:cs="宋体"/>
          <w:kern w:val="1"/>
          <w:sz w:val="36"/>
          <w:szCs w:val="36"/>
          <w:highlight w:val="none"/>
        </w:rPr>
      </w:pPr>
    </w:p>
    <w:p w14:paraId="7102080E">
      <w:pPr>
        <w:pStyle w:val="5"/>
        <w:spacing w:line="360" w:lineRule="auto"/>
        <w:rPr>
          <w:rFonts w:ascii="宋体" w:hAnsi="宋体" w:cs="宋体"/>
          <w:highlight w:val="none"/>
        </w:rPr>
      </w:pPr>
      <w:r>
        <w:rPr>
          <w:rFonts w:hint="eastAsia" w:ascii="宋体" w:hAnsi="宋体" w:cs="宋体"/>
          <w:highlight w:val="none"/>
          <w:lang w:val="en-US" w:eastAsia="zh-CN"/>
        </w:rPr>
        <w:t>十七</w:t>
      </w:r>
      <w:r>
        <w:rPr>
          <w:rFonts w:hint="eastAsia" w:ascii="宋体" w:hAnsi="宋体" w:cs="宋体"/>
          <w:highlight w:val="none"/>
        </w:rPr>
        <w:t>、投标人承诺书</w:t>
      </w:r>
    </w:p>
    <w:p w14:paraId="648AC803">
      <w:pPr>
        <w:pStyle w:val="16"/>
        <w:spacing w:line="360" w:lineRule="auto"/>
        <w:ind w:firstLine="562" w:firstLineChars="200"/>
        <w:jc w:val="left"/>
        <w:rPr>
          <w:rFonts w:hAnsi="宋体" w:cs="宋体"/>
          <w:b/>
          <w:bCs/>
          <w:sz w:val="28"/>
          <w:szCs w:val="28"/>
          <w:highlight w:val="none"/>
        </w:rPr>
      </w:pPr>
      <w:r>
        <w:rPr>
          <w:rFonts w:hint="eastAsia" w:hAnsi="宋体" w:cs="宋体"/>
          <w:b/>
          <w:bCs/>
          <w:sz w:val="28"/>
          <w:szCs w:val="28"/>
          <w:highlight w:val="none"/>
        </w:rPr>
        <w:t>陕西省政府采购供货商拒绝政府采购领域商业贿赂承诺书Ⅰ</w:t>
      </w:r>
    </w:p>
    <w:p w14:paraId="3F20A117">
      <w:pPr>
        <w:spacing w:line="360" w:lineRule="auto"/>
        <w:ind w:firstLine="480" w:firstLineChars="200"/>
        <w:jc w:val="left"/>
        <w:rPr>
          <w:rFonts w:ascii="宋体" w:hAnsi="宋体" w:cs="宋体"/>
          <w:sz w:val="24"/>
          <w:szCs w:val="28"/>
          <w:highlight w:val="none"/>
        </w:rPr>
      </w:pPr>
      <w:r>
        <w:rPr>
          <w:rFonts w:hint="eastAsia" w:ascii="宋体" w:hAnsi="宋体" w:cs="宋体"/>
          <w:sz w:val="24"/>
          <w:szCs w:val="28"/>
          <w:highlight w:val="none"/>
        </w:rPr>
        <w:t>为响应党中央、国务院关于治理政府采购领域商业贿赂行为的号召，我公司在此承诺：</w:t>
      </w:r>
    </w:p>
    <w:p w14:paraId="62FB494E">
      <w:pPr>
        <w:spacing w:line="360" w:lineRule="auto"/>
        <w:ind w:firstLine="480" w:firstLineChars="200"/>
        <w:jc w:val="left"/>
        <w:rPr>
          <w:rFonts w:ascii="宋体" w:hAnsi="宋体" w:cs="宋体"/>
          <w:sz w:val="24"/>
          <w:szCs w:val="28"/>
          <w:highlight w:val="none"/>
        </w:rPr>
      </w:pPr>
      <w:r>
        <w:rPr>
          <w:rFonts w:hint="eastAsia" w:ascii="宋体" w:hAnsi="宋体" w:cs="宋体"/>
          <w:sz w:val="24"/>
          <w:szCs w:val="28"/>
          <w:highlight w:val="none"/>
        </w:rPr>
        <w:t>1、在参与政府采购活动中遵纪守法、诚信经营、公平竞标。</w:t>
      </w:r>
    </w:p>
    <w:p w14:paraId="69B4C9FA">
      <w:pPr>
        <w:spacing w:line="360" w:lineRule="auto"/>
        <w:ind w:firstLine="480" w:firstLineChars="200"/>
        <w:jc w:val="left"/>
        <w:rPr>
          <w:rFonts w:ascii="宋体" w:hAnsi="宋体" w:cs="宋体"/>
          <w:sz w:val="24"/>
          <w:szCs w:val="28"/>
          <w:highlight w:val="none"/>
        </w:rPr>
      </w:pPr>
      <w:r>
        <w:rPr>
          <w:rFonts w:hint="eastAsia" w:ascii="宋体" w:hAnsi="宋体" w:cs="宋体"/>
          <w:sz w:val="24"/>
          <w:szCs w:val="28"/>
          <w:highlight w:val="none"/>
        </w:rPr>
        <w:t>2、不向采购人、代理机构和政府采购评审专家进行任何形式的商业贿赂以谋取交易机会。</w:t>
      </w:r>
    </w:p>
    <w:p w14:paraId="4B5DC148">
      <w:pPr>
        <w:spacing w:line="360" w:lineRule="auto"/>
        <w:ind w:firstLine="480" w:firstLineChars="200"/>
        <w:jc w:val="left"/>
        <w:rPr>
          <w:rFonts w:ascii="宋体" w:hAnsi="宋体" w:cs="宋体"/>
          <w:sz w:val="24"/>
          <w:szCs w:val="28"/>
          <w:highlight w:val="none"/>
        </w:rPr>
      </w:pPr>
      <w:r>
        <w:rPr>
          <w:rFonts w:hint="eastAsia" w:ascii="宋体" w:hAnsi="宋体" w:cs="宋体"/>
          <w:sz w:val="24"/>
          <w:szCs w:val="28"/>
          <w:highlight w:val="none"/>
        </w:rPr>
        <w:t>3、不向采购代理机构和采购人提供虚假资质文件或采用虚假应标方式参与政府采购市场竞争并谋取</w:t>
      </w:r>
      <w:r>
        <w:rPr>
          <w:rFonts w:hint="eastAsia" w:ascii="宋体" w:hAnsi="宋体" w:cs="宋体"/>
          <w:sz w:val="24"/>
          <w:szCs w:val="28"/>
          <w:highlight w:val="none"/>
          <w:lang w:val="en-US" w:eastAsia="zh-CN"/>
        </w:rPr>
        <w:t>中标</w:t>
      </w:r>
      <w:r>
        <w:rPr>
          <w:rFonts w:hint="eastAsia" w:ascii="宋体" w:hAnsi="宋体" w:cs="宋体"/>
          <w:sz w:val="24"/>
          <w:szCs w:val="28"/>
          <w:highlight w:val="none"/>
        </w:rPr>
        <w:t>。</w:t>
      </w:r>
    </w:p>
    <w:p w14:paraId="13033F69">
      <w:pPr>
        <w:spacing w:line="360" w:lineRule="auto"/>
        <w:ind w:firstLine="480" w:firstLineChars="200"/>
        <w:jc w:val="left"/>
        <w:rPr>
          <w:rFonts w:ascii="宋体" w:hAnsi="宋体" w:cs="宋体"/>
          <w:sz w:val="24"/>
          <w:szCs w:val="28"/>
          <w:highlight w:val="none"/>
        </w:rPr>
      </w:pPr>
      <w:r>
        <w:rPr>
          <w:rFonts w:hint="eastAsia" w:ascii="宋体" w:hAnsi="宋体" w:cs="宋体"/>
          <w:sz w:val="24"/>
          <w:szCs w:val="28"/>
          <w:highlight w:val="none"/>
        </w:rPr>
        <w:t>4、不采取“围标、陪标”等商业欺诈手段获得政府采购订单。</w:t>
      </w:r>
    </w:p>
    <w:p w14:paraId="300BBFBE">
      <w:pPr>
        <w:spacing w:line="360" w:lineRule="auto"/>
        <w:ind w:firstLine="480" w:firstLineChars="200"/>
        <w:jc w:val="left"/>
        <w:rPr>
          <w:rFonts w:ascii="宋体" w:hAnsi="宋体" w:cs="宋体"/>
          <w:sz w:val="24"/>
          <w:szCs w:val="28"/>
          <w:highlight w:val="none"/>
        </w:rPr>
      </w:pPr>
      <w:r>
        <w:rPr>
          <w:rFonts w:hint="eastAsia" w:ascii="宋体" w:hAnsi="宋体" w:cs="宋体"/>
          <w:sz w:val="24"/>
          <w:szCs w:val="28"/>
          <w:highlight w:val="none"/>
        </w:rPr>
        <w:t>5、不采取不正当手段诋毁、排挤其他供货商。</w:t>
      </w:r>
    </w:p>
    <w:p w14:paraId="35E33FF1">
      <w:pPr>
        <w:spacing w:line="360" w:lineRule="auto"/>
        <w:ind w:firstLine="480" w:firstLineChars="200"/>
        <w:jc w:val="left"/>
        <w:rPr>
          <w:rFonts w:ascii="宋体" w:hAnsi="宋体" w:cs="宋体"/>
          <w:sz w:val="24"/>
          <w:szCs w:val="28"/>
          <w:highlight w:val="none"/>
        </w:rPr>
      </w:pPr>
      <w:r>
        <w:rPr>
          <w:rFonts w:hint="eastAsia" w:ascii="宋体" w:hAnsi="宋体" w:cs="宋体"/>
          <w:sz w:val="24"/>
          <w:szCs w:val="28"/>
          <w:highlight w:val="none"/>
        </w:rPr>
        <w:t>6、不在提供商品和服务时“偷梁换柱、以次充好”损害采购人的合法权益。</w:t>
      </w:r>
    </w:p>
    <w:p w14:paraId="529EDAB1">
      <w:pPr>
        <w:spacing w:line="360" w:lineRule="auto"/>
        <w:ind w:firstLine="480" w:firstLineChars="200"/>
        <w:jc w:val="left"/>
        <w:rPr>
          <w:rFonts w:ascii="宋体" w:hAnsi="宋体" w:cs="宋体"/>
          <w:sz w:val="24"/>
          <w:szCs w:val="28"/>
          <w:highlight w:val="none"/>
        </w:rPr>
      </w:pPr>
      <w:r>
        <w:rPr>
          <w:rFonts w:hint="eastAsia" w:ascii="宋体" w:hAnsi="宋体" w:cs="宋体"/>
          <w:sz w:val="24"/>
          <w:szCs w:val="28"/>
          <w:highlight w:val="none"/>
        </w:rPr>
        <w:t>7、不与采购人、代理机构、政府采购评审专家或其他供货商恶意串通，进行质疑和投诉，维护政府采购市场秩序。</w:t>
      </w:r>
    </w:p>
    <w:p w14:paraId="68C27332">
      <w:pPr>
        <w:spacing w:line="360" w:lineRule="auto"/>
        <w:ind w:firstLine="480" w:firstLineChars="200"/>
        <w:jc w:val="left"/>
        <w:rPr>
          <w:rFonts w:ascii="宋体" w:hAnsi="宋体" w:cs="宋体"/>
          <w:sz w:val="24"/>
          <w:szCs w:val="28"/>
          <w:highlight w:val="none"/>
        </w:rPr>
      </w:pPr>
      <w:r>
        <w:rPr>
          <w:rFonts w:hint="eastAsia" w:ascii="宋体" w:hAnsi="宋体" w:cs="宋体"/>
          <w:sz w:val="24"/>
          <w:szCs w:val="28"/>
          <w:highlight w:val="none"/>
        </w:rPr>
        <w:t>8、尊重和接受政府采购监督管理部门的监督和采购代理机构招标采购要求，承担因违约行为给采购人造成的损失。</w:t>
      </w:r>
    </w:p>
    <w:p w14:paraId="4AF1FBAF">
      <w:pPr>
        <w:spacing w:line="360" w:lineRule="auto"/>
        <w:ind w:firstLine="480" w:firstLineChars="200"/>
        <w:jc w:val="left"/>
        <w:rPr>
          <w:rFonts w:ascii="宋体" w:hAnsi="宋体" w:cs="宋体"/>
          <w:sz w:val="24"/>
          <w:szCs w:val="28"/>
          <w:highlight w:val="none"/>
        </w:rPr>
      </w:pPr>
      <w:r>
        <w:rPr>
          <w:rFonts w:hint="eastAsia" w:ascii="宋体" w:hAnsi="宋体" w:cs="宋体"/>
          <w:sz w:val="24"/>
          <w:szCs w:val="28"/>
          <w:highlight w:val="none"/>
        </w:rPr>
        <w:t>9、不发生其它有悖于政府采购公开、公平、公正和诚信原则的行为。</w:t>
      </w:r>
    </w:p>
    <w:p w14:paraId="193CD5F8">
      <w:pPr>
        <w:adjustRightInd w:val="0"/>
        <w:snapToGrid w:val="0"/>
        <w:spacing w:line="360" w:lineRule="auto"/>
        <w:ind w:firstLine="480" w:firstLineChars="200"/>
        <w:jc w:val="left"/>
        <w:rPr>
          <w:rFonts w:ascii="宋体" w:hAnsi="宋体" w:cs="宋体"/>
          <w:sz w:val="24"/>
          <w:highlight w:val="none"/>
        </w:rPr>
      </w:pPr>
    </w:p>
    <w:p w14:paraId="4105A973">
      <w:pPr>
        <w:spacing w:line="800" w:lineRule="exact"/>
        <w:ind w:right="-161" w:firstLine="1920" w:firstLineChars="800"/>
        <w:rPr>
          <w:rFonts w:ascii="宋体" w:hAnsi="宋体" w:cs="仿宋"/>
          <w:sz w:val="28"/>
          <w:szCs w:val="28"/>
          <w:highlight w:val="none"/>
        </w:rPr>
      </w:pPr>
      <w:r>
        <w:rPr>
          <w:rFonts w:hint="eastAsia" w:ascii="宋体" w:hAnsi="宋体" w:cs="仿宋"/>
          <w:sz w:val="24"/>
          <w:highlight w:val="none"/>
        </w:rPr>
        <w:t>投标人全称：</w:t>
      </w:r>
      <w:r>
        <w:rPr>
          <w:rFonts w:hint="eastAsia" w:ascii="宋体" w:hAnsi="宋体" w:cs="仿宋"/>
          <w:sz w:val="24"/>
          <w:highlight w:val="none"/>
          <w:u w:val="single"/>
        </w:rPr>
        <w:t xml:space="preserve">                                </w:t>
      </w:r>
      <w:r>
        <w:rPr>
          <w:rFonts w:hint="eastAsia" w:ascii="宋体" w:hAnsi="宋体" w:cs="仿宋"/>
          <w:sz w:val="24"/>
          <w:highlight w:val="none"/>
        </w:rPr>
        <w:t>（盖章）</w:t>
      </w:r>
    </w:p>
    <w:p w14:paraId="068CEB46">
      <w:pPr>
        <w:spacing w:line="800" w:lineRule="exact"/>
        <w:ind w:firstLine="1920" w:firstLineChars="800"/>
        <w:rPr>
          <w:highlight w:val="none"/>
        </w:rPr>
      </w:pPr>
      <w:r>
        <w:rPr>
          <w:rFonts w:hint="eastAsia" w:ascii="宋体" w:hAnsi="宋体" w:cs="宋体"/>
          <w:kern w:val="1"/>
          <w:sz w:val="24"/>
          <w:szCs w:val="36"/>
          <w:highlight w:val="none"/>
        </w:rPr>
        <w:t>法定代表人或</w:t>
      </w:r>
      <w:r>
        <w:rPr>
          <w:rFonts w:hint="eastAsia" w:ascii="宋体" w:hAnsi="宋体" w:cs="宋体"/>
          <w:sz w:val="24"/>
          <w:highlight w:val="none"/>
        </w:rPr>
        <w:t>被授权人</w:t>
      </w:r>
      <w:r>
        <w:rPr>
          <w:rFonts w:hint="eastAsia" w:ascii="宋体" w:hAnsi="宋体" w:cs="宋体"/>
          <w:kern w:val="1"/>
          <w:sz w:val="24"/>
          <w:szCs w:val="36"/>
          <w:highlight w:val="none"/>
        </w:rPr>
        <w:t>：</w:t>
      </w:r>
      <w:r>
        <w:rPr>
          <w:rFonts w:hint="eastAsia" w:ascii="宋体" w:hAnsi="宋体" w:cs="宋体"/>
          <w:i/>
          <w:iCs/>
          <w:kern w:val="1"/>
          <w:sz w:val="24"/>
          <w:szCs w:val="36"/>
          <w:highlight w:val="none"/>
          <w:u w:val="single"/>
        </w:rPr>
        <w:t xml:space="preserve">                </w:t>
      </w:r>
      <w:r>
        <w:rPr>
          <w:rFonts w:hint="eastAsia" w:ascii="宋体" w:hAnsi="宋体" w:cs="宋体"/>
          <w:kern w:val="1"/>
          <w:sz w:val="24"/>
          <w:highlight w:val="none"/>
        </w:rPr>
        <w:t>（签字或盖章）</w:t>
      </w:r>
    </w:p>
    <w:p w14:paraId="1CF48322">
      <w:pPr>
        <w:spacing w:line="800" w:lineRule="exact"/>
        <w:rPr>
          <w:rFonts w:ascii="宋体" w:hAnsi="宋体" w:cs="仿宋"/>
          <w:sz w:val="24"/>
          <w:highlight w:val="none"/>
        </w:rPr>
      </w:pPr>
      <w:r>
        <w:rPr>
          <w:rFonts w:hint="eastAsia" w:ascii="宋体" w:hAnsi="宋体" w:cs="仿宋"/>
          <w:sz w:val="24"/>
          <w:highlight w:val="none"/>
        </w:rPr>
        <w:t xml:space="preserve">                日      期： </w:t>
      </w:r>
      <w:r>
        <w:rPr>
          <w:rFonts w:hint="eastAsia" w:ascii="宋体" w:hAnsi="宋体" w:cs="仿宋"/>
          <w:sz w:val="24"/>
          <w:highlight w:val="none"/>
          <w:u w:val="single"/>
        </w:rPr>
        <w:t xml:space="preserve">            </w:t>
      </w:r>
      <w:r>
        <w:rPr>
          <w:rFonts w:hint="eastAsia" w:ascii="宋体" w:hAnsi="宋体" w:cs="仿宋"/>
          <w:sz w:val="24"/>
          <w:highlight w:val="none"/>
        </w:rPr>
        <w:t>年</w:t>
      </w:r>
      <w:r>
        <w:rPr>
          <w:rFonts w:hint="eastAsia" w:ascii="宋体" w:hAnsi="宋体" w:cs="仿宋"/>
          <w:sz w:val="24"/>
          <w:highlight w:val="none"/>
          <w:u w:val="single"/>
        </w:rPr>
        <w:t xml:space="preserve">          </w:t>
      </w:r>
      <w:r>
        <w:rPr>
          <w:rFonts w:hint="eastAsia" w:ascii="宋体" w:hAnsi="宋体" w:cs="仿宋"/>
          <w:sz w:val="24"/>
          <w:highlight w:val="none"/>
        </w:rPr>
        <w:t>月</w:t>
      </w:r>
      <w:r>
        <w:rPr>
          <w:rFonts w:hint="eastAsia" w:ascii="宋体" w:hAnsi="宋体" w:cs="仿宋"/>
          <w:sz w:val="24"/>
          <w:highlight w:val="none"/>
          <w:u w:val="single"/>
        </w:rPr>
        <w:t xml:space="preserve">           </w:t>
      </w:r>
      <w:r>
        <w:rPr>
          <w:rFonts w:hint="eastAsia" w:ascii="宋体" w:hAnsi="宋体" w:cs="仿宋"/>
          <w:sz w:val="24"/>
          <w:highlight w:val="none"/>
        </w:rPr>
        <w:t>日</w:t>
      </w:r>
    </w:p>
    <w:p w14:paraId="56BF7E77">
      <w:pPr>
        <w:rPr>
          <w:rFonts w:ascii="宋体" w:hAnsi="宋体"/>
          <w:b/>
          <w:color w:val="000000"/>
          <w:sz w:val="36"/>
          <w:szCs w:val="20"/>
          <w:highlight w:val="none"/>
        </w:rPr>
      </w:pPr>
      <w:r>
        <w:rPr>
          <w:rFonts w:hint="eastAsia" w:ascii="宋体" w:hAnsi="宋体"/>
          <w:b/>
          <w:color w:val="000000"/>
          <w:sz w:val="36"/>
          <w:szCs w:val="20"/>
          <w:highlight w:val="none"/>
        </w:rPr>
        <w:br w:type="page"/>
      </w:r>
    </w:p>
    <w:bookmarkEnd w:id="172"/>
    <w:p w14:paraId="1AF74C33">
      <w:pPr>
        <w:pageBreakBefore/>
        <w:spacing w:line="360" w:lineRule="auto"/>
        <w:ind w:firstLine="482" w:firstLineChars="200"/>
        <w:jc w:val="center"/>
        <w:rPr>
          <w:rFonts w:ascii="宋体" w:hAnsi="宋体" w:cs="宋体"/>
          <w:b/>
          <w:sz w:val="24"/>
          <w:szCs w:val="24"/>
          <w:highlight w:val="none"/>
        </w:rPr>
      </w:pPr>
      <w:r>
        <w:rPr>
          <w:rFonts w:hint="eastAsia" w:ascii="宋体" w:hAnsi="宋体" w:cs="宋体"/>
          <w:b/>
          <w:sz w:val="24"/>
          <w:szCs w:val="24"/>
          <w:highlight w:val="none"/>
        </w:rPr>
        <w:t>承诺书Ⅱ</w:t>
      </w:r>
    </w:p>
    <w:tbl>
      <w:tblPr>
        <w:tblStyle w:val="30"/>
        <w:tblW w:w="91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90"/>
        <w:gridCol w:w="3474"/>
        <w:gridCol w:w="2376"/>
      </w:tblGrid>
      <w:tr w14:paraId="0F283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9140" w:type="dxa"/>
            <w:gridSpan w:val="3"/>
            <w:vAlign w:val="center"/>
          </w:tcPr>
          <w:p w14:paraId="5B3277DB">
            <w:pPr>
              <w:spacing w:line="360" w:lineRule="auto"/>
              <w:jc w:val="left"/>
              <w:rPr>
                <w:rFonts w:ascii="宋体" w:hAnsi="宋体" w:cs="宋体"/>
                <w:szCs w:val="21"/>
                <w:highlight w:val="none"/>
                <w:u w:val="single"/>
              </w:rPr>
            </w:pPr>
            <w:r>
              <w:rPr>
                <w:rFonts w:hint="eastAsia" w:ascii="宋体" w:hAnsi="宋体" w:cs="宋体"/>
                <w:szCs w:val="21"/>
                <w:highlight w:val="none"/>
              </w:rPr>
              <w:t>致：</w:t>
            </w:r>
            <w:r>
              <w:rPr>
                <w:rFonts w:hint="eastAsia" w:ascii="宋体" w:hAnsi="宋体" w:cs="宋体"/>
                <w:szCs w:val="21"/>
                <w:highlight w:val="none"/>
                <w:u w:val="single"/>
              </w:rPr>
              <w:t xml:space="preserve">             </w:t>
            </w:r>
            <w:r>
              <w:rPr>
                <w:rFonts w:hint="eastAsia" w:ascii="宋体" w:hAnsi="宋体" w:cs="宋体"/>
                <w:szCs w:val="21"/>
                <w:highlight w:val="none"/>
              </w:rPr>
              <w:t>（采购人）</w:t>
            </w:r>
          </w:p>
        </w:tc>
      </w:tr>
      <w:tr w14:paraId="35C6F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9140" w:type="dxa"/>
            <w:gridSpan w:val="3"/>
            <w:vAlign w:val="center"/>
          </w:tcPr>
          <w:p w14:paraId="0C26A0CC">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作为参加贵公司组织的</w:t>
            </w:r>
            <w:r>
              <w:rPr>
                <w:rFonts w:hint="eastAsia" w:ascii="宋体" w:hAnsi="宋体" w:cs="宋体"/>
                <w:szCs w:val="21"/>
                <w:highlight w:val="none"/>
                <w:u w:val="single"/>
              </w:rPr>
              <w:t xml:space="preserve">                     </w:t>
            </w:r>
            <w:r>
              <w:rPr>
                <w:rFonts w:hint="eastAsia" w:ascii="宋体" w:hAnsi="宋体" w:cs="宋体"/>
                <w:szCs w:val="21"/>
                <w:highlight w:val="none"/>
              </w:rPr>
              <w:t>（</w:t>
            </w:r>
            <w:r>
              <w:rPr>
                <w:rFonts w:hint="eastAsia" w:ascii="宋体" w:hAnsi="宋体" w:cs="宋体"/>
                <w:szCs w:val="21"/>
                <w:highlight w:val="none"/>
                <w:lang w:val="en-US" w:eastAsia="zh-CN"/>
              </w:rPr>
              <w:t>项目</w:t>
            </w:r>
            <w:r>
              <w:rPr>
                <w:rFonts w:hint="eastAsia" w:ascii="宋体" w:hAnsi="宋体" w:cs="宋体"/>
                <w:szCs w:val="21"/>
                <w:highlight w:val="none"/>
                <w:lang w:eastAsia="zh-CN"/>
              </w:rPr>
              <w:t>名称</w:t>
            </w:r>
            <w:r>
              <w:rPr>
                <w:rFonts w:hint="eastAsia" w:ascii="宋体" w:hAnsi="宋体" w:cs="宋体"/>
                <w:szCs w:val="21"/>
                <w:highlight w:val="none"/>
              </w:rPr>
              <w:t xml:space="preserve">）的投标人，本公司郑重承诺：在参加本项目投标之前不存在被依法禁止经营行为、财产被接管或冻结的情况，如有隐瞒实情，愿承担一切责任及后果。 </w:t>
            </w:r>
          </w:p>
        </w:tc>
      </w:tr>
      <w:tr w14:paraId="1722C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3290" w:type="dxa"/>
            <w:vAlign w:val="center"/>
          </w:tcPr>
          <w:p w14:paraId="180E81E2">
            <w:pPr>
              <w:spacing w:line="360" w:lineRule="auto"/>
              <w:jc w:val="center"/>
              <w:rPr>
                <w:rFonts w:ascii="宋体" w:hAnsi="宋体" w:cs="宋体"/>
                <w:szCs w:val="21"/>
                <w:highlight w:val="none"/>
              </w:rPr>
            </w:pPr>
            <w:r>
              <w:rPr>
                <w:rFonts w:hint="eastAsia" w:ascii="宋体" w:hAnsi="宋体" w:cs="宋体"/>
                <w:szCs w:val="21"/>
                <w:highlight w:val="none"/>
              </w:rPr>
              <w:t>投标人</w:t>
            </w:r>
          </w:p>
        </w:tc>
        <w:tc>
          <w:tcPr>
            <w:tcW w:w="3474" w:type="dxa"/>
            <w:vAlign w:val="center"/>
          </w:tcPr>
          <w:p w14:paraId="1408665D">
            <w:pPr>
              <w:spacing w:line="360" w:lineRule="auto"/>
              <w:jc w:val="center"/>
              <w:rPr>
                <w:rFonts w:ascii="宋体" w:hAnsi="宋体" w:cs="宋体"/>
                <w:szCs w:val="21"/>
                <w:highlight w:val="none"/>
              </w:rPr>
            </w:pPr>
            <w:r>
              <w:rPr>
                <w:rFonts w:hint="eastAsia" w:ascii="宋体" w:hAnsi="宋体" w:cs="宋体"/>
                <w:szCs w:val="21"/>
                <w:highlight w:val="none"/>
              </w:rPr>
              <w:t>法定代表人/被授权人</w:t>
            </w:r>
          </w:p>
        </w:tc>
        <w:tc>
          <w:tcPr>
            <w:tcW w:w="2376" w:type="dxa"/>
            <w:vAlign w:val="center"/>
          </w:tcPr>
          <w:p w14:paraId="71E9E9CB">
            <w:pPr>
              <w:spacing w:line="360" w:lineRule="auto"/>
              <w:jc w:val="center"/>
              <w:rPr>
                <w:rFonts w:ascii="宋体" w:hAnsi="宋体" w:cs="宋体"/>
                <w:szCs w:val="21"/>
                <w:highlight w:val="none"/>
              </w:rPr>
            </w:pPr>
            <w:r>
              <w:rPr>
                <w:rFonts w:hint="eastAsia" w:ascii="宋体" w:hAnsi="宋体" w:cs="宋体"/>
                <w:szCs w:val="21"/>
                <w:highlight w:val="none"/>
              </w:rPr>
              <w:t>日期</w:t>
            </w:r>
          </w:p>
        </w:tc>
      </w:tr>
      <w:tr w14:paraId="77DAD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3290" w:type="dxa"/>
            <w:vAlign w:val="center"/>
          </w:tcPr>
          <w:p w14:paraId="758F3DA9">
            <w:pPr>
              <w:spacing w:line="360" w:lineRule="auto"/>
              <w:jc w:val="center"/>
              <w:rPr>
                <w:rFonts w:ascii="宋体" w:hAnsi="宋体" w:cs="宋体"/>
                <w:szCs w:val="21"/>
                <w:highlight w:val="none"/>
              </w:rPr>
            </w:pPr>
            <w:r>
              <w:rPr>
                <w:rFonts w:hint="eastAsia" w:ascii="宋体" w:hAnsi="宋体" w:cs="宋体"/>
                <w:szCs w:val="21"/>
                <w:highlight w:val="none"/>
              </w:rPr>
              <w:t>（公章）</w:t>
            </w:r>
          </w:p>
        </w:tc>
        <w:tc>
          <w:tcPr>
            <w:tcW w:w="3474" w:type="dxa"/>
            <w:vAlign w:val="center"/>
          </w:tcPr>
          <w:p w14:paraId="6443874B">
            <w:pPr>
              <w:spacing w:line="360" w:lineRule="auto"/>
              <w:jc w:val="center"/>
              <w:rPr>
                <w:rFonts w:ascii="宋体" w:hAnsi="宋体" w:cs="宋体"/>
                <w:szCs w:val="21"/>
                <w:highlight w:val="none"/>
              </w:rPr>
            </w:pPr>
            <w:r>
              <w:rPr>
                <w:rFonts w:hint="eastAsia" w:ascii="宋体" w:hAnsi="宋体" w:cs="宋体"/>
                <w:szCs w:val="21"/>
                <w:highlight w:val="none"/>
              </w:rPr>
              <w:t>（签字或盖章）</w:t>
            </w:r>
          </w:p>
        </w:tc>
        <w:tc>
          <w:tcPr>
            <w:tcW w:w="2376" w:type="dxa"/>
            <w:vAlign w:val="center"/>
          </w:tcPr>
          <w:p w14:paraId="5F8FCFC4">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年   月   日</w:t>
            </w:r>
          </w:p>
        </w:tc>
      </w:tr>
    </w:tbl>
    <w:p w14:paraId="32F69AA9">
      <w:pPr>
        <w:spacing w:line="360" w:lineRule="auto"/>
        <w:ind w:firstLine="843" w:firstLineChars="200"/>
        <w:jc w:val="left"/>
        <w:rPr>
          <w:rFonts w:ascii="宋体" w:hAnsi="宋体" w:cs="宋体"/>
          <w:b/>
          <w:sz w:val="42"/>
          <w:szCs w:val="42"/>
          <w:highlight w:val="none"/>
        </w:rPr>
      </w:pPr>
    </w:p>
    <w:p w14:paraId="6196E114">
      <w:pPr>
        <w:spacing w:line="360" w:lineRule="auto"/>
        <w:ind w:firstLine="482" w:firstLineChars="200"/>
        <w:jc w:val="center"/>
        <w:rPr>
          <w:rFonts w:ascii="宋体" w:hAnsi="宋体" w:cs="宋体"/>
          <w:b/>
          <w:sz w:val="24"/>
          <w:szCs w:val="24"/>
          <w:highlight w:val="none"/>
        </w:rPr>
      </w:pPr>
      <w:r>
        <w:rPr>
          <w:rFonts w:hint="eastAsia" w:ascii="宋体" w:hAnsi="宋体" w:cs="宋体"/>
          <w:b/>
          <w:sz w:val="24"/>
          <w:szCs w:val="24"/>
          <w:highlight w:val="none"/>
        </w:rPr>
        <w:t>承诺书Ⅲ</w:t>
      </w:r>
    </w:p>
    <w:tbl>
      <w:tblPr>
        <w:tblStyle w:val="30"/>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05"/>
        <w:gridCol w:w="3488"/>
        <w:gridCol w:w="2387"/>
      </w:tblGrid>
      <w:tr w14:paraId="477D2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9180" w:type="dxa"/>
            <w:gridSpan w:val="3"/>
            <w:vAlign w:val="center"/>
          </w:tcPr>
          <w:p w14:paraId="578DCC6A">
            <w:pPr>
              <w:spacing w:line="360" w:lineRule="auto"/>
              <w:jc w:val="left"/>
              <w:rPr>
                <w:rFonts w:ascii="宋体" w:hAnsi="宋体" w:cs="宋体"/>
                <w:szCs w:val="21"/>
                <w:highlight w:val="none"/>
              </w:rPr>
            </w:pPr>
            <w:r>
              <w:rPr>
                <w:rFonts w:hint="eastAsia" w:ascii="宋体" w:hAnsi="宋体" w:cs="宋体"/>
                <w:szCs w:val="21"/>
                <w:highlight w:val="none"/>
              </w:rPr>
              <w:t>致：</w:t>
            </w:r>
            <w:r>
              <w:rPr>
                <w:rFonts w:hint="eastAsia" w:ascii="宋体" w:hAnsi="宋体" w:cs="宋体"/>
                <w:szCs w:val="21"/>
                <w:highlight w:val="none"/>
                <w:u w:val="single"/>
              </w:rPr>
              <w:t xml:space="preserve">             </w:t>
            </w:r>
            <w:r>
              <w:rPr>
                <w:rFonts w:hint="eastAsia" w:ascii="宋体" w:hAnsi="宋体" w:cs="宋体"/>
                <w:szCs w:val="21"/>
                <w:highlight w:val="none"/>
              </w:rPr>
              <w:t>（采购人）</w:t>
            </w:r>
          </w:p>
        </w:tc>
      </w:tr>
      <w:tr w14:paraId="3D650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jc w:val="center"/>
        </w:trPr>
        <w:tc>
          <w:tcPr>
            <w:tcW w:w="9180" w:type="dxa"/>
            <w:gridSpan w:val="3"/>
            <w:vAlign w:val="center"/>
          </w:tcPr>
          <w:p w14:paraId="74D67E57">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作为参加贵公司组织的</w:t>
            </w:r>
            <w:r>
              <w:rPr>
                <w:rFonts w:hint="eastAsia" w:ascii="宋体" w:hAnsi="宋体" w:cs="宋体"/>
                <w:szCs w:val="21"/>
                <w:highlight w:val="none"/>
                <w:u w:val="single"/>
              </w:rPr>
              <w:t xml:space="preserve">                     </w:t>
            </w:r>
            <w:r>
              <w:rPr>
                <w:rFonts w:hint="eastAsia" w:ascii="宋体" w:hAnsi="宋体" w:cs="宋体"/>
                <w:szCs w:val="21"/>
                <w:highlight w:val="none"/>
              </w:rPr>
              <w:t>（</w:t>
            </w:r>
            <w:r>
              <w:rPr>
                <w:rFonts w:hint="eastAsia" w:ascii="宋体" w:hAnsi="宋体" w:cs="宋体"/>
                <w:szCs w:val="21"/>
                <w:highlight w:val="none"/>
                <w:lang w:val="en-US" w:eastAsia="zh-CN"/>
              </w:rPr>
              <w:t>项目</w:t>
            </w:r>
            <w:r>
              <w:rPr>
                <w:rFonts w:hint="eastAsia" w:ascii="宋体" w:hAnsi="宋体" w:cs="宋体"/>
                <w:szCs w:val="21"/>
                <w:highlight w:val="none"/>
                <w:lang w:eastAsia="zh-CN"/>
              </w:rPr>
              <w:t>名称</w:t>
            </w:r>
            <w:r>
              <w:rPr>
                <w:rFonts w:hint="eastAsia" w:ascii="宋体" w:hAnsi="宋体" w:cs="宋体"/>
                <w:szCs w:val="21"/>
                <w:highlight w:val="none"/>
              </w:rPr>
              <w:t>）的投标人，本公司郑重承诺：近三年受到有关行政主管部门的行政处理、不良行为记录为</w:t>
            </w:r>
            <w:r>
              <w:rPr>
                <w:rFonts w:hint="eastAsia" w:ascii="宋体" w:hAnsi="宋体" w:cs="宋体"/>
                <w:szCs w:val="21"/>
                <w:highlight w:val="none"/>
                <w:u w:val="single"/>
              </w:rPr>
              <w:t xml:space="preserve">    </w:t>
            </w:r>
            <w:r>
              <w:rPr>
                <w:rFonts w:hint="eastAsia" w:ascii="宋体" w:hAnsi="宋体" w:cs="宋体"/>
                <w:szCs w:val="21"/>
                <w:highlight w:val="none"/>
              </w:rPr>
              <w:t>次（没有填零），如有隐瞒实情，愿承担一切责任及后果。</w:t>
            </w:r>
          </w:p>
        </w:tc>
      </w:tr>
      <w:tr w14:paraId="03747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3305" w:type="dxa"/>
            <w:vAlign w:val="center"/>
          </w:tcPr>
          <w:p w14:paraId="0B7F4F5B">
            <w:pPr>
              <w:spacing w:line="360" w:lineRule="auto"/>
              <w:jc w:val="center"/>
              <w:rPr>
                <w:rFonts w:ascii="宋体" w:hAnsi="宋体" w:cs="宋体"/>
                <w:szCs w:val="21"/>
                <w:highlight w:val="none"/>
              </w:rPr>
            </w:pPr>
            <w:r>
              <w:rPr>
                <w:rFonts w:hint="eastAsia" w:ascii="宋体" w:hAnsi="宋体" w:cs="宋体"/>
                <w:szCs w:val="21"/>
                <w:highlight w:val="none"/>
              </w:rPr>
              <w:t>投标人</w:t>
            </w:r>
          </w:p>
        </w:tc>
        <w:tc>
          <w:tcPr>
            <w:tcW w:w="3488" w:type="dxa"/>
            <w:vAlign w:val="center"/>
          </w:tcPr>
          <w:p w14:paraId="3344D207">
            <w:pPr>
              <w:spacing w:line="360" w:lineRule="auto"/>
              <w:jc w:val="center"/>
              <w:rPr>
                <w:rFonts w:ascii="宋体" w:hAnsi="宋体" w:cs="宋体"/>
                <w:szCs w:val="21"/>
                <w:highlight w:val="none"/>
              </w:rPr>
            </w:pPr>
            <w:r>
              <w:rPr>
                <w:rFonts w:hint="eastAsia" w:ascii="宋体" w:hAnsi="宋体" w:cs="宋体"/>
                <w:szCs w:val="21"/>
                <w:highlight w:val="none"/>
              </w:rPr>
              <w:t>法定代表人/被授权人</w:t>
            </w:r>
          </w:p>
        </w:tc>
        <w:tc>
          <w:tcPr>
            <w:tcW w:w="2387" w:type="dxa"/>
            <w:vAlign w:val="center"/>
          </w:tcPr>
          <w:p w14:paraId="153B24A2">
            <w:pPr>
              <w:spacing w:line="360" w:lineRule="auto"/>
              <w:jc w:val="center"/>
              <w:rPr>
                <w:rFonts w:ascii="宋体" w:hAnsi="宋体" w:cs="宋体"/>
                <w:szCs w:val="21"/>
                <w:highlight w:val="none"/>
              </w:rPr>
            </w:pPr>
            <w:r>
              <w:rPr>
                <w:rFonts w:hint="eastAsia" w:ascii="宋体" w:hAnsi="宋体" w:cs="宋体"/>
                <w:szCs w:val="21"/>
                <w:highlight w:val="none"/>
              </w:rPr>
              <w:t>日期</w:t>
            </w:r>
          </w:p>
        </w:tc>
      </w:tr>
      <w:tr w14:paraId="24361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4" w:hRule="atLeast"/>
          <w:jc w:val="center"/>
        </w:trPr>
        <w:tc>
          <w:tcPr>
            <w:tcW w:w="3305" w:type="dxa"/>
            <w:vAlign w:val="center"/>
          </w:tcPr>
          <w:p w14:paraId="4C8DCCF2">
            <w:pPr>
              <w:spacing w:line="360" w:lineRule="auto"/>
              <w:jc w:val="center"/>
              <w:rPr>
                <w:rFonts w:ascii="宋体" w:hAnsi="宋体" w:cs="宋体"/>
                <w:szCs w:val="21"/>
                <w:highlight w:val="none"/>
              </w:rPr>
            </w:pPr>
            <w:r>
              <w:rPr>
                <w:rFonts w:hint="eastAsia" w:ascii="宋体" w:hAnsi="宋体" w:cs="宋体"/>
                <w:szCs w:val="21"/>
                <w:highlight w:val="none"/>
              </w:rPr>
              <w:t>（公章）</w:t>
            </w:r>
          </w:p>
        </w:tc>
        <w:tc>
          <w:tcPr>
            <w:tcW w:w="3488" w:type="dxa"/>
            <w:vAlign w:val="center"/>
          </w:tcPr>
          <w:p w14:paraId="101D55FA">
            <w:pPr>
              <w:spacing w:line="360" w:lineRule="auto"/>
              <w:jc w:val="center"/>
              <w:rPr>
                <w:rFonts w:ascii="宋体" w:hAnsi="宋体" w:cs="宋体"/>
                <w:szCs w:val="21"/>
                <w:highlight w:val="none"/>
              </w:rPr>
            </w:pPr>
            <w:r>
              <w:rPr>
                <w:rFonts w:hint="eastAsia" w:ascii="宋体" w:hAnsi="宋体" w:cs="宋体"/>
                <w:szCs w:val="21"/>
                <w:highlight w:val="none"/>
              </w:rPr>
              <w:t>（签字或盖章）</w:t>
            </w:r>
          </w:p>
        </w:tc>
        <w:tc>
          <w:tcPr>
            <w:tcW w:w="2387" w:type="dxa"/>
            <w:vAlign w:val="center"/>
          </w:tcPr>
          <w:p w14:paraId="04F102C0">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年   月   日</w:t>
            </w:r>
          </w:p>
        </w:tc>
      </w:tr>
    </w:tbl>
    <w:p w14:paraId="3F02195C">
      <w:pPr>
        <w:pageBreakBefore/>
        <w:spacing w:line="360" w:lineRule="auto"/>
        <w:ind w:firstLine="482" w:firstLineChars="200"/>
        <w:jc w:val="center"/>
        <w:rPr>
          <w:rFonts w:ascii="宋体" w:hAnsi="宋体" w:cs="宋体"/>
          <w:b/>
          <w:sz w:val="24"/>
          <w:szCs w:val="24"/>
          <w:highlight w:val="none"/>
        </w:rPr>
      </w:pPr>
      <w:r>
        <w:rPr>
          <w:rFonts w:hint="eastAsia" w:ascii="宋体" w:hAnsi="宋体" w:cs="宋体"/>
          <w:b/>
          <w:sz w:val="24"/>
          <w:szCs w:val="24"/>
          <w:highlight w:val="none"/>
        </w:rPr>
        <w:t>承诺书Ⅳ</w:t>
      </w:r>
    </w:p>
    <w:tbl>
      <w:tblPr>
        <w:tblStyle w:val="30"/>
        <w:tblW w:w="91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3"/>
        <w:gridCol w:w="3466"/>
        <w:gridCol w:w="2371"/>
      </w:tblGrid>
      <w:tr w14:paraId="21352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9120" w:type="dxa"/>
            <w:gridSpan w:val="3"/>
            <w:vAlign w:val="center"/>
          </w:tcPr>
          <w:p w14:paraId="389DC974">
            <w:pPr>
              <w:spacing w:line="360" w:lineRule="auto"/>
              <w:jc w:val="left"/>
              <w:rPr>
                <w:rFonts w:ascii="宋体" w:hAnsi="宋体" w:cs="宋体"/>
                <w:szCs w:val="21"/>
                <w:highlight w:val="none"/>
              </w:rPr>
            </w:pPr>
            <w:r>
              <w:rPr>
                <w:rFonts w:hint="eastAsia" w:ascii="宋体" w:hAnsi="宋体" w:cs="宋体"/>
                <w:szCs w:val="21"/>
                <w:highlight w:val="none"/>
              </w:rPr>
              <w:t>致：</w:t>
            </w:r>
            <w:r>
              <w:rPr>
                <w:rFonts w:hint="eastAsia" w:ascii="宋体" w:hAnsi="宋体" w:cs="宋体"/>
                <w:szCs w:val="21"/>
                <w:highlight w:val="none"/>
                <w:u w:val="single"/>
              </w:rPr>
              <w:t xml:space="preserve">             </w:t>
            </w:r>
            <w:r>
              <w:rPr>
                <w:rFonts w:hint="eastAsia" w:ascii="宋体" w:hAnsi="宋体" w:cs="宋体"/>
                <w:szCs w:val="21"/>
                <w:highlight w:val="none"/>
              </w:rPr>
              <w:t>（采购人）</w:t>
            </w:r>
          </w:p>
        </w:tc>
      </w:tr>
      <w:tr w14:paraId="5B9D1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9120" w:type="dxa"/>
            <w:gridSpan w:val="3"/>
            <w:vAlign w:val="center"/>
          </w:tcPr>
          <w:p w14:paraId="73263BFA">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作为参加贵公司组织的</w:t>
            </w:r>
            <w:r>
              <w:rPr>
                <w:rFonts w:hint="eastAsia" w:ascii="宋体" w:hAnsi="宋体" w:cs="宋体"/>
                <w:szCs w:val="21"/>
                <w:highlight w:val="none"/>
                <w:u w:val="single"/>
              </w:rPr>
              <w:t xml:space="preserve">                    </w:t>
            </w:r>
            <w:r>
              <w:rPr>
                <w:rFonts w:hint="eastAsia" w:ascii="宋体" w:hAnsi="宋体" w:cs="宋体"/>
                <w:szCs w:val="21"/>
                <w:highlight w:val="none"/>
              </w:rPr>
              <w:t>（</w:t>
            </w:r>
            <w:r>
              <w:rPr>
                <w:rFonts w:hint="eastAsia" w:ascii="宋体" w:hAnsi="宋体" w:cs="宋体"/>
                <w:szCs w:val="21"/>
                <w:highlight w:val="none"/>
                <w:lang w:val="en-US" w:eastAsia="zh-CN"/>
              </w:rPr>
              <w:t>项目</w:t>
            </w:r>
            <w:r>
              <w:rPr>
                <w:rFonts w:hint="eastAsia" w:ascii="宋体" w:hAnsi="宋体" w:cs="宋体"/>
                <w:szCs w:val="21"/>
                <w:highlight w:val="none"/>
                <w:lang w:eastAsia="zh-CN"/>
              </w:rPr>
              <w:t>名称</w:t>
            </w:r>
            <w:r>
              <w:rPr>
                <w:rFonts w:hint="eastAsia" w:ascii="宋体" w:hAnsi="宋体" w:cs="宋体"/>
                <w:szCs w:val="21"/>
                <w:highlight w:val="none"/>
              </w:rPr>
              <w:t>）的投标人，本公司郑重申告：近三年因服务过程或服务结果产生的不法行为记录为</w:t>
            </w:r>
            <w:r>
              <w:rPr>
                <w:rFonts w:hint="eastAsia" w:ascii="宋体" w:hAnsi="宋体" w:cs="宋体"/>
                <w:szCs w:val="21"/>
                <w:highlight w:val="none"/>
                <w:u w:val="single"/>
              </w:rPr>
              <w:t xml:space="preserve">     </w:t>
            </w:r>
            <w:r>
              <w:rPr>
                <w:rFonts w:hint="eastAsia" w:ascii="宋体" w:hAnsi="宋体" w:cs="宋体"/>
                <w:szCs w:val="21"/>
                <w:highlight w:val="none"/>
              </w:rPr>
              <w:t>次（没有填零），如有隐瞒实情，愿承担一切责任及后果。</w:t>
            </w:r>
          </w:p>
        </w:tc>
      </w:tr>
      <w:tr w14:paraId="0EC4E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3283" w:type="dxa"/>
            <w:vAlign w:val="center"/>
          </w:tcPr>
          <w:p w14:paraId="64F09BD5">
            <w:pPr>
              <w:spacing w:line="360" w:lineRule="auto"/>
              <w:jc w:val="center"/>
              <w:rPr>
                <w:rFonts w:ascii="宋体" w:hAnsi="宋体" w:cs="宋体"/>
                <w:szCs w:val="21"/>
                <w:highlight w:val="none"/>
              </w:rPr>
            </w:pPr>
            <w:r>
              <w:rPr>
                <w:rFonts w:hint="eastAsia" w:ascii="宋体" w:hAnsi="宋体" w:cs="宋体"/>
                <w:szCs w:val="21"/>
                <w:highlight w:val="none"/>
              </w:rPr>
              <w:t>投标人</w:t>
            </w:r>
          </w:p>
        </w:tc>
        <w:tc>
          <w:tcPr>
            <w:tcW w:w="3466" w:type="dxa"/>
            <w:vAlign w:val="center"/>
          </w:tcPr>
          <w:p w14:paraId="6975B58A">
            <w:pPr>
              <w:spacing w:line="360" w:lineRule="auto"/>
              <w:jc w:val="center"/>
              <w:rPr>
                <w:rFonts w:ascii="宋体" w:hAnsi="宋体" w:cs="宋体"/>
                <w:szCs w:val="21"/>
                <w:highlight w:val="none"/>
              </w:rPr>
            </w:pPr>
            <w:r>
              <w:rPr>
                <w:rFonts w:hint="eastAsia" w:ascii="宋体" w:hAnsi="宋体" w:cs="宋体"/>
                <w:szCs w:val="21"/>
                <w:highlight w:val="none"/>
              </w:rPr>
              <w:t>法定代表人/被授权人</w:t>
            </w:r>
          </w:p>
        </w:tc>
        <w:tc>
          <w:tcPr>
            <w:tcW w:w="2371" w:type="dxa"/>
            <w:vAlign w:val="center"/>
          </w:tcPr>
          <w:p w14:paraId="33A28263">
            <w:pPr>
              <w:spacing w:line="360" w:lineRule="auto"/>
              <w:jc w:val="center"/>
              <w:rPr>
                <w:rFonts w:ascii="宋体" w:hAnsi="宋体" w:cs="宋体"/>
                <w:szCs w:val="21"/>
                <w:highlight w:val="none"/>
              </w:rPr>
            </w:pPr>
            <w:r>
              <w:rPr>
                <w:rFonts w:hint="eastAsia" w:ascii="宋体" w:hAnsi="宋体" w:cs="宋体"/>
                <w:szCs w:val="21"/>
                <w:highlight w:val="none"/>
              </w:rPr>
              <w:t>日期</w:t>
            </w:r>
          </w:p>
        </w:tc>
      </w:tr>
      <w:tr w14:paraId="29A7B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3283" w:type="dxa"/>
            <w:vAlign w:val="center"/>
          </w:tcPr>
          <w:p w14:paraId="47577EE9">
            <w:pPr>
              <w:spacing w:line="360" w:lineRule="auto"/>
              <w:jc w:val="center"/>
              <w:rPr>
                <w:rFonts w:ascii="宋体" w:hAnsi="宋体" w:cs="宋体"/>
                <w:szCs w:val="21"/>
                <w:highlight w:val="none"/>
              </w:rPr>
            </w:pPr>
            <w:r>
              <w:rPr>
                <w:rFonts w:hint="eastAsia" w:ascii="宋体" w:hAnsi="宋体" w:cs="宋体"/>
                <w:szCs w:val="21"/>
                <w:highlight w:val="none"/>
              </w:rPr>
              <w:t>（公章）</w:t>
            </w:r>
          </w:p>
        </w:tc>
        <w:tc>
          <w:tcPr>
            <w:tcW w:w="3466" w:type="dxa"/>
            <w:vAlign w:val="center"/>
          </w:tcPr>
          <w:p w14:paraId="12A656D0">
            <w:pPr>
              <w:spacing w:line="360" w:lineRule="auto"/>
              <w:jc w:val="center"/>
              <w:rPr>
                <w:rFonts w:ascii="宋体" w:hAnsi="宋体" w:cs="宋体"/>
                <w:szCs w:val="21"/>
                <w:highlight w:val="none"/>
              </w:rPr>
            </w:pPr>
            <w:r>
              <w:rPr>
                <w:rFonts w:hint="eastAsia" w:ascii="宋体" w:hAnsi="宋体" w:cs="宋体"/>
                <w:szCs w:val="21"/>
                <w:highlight w:val="none"/>
              </w:rPr>
              <w:t>（签字或盖章）</w:t>
            </w:r>
          </w:p>
        </w:tc>
        <w:tc>
          <w:tcPr>
            <w:tcW w:w="2371" w:type="dxa"/>
            <w:vAlign w:val="center"/>
          </w:tcPr>
          <w:p w14:paraId="738488D1">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年   月   日</w:t>
            </w:r>
          </w:p>
        </w:tc>
      </w:tr>
    </w:tbl>
    <w:p w14:paraId="53F4D15B">
      <w:pPr>
        <w:spacing w:line="360" w:lineRule="auto"/>
        <w:ind w:firstLine="480" w:firstLineChars="200"/>
        <w:jc w:val="left"/>
        <w:rPr>
          <w:rFonts w:ascii="宋体" w:hAnsi="宋体" w:cs="宋体"/>
          <w:sz w:val="24"/>
          <w:szCs w:val="28"/>
          <w:highlight w:val="none"/>
        </w:rPr>
      </w:pPr>
    </w:p>
    <w:p w14:paraId="52771414">
      <w:pPr>
        <w:spacing w:line="360" w:lineRule="auto"/>
        <w:ind w:firstLine="482" w:firstLineChars="200"/>
        <w:jc w:val="center"/>
        <w:rPr>
          <w:rFonts w:ascii="宋体" w:hAnsi="宋体" w:cs="宋体"/>
          <w:b/>
          <w:sz w:val="32"/>
          <w:szCs w:val="32"/>
          <w:highlight w:val="none"/>
        </w:rPr>
      </w:pPr>
      <w:r>
        <w:rPr>
          <w:rFonts w:hint="eastAsia" w:ascii="宋体" w:hAnsi="宋体" w:cs="宋体"/>
          <w:b/>
          <w:sz w:val="24"/>
          <w:szCs w:val="24"/>
          <w:highlight w:val="none"/>
        </w:rPr>
        <w:t>承诺书</w:t>
      </w:r>
      <w:r>
        <w:rPr>
          <w:rFonts w:hint="eastAsia" w:ascii="宋体" w:hAnsi="宋体" w:cs="宋体"/>
          <w:b/>
          <w:sz w:val="24"/>
          <w:szCs w:val="24"/>
          <w:highlight w:val="none"/>
        </w:rPr>
        <w:fldChar w:fldCharType="begin"/>
      </w:r>
      <w:r>
        <w:rPr>
          <w:rFonts w:hint="eastAsia" w:ascii="宋体" w:hAnsi="宋体" w:cs="宋体"/>
          <w:b/>
          <w:sz w:val="24"/>
          <w:szCs w:val="24"/>
          <w:highlight w:val="none"/>
        </w:rPr>
        <w:instrText xml:space="preserve"> = 5 \* ROMAN </w:instrText>
      </w:r>
      <w:r>
        <w:rPr>
          <w:rFonts w:hint="eastAsia" w:ascii="宋体" w:hAnsi="宋体" w:cs="宋体"/>
          <w:b/>
          <w:sz w:val="24"/>
          <w:szCs w:val="24"/>
          <w:highlight w:val="none"/>
        </w:rPr>
        <w:fldChar w:fldCharType="separate"/>
      </w:r>
      <w:r>
        <w:rPr>
          <w:rFonts w:hint="eastAsia" w:ascii="宋体" w:hAnsi="宋体" w:cs="宋体"/>
          <w:b/>
          <w:sz w:val="24"/>
          <w:szCs w:val="24"/>
          <w:highlight w:val="none"/>
          <w:lang w:val="zh-CN"/>
        </w:rPr>
        <w:t>V</w:t>
      </w:r>
      <w:r>
        <w:rPr>
          <w:rFonts w:hint="eastAsia" w:ascii="宋体" w:hAnsi="宋体" w:cs="宋体"/>
          <w:b/>
          <w:sz w:val="24"/>
          <w:szCs w:val="24"/>
          <w:highlight w:val="none"/>
        </w:rPr>
        <w:fldChar w:fldCharType="end"/>
      </w:r>
    </w:p>
    <w:tbl>
      <w:tblPr>
        <w:tblStyle w:val="30"/>
        <w:tblW w:w="9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8"/>
        <w:gridCol w:w="3534"/>
        <w:gridCol w:w="2418"/>
      </w:tblGrid>
      <w:tr w14:paraId="6DA45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300" w:type="dxa"/>
            <w:gridSpan w:val="3"/>
            <w:vAlign w:val="center"/>
          </w:tcPr>
          <w:p w14:paraId="74CCA831">
            <w:pPr>
              <w:spacing w:line="360" w:lineRule="auto"/>
              <w:jc w:val="left"/>
              <w:rPr>
                <w:rFonts w:ascii="宋体" w:hAnsi="宋体" w:cs="宋体"/>
                <w:szCs w:val="21"/>
                <w:highlight w:val="none"/>
              </w:rPr>
            </w:pPr>
            <w:r>
              <w:rPr>
                <w:rFonts w:hint="eastAsia" w:ascii="宋体" w:hAnsi="宋体" w:cs="宋体"/>
                <w:szCs w:val="21"/>
                <w:highlight w:val="none"/>
              </w:rPr>
              <w:t>致：</w:t>
            </w:r>
            <w:r>
              <w:rPr>
                <w:rFonts w:hint="eastAsia" w:ascii="宋体" w:hAnsi="宋体" w:cs="宋体"/>
                <w:szCs w:val="21"/>
                <w:highlight w:val="none"/>
                <w:u w:val="single"/>
              </w:rPr>
              <w:t xml:space="preserve">             </w:t>
            </w:r>
            <w:r>
              <w:rPr>
                <w:rFonts w:hint="eastAsia" w:ascii="宋体" w:hAnsi="宋体" w:cs="宋体"/>
                <w:szCs w:val="21"/>
                <w:highlight w:val="none"/>
              </w:rPr>
              <w:t>（采购人）</w:t>
            </w:r>
          </w:p>
        </w:tc>
      </w:tr>
      <w:tr w14:paraId="5834A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2" w:hRule="atLeast"/>
          <w:jc w:val="center"/>
        </w:trPr>
        <w:tc>
          <w:tcPr>
            <w:tcW w:w="9300" w:type="dxa"/>
            <w:gridSpan w:val="3"/>
            <w:vAlign w:val="center"/>
          </w:tcPr>
          <w:p w14:paraId="59149603">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作为参加贵公司组织的</w:t>
            </w:r>
            <w:r>
              <w:rPr>
                <w:rFonts w:hint="eastAsia" w:ascii="宋体" w:hAnsi="宋体" w:cs="宋体"/>
                <w:szCs w:val="21"/>
                <w:highlight w:val="none"/>
                <w:u w:val="single"/>
              </w:rPr>
              <w:t xml:space="preserve">                         </w:t>
            </w:r>
            <w:r>
              <w:rPr>
                <w:rFonts w:hint="eastAsia" w:ascii="宋体" w:hAnsi="宋体" w:cs="宋体"/>
                <w:szCs w:val="21"/>
                <w:highlight w:val="none"/>
              </w:rPr>
              <w:t>（</w:t>
            </w:r>
            <w:r>
              <w:rPr>
                <w:rFonts w:hint="eastAsia" w:ascii="宋体" w:hAnsi="宋体" w:cs="宋体"/>
                <w:szCs w:val="21"/>
                <w:highlight w:val="none"/>
                <w:lang w:val="en-US" w:eastAsia="zh-CN"/>
              </w:rPr>
              <w:t>项目</w:t>
            </w:r>
            <w:r>
              <w:rPr>
                <w:rFonts w:hint="eastAsia" w:ascii="宋体" w:hAnsi="宋体" w:cs="宋体"/>
                <w:szCs w:val="21"/>
                <w:highlight w:val="none"/>
                <w:lang w:eastAsia="zh-CN"/>
              </w:rPr>
              <w:t>名称</w:t>
            </w:r>
            <w:r>
              <w:rPr>
                <w:rFonts w:hint="eastAsia" w:ascii="宋体" w:hAnsi="宋体" w:cs="宋体"/>
                <w:szCs w:val="21"/>
                <w:highlight w:val="none"/>
              </w:rPr>
              <w:t>）的投标人，本公司郑重承诺：参加本次投标提交的所有资格证明文件及业绩证明文件是真实的、有效的，如有虚假，愿承担一切责任及后果。</w:t>
            </w:r>
          </w:p>
        </w:tc>
      </w:tr>
      <w:tr w14:paraId="2468B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348" w:type="dxa"/>
            <w:vAlign w:val="center"/>
          </w:tcPr>
          <w:p w14:paraId="032A0321">
            <w:pPr>
              <w:spacing w:line="360" w:lineRule="auto"/>
              <w:jc w:val="center"/>
              <w:rPr>
                <w:rFonts w:ascii="宋体" w:hAnsi="宋体" w:cs="宋体"/>
                <w:szCs w:val="21"/>
                <w:highlight w:val="none"/>
              </w:rPr>
            </w:pPr>
            <w:r>
              <w:rPr>
                <w:rFonts w:hint="eastAsia" w:ascii="宋体" w:hAnsi="宋体" w:cs="宋体"/>
                <w:szCs w:val="21"/>
                <w:highlight w:val="none"/>
              </w:rPr>
              <w:t>投标人</w:t>
            </w:r>
          </w:p>
        </w:tc>
        <w:tc>
          <w:tcPr>
            <w:tcW w:w="3534" w:type="dxa"/>
            <w:vAlign w:val="center"/>
          </w:tcPr>
          <w:p w14:paraId="2EEB7A64">
            <w:pPr>
              <w:spacing w:line="360" w:lineRule="auto"/>
              <w:jc w:val="center"/>
              <w:rPr>
                <w:rFonts w:ascii="宋体" w:hAnsi="宋体" w:cs="宋体"/>
                <w:szCs w:val="21"/>
                <w:highlight w:val="none"/>
              </w:rPr>
            </w:pPr>
            <w:r>
              <w:rPr>
                <w:rFonts w:hint="eastAsia" w:ascii="宋体" w:hAnsi="宋体" w:cs="宋体"/>
                <w:szCs w:val="21"/>
                <w:highlight w:val="none"/>
              </w:rPr>
              <w:t>法定代表人/被授权人</w:t>
            </w:r>
          </w:p>
        </w:tc>
        <w:tc>
          <w:tcPr>
            <w:tcW w:w="2418" w:type="dxa"/>
            <w:vAlign w:val="center"/>
          </w:tcPr>
          <w:p w14:paraId="09154641">
            <w:pPr>
              <w:spacing w:line="360" w:lineRule="auto"/>
              <w:jc w:val="center"/>
              <w:rPr>
                <w:rFonts w:ascii="宋体" w:hAnsi="宋体" w:cs="宋体"/>
                <w:szCs w:val="21"/>
                <w:highlight w:val="none"/>
              </w:rPr>
            </w:pPr>
            <w:r>
              <w:rPr>
                <w:rFonts w:hint="eastAsia" w:ascii="宋体" w:hAnsi="宋体" w:cs="宋体"/>
                <w:szCs w:val="21"/>
                <w:highlight w:val="none"/>
              </w:rPr>
              <w:t>日期</w:t>
            </w:r>
          </w:p>
        </w:tc>
      </w:tr>
      <w:tr w14:paraId="696A0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8" w:hRule="atLeast"/>
          <w:jc w:val="center"/>
        </w:trPr>
        <w:tc>
          <w:tcPr>
            <w:tcW w:w="3348" w:type="dxa"/>
            <w:vAlign w:val="center"/>
          </w:tcPr>
          <w:p w14:paraId="615FFEED">
            <w:pPr>
              <w:spacing w:line="360" w:lineRule="auto"/>
              <w:jc w:val="center"/>
              <w:rPr>
                <w:rFonts w:ascii="宋体" w:hAnsi="宋体" w:cs="宋体"/>
                <w:szCs w:val="21"/>
                <w:highlight w:val="none"/>
              </w:rPr>
            </w:pPr>
            <w:r>
              <w:rPr>
                <w:rFonts w:hint="eastAsia" w:ascii="宋体" w:hAnsi="宋体" w:cs="宋体"/>
                <w:szCs w:val="21"/>
                <w:highlight w:val="none"/>
              </w:rPr>
              <w:t>（公章）</w:t>
            </w:r>
          </w:p>
        </w:tc>
        <w:tc>
          <w:tcPr>
            <w:tcW w:w="3534" w:type="dxa"/>
            <w:vAlign w:val="center"/>
          </w:tcPr>
          <w:p w14:paraId="1169CE85">
            <w:pPr>
              <w:spacing w:line="360" w:lineRule="auto"/>
              <w:jc w:val="center"/>
              <w:rPr>
                <w:rFonts w:ascii="宋体" w:hAnsi="宋体" w:cs="宋体"/>
                <w:szCs w:val="21"/>
                <w:highlight w:val="none"/>
              </w:rPr>
            </w:pPr>
            <w:r>
              <w:rPr>
                <w:rFonts w:hint="eastAsia" w:ascii="宋体" w:hAnsi="宋体" w:cs="宋体"/>
                <w:szCs w:val="21"/>
                <w:highlight w:val="none"/>
              </w:rPr>
              <w:t>（签字或盖章）</w:t>
            </w:r>
          </w:p>
        </w:tc>
        <w:tc>
          <w:tcPr>
            <w:tcW w:w="2418" w:type="dxa"/>
            <w:vAlign w:val="center"/>
          </w:tcPr>
          <w:p w14:paraId="7425E96A">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年   月   日</w:t>
            </w:r>
          </w:p>
        </w:tc>
      </w:tr>
    </w:tbl>
    <w:p w14:paraId="3789CD71">
      <w:pPr>
        <w:widowControl/>
        <w:spacing w:line="360" w:lineRule="auto"/>
        <w:jc w:val="left"/>
        <w:rPr>
          <w:rFonts w:ascii="宋体" w:hAnsi="宋体" w:cs="宋体"/>
          <w:sz w:val="24"/>
          <w:szCs w:val="28"/>
          <w:highlight w:val="none"/>
        </w:rPr>
        <w:sectPr>
          <w:footerReference r:id="rId9" w:type="default"/>
          <w:pgSz w:w="11906" w:h="16838"/>
          <w:pgMar w:top="1440" w:right="1803" w:bottom="1440" w:left="1803" w:header="851" w:footer="992" w:gutter="0"/>
          <w:pgNumType w:fmt="decimal"/>
          <w:cols w:space="0" w:num="1"/>
          <w:rtlGutter w:val="0"/>
          <w:docGrid w:type="lines" w:linePitch="319" w:charSpace="0"/>
        </w:sectPr>
      </w:pPr>
    </w:p>
    <w:bookmarkEnd w:id="0"/>
    <w:bookmarkEnd w:id="129"/>
    <w:bookmarkEnd w:id="130"/>
    <w:p w14:paraId="3CCDA1A5">
      <w:pPr>
        <w:pStyle w:val="5"/>
        <w:topLinePunct w:val="0"/>
        <w:bidi w:val="0"/>
        <w:adjustRightInd w:val="0"/>
        <w:spacing w:line="360" w:lineRule="auto"/>
        <w:textAlignment w:val="baseline"/>
        <w:rPr>
          <w:rFonts w:ascii="宋体" w:hAnsi="宋体" w:cs="宋体"/>
          <w:highlight w:val="none"/>
        </w:rPr>
      </w:pPr>
      <w:bookmarkStart w:id="173" w:name="_Toc13065146"/>
      <w:bookmarkStart w:id="174" w:name="_Toc3053"/>
      <w:r>
        <w:rPr>
          <w:rFonts w:hint="eastAsia"/>
          <w:highlight w:val="none"/>
        </w:rPr>
        <w:t>附件</w:t>
      </w:r>
      <w:r>
        <w:rPr>
          <w:rFonts w:hint="eastAsia"/>
          <w:highlight w:val="none"/>
          <w:lang w:val="en-US" w:eastAsia="zh-CN"/>
        </w:rPr>
        <w:t>一</w:t>
      </w:r>
      <w:r>
        <w:rPr>
          <w:rFonts w:hint="eastAsia"/>
          <w:highlight w:val="none"/>
        </w:rPr>
        <w:t>、</w:t>
      </w:r>
      <w:r>
        <w:rPr>
          <w:rFonts w:hint="eastAsia" w:cs="Times New Roman"/>
          <w:highlight w:val="none"/>
          <w:lang w:val="en-US" w:eastAsia="zh-CN"/>
        </w:rPr>
        <w:t>中小企业声明函</w:t>
      </w:r>
      <w:r>
        <w:rPr>
          <w:rFonts w:hint="eastAsia"/>
          <w:highlight w:val="none"/>
        </w:rPr>
        <w:t>（若有）</w:t>
      </w:r>
    </w:p>
    <w:p w14:paraId="50BAE2DD">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本公司（联合体）郑重声明，根据《政府采购促进中小企业发展管理办法》（财库</w:t>
      </w:r>
      <w:r>
        <w:rPr>
          <w:rFonts w:hint="eastAsia" w:ascii="宋体" w:hAnsi="宋体" w:eastAsia="宋体" w:cs="宋体"/>
          <w:sz w:val="24"/>
          <w:szCs w:val="24"/>
        </w:rPr>
        <w:t>〔20</w:t>
      </w:r>
      <w:r>
        <w:rPr>
          <w:rFonts w:hint="eastAsia" w:ascii="宋体" w:hAnsi="宋体" w:eastAsia="宋体" w:cs="宋体"/>
          <w:sz w:val="24"/>
          <w:szCs w:val="24"/>
          <w:lang w:val="en-US" w:eastAsia="zh-CN"/>
        </w:rPr>
        <w:t>20</w:t>
      </w:r>
      <w:r>
        <w:rPr>
          <w:rFonts w:hint="eastAsia" w:ascii="宋体" w:hAnsi="宋体" w:eastAsia="宋体" w:cs="宋体"/>
          <w:sz w:val="24"/>
          <w:szCs w:val="24"/>
        </w:rPr>
        <w:t>〕</w:t>
      </w:r>
      <w:r>
        <w:rPr>
          <w:rFonts w:hint="eastAsia" w:ascii="宋体" w:hAnsi="宋体" w:eastAsia="宋体" w:cs="宋体"/>
          <w:sz w:val="24"/>
          <w:szCs w:val="24"/>
          <w:lang w:val="en-US" w:eastAsia="zh-CN"/>
        </w:rPr>
        <w:t>46号）的规定，本公司（联合体）参加</w:t>
      </w:r>
      <w:r>
        <w:rPr>
          <w:rFonts w:hint="eastAsia" w:ascii="宋体" w:hAnsi="宋体" w:eastAsia="宋体" w:cs="宋体"/>
          <w:sz w:val="24"/>
          <w:szCs w:val="24"/>
          <w:u w:val="single"/>
          <w:lang w:val="en-US" w:eastAsia="zh-CN"/>
        </w:rPr>
        <w:t>（单位名称）</w:t>
      </w:r>
      <w:r>
        <w:rPr>
          <w:rFonts w:hint="eastAsia" w:ascii="宋体" w:hAnsi="宋体" w:eastAsia="宋体" w:cs="宋体"/>
          <w:sz w:val="24"/>
          <w:szCs w:val="24"/>
          <w:lang w:val="en-US" w:eastAsia="zh-CN"/>
        </w:rPr>
        <w:t>的</w:t>
      </w:r>
      <w:r>
        <w:rPr>
          <w:rFonts w:hint="eastAsia" w:ascii="宋体" w:hAnsi="宋体" w:eastAsia="宋体" w:cs="宋体"/>
          <w:sz w:val="24"/>
          <w:szCs w:val="24"/>
          <w:u w:val="single"/>
          <w:lang w:val="en-US" w:eastAsia="zh-CN"/>
        </w:rPr>
        <w:t>（项目名称）</w:t>
      </w:r>
      <w:r>
        <w:rPr>
          <w:rFonts w:hint="eastAsia" w:ascii="宋体" w:hAnsi="宋体" w:eastAsia="宋体" w:cs="宋体"/>
          <w:sz w:val="24"/>
          <w:szCs w:val="24"/>
          <w:lang w:val="en-US" w:eastAsia="zh-CN"/>
        </w:rPr>
        <w:t>采购活动，</w:t>
      </w:r>
      <w:r>
        <w:rPr>
          <w:rFonts w:hint="eastAsia" w:ascii="宋体" w:hAnsi="宋体" w:cs="宋体"/>
          <w:sz w:val="24"/>
          <w:szCs w:val="24"/>
          <w:lang w:val="en-US" w:eastAsia="zh-CN"/>
        </w:rPr>
        <w:t>工程的施工单位全部为符合政策要求的中小企业（或者：服务全部由符合政策要求的中小企业承接）</w:t>
      </w:r>
      <w:r>
        <w:rPr>
          <w:rFonts w:hint="eastAsia" w:ascii="宋体" w:hAnsi="宋体" w:eastAsia="宋体" w:cs="宋体"/>
          <w:sz w:val="24"/>
          <w:szCs w:val="24"/>
          <w:lang w:val="en-US" w:eastAsia="zh-CN"/>
        </w:rPr>
        <w:t>。相关企业（含联合体中的中小企业、签订分包意向协议的中小企业） 的具体情况如下：</w:t>
      </w:r>
    </w:p>
    <w:p w14:paraId="6F730CD7">
      <w:pPr>
        <w:pStyle w:val="136"/>
        <w:keepNext w:val="0"/>
        <w:keepLines w:val="0"/>
        <w:pageBreakBefore w:val="0"/>
        <w:numPr>
          <w:ilvl w:val="0"/>
          <w:numId w:val="0"/>
        </w:numPr>
        <w:tabs>
          <w:tab w:val="left" w:pos="1183"/>
          <w:tab w:val="left" w:pos="1484"/>
          <w:tab w:val="left" w:pos="4662"/>
          <w:tab w:val="left" w:pos="6903"/>
        </w:tabs>
        <w:kinsoku/>
        <w:wordWrap/>
        <w:overflowPunct/>
        <w:topLinePunct w:val="0"/>
        <w:autoSpaceDE/>
        <w:autoSpaceDN/>
        <w:bidi w:val="0"/>
        <w:adjustRightInd/>
        <w:snapToGrid/>
        <w:spacing w:before="0" w:after="0" w:line="460" w:lineRule="exact"/>
        <w:ind w:right="169" w:rightChars="0"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r>
        <w:rPr>
          <w:rFonts w:hint="eastAsia" w:ascii="宋体" w:hAnsi="宋体" w:eastAsia="宋体" w:cs="宋体"/>
          <w:kern w:val="2"/>
          <w:sz w:val="24"/>
          <w:szCs w:val="24"/>
          <w:u w:val="single"/>
          <w:lang w:val="en-US" w:eastAsia="zh-CN" w:bidi="ar-SA"/>
        </w:rPr>
        <w:t>（标的名称 ）</w:t>
      </w:r>
      <w:r>
        <w:rPr>
          <w:rFonts w:hint="eastAsia" w:ascii="宋体" w:hAnsi="宋体" w:eastAsia="宋体" w:cs="宋体"/>
          <w:kern w:val="2"/>
          <w:sz w:val="24"/>
          <w:szCs w:val="24"/>
          <w:lang w:val="en-US" w:eastAsia="zh-CN" w:bidi="ar-SA"/>
        </w:rPr>
        <w:t>，属于</w:t>
      </w:r>
      <w:r>
        <w:rPr>
          <w:rFonts w:hint="eastAsia" w:ascii="宋体" w:hAnsi="宋体" w:eastAsia="宋体" w:cs="宋体"/>
          <w:kern w:val="2"/>
          <w:sz w:val="24"/>
          <w:szCs w:val="24"/>
          <w:u w:val="single"/>
          <w:lang w:val="en-US" w:eastAsia="zh-CN" w:bidi="ar-SA"/>
        </w:rPr>
        <w:t>（采购文件中明确的所属行业）行业</w:t>
      </w:r>
      <w:r>
        <w:rPr>
          <w:rFonts w:hint="eastAsia" w:ascii="宋体" w:hAnsi="宋体" w:eastAsia="宋体" w:cs="宋体"/>
          <w:kern w:val="2"/>
          <w:sz w:val="24"/>
          <w:szCs w:val="24"/>
          <w:lang w:val="en-US" w:eastAsia="zh-CN" w:bidi="ar-SA"/>
        </w:rPr>
        <w:t>；</w:t>
      </w:r>
      <w:r>
        <w:rPr>
          <w:rFonts w:hint="eastAsia" w:ascii="宋体" w:hAnsi="宋体" w:cs="宋体"/>
          <w:kern w:val="2"/>
          <w:sz w:val="24"/>
          <w:szCs w:val="24"/>
          <w:lang w:val="en-US" w:eastAsia="zh-CN" w:bidi="ar-SA"/>
        </w:rPr>
        <w:t>承建（承接）企业为</w:t>
      </w:r>
      <w:r>
        <w:rPr>
          <w:rFonts w:hint="eastAsia" w:ascii="宋体" w:hAnsi="宋体" w:eastAsia="宋体" w:cs="宋体"/>
          <w:kern w:val="2"/>
          <w:sz w:val="24"/>
          <w:szCs w:val="24"/>
          <w:u w:val="single"/>
          <w:lang w:val="en-US" w:eastAsia="zh-CN" w:bidi="ar-SA"/>
        </w:rPr>
        <w:t>（企业名称）</w:t>
      </w:r>
      <w:r>
        <w:rPr>
          <w:rFonts w:hint="eastAsia" w:ascii="宋体" w:hAnsi="宋体" w:eastAsia="宋体" w:cs="宋体"/>
          <w:kern w:val="2"/>
          <w:sz w:val="24"/>
          <w:szCs w:val="24"/>
          <w:lang w:val="en-US" w:eastAsia="zh-CN" w:bidi="ar-SA"/>
        </w:rPr>
        <w:t>，从业人员</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人，营业收入为</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万元，资产总额为</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万元，属于</w:t>
      </w:r>
      <w:r>
        <w:rPr>
          <w:rFonts w:hint="eastAsia" w:ascii="宋体" w:hAnsi="宋体" w:eastAsia="宋体" w:cs="宋体"/>
          <w:kern w:val="2"/>
          <w:sz w:val="24"/>
          <w:szCs w:val="24"/>
          <w:u w:val="single"/>
          <w:lang w:val="en-US" w:eastAsia="zh-CN" w:bidi="ar-SA"/>
        </w:rPr>
        <w:t>（中型企业、小型企业、微型企业）</w:t>
      </w:r>
      <w:r>
        <w:rPr>
          <w:rFonts w:hint="eastAsia" w:ascii="宋体" w:hAnsi="宋体" w:eastAsia="宋体" w:cs="宋体"/>
          <w:kern w:val="2"/>
          <w:sz w:val="24"/>
          <w:szCs w:val="24"/>
          <w:lang w:val="en-US" w:eastAsia="zh-CN" w:bidi="ar-SA"/>
        </w:rPr>
        <w:t>；</w:t>
      </w:r>
    </w:p>
    <w:p w14:paraId="06B0B5F2">
      <w:pPr>
        <w:pStyle w:val="136"/>
        <w:keepNext w:val="0"/>
        <w:keepLines w:val="0"/>
        <w:pageBreakBefore w:val="0"/>
        <w:numPr>
          <w:ilvl w:val="0"/>
          <w:numId w:val="0"/>
        </w:numPr>
        <w:tabs>
          <w:tab w:val="left" w:pos="1165"/>
          <w:tab w:val="left" w:pos="1183"/>
          <w:tab w:val="left" w:pos="4362"/>
          <w:tab w:val="left" w:pos="6577"/>
        </w:tabs>
        <w:kinsoku/>
        <w:wordWrap/>
        <w:overflowPunct/>
        <w:topLinePunct w:val="0"/>
        <w:autoSpaceDE/>
        <w:autoSpaceDN/>
        <w:bidi w:val="0"/>
        <w:adjustRightInd/>
        <w:snapToGrid/>
        <w:spacing w:before="0" w:after="0" w:line="460" w:lineRule="exact"/>
        <w:ind w:right="169" w:rightChars="0"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r>
        <w:rPr>
          <w:rFonts w:hint="eastAsia" w:ascii="宋体" w:hAnsi="宋体" w:eastAsia="宋体" w:cs="宋体"/>
          <w:kern w:val="2"/>
          <w:sz w:val="24"/>
          <w:szCs w:val="24"/>
          <w:u w:val="single"/>
          <w:lang w:val="en-US" w:eastAsia="zh-CN" w:bidi="ar-SA"/>
        </w:rPr>
        <w:t>（标的名称）</w:t>
      </w:r>
      <w:r>
        <w:rPr>
          <w:rFonts w:hint="eastAsia" w:ascii="宋体" w:hAnsi="宋体" w:eastAsia="宋体" w:cs="宋体"/>
          <w:kern w:val="2"/>
          <w:sz w:val="24"/>
          <w:szCs w:val="24"/>
          <w:lang w:val="en-US" w:eastAsia="zh-CN" w:bidi="ar-SA"/>
        </w:rPr>
        <w:t>，属于</w:t>
      </w:r>
      <w:r>
        <w:rPr>
          <w:rFonts w:hint="eastAsia" w:ascii="宋体" w:hAnsi="宋体" w:eastAsia="宋体" w:cs="宋体"/>
          <w:kern w:val="2"/>
          <w:sz w:val="24"/>
          <w:szCs w:val="24"/>
          <w:u w:val="single"/>
          <w:lang w:val="en-US" w:eastAsia="zh-CN" w:bidi="ar-SA"/>
        </w:rPr>
        <w:t>（采购文件中明确的所属行业）行业</w:t>
      </w:r>
      <w:r>
        <w:rPr>
          <w:rFonts w:hint="eastAsia" w:ascii="宋体" w:hAnsi="宋体" w:eastAsia="宋体" w:cs="宋体"/>
          <w:kern w:val="2"/>
          <w:sz w:val="24"/>
          <w:szCs w:val="24"/>
          <w:lang w:val="en-US" w:eastAsia="zh-CN" w:bidi="ar-SA"/>
        </w:rPr>
        <w:t>；</w:t>
      </w:r>
      <w:r>
        <w:rPr>
          <w:rFonts w:hint="eastAsia" w:ascii="宋体" w:hAnsi="宋体" w:cs="宋体"/>
          <w:kern w:val="2"/>
          <w:sz w:val="24"/>
          <w:szCs w:val="24"/>
          <w:lang w:val="en-US" w:eastAsia="zh-CN" w:bidi="ar-SA"/>
        </w:rPr>
        <w:t>承建（承接）企业为</w:t>
      </w:r>
      <w:r>
        <w:rPr>
          <w:rFonts w:hint="eastAsia" w:ascii="宋体" w:hAnsi="宋体" w:eastAsia="宋体" w:cs="宋体"/>
          <w:kern w:val="2"/>
          <w:sz w:val="24"/>
          <w:szCs w:val="24"/>
          <w:u w:val="single"/>
          <w:lang w:val="en-US" w:eastAsia="zh-CN" w:bidi="ar-SA"/>
        </w:rPr>
        <w:t>（企业名称）</w:t>
      </w:r>
      <w:r>
        <w:rPr>
          <w:rFonts w:hint="eastAsia" w:ascii="宋体" w:hAnsi="宋体" w:eastAsia="宋体" w:cs="宋体"/>
          <w:kern w:val="2"/>
          <w:sz w:val="24"/>
          <w:szCs w:val="24"/>
          <w:lang w:val="en-US" w:eastAsia="zh-CN" w:bidi="ar-SA"/>
        </w:rPr>
        <w:t>，从业人员</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人，营业收入为</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万元，资产总额为</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万元，属于</w:t>
      </w:r>
      <w:r>
        <w:rPr>
          <w:rFonts w:hint="eastAsia" w:ascii="宋体" w:hAnsi="宋体" w:eastAsia="宋体" w:cs="宋体"/>
          <w:kern w:val="2"/>
          <w:sz w:val="24"/>
          <w:szCs w:val="24"/>
          <w:u w:val="single"/>
          <w:lang w:val="en-US" w:eastAsia="zh-CN" w:bidi="ar-SA"/>
        </w:rPr>
        <w:t>（中型企业、小型企业、微型企业）</w:t>
      </w:r>
      <w:r>
        <w:rPr>
          <w:rFonts w:hint="eastAsia" w:ascii="宋体" w:hAnsi="宋体" w:eastAsia="宋体" w:cs="宋体"/>
          <w:kern w:val="2"/>
          <w:sz w:val="24"/>
          <w:szCs w:val="24"/>
          <w:lang w:val="en-US" w:eastAsia="zh-CN" w:bidi="ar-SA"/>
        </w:rPr>
        <w:t>；</w:t>
      </w:r>
    </w:p>
    <w:p w14:paraId="04D6AC6F">
      <w:pPr>
        <w:pStyle w:val="12"/>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w:t>
      </w:r>
    </w:p>
    <w:p w14:paraId="513828FB">
      <w:pPr>
        <w:pStyle w:val="12"/>
        <w:keepNext w:val="0"/>
        <w:keepLines w:val="0"/>
        <w:pageBreakBefore w:val="0"/>
        <w:kinsoku/>
        <w:wordWrap/>
        <w:overflowPunct/>
        <w:topLinePunct w:val="0"/>
        <w:autoSpaceDE/>
        <w:autoSpaceDN/>
        <w:bidi w:val="0"/>
        <w:adjustRightInd/>
        <w:snapToGrid/>
        <w:spacing w:before="105" w:line="460" w:lineRule="exact"/>
        <w:ind w:right="417"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以上企业，不属于大企业的分支机构，不存在控股股东为大企业的情形，也不存在与大企业的负责人为同一人的情形。</w:t>
      </w:r>
    </w:p>
    <w:p w14:paraId="48BEA18C">
      <w:pPr>
        <w:pStyle w:val="12"/>
        <w:keepNext w:val="0"/>
        <w:keepLines w:val="0"/>
        <w:pageBreakBefore w:val="0"/>
        <w:kinsoku/>
        <w:wordWrap/>
        <w:overflowPunct/>
        <w:topLinePunct w:val="0"/>
        <w:autoSpaceDE/>
        <w:autoSpaceDN/>
        <w:bidi w:val="0"/>
        <w:adjustRightInd/>
        <w:snapToGrid/>
        <w:spacing w:line="460" w:lineRule="exact"/>
        <w:ind w:right="372" w:firstLine="480" w:firstLineChars="200"/>
        <w:textAlignment w:val="auto"/>
        <w:rPr>
          <w:sz w:val="24"/>
          <w:szCs w:val="24"/>
        </w:rPr>
      </w:pPr>
      <w:r>
        <w:rPr>
          <w:rFonts w:hint="eastAsia" w:ascii="宋体" w:hAnsi="宋体" w:eastAsia="宋体" w:cs="宋体"/>
          <w:kern w:val="2"/>
          <w:sz w:val="24"/>
          <w:szCs w:val="24"/>
          <w:lang w:val="en-US" w:eastAsia="zh-CN" w:bidi="ar-SA"/>
        </w:rPr>
        <w:t>本企业对上述声明内容的真实性负责。如有虚假，将依法承担相应责任。</w:t>
      </w:r>
    </w:p>
    <w:p w14:paraId="3E3EF23D">
      <w:pPr>
        <w:tabs>
          <w:tab w:val="left" w:pos="465"/>
          <w:tab w:val="left" w:pos="780"/>
        </w:tabs>
        <w:spacing w:line="360" w:lineRule="auto"/>
        <w:ind w:firstLine="480" w:firstLineChars="200"/>
        <w:rPr>
          <w:rFonts w:hint="eastAsia" w:ascii="宋体" w:hAnsi="宋体" w:eastAsia="宋体"/>
          <w:sz w:val="24"/>
          <w:szCs w:val="24"/>
          <w:lang w:eastAsia="zh-CN"/>
        </w:rPr>
      </w:pPr>
    </w:p>
    <w:p w14:paraId="7E2867B2">
      <w:pPr>
        <w:tabs>
          <w:tab w:val="left" w:pos="465"/>
          <w:tab w:val="left" w:pos="780"/>
        </w:tabs>
        <w:spacing w:line="360" w:lineRule="auto"/>
        <w:ind w:firstLine="480" w:firstLineChars="200"/>
        <w:rPr>
          <w:rFonts w:hint="eastAsia" w:ascii="宋体" w:hAnsi="宋体" w:eastAsia="宋体"/>
          <w:sz w:val="24"/>
          <w:szCs w:val="24"/>
          <w:lang w:eastAsia="zh-CN"/>
        </w:rPr>
      </w:pPr>
      <w:r>
        <w:rPr>
          <w:rFonts w:hint="eastAsia" w:ascii="宋体" w:hAnsi="宋体" w:eastAsia="宋体"/>
          <w:sz w:val="24"/>
          <w:szCs w:val="24"/>
          <w:lang w:eastAsia="zh-CN"/>
        </w:rPr>
        <w:t>（</w:t>
      </w:r>
      <w:r>
        <w:rPr>
          <w:rFonts w:hint="eastAsia" w:ascii="宋体" w:hAnsi="宋体" w:eastAsia="宋体"/>
          <w:sz w:val="24"/>
          <w:szCs w:val="24"/>
          <w:lang w:val="en-US" w:eastAsia="zh-CN"/>
        </w:rPr>
        <w:t>注：从业人员、营业收入、资产总额填报上一年度数据，无上一年度数据的新成立企业可不填报。</w:t>
      </w:r>
      <w:r>
        <w:rPr>
          <w:rFonts w:hint="eastAsia" w:ascii="宋体" w:hAnsi="宋体" w:eastAsia="宋体"/>
          <w:sz w:val="24"/>
          <w:szCs w:val="24"/>
          <w:lang w:eastAsia="zh-CN"/>
        </w:rPr>
        <w:t>）</w:t>
      </w:r>
    </w:p>
    <w:p w14:paraId="2CE28F64">
      <w:pPr>
        <w:pStyle w:val="20"/>
        <w:rPr>
          <w:rFonts w:hint="eastAsia" w:ascii="宋体" w:hAnsi="宋体" w:eastAsia="宋体"/>
          <w:sz w:val="24"/>
          <w:szCs w:val="24"/>
          <w:lang w:eastAsia="zh-CN"/>
        </w:rPr>
      </w:pPr>
    </w:p>
    <w:p w14:paraId="5E53A2F4">
      <w:pPr>
        <w:pStyle w:val="20"/>
        <w:rPr>
          <w:rFonts w:hint="eastAsia" w:ascii="宋体" w:hAnsi="宋体" w:eastAsia="宋体"/>
          <w:sz w:val="24"/>
          <w:szCs w:val="24"/>
          <w:lang w:val="en-US" w:eastAsia="zh-CN"/>
        </w:rPr>
      </w:pPr>
    </w:p>
    <w:p w14:paraId="4B935B7C">
      <w:pPr>
        <w:pStyle w:val="20"/>
        <w:rPr>
          <w:rFonts w:hint="eastAsia" w:ascii="宋体" w:hAnsi="宋体" w:eastAsia="宋体"/>
          <w:sz w:val="24"/>
          <w:szCs w:val="24"/>
          <w:lang w:val="en-US" w:eastAsia="zh-CN"/>
        </w:rPr>
      </w:pPr>
    </w:p>
    <w:p w14:paraId="03019CA4">
      <w:pPr>
        <w:pStyle w:val="20"/>
        <w:ind w:firstLine="4320" w:firstLineChars="1800"/>
        <w:rPr>
          <w:rFonts w:hint="eastAsia" w:ascii="宋体" w:hAnsi="宋体" w:eastAsia="宋体"/>
          <w:sz w:val="24"/>
          <w:szCs w:val="24"/>
          <w:lang w:val="en-US" w:eastAsia="zh-CN"/>
        </w:rPr>
      </w:pPr>
      <w:r>
        <w:rPr>
          <w:rFonts w:hint="eastAsia" w:ascii="宋体" w:hAnsi="宋体" w:eastAsia="宋体"/>
          <w:sz w:val="24"/>
          <w:szCs w:val="24"/>
          <w:lang w:val="en-US" w:eastAsia="zh-CN"/>
        </w:rPr>
        <w:t>企业名称（盖章）：</w:t>
      </w:r>
    </w:p>
    <w:p w14:paraId="30DB5270">
      <w:pPr>
        <w:pStyle w:val="20"/>
        <w:ind w:firstLine="4320" w:firstLineChars="1800"/>
        <w:rPr>
          <w:rFonts w:hint="eastAsia" w:ascii="宋体" w:hAnsi="宋体" w:eastAsia="宋体"/>
          <w:sz w:val="24"/>
          <w:szCs w:val="24"/>
          <w:lang w:val="en-US" w:eastAsia="zh-CN"/>
        </w:rPr>
      </w:pPr>
    </w:p>
    <w:p w14:paraId="2C6B058C">
      <w:pPr>
        <w:pStyle w:val="20"/>
        <w:ind w:firstLine="4320" w:firstLineChars="1800"/>
        <w:rPr>
          <w:rFonts w:hint="eastAsia"/>
          <w:highlight w:val="none"/>
        </w:rPr>
      </w:pPr>
      <w:r>
        <w:rPr>
          <w:rFonts w:hint="eastAsia" w:ascii="宋体" w:hAnsi="宋体" w:eastAsia="宋体"/>
          <w:sz w:val="24"/>
          <w:szCs w:val="24"/>
          <w:lang w:val="en-US" w:eastAsia="zh-CN"/>
        </w:rPr>
        <w:t>日期：</w:t>
      </w:r>
      <w:r>
        <w:rPr>
          <w:rFonts w:hint="eastAsia" w:ascii="宋体" w:hAnsi="宋体" w:eastAsia="宋体"/>
          <w:sz w:val="24"/>
          <w:szCs w:val="24"/>
          <w:u w:val="single"/>
          <w:lang w:val="en-US" w:eastAsia="zh-CN"/>
        </w:rPr>
        <w:t xml:space="preserve">            </w:t>
      </w:r>
    </w:p>
    <w:p w14:paraId="63BF818C">
      <w:pPr>
        <w:pStyle w:val="5"/>
        <w:spacing w:line="360" w:lineRule="auto"/>
        <w:rPr>
          <w:rFonts w:hint="eastAsia"/>
          <w:highlight w:val="none"/>
        </w:rPr>
      </w:pPr>
    </w:p>
    <w:p w14:paraId="33CFA40F">
      <w:pPr>
        <w:rPr>
          <w:rFonts w:hint="eastAsia"/>
          <w:highlight w:val="none"/>
        </w:rPr>
      </w:pPr>
    </w:p>
    <w:p w14:paraId="286AADD2">
      <w:pPr>
        <w:pStyle w:val="45"/>
        <w:rPr>
          <w:rFonts w:hint="eastAsia"/>
          <w:highlight w:val="none"/>
        </w:rPr>
      </w:pPr>
    </w:p>
    <w:p w14:paraId="14CFDD92">
      <w:pPr>
        <w:pStyle w:val="45"/>
        <w:rPr>
          <w:rFonts w:hint="eastAsia"/>
          <w:highlight w:val="none"/>
        </w:rPr>
      </w:pPr>
    </w:p>
    <w:p w14:paraId="080B5B9C">
      <w:pPr>
        <w:pStyle w:val="5"/>
        <w:spacing w:line="360" w:lineRule="auto"/>
        <w:rPr>
          <w:highlight w:val="none"/>
        </w:rPr>
      </w:pPr>
      <w:r>
        <w:rPr>
          <w:rFonts w:hint="eastAsia"/>
          <w:highlight w:val="none"/>
          <w:lang w:eastAsia="zh-CN"/>
        </w:rPr>
        <w:t>附件二、</w:t>
      </w:r>
      <w:r>
        <w:rPr>
          <w:rFonts w:hint="eastAsia"/>
          <w:highlight w:val="none"/>
        </w:rPr>
        <w:t>残疾人福利性单位声明（若有）</w:t>
      </w:r>
    </w:p>
    <w:p w14:paraId="28E3D95A">
      <w:pPr>
        <w:spacing w:line="360" w:lineRule="auto"/>
        <w:ind w:firstLine="504" w:firstLineChars="200"/>
        <w:rPr>
          <w:rFonts w:ascii="宋体" w:hAnsi="宋体"/>
          <w:spacing w:val="6"/>
          <w:sz w:val="24"/>
          <w:highlight w:val="none"/>
        </w:rPr>
      </w:pPr>
      <w:r>
        <w:rPr>
          <w:rFonts w:hint="eastAsia" w:ascii="宋体" w:hAnsi="宋体"/>
          <w:spacing w:val="6"/>
          <w:sz w:val="24"/>
          <w:highlight w:val="none"/>
        </w:rPr>
        <w:t>根据《三部门联合发布关于促进残疾人就业政府采购政策的通知》（财库〔2017〕141号）的规定，由投标人自行申明，并对申明真实性负责。如有虚假，将依法承担相应责任。</w:t>
      </w:r>
    </w:p>
    <w:p w14:paraId="5755D9E9">
      <w:pPr>
        <w:spacing w:line="360" w:lineRule="auto"/>
        <w:rPr>
          <w:highlight w:val="none"/>
        </w:rPr>
      </w:pPr>
    </w:p>
    <w:p w14:paraId="30AC28AD">
      <w:pPr>
        <w:spacing w:line="360" w:lineRule="auto"/>
        <w:jc w:val="center"/>
        <w:rPr>
          <w:rFonts w:asciiTheme="minorEastAsia" w:hAnsiTheme="minorEastAsia" w:cstheme="minorEastAsia"/>
          <w:b/>
          <w:spacing w:val="6"/>
          <w:sz w:val="24"/>
          <w:szCs w:val="24"/>
          <w:highlight w:val="none"/>
        </w:rPr>
      </w:pPr>
      <w:r>
        <w:rPr>
          <w:rFonts w:hint="eastAsia" w:asciiTheme="minorEastAsia" w:hAnsiTheme="minorEastAsia" w:cstheme="minorEastAsia"/>
          <w:b/>
          <w:spacing w:val="6"/>
          <w:sz w:val="24"/>
          <w:szCs w:val="24"/>
          <w:highlight w:val="none"/>
        </w:rPr>
        <w:t>残疾人福利性单位声明函</w:t>
      </w:r>
    </w:p>
    <w:p w14:paraId="7052B548">
      <w:pPr>
        <w:spacing w:line="588" w:lineRule="exact"/>
        <w:ind w:firstLine="504" w:firstLineChars="200"/>
        <w:rPr>
          <w:rFonts w:ascii="宋体" w:hAnsi="宋体"/>
          <w:spacing w:val="6"/>
          <w:sz w:val="24"/>
          <w:szCs w:val="24"/>
          <w:highlight w:val="none"/>
        </w:rPr>
      </w:pPr>
      <w:r>
        <w:rPr>
          <w:rFonts w:hint="eastAsia" w:ascii="宋体" w:hAnsi="宋体"/>
          <w:spacing w:val="6"/>
          <w:sz w:val="24"/>
          <w:szCs w:val="24"/>
          <w:highlight w:val="none"/>
        </w:rPr>
        <w:t>本单位郑重声明，根据《财政部、民政部、中国残疾人联合会关于促进残疾人就业政府采购政策的通知》（财库</w:t>
      </w:r>
      <w:r>
        <w:rPr>
          <w:rFonts w:hint="eastAsia" w:ascii="宋体" w:hAnsi="宋体"/>
          <w:sz w:val="24"/>
          <w:szCs w:val="24"/>
          <w:highlight w:val="none"/>
        </w:rPr>
        <w:t>〔2017〕141</w:t>
      </w:r>
      <w:r>
        <w:rPr>
          <w:rFonts w:hint="eastAsia" w:ascii="宋体" w:hAnsi="宋体"/>
          <w:spacing w:val="6"/>
          <w:sz w:val="24"/>
          <w:szCs w:val="24"/>
          <w:highlight w:val="none"/>
        </w:rPr>
        <w:t>号）的规定，本单位为符合条件的残疾人福利性单位，且本单位参加</w:t>
      </w:r>
      <w:r>
        <w:rPr>
          <w:rFonts w:hint="eastAsia" w:ascii="宋体" w:hAnsi="宋体"/>
          <w:spacing w:val="6"/>
          <w:sz w:val="24"/>
          <w:szCs w:val="24"/>
          <w:highlight w:val="none"/>
          <w:u w:val="single"/>
        </w:rPr>
        <w:t xml:space="preserve">     </w:t>
      </w:r>
      <w:r>
        <w:rPr>
          <w:rFonts w:hint="eastAsia" w:ascii="宋体" w:hAnsi="宋体"/>
          <w:spacing w:val="6"/>
          <w:sz w:val="24"/>
          <w:szCs w:val="24"/>
          <w:highlight w:val="none"/>
        </w:rPr>
        <w:t>单位的</w:t>
      </w:r>
      <w:r>
        <w:rPr>
          <w:rFonts w:hint="eastAsia" w:ascii="宋体" w:hAnsi="宋体"/>
          <w:spacing w:val="6"/>
          <w:sz w:val="24"/>
          <w:szCs w:val="24"/>
          <w:highlight w:val="none"/>
          <w:u w:val="single"/>
        </w:rPr>
        <w:t xml:space="preserve">       </w:t>
      </w:r>
      <w:r>
        <w:rPr>
          <w:rFonts w:hint="eastAsia" w:ascii="宋体" w:hAnsi="宋体"/>
          <w:spacing w:val="6"/>
          <w:sz w:val="24"/>
          <w:szCs w:val="24"/>
          <w:highlight w:val="none"/>
        </w:rPr>
        <w:t>项目采购活动提供本单位制造的货物（由本单位承担工程/提供服务），或者提供其他残疾人福利性单位制造的货物（不包括使用非残疾人福利性单位注册商标的货物）。</w:t>
      </w:r>
    </w:p>
    <w:p w14:paraId="35B3D790">
      <w:pPr>
        <w:spacing w:line="588" w:lineRule="exact"/>
        <w:ind w:firstLine="504" w:firstLineChars="200"/>
        <w:rPr>
          <w:rFonts w:ascii="宋体" w:hAnsi="宋体"/>
          <w:spacing w:val="6"/>
          <w:szCs w:val="21"/>
          <w:highlight w:val="none"/>
        </w:rPr>
      </w:pPr>
      <w:r>
        <w:rPr>
          <w:rFonts w:hint="eastAsia" w:ascii="宋体" w:hAnsi="宋体"/>
          <w:spacing w:val="6"/>
          <w:sz w:val="24"/>
          <w:szCs w:val="24"/>
          <w:highlight w:val="none"/>
        </w:rPr>
        <w:t>本单位对上述声明的真实性负责。如有虚假，将依法承担相应责任。</w:t>
      </w:r>
    </w:p>
    <w:p w14:paraId="67F21AC2">
      <w:pPr>
        <w:pStyle w:val="20"/>
        <w:rPr>
          <w:highlight w:val="none"/>
        </w:rPr>
      </w:pPr>
    </w:p>
    <w:p w14:paraId="096BD707">
      <w:pPr>
        <w:pStyle w:val="12"/>
        <w:rPr>
          <w:highlight w:val="none"/>
        </w:rPr>
      </w:pPr>
    </w:p>
    <w:p w14:paraId="1E604FFF">
      <w:pPr>
        <w:tabs>
          <w:tab w:val="left" w:pos="4860"/>
        </w:tabs>
        <w:spacing w:line="360" w:lineRule="auto"/>
        <w:ind w:right="1560" w:firstLine="3024" w:firstLineChars="1200"/>
        <w:rPr>
          <w:rFonts w:asciiTheme="minorEastAsia" w:hAnsiTheme="minorEastAsia" w:cstheme="minorEastAsia"/>
          <w:spacing w:val="6"/>
          <w:sz w:val="24"/>
          <w:szCs w:val="24"/>
          <w:highlight w:val="none"/>
        </w:rPr>
      </w:pPr>
      <w:r>
        <w:rPr>
          <w:rFonts w:hint="eastAsia" w:asciiTheme="minorEastAsia" w:hAnsiTheme="minorEastAsia" w:cstheme="minorEastAsia"/>
          <w:spacing w:val="6"/>
          <w:sz w:val="24"/>
          <w:szCs w:val="24"/>
          <w:highlight w:val="none"/>
        </w:rPr>
        <w:t>单位名称（盖章）：</w:t>
      </w:r>
      <w:r>
        <w:rPr>
          <w:rFonts w:hint="eastAsia" w:asciiTheme="minorEastAsia" w:hAnsiTheme="minorEastAsia" w:cstheme="minorEastAsia"/>
          <w:spacing w:val="6"/>
          <w:sz w:val="24"/>
          <w:szCs w:val="24"/>
          <w:highlight w:val="none"/>
          <w:u w:val="single"/>
          <w:lang w:val="en-US" w:eastAsia="zh-CN"/>
        </w:rPr>
        <w:t xml:space="preserve">            </w:t>
      </w:r>
      <w:r>
        <w:rPr>
          <w:rFonts w:hint="eastAsia" w:asciiTheme="minorEastAsia" w:hAnsiTheme="minorEastAsia" w:cstheme="minorEastAsia"/>
          <w:color w:val="FFFFFF" w:themeColor="background1"/>
          <w:spacing w:val="6"/>
          <w:sz w:val="24"/>
          <w:szCs w:val="24"/>
          <w:highlight w:val="none"/>
          <w:u w:val="single"/>
          <w:lang w:eastAsia="zh-CN"/>
          <w14:textFill>
            <w14:solidFill>
              <w14:schemeClr w14:val="bg1"/>
            </w14:solidFill>
          </w14:textFill>
        </w:rPr>
        <w:t>，</w:t>
      </w:r>
      <w:r>
        <w:rPr>
          <w:rFonts w:hint="eastAsia" w:asciiTheme="minorEastAsia" w:hAnsiTheme="minorEastAsia" w:cstheme="minorEastAsia"/>
          <w:color w:val="FFFFFF" w:themeColor="background1"/>
          <w:spacing w:val="6"/>
          <w:sz w:val="24"/>
          <w:szCs w:val="24"/>
          <w:highlight w:val="none"/>
          <w:u w:val="single"/>
          <w14:textFill>
            <w14:solidFill>
              <w14:schemeClr w14:val="bg1"/>
            </w14:solidFill>
          </w14:textFill>
        </w:rPr>
        <w:t xml:space="preserve"> </w:t>
      </w:r>
      <w:r>
        <w:rPr>
          <w:rFonts w:hint="eastAsia" w:asciiTheme="minorEastAsia" w:hAnsiTheme="minorEastAsia" w:cstheme="minorEastAsia"/>
          <w:spacing w:val="6"/>
          <w:sz w:val="24"/>
          <w:szCs w:val="24"/>
          <w:highlight w:val="none"/>
          <w:u w:val="single"/>
        </w:rPr>
        <w:t xml:space="preserve">                      </w:t>
      </w:r>
      <w:r>
        <w:rPr>
          <w:rFonts w:hint="eastAsia" w:asciiTheme="minorEastAsia" w:hAnsiTheme="minorEastAsia" w:cstheme="minorEastAsia"/>
          <w:spacing w:val="6"/>
          <w:sz w:val="24"/>
          <w:szCs w:val="24"/>
          <w:highlight w:val="none"/>
        </w:rPr>
        <w:t xml:space="preserve"> </w:t>
      </w:r>
    </w:p>
    <w:p w14:paraId="1BC67E60">
      <w:pPr>
        <w:spacing w:line="360" w:lineRule="auto"/>
        <w:ind w:left="105" w:leftChars="50"/>
        <w:jc w:val="center"/>
        <w:rPr>
          <w:rFonts w:hint="eastAsia" w:ascii="宋体" w:hAnsi="宋体"/>
          <w:sz w:val="24"/>
          <w:highlight w:val="none"/>
        </w:rPr>
      </w:pPr>
      <w:r>
        <w:rPr>
          <w:rFonts w:hint="eastAsia" w:asciiTheme="minorEastAsia" w:hAnsiTheme="minorEastAsia" w:cstheme="minorEastAsia"/>
          <w:spacing w:val="6"/>
          <w:sz w:val="24"/>
          <w:szCs w:val="24"/>
          <w:highlight w:val="none"/>
        </w:rPr>
        <w:t xml:space="preserve">             日  期：</w:t>
      </w:r>
      <w:r>
        <w:rPr>
          <w:rFonts w:hint="eastAsia" w:ascii="宋体" w:hAnsi="宋体"/>
          <w:sz w:val="24"/>
          <w:highlight w:val="none"/>
        </w:rPr>
        <w:t xml:space="preserve"> </w:t>
      </w:r>
      <w:r>
        <w:rPr>
          <w:rFonts w:hint="eastAsia" w:ascii="宋体" w:hAnsi="宋体"/>
          <w:sz w:val="24"/>
          <w:highlight w:val="none"/>
          <w:u w:val="single"/>
        </w:rPr>
        <w:t xml:space="preserve">      </w:t>
      </w:r>
      <w:r>
        <w:rPr>
          <w:rFonts w:hint="eastAsia" w:ascii="宋体" w:hAnsi="宋体"/>
          <w:sz w:val="24"/>
          <w:highlight w:val="none"/>
        </w:rPr>
        <w:t>年</w:t>
      </w:r>
      <w:r>
        <w:rPr>
          <w:rFonts w:hint="eastAsia" w:ascii="宋体" w:hAnsi="宋体"/>
          <w:sz w:val="24"/>
          <w:highlight w:val="none"/>
          <w:u w:val="single"/>
        </w:rPr>
        <w:t xml:space="preserve">      </w:t>
      </w:r>
      <w:r>
        <w:rPr>
          <w:rFonts w:hint="eastAsia" w:ascii="宋体" w:hAnsi="宋体"/>
          <w:sz w:val="24"/>
          <w:highlight w:val="none"/>
        </w:rPr>
        <w:t>月</w:t>
      </w:r>
      <w:r>
        <w:rPr>
          <w:rFonts w:hint="eastAsia" w:ascii="宋体" w:hAnsi="宋体"/>
          <w:sz w:val="24"/>
          <w:highlight w:val="none"/>
          <w:u w:val="single"/>
        </w:rPr>
        <w:t xml:space="preserve">      </w:t>
      </w:r>
      <w:r>
        <w:rPr>
          <w:rFonts w:hint="eastAsia" w:ascii="宋体" w:hAnsi="宋体"/>
          <w:sz w:val="24"/>
          <w:highlight w:val="none"/>
        </w:rPr>
        <w:t>日</w:t>
      </w:r>
    </w:p>
    <w:p w14:paraId="4767C4B7">
      <w:pPr>
        <w:pStyle w:val="10"/>
        <w:ind w:left="0" w:leftChars="0" w:firstLine="0" w:firstLineChars="0"/>
        <w:rPr>
          <w:highlight w:val="none"/>
        </w:rPr>
      </w:pPr>
    </w:p>
    <w:p w14:paraId="34462F63">
      <w:pPr>
        <w:pStyle w:val="5"/>
        <w:spacing w:line="360" w:lineRule="auto"/>
        <w:rPr>
          <w:rFonts w:hint="eastAsia"/>
          <w:highlight w:val="none"/>
        </w:rPr>
      </w:pPr>
    </w:p>
    <w:p w14:paraId="570C6CC9">
      <w:pPr>
        <w:rPr>
          <w:rFonts w:hint="eastAsia"/>
          <w:highlight w:val="none"/>
        </w:rPr>
      </w:pPr>
    </w:p>
    <w:p w14:paraId="6D21B32C">
      <w:pPr>
        <w:rPr>
          <w:rFonts w:hint="eastAsia"/>
          <w:highlight w:val="none"/>
        </w:rPr>
      </w:pPr>
    </w:p>
    <w:p w14:paraId="1A6796A0">
      <w:pPr>
        <w:rPr>
          <w:rFonts w:hint="eastAsia"/>
          <w:highlight w:val="none"/>
        </w:rPr>
      </w:pPr>
    </w:p>
    <w:p w14:paraId="6F69CCBB">
      <w:pPr>
        <w:rPr>
          <w:rFonts w:hint="eastAsia"/>
          <w:highlight w:val="none"/>
        </w:rPr>
      </w:pPr>
    </w:p>
    <w:p w14:paraId="57AB632F">
      <w:pPr>
        <w:rPr>
          <w:rFonts w:hint="eastAsia"/>
          <w:highlight w:val="none"/>
        </w:rPr>
      </w:pPr>
    </w:p>
    <w:p w14:paraId="397C2644">
      <w:pPr>
        <w:rPr>
          <w:rFonts w:hint="eastAsia"/>
          <w:highlight w:val="none"/>
        </w:rPr>
      </w:pPr>
    </w:p>
    <w:p w14:paraId="36BEFAA5">
      <w:pPr>
        <w:rPr>
          <w:rFonts w:hint="eastAsia"/>
          <w:highlight w:val="none"/>
        </w:rPr>
      </w:pPr>
    </w:p>
    <w:p w14:paraId="21011389">
      <w:pPr>
        <w:rPr>
          <w:rFonts w:hint="eastAsia"/>
          <w:highlight w:val="none"/>
        </w:rPr>
      </w:pPr>
    </w:p>
    <w:p w14:paraId="1321DC15">
      <w:pPr>
        <w:rPr>
          <w:rFonts w:hint="eastAsia"/>
          <w:highlight w:val="none"/>
        </w:rPr>
      </w:pPr>
    </w:p>
    <w:p w14:paraId="2A00FEC9">
      <w:pPr>
        <w:rPr>
          <w:rFonts w:hint="eastAsia"/>
          <w:highlight w:val="none"/>
        </w:rPr>
      </w:pPr>
    </w:p>
    <w:p w14:paraId="6737FF88">
      <w:pPr>
        <w:rPr>
          <w:rFonts w:hint="eastAsia"/>
          <w:highlight w:val="none"/>
        </w:rPr>
      </w:pPr>
    </w:p>
    <w:p w14:paraId="50094277">
      <w:pPr>
        <w:rPr>
          <w:rFonts w:hint="eastAsia"/>
          <w:highlight w:val="none"/>
        </w:rPr>
      </w:pPr>
    </w:p>
    <w:p w14:paraId="17F098E2">
      <w:pPr>
        <w:pStyle w:val="5"/>
        <w:spacing w:line="360" w:lineRule="auto"/>
        <w:rPr>
          <w:rFonts w:ascii="宋体" w:hAnsi="宋体" w:cs="宋体"/>
          <w:highlight w:val="none"/>
        </w:rPr>
      </w:pPr>
      <w:r>
        <w:rPr>
          <w:rFonts w:hint="eastAsia"/>
          <w:highlight w:val="none"/>
        </w:rPr>
        <w:t>附件</w:t>
      </w:r>
      <w:r>
        <w:rPr>
          <w:rFonts w:hint="eastAsia"/>
          <w:highlight w:val="none"/>
          <w:lang w:val="en-US" w:eastAsia="zh-CN"/>
        </w:rPr>
        <w:t>三</w:t>
      </w:r>
      <w:r>
        <w:rPr>
          <w:rFonts w:hint="eastAsia"/>
          <w:highlight w:val="none"/>
        </w:rPr>
        <w:t>、监狱企业证明文件</w:t>
      </w:r>
      <w:bookmarkEnd w:id="173"/>
      <w:bookmarkEnd w:id="174"/>
      <w:r>
        <w:rPr>
          <w:rFonts w:hint="eastAsia"/>
          <w:highlight w:val="none"/>
        </w:rPr>
        <w:t>（若有）</w:t>
      </w:r>
    </w:p>
    <w:p w14:paraId="74522A69">
      <w:pPr>
        <w:spacing w:line="360" w:lineRule="auto"/>
        <w:rPr>
          <w:rFonts w:ascii="宋体" w:hAnsi="宋体" w:cs="宋体"/>
          <w:highlight w:val="none"/>
        </w:rPr>
      </w:pPr>
    </w:p>
    <w:p w14:paraId="7BFF2C05">
      <w:pPr>
        <w:snapToGrid w:val="0"/>
        <w:spacing w:line="360" w:lineRule="auto"/>
        <w:ind w:firstLine="504" w:firstLineChars="200"/>
        <w:jc w:val="left"/>
        <w:rPr>
          <w:rFonts w:ascii="宋体" w:hAnsi="宋体" w:cs="宋体"/>
          <w:b/>
          <w:bCs/>
          <w:spacing w:val="48"/>
          <w:sz w:val="72"/>
          <w:szCs w:val="72"/>
          <w:highlight w:val="none"/>
        </w:rPr>
      </w:pPr>
      <w:r>
        <w:rPr>
          <w:rFonts w:hint="eastAsia" w:ascii="宋体" w:hAnsi="宋体" w:cs="宋体"/>
          <w:spacing w:val="6"/>
          <w:sz w:val="24"/>
          <w:szCs w:val="24"/>
          <w:highlight w:val="none"/>
        </w:rPr>
        <w:t>说明：根据</w:t>
      </w:r>
      <w:r>
        <w:rPr>
          <w:rFonts w:hint="eastAsia" w:ascii="宋体" w:hAnsi="宋体" w:cs="宋体"/>
          <w:sz w:val="24"/>
          <w:szCs w:val="24"/>
          <w:highlight w:val="none"/>
        </w:rPr>
        <w:t>《关于政府采购支持监狱企业发展有关问题的通知》（财库〔2014〕68号）的规定，监狱企业参加政府采购活动时，应当提供由省级以上监狱管理局、戒毒管理局（含新疆生产建设兵团）出具的属于监狱企业的证明文件。</w:t>
      </w:r>
    </w:p>
    <w:p w14:paraId="748F82DF">
      <w:pPr>
        <w:pStyle w:val="5"/>
        <w:adjustRightInd w:val="0"/>
        <w:spacing w:line="360" w:lineRule="auto"/>
        <w:jc w:val="both"/>
        <w:textAlignment w:val="baseline"/>
        <w:rPr>
          <w:rFonts w:ascii="宋体" w:hAnsi="宋体" w:cs="宋体"/>
          <w:highlight w:val="none"/>
        </w:rPr>
      </w:pPr>
      <w:bookmarkStart w:id="175" w:name="_Toc13065147"/>
      <w:bookmarkStart w:id="176" w:name="_Toc13303"/>
      <w:bookmarkStart w:id="177" w:name="_Toc11969"/>
      <w:bookmarkStart w:id="178" w:name="_Toc2126"/>
      <w:bookmarkStart w:id="179" w:name="_Toc563"/>
      <w:bookmarkStart w:id="180" w:name="_Toc13122"/>
    </w:p>
    <w:p w14:paraId="03C02F34"/>
    <w:p w14:paraId="2D913038">
      <w:pPr>
        <w:pStyle w:val="5"/>
        <w:adjustRightInd w:val="0"/>
        <w:spacing w:line="360" w:lineRule="auto"/>
        <w:textAlignment w:val="baseline"/>
        <w:rPr>
          <w:rFonts w:ascii="宋体" w:hAnsi="宋体" w:cs="宋体"/>
          <w:highlight w:val="none"/>
        </w:rPr>
      </w:pPr>
    </w:p>
    <w:p w14:paraId="0C3F071B">
      <w:pPr>
        <w:pStyle w:val="5"/>
        <w:adjustRightInd w:val="0"/>
        <w:spacing w:line="360" w:lineRule="auto"/>
        <w:textAlignment w:val="baseline"/>
        <w:rPr>
          <w:rFonts w:ascii="宋体" w:hAnsi="宋体" w:cs="宋体"/>
          <w:highlight w:val="none"/>
        </w:rPr>
      </w:pPr>
      <w:r>
        <w:rPr>
          <w:rFonts w:hint="eastAsia" w:ascii="宋体" w:hAnsi="宋体" w:cs="宋体"/>
          <w:highlight w:val="none"/>
        </w:rPr>
        <w:t>附件</w:t>
      </w:r>
      <w:r>
        <w:rPr>
          <w:rFonts w:hint="eastAsia" w:ascii="宋体" w:hAnsi="宋体" w:cs="宋体"/>
          <w:highlight w:val="none"/>
          <w:lang w:val="en-US" w:eastAsia="zh-CN"/>
        </w:rPr>
        <w:t>四</w:t>
      </w:r>
      <w:r>
        <w:rPr>
          <w:rFonts w:hint="eastAsia" w:ascii="宋体" w:hAnsi="宋体" w:cs="宋体"/>
          <w:highlight w:val="none"/>
        </w:rPr>
        <w:t>、“节能产品”“环境标志产品”证明材料</w:t>
      </w:r>
      <w:bookmarkEnd w:id="175"/>
      <w:bookmarkEnd w:id="176"/>
      <w:bookmarkEnd w:id="177"/>
      <w:bookmarkEnd w:id="178"/>
      <w:bookmarkEnd w:id="179"/>
      <w:bookmarkEnd w:id="180"/>
      <w:r>
        <w:rPr>
          <w:rFonts w:hint="eastAsia"/>
          <w:highlight w:val="none"/>
        </w:rPr>
        <w:t>（若有）</w:t>
      </w:r>
    </w:p>
    <w:p w14:paraId="4B175433">
      <w:pPr>
        <w:widowControl/>
        <w:spacing w:line="360" w:lineRule="auto"/>
        <w:ind w:firstLine="504" w:firstLineChars="200"/>
        <w:rPr>
          <w:rFonts w:ascii="宋体" w:hAnsi="宋体" w:cs="宋体"/>
          <w:spacing w:val="6"/>
          <w:sz w:val="24"/>
          <w:szCs w:val="24"/>
          <w:highlight w:val="none"/>
        </w:rPr>
      </w:pPr>
      <w:r>
        <w:rPr>
          <w:rFonts w:hint="eastAsia" w:ascii="宋体" w:hAnsi="宋体" w:cs="宋体"/>
          <w:spacing w:val="6"/>
          <w:sz w:val="24"/>
          <w:szCs w:val="24"/>
          <w:highlight w:val="none"/>
        </w:rPr>
        <w:t xml:space="preserve"> 说明：</w:t>
      </w:r>
    </w:p>
    <w:p w14:paraId="0A041B67">
      <w:pPr>
        <w:widowControl/>
        <w:spacing w:line="360" w:lineRule="auto"/>
        <w:ind w:firstLine="504" w:firstLineChars="200"/>
        <w:rPr>
          <w:rFonts w:ascii="宋体" w:hAnsi="宋体" w:cs="宋体"/>
          <w:spacing w:val="6"/>
          <w:sz w:val="24"/>
          <w:szCs w:val="24"/>
          <w:highlight w:val="none"/>
        </w:rPr>
      </w:pPr>
      <w:r>
        <w:rPr>
          <w:rFonts w:hint="eastAsia" w:ascii="宋体" w:hAnsi="宋体" w:cs="宋体"/>
          <w:spacing w:val="6"/>
          <w:sz w:val="24"/>
          <w:szCs w:val="24"/>
          <w:highlight w:val="none"/>
        </w:rPr>
        <w:t>1、投标人提供的产品属于下列情形，应按照规定提供产品列入“节能产品”“环境标志产品”所在页的复印件（该页包含制造商或企业名称或申请单位名称、规格型号、有效期截止日期等内容），并加盖投标人单位章。</w:t>
      </w:r>
    </w:p>
    <w:p w14:paraId="6268077A">
      <w:pPr>
        <w:widowControl/>
        <w:numPr>
          <w:ilvl w:val="0"/>
          <w:numId w:val="10"/>
        </w:numPr>
        <w:spacing w:line="360" w:lineRule="auto"/>
        <w:ind w:firstLine="504" w:firstLineChars="200"/>
        <w:rPr>
          <w:rFonts w:ascii="宋体" w:hAnsi="宋体" w:cs="宋体"/>
          <w:sz w:val="24"/>
          <w:szCs w:val="24"/>
          <w:highlight w:val="none"/>
        </w:rPr>
      </w:pPr>
      <w:r>
        <w:rPr>
          <w:rFonts w:hint="eastAsia" w:ascii="宋体" w:hAnsi="宋体" w:cs="宋体"/>
          <w:spacing w:val="6"/>
          <w:sz w:val="24"/>
          <w:szCs w:val="24"/>
          <w:highlight w:val="none"/>
        </w:rPr>
        <w:t>符合政府采购强制采购政策的</w:t>
      </w:r>
      <w:r>
        <w:rPr>
          <w:rFonts w:hint="eastAsia" w:ascii="宋体" w:hAnsi="宋体" w:cs="宋体"/>
          <w:sz w:val="24"/>
          <w:szCs w:val="24"/>
          <w:highlight w:val="none"/>
        </w:rPr>
        <w:t>财政部、发展改革委发布的《节能产品政府采购品目清单》中标记的“强制采购节能产品”。</w:t>
      </w:r>
    </w:p>
    <w:p w14:paraId="5EB7091F">
      <w:pPr>
        <w:widowControl/>
        <w:numPr>
          <w:ilvl w:val="0"/>
          <w:numId w:val="10"/>
        </w:numPr>
        <w:spacing w:line="360" w:lineRule="auto"/>
        <w:ind w:firstLine="504" w:firstLineChars="200"/>
        <w:rPr>
          <w:rFonts w:ascii="宋体" w:hAnsi="宋体" w:cs="宋体"/>
          <w:sz w:val="24"/>
          <w:szCs w:val="24"/>
          <w:highlight w:val="none"/>
        </w:rPr>
      </w:pPr>
      <w:r>
        <w:rPr>
          <w:rFonts w:hint="eastAsia" w:ascii="宋体" w:hAnsi="宋体" w:cs="宋体"/>
          <w:spacing w:val="6"/>
          <w:sz w:val="24"/>
          <w:szCs w:val="24"/>
          <w:highlight w:val="none"/>
        </w:rPr>
        <w:t>符合政府采购政策的</w:t>
      </w:r>
      <w:r>
        <w:rPr>
          <w:rFonts w:hint="eastAsia" w:ascii="宋体" w:hAnsi="宋体" w:cs="宋体"/>
          <w:sz w:val="24"/>
          <w:szCs w:val="24"/>
          <w:highlight w:val="none"/>
        </w:rPr>
        <w:t>财政部、生态环境部发布的《环境标志产品政府采购品目清单》中标记的“环境标志产品”。</w:t>
      </w:r>
    </w:p>
    <w:p w14:paraId="265327D2">
      <w:pPr>
        <w:widowControl/>
        <w:spacing w:line="360" w:lineRule="auto"/>
        <w:ind w:left="420" w:leftChars="200"/>
        <w:rPr>
          <w:rFonts w:ascii="宋体" w:hAnsi="宋体" w:cs="宋体"/>
          <w:sz w:val="24"/>
          <w:szCs w:val="24"/>
          <w:highlight w:val="none"/>
        </w:rPr>
      </w:pPr>
      <w:r>
        <w:rPr>
          <w:rFonts w:hint="eastAsia" w:ascii="宋体" w:hAnsi="宋体" w:cs="宋体"/>
          <w:sz w:val="24"/>
          <w:szCs w:val="24"/>
          <w:highlight w:val="none"/>
        </w:rPr>
        <w:t>2、未按照上述要求提供的，评审时不予以考虑。</w:t>
      </w:r>
    </w:p>
    <w:p w14:paraId="2C826C8E">
      <w:pPr>
        <w:pStyle w:val="20"/>
        <w:rPr>
          <w:highlight w:val="none"/>
        </w:rPr>
      </w:pPr>
    </w:p>
    <w:p w14:paraId="7E81F0E9">
      <w:pPr>
        <w:pStyle w:val="20"/>
        <w:rPr>
          <w:highlight w:val="none"/>
        </w:rPr>
      </w:pPr>
    </w:p>
    <w:p w14:paraId="2E512099">
      <w:pPr>
        <w:pStyle w:val="20"/>
        <w:rPr>
          <w:highlight w:val="none"/>
        </w:rPr>
      </w:pPr>
    </w:p>
    <w:p w14:paraId="1423E261">
      <w:pPr>
        <w:pStyle w:val="20"/>
        <w:rPr>
          <w:highlight w:val="none"/>
        </w:rPr>
      </w:pPr>
    </w:p>
    <w:p w14:paraId="1B0457DE">
      <w:pPr>
        <w:pStyle w:val="20"/>
        <w:rPr>
          <w:highlight w:val="none"/>
        </w:rPr>
      </w:pPr>
    </w:p>
    <w:p w14:paraId="060C85CD">
      <w:pPr>
        <w:pStyle w:val="20"/>
        <w:rPr>
          <w:highlight w:val="none"/>
        </w:rPr>
      </w:pPr>
    </w:p>
    <w:p w14:paraId="0CBE7BC9">
      <w:pPr>
        <w:pStyle w:val="20"/>
        <w:rPr>
          <w:highlight w:val="none"/>
        </w:rPr>
      </w:pPr>
    </w:p>
    <w:p w14:paraId="04A9E821">
      <w:pPr>
        <w:pStyle w:val="20"/>
        <w:rPr>
          <w:highlight w:val="none"/>
        </w:rPr>
      </w:pPr>
    </w:p>
    <w:p w14:paraId="5CFD552E">
      <w:pPr>
        <w:pStyle w:val="20"/>
        <w:rPr>
          <w:highlight w:val="none"/>
        </w:rPr>
      </w:pPr>
    </w:p>
    <w:p w14:paraId="4B3F171E">
      <w:pPr>
        <w:pStyle w:val="20"/>
        <w:rPr>
          <w:highlight w:val="none"/>
        </w:rPr>
      </w:pPr>
    </w:p>
    <w:p w14:paraId="506D3B16">
      <w:pPr>
        <w:pStyle w:val="20"/>
        <w:rPr>
          <w:highlight w:val="none"/>
        </w:rPr>
      </w:pPr>
    </w:p>
    <w:p w14:paraId="4F9DE23D">
      <w:pPr>
        <w:pStyle w:val="20"/>
        <w:rPr>
          <w:highlight w:val="none"/>
        </w:rPr>
      </w:pPr>
    </w:p>
    <w:p w14:paraId="0BBF85C4">
      <w:pPr>
        <w:pStyle w:val="20"/>
        <w:rPr>
          <w:highlight w:val="none"/>
        </w:rPr>
      </w:pPr>
    </w:p>
    <w:p w14:paraId="6A3C55B4">
      <w:pPr>
        <w:pStyle w:val="20"/>
        <w:rPr>
          <w:highlight w:val="none"/>
        </w:rPr>
      </w:pPr>
    </w:p>
    <w:p w14:paraId="6B730941">
      <w:pPr>
        <w:pStyle w:val="20"/>
        <w:rPr>
          <w:highlight w:val="none"/>
        </w:rPr>
      </w:pPr>
    </w:p>
    <w:p w14:paraId="1D5CDBEA">
      <w:pPr>
        <w:pStyle w:val="20"/>
        <w:rPr>
          <w:highlight w:val="none"/>
        </w:rPr>
      </w:pPr>
    </w:p>
    <w:p w14:paraId="3F2C9937">
      <w:pPr>
        <w:pStyle w:val="20"/>
        <w:rPr>
          <w:highlight w:val="none"/>
        </w:rPr>
      </w:pPr>
    </w:p>
    <w:p w14:paraId="5FFB960E">
      <w:pPr>
        <w:pStyle w:val="20"/>
        <w:rPr>
          <w:highlight w:val="none"/>
        </w:rPr>
      </w:pPr>
    </w:p>
    <w:p w14:paraId="68E764F2">
      <w:pPr>
        <w:pStyle w:val="5"/>
        <w:spacing w:line="360" w:lineRule="auto"/>
        <w:rPr>
          <w:rFonts w:ascii="宋体"/>
          <w:highlight w:val="none"/>
        </w:rPr>
      </w:pPr>
      <w:r>
        <w:rPr>
          <w:rFonts w:hint="eastAsia" w:ascii="宋体" w:hAnsi="宋体" w:cs="宋体"/>
          <w:highlight w:val="none"/>
          <w:lang w:val="en-US" w:eastAsia="zh-CN"/>
        </w:rPr>
        <w:t>十八</w:t>
      </w:r>
      <w:r>
        <w:rPr>
          <w:rFonts w:hint="eastAsia" w:ascii="宋体" w:hAnsi="宋体" w:cs="宋体"/>
          <w:highlight w:val="none"/>
        </w:rPr>
        <w:t>、投标人认为有必要说明的其他问题</w:t>
      </w:r>
    </w:p>
    <w:p w14:paraId="5C7B7A3E">
      <w:pPr>
        <w:spacing w:line="360" w:lineRule="auto"/>
        <w:rPr>
          <w:rFonts w:ascii="宋体" w:hAnsi="宋体" w:cs="宋体"/>
          <w:sz w:val="24"/>
          <w:szCs w:val="24"/>
          <w:highlight w:val="none"/>
        </w:rPr>
      </w:pPr>
    </w:p>
    <w:p w14:paraId="38A392DE">
      <w:pPr>
        <w:spacing w:line="360" w:lineRule="auto"/>
        <w:jc w:val="center"/>
        <w:rPr>
          <w:rFonts w:ascii="宋体" w:hAnsi="宋体" w:cs="宋体"/>
          <w:sz w:val="24"/>
          <w:szCs w:val="24"/>
          <w:highlight w:val="none"/>
        </w:rPr>
      </w:pPr>
      <w:r>
        <w:rPr>
          <w:rFonts w:hint="eastAsia" w:ascii="宋体" w:hAnsi="宋体" w:cs="宋体"/>
          <w:sz w:val="24"/>
          <w:szCs w:val="24"/>
          <w:highlight w:val="none"/>
        </w:rPr>
        <w:t>投标人根据招标文件规定和要求提供的其他相关资料。</w:t>
      </w:r>
    </w:p>
    <w:p w14:paraId="0D253289">
      <w:pPr>
        <w:spacing w:line="360" w:lineRule="auto"/>
        <w:rPr>
          <w:highlight w:val="none"/>
        </w:rPr>
      </w:pPr>
    </w:p>
    <w:p w14:paraId="20191174">
      <w:pPr>
        <w:pStyle w:val="20"/>
        <w:rPr>
          <w:highlight w:val="none"/>
        </w:rPr>
      </w:pPr>
    </w:p>
    <w:sectPr>
      <w:footerReference r:id="rId10" w:type="default"/>
      <w:pgSz w:w="11906" w:h="16838"/>
      <w:pgMar w:top="1440" w:right="1803" w:bottom="1440" w:left="1803" w:header="851" w:footer="992" w:gutter="0"/>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opperplate Gothic Bold">
    <w:altName w:val="Segoe Print"/>
    <w:panose1 w:val="020E0705020206020404"/>
    <w:charset w:val="00"/>
    <w:family w:val="swiss"/>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 w:name="Consolas">
    <w:panose1 w:val="020B0609020204030204"/>
    <w:charset w:val="00"/>
    <w:family w:val="modern"/>
    <w:pitch w:val="default"/>
    <w:sig w:usb0="E00006FF" w:usb1="0000FCFF" w:usb2="00000001" w:usb3="00000000" w:csb0="6000019F" w:csb1="DFD7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Minion">
    <w:altName w:val="新宋体"/>
    <w:panose1 w:val="00000000000000000000"/>
    <w:charset w:val="00"/>
    <w:family w:val="auto"/>
    <w:pitch w:val="default"/>
    <w:sig w:usb0="00000000" w:usb1="00000000" w:usb2="00000000" w:usb3="00000000" w:csb0="00000001" w:csb1="00000000"/>
  </w:font>
  <w:font w:name="新宋体">
    <w:panose1 w:val="02010609030101010101"/>
    <w:charset w:val="86"/>
    <w:family w:val="auto"/>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Bodoni MT">
    <w:altName w:val="Segoe Print"/>
    <w:panose1 w:val="02070603080606020203"/>
    <w:charset w:val="00"/>
    <w:family w:val="roman"/>
    <w:pitch w:val="default"/>
    <w:sig w:usb0="00000000" w:usb1="00000000" w:usb2="00000000" w:usb3="00000000" w:csb0="20000001" w:csb1="00000000"/>
  </w:font>
  <w:font w:name="_4eff_5b8b_GB2312">
    <w:altName w:val="Times New Roman"/>
    <w:panose1 w:val="00000000000000000000"/>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5A370">
    <w:pPr>
      <w:pStyle w:val="20"/>
      <w:tabs>
        <w:tab w:val="right" w:pos="8426"/>
      </w:tabs>
      <w:rPr>
        <w:rFonts w:ascii="宋体" w:cs="宋体"/>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39A83D">
                          <w:pPr>
                            <w:pStyle w:val="20"/>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2F39A83D">
                    <w:pPr>
                      <w:pStyle w:val="20"/>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r>
      <w:rPr>
        <w:rFonts w:ascii="宋体" w:cs="宋体"/>
      </w:rPr>
      <w:tab/>
    </w:r>
    <w:r>
      <w:rPr>
        <w:rFonts w:ascii="宋体" w:cs="宋体"/>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07DB1">
    <w:pPr>
      <w:pStyle w:val="20"/>
      <w:jc w:val="right"/>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5084FD">
                          <w:pPr>
                            <w:pStyle w:val="20"/>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7E5084FD">
                    <w:pPr>
                      <w:pStyle w:val="20"/>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p>
  <w:p w14:paraId="123E70E0">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2A32C">
    <w:pPr>
      <w:spacing w:line="176" w:lineRule="auto"/>
      <w:ind w:left="501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86BEBB">
                          <w:pPr>
                            <w:pStyle w:val="20"/>
                          </w:pPr>
                          <w:r>
                            <w:t xml:space="preserve">第 </w:t>
                          </w:r>
                          <w:r>
                            <w:fldChar w:fldCharType="begin"/>
                          </w:r>
                          <w:r>
                            <w:instrText xml:space="preserve"> PAGE  \* MERGEFORMAT </w:instrText>
                          </w:r>
                          <w:r>
                            <w:fldChar w:fldCharType="separate"/>
                          </w:r>
                          <w:r>
                            <w:t>42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7786BEBB">
                    <w:pPr>
                      <w:pStyle w:val="20"/>
                    </w:pPr>
                    <w:r>
                      <w:t xml:space="preserve">第 </w:t>
                    </w:r>
                    <w:r>
                      <w:fldChar w:fldCharType="begin"/>
                    </w:r>
                    <w:r>
                      <w:instrText xml:space="preserve"> PAGE  \* MERGEFORMAT </w:instrText>
                    </w:r>
                    <w:r>
                      <w:fldChar w:fldCharType="separate"/>
                    </w:r>
                    <w:r>
                      <w:t>42</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226587">
    <w:pPr>
      <w:pStyle w:val="20"/>
      <w:jc w:val="right"/>
      <w:rPr>
        <w:rFonts w:ascii="宋体" w:cs="宋体"/>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9C72DB">
                          <w:pPr>
                            <w:pStyle w:val="20"/>
                          </w:pPr>
                          <w:r>
                            <w:t xml:space="preserve">第 </w:t>
                          </w:r>
                          <w:r>
                            <w:fldChar w:fldCharType="begin"/>
                          </w:r>
                          <w:r>
                            <w:instrText xml:space="preserve"> PAGE  \* MERGEFORMAT </w:instrText>
                          </w:r>
                          <w:r>
                            <w:fldChar w:fldCharType="separate"/>
                          </w:r>
                          <w:r>
                            <w:t>51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259C72DB">
                    <w:pPr>
                      <w:pStyle w:val="20"/>
                    </w:pPr>
                    <w:r>
                      <w:t xml:space="preserve">第 </w:t>
                    </w:r>
                    <w:r>
                      <w:fldChar w:fldCharType="begin"/>
                    </w:r>
                    <w:r>
                      <w:instrText xml:space="preserve"> PAGE  \* MERGEFORMAT </w:instrText>
                    </w:r>
                    <w:r>
                      <w:fldChar w:fldCharType="separate"/>
                    </w:r>
                    <w:r>
                      <w:t>51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33262">
    <w:pPr>
      <w:pStyle w:val="20"/>
      <w:jc w:val="right"/>
      <w:rPr>
        <w:rFonts w:ascii="宋体" w:cs="宋体"/>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806CF5">
                          <w:pPr>
                            <w:pStyle w:val="20"/>
                          </w:pPr>
                          <w:r>
                            <w:t xml:space="preserve">第 </w:t>
                          </w:r>
                          <w:r>
                            <w:fldChar w:fldCharType="begin"/>
                          </w:r>
                          <w:r>
                            <w:instrText xml:space="preserve"> PAGE  \* MERGEFORMAT </w:instrText>
                          </w:r>
                          <w:r>
                            <w:fldChar w:fldCharType="separate"/>
                          </w:r>
                          <w:r>
                            <w:t>55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0B806CF5">
                    <w:pPr>
                      <w:pStyle w:val="20"/>
                    </w:pPr>
                    <w:r>
                      <w:t xml:space="preserve">第 </w:t>
                    </w:r>
                    <w:r>
                      <w:fldChar w:fldCharType="begin"/>
                    </w:r>
                    <w:r>
                      <w:instrText xml:space="preserve"> PAGE  \* MERGEFORMAT </w:instrText>
                    </w:r>
                    <w:r>
                      <w:fldChar w:fldCharType="separate"/>
                    </w:r>
                    <w:r>
                      <w:t>55</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42F67A">
    <w:pPr>
      <w:pStyle w:val="20"/>
      <w:jc w:val="right"/>
      <w:rPr>
        <w:rFonts w:ascii="宋体" w:cs="宋体"/>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EFAF9C">
                          <w:pPr>
                            <w:pStyle w:val="20"/>
                          </w:pPr>
                          <w:r>
                            <w:t xml:space="preserve">第 </w:t>
                          </w:r>
                          <w:r>
                            <w:fldChar w:fldCharType="begin"/>
                          </w:r>
                          <w:r>
                            <w:instrText xml:space="preserve"> PAGE  \* MERGEFORMAT </w:instrText>
                          </w:r>
                          <w:r>
                            <w:fldChar w:fldCharType="separate"/>
                          </w:r>
                          <w:r>
                            <w:t>67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50EFAF9C">
                    <w:pPr>
                      <w:pStyle w:val="20"/>
                    </w:pPr>
                    <w:r>
                      <w:t xml:space="preserve">第 </w:t>
                    </w:r>
                    <w:r>
                      <w:fldChar w:fldCharType="begin"/>
                    </w:r>
                    <w:r>
                      <w:instrText xml:space="preserve"> PAGE  \* MERGEFORMAT </w:instrText>
                    </w:r>
                    <w:r>
                      <w:fldChar w:fldCharType="separate"/>
                    </w:r>
                    <w:r>
                      <w:t>67</w:t>
                    </w:r>
                    <w:r>
                      <w:fldChar w:fldCharType="end"/>
                    </w:r>
                    <w:r>
                      <w:t xml:space="preserve"> 页</w:t>
                    </w:r>
                  </w:p>
                </w:txbxContent>
              </v:textbox>
            </v:shape>
          </w:pict>
        </mc:Fallback>
      </mc:AlternateContent>
    </w:r>
    <w:r>
      <w:rPr>
        <w:rFonts w:hint="eastAsia" w:ascii="宋体" w:hAnsi="宋体" w:cs="宋体"/>
        <w:bCs/>
        <w:u w:val="single"/>
      </w:rPr>
      <w:t xml:space="preserve">    </w:t>
    </w:r>
    <w:r>
      <w:rPr>
        <w:rFonts w:hint="eastAsia" w:ascii="宋体" w:cs="宋体"/>
        <w:sz w:val="21"/>
        <w:szCs w:val="21"/>
        <w:u w:val="single"/>
      </w:rPr>
      <w:t xml:space="preserve"> </w:t>
    </w:r>
    <w:r>
      <w:rPr>
        <w:rFonts w:hint="eastAsia" w:ascii="宋体" w:cs="宋体"/>
        <w:u w:val="single"/>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FA2C7">
    <w:pPr>
      <w:pBdr>
        <w:bottom w:val="none" w:color="auto" w:sz="0" w:space="0"/>
      </w:pBdr>
      <w:rPr>
        <w:rFonts w:cs="宋体"/>
        <w:spacing w:val="-6"/>
        <w:szCs w:val="21"/>
      </w:rPr>
    </w:pPr>
  </w:p>
  <w:p w14:paraId="433D5635">
    <w:pPr>
      <w:pBdr>
        <w:bottom w:val="single" w:color="auto" w:sz="4" w:space="0"/>
      </w:pBdr>
      <w:ind w:firstLine="4554" w:firstLineChars="3300"/>
      <w:jc w:val="both"/>
      <w:rPr>
        <w:rFonts w:hint="eastAsia" w:cs="宋体"/>
        <w:i/>
        <w:iCs/>
        <w:spacing w:val="-6"/>
        <w:sz w:val="15"/>
        <w:szCs w:val="15"/>
        <w:lang w:val="en-US" w:eastAsia="zh-CN"/>
      </w:rPr>
    </w:pPr>
  </w:p>
  <w:p w14:paraId="428286DB">
    <w:pPr>
      <w:pBdr>
        <w:bottom w:val="single" w:color="auto" w:sz="4" w:space="0"/>
      </w:pBdr>
      <w:jc w:val="right"/>
      <w:rPr>
        <w:rFonts w:hint="eastAsia" w:cs="宋体"/>
        <w:i/>
        <w:iCs/>
        <w:spacing w:val="-6"/>
        <w:sz w:val="15"/>
        <w:szCs w:val="15"/>
      </w:rPr>
    </w:pPr>
    <w:r>
      <w:rPr>
        <w:sz w:val="18"/>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5274310" cy="5274310"/>
          <wp:effectExtent l="0" t="0" r="2540" b="2540"/>
          <wp:wrapNone/>
          <wp:docPr id="9" name="WordPictureWatermark202396" descr="c041bfc80297c7eef4a30d9df1255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PictureWatermark202396" descr="c041bfc80297c7eef4a30d9df12557a"/>
                  <pic:cNvPicPr>
                    <a:picLocks noChangeAspect="1"/>
                  </pic:cNvPicPr>
                </pic:nvPicPr>
                <pic:blipFill>
                  <a:blip r:embed="rId1">
                    <a:lum bright="69998" contrast="-70001"/>
                  </a:blip>
                  <a:stretch>
                    <a:fillRect/>
                  </a:stretch>
                </pic:blipFill>
                <pic:spPr>
                  <a:xfrm>
                    <a:off x="0" y="0"/>
                    <a:ext cx="5274310" cy="5274310"/>
                  </a:xfrm>
                  <a:prstGeom prst="rect">
                    <a:avLst/>
                  </a:prstGeom>
                  <a:noFill/>
                  <a:ln>
                    <a:noFill/>
                  </a:ln>
                </pic:spPr>
              </pic:pic>
            </a:graphicData>
          </a:graphic>
        </wp:anchor>
      </w:drawing>
    </w:r>
    <w:r>
      <w:rPr>
        <w:rFonts w:hint="eastAsia" w:cs="宋体"/>
        <w:i/>
        <w:iCs/>
        <w:spacing w:val="-6"/>
        <w:sz w:val="15"/>
        <w:szCs w:val="15"/>
        <w:lang w:val="en-US" w:eastAsia="zh-CN"/>
      </w:rPr>
      <w:t>陕西厷森项目管理有限公司招标文件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9D346">
    <w:pPr>
      <w:pBdr>
        <w:bottom w:val="single" w:color="auto" w:sz="4" w:space="0"/>
      </w:pBdr>
      <w:ind w:firstLine="4554" w:firstLineChars="3300"/>
      <w:jc w:val="both"/>
      <w:rPr>
        <w:rFonts w:hint="eastAsia" w:cs="宋体"/>
        <w:i/>
        <w:iCs/>
        <w:spacing w:val="-6"/>
        <w:sz w:val="15"/>
        <w:szCs w:val="15"/>
        <w:lang w:val="en-US" w:eastAsia="zh-CN"/>
      </w:rPr>
    </w:pPr>
  </w:p>
  <w:p w14:paraId="5E7070C2">
    <w:pPr>
      <w:pBdr>
        <w:bottom w:val="single" w:color="auto" w:sz="4" w:space="0"/>
      </w:pBdr>
      <w:ind w:firstLine="4554" w:firstLineChars="3300"/>
      <w:jc w:val="both"/>
      <w:rPr>
        <w:rFonts w:hint="eastAsia" w:cs="宋体"/>
        <w:i/>
        <w:iCs/>
        <w:spacing w:val="-6"/>
        <w:sz w:val="15"/>
        <w:szCs w:val="15"/>
        <w:lang w:val="en-US" w:eastAsia="zh-CN"/>
      </w:rPr>
    </w:pPr>
  </w:p>
  <w:p w14:paraId="13E749D4">
    <w:pPr>
      <w:pBdr>
        <w:bottom w:val="single" w:color="auto" w:sz="4" w:space="0"/>
      </w:pBdr>
      <w:ind w:firstLine="6072" w:firstLineChars="4400"/>
      <w:jc w:val="both"/>
      <w:rPr>
        <w:rFonts w:hint="eastAsia" w:cs="宋体"/>
        <w:i/>
        <w:iCs/>
        <w:spacing w:val="-6"/>
        <w:sz w:val="15"/>
        <w:szCs w:val="15"/>
      </w:rPr>
    </w:pPr>
    <w:r>
      <w:rPr>
        <w:rFonts w:hint="eastAsia" w:cs="宋体"/>
        <w:i/>
        <w:iCs/>
        <w:spacing w:val="-6"/>
        <w:sz w:val="15"/>
        <w:szCs w:val="15"/>
        <w:lang w:val="en-US" w:eastAsia="zh-CN"/>
      </w:rPr>
      <w:t>陕西厷森项目管理有限公司招标文件</w:t>
    </w:r>
  </w:p>
  <w:p w14:paraId="19AC7D8F">
    <w:pPr>
      <w:spacing w:before="19" w:line="219" w:lineRule="auto"/>
      <w:ind w:left="21"/>
      <w:rPr>
        <w:rFonts w:ascii="宋体" w:hAnsi="宋体" w:eastAsia="宋体" w:cs="宋体"/>
        <w:sz w:val="18"/>
        <w:szCs w:val="18"/>
      </w:rPr>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5274310"/>
          <wp:effectExtent l="0" t="0" r="2540" b="2540"/>
          <wp:wrapNone/>
          <wp:docPr id="11" name="WordPictureWatermark202396" descr="c041bfc80297c7eef4a30d9df1255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PictureWatermark202396" descr="c041bfc80297c7eef4a30d9df12557a"/>
                  <pic:cNvPicPr>
                    <a:picLocks noChangeAspect="1"/>
                  </pic:cNvPicPr>
                </pic:nvPicPr>
                <pic:blipFill>
                  <a:blip r:embed="rId1">
                    <a:lum bright="69998" contrast="-70001"/>
                  </a:blip>
                  <a:stretch>
                    <a:fillRect/>
                  </a:stretch>
                </pic:blipFill>
                <pic:spPr>
                  <a:xfrm>
                    <a:off x="0" y="0"/>
                    <a:ext cx="5274310" cy="527431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1C01F8"/>
    <w:multiLevelType w:val="singleLevel"/>
    <w:tmpl w:val="B41C01F8"/>
    <w:lvl w:ilvl="0" w:tentative="0">
      <w:start w:val="2"/>
      <w:numFmt w:val="decimal"/>
      <w:suff w:val="nothing"/>
      <w:lvlText w:val="%1、"/>
      <w:lvlJc w:val="left"/>
    </w:lvl>
  </w:abstractNum>
  <w:abstractNum w:abstractNumId="1">
    <w:nsid w:val="D5543299"/>
    <w:multiLevelType w:val="singleLevel"/>
    <w:tmpl w:val="D5543299"/>
    <w:lvl w:ilvl="0" w:tentative="0">
      <w:start w:val="2"/>
      <w:numFmt w:val="decimal"/>
      <w:suff w:val="nothing"/>
      <w:lvlText w:val="（%1）"/>
      <w:lvlJc w:val="left"/>
    </w:lvl>
  </w:abstractNum>
  <w:abstractNum w:abstractNumId="2">
    <w:nsid w:val="4B70ABA4"/>
    <w:multiLevelType w:val="singleLevel"/>
    <w:tmpl w:val="4B70ABA4"/>
    <w:lvl w:ilvl="0" w:tentative="0">
      <w:start w:val="3"/>
      <w:numFmt w:val="decimal"/>
      <w:lvlText w:val="%1."/>
      <w:lvlJc w:val="left"/>
      <w:pPr>
        <w:tabs>
          <w:tab w:val="left" w:pos="312"/>
        </w:tabs>
      </w:pPr>
    </w:lvl>
  </w:abstractNum>
  <w:abstractNum w:abstractNumId="3">
    <w:nsid w:val="57505E52"/>
    <w:multiLevelType w:val="singleLevel"/>
    <w:tmpl w:val="57505E52"/>
    <w:lvl w:ilvl="0" w:tentative="0">
      <w:start w:val="5"/>
      <w:numFmt w:val="chineseCounting"/>
      <w:suff w:val="space"/>
      <w:lvlText w:val="第%1部分"/>
      <w:lvlJc w:val="left"/>
      <w:rPr>
        <w:rFonts w:hint="eastAsia"/>
      </w:rPr>
    </w:lvl>
  </w:abstractNum>
  <w:abstractNum w:abstractNumId="4">
    <w:nsid w:val="58BE4A74"/>
    <w:multiLevelType w:val="singleLevel"/>
    <w:tmpl w:val="58BE4A74"/>
    <w:lvl w:ilvl="0" w:tentative="0">
      <w:start w:val="1"/>
      <w:numFmt w:val="chineseCounting"/>
      <w:suff w:val="nothing"/>
      <w:lvlText w:val="%1、"/>
      <w:lvlJc w:val="left"/>
      <w:pPr>
        <w:ind w:firstLine="420"/>
      </w:pPr>
      <w:rPr>
        <w:rFonts w:hint="eastAsia" w:cs="Times New Roman"/>
      </w:rPr>
    </w:lvl>
  </w:abstractNum>
  <w:abstractNum w:abstractNumId="5">
    <w:nsid w:val="58C0AD6D"/>
    <w:multiLevelType w:val="singleLevel"/>
    <w:tmpl w:val="58C0AD6D"/>
    <w:lvl w:ilvl="0" w:tentative="0">
      <w:start w:val="1"/>
      <w:numFmt w:val="decimal"/>
      <w:suff w:val="nothing"/>
      <w:lvlText w:val="（%1）"/>
      <w:lvlJc w:val="left"/>
      <w:pPr>
        <w:ind w:firstLine="420"/>
      </w:pPr>
      <w:rPr>
        <w:rFonts w:hint="default" w:cs="Times New Roman"/>
      </w:rPr>
    </w:lvl>
  </w:abstractNum>
  <w:abstractNum w:abstractNumId="6">
    <w:nsid w:val="58E5EC48"/>
    <w:multiLevelType w:val="singleLevel"/>
    <w:tmpl w:val="58E5EC48"/>
    <w:lvl w:ilvl="0" w:tentative="0">
      <w:start w:val="1"/>
      <w:numFmt w:val="decimal"/>
      <w:suff w:val="nothing"/>
      <w:lvlText w:val="（%1）"/>
      <w:lvlJc w:val="left"/>
    </w:lvl>
  </w:abstractNum>
  <w:abstractNum w:abstractNumId="7">
    <w:nsid w:val="59F08EA7"/>
    <w:multiLevelType w:val="singleLevel"/>
    <w:tmpl w:val="59F08EA7"/>
    <w:lvl w:ilvl="0" w:tentative="0">
      <w:start w:val="1"/>
      <w:numFmt w:val="decimal"/>
      <w:suff w:val="nothing"/>
      <w:lvlText w:val="（%1）"/>
      <w:lvlJc w:val="left"/>
      <w:pPr>
        <w:ind w:left="0" w:firstLine="420"/>
      </w:pPr>
      <w:rPr>
        <w:rFonts w:hint="default"/>
      </w:rPr>
    </w:lvl>
  </w:abstractNum>
  <w:abstractNum w:abstractNumId="8">
    <w:nsid w:val="59F09AA5"/>
    <w:multiLevelType w:val="singleLevel"/>
    <w:tmpl w:val="59F09AA5"/>
    <w:lvl w:ilvl="0" w:tentative="0">
      <w:start w:val="1"/>
      <w:numFmt w:val="decimal"/>
      <w:suff w:val="nothing"/>
      <w:lvlText w:val="（%1）"/>
      <w:lvlJc w:val="left"/>
      <w:pPr>
        <w:ind w:left="0" w:firstLine="420"/>
      </w:pPr>
      <w:rPr>
        <w:rFonts w:hint="default"/>
      </w:rPr>
    </w:lvl>
  </w:abstractNum>
  <w:abstractNum w:abstractNumId="9">
    <w:nsid w:val="72E9975E"/>
    <w:multiLevelType w:val="singleLevel"/>
    <w:tmpl w:val="72E9975E"/>
    <w:lvl w:ilvl="0" w:tentative="0">
      <w:start w:val="1"/>
      <w:numFmt w:val="decimal"/>
      <w:suff w:val="nothing"/>
      <w:lvlText w:val="（%1）"/>
      <w:lvlJc w:val="left"/>
    </w:lvl>
  </w:abstractNum>
  <w:num w:numId="1">
    <w:abstractNumId w:val="9"/>
  </w:num>
  <w:num w:numId="2">
    <w:abstractNumId w:val="2"/>
  </w:num>
  <w:num w:numId="3">
    <w:abstractNumId w:val="4"/>
  </w:num>
  <w:num w:numId="4">
    <w:abstractNumId w:val="5"/>
  </w:num>
  <w:num w:numId="5">
    <w:abstractNumId w:val="1"/>
  </w:num>
  <w:num w:numId="6">
    <w:abstractNumId w:val="7"/>
  </w:num>
  <w:num w:numId="7">
    <w:abstractNumId w:val="8"/>
  </w:num>
  <w:num w:numId="8">
    <w:abstractNumId w:val="3"/>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embedSystemFonts/>
  <w:bordersDoNotSurroundHeader w:val="0"/>
  <w:bordersDoNotSurroundFooter w:val="0"/>
  <w:documentProtection w:enforcement="0"/>
  <w:defaultTabStop w:val="420"/>
  <w:drawingGridHorizontalSpacing w:val="105"/>
  <w:drawingGridVerticalSpacing w:val="159"/>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1,3"/>
    </o:shapelayout>
  </w:hdrShapeDefaults>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I4ZGRjY2EzMGQ1NDhkYzViNmYzMmJhYWY1MzJmN2UifQ=="/>
    <w:docVar w:name="KSO_WPS_MARK_KEY" w:val="b4e01eda-6376-4796-8540-406cb868b575"/>
  </w:docVars>
  <w:rsids>
    <w:rsidRoot w:val="2627224F"/>
    <w:rsid w:val="00001425"/>
    <w:rsid w:val="0001161E"/>
    <w:rsid w:val="000218A0"/>
    <w:rsid w:val="000318AE"/>
    <w:rsid w:val="000532E2"/>
    <w:rsid w:val="00056CD8"/>
    <w:rsid w:val="00061B22"/>
    <w:rsid w:val="00063DC7"/>
    <w:rsid w:val="0008294C"/>
    <w:rsid w:val="00097712"/>
    <w:rsid w:val="000A2C3A"/>
    <w:rsid w:val="000B3FC4"/>
    <w:rsid w:val="000B68D4"/>
    <w:rsid w:val="000C0895"/>
    <w:rsid w:val="000C1D1F"/>
    <w:rsid w:val="000D74DF"/>
    <w:rsid w:val="000E55ED"/>
    <w:rsid w:val="000E58A3"/>
    <w:rsid w:val="0011607E"/>
    <w:rsid w:val="0012180F"/>
    <w:rsid w:val="00124640"/>
    <w:rsid w:val="001269B4"/>
    <w:rsid w:val="001304E0"/>
    <w:rsid w:val="00135474"/>
    <w:rsid w:val="00167A28"/>
    <w:rsid w:val="00170EBA"/>
    <w:rsid w:val="0018410D"/>
    <w:rsid w:val="001926F2"/>
    <w:rsid w:val="001A2968"/>
    <w:rsid w:val="001B026F"/>
    <w:rsid w:val="001D523F"/>
    <w:rsid w:val="001F0785"/>
    <w:rsid w:val="00201313"/>
    <w:rsid w:val="002165BB"/>
    <w:rsid w:val="00225899"/>
    <w:rsid w:val="00236CEA"/>
    <w:rsid w:val="00241322"/>
    <w:rsid w:val="00247343"/>
    <w:rsid w:val="0025168D"/>
    <w:rsid w:val="0025484D"/>
    <w:rsid w:val="00262E5C"/>
    <w:rsid w:val="002819C9"/>
    <w:rsid w:val="0028240D"/>
    <w:rsid w:val="002878E9"/>
    <w:rsid w:val="00290FBC"/>
    <w:rsid w:val="002A2097"/>
    <w:rsid w:val="002C395B"/>
    <w:rsid w:val="002C5052"/>
    <w:rsid w:val="002D7A6D"/>
    <w:rsid w:val="002E07BF"/>
    <w:rsid w:val="002F6FCA"/>
    <w:rsid w:val="00316E46"/>
    <w:rsid w:val="00337601"/>
    <w:rsid w:val="00347BE2"/>
    <w:rsid w:val="0035067D"/>
    <w:rsid w:val="0035720C"/>
    <w:rsid w:val="00360C09"/>
    <w:rsid w:val="00363180"/>
    <w:rsid w:val="00372123"/>
    <w:rsid w:val="003728B0"/>
    <w:rsid w:val="00375009"/>
    <w:rsid w:val="00386522"/>
    <w:rsid w:val="003A5C89"/>
    <w:rsid w:val="003D21B2"/>
    <w:rsid w:val="003D37C1"/>
    <w:rsid w:val="003E45DE"/>
    <w:rsid w:val="003E65D8"/>
    <w:rsid w:val="003E7B81"/>
    <w:rsid w:val="003F3D18"/>
    <w:rsid w:val="003F410B"/>
    <w:rsid w:val="003F64A7"/>
    <w:rsid w:val="00421499"/>
    <w:rsid w:val="00421711"/>
    <w:rsid w:val="004313A1"/>
    <w:rsid w:val="004456E2"/>
    <w:rsid w:val="00447862"/>
    <w:rsid w:val="00447A3A"/>
    <w:rsid w:val="00462D92"/>
    <w:rsid w:val="00464E74"/>
    <w:rsid w:val="00467536"/>
    <w:rsid w:val="00482B14"/>
    <w:rsid w:val="00490EB6"/>
    <w:rsid w:val="004C11FA"/>
    <w:rsid w:val="004C7358"/>
    <w:rsid w:val="004D70C5"/>
    <w:rsid w:val="005044F7"/>
    <w:rsid w:val="00505696"/>
    <w:rsid w:val="005073F7"/>
    <w:rsid w:val="00520C66"/>
    <w:rsid w:val="00522064"/>
    <w:rsid w:val="00524BC5"/>
    <w:rsid w:val="00534DAB"/>
    <w:rsid w:val="0055158E"/>
    <w:rsid w:val="005556EC"/>
    <w:rsid w:val="0057108C"/>
    <w:rsid w:val="005728D1"/>
    <w:rsid w:val="005737E8"/>
    <w:rsid w:val="005918D7"/>
    <w:rsid w:val="005A1E74"/>
    <w:rsid w:val="005B3960"/>
    <w:rsid w:val="005C0F8E"/>
    <w:rsid w:val="005D7A12"/>
    <w:rsid w:val="005E2798"/>
    <w:rsid w:val="005E2886"/>
    <w:rsid w:val="005F60DA"/>
    <w:rsid w:val="00603C33"/>
    <w:rsid w:val="006140F3"/>
    <w:rsid w:val="006167D9"/>
    <w:rsid w:val="0064069F"/>
    <w:rsid w:val="00644E8B"/>
    <w:rsid w:val="00645208"/>
    <w:rsid w:val="0064541C"/>
    <w:rsid w:val="00646526"/>
    <w:rsid w:val="00652D89"/>
    <w:rsid w:val="0065463C"/>
    <w:rsid w:val="00660E91"/>
    <w:rsid w:val="00661C11"/>
    <w:rsid w:val="006629D9"/>
    <w:rsid w:val="006657C9"/>
    <w:rsid w:val="0068282F"/>
    <w:rsid w:val="00693668"/>
    <w:rsid w:val="00693E99"/>
    <w:rsid w:val="00696FBA"/>
    <w:rsid w:val="006A140A"/>
    <w:rsid w:val="006A3734"/>
    <w:rsid w:val="006B38D0"/>
    <w:rsid w:val="006B71CA"/>
    <w:rsid w:val="006C2788"/>
    <w:rsid w:val="006C6619"/>
    <w:rsid w:val="006D36CA"/>
    <w:rsid w:val="006D4400"/>
    <w:rsid w:val="006D7935"/>
    <w:rsid w:val="006E46DF"/>
    <w:rsid w:val="006F1FD6"/>
    <w:rsid w:val="006F6CE7"/>
    <w:rsid w:val="00732078"/>
    <w:rsid w:val="00735065"/>
    <w:rsid w:val="00743BB4"/>
    <w:rsid w:val="007441D9"/>
    <w:rsid w:val="00763268"/>
    <w:rsid w:val="00792491"/>
    <w:rsid w:val="007B4B60"/>
    <w:rsid w:val="007D1040"/>
    <w:rsid w:val="007D2D0E"/>
    <w:rsid w:val="007D63C4"/>
    <w:rsid w:val="00803D85"/>
    <w:rsid w:val="00803F6A"/>
    <w:rsid w:val="00830982"/>
    <w:rsid w:val="00841916"/>
    <w:rsid w:val="00842F88"/>
    <w:rsid w:val="00855AFE"/>
    <w:rsid w:val="0086026F"/>
    <w:rsid w:val="008824AD"/>
    <w:rsid w:val="00886168"/>
    <w:rsid w:val="008866C0"/>
    <w:rsid w:val="00891290"/>
    <w:rsid w:val="008962A7"/>
    <w:rsid w:val="00897D92"/>
    <w:rsid w:val="008A367A"/>
    <w:rsid w:val="008B7CA5"/>
    <w:rsid w:val="008C1A65"/>
    <w:rsid w:val="008C36DF"/>
    <w:rsid w:val="008C49CF"/>
    <w:rsid w:val="008D56DD"/>
    <w:rsid w:val="008F6EFE"/>
    <w:rsid w:val="008F752D"/>
    <w:rsid w:val="00916046"/>
    <w:rsid w:val="009178AA"/>
    <w:rsid w:val="00931804"/>
    <w:rsid w:val="009366A8"/>
    <w:rsid w:val="00941AF3"/>
    <w:rsid w:val="00954CF1"/>
    <w:rsid w:val="0095596F"/>
    <w:rsid w:val="0095772E"/>
    <w:rsid w:val="0096033A"/>
    <w:rsid w:val="00973CE8"/>
    <w:rsid w:val="00992691"/>
    <w:rsid w:val="009A009D"/>
    <w:rsid w:val="009A4A76"/>
    <w:rsid w:val="009B616D"/>
    <w:rsid w:val="009D6209"/>
    <w:rsid w:val="00A03C60"/>
    <w:rsid w:val="00A10123"/>
    <w:rsid w:val="00A1793C"/>
    <w:rsid w:val="00A24217"/>
    <w:rsid w:val="00A248F4"/>
    <w:rsid w:val="00A40483"/>
    <w:rsid w:val="00A457F0"/>
    <w:rsid w:val="00A4619A"/>
    <w:rsid w:val="00A63494"/>
    <w:rsid w:val="00A73F78"/>
    <w:rsid w:val="00A8343C"/>
    <w:rsid w:val="00A921BA"/>
    <w:rsid w:val="00AA3519"/>
    <w:rsid w:val="00AB0730"/>
    <w:rsid w:val="00AB0D57"/>
    <w:rsid w:val="00AB4BE7"/>
    <w:rsid w:val="00AC4424"/>
    <w:rsid w:val="00AC5517"/>
    <w:rsid w:val="00AC60A6"/>
    <w:rsid w:val="00AC7625"/>
    <w:rsid w:val="00AD72BC"/>
    <w:rsid w:val="00AF042E"/>
    <w:rsid w:val="00AF6941"/>
    <w:rsid w:val="00AF7587"/>
    <w:rsid w:val="00B32079"/>
    <w:rsid w:val="00B561ED"/>
    <w:rsid w:val="00B6617C"/>
    <w:rsid w:val="00B661E8"/>
    <w:rsid w:val="00B721AB"/>
    <w:rsid w:val="00B763A1"/>
    <w:rsid w:val="00B76DB3"/>
    <w:rsid w:val="00B926EC"/>
    <w:rsid w:val="00B94769"/>
    <w:rsid w:val="00BA067C"/>
    <w:rsid w:val="00BA3803"/>
    <w:rsid w:val="00BA4DAB"/>
    <w:rsid w:val="00BA747E"/>
    <w:rsid w:val="00BC1AB3"/>
    <w:rsid w:val="00BC7715"/>
    <w:rsid w:val="00BD2877"/>
    <w:rsid w:val="00BE32F3"/>
    <w:rsid w:val="00BE47C5"/>
    <w:rsid w:val="00C1147B"/>
    <w:rsid w:val="00C3418A"/>
    <w:rsid w:val="00C56CC2"/>
    <w:rsid w:val="00C735E8"/>
    <w:rsid w:val="00C77720"/>
    <w:rsid w:val="00C875C3"/>
    <w:rsid w:val="00C92784"/>
    <w:rsid w:val="00CA477A"/>
    <w:rsid w:val="00CE1F43"/>
    <w:rsid w:val="00CF275C"/>
    <w:rsid w:val="00D01247"/>
    <w:rsid w:val="00D01AE7"/>
    <w:rsid w:val="00D0394F"/>
    <w:rsid w:val="00D05EFC"/>
    <w:rsid w:val="00D560A5"/>
    <w:rsid w:val="00D574E4"/>
    <w:rsid w:val="00D576EF"/>
    <w:rsid w:val="00D723CA"/>
    <w:rsid w:val="00D95D73"/>
    <w:rsid w:val="00DA4229"/>
    <w:rsid w:val="00DA71CD"/>
    <w:rsid w:val="00DB7971"/>
    <w:rsid w:val="00DB7E7B"/>
    <w:rsid w:val="00DC1986"/>
    <w:rsid w:val="00DC7FB0"/>
    <w:rsid w:val="00DD024B"/>
    <w:rsid w:val="00DE737E"/>
    <w:rsid w:val="00E04145"/>
    <w:rsid w:val="00E2340D"/>
    <w:rsid w:val="00E24AFE"/>
    <w:rsid w:val="00E40286"/>
    <w:rsid w:val="00E55562"/>
    <w:rsid w:val="00E6619C"/>
    <w:rsid w:val="00E723EB"/>
    <w:rsid w:val="00E8261A"/>
    <w:rsid w:val="00E84BD2"/>
    <w:rsid w:val="00E9724B"/>
    <w:rsid w:val="00EA1ECE"/>
    <w:rsid w:val="00ED3BD8"/>
    <w:rsid w:val="00EE0B9D"/>
    <w:rsid w:val="00F00625"/>
    <w:rsid w:val="00F234ED"/>
    <w:rsid w:val="00F25511"/>
    <w:rsid w:val="00F738F7"/>
    <w:rsid w:val="00F75245"/>
    <w:rsid w:val="00FA0267"/>
    <w:rsid w:val="00FC5BAE"/>
    <w:rsid w:val="00FD62CF"/>
    <w:rsid w:val="00FF0EC5"/>
    <w:rsid w:val="00FF46C3"/>
    <w:rsid w:val="01003134"/>
    <w:rsid w:val="01007804"/>
    <w:rsid w:val="01062EEC"/>
    <w:rsid w:val="010950EE"/>
    <w:rsid w:val="010B0F13"/>
    <w:rsid w:val="011221F0"/>
    <w:rsid w:val="01135BB2"/>
    <w:rsid w:val="0114771E"/>
    <w:rsid w:val="011F1346"/>
    <w:rsid w:val="011F2844"/>
    <w:rsid w:val="0120180D"/>
    <w:rsid w:val="012A6DB8"/>
    <w:rsid w:val="012B4C81"/>
    <w:rsid w:val="012C7927"/>
    <w:rsid w:val="012E461D"/>
    <w:rsid w:val="012F3ECF"/>
    <w:rsid w:val="01311E19"/>
    <w:rsid w:val="01312044"/>
    <w:rsid w:val="01335328"/>
    <w:rsid w:val="01364AE0"/>
    <w:rsid w:val="013A223F"/>
    <w:rsid w:val="013F297A"/>
    <w:rsid w:val="014126C5"/>
    <w:rsid w:val="01461CE6"/>
    <w:rsid w:val="014B2A3C"/>
    <w:rsid w:val="01525A0A"/>
    <w:rsid w:val="01567571"/>
    <w:rsid w:val="015A3E4E"/>
    <w:rsid w:val="015B6D94"/>
    <w:rsid w:val="01610122"/>
    <w:rsid w:val="016A454D"/>
    <w:rsid w:val="016C0FA1"/>
    <w:rsid w:val="016E1781"/>
    <w:rsid w:val="016F1F0F"/>
    <w:rsid w:val="01726325"/>
    <w:rsid w:val="01793C06"/>
    <w:rsid w:val="017947CD"/>
    <w:rsid w:val="017B11E4"/>
    <w:rsid w:val="017D3840"/>
    <w:rsid w:val="01830099"/>
    <w:rsid w:val="01866C66"/>
    <w:rsid w:val="018856AF"/>
    <w:rsid w:val="018924A3"/>
    <w:rsid w:val="0189637C"/>
    <w:rsid w:val="01913CF6"/>
    <w:rsid w:val="01920D21"/>
    <w:rsid w:val="01936B1A"/>
    <w:rsid w:val="01987FE8"/>
    <w:rsid w:val="019C7937"/>
    <w:rsid w:val="01A249C3"/>
    <w:rsid w:val="01A26771"/>
    <w:rsid w:val="01A324E9"/>
    <w:rsid w:val="01A40993"/>
    <w:rsid w:val="01A6225E"/>
    <w:rsid w:val="01A769A3"/>
    <w:rsid w:val="01AC2FBF"/>
    <w:rsid w:val="01B14BA6"/>
    <w:rsid w:val="01B40796"/>
    <w:rsid w:val="01B421EA"/>
    <w:rsid w:val="01B46BE9"/>
    <w:rsid w:val="01B70D62"/>
    <w:rsid w:val="01B841E6"/>
    <w:rsid w:val="01B948FB"/>
    <w:rsid w:val="01C06EC1"/>
    <w:rsid w:val="01C32EFC"/>
    <w:rsid w:val="01C963F3"/>
    <w:rsid w:val="01CA408B"/>
    <w:rsid w:val="01CC7C92"/>
    <w:rsid w:val="01D0401D"/>
    <w:rsid w:val="01D438AB"/>
    <w:rsid w:val="01D93A75"/>
    <w:rsid w:val="01DB691F"/>
    <w:rsid w:val="01DE2339"/>
    <w:rsid w:val="01E1097C"/>
    <w:rsid w:val="01E21295"/>
    <w:rsid w:val="01E46D89"/>
    <w:rsid w:val="01F12F1C"/>
    <w:rsid w:val="01F83D86"/>
    <w:rsid w:val="01F90F7C"/>
    <w:rsid w:val="01F94BEF"/>
    <w:rsid w:val="02002CB4"/>
    <w:rsid w:val="02035D03"/>
    <w:rsid w:val="02052EB8"/>
    <w:rsid w:val="02064B47"/>
    <w:rsid w:val="0219549D"/>
    <w:rsid w:val="021F4265"/>
    <w:rsid w:val="02211D91"/>
    <w:rsid w:val="02225B13"/>
    <w:rsid w:val="02226F06"/>
    <w:rsid w:val="022950E4"/>
    <w:rsid w:val="022C0730"/>
    <w:rsid w:val="022E0F57"/>
    <w:rsid w:val="022F6DAC"/>
    <w:rsid w:val="0236743E"/>
    <w:rsid w:val="023A3BE4"/>
    <w:rsid w:val="02434D03"/>
    <w:rsid w:val="0245087A"/>
    <w:rsid w:val="02500DDE"/>
    <w:rsid w:val="025475AC"/>
    <w:rsid w:val="02547943"/>
    <w:rsid w:val="02575F45"/>
    <w:rsid w:val="025A34EF"/>
    <w:rsid w:val="025E02B3"/>
    <w:rsid w:val="0260368F"/>
    <w:rsid w:val="026117A6"/>
    <w:rsid w:val="026223A4"/>
    <w:rsid w:val="02635A76"/>
    <w:rsid w:val="02657376"/>
    <w:rsid w:val="02740B05"/>
    <w:rsid w:val="02740D56"/>
    <w:rsid w:val="02775E4F"/>
    <w:rsid w:val="02797420"/>
    <w:rsid w:val="027A76EE"/>
    <w:rsid w:val="027B35DF"/>
    <w:rsid w:val="027C3072"/>
    <w:rsid w:val="027C4FD4"/>
    <w:rsid w:val="027F6431"/>
    <w:rsid w:val="02854F8C"/>
    <w:rsid w:val="02866093"/>
    <w:rsid w:val="02897931"/>
    <w:rsid w:val="028E5F70"/>
    <w:rsid w:val="029A2476"/>
    <w:rsid w:val="02A05F43"/>
    <w:rsid w:val="02A64209"/>
    <w:rsid w:val="02BA1941"/>
    <w:rsid w:val="02C170CB"/>
    <w:rsid w:val="02C37237"/>
    <w:rsid w:val="02C40969"/>
    <w:rsid w:val="02C663D5"/>
    <w:rsid w:val="02C77E9A"/>
    <w:rsid w:val="02D145E9"/>
    <w:rsid w:val="02D627D5"/>
    <w:rsid w:val="02E31E63"/>
    <w:rsid w:val="02E4348F"/>
    <w:rsid w:val="02E638FA"/>
    <w:rsid w:val="02E65DE5"/>
    <w:rsid w:val="02E86341"/>
    <w:rsid w:val="02F47738"/>
    <w:rsid w:val="02F61685"/>
    <w:rsid w:val="02F6496A"/>
    <w:rsid w:val="02F81DA8"/>
    <w:rsid w:val="02FA17E2"/>
    <w:rsid w:val="02FC140B"/>
    <w:rsid w:val="02FD4D40"/>
    <w:rsid w:val="030477FF"/>
    <w:rsid w:val="030A0C9E"/>
    <w:rsid w:val="031713E0"/>
    <w:rsid w:val="031C5CB6"/>
    <w:rsid w:val="031C6D09"/>
    <w:rsid w:val="0320737B"/>
    <w:rsid w:val="03220E92"/>
    <w:rsid w:val="03236F7D"/>
    <w:rsid w:val="03265180"/>
    <w:rsid w:val="03274B9A"/>
    <w:rsid w:val="032A1114"/>
    <w:rsid w:val="032D625B"/>
    <w:rsid w:val="032D7D87"/>
    <w:rsid w:val="033103C9"/>
    <w:rsid w:val="0333554D"/>
    <w:rsid w:val="03351984"/>
    <w:rsid w:val="033B65BD"/>
    <w:rsid w:val="033C49A3"/>
    <w:rsid w:val="034026E5"/>
    <w:rsid w:val="0341645D"/>
    <w:rsid w:val="03441037"/>
    <w:rsid w:val="03441E07"/>
    <w:rsid w:val="034510FB"/>
    <w:rsid w:val="034C725D"/>
    <w:rsid w:val="034E23EF"/>
    <w:rsid w:val="03541409"/>
    <w:rsid w:val="035B7692"/>
    <w:rsid w:val="035D7179"/>
    <w:rsid w:val="035E2B6B"/>
    <w:rsid w:val="036A76CA"/>
    <w:rsid w:val="036C68BD"/>
    <w:rsid w:val="036F0F6E"/>
    <w:rsid w:val="036F6B27"/>
    <w:rsid w:val="03750A95"/>
    <w:rsid w:val="03766107"/>
    <w:rsid w:val="037C2016"/>
    <w:rsid w:val="037F44A5"/>
    <w:rsid w:val="03820318"/>
    <w:rsid w:val="03825317"/>
    <w:rsid w:val="03830824"/>
    <w:rsid w:val="03854E58"/>
    <w:rsid w:val="03864812"/>
    <w:rsid w:val="0391500C"/>
    <w:rsid w:val="03926F90"/>
    <w:rsid w:val="039520D2"/>
    <w:rsid w:val="03957C11"/>
    <w:rsid w:val="03990047"/>
    <w:rsid w:val="03A30184"/>
    <w:rsid w:val="03B07A5C"/>
    <w:rsid w:val="03B30EEF"/>
    <w:rsid w:val="03B46C2F"/>
    <w:rsid w:val="03BC71AC"/>
    <w:rsid w:val="03BE3EFE"/>
    <w:rsid w:val="03C10C9F"/>
    <w:rsid w:val="03C1346F"/>
    <w:rsid w:val="03C2153A"/>
    <w:rsid w:val="03C54999"/>
    <w:rsid w:val="03C921C1"/>
    <w:rsid w:val="03CB5DC8"/>
    <w:rsid w:val="03CC3F79"/>
    <w:rsid w:val="03CD78DC"/>
    <w:rsid w:val="03D00D71"/>
    <w:rsid w:val="03D02D9A"/>
    <w:rsid w:val="03D10F97"/>
    <w:rsid w:val="03DB7056"/>
    <w:rsid w:val="03DF1EFE"/>
    <w:rsid w:val="03E8534B"/>
    <w:rsid w:val="03EF1A15"/>
    <w:rsid w:val="03F04490"/>
    <w:rsid w:val="03F276D5"/>
    <w:rsid w:val="03F31D18"/>
    <w:rsid w:val="03F40AE6"/>
    <w:rsid w:val="03F42693"/>
    <w:rsid w:val="03F46A8F"/>
    <w:rsid w:val="03F62DA4"/>
    <w:rsid w:val="04001B14"/>
    <w:rsid w:val="0405623F"/>
    <w:rsid w:val="040768D8"/>
    <w:rsid w:val="04084A1B"/>
    <w:rsid w:val="040B0AB6"/>
    <w:rsid w:val="040B79AB"/>
    <w:rsid w:val="0412605C"/>
    <w:rsid w:val="04176B7D"/>
    <w:rsid w:val="041A579A"/>
    <w:rsid w:val="04214831"/>
    <w:rsid w:val="04214C08"/>
    <w:rsid w:val="04222C30"/>
    <w:rsid w:val="0426231D"/>
    <w:rsid w:val="0429788F"/>
    <w:rsid w:val="042D209F"/>
    <w:rsid w:val="042E1A9A"/>
    <w:rsid w:val="042E69E2"/>
    <w:rsid w:val="04363AE8"/>
    <w:rsid w:val="043C57CC"/>
    <w:rsid w:val="043C6DA3"/>
    <w:rsid w:val="043E0BCF"/>
    <w:rsid w:val="04414BDE"/>
    <w:rsid w:val="0442423B"/>
    <w:rsid w:val="044D2E48"/>
    <w:rsid w:val="044F7078"/>
    <w:rsid w:val="0453207F"/>
    <w:rsid w:val="045E1792"/>
    <w:rsid w:val="04605760"/>
    <w:rsid w:val="04626F09"/>
    <w:rsid w:val="04670427"/>
    <w:rsid w:val="04690CFA"/>
    <w:rsid w:val="046A0DEF"/>
    <w:rsid w:val="046C7ECB"/>
    <w:rsid w:val="046D004A"/>
    <w:rsid w:val="04741373"/>
    <w:rsid w:val="04755F39"/>
    <w:rsid w:val="04777EA2"/>
    <w:rsid w:val="0478760C"/>
    <w:rsid w:val="047F232E"/>
    <w:rsid w:val="04861DC0"/>
    <w:rsid w:val="048A027D"/>
    <w:rsid w:val="048A2800"/>
    <w:rsid w:val="048B3E34"/>
    <w:rsid w:val="04926F71"/>
    <w:rsid w:val="04936845"/>
    <w:rsid w:val="04941931"/>
    <w:rsid w:val="04974CF0"/>
    <w:rsid w:val="049762DA"/>
    <w:rsid w:val="04985B80"/>
    <w:rsid w:val="049D5915"/>
    <w:rsid w:val="049F168E"/>
    <w:rsid w:val="04A3117E"/>
    <w:rsid w:val="04A57776"/>
    <w:rsid w:val="04A673C0"/>
    <w:rsid w:val="04AF4F0D"/>
    <w:rsid w:val="04B5286B"/>
    <w:rsid w:val="04B862AB"/>
    <w:rsid w:val="04BE0395"/>
    <w:rsid w:val="04C36920"/>
    <w:rsid w:val="04CB6863"/>
    <w:rsid w:val="04CC1EE6"/>
    <w:rsid w:val="04CD0688"/>
    <w:rsid w:val="04D502BA"/>
    <w:rsid w:val="04DA26C6"/>
    <w:rsid w:val="04E00382"/>
    <w:rsid w:val="04E41122"/>
    <w:rsid w:val="04E552CD"/>
    <w:rsid w:val="04E90B5B"/>
    <w:rsid w:val="04ED41A7"/>
    <w:rsid w:val="04ED70D5"/>
    <w:rsid w:val="04F47DBE"/>
    <w:rsid w:val="04F82CAA"/>
    <w:rsid w:val="04FA76DC"/>
    <w:rsid w:val="04FC370F"/>
    <w:rsid w:val="04FE2A2C"/>
    <w:rsid w:val="04FF212C"/>
    <w:rsid w:val="04FF66B7"/>
    <w:rsid w:val="05011E10"/>
    <w:rsid w:val="0502778F"/>
    <w:rsid w:val="050438CD"/>
    <w:rsid w:val="050F6813"/>
    <w:rsid w:val="05183DDF"/>
    <w:rsid w:val="052173A5"/>
    <w:rsid w:val="05217BE4"/>
    <w:rsid w:val="05227110"/>
    <w:rsid w:val="05244AD0"/>
    <w:rsid w:val="052C42A3"/>
    <w:rsid w:val="052E2D90"/>
    <w:rsid w:val="052F113A"/>
    <w:rsid w:val="05341DD6"/>
    <w:rsid w:val="05355995"/>
    <w:rsid w:val="05364CA5"/>
    <w:rsid w:val="053C17DB"/>
    <w:rsid w:val="053C77D5"/>
    <w:rsid w:val="053E3FAF"/>
    <w:rsid w:val="05402991"/>
    <w:rsid w:val="054038F5"/>
    <w:rsid w:val="05466855"/>
    <w:rsid w:val="05477E7D"/>
    <w:rsid w:val="054D5821"/>
    <w:rsid w:val="054E1CE0"/>
    <w:rsid w:val="0550397C"/>
    <w:rsid w:val="05526261"/>
    <w:rsid w:val="055324E3"/>
    <w:rsid w:val="05581D8F"/>
    <w:rsid w:val="05643A58"/>
    <w:rsid w:val="056F240E"/>
    <w:rsid w:val="0574143D"/>
    <w:rsid w:val="05791EDF"/>
    <w:rsid w:val="057A7F6E"/>
    <w:rsid w:val="057B326B"/>
    <w:rsid w:val="057C5CDD"/>
    <w:rsid w:val="057F047A"/>
    <w:rsid w:val="05802DCA"/>
    <w:rsid w:val="058525A1"/>
    <w:rsid w:val="058B61B1"/>
    <w:rsid w:val="058D5536"/>
    <w:rsid w:val="059964CB"/>
    <w:rsid w:val="059C3B86"/>
    <w:rsid w:val="05A21D66"/>
    <w:rsid w:val="05AF2BAD"/>
    <w:rsid w:val="05AF5597"/>
    <w:rsid w:val="05B80C59"/>
    <w:rsid w:val="05B9052D"/>
    <w:rsid w:val="05B94D7F"/>
    <w:rsid w:val="05C03935"/>
    <w:rsid w:val="05C10833"/>
    <w:rsid w:val="05C40DFF"/>
    <w:rsid w:val="05CF7AB5"/>
    <w:rsid w:val="05D15877"/>
    <w:rsid w:val="05D32B8F"/>
    <w:rsid w:val="05D34A5B"/>
    <w:rsid w:val="05D42325"/>
    <w:rsid w:val="05DB58EB"/>
    <w:rsid w:val="05DF009E"/>
    <w:rsid w:val="05DF07F5"/>
    <w:rsid w:val="05E22035"/>
    <w:rsid w:val="05E55D23"/>
    <w:rsid w:val="05E579D3"/>
    <w:rsid w:val="05ED680F"/>
    <w:rsid w:val="05F334FA"/>
    <w:rsid w:val="05F7149D"/>
    <w:rsid w:val="05F72EF0"/>
    <w:rsid w:val="05F75792"/>
    <w:rsid w:val="05F857D2"/>
    <w:rsid w:val="05FD48BE"/>
    <w:rsid w:val="06000B2F"/>
    <w:rsid w:val="060454DB"/>
    <w:rsid w:val="060C3EC5"/>
    <w:rsid w:val="060F737C"/>
    <w:rsid w:val="06110D47"/>
    <w:rsid w:val="061209AC"/>
    <w:rsid w:val="06125BAE"/>
    <w:rsid w:val="061C35C3"/>
    <w:rsid w:val="06210C71"/>
    <w:rsid w:val="06222576"/>
    <w:rsid w:val="062D73A8"/>
    <w:rsid w:val="063522A9"/>
    <w:rsid w:val="063A7C29"/>
    <w:rsid w:val="06426774"/>
    <w:rsid w:val="0644429B"/>
    <w:rsid w:val="06466A0F"/>
    <w:rsid w:val="06475ABC"/>
    <w:rsid w:val="06475B39"/>
    <w:rsid w:val="064D6FFB"/>
    <w:rsid w:val="0655337C"/>
    <w:rsid w:val="06554394"/>
    <w:rsid w:val="065A3CAA"/>
    <w:rsid w:val="066232DB"/>
    <w:rsid w:val="06665F67"/>
    <w:rsid w:val="066D1D57"/>
    <w:rsid w:val="066D1EB1"/>
    <w:rsid w:val="06700F66"/>
    <w:rsid w:val="067479A6"/>
    <w:rsid w:val="06747D7B"/>
    <w:rsid w:val="0678023C"/>
    <w:rsid w:val="06796D03"/>
    <w:rsid w:val="067B001D"/>
    <w:rsid w:val="06891ED2"/>
    <w:rsid w:val="068969E5"/>
    <w:rsid w:val="06897EFF"/>
    <w:rsid w:val="06900AC8"/>
    <w:rsid w:val="06967E64"/>
    <w:rsid w:val="06986394"/>
    <w:rsid w:val="069A5652"/>
    <w:rsid w:val="069B7C33"/>
    <w:rsid w:val="069D3500"/>
    <w:rsid w:val="06AA32FE"/>
    <w:rsid w:val="06AB179D"/>
    <w:rsid w:val="06B058C5"/>
    <w:rsid w:val="06B156A8"/>
    <w:rsid w:val="06B6776D"/>
    <w:rsid w:val="06B70859"/>
    <w:rsid w:val="06BA22CF"/>
    <w:rsid w:val="06BE30D0"/>
    <w:rsid w:val="06C242A6"/>
    <w:rsid w:val="06C41D6C"/>
    <w:rsid w:val="06CC2420"/>
    <w:rsid w:val="06CE2856"/>
    <w:rsid w:val="06CE5099"/>
    <w:rsid w:val="06D82CC1"/>
    <w:rsid w:val="06D8376E"/>
    <w:rsid w:val="06D8687B"/>
    <w:rsid w:val="06DD1C69"/>
    <w:rsid w:val="06DD6865"/>
    <w:rsid w:val="06E11AE9"/>
    <w:rsid w:val="06E37248"/>
    <w:rsid w:val="06E5268E"/>
    <w:rsid w:val="06E56C12"/>
    <w:rsid w:val="06E7155B"/>
    <w:rsid w:val="06E84274"/>
    <w:rsid w:val="06EA3E74"/>
    <w:rsid w:val="06F04422"/>
    <w:rsid w:val="06FC4B75"/>
    <w:rsid w:val="06FD1BF4"/>
    <w:rsid w:val="06FE6B3F"/>
    <w:rsid w:val="06FF3568"/>
    <w:rsid w:val="07050CE6"/>
    <w:rsid w:val="07062E7F"/>
    <w:rsid w:val="07070A6D"/>
    <w:rsid w:val="0707412D"/>
    <w:rsid w:val="070D04FF"/>
    <w:rsid w:val="07104FF1"/>
    <w:rsid w:val="07126147"/>
    <w:rsid w:val="071F4137"/>
    <w:rsid w:val="071F5281"/>
    <w:rsid w:val="0722451B"/>
    <w:rsid w:val="07257018"/>
    <w:rsid w:val="072916E2"/>
    <w:rsid w:val="07332075"/>
    <w:rsid w:val="07341BEC"/>
    <w:rsid w:val="073E562F"/>
    <w:rsid w:val="073F5F9D"/>
    <w:rsid w:val="07405142"/>
    <w:rsid w:val="07450108"/>
    <w:rsid w:val="07467D0B"/>
    <w:rsid w:val="074860B9"/>
    <w:rsid w:val="074F1149"/>
    <w:rsid w:val="0750768E"/>
    <w:rsid w:val="075234C4"/>
    <w:rsid w:val="0753050F"/>
    <w:rsid w:val="07530AE7"/>
    <w:rsid w:val="07540540"/>
    <w:rsid w:val="07591E42"/>
    <w:rsid w:val="075E75DE"/>
    <w:rsid w:val="07681986"/>
    <w:rsid w:val="076A3DD8"/>
    <w:rsid w:val="076A4FF9"/>
    <w:rsid w:val="076C7B00"/>
    <w:rsid w:val="07772008"/>
    <w:rsid w:val="077C2D67"/>
    <w:rsid w:val="078057A6"/>
    <w:rsid w:val="07810D4D"/>
    <w:rsid w:val="07862691"/>
    <w:rsid w:val="07966C3A"/>
    <w:rsid w:val="0797489E"/>
    <w:rsid w:val="0799781F"/>
    <w:rsid w:val="079A08D8"/>
    <w:rsid w:val="079C5DB1"/>
    <w:rsid w:val="079E2470"/>
    <w:rsid w:val="07A51294"/>
    <w:rsid w:val="07A5520D"/>
    <w:rsid w:val="07B34869"/>
    <w:rsid w:val="07BA4A4C"/>
    <w:rsid w:val="07BF6DCD"/>
    <w:rsid w:val="07C11FF7"/>
    <w:rsid w:val="07C12713"/>
    <w:rsid w:val="07C5765D"/>
    <w:rsid w:val="07C9156B"/>
    <w:rsid w:val="07C91D55"/>
    <w:rsid w:val="07D97D59"/>
    <w:rsid w:val="07DC0503"/>
    <w:rsid w:val="07E31891"/>
    <w:rsid w:val="07E35D35"/>
    <w:rsid w:val="07E562BD"/>
    <w:rsid w:val="07EC137D"/>
    <w:rsid w:val="07ED31FF"/>
    <w:rsid w:val="07EE32E6"/>
    <w:rsid w:val="07F258C5"/>
    <w:rsid w:val="07F31F57"/>
    <w:rsid w:val="07F36F82"/>
    <w:rsid w:val="07FB26AE"/>
    <w:rsid w:val="07FB4E2D"/>
    <w:rsid w:val="07FE0F7F"/>
    <w:rsid w:val="0800330F"/>
    <w:rsid w:val="08030185"/>
    <w:rsid w:val="08061450"/>
    <w:rsid w:val="08071A24"/>
    <w:rsid w:val="08080656"/>
    <w:rsid w:val="08086868"/>
    <w:rsid w:val="080A32C2"/>
    <w:rsid w:val="080B32A9"/>
    <w:rsid w:val="080E42DD"/>
    <w:rsid w:val="08164077"/>
    <w:rsid w:val="08164CEE"/>
    <w:rsid w:val="081A78CC"/>
    <w:rsid w:val="081F0EB3"/>
    <w:rsid w:val="08227B5F"/>
    <w:rsid w:val="082612EA"/>
    <w:rsid w:val="082A6D13"/>
    <w:rsid w:val="082B7661"/>
    <w:rsid w:val="08314CF2"/>
    <w:rsid w:val="08362D51"/>
    <w:rsid w:val="0837398B"/>
    <w:rsid w:val="08381C10"/>
    <w:rsid w:val="08385A0E"/>
    <w:rsid w:val="0843595A"/>
    <w:rsid w:val="084367D4"/>
    <w:rsid w:val="08471E20"/>
    <w:rsid w:val="084920FC"/>
    <w:rsid w:val="084C38DA"/>
    <w:rsid w:val="084C68BA"/>
    <w:rsid w:val="084E6F1A"/>
    <w:rsid w:val="08547E3B"/>
    <w:rsid w:val="085709C6"/>
    <w:rsid w:val="08571370"/>
    <w:rsid w:val="08581E99"/>
    <w:rsid w:val="0859090B"/>
    <w:rsid w:val="085A5DDE"/>
    <w:rsid w:val="085A7B2B"/>
    <w:rsid w:val="085C0709"/>
    <w:rsid w:val="085E716A"/>
    <w:rsid w:val="085F360E"/>
    <w:rsid w:val="08626C5A"/>
    <w:rsid w:val="08663638"/>
    <w:rsid w:val="087150EF"/>
    <w:rsid w:val="08760957"/>
    <w:rsid w:val="087753A5"/>
    <w:rsid w:val="08796FDB"/>
    <w:rsid w:val="087D1536"/>
    <w:rsid w:val="08810C29"/>
    <w:rsid w:val="08874DC4"/>
    <w:rsid w:val="088C39B6"/>
    <w:rsid w:val="089C51B2"/>
    <w:rsid w:val="08A132C8"/>
    <w:rsid w:val="08A13470"/>
    <w:rsid w:val="08A35E9E"/>
    <w:rsid w:val="08A862B8"/>
    <w:rsid w:val="08AB2CA4"/>
    <w:rsid w:val="08AB6DCE"/>
    <w:rsid w:val="08AE43D1"/>
    <w:rsid w:val="08AF5C17"/>
    <w:rsid w:val="08B16FB6"/>
    <w:rsid w:val="08B1724A"/>
    <w:rsid w:val="08B32A98"/>
    <w:rsid w:val="08B54BE7"/>
    <w:rsid w:val="08B62F1E"/>
    <w:rsid w:val="08B64ADA"/>
    <w:rsid w:val="08B8047F"/>
    <w:rsid w:val="08B82D1E"/>
    <w:rsid w:val="08BA4DBE"/>
    <w:rsid w:val="08BC3175"/>
    <w:rsid w:val="08BE0114"/>
    <w:rsid w:val="08BF5B2F"/>
    <w:rsid w:val="08C1006C"/>
    <w:rsid w:val="08C94C1A"/>
    <w:rsid w:val="08CC2A52"/>
    <w:rsid w:val="08CE74ED"/>
    <w:rsid w:val="08D15B8E"/>
    <w:rsid w:val="08D16061"/>
    <w:rsid w:val="08D32123"/>
    <w:rsid w:val="08DA35B7"/>
    <w:rsid w:val="08DE6DFC"/>
    <w:rsid w:val="08E02443"/>
    <w:rsid w:val="08E21B49"/>
    <w:rsid w:val="08E356F0"/>
    <w:rsid w:val="08E74017"/>
    <w:rsid w:val="08F13AB9"/>
    <w:rsid w:val="08F520B0"/>
    <w:rsid w:val="08F760EA"/>
    <w:rsid w:val="08F9307B"/>
    <w:rsid w:val="08FD30A0"/>
    <w:rsid w:val="09052179"/>
    <w:rsid w:val="09095327"/>
    <w:rsid w:val="09095DD2"/>
    <w:rsid w:val="090A42F6"/>
    <w:rsid w:val="090C1561"/>
    <w:rsid w:val="090C493E"/>
    <w:rsid w:val="09147E57"/>
    <w:rsid w:val="09181711"/>
    <w:rsid w:val="09242161"/>
    <w:rsid w:val="09266A65"/>
    <w:rsid w:val="09271A18"/>
    <w:rsid w:val="092B1742"/>
    <w:rsid w:val="09374F05"/>
    <w:rsid w:val="093946A4"/>
    <w:rsid w:val="09462F6E"/>
    <w:rsid w:val="094656BE"/>
    <w:rsid w:val="09473E35"/>
    <w:rsid w:val="094743B8"/>
    <w:rsid w:val="0949327F"/>
    <w:rsid w:val="094D2E76"/>
    <w:rsid w:val="09553882"/>
    <w:rsid w:val="095C3EBD"/>
    <w:rsid w:val="09601498"/>
    <w:rsid w:val="09603472"/>
    <w:rsid w:val="09652C60"/>
    <w:rsid w:val="096A04BC"/>
    <w:rsid w:val="09704C53"/>
    <w:rsid w:val="09736A5B"/>
    <w:rsid w:val="097514AE"/>
    <w:rsid w:val="09756E61"/>
    <w:rsid w:val="09797D87"/>
    <w:rsid w:val="097A7578"/>
    <w:rsid w:val="097C3204"/>
    <w:rsid w:val="097E1FE3"/>
    <w:rsid w:val="098D41AA"/>
    <w:rsid w:val="098F079E"/>
    <w:rsid w:val="09903C9B"/>
    <w:rsid w:val="09913C41"/>
    <w:rsid w:val="099866AB"/>
    <w:rsid w:val="09A52485"/>
    <w:rsid w:val="09A60DC8"/>
    <w:rsid w:val="09A755A1"/>
    <w:rsid w:val="09A767DD"/>
    <w:rsid w:val="09AB2B5E"/>
    <w:rsid w:val="09AC1AB1"/>
    <w:rsid w:val="09B63099"/>
    <w:rsid w:val="09B74D83"/>
    <w:rsid w:val="09BA2AC6"/>
    <w:rsid w:val="09BA3F98"/>
    <w:rsid w:val="09BD203E"/>
    <w:rsid w:val="09BF1E8A"/>
    <w:rsid w:val="09BF4BBC"/>
    <w:rsid w:val="09C13D09"/>
    <w:rsid w:val="09C215D0"/>
    <w:rsid w:val="09C47D05"/>
    <w:rsid w:val="09CD27F9"/>
    <w:rsid w:val="09D13369"/>
    <w:rsid w:val="09D30787"/>
    <w:rsid w:val="09D32452"/>
    <w:rsid w:val="09E01D3C"/>
    <w:rsid w:val="09E14FBA"/>
    <w:rsid w:val="09E2027D"/>
    <w:rsid w:val="09E26447"/>
    <w:rsid w:val="09E35932"/>
    <w:rsid w:val="09EA213D"/>
    <w:rsid w:val="09F23917"/>
    <w:rsid w:val="09F61DEB"/>
    <w:rsid w:val="09F62B94"/>
    <w:rsid w:val="09F82B45"/>
    <w:rsid w:val="09F843BD"/>
    <w:rsid w:val="09FD6D58"/>
    <w:rsid w:val="09FE53F3"/>
    <w:rsid w:val="09FE6E60"/>
    <w:rsid w:val="0A000F4A"/>
    <w:rsid w:val="0A037134"/>
    <w:rsid w:val="0A070E94"/>
    <w:rsid w:val="0A095380"/>
    <w:rsid w:val="0A0976BB"/>
    <w:rsid w:val="0A0D300D"/>
    <w:rsid w:val="0A110938"/>
    <w:rsid w:val="0A120BE6"/>
    <w:rsid w:val="0A123557"/>
    <w:rsid w:val="0A160314"/>
    <w:rsid w:val="0A1736B4"/>
    <w:rsid w:val="0A183450"/>
    <w:rsid w:val="0A187F18"/>
    <w:rsid w:val="0A1D6581"/>
    <w:rsid w:val="0A287A2F"/>
    <w:rsid w:val="0A2D2AA5"/>
    <w:rsid w:val="0A337FE4"/>
    <w:rsid w:val="0A3D4F76"/>
    <w:rsid w:val="0A3E3F88"/>
    <w:rsid w:val="0A486643"/>
    <w:rsid w:val="0A4C6B2F"/>
    <w:rsid w:val="0A4E331E"/>
    <w:rsid w:val="0A4F1C29"/>
    <w:rsid w:val="0A5046EC"/>
    <w:rsid w:val="0A540824"/>
    <w:rsid w:val="0A54305F"/>
    <w:rsid w:val="0A59162A"/>
    <w:rsid w:val="0A596228"/>
    <w:rsid w:val="0A5A4F7A"/>
    <w:rsid w:val="0A5E198B"/>
    <w:rsid w:val="0A5E521F"/>
    <w:rsid w:val="0A6168E5"/>
    <w:rsid w:val="0A672A35"/>
    <w:rsid w:val="0A6D36A5"/>
    <w:rsid w:val="0A7161F8"/>
    <w:rsid w:val="0A77320C"/>
    <w:rsid w:val="0A7D45F6"/>
    <w:rsid w:val="0A7D6C96"/>
    <w:rsid w:val="0A7D72A3"/>
    <w:rsid w:val="0A7F158A"/>
    <w:rsid w:val="0A821813"/>
    <w:rsid w:val="0A8C4DCE"/>
    <w:rsid w:val="0AA06A1A"/>
    <w:rsid w:val="0AA1601E"/>
    <w:rsid w:val="0AA42EF3"/>
    <w:rsid w:val="0AA572D2"/>
    <w:rsid w:val="0AC740A1"/>
    <w:rsid w:val="0AD17533"/>
    <w:rsid w:val="0AD41965"/>
    <w:rsid w:val="0AD51F79"/>
    <w:rsid w:val="0AD54E6C"/>
    <w:rsid w:val="0AD57EDA"/>
    <w:rsid w:val="0AD72F5E"/>
    <w:rsid w:val="0ADA6C24"/>
    <w:rsid w:val="0ADB2CF4"/>
    <w:rsid w:val="0ADD625D"/>
    <w:rsid w:val="0ADE0E35"/>
    <w:rsid w:val="0ADE2EB4"/>
    <w:rsid w:val="0ADF514D"/>
    <w:rsid w:val="0AE1679E"/>
    <w:rsid w:val="0AE20F92"/>
    <w:rsid w:val="0AE56138"/>
    <w:rsid w:val="0AE62833"/>
    <w:rsid w:val="0AE71698"/>
    <w:rsid w:val="0AE723E7"/>
    <w:rsid w:val="0AE75361"/>
    <w:rsid w:val="0AE92B96"/>
    <w:rsid w:val="0AEC1362"/>
    <w:rsid w:val="0AEE6FEF"/>
    <w:rsid w:val="0AF269D8"/>
    <w:rsid w:val="0AF45D84"/>
    <w:rsid w:val="0B05741A"/>
    <w:rsid w:val="0B07672E"/>
    <w:rsid w:val="0B0F33A1"/>
    <w:rsid w:val="0B100BEF"/>
    <w:rsid w:val="0B1150BC"/>
    <w:rsid w:val="0B1306DF"/>
    <w:rsid w:val="0B1338B1"/>
    <w:rsid w:val="0B152F83"/>
    <w:rsid w:val="0B232DBE"/>
    <w:rsid w:val="0B2461E4"/>
    <w:rsid w:val="0B27485A"/>
    <w:rsid w:val="0B293E96"/>
    <w:rsid w:val="0B3051DA"/>
    <w:rsid w:val="0B365062"/>
    <w:rsid w:val="0B3A75DC"/>
    <w:rsid w:val="0B3C19E4"/>
    <w:rsid w:val="0B3C2D15"/>
    <w:rsid w:val="0B3D4999"/>
    <w:rsid w:val="0B3F393E"/>
    <w:rsid w:val="0B4076DA"/>
    <w:rsid w:val="0B416E3D"/>
    <w:rsid w:val="0B466CE5"/>
    <w:rsid w:val="0B470389"/>
    <w:rsid w:val="0B4F127B"/>
    <w:rsid w:val="0B4F4203"/>
    <w:rsid w:val="0B507A4C"/>
    <w:rsid w:val="0B55069D"/>
    <w:rsid w:val="0B5603ED"/>
    <w:rsid w:val="0B566928"/>
    <w:rsid w:val="0B57681E"/>
    <w:rsid w:val="0B591783"/>
    <w:rsid w:val="0B5A00BC"/>
    <w:rsid w:val="0B5B229F"/>
    <w:rsid w:val="0B5D1A85"/>
    <w:rsid w:val="0B612AD9"/>
    <w:rsid w:val="0B664CB4"/>
    <w:rsid w:val="0B6C5862"/>
    <w:rsid w:val="0B7255AC"/>
    <w:rsid w:val="0B752A31"/>
    <w:rsid w:val="0B763D8A"/>
    <w:rsid w:val="0B790DCF"/>
    <w:rsid w:val="0B7B7F17"/>
    <w:rsid w:val="0B7E024F"/>
    <w:rsid w:val="0B822872"/>
    <w:rsid w:val="0B8D185C"/>
    <w:rsid w:val="0B932CBA"/>
    <w:rsid w:val="0B94048D"/>
    <w:rsid w:val="0B9453D7"/>
    <w:rsid w:val="0B956B00"/>
    <w:rsid w:val="0BA04018"/>
    <w:rsid w:val="0BA1174D"/>
    <w:rsid w:val="0BA505E7"/>
    <w:rsid w:val="0BAC6D0F"/>
    <w:rsid w:val="0BAE0408"/>
    <w:rsid w:val="0BAE21B6"/>
    <w:rsid w:val="0BB31A32"/>
    <w:rsid w:val="0BB5243F"/>
    <w:rsid w:val="0BBC4218"/>
    <w:rsid w:val="0BC26830"/>
    <w:rsid w:val="0BC27946"/>
    <w:rsid w:val="0BC35C62"/>
    <w:rsid w:val="0BCD5DB2"/>
    <w:rsid w:val="0BCE021F"/>
    <w:rsid w:val="0BD02C08"/>
    <w:rsid w:val="0BD51E39"/>
    <w:rsid w:val="0BD7072D"/>
    <w:rsid w:val="0BDD543F"/>
    <w:rsid w:val="0BE429B8"/>
    <w:rsid w:val="0BE53742"/>
    <w:rsid w:val="0BE608FA"/>
    <w:rsid w:val="0BED0F30"/>
    <w:rsid w:val="0BED26A5"/>
    <w:rsid w:val="0BED3564"/>
    <w:rsid w:val="0BFC73C5"/>
    <w:rsid w:val="0C000C64"/>
    <w:rsid w:val="0C083FBC"/>
    <w:rsid w:val="0C087B18"/>
    <w:rsid w:val="0C0A3890"/>
    <w:rsid w:val="0C0D1497"/>
    <w:rsid w:val="0C10037C"/>
    <w:rsid w:val="0C105D40"/>
    <w:rsid w:val="0C142961"/>
    <w:rsid w:val="0C160487"/>
    <w:rsid w:val="0C18186D"/>
    <w:rsid w:val="0C191D25"/>
    <w:rsid w:val="0C1A3C17"/>
    <w:rsid w:val="0C1F63D0"/>
    <w:rsid w:val="0C274894"/>
    <w:rsid w:val="0C2766ED"/>
    <w:rsid w:val="0C3A5DFB"/>
    <w:rsid w:val="0C3B6140"/>
    <w:rsid w:val="0C3D6F66"/>
    <w:rsid w:val="0C3F2350"/>
    <w:rsid w:val="0C445727"/>
    <w:rsid w:val="0C455F9D"/>
    <w:rsid w:val="0C497F29"/>
    <w:rsid w:val="0C4E20BC"/>
    <w:rsid w:val="0C51581C"/>
    <w:rsid w:val="0C523489"/>
    <w:rsid w:val="0C5343CC"/>
    <w:rsid w:val="0C5C7E64"/>
    <w:rsid w:val="0C611EEF"/>
    <w:rsid w:val="0C6236CC"/>
    <w:rsid w:val="0C623820"/>
    <w:rsid w:val="0C6378E2"/>
    <w:rsid w:val="0C651F42"/>
    <w:rsid w:val="0C6815D2"/>
    <w:rsid w:val="0C69316A"/>
    <w:rsid w:val="0C6B11CB"/>
    <w:rsid w:val="0C6D4FE5"/>
    <w:rsid w:val="0C6E31C5"/>
    <w:rsid w:val="0C700CCD"/>
    <w:rsid w:val="0C8573BB"/>
    <w:rsid w:val="0C887015"/>
    <w:rsid w:val="0C9201FB"/>
    <w:rsid w:val="0C931AD8"/>
    <w:rsid w:val="0C992E66"/>
    <w:rsid w:val="0C9F66CF"/>
    <w:rsid w:val="0C9F6FE3"/>
    <w:rsid w:val="0CAF4438"/>
    <w:rsid w:val="0CB22239"/>
    <w:rsid w:val="0CB5191B"/>
    <w:rsid w:val="0CB6728F"/>
    <w:rsid w:val="0CBA6404"/>
    <w:rsid w:val="0CC71781"/>
    <w:rsid w:val="0CC7352F"/>
    <w:rsid w:val="0CC760E7"/>
    <w:rsid w:val="0CC87F8F"/>
    <w:rsid w:val="0CC9430E"/>
    <w:rsid w:val="0CCC0CCA"/>
    <w:rsid w:val="0CCC27BC"/>
    <w:rsid w:val="0CCE2AEE"/>
    <w:rsid w:val="0CCE58A1"/>
    <w:rsid w:val="0CD45C4C"/>
    <w:rsid w:val="0CD46DC8"/>
    <w:rsid w:val="0CD520F0"/>
    <w:rsid w:val="0CDA48C7"/>
    <w:rsid w:val="0CDB347F"/>
    <w:rsid w:val="0CDC021F"/>
    <w:rsid w:val="0CE07266"/>
    <w:rsid w:val="0CE34F4E"/>
    <w:rsid w:val="0CE6046C"/>
    <w:rsid w:val="0CF06A77"/>
    <w:rsid w:val="0CF17826"/>
    <w:rsid w:val="0CF23024"/>
    <w:rsid w:val="0CF4624C"/>
    <w:rsid w:val="0CFD25BD"/>
    <w:rsid w:val="0CFE5DC0"/>
    <w:rsid w:val="0D074274"/>
    <w:rsid w:val="0D077CF2"/>
    <w:rsid w:val="0D0B7AB6"/>
    <w:rsid w:val="0D105646"/>
    <w:rsid w:val="0D21591F"/>
    <w:rsid w:val="0D32282C"/>
    <w:rsid w:val="0D42057A"/>
    <w:rsid w:val="0D452987"/>
    <w:rsid w:val="0D4E5C7B"/>
    <w:rsid w:val="0D4F4555"/>
    <w:rsid w:val="0D513613"/>
    <w:rsid w:val="0D524188"/>
    <w:rsid w:val="0D550A19"/>
    <w:rsid w:val="0D5C6164"/>
    <w:rsid w:val="0D643474"/>
    <w:rsid w:val="0D6545BE"/>
    <w:rsid w:val="0D6A7EEB"/>
    <w:rsid w:val="0D6D25BC"/>
    <w:rsid w:val="0D740738"/>
    <w:rsid w:val="0D7955CF"/>
    <w:rsid w:val="0D885882"/>
    <w:rsid w:val="0D893239"/>
    <w:rsid w:val="0D896991"/>
    <w:rsid w:val="0D8B4065"/>
    <w:rsid w:val="0D8B4EFD"/>
    <w:rsid w:val="0D8B68C3"/>
    <w:rsid w:val="0D933F5C"/>
    <w:rsid w:val="0D9941F9"/>
    <w:rsid w:val="0D9A2D80"/>
    <w:rsid w:val="0D9B4988"/>
    <w:rsid w:val="0DA70BFE"/>
    <w:rsid w:val="0DA800E4"/>
    <w:rsid w:val="0DAB20F5"/>
    <w:rsid w:val="0DAF6060"/>
    <w:rsid w:val="0DAF633B"/>
    <w:rsid w:val="0DB87CDB"/>
    <w:rsid w:val="0DC14423"/>
    <w:rsid w:val="0DC70833"/>
    <w:rsid w:val="0DC75129"/>
    <w:rsid w:val="0DC85D2F"/>
    <w:rsid w:val="0DCA3310"/>
    <w:rsid w:val="0DD34156"/>
    <w:rsid w:val="0DD37994"/>
    <w:rsid w:val="0DD42B44"/>
    <w:rsid w:val="0DD8774E"/>
    <w:rsid w:val="0DDA5565"/>
    <w:rsid w:val="0DE37E33"/>
    <w:rsid w:val="0DE636D5"/>
    <w:rsid w:val="0DE65566"/>
    <w:rsid w:val="0DEB3020"/>
    <w:rsid w:val="0DEB5944"/>
    <w:rsid w:val="0DED16BC"/>
    <w:rsid w:val="0DF635C6"/>
    <w:rsid w:val="0DFC545B"/>
    <w:rsid w:val="0E0020A8"/>
    <w:rsid w:val="0E033EAF"/>
    <w:rsid w:val="0E056CD2"/>
    <w:rsid w:val="0E074135"/>
    <w:rsid w:val="0E0C42FA"/>
    <w:rsid w:val="0E0E04A2"/>
    <w:rsid w:val="0E123B3F"/>
    <w:rsid w:val="0E144FF4"/>
    <w:rsid w:val="0E15476E"/>
    <w:rsid w:val="0E175326"/>
    <w:rsid w:val="0E1937C3"/>
    <w:rsid w:val="0E1C4EA4"/>
    <w:rsid w:val="0E232A1F"/>
    <w:rsid w:val="0E234819"/>
    <w:rsid w:val="0E2A72FD"/>
    <w:rsid w:val="0E301A16"/>
    <w:rsid w:val="0E342CD9"/>
    <w:rsid w:val="0E374987"/>
    <w:rsid w:val="0E381521"/>
    <w:rsid w:val="0E414801"/>
    <w:rsid w:val="0E4320F9"/>
    <w:rsid w:val="0E46098D"/>
    <w:rsid w:val="0E4A0540"/>
    <w:rsid w:val="0E4A0CDF"/>
    <w:rsid w:val="0E507C98"/>
    <w:rsid w:val="0E597398"/>
    <w:rsid w:val="0E603C26"/>
    <w:rsid w:val="0E603C3C"/>
    <w:rsid w:val="0E6045E3"/>
    <w:rsid w:val="0E646387"/>
    <w:rsid w:val="0E735FE8"/>
    <w:rsid w:val="0E781564"/>
    <w:rsid w:val="0E792F4F"/>
    <w:rsid w:val="0E7E0566"/>
    <w:rsid w:val="0E8423E2"/>
    <w:rsid w:val="0E84603F"/>
    <w:rsid w:val="0E871431"/>
    <w:rsid w:val="0E874BAA"/>
    <w:rsid w:val="0E8A366B"/>
    <w:rsid w:val="0E8A7252"/>
    <w:rsid w:val="0E8E422D"/>
    <w:rsid w:val="0E954722"/>
    <w:rsid w:val="0E981762"/>
    <w:rsid w:val="0E982363"/>
    <w:rsid w:val="0E9953A0"/>
    <w:rsid w:val="0E9D6C3E"/>
    <w:rsid w:val="0EA33B28"/>
    <w:rsid w:val="0EA91CC7"/>
    <w:rsid w:val="0EA95919"/>
    <w:rsid w:val="0EAB125F"/>
    <w:rsid w:val="0EAC50D3"/>
    <w:rsid w:val="0EB05079"/>
    <w:rsid w:val="0EB27F91"/>
    <w:rsid w:val="0EB31197"/>
    <w:rsid w:val="0EB4708C"/>
    <w:rsid w:val="0EB95FAB"/>
    <w:rsid w:val="0EBE643B"/>
    <w:rsid w:val="0EC0292C"/>
    <w:rsid w:val="0EC237A5"/>
    <w:rsid w:val="0EC35F79"/>
    <w:rsid w:val="0EC56195"/>
    <w:rsid w:val="0EC76A92"/>
    <w:rsid w:val="0EC91799"/>
    <w:rsid w:val="0EC9748B"/>
    <w:rsid w:val="0ED64863"/>
    <w:rsid w:val="0ED75093"/>
    <w:rsid w:val="0ED75BD6"/>
    <w:rsid w:val="0ED9400A"/>
    <w:rsid w:val="0ED97C12"/>
    <w:rsid w:val="0EDA1273"/>
    <w:rsid w:val="0EDA7072"/>
    <w:rsid w:val="0EDE5C1C"/>
    <w:rsid w:val="0EDF5707"/>
    <w:rsid w:val="0EE003CE"/>
    <w:rsid w:val="0EE02FCE"/>
    <w:rsid w:val="0EE20189"/>
    <w:rsid w:val="0EE54E47"/>
    <w:rsid w:val="0EE64F87"/>
    <w:rsid w:val="0EE95A8D"/>
    <w:rsid w:val="0EEA5645"/>
    <w:rsid w:val="0EF0245E"/>
    <w:rsid w:val="0EF037EE"/>
    <w:rsid w:val="0EF4121A"/>
    <w:rsid w:val="0EF8651C"/>
    <w:rsid w:val="0EF97BEC"/>
    <w:rsid w:val="0EFE6A85"/>
    <w:rsid w:val="0F013A8B"/>
    <w:rsid w:val="0F04457D"/>
    <w:rsid w:val="0F056591"/>
    <w:rsid w:val="0F087E2F"/>
    <w:rsid w:val="0F0B3C25"/>
    <w:rsid w:val="0F0B620A"/>
    <w:rsid w:val="0F130CAE"/>
    <w:rsid w:val="0F1818D3"/>
    <w:rsid w:val="0F2F116D"/>
    <w:rsid w:val="0F3076D3"/>
    <w:rsid w:val="0F33612E"/>
    <w:rsid w:val="0F365DF3"/>
    <w:rsid w:val="0F377FAE"/>
    <w:rsid w:val="0F386123"/>
    <w:rsid w:val="0F386966"/>
    <w:rsid w:val="0F3B5837"/>
    <w:rsid w:val="0F4119C3"/>
    <w:rsid w:val="0F4129DD"/>
    <w:rsid w:val="0F413A1C"/>
    <w:rsid w:val="0F490310"/>
    <w:rsid w:val="0F4B48EC"/>
    <w:rsid w:val="0F4E700E"/>
    <w:rsid w:val="0F600D55"/>
    <w:rsid w:val="0F6641CC"/>
    <w:rsid w:val="0F706100"/>
    <w:rsid w:val="0F713824"/>
    <w:rsid w:val="0F7B6D61"/>
    <w:rsid w:val="0F7F6343"/>
    <w:rsid w:val="0F8227D2"/>
    <w:rsid w:val="0F851D59"/>
    <w:rsid w:val="0F893FE7"/>
    <w:rsid w:val="0F8A28E1"/>
    <w:rsid w:val="0F8A309C"/>
    <w:rsid w:val="0F8E0759"/>
    <w:rsid w:val="0F903322"/>
    <w:rsid w:val="0F955B67"/>
    <w:rsid w:val="0F957915"/>
    <w:rsid w:val="0FA0024F"/>
    <w:rsid w:val="0FA72D16"/>
    <w:rsid w:val="0FA9740B"/>
    <w:rsid w:val="0FAD1102"/>
    <w:rsid w:val="0FAD2E15"/>
    <w:rsid w:val="0FAF4474"/>
    <w:rsid w:val="0FB271F5"/>
    <w:rsid w:val="0FB366A7"/>
    <w:rsid w:val="0FB57FB7"/>
    <w:rsid w:val="0FB70B54"/>
    <w:rsid w:val="0FBA413A"/>
    <w:rsid w:val="0FBB537A"/>
    <w:rsid w:val="0FC04705"/>
    <w:rsid w:val="0FC44498"/>
    <w:rsid w:val="0FC66DA3"/>
    <w:rsid w:val="0FC7172C"/>
    <w:rsid w:val="0FD25B35"/>
    <w:rsid w:val="0FD66F12"/>
    <w:rsid w:val="0FDA113A"/>
    <w:rsid w:val="0FE231F9"/>
    <w:rsid w:val="0FE87667"/>
    <w:rsid w:val="0FEA3255"/>
    <w:rsid w:val="0FED59A3"/>
    <w:rsid w:val="0FF00638"/>
    <w:rsid w:val="0FF1401F"/>
    <w:rsid w:val="0FF4489B"/>
    <w:rsid w:val="0FF70A05"/>
    <w:rsid w:val="0FFA04AD"/>
    <w:rsid w:val="0FFA6576"/>
    <w:rsid w:val="0FFB556F"/>
    <w:rsid w:val="10081C26"/>
    <w:rsid w:val="100958BE"/>
    <w:rsid w:val="10095C3C"/>
    <w:rsid w:val="100F5919"/>
    <w:rsid w:val="10150089"/>
    <w:rsid w:val="10150A56"/>
    <w:rsid w:val="10175EBE"/>
    <w:rsid w:val="101C54ED"/>
    <w:rsid w:val="101E07A1"/>
    <w:rsid w:val="10206013"/>
    <w:rsid w:val="1021564D"/>
    <w:rsid w:val="10272E98"/>
    <w:rsid w:val="102B46B7"/>
    <w:rsid w:val="102B5455"/>
    <w:rsid w:val="10340643"/>
    <w:rsid w:val="10352EA6"/>
    <w:rsid w:val="1035455E"/>
    <w:rsid w:val="10366EEB"/>
    <w:rsid w:val="103905B3"/>
    <w:rsid w:val="103966FB"/>
    <w:rsid w:val="103E3E44"/>
    <w:rsid w:val="10401A61"/>
    <w:rsid w:val="104D4694"/>
    <w:rsid w:val="10507115"/>
    <w:rsid w:val="10547441"/>
    <w:rsid w:val="105855E3"/>
    <w:rsid w:val="105E064F"/>
    <w:rsid w:val="106B6839"/>
    <w:rsid w:val="106B68C8"/>
    <w:rsid w:val="10702130"/>
    <w:rsid w:val="108005C5"/>
    <w:rsid w:val="108031BF"/>
    <w:rsid w:val="10811587"/>
    <w:rsid w:val="10846F9E"/>
    <w:rsid w:val="108B0D18"/>
    <w:rsid w:val="108D7573"/>
    <w:rsid w:val="108E6DDE"/>
    <w:rsid w:val="1097590F"/>
    <w:rsid w:val="109F3705"/>
    <w:rsid w:val="10AA5642"/>
    <w:rsid w:val="10AA7D92"/>
    <w:rsid w:val="10B407FA"/>
    <w:rsid w:val="10B464C1"/>
    <w:rsid w:val="10B72A0C"/>
    <w:rsid w:val="10B77D5F"/>
    <w:rsid w:val="10BB02F6"/>
    <w:rsid w:val="10BD339A"/>
    <w:rsid w:val="10BE10ED"/>
    <w:rsid w:val="10BF34ED"/>
    <w:rsid w:val="10C04E65"/>
    <w:rsid w:val="10C14777"/>
    <w:rsid w:val="10C31666"/>
    <w:rsid w:val="10C4254B"/>
    <w:rsid w:val="10C44A9C"/>
    <w:rsid w:val="10CA7A92"/>
    <w:rsid w:val="10D40C6B"/>
    <w:rsid w:val="10D7330B"/>
    <w:rsid w:val="10DA58DF"/>
    <w:rsid w:val="10DE248A"/>
    <w:rsid w:val="10E5105E"/>
    <w:rsid w:val="10E60CE0"/>
    <w:rsid w:val="10F26029"/>
    <w:rsid w:val="10F26EBE"/>
    <w:rsid w:val="10F360AF"/>
    <w:rsid w:val="10F93ED3"/>
    <w:rsid w:val="10FB0D51"/>
    <w:rsid w:val="10FF1E8F"/>
    <w:rsid w:val="110249E5"/>
    <w:rsid w:val="11025D25"/>
    <w:rsid w:val="11033349"/>
    <w:rsid w:val="11065F9C"/>
    <w:rsid w:val="11085E49"/>
    <w:rsid w:val="11096177"/>
    <w:rsid w:val="111636C4"/>
    <w:rsid w:val="11184704"/>
    <w:rsid w:val="111A00E0"/>
    <w:rsid w:val="11203B56"/>
    <w:rsid w:val="11233669"/>
    <w:rsid w:val="1129294F"/>
    <w:rsid w:val="112B06EC"/>
    <w:rsid w:val="11320B95"/>
    <w:rsid w:val="1133150F"/>
    <w:rsid w:val="1135236C"/>
    <w:rsid w:val="11360189"/>
    <w:rsid w:val="113A14B4"/>
    <w:rsid w:val="113A2BC1"/>
    <w:rsid w:val="113B35A7"/>
    <w:rsid w:val="113F584A"/>
    <w:rsid w:val="113F6970"/>
    <w:rsid w:val="11412079"/>
    <w:rsid w:val="11432B84"/>
    <w:rsid w:val="114415F3"/>
    <w:rsid w:val="11446697"/>
    <w:rsid w:val="11447845"/>
    <w:rsid w:val="114526C7"/>
    <w:rsid w:val="114C6BED"/>
    <w:rsid w:val="115413EC"/>
    <w:rsid w:val="11551A52"/>
    <w:rsid w:val="115701D1"/>
    <w:rsid w:val="115C70AA"/>
    <w:rsid w:val="115E3FEE"/>
    <w:rsid w:val="116403BE"/>
    <w:rsid w:val="116457F1"/>
    <w:rsid w:val="11671430"/>
    <w:rsid w:val="116875ED"/>
    <w:rsid w:val="116A6B7F"/>
    <w:rsid w:val="116B68A5"/>
    <w:rsid w:val="11717863"/>
    <w:rsid w:val="11724A16"/>
    <w:rsid w:val="11782C2C"/>
    <w:rsid w:val="1179537F"/>
    <w:rsid w:val="117A087F"/>
    <w:rsid w:val="117A728F"/>
    <w:rsid w:val="118063A3"/>
    <w:rsid w:val="1182036D"/>
    <w:rsid w:val="118E093D"/>
    <w:rsid w:val="11907125"/>
    <w:rsid w:val="119202A7"/>
    <w:rsid w:val="11924912"/>
    <w:rsid w:val="1193374C"/>
    <w:rsid w:val="119448EF"/>
    <w:rsid w:val="11994315"/>
    <w:rsid w:val="11A7633B"/>
    <w:rsid w:val="11AB1672"/>
    <w:rsid w:val="11AC0F46"/>
    <w:rsid w:val="11AC1DC2"/>
    <w:rsid w:val="11AF221B"/>
    <w:rsid w:val="11B361D3"/>
    <w:rsid w:val="11B50633"/>
    <w:rsid w:val="11BB4D58"/>
    <w:rsid w:val="11BD3AD8"/>
    <w:rsid w:val="11C22C26"/>
    <w:rsid w:val="11C45C1E"/>
    <w:rsid w:val="11C72224"/>
    <w:rsid w:val="11CA3BB3"/>
    <w:rsid w:val="11D0732A"/>
    <w:rsid w:val="11D315E3"/>
    <w:rsid w:val="11D51889"/>
    <w:rsid w:val="11D61B8D"/>
    <w:rsid w:val="11D9099A"/>
    <w:rsid w:val="11DB1585"/>
    <w:rsid w:val="11DB182B"/>
    <w:rsid w:val="11E71C30"/>
    <w:rsid w:val="11EB2E68"/>
    <w:rsid w:val="11ED58FC"/>
    <w:rsid w:val="11F0520D"/>
    <w:rsid w:val="11F27A58"/>
    <w:rsid w:val="11F528AC"/>
    <w:rsid w:val="11F5593C"/>
    <w:rsid w:val="120314AE"/>
    <w:rsid w:val="120639FA"/>
    <w:rsid w:val="120E5507"/>
    <w:rsid w:val="12141E42"/>
    <w:rsid w:val="12145C5B"/>
    <w:rsid w:val="121B3D38"/>
    <w:rsid w:val="121E2EC6"/>
    <w:rsid w:val="121E703D"/>
    <w:rsid w:val="12200EE7"/>
    <w:rsid w:val="122071D4"/>
    <w:rsid w:val="122B3ECD"/>
    <w:rsid w:val="122B64F4"/>
    <w:rsid w:val="122F60E5"/>
    <w:rsid w:val="12301330"/>
    <w:rsid w:val="12342FA9"/>
    <w:rsid w:val="12397847"/>
    <w:rsid w:val="123D010A"/>
    <w:rsid w:val="123F6BEE"/>
    <w:rsid w:val="124165F2"/>
    <w:rsid w:val="12455DD6"/>
    <w:rsid w:val="124A1857"/>
    <w:rsid w:val="124C4822"/>
    <w:rsid w:val="12535865"/>
    <w:rsid w:val="1255782F"/>
    <w:rsid w:val="12586076"/>
    <w:rsid w:val="1259398C"/>
    <w:rsid w:val="125A7EC9"/>
    <w:rsid w:val="125D0A5F"/>
    <w:rsid w:val="12604067"/>
    <w:rsid w:val="12637C0C"/>
    <w:rsid w:val="126B0F5D"/>
    <w:rsid w:val="126E27BF"/>
    <w:rsid w:val="127051DA"/>
    <w:rsid w:val="12740CB0"/>
    <w:rsid w:val="12751016"/>
    <w:rsid w:val="12785659"/>
    <w:rsid w:val="12793BBE"/>
    <w:rsid w:val="127A1DF5"/>
    <w:rsid w:val="12837EF9"/>
    <w:rsid w:val="128C33F4"/>
    <w:rsid w:val="128F08FE"/>
    <w:rsid w:val="1296571C"/>
    <w:rsid w:val="12A52565"/>
    <w:rsid w:val="12A54CF9"/>
    <w:rsid w:val="12A8795F"/>
    <w:rsid w:val="12AB744F"/>
    <w:rsid w:val="12AD1675"/>
    <w:rsid w:val="12AD766B"/>
    <w:rsid w:val="12AE60BB"/>
    <w:rsid w:val="12B44E7E"/>
    <w:rsid w:val="12B72298"/>
    <w:rsid w:val="12B74F46"/>
    <w:rsid w:val="12BC340B"/>
    <w:rsid w:val="12C62A75"/>
    <w:rsid w:val="12CD5B8C"/>
    <w:rsid w:val="12D40754"/>
    <w:rsid w:val="12D76496"/>
    <w:rsid w:val="12E8371F"/>
    <w:rsid w:val="12F157AA"/>
    <w:rsid w:val="12F167EE"/>
    <w:rsid w:val="12F249E5"/>
    <w:rsid w:val="12F31522"/>
    <w:rsid w:val="12FE3A23"/>
    <w:rsid w:val="130A686C"/>
    <w:rsid w:val="130C7FDD"/>
    <w:rsid w:val="131374F1"/>
    <w:rsid w:val="13147444"/>
    <w:rsid w:val="131A1E32"/>
    <w:rsid w:val="131C06AC"/>
    <w:rsid w:val="131E415F"/>
    <w:rsid w:val="13202953"/>
    <w:rsid w:val="1321035B"/>
    <w:rsid w:val="13286CF2"/>
    <w:rsid w:val="132A2A6A"/>
    <w:rsid w:val="132E3E47"/>
    <w:rsid w:val="13320FC1"/>
    <w:rsid w:val="13327CB6"/>
    <w:rsid w:val="133310F1"/>
    <w:rsid w:val="13345697"/>
    <w:rsid w:val="133B485B"/>
    <w:rsid w:val="133E02C4"/>
    <w:rsid w:val="13487675"/>
    <w:rsid w:val="134E49AB"/>
    <w:rsid w:val="13577988"/>
    <w:rsid w:val="135875D7"/>
    <w:rsid w:val="136622CD"/>
    <w:rsid w:val="1369394C"/>
    <w:rsid w:val="136C01BA"/>
    <w:rsid w:val="136C1589"/>
    <w:rsid w:val="136C1804"/>
    <w:rsid w:val="136D782A"/>
    <w:rsid w:val="13700BD9"/>
    <w:rsid w:val="1370286E"/>
    <w:rsid w:val="13710699"/>
    <w:rsid w:val="137447B2"/>
    <w:rsid w:val="1375401A"/>
    <w:rsid w:val="13767A5D"/>
    <w:rsid w:val="137B3ADE"/>
    <w:rsid w:val="137B4C1A"/>
    <w:rsid w:val="137B4F00"/>
    <w:rsid w:val="137C6117"/>
    <w:rsid w:val="13801C28"/>
    <w:rsid w:val="13810202"/>
    <w:rsid w:val="138D11BC"/>
    <w:rsid w:val="138E17D4"/>
    <w:rsid w:val="13906656"/>
    <w:rsid w:val="13966DC9"/>
    <w:rsid w:val="13991B53"/>
    <w:rsid w:val="139A492C"/>
    <w:rsid w:val="139D2FCC"/>
    <w:rsid w:val="13A66FCF"/>
    <w:rsid w:val="13AC3D90"/>
    <w:rsid w:val="13AE0B07"/>
    <w:rsid w:val="13B011C1"/>
    <w:rsid w:val="13B14F39"/>
    <w:rsid w:val="13B44283"/>
    <w:rsid w:val="13B708E5"/>
    <w:rsid w:val="13B80076"/>
    <w:rsid w:val="13B81E24"/>
    <w:rsid w:val="13BB1914"/>
    <w:rsid w:val="13BE764B"/>
    <w:rsid w:val="13C22347"/>
    <w:rsid w:val="13C22D0E"/>
    <w:rsid w:val="13C9592A"/>
    <w:rsid w:val="13CA3666"/>
    <w:rsid w:val="13CC15EC"/>
    <w:rsid w:val="13CD32F8"/>
    <w:rsid w:val="13CE33F5"/>
    <w:rsid w:val="13CF6465"/>
    <w:rsid w:val="13CF6578"/>
    <w:rsid w:val="13CF6F1E"/>
    <w:rsid w:val="13D05052"/>
    <w:rsid w:val="13D053C0"/>
    <w:rsid w:val="13D84C83"/>
    <w:rsid w:val="13DE1D0D"/>
    <w:rsid w:val="13E45E7F"/>
    <w:rsid w:val="13E578ED"/>
    <w:rsid w:val="13EA744D"/>
    <w:rsid w:val="13EC7D20"/>
    <w:rsid w:val="13F82B68"/>
    <w:rsid w:val="13FA41EA"/>
    <w:rsid w:val="14013E63"/>
    <w:rsid w:val="1407681E"/>
    <w:rsid w:val="14084BE5"/>
    <w:rsid w:val="140C48AA"/>
    <w:rsid w:val="141150C2"/>
    <w:rsid w:val="1414703B"/>
    <w:rsid w:val="14190C64"/>
    <w:rsid w:val="141B71EA"/>
    <w:rsid w:val="14200296"/>
    <w:rsid w:val="14217CFD"/>
    <w:rsid w:val="142E48C5"/>
    <w:rsid w:val="143C230A"/>
    <w:rsid w:val="143E62C7"/>
    <w:rsid w:val="143F0470"/>
    <w:rsid w:val="143F56D8"/>
    <w:rsid w:val="14422092"/>
    <w:rsid w:val="14465682"/>
    <w:rsid w:val="144853E4"/>
    <w:rsid w:val="144F1742"/>
    <w:rsid w:val="144F423A"/>
    <w:rsid w:val="14563B05"/>
    <w:rsid w:val="145839BD"/>
    <w:rsid w:val="14612E51"/>
    <w:rsid w:val="14667AD2"/>
    <w:rsid w:val="146E3C5C"/>
    <w:rsid w:val="147A1592"/>
    <w:rsid w:val="147B27A9"/>
    <w:rsid w:val="147E12E2"/>
    <w:rsid w:val="14847F58"/>
    <w:rsid w:val="148729C0"/>
    <w:rsid w:val="14885B11"/>
    <w:rsid w:val="148874D0"/>
    <w:rsid w:val="148B5FDF"/>
    <w:rsid w:val="148D32B1"/>
    <w:rsid w:val="148D505F"/>
    <w:rsid w:val="148D7DE3"/>
    <w:rsid w:val="148E0077"/>
    <w:rsid w:val="148E7601"/>
    <w:rsid w:val="1497087B"/>
    <w:rsid w:val="14983A03"/>
    <w:rsid w:val="149C20CC"/>
    <w:rsid w:val="149C7998"/>
    <w:rsid w:val="14A04D95"/>
    <w:rsid w:val="14A17F04"/>
    <w:rsid w:val="14A4369D"/>
    <w:rsid w:val="14A45235"/>
    <w:rsid w:val="14B17CD9"/>
    <w:rsid w:val="14B568A6"/>
    <w:rsid w:val="14B60062"/>
    <w:rsid w:val="14B845A5"/>
    <w:rsid w:val="14BC3A36"/>
    <w:rsid w:val="14BE3BD2"/>
    <w:rsid w:val="14BF71E2"/>
    <w:rsid w:val="14C017BE"/>
    <w:rsid w:val="14C37A2D"/>
    <w:rsid w:val="14C440AC"/>
    <w:rsid w:val="14C64696"/>
    <w:rsid w:val="14C7479D"/>
    <w:rsid w:val="14C91BF2"/>
    <w:rsid w:val="14D4064F"/>
    <w:rsid w:val="14DD7B5E"/>
    <w:rsid w:val="14DF07F1"/>
    <w:rsid w:val="14E82FB5"/>
    <w:rsid w:val="14ED76EE"/>
    <w:rsid w:val="14F11A91"/>
    <w:rsid w:val="14F419E6"/>
    <w:rsid w:val="14F45351"/>
    <w:rsid w:val="14F47C7A"/>
    <w:rsid w:val="14F5605B"/>
    <w:rsid w:val="14F57F05"/>
    <w:rsid w:val="14FA2EE1"/>
    <w:rsid w:val="15063063"/>
    <w:rsid w:val="150B42E6"/>
    <w:rsid w:val="150C226D"/>
    <w:rsid w:val="1512342C"/>
    <w:rsid w:val="15151529"/>
    <w:rsid w:val="15170075"/>
    <w:rsid w:val="151862D3"/>
    <w:rsid w:val="15190FC1"/>
    <w:rsid w:val="15211C4B"/>
    <w:rsid w:val="152359C3"/>
    <w:rsid w:val="15273101"/>
    <w:rsid w:val="152B6CB1"/>
    <w:rsid w:val="15304AF9"/>
    <w:rsid w:val="15310D03"/>
    <w:rsid w:val="15322B1F"/>
    <w:rsid w:val="15350657"/>
    <w:rsid w:val="1543657E"/>
    <w:rsid w:val="15456394"/>
    <w:rsid w:val="154A2C2B"/>
    <w:rsid w:val="154D40B5"/>
    <w:rsid w:val="154F4420"/>
    <w:rsid w:val="154F70A8"/>
    <w:rsid w:val="15524029"/>
    <w:rsid w:val="15550324"/>
    <w:rsid w:val="15550B09"/>
    <w:rsid w:val="155550C1"/>
    <w:rsid w:val="156264EB"/>
    <w:rsid w:val="15730A76"/>
    <w:rsid w:val="15761223"/>
    <w:rsid w:val="157773D5"/>
    <w:rsid w:val="15822CBA"/>
    <w:rsid w:val="15824F12"/>
    <w:rsid w:val="158518D4"/>
    <w:rsid w:val="158665FA"/>
    <w:rsid w:val="158965AB"/>
    <w:rsid w:val="158F3879"/>
    <w:rsid w:val="158F4E06"/>
    <w:rsid w:val="15903037"/>
    <w:rsid w:val="1594066F"/>
    <w:rsid w:val="159517A5"/>
    <w:rsid w:val="159B7CE9"/>
    <w:rsid w:val="15A005F4"/>
    <w:rsid w:val="15A517B3"/>
    <w:rsid w:val="15B04949"/>
    <w:rsid w:val="15B12A79"/>
    <w:rsid w:val="15B2493F"/>
    <w:rsid w:val="15B50CAE"/>
    <w:rsid w:val="15B81890"/>
    <w:rsid w:val="15BC637B"/>
    <w:rsid w:val="15C2342E"/>
    <w:rsid w:val="15C40F54"/>
    <w:rsid w:val="15CB4C4B"/>
    <w:rsid w:val="15CC5AFC"/>
    <w:rsid w:val="15CE5D7B"/>
    <w:rsid w:val="15CF7D42"/>
    <w:rsid w:val="15D60C87"/>
    <w:rsid w:val="15D849FF"/>
    <w:rsid w:val="15DA2D7A"/>
    <w:rsid w:val="15DA3392"/>
    <w:rsid w:val="15DD5B72"/>
    <w:rsid w:val="15DE0AD3"/>
    <w:rsid w:val="15E23CA8"/>
    <w:rsid w:val="15E56A58"/>
    <w:rsid w:val="15E6394D"/>
    <w:rsid w:val="15E67EEB"/>
    <w:rsid w:val="15E97C2B"/>
    <w:rsid w:val="15EC04AB"/>
    <w:rsid w:val="15EE58BD"/>
    <w:rsid w:val="15EE7D7F"/>
    <w:rsid w:val="15F258EB"/>
    <w:rsid w:val="15F304A6"/>
    <w:rsid w:val="15F31839"/>
    <w:rsid w:val="15F43279"/>
    <w:rsid w:val="15FE3F61"/>
    <w:rsid w:val="160216BE"/>
    <w:rsid w:val="16037CB5"/>
    <w:rsid w:val="160475A2"/>
    <w:rsid w:val="160A3A04"/>
    <w:rsid w:val="16110AAB"/>
    <w:rsid w:val="16147F7C"/>
    <w:rsid w:val="161843E8"/>
    <w:rsid w:val="161E57D1"/>
    <w:rsid w:val="16233B86"/>
    <w:rsid w:val="162639BD"/>
    <w:rsid w:val="16290DB7"/>
    <w:rsid w:val="16347255"/>
    <w:rsid w:val="163A4B06"/>
    <w:rsid w:val="163B7F0F"/>
    <w:rsid w:val="163C2165"/>
    <w:rsid w:val="163C4F8E"/>
    <w:rsid w:val="163D1C04"/>
    <w:rsid w:val="164353F4"/>
    <w:rsid w:val="16471F00"/>
    <w:rsid w:val="164B2344"/>
    <w:rsid w:val="16513E3F"/>
    <w:rsid w:val="165903B2"/>
    <w:rsid w:val="165A6D47"/>
    <w:rsid w:val="16642C5D"/>
    <w:rsid w:val="166B3507"/>
    <w:rsid w:val="166C15CD"/>
    <w:rsid w:val="166E5C64"/>
    <w:rsid w:val="16711F4D"/>
    <w:rsid w:val="167675D0"/>
    <w:rsid w:val="1679513A"/>
    <w:rsid w:val="167F3913"/>
    <w:rsid w:val="167F6E20"/>
    <w:rsid w:val="16815BE2"/>
    <w:rsid w:val="16890A28"/>
    <w:rsid w:val="168A0F26"/>
    <w:rsid w:val="168A2A8D"/>
    <w:rsid w:val="168D3A3C"/>
    <w:rsid w:val="16924EA1"/>
    <w:rsid w:val="16930926"/>
    <w:rsid w:val="16946039"/>
    <w:rsid w:val="169466CD"/>
    <w:rsid w:val="16950229"/>
    <w:rsid w:val="169575D4"/>
    <w:rsid w:val="16977926"/>
    <w:rsid w:val="16985F3D"/>
    <w:rsid w:val="169D3CC0"/>
    <w:rsid w:val="169E25FB"/>
    <w:rsid w:val="16A15858"/>
    <w:rsid w:val="16A2748D"/>
    <w:rsid w:val="16AC2EA4"/>
    <w:rsid w:val="16B0772A"/>
    <w:rsid w:val="16BE3BF5"/>
    <w:rsid w:val="16C062F5"/>
    <w:rsid w:val="16CD3E38"/>
    <w:rsid w:val="16CF09F2"/>
    <w:rsid w:val="16CF779E"/>
    <w:rsid w:val="16D1671C"/>
    <w:rsid w:val="16D231FD"/>
    <w:rsid w:val="16D276A1"/>
    <w:rsid w:val="16D66364"/>
    <w:rsid w:val="16D93E61"/>
    <w:rsid w:val="16DA045E"/>
    <w:rsid w:val="16E1516A"/>
    <w:rsid w:val="16E17674"/>
    <w:rsid w:val="16E17F5C"/>
    <w:rsid w:val="16E34E6D"/>
    <w:rsid w:val="16E674C6"/>
    <w:rsid w:val="16ED44DA"/>
    <w:rsid w:val="16F10D99"/>
    <w:rsid w:val="16F45E25"/>
    <w:rsid w:val="16F53B3D"/>
    <w:rsid w:val="16F90E8F"/>
    <w:rsid w:val="16FA4837"/>
    <w:rsid w:val="170705E0"/>
    <w:rsid w:val="1713458C"/>
    <w:rsid w:val="171C14A6"/>
    <w:rsid w:val="171C4303"/>
    <w:rsid w:val="171D7E6B"/>
    <w:rsid w:val="1727500D"/>
    <w:rsid w:val="172D70F6"/>
    <w:rsid w:val="172F4211"/>
    <w:rsid w:val="172F68A1"/>
    <w:rsid w:val="17304B16"/>
    <w:rsid w:val="17311CFE"/>
    <w:rsid w:val="17314406"/>
    <w:rsid w:val="173613DA"/>
    <w:rsid w:val="173B0A77"/>
    <w:rsid w:val="173E6AE4"/>
    <w:rsid w:val="174054EB"/>
    <w:rsid w:val="17413563"/>
    <w:rsid w:val="17451F1D"/>
    <w:rsid w:val="17471E3D"/>
    <w:rsid w:val="17497536"/>
    <w:rsid w:val="174F0CF1"/>
    <w:rsid w:val="17575561"/>
    <w:rsid w:val="175B7696"/>
    <w:rsid w:val="17644F46"/>
    <w:rsid w:val="1765690C"/>
    <w:rsid w:val="17687F8B"/>
    <w:rsid w:val="176A3D29"/>
    <w:rsid w:val="176A68A7"/>
    <w:rsid w:val="176C1F49"/>
    <w:rsid w:val="176E4EAD"/>
    <w:rsid w:val="1773644F"/>
    <w:rsid w:val="177C0A3A"/>
    <w:rsid w:val="177E6662"/>
    <w:rsid w:val="17892738"/>
    <w:rsid w:val="178A6818"/>
    <w:rsid w:val="178D0712"/>
    <w:rsid w:val="17907B2D"/>
    <w:rsid w:val="17942BA8"/>
    <w:rsid w:val="17944956"/>
    <w:rsid w:val="179B2775"/>
    <w:rsid w:val="17A06173"/>
    <w:rsid w:val="17A2672F"/>
    <w:rsid w:val="17AF034A"/>
    <w:rsid w:val="17AF65B7"/>
    <w:rsid w:val="17B56054"/>
    <w:rsid w:val="17C01E12"/>
    <w:rsid w:val="17C0399D"/>
    <w:rsid w:val="17C275B7"/>
    <w:rsid w:val="17C3000B"/>
    <w:rsid w:val="17C53A66"/>
    <w:rsid w:val="17CF6836"/>
    <w:rsid w:val="17D0103E"/>
    <w:rsid w:val="17D827EA"/>
    <w:rsid w:val="17DA303F"/>
    <w:rsid w:val="17DD34E6"/>
    <w:rsid w:val="17DE2E88"/>
    <w:rsid w:val="17DF536C"/>
    <w:rsid w:val="17DF5E1F"/>
    <w:rsid w:val="17E368AA"/>
    <w:rsid w:val="17E83BE6"/>
    <w:rsid w:val="17EA436F"/>
    <w:rsid w:val="17ED1C84"/>
    <w:rsid w:val="17F35B20"/>
    <w:rsid w:val="17F45D06"/>
    <w:rsid w:val="17F673BF"/>
    <w:rsid w:val="17F84D3F"/>
    <w:rsid w:val="17F957A2"/>
    <w:rsid w:val="17FF4DDD"/>
    <w:rsid w:val="180666F8"/>
    <w:rsid w:val="180C2C59"/>
    <w:rsid w:val="180E295A"/>
    <w:rsid w:val="180E6245"/>
    <w:rsid w:val="18131F6B"/>
    <w:rsid w:val="18151CAB"/>
    <w:rsid w:val="18193B3C"/>
    <w:rsid w:val="181B0BD3"/>
    <w:rsid w:val="181C337B"/>
    <w:rsid w:val="182254AA"/>
    <w:rsid w:val="182374F6"/>
    <w:rsid w:val="18265EA4"/>
    <w:rsid w:val="182860AD"/>
    <w:rsid w:val="182B2B8C"/>
    <w:rsid w:val="18353501"/>
    <w:rsid w:val="1835729E"/>
    <w:rsid w:val="18386835"/>
    <w:rsid w:val="18396A4C"/>
    <w:rsid w:val="183B1C41"/>
    <w:rsid w:val="183C74C7"/>
    <w:rsid w:val="183D0E38"/>
    <w:rsid w:val="1841587E"/>
    <w:rsid w:val="18466DEE"/>
    <w:rsid w:val="184810CA"/>
    <w:rsid w:val="18500482"/>
    <w:rsid w:val="18504D21"/>
    <w:rsid w:val="185750A7"/>
    <w:rsid w:val="185B1AC4"/>
    <w:rsid w:val="185C3993"/>
    <w:rsid w:val="18651489"/>
    <w:rsid w:val="1869193F"/>
    <w:rsid w:val="18697B91"/>
    <w:rsid w:val="186F1C22"/>
    <w:rsid w:val="186F3E63"/>
    <w:rsid w:val="18755B54"/>
    <w:rsid w:val="187857E7"/>
    <w:rsid w:val="187B19AA"/>
    <w:rsid w:val="187E4D81"/>
    <w:rsid w:val="188321C6"/>
    <w:rsid w:val="18887381"/>
    <w:rsid w:val="188B5373"/>
    <w:rsid w:val="188D6745"/>
    <w:rsid w:val="1890336F"/>
    <w:rsid w:val="18921717"/>
    <w:rsid w:val="189255FF"/>
    <w:rsid w:val="189524DA"/>
    <w:rsid w:val="18954E2A"/>
    <w:rsid w:val="18A106D2"/>
    <w:rsid w:val="18A84C38"/>
    <w:rsid w:val="18B708FC"/>
    <w:rsid w:val="18BF7702"/>
    <w:rsid w:val="18C5362B"/>
    <w:rsid w:val="18C64FE3"/>
    <w:rsid w:val="18C71258"/>
    <w:rsid w:val="18C9062F"/>
    <w:rsid w:val="18D03FD4"/>
    <w:rsid w:val="18D16B77"/>
    <w:rsid w:val="18D877BA"/>
    <w:rsid w:val="18DE48E4"/>
    <w:rsid w:val="18F002B2"/>
    <w:rsid w:val="19082C7D"/>
    <w:rsid w:val="19097F62"/>
    <w:rsid w:val="190B0C48"/>
    <w:rsid w:val="190C54C2"/>
    <w:rsid w:val="1917194A"/>
    <w:rsid w:val="191D12A3"/>
    <w:rsid w:val="191E683E"/>
    <w:rsid w:val="19246125"/>
    <w:rsid w:val="19265A82"/>
    <w:rsid w:val="19297320"/>
    <w:rsid w:val="19297837"/>
    <w:rsid w:val="192B202A"/>
    <w:rsid w:val="192B4234"/>
    <w:rsid w:val="192B7DC9"/>
    <w:rsid w:val="192F739D"/>
    <w:rsid w:val="193443DF"/>
    <w:rsid w:val="19394B72"/>
    <w:rsid w:val="193970F4"/>
    <w:rsid w:val="193A32DB"/>
    <w:rsid w:val="193A5AAC"/>
    <w:rsid w:val="193E101D"/>
    <w:rsid w:val="194048F0"/>
    <w:rsid w:val="19411E15"/>
    <w:rsid w:val="19464863"/>
    <w:rsid w:val="19476147"/>
    <w:rsid w:val="194A0672"/>
    <w:rsid w:val="194B08E8"/>
    <w:rsid w:val="194E583C"/>
    <w:rsid w:val="194F2AC4"/>
    <w:rsid w:val="19520625"/>
    <w:rsid w:val="19530091"/>
    <w:rsid w:val="19533DD5"/>
    <w:rsid w:val="195C76F5"/>
    <w:rsid w:val="1968609A"/>
    <w:rsid w:val="19710C2C"/>
    <w:rsid w:val="197236A1"/>
    <w:rsid w:val="197560A2"/>
    <w:rsid w:val="19762565"/>
    <w:rsid w:val="197655EB"/>
    <w:rsid w:val="19773DDC"/>
    <w:rsid w:val="19791ACE"/>
    <w:rsid w:val="197E3D71"/>
    <w:rsid w:val="197F603B"/>
    <w:rsid w:val="198804EA"/>
    <w:rsid w:val="198B1296"/>
    <w:rsid w:val="198C1D89"/>
    <w:rsid w:val="198D1038"/>
    <w:rsid w:val="198E1CA7"/>
    <w:rsid w:val="199025CE"/>
    <w:rsid w:val="19930637"/>
    <w:rsid w:val="199C3495"/>
    <w:rsid w:val="19A44297"/>
    <w:rsid w:val="19A50B09"/>
    <w:rsid w:val="19A76BC3"/>
    <w:rsid w:val="19A970D4"/>
    <w:rsid w:val="19AD04E9"/>
    <w:rsid w:val="19AE1202"/>
    <w:rsid w:val="19B15905"/>
    <w:rsid w:val="19BA2FF8"/>
    <w:rsid w:val="19BA6D87"/>
    <w:rsid w:val="19C455D7"/>
    <w:rsid w:val="19CD185F"/>
    <w:rsid w:val="19D63920"/>
    <w:rsid w:val="19D9405B"/>
    <w:rsid w:val="19DC5618"/>
    <w:rsid w:val="19DD5DA3"/>
    <w:rsid w:val="19E562D7"/>
    <w:rsid w:val="19E630E0"/>
    <w:rsid w:val="19EE14D2"/>
    <w:rsid w:val="19F33BB6"/>
    <w:rsid w:val="19F37C38"/>
    <w:rsid w:val="19F960FE"/>
    <w:rsid w:val="1A080F4B"/>
    <w:rsid w:val="1A08209F"/>
    <w:rsid w:val="1A08532B"/>
    <w:rsid w:val="1A0C4C78"/>
    <w:rsid w:val="1A1052BE"/>
    <w:rsid w:val="1A136006"/>
    <w:rsid w:val="1A1408C4"/>
    <w:rsid w:val="1A1678A4"/>
    <w:rsid w:val="1A1A4322"/>
    <w:rsid w:val="1A231FC1"/>
    <w:rsid w:val="1A2368DC"/>
    <w:rsid w:val="1A2560CC"/>
    <w:rsid w:val="1A2944B5"/>
    <w:rsid w:val="1A324F2D"/>
    <w:rsid w:val="1A3348FA"/>
    <w:rsid w:val="1A361CF4"/>
    <w:rsid w:val="1A3644A0"/>
    <w:rsid w:val="1A390DA1"/>
    <w:rsid w:val="1A3A253B"/>
    <w:rsid w:val="1A3A3B97"/>
    <w:rsid w:val="1A3A4E3F"/>
    <w:rsid w:val="1A3B215F"/>
    <w:rsid w:val="1A433138"/>
    <w:rsid w:val="1A4563DB"/>
    <w:rsid w:val="1A462475"/>
    <w:rsid w:val="1A49700A"/>
    <w:rsid w:val="1A4A25EA"/>
    <w:rsid w:val="1A4E5290"/>
    <w:rsid w:val="1A502129"/>
    <w:rsid w:val="1A503212"/>
    <w:rsid w:val="1A535142"/>
    <w:rsid w:val="1A5921BF"/>
    <w:rsid w:val="1A597685"/>
    <w:rsid w:val="1A5B5E41"/>
    <w:rsid w:val="1A60295C"/>
    <w:rsid w:val="1A6F65AE"/>
    <w:rsid w:val="1A705206"/>
    <w:rsid w:val="1A752922"/>
    <w:rsid w:val="1A7C671A"/>
    <w:rsid w:val="1A7F18ED"/>
    <w:rsid w:val="1A8109DB"/>
    <w:rsid w:val="1A860534"/>
    <w:rsid w:val="1A886D9D"/>
    <w:rsid w:val="1A8D1E64"/>
    <w:rsid w:val="1A8F6A8F"/>
    <w:rsid w:val="1A91604E"/>
    <w:rsid w:val="1A943E3F"/>
    <w:rsid w:val="1A981A6B"/>
    <w:rsid w:val="1AA72BF2"/>
    <w:rsid w:val="1AAC7323"/>
    <w:rsid w:val="1AC11530"/>
    <w:rsid w:val="1AC23C44"/>
    <w:rsid w:val="1AC353CE"/>
    <w:rsid w:val="1AC73A9B"/>
    <w:rsid w:val="1AD0039B"/>
    <w:rsid w:val="1AD72BEF"/>
    <w:rsid w:val="1ADA7469"/>
    <w:rsid w:val="1AF11218"/>
    <w:rsid w:val="1AF673CB"/>
    <w:rsid w:val="1AF916A0"/>
    <w:rsid w:val="1AF9599B"/>
    <w:rsid w:val="1AFA2B7A"/>
    <w:rsid w:val="1AFA71C6"/>
    <w:rsid w:val="1AFD6C62"/>
    <w:rsid w:val="1AFF3F52"/>
    <w:rsid w:val="1B01768D"/>
    <w:rsid w:val="1B02370A"/>
    <w:rsid w:val="1B041BAE"/>
    <w:rsid w:val="1B047751"/>
    <w:rsid w:val="1B063DBD"/>
    <w:rsid w:val="1B0A10EB"/>
    <w:rsid w:val="1B115D3C"/>
    <w:rsid w:val="1B126383"/>
    <w:rsid w:val="1B155A5A"/>
    <w:rsid w:val="1B190381"/>
    <w:rsid w:val="1B19550F"/>
    <w:rsid w:val="1B1E0896"/>
    <w:rsid w:val="1B1F2F36"/>
    <w:rsid w:val="1B2317D5"/>
    <w:rsid w:val="1B272C6C"/>
    <w:rsid w:val="1B2742A6"/>
    <w:rsid w:val="1B2F54E0"/>
    <w:rsid w:val="1B2F77D1"/>
    <w:rsid w:val="1B340A9F"/>
    <w:rsid w:val="1B35007F"/>
    <w:rsid w:val="1B3501FE"/>
    <w:rsid w:val="1B3A2EB2"/>
    <w:rsid w:val="1B4038CA"/>
    <w:rsid w:val="1B431654"/>
    <w:rsid w:val="1B530957"/>
    <w:rsid w:val="1B545838"/>
    <w:rsid w:val="1B60619E"/>
    <w:rsid w:val="1B61194D"/>
    <w:rsid w:val="1B633043"/>
    <w:rsid w:val="1B67410E"/>
    <w:rsid w:val="1B6A1300"/>
    <w:rsid w:val="1B6C76E2"/>
    <w:rsid w:val="1B7174C9"/>
    <w:rsid w:val="1B72447D"/>
    <w:rsid w:val="1B770573"/>
    <w:rsid w:val="1B794F11"/>
    <w:rsid w:val="1B7C0450"/>
    <w:rsid w:val="1B7E7DF7"/>
    <w:rsid w:val="1B807337"/>
    <w:rsid w:val="1B831060"/>
    <w:rsid w:val="1B83324C"/>
    <w:rsid w:val="1B844153"/>
    <w:rsid w:val="1B8D1AA4"/>
    <w:rsid w:val="1B8D7494"/>
    <w:rsid w:val="1B916C9D"/>
    <w:rsid w:val="1B961464"/>
    <w:rsid w:val="1B9930D0"/>
    <w:rsid w:val="1B9A09A9"/>
    <w:rsid w:val="1B9C123D"/>
    <w:rsid w:val="1B9F4EB4"/>
    <w:rsid w:val="1BA01531"/>
    <w:rsid w:val="1BA47C58"/>
    <w:rsid w:val="1BA733F4"/>
    <w:rsid w:val="1BA809D0"/>
    <w:rsid w:val="1BA84EF6"/>
    <w:rsid w:val="1BAA4748"/>
    <w:rsid w:val="1BAB7DC8"/>
    <w:rsid w:val="1BB720FB"/>
    <w:rsid w:val="1BB80F43"/>
    <w:rsid w:val="1BB81729"/>
    <w:rsid w:val="1BC010BD"/>
    <w:rsid w:val="1BC05D23"/>
    <w:rsid w:val="1BC170B5"/>
    <w:rsid w:val="1BC85289"/>
    <w:rsid w:val="1BC8629A"/>
    <w:rsid w:val="1BD3178E"/>
    <w:rsid w:val="1BD729AB"/>
    <w:rsid w:val="1BDC02C0"/>
    <w:rsid w:val="1BE102BA"/>
    <w:rsid w:val="1BE32C15"/>
    <w:rsid w:val="1BE33AA0"/>
    <w:rsid w:val="1BE67BA8"/>
    <w:rsid w:val="1BE816BA"/>
    <w:rsid w:val="1BEA4E1F"/>
    <w:rsid w:val="1BEB7072"/>
    <w:rsid w:val="1BEF23DE"/>
    <w:rsid w:val="1BF0529D"/>
    <w:rsid w:val="1BF15C4F"/>
    <w:rsid w:val="1BF331CB"/>
    <w:rsid w:val="1BF5421B"/>
    <w:rsid w:val="1BF9747E"/>
    <w:rsid w:val="1BFC4230"/>
    <w:rsid w:val="1C161AFC"/>
    <w:rsid w:val="1C177904"/>
    <w:rsid w:val="1C183DA8"/>
    <w:rsid w:val="1C196B76"/>
    <w:rsid w:val="1C1B4CF1"/>
    <w:rsid w:val="1C1B7D70"/>
    <w:rsid w:val="1C2D16F9"/>
    <w:rsid w:val="1C2F4C4D"/>
    <w:rsid w:val="1C303166"/>
    <w:rsid w:val="1C394E23"/>
    <w:rsid w:val="1C397A16"/>
    <w:rsid w:val="1C3B69E6"/>
    <w:rsid w:val="1C3B7A96"/>
    <w:rsid w:val="1C4B5294"/>
    <w:rsid w:val="1C4E1577"/>
    <w:rsid w:val="1C5056FA"/>
    <w:rsid w:val="1C533F23"/>
    <w:rsid w:val="1C534DE0"/>
    <w:rsid w:val="1C623BDE"/>
    <w:rsid w:val="1C63596F"/>
    <w:rsid w:val="1C661CE8"/>
    <w:rsid w:val="1C6C0ADC"/>
    <w:rsid w:val="1C710DED"/>
    <w:rsid w:val="1C764031"/>
    <w:rsid w:val="1C7D0152"/>
    <w:rsid w:val="1C7F5BD5"/>
    <w:rsid w:val="1C8064A2"/>
    <w:rsid w:val="1C824B6F"/>
    <w:rsid w:val="1C8B27CB"/>
    <w:rsid w:val="1C8E4DE6"/>
    <w:rsid w:val="1C9002FD"/>
    <w:rsid w:val="1C907E29"/>
    <w:rsid w:val="1C946516"/>
    <w:rsid w:val="1CA01171"/>
    <w:rsid w:val="1CA13D9D"/>
    <w:rsid w:val="1CA218C3"/>
    <w:rsid w:val="1CA50578"/>
    <w:rsid w:val="1CA7658D"/>
    <w:rsid w:val="1CAD5170"/>
    <w:rsid w:val="1CB11549"/>
    <w:rsid w:val="1CBB50F6"/>
    <w:rsid w:val="1CC358F8"/>
    <w:rsid w:val="1CC443BC"/>
    <w:rsid w:val="1CC56212"/>
    <w:rsid w:val="1CC83698"/>
    <w:rsid w:val="1CCA5EDC"/>
    <w:rsid w:val="1CCB0B08"/>
    <w:rsid w:val="1CCB517E"/>
    <w:rsid w:val="1CCC238E"/>
    <w:rsid w:val="1CD04682"/>
    <w:rsid w:val="1CD363B4"/>
    <w:rsid w:val="1CD557F5"/>
    <w:rsid w:val="1CDE4300"/>
    <w:rsid w:val="1CDE5F2E"/>
    <w:rsid w:val="1CE01DF0"/>
    <w:rsid w:val="1CE14A9F"/>
    <w:rsid w:val="1CE26164"/>
    <w:rsid w:val="1CE7377A"/>
    <w:rsid w:val="1CEC51A2"/>
    <w:rsid w:val="1CF06AD2"/>
    <w:rsid w:val="1CF428AD"/>
    <w:rsid w:val="1CF540E9"/>
    <w:rsid w:val="1CF625B4"/>
    <w:rsid w:val="1CF66EDB"/>
    <w:rsid w:val="1CFA5CB6"/>
    <w:rsid w:val="1D036806"/>
    <w:rsid w:val="1D057733"/>
    <w:rsid w:val="1D06581D"/>
    <w:rsid w:val="1D081D19"/>
    <w:rsid w:val="1D09305B"/>
    <w:rsid w:val="1D0B1216"/>
    <w:rsid w:val="1D0E51AB"/>
    <w:rsid w:val="1D0F137C"/>
    <w:rsid w:val="1D105E73"/>
    <w:rsid w:val="1D1105A6"/>
    <w:rsid w:val="1D1111F4"/>
    <w:rsid w:val="1D117D0E"/>
    <w:rsid w:val="1D1B5D73"/>
    <w:rsid w:val="1D1E3640"/>
    <w:rsid w:val="1D221D1C"/>
    <w:rsid w:val="1D29146A"/>
    <w:rsid w:val="1D2A4BB9"/>
    <w:rsid w:val="1D3509E7"/>
    <w:rsid w:val="1D3617D5"/>
    <w:rsid w:val="1D385997"/>
    <w:rsid w:val="1D395A93"/>
    <w:rsid w:val="1D3B6442"/>
    <w:rsid w:val="1D3D1D59"/>
    <w:rsid w:val="1D3D4EFF"/>
    <w:rsid w:val="1D41571A"/>
    <w:rsid w:val="1D4468A5"/>
    <w:rsid w:val="1D4604A0"/>
    <w:rsid w:val="1D4C127B"/>
    <w:rsid w:val="1D4D182F"/>
    <w:rsid w:val="1D4F464A"/>
    <w:rsid w:val="1D534505"/>
    <w:rsid w:val="1D57761F"/>
    <w:rsid w:val="1D5801D4"/>
    <w:rsid w:val="1D593E7B"/>
    <w:rsid w:val="1D5F3DD6"/>
    <w:rsid w:val="1D5F61F4"/>
    <w:rsid w:val="1D5F77BD"/>
    <w:rsid w:val="1D61177E"/>
    <w:rsid w:val="1D665FC2"/>
    <w:rsid w:val="1D69073A"/>
    <w:rsid w:val="1D6B0D1C"/>
    <w:rsid w:val="1D6B1212"/>
    <w:rsid w:val="1D6B34E3"/>
    <w:rsid w:val="1D6B652D"/>
    <w:rsid w:val="1D6B7F07"/>
    <w:rsid w:val="1D6D1ED1"/>
    <w:rsid w:val="1D840FC9"/>
    <w:rsid w:val="1D8E52A2"/>
    <w:rsid w:val="1D8F2083"/>
    <w:rsid w:val="1D940782"/>
    <w:rsid w:val="1D99466A"/>
    <w:rsid w:val="1DA14B26"/>
    <w:rsid w:val="1DA245A8"/>
    <w:rsid w:val="1DA578BD"/>
    <w:rsid w:val="1DA75245"/>
    <w:rsid w:val="1DB1045E"/>
    <w:rsid w:val="1DB1057B"/>
    <w:rsid w:val="1DB473A9"/>
    <w:rsid w:val="1DC56DAD"/>
    <w:rsid w:val="1DC64F3F"/>
    <w:rsid w:val="1DCA02F1"/>
    <w:rsid w:val="1DCC309C"/>
    <w:rsid w:val="1DD06C77"/>
    <w:rsid w:val="1DD24FC2"/>
    <w:rsid w:val="1DD67A76"/>
    <w:rsid w:val="1DD92509"/>
    <w:rsid w:val="1DDA071D"/>
    <w:rsid w:val="1DDC0E05"/>
    <w:rsid w:val="1DDE2D6B"/>
    <w:rsid w:val="1DE67509"/>
    <w:rsid w:val="1DE859FC"/>
    <w:rsid w:val="1DE87901"/>
    <w:rsid w:val="1DEA1774"/>
    <w:rsid w:val="1DED1AF3"/>
    <w:rsid w:val="1DF13940"/>
    <w:rsid w:val="1DF1714B"/>
    <w:rsid w:val="1DF35D76"/>
    <w:rsid w:val="1DF624AB"/>
    <w:rsid w:val="1DF97E9A"/>
    <w:rsid w:val="1DFB3D52"/>
    <w:rsid w:val="1DFE1DA0"/>
    <w:rsid w:val="1DFE3C88"/>
    <w:rsid w:val="1E010F09"/>
    <w:rsid w:val="1E01766F"/>
    <w:rsid w:val="1E05035C"/>
    <w:rsid w:val="1E056255"/>
    <w:rsid w:val="1E110320"/>
    <w:rsid w:val="1E1A00BD"/>
    <w:rsid w:val="1E22147C"/>
    <w:rsid w:val="1E225692"/>
    <w:rsid w:val="1E225A10"/>
    <w:rsid w:val="1E2647C5"/>
    <w:rsid w:val="1E270D11"/>
    <w:rsid w:val="1E290557"/>
    <w:rsid w:val="1E29229C"/>
    <w:rsid w:val="1E2B2EF4"/>
    <w:rsid w:val="1E312609"/>
    <w:rsid w:val="1E35088A"/>
    <w:rsid w:val="1E36298C"/>
    <w:rsid w:val="1E38579F"/>
    <w:rsid w:val="1E3B2065"/>
    <w:rsid w:val="1E3E5B1D"/>
    <w:rsid w:val="1E3E73CA"/>
    <w:rsid w:val="1E445B9E"/>
    <w:rsid w:val="1E454BFC"/>
    <w:rsid w:val="1E461357"/>
    <w:rsid w:val="1E477B8D"/>
    <w:rsid w:val="1E4835AA"/>
    <w:rsid w:val="1E485CD4"/>
    <w:rsid w:val="1E487326"/>
    <w:rsid w:val="1E4C0723"/>
    <w:rsid w:val="1E4E7921"/>
    <w:rsid w:val="1E525B7D"/>
    <w:rsid w:val="1E5D1164"/>
    <w:rsid w:val="1E5E18A6"/>
    <w:rsid w:val="1E693A19"/>
    <w:rsid w:val="1E6F3E43"/>
    <w:rsid w:val="1E7352C5"/>
    <w:rsid w:val="1E782B66"/>
    <w:rsid w:val="1E7B60D9"/>
    <w:rsid w:val="1E7F212C"/>
    <w:rsid w:val="1E831280"/>
    <w:rsid w:val="1E833684"/>
    <w:rsid w:val="1E892A6C"/>
    <w:rsid w:val="1E9E40AC"/>
    <w:rsid w:val="1EA00347"/>
    <w:rsid w:val="1EA10CC3"/>
    <w:rsid w:val="1EA46C54"/>
    <w:rsid w:val="1EB14BBC"/>
    <w:rsid w:val="1EB853BB"/>
    <w:rsid w:val="1EBA5A8A"/>
    <w:rsid w:val="1EBB51CC"/>
    <w:rsid w:val="1EC01EB9"/>
    <w:rsid w:val="1EC075AC"/>
    <w:rsid w:val="1EC12E72"/>
    <w:rsid w:val="1EC154E2"/>
    <w:rsid w:val="1ECA1771"/>
    <w:rsid w:val="1ECC0E79"/>
    <w:rsid w:val="1ECF4FF6"/>
    <w:rsid w:val="1ED93181"/>
    <w:rsid w:val="1EDB10BC"/>
    <w:rsid w:val="1EDE58A7"/>
    <w:rsid w:val="1EE86F01"/>
    <w:rsid w:val="1EEA6771"/>
    <w:rsid w:val="1EF04B68"/>
    <w:rsid w:val="1EF36406"/>
    <w:rsid w:val="1EF41EED"/>
    <w:rsid w:val="1EF53F2C"/>
    <w:rsid w:val="1EF60990"/>
    <w:rsid w:val="1EF609DE"/>
    <w:rsid w:val="1EF657D6"/>
    <w:rsid w:val="1EFA3E2F"/>
    <w:rsid w:val="1F0423C1"/>
    <w:rsid w:val="1F0B19A2"/>
    <w:rsid w:val="1F100B9C"/>
    <w:rsid w:val="1F122CEA"/>
    <w:rsid w:val="1F1477B2"/>
    <w:rsid w:val="1F20387C"/>
    <w:rsid w:val="1F204D21"/>
    <w:rsid w:val="1F206854"/>
    <w:rsid w:val="1F244EC9"/>
    <w:rsid w:val="1F2E0EDB"/>
    <w:rsid w:val="1F3328B1"/>
    <w:rsid w:val="1F347A3E"/>
    <w:rsid w:val="1F354C71"/>
    <w:rsid w:val="1F390D6E"/>
    <w:rsid w:val="1F3C3FCE"/>
    <w:rsid w:val="1F3D3F33"/>
    <w:rsid w:val="1F411DF6"/>
    <w:rsid w:val="1F451678"/>
    <w:rsid w:val="1F49098D"/>
    <w:rsid w:val="1F4B6242"/>
    <w:rsid w:val="1F4B6622"/>
    <w:rsid w:val="1F4B7FF0"/>
    <w:rsid w:val="1F4C29B9"/>
    <w:rsid w:val="1F4E4783"/>
    <w:rsid w:val="1F5676C2"/>
    <w:rsid w:val="1F5720F8"/>
    <w:rsid w:val="1F593F9E"/>
    <w:rsid w:val="1F5A5FA4"/>
    <w:rsid w:val="1F5B6F6B"/>
    <w:rsid w:val="1F5E599C"/>
    <w:rsid w:val="1F645556"/>
    <w:rsid w:val="1F64696C"/>
    <w:rsid w:val="1F6E4AC2"/>
    <w:rsid w:val="1F70717D"/>
    <w:rsid w:val="1F713DE0"/>
    <w:rsid w:val="1F7461C7"/>
    <w:rsid w:val="1F7E79E6"/>
    <w:rsid w:val="1F823268"/>
    <w:rsid w:val="1F8452B0"/>
    <w:rsid w:val="1F891014"/>
    <w:rsid w:val="1F895E51"/>
    <w:rsid w:val="1F8A0069"/>
    <w:rsid w:val="1F8C78F6"/>
    <w:rsid w:val="1F8C7E81"/>
    <w:rsid w:val="1F8D35FC"/>
    <w:rsid w:val="1F957785"/>
    <w:rsid w:val="1F9C53C9"/>
    <w:rsid w:val="1F9C70FC"/>
    <w:rsid w:val="1F9E7433"/>
    <w:rsid w:val="1F9F2EB0"/>
    <w:rsid w:val="1FA073B6"/>
    <w:rsid w:val="1FA2292D"/>
    <w:rsid w:val="1FA45BA1"/>
    <w:rsid w:val="1FA5049A"/>
    <w:rsid w:val="1FA50E12"/>
    <w:rsid w:val="1FAE5652"/>
    <w:rsid w:val="1FB42039"/>
    <w:rsid w:val="1FB46F2B"/>
    <w:rsid w:val="1FB831D4"/>
    <w:rsid w:val="1FCA18F8"/>
    <w:rsid w:val="1FCC205A"/>
    <w:rsid w:val="1FCD0309"/>
    <w:rsid w:val="1FD438E2"/>
    <w:rsid w:val="1FD44E44"/>
    <w:rsid w:val="1FD46237"/>
    <w:rsid w:val="1FD70AAB"/>
    <w:rsid w:val="1FD72595"/>
    <w:rsid w:val="1FD77AD6"/>
    <w:rsid w:val="1FE13597"/>
    <w:rsid w:val="1FE17B30"/>
    <w:rsid w:val="1FE4317C"/>
    <w:rsid w:val="1FEF250D"/>
    <w:rsid w:val="1FF229D9"/>
    <w:rsid w:val="1FF26E97"/>
    <w:rsid w:val="1FF471C0"/>
    <w:rsid w:val="1FFA2262"/>
    <w:rsid w:val="20025D99"/>
    <w:rsid w:val="200316D0"/>
    <w:rsid w:val="200414A7"/>
    <w:rsid w:val="200932AB"/>
    <w:rsid w:val="20093F32"/>
    <w:rsid w:val="200A2125"/>
    <w:rsid w:val="200A6F4E"/>
    <w:rsid w:val="200C75C9"/>
    <w:rsid w:val="200F54C2"/>
    <w:rsid w:val="200F7270"/>
    <w:rsid w:val="20101579"/>
    <w:rsid w:val="20104270"/>
    <w:rsid w:val="201156E0"/>
    <w:rsid w:val="20125573"/>
    <w:rsid w:val="201A25A9"/>
    <w:rsid w:val="202C4994"/>
    <w:rsid w:val="202F2BA9"/>
    <w:rsid w:val="20323369"/>
    <w:rsid w:val="20332269"/>
    <w:rsid w:val="2034753D"/>
    <w:rsid w:val="20360CA0"/>
    <w:rsid w:val="203911AD"/>
    <w:rsid w:val="203D202F"/>
    <w:rsid w:val="203F0992"/>
    <w:rsid w:val="204013AE"/>
    <w:rsid w:val="204321D8"/>
    <w:rsid w:val="2045469E"/>
    <w:rsid w:val="20463887"/>
    <w:rsid w:val="204C2272"/>
    <w:rsid w:val="2054435F"/>
    <w:rsid w:val="20587268"/>
    <w:rsid w:val="20640B75"/>
    <w:rsid w:val="20660EAB"/>
    <w:rsid w:val="206C46C2"/>
    <w:rsid w:val="206D3AEA"/>
    <w:rsid w:val="20704D39"/>
    <w:rsid w:val="20745325"/>
    <w:rsid w:val="2076382B"/>
    <w:rsid w:val="207A72F4"/>
    <w:rsid w:val="20806AAB"/>
    <w:rsid w:val="20857532"/>
    <w:rsid w:val="208758EB"/>
    <w:rsid w:val="20883D29"/>
    <w:rsid w:val="208B40FD"/>
    <w:rsid w:val="209147F1"/>
    <w:rsid w:val="209413C5"/>
    <w:rsid w:val="209650C2"/>
    <w:rsid w:val="20971516"/>
    <w:rsid w:val="209B2556"/>
    <w:rsid w:val="20A37E01"/>
    <w:rsid w:val="20AA2F21"/>
    <w:rsid w:val="20AC09F5"/>
    <w:rsid w:val="20AD0837"/>
    <w:rsid w:val="20AE4F8B"/>
    <w:rsid w:val="20B26BD9"/>
    <w:rsid w:val="20B6448D"/>
    <w:rsid w:val="20BA318A"/>
    <w:rsid w:val="20C52024"/>
    <w:rsid w:val="20C568B2"/>
    <w:rsid w:val="20C63920"/>
    <w:rsid w:val="20D25D47"/>
    <w:rsid w:val="20D6409B"/>
    <w:rsid w:val="20D72F1C"/>
    <w:rsid w:val="20DA51DB"/>
    <w:rsid w:val="20DA75D5"/>
    <w:rsid w:val="20DD2ECA"/>
    <w:rsid w:val="20DD4FBB"/>
    <w:rsid w:val="20E45D3C"/>
    <w:rsid w:val="20E53102"/>
    <w:rsid w:val="20E71F9A"/>
    <w:rsid w:val="20E77401"/>
    <w:rsid w:val="20E95D13"/>
    <w:rsid w:val="20ED62CF"/>
    <w:rsid w:val="20F76CAB"/>
    <w:rsid w:val="21017264"/>
    <w:rsid w:val="21045E01"/>
    <w:rsid w:val="210522E4"/>
    <w:rsid w:val="2108460E"/>
    <w:rsid w:val="210863BA"/>
    <w:rsid w:val="210F0963"/>
    <w:rsid w:val="2110329F"/>
    <w:rsid w:val="21127C03"/>
    <w:rsid w:val="21167BF2"/>
    <w:rsid w:val="21190878"/>
    <w:rsid w:val="211D50E0"/>
    <w:rsid w:val="21216D67"/>
    <w:rsid w:val="21232449"/>
    <w:rsid w:val="2123761F"/>
    <w:rsid w:val="2132447D"/>
    <w:rsid w:val="213443EE"/>
    <w:rsid w:val="21350F58"/>
    <w:rsid w:val="21380E53"/>
    <w:rsid w:val="2149131F"/>
    <w:rsid w:val="21497695"/>
    <w:rsid w:val="214C6D81"/>
    <w:rsid w:val="214E7A42"/>
    <w:rsid w:val="214F21F3"/>
    <w:rsid w:val="215971EF"/>
    <w:rsid w:val="215C2FC3"/>
    <w:rsid w:val="215F1009"/>
    <w:rsid w:val="21696F33"/>
    <w:rsid w:val="216A0295"/>
    <w:rsid w:val="216C7669"/>
    <w:rsid w:val="21705A00"/>
    <w:rsid w:val="217365B6"/>
    <w:rsid w:val="21771371"/>
    <w:rsid w:val="217857F2"/>
    <w:rsid w:val="217A7AE2"/>
    <w:rsid w:val="217D46AD"/>
    <w:rsid w:val="217F3A8E"/>
    <w:rsid w:val="217F5C9F"/>
    <w:rsid w:val="218126A3"/>
    <w:rsid w:val="21857502"/>
    <w:rsid w:val="218C088C"/>
    <w:rsid w:val="218D01E8"/>
    <w:rsid w:val="218E68BA"/>
    <w:rsid w:val="219B342D"/>
    <w:rsid w:val="21A019C2"/>
    <w:rsid w:val="21A216F8"/>
    <w:rsid w:val="21A7594B"/>
    <w:rsid w:val="21A76537"/>
    <w:rsid w:val="21AC45D0"/>
    <w:rsid w:val="21AD0AEE"/>
    <w:rsid w:val="21B067AA"/>
    <w:rsid w:val="21B1064A"/>
    <w:rsid w:val="21B53414"/>
    <w:rsid w:val="21B61234"/>
    <w:rsid w:val="21B93937"/>
    <w:rsid w:val="21C574E2"/>
    <w:rsid w:val="21CD7DAF"/>
    <w:rsid w:val="21D35F24"/>
    <w:rsid w:val="21D82C00"/>
    <w:rsid w:val="21DF059A"/>
    <w:rsid w:val="21E5038E"/>
    <w:rsid w:val="21E72DD3"/>
    <w:rsid w:val="21F12B69"/>
    <w:rsid w:val="21F411BA"/>
    <w:rsid w:val="21F559A0"/>
    <w:rsid w:val="21F77AD2"/>
    <w:rsid w:val="21FC79A2"/>
    <w:rsid w:val="21FE7581"/>
    <w:rsid w:val="220074F2"/>
    <w:rsid w:val="22023E63"/>
    <w:rsid w:val="220426D8"/>
    <w:rsid w:val="22094BC0"/>
    <w:rsid w:val="221106A8"/>
    <w:rsid w:val="22135C18"/>
    <w:rsid w:val="22176285"/>
    <w:rsid w:val="22177AC5"/>
    <w:rsid w:val="22186A88"/>
    <w:rsid w:val="22251DA0"/>
    <w:rsid w:val="22284619"/>
    <w:rsid w:val="222A1058"/>
    <w:rsid w:val="22307D1C"/>
    <w:rsid w:val="223410C9"/>
    <w:rsid w:val="22341211"/>
    <w:rsid w:val="223B1C68"/>
    <w:rsid w:val="223C6316"/>
    <w:rsid w:val="223E6CF8"/>
    <w:rsid w:val="2240622F"/>
    <w:rsid w:val="22430AEF"/>
    <w:rsid w:val="22433200"/>
    <w:rsid w:val="22435CE5"/>
    <w:rsid w:val="2248180D"/>
    <w:rsid w:val="224F38EE"/>
    <w:rsid w:val="22562E34"/>
    <w:rsid w:val="2256775F"/>
    <w:rsid w:val="22573150"/>
    <w:rsid w:val="225906DB"/>
    <w:rsid w:val="225B432C"/>
    <w:rsid w:val="22610C1B"/>
    <w:rsid w:val="226118D9"/>
    <w:rsid w:val="2266002D"/>
    <w:rsid w:val="2267797B"/>
    <w:rsid w:val="2268567C"/>
    <w:rsid w:val="22690C21"/>
    <w:rsid w:val="226E3CDB"/>
    <w:rsid w:val="22744112"/>
    <w:rsid w:val="2277383C"/>
    <w:rsid w:val="227B15D3"/>
    <w:rsid w:val="227B6E3E"/>
    <w:rsid w:val="227B752B"/>
    <w:rsid w:val="227C1E95"/>
    <w:rsid w:val="227D0357"/>
    <w:rsid w:val="227E638C"/>
    <w:rsid w:val="22802E3B"/>
    <w:rsid w:val="228713BB"/>
    <w:rsid w:val="228B2CEF"/>
    <w:rsid w:val="228C104B"/>
    <w:rsid w:val="228C4BA7"/>
    <w:rsid w:val="228D0A5C"/>
    <w:rsid w:val="228F73A6"/>
    <w:rsid w:val="22915D2C"/>
    <w:rsid w:val="229E0D7F"/>
    <w:rsid w:val="229F43EC"/>
    <w:rsid w:val="22A237F4"/>
    <w:rsid w:val="22A42061"/>
    <w:rsid w:val="22A63ADF"/>
    <w:rsid w:val="22A76C82"/>
    <w:rsid w:val="22A84FAD"/>
    <w:rsid w:val="22B748B9"/>
    <w:rsid w:val="22B83BEE"/>
    <w:rsid w:val="22B84C4C"/>
    <w:rsid w:val="22B934C3"/>
    <w:rsid w:val="22B97C8E"/>
    <w:rsid w:val="22BE177D"/>
    <w:rsid w:val="22C02AA3"/>
    <w:rsid w:val="22C63187"/>
    <w:rsid w:val="22C63C28"/>
    <w:rsid w:val="22C677C0"/>
    <w:rsid w:val="22C86117"/>
    <w:rsid w:val="22C87208"/>
    <w:rsid w:val="22C95768"/>
    <w:rsid w:val="22CD3E43"/>
    <w:rsid w:val="22CF7947"/>
    <w:rsid w:val="22D14CB0"/>
    <w:rsid w:val="22D42DC9"/>
    <w:rsid w:val="22D632E0"/>
    <w:rsid w:val="22D749E3"/>
    <w:rsid w:val="22D85971"/>
    <w:rsid w:val="22D94DF2"/>
    <w:rsid w:val="22DC3300"/>
    <w:rsid w:val="22DC6591"/>
    <w:rsid w:val="22DD3C85"/>
    <w:rsid w:val="22DE33C9"/>
    <w:rsid w:val="22E2653F"/>
    <w:rsid w:val="22E767CA"/>
    <w:rsid w:val="22E9024C"/>
    <w:rsid w:val="22F07FC9"/>
    <w:rsid w:val="22F2415E"/>
    <w:rsid w:val="22F64FA7"/>
    <w:rsid w:val="22FA2603"/>
    <w:rsid w:val="230021F3"/>
    <w:rsid w:val="2300273E"/>
    <w:rsid w:val="23021658"/>
    <w:rsid w:val="23061866"/>
    <w:rsid w:val="230C4C8F"/>
    <w:rsid w:val="230D036C"/>
    <w:rsid w:val="230E7CB2"/>
    <w:rsid w:val="2310236D"/>
    <w:rsid w:val="23110894"/>
    <w:rsid w:val="23115859"/>
    <w:rsid w:val="23136144"/>
    <w:rsid w:val="23166CD4"/>
    <w:rsid w:val="231B77C9"/>
    <w:rsid w:val="232144AA"/>
    <w:rsid w:val="23282378"/>
    <w:rsid w:val="232A616E"/>
    <w:rsid w:val="23330171"/>
    <w:rsid w:val="23342037"/>
    <w:rsid w:val="23352111"/>
    <w:rsid w:val="23356002"/>
    <w:rsid w:val="23395C62"/>
    <w:rsid w:val="23424A5B"/>
    <w:rsid w:val="23447C62"/>
    <w:rsid w:val="23490CEA"/>
    <w:rsid w:val="235377B3"/>
    <w:rsid w:val="235D1F76"/>
    <w:rsid w:val="23602CFC"/>
    <w:rsid w:val="236529E2"/>
    <w:rsid w:val="23680F16"/>
    <w:rsid w:val="23711F94"/>
    <w:rsid w:val="23750E48"/>
    <w:rsid w:val="23750F47"/>
    <w:rsid w:val="23773046"/>
    <w:rsid w:val="237A5348"/>
    <w:rsid w:val="237A70F6"/>
    <w:rsid w:val="237B2CE8"/>
    <w:rsid w:val="23812232"/>
    <w:rsid w:val="2388623A"/>
    <w:rsid w:val="238A265F"/>
    <w:rsid w:val="23934CCD"/>
    <w:rsid w:val="23981997"/>
    <w:rsid w:val="239A424C"/>
    <w:rsid w:val="239C52BE"/>
    <w:rsid w:val="23A203FB"/>
    <w:rsid w:val="23A972F2"/>
    <w:rsid w:val="23B42767"/>
    <w:rsid w:val="23B75C54"/>
    <w:rsid w:val="23B77DA9"/>
    <w:rsid w:val="23B94D41"/>
    <w:rsid w:val="23BC326A"/>
    <w:rsid w:val="23BF2D5B"/>
    <w:rsid w:val="23C7123D"/>
    <w:rsid w:val="23C96A5F"/>
    <w:rsid w:val="23CD37DD"/>
    <w:rsid w:val="23CF4D61"/>
    <w:rsid w:val="23D042F9"/>
    <w:rsid w:val="23D305B4"/>
    <w:rsid w:val="23D70034"/>
    <w:rsid w:val="23E303FA"/>
    <w:rsid w:val="23E7750B"/>
    <w:rsid w:val="23E83EBD"/>
    <w:rsid w:val="23EA165C"/>
    <w:rsid w:val="23EB1DA2"/>
    <w:rsid w:val="23EF13C8"/>
    <w:rsid w:val="23F607F7"/>
    <w:rsid w:val="23FE3883"/>
    <w:rsid w:val="24050CC9"/>
    <w:rsid w:val="240510B5"/>
    <w:rsid w:val="24081987"/>
    <w:rsid w:val="2409167F"/>
    <w:rsid w:val="24095A83"/>
    <w:rsid w:val="240C14FD"/>
    <w:rsid w:val="241C0256"/>
    <w:rsid w:val="241D3375"/>
    <w:rsid w:val="241E70B5"/>
    <w:rsid w:val="242052D6"/>
    <w:rsid w:val="24215A11"/>
    <w:rsid w:val="242A28CA"/>
    <w:rsid w:val="242C58B6"/>
    <w:rsid w:val="242D2A4F"/>
    <w:rsid w:val="242D516F"/>
    <w:rsid w:val="24356AFB"/>
    <w:rsid w:val="24376D95"/>
    <w:rsid w:val="2438240A"/>
    <w:rsid w:val="243C5EB5"/>
    <w:rsid w:val="243E7E27"/>
    <w:rsid w:val="243F184B"/>
    <w:rsid w:val="2443398C"/>
    <w:rsid w:val="24445BD7"/>
    <w:rsid w:val="244607BD"/>
    <w:rsid w:val="244B27CB"/>
    <w:rsid w:val="24506376"/>
    <w:rsid w:val="2452474F"/>
    <w:rsid w:val="245247ED"/>
    <w:rsid w:val="24575A93"/>
    <w:rsid w:val="245C0B5D"/>
    <w:rsid w:val="245D0C35"/>
    <w:rsid w:val="245F00EC"/>
    <w:rsid w:val="246833F2"/>
    <w:rsid w:val="246B64AA"/>
    <w:rsid w:val="246E390D"/>
    <w:rsid w:val="247109A9"/>
    <w:rsid w:val="24712DF3"/>
    <w:rsid w:val="247602B6"/>
    <w:rsid w:val="247F2B43"/>
    <w:rsid w:val="24822276"/>
    <w:rsid w:val="24824629"/>
    <w:rsid w:val="2489303D"/>
    <w:rsid w:val="248B0D01"/>
    <w:rsid w:val="248D10AB"/>
    <w:rsid w:val="248E4340"/>
    <w:rsid w:val="249174AB"/>
    <w:rsid w:val="24A26904"/>
    <w:rsid w:val="24A3267C"/>
    <w:rsid w:val="24A61A5A"/>
    <w:rsid w:val="24A87A27"/>
    <w:rsid w:val="24AC7783"/>
    <w:rsid w:val="24AC799B"/>
    <w:rsid w:val="24AD52A9"/>
    <w:rsid w:val="24AF2DCF"/>
    <w:rsid w:val="24B554A8"/>
    <w:rsid w:val="24B941B6"/>
    <w:rsid w:val="24BA4601"/>
    <w:rsid w:val="24BB1774"/>
    <w:rsid w:val="24BE1264"/>
    <w:rsid w:val="24BF4873"/>
    <w:rsid w:val="24C45B58"/>
    <w:rsid w:val="24CF623F"/>
    <w:rsid w:val="24D40A88"/>
    <w:rsid w:val="24D57E72"/>
    <w:rsid w:val="24D8787B"/>
    <w:rsid w:val="24DA1DB0"/>
    <w:rsid w:val="24DB1E16"/>
    <w:rsid w:val="24DE7A99"/>
    <w:rsid w:val="24E07368"/>
    <w:rsid w:val="24E12286"/>
    <w:rsid w:val="24E231A5"/>
    <w:rsid w:val="24E67721"/>
    <w:rsid w:val="24EC4738"/>
    <w:rsid w:val="24ED782C"/>
    <w:rsid w:val="24EE1B49"/>
    <w:rsid w:val="24EF7670"/>
    <w:rsid w:val="24F133E8"/>
    <w:rsid w:val="24F4697D"/>
    <w:rsid w:val="24F96555"/>
    <w:rsid w:val="25002D7C"/>
    <w:rsid w:val="250204D4"/>
    <w:rsid w:val="25027E2C"/>
    <w:rsid w:val="2503311B"/>
    <w:rsid w:val="25090201"/>
    <w:rsid w:val="250B7321"/>
    <w:rsid w:val="250C45A5"/>
    <w:rsid w:val="250C5F33"/>
    <w:rsid w:val="250D12B9"/>
    <w:rsid w:val="250D7CA8"/>
    <w:rsid w:val="250F6919"/>
    <w:rsid w:val="251356CC"/>
    <w:rsid w:val="251451FC"/>
    <w:rsid w:val="251610A0"/>
    <w:rsid w:val="25170A4B"/>
    <w:rsid w:val="25240ECD"/>
    <w:rsid w:val="252641CD"/>
    <w:rsid w:val="2527158B"/>
    <w:rsid w:val="252C5776"/>
    <w:rsid w:val="252E1698"/>
    <w:rsid w:val="252F0423"/>
    <w:rsid w:val="25352E48"/>
    <w:rsid w:val="2539291F"/>
    <w:rsid w:val="253A4F76"/>
    <w:rsid w:val="253B4663"/>
    <w:rsid w:val="25432BB7"/>
    <w:rsid w:val="25444B60"/>
    <w:rsid w:val="25477EEC"/>
    <w:rsid w:val="25502363"/>
    <w:rsid w:val="25527474"/>
    <w:rsid w:val="25546786"/>
    <w:rsid w:val="25566ADC"/>
    <w:rsid w:val="255F7AD2"/>
    <w:rsid w:val="25611BE1"/>
    <w:rsid w:val="256242E5"/>
    <w:rsid w:val="256311CD"/>
    <w:rsid w:val="2567404C"/>
    <w:rsid w:val="25697422"/>
    <w:rsid w:val="256D4FBD"/>
    <w:rsid w:val="256E66BF"/>
    <w:rsid w:val="257015BD"/>
    <w:rsid w:val="2571545A"/>
    <w:rsid w:val="25725CDB"/>
    <w:rsid w:val="2577132A"/>
    <w:rsid w:val="25783B40"/>
    <w:rsid w:val="25785623"/>
    <w:rsid w:val="25816870"/>
    <w:rsid w:val="258425F6"/>
    <w:rsid w:val="25847118"/>
    <w:rsid w:val="25872510"/>
    <w:rsid w:val="25872D6C"/>
    <w:rsid w:val="25877155"/>
    <w:rsid w:val="25892C61"/>
    <w:rsid w:val="258A00CC"/>
    <w:rsid w:val="2590731F"/>
    <w:rsid w:val="25A8265E"/>
    <w:rsid w:val="25AA58E4"/>
    <w:rsid w:val="25AA68DC"/>
    <w:rsid w:val="25B54415"/>
    <w:rsid w:val="25B811A4"/>
    <w:rsid w:val="25B81283"/>
    <w:rsid w:val="25BC1C48"/>
    <w:rsid w:val="25BC39F6"/>
    <w:rsid w:val="25C170A6"/>
    <w:rsid w:val="25C21DC9"/>
    <w:rsid w:val="25C2271D"/>
    <w:rsid w:val="25C37995"/>
    <w:rsid w:val="25CB3600"/>
    <w:rsid w:val="25D5317F"/>
    <w:rsid w:val="25D672CF"/>
    <w:rsid w:val="25D742B8"/>
    <w:rsid w:val="25DF4E66"/>
    <w:rsid w:val="25E42F4C"/>
    <w:rsid w:val="25ED3B82"/>
    <w:rsid w:val="25EE0198"/>
    <w:rsid w:val="25EE7E5B"/>
    <w:rsid w:val="25EF520E"/>
    <w:rsid w:val="25F018F1"/>
    <w:rsid w:val="25F629B8"/>
    <w:rsid w:val="25FC3DF2"/>
    <w:rsid w:val="25FE1583"/>
    <w:rsid w:val="25FE46E5"/>
    <w:rsid w:val="25FF0B09"/>
    <w:rsid w:val="260333D3"/>
    <w:rsid w:val="260524F6"/>
    <w:rsid w:val="26063EAB"/>
    <w:rsid w:val="26091F1C"/>
    <w:rsid w:val="260F0AEA"/>
    <w:rsid w:val="261249F1"/>
    <w:rsid w:val="26146EBB"/>
    <w:rsid w:val="261F222B"/>
    <w:rsid w:val="262001CC"/>
    <w:rsid w:val="26211AAB"/>
    <w:rsid w:val="26252697"/>
    <w:rsid w:val="2627214A"/>
    <w:rsid w:val="2627224F"/>
    <w:rsid w:val="262B5CFD"/>
    <w:rsid w:val="262E7F0A"/>
    <w:rsid w:val="263314EF"/>
    <w:rsid w:val="263514EC"/>
    <w:rsid w:val="263749FA"/>
    <w:rsid w:val="26381AA7"/>
    <w:rsid w:val="26393298"/>
    <w:rsid w:val="26396DF4"/>
    <w:rsid w:val="263C13C6"/>
    <w:rsid w:val="263F49E3"/>
    <w:rsid w:val="26440858"/>
    <w:rsid w:val="26446FFE"/>
    <w:rsid w:val="264721E6"/>
    <w:rsid w:val="2648426C"/>
    <w:rsid w:val="2649175C"/>
    <w:rsid w:val="264E1E4D"/>
    <w:rsid w:val="264F6618"/>
    <w:rsid w:val="265410BA"/>
    <w:rsid w:val="26543D58"/>
    <w:rsid w:val="26592FF8"/>
    <w:rsid w:val="265B0A5D"/>
    <w:rsid w:val="265B7429"/>
    <w:rsid w:val="265D00E9"/>
    <w:rsid w:val="266175E0"/>
    <w:rsid w:val="266320C3"/>
    <w:rsid w:val="266360FF"/>
    <w:rsid w:val="2665408D"/>
    <w:rsid w:val="26676B5D"/>
    <w:rsid w:val="266A585F"/>
    <w:rsid w:val="266B0640"/>
    <w:rsid w:val="266B3647"/>
    <w:rsid w:val="266C5AA6"/>
    <w:rsid w:val="266D732B"/>
    <w:rsid w:val="266F46D8"/>
    <w:rsid w:val="26703B56"/>
    <w:rsid w:val="26733559"/>
    <w:rsid w:val="26760294"/>
    <w:rsid w:val="26763E47"/>
    <w:rsid w:val="267A08C3"/>
    <w:rsid w:val="267C13D7"/>
    <w:rsid w:val="267D4377"/>
    <w:rsid w:val="26812E2A"/>
    <w:rsid w:val="268325C6"/>
    <w:rsid w:val="268563D9"/>
    <w:rsid w:val="268D6C84"/>
    <w:rsid w:val="26920BFA"/>
    <w:rsid w:val="26926505"/>
    <w:rsid w:val="269A442B"/>
    <w:rsid w:val="269F0FBB"/>
    <w:rsid w:val="269F203F"/>
    <w:rsid w:val="26A26494"/>
    <w:rsid w:val="26A341FE"/>
    <w:rsid w:val="26A34BB6"/>
    <w:rsid w:val="26A36964"/>
    <w:rsid w:val="26A37D66"/>
    <w:rsid w:val="26AA0022"/>
    <w:rsid w:val="26AA72EA"/>
    <w:rsid w:val="26B35600"/>
    <w:rsid w:val="26B447B0"/>
    <w:rsid w:val="26BC3DE9"/>
    <w:rsid w:val="26BE554B"/>
    <w:rsid w:val="26BF4740"/>
    <w:rsid w:val="26C012C4"/>
    <w:rsid w:val="26C64400"/>
    <w:rsid w:val="26D112E8"/>
    <w:rsid w:val="26D7660D"/>
    <w:rsid w:val="26DA7037"/>
    <w:rsid w:val="26DE174A"/>
    <w:rsid w:val="26E853FB"/>
    <w:rsid w:val="26EC4376"/>
    <w:rsid w:val="26EE0051"/>
    <w:rsid w:val="26EF72E5"/>
    <w:rsid w:val="26F2755F"/>
    <w:rsid w:val="26F7412E"/>
    <w:rsid w:val="27020517"/>
    <w:rsid w:val="27037435"/>
    <w:rsid w:val="27083CC6"/>
    <w:rsid w:val="270B0E4A"/>
    <w:rsid w:val="270F7D00"/>
    <w:rsid w:val="27180E6A"/>
    <w:rsid w:val="271E393C"/>
    <w:rsid w:val="27214DDC"/>
    <w:rsid w:val="272468C8"/>
    <w:rsid w:val="2726030E"/>
    <w:rsid w:val="27260538"/>
    <w:rsid w:val="272C7F27"/>
    <w:rsid w:val="272F2518"/>
    <w:rsid w:val="27306A51"/>
    <w:rsid w:val="27337CE7"/>
    <w:rsid w:val="273C548C"/>
    <w:rsid w:val="273E1312"/>
    <w:rsid w:val="273E50FE"/>
    <w:rsid w:val="274023D4"/>
    <w:rsid w:val="27472A8A"/>
    <w:rsid w:val="274A2F77"/>
    <w:rsid w:val="274F2678"/>
    <w:rsid w:val="27512132"/>
    <w:rsid w:val="275343C9"/>
    <w:rsid w:val="27540DC5"/>
    <w:rsid w:val="275F2B1D"/>
    <w:rsid w:val="27663E92"/>
    <w:rsid w:val="276854B7"/>
    <w:rsid w:val="27750300"/>
    <w:rsid w:val="27755612"/>
    <w:rsid w:val="27785443"/>
    <w:rsid w:val="27797016"/>
    <w:rsid w:val="277B7628"/>
    <w:rsid w:val="277F27A6"/>
    <w:rsid w:val="27855A95"/>
    <w:rsid w:val="27885D20"/>
    <w:rsid w:val="278A754A"/>
    <w:rsid w:val="278F046E"/>
    <w:rsid w:val="27922D5C"/>
    <w:rsid w:val="27977ABF"/>
    <w:rsid w:val="279B588D"/>
    <w:rsid w:val="27A01812"/>
    <w:rsid w:val="27A40BE5"/>
    <w:rsid w:val="27A87F7C"/>
    <w:rsid w:val="27AF3919"/>
    <w:rsid w:val="27B70919"/>
    <w:rsid w:val="27BF3329"/>
    <w:rsid w:val="27C14E50"/>
    <w:rsid w:val="27C24F9E"/>
    <w:rsid w:val="27C358B2"/>
    <w:rsid w:val="27C65FE0"/>
    <w:rsid w:val="27D163B4"/>
    <w:rsid w:val="27D30F6B"/>
    <w:rsid w:val="27DA5093"/>
    <w:rsid w:val="27DD249C"/>
    <w:rsid w:val="27DE05C8"/>
    <w:rsid w:val="27DE1FDE"/>
    <w:rsid w:val="27E308FA"/>
    <w:rsid w:val="27EC60E8"/>
    <w:rsid w:val="27ED1081"/>
    <w:rsid w:val="27FA26BD"/>
    <w:rsid w:val="27FA5A8E"/>
    <w:rsid w:val="27FB59EA"/>
    <w:rsid w:val="27FD7609"/>
    <w:rsid w:val="280B6F64"/>
    <w:rsid w:val="280E5F34"/>
    <w:rsid w:val="28171541"/>
    <w:rsid w:val="281D1535"/>
    <w:rsid w:val="28215957"/>
    <w:rsid w:val="28237D5C"/>
    <w:rsid w:val="282544F1"/>
    <w:rsid w:val="282A3282"/>
    <w:rsid w:val="282B2E4E"/>
    <w:rsid w:val="282B36F9"/>
    <w:rsid w:val="282E2B52"/>
    <w:rsid w:val="282F3FE3"/>
    <w:rsid w:val="2834442B"/>
    <w:rsid w:val="28375C3F"/>
    <w:rsid w:val="283837F0"/>
    <w:rsid w:val="2839352C"/>
    <w:rsid w:val="283A1A04"/>
    <w:rsid w:val="283B4018"/>
    <w:rsid w:val="28445064"/>
    <w:rsid w:val="28465AEF"/>
    <w:rsid w:val="2848038F"/>
    <w:rsid w:val="2851721B"/>
    <w:rsid w:val="28546167"/>
    <w:rsid w:val="28551EE0"/>
    <w:rsid w:val="28552BCB"/>
    <w:rsid w:val="285919D0"/>
    <w:rsid w:val="285D6F31"/>
    <w:rsid w:val="2863099A"/>
    <w:rsid w:val="28651F8E"/>
    <w:rsid w:val="28666E69"/>
    <w:rsid w:val="286C20D3"/>
    <w:rsid w:val="286E1B45"/>
    <w:rsid w:val="286F41BF"/>
    <w:rsid w:val="28735BED"/>
    <w:rsid w:val="287813D0"/>
    <w:rsid w:val="28792F08"/>
    <w:rsid w:val="287B7541"/>
    <w:rsid w:val="288424D3"/>
    <w:rsid w:val="288934AB"/>
    <w:rsid w:val="288E2C22"/>
    <w:rsid w:val="28906823"/>
    <w:rsid w:val="28960D6E"/>
    <w:rsid w:val="28971912"/>
    <w:rsid w:val="28983D9A"/>
    <w:rsid w:val="289A17FA"/>
    <w:rsid w:val="28A42CA6"/>
    <w:rsid w:val="28AB1AFF"/>
    <w:rsid w:val="28AB6959"/>
    <w:rsid w:val="28AC2342"/>
    <w:rsid w:val="28AC38D0"/>
    <w:rsid w:val="28AD51D5"/>
    <w:rsid w:val="28B0635B"/>
    <w:rsid w:val="28B46361"/>
    <w:rsid w:val="28B66811"/>
    <w:rsid w:val="28B92E20"/>
    <w:rsid w:val="28B93CEB"/>
    <w:rsid w:val="28BB48BD"/>
    <w:rsid w:val="28BF2566"/>
    <w:rsid w:val="28C11323"/>
    <w:rsid w:val="28C1485E"/>
    <w:rsid w:val="28C15D8C"/>
    <w:rsid w:val="28C52DD3"/>
    <w:rsid w:val="28C72DDD"/>
    <w:rsid w:val="28CB4E9B"/>
    <w:rsid w:val="28CD5F1A"/>
    <w:rsid w:val="28D507DF"/>
    <w:rsid w:val="28D80EB1"/>
    <w:rsid w:val="28E1683E"/>
    <w:rsid w:val="28E457C3"/>
    <w:rsid w:val="28E6684D"/>
    <w:rsid w:val="28E76532"/>
    <w:rsid w:val="28EF1DE2"/>
    <w:rsid w:val="28F12267"/>
    <w:rsid w:val="28F220C4"/>
    <w:rsid w:val="28F26D17"/>
    <w:rsid w:val="28F61498"/>
    <w:rsid w:val="28F74628"/>
    <w:rsid w:val="28F931A5"/>
    <w:rsid w:val="28FE247D"/>
    <w:rsid w:val="29014904"/>
    <w:rsid w:val="2903143E"/>
    <w:rsid w:val="29054C32"/>
    <w:rsid w:val="29076A9A"/>
    <w:rsid w:val="29097ECC"/>
    <w:rsid w:val="29125951"/>
    <w:rsid w:val="29135962"/>
    <w:rsid w:val="291839B5"/>
    <w:rsid w:val="291D46EF"/>
    <w:rsid w:val="2921252E"/>
    <w:rsid w:val="29260BD9"/>
    <w:rsid w:val="29273BB3"/>
    <w:rsid w:val="29273C55"/>
    <w:rsid w:val="292B5F75"/>
    <w:rsid w:val="292D0C08"/>
    <w:rsid w:val="293F54E2"/>
    <w:rsid w:val="29414CA5"/>
    <w:rsid w:val="29455AB0"/>
    <w:rsid w:val="29461F4E"/>
    <w:rsid w:val="294B0175"/>
    <w:rsid w:val="294B0C38"/>
    <w:rsid w:val="294F5666"/>
    <w:rsid w:val="295214CC"/>
    <w:rsid w:val="2959155B"/>
    <w:rsid w:val="295B34F2"/>
    <w:rsid w:val="296106A0"/>
    <w:rsid w:val="29626F9D"/>
    <w:rsid w:val="29637684"/>
    <w:rsid w:val="29651BB7"/>
    <w:rsid w:val="296A4A30"/>
    <w:rsid w:val="2973086F"/>
    <w:rsid w:val="29791BFE"/>
    <w:rsid w:val="297F37AD"/>
    <w:rsid w:val="298A5A48"/>
    <w:rsid w:val="298B1C1A"/>
    <w:rsid w:val="298C7B83"/>
    <w:rsid w:val="29952549"/>
    <w:rsid w:val="29961D73"/>
    <w:rsid w:val="299A2F3B"/>
    <w:rsid w:val="299C5A6D"/>
    <w:rsid w:val="299D08FE"/>
    <w:rsid w:val="29A2277C"/>
    <w:rsid w:val="29A25D23"/>
    <w:rsid w:val="29A9708B"/>
    <w:rsid w:val="29AC6EF0"/>
    <w:rsid w:val="29B541E3"/>
    <w:rsid w:val="29B80978"/>
    <w:rsid w:val="29BD5EDB"/>
    <w:rsid w:val="29BD730C"/>
    <w:rsid w:val="29BF1D06"/>
    <w:rsid w:val="29C07606"/>
    <w:rsid w:val="29C23473"/>
    <w:rsid w:val="29C55EA2"/>
    <w:rsid w:val="29C623D0"/>
    <w:rsid w:val="29C65C6A"/>
    <w:rsid w:val="29CD61E9"/>
    <w:rsid w:val="29CF1B15"/>
    <w:rsid w:val="29D10A88"/>
    <w:rsid w:val="29D134AC"/>
    <w:rsid w:val="29D2095F"/>
    <w:rsid w:val="29D82DC8"/>
    <w:rsid w:val="29DA08EE"/>
    <w:rsid w:val="29E259F5"/>
    <w:rsid w:val="29E2725F"/>
    <w:rsid w:val="29E50A16"/>
    <w:rsid w:val="29EC6F70"/>
    <w:rsid w:val="29FB7C0A"/>
    <w:rsid w:val="2A017BB1"/>
    <w:rsid w:val="2A0B1FB7"/>
    <w:rsid w:val="2A0B3843"/>
    <w:rsid w:val="2A12374C"/>
    <w:rsid w:val="2A1446E9"/>
    <w:rsid w:val="2A152AED"/>
    <w:rsid w:val="2A16668A"/>
    <w:rsid w:val="2A217069"/>
    <w:rsid w:val="2A2635DB"/>
    <w:rsid w:val="2A2E0169"/>
    <w:rsid w:val="2A2F7769"/>
    <w:rsid w:val="2A3049B2"/>
    <w:rsid w:val="2A316BB5"/>
    <w:rsid w:val="2A3669E2"/>
    <w:rsid w:val="2A420E32"/>
    <w:rsid w:val="2A441BE1"/>
    <w:rsid w:val="2A4A0382"/>
    <w:rsid w:val="2A4A21FC"/>
    <w:rsid w:val="2A542820"/>
    <w:rsid w:val="2A5A6FF7"/>
    <w:rsid w:val="2A622692"/>
    <w:rsid w:val="2A635EE4"/>
    <w:rsid w:val="2A652A4B"/>
    <w:rsid w:val="2A6943C9"/>
    <w:rsid w:val="2A6B0D61"/>
    <w:rsid w:val="2A6D3510"/>
    <w:rsid w:val="2A756869"/>
    <w:rsid w:val="2A79283B"/>
    <w:rsid w:val="2A7A79DB"/>
    <w:rsid w:val="2A864FDF"/>
    <w:rsid w:val="2A882F23"/>
    <w:rsid w:val="2A8C02B9"/>
    <w:rsid w:val="2A922372"/>
    <w:rsid w:val="2A93015F"/>
    <w:rsid w:val="2A953AAB"/>
    <w:rsid w:val="2A9578CF"/>
    <w:rsid w:val="2A986767"/>
    <w:rsid w:val="2A9D2A74"/>
    <w:rsid w:val="2A9E64C0"/>
    <w:rsid w:val="2A9F5694"/>
    <w:rsid w:val="2AA02867"/>
    <w:rsid w:val="2AA342DA"/>
    <w:rsid w:val="2AA36936"/>
    <w:rsid w:val="2AA817A1"/>
    <w:rsid w:val="2AAA4036"/>
    <w:rsid w:val="2AAA432F"/>
    <w:rsid w:val="2AAB67C7"/>
    <w:rsid w:val="2AAD3246"/>
    <w:rsid w:val="2AAF3448"/>
    <w:rsid w:val="2AB357E7"/>
    <w:rsid w:val="2AB70C30"/>
    <w:rsid w:val="2AB7478C"/>
    <w:rsid w:val="2AB96756"/>
    <w:rsid w:val="2AC37FE8"/>
    <w:rsid w:val="2AC9578D"/>
    <w:rsid w:val="2ACC524E"/>
    <w:rsid w:val="2AD82286"/>
    <w:rsid w:val="2AD879D3"/>
    <w:rsid w:val="2ADA0EC4"/>
    <w:rsid w:val="2ADB0A4B"/>
    <w:rsid w:val="2ADE440E"/>
    <w:rsid w:val="2AE142A2"/>
    <w:rsid w:val="2AE317C0"/>
    <w:rsid w:val="2AE44B15"/>
    <w:rsid w:val="2AE74CDE"/>
    <w:rsid w:val="2AE9168F"/>
    <w:rsid w:val="2AE94914"/>
    <w:rsid w:val="2AED63FF"/>
    <w:rsid w:val="2AF27EBA"/>
    <w:rsid w:val="2AFB7D22"/>
    <w:rsid w:val="2B000827"/>
    <w:rsid w:val="2B067436"/>
    <w:rsid w:val="2B0B17FB"/>
    <w:rsid w:val="2B0B2D29"/>
    <w:rsid w:val="2B0C12CB"/>
    <w:rsid w:val="2B0F2F03"/>
    <w:rsid w:val="2B110340"/>
    <w:rsid w:val="2B1846C0"/>
    <w:rsid w:val="2B1E3E63"/>
    <w:rsid w:val="2B215E6F"/>
    <w:rsid w:val="2B2160A9"/>
    <w:rsid w:val="2B2B7793"/>
    <w:rsid w:val="2B303AFB"/>
    <w:rsid w:val="2B307780"/>
    <w:rsid w:val="2B377729"/>
    <w:rsid w:val="2B3B53BD"/>
    <w:rsid w:val="2B3C1135"/>
    <w:rsid w:val="2B3D2437"/>
    <w:rsid w:val="2B402C23"/>
    <w:rsid w:val="2B455687"/>
    <w:rsid w:val="2B4C4814"/>
    <w:rsid w:val="2B50106B"/>
    <w:rsid w:val="2B512E32"/>
    <w:rsid w:val="2B527D7B"/>
    <w:rsid w:val="2B54647E"/>
    <w:rsid w:val="2B5733FC"/>
    <w:rsid w:val="2B593380"/>
    <w:rsid w:val="2B604B36"/>
    <w:rsid w:val="2B627D0F"/>
    <w:rsid w:val="2B640091"/>
    <w:rsid w:val="2B670A0F"/>
    <w:rsid w:val="2B6A3EF4"/>
    <w:rsid w:val="2B6E34F9"/>
    <w:rsid w:val="2B6E702C"/>
    <w:rsid w:val="2B6F4590"/>
    <w:rsid w:val="2B7A5984"/>
    <w:rsid w:val="2B8478B8"/>
    <w:rsid w:val="2B8A6344"/>
    <w:rsid w:val="2B937561"/>
    <w:rsid w:val="2B955445"/>
    <w:rsid w:val="2B9C5C45"/>
    <w:rsid w:val="2BA3725F"/>
    <w:rsid w:val="2BA424FB"/>
    <w:rsid w:val="2BA560A2"/>
    <w:rsid w:val="2BAB2662"/>
    <w:rsid w:val="2BB23B01"/>
    <w:rsid w:val="2BB516A9"/>
    <w:rsid w:val="2BB62588"/>
    <w:rsid w:val="2BBD71E9"/>
    <w:rsid w:val="2BBE7D9C"/>
    <w:rsid w:val="2BC069D0"/>
    <w:rsid w:val="2BC17EDD"/>
    <w:rsid w:val="2BC25AA0"/>
    <w:rsid w:val="2BC3325D"/>
    <w:rsid w:val="2BC443F0"/>
    <w:rsid w:val="2BC97DF6"/>
    <w:rsid w:val="2BD1187D"/>
    <w:rsid w:val="2BD146D3"/>
    <w:rsid w:val="2BD80E5D"/>
    <w:rsid w:val="2BD963BF"/>
    <w:rsid w:val="2BDD0222"/>
    <w:rsid w:val="2BE0305B"/>
    <w:rsid w:val="2BE24A4B"/>
    <w:rsid w:val="2BE5357A"/>
    <w:rsid w:val="2BEB6DE3"/>
    <w:rsid w:val="2BF0264B"/>
    <w:rsid w:val="2BF10D96"/>
    <w:rsid w:val="2BF83D59"/>
    <w:rsid w:val="2BF85E48"/>
    <w:rsid w:val="2BF917A0"/>
    <w:rsid w:val="2BF95D2D"/>
    <w:rsid w:val="2C061437"/>
    <w:rsid w:val="2C0757FC"/>
    <w:rsid w:val="2C0E63AD"/>
    <w:rsid w:val="2C1975C8"/>
    <w:rsid w:val="2C1D0F66"/>
    <w:rsid w:val="2C2046D9"/>
    <w:rsid w:val="2C2140E6"/>
    <w:rsid w:val="2C2219F8"/>
    <w:rsid w:val="2C221D7F"/>
    <w:rsid w:val="2C2422F5"/>
    <w:rsid w:val="2C251BC9"/>
    <w:rsid w:val="2C271DE5"/>
    <w:rsid w:val="2C272C50"/>
    <w:rsid w:val="2C2A6CCA"/>
    <w:rsid w:val="2C2C11A9"/>
    <w:rsid w:val="2C2E58D0"/>
    <w:rsid w:val="2C321F86"/>
    <w:rsid w:val="2C37654D"/>
    <w:rsid w:val="2C3A5674"/>
    <w:rsid w:val="2C3D5164"/>
    <w:rsid w:val="2C4107DD"/>
    <w:rsid w:val="2C43106D"/>
    <w:rsid w:val="2C4402A1"/>
    <w:rsid w:val="2C491D5B"/>
    <w:rsid w:val="2C4C1128"/>
    <w:rsid w:val="2C4C7B55"/>
    <w:rsid w:val="2C4F2B83"/>
    <w:rsid w:val="2C506C46"/>
    <w:rsid w:val="2C514900"/>
    <w:rsid w:val="2C520C10"/>
    <w:rsid w:val="2C573A5F"/>
    <w:rsid w:val="2C576226"/>
    <w:rsid w:val="2C5B6F76"/>
    <w:rsid w:val="2C5D5307"/>
    <w:rsid w:val="2C5E01A5"/>
    <w:rsid w:val="2C5E20F5"/>
    <w:rsid w:val="2C5E2E5D"/>
    <w:rsid w:val="2C610E53"/>
    <w:rsid w:val="2C65241F"/>
    <w:rsid w:val="2C6604C6"/>
    <w:rsid w:val="2C772424"/>
    <w:rsid w:val="2C7843EE"/>
    <w:rsid w:val="2C7958F2"/>
    <w:rsid w:val="2C7C4174"/>
    <w:rsid w:val="2C7F30F3"/>
    <w:rsid w:val="2C845779"/>
    <w:rsid w:val="2C8E0AF7"/>
    <w:rsid w:val="2C907661"/>
    <w:rsid w:val="2C926CFE"/>
    <w:rsid w:val="2C9446A0"/>
    <w:rsid w:val="2C953AD4"/>
    <w:rsid w:val="2C95454E"/>
    <w:rsid w:val="2C990E6B"/>
    <w:rsid w:val="2C9C5919"/>
    <w:rsid w:val="2C9D0FCA"/>
    <w:rsid w:val="2C9D6639"/>
    <w:rsid w:val="2CA44AAB"/>
    <w:rsid w:val="2CA80644"/>
    <w:rsid w:val="2CAA5BC4"/>
    <w:rsid w:val="2CAC4055"/>
    <w:rsid w:val="2CAE12D2"/>
    <w:rsid w:val="2CB52F4D"/>
    <w:rsid w:val="2CB53674"/>
    <w:rsid w:val="2CBA0C4B"/>
    <w:rsid w:val="2CBD627B"/>
    <w:rsid w:val="2CBE1E15"/>
    <w:rsid w:val="2CBF3C5F"/>
    <w:rsid w:val="2CC0773C"/>
    <w:rsid w:val="2CC50EEE"/>
    <w:rsid w:val="2CC71A6D"/>
    <w:rsid w:val="2CCA5CDB"/>
    <w:rsid w:val="2CCF61FB"/>
    <w:rsid w:val="2CD0610E"/>
    <w:rsid w:val="2CD146ED"/>
    <w:rsid w:val="2CD26059"/>
    <w:rsid w:val="2CD50EF0"/>
    <w:rsid w:val="2CD51C67"/>
    <w:rsid w:val="2CD66EBE"/>
    <w:rsid w:val="2CD70BB0"/>
    <w:rsid w:val="2CDC4150"/>
    <w:rsid w:val="2CE46028"/>
    <w:rsid w:val="2CE94323"/>
    <w:rsid w:val="2CEB6263"/>
    <w:rsid w:val="2CEF1E41"/>
    <w:rsid w:val="2CF10A74"/>
    <w:rsid w:val="2CF617E0"/>
    <w:rsid w:val="2CF67B21"/>
    <w:rsid w:val="2CFF5BF3"/>
    <w:rsid w:val="2D0179E1"/>
    <w:rsid w:val="2D053F6D"/>
    <w:rsid w:val="2D0B1F59"/>
    <w:rsid w:val="2D1012D8"/>
    <w:rsid w:val="2D16631A"/>
    <w:rsid w:val="2D181AC2"/>
    <w:rsid w:val="2D1835FE"/>
    <w:rsid w:val="2D230D74"/>
    <w:rsid w:val="2D241DD6"/>
    <w:rsid w:val="2D241F6F"/>
    <w:rsid w:val="2D2A3954"/>
    <w:rsid w:val="2D312285"/>
    <w:rsid w:val="2D35408E"/>
    <w:rsid w:val="2D3955E5"/>
    <w:rsid w:val="2D3C40F0"/>
    <w:rsid w:val="2D411EA5"/>
    <w:rsid w:val="2D43042D"/>
    <w:rsid w:val="2D485B6F"/>
    <w:rsid w:val="2D497A50"/>
    <w:rsid w:val="2D4B1D94"/>
    <w:rsid w:val="2D4D7D4B"/>
    <w:rsid w:val="2D5036C8"/>
    <w:rsid w:val="2D517D71"/>
    <w:rsid w:val="2D5468C7"/>
    <w:rsid w:val="2D554697"/>
    <w:rsid w:val="2D5A4743"/>
    <w:rsid w:val="2D613AC1"/>
    <w:rsid w:val="2D656721"/>
    <w:rsid w:val="2D6C5D01"/>
    <w:rsid w:val="2D727090"/>
    <w:rsid w:val="2D774D62"/>
    <w:rsid w:val="2D857FEC"/>
    <w:rsid w:val="2D8621F8"/>
    <w:rsid w:val="2D871654"/>
    <w:rsid w:val="2D8F19F0"/>
    <w:rsid w:val="2D8F3CF6"/>
    <w:rsid w:val="2D901481"/>
    <w:rsid w:val="2D9406EF"/>
    <w:rsid w:val="2D9807A1"/>
    <w:rsid w:val="2DA25AC2"/>
    <w:rsid w:val="2DA25FFC"/>
    <w:rsid w:val="2DA64C92"/>
    <w:rsid w:val="2DA76D39"/>
    <w:rsid w:val="2DB226E2"/>
    <w:rsid w:val="2DB94CBF"/>
    <w:rsid w:val="2DBA329D"/>
    <w:rsid w:val="2DBB5165"/>
    <w:rsid w:val="2DBB723B"/>
    <w:rsid w:val="2DBC620C"/>
    <w:rsid w:val="2DBD62BA"/>
    <w:rsid w:val="2DBE4083"/>
    <w:rsid w:val="2DC15622"/>
    <w:rsid w:val="2DC15F99"/>
    <w:rsid w:val="2DC37DF1"/>
    <w:rsid w:val="2DC600C0"/>
    <w:rsid w:val="2DD538DD"/>
    <w:rsid w:val="2DD903C7"/>
    <w:rsid w:val="2DDC40B3"/>
    <w:rsid w:val="2DDE16C1"/>
    <w:rsid w:val="2DE23E93"/>
    <w:rsid w:val="2DE25FC3"/>
    <w:rsid w:val="2DE47637"/>
    <w:rsid w:val="2DE57B52"/>
    <w:rsid w:val="2DE75388"/>
    <w:rsid w:val="2DEE4806"/>
    <w:rsid w:val="2DEE4968"/>
    <w:rsid w:val="2DF051CB"/>
    <w:rsid w:val="2DF301D1"/>
    <w:rsid w:val="2DFE26D1"/>
    <w:rsid w:val="2E045F3A"/>
    <w:rsid w:val="2E075A2A"/>
    <w:rsid w:val="2E0917A2"/>
    <w:rsid w:val="2E094D9E"/>
    <w:rsid w:val="2E0D173F"/>
    <w:rsid w:val="2E0E6DB8"/>
    <w:rsid w:val="2E0F2E8D"/>
    <w:rsid w:val="2E147411"/>
    <w:rsid w:val="2E163EBF"/>
    <w:rsid w:val="2E1B30B1"/>
    <w:rsid w:val="2E1B3416"/>
    <w:rsid w:val="2E1C21D8"/>
    <w:rsid w:val="2E1C419B"/>
    <w:rsid w:val="2E1E611B"/>
    <w:rsid w:val="2E25231D"/>
    <w:rsid w:val="2E255E84"/>
    <w:rsid w:val="2E287A1E"/>
    <w:rsid w:val="2E2906D2"/>
    <w:rsid w:val="2E315785"/>
    <w:rsid w:val="2E342CEB"/>
    <w:rsid w:val="2E3556E5"/>
    <w:rsid w:val="2E3D71DE"/>
    <w:rsid w:val="2E47269F"/>
    <w:rsid w:val="2E4A3463"/>
    <w:rsid w:val="2E4A5917"/>
    <w:rsid w:val="2E4C78E1"/>
    <w:rsid w:val="2E4D7B8F"/>
    <w:rsid w:val="2E514EF7"/>
    <w:rsid w:val="2E5377B9"/>
    <w:rsid w:val="2E556251"/>
    <w:rsid w:val="2E5F22BF"/>
    <w:rsid w:val="2E5F7614"/>
    <w:rsid w:val="2E666904"/>
    <w:rsid w:val="2E66701C"/>
    <w:rsid w:val="2E6C3ADF"/>
    <w:rsid w:val="2E787E11"/>
    <w:rsid w:val="2E7C1FAB"/>
    <w:rsid w:val="2E802A78"/>
    <w:rsid w:val="2E870919"/>
    <w:rsid w:val="2E916D04"/>
    <w:rsid w:val="2E92203B"/>
    <w:rsid w:val="2E94319B"/>
    <w:rsid w:val="2E97001C"/>
    <w:rsid w:val="2E9759B4"/>
    <w:rsid w:val="2EA03493"/>
    <w:rsid w:val="2EA0654E"/>
    <w:rsid w:val="2EA63495"/>
    <w:rsid w:val="2EA748CD"/>
    <w:rsid w:val="2EA91C03"/>
    <w:rsid w:val="2EAE3A6E"/>
    <w:rsid w:val="2EB5336C"/>
    <w:rsid w:val="2EB827BF"/>
    <w:rsid w:val="2EC5013A"/>
    <w:rsid w:val="2EC77E32"/>
    <w:rsid w:val="2ECF4E42"/>
    <w:rsid w:val="2ED20D19"/>
    <w:rsid w:val="2ED718A0"/>
    <w:rsid w:val="2EDC0AE5"/>
    <w:rsid w:val="2EDC0C65"/>
    <w:rsid w:val="2EE50371"/>
    <w:rsid w:val="2EE52F5D"/>
    <w:rsid w:val="2EE7793B"/>
    <w:rsid w:val="2EEE4606"/>
    <w:rsid w:val="2EEE550E"/>
    <w:rsid w:val="2EF11198"/>
    <w:rsid w:val="2EF74E24"/>
    <w:rsid w:val="2EF75A9F"/>
    <w:rsid w:val="2EF87A03"/>
    <w:rsid w:val="2EFA036D"/>
    <w:rsid w:val="2EFE0BDB"/>
    <w:rsid w:val="2EFF7770"/>
    <w:rsid w:val="2F050949"/>
    <w:rsid w:val="2F072349"/>
    <w:rsid w:val="2F083808"/>
    <w:rsid w:val="2F0C1921"/>
    <w:rsid w:val="2F0D4710"/>
    <w:rsid w:val="2F2148C9"/>
    <w:rsid w:val="2F2548A9"/>
    <w:rsid w:val="2F2F7C4C"/>
    <w:rsid w:val="2F33289B"/>
    <w:rsid w:val="2F3A7014"/>
    <w:rsid w:val="2F3C7C3D"/>
    <w:rsid w:val="2F3E1BCE"/>
    <w:rsid w:val="2F3E2AF7"/>
    <w:rsid w:val="2F431FAB"/>
    <w:rsid w:val="2F454537"/>
    <w:rsid w:val="2F4920B0"/>
    <w:rsid w:val="2F493211"/>
    <w:rsid w:val="2F4D3B7A"/>
    <w:rsid w:val="2F5017EC"/>
    <w:rsid w:val="2F51469C"/>
    <w:rsid w:val="2F544D49"/>
    <w:rsid w:val="2F560A17"/>
    <w:rsid w:val="2F5A788A"/>
    <w:rsid w:val="2F601EEB"/>
    <w:rsid w:val="2F645F1B"/>
    <w:rsid w:val="2F6649D2"/>
    <w:rsid w:val="2F6A44C2"/>
    <w:rsid w:val="2F6C3CD3"/>
    <w:rsid w:val="2F715851"/>
    <w:rsid w:val="2F752ED7"/>
    <w:rsid w:val="2F82523D"/>
    <w:rsid w:val="2F835FDB"/>
    <w:rsid w:val="2F843944"/>
    <w:rsid w:val="2F9158E4"/>
    <w:rsid w:val="2F9325C4"/>
    <w:rsid w:val="2F947791"/>
    <w:rsid w:val="2F984ABB"/>
    <w:rsid w:val="2F985C4B"/>
    <w:rsid w:val="2FA34D2D"/>
    <w:rsid w:val="2FA54131"/>
    <w:rsid w:val="2FB3434C"/>
    <w:rsid w:val="2FB70AD9"/>
    <w:rsid w:val="2FBC1F77"/>
    <w:rsid w:val="2FBC3C2B"/>
    <w:rsid w:val="2FC06204"/>
    <w:rsid w:val="2FC55CA8"/>
    <w:rsid w:val="2FCA49BA"/>
    <w:rsid w:val="2FCD6740"/>
    <w:rsid w:val="2FD3374C"/>
    <w:rsid w:val="2FD805C2"/>
    <w:rsid w:val="2FDA3087"/>
    <w:rsid w:val="2FDD1CDA"/>
    <w:rsid w:val="2FDD7B29"/>
    <w:rsid w:val="2FE14059"/>
    <w:rsid w:val="2FE34275"/>
    <w:rsid w:val="2FE50952"/>
    <w:rsid w:val="2FE778C1"/>
    <w:rsid w:val="2FEA73B1"/>
    <w:rsid w:val="2FF026EC"/>
    <w:rsid w:val="2FF844AE"/>
    <w:rsid w:val="2FFA243D"/>
    <w:rsid w:val="2FFC07B5"/>
    <w:rsid w:val="2FFE59DF"/>
    <w:rsid w:val="30045969"/>
    <w:rsid w:val="300523EA"/>
    <w:rsid w:val="300B2CBB"/>
    <w:rsid w:val="300F613A"/>
    <w:rsid w:val="30106688"/>
    <w:rsid w:val="30161F54"/>
    <w:rsid w:val="30163A54"/>
    <w:rsid w:val="3017625B"/>
    <w:rsid w:val="30182D75"/>
    <w:rsid w:val="302549DF"/>
    <w:rsid w:val="3027087B"/>
    <w:rsid w:val="3027147E"/>
    <w:rsid w:val="302D309B"/>
    <w:rsid w:val="302F4A4E"/>
    <w:rsid w:val="30316E08"/>
    <w:rsid w:val="30333DB6"/>
    <w:rsid w:val="3038636F"/>
    <w:rsid w:val="303972CE"/>
    <w:rsid w:val="303C1AC7"/>
    <w:rsid w:val="303D5733"/>
    <w:rsid w:val="304100AE"/>
    <w:rsid w:val="30444929"/>
    <w:rsid w:val="30444D13"/>
    <w:rsid w:val="30474804"/>
    <w:rsid w:val="30494BBA"/>
    <w:rsid w:val="304E2470"/>
    <w:rsid w:val="3050331D"/>
    <w:rsid w:val="305168AB"/>
    <w:rsid w:val="30534F57"/>
    <w:rsid w:val="30561692"/>
    <w:rsid w:val="305B26F0"/>
    <w:rsid w:val="305D0164"/>
    <w:rsid w:val="305D4027"/>
    <w:rsid w:val="305D5DD5"/>
    <w:rsid w:val="305F38FB"/>
    <w:rsid w:val="305F7D9F"/>
    <w:rsid w:val="3063519D"/>
    <w:rsid w:val="30635469"/>
    <w:rsid w:val="30646AFB"/>
    <w:rsid w:val="306A22A0"/>
    <w:rsid w:val="307752AA"/>
    <w:rsid w:val="307B5F05"/>
    <w:rsid w:val="307F652F"/>
    <w:rsid w:val="30800B34"/>
    <w:rsid w:val="30847DCA"/>
    <w:rsid w:val="30896BCA"/>
    <w:rsid w:val="308B2C20"/>
    <w:rsid w:val="308B4B9A"/>
    <w:rsid w:val="308C0468"/>
    <w:rsid w:val="308D008F"/>
    <w:rsid w:val="30906CF1"/>
    <w:rsid w:val="3091494E"/>
    <w:rsid w:val="30921C9C"/>
    <w:rsid w:val="309E3449"/>
    <w:rsid w:val="30A076FE"/>
    <w:rsid w:val="30AA13BF"/>
    <w:rsid w:val="30AB1389"/>
    <w:rsid w:val="30AE2535"/>
    <w:rsid w:val="30AF528F"/>
    <w:rsid w:val="30B01389"/>
    <w:rsid w:val="30B86D95"/>
    <w:rsid w:val="30BA66BA"/>
    <w:rsid w:val="30BA7084"/>
    <w:rsid w:val="30BD270A"/>
    <w:rsid w:val="30C16E78"/>
    <w:rsid w:val="30C72D28"/>
    <w:rsid w:val="30CB28C6"/>
    <w:rsid w:val="30CD2E6A"/>
    <w:rsid w:val="30D37E45"/>
    <w:rsid w:val="30DF3920"/>
    <w:rsid w:val="30E34687"/>
    <w:rsid w:val="30E6316D"/>
    <w:rsid w:val="30E738F1"/>
    <w:rsid w:val="30E95FAE"/>
    <w:rsid w:val="30EB0136"/>
    <w:rsid w:val="30EC10AB"/>
    <w:rsid w:val="30EF2137"/>
    <w:rsid w:val="30F001E8"/>
    <w:rsid w:val="30F07616"/>
    <w:rsid w:val="30F27F35"/>
    <w:rsid w:val="30F54260"/>
    <w:rsid w:val="30F62E09"/>
    <w:rsid w:val="30F91FEF"/>
    <w:rsid w:val="30FD69CE"/>
    <w:rsid w:val="30FF6E8C"/>
    <w:rsid w:val="310249E4"/>
    <w:rsid w:val="310929CF"/>
    <w:rsid w:val="310B4701"/>
    <w:rsid w:val="310D15A9"/>
    <w:rsid w:val="310E53EA"/>
    <w:rsid w:val="31115103"/>
    <w:rsid w:val="31141567"/>
    <w:rsid w:val="31176C2F"/>
    <w:rsid w:val="31195802"/>
    <w:rsid w:val="311B65F7"/>
    <w:rsid w:val="311E2E75"/>
    <w:rsid w:val="31232326"/>
    <w:rsid w:val="31233262"/>
    <w:rsid w:val="312767D4"/>
    <w:rsid w:val="312A5E85"/>
    <w:rsid w:val="312C6A4F"/>
    <w:rsid w:val="312E32CE"/>
    <w:rsid w:val="31302DF3"/>
    <w:rsid w:val="31310263"/>
    <w:rsid w:val="313308E4"/>
    <w:rsid w:val="313605D9"/>
    <w:rsid w:val="313C64B8"/>
    <w:rsid w:val="313E4759"/>
    <w:rsid w:val="313F54DB"/>
    <w:rsid w:val="314112F0"/>
    <w:rsid w:val="31413001"/>
    <w:rsid w:val="3144475C"/>
    <w:rsid w:val="314618C4"/>
    <w:rsid w:val="314C2C11"/>
    <w:rsid w:val="315413C9"/>
    <w:rsid w:val="3159659D"/>
    <w:rsid w:val="315E433F"/>
    <w:rsid w:val="315F16D9"/>
    <w:rsid w:val="316008EA"/>
    <w:rsid w:val="316136A3"/>
    <w:rsid w:val="31620517"/>
    <w:rsid w:val="316D029A"/>
    <w:rsid w:val="31715187"/>
    <w:rsid w:val="3172455E"/>
    <w:rsid w:val="3172478D"/>
    <w:rsid w:val="31751127"/>
    <w:rsid w:val="3178755D"/>
    <w:rsid w:val="31794E91"/>
    <w:rsid w:val="317F5F59"/>
    <w:rsid w:val="317F67D5"/>
    <w:rsid w:val="31814E02"/>
    <w:rsid w:val="318370A7"/>
    <w:rsid w:val="31857392"/>
    <w:rsid w:val="31857973"/>
    <w:rsid w:val="3188286F"/>
    <w:rsid w:val="318D4E70"/>
    <w:rsid w:val="318E323E"/>
    <w:rsid w:val="31921939"/>
    <w:rsid w:val="31926D16"/>
    <w:rsid w:val="31932E01"/>
    <w:rsid w:val="31992F69"/>
    <w:rsid w:val="319B2558"/>
    <w:rsid w:val="319F3B8B"/>
    <w:rsid w:val="31A039D3"/>
    <w:rsid w:val="31AA56E2"/>
    <w:rsid w:val="31AA56FC"/>
    <w:rsid w:val="31AC7E95"/>
    <w:rsid w:val="31B00187"/>
    <w:rsid w:val="31B0525A"/>
    <w:rsid w:val="31B444D7"/>
    <w:rsid w:val="31B45EC9"/>
    <w:rsid w:val="31B71515"/>
    <w:rsid w:val="31BB24FA"/>
    <w:rsid w:val="31BE0AF5"/>
    <w:rsid w:val="31C27677"/>
    <w:rsid w:val="31C3610C"/>
    <w:rsid w:val="31C975C2"/>
    <w:rsid w:val="31CB232A"/>
    <w:rsid w:val="31D0141E"/>
    <w:rsid w:val="31D04FB3"/>
    <w:rsid w:val="31D05DD6"/>
    <w:rsid w:val="31D36D38"/>
    <w:rsid w:val="31D75713"/>
    <w:rsid w:val="31D95C6E"/>
    <w:rsid w:val="31DD529A"/>
    <w:rsid w:val="31DF5C45"/>
    <w:rsid w:val="31E367AE"/>
    <w:rsid w:val="31E51A80"/>
    <w:rsid w:val="31F17154"/>
    <w:rsid w:val="31F255AF"/>
    <w:rsid w:val="31F55BE4"/>
    <w:rsid w:val="31FD161E"/>
    <w:rsid w:val="32002EBC"/>
    <w:rsid w:val="320115E3"/>
    <w:rsid w:val="32030C0C"/>
    <w:rsid w:val="3207424B"/>
    <w:rsid w:val="32075FF9"/>
    <w:rsid w:val="32096FC1"/>
    <w:rsid w:val="320C7843"/>
    <w:rsid w:val="320F30FF"/>
    <w:rsid w:val="32111B0D"/>
    <w:rsid w:val="32145B2B"/>
    <w:rsid w:val="32154B41"/>
    <w:rsid w:val="321B0C55"/>
    <w:rsid w:val="321B6EAB"/>
    <w:rsid w:val="321E71B6"/>
    <w:rsid w:val="3220355E"/>
    <w:rsid w:val="3225727D"/>
    <w:rsid w:val="322E6794"/>
    <w:rsid w:val="32340C0C"/>
    <w:rsid w:val="32384404"/>
    <w:rsid w:val="32427031"/>
    <w:rsid w:val="3243695C"/>
    <w:rsid w:val="32456B21"/>
    <w:rsid w:val="3249330A"/>
    <w:rsid w:val="324C6F95"/>
    <w:rsid w:val="324E226E"/>
    <w:rsid w:val="324E6731"/>
    <w:rsid w:val="325020C3"/>
    <w:rsid w:val="325026DC"/>
    <w:rsid w:val="32525C30"/>
    <w:rsid w:val="32525C32"/>
    <w:rsid w:val="3260395B"/>
    <w:rsid w:val="326054F7"/>
    <w:rsid w:val="32645BE1"/>
    <w:rsid w:val="326777FB"/>
    <w:rsid w:val="32686EF7"/>
    <w:rsid w:val="326912E8"/>
    <w:rsid w:val="32691B85"/>
    <w:rsid w:val="326E012D"/>
    <w:rsid w:val="32751F4F"/>
    <w:rsid w:val="327D450D"/>
    <w:rsid w:val="327E0733"/>
    <w:rsid w:val="328535BD"/>
    <w:rsid w:val="328A1B57"/>
    <w:rsid w:val="328B23B6"/>
    <w:rsid w:val="328B2A00"/>
    <w:rsid w:val="329247C6"/>
    <w:rsid w:val="32963820"/>
    <w:rsid w:val="32986B1E"/>
    <w:rsid w:val="329B7461"/>
    <w:rsid w:val="329C24BC"/>
    <w:rsid w:val="32A203E8"/>
    <w:rsid w:val="32A873EF"/>
    <w:rsid w:val="32A967C2"/>
    <w:rsid w:val="32AA59C8"/>
    <w:rsid w:val="32AC739C"/>
    <w:rsid w:val="32B55A55"/>
    <w:rsid w:val="32B74055"/>
    <w:rsid w:val="32B81710"/>
    <w:rsid w:val="32B87D44"/>
    <w:rsid w:val="32C52A38"/>
    <w:rsid w:val="32C947C5"/>
    <w:rsid w:val="32D4454C"/>
    <w:rsid w:val="32D55A9F"/>
    <w:rsid w:val="32DC090D"/>
    <w:rsid w:val="32DE58E0"/>
    <w:rsid w:val="32E3721E"/>
    <w:rsid w:val="32E91BA2"/>
    <w:rsid w:val="32E965A6"/>
    <w:rsid w:val="32EA2F15"/>
    <w:rsid w:val="32F17AA1"/>
    <w:rsid w:val="32F341BB"/>
    <w:rsid w:val="32FB0073"/>
    <w:rsid w:val="32FC5DF9"/>
    <w:rsid w:val="32FD1B00"/>
    <w:rsid w:val="32FF3174"/>
    <w:rsid w:val="330001A2"/>
    <w:rsid w:val="3301513E"/>
    <w:rsid w:val="33094FDB"/>
    <w:rsid w:val="331115D1"/>
    <w:rsid w:val="33114717"/>
    <w:rsid w:val="331D74CA"/>
    <w:rsid w:val="331F3816"/>
    <w:rsid w:val="331F3C0A"/>
    <w:rsid w:val="331F7372"/>
    <w:rsid w:val="33244988"/>
    <w:rsid w:val="33351AC6"/>
    <w:rsid w:val="333628C2"/>
    <w:rsid w:val="3337290D"/>
    <w:rsid w:val="33373FF4"/>
    <w:rsid w:val="333F39BD"/>
    <w:rsid w:val="33434A04"/>
    <w:rsid w:val="33451369"/>
    <w:rsid w:val="334713E7"/>
    <w:rsid w:val="33490893"/>
    <w:rsid w:val="33590AD6"/>
    <w:rsid w:val="335C0F0C"/>
    <w:rsid w:val="335E433E"/>
    <w:rsid w:val="335F4F84"/>
    <w:rsid w:val="3360315F"/>
    <w:rsid w:val="336163E5"/>
    <w:rsid w:val="336254B1"/>
    <w:rsid w:val="33643E44"/>
    <w:rsid w:val="336521FC"/>
    <w:rsid w:val="33734D90"/>
    <w:rsid w:val="33745910"/>
    <w:rsid w:val="337C2EBB"/>
    <w:rsid w:val="337E678E"/>
    <w:rsid w:val="3381627F"/>
    <w:rsid w:val="33823DAD"/>
    <w:rsid w:val="338861FA"/>
    <w:rsid w:val="338A6DDB"/>
    <w:rsid w:val="338C3758"/>
    <w:rsid w:val="338E1FE5"/>
    <w:rsid w:val="33920133"/>
    <w:rsid w:val="33921C21"/>
    <w:rsid w:val="339253B4"/>
    <w:rsid w:val="33935D2A"/>
    <w:rsid w:val="339935EA"/>
    <w:rsid w:val="339C78AE"/>
    <w:rsid w:val="33A04E80"/>
    <w:rsid w:val="33A2273B"/>
    <w:rsid w:val="33A424EC"/>
    <w:rsid w:val="33A45AC9"/>
    <w:rsid w:val="33A66585"/>
    <w:rsid w:val="33AB50A9"/>
    <w:rsid w:val="33AF4B9A"/>
    <w:rsid w:val="33B248AE"/>
    <w:rsid w:val="33B52CFC"/>
    <w:rsid w:val="33B71CA0"/>
    <w:rsid w:val="33BA05A5"/>
    <w:rsid w:val="33BE4DDD"/>
    <w:rsid w:val="33C14665"/>
    <w:rsid w:val="33C20C21"/>
    <w:rsid w:val="33C848DE"/>
    <w:rsid w:val="33D13D52"/>
    <w:rsid w:val="33D22506"/>
    <w:rsid w:val="33D47F63"/>
    <w:rsid w:val="33D91C17"/>
    <w:rsid w:val="33DF4D1F"/>
    <w:rsid w:val="33E00AF7"/>
    <w:rsid w:val="33E125AF"/>
    <w:rsid w:val="33EA4F8B"/>
    <w:rsid w:val="33EB2B01"/>
    <w:rsid w:val="33EE7E19"/>
    <w:rsid w:val="33FE167D"/>
    <w:rsid w:val="34030732"/>
    <w:rsid w:val="3404617B"/>
    <w:rsid w:val="340A0B61"/>
    <w:rsid w:val="340B7010"/>
    <w:rsid w:val="340D366E"/>
    <w:rsid w:val="340D6D73"/>
    <w:rsid w:val="340E399D"/>
    <w:rsid w:val="34104270"/>
    <w:rsid w:val="34114A86"/>
    <w:rsid w:val="34146092"/>
    <w:rsid w:val="3415057E"/>
    <w:rsid w:val="3417273F"/>
    <w:rsid w:val="341744ED"/>
    <w:rsid w:val="34197582"/>
    <w:rsid w:val="341C1AB6"/>
    <w:rsid w:val="341D6F6C"/>
    <w:rsid w:val="341D7D55"/>
    <w:rsid w:val="341E3ACD"/>
    <w:rsid w:val="3420533D"/>
    <w:rsid w:val="34234820"/>
    <w:rsid w:val="34243090"/>
    <w:rsid w:val="34246214"/>
    <w:rsid w:val="342A75CC"/>
    <w:rsid w:val="342D539D"/>
    <w:rsid w:val="342E1F62"/>
    <w:rsid w:val="342F7A89"/>
    <w:rsid w:val="3431735D"/>
    <w:rsid w:val="34355D8A"/>
    <w:rsid w:val="343D0DDD"/>
    <w:rsid w:val="343E5CBB"/>
    <w:rsid w:val="343F6E6E"/>
    <w:rsid w:val="344238A7"/>
    <w:rsid w:val="3446217D"/>
    <w:rsid w:val="34463E3D"/>
    <w:rsid w:val="344A5CAF"/>
    <w:rsid w:val="344C5633"/>
    <w:rsid w:val="344F36E3"/>
    <w:rsid w:val="345179FF"/>
    <w:rsid w:val="345968B4"/>
    <w:rsid w:val="345F6557"/>
    <w:rsid w:val="34627E84"/>
    <w:rsid w:val="346339F7"/>
    <w:rsid w:val="34692F9B"/>
    <w:rsid w:val="34732681"/>
    <w:rsid w:val="34761B3D"/>
    <w:rsid w:val="3478116F"/>
    <w:rsid w:val="347E456C"/>
    <w:rsid w:val="348509AB"/>
    <w:rsid w:val="348511E1"/>
    <w:rsid w:val="34853B4C"/>
    <w:rsid w:val="34880010"/>
    <w:rsid w:val="34882392"/>
    <w:rsid w:val="348E2A01"/>
    <w:rsid w:val="349020B2"/>
    <w:rsid w:val="349D31D6"/>
    <w:rsid w:val="349F4C0E"/>
    <w:rsid w:val="34A01D29"/>
    <w:rsid w:val="34A3527D"/>
    <w:rsid w:val="34A83397"/>
    <w:rsid w:val="34AA5361"/>
    <w:rsid w:val="34AA710F"/>
    <w:rsid w:val="34B74AAA"/>
    <w:rsid w:val="34BA1C4A"/>
    <w:rsid w:val="34BE4CD3"/>
    <w:rsid w:val="34C13B22"/>
    <w:rsid w:val="34CA1DEA"/>
    <w:rsid w:val="34CB6C79"/>
    <w:rsid w:val="34CC52D7"/>
    <w:rsid w:val="34CE72A2"/>
    <w:rsid w:val="34D37235"/>
    <w:rsid w:val="34DE35C9"/>
    <w:rsid w:val="34E4309B"/>
    <w:rsid w:val="34E95E89"/>
    <w:rsid w:val="34ED2EF3"/>
    <w:rsid w:val="34F272C1"/>
    <w:rsid w:val="34F352B3"/>
    <w:rsid w:val="34F66FC6"/>
    <w:rsid w:val="34F9247A"/>
    <w:rsid w:val="34FA3C46"/>
    <w:rsid w:val="34FB6280"/>
    <w:rsid w:val="350169F6"/>
    <w:rsid w:val="35042C88"/>
    <w:rsid w:val="35044F8B"/>
    <w:rsid w:val="350529D6"/>
    <w:rsid w:val="350C5DEE"/>
    <w:rsid w:val="351006CF"/>
    <w:rsid w:val="35145C56"/>
    <w:rsid w:val="35197D24"/>
    <w:rsid w:val="351C14EE"/>
    <w:rsid w:val="351D373B"/>
    <w:rsid w:val="351E10B4"/>
    <w:rsid w:val="351E633B"/>
    <w:rsid w:val="351F3659"/>
    <w:rsid w:val="352214DD"/>
    <w:rsid w:val="352650CF"/>
    <w:rsid w:val="3527739F"/>
    <w:rsid w:val="352B0250"/>
    <w:rsid w:val="352B39C4"/>
    <w:rsid w:val="352B64A2"/>
    <w:rsid w:val="352C01F6"/>
    <w:rsid w:val="352D1179"/>
    <w:rsid w:val="352E1AEE"/>
    <w:rsid w:val="352E5F92"/>
    <w:rsid w:val="35346BD2"/>
    <w:rsid w:val="35372174"/>
    <w:rsid w:val="35390373"/>
    <w:rsid w:val="353A66E5"/>
    <w:rsid w:val="353D1B92"/>
    <w:rsid w:val="353D7F83"/>
    <w:rsid w:val="3546508A"/>
    <w:rsid w:val="354B08F2"/>
    <w:rsid w:val="354C773B"/>
    <w:rsid w:val="354F4AA4"/>
    <w:rsid w:val="355616B2"/>
    <w:rsid w:val="355A55FC"/>
    <w:rsid w:val="355B7F36"/>
    <w:rsid w:val="356D00D1"/>
    <w:rsid w:val="35727C2D"/>
    <w:rsid w:val="35737C33"/>
    <w:rsid w:val="35753BC1"/>
    <w:rsid w:val="357C44F8"/>
    <w:rsid w:val="357E5C64"/>
    <w:rsid w:val="3583008C"/>
    <w:rsid w:val="358425CE"/>
    <w:rsid w:val="35874917"/>
    <w:rsid w:val="358B1967"/>
    <w:rsid w:val="358B6F41"/>
    <w:rsid w:val="358E63A1"/>
    <w:rsid w:val="359304E7"/>
    <w:rsid w:val="35940B6D"/>
    <w:rsid w:val="359812FD"/>
    <w:rsid w:val="3599571B"/>
    <w:rsid w:val="359A06C6"/>
    <w:rsid w:val="359D32E0"/>
    <w:rsid w:val="35A41C98"/>
    <w:rsid w:val="35A4435F"/>
    <w:rsid w:val="35A61FCC"/>
    <w:rsid w:val="35A63D7A"/>
    <w:rsid w:val="35A82007"/>
    <w:rsid w:val="35AC653F"/>
    <w:rsid w:val="35BE61A8"/>
    <w:rsid w:val="35C11291"/>
    <w:rsid w:val="35D34A87"/>
    <w:rsid w:val="35D7687D"/>
    <w:rsid w:val="35E020D8"/>
    <w:rsid w:val="35E413D4"/>
    <w:rsid w:val="35EF127D"/>
    <w:rsid w:val="35F33E14"/>
    <w:rsid w:val="3602788A"/>
    <w:rsid w:val="3609005C"/>
    <w:rsid w:val="360E3D96"/>
    <w:rsid w:val="3612040C"/>
    <w:rsid w:val="36121581"/>
    <w:rsid w:val="36145188"/>
    <w:rsid w:val="36181B53"/>
    <w:rsid w:val="361B22BC"/>
    <w:rsid w:val="361C0301"/>
    <w:rsid w:val="362058DB"/>
    <w:rsid w:val="36211653"/>
    <w:rsid w:val="36251EBF"/>
    <w:rsid w:val="36266C69"/>
    <w:rsid w:val="36284759"/>
    <w:rsid w:val="36321B14"/>
    <w:rsid w:val="363526E6"/>
    <w:rsid w:val="36354609"/>
    <w:rsid w:val="363650FE"/>
    <w:rsid w:val="36372C24"/>
    <w:rsid w:val="363919B9"/>
    <w:rsid w:val="363A6F0D"/>
    <w:rsid w:val="36400719"/>
    <w:rsid w:val="36486BE0"/>
    <w:rsid w:val="364C4C52"/>
    <w:rsid w:val="364F26FB"/>
    <w:rsid w:val="3659691A"/>
    <w:rsid w:val="36606E07"/>
    <w:rsid w:val="366B29C6"/>
    <w:rsid w:val="366D6646"/>
    <w:rsid w:val="36705294"/>
    <w:rsid w:val="367327CB"/>
    <w:rsid w:val="36736A6D"/>
    <w:rsid w:val="367B5207"/>
    <w:rsid w:val="36810F25"/>
    <w:rsid w:val="368872AE"/>
    <w:rsid w:val="368928F9"/>
    <w:rsid w:val="36897EB8"/>
    <w:rsid w:val="368A29B4"/>
    <w:rsid w:val="368C2F70"/>
    <w:rsid w:val="369D2AEB"/>
    <w:rsid w:val="369F5F8F"/>
    <w:rsid w:val="36A007CA"/>
    <w:rsid w:val="36A1205A"/>
    <w:rsid w:val="36A46172"/>
    <w:rsid w:val="36A571EF"/>
    <w:rsid w:val="36AE55F7"/>
    <w:rsid w:val="36AF07F7"/>
    <w:rsid w:val="36BC0923"/>
    <w:rsid w:val="36BC5656"/>
    <w:rsid w:val="36BD75CE"/>
    <w:rsid w:val="36C20FB8"/>
    <w:rsid w:val="36C516CE"/>
    <w:rsid w:val="36C70F51"/>
    <w:rsid w:val="36CC7811"/>
    <w:rsid w:val="36CD0D6A"/>
    <w:rsid w:val="36CD7058"/>
    <w:rsid w:val="36CF7301"/>
    <w:rsid w:val="36D05553"/>
    <w:rsid w:val="36D179A9"/>
    <w:rsid w:val="36DE434B"/>
    <w:rsid w:val="36E56B24"/>
    <w:rsid w:val="36E644C3"/>
    <w:rsid w:val="36E8472B"/>
    <w:rsid w:val="36E863B2"/>
    <w:rsid w:val="36EC1C72"/>
    <w:rsid w:val="36F2588A"/>
    <w:rsid w:val="36F31240"/>
    <w:rsid w:val="36F37CC1"/>
    <w:rsid w:val="36F70249"/>
    <w:rsid w:val="36FA0395"/>
    <w:rsid w:val="370041AB"/>
    <w:rsid w:val="37007793"/>
    <w:rsid w:val="370666E5"/>
    <w:rsid w:val="3707129E"/>
    <w:rsid w:val="3708457D"/>
    <w:rsid w:val="370B7CC7"/>
    <w:rsid w:val="370C148E"/>
    <w:rsid w:val="370E607B"/>
    <w:rsid w:val="37175297"/>
    <w:rsid w:val="37185F51"/>
    <w:rsid w:val="371B483F"/>
    <w:rsid w:val="371D65C9"/>
    <w:rsid w:val="371F37AB"/>
    <w:rsid w:val="37215DAE"/>
    <w:rsid w:val="37236DDA"/>
    <w:rsid w:val="37241894"/>
    <w:rsid w:val="372A0548"/>
    <w:rsid w:val="372E0621"/>
    <w:rsid w:val="372E145D"/>
    <w:rsid w:val="3730757F"/>
    <w:rsid w:val="37352EA6"/>
    <w:rsid w:val="373704C0"/>
    <w:rsid w:val="37391E99"/>
    <w:rsid w:val="373B6744"/>
    <w:rsid w:val="373E0304"/>
    <w:rsid w:val="3742623A"/>
    <w:rsid w:val="37466A9F"/>
    <w:rsid w:val="374B4E10"/>
    <w:rsid w:val="374D5623"/>
    <w:rsid w:val="375111F8"/>
    <w:rsid w:val="375165B0"/>
    <w:rsid w:val="37532F10"/>
    <w:rsid w:val="375C36F9"/>
    <w:rsid w:val="375D3942"/>
    <w:rsid w:val="37643692"/>
    <w:rsid w:val="37655C25"/>
    <w:rsid w:val="37674009"/>
    <w:rsid w:val="376932B2"/>
    <w:rsid w:val="37701869"/>
    <w:rsid w:val="37785578"/>
    <w:rsid w:val="378077E9"/>
    <w:rsid w:val="37811CB3"/>
    <w:rsid w:val="378679C0"/>
    <w:rsid w:val="378C4B98"/>
    <w:rsid w:val="378E1589"/>
    <w:rsid w:val="37915811"/>
    <w:rsid w:val="37923F09"/>
    <w:rsid w:val="379320DC"/>
    <w:rsid w:val="37933CBD"/>
    <w:rsid w:val="379501B2"/>
    <w:rsid w:val="37952393"/>
    <w:rsid w:val="37993A3D"/>
    <w:rsid w:val="379A19D3"/>
    <w:rsid w:val="379B2BF5"/>
    <w:rsid w:val="379D0DCE"/>
    <w:rsid w:val="379E57EB"/>
    <w:rsid w:val="379F16E2"/>
    <w:rsid w:val="37A02F8A"/>
    <w:rsid w:val="37A150EE"/>
    <w:rsid w:val="37A75B88"/>
    <w:rsid w:val="37B039DD"/>
    <w:rsid w:val="37B502A5"/>
    <w:rsid w:val="37B75186"/>
    <w:rsid w:val="37B85D07"/>
    <w:rsid w:val="37CB5D1A"/>
    <w:rsid w:val="37D735C5"/>
    <w:rsid w:val="37DB3BF1"/>
    <w:rsid w:val="37E000EA"/>
    <w:rsid w:val="37E02666"/>
    <w:rsid w:val="37E662D8"/>
    <w:rsid w:val="37E67A3D"/>
    <w:rsid w:val="37E90096"/>
    <w:rsid w:val="37EA3426"/>
    <w:rsid w:val="37F25401"/>
    <w:rsid w:val="3809747C"/>
    <w:rsid w:val="3810197F"/>
    <w:rsid w:val="381551E7"/>
    <w:rsid w:val="3818637F"/>
    <w:rsid w:val="38196A86"/>
    <w:rsid w:val="381A3FC1"/>
    <w:rsid w:val="381B10DB"/>
    <w:rsid w:val="381F6A6C"/>
    <w:rsid w:val="38216E4B"/>
    <w:rsid w:val="38367638"/>
    <w:rsid w:val="38374A1E"/>
    <w:rsid w:val="38381E43"/>
    <w:rsid w:val="384004B6"/>
    <w:rsid w:val="38421C40"/>
    <w:rsid w:val="3842422E"/>
    <w:rsid w:val="38467AA7"/>
    <w:rsid w:val="3847606F"/>
    <w:rsid w:val="38485ABF"/>
    <w:rsid w:val="38491438"/>
    <w:rsid w:val="384A53D0"/>
    <w:rsid w:val="384D672F"/>
    <w:rsid w:val="38573188"/>
    <w:rsid w:val="385F1A9D"/>
    <w:rsid w:val="386F7F7A"/>
    <w:rsid w:val="38732DE2"/>
    <w:rsid w:val="38742065"/>
    <w:rsid w:val="387614EB"/>
    <w:rsid w:val="3877434B"/>
    <w:rsid w:val="387E7B23"/>
    <w:rsid w:val="3883540B"/>
    <w:rsid w:val="38837647"/>
    <w:rsid w:val="388436E3"/>
    <w:rsid w:val="3887609D"/>
    <w:rsid w:val="388E0DD7"/>
    <w:rsid w:val="388E23BE"/>
    <w:rsid w:val="388F61C5"/>
    <w:rsid w:val="38915088"/>
    <w:rsid w:val="3893670F"/>
    <w:rsid w:val="389712F2"/>
    <w:rsid w:val="389A0BB8"/>
    <w:rsid w:val="38A125F7"/>
    <w:rsid w:val="38A663B8"/>
    <w:rsid w:val="38AB3E1E"/>
    <w:rsid w:val="38AF1ED0"/>
    <w:rsid w:val="38AF4EC4"/>
    <w:rsid w:val="38B00A21"/>
    <w:rsid w:val="38B123BA"/>
    <w:rsid w:val="38B17379"/>
    <w:rsid w:val="38B74C10"/>
    <w:rsid w:val="38BE76E1"/>
    <w:rsid w:val="38C2711D"/>
    <w:rsid w:val="38CA3793"/>
    <w:rsid w:val="38CB65C7"/>
    <w:rsid w:val="38CE3EF3"/>
    <w:rsid w:val="38D427F3"/>
    <w:rsid w:val="38D96215"/>
    <w:rsid w:val="38DD3307"/>
    <w:rsid w:val="38DE3ED2"/>
    <w:rsid w:val="38DE55D9"/>
    <w:rsid w:val="38DE7810"/>
    <w:rsid w:val="38E00EF5"/>
    <w:rsid w:val="38E87BB4"/>
    <w:rsid w:val="38EC5BC9"/>
    <w:rsid w:val="38ED18D4"/>
    <w:rsid w:val="38ED6782"/>
    <w:rsid w:val="38FB09D8"/>
    <w:rsid w:val="39021957"/>
    <w:rsid w:val="390442EF"/>
    <w:rsid w:val="39126395"/>
    <w:rsid w:val="39146693"/>
    <w:rsid w:val="39170CCD"/>
    <w:rsid w:val="391E0BC3"/>
    <w:rsid w:val="39212DA8"/>
    <w:rsid w:val="39261A80"/>
    <w:rsid w:val="39270577"/>
    <w:rsid w:val="39293DB0"/>
    <w:rsid w:val="392C4597"/>
    <w:rsid w:val="392E47B3"/>
    <w:rsid w:val="3932357B"/>
    <w:rsid w:val="393270B7"/>
    <w:rsid w:val="393578EF"/>
    <w:rsid w:val="393625B5"/>
    <w:rsid w:val="39372EBC"/>
    <w:rsid w:val="393B5666"/>
    <w:rsid w:val="393C6EE3"/>
    <w:rsid w:val="393E7758"/>
    <w:rsid w:val="39433837"/>
    <w:rsid w:val="394411D7"/>
    <w:rsid w:val="39464BAF"/>
    <w:rsid w:val="394915ED"/>
    <w:rsid w:val="394C1EB6"/>
    <w:rsid w:val="394C7AC1"/>
    <w:rsid w:val="394D7FB9"/>
    <w:rsid w:val="39517562"/>
    <w:rsid w:val="39632F1B"/>
    <w:rsid w:val="39651A36"/>
    <w:rsid w:val="39677CC5"/>
    <w:rsid w:val="396A032E"/>
    <w:rsid w:val="396C73D8"/>
    <w:rsid w:val="397108E1"/>
    <w:rsid w:val="3972255F"/>
    <w:rsid w:val="39757CFD"/>
    <w:rsid w:val="3976015D"/>
    <w:rsid w:val="39763C36"/>
    <w:rsid w:val="39783192"/>
    <w:rsid w:val="397A3554"/>
    <w:rsid w:val="397B72CC"/>
    <w:rsid w:val="397C463E"/>
    <w:rsid w:val="397C5E2A"/>
    <w:rsid w:val="397D3044"/>
    <w:rsid w:val="397E36C9"/>
    <w:rsid w:val="398106C2"/>
    <w:rsid w:val="3981091E"/>
    <w:rsid w:val="39835C6C"/>
    <w:rsid w:val="398630C2"/>
    <w:rsid w:val="39885A58"/>
    <w:rsid w:val="398B5761"/>
    <w:rsid w:val="398C6DBF"/>
    <w:rsid w:val="39920BD7"/>
    <w:rsid w:val="3993389C"/>
    <w:rsid w:val="39936BAE"/>
    <w:rsid w:val="39972046"/>
    <w:rsid w:val="399762E2"/>
    <w:rsid w:val="399B2FCD"/>
    <w:rsid w:val="399C171C"/>
    <w:rsid w:val="399E1A00"/>
    <w:rsid w:val="39A03524"/>
    <w:rsid w:val="39A54C26"/>
    <w:rsid w:val="39A7077C"/>
    <w:rsid w:val="39A86010"/>
    <w:rsid w:val="39A9496D"/>
    <w:rsid w:val="39AB279D"/>
    <w:rsid w:val="39AB7F90"/>
    <w:rsid w:val="39AD2B96"/>
    <w:rsid w:val="39B02815"/>
    <w:rsid w:val="39B0341A"/>
    <w:rsid w:val="39B06F76"/>
    <w:rsid w:val="39B13AE1"/>
    <w:rsid w:val="39B2465E"/>
    <w:rsid w:val="39B527DE"/>
    <w:rsid w:val="39BA0EBE"/>
    <w:rsid w:val="39BA2F79"/>
    <w:rsid w:val="39C64ED6"/>
    <w:rsid w:val="39CA2F2C"/>
    <w:rsid w:val="39CF3A9F"/>
    <w:rsid w:val="39CF5FC1"/>
    <w:rsid w:val="39D2076D"/>
    <w:rsid w:val="39D46396"/>
    <w:rsid w:val="39DF37C7"/>
    <w:rsid w:val="39E1337C"/>
    <w:rsid w:val="39E43E25"/>
    <w:rsid w:val="39E80A65"/>
    <w:rsid w:val="39E901AB"/>
    <w:rsid w:val="39E956F8"/>
    <w:rsid w:val="39EB4535"/>
    <w:rsid w:val="39ED01CA"/>
    <w:rsid w:val="39EE7A9E"/>
    <w:rsid w:val="39F12C4F"/>
    <w:rsid w:val="39F16DEF"/>
    <w:rsid w:val="39F350B4"/>
    <w:rsid w:val="39F63D01"/>
    <w:rsid w:val="39FC39DB"/>
    <w:rsid w:val="39FD2383"/>
    <w:rsid w:val="3A0239A7"/>
    <w:rsid w:val="3A0429E9"/>
    <w:rsid w:val="3A054EF3"/>
    <w:rsid w:val="3A092826"/>
    <w:rsid w:val="3A0D0C8E"/>
    <w:rsid w:val="3A106317"/>
    <w:rsid w:val="3A1516DD"/>
    <w:rsid w:val="3A15545C"/>
    <w:rsid w:val="3A1E7D1D"/>
    <w:rsid w:val="3A2013FC"/>
    <w:rsid w:val="3A254C5F"/>
    <w:rsid w:val="3A267238"/>
    <w:rsid w:val="3A284A0F"/>
    <w:rsid w:val="3A2A6A81"/>
    <w:rsid w:val="3A2D5D3F"/>
    <w:rsid w:val="3A2E433E"/>
    <w:rsid w:val="3A341FB8"/>
    <w:rsid w:val="3A34339D"/>
    <w:rsid w:val="3A350C7C"/>
    <w:rsid w:val="3A392C4F"/>
    <w:rsid w:val="3A395059"/>
    <w:rsid w:val="3A3B35A8"/>
    <w:rsid w:val="3A3E6C77"/>
    <w:rsid w:val="3A445FA5"/>
    <w:rsid w:val="3A45073E"/>
    <w:rsid w:val="3A496124"/>
    <w:rsid w:val="3A4A3277"/>
    <w:rsid w:val="3A4A561C"/>
    <w:rsid w:val="3A4D4BA5"/>
    <w:rsid w:val="3A52627F"/>
    <w:rsid w:val="3A5C69C8"/>
    <w:rsid w:val="3A5D0643"/>
    <w:rsid w:val="3A616551"/>
    <w:rsid w:val="3A621B47"/>
    <w:rsid w:val="3A647F63"/>
    <w:rsid w:val="3A6A51A1"/>
    <w:rsid w:val="3A6B53FF"/>
    <w:rsid w:val="3A6E2742"/>
    <w:rsid w:val="3A760B3B"/>
    <w:rsid w:val="3A7726A3"/>
    <w:rsid w:val="3A80678C"/>
    <w:rsid w:val="3A881CA1"/>
    <w:rsid w:val="3A886068"/>
    <w:rsid w:val="3A8A27A0"/>
    <w:rsid w:val="3A8A395D"/>
    <w:rsid w:val="3A8B7512"/>
    <w:rsid w:val="3A8D3267"/>
    <w:rsid w:val="3A995F05"/>
    <w:rsid w:val="3A99714B"/>
    <w:rsid w:val="3A9A3ECB"/>
    <w:rsid w:val="3A9C52F8"/>
    <w:rsid w:val="3A9E33F2"/>
    <w:rsid w:val="3AA505E9"/>
    <w:rsid w:val="3AA52726"/>
    <w:rsid w:val="3AA6755E"/>
    <w:rsid w:val="3AA74255"/>
    <w:rsid w:val="3AB201FD"/>
    <w:rsid w:val="3AB74334"/>
    <w:rsid w:val="3ABC210D"/>
    <w:rsid w:val="3ABE56C2"/>
    <w:rsid w:val="3ABE6790"/>
    <w:rsid w:val="3ABF5BB3"/>
    <w:rsid w:val="3AC458AB"/>
    <w:rsid w:val="3AC52EF5"/>
    <w:rsid w:val="3AC63734"/>
    <w:rsid w:val="3AD30754"/>
    <w:rsid w:val="3AD31A4B"/>
    <w:rsid w:val="3AD60CE0"/>
    <w:rsid w:val="3AD74069"/>
    <w:rsid w:val="3AD924FC"/>
    <w:rsid w:val="3AE01ADD"/>
    <w:rsid w:val="3AE10910"/>
    <w:rsid w:val="3AE3337B"/>
    <w:rsid w:val="3AE8362A"/>
    <w:rsid w:val="3AE95C9E"/>
    <w:rsid w:val="3AEA2FF5"/>
    <w:rsid w:val="3AEC0519"/>
    <w:rsid w:val="3AF344ED"/>
    <w:rsid w:val="3AF61300"/>
    <w:rsid w:val="3AF7262D"/>
    <w:rsid w:val="3AF81849"/>
    <w:rsid w:val="3AFB3E3C"/>
    <w:rsid w:val="3B034C6D"/>
    <w:rsid w:val="3B0A7BF4"/>
    <w:rsid w:val="3B0B35D7"/>
    <w:rsid w:val="3B0D3357"/>
    <w:rsid w:val="3B0D6CDE"/>
    <w:rsid w:val="3B120F02"/>
    <w:rsid w:val="3B1866F7"/>
    <w:rsid w:val="3B1B48C3"/>
    <w:rsid w:val="3B200D23"/>
    <w:rsid w:val="3B222E14"/>
    <w:rsid w:val="3B281C89"/>
    <w:rsid w:val="3B293484"/>
    <w:rsid w:val="3B376687"/>
    <w:rsid w:val="3B385475"/>
    <w:rsid w:val="3B393AFD"/>
    <w:rsid w:val="3B3E6939"/>
    <w:rsid w:val="3B407DA3"/>
    <w:rsid w:val="3B443E1A"/>
    <w:rsid w:val="3B4873E0"/>
    <w:rsid w:val="3B4B5E26"/>
    <w:rsid w:val="3B4F12B2"/>
    <w:rsid w:val="3B561D9F"/>
    <w:rsid w:val="3B5A5862"/>
    <w:rsid w:val="3B5B5607"/>
    <w:rsid w:val="3B617804"/>
    <w:rsid w:val="3B6444BC"/>
    <w:rsid w:val="3B656DAD"/>
    <w:rsid w:val="3B690FA6"/>
    <w:rsid w:val="3B6D6A48"/>
    <w:rsid w:val="3B6E533A"/>
    <w:rsid w:val="3B730A2C"/>
    <w:rsid w:val="3B73373D"/>
    <w:rsid w:val="3B752987"/>
    <w:rsid w:val="3B763095"/>
    <w:rsid w:val="3B775F6D"/>
    <w:rsid w:val="3B7C5A11"/>
    <w:rsid w:val="3B7C7A57"/>
    <w:rsid w:val="3B7D63C1"/>
    <w:rsid w:val="3B820679"/>
    <w:rsid w:val="3B864B4B"/>
    <w:rsid w:val="3B866E3A"/>
    <w:rsid w:val="3B8E384C"/>
    <w:rsid w:val="3B9248F5"/>
    <w:rsid w:val="3B936B4F"/>
    <w:rsid w:val="3B945EDD"/>
    <w:rsid w:val="3B951644"/>
    <w:rsid w:val="3B951AFA"/>
    <w:rsid w:val="3B9728DF"/>
    <w:rsid w:val="3B9821AC"/>
    <w:rsid w:val="3B9C1EA7"/>
    <w:rsid w:val="3B9D009B"/>
    <w:rsid w:val="3BA448B8"/>
    <w:rsid w:val="3BAC19BF"/>
    <w:rsid w:val="3BB22B57"/>
    <w:rsid w:val="3BB3231B"/>
    <w:rsid w:val="3BB951F0"/>
    <w:rsid w:val="3BB97B7E"/>
    <w:rsid w:val="3BBC60A6"/>
    <w:rsid w:val="3BBF0959"/>
    <w:rsid w:val="3BC6586D"/>
    <w:rsid w:val="3BC66F24"/>
    <w:rsid w:val="3BCE7285"/>
    <w:rsid w:val="3BCF5464"/>
    <w:rsid w:val="3BDF51E6"/>
    <w:rsid w:val="3BEF4E15"/>
    <w:rsid w:val="3BF13876"/>
    <w:rsid w:val="3BF35840"/>
    <w:rsid w:val="3BF37A3A"/>
    <w:rsid w:val="3BF97790"/>
    <w:rsid w:val="3BFB3448"/>
    <w:rsid w:val="3BFF67A6"/>
    <w:rsid w:val="3C05198A"/>
    <w:rsid w:val="3C061420"/>
    <w:rsid w:val="3C0A04BB"/>
    <w:rsid w:val="3C0A0D91"/>
    <w:rsid w:val="3C1363C5"/>
    <w:rsid w:val="3C153E14"/>
    <w:rsid w:val="3C313209"/>
    <w:rsid w:val="3C333092"/>
    <w:rsid w:val="3C3360EC"/>
    <w:rsid w:val="3C361BF9"/>
    <w:rsid w:val="3C3673E3"/>
    <w:rsid w:val="3C371BD0"/>
    <w:rsid w:val="3C3A37C1"/>
    <w:rsid w:val="3C3B1219"/>
    <w:rsid w:val="3C3C71E7"/>
    <w:rsid w:val="3C3D6ABB"/>
    <w:rsid w:val="3C405A01"/>
    <w:rsid w:val="3C4100AA"/>
    <w:rsid w:val="3C411E5D"/>
    <w:rsid w:val="3C452831"/>
    <w:rsid w:val="3C476173"/>
    <w:rsid w:val="3C4E70A7"/>
    <w:rsid w:val="3C562FA2"/>
    <w:rsid w:val="3C591B47"/>
    <w:rsid w:val="3C594A48"/>
    <w:rsid w:val="3C597D99"/>
    <w:rsid w:val="3C5A4AEA"/>
    <w:rsid w:val="3C5B0AE9"/>
    <w:rsid w:val="3C5B32B7"/>
    <w:rsid w:val="3C5B3F03"/>
    <w:rsid w:val="3C5E2B94"/>
    <w:rsid w:val="3C5E3A9B"/>
    <w:rsid w:val="3C5F3002"/>
    <w:rsid w:val="3C6C52B9"/>
    <w:rsid w:val="3C6E69D8"/>
    <w:rsid w:val="3C700DBA"/>
    <w:rsid w:val="3C7057AE"/>
    <w:rsid w:val="3C7079B7"/>
    <w:rsid w:val="3C720470"/>
    <w:rsid w:val="3C7526BD"/>
    <w:rsid w:val="3C773D14"/>
    <w:rsid w:val="3C7940FC"/>
    <w:rsid w:val="3C89687C"/>
    <w:rsid w:val="3C8C0DEF"/>
    <w:rsid w:val="3C8D2B6B"/>
    <w:rsid w:val="3C901535"/>
    <w:rsid w:val="3C957DC7"/>
    <w:rsid w:val="3C96723D"/>
    <w:rsid w:val="3C9A4CAF"/>
    <w:rsid w:val="3C9C1A33"/>
    <w:rsid w:val="3C9E5D1B"/>
    <w:rsid w:val="3CA12A94"/>
    <w:rsid w:val="3CA31C94"/>
    <w:rsid w:val="3CA53C3A"/>
    <w:rsid w:val="3CA97F92"/>
    <w:rsid w:val="3CB42132"/>
    <w:rsid w:val="3CBA7D19"/>
    <w:rsid w:val="3CC1259B"/>
    <w:rsid w:val="3CC66FB1"/>
    <w:rsid w:val="3CCC33FC"/>
    <w:rsid w:val="3CD031D6"/>
    <w:rsid w:val="3CD17EF5"/>
    <w:rsid w:val="3CD94A35"/>
    <w:rsid w:val="3CDB062D"/>
    <w:rsid w:val="3CDE4A3A"/>
    <w:rsid w:val="3CDE5E29"/>
    <w:rsid w:val="3CE42505"/>
    <w:rsid w:val="3CE4796C"/>
    <w:rsid w:val="3CE91B4F"/>
    <w:rsid w:val="3CEA1C78"/>
    <w:rsid w:val="3CED01D9"/>
    <w:rsid w:val="3CED3423"/>
    <w:rsid w:val="3CEF4259"/>
    <w:rsid w:val="3CF10B1A"/>
    <w:rsid w:val="3CF85973"/>
    <w:rsid w:val="3CF92A3E"/>
    <w:rsid w:val="3D05582A"/>
    <w:rsid w:val="3D056B83"/>
    <w:rsid w:val="3D0D359A"/>
    <w:rsid w:val="3D0E0905"/>
    <w:rsid w:val="3D0E256C"/>
    <w:rsid w:val="3D130FC6"/>
    <w:rsid w:val="3D1D0DC6"/>
    <w:rsid w:val="3D2123DC"/>
    <w:rsid w:val="3D257CCB"/>
    <w:rsid w:val="3D275B5F"/>
    <w:rsid w:val="3D2A5291"/>
    <w:rsid w:val="3D2E673C"/>
    <w:rsid w:val="3D3279A2"/>
    <w:rsid w:val="3D3529EB"/>
    <w:rsid w:val="3D3A3E48"/>
    <w:rsid w:val="3D3D73C1"/>
    <w:rsid w:val="3D407A7F"/>
    <w:rsid w:val="3D45106B"/>
    <w:rsid w:val="3D4B3AD3"/>
    <w:rsid w:val="3D4B442E"/>
    <w:rsid w:val="3D521260"/>
    <w:rsid w:val="3D5368A9"/>
    <w:rsid w:val="3D570147"/>
    <w:rsid w:val="3D5A4F22"/>
    <w:rsid w:val="3D5C2CD7"/>
    <w:rsid w:val="3D5C684E"/>
    <w:rsid w:val="3D606F05"/>
    <w:rsid w:val="3D6437F6"/>
    <w:rsid w:val="3D647239"/>
    <w:rsid w:val="3D65451B"/>
    <w:rsid w:val="3D654AF7"/>
    <w:rsid w:val="3D6761C4"/>
    <w:rsid w:val="3D6867EB"/>
    <w:rsid w:val="3D6B3554"/>
    <w:rsid w:val="3D6B3E28"/>
    <w:rsid w:val="3D6D69CE"/>
    <w:rsid w:val="3D6E0485"/>
    <w:rsid w:val="3D6E0AC0"/>
    <w:rsid w:val="3D6E702C"/>
    <w:rsid w:val="3D700B7D"/>
    <w:rsid w:val="3D725312"/>
    <w:rsid w:val="3D7345FE"/>
    <w:rsid w:val="3D7875A1"/>
    <w:rsid w:val="3D793529"/>
    <w:rsid w:val="3D7A7775"/>
    <w:rsid w:val="3D7B31C1"/>
    <w:rsid w:val="3D7E7C25"/>
    <w:rsid w:val="3D801355"/>
    <w:rsid w:val="3D8A23FE"/>
    <w:rsid w:val="3D8F2EAB"/>
    <w:rsid w:val="3D8F6766"/>
    <w:rsid w:val="3D8F7596"/>
    <w:rsid w:val="3D9B618F"/>
    <w:rsid w:val="3D9C4B60"/>
    <w:rsid w:val="3D9D3C6A"/>
    <w:rsid w:val="3D9D5A63"/>
    <w:rsid w:val="3D9F0366"/>
    <w:rsid w:val="3DA030FE"/>
    <w:rsid w:val="3DA051F9"/>
    <w:rsid w:val="3DA93E71"/>
    <w:rsid w:val="3DAB2C2B"/>
    <w:rsid w:val="3DAF7D1C"/>
    <w:rsid w:val="3DB13B3B"/>
    <w:rsid w:val="3DB37602"/>
    <w:rsid w:val="3DB43136"/>
    <w:rsid w:val="3DB77E75"/>
    <w:rsid w:val="3DBA662D"/>
    <w:rsid w:val="3DBF50E9"/>
    <w:rsid w:val="3DC37232"/>
    <w:rsid w:val="3DC54D12"/>
    <w:rsid w:val="3DC61209"/>
    <w:rsid w:val="3DC70F93"/>
    <w:rsid w:val="3DC7670C"/>
    <w:rsid w:val="3DC86F3F"/>
    <w:rsid w:val="3DCE5824"/>
    <w:rsid w:val="3DD12636"/>
    <w:rsid w:val="3DD872E3"/>
    <w:rsid w:val="3DDA450F"/>
    <w:rsid w:val="3DDD0555"/>
    <w:rsid w:val="3DDD2971"/>
    <w:rsid w:val="3DDE00BC"/>
    <w:rsid w:val="3DE050FC"/>
    <w:rsid w:val="3DE511B8"/>
    <w:rsid w:val="3DFA5E58"/>
    <w:rsid w:val="3DFC6F52"/>
    <w:rsid w:val="3DFC7BC4"/>
    <w:rsid w:val="3E0169BD"/>
    <w:rsid w:val="3E09754A"/>
    <w:rsid w:val="3E0E6CBD"/>
    <w:rsid w:val="3E100248"/>
    <w:rsid w:val="3E156126"/>
    <w:rsid w:val="3E18254F"/>
    <w:rsid w:val="3E1F08C0"/>
    <w:rsid w:val="3E2241BA"/>
    <w:rsid w:val="3E252D88"/>
    <w:rsid w:val="3E260217"/>
    <w:rsid w:val="3E285E1A"/>
    <w:rsid w:val="3E2C62B6"/>
    <w:rsid w:val="3E2D328B"/>
    <w:rsid w:val="3E2E4D02"/>
    <w:rsid w:val="3E3208A1"/>
    <w:rsid w:val="3E4127ED"/>
    <w:rsid w:val="3E414576"/>
    <w:rsid w:val="3E423560"/>
    <w:rsid w:val="3E485E32"/>
    <w:rsid w:val="3E4B0F7B"/>
    <w:rsid w:val="3E4B3466"/>
    <w:rsid w:val="3E517805"/>
    <w:rsid w:val="3E5313C9"/>
    <w:rsid w:val="3E53730D"/>
    <w:rsid w:val="3E560FAC"/>
    <w:rsid w:val="3E5700F6"/>
    <w:rsid w:val="3E5A1BA6"/>
    <w:rsid w:val="3E5A1CAB"/>
    <w:rsid w:val="3E5E69EC"/>
    <w:rsid w:val="3E6413FB"/>
    <w:rsid w:val="3E6447D3"/>
    <w:rsid w:val="3E66679D"/>
    <w:rsid w:val="3E674CA9"/>
    <w:rsid w:val="3E691C66"/>
    <w:rsid w:val="3E6A11AF"/>
    <w:rsid w:val="3E6C1DC1"/>
    <w:rsid w:val="3E6D196A"/>
    <w:rsid w:val="3E6E00B4"/>
    <w:rsid w:val="3E730A04"/>
    <w:rsid w:val="3E767056"/>
    <w:rsid w:val="3E79027E"/>
    <w:rsid w:val="3E7A59BC"/>
    <w:rsid w:val="3E7C17D8"/>
    <w:rsid w:val="3E7E2CC0"/>
    <w:rsid w:val="3E8B6203"/>
    <w:rsid w:val="3E8C4533"/>
    <w:rsid w:val="3E92012A"/>
    <w:rsid w:val="3E974124"/>
    <w:rsid w:val="3EAB39AE"/>
    <w:rsid w:val="3EAC737E"/>
    <w:rsid w:val="3EAD1BD6"/>
    <w:rsid w:val="3EB412B6"/>
    <w:rsid w:val="3EB70DA6"/>
    <w:rsid w:val="3EB721C8"/>
    <w:rsid w:val="3EB83054"/>
    <w:rsid w:val="3EBC7FD1"/>
    <w:rsid w:val="3EC534C3"/>
    <w:rsid w:val="3EC7628C"/>
    <w:rsid w:val="3ED52161"/>
    <w:rsid w:val="3ED90D1D"/>
    <w:rsid w:val="3EDB5ADF"/>
    <w:rsid w:val="3EDC442B"/>
    <w:rsid w:val="3EDE42D3"/>
    <w:rsid w:val="3EDE7341"/>
    <w:rsid w:val="3EE42B23"/>
    <w:rsid w:val="3EE67FA1"/>
    <w:rsid w:val="3EE777A6"/>
    <w:rsid w:val="3EE86598"/>
    <w:rsid w:val="3EEA4E7D"/>
    <w:rsid w:val="3EED41A9"/>
    <w:rsid w:val="3EED7D6E"/>
    <w:rsid w:val="3EFA388E"/>
    <w:rsid w:val="3EFB0A3F"/>
    <w:rsid w:val="3EFC297C"/>
    <w:rsid w:val="3EFE7BBA"/>
    <w:rsid w:val="3F0062A9"/>
    <w:rsid w:val="3F011E35"/>
    <w:rsid w:val="3F0A3166"/>
    <w:rsid w:val="3F0A7700"/>
    <w:rsid w:val="3F1343EB"/>
    <w:rsid w:val="3F1B3AE9"/>
    <w:rsid w:val="3F1E0483"/>
    <w:rsid w:val="3F1E2BD3"/>
    <w:rsid w:val="3F1E40AA"/>
    <w:rsid w:val="3F220916"/>
    <w:rsid w:val="3F2738D6"/>
    <w:rsid w:val="3F291D74"/>
    <w:rsid w:val="3F3B3785"/>
    <w:rsid w:val="3F3E39FD"/>
    <w:rsid w:val="3F400D9C"/>
    <w:rsid w:val="3F402B4A"/>
    <w:rsid w:val="3F444465"/>
    <w:rsid w:val="3F482AC1"/>
    <w:rsid w:val="3F4C7741"/>
    <w:rsid w:val="3F5168CC"/>
    <w:rsid w:val="3F531626"/>
    <w:rsid w:val="3F5A497A"/>
    <w:rsid w:val="3F620D12"/>
    <w:rsid w:val="3F636006"/>
    <w:rsid w:val="3F6452BF"/>
    <w:rsid w:val="3F647A93"/>
    <w:rsid w:val="3F6B006B"/>
    <w:rsid w:val="3F710F55"/>
    <w:rsid w:val="3F746C97"/>
    <w:rsid w:val="3F760C61"/>
    <w:rsid w:val="3F7A2500"/>
    <w:rsid w:val="3F7C43FB"/>
    <w:rsid w:val="3F80388E"/>
    <w:rsid w:val="3F814D82"/>
    <w:rsid w:val="3F847C9F"/>
    <w:rsid w:val="3F8F3AD1"/>
    <w:rsid w:val="3F9110C5"/>
    <w:rsid w:val="3F916483"/>
    <w:rsid w:val="3F9664B6"/>
    <w:rsid w:val="3F9A1DAD"/>
    <w:rsid w:val="3F9E1BA9"/>
    <w:rsid w:val="3F9E7787"/>
    <w:rsid w:val="3FA0746C"/>
    <w:rsid w:val="3FA11C2C"/>
    <w:rsid w:val="3FA151BD"/>
    <w:rsid w:val="3FA46EF8"/>
    <w:rsid w:val="3FA53811"/>
    <w:rsid w:val="3FAB2959"/>
    <w:rsid w:val="3FAB3BC3"/>
    <w:rsid w:val="3FAE21A9"/>
    <w:rsid w:val="3FB15339"/>
    <w:rsid w:val="3FB62309"/>
    <w:rsid w:val="3FB71387"/>
    <w:rsid w:val="3FBC4AFE"/>
    <w:rsid w:val="3FC16EC0"/>
    <w:rsid w:val="3FC754F1"/>
    <w:rsid w:val="3FCF7005"/>
    <w:rsid w:val="3FD31C10"/>
    <w:rsid w:val="3FD65154"/>
    <w:rsid w:val="3FD85478"/>
    <w:rsid w:val="3FDB2873"/>
    <w:rsid w:val="3FDF05B5"/>
    <w:rsid w:val="3FE217D5"/>
    <w:rsid w:val="3FE536F1"/>
    <w:rsid w:val="3FEC68A5"/>
    <w:rsid w:val="3FEC708A"/>
    <w:rsid w:val="3FEE7B8C"/>
    <w:rsid w:val="3FF30FE7"/>
    <w:rsid w:val="3FF43934"/>
    <w:rsid w:val="3FF8575E"/>
    <w:rsid w:val="3FFB04F6"/>
    <w:rsid w:val="3FFE4131"/>
    <w:rsid w:val="40027E63"/>
    <w:rsid w:val="40097F09"/>
    <w:rsid w:val="400B1A16"/>
    <w:rsid w:val="400C3A1F"/>
    <w:rsid w:val="400D645C"/>
    <w:rsid w:val="400D75B9"/>
    <w:rsid w:val="400E2C48"/>
    <w:rsid w:val="4012026D"/>
    <w:rsid w:val="40173D62"/>
    <w:rsid w:val="401B2013"/>
    <w:rsid w:val="401C74E5"/>
    <w:rsid w:val="401D28E1"/>
    <w:rsid w:val="401D38D0"/>
    <w:rsid w:val="402C3D16"/>
    <w:rsid w:val="402D0985"/>
    <w:rsid w:val="402E6E46"/>
    <w:rsid w:val="403C77B5"/>
    <w:rsid w:val="40416213"/>
    <w:rsid w:val="4042224F"/>
    <w:rsid w:val="40437516"/>
    <w:rsid w:val="40460634"/>
    <w:rsid w:val="404B2046"/>
    <w:rsid w:val="404D2C45"/>
    <w:rsid w:val="404D40B5"/>
    <w:rsid w:val="404F62FC"/>
    <w:rsid w:val="40585922"/>
    <w:rsid w:val="405961D5"/>
    <w:rsid w:val="405C25C8"/>
    <w:rsid w:val="406D0F97"/>
    <w:rsid w:val="406F33F3"/>
    <w:rsid w:val="40701072"/>
    <w:rsid w:val="407022E7"/>
    <w:rsid w:val="407046CC"/>
    <w:rsid w:val="4075767E"/>
    <w:rsid w:val="40766165"/>
    <w:rsid w:val="40795DED"/>
    <w:rsid w:val="407F417D"/>
    <w:rsid w:val="40801640"/>
    <w:rsid w:val="40822175"/>
    <w:rsid w:val="40837963"/>
    <w:rsid w:val="4086235B"/>
    <w:rsid w:val="408847A8"/>
    <w:rsid w:val="408B4299"/>
    <w:rsid w:val="408C0F41"/>
    <w:rsid w:val="409273D5"/>
    <w:rsid w:val="409C5716"/>
    <w:rsid w:val="40A02D3B"/>
    <w:rsid w:val="40A86E8B"/>
    <w:rsid w:val="40AB493B"/>
    <w:rsid w:val="40AE724A"/>
    <w:rsid w:val="40B21825"/>
    <w:rsid w:val="40B25CC9"/>
    <w:rsid w:val="40B35057"/>
    <w:rsid w:val="40B5207A"/>
    <w:rsid w:val="40B5430A"/>
    <w:rsid w:val="40B97CC5"/>
    <w:rsid w:val="40BA20F7"/>
    <w:rsid w:val="40BC471D"/>
    <w:rsid w:val="40BD4DD1"/>
    <w:rsid w:val="40BD7BA9"/>
    <w:rsid w:val="40C07CF1"/>
    <w:rsid w:val="40C155F9"/>
    <w:rsid w:val="40C3660D"/>
    <w:rsid w:val="40C63523"/>
    <w:rsid w:val="40C87446"/>
    <w:rsid w:val="40CB0B39"/>
    <w:rsid w:val="40D0644F"/>
    <w:rsid w:val="40D15E5C"/>
    <w:rsid w:val="40D45C40"/>
    <w:rsid w:val="40D75730"/>
    <w:rsid w:val="40DD1DF1"/>
    <w:rsid w:val="40DE086C"/>
    <w:rsid w:val="40DE338E"/>
    <w:rsid w:val="40E55B0E"/>
    <w:rsid w:val="40E86A07"/>
    <w:rsid w:val="40E93FEB"/>
    <w:rsid w:val="40EC14AB"/>
    <w:rsid w:val="40EE401E"/>
    <w:rsid w:val="40F026C5"/>
    <w:rsid w:val="40F07D41"/>
    <w:rsid w:val="40F51D18"/>
    <w:rsid w:val="40FB7670"/>
    <w:rsid w:val="40FE6C29"/>
    <w:rsid w:val="41003E00"/>
    <w:rsid w:val="41050749"/>
    <w:rsid w:val="41063608"/>
    <w:rsid w:val="41065A4D"/>
    <w:rsid w:val="41067F1D"/>
    <w:rsid w:val="410C77D4"/>
    <w:rsid w:val="410D0194"/>
    <w:rsid w:val="4110028F"/>
    <w:rsid w:val="411126EE"/>
    <w:rsid w:val="411424E0"/>
    <w:rsid w:val="41146E12"/>
    <w:rsid w:val="41151557"/>
    <w:rsid w:val="411878E2"/>
    <w:rsid w:val="411D0F60"/>
    <w:rsid w:val="411E7D17"/>
    <w:rsid w:val="41202C33"/>
    <w:rsid w:val="41225822"/>
    <w:rsid w:val="41227C0F"/>
    <w:rsid w:val="4123062F"/>
    <w:rsid w:val="4123289E"/>
    <w:rsid w:val="41233149"/>
    <w:rsid w:val="412461B8"/>
    <w:rsid w:val="41260948"/>
    <w:rsid w:val="41284945"/>
    <w:rsid w:val="412A075C"/>
    <w:rsid w:val="412D4550"/>
    <w:rsid w:val="412F731A"/>
    <w:rsid w:val="41303C39"/>
    <w:rsid w:val="41314B84"/>
    <w:rsid w:val="41344275"/>
    <w:rsid w:val="413C5702"/>
    <w:rsid w:val="413D30B5"/>
    <w:rsid w:val="41411080"/>
    <w:rsid w:val="41432DC5"/>
    <w:rsid w:val="4143702E"/>
    <w:rsid w:val="414747BE"/>
    <w:rsid w:val="414A4739"/>
    <w:rsid w:val="414F74CB"/>
    <w:rsid w:val="41590192"/>
    <w:rsid w:val="415B6654"/>
    <w:rsid w:val="415C4D9E"/>
    <w:rsid w:val="415D10A5"/>
    <w:rsid w:val="41611034"/>
    <w:rsid w:val="41624A6B"/>
    <w:rsid w:val="41662EBF"/>
    <w:rsid w:val="416745BC"/>
    <w:rsid w:val="417029FF"/>
    <w:rsid w:val="41702BA7"/>
    <w:rsid w:val="417720DE"/>
    <w:rsid w:val="41791DB0"/>
    <w:rsid w:val="417A11CD"/>
    <w:rsid w:val="417C2EE6"/>
    <w:rsid w:val="417E7FC6"/>
    <w:rsid w:val="417F09A2"/>
    <w:rsid w:val="41834689"/>
    <w:rsid w:val="418B0A2D"/>
    <w:rsid w:val="418B51A9"/>
    <w:rsid w:val="419239FE"/>
    <w:rsid w:val="419375CC"/>
    <w:rsid w:val="419B28B5"/>
    <w:rsid w:val="419E1DAA"/>
    <w:rsid w:val="419F5237"/>
    <w:rsid w:val="41A072B7"/>
    <w:rsid w:val="41A16B9D"/>
    <w:rsid w:val="41A73354"/>
    <w:rsid w:val="41A75102"/>
    <w:rsid w:val="41A84771"/>
    <w:rsid w:val="41AA69A0"/>
    <w:rsid w:val="41AC4A2E"/>
    <w:rsid w:val="41AD5D7E"/>
    <w:rsid w:val="41B17D2F"/>
    <w:rsid w:val="41B713B1"/>
    <w:rsid w:val="41B9517E"/>
    <w:rsid w:val="41BD712D"/>
    <w:rsid w:val="41BF32C6"/>
    <w:rsid w:val="41C10EF6"/>
    <w:rsid w:val="41C948D0"/>
    <w:rsid w:val="41CB0D86"/>
    <w:rsid w:val="41CC6917"/>
    <w:rsid w:val="41CF23CD"/>
    <w:rsid w:val="41D12A32"/>
    <w:rsid w:val="41D24CBF"/>
    <w:rsid w:val="41D301C3"/>
    <w:rsid w:val="41D430EE"/>
    <w:rsid w:val="41D473A2"/>
    <w:rsid w:val="41D623AF"/>
    <w:rsid w:val="41DF6CE7"/>
    <w:rsid w:val="41E04F73"/>
    <w:rsid w:val="41E719A3"/>
    <w:rsid w:val="41E74680"/>
    <w:rsid w:val="41EA4795"/>
    <w:rsid w:val="41EE1379"/>
    <w:rsid w:val="41F04D64"/>
    <w:rsid w:val="41FA7F94"/>
    <w:rsid w:val="42084E87"/>
    <w:rsid w:val="420A1A22"/>
    <w:rsid w:val="420C1409"/>
    <w:rsid w:val="420E142A"/>
    <w:rsid w:val="4214206C"/>
    <w:rsid w:val="421C47C3"/>
    <w:rsid w:val="422B79E6"/>
    <w:rsid w:val="422D1756"/>
    <w:rsid w:val="422D7A89"/>
    <w:rsid w:val="422F49B3"/>
    <w:rsid w:val="42317DC0"/>
    <w:rsid w:val="42334162"/>
    <w:rsid w:val="42350960"/>
    <w:rsid w:val="423821FE"/>
    <w:rsid w:val="4238615A"/>
    <w:rsid w:val="42395B25"/>
    <w:rsid w:val="423B270E"/>
    <w:rsid w:val="42462387"/>
    <w:rsid w:val="424F50EB"/>
    <w:rsid w:val="42507548"/>
    <w:rsid w:val="425228BE"/>
    <w:rsid w:val="42532D25"/>
    <w:rsid w:val="42585EE5"/>
    <w:rsid w:val="4259608C"/>
    <w:rsid w:val="425A4FFA"/>
    <w:rsid w:val="425A6618"/>
    <w:rsid w:val="425C2B83"/>
    <w:rsid w:val="4266184F"/>
    <w:rsid w:val="42661890"/>
    <w:rsid w:val="42670D5D"/>
    <w:rsid w:val="426E0A2C"/>
    <w:rsid w:val="42742856"/>
    <w:rsid w:val="427712E5"/>
    <w:rsid w:val="4278040A"/>
    <w:rsid w:val="427E5E03"/>
    <w:rsid w:val="42802614"/>
    <w:rsid w:val="42852EE7"/>
    <w:rsid w:val="42853BC4"/>
    <w:rsid w:val="4286077E"/>
    <w:rsid w:val="42887F33"/>
    <w:rsid w:val="428B6323"/>
    <w:rsid w:val="428D1027"/>
    <w:rsid w:val="428D6746"/>
    <w:rsid w:val="4290203A"/>
    <w:rsid w:val="429310E0"/>
    <w:rsid w:val="42935635"/>
    <w:rsid w:val="429A29BE"/>
    <w:rsid w:val="429C0A4F"/>
    <w:rsid w:val="429E5E2B"/>
    <w:rsid w:val="42A1786E"/>
    <w:rsid w:val="42A24692"/>
    <w:rsid w:val="42A51ABD"/>
    <w:rsid w:val="42A55DD8"/>
    <w:rsid w:val="42A6360C"/>
    <w:rsid w:val="42A95235"/>
    <w:rsid w:val="42AD7445"/>
    <w:rsid w:val="42B01704"/>
    <w:rsid w:val="42BE10E1"/>
    <w:rsid w:val="42BF6593"/>
    <w:rsid w:val="42C43D5E"/>
    <w:rsid w:val="42C65A5C"/>
    <w:rsid w:val="42C6699B"/>
    <w:rsid w:val="42C6780A"/>
    <w:rsid w:val="42C74A57"/>
    <w:rsid w:val="42CC4106"/>
    <w:rsid w:val="42CD493E"/>
    <w:rsid w:val="42D27F5D"/>
    <w:rsid w:val="42D31113"/>
    <w:rsid w:val="42EA174A"/>
    <w:rsid w:val="42ED3A8D"/>
    <w:rsid w:val="42ED424B"/>
    <w:rsid w:val="42EE6831"/>
    <w:rsid w:val="42F15475"/>
    <w:rsid w:val="42F26B16"/>
    <w:rsid w:val="42F56341"/>
    <w:rsid w:val="43002315"/>
    <w:rsid w:val="43022BA6"/>
    <w:rsid w:val="43067A75"/>
    <w:rsid w:val="43072A8C"/>
    <w:rsid w:val="430805E8"/>
    <w:rsid w:val="431B4CC6"/>
    <w:rsid w:val="431F1AE3"/>
    <w:rsid w:val="43207407"/>
    <w:rsid w:val="432102D2"/>
    <w:rsid w:val="432350F5"/>
    <w:rsid w:val="432F3601"/>
    <w:rsid w:val="432F53AF"/>
    <w:rsid w:val="43364990"/>
    <w:rsid w:val="433858A5"/>
    <w:rsid w:val="43396E4C"/>
    <w:rsid w:val="433977A1"/>
    <w:rsid w:val="433C2899"/>
    <w:rsid w:val="433D0867"/>
    <w:rsid w:val="433E1A96"/>
    <w:rsid w:val="433E4FDE"/>
    <w:rsid w:val="433E78CA"/>
    <w:rsid w:val="43475F96"/>
    <w:rsid w:val="43485070"/>
    <w:rsid w:val="434E42B0"/>
    <w:rsid w:val="435466AE"/>
    <w:rsid w:val="43560B8E"/>
    <w:rsid w:val="435874F8"/>
    <w:rsid w:val="43587DF9"/>
    <w:rsid w:val="435B2CBB"/>
    <w:rsid w:val="4362063D"/>
    <w:rsid w:val="43624B38"/>
    <w:rsid w:val="4365472B"/>
    <w:rsid w:val="43684901"/>
    <w:rsid w:val="436F39FE"/>
    <w:rsid w:val="436F612A"/>
    <w:rsid w:val="437D38AA"/>
    <w:rsid w:val="43837BE2"/>
    <w:rsid w:val="43853221"/>
    <w:rsid w:val="438753A5"/>
    <w:rsid w:val="43895BAA"/>
    <w:rsid w:val="438A08E1"/>
    <w:rsid w:val="438C344E"/>
    <w:rsid w:val="438E32A3"/>
    <w:rsid w:val="43920E07"/>
    <w:rsid w:val="43951B04"/>
    <w:rsid w:val="439B16D3"/>
    <w:rsid w:val="439D70E1"/>
    <w:rsid w:val="43A833B4"/>
    <w:rsid w:val="43AA7CDE"/>
    <w:rsid w:val="43AF21E3"/>
    <w:rsid w:val="43B21B3C"/>
    <w:rsid w:val="43BB1E41"/>
    <w:rsid w:val="43BF19EB"/>
    <w:rsid w:val="43C3511C"/>
    <w:rsid w:val="43C47745"/>
    <w:rsid w:val="43C81AEA"/>
    <w:rsid w:val="43CC70A2"/>
    <w:rsid w:val="43CD5D45"/>
    <w:rsid w:val="43DB6E09"/>
    <w:rsid w:val="43DD153F"/>
    <w:rsid w:val="43DE4CA9"/>
    <w:rsid w:val="43E50164"/>
    <w:rsid w:val="43E72A56"/>
    <w:rsid w:val="43E9351B"/>
    <w:rsid w:val="43E97722"/>
    <w:rsid w:val="43EE3BCE"/>
    <w:rsid w:val="43EF2D90"/>
    <w:rsid w:val="43F218CD"/>
    <w:rsid w:val="43F23DEE"/>
    <w:rsid w:val="43F715ED"/>
    <w:rsid w:val="43F723C5"/>
    <w:rsid w:val="43F92B15"/>
    <w:rsid w:val="43FF72F3"/>
    <w:rsid w:val="440526BA"/>
    <w:rsid w:val="44057E6C"/>
    <w:rsid w:val="44064FEB"/>
    <w:rsid w:val="44095C00"/>
    <w:rsid w:val="440A3764"/>
    <w:rsid w:val="441319D4"/>
    <w:rsid w:val="441A4019"/>
    <w:rsid w:val="441B02D9"/>
    <w:rsid w:val="44250560"/>
    <w:rsid w:val="442A56DD"/>
    <w:rsid w:val="442E02A9"/>
    <w:rsid w:val="4431444C"/>
    <w:rsid w:val="4432245C"/>
    <w:rsid w:val="44355BE5"/>
    <w:rsid w:val="44380293"/>
    <w:rsid w:val="443864E5"/>
    <w:rsid w:val="443A7211"/>
    <w:rsid w:val="444B19BD"/>
    <w:rsid w:val="444F0953"/>
    <w:rsid w:val="44512125"/>
    <w:rsid w:val="445366B4"/>
    <w:rsid w:val="445554AE"/>
    <w:rsid w:val="445725A9"/>
    <w:rsid w:val="44576322"/>
    <w:rsid w:val="445C0339"/>
    <w:rsid w:val="445D081A"/>
    <w:rsid w:val="445F3FCD"/>
    <w:rsid w:val="445F7F16"/>
    <w:rsid w:val="44655A6C"/>
    <w:rsid w:val="44661F82"/>
    <w:rsid w:val="446E0159"/>
    <w:rsid w:val="44701D3F"/>
    <w:rsid w:val="44701F88"/>
    <w:rsid w:val="44745843"/>
    <w:rsid w:val="448332EB"/>
    <w:rsid w:val="448C6831"/>
    <w:rsid w:val="448F7C8D"/>
    <w:rsid w:val="449418A7"/>
    <w:rsid w:val="449758F1"/>
    <w:rsid w:val="44982BA3"/>
    <w:rsid w:val="44984355"/>
    <w:rsid w:val="449F1F8D"/>
    <w:rsid w:val="449F6191"/>
    <w:rsid w:val="44A8226D"/>
    <w:rsid w:val="44AA08C6"/>
    <w:rsid w:val="44AB1181"/>
    <w:rsid w:val="44B042E0"/>
    <w:rsid w:val="44B10855"/>
    <w:rsid w:val="44B51A44"/>
    <w:rsid w:val="44B55FD8"/>
    <w:rsid w:val="44B756D3"/>
    <w:rsid w:val="44B85D83"/>
    <w:rsid w:val="44C12312"/>
    <w:rsid w:val="44C45FCB"/>
    <w:rsid w:val="44C700EB"/>
    <w:rsid w:val="44CB735A"/>
    <w:rsid w:val="44CC6EC7"/>
    <w:rsid w:val="44CD4E80"/>
    <w:rsid w:val="44CE340F"/>
    <w:rsid w:val="44CF5D0D"/>
    <w:rsid w:val="44D46A23"/>
    <w:rsid w:val="44D55E33"/>
    <w:rsid w:val="44D61D0D"/>
    <w:rsid w:val="44D92AF9"/>
    <w:rsid w:val="44DE52DB"/>
    <w:rsid w:val="44E10504"/>
    <w:rsid w:val="44E126D9"/>
    <w:rsid w:val="44E21AE2"/>
    <w:rsid w:val="44E672C4"/>
    <w:rsid w:val="44E76EC4"/>
    <w:rsid w:val="44E97418"/>
    <w:rsid w:val="44EF4A70"/>
    <w:rsid w:val="44F22B38"/>
    <w:rsid w:val="44F40544"/>
    <w:rsid w:val="44F468B0"/>
    <w:rsid w:val="44F97D82"/>
    <w:rsid w:val="44FD214B"/>
    <w:rsid w:val="44FF31EF"/>
    <w:rsid w:val="450C6A1E"/>
    <w:rsid w:val="4517259F"/>
    <w:rsid w:val="451919AB"/>
    <w:rsid w:val="451C5E07"/>
    <w:rsid w:val="451C6129"/>
    <w:rsid w:val="451E6E63"/>
    <w:rsid w:val="45303661"/>
    <w:rsid w:val="45337E9A"/>
    <w:rsid w:val="45342FB5"/>
    <w:rsid w:val="453523C5"/>
    <w:rsid w:val="453556A9"/>
    <w:rsid w:val="45357EA7"/>
    <w:rsid w:val="45363ABA"/>
    <w:rsid w:val="453749EF"/>
    <w:rsid w:val="454B2248"/>
    <w:rsid w:val="4550153F"/>
    <w:rsid w:val="45506B85"/>
    <w:rsid w:val="4557180B"/>
    <w:rsid w:val="45571D44"/>
    <w:rsid w:val="45591DA2"/>
    <w:rsid w:val="456139B4"/>
    <w:rsid w:val="456557C0"/>
    <w:rsid w:val="45660998"/>
    <w:rsid w:val="456652D4"/>
    <w:rsid w:val="45665536"/>
    <w:rsid w:val="45687326"/>
    <w:rsid w:val="456B5291"/>
    <w:rsid w:val="45714B00"/>
    <w:rsid w:val="45726B02"/>
    <w:rsid w:val="457E58D8"/>
    <w:rsid w:val="45807C51"/>
    <w:rsid w:val="45817A56"/>
    <w:rsid w:val="45831547"/>
    <w:rsid w:val="458459B4"/>
    <w:rsid w:val="458472AA"/>
    <w:rsid w:val="45863281"/>
    <w:rsid w:val="458B3F95"/>
    <w:rsid w:val="458B6A18"/>
    <w:rsid w:val="458E12C4"/>
    <w:rsid w:val="45917F47"/>
    <w:rsid w:val="459209AD"/>
    <w:rsid w:val="459B6E69"/>
    <w:rsid w:val="459E681C"/>
    <w:rsid w:val="45A33E32"/>
    <w:rsid w:val="45A93D0A"/>
    <w:rsid w:val="45AA2F38"/>
    <w:rsid w:val="45AE4A10"/>
    <w:rsid w:val="45AF3554"/>
    <w:rsid w:val="45B11D3C"/>
    <w:rsid w:val="45B50767"/>
    <w:rsid w:val="45B577FB"/>
    <w:rsid w:val="45C14295"/>
    <w:rsid w:val="45C16E1E"/>
    <w:rsid w:val="45C30031"/>
    <w:rsid w:val="45C46501"/>
    <w:rsid w:val="45C50D92"/>
    <w:rsid w:val="45C65F4A"/>
    <w:rsid w:val="45C81048"/>
    <w:rsid w:val="45D17627"/>
    <w:rsid w:val="45DE26B3"/>
    <w:rsid w:val="45E61A88"/>
    <w:rsid w:val="45E83F3B"/>
    <w:rsid w:val="45EA0B8E"/>
    <w:rsid w:val="45EA380F"/>
    <w:rsid w:val="45ED4CEC"/>
    <w:rsid w:val="45F13915"/>
    <w:rsid w:val="45F8417E"/>
    <w:rsid w:val="45FA0581"/>
    <w:rsid w:val="45FD0DD8"/>
    <w:rsid w:val="45FD31A0"/>
    <w:rsid w:val="45FF6D73"/>
    <w:rsid w:val="460074D7"/>
    <w:rsid w:val="4601483F"/>
    <w:rsid w:val="46020B59"/>
    <w:rsid w:val="46025A85"/>
    <w:rsid w:val="4604250D"/>
    <w:rsid w:val="46075783"/>
    <w:rsid w:val="46082562"/>
    <w:rsid w:val="460919AF"/>
    <w:rsid w:val="460A3EB2"/>
    <w:rsid w:val="460F09FC"/>
    <w:rsid w:val="461261D4"/>
    <w:rsid w:val="461614D1"/>
    <w:rsid w:val="461B1D4C"/>
    <w:rsid w:val="461B6CB9"/>
    <w:rsid w:val="46222FA9"/>
    <w:rsid w:val="462463CA"/>
    <w:rsid w:val="46267C8E"/>
    <w:rsid w:val="46282F02"/>
    <w:rsid w:val="46294D35"/>
    <w:rsid w:val="462A34D8"/>
    <w:rsid w:val="462B6913"/>
    <w:rsid w:val="46333335"/>
    <w:rsid w:val="46370E5D"/>
    <w:rsid w:val="463824A7"/>
    <w:rsid w:val="463D1172"/>
    <w:rsid w:val="464253F9"/>
    <w:rsid w:val="46461115"/>
    <w:rsid w:val="464B0D72"/>
    <w:rsid w:val="464D00EA"/>
    <w:rsid w:val="464E27DB"/>
    <w:rsid w:val="465530CB"/>
    <w:rsid w:val="46591C14"/>
    <w:rsid w:val="46596BA7"/>
    <w:rsid w:val="465B64BB"/>
    <w:rsid w:val="465D39A3"/>
    <w:rsid w:val="465D66D7"/>
    <w:rsid w:val="465E0DA1"/>
    <w:rsid w:val="46607F75"/>
    <w:rsid w:val="46622601"/>
    <w:rsid w:val="46624633"/>
    <w:rsid w:val="4667617D"/>
    <w:rsid w:val="466A3C64"/>
    <w:rsid w:val="466F7AB5"/>
    <w:rsid w:val="46717FE7"/>
    <w:rsid w:val="46760020"/>
    <w:rsid w:val="467B6E4D"/>
    <w:rsid w:val="46806AC4"/>
    <w:rsid w:val="46831733"/>
    <w:rsid w:val="46843E78"/>
    <w:rsid w:val="46876A4B"/>
    <w:rsid w:val="46894427"/>
    <w:rsid w:val="468B57A1"/>
    <w:rsid w:val="468F4738"/>
    <w:rsid w:val="46977D3E"/>
    <w:rsid w:val="46977E68"/>
    <w:rsid w:val="469D645B"/>
    <w:rsid w:val="469D6AD4"/>
    <w:rsid w:val="469E4A14"/>
    <w:rsid w:val="46A5613A"/>
    <w:rsid w:val="46A7659A"/>
    <w:rsid w:val="46A81809"/>
    <w:rsid w:val="46AB11F1"/>
    <w:rsid w:val="46B1633A"/>
    <w:rsid w:val="46B32D53"/>
    <w:rsid w:val="46B66388"/>
    <w:rsid w:val="46B9723B"/>
    <w:rsid w:val="46BC5B60"/>
    <w:rsid w:val="46BC7555"/>
    <w:rsid w:val="46BD5BD2"/>
    <w:rsid w:val="46BE5932"/>
    <w:rsid w:val="46C123A8"/>
    <w:rsid w:val="46C26A33"/>
    <w:rsid w:val="46C525E5"/>
    <w:rsid w:val="46C56050"/>
    <w:rsid w:val="46CC6BFA"/>
    <w:rsid w:val="46D30747"/>
    <w:rsid w:val="46D36999"/>
    <w:rsid w:val="46D93CB5"/>
    <w:rsid w:val="46E02CF1"/>
    <w:rsid w:val="46F00088"/>
    <w:rsid w:val="46F20FCA"/>
    <w:rsid w:val="46FA1BEA"/>
    <w:rsid w:val="46FA61CA"/>
    <w:rsid w:val="46FC6823"/>
    <w:rsid w:val="46FE1B09"/>
    <w:rsid w:val="47006D88"/>
    <w:rsid w:val="47020100"/>
    <w:rsid w:val="47084895"/>
    <w:rsid w:val="470B6133"/>
    <w:rsid w:val="47112922"/>
    <w:rsid w:val="4712071F"/>
    <w:rsid w:val="47162ACD"/>
    <w:rsid w:val="47167332"/>
    <w:rsid w:val="4721058C"/>
    <w:rsid w:val="47211E7A"/>
    <w:rsid w:val="472349C7"/>
    <w:rsid w:val="47292A66"/>
    <w:rsid w:val="472D148C"/>
    <w:rsid w:val="47305B9A"/>
    <w:rsid w:val="47310AD0"/>
    <w:rsid w:val="473D733B"/>
    <w:rsid w:val="47441683"/>
    <w:rsid w:val="4745039A"/>
    <w:rsid w:val="47450A0B"/>
    <w:rsid w:val="474B6530"/>
    <w:rsid w:val="474E1A03"/>
    <w:rsid w:val="474F3E27"/>
    <w:rsid w:val="47503428"/>
    <w:rsid w:val="475A2115"/>
    <w:rsid w:val="475E0AEC"/>
    <w:rsid w:val="47630D4C"/>
    <w:rsid w:val="47636D1E"/>
    <w:rsid w:val="47680760"/>
    <w:rsid w:val="476A5FE9"/>
    <w:rsid w:val="47872BF4"/>
    <w:rsid w:val="47881934"/>
    <w:rsid w:val="47885167"/>
    <w:rsid w:val="478A0735"/>
    <w:rsid w:val="478A6D01"/>
    <w:rsid w:val="478D3666"/>
    <w:rsid w:val="47917A79"/>
    <w:rsid w:val="47970E5D"/>
    <w:rsid w:val="479F0E39"/>
    <w:rsid w:val="479F23EE"/>
    <w:rsid w:val="47A30A38"/>
    <w:rsid w:val="47A43510"/>
    <w:rsid w:val="47A66DD8"/>
    <w:rsid w:val="47B73BC5"/>
    <w:rsid w:val="47B82E2C"/>
    <w:rsid w:val="47C3074F"/>
    <w:rsid w:val="47C50E8D"/>
    <w:rsid w:val="47CD163B"/>
    <w:rsid w:val="47D100BC"/>
    <w:rsid w:val="47D15FD4"/>
    <w:rsid w:val="47DB5B06"/>
    <w:rsid w:val="47DB78B4"/>
    <w:rsid w:val="47E10C42"/>
    <w:rsid w:val="47EB1158"/>
    <w:rsid w:val="47ED75E7"/>
    <w:rsid w:val="47EF79CD"/>
    <w:rsid w:val="47FB7376"/>
    <w:rsid w:val="4804055D"/>
    <w:rsid w:val="48064C66"/>
    <w:rsid w:val="480F3E36"/>
    <w:rsid w:val="48122A1B"/>
    <w:rsid w:val="481259BB"/>
    <w:rsid w:val="48141018"/>
    <w:rsid w:val="48147269"/>
    <w:rsid w:val="48171535"/>
    <w:rsid w:val="481A757C"/>
    <w:rsid w:val="481B00A8"/>
    <w:rsid w:val="482963CC"/>
    <w:rsid w:val="482A2773"/>
    <w:rsid w:val="482D76F2"/>
    <w:rsid w:val="482E7706"/>
    <w:rsid w:val="482F762F"/>
    <w:rsid w:val="483864B9"/>
    <w:rsid w:val="483941A7"/>
    <w:rsid w:val="483A63F4"/>
    <w:rsid w:val="483D7F24"/>
    <w:rsid w:val="483E55C6"/>
    <w:rsid w:val="484140BD"/>
    <w:rsid w:val="48417B79"/>
    <w:rsid w:val="48423C89"/>
    <w:rsid w:val="48455675"/>
    <w:rsid w:val="484B300C"/>
    <w:rsid w:val="484C4AC8"/>
    <w:rsid w:val="484C6A03"/>
    <w:rsid w:val="485919D9"/>
    <w:rsid w:val="485A3B70"/>
    <w:rsid w:val="485E04E5"/>
    <w:rsid w:val="485E3E25"/>
    <w:rsid w:val="48677399"/>
    <w:rsid w:val="48701C86"/>
    <w:rsid w:val="48783354"/>
    <w:rsid w:val="487970CD"/>
    <w:rsid w:val="48825F81"/>
    <w:rsid w:val="48866ABE"/>
    <w:rsid w:val="488C5052"/>
    <w:rsid w:val="48930DA9"/>
    <w:rsid w:val="48A161A1"/>
    <w:rsid w:val="48A26623"/>
    <w:rsid w:val="48A57E4B"/>
    <w:rsid w:val="48A759E8"/>
    <w:rsid w:val="48AB4EE8"/>
    <w:rsid w:val="48AC5C28"/>
    <w:rsid w:val="48B06F92"/>
    <w:rsid w:val="48B20590"/>
    <w:rsid w:val="48B3438D"/>
    <w:rsid w:val="48B7042A"/>
    <w:rsid w:val="48B81095"/>
    <w:rsid w:val="48BD511A"/>
    <w:rsid w:val="48C35895"/>
    <w:rsid w:val="48C748DE"/>
    <w:rsid w:val="48C8461B"/>
    <w:rsid w:val="48CA47D2"/>
    <w:rsid w:val="48D662CD"/>
    <w:rsid w:val="48DF2CE3"/>
    <w:rsid w:val="48E30FB9"/>
    <w:rsid w:val="48E4219B"/>
    <w:rsid w:val="48E82215"/>
    <w:rsid w:val="48EE0054"/>
    <w:rsid w:val="48F4520F"/>
    <w:rsid w:val="48F50E49"/>
    <w:rsid w:val="49001E86"/>
    <w:rsid w:val="4902321B"/>
    <w:rsid w:val="49041D4B"/>
    <w:rsid w:val="49074985"/>
    <w:rsid w:val="49076D34"/>
    <w:rsid w:val="49081412"/>
    <w:rsid w:val="49085136"/>
    <w:rsid w:val="490A0F69"/>
    <w:rsid w:val="490D30D9"/>
    <w:rsid w:val="490D6B25"/>
    <w:rsid w:val="490E3A2E"/>
    <w:rsid w:val="490E45E5"/>
    <w:rsid w:val="490F522C"/>
    <w:rsid w:val="4910673F"/>
    <w:rsid w:val="49114885"/>
    <w:rsid w:val="49124C25"/>
    <w:rsid w:val="49152A04"/>
    <w:rsid w:val="49186A2C"/>
    <w:rsid w:val="491D214E"/>
    <w:rsid w:val="4920575D"/>
    <w:rsid w:val="492515B8"/>
    <w:rsid w:val="4925753D"/>
    <w:rsid w:val="492701DC"/>
    <w:rsid w:val="492D05E3"/>
    <w:rsid w:val="49393AFB"/>
    <w:rsid w:val="493E20EB"/>
    <w:rsid w:val="49405929"/>
    <w:rsid w:val="49417983"/>
    <w:rsid w:val="494456D0"/>
    <w:rsid w:val="49493074"/>
    <w:rsid w:val="494E2307"/>
    <w:rsid w:val="49513299"/>
    <w:rsid w:val="495456D9"/>
    <w:rsid w:val="49564686"/>
    <w:rsid w:val="49581ECB"/>
    <w:rsid w:val="4958656A"/>
    <w:rsid w:val="495A569D"/>
    <w:rsid w:val="495B7446"/>
    <w:rsid w:val="495E6573"/>
    <w:rsid w:val="496275B7"/>
    <w:rsid w:val="496A6A03"/>
    <w:rsid w:val="496C26BE"/>
    <w:rsid w:val="496C61AD"/>
    <w:rsid w:val="496D50BB"/>
    <w:rsid w:val="496E1FE2"/>
    <w:rsid w:val="49704296"/>
    <w:rsid w:val="4972249A"/>
    <w:rsid w:val="49731D6E"/>
    <w:rsid w:val="49792B30"/>
    <w:rsid w:val="497A134E"/>
    <w:rsid w:val="497A21FA"/>
    <w:rsid w:val="497C543F"/>
    <w:rsid w:val="497D499A"/>
    <w:rsid w:val="49812342"/>
    <w:rsid w:val="498139EB"/>
    <w:rsid w:val="498973B4"/>
    <w:rsid w:val="49903E4F"/>
    <w:rsid w:val="49940858"/>
    <w:rsid w:val="49996AAA"/>
    <w:rsid w:val="49A1017B"/>
    <w:rsid w:val="49A72E29"/>
    <w:rsid w:val="49B50FDF"/>
    <w:rsid w:val="49B82984"/>
    <w:rsid w:val="49BB5BEF"/>
    <w:rsid w:val="49C425C9"/>
    <w:rsid w:val="49CB4176"/>
    <w:rsid w:val="49D14C7B"/>
    <w:rsid w:val="49D62747"/>
    <w:rsid w:val="49D71EC2"/>
    <w:rsid w:val="49E02177"/>
    <w:rsid w:val="49E36EF3"/>
    <w:rsid w:val="49E41CF8"/>
    <w:rsid w:val="49E45312"/>
    <w:rsid w:val="49EA0282"/>
    <w:rsid w:val="49EA64E2"/>
    <w:rsid w:val="49F271EF"/>
    <w:rsid w:val="49F64E88"/>
    <w:rsid w:val="49F712AC"/>
    <w:rsid w:val="49FB508B"/>
    <w:rsid w:val="4A0054E4"/>
    <w:rsid w:val="4A0B4355"/>
    <w:rsid w:val="4A121587"/>
    <w:rsid w:val="4A171692"/>
    <w:rsid w:val="4A1C2405"/>
    <w:rsid w:val="4A1F7E98"/>
    <w:rsid w:val="4A214479"/>
    <w:rsid w:val="4A217E0C"/>
    <w:rsid w:val="4A241A55"/>
    <w:rsid w:val="4A2506E5"/>
    <w:rsid w:val="4A29393B"/>
    <w:rsid w:val="4A2977B4"/>
    <w:rsid w:val="4A2E0AE0"/>
    <w:rsid w:val="4A310105"/>
    <w:rsid w:val="4A3239D7"/>
    <w:rsid w:val="4A400B94"/>
    <w:rsid w:val="4A4968C9"/>
    <w:rsid w:val="4A4C3C76"/>
    <w:rsid w:val="4A525E27"/>
    <w:rsid w:val="4A541B9F"/>
    <w:rsid w:val="4A582F08"/>
    <w:rsid w:val="4A5D62EB"/>
    <w:rsid w:val="4A65709D"/>
    <w:rsid w:val="4A661E77"/>
    <w:rsid w:val="4A6A5B68"/>
    <w:rsid w:val="4A6E0EB3"/>
    <w:rsid w:val="4A776981"/>
    <w:rsid w:val="4A7E18AA"/>
    <w:rsid w:val="4A851907"/>
    <w:rsid w:val="4A8C7696"/>
    <w:rsid w:val="4A9A4203"/>
    <w:rsid w:val="4A9F0B63"/>
    <w:rsid w:val="4AA3440B"/>
    <w:rsid w:val="4AAA5C63"/>
    <w:rsid w:val="4AAE7501"/>
    <w:rsid w:val="4AB04A32"/>
    <w:rsid w:val="4AB30EDE"/>
    <w:rsid w:val="4AB344AE"/>
    <w:rsid w:val="4AB54412"/>
    <w:rsid w:val="4ABF0762"/>
    <w:rsid w:val="4AC22EB5"/>
    <w:rsid w:val="4AC3091D"/>
    <w:rsid w:val="4ACA2D4C"/>
    <w:rsid w:val="4ACC7988"/>
    <w:rsid w:val="4ACF105F"/>
    <w:rsid w:val="4AD117FF"/>
    <w:rsid w:val="4AD933B4"/>
    <w:rsid w:val="4ADD1B95"/>
    <w:rsid w:val="4ADD3D3A"/>
    <w:rsid w:val="4AE27108"/>
    <w:rsid w:val="4AE64EED"/>
    <w:rsid w:val="4AE87797"/>
    <w:rsid w:val="4AEC50CD"/>
    <w:rsid w:val="4AEE3576"/>
    <w:rsid w:val="4AEE6AEC"/>
    <w:rsid w:val="4AF15640"/>
    <w:rsid w:val="4AF800D7"/>
    <w:rsid w:val="4AFD1BAD"/>
    <w:rsid w:val="4AFD545B"/>
    <w:rsid w:val="4B022001"/>
    <w:rsid w:val="4B03318A"/>
    <w:rsid w:val="4B05290C"/>
    <w:rsid w:val="4B052E99"/>
    <w:rsid w:val="4B055D7D"/>
    <w:rsid w:val="4B136702"/>
    <w:rsid w:val="4B1A6945"/>
    <w:rsid w:val="4B1F21AD"/>
    <w:rsid w:val="4B2652EA"/>
    <w:rsid w:val="4B2B641C"/>
    <w:rsid w:val="4B2E6D15"/>
    <w:rsid w:val="4B313166"/>
    <w:rsid w:val="4B341F77"/>
    <w:rsid w:val="4B3541B9"/>
    <w:rsid w:val="4B382ADA"/>
    <w:rsid w:val="4B38501D"/>
    <w:rsid w:val="4B386648"/>
    <w:rsid w:val="4B3B34E4"/>
    <w:rsid w:val="4B3B48AC"/>
    <w:rsid w:val="4B433C9E"/>
    <w:rsid w:val="4B440C3A"/>
    <w:rsid w:val="4B4578F1"/>
    <w:rsid w:val="4B4A6374"/>
    <w:rsid w:val="4B4C0FEF"/>
    <w:rsid w:val="4B4D1818"/>
    <w:rsid w:val="4B4D3787"/>
    <w:rsid w:val="4B51469F"/>
    <w:rsid w:val="4B5515CE"/>
    <w:rsid w:val="4B552B31"/>
    <w:rsid w:val="4B56300C"/>
    <w:rsid w:val="4B5E535D"/>
    <w:rsid w:val="4B5F2836"/>
    <w:rsid w:val="4B6174F7"/>
    <w:rsid w:val="4B621997"/>
    <w:rsid w:val="4B646C3B"/>
    <w:rsid w:val="4B647BC0"/>
    <w:rsid w:val="4B6B53F2"/>
    <w:rsid w:val="4B6B7AF9"/>
    <w:rsid w:val="4B720E45"/>
    <w:rsid w:val="4B723A77"/>
    <w:rsid w:val="4B79438C"/>
    <w:rsid w:val="4B7A787A"/>
    <w:rsid w:val="4B7C5B20"/>
    <w:rsid w:val="4B7D207A"/>
    <w:rsid w:val="4B7D2D66"/>
    <w:rsid w:val="4B83538E"/>
    <w:rsid w:val="4B844EA1"/>
    <w:rsid w:val="4B852B80"/>
    <w:rsid w:val="4B875EB6"/>
    <w:rsid w:val="4B882B62"/>
    <w:rsid w:val="4B8D42B7"/>
    <w:rsid w:val="4B900046"/>
    <w:rsid w:val="4B982B19"/>
    <w:rsid w:val="4B9C55AC"/>
    <w:rsid w:val="4B9F3186"/>
    <w:rsid w:val="4B9F424C"/>
    <w:rsid w:val="4BA217B3"/>
    <w:rsid w:val="4BA32DDE"/>
    <w:rsid w:val="4BA607FF"/>
    <w:rsid w:val="4BA663CD"/>
    <w:rsid w:val="4BAB749C"/>
    <w:rsid w:val="4BAD39AC"/>
    <w:rsid w:val="4BAD7D08"/>
    <w:rsid w:val="4BAE56DB"/>
    <w:rsid w:val="4BB0230F"/>
    <w:rsid w:val="4BB02869"/>
    <w:rsid w:val="4BB67D6D"/>
    <w:rsid w:val="4BBB3758"/>
    <w:rsid w:val="4BBC2ADC"/>
    <w:rsid w:val="4BBD5522"/>
    <w:rsid w:val="4BC30D8B"/>
    <w:rsid w:val="4BC32126"/>
    <w:rsid w:val="4BC40B83"/>
    <w:rsid w:val="4BC4611C"/>
    <w:rsid w:val="4BC92119"/>
    <w:rsid w:val="4BCB5E91"/>
    <w:rsid w:val="4BD05255"/>
    <w:rsid w:val="4BD40471"/>
    <w:rsid w:val="4BDA60D4"/>
    <w:rsid w:val="4BDB24A2"/>
    <w:rsid w:val="4BDE26DD"/>
    <w:rsid w:val="4BDE2E72"/>
    <w:rsid w:val="4BE0551D"/>
    <w:rsid w:val="4BE17463"/>
    <w:rsid w:val="4BE62E4E"/>
    <w:rsid w:val="4BF34406"/>
    <w:rsid w:val="4BF93DFB"/>
    <w:rsid w:val="4BFE6267"/>
    <w:rsid w:val="4C0163A1"/>
    <w:rsid w:val="4C017B05"/>
    <w:rsid w:val="4C043151"/>
    <w:rsid w:val="4C08154F"/>
    <w:rsid w:val="4C0A664E"/>
    <w:rsid w:val="4C0B2731"/>
    <w:rsid w:val="4C0C7503"/>
    <w:rsid w:val="4C1263A4"/>
    <w:rsid w:val="4C1C3FF5"/>
    <w:rsid w:val="4C1F14EA"/>
    <w:rsid w:val="4C2061DD"/>
    <w:rsid w:val="4C240E8D"/>
    <w:rsid w:val="4C2615DE"/>
    <w:rsid w:val="4C2C6008"/>
    <w:rsid w:val="4C2D26A8"/>
    <w:rsid w:val="4C331A92"/>
    <w:rsid w:val="4C35274E"/>
    <w:rsid w:val="4C39099E"/>
    <w:rsid w:val="4C393A63"/>
    <w:rsid w:val="4C42674D"/>
    <w:rsid w:val="4C4611EE"/>
    <w:rsid w:val="4C4739D8"/>
    <w:rsid w:val="4C4A6EA0"/>
    <w:rsid w:val="4C551646"/>
    <w:rsid w:val="4C5B1C3B"/>
    <w:rsid w:val="4C5D11DF"/>
    <w:rsid w:val="4C5D445F"/>
    <w:rsid w:val="4C5E6182"/>
    <w:rsid w:val="4C5E6D05"/>
    <w:rsid w:val="4C692A76"/>
    <w:rsid w:val="4C6D0DD6"/>
    <w:rsid w:val="4C6F73DE"/>
    <w:rsid w:val="4C716A38"/>
    <w:rsid w:val="4C72630D"/>
    <w:rsid w:val="4C782FF1"/>
    <w:rsid w:val="4C7958ED"/>
    <w:rsid w:val="4C79769B"/>
    <w:rsid w:val="4C7D1FFD"/>
    <w:rsid w:val="4C7D53DD"/>
    <w:rsid w:val="4C813C02"/>
    <w:rsid w:val="4C83051A"/>
    <w:rsid w:val="4C8670D9"/>
    <w:rsid w:val="4C887BD9"/>
    <w:rsid w:val="4C893CB6"/>
    <w:rsid w:val="4C8E5B51"/>
    <w:rsid w:val="4C9149E5"/>
    <w:rsid w:val="4C963176"/>
    <w:rsid w:val="4C9818E6"/>
    <w:rsid w:val="4C9E3DAB"/>
    <w:rsid w:val="4CA0703D"/>
    <w:rsid w:val="4CA51FC2"/>
    <w:rsid w:val="4CAE11C9"/>
    <w:rsid w:val="4CB009AA"/>
    <w:rsid w:val="4CB725CD"/>
    <w:rsid w:val="4CB873AE"/>
    <w:rsid w:val="4CBA5A68"/>
    <w:rsid w:val="4CCA5FFF"/>
    <w:rsid w:val="4CCA7EF7"/>
    <w:rsid w:val="4CCB22E3"/>
    <w:rsid w:val="4CCB66C2"/>
    <w:rsid w:val="4CCE3E8B"/>
    <w:rsid w:val="4CD07C03"/>
    <w:rsid w:val="4CDA0E04"/>
    <w:rsid w:val="4CE0596C"/>
    <w:rsid w:val="4CE40B61"/>
    <w:rsid w:val="4CE72F59"/>
    <w:rsid w:val="4CF5763E"/>
    <w:rsid w:val="4CF86815"/>
    <w:rsid w:val="4CFB71A3"/>
    <w:rsid w:val="4CFE10D5"/>
    <w:rsid w:val="4CFE5DF2"/>
    <w:rsid w:val="4CFF2F8E"/>
    <w:rsid w:val="4D063625"/>
    <w:rsid w:val="4D096AB9"/>
    <w:rsid w:val="4D0A39C2"/>
    <w:rsid w:val="4D0D42ED"/>
    <w:rsid w:val="4D135D42"/>
    <w:rsid w:val="4D137A97"/>
    <w:rsid w:val="4D170DF4"/>
    <w:rsid w:val="4D1876B7"/>
    <w:rsid w:val="4D1E7969"/>
    <w:rsid w:val="4D2164A1"/>
    <w:rsid w:val="4D236248"/>
    <w:rsid w:val="4D2441C8"/>
    <w:rsid w:val="4D2479C4"/>
    <w:rsid w:val="4D3059D0"/>
    <w:rsid w:val="4D326D39"/>
    <w:rsid w:val="4D3F7CBF"/>
    <w:rsid w:val="4D403184"/>
    <w:rsid w:val="4D42303A"/>
    <w:rsid w:val="4D4254BB"/>
    <w:rsid w:val="4D453A21"/>
    <w:rsid w:val="4D46030D"/>
    <w:rsid w:val="4D4751DB"/>
    <w:rsid w:val="4D4B3F67"/>
    <w:rsid w:val="4D4D57C3"/>
    <w:rsid w:val="4D4F72DC"/>
    <w:rsid w:val="4D5755C2"/>
    <w:rsid w:val="4D5C086E"/>
    <w:rsid w:val="4D5C2482"/>
    <w:rsid w:val="4D5C3245"/>
    <w:rsid w:val="4D5C66A0"/>
    <w:rsid w:val="4D605E60"/>
    <w:rsid w:val="4D627368"/>
    <w:rsid w:val="4D646B35"/>
    <w:rsid w:val="4D6A58D2"/>
    <w:rsid w:val="4D6D34A9"/>
    <w:rsid w:val="4D6D3C20"/>
    <w:rsid w:val="4D6F280D"/>
    <w:rsid w:val="4D6F650B"/>
    <w:rsid w:val="4D7377DA"/>
    <w:rsid w:val="4D766153"/>
    <w:rsid w:val="4D796B28"/>
    <w:rsid w:val="4D7C5A87"/>
    <w:rsid w:val="4D7D421C"/>
    <w:rsid w:val="4D7E7D01"/>
    <w:rsid w:val="4D8602C2"/>
    <w:rsid w:val="4D864459"/>
    <w:rsid w:val="4D8879BE"/>
    <w:rsid w:val="4D8B3B2A"/>
    <w:rsid w:val="4D8B50BB"/>
    <w:rsid w:val="4D8C4093"/>
    <w:rsid w:val="4DA347FC"/>
    <w:rsid w:val="4DA83D5D"/>
    <w:rsid w:val="4DA90472"/>
    <w:rsid w:val="4DAA79A6"/>
    <w:rsid w:val="4DB4158B"/>
    <w:rsid w:val="4DB50433"/>
    <w:rsid w:val="4DB537F5"/>
    <w:rsid w:val="4DB71AAB"/>
    <w:rsid w:val="4DB74CFE"/>
    <w:rsid w:val="4DB814A8"/>
    <w:rsid w:val="4DB92821"/>
    <w:rsid w:val="4DB954CB"/>
    <w:rsid w:val="4DBC1CC4"/>
    <w:rsid w:val="4DBF4340"/>
    <w:rsid w:val="4DC016A2"/>
    <w:rsid w:val="4DC14928"/>
    <w:rsid w:val="4DC14E5E"/>
    <w:rsid w:val="4DC46301"/>
    <w:rsid w:val="4DC4703C"/>
    <w:rsid w:val="4DC92A9E"/>
    <w:rsid w:val="4DCA6A78"/>
    <w:rsid w:val="4DCE319C"/>
    <w:rsid w:val="4DD0474D"/>
    <w:rsid w:val="4DD8240A"/>
    <w:rsid w:val="4DDA23BB"/>
    <w:rsid w:val="4DE209C2"/>
    <w:rsid w:val="4DE92730"/>
    <w:rsid w:val="4DEC2106"/>
    <w:rsid w:val="4DEF56E8"/>
    <w:rsid w:val="4DF172F7"/>
    <w:rsid w:val="4DF460FE"/>
    <w:rsid w:val="4DF57D7D"/>
    <w:rsid w:val="4DF671A8"/>
    <w:rsid w:val="4DFC1A53"/>
    <w:rsid w:val="4DFE3CC8"/>
    <w:rsid w:val="4E07060E"/>
    <w:rsid w:val="4E07688D"/>
    <w:rsid w:val="4E0A507F"/>
    <w:rsid w:val="4E105DDD"/>
    <w:rsid w:val="4E1230AB"/>
    <w:rsid w:val="4E125B03"/>
    <w:rsid w:val="4E1B549F"/>
    <w:rsid w:val="4E203834"/>
    <w:rsid w:val="4E216B73"/>
    <w:rsid w:val="4E233D62"/>
    <w:rsid w:val="4E24578C"/>
    <w:rsid w:val="4E246953"/>
    <w:rsid w:val="4E2A12B1"/>
    <w:rsid w:val="4E2B2C17"/>
    <w:rsid w:val="4E2D0D44"/>
    <w:rsid w:val="4E307EA6"/>
    <w:rsid w:val="4E41500E"/>
    <w:rsid w:val="4E45008A"/>
    <w:rsid w:val="4E455A90"/>
    <w:rsid w:val="4E4E418E"/>
    <w:rsid w:val="4E500A37"/>
    <w:rsid w:val="4E501C6F"/>
    <w:rsid w:val="4E5B03D9"/>
    <w:rsid w:val="4E5B22B6"/>
    <w:rsid w:val="4E5C660C"/>
    <w:rsid w:val="4E5F4380"/>
    <w:rsid w:val="4E661EF9"/>
    <w:rsid w:val="4E6A476C"/>
    <w:rsid w:val="4E750C73"/>
    <w:rsid w:val="4E760089"/>
    <w:rsid w:val="4E793C22"/>
    <w:rsid w:val="4E796078"/>
    <w:rsid w:val="4E7B3AD0"/>
    <w:rsid w:val="4E7E6F40"/>
    <w:rsid w:val="4E887901"/>
    <w:rsid w:val="4E9208EE"/>
    <w:rsid w:val="4E9609EB"/>
    <w:rsid w:val="4E99003A"/>
    <w:rsid w:val="4E997846"/>
    <w:rsid w:val="4E9D56D5"/>
    <w:rsid w:val="4E9D5A62"/>
    <w:rsid w:val="4E9F61B2"/>
    <w:rsid w:val="4EA45213"/>
    <w:rsid w:val="4EA902EC"/>
    <w:rsid w:val="4EAA4484"/>
    <w:rsid w:val="4EAA77E4"/>
    <w:rsid w:val="4EAB3CC9"/>
    <w:rsid w:val="4EAF4233"/>
    <w:rsid w:val="4EB97965"/>
    <w:rsid w:val="4EBA6729"/>
    <w:rsid w:val="4EBE7190"/>
    <w:rsid w:val="4EC07B6C"/>
    <w:rsid w:val="4EC56BC8"/>
    <w:rsid w:val="4EC66AF2"/>
    <w:rsid w:val="4ECA088B"/>
    <w:rsid w:val="4ECC264C"/>
    <w:rsid w:val="4ED137BE"/>
    <w:rsid w:val="4ED17C62"/>
    <w:rsid w:val="4ED96E11"/>
    <w:rsid w:val="4EDB1894"/>
    <w:rsid w:val="4EDF55DA"/>
    <w:rsid w:val="4EEA2299"/>
    <w:rsid w:val="4EEB463D"/>
    <w:rsid w:val="4EEF72DD"/>
    <w:rsid w:val="4EF0383D"/>
    <w:rsid w:val="4EF24283"/>
    <w:rsid w:val="4F0033FB"/>
    <w:rsid w:val="4F036AB5"/>
    <w:rsid w:val="4F04355A"/>
    <w:rsid w:val="4F07094E"/>
    <w:rsid w:val="4F091ADF"/>
    <w:rsid w:val="4F0A7123"/>
    <w:rsid w:val="4F1D0B27"/>
    <w:rsid w:val="4F1F2DEA"/>
    <w:rsid w:val="4F2151FA"/>
    <w:rsid w:val="4F25688E"/>
    <w:rsid w:val="4F261E16"/>
    <w:rsid w:val="4F266F9D"/>
    <w:rsid w:val="4F28562A"/>
    <w:rsid w:val="4F29799A"/>
    <w:rsid w:val="4F2A3762"/>
    <w:rsid w:val="4F2C30EB"/>
    <w:rsid w:val="4F2E0C11"/>
    <w:rsid w:val="4F2E0DB1"/>
    <w:rsid w:val="4F3869D1"/>
    <w:rsid w:val="4F3D2C02"/>
    <w:rsid w:val="4F3F1F47"/>
    <w:rsid w:val="4F486739"/>
    <w:rsid w:val="4F4C07BE"/>
    <w:rsid w:val="4F50502B"/>
    <w:rsid w:val="4F523CAA"/>
    <w:rsid w:val="4F555105"/>
    <w:rsid w:val="4F556652"/>
    <w:rsid w:val="4F565199"/>
    <w:rsid w:val="4F5A286E"/>
    <w:rsid w:val="4F5A7C58"/>
    <w:rsid w:val="4F5F3F83"/>
    <w:rsid w:val="4F5F64CA"/>
    <w:rsid w:val="4F624871"/>
    <w:rsid w:val="4F63251F"/>
    <w:rsid w:val="4F64474F"/>
    <w:rsid w:val="4F682EED"/>
    <w:rsid w:val="4F6A2956"/>
    <w:rsid w:val="4F6B2106"/>
    <w:rsid w:val="4F7E796F"/>
    <w:rsid w:val="4F806F93"/>
    <w:rsid w:val="4F831104"/>
    <w:rsid w:val="4F88459D"/>
    <w:rsid w:val="4F894099"/>
    <w:rsid w:val="4F8F79DB"/>
    <w:rsid w:val="4F936563"/>
    <w:rsid w:val="4F9445C0"/>
    <w:rsid w:val="4F9911F2"/>
    <w:rsid w:val="4F9D53F3"/>
    <w:rsid w:val="4FAB1220"/>
    <w:rsid w:val="4FAB4B91"/>
    <w:rsid w:val="4FAC7D88"/>
    <w:rsid w:val="4FB20A4F"/>
    <w:rsid w:val="4FB6366E"/>
    <w:rsid w:val="4FB75DB3"/>
    <w:rsid w:val="4FBA3848"/>
    <w:rsid w:val="4FBC257F"/>
    <w:rsid w:val="4FBC2EE7"/>
    <w:rsid w:val="4FBD5A97"/>
    <w:rsid w:val="4FC5001A"/>
    <w:rsid w:val="4FC5279C"/>
    <w:rsid w:val="4FC64E0F"/>
    <w:rsid w:val="4FCC12A9"/>
    <w:rsid w:val="4FCD54C2"/>
    <w:rsid w:val="4FD17F00"/>
    <w:rsid w:val="4FD41C1D"/>
    <w:rsid w:val="4FD434C2"/>
    <w:rsid w:val="4FD86729"/>
    <w:rsid w:val="4FE439C5"/>
    <w:rsid w:val="4FE71594"/>
    <w:rsid w:val="4FE94B38"/>
    <w:rsid w:val="4FE94D8A"/>
    <w:rsid w:val="4FED2322"/>
    <w:rsid w:val="4FF30438"/>
    <w:rsid w:val="4FF4152A"/>
    <w:rsid w:val="4FF6499C"/>
    <w:rsid w:val="4FF95A19"/>
    <w:rsid w:val="4FFD53C6"/>
    <w:rsid w:val="50031D5F"/>
    <w:rsid w:val="500372BE"/>
    <w:rsid w:val="50132396"/>
    <w:rsid w:val="5016574A"/>
    <w:rsid w:val="501D23B5"/>
    <w:rsid w:val="502618E8"/>
    <w:rsid w:val="50262E44"/>
    <w:rsid w:val="50293B10"/>
    <w:rsid w:val="502D71E5"/>
    <w:rsid w:val="503264DF"/>
    <w:rsid w:val="50331A06"/>
    <w:rsid w:val="50377F99"/>
    <w:rsid w:val="503C0967"/>
    <w:rsid w:val="503D1B16"/>
    <w:rsid w:val="5047212F"/>
    <w:rsid w:val="504A3A63"/>
    <w:rsid w:val="50534C15"/>
    <w:rsid w:val="50591CBD"/>
    <w:rsid w:val="505A09AE"/>
    <w:rsid w:val="505A233D"/>
    <w:rsid w:val="505C17AE"/>
    <w:rsid w:val="50663F60"/>
    <w:rsid w:val="50695154"/>
    <w:rsid w:val="506D39BB"/>
    <w:rsid w:val="50764693"/>
    <w:rsid w:val="507B6BB2"/>
    <w:rsid w:val="508027C1"/>
    <w:rsid w:val="508109E7"/>
    <w:rsid w:val="50812E67"/>
    <w:rsid w:val="50821395"/>
    <w:rsid w:val="50886933"/>
    <w:rsid w:val="508E47DC"/>
    <w:rsid w:val="50901457"/>
    <w:rsid w:val="5091666A"/>
    <w:rsid w:val="509D3C24"/>
    <w:rsid w:val="50A760E0"/>
    <w:rsid w:val="50AE3F83"/>
    <w:rsid w:val="50B04818"/>
    <w:rsid w:val="50B263A5"/>
    <w:rsid w:val="50BC3FD7"/>
    <w:rsid w:val="50BE645F"/>
    <w:rsid w:val="50C354C0"/>
    <w:rsid w:val="50C41766"/>
    <w:rsid w:val="50C421B6"/>
    <w:rsid w:val="50C84A3C"/>
    <w:rsid w:val="50CA28B8"/>
    <w:rsid w:val="50CA6717"/>
    <w:rsid w:val="50CC74DB"/>
    <w:rsid w:val="50CF60A6"/>
    <w:rsid w:val="50CF69B2"/>
    <w:rsid w:val="50CF7A4B"/>
    <w:rsid w:val="50D44420"/>
    <w:rsid w:val="50D544E6"/>
    <w:rsid w:val="50DE4774"/>
    <w:rsid w:val="50E34A17"/>
    <w:rsid w:val="50E93175"/>
    <w:rsid w:val="50F12A00"/>
    <w:rsid w:val="50F16AE8"/>
    <w:rsid w:val="50F46775"/>
    <w:rsid w:val="51045A97"/>
    <w:rsid w:val="510A432F"/>
    <w:rsid w:val="510C6D30"/>
    <w:rsid w:val="51107E34"/>
    <w:rsid w:val="51145EEF"/>
    <w:rsid w:val="511B3417"/>
    <w:rsid w:val="511C36C7"/>
    <w:rsid w:val="511E67B3"/>
    <w:rsid w:val="51236D38"/>
    <w:rsid w:val="512856F8"/>
    <w:rsid w:val="512A3F5C"/>
    <w:rsid w:val="512E6320"/>
    <w:rsid w:val="51324EFF"/>
    <w:rsid w:val="5137564E"/>
    <w:rsid w:val="51377F55"/>
    <w:rsid w:val="51380BC4"/>
    <w:rsid w:val="514472BF"/>
    <w:rsid w:val="514513FE"/>
    <w:rsid w:val="514E0A72"/>
    <w:rsid w:val="51576FE4"/>
    <w:rsid w:val="515A0E13"/>
    <w:rsid w:val="516158F7"/>
    <w:rsid w:val="5164091A"/>
    <w:rsid w:val="5167040A"/>
    <w:rsid w:val="51677132"/>
    <w:rsid w:val="516B2962"/>
    <w:rsid w:val="51715495"/>
    <w:rsid w:val="51786BB7"/>
    <w:rsid w:val="517B291F"/>
    <w:rsid w:val="51845251"/>
    <w:rsid w:val="51890380"/>
    <w:rsid w:val="51917235"/>
    <w:rsid w:val="51983EBC"/>
    <w:rsid w:val="519A247D"/>
    <w:rsid w:val="519B3A2A"/>
    <w:rsid w:val="519C4566"/>
    <w:rsid w:val="519F488C"/>
    <w:rsid w:val="51A23256"/>
    <w:rsid w:val="51A452F8"/>
    <w:rsid w:val="51A74CAA"/>
    <w:rsid w:val="51A94F7A"/>
    <w:rsid w:val="51AA6E19"/>
    <w:rsid w:val="51B057A2"/>
    <w:rsid w:val="51B11EA4"/>
    <w:rsid w:val="51B25AF4"/>
    <w:rsid w:val="51B42A74"/>
    <w:rsid w:val="51BB74C1"/>
    <w:rsid w:val="51C05980"/>
    <w:rsid w:val="51C64D21"/>
    <w:rsid w:val="51C94C21"/>
    <w:rsid w:val="51CB714A"/>
    <w:rsid w:val="51CD407E"/>
    <w:rsid w:val="51CF2963"/>
    <w:rsid w:val="51D16815"/>
    <w:rsid w:val="51D51563"/>
    <w:rsid w:val="51D535C6"/>
    <w:rsid w:val="51D54DA4"/>
    <w:rsid w:val="51DD69E8"/>
    <w:rsid w:val="51DF2B63"/>
    <w:rsid w:val="51E00356"/>
    <w:rsid w:val="51E657D3"/>
    <w:rsid w:val="51E90E1F"/>
    <w:rsid w:val="51EF25BD"/>
    <w:rsid w:val="51EF6367"/>
    <w:rsid w:val="51F8168C"/>
    <w:rsid w:val="51F84C97"/>
    <w:rsid w:val="51F855F5"/>
    <w:rsid w:val="51FE0D6E"/>
    <w:rsid w:val="520513A7"/>
    <w:rsid w:val="520713EF"/>
    <w:rsid w:val="520923F4"/>
    <w:rsid w:val="520A21CC"/>
    <w:rsid w:val="520C0F02"/>
    <w:rsid w:val="520E388F"/>
    <w:rsid w:val="5215753F"/>
    <w:rsid w:val="521B35BC"/>
    <w:rsid w:val="521D4F6D"/>
    <w:rsid w:val="5222282D"/>
    <w:rsid w:val="522307D5"/>
    <w:rsid w:val="52230D68"/>
    <w:rsid w:val="522463C9"/>
    <w:rsid w:val="522719C3"/>
    <w:rsid w:val="522C14EF"/>
    <w:rsid w:val="522E244C"/>
    <w:rsid w:val="52302A27"/>
    <w:rsid w:val="5233653E"/>
    <w:rsid w:val="52345E56"/>
    <w:rsid w:val="52376308"/>
    <w:rsid w:val="52381345"/>
    <w:rsid w:val="523839A7"/>
    <w:rsid w:val="52385E3A"/>
    <w:rsid w:val="524155DF"/>
    <w:rsid w:val="524648A4"/>
    <w:rsid w:val="52483433"/>
    <w:rsid w:val="52484592"/>
    <w:rsid w:val="524B1233"/>
    <w:rsid w:val="524E2E8A"/>
    <w:rsid w:val="525266F9"/>
    <w:rsid w:val="52547F54"/>
    <w:rsid w:val="525A3D10"/>
    <w:rsid w:val="525E35BB"/>
    <w:rsid w:val="526130AB"/>
    <w:rsid w:val="52651A32"/>
    <w:rsid w:val="526B5D33"/>
    <w:rsid w:val="526F036D"/>
    <w:rsid w:val="527257D7"/>
    <w:rsid w:val="52734B8D"/>
    <w:rsid w:val="5274328E"/>
    <w:rsid w:val="527816F3"/>
    <w:rsid w:val="527B7D00"/>
    <w:rsid w:val="527C37D0"/>
    <w:rsid w:val="527D342F"/>
    <w:rsid w:val="527F45C4"/>
    <w:rsid w:val="52823325"/>
    <w:rsid w:val="52903EFA"/>
    <w:rsid w:val="52912B89"/>
    <w:rsid w:val="52942857"/>
    <w:rsid w:val="52952D55"/>
    <w:rsid w:val="52956EEB"/>
    <w:rsid w:val="52972F71"/>
    <w:rsid w:val="52986C0E"/>
    <w:rsid w:val="529E08FC"/>
    <w:rsid w:val="529E7DC9"/>
    <w:rsid w:val="52A1157D"/>
    <w:rsid w:val="52A347DC"/>
    <w:rsid w:val="52A86F2C"/>
    <w:rsid w:val="52AF5BE3"/>
    <w:rsid w:val="52B16B33"/>
    <w:rsid w:val="52B52B00"/>
    <w:rsid w:val="52B71C18"/>
    <w:rsid w:val="52BA00FD"/>
    <w:rsid w:val="52BD7BFE"/>
    <w:rsid w:val="52C3621E"/>
    <w:rsid w:val="52CC3474"/>
    <w:rsid w:val="52D01FDF"/>
    <w:rsid w:val="52D7336D"/>
    <w:rsid w:val="52D93587"/>
    <w:rsid w:val="52D9787C"/>
    <w:rsid w:val="52DF3B5C"/>
    <w:rsid w:val="52E175F0"/>
    <w:rsid w:val="52E2424D"/>
    <w:rsid w:val="52E55A8A"/>
    <w:rsid w:val="52E57838"/>
    <w:rsid w:val="52EE70B4"/>
    <w:rsid w:val="52F02A03"/>
    <w:rsid w:val="52F0613A"/>
    <w:rsid w:val="52F06651"/>
    <w:rsid w:val="52F608A6"/>
    <w:rsid w:val="52FC0BE7"/>
    <w:rsid w:val="52FC3289"/>
    <w:rsid w:val="53051DCC"/>
    <w:rsid w:val="53067089"/>
    <w:rsid w:val="53071EA5"/>
    <w:rsid w:val="53073C53"/>
    <w:rsid w:val="530809D2"/>
    <w:rsid w:val="530A29D6"/>
    <w:rsid w:val="530A42FA"/>
    <w:rsid w:val="530E39F4"/>
    <w:rsid w:val="530F1E5B"/>
    <w:rsid w:val="531600C3"/>
    <w:rsid w:val="53180B91"/>
    <w:rsid w:val="531A3452"/>
    <w:rsid w:val="532452B2"/>
    <w:rsid w:val="53267327"/>
    <w:rsid w:val="5327465E"/>
    <w:rsid w:val="532B05DF"/>
    <w:rsid w:val="532C3DAC"/>
    <w:rsid w:val="532E78D7"/>
    <w:rsid w:val="53305443"/>
    <w:rsid w:val="53307005"/>
    <w:rsid w:val="53312A7E"/>
    <w:rsid w:val="533F0644"/>
    <w:rsid w:val="53444D11"/>
    <w:rsid w:val="53451812"/>
    <w:rsid w:val="53456529"/>
    <w:rsid w:val="534A1D91"/>
    <w:rsid w:val="534E1882"/>
    <w:rsid w:val="534F55FA"/>
    <w:rsid w:val="534F61D0"/>
    <w:rsid w:val="53523FBA"/>
    <w:rsid w:val="535423AC"/>
    <w:rsid w:val="53542C10"/>
    <w:rsid w:val="535449BE"/>
    <w:rsid w:val="535515D7"/>
    <w:rsid w:val="53566988"/>
    <w:rsid w:val="53586858"/>
    <w:rsid w:val="535A23CC"/>
    <w:rsid w:val="535B4CF0"/>
    <w:rsid w:val="535B6C3D"/>
    <w:rsid w:val="53603363"/>
    <w:rsid w:val="53607B41"/>
    <w:rsid w:val="53615BCC"/>
    <w:rsid w:val="5367191A"/>
    <w:rsid w:val="53682217"/>
    <w:rsid w:val="536C3951"/>
    <w:rsid w:val="536E29E4"/>
    <w:rsid w:val="536E3359"/>
    <w:rsid w:val="53715570"/>
    <w:rsid w:val="53715801"/>
    <w:rsid w:val="537C680F"/>
    <w:rsid w:val="53853FB2"/>
    <w:rsid w:val="538B6878"/>
    <w:rsid w:val="53966D85"/>
    <w:rsid w:val="53970B59"/>
    <w:rsid w:val="53986FA1"/>
    <w:rsid w:val="539A692E"/>
    <w:rsid w:val="53A12192"/>
    <w:rsid w:val="53A661DC"/>
    <w:rsid w:val="53B117CE"/>
    <w:rsid w:val="53BA08AE"/>
    <w:rsid w:val="53BC278B"/>
    <w:rsid w:val="53BD6600"/>
    <w:rsid w:val="53BF658E"/>
    <w:rsid w:val="53C02DB2"/>
    <w:rsid w:val="53C07AF5"/>
    <w:rsid w:val="53C30FF9"/>
    <w:rsid w:val="53C56416"/>
    <w:rsid w:val="53C678E1"/>
    <w:rsid w:val="53D8114B"/>
    <w:rsid w:val="53DA3115"/>
    <w:rsid w:val="53DA713D"/>
    <w:rsid w:val="53DB083C"/>
    <w:rsid w:val="53DC0E4B"/>
    <w:rsid w:val="53DD16B4"/>
    <w:rsid w:val="53E30AC4"/>
    <w:rsid w:val="53E576C3"/>
    <w:rsid w:val="53E66DC7"/>
    <w:rsid w:val="53E75832"/>
    <w:rsid w:val="53EB6B3D"/>
    <w:rsid w:val="53EE4E13"/>
    <w:rsid w:val="53EE758D"/>
    <w:rsid w:val="53F35F85"/>
    <w:rsid w:val="53F45F21"/>
    <w:rsid w:val="53F8093D"/>
    <w:rsid w:val="53F82E41"/>
    <w:rsid w:val="53F86401"/>
    <w:rsid w:val="53F96E26"/>
    <w:rsid w:val="53FA2C9C"/>
    <w:rsid w:val="53FB308C"/>
    <w:rsid w:val="53FD4718"/>
    <w:rsid w:val="5400093A"/>
    <w:rsid w:val="54014147"/>
    <w:rsid w:val="540B2A32"/>
    <w:rsid w:val="540E01D5"/>
    <w:rsid w:val="540F33D1"/>
    <w:rsid w:val="5415239F"/>
    <w:rsid w:val="541A765F"/>
    <w:rsid w:val="541F757A"/>
    <w:rsid w:val="54246F98"/>
    <w:rsid w:val="54280CB2"/>
    <w:rsid w:val="542B41CB"/>
    <w:rsid w:val="542F2AC2"/>
    <w:rsid w:val="54302CEC"/>
    <w:rsid w:val="543A0058"/>
    <w:rsid w:val="543D5F80"/>
    <w:rsid w:val="543E150A"/>
    <w:rsid w:val="54404ACC"/>
    <w:rsid w:val="544475A5"/>
    <w:rsid w:val="54470F13"/>
    <w:rsid w:val="544C4264"/>
    <w:rsid w:val="544F3B03"/>
    <w:rsid w:val="54630653"/>
    <w:rsid w:val="546679F1"/>
    <w:rsid w:val="54680CBE"/>
    <w:rsid w:val="546B36BC"/>
    <w:rsid w:val="546C151C"/>
    <w:rsid w:val="54731FF4"/>
    <w:rsid w:val="54772588"/>
    <w:rsid w:val="547747B8"/>
    <w:rsid w:val="54792907"/>
    <w:rsid w:val="547B4453"/>
    <w:rsid w:val="547F24EC"/>
    <w:rsid w:val="54853AE4"/>
    <w:rsid w:val="5486504B"/>
    <w:rsid w:val="54866291"/>
    <w:rsid w:val="5489519A"/>
    <w:rsid w:val="548E5B56"/>
    <w:rsid w:val="5490141E"/>
    <w:rsid w:val="54901540"/>
    <w:rsid w:val="54972DB4"/>
    <w:rsid w:val="5499255E"/>
    <w:rsid w:val="549B3740"/>
    <w:rsid w:val="54A306CE"/>
    <w:rsid w:val="54A940B3"/>
    <w:rsid w:val="54B90DB5"/>
    <w:rsid w:val="54BA1075"/>
    <w:rsid w:val="54C35AAA"/>
    <w:rsid w:val="54C546CB"/>
    <w:rsid w:val="54C73D61"/>
    <w:rsid w:val="54CD4A28"/>
    <w:rsid w:val="54CE2D9B"/>
    <w:rsid w:val="54D1276A"/>
    <w:rsid w:val="54D23DEC"/>
    <w:rsid w:val="54D329B1"/>
    <w:rsid w:val="54D57109"/>
    <w:rsid w:val="54DC110F"/>
    <w:rsid w:val="54E104D3"/>
    <w:rsid w:val="54E164AC"/>
    <w:rsid w:val="54E64FC8"/>
    <w:rsid w:val="54E84D6D"/>
    <w:rsid w:val="54EA2DD0"/>
    <w:rsid w:val="54EF0A04"/>
    <w:rsid w:val="54FA2D30"/>
    <w:rsid w:val="55003D5C"/>
    <w:rsid w:val="55074B60"/>
    <w:rsid w:val="55083F99"/>
    <w:rsid w:val="55094750"/>
    <w:rsid w:val="550C4EE7"/>
    <w:rsid w:val="550D767C"/>
    <w:rsid w:val="551118CD"/>
    <w:rsid w:val="55125FBC"/>
    <w:rsid w:val="5516196A"/>
    <w:rsid w:val="55171490"/>
    <w:rsid w:val="551800F4"/>
    <w:rsid w:val="55197AE4"/>
    <w:rsid w:val="55197C6D"/>
    <w:rsid w:val="55205FA9"/>
    <w:rsid w:val="5525067F"/>
    <w:rsid w:val="552569D1"/>
    <w:rsid w:val="552650E4"/>
    <w:rsid w:val="55342CF9"/>
    <w:rsid w:val="55354549"/>
    <w:rsid w:val="553B010C"/>
    <w:rsid w:val="554012E7"/>
    <w:rsid w:val="55405E0E"/>
    <w:rsid w:val="55406298"/>
    <w:rsid w:val="55411377"/>
    <w:rsid w:val="55496AED"/>
    <w:rsid w:val="554D5451"/>
    <w:rsid w:val="554F5882"/>
    <w:rsid w:val="555053ED"/>
    <w:rsid w:val="55545C05"/>
    <w:rsid w:val="55550E70"/>
    <w:rsid w:val="555962BC"/>
    <w:rsid w:val="555B09F2"/>
    <w:rsid w:val="555C38F1"/>
    <w:rsid w:val="555C5C1A"/>
    <w:rsid w:val="5560183C"/>
    <w:rsid w:val="55652E9C"/>
    <w:rsid w:val="556E620B"/>
    <w:rsid w:val="55710244"/>
    <w:rsid w:val="55761804"/>
    <w:rsid w:val="557B50EB"/>
    <w:rsid w:val="557D1DB1"/>
    <w:rsid w:val="557F27D3"/>
    <w:rsid w:val="55857A26"/>
    <w:rsid w:val="55894A97"/>
    <w:rsid w:val="558E4E4E"/>
    <w:rsid w:val="558F4964"/>
    <w:rsid w:val="55904169"/>
    <w:rsid w:val="55926A28"/>
    <w:rsid w:val="55992746"/>
    <w:rsid w:val="55A24ADC"/>
    <w:rsid w:val="55A77BFE"/>
    <w:rsid w:val="55A93609"/>
    <w:rsid w:val="55B344BD"/>
    <w:rsid w:val="55C93441"/>
    <w:rsid w:val="55CB01E7"/>
    <w:rsid w:val="55D032AA"/>
    <w:rsid w:val="55D047EE"/>
    <w:rsid w:val="55D32512"/>
    <w:rsid w:val="55D3606E"/>
    <w:rsid w:val="55D47094"/>
    <w:rsid w:val="55D50762"/>
    <w:rsid w:val="55D85B01"/>
    <w:rsid w:val="55E02539"/>
    <w:rsid w:val="55E20AE0"/>
    <w:rsid w:val="55E22755"/>
    <w:rsid w:val="55E479DC"/>
    <w:rsid w:val="55E7195A"/>
    <w:rsid w:val="55EE2F8A"/>
    <w:rsid w:val="55F13D03"/>
    <w:rsid w:val="55F438D3"/>
    <w:rsid w:val="56026953"/>
    <w:rsid w:val="560D3E7C"/>
    <w:rsid w:val="560D40F4"/>
    <w:rsid w:val="560D7527"/>
    <w:rsid w:val="56126FE8"/>
    <w:rsid w:val="5614486B"/>
    <w:rsid w:val="561E6770"/>
    <w:rsid w:val="562468CA"/>
    <w:rsid w:val="56287A19"/>
    <w:rsid w:val="562E7EAE"/>
    <w:rsid w:val="562F6192"/>
    <w:rsid w:val="56344320"/>
    <w:rsid w:val="563805C7"/>
    <w:rsid w:val="563D2AD2"/>
    <w:rsid w:val="564124D7"/>
    <w:rsid w:val="56414F54"/>
    <w:rsid w:val="56466009"/>
    <w:rsid w:val="564C2347"/>
    <w:rsid w:val="564C670A"/>
    <w:rsid w:val="56531826"/>
    <w:rsid w:val="565503DF"/>
    <w:rsid w:val="56551179"/>
    <w:rsid w:val="565606F1"/>
    <w:rsid w:val="565724E6"/>
    <w:rsid w:val="565B2641"/>
    <w:rsid w:val="56637ABC"/>
    <w:rsid w:val="56665134"/>
    <w:rsid w:val="566B62A7"/>
    <w:rsid w:val="566F3D5C"/>
    <w:rsid w:val="5670727D"/>
    <w:rsid w:val="567217C4"/>
    <w:rsid w:val="56726959"/>
    <w:rsid w:val="56781483"/>
    <w:rsid w:val="567A51AE"/>
    <w:rsid w:val="567C1531"/>
    <w:rsid w:val="568455BA"/>
    <w:rsid w:val="56871FA7"/>
    <w:rsid w:val="568A588C"/>
    <w:rsid w:val="568B1FB7"/>
    <w:rsid w:val="568E5362"/>
    <w:rsid w:val="56915DB5"/>
    <w:rsid w:val="5698019F"/>
    <w:rsid w:val="569B59A6"/>
    <w:rsid w:val="569C1580"/>
    <w:rsid w:val="56AB2B47"/>
    <w:rsid w:val="56AC27F3"/>
    <w:rsid w:val="56AF77B6"/>
    <w:rsid w:val="56B04601"/>
    <w:rsid w:val="56B8399E"/>
    <w:rsid w:val="56B83A3F"/>
    <w:rsid w:val="56BD4FF3"/>
    <w:rsid w:val="56D913B4"/>
    <w:rsid w:val="56DC5E89"/>
    <w:rsid w:val="56E10C98"/>
    <w:rsid w:val="56E25429"/>
    <w:rsid w:val="56E7481B"/>
    <w:rsid w:val="56EA0FB8"/>
    <w:rsid w:val="56ED315F"/>
    <w:rsid w:val="56F37F9C"/>
    <w:rsid w:val="56F52D2D"/>
    <w:rsid w:val="56F62F1B"/>
    <w:rsid w:val="56FB1303"/>
    <w:rsid w:val="56FC76C8"/>
    <w:rsid w:val="57021AB1"/>
    <w:rsid w:val="57037B44"/>
    <w:rsid w:val="57037E12"/>
    <w:rsid w:val="570578B8"/>
    <w:rsid w:val="570C5CDB"/>
    <w:rsid w:val="570D3816"/>
    <w:rsid w:val="57132F95"/>
    <w:rsid w:val="57153D80"/>
    <w:rsid w:val="571701DC"/>
    <w:rsid w:val="57174A35"/>
    <w:rsid w:val="57184DC1"/>
    <w:rsid w:val="57187654"/>
    <w:rsid w:val="571B7CCD"/>
    <w:rsid w:val="571E5A0F"/>
    <w:rsid w:val="57201E67"/>
    <w:rsid w:val="57233025"/>
    <w:rsid w:val="57256D9D"/>
    <w:rsid w:val="57287DF4"/>
    <w:rsid w:val="5729418F"/>
    <w:rsid w:val="572A2376"/>
    <w:rsid w:val="572D4E3F"/>
    <w:rsid w:val="572D56F6"/>
    <w:rsid w:val="572E30A9"/>
    <w:rsid w:val="573179AE"/>
    <w:rsid w:val="5735433A"/>
    <w:rsid w:val="57362969"/>
    <w:rsid w:val="57364B06"/>
    <w:rsid w:val="573F1670"/>
    <w:rsid w:val="574718D1"/>
    <w:rsid w:val="574758DE"/>
    <w:rsid w:val="57483BA8"/>
    <w:rsid w:val="57532421"/>
    <w:rsid w:val="57551AD9"/>
    <w:rsid w:val="57581355"/>
    <w:rsid w:val="57582BCF"/>
    <w:rsid w:val="575D0040"/>
    <w:rsid w:val="575E22AF"/>
    <w:rsid w:val="575E6F94"/>
    <w:rsid w:val="57606393"/>
    <w:rsid w:val="57616C6A"/>
    <w:rsid w:val="5762097D"/>
    <w:rsid w:val="576A2A02"/>
    <w:rsid w:val="576C5FC1"/>
    <w:rsid w:val="576F626A"/>
    <w:rsid w:val="57754959"/>
    <w:rsid w:val="577A4762"/>
    <w:rsid w:val="577F5DB3"/>
    <w:rsid w:val="57802850"/>
    <w:rsid w:val="5781112B"/>
    <w:rsid w:val="57824BAC"/>
    <w:rsid w:val="578750A8"/>
    <w:rsid w:val="57892510"/>
    <w:rsid w:val="578D66BD"/>
    <w:rsid w:val="5791084C"/>
    <w:rsid w:val="579A6CE9"/>
    <w:rsid w:val="579E4C42"/>
    <w:rsid w:val="579F3A82"/>
    <w:rsid w:val="57A12DDF"/>
    <w:rsid w:val="57A228EF"/>
    <w:rsid w:val="57A9725D"/>
    <w:rsid w:val="57AC4DC9"/>
    <w:rsid w:val="57AD602B"/>
    <w:rsid w:val="57B2263A"/>
    <w:rsid w:val="57B26712"/>
    <w:rsid w:val="57B64948"/>
    <w:rsid w:val="57B65C47"/>
    <w:rsid w:val="57BA1382"/>
    <w:rsid w:val="57BB5090"/>
    <w:rsid w:val="57BC1265"/>
    <w:rsid w:val="57C63600"/>
    <w:rsid w:val="57CF00A5"/>
    <w:rsid w:val="57CF0A12"/>
    <w:rsid w:val="57D52DEB"/>
    <w:rsid w:val="57D757CC"/>
    <w:rsid w:val="57DA08D6"/>
    <w:rsid w:val="57DF47EB"/>
    <w:rsid w:val="57E3253A"/>
    <w:rsid w:val="57E44562"/>
    <w:rsid w:val="57E8417C"/>
    <w:rsid w:val="57EF0C7A"/>
    <w:rsid w:val="57F038A5"/>
    <w:rsid w:val="57F30C49"/>
    <w:rsid w:val="57F95B34"/>
    <w:rsid w:val="57F96756"/>
    <w:rsid w:val="58012754"/>
    <w:rsid w:val="580277DA"/>
    <w:rsid w:val="58070251"/>
    <w:rsid w:val="580A4410"/>
    <w:rsid w:val="580C78F7"/>
    <w:rsid w:val="581140EC"/>
    <w:rsid w:val="58117322"/>
    <w:rsid w:val="58134E48"/>
    <w:rsid w:val="58163C9A"/>
    <w:rsid w:val="58167C83"/>
    <w:rsid w:val="58191BB0"/>
    <w:rsid w:val="581C01D4"/>
    <w:rsid w:val="58240E03"/>
    <w:rsid w:val="582A051E"/>
    <w:rsid w:val="582D1E65"/>
    <w:rsid w:val="582F7466"/>
    <w:rsid w:val="58403763"/>
    <w:rsid w:val="58430210"/>
    <w:rsid w:val="58466F8B"/>
    <w:rsid w:val="58541C5E"/>
    <w:rsid w:val="58544CD9"/>
    <w:rsid w:val="58564BFB"/>
    <w:rsid w:val="58573DE0"/>
    <w:rsid w:val="585838C1"/>
    <w:rsid w:val="585A40FF"/>
    <w:rsid w:val="585B5FCB"/>
    <w:rsid w:val="585E11D7"/>
    <w:rsid w:val="5863214C"/>
    <w:rsid w:val="58660B69"/>
    <w:rsid w:val="586715AF"/>
    <w:rsid w:val="586B4C84"/>
    <w:rsid w:val="586E18C6"/>
    <w:rsid w:val="5871333D"/>
    <w:rsid w:val="58717162"/>
    <w:rsid w:val="5875165E"/>
    <w:rsid w:val="58767DB1"/>
    <w:rsid w:val="587E33D7"/>
    <w:rsid w:val="588673C8"/>
    <w:rsid w:val="588B2C30"/>
    <w:rsid w:val="58900246"/>
    <w:rsid w:val="589048E8"/>
    <w:rsid w:val="589E6E07"/>
    <w:rsid w:val="58A156FA"/>
    <w:rsid w:val="58A77359"/>
    <w:rsid w:val="58AB09F2"/>
    <w:rsid w:val="58AE1381"/>
    <w:rsid w:val="58B229C6"/>
    <w:rsid w:val="58B307FB"/>
    <w:rsid w:val="58B55EFF"/>
    <w:rsid w:val="58BA1069"/>
    <w:rsid w:val="58BC626D"/>
    <w:rsid w:val="58BF0745"/>
    <w:rsid w:val="58C1672F"/>
    <w:rsid w:val="58C22906"/>
    <w:rsid w:val="58C94A86"/>
    <w:rsid w:val="58CF4D7F"/>
    <w:rsid w:val="58D00F8B"/>
    <w:rsid w:val="58DD6E52"/>
    <w:rsid w:val="58DE0D08"/>
    <w:rsid w:val="58E037FA"/>
    <w:rsid w:val="58E42340"/>
    <w:rsid w:val="58F003FB"/>
    <w:rsid w:val="58F1515B"/>
    <w:rsid w:val="58F7478E"/>
    <w:rsid w:val="58FA51C6"/>
    <w:rsid w:val="58FD3732"/>
    <w:rsid w:val="590078A7"/>
    <w:rsid w:val="59013E15"/>
    <w:rsid w:val="5908576F"/>
    <w:rsid w:val="590A0E79"/>
    <w:rsid w:val="590B5CFD"/>
    <w:rsid w:val="590D737E"/>
    <w:rsid w:val="590E560F"/>
    <w:rsid w:val="590F18C3"/>
    <w:rsid w:val="59185078"/>
    <w:rsid w:val="592225B7"/>
    <w:rsid w:val="59240C23"/>
    <w:rsid w:val="59262959"/>
    <w:rsid w:val="592B7294"/>
    <w:rsid w:val="592B7F6F"/>
    <w:rsid w:val="59312C0D"/>
    <w:rsid w:val="59373972"/>
    <w:rsid w:val="59385789"/>
    <w:rsid w:val="593A5023"/>
    <w:rsid w:val="593B1C22"/>
    <w:rsid w:val="593F3512"/>
    <w:rsid w:val="59463872"/>
    <w:rsid w:val="5946683E"/>
    <w:rsid w:val="594B66EF"/>
    <w:rsid w:val="59505C28"/>
    <w:rsid w:val="595B1124"/>
    <w:rsid w:val="595F0841"/>
    <w:rsid w:val="59613991"/>
    <w:rsid w:val="59636D61"/>
    <w:rsid w:val="59674D78"/>
    <w:rsid w:val="596826EE"/>
    <w:rsid w:val="597459BF"/>
    <w:rsid w:val="5977711A"/>
    <w:rsid w:val="5980650D"/>
    <w:rsid w:val="59816E23"/>
    <w:rsid w:val="59834957"/>
    <w:rsid w:val="59835FFD"/>
    <w:rsid w:val="5986548D"/>
    <w:rsid w:val="598B62A8"/>
    <w:rsid w:val="598C266D"/>
    <w:rsid w:val="598D29D8"/>
    <w:rsid w:val="59922CF9"/>
    <w:rsid w:val="59926240"/>
    <w:rsid w:val="599D4457"/>
    <w:rsid w:val="59A46E4C"/>
    <w:rsid w:val="59A541C5"/>
    <w:rsid w:val="59A70FED"/>
    <w:rsid w:val="59B166C6"/>
    <w:rsid w:val="59B25DDC"/>
    <w:rsid w:val="59B65D2A"/>
    <w:rsid w:val="59B73AE7"/>
    <w:rsid w:val="59BA4164"/>
    <w:rsid w:val="59BC53C2"/>
    <w:rsid w:val="59BC57FA"/>
    <w:rsid w:val="59BF0E77"/>
    <w:rsid w:val="59C06909"/>
    <w:rsid w:val="59C970BD"/>
    <w:rsid w:val="59D56F71"/>
    <w:rsid w:val="59D61D59"/>
    <w:rsid w:val="59DA5B42"/>
    <w:rsid w:val="59DC43D8"/>
    <w:rsid w:val="59E17DF7"/>
    <w:rsid w:val="59E30120"/>
    <w:rsid w:val="59E3308C"/>
    <w:rsid w:val="59E3669C"/>
    <w:rsid w:val="59E70281"/>
    <w:rsid w:val="59F0142D"/>
    <w:rsid w:val="59F910FB"/>
    <w:rsid w:val="59FA21B2"/>
    <w:rsid w:val="59FB71E1"/>
    <w:rsid w:val="59FC6946"/>
    <w:rsid w:val="5A04713E"/>
    <w:rsid w:val="5A0E0EE3"/>
    <w:rsid w:val="5A0E20C1"/>
    <w:rsid w:val="5A123DF7"/>
    <w:rsid w:val="5A125034"/>
    <w:rsid w:val="5A1435B0"/>
    <w:rsid w:val="5A162F05"/>
    <w:rsid w:val="5A1636B2"/>
    <w:rsid w:val="5A1A21AB"/>
    <w:rsid w:val="5A2138D1"/>
    <w:rsid w:val="5A214864"/>
    <w:rsid w:val="5A2275C4"/>
    <w:rsid w:val="5A2F5D76"/>
    <w:rsid w:val="5A3024EC"/>
    <w:rsid w:val="5A31694B"/>
    <w:rsid w:val="5A36306F"/>
    <w:rsid w:val="5A3A1D28"/>
    <w:rsid w:val="5A3B7940"/>
    <w:rsid w:val="5A400973"/>
    <w:rsid w:val="5A4179D2"/>
    <w:rsid w:val="5A487B6F"/>
    <w:rsid w:val="5A587CD5"/>
    <w:rsid w:val="5A5E3BED"/>
    <w:rsid w:val="5A5F5C4B"/>
    <w:rsid w:val="5A5F6EE1"/>
    <w:rsid w:val="5A6221B9"/>
    <w:rsid w:val="5A630F5A"/>
    <w:rsid w:val="5A672016"/>
    <w:rsid w:val="5A6B2076"/>
    <w:rsid w:val="5A6B2D19"/>
    <w:rsid w:val="5A741D10"/>
    <w:rsid w:val="5A76379A"/>
    <w:rsid w:val="5A7949C1"/>
    <w:rsid w:val="5A7B000A"/>
    <w:rsid w:val="5A7E67A5"/>
    <w:rsid w:val="5A876BA6"/>
    <w:rsid w:val="5A90452E"/>
    <w:rsid w:val="5A947201"/>
    <w:rsid w:val="5A95780F"/>
    <w:rsid w:val="5A997D30"/>
    <w:rsid w:val="5A9C2EE5"/>
    <w:rsid w:val="5AA16693"/>
    <w:rsid w:val="5AA224B3"/>
    <w:rsid w:val="5AA549B2"/>
    <w:rsid w:val="5AA96F37"/>
    <w:rsid w:val="5AB02E22"/>
    <w:rsid w:val="5AB1738D"/>
    <w:rsid w:val="5AB26F08"/>
    <w:rsid w:val="5AB43D8B"/>
    <w:rsid w:val="5AB93649"/>
    <w:rsid w:val="5ABB2F87"/>
    <w:rsid w:val="5ABC3575"/>
    <w:rsid w:val="5AC34637"/>
    <w:rsid w:val="5AC604FA"/>
    <w:rsid w:val="5AC65BFE"/>
    <w:rsid w:val="5ACB7C5C"/>
    <w:rsid w:val="5ACD031F"/>
    <w:rsid w:val="5AD00974"/>
    <w:rsid w:val="5AD06A85"/>
    <w:rsid w:val="5AD549DF"/>
    <w:rsid w:val="5AD55C93"/>
    <w:rsid w:val="5AD563E4"/>
    <w:rsid w:val="5AD574F7"/>
    <w:rsid w:val="5AD84127"/>
    <w:rsid w:val="5ADA5C94"/>
    <w:rsid w:val="5ADC7386"/>
    <w:rsid w:val="5ADF1011"/>
    <w:rsid w:val="5AE06341"/>
    <w:rsid w:val="5AE12FDB"/>
    <w:rsid w:val="5AE40D1D"/>
    <w:rsid w:val="5AE56731"/>
    <w:rsid w:val="5AE9537A"/>
    <w:rsid w:val="5AF41DDD"/>
    <w:rsid w:val="5AF70179"/>
    <w:rsid w:val="5AF9686E"/>
    <w:rsid w:val="5AFF5AA2"/>
    <w:rsid w:val="5AFF5CC8"/>
    <w:rsid w:val="5B07270A"/>
    <w:rsid w:val="5B0B2FAE"/>
    <w:rsid w:val="5B15431A"/>
    <w:rsid w:val="5B1A0DBC"/>
    <w:rsid w:val="5B1E693A"/>
    <w:rsid w:val="5B210DC0"/>
    <w:rsid w:val="5B21301B"/>
    <w:rsid w:val="5B244CFB"/>
    <w:rsid w:val="5B2E059D"/>
    <w:rsid w:val="5B333F43"/>
    <w:rsid w:val="5B333F61"/>
    <w:rsid w:val="5B3730E9"/>
    <w:rsid w:val="5B380F06"/>
    <w:rsid w:val="5B390D3E"/>
    <w:rsid w:val="5B447788"/>
    <w:rsid w:val="5B480891"/>
    <w:rsid w:val="5B494D5F"/>
    <w:rsid w:val="5B4E6197"/>
    <w:rsid w:val="5B5104F9"/>
    <w:rsid w:val="5B512775"/>
    <w:rsid w:val="5B5343C7"/>
    <w:rsid w:val="5B570556"/>
    <w:rsid w:val="5B570BE2"/>
    <w:rsid w:val="5B594284"/>
    <w:rsid w:val="5B5C08B4"/>
    <w:rsid w:val="5B5C3E43"/>
    <w:rsid w:val="5B5D0855"/>
    <w:rsid w:val="5B5E462C"/>
    <w:rsid w:val="5B642E61"/>
    <w:rsid w:val="5B655A02"/>
    <w:rsid w:val="5B6F4BA1"/>
    <w:rsid w:val="5B793646"/>
    <w:rsid w:val="5B7B3323"/>
    <w:rsid w:val="5B7B6414"/>
    <w:rsid w:val="5B7B7600"/>
    <w:rsid w:val="5B7C2D04"/>
    <w:rsid w:val="5B7E44DD"/>
    <w:rsid w:val="5B811CF5"/>
    <w:rsid w:val="5B852AAE"/>
    <w:rsid w:val="5B8539E0"/>
    <w:rsid w:val="5B857E0A"/>
    <w:rsid w:val="5B86497F"/>
    <w:rsid w:val="5B8B03E6"/>
    <w:rsid w:val="5B8E4815"/>
    <w:rsid w:val="5B8E7678"/>
    <w:rsid w:val="5B9169E8"/>
    <w:rsid w:val="5B943375"/>
    <w:rsid w:val="5B9A7567"/>
    <w:rsid w:val="5BA40A64"/>
    <w:rsid w:val="5BA819B8"/>
    <w:rsid w:val="5BA85462"/>
    <w:rsid w:val="5BAC4E3A"/>
    <w:rsid w:val="5BAD3F14"/>
    <w:rsid w:val="5BAF13D5"/>
    <w:rsid w:val="5BB47107"/>
    <w:rsid w:val="5BB64165"/>
    <w:rsid w:val="5BB71F8E"/>
    <w:rsid w:val="5BB942E1"/>
    <w:rsid w:val="5BB95D06"/>
    <w:rsid w:val="5BBD11EE"/>
    <w:rsid w:val="5BBF26BF"/>
    <w:rsid w:val="5BC02E62"/>
    <w:rsid w:val="5BC052E6"/>
    <w:rsid w:val="5BC20252"/>
    <w:rsid w:val="5BC422EA"/>
    <w:rsid w:val="5BC57CCC"/>
    <w:rsid w:val="5BCA1CC1"/>
    <w:rsid w:val="5BCB2052"/>
    <w:rsid w:val="5BD90156"/>
    <w:rsid w:val="5BDD4493"/>
    <w:rsid w:val="5BEA68BD"/>
    <w:rsid w:val="5BEC1C38"/>
    <w:rsid w:val="5BEF0CC0"/>
    <w:rsid w:val="5BF215EF"/>
    <w:rsid w:val="5BFB6AEB"/>
    <w:rsid w:val="5BFD5B55"/>
    <w:rsid w:val="5C012B8C"/>
    <w:rsid w:val="5C046988"/>
    <w:rsid w:val="5C083738"/>
    <w:rsid w:val="5C0870DF"/>
    <w:rsid w:val="5C0A47B4"/>
    <w:rsid w:val="5C0E0EC4"/>
    <w:rsid w:val="5C200DAC"/>
    <w:rsid w:val="5C284C11"/>
    <w:rsid w:val="5C2A2355"/>
    <w:rsid w:val="5C2E61FE"/>
    <w:rsid w:val="5C301587"/>
    <w:rsid w:val="5C313AEE"/>
    <w:rsid w:val="5C322049"/>
    <w:rsid w:val="5C347159"/>
    <w:rsid w:val="5C362AF4"/>
    <w:rsid w:val="5C3760B7"/>
    <w:rsid w:val="5C3878B9"/>
    <w:rsid w:val="5C3B671B"/>
    <w:rsid w:val="5C3E4720"/>
    <w:rsid w:val="5C3F3061"/>
    <w:rsid w:val="5C4724C5"/>
    <w:rsid w:val="5C48534A"/>
    <w:rsid w:val="5C4A4F8E"/>
    <w:rsid w:val="5C4A6502"/>
    <w:rsid w:val="5C4E4E01"/>
    <w:rsid w:val="5C4F49AF"/>
    <w:rsid w:val="5C526BB4"/>
    <w:rsid w:val="5C58107B"/>
    <w:rsid w:val="5C5872E0"/>
    <w:rsid w:val="5C587E46"/>
    <w:rsid w:val="5C5A16DE"/>
    <w:rsid w:val="5C5D48E3"/>
    <w:rsid w:val="5C5D4AED"/>
    <w:rsid w:val="5C604688"/>
    <w:rsid w:val="5C6132B9"/>
    <w:rsid w:val="5C620096"/>
    <w:rsid w:val="5C6267B2"/>
    <w:rsid w:val="5C6478D3"/>
    <w:rsid w:val="5C67646B"/>
    <w:rsid w:val="5C6A557D"/>
    <w:rsid w:val="5C6C154B"/>
    <w:rsid w:val="5C710051"/>
    <w:rsid w:val="5C725B44"/>
    <w:rsid w:val="5C735813"/>
    <w:rsid w:val="5C7659A5"/>
    <w:rsid w:val="5C784327"/>
    <w:rsid w:val="5C7A01AC"/>
    <w:rsid w:val="5C7F2AAC"/>
    <w:rsid w:val="5C814627"/>
    <w:rsid w:val="5C821B8D"/>
    <w:rsid w:val="5C822E9A"/>
    <w:rsid w:val="5C841E70"/>
    <w:rsid w:val="5C8A1451"/>
    <w:rsid w:val="5C991080"/>
    <w:rsid w:val="5C9B09C7"/>
    <w:rsid w:val="5C9D2D1B"/>
    <w:rsid w:val="5CA15571"/>
    <w:rsid w:val="5CA534DF"/>
    <w:rsid w:val="5CAB7301"/>
    <w:rsid w:val="5CBD02FA"/>
    <w:rsid w:val="5CBF50C4"/>
    <w:rsid w:val="5CC0373E"/>
    <w:rsid w:val="5CC85BD5"/>
    <w:rsid w:val="5CCA7EAC"/>
    <w:rsid w:val="5CCF224E"/>
    <w:rsid w:val="5CD26123"/>
    <w:rsid w:val="5CD43FA2"/>
    <w:rsid w:val="5CDC6150"/>
    <w:rsid w:val="5CE018DD"/>
    <w:rsid w:val="5CE32EA9"/>
    <w:rsid w:val="5CED2E2A"/>
    <w:rsid w:val="5CF3349A"/>
    <w:rsid w:val="5CF42B46"/>
    <w:rsid w:val="5CFC6AC3"/>
    <w:rsid w:val="5D05429E"/>
    <w:rsid w:val="5D094A6B"/>
    <w:rsid w:val="5D096819"/>
    <w:rsid w:val="5D0F2E7B"/>
    <w:rsid w:val="5D1107D7"/>
    <w:rsid w:val="5D145DF3"/>
    <w:rsid w:val="5D1A0773"/>
    <w:rsid w:val="5D1D764A"/>
    <w:rsid w:val="5D1F603D"/>
    <w:rsid w:val="5D264A53"/>
    <w:rsid w:val="5D296EBB"/>
    <w:rsid w:val="5D2D1B33"/>
    <w:rsid w:val="5D2F3BFE"/>
    <w:rsid w:val="5D3257EC"/>
    <w:rsid w:val="5D347D3A"/>
    <w:rsid w:val="5D3F048D"/>
    <w:rsid w:val="5D406C34"/>
    <w:rsid w:val="5D447317"/>
    <w:rsid w:val="5D447F2D"/>
    <w:rsid w:val="5D454F4C"/>
    <w:rsid w:val="5D470913"/>
    <w:rsid w:val="5D4B17CC"/>
    <w:rsid w:val="5D4C79C8"/>
    <w:rsid w:val="5D4E67DC"/>
    <w:rsid w:val="5D561CDD"/>
    <w:rsid w:val="5D5C5417"/>
    <w:rsid w:val="5D5E113D"/>
    <w:rsid w:val="5D611C26"/>
    <w:rsid w:val="5D6264DB"/>
    <w:rsid w:val="5D65791C"/>
    <w:rsid w:val="5D675EB2"/>
    <w:rsid w:val="5D711629"/>
    <w:rsid w:val="5D765279"/>
    <w:rsid w:val="5D79166E"/>
    <w:rsid w:val="5D7A4129"/>
    <w:rsid w:val="5D7D3D5F"/>
    <w:rsid w:val="5D7E69EB"/>
    <w:rsid w:val="5D814602"/>
    <w:rsid w:val="5D886737"/>
    <w:rsid w:val="5D895C28"/>
    <w:rsid w:val="5D8F5795"/>
    <w:rsid w:val="5D90232E"/>
    <w:rsid w:val="5D947255"/>
    <w:rsid w:val="5D9C0F59"/>
    <w:rsid w:val="5D9E7F62"/>
    <w:rsid w:val="5DA27464"/>
    <w:rsid w:val="5DA30A52"/>
    <w:rsid w:val="5DA37D9C"/>
    <w:rsid w:val="5DA417A4"/>
    <w:rsid w:val="5DA54794"/>
    <w:rsid w:val="5DA73B40"/>
    <w:rsid w:val="5DAD53F7"/>
    <w:rsid w:val="5DAF5613"/>
    <w:rsid w:val="5DB214EA"/>
    <w:rsid w:val="5DB42C29"/>
    <w:rsid w:val="5DB6074F"/>
    <w:rsid w:val="5DB70023"/>
    <w:rsid w:val="5DB95516"/>
    <w:rsid w:val="5DBC108B"/>
    <w:rsid w:val="5DBF1C73"/>
    <w:rsid w:val="5DC0337C"/>
    <w:rsid w:val="5DC16F20"/>
    <w:rsid w:val="5DC31E6E"/>
    <w:rsid w:val="5DC531F2"/>
    <w:rsid w:val="5DC75C69"/>
    <w:rsid w:val="5DCD45AE"/>
    <w:rsid w:val="5DD048A3"/>
    <w:rsid w:val="5DD318C6"/>
    <w:rsid w:val="5DD83B83"/>
    <w:rsid w:val="5DE04977"/>
    <w:rsid w:val="5DE631A3"/>
    <w:rsid w:val="5DEF43EC"/>
    <w:rsid w:val="5DF15D64"/>
    <w:rsid w:val="5DF30675"/>
    <w:rsid w:val="5DF84047"/>
    <w:rsid w:val="5DFD0F2D"/>
    <w:rsid w:val="5DFE323B"/>
    <w:rsid w:val="5DFF17B2"/>
    <w:rsid w:val="5E027F73"/>
    <w:rsid w:val="5E036D6D"/>
    <w:rsid w:val="5E074110"/>
    <w:rsid w:val="5E076336"/>
    <w:rsid w:val="5E08087F"/>
    <w:rsid w:val="5E0C4C09"/>
    <w:rsid w:val="5E0D5AA9"/>
    <w:rsid w:val="5E1020CD"/>
    <w:rsid w:val="5E146A5A"/>
    <w:rsid w:val="5E16435B"/>
    <w:rsid w:val="5E1728CA"/>
    <w:rsid w:val="5E19209F"/>
    <w:rsid w:val="5E1C25DE"/>
    <w:rsid w:val="5E1E4E67"/>
    <w:rsid w:val="5E1E7813"/>
    <w:rsid w:val="5E1F405D"/>
    <w:rsid w:val="5E204A73"/>
    <w:rsid w:val="5E207D2A"/>
    <w:rsid w:val="5E254DA9"/>
    <w:rsid w:val="5E280F21"/>
    <w:rsid w:val="5E282CCF"/>
    <w:rsid w:val="5E2B3A18"/>
    <w:rsid w:val="5E31172B"/>
    <w:rsid w:val="5E385560"/>
    <w:rsid w:val="5E443FAD"/>
    <w:rsid w:val="5E4641D8"/>
    <w:rsid w:val="5E465D87"/>
    <w:rsid w:val="5E473B1A"/>
    <w:rsid w:val="5E4B3CC5"/>
    <w:rsid w:val="5E4C533A"/>
    <w:rsid w:val="5E4D7538"/>
    <w:rsid w:val="5E4E6BDA"/>
    <w:rsid w:val="5E562962"/>
    <w:rsid w:val="5E566F77"/>
    <w:rsid w:val="5E581806"/>
    <w:rsid w:val="5E5C7FAC"/>
    <w:rsid w:val="5E5D6E1D"/>
    <w:rsid w:val="5E693A13"/>
    <w:rsid w:val="5E6A32E8"/>
    <w:rsid w:val="5E704C36"/>
    <w:rsid w:val="5E710B1A"/>
    <w:rsid w:val="5E7209AC"/>
    <w:rsid w:val="5E761C8C"/>
    <w:rsid w:val="5E773A85"/>
    <w:rsid w:val="5E871F83"/>
    <w:rsid w:val="5E872C01"/>
    <w:rsid w:val="5E8903CC"/>
    <w:rsid w:val="5E8E1E7B"/>
    <w:rsid w:val="5E930A90"/>
    <w:rsid w:val="5E93283E"/>
    <w:rsid w:val="5E933865"/>
    <w:rsid w:val="5E947845"/>
    <w:rsid w:val="5E965054"/>
    <w:rsid w:val="5E983210"/>
    <w:rsid w:val="5E9A0A73"/>
    <w:rsid w:val="5E9A27FB"/>
    <w:rsid w:val="5E9B1E4B"/>
    <w:rsid w:val="5E9D5D87"/>
    <w:rsid w:val="5E9E248A"/>
    <w:rsid w:val="5E9F11E3"/>
    <w:rsid w:val="5EA171A1"/>
    <w:rsid w:val="5EA57A53"/>
    <w:rsid w:val="5EAD5A56"/>
    <w:rsid w:val="5EAF584A"/>
    <w:rsid w:val="5EB1181D"/>
    <w:rsid w:val="5EC07287"/>
    <w:rsid w:val="5EC46E9C"/>
    <w:rsid w:val="5EC47770"/>
    <w:rsid w:val="5EC52109"/>
    <w:rsid w:val="5EC54E1F"/>
    <w:rsid w:val="5EC75CFF"/>
    <w:rsid w:val="5ECF0E36"/>
    <w:rsid w:val="5EDA3266"/>
    <w:rsid w:val="5EDC2437"/>
    <w:rsid w:val="5EDC6635"/>
    <w:rsid w:val="5EDF242A"/>
    <w:rsid w:val="5EE72C45"/>
    <w:rsid w:val="5EE777C4"/>
    <w:rsid w:val="5EEC4A3D"/>
    <w:rsid w:val="5EEC4CC9"/>
    <w:rsid w:val="5EEC6CFC"/>
    <w:rsid w:val="5EED033F"/>
    <w:rsid w:val="5EF048AB"/>
    <w:rsid w:val="5EF07C91"/>
    <w:rsid w:val="5EF1432E"/>
    <w:rsid w:val="5EF31084"/>
    <w:rsid w:val="5EF60352"/>
    <w:rsid w:val="5EFA40F0"/>
    <w:rsid w:val="5EFC424F"/>
    <w:rsid w:val="5EFC6474"/>
    <w:rsid w:val="5F091611"/>
    <w:rsid w:val="5F0A6251"/>
    <w:rsid w:val="5F0C439F"/>
    <w:rsid w:val="5F0F6E79"/>
    <w:rsid w:val="5F1212B8"/>
    <w:rsid w:val="5F1254DC"/>
    <w:rsid w:val="5F1C210F"/>
    <w:rsid w:val="5F1D65AC"/>
    <w:rsid w:val="5F1E782F"/>
    <w:rsid w:val="5F21245D"/>
    <w:rsid w:val="5F221E09"/>
    <w:rsid w:val="5F2224B3"/>
    <w:rsid w:val="5F235711"/>
    <w:rsid w:val="5F265461"/>
    <w:rsid w:val="5F2901F4"/>
    <w:rsid w:val="5F2B2BA2"/>
    <w:rsid w:val="5F2C67EF"/>
    <w:rsid w:val="5F310A0D"/>
    <w:rsid w:val="5F3431B4"/>
    <w:rsid w:val="5F353F1D"/>
    <w:rsid w:val="5F374064"/>
    <w:rsid w:val="5F37766E"/>
    <w:rsid w:val="5F3778E0"/>
    <w:rsid w:val="5F387DD8"/>
    <w:rsid w:val="5F422D82"/>
    <w:rsid w:val="5F440905"/>
    <w:rsid w:val="5F475D87"/>
    <w:rsid w:val="5F480702"/>
    <w:rsid w:val="5F492723"/>
    <w:rsid w:val="5F4B4EC7"/>
    <w:rsid w:val="5F4E3839"/>
    <w:rsid w:val="5F4E5B1E"/>
    <w:rsid w:val="5F51779F"/>
    <w:rsid w:val="5F523100"/>
    <w:rsid w:val="5F536AAB"/>
    <w:rsid w:val="5F5A150C"/>
    <w:rsid w:val="5F5B52DC"/>
    <w:rsid w:val="5F5D4003"/>
    <w:rsid w:val="5F5D6311"/>
    <w:rsid w:val="5F6076DB"/>
    <w:rsid w:val="5F610F9A"/>
    <w:rsid w:val="5F680147"/>
    <w:rsid w:val="5F686A33"/>
    <w:rsid w:val="5F69359F"/>
    <w:rsid w:val="5F6C259C"/>
    <w:rsid w:val="5F71740E"/>
    <w:rsid w:val="5F751F44"/>
    <w:rsid w:val="5F766CFA"/>
    <w:rsid w:val="5F79151A"/>
    <w:rsid w:val="5F8429C7"/>
    <w:rsid w:val="5F8905EB"/>
    <w:rsid w:val="5F896904"/>
    <w:rsid w:val="5F8C11BB"/>
    <w:rsid w:val="5F8C72EE"/>
    <w:rsid w:val="5F9212BA"/>
    <w:rsid w:val="5F9920D6"/>
    <w:rsid w:val="5F9B6FC6"/>
    <w:rsid w:val="5FA36AB1"/>
    <w:rsid w:val="5FAA5D4F"/>
    <w:rsid w:val="5FAD02B9"/>
    <w:rsid w:val="5FB03DBE"/>
    <w:rsid w:val="5FBE2FCD"/>
    <w:rsid w:val="5FC11070"/>
    <w:rsid w:val="5FC678BF"/>
    <w:rsid w:val="5FC72CEE"/>
    <w:rsid w:val="5FC77BFC"/>
    <w:rsid w:val="5FD15188"/>
    <w:rsid w:val="5FD3253C"/>
    <w:rsid w:val="5FDC7055"/>
    <w:rsid w:val="5FDD178F"/>
    <w:rsid w:val="5FE06FC9"/>
    <w:rsid w:val="5FE6523E"/>
    <w:rsid w:val="5FE746AF"/>
    <w:rsid w:val="5FEC48FC"/>
    <w:rsid w:val="5FED41D0"/>
    <w:rsid w:val="5FF24A12"/>
    <w:rsid w:val="5FF47CF3"/>
    <w:rsid w:val="5FFA6448"/>
    <w:rsid w:val="60030606"/>
    <w:rsid w:val="6005151A"/>
    <w:rsid w:val="60063ADC"/>
    <w:rsid w:val="600B28A8"/>
    <w:rsid w:val="600B4656"/>
    <w:rsid w:val="600C100B"/>
    <w:rsid w:val="601608CD"/>
    <w:rsid w:val="60167401"/>
    <w:rsid w:val="602064B8"/>
    <w:rsid w:val="602541FB"/>
    <w:rsid w:val="602816AC"/>
    <w:rsid w:val="60284E3F"/>
    <w:rsid w:val="602C20DD"/>
    <w:rsid w:val="60391F21"/>
    <w:rsid w:val="603C77C8"/>
    <w:rsid w:val="603F3938"/>
    <w:rsid w:val="60402552"/>
    <w:rsid w:val="60405D6F"/>
    <w:rsid w:val="60430D7C"/>
    <w:rsid w:val="60442474"/>
    <w:rsid w:val="604579EC"/>
    <w:rsid w:val="604B6EFE"/>
    <w:rsid w:val="60522EC1"/>
    <w:rsid w:val="605329E5"/>
    <w:rsid w:val="60544E96"/>
    <w:rsid w:val="60553E35"/>
    <w:rsid w:val="60584606"/>
    <w:rsid w:val="605D2530"/>
    <w:rsid w:val="605E6A76"/>
    <w:rsid w:val="60742798"/>
    <w:rsid w:val="607B7A2E"/>
    <w:rsid w:val="607C7302"/>
    <w:rsid w:val="607E6697"/>
    <w:rsid w:val="6082698A"/>
    <w:rsid w:val="608600BC"/>
    <w:rsid w:val="608A5AD8"/>
    <w:rsid w:val="608B7AD4"/>
    <w:rsid w:val="608D62CD"/>
    <w:rsid w:val="60911000"/>
    <w:rsid w:val="60917251"/>
    <w:rsid w:val="609A3E44"/>
    <w:rsid w:val="609C4812"/>
    <w:rsid w:val="609F359E"/>
    <w:rsid w:val="609F5400"/>
    <w:rsid w:val="60A24FBB"/>
    <w:rsid w:val="60A26D69"/>
    <w:rsid w:val="60A61978"/>
    <w:rsid w:val="60A62EE2"/>
    <w:rsid w:val="60A63F10"/>
    <w:rsid w:val="60A71FDB"/>
    <w:rsid w:val="60AC5E39"/>
    <w:rsid w:val="60AE3960"/>
    <w:rsid w:val="60B12374"/>
    <w:rsid w:val="60B12B22"/>
    <w:rsid w:val="60B527F0"/>
    <w:rsid w:val="60B7202F"/>
    <w:rsid w:val="60B7783F"/>
    <w:rsid w:val="60BA3F67"/>
    <w:rsid w:val="60BE14AF"/>
    <w:rsid w:val="60C3310C"/>
    <w:rsid w:val="60C969EB"/>
    <w:rsid w:val="60CB5CDD"/>
    <w:rsid w:val="60D55458"/>
    <w:rsid w:val="60D61108"/>
    <w:rsid w:val="60DD7931"/>
    <w:rsid w:val="60DE5220"/>
    <w:rsid w:val="60E41E22"/>
    <w:rsid w:val="60E845E7"/>
    <w:rsid w:val="60EA6D7D"/>
    <w:rsid w:val="60EF275F"/>
    <w:rsid w:val="60F40CBC"/>
    <w:rsid w:val="60F96218"/>
    <w:rsid w:val="60FA4DF7"/>
    <w:rsid w:val="6101220D"/>
    <w:rsid w:val="61021FC3"/>
    <w:rsid w:val="610462EB"/>
    <w:rsid w:val="61080461"/>
    <w:rsid w:val="610C4D18"/>
    <w:rsid w:val="610E766C"/>
    <w:rsid w:val="61136602"/>
    <w:rsid w:val="6115578D"/>
    <w:rsid w:val="611B3596"/>
    <w:rsid w:val="61241E74"/>
    <w:rsid w:val="61243FCB"/>
    <w:rsid w:val="612E2CF2"/>
    <w:rsid w:val="612E5C9A"/>
    <w:rsid w:val="61325CC5"/>
    <w:rsid w:val="61391A39"/>
    <w:rsid w:val="61435843"/>
    <w:rsid w:val="6144585C"/>
    <w:rsid w:val="61461BF6"/>
    <w:rsid w:val="61477910"/>
    <w:rsid w:val="61493646"/>
    <w:rsid w:val="61497959"/>
    <w:rsid w:val="614B2BEA"/>
    <w:rsid w:val="614C74D5"/>
    <w:rsid w:val="6151234E"/>
    <w:rsid w:val="61522896"/>
    <w:rsid w:val="6155027F"/>
    <w:rsid w:val="61573FF7"/>
    <w:rsid w:val="615A563E"/>
    <w:rsid w:val="615D341A"/>
    <w:rsid w:val="61602A12"/>
    <w:rsid w:val="6164029E"/>
    <w:rsid w:val="61681591"/>
    <w:rsid w:val="61716D55"/>
    <w:rsid w:val="617833EE"/>
    <w:rsid w:val="61926DDD"/>
    <w:rsid w:val="61927D9E"/>
    <w:rsid w:val="6193125E"/>
    <w:rsid w:val="6194154E"/>
    <w:rsid w:val="61980E6A"/>
    <w:rsid w:val="61994CE9"/>
    <w:rsid w:val="619B7A3A"/>
    <w:rsid w:val="61A22319"/>
    <w:rsid w:val="61A86601"/>
    <w:rsid w:val="61A92379"/>
    <w:rsid w:val="61AB65E2"/>
    <w:rsid w:val="61AD1E69"/>
    <w:rsid w:val="61B42655"/>
    <w:rsid w:val="61BB49C6"/>
    <w:rsid w:val="61BC02FE"/>
    <w:rsid w:val="61C1748A"/>
    <w:rsid w:val="61C35C85"/>
    <w:rsid w:val="61C55405"/>
    <w:rsid w:val="61C6180C"/>
    <w:rsid w:val="61C716AD"/>
    <w:rsid w:val="61C857A1"/>
    <w:rsid w:val="61CB0DDF"/>
    <w:rsid w:val="61CF0052"/>
    <w:rsid w:val="61CF5F64"/>
    <w:rsid w:val="61D2367E"/>
    <w:rsid w:val="61D612E1"/>
    <w:rsid w:val="61D66580"/>
    <w:rsid w:val="61D814EC"/>
    <w:rsid w:val="61DB17E0"/>
    <w:rsid w:val="61DE0274"/>
    <w:rsid w:val="61E00BF2"/>
    <w:rsid w:val="61E13FF1"/>
    <w:rsid w:val="61E14B85"/>
    <w:rsid w:val="61E30AB5"/>
    <w:rsid w:val="61E364C7"/>
    <w:rsid w:val="61E47894"/>
    <w:rsid w:val="61E4789B"/>
    <w:rsid w:val="61E87C12"/>
    <w:rsid w:val="61EB04E9"/>
    <w:rsid w:val="61EE5FDE"/>
    <w:rsid w:val="61F83F31"/>
    <w:rsid w:val="61F90265"/>
    <w:rsid w:val="61FC7721"/>
    <w:rsid w:val="62037CDB"/>
    <w:rsid w:val="62037F72"/>
    <w:rsid w:val="620561FC"/>
    <w:rsid w:val="6206432F"/>
    <w:rsid w:val="620911E6"/>
    <w:rsid w:val="620D5B20"/>
    <w:rsid w:val="62143C96"/>
    <w:rsid w:val="621560CD"/>
    <w:rsid w:val="62163F21"/>
    <w:rsid w:val="621C28C5"/>
    <w:rsid w:val="621C6A8C"/>
    <w:rsid w:val="62220A82"/>
    <w:rsid w:val="62235D9B"/>
    <w:rsid w:val="622D1EAE"/>
    <w:rsid w:val="622D3072"/>
    <w:rsid w:val="622F06A4"/>
    <w:rsid w:val="622F287E"/>
    <w:rsid w:val="622F4266"/>
    <w:rsid w:val="6230517A"/>
    <w:rsid w:val="62353C0D"/>
    <w:rsid w:val="62376AA4"/>
    <w:rsid w:val="62391369"/>
    <w:rsid w:val="623A1F62"/>
    <w:rsid w:val="623E4541"/>
    <w:rsid w:val="623F22D6"/>
    <w:rsid w:val="62462A72"/>
    <w:rsid w:val="624C4692"/>
    <w:rsid w:val="62513914"/>
    <w:rsid w:val="625A207B"/>
    <w:rsid w:val="625B65DE"/>
    <w:rsid w:val="6261335C"/>
    <w:rsid w:val="626263E7"/>
    <w:rsid w:val="62675D91"/>
    <w:rsid w:val="626F5370"/>
    <w:rsid w:val="62712EA0"/>
    <w:rsid w:val="62734468"/>
    <w:rsid w:val="62777B94"/>
    <w:rsid w:val="628030DA"/>
    <w:rsid w:val="62850405"/>
    <w:rsid w:val="628770F5"/>
    <w:rsid w:val="628D4331"/>
    <w:rsid w:val="628E1C9B"/>
    <w:rsid w:val="62904ECE"/>
    <w:rsid w:val="629479AE"/>
    <w:rsid w:val="629613AA"/>
    <w:rsid w:val="629B4D69"/>
    <w:rsid w:val="629D0520"/>
    <w:rsid w:val="629E7A04"/>
    <w:rsid w:val="62A327AB"/>
    <w:rsid w:val="62A345BE"/>
    <w:rsid w:val="62A62D8E"/>
    <w:rsid w:val="62AB132C"/>
    <w:rsid w:val="62AF39BF"/>
    <w:rsid w:val="62AF67FD"/>
    <w:rsid w:val="62BA4A1D"/>
    <w:rsid w:val="62BB05B6"/>
    <w:rsid w:val="62BD3F7A"/>
    <w:rsid w:val="62BE3A5A"/>
    <w:rsid w:val="62BE738E"/>
    <w:rsid w:val="62C5540B"/>
    <w:rsid w:val="62C746D1"/>
    <w:rsid w:val="62D04E7D"/>
    <w:rsid w:val="62D35508"/>
    <w:rsid w:val="62D97AC0"/>
    <w:rsid w:val="62DA5AA9"/>
    <w:rsid w:val="62DF2BC6"/>
    <w:rsid w:val="62E7076F"/>
    <w:rsid w:val="62EA6460"/>
    <w:rsid w:val="62EE2739"/>
    <w:rsid w:val="62EF64B1"/>
    <w:rsid w:val="62F24FC7"/>
    <w:rsid w:val="62F4555C"/>
    <w:rsid w:val="62FD472A"/>
    <w:rsid w:val="62FF1540"/>
    <w:rsid w:val="63003C91"/>
    <w:rsid w:val="63030F14"/>
    <w:rsid w:val="63050D5E"/>
    <w:rsid w:val="63091C39"/>
    <w:rsid w:val="630B32EB"/>
    <w:rsid w:val="630D631C"/>
    <w:rsid w:val="63107B68"/>
    <w:rsid w:val="6317593F"/>
    <w:rsid w:val="63224579"/>
    <w:rsid w:val="6322707F"/>
    <w:rsid w:val="632767A3"/>
    <w:rsid w:val="632C5B9E"/>
    <w:rsid w:val="6332093C"/>
    <w:rsid w:val="6333577A"/>
    <w:rsid w:val="6338634B"/>
    <w:rsid w:val="633914DA"/>
    <w:rsid w:val="633A597E"/>
    <w:rsid w:val="633C160F"/>
    <w:rsid w:val="633D1561"/>
    <w:rsid w:val="6344286C"/>
    <w:rsid w:val="634A27A9"/>
    <w:rsid w:val="634C4575"/>
    <w:rsid w:val="634C4857"/>
    <w:rsid w:val="635018BA"/>
    <w:rsid w:val="635D166D"/>
    <w:rsid w:val="636C0070"/>
    <w:rsid w:val="63745878"/>
    <w:rsid w:val="637C531A"/>
    <w:rsid w:val="637F5B0C"/>
    <w:rsid w:val="63806113"/>
    <w:rsid w:val="63810427"/>
    <w:rsid w:val="638B0660"/>
    <w:rsid w:val="63954B7E"/>
    <w:rsid w:val="63A4104A"/>
    <w:rsid w:val="63A50A3A"/>
    <w:rsid w:val="63A51282"/>
    <w:rsid w:val="63A6553C"/>
    <w:rsid w:val="63A94A7B"/>
    <w:rsid w:val="63AD4CC3"/>
    <w:rsid w:val="63AE5BFD"/>
    <w:rsid w:val="63AE65F9"/>
    <w:rsid w:val="63AF3EC4"/>
    <w:rsid w:val="63B60024"/>
    <w:rsid w:val="63B67957"/>
    <w:rsid w:val="63B82631"/>
    <w:rsid w:val="63BB5D1B"/>
    <w:rsid w:val="63C42CFE"/>
    <w:rsid w:val="63C55353"/>
    <w:rsid w:val="63C56A8D"/>
    <w:rsid w:val="63C805C3"/>
    <w:rsid w:val="63C939AD"/>
    <w:rsid w:val="63C97787"/>
    <w:rsid w:val="63CB37F8"/>
    <w:rsid w:val="63CE4319"/>
    <w:rsid w:val="63DC3361"/>
    <w:rsid w:val="63DC3B35"/>
    <w:rsid w:val="63E42011"/>
    <w:rsid w:val="63F23CAD"/>
    <w:rsid w:val="63FB1945"/>
    <w:rsid w:val="63FD2AAE"/>
    <w:rsid w:val="63FD6A94"/>
    <w:rsid w:val="63FE4FB2"/>
    <w:rsid w:val="63FE51B2"/>
    <w:rsid w:val="6401066A"/>
    <w:rsid w:val="640C09F2"/>
    <w:rsid w:val="64160336"/>
    <w:rsid w:val="641A42BA"/>
    <w:rsid w:val="641E7B03"/>
    <w:rsid w:val="642721DA"/>
    <w:rsid w:val="642806D0"/>
    <w:rsid w:val="642A2394"/>
    <w:rsid w:val="642A6993"/>
    <w:rsid w:val="642D780B"/>
    <w:rsid w:val="64371EBE"/>
    <w:rsid w:val="64383B44"/>
    <w:rsid w:val="643E1F3A"/>
    <w:rsid w:val="643F18F7"/>
    <w:rsid w:val="6445282D"/>
    <w:rsid w:val="64487C27"/>
    <w:rsid w:val="644C6080"/>
    <w:rsid w:val="64524F4A"/>
    <w:rsid w:val="6453132F"/>
    <w:rsid w:val="64591E34"/>
    <w:rsid w:val="645A5518"/>
    <w:rsid w:val="645E04C8"/>
    <w:rsid w:val="64637E86"/>
    <w:rsid w:val="646C727B"/>
    <w:rsid w:val="646D7C09"/>
    <w:rsid w:val="646F5E7F"/>
    <w:rsid w:val="647052BF"/>
    <w:rsid w:val="647506C8"/>
    <w:rsid w:val="647B62CD"/>
    <w:rsid w:val="647E3905"/>
    <w:rsid w:val="647F2AE0"/>
    <w:rsid w:val="647F7A80"/>
    <w:rsid w:val="648E2DA7"/>
    <w:rsid w:val="648E5C15"/>
    <w:rsid w:val="649410BE"/>
    <w:rsid w:val="64A036C7"/>
    <w:rsid w:val="64A75A4D"/>
    <w:rsid w:val="64A7639A"/>
    <w:rsid w:val="64B74DAD"/>
    <w:rsid w:val="64B82FFF"/>
    <w:rsid w:val="64C22BED"/>
    <w:rsid w:val="64C26CC6"/>
    <w:rsid w:val="64CB319C"/>
    <w:rsid w:val="64CC61C4"/>
    <w:rsid w:val="64D05783"/>
    <w:rsid w:val="64D21925"/>
    <w:rsid w:val="64D91523"/>
    <w:rsid w:val="64DB2E27"/>
    <w:rsid w:val="64DB327A"/>
    <w:rsid w:val="64DF72DB"/>
    <w:rsid w:val="64E060B2"/>
    <w:rsid w:val="64E64EE2"/>
    <w:rsid w:val="64E75BE0"/>
    <w:rsid w:val="64E82A68"/>
    <w:rsid w:val="64EA6F30"/>
    <w:rsid w:val="64EC5F80"/>
    <w:rsid w:val="64F2292E"/>
    <w:rsid w:val="64F7798C"/>
    <w:rsid w:val="64FB0B12"/>
    <w:rsid w:val="64FE29DC"/>
    <w:rsid w:val="65000502"/>
    <w:rsid w:val="65061630"/>
    <w:rsid w:val="65073683"/>
    <w:rsid w:val="650C6EA7"/>
    <w:rsid w:val="650F6421"/>
    <w:rsid w:val="65104227"/>
    <w:rsid w:val="651264A6"/>
    <w:rsid w:val="651B17E0"/>
    <w:rsid w:val="651E49B9"/>
    <w:rsid w:val="65200779"/>
    <w:rsid w:val="65207B85"/>
    <w:rsid w:val="652712A7"/>
    <w:rsid w:val="652A422D"/>
    <w:rsid w:val="6533177F"/>
    <w:rsid w:val="65404ACE"/>
    <w:rsid w:val="6541718B"/>
    <w:rsid w:val="6547794B"/>
    <w:rsid w:val="654B50FB"/>
    <w:rsid w:val="654E412D"/>
    <w:rsid w:val="655054C3"/>
    <w:rsid w:val="6550643C"/>
    <w:rsid w:val="65523576"/>
    <w:rsid w:val="655422A7"/>
    <w:rsid w:val="65572A55"/>
    <w:rsid w:val="65590675"/>
    <w:rsid w:val="655A52DF"/>
    <w:rsid w:val="655E1C20"/>
    <w:rsid w:val="656302B8"/>
    <w:rsid w:val="656767D3"/>
    <w:rsid w:val="656C4A70"/>
    <w:rsid w:val="657060D7"/>
    <w:rsid w:val="6573290C"/>
    <w:rsid w:val="657A2B3B"/>
    <w:rsid w:val="65804F20"/>
    <w:rsid w:val="658E4B68"/>
    <w:rsid w:val="658F7423"/>
    <w:rsid w:val="659114A0"/>
    <w:rsid w:val="659121DB"/>
    <w:rsid w:val="659339E5"/>
    <w:rsid w:val="65991FC7"/>
    <w:rsid w:val="659C52EB"/>
    <w:rsid w:val="65A12770"/>
    <w:rsid w:val="65A92947"/>
    <w:rsid w:val="65AD106A"/>
    <w:rsid w:val="65AD31D9"/>
    <w:rsid w:val="65AF4F70"/>
    <w:rsid w:val="65AF6805"/>
    <w:rsid w:val="65B13C06"/>
    <w:rsid w:val="65BB78E4"/>
    <w:rsid w:val="65C02A6E"/>
    <w:rsid w:val="65C03F18"/>
    <w:rsid w:val="65C0428A"/>
    <w:rsid w:val="65D00C02"/>
    <w:rsid w:val="65D200F0"/>
    <w:rsid w:val="65D21CB0"/>
    <w:rsid w:val="65D44422"/>
    <w:rsid w:val="65D65610"/>
    <w:rsid w:val="65D91E94"/>
    <w:rsid w:val="65DC3009"/>
    <w:rsid w:val="65DF37E2"/>
    <w:rsid w:val="65E13446"/>
    <w:rsid w:val="65E4721E"/>
    <w:rsid w:val="65E64857"/>
    <w:rsid w:val="65E676F8"/>
    <w:rsid w:val="65E81D63"/>
    <w:rsid w:val="65F66E6F"/>
    <w:rsid w:val="65FA015C"/>
    <w:rsid w:val="65FD6D35"/>
    <w:rsid w:val="65FF6711"/>
    <w:rsid w:val="66035B03"/>
    <w:rsid w:val="660364FC"/>
    <w:rsid w:val="660758C0"/>
    <w:rsid w:val="660B64A8"/>
    <w:rsid w:val="660E1F7C"/>
    <w:rsid w:val="661462F7"/>
    <w:rsid w:val="66150AEC"/>
    <w:rsid w:val="661554B4"/>
    <w:rsid w:val="66157FDD"/>
    <w:rsid w:val="661616CC"/>
    <w:rsid w:val="661815B7"/>
    <w:rsid w:val="66183250"/>
    <w:rsid w:val="661F4781"/>
    <w:rsid w:val="662A7156"/>
    <w:rsid w:val="66321AD5"/>
    <w:rsid w:val="663501B5"/>
    <w:rsid w:val="6640260B"/>
    <w:rsid w:val="66423A30"/>
    <w:rsid w:val="664D7777"/>
    <w:rsid w:val="66527B55"/>
    <w:rsid w:val="665F2320"/>
    <w:rsid w:val="66602A3C"/>
    <w:rsid w:val="66630048"/>
    <w:rsid w:val="666648FA"/>
    <w:rsid w:val="666D1BC7"/>
    <w:rsid w:val="666D606B"/>
    <w:rsid w:val="666E1EA6"/>
    <w:rsid w:val="66717971"/>
    <w:rsid w:val="66731991"/>
    <w:rsid w:val="66754F1F"/>
    <w:rsid w:val="66757894"/>
    <w:rsid w:val="66774FFF"/>
    <w:rsid w:val="667819CE"/>
    <w:rsid w:val="66806B78"/>
    <w:rsid w:val="6681089B"/>
    <w:rsid w:val="66873938"/>
    <w:rsid w:val="668B5CC3"/>
    <w:rsid w:val="668F1B3D"/>
    <w:rsid w:val="66906271"/>
    <w:rsid w:val="66912405"/>
    <w:rsid w:val="6699380F"/>
    <w:rsid w:val="669D4AA5"/>
    <w:rsid w:val="66A242C6"/>
    <w:rsid w:val="66A35B42"/>
    <w:rsid w:val="66AA73C3"/>
    <w:rsid w:val="66AD5908"/>
    <w:rsid w:val="66AF0431"/>
    <w:rsid w:val="66B218BC"/>
    <w:rsid w:val="66B4516A"/>
    <w:rsid w:val="66B66F1C"/>
    <w:rsid w:val="66B94801"/>
    <w:rsid w:val="66BA009A"/>
    <w:rsid w:val="66BA437D"/>
    <w:rsid w:val="66BC7E18"/>
    <w:rsid w:val="66C90488"/>
    <w:rsid w:val="66C919F0"/>
    <w:rsid w:val="66CD6B09"/>
    <w:rsid w:val="66CD7798"/>
    <w:rsid w:val="66D021B9"/>
    <w:rsid w:val="66D06C75"/>
    <w:rsid w:val="66D13DA9"/>
    <w:rsid w:val="66D20AA7"/>
    <w:rsid w:val="66D561C6"/>
    <w:rsid w:val="66D85757"/>
    <w:rsid w:val="66D87CC6"/>
    <w:rsid w:val="66DD3671"/>
    <w:rsid w:val="66E17246"/>
    <w:rsid w:val="66E257DB"/>
    <w:rsid w:val="66E30E48"/>
    <w:rsid w:val="66E71DA3"/>
    <w:rsid w:val="66E97006"/>
    <w:rsid w:val="66FD780E"/>
    <w:rsid w:val="66FE4958"/>
    <w:rsid w:val="6700734A"/>
    <w:rsid w:val="67010AE3"/>
    <w:rsid w:val="670268D2"/>
    <w:rsid w:val="6707201B"/>
    <w:rsid w:val="670D272C"/>
    <w:rsid w:val="6710473A"/>
    <w:rsid w:val="67136376"/>
    <w:rsid w:val="671E2C82"/>
    <w:rsid w:val="672008A7"/>
    <w:rsid w:val="67211A50"/>
    <w:rsid w:val="67217CF4"/>
    <w:rsid w:val="6723377E"/>
    <w:rsid w:val="67251571"/>
    <w:rsid w:val="672820A0"/>
    <w:rsid w:val="672D42FD"/>
    <w:rsid w:val="67322B5A"/>
    <w:rsid w:val="67341840"/>
    <w:rsid w:val="67380427"/>
    <w:rsid w:val="673B44A9"/>
    <w:rsid w:val="67423D5E"/>
    <w:rsid w:val="6742643A"/>
    <w:rsid w:val="674E19F8"/>
    <w:rsid w:val="674F5E43"/>
    <w:rsid w:val="67525F37"/>
    <w:rsid w:val="67562BBA"/>
    <w:rsid w:val="67576A72"/>
    <w:rsid w:val="675C443B"/>
    <w:rsid w:val="675E762D"/>
    <w:rsid w:val="67601D1F"/>
    <w:rsid w:val="676236F6"/>
    <w:rsid w:val="67650711"/>
    <w:rsid w:val="67652C28"/>
    <w:rsid w:val="67687F00"/>
    <w:rsid w:val="67694A84"/>
    <w:rsid w:val="676B7D24"/>
    <w:rsid w:val="676D113F"/>
    <w:rsid w:val="677551D7"/>
    <w:rsid w:val="67775802"/>
    <w:rsid w:val="678169CD"/>
    <w:rsid w:val="67822658"/>
    <w:rsid w:val="678E0D62"/>
    <w:rsid w:val="67902011"/>
    <w:rsid w:val="67925D7F"/>
    <w:rsid w:val="6794124F"/>
    <w:rsid w:val="679621A7"/>
    <w:rsid w:val="679F7EE3"/>
    <w:rsid w:val="67A14EDF"/>
    <w:rsid w:val="67A94E81"/>
    <w:rsid w:val="67A95E98"/>
    <w:rsid w:val="67AA2F7E"/>
    <w:rsid w:val="67AF1774"/>
    <w:rsid w:val="67B101D9"/>
    <w:rsid w:val="67BA52E0"/>
    <w:rsid w:val="67BC1058"/>
    <w:rsid w:val="67BC508B"/>
    <w:rsid w:val="67BE4DE6"/>
    <w:rsid w:val="67C12BBB"/>
    <w:rsid w:val="67C31314"/>
    <w:rsid w:val="67C373D8"/>
    <w:rsid w:val="67C56338"/>
    <w:rsid w:val="67C96D3B"/>
    <w:rsid w:val="67E16680"/>
    <w:rsid w:val="67E72C52"/>
    <w:rsid w:val="67EB3F9D"/>
    <w:rsid w:val="67F13C8E"/>
    <w:rsid w:val="67F37F60"/>
    <w:rsid w:val="67FD2BAD"/>
    <w:rsid w:val="67FF28CE"/>
    <w:rsid w:val="68002120"/>
    <w:rsid w:val="68024279"/>
    <w:rsid w:val="68127303"/>
    <w:rsid w:val="6817787B"/>
    <w:rsid w:val="6819555D"/>
    <w:rsid w:val="681A39B2"/>
    <w:rsid w:val="681B0462"/>
    <w:rsid w:val="681E791B"/>
    <w:rsid w:val="681F59BE"/>
    <w:rsid w:val="682754B9"/>
    <w:rsid w:val="68282249"/>
    <w:rsid w:val="68336E40"/>
    <w:rsid w:val="683445E3"/>
    <w:rsid w:val="683801D8"/>
    <w:rsid w:val="6839250D"/>
    <w:rsid w:val="683948E7"/>
    <w:rsid w:val="683949F8"/>
    <w:rsid w:val="683D3229"/>
    <w:rsid w:val="683E6420"/>
    <w:rsid w:val="683F4619"/>
    <w:rsid w:val="68442DFB"/>
    <w:rsid w:val="68481C4E"/>
    <w:rsid w:val="684E48EB"/>
    <w:rsid w:val="684E5A28"/>
    <w:rsid w:val="68540545"/>
    <w:rsid w:val="685A36F4"/>
    <w:rsid w:val="68633281"/>
    <w:rsid w:val="68654C36"/>
    <w:rsid w:val="68667A1C"/>
    <w:rsid w:val="686B2BBF"/>
    <w:rsid w:val="686B561D"/>
    <w:rsid w:val="686B65DA"/>
    <w:rsid w:val="68762CDF"/>
    <w:rsid w:val="687A309F"/>
    <w:rsid w:val="687C3287"/>
    <w:rsid w:val="687E7427"/>
    <w:rsid w:val="688144C7"/>
    <w:rsid w:val="68823BC2"/>
    <w:rsid w:val="68853EBD"/>
    <w:rsid w:val="688733A1"/>
    <w:rsid w:val="688B79B4"/>
    <w:rsid w:val="688D7DD5"/>
    <w:rsid w:val="688E301D"/>
    <w:rsid w:val="688F75B7"/>
    <w:rsid w:val="689A3706"/>
    <w:rsid w:val="689C69F1"/>
    <w:rsid w:val="689D4BFE"/>
    <w:rsid w:val="689F47D3"/>
    <w:rsid w:val="68A325DB"/>
    <w:rsid w:val="68A40ABB"/>
    <w:rsid w:val="68A52671"/>
    <w:rsid w:val="68A539BA"/>
    <w:rsid w:val="68A85138"/>
    <w:rsid w:val="68AA71BD"/>
    <w:rsid w:val="68AF3151"/>
    <w:rsid w:val="68B059AC"/>
    <w:rsid w:val="68B54406"/>
    <w:rsid w:val="68B67FDA"/>
    <w:rsid w:val="68BF4264"/>
    <w:rsid w:val="68C0206C"/>
    <w:rsid w:val="68C41468"/>
    <w:rsid w:val="68C622D1"/>
    <w:rsid w:val="68C96A49"/>
    <w:rsid w:val="68CD12BF"/>
    <w:rsid w:val="68CE612B"/>
    <w:rsid w:val="68D2013F"/>
    <w:rsid w:val="68D36EC5"/>
    <w:rsid w:val="68DA68C9"/>
    <w:rsid w:val="68DB4E9D"/>
    <w:rsid w:val="68DD05BA"/>
    <w:rsid w:val="68E17254"/>
    <w:rsid w:val="68E74D69"/>
    <w:rsid w:val="68E814B4"/>
    <w:rsid w:val="68EE6175"/>
    <w:rsid w:val="68F43DD2"/>
    <w:rsid w:val="68F74660"/>
    <w:rsid w:val="68F91EAB"/>
    <w:rsid w:val="68FA27D2"/>
    <w:rsid w:val="68FD0787"/>
    <w:rsid w:val="690003BF"/>
    <w:rsid w:val="69051C8D"/>
    <w:rsid w:val="69076303"/>
    <w:rsid w:val="69092CB4"/>
    <w:rsid w:val="690D6969"/>
    <w:rsid w:val="69121CDB"/>
    <w:rsid w:val="69121E3A"/>
    <w:rsid w:val="69143028"/>
    <w:rsid w:val="69154D60"/>
    <w:rsid w:val="691B43A2"/>
    <w:rsid w:val="691F4D9F"/>
    <w:rsid w:val="69224DAD"/>
    <w:rsid w:val="69297E2D"/>
    <w:rsid w:val="692A3D9F"/>
    <w:rsid w:val="692A64B6"/>
    <w:rsid w:val="692C792A"/>
    <w:rsid w:val="692E0B97"/>
    <w:rsid w:val="692E3608"/>
    <w:rsid w:val="692F7608"/>
    <w:rsid w:val="69337A5B"/>
    <w:rsid w:val="693A32EC"/>
    <w:rsid w:val="69404BD1"/>
    <w:rsid w:val="69422323"/>
    <w:rsid w:val="6944525A"/>
    <w:rsid w:val="694A6DBA"/>
    <w:rsid w:val="694C1F68"/>
    <w:rsid w:val="694F4AAA"/>
    <w:rsid w:val="69513F23"/>
    <w:rsid w:val="695D5F23"/>
    <w:rsid w:val="695D7D0E"/>
    <w:rsid w:val="695F5FFA"/>
    <w:rsid w:val="69601908"/>
    <w:rsid w:val="69653029"/>
    <w:rsid w:val="696C357B"/>
    <w:rsid w:val="696C5A0F"/>
    <w:rsid w:val="696D496F"/>
    <w:rsid w:val="69767E6B"/>
    <w:rsid w:val="69784210"/>
    <w:rsid w:val="697B187F"/>
    <w:rsid w:val="697D4817"/>
    <w:rsid w:val="697F233D"/>
    <w:rsid w:val="69805096"/>
    <w:rsid w:val="69824661"/>
    <w:rsid w:val="69847953"/>
    <w:rsid w:val="69870F26"/>
    <w:rsid w:val="69917E2E"/>
    <w:rsid w:val="69920CF7"/>
    <w:rsid w:val="69941BCF"/>
    <w:rsid w:val="699954C4"/>
    <w:rsid w:val="699B6A4B"/>
    <w:rsid w:val="699D36D6"/>
    <w:rsid w:val="69A00D26"/>
    <w:rsid w:val="69A41DA4"/>
    <w:rsid w:val="69A51FDE"/>
    <w:rsid w:val="69A9560C"/>
    <w:rsid w:val="69AD78DB"/>
    <w:rsid w:val="69AE2C22"/>
    <w:rsid w:val="69B13A1D"/>
    <w:rsid w:val="69B779BF"/>
    <w:rsid w:val="69B97B4F"/>
    <w:rsid w:val="69BA7A8A"/>
    <w:rsid w:val="69BD196C"/>
    <w:rsid w:val="69BE5A03"/>
    <w:rsid w:val="69C25173"/>
    <w:rsid w:val="69C4304B"/>
    <w:rsid w:val="69C97A5C"/>
    <w:rsid w:val="69CD7FDE"/>
    <w:rsid w:val="69CF08EE"/>
    <w:rsid w:val="69D20FC4"/>
    <w:rsid w:val="69D4540C"/>
    <w:rsid w:val="69D61956"/>
    <w:rsid w:val="69D70F29"/>
    <w:rsid w:val="69DA3B03"/>
    <w:rsid w:val="69DC6DAF"/>
    <w:rsid w:val="69E33EC3"/>
    <w:rsid w:val="69E5671D"/>
    <w:rsid w:val="69E876E0"/>
    <w:rsid w:val="69EF5BB4"/>
    <w:rsid w:val="69F7195E"/>
    <w:rsid w:val="69FA5231"/>
    <w:rsid w:val="69FB201D"/>
    <w:rsid w:val="69FB7FCC"/>
    <w:rsid w:val="69FD66D9"/>
    <w:rsid w:val="69FE6A1A"/>
    <w:rsid w:val="6A036D04"/>
    <w:rsid w:val="6A050031"/>
    <w:rsid w:val="6A07214F"/>
    <w:rsid w:val="6A102F95"/>
    <w:rsid w:val="6A1D38D3"/>
    <w:rsid w:val="6A1E150A"/>
    <w:rsid w:val="6A1E7B5D"/>
    <w:rsid w:val="6A1F25CE"/>
    <w:rsid w:val="6A216F91"/>
    <w:rsid w:val="6A266C6B"/>
    <w:rsid w:val="6A2922A9"/>
    <w:rsid w:val="6A3139E5"/>
    <w:rsid w:val="6A3246BA"/>
    <w:rsid w:val="6A3700C9"/>
    <w:rsid w:val="6A416CC1"/>
    <w:rsid w:val="6A425119"/>
    <w:rsid w:val="6A4D5AEB"/>
    <w:rsid w:val="6A4E480E"/>
    <w:rsid w:val="6A505A87"/>
    <w:rsid w:val="6A527A52"/>
    <w:rsid w:val="6A560907"/>
    <w:rsid w:val="6A5B2748"/>
    <w:rsid w:val="6A5C3E7D"/>
    <w:rsid w:val="6A5C64A0"/>
    <w:rsid w:val="6A5D3EC1"/>
    <w:rsid w:val="6A5D41D8"/>
    <w:rsid w:val="6A5E186A"/>
    <w:rsid w:val="6A5F3F1C"/>
    <w:rsid w:val="6A641533"/>
    <w:rsid w:val="6A644255"/>
    <w:rsid w:val="6A667E2A"/>
    <w:rsid w:val="6A68502A"/>
    <w:rsid w:val="6A686392"/>
    <w:rsid w:val="6A713D5E"/>
    <w:rsid w:val="6A72476B"/>
    <w:rsid w:val="6A726283"/>
    <w:rsid w:val="6A7B4CEF"/>
    <w:rsid w:val="6A881C93"/>
    <w:rsid w:val="6A8B2637"/>
    <w:rsid w:val="6A8B2F63"/>
    <w:rsid w:val="6A8D493E"/>
    <w:rsid w:val="6A8F62C5"/>
    <w:rsid w:val="6A947F47"/>
    <w:rsid w:val="6A995B70"/>
    <w:rsid w:val="6A9C7E3D"/>
    <w:rsid w:val="6A9E4A45"/>
    <w:rsid w:val="6AA30E24"/>
    <w:rsid w:val="6AAD7101"/>
    <w:rsid w:val="6AAE27AE"/>
    <w:rsid w:val="6AB13C32"/>
    <w:rsid w:val="6AB24EED"/>
    <w:rsid w:val="6ABE4147"/>
    <w:rsid w:val="6ABE41AB"/>
    <w:rsid w:val="6AC03191"/>
    <w:rsid w:val="6AC23A28"/>
    <w:rsid w:val="6AC70C30"/>
    <w:rsid w:val="6AC730A0"/>
    <w:rsid w:val="6AC81763"/>
    <w:rsid w:val="6ACC4C83"/>
    <w:rsid w:val="6ACE79F6"/>
    <w:rsid w:val="6ACF37F3"/>
    <w:rsid w:val="6AD043CA"/>
    <w:rsid w:val="6AD10080"/>
    <w:rsid w:val="6AD201D3"/>
    <w:rsid w:val="6AD2649C"/>
    <w:rsid w:val="6AD44289"/>
    <w:rsid w:val="6AD46B9C"/>
    <w:rsid w:val="6AD62431"/>
    <w:rsid w:val="6ADC298C"/>
    <w:rsid w:val="6ADE785B"/>
    <w:rsid w:val="6ADF0BB9"/>
    <w:rsid w:val="6AE12B83"/>
    <w:rsid w:val="6AE2354A"/>
    <w:rsid w:val="6AE306AA"/>
    <w:rsid w:val="6AE6019A"/>
    <w:rsid w:val="6AED25C2"/>
    <w:rsid w:val="6AF03F81"/>
    <w:rsid w:val="6AF264B0"/>
    <w:rsid w:val="6AF5498E"/>
    <w:rsid w:val="6AF663F4"/>
    <w:rsid w:val="6AF8649D"/>
    <w:rsid w:val="6AFE35D8"/>
    <w:rsid w:val="6B001349"/>
    <w:rsid w:val="6B025962"/>
    <w:rsid w:val="6B052B6C"/>
    <w:rsid w:val="6B081B3A"/>
    <w:rsid w:val="6B0B323B"/>
    <w:rsid w:val="6B0B7C00"/>
    <w:rsid w:val="6B1573A1"/>
    <w:rsid w:val="6B173965"/>
    <w:rsid w:val="6B191BBF"/>
    <w:rsid w:val="6B1F10AD"/>
    <w:rsid w:val="6B1F228E"/>
    <w:rsid w:val="6B22477C"/>
    <w:rsid w:val="6B234079"/>
    <w:rsid w:val="6B301873"/>
    <w:rsid w:val="6B320A31"/>
    <w:rsid w:val="6B37697F"/>
    <w:rsid w:val="6B3A6355"/>
    <w:rsid w:val="6B3B04E6"/>
    <w:rsid w:val="6B3B2294"/>
    <w:rsid w:val="6B3C7DBA"/>
    <w:rsid w:val="6B491DA4"/>
    <w:rsid w:val="6B493658"/>
    <w:rsid w:val="6B4A7F71"/>
    <w:rsid w:val="6B4D72A6"/>
    <w:rsid w:val="6B533FFC"/>
    <w:rsid w:val="6B5633DC"/>
    <w:rsid w:val="6B594672"/>
    <w:rsid w:val="6B5A39AA"/>
    <w:rsid w:val="6B5B27A4"/>
    <w:rsid w:val="6B5D28FD"/>
    <w:rsid w:val="6B5E4D2E"/>
    <w:rsid w:val="6B6A1CF0"/>
    <w:rsid w:val="6B71223A"/>
    <w:rsid w:val="6B775DEA"/>
    <w:rsid w:val="6B784CB8"/>
    <w:rsid w:val="6B7B698C"/>
    <w:rsid w:val="6B870E70"/>
    <w:rsid w:val="6B8A2F58"/>
    <w:rsid w:val="6B8D59EB"/>
    <w:rsid w:val="6B8F25DF"/>
    <w:rsid w:val="6B917D81"/>
    <w:rsid w:val="6B963D7E"/>
    <w:rsid w:val="6B96511F"/>
    <w:rsid w:val="6BA47F2E"/>
    <w:rsid w:val="6BA934E3"/>
    <w:rsid w:val="6BAA566B"/>
    <w:rsid w:val="6BAC0D5A"/>
    <w:rsid w:val="6BAE1DF0"/>
    <w:rsid w:val="6BBB0B76"/>
    <w:rsid w:val="6BBB676B"/>
    <w:rsid w:val="6BC100D9"/>
    <w:rsid w:val="6BC3630F"/>
    <w:rsid w:val="6BC43CA8"/>
    <w:rsid w:val="6BC503D5"/>
    <w:rsid w:val="6BC55D19"/>
    <w:rsid w:val="6BC60AD9"/>
    <w:rsid w:val="6BCF0C2E"/>
    <w:rsid w:val="6BD03E15"/>
    <w:rsid w:val="6BD24BEE"/>
    <w:rsid w:val="6BD27A7C"/>
    <w:rsid w:val="6BD50823"/>
    <w:rsid w:val="6BD91B10"/>
    <w:rsid w:val="6BDD4BC4"/>
    <w:rsid w:val="6BE01F18"/>
    <w:rsid w:val="6BE02E3B"/>
    <w:rsid w:val="6BE116D3"/>
    <w:rsid w:val="6BF15048"/>
    <w:rsid w:val="6BF16DF6"/>
    <w:rsid w:val="6C005E3C"/>
    <w:rsid w:val="6C01657E"/>
    <w:rsid w:val="6C051D57"/>
    <w:rsid w:val="6C064AD5"/>
    <w:rsid w:val="6C0721B0"/>
    <w:rsid w:val="6C0D5EBB"/>
    <w:rsid w:val="6C0E79A8"/>
    <w:rsid w:val="6C0F6BDB"/>
    <w:rsid w:val="6C153D23"/>
    <w:rsid w:val="6C1A1797"/>
    <w:rsid w:val="6C1E6A82"/>
    <w:rsid w:val="6C221AF9"/>
    <w:rsid w:val="6C240BE4"/>
    <w:rsid w:val="6C262D9A"/>
    <w:rsid w:val="6C280E0F"/>
    <w:rsid w:val="6C2947E2"/>
    <w:rsid w:val="6C2A7865"/>
    <w:rsid w:val="6C2E518D"/>
    <w:rsid w:val="6C335661"/>
    <w:rsid w:val="6C341C98"/>
    <w:rsid w:val="6C416CFA"/>
    <w:rsid w:val="6C45090D"/>
    <w:rsid w:val="6C4568C1"/>
    <w:rsid w:val="6C45694D"/>
    <w:rsid w:val="6C4A186C"/>
    <w:rsid w:val="6C4A4E3C"/>
    <w:rsid w:val="6C4B4AB5"/>
    <w:rsid w:val="6C4D3E69"/>
    <w:rsid w:val="6C516770"/>
    <w:rsid w:val="6C552EB7"/>
    <w:rsid w:val="6C5744AD"/>
    <w:rsid w:val="6C59217D"/>
    <w:rsid w:val="6C5A1986"/>
    <w:rsid w:val="6C5D1219"/>
    <w:rsid w:val="6C620EF9"/>
    <w:rsid w:val="6C68355C"/>
    <w:rsid w:val="6C6A54FD"/>
    <w:rsid w:val="6C6D6A63"/>
    <w:rsid w:val="6C712F5E"/>
    <w:rsid w:val="6C7213B4"/>
    <w:rsid w:val="6C7A3290"/>
    <w:rsid w:val="6C7A6DEC"/>
    <w:rsid w:val="6C7F4B7F"/>
    <w:rsid w:val="6C801317"/>
    <w:rsid w:val="6C8A34D8"/>
    <w:rsid w:val="6C8D5E07"/>
    <w:rsid w:val="6C90453C"/>
    <w:rsid w:val="6C90660F"/>
    <w:rsid w:val="6C9221C3"/>
    <w:rsid w:val="6C924B9B"/>
    <w:rsid w:val="6C951E77"/>
    <w:rsid w:val="6C953C26"/>
    <w:rsid w:val="6C9B5E9B"/>
    <w:rsid w:val="6C9C4FB4"/>
    <w:rsid w:val="6C9D17CB"/>
    <w:rsid w:val="6C9E6F7E"/>
    <w:rsid w:val="6C9F201F"/>
    <w:rsid w:val="6CA23144"/>
    <w:rsid w:val="6CAA3EA4"/>
    <w:rsid w:val="6CAD71C1"/>
    <w:rsid w:val="6CB6063C"/>
    <w:rsid w:val="6CB95B66"/>
    <w:rsid w:val="6CBA151E"/>
    <w:rsid w:val="6CBA394A"/>
    <w:rsid w:val="6CBC7404"/>
    <w:rsid w:val="6CC825A4"/>
    <w:rsid w:val="6CCA035C"/>
    <w:rsid w:val="6CCB7647"/>
    <w:rsid w:val="6CD23F69"/>
    <w:rsid w:val="6CD27A7B"/>
    <w:rsid w:val="6CD7423E"/>
    <w:rsid w:val="6CE35561"/>
    <w:rsid w:val="6CE4292C"/>
    <w:rsid w:val="6CEB7CE9"/>
    <w:rsid w:val="6CED36EE"/>
    <w:rsid w:val="6CEE23D6"/>
    <w:rsid w:val="6CF00D46"/>
    <w:rsid w:val="6CF43042"/>
    <w:rsid w:val="6CF6746A"/>
    <w:rsid w:val="6CFC1DAD"/>
    <w:rsid w:val="6CFE4273"/>
    <w:rsid w:val="6CFF3136"/>
    <w:rsid w:val="6D022818"/>
    <w:rsid w:val="6D026FD1"/>
    <w:rsid w:val="6D0E0AA8"/>
    <w:rsid w:val="6D0F4CEB"/>
    <w:rsid w:val="6D19235B"/>
    <w:rsid w:val="6D1C0218"/>
    <w:rsid w:val="6D1C7B85"/>
    <w:rsid w:val="6D2345CE"/>
    <w:rsid w:val="6D2516B5"/>
    <w:rsid w:val="6D2A0C0F"/>
    <w:rsid w:val="6D2A5F4C"/>
    <w:rsid w:val="6D2C593B"/>
    <w:rsid w:val="6D2D03F9"/>
    <w:rsid w:val="6D2E2F30"/>
    <w:rsid w:val="6D3150FF"/>
    <w:rsid w:val="6D353D4F"/>
    <w:rsid w:val="6D401DE3"/>
    <w:rsid w:val="6D417909"/>
    <w:rsid w:val="6D486011"/>
    <w:rsid w:val="6D496955"/>
    <w:rsid w:val="6D4B00CB"/>
    <w:rsid w:val="6D4F251D"/>
    <w:rsid w:val="6D512242"/>
    <w:rsid w:val="6D516BE4"/>
    <w:rsid w:val="6D5414EE"/>
    <w:rsid w:val="6D545672"/>
    <w:rsid w:val="6D5A167D"/>
    <w:rsid w:val="6D615337"/>
    <w:rsid w:val="6D634360"/>
    <w:rsid w:val="6D6D4D5D"/>
    <w:rsid w:val="6D6E49AE"/>
    <w:rsid w:val="6D7003C4"/>
    <w:rsid w:val="6D7047F0"/>
    <w:rsid w:val="6D751BED"/>
    <w:rsid w:val="6D75681C"/>
    <w:rsid w:val="6D780CD8"/>
    <w:rsid w:val="6D8141AA"/>
    <w:rsid w:val="6D8704B3"/>
    <w:rsid w:val="6D8B304C"/>
    <w:rsid w:val="6D9103BE"/>
    <w:rsid w:val="6D91263F"/>
    <w:rsid w:val="6D916A0C"/>
    <w:rsid w:val="6D973ED7"/>
    <w:rsid w:val="6D9914F3"/>
    <w:rsid w:val="6D9B320D"/>
    <w:rsid w:val="6D9E588E"/>
    <w:rsid w:val="6DA12A70"/>
    <w:rsid w:val="6DA553BF"/>
    <w:rsid w:val="6DA57E98"/>
    <w:rsid w:val="6DA677FB"/>
    <w:rsid w:val="6DA73C10"/>
    <w:rsid w:val="6DA87988"/>
    <w:rsid w:val="6DA94262"/>
    <w:rsid w:val="6DAA3701"/>
    <w:rsid w:val="6DAA54AF"/>
    <w:rsid w:val="6DAC6562"/>
    <w:rsid w:val="6DAD6BA4"/>
    <w:rsid w:val="6DAE2A69"/>
    <w:rsid w:val="6DB56BE2"/>
    <w:rsid w:val="6DB70CB4"/>
    <w:rsid w:val="6DB828F9"/>
    <w:rsid w:val="6DBC0AE6"/>
    <w:rsid w:val="6DBC51E2"/>
    <w:rsid w:val="6DC1709C"/>
    <w:rsid w:val="6DC339DA"/>
    <w:rsid w:val="6DC810E1"/>
    <w:rsid w:val="6DC83361"/>
    <w:rsid w:val="6DC927F3"/>
    <w:rsid w:val="6DD2717C"/>
    <w:rsid w:val="6DD6303F"/>
    <w:rsid w:val="6DD8201C"/>
    <w:rsid w:val="6DDA22A2"/>
    <w:rsid w:val="6DDB4C8B"/>
    <w:rsid w:val="6DDB5FDC"/>
    <w:rsid w:val="6DDD4A85"/>
    <w:rsid w:val="6DE12F09"/>
    <w:rsid w:val="6DE36788"/>
    <w:rsid w:val="6DF84366"/>
    <w:rsid w:val="6DFD4FAE"/>
    <w:rsid w:val="6E037A80"/>
    <w:rsid w:val="6E094352"/>
    <w:rsid w:val="6E0A2C2C"/>
    <w:rsid w:val="6E0B25D1"/>
    <w:rsid w:val="6E1254EB"/>
    <w:rsid w:val="6E180937"/>
    <w:rsid w:val="6E1F5E9D"/>
    <w:rsid w:val="6E224134"/>
    <w:rsid w:val="6E2711F5"/>
    <w:rsid w:val="6E293733"/>
    <w:rsid w:val="6E2B020D"/>
    <w:rsid w:val="6E3251D5"/>
    <w:rsid w:val="6E380007"/>
    <w:rsid w:val="6E3D4575"/>
    <w:rsid w:val="6E4020D9"/>
    <w:rsid w:val="6E52235E"/>
    <w:rsid w:val="6E5372E8"/>
    <w:rsid w:val="6E542280"/>
    <w:rsid w:val="6E570520"/>
    <w:rsid w:val="6E570BFB"/>
    <w:rsid w:val="6E62182A"/>
    <w:rsid w:val="6E646C78"/>
    <w:rsid w:val="6E652417"/>
    <w:rsid w:val="6E6C6C08"/>
    <w:rsid w:val="6E714D6C"/>
    <w:rsid w:val="6E732046"/>
    <w:rsid w:val="6E7543FA"/>
    <w:rsid w:val="6E7553D8"/>
    <w:rsid w:val="6E776CD1"/>
    <w:rsid w:val="6E827CC9"/>
    <w:rsid w:val="6E877296"/>
    <w:rsid w:val="6E894460"/>
    <w:rsid w:val="6E8E6B7E"/>
    <w:rsid w:val="6E92195E"/>
    <w:rsid w:val="6E934A2D"/>
    <w:rsid w:val="6E992E30"/>
    <w:rsid w:val="6E9C129B"/>
    <w:rsid w:val="6E9C74ED"/>
    <w:rsid w:val="6E9F0D8B"/>
    <w:rsid w:val="6E9F2B3A"/>
    <w:rsid w:val="6EA12D56"/>
    <w:rsid w:val="6EA3439B"/>
    <w:rsid w:val="6EA63EC8"/>
    <w:rsid w:val="6EA77C40"/>
    <w:rsid w:val="6EA857B7"/>
    <w:rsid w:val="6EA87067"/>
    <w:rsid w:val="6EA92216"/>
    <w:rsid w:val="6EAD4F3C"/>
    <w:rsid w:val="6EB32A89"/>
    <w:rsid w:val="6EB74BA1"/>
    <w:rsid w:val="6EC20982"/>
    <w:rsid w:val="6EC53C86"/>
    <w:rsid w:val="6EC5731C"/>
    <w:rsid w:val="6ED16875"/>
    <w:rsid w:val="6ED217E0"/>
    <w:rsid w:val="6ED84B21"/>
    <w:rsid w:val="6EDD2500"/>
    <w:rsid w:val="6EE043C5"/>
    <w:rsid w:val="6EE47BEF"/>
    <w:rsid w:val="6EEB48A6"/>
    <w:rsid w:val="6EF03271"/>
    <w:rsid w:val="6EF036D5"/>
    <w:rsid w:val="6EFE5EC2"/>
    <w:rsid w:val="6F031BB8"/>
    <w:rsid w:val="6F055DDD"/>
    <w:rsid w:val="6F084B83"/>
    <w:rsid w:val="6F0A4261"/>
    <w:rsid w:val="6F166DBE"/>
    <w:rsid w:val="6F1B1041"/>
    <w:rsid w:val="6F1B3489"/>
    <w:rsid w:val="6F23108A"/>
    <w:rsid w:val="6F2A7665"/>
    <w:rsid w:val="6F2D3ABC"/>
    <w:rsid w:val="6F2F3B23"/>
    <w:rsid w:val="6F3626B6"/>
    <w:rsid w:val="6F3D6021"/>
    <w:rsid w:val="6F3F40AE"/>
    <w:rsid w:val="6F40431D"/>
    <w:rsid w:val="6F5008F1"/>
    <w:rsid w:val="6F507239"/>
    <w:rsid w:val="6F526023"/>
    <w:rsid w:val="6F545065"/>
    <w:rsid w:val="6F571F58"/>
    <w:rsid w:val="6F584027"/>
    <w:rsid w:val="6F5B6516"/>
    <w:rsid w:val="6F5C6C7D"/>
    <w:rsid w:val="6F66151D"/>
    <w:rsid w:val="6F6A3147"/>
    <w:rsid w:val="6F6D3F5B"/>
    <w:rsid w:val="6F6E20B6"/>
    <w:rsid w:val="6F6E723B"/>
    <w:rsid w:val="6F720290"/>
    <w:rsid w:val="6F727785"/>
    <w:rsid w:val="6F751AEC"/>
    <w:rsid w:val="6F766EE8"/>
    <w:rsid w:val="6F767D3E"/>
    <w:rsid w:val="6F7A29A2"/>
    <w:rsid w:val="6F814220"/>
    <w:rsid w:val="6F815117"/>
    <w:rsid w:val="6F8C242C"/>
    <w:rsid w:val="6F916FD9"/>
    <w:rsid w:val="6F92269E"/>
    <w:rsid w:val="6F9C4652"/>
    <w:rsid w:val="6FA153A1"/>
    <w:rsid w:val="6FA40B61"/>
    <w:rsid w:val="6FAD1286"/>
    <w:rsid w:val="6FB72BF1"/>
    <w:rsid w:val="6FB75C61"/>
    <w:rsid w:val="6FB857E1"/>
    <w:rsid w:val="6FB97C2B"/>
    <w:rsid w:val="6FBF2852"/>
    <w:rsid w:val="6FC010C7"/>
    <w:rsid w:val="6FC66C45"/>
    <w:rsid w:val="6FCA41D5"/>
    <w:rsid w:val="6FD112E9"/>
    <w:rsid w:val="6FD35191"/>
    <w:rsid w:val="6FDB2CDC"/>
    <w:rsid w:val="6FE0386A"/>
    <w:rsid w:val="6FE43961"/>
    <w:rsid w:val="6FE50A20"/>
    <w:rsid w:val="6FE766F0"/>
    <w:rsid w:val="6FEA169B"/>
    <w:rsid w:val="6FEB5FFA"/>
    <w:rsid w:val="6FFB2B49"/>
    <w:rsid w:val="6FFE668D"/>
    <w:rsid w:val="7003239B"/>
    <w:rsid w:val="7003344C"/>
    <w:rsid w:val="700818A1"/>
    <w:rsid w:val="70082A8F"/>
    <w:rsid w:val="700A134E"/>
    <w:rsid w:val="700A1E44"/>
    <w:rsid w:val="700D5F0B"/>
    <w:rsid w:val="700E550F"/>
    <w:rsid w:val="700F1666"/>
    <w:rsid w:val="70133FD8"/>
    <w:rsid w:val="70154D5D"/>
    <w:rsid w:val="70157976"/>
    <w:rsid w:val="701A228A"/>
    <w:rsid w:val="701B6EF9"/>
    <w:rsid w:val="701D0E62"/>
    <w:rsid w:val="701D465E"/>
    <w:rsid w:val="702328BA"/>
    <w:rsid w:val="702A2DF0"/>
    <w:rsid w:val="702A7045"/>
    <w:rsid w:val="702D4E89"/>
    <w:rsid w:val="702E0619"/>
    <w:rsid w:val="70344CCF"/>
    <w:rsid w:val="70375AA1"/>
    <w:rsid w:val="703A1C27"/>
    <w:rsid w:val="703D4092"/>
    <w:rsid w:val="704861E4"/>
    <w:rsid w:val="704F233D"/>
    <w:rsid w:val="705302E1"/>
    <w:rsid w:val="70550ABC"/>
    <w:rsid w:val="70557DC5"/>
    <w:rsid w:val="70635279"/>
    <w:rsid w:val="70641D62"/>
    <w:rsid w:val="706758D9"/>
    <w:rsid w:val="706B36B5"/>
    <w:rsid w:val="706E21B7"/>
    <w:rsid w:val="7079502A"/>
    <w:rsid w:val="707A23C5"/>
    <w:rsid w:val="707A385E"/>
    <w:rsid w:val="707B4A66"/>
    <w:rsid w:val="70802CB0"/>
    <w:rsid w:val="70837875"/>
    <w:rsid w:val="708B0407"/>
    <w:rsid w:val="708F3F4F"/>
    <w:rsid w:val="70981F36"/>
    <w:rsid w:val="709E0652"/>
    <w:rsid w:val="70A079E1"/>
    <w:rsid w:val="70AB5A06"/>
    <w:rsid w:val="70AC5641"/>
    <w:rsid w:val="70B2124A"/>
    <w:rsid w:val="70B44FCD"/>
    <w:rsid w:val="70B623BC"/>
    <w:rsid w:val="70BD4701"/>
    <w:rsid w:val="70C46AD1"/>
    <w:rsid w:val="70C630FE"/>
    <w:rsid w:val="70C650E1"/>
    <w:rsid w:val="70C66AA3"/>
    <w:rsid w:val="70C77220"/>
    <w:rsid w:val="70C77DFB"/>
    <w:rsid w:val="70C82C80"/>
    <w:rsid w:val="70CB1428"/>
    <w:rsid w:val="70CC1BE0"/>
    <w:rsid w:val="70CF0C0E"/>
    <w:rsid w:val="70CF46E1"/>
    <w:rsid w:val="70D00880"/>
    <w:rsid w:val="70D15D5E"/>
    <w:rsid w:val="70D22AEF"/>
    <w:rsid w:val="70D72A5F"/>
    <w:rsid w:val="70D77061"/>
    <w:rsid w:val="70DC5670"/>
    <w:rsid w:val="70E82687"/>
    <w:rsid w:val="70F01D72"/>
    <w:rsid w:val="70F52D62"/>
    <w:rsid w:val="71107F51"/>
    <w:rsid w:val="71142B12"/>
    <w:rsid w:val="71143D27"/>
    <w:rsid w:val="71155A96"/>
    <w:rsid w:val="711772FF"/>
    <w:rsid w:val="71186BD3"/>
    <w:rsid w:val="711A0DDC"/>
    <w:rsid w:val="711E3963"/>
    <w:rsid w:val="71200B67"/>
    <w:rsid w:val="7121607F"/>
    <w:rsid w:val="71224FB2"/>
    <w:rsid w:val="712346B8"/>
    <w:rsid w:val="71267542"/>
    <w:rsid w:val="712B2DAA"/>
    <w:rsid w:val="712B4B58"/>
    <w:rsid w:val="712B6906"/>
    <w:rsid w:val="712D267F"/>
    <w:rsid w:val="712E3490"/>
    <w:rsid w:val="71302D3F"/>
    <w:rsid w:val="71327C95"/>
    <w:rsid w:val="713333A0"/>
    <w:rsid w:val="71357785"/>
    <w:rsid w:val="713914AE"/>
    <w:rsid w:val="713A3AAC"/>
    <w:rsid w:val="713E0971"/>
    <w:rsid w:val="713F7859"/>
    <w:rsid w:val="71406350"/>
    <w:rsid w:val="7145186B"/>
    <w:rsid w:val="71476D5F"/>
    <w:rsid w:val="71551CC6"/>
    <w:rsid w:val="71583B49"/>
    <w:rsid w:val="71583E08"/>
    <w:rsid w:val="715A1C1A"/>
    <w:rsid w:val="715D3C03"/>
    <w:rsid w:val="715E0A8A"/>
    <w:rsid w:val="7170308B"/>
    <w:rsid w:val="717209D9"/>
    <w:rsid w:val="71736338"/>
    <w:rsid w:val="71765BB0"/>
    <w:rsid w:val="71796C2C"/>
    <w:rsid w:val="717C3606"/>
    <w:rsid w:val="718561BC"/>
    <w:rsid w:val="71880E12"/>
    <w:rsid w:val="7188660D"/>
    <w:rsid w:val="718926B9"/>
    <w:rsid w:val="718D6D31"/>
    <w:rsid w:val="719105C5"/>
    <w:rsid w:val="7195201D"/>
    <w:rsid w:val="7198319C"/>
    <w:rsid w:val="719E503F"/>
    <w:rsid w:val="71A372FA"/>
    <w:rsid w:val="71A76853"/>
    <w:rsid w:val="71AA4D57"/>
    <w:rsid w:val="71AC3D91"/>
    <w:rsid w:val="71AC3DD3"/>
    <w:rsid w:val="71AE486B"/>
    <w:rsid w:val="71B11502"/>
    <w:rsid w:val="71B47A1F"/>
    <w:rsid w:val="71B70688"/>
    <w:rsid w:val="71BA3CBA"/>
    <w:rsid w:val="71CB714B"/>
    <w:rsid w:val="71CD0AF5"/>
    <w:rsid w:val="71CD371C"/>
    <w:rsid w:val="71CD79BE"/>
    <w:rsid w:val="71CF1988"/>
    <w:rsid w:val="71D018AC"/>
    <w:rsid w:val="71D76724"/>
    <w:rsid w:val="71DF42C6"/>
    <w:rsid w:val="71E305E5"/>
    <w:rsid w:val="71E3407F"/>
    <w:rsid w:val="71E65261"/>
    <w:rsid w:val="71EB1615"/>
    <w:rsid w:val="71F31F1B"/>
    <w:rsid w:val="71F56CCA"/>
    <w:rsid w:val="71F90A82"/>
    <w:rsid w:val="71FD4747"/>
    <w:rsid w:val="71FF0740"/>
    <w:rsid w:val="71FF0BB1"/>
    <w:rsid w:val="720158B9"/>
    <w:rsid w:val="72081BF1"/>
    <w:rsid w:val="72097980"/>
    <w:rsid w:val="720D425E"/>
    <w:rsid w:val="720E14EF"/>
    <w:rsid w:val="720E4D26"/>
    <w:rsid w:val="721017D9"/>
    <w:rsid w:val="72112245"/>
    <w:rsid w:val="7213431D"/>
    <w:rsid w:val="72145BBE"/>
    <w:rsid w:val="72181D2B"/>
    <w:rsid w:val="721A6A7C"/>
    <w:rsid w:val="722364E4"/>
    <w:rsid w:val="722A27F2"/>
    <w:rsid w:val="722A43FB"/>
    <w:rsid w:val="722B625B"/>
    <w:rsid w:val="72317421"/>
    <w:rsid w:val="72343EE1"/>
    <w:rsid w:val="72364E53"/>
    <w:rsid w:val="72374108"/>
    <w:rsid w:val="723F139C"/>
    <w:rsid w:val="72451E9C"/>
    <w:rsid w:val="72587BCF"/>
    <w:rsid w:val="726372B2"/>
    <w:rsid w:val="726444B5"/>
    <w:rsid w:val="72737F5D"/>
    <w:rsid w:val="72760AA9"/>
    <w:rsid w:val="727962A4"/>
    <w:rsid w:val="727C294C"/>
    <w:rsid w:val="727C2F01"/>
    <w:rsid w:val="727F1B91"/>
    <w:rsid w:val="72842772"/>
    <w:rsid w:val="72896FE0"/>
    <w:rsid w:val="728A58AF"/>
    <w:rsid w:val="728A7F8D"/>
    <w:rsid w:val="728E5F19"/>
    <w:rsid w:val="728E5FA6"/>
    <w:rsid w:val="729158BC"/>
    <w:rsid w:val="72936E59"/>
    <w:rsid w:val="7295497F"/>
    <w:rsid w:val="72AA156E"/>
    <w:rsid w:val="72AD0E9C"/>
    <w:rsid w:val="72AD6799"/>
    <w:rsid w:val="72B017B9"/>
    <w:rsid w:val="72B15531"/>
    <w:rsid w:val="72B36742"/>
    <w:rsid w:val="72B744DE"/>
    <w:rsid w:val="72BF294A"/>
    <w:rsid w:val="72C07522"/>
    <w:rsid w:val="72C55003"/>
    <w:rsid w:val="72C856A1"/>
    <w:rsid w:val="72D059B7"/>
    <w:rsid w:val="72D158E3"/>
    <w:rsid w:val="72D35992"/>
    <w:rsid w:val="72D5138A"/>
    <w:rsid w:val="72D7796E"/>
    <w:rsid w:val="72E938F6"/>
    <w:rsid w:val="72EC7783"/>
    <w:rsid w:val="72F03A8C"/>
    <w:rsid w:val="72F21DD2"/>
    <w:rsid w:val="72F53670"/>
    <w:rsid w:val="72F76DE5"/>
    <w:rsid w:val="72F83A2A"/>
    <w:rsid w:val="72FB01C7"/>
    <w:rsid w:val="7301332C"/>
    <w:rsid w:val="73013FCC"/>
    <w:rsid w:val="730438B3"/>
    <w:rsid w:val="7306660A"/>
    <w:rsid w:val="730859D9"/>
    <w:rsid w:val="731137DF"/>
    <w:rsid w:val="7312433D"/>
    <w:rsid w:val="73125D69"/>
    <w:rsid w:val="73132BE4"/>
    <w:rsid w:val="731A6B84"/>
    <w:rsid w:val="73245D0B"/>
    <w:rsid w:val="732B5CBF"/>
    <w:rsid w:val="73326E3D"/>
    <w:rsid w:val="733A012C"/>
    <w:rsid w:val="734336C8"/>
    <w:rsid w:val="7346211D"/>
    <w:rsid w:val="73465C7A"/>
    <w:rsid w:val="734C0DF5"/>
    <w:rsid w:val="73506AF8"/>
    <w:rsid w:val="73547991"/>
    <w:rsid w:val="73567049"/>
    <w:rsid w:val="73572C7D"/>
    <w:rsid w:val="735B1C8A"/>
    <w:rsid w:val="735E4905"/>
    <w:rsid w:val="736305DA"/>
    <w:rsid w:val="736420AD"/>
    <w:rsid w:val="73656E16"/>
    <w:rsid w:val="736575E9"/>
    <w:rsid w:val="736600CA"/>
    <w:rsid w:val="736938A6"/>
    <w:rsid w:val="737064D3"/>
    <w:rsid w:val="737517E8"/>
    <w:rsid w:val="73770764"/>
    <w:rsid w:val="737D7637"/>
    <w:rsid w:val="73867E54"/>
    <w:rsid w:val="738B33F7"/>
    <w:rsid w:val="738E35DC"/>
    <w:rsid w:val="738E6C88"/>
    <w:rsid w:val="739169F9"/>
    <w:rsid w:val="73922C6D"/>
    <w:rsid w:val="739323EF"/>
    <w:rsid w:val="7393558B"/>
    <w:rsid w:val="739A46DA"/>
    <w:rsid w:val="739E67EF"/>
    <w:rsid w:val="739F5740"/>
    <w:rsid w:val="73A13750"/>
    <w:rsid w:val="73A20611"/>
    <w:rsid w:val="73A34547"/>
    <w:rsid w:val="73A66B51"/>
    <w:rsid w:val="73AA00D2"/>
    <w:rsid w:val="73AE07FC"/>
    <w:rsid w:val="73B34155"/>
    <w:rsid w:val="73B70C3F"/>
    <w:rsid w:val="73B74A13"/>
    <w:rsid w:val="73B821F0"/>
    <w:rsid w:val="73B84D7F"/>
    <w:rsid w:val="73BB0416"/>
    <w:rsid w:val="73BC2D19"/>
    <w:rsid w:val="73C264F7"/>
    <w:rsid w:val="73CB62A0"/>
    <w:rsid w:val="73D47531"/>
    <w:rsid w:val="73DC038C"/>
    <w:rsid w:val="73DD68A3"/>
    <w:rsid w:val="73E22AC1"/>
    <w:rsid w:val="73E3171A"/>
    <w:rsid w:val="73E55492"/>
    <w:rsid w:val="73E711FF"/>
    <w:rsid w:val="73E8763A"/>
    <w:rsid w:val="73EF00BF"/>
    <w:rsid w:val="73F01E7F"/>
    <w:rsid w:val="73F443EF"/>
    <w:rsid w:val="73F7188C"/>
    <w:rsid w:val="73FD0342"/>
    <w:rsid w:val="740022CC"/>
    <w:rsid w:val="740058CE"/>
    <w:rsid w:val="74031DA5"/>
    <w:rsid w:val="74054204"/>
    <w:rsid w:val="74097864"/>
    <w:rsid w:val="740A00A8"/>
    <w:rsid w:val="740A7083"/>
    <w:rsid w:val="740C0444"/>
    <w:rsid w:val="740D6F00"/>
    <w:rsid w:val="74161FAF"/>
    <w:rsid w:val="741D35FD"/>
    <w:rsid w:val="74226C90"/>
    <w:rsid w:val="7428537F"/>
    <w:rsid w:val="742C78A8"/>
    <w:rsid w:val="742D4234"/>
    <w:rsid w:val="743106D8"/>
    <w:rsid w:val="74321EA4"/>
    <w:rsid w:val="74377BFA"/>
    <w:rsid w:val="743B6796"/>
    <w:rsid w:val="743F4CBA"/>
    <w:rsid w:val="744911D4"/>
    <w:rsid w:val="7449394A"/>
    <w:rsid w:val="744A249E"/>
    <w:rsid w:val="74501802"/>
    <w:rsid w:val="74546A79"/>
    <w:rsid w:val="745766D2"/>
    <w:rsid w:val="745E6FF3"/>
    <w:rsid w:val="74605A9F"/>
    <w:rsid w:val="746774A9"/>
    <w:rsid w:val="74700B04"/>
    <w:rsid w:val="74702B90"/>
    <w:rsid w:val="74754992"/>
    <w:rsid w:val="7480024E"/>
    <w:rsid w:val="748165C8"/>
    <w:rsid w:val="74831126"/>
    <w:rsid w:val="74842A2E"/>
    <w:rsid w:val="748A000B"/>
    <w:rsid w:val="748D1686"/>
    <w:rsid w:val="748D20F6"/>
    <w:rsid w:val="748F2E4C"/>
    <w:rsid w:val="74905874"/>
    <w:rsid w:val="74906DE2"/>
    <w:rsid w:val="74942EB6"/>
    <w:rsid w:val="749E119A"/>
    <w:rsid w:val="74A34951"/>
    <w:rsid w:val="74A356E3"/>
    <w:rsid w:val="74A5202A"/>
    <w:rsid w:val="74B44E65"/>
    <w:rsid w:val="74BE727F"/>
    <w:rsid w:val="74C3605D"/>
    <w:rsid w:val="74C45C6F"/>
    <w:rsid w:val="74CA6FDB"/>
    <w:rsid w:val="74D223B7"/>
    <w:rsid w:val="74D33EF6"/>
    <w:rsid w:val="74D55507"/>
    <w:rsid w:val="74D63631"/>
    <w:rsid w:val="74D81279"/>
    <w:rsid w:val="74D86DA5"/>
    <w:rsid w:val="74DB3A77"/>
    <w:rsid w:val="74DB6895"/>
    <w:rsid w:val="74DC4AE7"/>
    <w:rsid w:val="74E2064B"/>
    <w:rsid w:val="74F31E31"/>
    <w:rsid w:val="74F65C53"/>
    <w:rsid w:val="74F80225"/>
    <w:rsid w:val="74FB652E"/>
    <w:rsid w:val="74FD680C"/>
    <w:rsid w:val="74FE55EB"/>
    <w:rsid w:val="750674FF"/>
    <w:rsid w:val="75094B79"/>
    <w:rsid w:val="751174A8"/>
    <w:rsid w:val="751264DB"/>
    <w:rsid w:val="75157FF9"/>
    <w:rsid w:val="75164DF8"/>
    <w:rsid w:val="75183155"/>
    <w:rsid w:val="751B093F"/>
    <w:rsid w:val="751B57F0"/>
    <w:rsid w:val="75295853"/>
    <w:rsid w:val="752A6B80"/>
    <w:rsid w:val="752B54B7"/>
    <w:rsid w:val="752D1F53"/>
    <w:rsid w:val="752D3960"/>
    <w:rsid w:val="75316A1B"/>
    <w:rsid w:val="753B10E2"/>
    <w:rsid w:val="753C5586"/>
    <w:rsid w:val="753E2170"/>
    <w:rsid w:val="75430F11"/>
    <w:rsid w:val="7544443B"/>
    <w:rsid w:val="754903C6"/>
    <w:rsid w:val="754D4F5C"/>
    <w:rsid w:val="754D61AF"/>
    <w:rsid w:val="75502DDF"/>
    <w:rsid w:val="75554BE9"/>
    <w:rsid w:val="756005FE"/>
    <w:rsid w:val="756330F2"/>
    <w:rsid w:val="756500D8"/>
    <w:rsid w:val="75680F7D"/>
    <w:rsid w:val="756C004F"/>
    <w:rsid w:val="7571796F"/>
    <w:rsid w:val="75743EA6"/>
    <w:rsid w:val="7579243F"/>
    <w:rsid w:val="757B6ECE"/>
    <w:rsid w:val="7583768E"/>
    <w:rsid w:val="758415F2"/>
    <w:rsid w:val="75865631"/>
    <w:rsid w:val="75881453"/>
    <w:rsid w:val="758A087C"/>
    <w:rsid w:val="758C7216"/>
    <w:rsid w:val="758E31BA"/>
    <w:rsid w:val="758E43BC"/>
    <w:rsid w:val="75907030"/>
    <w:rsid w:val="7592364E"/>
    <w:rsid w:val="75963A72"/>
    <w:rsid w:val="759C163C"/>
    <w:rsid w:val="75A17723"/>
    <w:rsid w:val="75A17F18"/>
    <w:rsid w:val="75A37DDF"/>
    <w:rsid w:val="75AF4B9B"/>
    <w:rsid w:val="75B456A9"/>
    <w:rsid w:val="75B96BD7"/>
    <w:rsid w:val="75BA77F7"/>
    <w:rsid w:val="75BC377B"/>
    <w:rsid w:val="75BD025D"/>
    <w:rsid w:val="75C16A7E"/>
    <w:rsid w:val="75C22A6A"/>
    <w:rsid w:val="75C50AA6"/>
    <w:rsid w:val="75C5557C"/>
    <w:rsid w:val="75CB4B5C"/>
    <w:rsid w:val="75CE1F56"/>
    <w:rsid w:val="75CF4451"/>
    <w:rsid w:val="75D457BF"/>
    <w:rsid w:val="75D51537"/>
    <w:rsid w:val="75D94171"/>
    <w:rsid w:val="75DA6B4D"/>
    <w:rsid w:val="75DC1862"/>
    <w:rsid w:val="75DD0827"/>
    <w:rsid w:val="75E763F2"/>
    <w:rsid w:val="75E77659"/>
    <w:rsid w:val="75E955C7"/>
    <w:rsid w:val="75E96D48"/>
    <w:rsid w:val="75EA51DF"/>
    <w:rsid w:val="75EB6A1C"/>
    <w:rsid w:val="75ED6AB4"/>
    <w:rsid w:val="75EF43A6"/>
    <w:rsid w:val="75F23A85"/>
    <w:rsid w:val="75F93BCE"/>
    <w:rsid w:val="76036868"/>
    <w:rsid w:val="7605792A"/>
    <w:rsid w:val="760650F7"/>
    <w:rsid w:val="760A697A"/>
    <w:rsid w:val="760D4FED"/>
    <w:rsid w:val="76141979"/>
    <w:rsid w:val="761756AB"/>
    <w:rsid w:val="761D1893"/>
    <w:rsid w:val="76201FB0"/>
    <w:rsid w:val="76206C56"/>
    <w:rsid w:val="76257DC8"/>
    <w:rsid w:val="762C5B76"/>
    <w:rsid w:val="762F0EBE"/>
    <w:rsid w:val="762F1954"/>
    <w:rsid w:val="76393F05"/>
    <w:rsid w:val="763B3A90"/>
    <w:rsid w:val="763C01B9"/>
    <w:rsid w:val="763C5112"/>
    <w:rsid w:val="763F6BA9"/>
    <w:rsid w:val="764372EA"/>
    <w:rsid w:val="76464DAE"/>
    <w:rsid w:val="764A79E8"/>
    <w:rsid w:val="764B2A9E"/>
    <w:rsid w:val="764C0D99"/>
    <w:rsid w:val="764E2556"/>
    <w:rsid w:val="764F3097"/>
    <w:rsid w:val="7652018F"/>
    <w:rsid w:val="76562678"/>
    <w:rsid w:val="765C0472"/>
    <w:rsid w:val="766070F8"/>
    <w:rsid w:val="76622599"/>
    <w:rsid w:val="76663F15"/>
    <w:rsid w:val="766F7295"/>
    <w:rsid w:val="76800BFA"/>
    <w:rsid w:val="768221B2"/>
    <w:rsid w:val="76852F5D"/>
    <w:rsid w:val="768A098F"/>
    <w:rsid w:val="769D4442"/>
    <w:rsid w:val="76A358F7"/>
    <w:rsid w:val="76A372BD"/>
    <w:rsid w:val="76A4051E"/>
    <w:rsid w:val="76A60EF4"/>
    <w:rsid w:val="76AF515A"/>
    <w:rsid w:val="76B61F68"/>
    <w:rsid w:val="76C50A0A"/>
    <w:rsid w:val="76C57364"/>
    <w:rsid w:val="76C57E80"/>
    <w:rsid w:val="76CA3AB2"/>
    <w:rsid w:val="76CC1292"/>
    <w:rsid w:val="76CF2D56"/>
    <w:rsid w:val="76D1022B"/>
    <w:rsid w:val="76D12B30"/>
    <w:rsid w:val="76D33CC8"/>
    <w:rsid w:val="76D465B7"/>
    <w:rsid w:val="76D727DC"/>
    <w:rsid w:val="76DF524F"/>
    <w:rsid w:val="76DF5D48"/>
    <w:rsid w:val="76E02ED7"/>
    <w:rsid w:val="76E04038"/>
    <w:rsid w:val="76E25CB9"/>
    <w:rsid w:val="76E77C47"/>
    <w:rsid w:val="76E831A2"/>
    <w:rsid w:val="76E97048"/>
    <w:rsid w:val="76EC6B38"/>
    <w:rsid w:val="76EF2665"/>
    <w:rsid w:val="76EF6628"/>
    <w:rsid w:val="76F66629"/>
    <w:rsid w:val="77067BF3"/>
    <w:rsid w:val="77072277"/>
    <w:rsid w:val="770B500D"/>
    <w:rsid w:val="77112A42"/>
    <w:rsid w:val="77123106"/>
    <w:rsid w:val="77140107"/>
    <w:rsid w:val="77163028"/>
    <w:rsid w:val="771A460C"/>
    <w:rsid w:val="771F0BD0"/>
    <w:rsid w:val="77210231"/>
    <w:rsid w:val="77274406"/>
    <w:rsid w:val="773329B9"/>
    <w:rsid w:val="7738425E"/>
    <w:rsid w:val="77395CCE"/>
    <w:rsid w:val="773A7DA2"/>
    <w:rsid w:val="773B637B"/>
    <w:rsid w:val="773C014B"/>
    <w:rsid w:val="773C186D"/>
    <w:rsid w:val="773D64AD"/>
    <w:rsid w:val="77401BB9"/>
    <w:rsid w:val="77417657"/>
    <w:rsid w:val="77446FFD"/>
    <w:rsid w:val="77447530"/>
    <w:rsid w:val="77476031"/>
    <w:rsid w:val="774A4095"/>
    <w:rsid w:val="774E334F"/>
    <w:rsid w:val="774F7C12"/>
    <w:rsid w:val="77507508"/>
    <w:rsid w:val="77533270"/>
    <w:rsid w:val="77540CC2"/>
    <w:rsid w:val="775E6045"/>
    <w:rsid w:val="77606FB7"/>
    <w:rsid w:val="77607679"/>
    <w:rsid w:val="77630B68"/>
    <w:rsid w:val="776B5FEB"/>
    <w:rsid w:val="776E579F"/>
    <w:rsid w:val="7776408C"/>
    <w:rsid w:val="777646E0"/>
    <w:rsid w:val="77767317"/>
    <w:rsid w:val="777703EE"/>
    <w:rsid w:val="777765DF"/>
    <w:rsid w:val="777A4144"/>
    <w:rsid w:val="777B137F"/>
    <w:rsid w:val="777C610E"/>
    <w:rsid w:val="777F79AC"/>
    <w:rsid w:val="77804C1E"/>
    <w:rsid w:val="77915E86"/>
    <w:rsid w:val="779276DF"/>
    <w:rsid w:val="779D63B6"/>
    <w:rsid w:val="77A2539E"/>
    <w:rsid w:val="77A31E3D"/>
    <w:rsid w:val="77A358F4"/>
    <w:rsid w:val="77A45509"/>
    <w:rsid w:val="77A809DD"/>
    <w:rsid w:val="77AA204E"/>
    <w:rsid w:val="77AC5D96"/>
    <w:rsid w:val="77AE3DED"/>
    <w:rsid w:val="77B079F2"/>
    <w:rsid w:val="77BF7760"/>
    <w:rsid w:val="77C424B5"/>
    <w:rsid w:val="77C90C27"/>
    <w:rsid w:val="77CC4EA5"/>
    <w:rsid w:val="77CD01BE"/>
    <w:rsid w:val="77D14534"/>
    <w:rsid w:val="77D23F80"/>
    <w:rsid w:val="77D55D6F"/>
    <w:rsid w:val="77D62267"/>
    <w:rsid w:val="77DB2827"/>
    <w:rsid w:val="77DF1812"/>
    <w:rsid w:val="77E2543A"/>
    <w:rsid w:val="77EC6D7C"/>
    <w:rsid w:val="77EF3007"/>
    <w:rsid w:val="77F3539D"/>
    <w:rsid w:val="77F35A95"/>
    <w:rsid w:val="77F81D5F"/>
    <w:rsid w:val="77FA6C87"/>
    <w:rsid w:val="77FC09B3"/>
    <w:rsid w:val="77FF06E5"/>
    <w:rsid w:val="78022AB4"/>
    <w:rsid w:val="78030F54"/>
    <w:rsid w:val="78094CD2"/>
    <w:rsid w:val="780B7492"/>
    <w:rsid w:val="7811326E"/>
    <w:rsid w:val="78132452"/>
    <w:rsid w:val="78160310"/>
    <w:rsid w:val="781722D1"/>
    <w:rsid w:val="781815F1"/>
    <w:rsid w:val="781A7BEC"/>
    <w:rsid w:val="78203AD8"/>
    <w:rsid w:val="7822794E"/>
    <w:rsid w:val="782528C7"/>
    <w:rsid w:val="78394FEB"/>
    <w:rsid w:val="78397B5B"/>
    <w:rsid w:val="783A38D3"/>
    <w:rsid w:val="784175A2"/>
    <w:rsid w:val="784529A4"/>
    <w:rsid w:val="784533BC"/>
    <w:rsid w:val="784A46EA"/>
    <w:rsid w:val="784A674C"/>
    <w:rsid w:val="784F230A"/>
    <w:rsid w:val="78511996"/>
    <w:rsid w:val="7859644F"/>
    <w:rsid w:val="78615997"/>
    <w:rsid w:val="78615D56"/>
    <w:rsid w:val="786404F8"/>
    <w:rsid w:val="78644A01"/>
    <w:rsid w:val="78697706"/>
    <w:rsid w:val="786D3CA8"/>
    <w:rsid w:val="7871485D"/>
    <w:rsid w:val="787808B2"/>
    <w:rsid w:val="787D0E06"/>
    <w:rsid w:val="787E2D5F"/>
    <w:rsid w:val="7896410E"/>
    <w:rsid w:val="7898066E"/>
    <w:rsid w:val="78991719"/>
    <w:rsid w:val="789F64BE"/>
    <w:rsid w:val="78A15077"/>
    <w:rsid w:val="78A51694"/>
    <w:rsid w:val="78A53F0E"/>
    <w:rsid w:val="78A57A81"/>
    <w:rsid w:val="78A774B5"/>
    <w:rsid w:val="78AC0C16"/>
    <w:rsid w:val="78B8315F"/>
    <w:rsid w:val="78BA56C5"/>
    <w:rsid w:val="78BE0FF9"/>
    <w:rsid w:val="78C009A3"/>
    <w:rsid w:val="78C31C50"/>
    <w:rsid w:val="78C7160B"/>
    <w:rsid w:val="78C73499"/>
    <w:rsid w:val="78C83AD2"/>
    <w:rsid w:val="78C94588"/>
    <w:rsid w:val="78D53B03"/>
    <w:rsid w:val="78D67AA0"/>
    <w:rsid w:val="78D8306D"/>
    <w:rsid w:val="78D8771D"/>
    <w:rsid w:val="78DA215C"/>
    <w:rsid w:val="78DD4E10"/>
    <w:rsid w:val="78DD6986"/>
    <w:rsid w:val="78DD7CAE"/>
    <w:rsid w:val="78E93E8F"/>
    <w:rsid w:val="78EA6370"/>
    <w:rsid w:val="78EC2E1F"/>
    <w:rsid w:val="78EC332C"/>
    <w:rsid w:val="78EE5878"/>
    <w:rsid w:val="78FA0DB4"/>
    <w:rsid w:val="78FB5758"/>
    <w:rsid w:val="78FD327E"/>
    <w:rsid w:val="78FE674C"/>
    <w:rsid w:val="790463BB"/>
    <w:rsid w:val="790B621C"/>
    <w:rsid w:val="790C4639"/>
    <w:rsid w:val="79121892"/>
    <w:rsid w:val="79144124"/>
    <w:rsid w:val="791B1956"/>
    <w:rsid w:val="791D1483"/>
    <w:rsid w:val="79256C69"/>
    <w:rsid w:val="7925799D"/>
    <w:rsid w:val="79294073"/>
    <w:rsid w:val="792C3B64"/>
    <w:rsid w:val="79323FCE"/>
    <w:rsid w:val="79325E7B"/>
    <w:rsid w:val="7936011E"/>
    <w:rsid w:val="79392B18"/>
    <w:rsid w:val="793D0A2E"/>
    <w:rsid w:val="793D3187"/>
    <w:rsid w:val="793F73F3"/>
    <w:rsid w:val="79427986"/>
    <w:rsid w:val="79440956"/>
    <w:rsid w:val="79441D7F"/>
    <w:rsid w:val="79442C36"/>
    <w:rsid w:val="79455660"/>
    <w:rsid w:val="79464C25"/>
    <w:rsid w:val="794E2756"/>
    <w:rsid w:val="794E5888"/>
    <w:rsid w:val="794F33AE"/>
    <w:rsid w:val="79516F63"/>
    <w:rsid w:val="79565544"/>
    <w:rsid w:val="795977AB"/>
    <w:rsid w:val="795A479E"/>
    <w:rsid w:val="79625A0A"/>
    <w:rsid w:val="79680FD1"/>
    <w:rsid w:val="796A1C4D"/>
    <w:rsid w:val="796E1666"/>
    <w:rsid w:val="79703A50"/>
    <w:rsid w:val="79704839"/>
    <w:rsid w:val="79707027"/>
    <w:rsid w:val="7972610A"/>
    <w:rsid w:val="79733540"/>
    <w:rsid w:val="797911D5"/>
    <w:rsid w:val="797A39C8"/>
    <w:rsid w:val="797A667D"/>
    <w:rsid w:val="797D462A"/>
    <w:rsid w:val="797E6557"/>
    <w:rsid w:val="79835A95"/>
    <w:rsid w:val="798A5C60"/>
    <w:rsid w:val="798B1D26"/>
    <w:rsid w:val="79940A0F"/>
    <w:rsid w:val="79957FE6"/>
    <w:rsid w:val="799941DB"/>
    <w:rsid w:val="799B2969"/>
    <w:rsid w:val="799C7C70"/>
    <w:rsid w:val="799E5512"/>
    <w:rsid w:val="79A07515"/>
    <w:rsid w:val="79A07713"/>
    <w:rsid w:val="79A3664E"/>
    <w:rsid w:val="79A9103A"/>
    <w:rsid w:val="79A9150E"/>
    <w:rsid w:val="79AB36F9"/>
    <w:rsid w:val="79B24AE7"/>
    <w:rsid w:val="79B42643"/>
    <w:rsid w:val="79B56B78"/>
    <w:rsid w:val="79B922B0"/>
    <w:rsid w:val="79BB267C"/>
    <w:rsid w:val="79C00A58"/>
    <w:rsid w:val="79C75910"/>
    <w:rsid w:val="79C76180"/>
    <w:rsid w:val="79CB7E52"/>
    <w:rsid w:val="79CE42E6"/>
    <w:rsid w:val="79CE5C52"/>
    <w:rsid w:val="79D27333"/>
    <w:rsid w:val="79D84646"/>
    <w:rsid w:val="79DA3531"/>
    <w:rsid w:val="79DB6714"/>
    <w:rsid w:val="79DD1D32"/>
    <w:rsid w:val="79DE270F"/>
    <w:rsid w:val="79E1494E"/>
    <w:rsid w:val="79E20483"/>
    <w:rsid w:val="79E75A29"/>
    <w:rsid w:val="79E875CE"/>
    <w:rsid w:val="79EC1779"/>
    <w:rsid w:val="79EF06E6"/>
    <w:rsid w:val="79FB1C69"/>
    <w:rsid w:val="79FB7442"/>
    <w:rsid w:val="79FC3D51"/>
    <w:rsid w:val="7A00729F"/>
    <w:rsid w:val="7A0168D7"/>
    <w:rsid w:val="7A0A78BD"/>
    <w:rsid w:val="7A1523C8"/>
    <w:rsid w:val="7A164393"/>
    <w:rsid w:val="7A1935EB"/>
    <w:rsid w:val="7A1A39BC"/>
    <w:rsid w:val="7A1E78E9"/>
    <w:rsid w:val="7A2D495B"/>
    <w:rsid w:val="7A302411"/>
    <w:rsid w:val="7A335384"/>
    <w:rsid w:val="7A3620D4"/>
    <w:rsid w:val="7A362F5F"/>
    <w:rsid w:val="7A402138"/>
    <w:rsid w:val="7A406F10"/>
    <w:rsid w:val="7A464EA4"/>
    <w:rsid w:val="7A5A1EB0"/>
    <w:rsid w:val="7A606A3C"/>
    <w:rsid w:val="7A636044"/>
    <w:rsid w:val="7A637111"/>
    <w:rsid w:val="7A64724F"/>
    <w:rsid w:val="7A6675BE"/>
    <w:rsid w:val="7A6A66F1"/>
    <w:rsid w:val="7A6C17EC"/>
    <w:rsid w:val="7A711763"/>
    <w:rsid w:val="7A726F30"/>
    <w:rsid w:val="7A784499"/>
    <w:rsid w:val="7A7C4F56"/>
    <w:rsid w:val="7A804167"/>
    <w:rsid w:val="7A864519"/>
    <w:rsid w:val="7A9102F8"/>
    <w:rsid w:val="7A9E1180"/>
    <w:rsid w:val="7AA20F75"/>
    <w:rsid w:val="7AA608CD"/>
    <w:rsid w:val="7AA72418"/>
    <w:rsid w:val="7AA8546C"/>
    <w:rsid w:val="7AA87C16"/>
    <w:rsid w:val="7AAB2866"/>
    <w:rsid w:val="7AB21E46"/>
    <w:rsid w:val="7AB40DE3"/>
    <w:rsid w:val="7AB97D65"/>
    <w:rsid w:val="7ABA0095"/>
    <w:rsid w:val="7ABD560B"/>
    <w:rsid w:val="7AC15EB2"/>
    <w:rsid w:val="7ACA5466"/>
    <w:rsid w:val="7ACA66BC"/>
    <w:rsid w:val="7ACC5880"/>
    <w:rsid w:val="7ACF0C4A"/>
    <w:rsid w:val="7ACF1DB4"/>
    <w:rsid w:val="7AD41DBD"/>
    <w:rsid w:val="7AD45C10"/>
    <w:rsid w:val="7AD65B35"/>
    <w:rsid w:val="7ADA52E6"/>
    <w:rsid w:val="7ADC338C"/>
    <w:rsid w:val="7AE30252"/>
    <w:rsid w:val="7AE446F6"/>
    <w:rsid w:val="7AEE07A7"/>
    <w:rsid w:val="7AF2143A"/>
    <w:rsid w:val="7AF947AE"/>
    <w:rsid w:val="7AF94C45"/>
    <w:rsid w:val="7AFC558C"/>
    <w:rsid w:val="7AFE5D56"/>
    <w:rsid w:val="7B03007B"/>
    <w:rsid w:val="7B0919CD"/>
    <w:rsid w:val="7B0A6A9B"/>
    <w:rsid w:val="7B0D2818"/>
    <w:rsid w:val="7B0E073E"/>
    <w:rsid w:val="7B123D44"/>
    <w:rsid w:val="7B1822AD"/>
    <w:rsid w:val="7B2157B8"/>
    <w:rsid w:val="7B226FCC"/>
    <w:rsid w:val="7B2576E8"/>
    <w:rsid w:val="7B277FF3"/>
    <w:rsid w:val="7B2C7E4B"/>
    <w:rsid w:val="7B2E0035"/>
    <w:rsid w:val="7B317A68"/>
    <w:rsid w:val="7B326F0A"/>
    <w:rsid w:val="7B3404E9"/>
    <w:rsid w:val="7B39396B"/>
    <w:rsid w:val="7B395823"/>
    <w:rsid w:val="7B3E78B5"/>
    <w:rsid w:val="7B4038F6"/>
    <w:rsid w:val="7B444776"/>
    <w:rsid w:val="7B4838F6"/>
    <w:rsid w:val="7B4B7233"/>
    <w:rsid w:val="7B4D406F"/>
    <w:rsid w:val="7B4D68DE"/>
    <w:rsid w:val="7B4E48B9"/>
    <w:rsid w:val="7B531250"/>
    <w:rsid w:val="7B533629"/>
    <w:rsid w:val="7B551A5F"/>
    <w:rsid w:val="7B57126A"/>
    <w:rsid w:val="7B57666D"/>
    <w:rsid w:val="7B587A97"/>
    <w:rsid w:val="7B5C206A"/>
    <w:rsid w:val="7B5C387E"/>
    <w:rsid w:val="7B5C5041"/>
    <w:rsid w:val="7B5C5613"/>
    <w:rsid w:val="7B5E723B"/>
    <w:rsid w:val="7B621FAB"/>
    <w:rsid w:val="7B657F71"/>
    <w:rsid w:val="7B66643B"/>
    <w:rsid w:val="7B6D6C43"/>
    <w:rsid w:val="7B721187"/>
    <w:rsid w:val="7B777538"/>
    <w:rsid w:val="7B79776E"/>
    <w:rsid w:val="7B7D702E"/>
    <w:rsid w:val="7B8A72C5"/>
    <w:rsid w:val="7B8C7512"/>
    <w:rsid w:val="7B902FE1"/>
    <w:rsid w:val="7B9217A9"/>
    <w:rsid w:val="7B94175A"/>
    <w:rsid w:val="7B947AED"/>
    <w:rsid w:val="7B994E29"/>
    <w:rsid w:val="7B9C5739"/>
    <w:rsid w:val="7B9F23CB"/>
    <w:rsid w:val="7BA30736"/>
    <w:rsid w:val="7BA43E56"/>
    <w:rsid w:val="7BA44F2C"/>
    <w:rsid w:val="7BA55136"/>
    <w:rsid w:val="7BAA2525"/>
    <w:rsid w:val="7BAA39C4"/>
    <w:rsid w:val="7BBA0FB3"/>
    <w:rsid w:val="7BBF3362"/>
    <w:rsid w:val="7BC067D3"/>
    <w:rsid w:val="7BC10FD1"/>
    <w:rsid w:val="7BC63DD7"/>
    <w:rsid w:val="7BCB2421"/>
    <w:rsid w:val="7BCE2CB0"/>
    <w:rsid w:val="7BCE4A5E"/>
    <w:rsid w:val="7BD00A96"/>
    <w:rsid w:val="7BD06FF3"/>
    <w:rsid w:val="7BD379D2"/>
    <w:rsid w:val="7BD553EE"/>
    <w:rsid w:val="7BD83B2F"/>
    <w:rsid w:val="7BDF0F51"/>
    <w:rsid w:val="7BED390B"/>
    <w:rsid w:val="7BEF06A2"/>
    <w:rsid w:val="7BF256D2"/>
    <w:rsid w:val="7BF319E9"/>
    <w:rsid w:val="7BF36DC6"/>
    <w:rsid w:val="7BF73FB5"/>
    <w:rsid w:val="7BF761EF"/>
    <w:rsid w:val="7BFA03E5"/>
    <w:rsid w:val="7BFC5A6F"/>
    <w:rsid w:val="7BFD0D57"/>
    <w:rsid w:val="7BFE3F5B"/>
    <w:rsid w:val="7C010CEF"/>
    <w:rsid w:val="7C05076A"/>
    <w:rsid w:val="7C056938"/>
    <w:rsid w:val="7C0952EC"/>
    <w:rsid w:val="7C105077"/>
    <w:rsid w:val="7C1B525F"/>
    <w:rsid w:val="7C1C2053"/>
    <w:rsid w:val="7C293B31"/>
    <w:rsid w:val="7C2E2D80"/>
    <w:rsid w:val="7C301D1F"/>
    <w:rsid w:val="7C353A19"/>
    <w:rsid w:val="7C365871"/>
    <w:rsid w:val="7C3E55E2"/>
    <w:rsid w:val="7C445DA4"/>
    <w:rsid w:val="7C453B9F"/>
    <w:rsid w:val="7C4D2E32"/>
    <w:rsid w:val="7C4E011B"/>
    <w:rsid w:val="7C4E101C"/>
    <w:rsid w:val="7C4E6509"/>
    <w:rsid w:val="7C540E4A"/>
    <w:rsid w:val="7C552BD0"/>
    <w:rsid w:val="7C574A54"/>
    <w:rsid w:val="7C60651C"/>
    <w:rsid w:val="7C615A99"/>
    <w:rsid w:val="7C655F22"/>
    <w:rsid w:val="7C68464B"/>
    <w:rsid w:val="7C6855B6"/>
    <w:rsid w:val="7C7A6994"/>
    <w:rsid w:val="7C7B56C3"/>
    <w:rsid w:val="7C83686C"/>
    <w:rsid w:val="7C8415C1"/>
    <w:rsid w:val="7C8562B8"/>
    <w:rsid w:val="7C866DDF"/>
    <w:rsid w:val="7C8A57FB"/>
    <w:rsid w:val="7C8D13A2"/>
    <w:rsid w:val="7C8D2B6B"/>
    <w:rsid w:val="7C902B80"/>
    <w:rsid w:val="7C927095"/>
    <w:rsid w:val="7C945CA8"/>
    <w:rsid w:val="7C96281D"/>
    <w:rsid w:val="7CA33B0F"/>
    <w:rsid w:val="7CA43A3E"/>
    <w:rsid w:val="7CA80E08"/>
    <w:rsid w:val="7CA96B55"/>
    <w:rsid w:val="7CAA1288"/>
    <w:rsid w:val="7CAF2594"/>
    <w:rsid w:val="7CB138B5"/>
    <w:rsid w:val="7CB82DCD"/>
    <w:rsid w:val="7CB90024"/>
    <w:rsid w:val="7CBE4960"/>
    <w:rsid w:val="7CBE6E1B"/>
    <w:rsid w:val="7CBE7CFC"/>
    <w:rsid w:val="7CC21491"/>
    <w:rsid w:val="7CC52305"/>
    <w:rsid w:val="7CC53A0C"/>
    <w:rsid w:val="7CC55E61"/>
    <w:rsid w:val="7CCA29EA"/>
    <w:rsid w:val="7CCA7C7E"/>
    <w:rsid w:val="7CD01E59"/>
    <w:rsid w:val="7CD37E56"/>
    <w:rsid w:val="7CD45C1A"/>
    <w:rsid w:val="7CD45FD4"/>
    <w:rsid w:val="7CDA454B"/>
    <w:rsid w:val="7CDB18A2"/>
    <w:rsid w:val="7CDC76CB"/>
    <w:rsid w:val="7CDD1E20"/>
    <w:rsid w:val="7CDE3587"/>
    <w:rsid w:val="7CE356D1"/>
    <w:rsid w:val="7CE56503"/>
    <w:rsid w:val="7CE57657"/>
    <w:rsid w:val="7CE7227B"/>
    <w:rsid w:val="7CF10C7F"/>
    <w:rsid w:val="7CF91FAF"/>
    <w:rsid w:val="7D051EE9"/>
    <w:rsid w:val="7D0B2580"/>
    <w:rsid w:val="7D114325"/>
    <w:rsid w:val="7D114618"/>
    <w:rsid w:val="7D1448A9"/>
    <w:rsid w:val="7D190045"/>
    <w:rsid w:val="7D196E33"/>
    <w:rsid w:val="7D1F1850"/>
    <w:rsid w:val="7D210B17"/>
    <w:rsid w:val="7D214456"/>
    <w:rsid w:val="7D2B758F"/>
    <w:rsid w:val="7D313BCF"/>
    <w:rsid w:val="7D3827CB"/>
    <w:rsid w:val="7D3B0E6C"/>
    <w:rsid w:val="7D3E0BCE"/>
    <w:rsid w:val="7D4055A4"/>
    <w:rsid w:val="7D430709"/>
    <w:rsid w:val="7D455E83"/>
    <w:rsid w:val="7D4C3EFE"/>
    <w:rsid w:val="7D4D5E56"/>
    <w:rsid w:val="7D5611AF"/>
    <w:rsid w:val="7D572791"/>
    <w:rsid w:val="7D5770CD"/>
    <w:rsid w:val="7D5D5376"/>
    <w:rsid w:val="7D5D621D"/>
    <w:rsid w:val="7D5F2B74"/>
    <w:rsid w:val="7D674E65"/>
    <w:rsid w:val="7D6750A1"/>
    <w:rsid w:val="7D684B82"/>
    <w:rsid w:val="7D6A2205"/>
    <w:rsid w:val="7D74511C"/>
    <w:rsid w:val="7D7C7255"/>
    <w:rsid w:val="7D7D673C"/>
    <w:rsid w:val="7D7E0D2E"/>
    <w:rsid w:val="7D837BB4"/>
    <w:rsid w:val="7D870AAB"/>
    <w:rsid w:val="7D8A4816"/>
    <w:rsid w:val="7D8E26F7"/>
    <w:rsid w:val="7D8F09B7"/>
    <w:rsid w:val="7D980C52"/>
    <w:rsid w:val="7D9A2209"/>
    <w:rsid w:val="7DA22A9B"/>
    <w:rsid w:val="7DA43CC8"/>
    <w:rsid w:val="7DA56900"/>
    <w:rsid w:val="7DA9460F"/>
    <w:rsid w:val="7DAF42AA"/>
    <w:rsid w:val="7DB72589"/>
    <w:rsid w:val="7DB87774"/>
    <w:rsid w:val="7DBA7990"/>
    <w:rsid w:val="7DBD3851"/>
    <w:rsid w:val="7DC37201"/>
    <w:rsid w:val="7DC80B9A"/>
    <w:rsid w:val="7DD07800"/>
    <w:rsid w:val="7DD1715F"/>
    <w:rsid w:val="7DD779A6"/>
    <w:rsid w:val="7DDA1DE0"/>
    <w:rsid w:val="7DDA6CC2"/>
    <w:rsid w:val="7DDB65A9"/>
    <w:rsid w:val="7DDD2B72"/>
    <w:rsid w:val="7DDD6309"/>
    <w:rsid w:val="7DDF4980"/>
    <w:rsid w:val="7DDF73F6"/>
    <w:rsid w:val="7DE03DE0"/>
    <w:rsid w:val="7DE65FBE"/>
    <w:rsid w:val="7DE87DB5"/>
    <w:rsid w:val="7DE94CB4"/>
    <w:rsid w:val="7DF53C6C"/>
    <w:rsid w:val="7DFF6F70"/>
    <w:rsid w:val="7E005F1C"/>
    <w:rsid w:val="7E0431A5"/>
    <w:rsid w:val="7E044B98"/>
    <w:rsid w:val="7E0529E8"/>
    <w:rsid w:val="7E070902"/>
    <w:rsid w:val="7E0B244A"/>
    <w:rsid w:val="7E0F0CFE"/>
    <w:rsid w:val="7E105802"/>
    <w:rsid w:val="7E114F20"/>
    <w:rsid w:val="7E165F9B"/>
    <w:rsid w:val="7E1702C4"/>
    <w:rsid w:val="7E1D1CCD"/>
    <w:rsid w:val="7E1E7A08"/>
    <w:rsid w:val="7E24305B"/>
    <w:rsid w:val="7E2461C2"/>
    <w:rsid w:val="7E255027"/>
    <w:rsid w:val="7E2A78AE"/>
    <w:rsid w:val="7E2B657B"/>
    <w:rsid w:val="7E310735"/>
    <w:rsid w:val="7E327D13"/>
    <w:rsid w:val="7E354291"/>
    <w:rsid w:val="7E3B2283"/>
    <w:rsid w:val="7E4053E9"/>
    <w:rsid w:val="7E450337"/>
    <w:rsid w:val="7E4A5B2A"/>
    <w:rsid w:val="7E4F2ABF"/>
    <w:rsid w:val="7E5314B3"/>
    <w:rsid w:val="7E5647CA"/>
    <w:rsid w:val="7E5C0C60"/>
    <w:rsid w:val="7E5F24B7"/>
    <w:rsid w:val="7E625DEC"/>
    <w:rsid w:val="7E661CD9"/>
    <w:rsid w:val="7E6853F3"/>
    <w:rsid w:val="7E693587"/>
    <w:rsid w:val="7E6B60E7"/>
    <w:rsid w:val="7E6C3708"/>
    <w:rsid w:val="7E7A2AE4"/>
    <w:rsid w:val="7E7E3374"/>
    <w:rsid w:val="7E805331"/>
    <w:rsid w:val="7E826950"/>
    <w:rsid w:val="7E835FD4"/>
    <w:rsid w:val="7E8450DF"/>
    <w:rsid w:val="7E886CC1"/>
    <w:rsid w:val="7E894537"/>
    <w:rsid w:val="7E8F43E6"/>
    <w:rsid w:val="7E904003"/>
    <w:rsid w:val="7E9064E4"/>
    <w:rsid w:val="7E9A41C3"/>
    <w:rsid w:val="7E9E1215"/>
    <w:rsid w:val="7E9E2E0E"/>
    <w:rsid w:val="7EA01BA8"/>
    <w:rsid w:val="7EA16CDD"/>
    <w:rsid w:val="7EA618B4"/>
    <w:rsid w:val="7EB0347A"/>
    <w:rsid w:val="7EB2269E"/>
    <w:rsid w:val="7EB76F44"/>
    <w:rsid w:val="7EB924C3"/>
    <w:rsid w:val="7EBE0DBA"/>
    <w:rsid w:val="7EC5039A"/>
    <w:rsid w:val="7EC65D26"/>
    <w:rsid w:val="7EC969F2"/>
    <w:rsid w:val="7ECC4D3D"/>
    <w:rsid w:val="7ED31952"/>
    <w:rsid w:val="7ED44A81"/>
    <w:rsid w:val="7ED4627F"/>
    <w:rsid w:val="7ED92098"/>
    <w:rsid w:val="7EE12CFA"/>
    <w:rsid w:val="7EE135B7"/>
    <w:rsid w:val="7EE4759A"/>
    <w:rsid w:val="7EEF1D76"/>
    <w:rsid w:val="7EF700FE"/>
    <w:rsid w:val="7EF73EBA"/>
    <w:rsid w:val="7EF763BE"/>
    <w:rsid w:val="7EFA4422"/>
    <w:rsid w:val="7EFA7777"/>
    <w:rsid w:val="7EFC0C2A"/>
    <w:rsid w:val="7EFE15E3"/>
    <w:rsid w:val="7EFE1AFE"/>
    <w:rsid w:val="7EFF5CB3"/>
    <w:rsid w:val="7EFF5E34"/>
    <w:rsid w:val="7EFF6A48"/>
    <w:rsid w:val="7F042813"/>
    <w:rsid w:val="7F0A0B34"/>
    <w:rsid w:val="7F0B05EF"/>
    <w:rsid w:val="7F0D004B"/>
    <w:rsid w:val="7F0F62B2"/>
    <w:rsid w:val="7F17307C"/>
    <w:rsid w:val="7F1C60C1"/>
    <w:rsid w:val="7F1F0921"/>
    <w:rsid w:val="7F237D5D"/>
    <w:rsid w:val="7F283570"/>
    <w:rsid w:val="7F290827"/>
    <w:rsid w:val="7F2C666B"/>
    <w:rsid w:val="7F300550"/>
    <w:rsid w:val="7F32011F"/>
    <w:rsid w:val="7F380338"/>
    <w:rsid w:val="7F385010"/>
    <w:rsid w:val="7F3A0EED"/>
    <w:rsid w:val="7F420300"/>
    <w:rsid w:val="7F453811"/>
    <w:rsid w:val="7F475253"/>
    <w:rsid w:val="7F490F49"/>
    <w:rsid w:val="7F4A6AF1"/>
    <w:rsid w:val="7F5565BE"/>
    <w:rsid w:val="7F5869A6"/>
    <w:rsid w:val="7F59084B"/>
    <w:rsid w:val="7F594F87"/>
    <w:rsid w:val="7F5F1816"/>
    <w:rsid w:val="7F6400A2"/>
    <w:rsid w:val="7F675D28"/>
    <w:rsid w:val="7F6851CA"/>
    <w:rsid w:val="7F697B21"/>
    <w:rsid w:val="7F6A2CF0"/>
    <w:rsid w:val="7F6D2CDA"/>
    <w:rsid w:val="7F6D458E"/>
    <w:rsid w:val="7F712B11"/>
    <w:rsid w:val="7F7405C7"/>
    <w:rsid w:val="7F792F33"/>
    <w:rsid w:val="7F7D591C"/>
    <w:rsid w:val="7F7F75D9"/>
    <w:rsid w:val="7F8042C1"/>
    <w:rsid w:val="7F8134FC"/>
    <w:rsid w:val="7F820E95"/>
    <w:rsid w:val="7F852FBC"/>
    <w:rsid w:val="7F8653C6"/>
    <w:rsid w:val="7F865E46"/>
    <w:rsid w:val="7F87781F"/>
    <w:rsid w:val="7F9327C9"/>
    <w:rsid w:val="7F9541FE"/>
    <w:rsid w:val="7F9959A2"/>
    <w:rsid w:val="7F9A62E1"/>
    <w:rsid w:val="7F9B10FB"/>
    <w:rsid w:val="7F9B3C13"/>
    <w:rsid w:val="7F9B439A"/>
    <w:rsid w:val="7F9B7217"/>
    <w:rsid w:val="7F9D50CB"/>
    <w:rsid w:val="7FA04963"/>
    <w:rsid w:val="7FA10D08"/>
    <w:rsid w:val="7FA709E5"/>
    <w:rsid w:val="7FA72249"/>
    <w:rsid w:val="7FAB2DFC"/>
    <w:rsid w:val="7FAD2DB0"/>
    <w:rsid w:val="7FB25CE3"/>
    <w:rsid w:val="7FB64187"/>
    <w:rsid w:val="7FB67FCF"/>
    <w:rsid w:val="7FB74EB9"/>
    <w:rsid w:val="7FBC1A96"/>
    <w:rsid w:val="7FC95F3B"/>
    <w:rsid w:val="7FCC672C"/>
    <w:rsid w:val="7FCF7D77"/>
    <w:rsid w:val="7FD377FF"/>
    <w:rsid w:val="7FD821D2"/>
    <w:rsid w:val="7FD91806"/>
    <w:rsid w:val="7FDD5BB8"/>
    <w:rsid w:val="7FF52B8E"/>
    <w:rsid w:val="7FFB603E"/>
    <w:rsid w:val="7FFC08D5"/>
    <w:rsid w:val="7FFD1ABA"/>
    <w:rsid w:val="7FFD7F2F"/>
    <w:rsid w:val="7FFE071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semiHidden="0" w:name="heading 4" w:locked="1"/>
    <w:lsdException w:qFormat="1" w:unhideWhenUsed="0" w:uiPriority="0" w:semiHidden="0" w:name="heading 5" w:locked="1"/>
    <w:lsdException w:qFormat="1" w:uiPriority="0" w:name="heading 6" w:locked="1"/>
    <w:lsdException w:qFormat="1" w:uiPriority="0" w:name="heading 7" w:locked="1"/>
    <w:lsdException w:qFormat="1" w:unhideWhenUsed="0" w:uiPriority="1" w:semiHidden="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99" w:semiHidden="0" w:name="toc 3"/>
    <w:lsdException w:qFormat="1" w:uiPriority="31"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99" w:semiHidden="0" w:name="Body Text 2"/>
    <w:lsdException w:uiPriority="99" w:name="Body Text 3"/>
    <w:lsdException w:qFormat="1" w:unhideWhenUsed="0" w:uiPriority="99" w:semiHidden="0" w:name="Body Text Indent 2"/>
    <w:lsdException w:uiPriority="99"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99" w:semiHidden="0" w:name="Strong"/>
    <w:lsdException w:qFormat="1" w:unhideWhenUsed="0" w:uiPriority="99" w:semiHidden="0" w:name="Emphasis"/>
    <w:lsdException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nhideWhenUsed="0"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4">
    <w:name w:val="heading 1"/>
    <w:basedOn w:val="1"/>
    <w:next w:val="1"/>
    <w:link w:val="86"/>
    <w:qFormat/>
    <w:uiPriority w:val="99"/>
    <w:pPr>
      <w:keepNext/>
      <w:keepLines/>
      <w:spacing w:line="576" w:lineRule="auto"/>
      <w:jc w:val="center"/>
      <w:outlineLvl w:val="0"/>
    </w:pPr>
    <w:rPr>
      <w:rFonts w:ascii="Times New Roman" w:hAnsi="Times New Roman"/>
      <w:b/>
      <w:kern w:val="44"/>
      <w:sz w:val="32"/>
    </w:rPr>
  </w:style>
  <w:style w:type="paragraph" w:styleId="5">
    <w:name w:val="heading 2"/>
    <w:basedOn w:val="1"/>
    <w:next w:val="1"/>
    <w:link w:val="53"/>
    <w:qFormat/>
    <w:uiPriority w:val="99"/>
    <w:pPr>
      <w:keepNext/>
      <w:keepLines/>
      <w:spacing w:line="413" w:lineRule="auto"/>
      <w:jc w:val="center"/>
      <w:outlineLvl w:val="1"/>
    </w:pPr>
    <w:rPr>
      <w:rFonts w:ascii="Arial" w:hAnsi="Arial"/>
      <w:b/>
      <w:sz w:val="28"/>
    </w:rPr>
  </w:style>
  <w:style w:type="paragraph" w:styleId="6">
    <w:name w:val="heading 3"/>
    <w:basedOn w:val="1"/>
    <w:next w:val="1"/>
    <w:link w:val="54"/>
    <w:qFormat/>
    <w:uiPriority w:val="99"/>
    <w:pPr>
      <w:keepNext/>
      <w:keepLines/>
      <w:spacing w:line="413" w:lineRule="auto"/>
      <w:outlineLvl w:val="2"/>
    </w:pPr>
    <w:rPr>
      <w:b/>
      <w:sz w:val="28"/>
    </w:rPr>
  </w:style>
  <w:style w:type="paragraph" w:styleId="7">
    <w:name w:val="heading 4"/>
    <w:basedOn w:val="1"/>
    <w:next w:val="1"/>
    <w:unhideWhenUsed/>
    <w:qFormat/>
    <w:locked/>
    <w:uiPriority w:val="0"/>
    <w:pPr>
      <w:keepNext/>
      <w:keepLines/>
      <w:jc w:val="left"/>
      <w:outlineLvl w:val="3"/>
    </w:pPr>
    <w:rPr>
      <w:rFonts w:hint="eastAsia" w:ascii="Arial" w:hAnsi="Arial"/>
      <w:b/>
      <w:sz w:val="32"/>
    </w:rPr>
  </w:style>
  <w:style w:type="paragraph" w:styleId="8">
    <w:name w:val="heading 5"/>
    <w:basedOn w:val="1"/>
    <w:next w:val="1"/>
    <w:qFormat/>
    <w:locked/>
    <w:uiPriority w:val="0"/>
    <w:pPr>
      <w:keepNext/>
      <w:keepLines/>
      <w:spacing w:line="372" w:lineRule="auto"/>
      <w:outlineLvl w:val="4"/>
    </w:pPr>
    <w:rPr>
      <w:b/>
      <w:bCs/>
      <w:sz w:val="28"/>
      <w:szCs w:val="28"/>
    </w:rPr>
  </w:style>
  <w:style w:type="paragraph" w:styleId="9">
    <w:name w:val="heading 8"/>
    <w:basedOn w:val="1"/>
    <w:next w:val="1"/>
    <w:qFormat/>
    <w:locked/>
    <w:uiPriority w:val="1"/>
    <w:pPr>
      <w:spacing w:before="1"/>
      <w:ind w:left="223"/>
      <w:outlineLvl w:val="7"/>
    </w:pPr>
    <w:rPr>
      <w:rFonts w:ascii="宋体" w:hAnsi="宋体" w:cs="宋体"/>
      <w:b/>
      <w:bCs/>
      <w:sz w:val="24"/>
      <w:szCs w:val="24"/>
      <w:lang w:val="zh-CN" w:bidi="zh-CN"/>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footnote text"/>
    <w:basedOn w:val="1"/>
    <w:next w:val="3"/>
    <w:qFormat/>
    <w:uiPriority w:val="0"/>
    <w:pPr>
      <w:snapToGrid w:val="0"/>
      <w:jc w:val="left"/>
    </w:pPr>
  </w:style>
  <w:style w:type="paragraph" w:styleId="3">
    <w:name w:val="header"/>
    <w:basedOn w:val="1"/>
    <w:link w:val="61"/>
    <w:qFormat/>
    <w:uiPriority w:val="99"/>
    <w:pPr>
      <w:pBdr>
        <w:bottom w:val="single" w:color="auto" w:sz="6" w:space="1"/>
      </w:pBdr>
      <w:tabs>
        <w:tab w:val="center" w:pos="4153"/>
        <w:tab w:val="right" w:pos="8306"/>
      </w:tabs>
      <w:snapToGrid w:val="0"/>
      <w:jc w:val="center"/>
    </w:pPr>
    <w:rPr>
      <w:sz w:val="18"/>
      <w:szCs w:val="18"/>
    </w:rPr>
  </w:style>
  <w:style w:type="paragraph" w:styleId="10">
    <w:name w:val="Normal Indent"/>
    <w:basedOn w:val="1"/>
    <w:next w:val="1"/>
    <w:qFormat/>
    <w:uiPriority w:val="99"/>
    <w:pPr>
      <w:ind w:firstLine="420"/>
    </w:pPr>
    <w:rPr>
      <w:szCs w:val="20"/>
    </w:rPr>
  </w:style>
  <w:style w:type="paragraph" w:styleId="11">
    <w:name w:val="annotation text"/>
    <w:basedOn w:val="1"/>
    <w:link w:val="55"/>
    <w:qFormat/>
    <w:uiPriority w:val="99"/>
    <w:pPr>
      <w:jc w:val="left"/>
    </w:pPr>
    <w:rPr>
      <w:rFonts w:ascii="宋体"/>
      <w:kern w:val="0"/>
      <w:sz w:val="34"/>
    </w:rPr>
  </w:style>
  <w:style w:type="paragraph" w:styleId="12">
    <w:name w:val="Body Text"/>
    <w:basedOn w:val="1"/>
    <w:next w:val="1"/>
    <w:link w:val="56"/>
    <w:qFormat/>
    <w:uiPriority w:val="99"/>
  </w:style>
  <w:style w:type="paragraph" w:styleId="13">
    <w:name w:val="Body Text Indent"/>
    <w:basedOn w:val="1"/>
    <w:next w:val="1"/>
    <w:unhideWhenUsed/>
    <w:qFormat/>
    <w:uiPriority w:val="99"/>
    <w:pPr>
      <w:ind w:left="420" w:leftChars="200"/>
    </w:pPr>
  </w:style>
  <w:style w:type="paragraph" w:styleId="14">
    <w:name w:val="Block Text"/>
    <w:basedOn w:val="1"/>
    <w:qFormat/>
    <w:uiPriority w:val="0"/>
    <w:pPr>
      <w:ind w:left="1440" w:leftChars="700" w:right="700" w:rightChars="700"/>
    </w:pPr>
  </w:style>
  <w:style w:type="paragraph" w:styleId="15">
    <w:name w:val="toc 3"/>
    <w:basedOn w:val="1"/>
    <w:next w:val="1"/>
    <w:qFormat/>
    <w:uiPriority w:val="99"/>
    <w:pPr>
      <w:ind w:left="840" w:leftChars="400"/>
    </w:pPr>
  </w:style>
  <w:style w:type="paragraph" w:styleId="16">
    <w:name w:val="Plain Text"/>
    <w:basedOn w:val="1"/>
    <w:link w:val="57"/>
    <w:qFormat/>
    <w:uiPriority w:val="99"/>
    <w:pPr>
      <w:spacing w:line="324" w:lineRule="auto"/>
    </w:pPr>
    <w:rPr>
      <w:rFonts w:ascii="宋体" w:hAnsi="Courier New" w:cs="Courier New"/>
      <w:szCs w:val="21"/>
    </w:rPr>
  </w:style>
  <w:style w:type="paragraph" w:styleId="17">
    <w:name w:val="Date"/>
    <w:basedOn w:val="1"/>
    <w:next w:val="1"/>
    <w:unhideWhenUsed/>
    <w:qFormat/>
    <w:uiPriority w:val="99"/>
    <w:rPr>
      <w:rFonts w:ascii="Copperplate Gothic Bold" w:hAnsi="Copperplate Gothic Bold"/>
      <w:sz w:val="32"/>
      <w:szCs w:val="20"/>
    </w:rPr>
  </w:style>
  <w:style w:type="paragraph" w:styleId="18">
    <w:name w:val="Body Text Indent 2"/>
    <w:basedOn w:val="1"/>
    <w:link w:val="58"/>
    <w:qFormat/>
    <w:uiPriority w:val="99"/>
    <w:pPr>
      <w:spacing w:after="120" w:line="480" w:lineRule="auto"/>
      <w:ind w:left="420" w:leftChars="200"/>
    </w:pPr>
  </w:style>
  <w:style w:type="paragraph" w:styleId="19">
    <w:name w:val="Balloon Text"/>
    <w:basedOn w:val="1"/>
    <w:link w:val="59"/>
    <w:qFormat/>
    <w:uiPriority w:val="99"/>
    <w:rPr>
      <w:sz w:val="18"/>
      <w:szCs w:val="18"/>
    </w:rPr>
  </w:style>
  <w:style w:type="paragraph" w:styleId="20">
    <w:name w:val="footer"/>
    <w:basedOn w:val="1"/>
    <w:next w:val="12"/>
    <w:link w:val="60"/>
    <w:qFormat/>
    <w:uiPriority w:val="99"/>
    <w:pPr>
      <w:tabs>
        <w:tab w:val="center" w:pos="4153"/>
        <w:tab w:val="right" w:pos="8306"/>
      </w:tabs>
      <w:snapToGrid w:val="0"/>
      <w:jc w:val="left"/>
    </w:pPr>
    <w:rPr>
      <w:sz w:val="18"/>
      <w:szCs w:val="18"/>
    </w:rPr>
  </w:style>
  <w:style w:type="paragraph" w:styleId="21">
    <w:name w:val="toc 1"/>
    <w:basedOn w:val="1"/>
    <w:next w:val="1"/>
    <w:qFormat/>
    <w:uiPriority w:val="39"/>
  </w:style>
  <w:style w:type="paragraph" w:styleId="22">
    <w:name w:val="toc 4"/>
    <w:basedOn w:val="1"/>
    <w:next w:val="1"/>
    <w:unhideWhenUsed/>
    <w:qFormat/>
    <w:locked/>
    <w:uiPriority w:val="31"/>
    <w:pPr>
      <w:ind w:left="1275"/>
    </w:pPr>
    <w:rPr>
      <w:rFonts w:ascii="Calibri" w:hAnsi="Calibri" w:eastAsia="宋体" w:cs="Times New Roman"/>
      <w:sz w:val="21"/>
      <w:szCs w:val="21"/>
    </w:rPr>
  </w:style>
  <w:style w:type="paragraph" w:styleId="23">
    <w:name w:val="toc 2"/>
    <w:basedOn w:val="1"/>
    <w:next w:val="1"/>
    <w:qFormat/>
    <w:uiPriority w:val="39"/>
    <w:pPr>
      <w:ind w:left="420" w:leftChars="200"/>
    </w:pPr>
  </w:style>
  <w:style w:type="paragraph" w:styleId="24">
    <w:name w:val="Body Text 2"/>
    <w:basedOn w:val="1"/>
    <w:link w:val="62"/>
    <w:qFormat/>
    <w:uiPriority w:val="99"/>
    <w:pPr>
      <w:jc w:val="center"/>
    </w:pPr>
    <w:rPr>
      <w:b/>
      <w:spacing w:val="-20"/>
      <w:w w:val="130"/>
      <w:sz w:val="48"/>
      <w:szCs w:val="20"/>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26">
    <w:name w:val="Title"/>
    <w:basedOn w:val="1"/>
    <w:next w:val="1"/>
    <w:qFormat/>
    <w:locked/>
    <w:uiPriority w:val="0"/>
    <w:pPr>
      <w:spacing w:before="240" w:beforeLines="0" w:beforeAutospacing="0" w:after="60" w:afterLines="0" w:afterAutospacing="0"/>
      <w:jc w:val="center"/>
      <w:outlineLvl w:val="0"/>
    </w:pPr>
    <w:rPr>
      <w:rFonts w:ascii="Arial" w:hAnsi="Arial" w:eastAsia="仿宋" w:cs="Arial"/>
      <w:b/>
      <w:kern w:val="0"/>
      <w:sz w:val="32"/>
      <w:szCs w:val="32"/>
    </w:rPr>
  </w:style>
  <w:style w:type="paragraph" w:styleId="27">
    <w:name w:val="annotation subject"/>
    <w:basedOn w:val="11"/>
    <w:next w:val="11"/>
    <w:link w:val="82"/>
    <w:unhideWhenUsed/>
    <w:qFormat/>
    <w:uiPriority w:val="99"/>
    <w:rPr>
      <w:rFonts w:ascii="Calibri"/>
      <w:b/>
      <w:bCs/>
      <w:kern w:val="2"/>
      <w:sz w:val="21"/>
    </w:rPr>
  </w:style>
  <w:style w:type="paragraph" w:styleId="28">
    <w:name w:val="Body Text First Indent"/>
    <w:basedOn w:val="12"/>
    <w:qFormat/>
    <w:uiPriority w:val="0"/>
    <w:pPr>
      <w:autoSpaceDE w:val="0"/>
      <w:autoSpaceDN w:val="0"/>
      <w:spacing w:line="560" w:lineRule="exact"/>
      <w:ind w:firstLine="420" w:firstLineChars="100"/>
    </w:pPr>
    <w:rPr>
      <w:rFonts w:hAnsi="宋体"/>
      <w:szCs w:val="24"/>
    </w:rPr>
  </w:style>
  <w:style w:type="paragraph" w:styleId="29">
    <w:name w:val="Body Text First Indent 2"/>
    <w:basedOn w:val="13"/>
    <w:next w:val="23"/>
    <w:qFormat/>
    <w:uiPriority w:val="0"/>
    <w:pPr>
      <w:ind w:firstLine="420" w:firstLineChars="200"/>
    </w:pPr>
  </w:style>
  <w:style w:type="table" w:styleId="31">
    <w:name w:val="Table Grid"/>
    <w:basedOn w:val="3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basedOn w:val="32"/>
    <w:qFormat/>
    <w:uiPriority w:val="99"/>
    <w:rPr>
      <w:rFonts w:cs="Times New Roman"/>
      <w:b/>
      <w:sz w:val="24"/>
      <w:szCs w:val="24"/>
    </w:rPr>
  </w:style>
  <w:style w:type="character" w:styleId="34">
    <w:name w:val="page number"/>
    <w:basedOn w:val="32"/>
    <w:qFormat/>
    <w:uiPriority w:val="99"/>
    <w:rPr>
      <w:rFonts w:cs="Times New Roman"/>
    </w:rPr>
  </w:style>
  <w:style w:type="character" w:styleId="35">
    <w:name w:val="FollowedHyperlink"/>
    <w:basedOn w:val="32"/>
    <w:unhideWhenUsed/>
    <w:qFormat/>
    <w:uiPriority w:val="99"/>
    <w:rPr>
      <w:rFonts w:hint="eastAsia" w:ascii="宋体" w:hAnsi="宋体" w:eastAsia="宋体" w:cs="宋体"/>
      <w:color w:val="000000"/>
      <w:sz w:val="18"/>
      <w:szCs w:val="18"/>
      <w:u w:val="none"/>
    </w:rPr>
  </w:style>
  <w:style w:type="character" w:styleId="36">
    <w:name w:val="Emphasis"/>
    <w:basedOn w:val="32"/>
    <w:qFormat/>
    <w:uiPriority w:val="99"/>
    <w:rPr>
      <w:rFonts w:cs="Times New Roman"/>
      <w:i/>
      <w:iCs/>
    </w:rPr>
  </w:style>
  <w:style w:type="character" w:styleId="37">
    <w:name w:val="HTML Definition"/>
    <w:basedOn w:val="32"/>
    <w:unhideWhenUsed/>
    <w:qFormat/>
    <w:uiPriority w:val="99"/>
  </w:style>
  <w:style w:type="character" w:styleId="38">
    <w:name w:val="HTML Variable"/>
    <w:basedOn w:val="32"/>
    <w:unhideWhenUsed/>
    <w:qFormat/>
    <w:uiPriority w:val="99"/>
  </w:style>
  <w:style w:type="character" w:styleId="39">
    <w:name w:val="Hyperlink"/>
    <w:basedOn w:val="32"/>
    <w:qFormat/>
    <w:uiPriority w:val="99"/>
    <w:rPr>
      <w:rFonts w:cs="Times New Roman"/>
      <w:color w:val="0000FF"/>
      <w:u w:val="single"/>
    </w:rPr>
  </w:style>
  <w:style w:type="character" w:styleId="40">
    <w:name w:val="HTML Code"/>
    <w:basedOn w:val="32"/>
    <w:unhideWhenUsed/>
    <w:qFormat/>
    <w:uiPriority w:val="99"/>
    <w:rPr>
      <w:rFonts w:hint="default" w:ascii="Consolas" w:hAnsi="Consolas" w:eastAsia="Consolas" w:cs="Consolas"/>
      <w:color w:val="C7254E"/>
      <w:sz w:val="21"/>
      <w:szCs w:val="21"/>
      <w:shd w:val="clear" w:color="auto" w:fill="F9F2F4"/>
    </w:rPr>
  </w:style>
  <w:style w:type="character" w:styleId="41">
    <w:name w:val="annotation reference"/>
    <w:basedOn w:val="32"/>
    <w:qFormat/>
    <w:uiPriority w:val="99"/>
    <w:rPr>
      <w:rFonts w:cs="Times New Roman"/>
      <w:sz w:val="21"/>
    </w:rPr>
  </w:style>
  <w:style w:type="character" w:styleId="42">
    <w:name w:val="HTML Cite"/>
    <w:basedOn w:val="32"/>
    <w:qFormat/>
    <w:uiPriority w:val="99"/>
    <w:rPr>
      <w:rFonts w:cs="Times New Roman"/>
      <w:sz w:val="24"/>
      <w:szCs w:val="24"/>
    </w:rPr>
  </w:style>
  <w:style w:type="character" w:styleId="43">
    <w:name w:val="HTML Keyboard"/>
    <w:basedOn w:val="32"/>
    <w:unhideWhenUsed/>
    <w:qFormat/>
    <w:uiPriority w:val="99"/>
    <w:rPr>
      <w:rFonts w:ascii="Consolas" w:hAnsi="Consolas" w:eastAsia="Consolas" w:cs="Consolas"/>
      <w:color w:val="FFFFFF"/>
      <w:sz w:val="21"/>
      <w:szCs w:val="21"/>
      <w:shd w:val="clear" w:color="auto" w:fill="333333"/>
    </w:rPr>
  </w:style>
  <w:style w:type="character" w:styleId="44">
    <w:name w:val="HTML Sample"/>
    <w:basedOn w:val="32"/>
    <w:unhideWhenUsed/>
    <w:qFormat/>
    <w:uiPriority w:val="99"/>
    <w:rPr>
      <w:rFonts w:hint="default" w:ascii="Consolas" w:hAnsi="Consolas" w:eastAsia="Consolas" w:cs="Consolas"/>
      <w:sz w:val="21"/>
      <w:szCs w:val="21"/>
    </w:rPr>
  </w:style>
  <w:style w:type="paragraph" w:customStyle="1" w:styleId="45">
    <w:name w:val="Normal Indent1"/>
    <w:basedOn w:val="1"/>
    <w:qFormat/>
    <w:uiPriority w:val="0"/>
    <w:pPr>
      <w:spacing w:line="360" w:lineRule="auto"/>
      <w:ind w:firstLine="720" w:firstLineChars="200"/>
    </w:pPr>
    <w:rPr>
      <w:rFonts w:eastAsia="仿宋"/>
      <w:sz w:val="28"/>
      <w:szCs w:val="36"/>
    </w:rPr>
  </w:style>
  <w:style w:type="paragraph" w:customStyle="1" w:styleId="46">
    <w:name w:val="正文缩进1"/>
    <w:basedOn w:val="1"/>
    <w:qFormat/>
    <w:uiPriority w:val="0"/>
    <w:pPr>
      <w:ind w:firstLine="420" w:firstLineChars="200"/>
    </w:pPr>
  </w:style>
  <w:style w:type="paragraph" w:customStyle="1" w:styleId="47">
    <w:name w:val="首行缩进"/>
    <w:basedOn w:val="1"/>
    <w:qFormat/>
    <w:uiPriority w:val="99"/>
    <w:pPr>
      <w:ind w:firstLine="480" w:firstLineChars="200"/>
    </w:pPr>
    <w:rPr>
      <w:lang w:val="zh-CN"/>
    </w:rPr>
  </w:style>
  <w:style w:type="paragraph" w:customStyle="1" w:styleId="48">
    <w:name w:val="样式 首行缩进:  2 字符"/>
    <w:basedOn w:val="1"/>
    <w:qFormat/>
    <w:uiPriority w:val="0"/>
    <w:pPr>
      <w:spacing w:line="400" w:lineRule="exact"/>
      <w:ind w:firstLine="200" w:firstLineChars="200"/>
    </w:pPr>
    <w:rPr>
      <w:rFonts w:cs="宋体" w:asciiTheme="minorHAnsi" w:hAnsiTheme="minorHAnsi" w:eastAsiaTheme="minorEastAsia"/>
      <w:sz w:val="24"/>
      <w:szCs w:val="24"/>
    </w:rPr>
  </w:style>
  <w:style w:type="paragraph" w:customStyle="1" w:styleId="49">
    <w:name w:val="Footer"/>
    <w:basedOn w:val="1"/>
    <w:qFormat/>
    <w:uiPriority w:val="0"/>
    <w:pPr>
      <w:tabs>
        <w:tab w:val="center" w:pos="4153"/>
        <w:tab w:val="right" w:pos="8306"/>
      </w:tabs>
      <w:snapToGrid w:val="0"/>
      <w:jc w:val="left"/>
    </w:pPr>
    <w:rPr>
      <w:sz w:val="18"/>
      <w:szCs w:val="18"/>
    </w:rPr>
  </w:style>
  <w:style w:type="paragraph" w:customStyle="1" w:styleId="50">
    <w:name w:val="页脚1"/>
    <w:basedOn w:val="1"/>
    <w:qFormat/>
    <w:uiPriority w:val="0"/>
    <w:pPr>
      <w:tabs>
        <w:tab w:val="center" w:pos="4153"/>
        <w:tab w:val="right" w:pos="8306"/>
      </w:tabs>
      <w:snapToGrid w:val="0"/>
      <w:jc w:val="left"/>
    </w:pPr>
    <w:rPr>
      <w:sz w:val="18"/>
      <w:szCs w:val="18"/>
    </w:rPr>
  </w:style>
  <w:style w:type="paragraph" w:customStyle="1" w:styleId="51">
    <w:name w:val="无间隔1"/>
    <w:qFormat/>
    <w:uiPriority w:val="1"/>
    <w:pPr>
      <w:widowControl w:val="0"/>
      <w:spacing w:line="300" w:lineRule="auto"/>
    </w:pPr>
    <w:rPr>
      <w:rFonts w:ascii="Times New Roman" w:hAnsi="Times New Roman" w:eastAsia="宋体" w:cs="黑体"/>
      <w:kern w:val="2"/>
      <w:sz w:val="21"/>
      <w:szCs w:val="22"/>
      <w:lang w:val="en-US" w:eastAsia="zh-CN" w:bidi="ar-SA"/>
    </w:rPr>
  </w:style>
  <w:style w:type="character" w:customStyle="1" w:styleId="52">
    <w:name w:val="标题 1 Char"/>
    <w:basedOn w:val="32"/>
    <w:link w:val="4"/>
    <w:qFormat/>
    <w:locked/>
    <w:uiPriority w:val="99"/>
    <w:rPr>
      <w:rFonts w:ascii="Calibri" w:hAnsi="Calibri" w:cs="Times New Roman"/>
      <w:b/>
      <w:bCs/>
      <w:kern w:val="44"/>
      <w:sz w:val="44"/>
      <w:szCs w:val="44"/>
    </w:rPr>
  </w:style>
  <w:style w:type="character" w:customStyle="1" w:styleId="53">
    <w:name w:val="标题 2 Char"/>
    <w:basedOn w:val="32"/>
    <w:link w:val="5"/>
    <w:semiHidden/>
    <w:qFormat/>
    <w:locked/>
    <w:uiPriority w:val="99"/>
    <w:rPr>
      <w:rFonts w:ascii="Cambria" w:hAnsi="Cambria" w:eastAsia="宋体" w:cs="Times New Roman"/>
      <w:b/>
      <w:bCs/>
      <w:sz w:val="32"/>
      <w:szCs w:val="32"/>
    </w:rPr>
  </w:style>
  <w:style w:type="character" w:customStyle="1" w:styleId="54">
    <w:name w:val="标题 3 Char"/>
    <w:basedOn w:val="32"/>
    <w:link w:val="6"/>
    <w:semiHidden/>
    <w:qFormat/>
    <w:locked/>
    <w:uiPriority w:val="99"/>
    <w:rPr>
      <w:rFonts w:ascii="Calibri" w:hAnsi="Calibri" w:eastAsia="宋体" w:cs="Times New Roman"/>
      <w:b/>
      <w:bCs/>
      <w:sz w:val="28"/>
      <w:szCs w:val="32"/>
    </w:rPr>
  </w:style>
  <w:style w:type="character" w:customStyle="1" w:styleId="55">
    <w:name w:val="批注文字 Char"/>
    <w:basedOn w:val="32"/>
    <w:link w:val="11"/>
    <w:qFormat/>
    <w:locked/>
    <w:uiPriority w:val="99"/>
    <w:rPr>
      <w:rFonts w:ascii="宋体" w:hAnsi="Calibri" w:eastAsia="宋体" w:cs="Times New Roman"/>
      <w:sz w:val="22"/>
      <w:szCs w:val="22"/>
    </w:rPr>
  </w:style>
  <w:style w:type="character" w:customStyle="1" w:styleId="56">
    <w:name w:val="正文文本 Char"/>
    <w:basedOn w:val="32"/>
    <w:link w:val="12"/>
    <w:semiHidden/>
    <w:qFormat/>
    <w:locked/>
    <w:uiPriority w:val="99"/>
    <w:rPr>
      <w:rFonts w:ascii="Calibri" w:hAnsi="Calibri" w:cs="Times New Roman"/>
    </w:rPr>
  </w:style>
  <w:style w:type="character" w:customStyle="1" w:styleId="57">
    <w:name w:val="纯文本 Char"/>
    <w:basedOn w:val="32"/>
    <w:link w:val="16"/>
    <w:semiHidden/>
    <w:qFormat/>
    <w:locked/>
    <w:uiPriority w:val="99"/>
    <w:rPr>
      <w:rFonts w:ascii="宋体" w:hAnsi="Courier New" w:cs="Courier New"/>
      <w:sz w:val="21"/>
      <w:szCs w:val="21"/>
    </w:rPr>
  </w:style>
  <w:style w:type="character" w:customStyle="1" w:styleId="58">
    <w:name w:val="正文文本缩进 2 Char"/>
    <w:basedOn w:val="32"/>
    <w:link w:val="18"/>
    <w:semiHidden/>
    <w:qFormat/>
    <w:locked/>
    <w:uiPriority w:val="99"/>
    <w:rPr>
      <w:rFonts w:ascii="Calibri" w:hAnsi="Calibri" w:cs="Times New Roman"/>
    </w:rPr>
  </w:style>
  <w:style w:type="character" w:customStyle="1" w:styleId="59">
    <w:name w:val="批注框文本 Char"/>
    <w:basedOn w:val="32"/>
    <w:link w:val="19"/>
    <w:qFormat/>
    <w:locked/>
    <w:uiPriority w:val="99"/>
    <w:rPr>
      <w:rFonts w:ascii="Calibri" w:hAnsi="Calibri" w:eastAsia="宋体" w:cs="Times New Roman"/>
      <w:kern w:val="2"/>
      <w:sz w:val="18"/>
      <w:szCs w:val="18"/>
    </w:rPr>
  </w:style>
  <w:style w:type="character" w:customStyle="1" w:styleId="60">
    <w:name w:val="页脚 Char"/>
    <w:basedOn w:val="32"/>
    <w:link w:val="20"/>
    <w:semiHidden/>
    <w:qFormat/>
    <w:locked/>
    <w:uiPriority w:val="99"/>
    <w:rPr>
      <w:rFonts w:ascii="Calibri" w:hAnsi="Calibri" w:cs="Times New Roman"/>
      <w:sz w:val="18"/>
      <w:szCs w:val="18"/>
    </w:rPr>
  </w:style>
  <w:style w:type="character" w:customStyle="1" w:styleId="61">
    <w:name w:val="页眉 Char"/>
    <w:basedOn w:val="32"/>
    <w:link w:val="3"/>
    <w:semiHidden/>
    <w:qFormat/>
    <w:locked/>
    <w:uiPriority w:val="99"/>
    <w:rPr>
      <w:rFonts w:ascii="Calibri" w:hAnsi="Calibri" w:cs="Times New Roman"/>
      <w:sz w:val="18"/>
      <w:szCs w:val="18"/>
    </w:rPr>
  </w:style>
  <w:style w:type="character" w:customStyle="1" w:styleId="62">
    <w:name w:val="正文文本 2 Char"/>
    <w:basedOn w:val="32"/>
    <w:link w:val="24"/>
    <w:semiHidden/>
    <w:qFormat/>
    <w:locked/>
    <w:uiPriority w:val="99"/>
    <w:rPr>
      <w:rFonts w:ascii="Calibri" w:hAnsi="Calibri" w:cs="Times New Roman"/>
    </w:rPr>
  </w:style>
  <w:style w:type="paragraph" w:customStyle="1" w:styleId="63">
    <w:name w:val="Char2 Char Char Char"/>
    <w:basedOn w:val="1"/>
    <w:qFormat/>
    <w:uiPriority w:val="99"/>
    <w:rPr>
      <w:rFonts w:ascii="Tahoma" w:hAnsi="Tahoma"/>
      <w:sz w:val="24"/>
      <w:szCs w:val="20"/>
    </w:rPr>
  </w:style>
  <w:style w:type="paragraph" w:customStyle="1" w:styleId="64">
    <w:name w:val="列出段落1"/>
    <w:basedOn w:val="1"/>
    <w:qFormat/>
    <w:uiPriority w:val="99"/>
    <w:pPr>
      <w:ind w:firstLine="420" w:firstLineChars="200"/>
    </w:pPr>
  </w:style>
  <w:style w:type="character" w:customStyle="1" w:styleId="65">
    <w:name w:val="10"/>
    <w:basedOn w:val="32"/>
    <w:qFormat/>
    <w:uiPriority w:val="99"/>
    <w:rPr>
      <w:rFonts w:ascii="Calibri" w:hAnsi="Calibri" w:cs="Times New Roman"/>
    </w:rPr>
  </w:style>
  <w:style w:type="character" w:customStyle="1" w:styleId="66">
    <w:name w:val="15"/>
    <w:basedOn w:val="32"/>
    <w:qFormat/>
    <w:uiPriority w:val="99"/>
    <w:rPr>
      <w:rFonts w:ascii="Calibri" w:hAnsi="Calibri" w:cs="Times New Roman"/>
      <w:i/>
      <w:iCs/>
    </w:rPr>
  </w:style>
  <w:style w:type="paragraph" w:customStyle="1" w:styleId="67">
    <w:name w:val="_Style 2"/>
    <w:basedOn w:val="1"/>
    <w:qFormat/>
    <w:uiPriority w:val="99"/>
    <w:pPr>
      <w:ind w:firstLine="420" w:firstLineChars="200"/>
    </w:pPr>
  </w:style>
  <w:style w:type="character" w:customStyle="1" w:styleId="68">
    <w:name w:val="apple-style-span"/>
    <w:qFormat/>
    <w:uiPriority w:val="99"/>
  </w:style>
  <w:style w:type="character" w:customStyle="1" w:styleId="69">
    <w:name w:val="del"/>
    <w:basedOn w:val="32"/>
    <w:qFormat/>
    <w:uiPriority w:val="99"/>
    <w:rPr>
      <w:rFonts w:cs="Times New Roman"/>
    </w:rPr>
  </w:style>
  <w:style w:type="character" w:customStyle="1" w:styleId="70">
    <w:name w:val="del1"/>
    <w:basedOn w:val="32"/>
    <w:qFormat/>
    <w:uiPriority w:val="99"/>
    <w:rPr>
      <w:rFonts w:cs="Times New Roman"/>
      <w:vanish/>
      <w:color w:val="666666"/>
      <w:sz w:val="18"/>
      <w:szCs w:val="18"/>
      <w:u w:val="single"/>
    </w:rPr>
  </w:style>
  <w:style w:type="character" w:customStyle="1" w:styleId="71">
    <w:name w:val="del2"/>
    <w:basedOn w:val="32"/>
    <w:qFormat/>
    <w:uiPriority w:val="99"/>
    <w:rPr>
      <w:rFonts w:cs="Times New Roman"/>
      <w:vanish/>
    </w:rPr>
  </w:style>
  <w:style w:type="character" w:customStyle="1" w:styleId="72">
    <w:name w:val="del3"/>
    <w:basedOn w:val="32"/>
    <w:qFormat/>
    <w:uiPriority w:val="99"/>
    <w:rPr>
      <w:rFonts w:cs="Times New Roman"/>
      <w:vanish/>
    </w:rPr>
  </w:style>
  <w:style w:type="paragraph" w:customStyle="1" w:styleId="73">
    <w:name w:val="_Style 4"/>
    <w:basedOn w:val="1"/>
    <w:qFormat/>
    <w:uiPriority w:val="99"/>
    <w:pPr>
      <w:ind w:firstLine="420" w:firstLineChars="200"/>
    </w:pPr>
  </w:style>
  <w:style w:type="paragraph" w:customStyle="1" w:styleId="74">
    <w:name w:val="pa-19"/>
    <w:basedOn w:val="1"/>
    <w:qFormat/>
    <w:uiPriority w:val="0"/>
    <w:pPr>
      <w:widowControl/>
      <w:spacing w:before="100" w:beforeAutospacing="1" w:after="100" w:afterAutospacing="1"/>
      <w:jc w:val="left"/>
    </w:pPr>
    <w:rPr>
      <w:rFonts w:ascii="宋体" w:hAnsi="宋体" w:cs="宋体"/>
      <w:kern w:val="0"/>
      <w:sz w:val="24"/>
    </w:rPr>
  </w:style>
  <w:style w:type="character" w:customStyle="1" w:styleId="75">
    <w:name w:val="button"/>
    <w:basedOn w:val="32"/>
    <w:qFormat/>
    <w:uiPriority w:val="0"/>
  </w:style>
  <w:style w:type="character" w:customStyle="1" w:styleId="76">
    <w:name w:val="tmpztreemove_arrow"/>
    <w:basedOn w:val="32"/>
    <w:qFormat/>
    <w:uiPriority w:val="0"/>
    <w:rPr>
      <w:shd w:val="clear" w:color="auto" w:fill="FFFFFF"/>
    </w:rPr>
  </w:style>
  <w:style w:type="character" w:customStyle="1" w:styleId="77">
    <w:name w:val="old"/>
    <w:basedOn w:val="32"/>
    <w:qFormat/>
    <w:uiPriority w:val="0"/>
    <w:rPr>
      <w:color w:val="999999"/>
    </w:rPr>
  </w:style>
  <w:style w:type="character" w:customStyle="1" w:styleId="78">
    <w:name w:val="hover3"/>
    <w:basedOn w:val="32"/>
    <w:qFormat/>
    <w:uiPriority w:val="0"/>
    <w:rPr>
      <w:shd w:val="clear" w:color="auto" w:fill="EEEEEE"/>
    </w:rPr>
  </w:style>
  <w:style w:type="character" w:customStyle="1" w:styleId="79">
    <w:name w:val="hour_am"/>
    <w:basedOn w:val="32"/>
    <w:qFormat/>
    <w:uiPriority w:val="0"/>
  </w:style>
  <w:style w:type="character" w:customStyle="1" w:styleId="80">
    <w:name w:val="hour_pm"/>
    <w:basedOn w:val="32"/>
    <w:qFormat/>
    <w:uiPriority w:val="0"/>
  </w:style>
  <w:style w:type="character" w:customStyle="1" w:styleId="81">
    <w:name w:val="glyphicon4"/>
    <w:basedOn w:val="32"/>
    <w:qFormat/>
    <w:uiPriority w:val="0"/>
  </w:style>
  <w:style w:type="character" w:customStyle="1" w:styleId="82">
    <w:name w:val="批注主题 Char"/>
    <w:basedOn w:val="55"/>
    <w:link w:val="27"/>
    <w:semiHidden/>
    <w:qFormat/>
    <w:uiPriority w:val="99"/>
    <w:rPr>
      <w:rFonts w:ascii="Calibri" w:hAnsi="Calibri" w:eastAsia="宋体" w:cs="Times New Roman"/>
      <w:b/>
      <w:bCs/>
      <w:kern w:val="2"/>
      <w:sz w:val="21"/>
      <w:szCs w:val="22"/>
    </w:rPr>
  </w:style>
  <w:style w:type="paragraph" w:customStyle="1" w:styleId="83">
    <w:name w:val="列出段落2"/>
    <w:basedOn w:val="1"/>
    <w:unhideWhenUsed/>
    <w:qFormat/>
    <w:uiPriority w:val="99"/>
    <w:pPr>
      <w:ind w:firstLine="420" w:firstLineChars="200"/>
    </w:pPr>
  </w:style>
  <w:style w:type="paragraph" w:customStyle="1" w:styleId="84">
    <w:name w:val="列出段落21"/>
    <w:basedOn w:val="1"/>
    <w:qFormat/>
    <w:uiPriority w:val="99"/>
    <w:pPr>
      <w:ind w:firstLine="420" w:firstLineChars="200"/>
    </w:pPr>
  </w:style>
  <w:style w:type="paragraph" w:customStyle="1" w:styleId="85">
    <w:name w:val="Table Paragraph"/>
    <w:basedOn w:val="1"/>
    <w:qFormat/>
    <w:uiPriority w:val="1"/>
    <w:pPr>
      <w:autoSpaceDE w:val="0"/>
      <w:autoSpaceDN w:val="0"/>
      <w:adjustRightInd w:val="0"/>
      <w:jc w:val="left"/>
    </w:pPr>
    <w:rPr>
      <w:rFonts w:ascii="Times New Roman" w:hAnsi="Times New Roman"/>
      <w:kern w:val="0"/>
      <w:sz w:val="24"/>
      <w:szCs w:val="24"/>
    </w:rPr>
  </w:style>
  <w:style w:type="character" w:customStyle="1" w:styleId="86">
    <w:name w:val="标题 1 Char1"/>
    <w:basedOn w:val="32"/>
    <w:link w:val="4"/>
    <w:qFormat/>
    <w:locked/>
    <w:uiPriority w:val="99"/>
    <w:rPr>
      <w:rFonts w:ascii="Times New Roman" w:hAnsi="Times New Roman" w:eastAsia="宋体" w:cs="Times New Roman"/>
      <w:b/>
      <w:kern w:val="44"/>
      <w:sz w:val="32"/>
    </w:rPr>
  </w:style>
  <w:style w:type="paragraph" w:customStyle="1" w:styleId="87">
    <w:name w:val="Default"/>
    <w:qFormat/>
    <w:uiPriority w:val="0"/>
    <w:pPr>
      <w:widowControl w:val="0"/>
      <w:autoSpaceDE w:val="0"/>
      <w:autoSpaceDN w:val="0"/>
      <w:adjustRightInd w:val="0"/>
    </w:pPr>
    <w:rPr>
      <w:rFonts w:ascii="Minion" w:hAnsi="Times New Roman" w:eastAsia="Minion" w:cs="Times New Roman"/>
      <w:color w:val="000000"/>
      <w:sz w:val="24"/>
      <w:lang w:val="en-US" w:eastAsia="zh-CN" w:bidi="ar-SA"/>
    </w:rPr>
  </w:style>
  <w:style w:type="table" w:customStyle="1" w:styleId="88">
    <w:name w:val="网格型1"/>
    <w:basedOn w:val="30"/>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9">
    <w:name w:val="hilite6"/>
    <w:basedOn w:val="32"/>
    <w:qFormat/>
    <w:uiPriority w:val="0"/>
    <w:rPr>
      <w:color w:val="FFFFFF"/>
      <w:shd w:val="clear" w:color="auto" w:fill="666666"/>
    </w:rPr>
  </w:style>
  <w:style w:type="character" w:customStyle="1" w:styleId="90">
    <w:name w:val="xdrichtextbox"/>
    <w:basedOn w:val="32"/>
    <w:qFormat/>
    <w:uiPriority w:val="0"/>
    <w:rPr>
      <w:color w:val="auto"/>
      <w:sz w:val="18"/>
      <w:szCs w:val="18"/>
      <w:u w:val="none"/>
      <w:bdr w:val="single" w:color="DCDCDC" w:sz="8" w:space="0"/>
      <w:shd w:val="clear" w:color="auto" w:fill="auto"/>
    </w:rPr>
  </w:style>
  <w:style w:type="character" w:customStyle="1" w:styleId="91">
    <w:name w:val="cdropright"/>
    <w:basedOn w:val="32"/>
    <w:qFormat/>
    <w:uiPriority w:val="0"/>
  </w:style>
  <w:style w:type="character" w:customStyle="1" w:styleId="92">
    <w:name w:val="ico16"/>
    <w:basedOn w:val="32"/>
    <w:qFormat/>
    <w:uiPriority w:val="0"/>
  </w:style>
  <w:style w:type="character" w:customStyle="1" w:styleId="93">
    <w:name w:val="ico161"/>
    <w:basedOn w:val="32"/>
    <w:qFormat/>
    <w:uiPriority w:val="0"/>
  </w:style>
  <w:style w:type="character" w:customStyle="1" w:styleId="94">
    <w:name w:val="ico162"/>
    <w:basedOn w:val="32"/>
    <w:qFormat/>
    <w:uiPriority w:val="0"/>
  </w:style>
  <w:style w:type="character" w:customStyle="1" w:styleId="95">
    <w:name w:val="drapbtn"/>
    <w:basedOn w:val="32"/>
    <w:qFormat/>
    <w:uiPriority w:val="0"/>
  </w:style>
  <w:style w:type="character" w:customStyle="1" w:styleId="96">
    <w:name w:val="cdropleft"/>
    <w:basedOn w:val="32"/>
    <w:qFormat/>
    <w:uiPriority w:val="0"/>
  </w:style>
  <w:style w:type="character" w:customStyle="1" w:styleId="97">
    <w:name w:val="active7"/>
    <w:basedOn w:val="32"/>
    <w:qFormat/>
    <w:uiPriority w:val="0"/>
    <w:rPr>
      <w:color w:val="00FF00"/>
      <w:shd w:val="clear" w:color="auto" w:fill="111111"/>
    </w:rPr>
  </w:style>
  <w:style w:type="character" w:customStyle="1" w:styleId="98">
    <w:name w:val="biggerthanmax"/>
    <w:basedOn w:val="32"/>
    <w:qFormat/>
    <w:uiPriority w:val="0"/>
    <w:rPr>
      <w:shd w:val="clear" w:color="auto" w:fill="FFFF00"/>
    </w:rPr>
  </w:style>
  <w:style w:type="character" w:customStyle="1" w:styleId="99">
    <w:name w:val="browse_class&gt;span"/>
    <w:basedOn w:val="32"/>
    <w:qFormat/>
    <w:uiPriority w:val="0"/>
  </w:style>
  <w:style w:type="character" w:customStyle="1" w:styleId="100">
    <w:name w:val="button4"/>
    <w:basedOn w:val="32"/>
    <w:qFormat/>
    <w:uiPriority w:val="0"/>
  </w:style>
  <w:style w:type="character" w:customStyle="1" w:styleId="101">
    <w:name w:val="w32"/>
    <w:basedOn w:val="32"/>
    <w:qFormat/>
    <w:uiPriority w:val="0"/>
  </w:style>
  <w:style w:type="character" w:customStyle="1" w:styleId="102">
    <w:name w:val="hover44"/>
    <w:basedOn w:val="32"/>
    <w:qFormat/>
    <w:uiPriority w:val="0"/>
    <w:rPr>
      <w:color w:val="FFFFFF"/>
    </w:rPr>
  </w:style>
  <w:style w:type="character" w:customStyle="1" w:styleId="103">
    <w:name w:val="estimate_gray"/>
    <w:basedOn w:val="32"/>
    <w:qFormat/>
    <w:uiPriority w:val="0"/>
    <w:rPr>
      <w:color w:val="FFFFFF"/>
    </w:rPr>
  </w:style>
  <w:style w:type="character" w:customStyle="1" w:styleId="104">
    <w:name w:val="edit_class"/>
    <w:basedOn w:val="32"/>
    <w:qFormat/>
    <w:uiPriority w:val="0"/>
  </w:style>
  <w:style w:type="character" w:customStyle="1" w:styleId="105">
    <w:name w:val="pagechatarealistclose_box"/>
    <w:basedOn w:val="32"/>
    <w:qFormat/>
    <w:uiPriority w:val="0"/>
  </w:style>
  <w:style w:type="character" w:customStyle="1" w:styleId="106">
    <w:name w:val="pagechatarealistclose_box1"/>
    <w:basedOn w:val="32"/>
    <w:qFormat/>
    <w:uiPriority w:val="0"/>
  </w:style>
  <w:style w:type="character" w:customStyle="1" w:styleId="107">
    <w:name w:val="moreaction32"/>
    <w:basedOn w:val="32"/>
    <w:qFormat/>
    <w:uiPriority w:val="0"/>
  </w:style>
  <w:style w:type="character" w:customStyle="1" w:styleId="108">
    <w:name w:val="liked_gray"/>
    <w:basedOn w:val="32"/>
    <w:qFormat/>
    <w:uiPriority w:val="0"/>
    <w:rPr>
      <w:color w:val="FFFFFF"/>
    </w:rPr>
  </w:style>
  <w:style w:type="character" w:customStyle="1" w:styleId="109">
    <w:name w:val="cy"/>
    <w:basedOn w:val="32"/>
    <w:qFormat/>
    <w:uiPriority w:val="0"/>
  </w:style>
  <w:style w:type="character" w:customStyle="1" w:styleId="110">
    <w:name w:val="after"/>
    <w:basedOn w:val="32"/>
    <w:qFormat/>
    <w:uiPriority w:val="0"/>
    <w:rPr>
      <w:sz w:val="0"/>
      <w:szCs w:val="0"/>
    </w:rPr>
  </w:style>
  <w:style w:type="character" w:customStyle="1" w:styleId="111">
    <w:name w:val="design_class"/>
    <w:basedOn w:val="32"/>
    <w:qFormat/>
    <w:uiPriority w:val="0"/>
  </w:style>
  <w:style w:type="character" w:customStyle="1" w:styleId="112">
    <w:name w:val="ico1654"/>
    <w:basedOn w:val="32"/>
    <w:qFormat/>
    <w:uiPriority w:val="0"/>
  </w:style>
  <w:style w:type="character" w:customStyle="1" w:styleId="113">
    <w:name w:val="ico1655"/>
    <w:basedOn w:val="32"/>
    <w:qFormat/>
    <w:uiPriority w:val="0"/>
  </w:style>
  <w:style w:type="character" w:customStyle="1" w:styleId="114">
    <w:name w:val="ico1656"/>
    <w:basedOn w:val="32"/>
    <w:qFormat/>
    <w:uiPriority w:val="0"/>
  </w:style>
  <w:style w:type="character" w:customStyle="1" w:styleId="115">
    <w:name w:val="active2"/>
    <w:basedOn w:val="32"/>
    <w:qFormat/>
    <w:uiPriority w:val="0"/>
    <w:rPr>
      <w:color w:val="00FF00"/>
      <w:shd w:val="clear" w:color="auto" w:fill="111111"/>
    </w:rPr>
  </w:style>
  <w:style w:type="paragraph" w:customStyle="1" w:styleId="116">
    <w:name w:val="xl31"/>
    <w:basedOn w:val="1"/>
    <w:qFormat/>
    <w:uiPriority w:val="0"/>
    <w:pPr>
      <w:widowControl/>
      <w:spacing w:before="100" w:beforeAutospacing="1" w:after="100" w:afterAutospacing="1"/>
      <w:jc w:val="center"/>
    </w:pPr>
    <w:rPr>
      <w:rFonts w:ascii="宋体" w:hAnsi="宋体" w:eastAsia="仿宋_GB2312"/>
      <w:b/>
      <w:bCs/>
      <w:kern w:val="0"/>
      <w:sz w:val="28"/>
      <w:szCs w:val="28"/>
    </w:rPr>
  </w:style>
  <w:style w:type="paragraph" w:customStyle="1" w:styleId="117">
    <w:name w:val="09正文_wh"/>
    <w:qFormat/>
    <w:uiPriority w:val="0"/>
    <w:pPr>
      <w:spacing w:line="300" w:lineRule="auto"/>
      <w:ind w:firstLine="200" w:firstLineChars="200"/>
      <w:jc w:val="both"/>
    </w:pPr>
    <w:rPr>
      <w:rFonts w:ascii="Calibri" w:hAnsi="Calibri" w:eastAsia="宋体" w:cs="Times New Roman"/>
      <w:sz w:val="28"/>
      <w:szCs w:val="22"/>
      <w:lang w:val="en-US" w:eastAsia="zh-CN" w:bidi="ar-SA"/>
    </w:rPr>
  </w:style>
  <w:style w:type="paragraph" w:customStyle="1" w:styleId="118">
    <w:name w:val="样式 标题 1 + 宋体 小二 居中 段前: 15.6 磅 段后: 23.4 磅 行距: 单倍行距"/>
    <w:basedOn w:val="4"/>
    <w:qFormat/>
    <w:uiPriority w:val="0"/>
    <w:pPr>
      <w:spacing w:line="240" w:lineRule="auto"/>
    </w:pPr>
    <w:rPr>
      <w:rFonts w:ascii="宋体" w:hAnsi="宋体" w:cs="宋体"/>
      <w:sz w:val="36"/>
      <w:szCs w:val="20"/>
    </w:rPr>
  </w:style>
  <w:style w:type="paragraph" w:customStyle="1" w:styleId="119">
    <w:name w:val="Body text|1"/>
    <w:basedOn w:val="1"/>
    <w:qFormat/>
    <w:uiPriority w:val="0"/>
    <w:pPr>
      <w:spacing w:line="480" w:lineRule="auto"/>
    </w:pPr>
    <w:rPr>
      <w:rFonts w:ascii="MingLiU" w:hAnsi="MingLiU" w:eastAsia="MingLiU" w:cs="MingLiU"/>
      <w:sz w:val="19"/>
      <w:szCs w:val="19"/>
      <w:lang w:val="zh-TW" w:eastAsia="zh-TW" w:bidi="zh-TW"/>
    </w:rPr>
  </w:style>
  <w:style w:type="paragraph" w:customStyle="1" w:styleId="120">
    <w:name w:val="title1"/>
    <w:basedOn w:val="1"/>
    <w:qFormat/>
    <w:uiPriority w:val="0"/>
    <w:pPr>
      <w:spacing w:before="150"/>
      <w:jc w:val="left"/>
    </w:pPr>
    <w:rPr>
      <w:rFonts w:hint="eastAsia" w:ascii="宋体" w:hAnsi="宋体"/>
      <w:b/>
      <w:kern w:val="0"/>
      <w:sz w:val="22"/>
    </w:rPr>
  </w:style>
  <w:style w:type="paragraph" w:customStyle="1" w:styleId="121">
    <w:name w:val="title11"/>
    <w:basedOn w:val="1"/>
    <w:qFormat/>
    <w:uiPriority w:val="0"/>
    <w:pPr>
      <w:spacing w:before="150"/>
      <w:jc w:val="left"/>
    </w:pPr>
    <w:rPr>
      <w:b/>
      <w:kern w:val="0"/>
      <w:sz w:val="22"/>
    </w:rPr>
  </w:style>
  <w:style w:type="paragraph" w:customStyle="1" w:styleId="122">
    <w:name w:val="正文格式"/>
    <w:qFormat/>
    <w:uiPriority w:val="99"/>
    <w:pPr>
      <w:spacing w:line="360" w:lineRule="auto"/>
      <w:ind w:firstLine="200" w:firstLineChars="200"/>
    </w:pPr>
    <w:rPr>
      <w:rFonts w:ascii="宋体" w:hAnsi="宋体" w:eastAsia="宋体" w:cs="Times New Roman"/>
      <w:kern w:val="2"/>
      <w:sz w:val="28"/>
      <w:szCs w:val="22"/>
      <w:lang w:val="en-US" w:eastAsia="zh-CN" w:bidi="ar-SA"/>
    </w:rPr>
  </w:style>
  <w:style w:type="paragraph" w:customStyle="1" w:styleId="123">
    <w:name w:val="普通(网站) Char"/>
    <w:basedOn w:val="1"/>
    <w:qFormat/>
    <w:uiPriority w:val="0"/>
    <w:pPr>
      <w:spacing w:before="100" w:beforeAutospacing="1" w:after="100" w:afterAutospacing="1"/>
      <w:jc w:val="left"/>
    </w:pPr>
    <w:rPr>
      <w:rFonts w:hint="eastAsia" w:ascii="宋体" w:hAnsi="宋体"/>
      <w:kern w:val="0"/>
      <w:sz w:val="24"/>
      <w:szCs w:val="24"/>
    </w:rPr>
  </w:style>
  <w:style w:type="character" w:customStyle="1" w:styleId="124">
    <w:name w:val="NormalCharacter"/>
    <w:semiHidden/>
    <w:qFormat/>
    <w:uiPriority w:val="0"/>
  </w:style>
  <w:style w:type="paragraph" w:customStyle="1" w:styleId="125">
    <w:name w:val="title13"/>
    <w:basedOn w:val="1"/>
    <w:qFormat/>
    <w:uiPriority w:val="0"/>
    <w:pPr>
      <w:spacing w:before="120"/>
      <w:jc w:val="left"/>
    </w:pPr>
    <w:rPr>
      <w:b/>
      <w:kern w:val="0"/>
      <w:sz w:val="18"/>
      <w:szCs w:val="18"/>
    </w:rPr>
  </w:style>
  <w:style w:type="character" w:customStyle="1" w:styleId="126">
    <w:name w:val="font01"/>
    <w:basedOn w:val="32"/>
    <w:qFormat/>
    <w:uiPriority w:val="0"/>
    <w:rPr>
      <w:rFonts w:hint="eastAsia" w:ascii="宋体" w:hAnsi="宋体" w:eastAsia="宋体" w:cs="宋体"/>
      <w:color w:val="000000"/>
      <w:sz w:val="21"/>
      <w:szCs w:val="21"/>
      <w:u w:val="none"/>
    </w:rPr>
  </w:style>
  <w:style w:type="paragraph" w:customStyle="1" w:styleId="127">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28">
    <w:name w:val="indent"/>
    <w:basedOn w:val="32"/>
    <w:qFormat/>
    <w:uiPriority w:val="0"/>
  </w:style>
  <w:style w:type="character" w:customStyle="1" w:styleId="129">
    <w:name w:val="glyphicon"/>
    <w:basedOn w:val="32"/>
    <w:qFormat/>
    <w:uiPriority w:val="0"/>
  </w:style>
  <w:style w:type="paragraph" w:customStyle="1" w:styleId="130">
    <w:name w:val="TOC 标题1"/>
    <w:basedOn w:val="4"/>
    <w:next w:val="1"/>
    <w:qFormat/>
    <w:uiPriority w:val="0"/>
    <w:pPr>
      <w:outlineLvl w:val="9"/>
    </w:pPr>
  </w:style>
  <w:style w:type="paragraph" w:customStyle="1" w:styleId="131">
    <w:name w:val="目录"/>
    <w:basedOn w:val="1"/>
    <w:qFormat/>
    <w:uiPriority w:val="0"/>
    <w:pPr>
      <w:widowControl/>
      <w:jc w:val="center"/>
    </w:pPr>
    <w:rPr>
      <w:rFonts w:ascii="宋体" w:hAnsi="宋体"/>
      <w:b/>
      <w:sz w:val="36"/>
      <w:szCs w:val="20"/>
    </w:rPr>
  </w:style>
  <w:style w:type="paragraph" w:customStyle="1" w:styleId="132">
    <w:name w:val="普通正文"/>
    <w:basedOn w:val="1"/>
    <w:qFormat/>
    <w:uiPriority w:val="0"/>
    <w:pPr>
      <w:spacing w:before="120" w:after="120" w:line="360" w:lineRule="auto"/>
      <w:ind w:firstLine="480"/>
      <w:jc w:val="left"/>
    </w:pPr>
    <w:rPr>
      <w:rFonts w:ascii="Arial" w:hAnsi="Arial" w:cs="Arial"/>
      <w:sz w:val="24"/>
    </w:rPr>
  </w:style>
  <w:style w:type="paragraph" w:customStyle="1" w:styleId="133">
    <w:name w:val="Char Char Char Char Char Char Char1 Char"/>
    <w:basedOn w:val="1"/>
    <w:qFormat/>
    <w:uiPriority w:val="0"/>
    <w:rPr>
      <w:rFonts w:ascii="Tahoma" w:hAnsi="Tahoma" w:cs="Tahoma"/>
      <w:kern w:val="1"/>
      <w:sz w:val="24"/>
      <w:szCs w:val="32"/>
    </w:rPr>
  </w:style>
  <w:style w:type="character" w:customStyle="1" w:styleId="134">
    <w:name w:val="font31"/>
    <w:basedOn w:val="32"/>
    <w:qFormat/>
    <w:uiPriority w:val="0"/>
    <w:rPr>
      <w:rFonts w:hint="eastAsia" w:ascii="宋体" w:hAnsi="宋体" w:eastAsia="宋体" w:cs="宋体"/>
      <w:color w:val="000000"/>
      <w:sz w:val="18"/>
      <w:szCs w:val="18"/>
      <w:u w:val="none"/>
    </w:rPr>
  </w:style>
  <w:style w:type="character" w:customStyle="1" w:styleId="135">
    <w:name w:val="fontstyle01"/>
    <w:qFormat/>
    <w:uiPriority w:val="0"/>
    <w:rPr>
      <w:rFonts w:hint="eastAsia" w:ascii="新宋体" w:hAnsi="新宋体" w:eastAsia="新宋体"/>
      <w:color w:val="000000"/>
      <w:sz w:val="22"/>
      <w:szCs w:val="22"/>
    </w:rPr>
  </w:style>
  <w:style w:type="paragraph" w:styleId="136">
    <w:name w:val="List Paragraph"/>
    <w:basedOn w:val="1"/>
    <w:unhideWhenUsed/>
    <w:qFormat/>
    <w:uiPriority w:val="99"/>
    <w:pPr>
      <w:ind w:firstLine="420" w:firstLineChars="200"/>
    </w:pPr>
  </w:style>
  <w:style w:type="paragraph" w:customStyle="1" w:styleId="137">
    <w:name w:val="彩色列表 - 强调文字颜色 11"/>
    <w:basedOn w:val="1"/>
    <w:qFormat/>
    <w:uiPriority w:val="34"/>
    <w:pPr>
      <w:ind w:firstLine="420"/>
    </w:pPr>
    <w:rPr>
      <w:rFonts w:ascii="Times New Roman" w:hAnsi="Times New Roman"/>
      <w:sz w:val="28"/>
    </w:rPr>
  </w:style>
  <w:style w:type="paragraph" w:customStyle="1" w:styleId="138">
    <w:name w:val="null3"/>
    <w:hidden/>
    <w:qFormat/>
    <w:uiPriority w:val="0"/>
    <w:rPr>
      <w:rFonts w:hint="eastAsia" w:asciiTheme="minorHAnsi" w:hAnsiTheme="minorHAnsi" w:eastAsiaTheme="minorEastAsia" w:cstheme="minorBidi"/>
      <w:lang w:val="en-US" w:eastAsia="zh-Hans"/>
    </w:rPr>
  </w:style>
  <w:style w:type="character" w:customStyle="1" w:styleId="139">
    <w:name w:val="font21"/>
    <w:basedOn w:val="32"/>
    <w:qFormat/>
    <w:uiPriority w:val="0"/>
    <w:rPr>
      <w:rFonts w:hint="eastAsia" w:ascii="宋体" w:hAnsi="宋体" w:eastAsia="宋体" w:cs="宋体"/>
      <w:color w:val="000000"/>
      <w:sz w:val="24"/>
      <w:szCs w:val="24"/>
      <w:u w:val="none"/>
    </w:rPr>
  </w:style>
  <w:style w:type="character" w:customStyle="1" w:styleId="140">
    <w:name w:val="font41"/>
    <w:basedOn w:val="32"/>
    <w:qFormat/>
    <w:uiPriority w:val="0"/>
    <w:rPr>
      <w:rFonts w:ascii="Calibri" w:hAnsi="Calibri" w:cs="Calibri"/>
      <w:color w:val="000000"/>
      <w:sz w:val="18"/>
      <w:szCs w:val="18"/>
      <w:u w:val="none"/>
    </w:rPr>
  </w:style>
  <w:style w:type="character" w:customStyle="1" w:styleId="141">
    <w:name w:val="font51"/>
    <w:basedOn w:val="32"/>
    <w:qFormat/>
    <w:uiPriority w:val="0"/>
    <w:rPr>
      <w:rFonts w:hint="eastAsia" w:ascii="宋体" w:hAnsi="宋体" w:eastAsia="宋体" w:cs="宋体"/>
      <w:color w:val="000000"/>
      <w:sz w:val="18"/>
      <w:szCs w:val="18"/>
      <w:u w:val="none"/>
    </w:rPr>
  </w:style>
  <w:style w:type="character" w:customStyle="1" w:styleId="142">
    <w:name w:val="font71"/>
    <w:basedOn w:val="32"/>
    <w:qFormat/>
    <w:uiPriority w:val="0"/>
    <w:rPr>
      <w:rFonts w:ascii="Calibri" w:hAnsi="Calibri" w:cs="Calibri"/>
      <w:color w:val="000000"/>
      <w:sz w:val="18"/>
      <w:szCs w:val="18"/>
      <w:u w:val="none"/>
    </w:rPr>
  </w:style>
  <w:style w:type="character" w:customStyle="1" w:styleId="143">
    <w:name w:val="font81"/>
    <w:basedOn w:val="32"/>
    <w:qFormat/>
    <w:uiPriority w:val="0"/>
    <w:rPr>
      <w:rFonts w:hint="eastAsia" w:ascii="宋体" w:hAnsi="宋体" w:eastAsia="宋体" w:cs="宋体"/>
      <w:color w:val="000000"/>
      <w:sz w:val="21"/>
      <w:szCs w:val="21"/>
      <w:u w:val="none"/>
    </w:rPr>
  </w:style>
  <w:style w:type="paragraph" w:customStyle="1" w:styleId="144">
    <w:name w:val="Table Text"/>
    <w:basedOn w:val="1"/>
    <w:semiHidden/>
    <w:qFormat/>
    <w:uiPriority w:val="0"/>
    <w:rPr>
      <w:rFonts w:ascii="仿宋" w:hAnsi="仿宋" w:eastAsia="仿宋" w:cs="仿宋"/>
      <w:sz w:val="20"/>
      <w:szCs w:val="20"/>
      <w:lang w:val="en-US" w:eastAsia="en-US" w:bidi="ar-SA"/>
    </w:rPr>
  </w:style>
  <w:style w:type="table" w:customStyle="1" w:styleId="145">
    <w:name w:val="Table Normal"/>
    <w:semiHidden/>
    <w:unhideWhenUsed/>
    <w:qFormat/>
    <w:uiPriority w:val="0"/>
    <w:tblPr>
      <w:tblCellMar>
        <w:top w:w="0" w:type="dxa"/>
        <w:left w:w="0" w:type="dxa"/>
        <w:bottom w:w="0" w:type="dxa"/>
        <w:right w:w="0" w:type="dxa"/>
      </w:tblCellMar>
    </w:tblPr>
  </w:style>
  <w:style w:type="paragraph" w:customStyle="1" w:styleId="146">
    <w:name w:val="Body Text Indent"/>
    <w:basedOn w:val="1"/>
    <w:qFormat/>
    <w:uiPriority w:val="0"/>
    <w:pPr>
      <w:spacing w:after="120"/>
      <w:ind w:left="420" w:leftChars="200"/>
    </w:pPr>
    <w:rPr>
      <w:rFonts w:ascii="Bodoni MT" w:hAnsi="Bodoni MT" w:cs="Bodoni MT"/>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http://www.windows89.com</Company>
  <Pages>63</Pages>
  <Words>15851</Words>
  <Characters>16693</Characters>
  <Lines>387</Lines>
  <Paragraphs>109</Paragraphs>
  <TotalTime>22</TotalTime>
  <ScaleCrop>false</ScaleCrop>
  <LinksUpToDate>false</LinksUpToDate>
  <CharactersWithSpaces>16828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2018-08-02T12:39:00Z</dcterms:created>
  <dc:creator>Administrator</dc:creator>
  <cp:lastModifiedBy>念念</cp:lastModifiedBy>
  <cp:lastPrinted>2025-06-16T08:46:15Z</cp:lastPrinted>
  <dcterms:modified xsi:type="dcterms:W3CDTF">2025-06-16T10:01:22Z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BA836605219D45D6B88357F368175726_13</vt:lpwstr>
  </property>
  <property fmtid="{D5CDD505-2E9C-101B-9397-08002B2CF9AE}" pid="4" name="KSOTemplateDocerSaveRecord">
    <vt:lpwstr>eyJoZGlkIjoiYjQyY2RhYTI3OGRlOTdhODFlZmRjNzg5OGYzZWU1YmUiLCJ1c2VySWQiOiIzNDczMDgyMjIifQ==</vt:lpwstr>
  </property>
</Properties>
</file>