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343E5">
      <w:pPr>
        <w:pStyle w:val="6"/>
        <w:rPr>
          <w:rFonts w:hint="eastAsia"/>
          <w:lang w:val="en-US" w:eastAsia="zh-Hans"/>
        </w:rPr>
      </w:pPr>
      <w:r>
        <w:br w:type="textWrapping"/>
      </w:r>
    </w:p>
    <w:p w14:paraId="21A760C3">
      <w:pPr>
        <w:pStyle w:val="6"/>
      </w:pPr>
      <w:r>
        <w:rPr>
          <w:rFonts w:ascii="仿宋_GB2312" w:hAnsi="仿宋_GB2312" w:eastAsia="仿宋_GB2312" w:cs="仿宋_GB2312"/>
          <w:b/>
        </w:rPr>
        <w:t>版本号：HCZC-ZB-202502920250527001</w:t>
      </w:r>
      <w:r>
        <w:br w:type="textWrapping"/>
      </w:r>
      <w:r>
        <w:br w:type="textWrapping"/>
      </w:r>
      <w:r>
        <w:br w:type="textWrapping"/>
      </w:r>
      <w:r>
        <w:br w:type="textWrapping"/>
      </w:r>
      <w:r>
        <w:br w:type="textWrapping"/>
      </w:r>
    </w:p>
    <w:p w14:paraId="34514D75">
      <w:pPr>
        <w:pStyle w:val="6"/>
        <w:jc w:val="center"/>
        <w:outlineLvl w:val="0"/>
      </w:pPr>
      <w:r>
        <w:rPr>
          <w:rFonts w:ascii="仿宋_GB2312" w:hAnsi="仿宋_GB2312" w:eastAsia="仿宋_GB2312" w:cs="仿宋_GB2312"/>
          <w:b/>
          <w:sz w:val="48"/>
        </w:rPr>
        <w:t>招 标 文 件</w:t>
      </w:r>
      <w:r>
        <w:br w:type="textWrapping"/>
      </w:r>
      <w:r>
        <w:br w:type="textWrapping"/>
      </w:r>
      <w:r>
        <w:br w:type="textWrapping"/>
      </w:r>
    </w:p>
    <w:p w14:paraId="32F4F560">
      <w:pPr>
        <w:pStyle w:val="6"/>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A9CF792">
      <w:pPr>
        <w:pStyle w:val="6"/>
        <w:jc w:val="center"/>
        <w:outlineLvl w:val="2"/>
      </w:pPr>
      <w:r>
        <w:rPr>
          <w:rFonts w:ascii="仿宋_GB2312" w:hAnsi="仿宋_GB2312" w:eastAsia="仿宋_GB2312" w:cs="仿宋_GB2312"/>
          <w:b/>
          <w:sz w:val="28"/>
        </w:rPr>
        <w:t>采购项目名称：消防一体化采购项目</w:t>
      </w:r>
    </w:p>
    <w:p w14:paraId="07B48FFB">
      <w:pPr>
        <w:pStyle w:val="6"/>
        <w:jc w:val="center"/>
        <w:outlineLvl w:val="2"/>
      </w:pPr>
      <w:r>
        <w:rPr>
          <w:rFonts w:ascii="仿宋_GB2312" w:hAnsi="仿宋_GB2312" w:eastAsia="仿宋_GB2312" w:cs="仿宋_GB2312"/>
          <w:b/>
          <w:sz w:val="28"/>
        </w:rPr>
        <w:t>采购项目编号：HCZC-ZB-2025029</w:t>
      </w:r>
      <w:r>
        <w:br w:type="textWrapping"/>
      </w:r>
      <w:r>
        <w:br w:type="textWrapping"/>
      </w:r>
      <w:r>
        <w:br w:type="textWrapping"/>
      </w:r>
    </w:p>
    <w:p w14:paraId="5C8D14BB">
      <w:pPr>
        <w:pStyle w:val="6"/>
        <w:jc w:val="center"/>
        <w:outlineLvl w:val="2"/>
      </w:pPr>
      <w:r>
        <w:rPr>
          <w:rFonts w:ascii="仿宋_GB2312" w:hAnsi="仿宋_GB2312" w:eastAsia="仿宋_GB2312" w:cs="仿宋_GB2312"/>
          <w:b/>
          <w:sz w:val="28"/>
        </w:rPr>
        <w:t>西安市公安局警察训练支队</w:t>
      </w:r>
    </w:p>
    <w:p w14:paraId="50E990F3">
      <w:pPr>
        <w:pStyle w:val="6"/>
        <w:jc w:val="center"/>
        <w:outlineLvl w:val="2"/>
      </w:pPr>
      <w:r>
        <w:rPr>
          <w:rFonts w:ascii="仿宋_GB2312" w:hAnsi="仿宋_GB2312" w:eastAsia="仿宋_GB2312" w:cs="仿宋_GB2312"/>
          <w:b/>
          <w:sz w:val="28"/>
        </w:rPr>
        <w:t>华春建设工程项目管理有限责任公司共同编制</w:t>
      </w:r>
    </w:p>
    <w:p w14:paraId="6C479CAA">
      <w:pPr>
        <w:pStyle w:val="6"/>
        <w:jc w:val="center"/>
        <w:outlineLvl w:val="2"/>
      </w:pPr>
      <w:r>
        <w:rPr>
          <w:rFonts w:ascii="仿宋_GB2312" w:hAnsi="仿宋_GB2312" w:eastAsia="仿宋_GB2312" w:cs="仿宋_GB2312"/>
          <w:b/>
          <w:sz w:val="28"/>
        </w:rPr>
        <w:t>2025年05月28日</w:t>
      </w:r>
    </w:p>
    <w:p w14:paraId="6C669946">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EE939B">
      <w:pPr>
        <w:pStyle w:val="6"/>
        <w:jc w:val="center"/>
        <w:outlineLvl w:val="1"/>
      </w:pPr>
      <w:r>
        <w:rPr>
          <w:rFonts w:ascii="仿宋_GB2312" w:hAnsi="仿宋_GB2312" w:eastAsia="仿宋_GB2312" w:cs="仿宋_GB2312"/>
          <w:b/>
          <w:sz w:val="36"/>
        </w:rPr>
        <w:t>第一章 投标邀请</w:t>
      </w:r>
    </w:p>
    <w:p w14:paraId="27EEE9C1">
      <w:pPr>
        <w:pStyle w:val="6"/>
        <w:ind w:firstLine="480"/>
      </w:pPr>
      <w:r>
        <w:rPr>
          <w:rFonts w:ascii="仿宋_GB2312" w:hAnsi="仿宋_GB2312" w:eastAsia="仿宋_GB2312" w:cs="仿宋_GB2312"/>
        </w:rPr>
        <w:t>华春建设工程项目管理有限责任公司（以下简称“代理机构”）受西安市公安局警察训练支队委托，拟对消防一体化采购项目进行国内公开招标，兹邀请符合本次招标要求的供应商参加投标。</w:t>
      </w:r>
    </w:p>
    <w:p w14:paraId="6DCA0238">
      <w:pPr>
        <w:pStyle w:val="6"/>
        <w:outlineLvl w:val="2"/>
      </w:pPr>
      <w:r>
        <w:rPr>
          <w:rFonts w:ascii="仿宋_GB2312" w:hAnsi="仿宋_GB2312" w:eastAsia="仿宋_GB2312" w:cs="仿宋_GB2312"/>
          <w:b/>
          <w:sz w:val="28"/>
        </w:rPr>
        <w:t>一、采购项目编号：HCZC-ZB-2025029</w:t>
      </w:r>
    </w:p>
    <w:p w14:paraId="273C3A7A">
      <w:pPr>
        <w:pStyle w:val="6"/>
        <w:outlineLvl w:val="2"/>
      </w:pPr>
      <w:r>
        <w:rPr>
          <w:rFonts w:ascii="仿宋_GB2312" w:hAnsi="仿宋_GB2312" w:eastAsia="仿宋_GB2312" w:cs="仿宋_GB2312"/>
          <w:b/>
          <w:sz w:val="28"/>
        </w:rPr>
        <w:t>二、采购项目名称：消防一体化采购项目</w:t>
      </w:r>
    </w:p>
    <w:p w14:paraId="3D961E4E">
      <w:pPr>
        <w:pStyle w:val="6"/>
        <w:outlineLvl w:val="2"/>
      </w:pPr>
      <w:r>
        <w:rPr>
          <w:rFonts w:ascii="仿宋_GB2312" w:hAnsi="仿宋_GB2312" w:eastAsia="仿宋_GB2312" w:cs="仿宋_GB2312"/>
          <w:b/>
          <w:sz w:val="28"/>
        </w:rPr>
        <w:t>三、招标项目简介</w:t>
      </w:r>
    </w:p>
    <w:p w14:paraId="57EDDF25">
      <w:pPr>
        <w:pStyle w:val="6"/>
        <w:ind w:firstLine="480"/>
      </w:pPr>
      <w:r>
        <w:rPr>
          <w:rFonts w:ascii="仿宋_GB2312" w:hAnsi="仿宋_GB2312" w:eastAsia="仿宋_GB2312" w:cs="仿宋_GB2312"/>
        </w:rPr>
        <w:t>消防一体化采购项目</w:t>
      </w:r>
    </w:p>
    <w:p w14:paraId="280C1FF4">
      <w:pPr>
        <w:pStyle w:val="6"/>
        <w:outlineLvl w:val="2"/>
      </w:pPr>
      <w:r>
        <w:rPr>
          <w:rFonts w:ascii="仿宋_GB2312" w:hAnsi="仿宋_GB2312" w:eastAsia="仿宋_GB2312" w:cs="仿宋_GB2312"/>
          <w:b/>
          <w:sz w:val="28"/>
        </w:rPr>
        <w:t>四、供应商参加本次政府采购活动应具备的条件</w:t>
      </w:r>
    </w:p>
    <w:p w14:paraId="78B4FCE4">
      <w:pPr>
        <w:pStyle w:val="6"/>
        <w:ind w:firstLine="480"/>
      </w:pPr>
      <w:r>
        <w:rPr>
          <w:rFonts w:ascii="仿宋_GB2312" w:hAnsi="仿宋_GB2312" w:eastAsia="仿宋_GB2312" w:cs="仿宋_GB2312"/>
        </w:rPr>
        <w:t>（一）满足《中华人民共和国政府采购法》第二十二条规定；</w:t>
      </w:r>
    </w:p>
    <w:p w14:paraId="291C6F69">
      <w:pPr>
        <w:pStyle w:val="6"/>
        <w:ind w:firstLine="480"/>
      </w:pPr>
      <w:r>
        <w:rPr>
          <w:rFonts w:ascii="仿宋_GB2312" w:hAnsi="仿宋_GB2312" w:eastAsia="仿宋_GB2312" w:cs="仿宋_GB2312"/>
        </w:rPr>
        <w:t>（二）落实政府采购政策需满足的资格要求：</w:t>
      </w:r>
    </w:p>
    <w:p w14:paraId="34990B68">
      <w:pPr>
        <w:pStyle w:val="6"/>
        <w:ind w:firstLine="480"/>
      </w:pPr>
      <w:r>
        <w:rPr>
          <w:rFonts w:ascii="仿宋_GB2312" w:hAnsi="仿宋_GB2312" w:eastAsia="仿宋_GB2312" w:cs="仿宋_GB2312"/>
        </w:rPr>
        <w:t>1.执行政府采购促进中小企业发展的相关政策</w:t>
      </w:r>
    </w:p>
    <w:p w14:paraId="66120DF9">
      <w:pPr>
        <w:pStyle w:val="6"/>
      </w:pPr>
      <w:r>
        <w:rPr>
          <w:rFonts w:ascii="仿宋_GB2312" w:hAnsi="仿宋_GB2312" w:eastAsia="仿宋_GB2312" w:cs="仿宋_GB2312"/>
        </w:rPr>
        <w:t>无</w:t>
      </w:r>
    </w:p>
    <w:p w14:paraId="7E643DB2">
      <w:pPr>
        <w:pStyle w:val="6"/>
        <w:ind w:firstLine="480"/>
      </w:pPr>
      <w:r>
        <w:rPr>
          <w:rFonts w:ascii="仿宋_GB2312" w:hAnsi="仿宋_GB2312" w:eastAsia="仿宋_GB2312" w:cs="仿宋_GB2312"/>
        </w:rPr>
        <w:t>（三）本项目的特定资格要求：</w:t>
      </w:r>
    </w:p>
    <w:p w14:paraId="7E6EF382">
      <w:pPr>
        <w:pStyle w:val="6"/>
      </w:pPr>
      <w:r>
        <w:rPr>
          <w:rFonts w:ascii="仿宋_GB2312" w:hAnsi="仿宋_GB2312" w:eastAsia="仿宋_GB2312" w:cs="仿宋_GB2312"/>
        </w:rPr>
        <w:t>采购包1：</w:t>
      </w:r>
    </w:p>
    <w:p w14:paraId="7D202771">
      <w:pPr>
        <w:pStyle w:val="6"/>
      </w:pPr>
      <w:r>
        <w:rPr>
          <w:rFonts w:ascii="仿宋_GB2312" w:hAnsi="仿宋_GB2312" w:eastAsia="仿宋_GB2312" w:cs="仿宋_GB2312"/>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14:paraId="54C91FC6">
      <w:pPr>
        <w:pStyle w:val="6"/>
      </w:pPr>
      <w:r>
        <w:rPr>
          <w:rFonts w:ascii="仿宋_GB2312" w:hAnsi="仿宋_GB2312" w:eastAsia="仿宋_GB2312" w:cs="仿宋_GB2312"/>
        </w:rPr>
        <w:t>2、不接受联合体投标：本项目不接受联合体投标（提供声明函）。</w:t>
      </w:r>
    </w:p>
    <w:p w14:paraId="7FD998A5">
      <w:pPr>
        <w:pStyle w:val="6"/>
        <w:outlineLvl w:val="2"/>
      </w:pPr>
      <w:r>
        <w:rPr>
          <w:rFonts w:ascii="仿宋_GB2312" w:hAnsi="仿宋_GB2312" w:eastAsia="仿宋_GB2312" w:cs="仿宋_GB2312"/>
          <w:b/>
          <w:sz w:val="28"/>
        </w:rPr>
        <w:t>五、电子化采购相关事项</w:t>
      </w:r>
    </w:p>
    <w:p w14:paraId="058D803B">
      <w:pPr>
        <w:pStyle w:val="6"/>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2337B91A">
      <w:pPr>
        <w:pStyle w:val="6"/>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7D1A9C0A">
      <w:pPr>
        <w:pStyle w:val="6"/>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45C5C72">
      <w:pPr>
        <w:pStyle w:val="6"/>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3030CCFE">
      <w:pPr>
        <w:pStyle w:val="6"/>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B5E8FD3">
      <w:pPr>
        <w:pStyle w:val="6"/>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2213975F">
      <w:pPr>
        <w:pStyle w:val="6"/>
        <w:ind w:firstLine="480"/>
      </w:pPr>
      <w:r>
        <w:rPr>
          <w:rFonts w:ascii="仿宋_GB2312" w:hAnsi="仿宋_GB2312" w:eastAsia="仿宋_GB2312" w:cs="仿宋_GB2312"/>
        </w:rPr>
        <w:t>（四）政府采购平台技术支持：</w:t>
      </w:r>
    </w:p>
    <w:p w14:paraId="5FC5CFAF">
      <w:pPr>
        <w:pStyle w:val="6"/>
        <w:ind w:firstLine="480"/>
      </w:pPr>
      <w:r>
        <w:rPr>
          <w:rFonts w:ascii="仿宋_GB2312" w:hAnsi="仿宋_GB2312" w:eastAsia="仿宋_GB2312" w:cs="仿宋_GB2312"/>
        </w:rPr>
        <w:t>在线客服：通过陕西省政府采购网-在线客服进行咨询</w:t>
      </w:r>
    </w:p>
    <w:p w14:paraId="49EBA6B9">
      <w:pPr>
        <w:pStyle w:val="6"/>
        <w:ind w:firstLine="480"/>
      </w:pPr>
      <w:r>
        <w:rPr>
          <w:rFonts w:ascii="仿宋_GB2312" w:hAnsi="仿宋_GB2312" w:eastAsia="仿宋_GB2312" w:cs="仿宋_GB2312"/>
        </w:rPr>
        <w:t>技术服务电话：029-96702</w:t>
      </w:r>
    </w:p>
    <w:p w14:paraId="77A9018F">
      <w:pPr>
        <w:pStyle w:val="6"/>
        <w:ind w:firstLine="480"/>
      </w:pPr>
      <w:r>
        <w:rPr>
          <w:rFonts w:ascii="仿宋_GB2312" w:hAnsi="仿宋_GB2312" w:eastAsia="仿宋_GB2312" w:cs="仿宋_GB2312"/>
        </w:rPr>
        <w:t>CA及签章服务：通过陕西省政府采购网-办事指南-CA及签章服务进行查询</w:t>
      </w:r>
    </w:p>
    <w:p w14:paraId="75B8E1AF">
      <w:pPr>
        <w:pStyle w:val="6"/>
        <w:outlineLvl w:val="2"/>
      </w:pPr>
      <w:r>
        <w:rPr>
          <w:rFonts w:ascii="仿宋_GB2312" w:hAnsi="仿宋_GB2312" w:eastAsia="仿宋_GB2312" w:cs="仿宋_GB2312"/>
          <w:b/>
          <w:sz w:val="28"/>
        </w:rPr>
        <w:t>六、招标文件获取时间、方式及地址</w:t>
      </w:r>
    </w:p>
    <w:p w14:paraId="39FB48F8">
      <w:pPr>
        <w:pStyle w:val="6"/>
        <w:ind w:firstLine="480"/>
      </w:pPr>
      <w:r>
        <w:rPr>
          <w:rFonts w:ascii="仿宋_GB2312" w:hAnsi="仿宋_GB2312" w:eastAsia="仿宋_GB2312" w:cs="仿宋_GB2312"/>
        </w:rPr>
        <w:t>（一）招标文件获取时间：详见采购公告</w:t>
      </w:r>
    </w:p>
    <w:p w14:paraId="2A3795EB">
      <w:pPr>
        <w:pStyle w:val="6"/>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54AF8B83">
      <w:pPr>
        <w:pStyle w:val="6"/>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3860FC67">
      <w:pPr>
        <w:pStyle w:val="6"/>
        <w:jc w:val="left"/>
      </w:pPr>
      <w:r>
        <w:rPr>
          <w:rFonts w:ascii="仿宋_GB2312" w:hAnsi="仿宋_GB2312" w:eastAsia="仿宋_GB2312" w:cs="仿宋_GB2312"/>
        </w:rPr>
        <w:t>注：获取的招标文件主体格式包括pdf、word两种格式版本，其中以pdf格式为准。</w:t>
      </w:r>
    </w:p>
    <w:p w14:paraId="47A0E9BA">
      <w:pPr>
        <w:pStyle w:val="6"/>
        <w:outlineLvl w:val="2"/>
      </w:pPr>
      <w:r>
        <w:rPr>
          <w:rFonts w:ascii="仿宋_GB2312" w:hAnsi="仿宋_GB2312" w:eastAsia="仿宋_GB2312" w:cs="仿宋_GB2312"/>
          <w:b/>
          <w:sz w:val="28"/>
        </w:rPr>
        <w:t>七、投标文件提交截止时间及开标时间、地点、方式</w:t>
      </w:r>
    </w:p>
    <w:p w14:paraId="09AC8D6B">
      <w:pPr>
        <w:pStyle w:val="6"/>
        <w:ind w:firstLine="480"/>
      </w:pPr>
      <w:r>
        <w:rPr>
          <w:rFonts w:ascii="仿宋_GB2312" w:hAnsi="仿宋_GB2312" w:eastAsia="仿宋_GB2312" w:cs="仿宋_GB2312"/>
        </w:rPr>
        <w:t>（一）投标文件提交截止时间及开标时间：详见采购公告</w:t>
      </w:r>
    </w:p>
    <w:p w14:paraId="7784FB25">
      <w:pPr>
        <w:pStyle w:val="6"/>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3C52CF0E">
      <w:pPr>
        <w:pStyle w:val="6"/>
        <w:ind w:firstLine="480"/>
      </w:pPr>
      <w:r>
        <w:rPr>
          <w:rFonts w:ascii="仿宋_GB2312" w:hAnsi="仿宋_GB2312" w:eastAsia="仿宋_GB2312" w:cs="仿宋_GB2312"/>
        </w:rPr>
        <w:t>（三）本项目采取网上开标，即采购人或代理机构通过项目电子化交易系统“开标/开启大厅”组织在线开标。</w:t>
      </w:r>
    </w:p>
    <w:p w14:paraId="70805BC4">
      <w:pPr>
        <w:pStyle w:val="6"/>
        <w:outlineLvl w:val="2"/>
      </w:pPr>
      <w:r>
        <w:rPr>
          <w:rFonts w:ascii="仿宋_GB2312" w:hAnsi="仿宋_GB2312" w:eastAsia="仿宋_GB2312" w:cs="仿宋_GB2312"/>
          <w:b/>
          <w:sz w:val="28"/>
        </w:rPr>
        <w:t>八、本投标邀请在陕西省政府采购网以公告形式发布</w:t>
      </w:r>
    </w:p>
    <w:p w14:paraId="7DAEDE8E">
      <w:pPr>
        <w:pStyle w:val="6"/>
        <w:outlineLvl w:val="2"/>
      </w:pPr>
      <w:r>
        <w:rPr>
          <w:rFonts w:ascii="仿宋_GB2312" w:hAnsi="仿宋_GB2312" w:eastAsia="仿宋_GB2312" w:cs="仿宋_GB2312"/>
          <w:b/>
          <w:sz w:val="28"/>
        </w:rPr>
        <w:t>九、供应商信用融资</w:t>
      </w:r>
    </w:p>
    <w:p w14:paraId="7AAB655F">
      <w:pPr>
        <w:pStyle w:val="6"/>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28682680">
      <w:pPr>
        <w:pStyle w:val="6"/>
        <w:outlineLvl w:val="2"/>
      </w:pPr>
      <w:r>
        <w:rPr>
          <w:rFonts w:ascii="仿宋_GB2312" w:hAnsi="仿宋_GB2312" w:eastAsia="仿宋_GB2312" w:cs="仿宋_GB2312"/>
          <w:b/>
          <w:sz w:val="28"/>
        </w:rPr>
        <w:t>十、联系方式</w:t>
      </w:r>
    </w:p>
    <w:p w14:paraId="0B0EF379">
      <w:pPr>
        <w:pStyle w:val="6"/>
        <w:outlineLvl w:val="2"/>
      </w:pPr>
      <w:r>
        <w:rPr>
          <w:rFonts w:ascii="仿宋_GB2312" w:hAnsi="仿宋_GB2312" w:eastAsia="仿宋_GB2312" w:cs="仿宋_GB2312"/>
          <w:b/>
          <w:sz w:val="28"/>
        </w:rPr>
        <w:t>采购人： 西安市公安局警察训练支队</w:t>
      </w:r>
    </w:p>
    <w:p w14:paraId="04D1E2BD">
      <w:pPr>
        <w:pStyle w:val="6"/>
      </w:pPr>
      <w:r>
        <w:rPr>
          <w:rFonts w:ascii="仿宋_GB2312" w:hAnsi="仿宋_GB2312" w:eastAsia="仿宋_GB2312" w:cs="仿宋_GB2312"/>
        </w:rPr>
        <w:t xml:space="preserve"> 地址： 西安市长安区滦镇沣峪口甲字2号</w:t>
      </w:r>
    </w:p>
    <w:p w14:paraId="455790F7">
      <w:pPr>
        <w:pStyle w:val="6"/>
      </w:pPr>
      <w:r>
        <w:rPr>
          <w:rFonts w:ascii="仿宋_GB2312" w:hAnsi="仿宋_GB2312" w:eastAsia="仿宋_GB2312" w:cs="仿宋_GB2312"/>
        </w:rPr>
        <w:t xml:space="preserve"> 邮编： 710000</w:t>
      </w:r>
    </w:p>
    <w:p w14:paraId="7F1785F0">
      <w:pPr>
        <w:pStyle w:val="6"/>
      </w:pPr>
      <w:r>
        <w:rPr>
          <w:rFonts w:ascii="仿宋_GB2312" w:hAnsi="仿宋_GB2312" w:eastAsia="仿宋_GB2312" w:cs="仿宋_GB2312"/>
        </w:rPr>
        <w:t xml:space="preserve"> 联系人： 西安市公安局警察训练支队</w:t>
      </w:r>
    </w:p>
    <w:p w14:paraId="18DBF2D1">
      <w:pPr>
        <w:pStyle w:val="6"/>
      </w:pPr>
      <w:r>
        <w:rPr>
          <w:rFonts w:ascii="仿宋_GB2312" w:hAnsi="仿宋_GB2312" w:eastAsia="仿宋_GB2312" w:cs="仿宋_GB2312"/>
        </w:rPr>
        <w:t xml:space="preserve"> 联系电话： 029-85675117</w:t>
      </w:r>
    </w:p>
    <w:p w14:paraId="324F13F0">
      <w:pPr>
        <w:pStyle w:val="6"/>
        <w:outlineLvl w:val="2"/>
      </w:pPr>
      <w:r>
        <w:rPr>
          <w:rFonts w:ascii="仿宋_GB2312" w:hAnsi="仿宋_GB2312" w:eastAsia="仿宋_GB2312" w:cs="仿宋_GB2312"/>
          <w:b/>
          <w:sz w:val="28"/>
        </w:rPr>
        <w:t>代理机构：华春建设工程项目管理有限责任公司</w:t>
      </w:r>
    </w:p>
    <w:p w14:paraId="6632F93C">
      <w:pPr>
        <w:pStyle w:val="6"/>
      </w:pPr>
      <w:r>
        <w:rPr>
          <w:rFonts w:ascii="仿宋_GB2312" w:hAnsi="仿宋_GB2312" w:eastAsia="仿宋_GB2312" w:cs="仿宋_GB2312"/>
        </w:rPr>
        <w:t xml:space="preserve"> 地址： 西安市南二环西段58号成长大厦8楼</w:t>
      </w:r>
    </w:p>
    <w:p w14:paraId="59C99642">
      <w:pPr>
        <w:pStyle w:val="6"/>
      </w:pPr>
      <w:r>
        <w:rPr>
          <w:rFonts w:ascii="仿宋_GB2312" w:hAnsi="仿宋_GB2312" w:eastAsia="仿宋_GB2312" w:cs="仿宋_GB2312"/>
        </w:rPr>
        <w:t xml:space="preserve"> 邮编： 710000</w:t>
      </w:r>
    </w:p>
    <w:p w14:paraId="6A5A131B">
      <w:pPr>
        <w:pStyle w:val="6"/>
      </w:pPr>
      <w:r>
        <w:rPr>
          <w:rFonts w:ascii="仿宋_GB2312" w:hAnsi="仿宋_GB2312" w:eastAsia="仿宋_GB2312" w:cs="仿宋_GB2312"/>
        </w:rPr>
        <w:t xml:space="preserve"> 联系人： 杨工</w:t>
      </w:r>
    </w:p>
    <w:p w14:paraId="170AAEFF">
      <w:pPr>
        <w:pStyle w:val="6"/>
      </w:pPr>
      <w:r>
        <w:rPr>
          <w:rFonts w:ascii="仿宋_GB2312" w:hAnsi="仿宋_GB2312" w:eastAsia="仿宋_GB2312" w:cs="仿宋_GB2312"/>
        </w:rPr>
        <w:t xml:space="preserve"> 联系电话： 18629578957</w:t>
      </w:r>
    </w:p>
    <w:p w14:paraId="1134563C">
      <w:pPr>
        <w:pStyle w:val="6"/>
        <w:outlineLvl w:val="2"/>
      </w:pPr>
      <w:r>
        <w:rPr>
          <w:rFonts w:ascii="仿宋_GB2312" w:hAnsi="仿宋_GB2312" w:eastAsia="仿宋_GB2312" w:cs="仿宋_GB2312"/>
          <w:b/>
          <w:sz w:val="28"/>
        </w:rPr>
        <w:t>采购监督机构：西安市财政局政府采购管理处</w:t>
      </w:r>
    </w:p>
    <w:p w14:paraId="225EE32A">
      <w:pPr>
        <w:pStyle w:val="6"/>
        <w:ind w:firstLine="480"/>
      </w:pPr>
      <w:r>
        <w:rPr>
          <w:rFonts w:ascii="仿宋_GB2312" w:hAnsi="仿宋_GB2312" w:eastAsia="仿宋_GB2312" w:cs="仿宋_GB2312"/>
        </w:rPr>
        <w:t>联系人：杜新星</w:t>
      </w:r>
    </w:p>
    <w:p w14:paraId="442C6189">
      <w:pPr>
        <w:pStyle w:val="6"/>
        <w:ind w:firstLine="480"/>
      </w:pPr>
      <w:r>
        <w:rPr>
          <w:rFonts w:ascii="仿宋_GB2312" w:hAnsi="仿宋_GB2312" w:eastAsia="仿宋_GB2312" w:cs="仿宋_GB2312"/>
        </w:rPr>
        <w:t>联系电话：029-89821846</w:t>
      </w:r>
    </w:p>
    <w:p w14:paraId="7876E967">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EEB7BFB">
      <w:pPr>
        <w:pStyle w:val="6"/>
        <w:jc w:val="center"/>
        <w:outlineLvl w:val="1"/>
      </w:pPr>
      <w:r>
        <w:rPr>
          <w:rFonts w:ascii="仿宋_GB2312" w:hAnsi="仿宋_GB2312" w:eastAsia="仿宋_GB2312" w:cs="仿宋_GB2312"/>
          <w:b/>
          <w:sz w:val="36"/>
        </w:rPr>
        <w:t>第二章 投标人须知</w:t>
      </w:r>
    </w:p>
    <w:p w14:paraId="19369B1F">
      <w:pPr>
        <w:pStyle w:val="6"/>
        <w:outlineLvl w:val="2"/>
      </w:pPr>
      <w:r>
        <w:rPr>
          <w:rFonts w:ascii="仿宋_GB2312" w:hAnsi="仿宋_GB2312" w:eastAsia="仿宋_GB2312" w:cs="仿宋_GB2312"/>
          <w:b/>
          <w:sz w:val="28"/>
        </w:rPr>
        <w:t>2.1投标人须知前附表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F8AF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A0FA88">
            <w:pPr>
              <w:pStyle w:val="6"/>
            </w:pPr>
            <w:r>
              <w:rPr>
                <w:rFonts w:ascii="仿宋_GB2312" w:hAnsi="仿宋_GB2312" w:eastAsia="仿宋_GB2312" w:cs="仿宋_GB2312"/>
              </w:rPr>
              <w:t>序号</w:t>
            </w:r>
          </w:p>
        </w:tc>
        <w:tc>
          <w:tcPr>
            <w:tcW w:w="2252" w:type="dxa"/>
          </w:tcPr>
          <w:p w14:paraId="2F886C80">
            <w:pPr>
              <w:pStyle w:val="6"/>
            </w:pPr>
            <w:r>
              <w:rPr>
                <w:rFonts w:ascii="仿宋_GB2312" w:hAnsi="仿宋_GB2312" w:eastAsia="仿宋_GB2312" w:cs="仿宋_GB2312"/>
              </w:rPr>
              <w:t>应知事项</w:t>
            </w:r>
          </w:p>
        </w:tc>
        <w:tc>
          <w:tcPr>
            <w:tcW w:w="5004" w:type="dxa"/>
          </w:tcPr>
          <w:p w14:paraId="5A52FB81">
            <w:pPr>
              <w:pStyle w:val="6"/>
            </w:pPr>
            <w:r>
              <w:rPr>
                <w:rFonts w:ascii="仿宋_GB2312" w:hAnsi="仿宋_GB2312" w:eastAsia="仿宋_GB2312" w:cs="仿宋_GB2312"/>
              </w:rPr>
              <w:t>说明和要求</w:t>
            </w:r>
          </w:p>
        </w:tc>
      </w:tr>
      <w:tr w14:paraId="29C41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70E657">
            <w:pPr>
              <w:pStyle w:val="6"/>
            </w:pPr>
            <w:r>
              <w:rPr>
                <w:rFonts w:ascii="仿宋_GB2312" w:hAnsi="仿宋_GB2312" w:eastAsia="仿宋_GB2312" w:cs="仿宋_GB2312"/>
              </w:rPr>
              <w:t>1</w:t>
            </w:r>
          </w:p>
        </w:tc>
        <w:tc>
          <w:tcPr>
            <w:tcW w:w="2252" w:type="dxa"/>
          </w:tcPr>
          <w:p w14:paraId="5012ABF9">
            <w:pPr>
              <w:pStyle w:val="6"/>
            </w:pPr>
            <w:r>
              <w:rPr>
                <w:rFonts w:ascii="仿宋_GB2312" w:hAnsi="仿宋_GB2312" w:eastAsia="仿宋_GB2312" w:cs="仿宋_GB2312"/>
              </w:rPr>
              <w:t>采购预算（实质性要求）</w:t>
            </w:r>
          </w:p>
        </w:tc>
        <w:tc>
          <w:tcPr>
            <w:tcW w:w="5004" w:type="dxa"/>
          </w:tcPr>
          <w:p w14:paraId="3EDC2028">
            <w:pPr>
              <w:pStyle w:val="6"/>
            </w:pPr>
            <w:r>
              <w:rPr>
                <w:rFonts w:ascii="仿宋_GB2312" w:hAnsi="仿宋_GB2312" w:eastAsia="仿宋_GB2312" w:cs="仿宋_GB2312"/>
              </w:rPr>
              <w:t>本项目各包采购预算金额如下：</w:t>
            </w:r>
          </w:p>
          <w:p w14:paraId="3E079096">
            <w:pPr>
              <w:pStyle w:val="6"/>
            </w:pPr>
            <w:r>
              <w:rPr>
                <w:rFonts w:ascii="仿宋_GB2312" w:hAnsi="仿宋_GB2312" w:eastAsia="仿宋_GB2312" w:cs="仿宋_GB2312"/>
              </w:rPr>
              <w:t>采购包1：782,488.03元 投标人的采购包投标报价高于采购包采购预算的，其投标文件将按无效处理。</w:t>
            </w:r>
          </w:p>
        </w:tc>
      </w:tr>
      <w:tr w14:paraId="33E5A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82E189">
            <w:pPr>
              <w:pStyle w:val="6"/>
            </w:pPr>
            <w:r>
              <w:rPr>
                <w:rFonts w:ascii="仿宋_GB2312" w:hAnsi="仿宋_GB2312" w:eastAsia="仿宋_GB2312" w:cs="仿宋_GB2312"/>
              </w:rPr>
              <w:t>2</w:t>
            </w:r>
          </w:p>
        </w:tc>
        <w:tc>
          <w:tcPr>
            <w:tcW w:w="2252" w:type="dxa"/>
          </w:tcPr>
          <w:p w14:paraId="54359582">
            <w:pPr>
              <w:pStyle w:val="6"/>
            </w:pPr>
            <w:r>
              <w:rPr>
                <w:rFonts w:ascii="仿宋_GB2312" w:hAnsi="仿宋_GB2312" w:eastAsia="仿宋_GB2312" w:cs="仿宋_GB2312"/>
              </w:rPr>
              <w:t>最高限价（实质性要求）</w:t>
            </w:r>
          </w:p>
        </w:tc>
        <w:tc>
          <w:tcPr>
            <w:tcW w:w="5004" w:type="dxa"/>
          </w:tcPr>
          <w:p w14:paraId="3A3B8347">
            <w:pPr>
              <w:pStyle w:val="6"/>
            </w:pPr>
            <w:r>
              <w:rPr>
                <w:rFonts w:ascii="仿宋_GB2312" w:hAnsi="仿宋_GB2312" w:eastAsia="仿宋_GB2312" w:cs="仿宋_GB2312"/>
              </w:rPr>
              <w:t>详见第三章。</w:t>
            </w:r>
          </w:p>
          <w:p w14:paraId="4C2E6760">
            <w:pPr>
              <w:pStyle w:val="6"/>
            </w:pPr>
            <w:r>
              <w:rPr>
                <w:rFonts w:ascii="仿宋_GB2312" w:hAnsi="仿宋_GB2312" w:eastAsia="仿宋_GB2312" w:cs="仿宋_GB2312"/>
              </w:rPr>
              <w:t>投标人的采购包投标报价高于最高限价的，其投标文件将按无效处理。</w:t>
            </w:r>
          </w:p>
        </w:tc>
      </w:tr>
      <w:tr w14:paraId="76F33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47A410">
            <w:pPr>
              <w:pStyle w:val="6"/>
            </w:pPr>
            <w:r>
              <w:rPr>
                <w:rFonts w:ascii="仿宋_GB2312" w:hAnsi="仿宋_GB2312" w:eastAsia="仿宋_GB2312" w:cs="仿宋_GB2312"/>
              </w:rPr>
              <w:t>3</w:t>
            </w:r>
          </w:p>
        </w:tc>
        <w:tc>
          <w:tcPr>
            <w:tcW w:w="2252" w:type="dxa"/>
          </w:tcPr>
          <w:p w14:paraId="7CDAF3BA">
            <w:pPr>
              <w:pStyle w:val="6"/>
            </w:pPr>
            <w:r>
              <w:rPr>
                <w:rFonts w:ascii="仿宋_GB2312" w:hAnsi="仿宋_GB2312" w:eastAsia="仿宋_GB2312" w:cs="仿宋_GB2312"/>
              </w:rPr>
              <w:t>评标方法</w:t>
            </w:r>
          </w:p>
        </w:tc>
        <w:tc>
          <w:tcPr>
            <w:tcW w:w="5004" w:type="dxa"/>
          </w:tcPr>
          <w:p w14:paraId="75CC5028">
            <w:pPr>
              <w:pStyle w:val="6"/>
            </w:pPr>
            <w:r>
              <w:rPr>
                <w:rFonts w:ascii="仿宋_GB2312" w:hAnsi="仿宋_GB2312" w:eastAsia="仿宋_GB2312" w:cs="仿宋_GB2312"/>
              </w:rPr>
              <w:t>采购包1：综合评分法 （详见第五章）</w:t>
            </w:r>
          </w:p>
        </w:tc>
      </w:tr>
      <w:tr w14:paraId="29503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2A230D">
            <w:pPr>
              <w:pStyle w:val="6"/>
            </w:pPr>
            <w:r>
              <w:rPr>
                <w:rFonts w:ascii="仿宋_GB2312" w:hAnsi="仿宋_GB2312" w:eastAsia="仿宋_GB2312" w:cs="仿宋_GB2312"/>
              </w:rPr>
              <w:t>4</w:t>
            </w:r>
          </w:p>
        </w:tc>
        <w:tc>
          <w:tcPr>
            <w:tcW w:w="2252" w:type="dxa"/>
          </w:tcPr>
          <w:p w14:paraId="4708BBBA">
            <w:pPr>
              <w:pStyle w:val="6"/>
            </w:pPr>
            <w:r>
              <w:rPr>
                <w:rFonts w:ascii="仿宋_GB2312" w:hAnsi="仿宋_GB2312" w:eastAsia="仿宋_GB2312" w:cs="仿宋_GB2312"/>
              </w:rPr>
              <w:t>是否接受联合体</w:t>
            </w:r>
          </w:p>
        </w:tc>
        <w:tc>
          <w:tcPr>
            <w:tcW w:w="5004" w:type="dxa"/>
          </w:tcPr>
          <w:p w14:paraId="72EE58A5">
            <w:pPr>
              <w:pStyle w:val="6"/>
            </w:pPr>
            <w:r>
              <w:rPr>
                <w:rFonts w:ascii="仿宋_GB2312" w:hAnsi="仿宋_GB2312" w:eastAsia="仿宋_GB2312" w:cs="仿宋_GB2312"/>
              </w:rPr>
              <w:t>采购包1：不接受 如以联合体投标的，联合体各方均应当具备本招标文件要求的资格条件和能力。</w:t>
            </w:r>
          </w:p>
          <w:p w14:paraId="1C26D5FD">
            <w:pPr>
              <w:pStyle w:val="6"/>
            </w:pPr>
            <w:r>
              <w:rPr>
                <w:rFonts w:ascii="仿宋_GB2312" w:hAnsi="仿宋_GB2312" w:eastAsia="仿宋_GB2312" w:cs="仿宋_GB2312"/>
              </w:rPr>
              <w:t xml:space="preserve"> （1）联合体各方均应具有承担本项目必备的条件，如相应的人力、物力、资金等。</w:t>
            </w:r>
          </w:p>
          <w:p w14:paraId="1EDD4D99">
            <w:pPr>
              <w:pStyle w:val="6"/>
            </w:pPr>
            <w:r>
              <w:rPr>
                <w:rFonts w:ascii="仿宋_GB2312" w:hAnsi="仿宋_GB2312" w:eastAsia="仿宋_GB2312" w:cs="仿宋_GB2312"/>
              </w:rPr>
              <w:t xml:space="preserve"> （2）招标文件对投标人资格条件有特殊要求的，联合体各个成员都应当具备规定的相应资格条件。</w:t>
            </w:r>
          </w:p>
          <w:p w14:paraId="419127EA">
            <w:pPr>
              <w:pStyle w:val="6"/>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022B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5D88B0">
            <w:pPr>
              <w:pStyle w:val="6"/>
            </w:pPr>
            <w:r>
              <w:rPr>
                <w:rFonts w:ascii="仿宋_GB2312" w:hAnsi="仿宋_GB2312" w:eastAsia="仿宋_GB2312" w:cs="仿宋_GB2312"/>
              </w:rPr>
              <w:t>5</w:t>
            </w:r>
          </w:p>
        </w:tc>
        <w:tc>
          <w:tcPr>
            <w:tcW w:w="2252" w:type="dxa"/>
          </w:tcPr>
          <w:p w14:paraId="631EABD4">
            <w:pPr>
              <w:pStyle w:val="6"/>
            </w:pPr>
            <w:r>
              <w:rPr>
                <w:rFonts w:ascii="仿宋_GB2312" w:hAnsi="仿宋_GB2312" w:eastAsia="仿宋_GB2312" w:cs="仿宋_GB2312"/>
              </w:rPr>
              <w:t>落实节能、环保产品政策</w:t>
            </w:r>
          </w:p>
        </w:tc>
        <w:tc>
          <w:tcPr>
            <w:tcW w:w="5004" w:type="dxa"/>
          </w:tcPr>
          <w:p w14:paraId="3321CDA9">
            <w:pPr>
              <w:pStyle w:val="6"/>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BF51CC2">
            <w:pPr>
              <w:pStyle w:val="6"/>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2.本项目采购的/产品属于节能产品政府采购品目清单中应强制采购的产品范围，供应商应当提供国家确定的认证机构出具的、处于有效期之内的节能产品认证证书，否则作无效投标处理。</w:t>
            </w:r>
          </w:p>
          <w:p w14:paraId="5A170136">
            <w:pPr>
              <w:pStyle w:val="6"/>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48522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2DCE3C">
            <w:pPr>
              <w:pStyle w:val="6"/>
            </w:pPr>
            <w:r>
              <w:rPr>
                <w:rFonts w:ascii="仿宋_GB2312" w:hAnsi="仿宋_GB2312" w:eastAsia="仿宋_GB2312" w:cs="仿宋_GB2312"/>
              </w:rPr>
              <w:t>6</w:t>
            </w:r>
          </w:p>
        </w:tc>
        <w:tc>
          <w:tcPr>
            <w:tcW w:w="2252" w:type="dxa"/>
          </w:tcPr>
          <w:p w14:paraId="503BF456">
            <w:pPr>
              <w:pStyle w:val="6"/>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2A0DD42F">
            <w:pPr>
              <w:pStyle w:val="6"/>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29116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4FB7AB1">
            <w:pPr>
              <w:pStyle w:val="6"/>
            </w:pPr>
            <w:r>
              <w:rPr>
                <w:rFonts w:ascii="仿宋_GB2312" w:hAnsi="仿宋_GB2312" w:eastAsia="仿宋_GB2312" w:cs="仿宋_GB2312"/>
              </w:rPr>
              <w:t>7</w:t>
            </w:r>
          </w:p>
        </w:tc>
        <w:tc>
          <w:tcPr>
            <w:tcW w:w="2252" w:type="dxa"/>
          </w:tcPr>
          <w:p w14:paraId="4ECBE02D">
            <w:pPr>
              <w:pStyle w:val="6"/>
            </w:pPr>
            <w:r>
              <w:rPr>
                <w:rFonts w:ascii="仿宋_GB2312" w:hAnsi="仿宋_GB2312" w:eastAsia="仿宋_GB2312" w:cs="仿宋_GB2312"/>
              </w:rPr>
              <w:t>充分、公平竞争保障措施（实质性要求）</w:t>
            </w:r>
          </w:p>
        </w:tc>
        <w:tc>
          <w:tcPr>
            <w:tcW w:w="5004" w:type="dxa"/>
          </w:tcPr>
          <w:p w14:paraId="612B1899">
            <w:pPr>
              <w:pStyle w:val="6"/>
            </w:pPr>
            <w:r>
              <w:rPr>
                <w:rFonts w:ascii="仿宋_GB2312" w:hAnsi="仿宋_GB2312" w:eastAsia="仿宋_GB2312" w:cs="仿宋_GB2312"/>
              </w:rPr>
              <w:t>核心产品允许有多个，不同供应商提供了任意一个相同品牌的核心产品，即视为提供相同品牌的供应商。</w:t>
            </w:r>
          </w:p>
          <w:p w14:paraId="27862D81">
            <w:pPr>
              <w:pStyle w:val="6"/>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0647843A">
            <w:pPr>
              <w:pStyle w:val="6"/>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5B7867AA">
            <w:pPr>
              <w:pStyle w:val="6"/>
            </w:pPr>
            <w:r>
              <w:rPr>
                <w:rFonts w:ascii="仿宋_GB2312" w:hAnsi="仿宋_GB2312" w:eastAsia="仿宋_GB2312" w:cs="仿宋_GB2312"/>
              </w:rPr>
              <w:t>核心产品清单详见第三章。</w:t>
            </w:r>
          </w:p>
          <w:p w14:paraId="11126E88">
            <w:pPr>
              <w:pStyle w:val="6"/>
            </w:pPr>
            <w:r>
              <w:rPr>
                <w:rFonts w:ascii="仿宋_GB2312" w:hAnsi="仿宋_GB2312" w:eastAsia="仿宋_GB2312" w:cs="仿宋_GB2312"/>
              </w:rPr>
              <w:t>在符合性审查环节提供核心产品品牌不足3个的，视为有效投标人不足3家。</w:t>
            </w:r>
          </w:p>
        </w:tc>
      </w:tr>
      <w:tr w14:paraId="3A103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E974DF">
            <w:pPr>
              <w:pStyle w:val="6"/>
            </w:pPr>
            <w:r>
              <w:rPr>
                <w:rFonts w:ascii="仿宋_GB2312" w:hAnsi="仿宋_GB2312" w:eastAsia="仿宋_GB2312" w:cs="仿宋_GB2312"/>
              </w:rPr>
              <w:t>8</w:t>
            </w:r>
          </w:p>
        </w:tc>
        <w:tc>
          <w:tcPr>
            <w:tcW w:w="2252" w:type="dxa"/>
          </w:tcPr>
          <w:p w14:paraId="2C72BE64">
            <w:pPr>
              <w:pStyle w:val="6"/>
            </w:pPr>
            <w:r>
              <w:rPr>
                <w:rFonts w:ascii="仿宋_GB2312" w:hAnsi="仿宋_GB2312" w:eastAsia="仿宋_GB2312" w:cs="仿宋_GB2312"/>
              </w:rPr>
              <w:t>不正当竞争预防措施（实质性要求）</w:t>
            </w:r>
          </w:p>
        </w:tc>
        <w:tc>
          <w:tcPr>
            <w:tcW w:w="5004" w:type="dxa"/>
          </w:tcPr>
          <w:p w14:paraId="46F03AD3">
            <w:pPr>
              <w:pStyle w:val="6"/>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4D5F8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C8918B">
            <w:pPr>
              <w:pStyle w:val="6"/>
            </w:pPr>
            <w:r>
              <w:rPr>
                <w:rFonts w:ascii="仿宋_GB2312" w:hAnsi="仿宋_GB2312" w:eastAsia="仿宋_GB2312" w:cs="仿宋_GB2312"/>
              </w:rPr>
              <w:t>9</w:t>
            </w:r>
          </w:p>
        </w:tc>
        <w:tc>
          <w:tcPr>
            <w:tcW w:w="2252" w:type="dxa"/>
          </w:tcPr>
          <w:p w14:paraId="4E8FD2BC">
            <w:pPr>
              <w:pStyle w:val="6"/>
            </w:pPr>
            <w:r>
              <w:rPr>
                <w:rFonts w:ascii="仿宋_GB2312" w:hAnsi="仿宋_GB2312" w:eastAsia="仿宋_GB2312" w:cs="仿宋_GB2312"/>
              </w:rPr>
              <w:t>投标保证金</w:t>
            </w:r>
          </w:p>
        </w:tc>
        <w:tc>
          <w:tcPr>
            <w:tcW w:w="5004" w:type="dxa"/>
          </w:tcPr>
          <w:p w14:paraId="1BD7A79A">
            <w:pPr>
              <w:pStyle w:val="6"/>
            </w:pPr>
            <w:r>
              <w:rPr>
                <w:rFonts w:ascii="仿宋_GB2312" w:hAnsi="仿宋_GB2312" w:eastAsia="仿宋_GB2312" w:cs="仿宋_GB2312"/>
              </w:rPr>
              <w:t>缴交方式：否</w:t>
            </w:r>
          </w:p>
        </w:tc>
      </w:tr>
      <w:tr w14:paraId="07BBD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716ECD">
            <w:pPr>
              <w:pStyle w:val="6"/>
            </w:pPr>
            <w:r>
              <w:rPr>
                <w:rFonts w:ascii="仿宋_GB2312" w:hAnsi="仿宋_GB2312" w:eastAsia="仿宋_GB2312" w:cs="仿宋_GB2312"/>
              </w:rPr>
              <w:t>10</w:t>
            </w:r>
          </w:p>
        </w:tc>
        <w:tc>
          <w:tcPr>
            <w:tcW w:w="2252" w:type="dxa"/>
          </w:tcPr>
          <w:p w14:paraId="59741D38">
            <w:pPr>
              <w:pStyle w:val="6"/>
            </w:pPr>
            <w:r>
              <w:rPr>
                <w:rFonts w:ascii="仿宋_GB2312" w:hAnsi="仿宋_GB2312" w:eastAsia="仿宋_GB2312" w:cs="仿宋_GB2312"/>
              </w:rPr>
              <w:t>标书费信息</w:t>
            </w:r>
          </w:p>
        </w:tc>
        <w:tc>
          <w:tcPr>
            <w:tcW w:w="5004" w:type="dxa"/>
          </w:tcPr>
          <w:p w14:paraId="6F4B23DB">
            <w:pPr>
              <w:pStyle w:val="6"/>
            </w:pPr>
            <w:r>
              <w:rPr>
                <w:rFonts w:ascii="仿宋_GB2312" w:hAnsi="仿宋_GB2312" w:eastAsia="仿宋_GB2312" w:cs="仿宋_GB2312"/>
              </w:rPr>
              <w:t>免费获取</w:t>
            </w:r>
          </w:p>
        </w:tc>
      </w:tr>
      <w:tr w14:paraId="1D84C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39687D">
            <w:pPr>
              <w:pStyle w:val="6"/>
            </w:pPr>
            <w:r>
              <w:rPr>
                <w:rFonts w:ascii="仿宋_GB2312" w:hAnsi="仿宋_GB2312" w:eastAsia="仿宋_GB2312" w:cs="仿宋_GB2312"/>
              </w:rPr>
              <w:t>11</w:t>
            </w:r>
          </w:p>
        </w:tc>
        <w:tc>
          <w:tcPr>
            <w:tcW w:w="2252" w:type="dxa"/>
          </w:tcPr>
          <w:p w14:paraId="0BEC0175">
            <w:pPr>
              <w:pStyle w:val="6"/>
            </w:pPr>
            <w:r>
              <w:rPr>
                <w:rFonts w:ascii="仿宋_GB2312" w:hAnsi="仿宋_GB2312" w:eastAsia="仿宋_GB2312" w:cs="仿宋_GB2312"/>
              </w:rPr>
              <w:t>履约保证金（实质性要求）</w:t>
            </w:r>
          </w:p>
        </w:tc>
        <w:tc>
          <w:tcPr>
            <w:tcW w:w="5004" w:type="dxa"/>
          </w:tcPr>
          <w:p w14:paraId="5FF63135">
            <w:pPr>
              <w:pStyle w:val="6"/>
            </w:pPr>
            <w:r>
              <w:rPr>
                <w:rFonts w:ascii="仿宋_GB2312" w:hAnsi="仿宋_GB2312" w:eastAsia="仿宋_GB2312" w:cs="仿宋_GB2312"/>
              </w:rPr>
              <w:t>采购包1：不缴纳</w:t>
            </w:r>
          </w:p>
        </w:tc>
      </w:tr>
      <w:tr w14:paraId="16456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18DB73">
            <w:pPr>
              <w:pStyle w:val="6"/>
            </w:pPr>
            <w:r>
              <w:rPr>
                <w:rFonts w:ascii="仿宋_GB2312" w:hAnsi="仿宋_GB2312" w:eastAsia="仿宋_GB2312" w:cs="仿宋_GB2312"/>
              </w:rPr>
              <w:t>12</w:t>
            </w:r>
          </w:p>
        </w:tc>
        <w:tc>
          <w:tcPr>
            <w:tcW w:w="2252" w:type="dxa"/>
          </w:tcPr>
          <w:p w14:paraId="14C46C82">
            <w:pPr>
              <w:pStyle w:val="6"/>
            </w:pPr>
            <w:r>
              <w:rPr>
                <w:rFonts w:ascii="仿宋_GB2312" w:hAnsi="仿宋_GB2312" w:eastAsia="仿宋_GB2312" w:cs="仿宋_GB2312"/>
              </w:rPr>
              <w:t>投标有效期（实质性要求）</w:t>
            </w:r>
          </w:p>
        </w:tc>
        <w:tc>
          <w:tcPr>
            <w:tcW w:w="5004" w:type="dxa"/>
          </w:tcPr>
          <w:p w14:paraId="77125B67">
            <w:pPr>
              <w:pStyle w:val="6"/>
            </w:pPr>
            <w:r>
              <w:rPr>
                <w:rFonts w:ascii="仿宋_GB2312" w:hAnsi="仿宋_GB2312" w:eastAsia="仿宋_GB2312" w:cs="仿宋_GB2312"/>
              </w:rPr>
              <w:t>提交投标文件的截止之日起不少于90天。</w:t>
            </w:r>
          </w:p>
        </w:tc>
      </w:tr>
      <w:tr w14:paraId="0B3D1B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334BEC">
            <w:pPr>
              <w:pStyle w:val="6"/>
            </w:pPr>
            <w:r>
              <w:rPr>
                <w:rFonts w:ascii="仿宋_GB2312" w:hAnsi="仿宋_GB2312" w:eastAsia="仿宋_GB2312" w:cs="仿宋_GB2312"/>
              </w:rPr>
              <w:t>13</w:t>
            </w:r>
          </w:p>
        </w:tc>
        <w:tc>
          <w:tcPr>
            <w:tcW w:w="2252" w:type="dxa"/>
          </w:tcPr>
          <w:p w14:paraId="55699446">
            <w:pPr>
              <w:pStyle w:val="6"/>
            </w:pPr>
            <w:r>
              <w:rPr>
                <w:rFonts w:ascii="仿宋_GB2312" w:hAnsi="仿宋_GB2312" w:eastAsia="仿宋_GB2312" w:cs="仿宋_GB2312"/>
              </w:rPr>
              <w:t>招标代理服务费（实质性要求）</w:t>
            </w:r>
          </w:p>
        </w:tc>
        <w:tc>
          <w:tcPr>
            <w:tcW w:w="5004" w:type="dxa"/>
          </w:tcPr>
          <w:p w14:paraId="442FF2E6">
            <w:pPr>
              <w:pStyle w:val="6"/>
            </w:pPr>
            <w:r>
              <w:rPr>
                <w:rFonts w:ascii="仿宋_GB2312" w:hAnsi="仿宋_GB2312" w:eastAsia="仿宋_GB2312" w:cs="仿宋_GB2312"/>
              </w:rPr>
              <w:t>本项目收取代理服务费</w:t>
            </w:r>
          </w:p>
          <w:p w14:paraId="6742F1E8">
            <w:pPr>
              <w:pStyle w:val="6"/>
            </w:pPr>
            <w:r>
              <w:rPr>
                <w:rFonts w:ascii="仿宋_GB2312" w:hAnsi="仿宋_GB2312" w:eastAsia="仿宋_GB2312" w:cs="仿宋_GB2312"/>
              </w:rPr>
              <w:t>代理服务费用收取对象：中标/成交供应商</w:t>
            </w:r>
          </w:p>
          <w:p w14:paraId="5D09C951">
            <w:pPr>
              <w:pStyle w:val="6"/>
            </w:pPr>
            <w:r>
              <w:rPr>
                <w:rFonts w:ascii="仿宋_GB2312" w:hAnsi="仿宋_GB2312" w:eastAsia="仿宋_GB2312" w:cs="仿宋_GB2312"/>
              </w:rPr>
              <w:t>代理服务费收费标准：参照计价格（2002）1980号、发改价格（2011）534号文标准下浮10%计取。</w:t>
            </w:r>
          </w:p>
        </w:tc>
      </w:tr>
      <w:tr w14:paraId="2697A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1B135C">
            <w:pPr>
              <w:pStyle w:val="6"/>
            </w:pPr>
            <w:r>
              <w:rPr>
                <w:rFonts w:ascii="仿宋_GB2312" w:hAnsi="仿宋_GB2312" w:eastAsia="仿宋_GB2312" w:cs="仿宋_GB2312"/>
              </w:rPr>
              <w:t>14</w:t>
            </w:r>
          </w:p>
        </w:tc>
        <w:tc>
          <w:tcPr>
            <w:tcW w:w="2252" w:type="dxa"/>
          </w:tcPr>
          <w:p w14:paraId="12F71B05">
            <w:pPr>
              <w:pStyle w:val="6"/>
            </w:pPr>
            <w:r>
              <w:rPr>
                <w:rFonts w:ascii="仿宋_GB2312" w:hAnsi="仿宋_GB2312" w:eastAsia="仿宋_GB2312" w:cs="仿宋_GB2312"/>
              </w:rPr>
              <w:t>采购结果公告</w:t>
            </w:r>
          </w:p>
        </w:tc>
        <w:tc>
          <w:tcPr>
            <w:tcW w:w="5004" w:type="dxa"/>
          </w:tcPr>
          <w:p w14:paraId="2B9D52DE">
            <w:pPr>
              <w:pStyle w:val="6"/>
            </w:pPr>
            <w:r>
              <w:rPr>
                <w:rFonts w:ascii="仿宋_GB2312" w:hAnsi="仿宋_GB2312" w:eastAsia="仿宋_GB2312" w:cs="仿宋_GB2312"/>
              </w:rPr>
              <w:t>采购结果将在陕西省政府采购网予以公告。</w:t>
            </w:r>
          </w:p>
        </w:tc>
      </w:tr>
      <w:tr w14:paraId="3B3AF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04752E">
            <w:pPr>
              <w:pStyle w:val="6"/>
            </w:pPr>
            <w:r>
              <w:rPr>
                <w:rFonts w:ascii="仿宋_GB2312" w:hAnsi="仿宋_GB2312" w:eastAsia="仿宋_GB2312" w:cs="仿宋_GB2312"/>
              </w:rPr>
              <w:t>15</w:t>
            </w:r>
          </w:p>
        </w:tc>
        <w:tc>
          <w:tcPr>
            <w:tcW w:w="2252" w:type="dxa"/>
          </w:tcPr>
          <w:p w14:paraId="141AFA75">
            <w:pPr>
              <w:pStyle w:val="6"/>
            </w:pPr>
            <w:r>
              <w:rPr>
                <w:rFonts w:ascii="仿宋_GB2312" w:hAnsi="仿宋_GB2312" w:eastAsia="仿宋_GB2312" w:cs="仿宋_GB2312"/>
              </w:rPr>
              <w:t>中标通知书</w:t>
            </w:r>
          </w:p>
        </w:tc>
        <w:tc>
          <w:tcPr>
            <w:tcW w:w="5004" w:type="dxa"/>
          </w:tcPr>
          <w:p w14:paraId="48C5C743">
            <w:pPr>
              <w:pStyle w:val="6"/>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20B95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713749">
            <w:pPr>
              <w:pStyle w:val="6"/>
            </w:pPr>
            <w:r>
              <w:rPr>
                <w:rFonts w:ascii="仿宋_GB2312" w:hAnsi="仿宋_GB2312" w:eastAsia="仿宋_GB2312" w:cs="仿宋_GB2312"/>
              </w:rPr>
              <w:t>16</w:t>
            </w:r>
          </w:p>
        </w:tc>
        <w:tc>
          <w:tcPr>
            <w:tcW w:w="2252" w:type="dxa"/>
          </w:tcPr>
          <w:p w14:paraId="6C873AD6">
            <w:pPr>
              <w:pStyle w:val="6"/>
            </w:pPr>
            <w:r>
              <w:rPr>
                <w:rFonts w:ascii="仿宋_GB2312" w:hAnsi="仿宋_GB2312" w:eastAsia="仿宋_GB2312" w:cs="仿宋_GB2312"/>
              </w:rPr>
              <w:t>政府采购合同公告、备案</w:t>
            </w:r>
          </w:p>
        </w:tc>
        <w:tc>
          <w:tcPr>
            <w:tcW w:w="5004" w:type="dxa"/>
          </w:tcPr>
          <w:p w14:paraId="4EEFAD97">
            <w:pPr>
              <w:pStyle w:val="6"/>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9909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B0FC89">
            <w:pPr>
              <w:pStyle w:val="6"/>
            </w:pPr>
            <w:r>
              <w:rPr>
                <w:rFonts w:ascii="仿宋_GB2312" w:hAnsi="仿宋_GB2312" w:eastAsia="仿宋_GB2312" w:cs="仿宋_GB2312"/>
              </w:rPr>
              <w:t>17</w:t>
            </w:r>
          </w:p>
        </w:tc>
        <w:tc>
          <w:tcPr>
            <w:tcW w:w="2252" w:type="dxa"/>
          </w:tcPr>
          <w:p w14:paraId="6CD47E02">
            <w:pPr>
              <w:pStyle w:val="6"/>
            </w:pPr>
            <w:r>
              <w:rPr>
                <w:rFonts w:ascii="仿宋_GB2312" w:hAnsi="仿宋_GB2312" w:eastAsia="仿宋_GB2312" w:cs="仿宋_GB2312"/>
              </w:rPr>
              <w:t>进口产品</w:t>
            </w:r>
          </w:p>
        </w:tc>
        <w:tc>
          <w:tcPr>
            <w:tcW w:w="5004" w:type="dxa"/>
          </w:tcPr>
          <w:p w14:paraId="2EC97BD4">
            <w:pPr>
              <w:pStyle w:val="6"/>
            </w:pPr>
            <w:r>
              <w:rPr>
                <w:rFonts w:ascii="仿宋_GB2312" w:hAnsi="仿宋_GB2312" w:eastAsia="仿宋_GB2312" w:cs="仿宋_GB2312"/>
              </w:rPr>
              <w:t>不允许</w:t>
            </w:r>
          </w:p>
        </w:tc>
      </w:tr>
      <w:tr w14:paraId="573FE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3B34091">
            <w:pPr>
              <w:pStyle w:val="6"/>
            </w:pPr>
            <w:r>
              <w:rPr>
                <w:rFonts w:ascii="仿宋_GB2312" w:hAnsi="仿宋_GB2312" w:eastAsia="仿宋_GB2312" w:cs="仿宋_GB2312"/>
              </w:rPr>
              <w:t>18</w:t>
            </w:r>
          </w:p>
        </w:tc>
        <w:tc>
          <w:tcPr>
            <w:tcW w:w="2252" w:type="dxa"/>
          </w:tcPr>
          <w:p w14:paraId="26ECFB3C">
            <w:pPr>
              <w:pStyle w:val="6"/>
            </w:pPr>
            <w:r>
              <w:rPr>
                <w:rFonts w:ascii="仿宋_GB2312" w:hAnsi="仿宋_GB2312" w:eastAsia="仿宋_GB2312" w:cs="仿宋_GB2312"/>
              </w:rPr>
              <w:t>是否组织潜在供应商现场考察</w:t>
            </w:r>
          </w:p>
        </w:tc>
        <w:tc>
          <w:tcPr>
            <w:tcW w:w="5004" w:type="dxa"/>
          </w:tcPr>
          <w:p w14:paraId="247126BB">
            <w:pPr>
              <w:pStyle w:val="6"/>
            </w:pPr>
            <w:r>
              <w:rPr>
                <w:rFonts w:ascii="仿宋_GB2312" w:hAnsi="仿宋_GB2312" w:eastAsia="仿宋_GB2312" w:cs="仿宋_GB2312"/>
              </w:rPr>
              <w:t>采购包1：组织现场踏勘：否</w:t>
            </w:r>
          </w:p>
        </w:tc>
      </w:tr>
      <w:tr w14:paraId="2D675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774C50">
            <w:pPr>
              <w:pStyle w:val="6"/>
            </w:pPr>
            <w:r>
              <w:rPr>
                <w:rFonts w:ascii="仿宋_GB2312" w:hAnsi="仿宋_GB2312" w:eastAsia="仿宋_GB2312" w:cs="仿宋_GB2312"/>
              </w:rPr>
              <w:t>19</w:t>
            </w:r>
          </w:p>
        </w:tc>
        <w:tc>
          <w:tcPr>
            <w:tcW w:w="2252" w:type="dxa"/>
          </w:tcPr>
          <w:p w14:paraId="12FF87E7">
            <w:pPr>
              <w:pStyle w:val="6"/>
            </w:pPr>
            <w:r>
              <w:rPr>
                <w:rFonts w:ascii="仿宋_GB2312" w:hAnsi="仿宋_GB2312" w:eastAsia="仿宋_GB2312" w:cs="仿宋_GB2312"/>
              </w:rPr>
              <w:t>特殊情况</w:t>
            </w:r>
          </w:p>
        </w:tc>
        <w:tc>
          <w:tcPr>
            <w:tcW w:w="5004" w:type="dxa"/>
          </w:tcPr>
          <w:p w14:paraId="13576E39">
            <w:pPr>
              <w:pStyle w:val="6"/>
            </w:pPr>
            <w:r>
              <w:rPr>
                <w:rFonts w:ascii="仿宋_GB2312" w:hAnsi="仿宋_GB2312" w:eastAsia="仿宋_GB2312" w:cs="仿宋_GB2312"/>
              </w:rPr>
              <w:t xml:space="preserve"> 出现下列情形之一的，采购人或者采购代理机构应当中止电子化采购活动，并保留相关证明材料备查：</w:t>
            </w:r>
          </w:p>
          <w:p w14:paraId="44F7BB8C">
            <w:pPr>
              <w:pStyle w:val="6"/>
            </w:pPr>
            <w:r>
              <w:rPr>
                <w:rFonts w:ascii="仿宋_GB2312" w:hAnsi="仿宋_GB2312" w:eastAsia="仿宋_GB2312" w:cs="仿宋_GB2312"/>
              </w:rPr>
              <w:t xml:space="preserve"> （一）交易系统发生故障（包括感染病毒、应用或数据库出错）而无法正常使用的；</w:t>
            </w:r>
          </w:p>
          <w:p w14:paraId="37F229E3">
            <w:pPr>
              <w:pStyle w:val="6"/>
            </w:pPr>
            <w:r>
              <w:rPr>
                <w:rFonts w:ascii="仿宋_GB2312" w:hAnsi="仿宋_GB2312" w:eastAsia="仿宋_GB2312" w:cs="仿宋_GB2312"/>
              </w:rPr>
              <w:t xml:space="preserve"> （二）因组织场所停电、断网等原因，导致采购活动无法继续通过交易系统实施的；</w:t>
            </w:r>
          </w:p>
          <w:p w14:paraId="2841A1A1">
            <w:pPr>
              <w:pStyle w:val="6"/>
            </w:pPr>
            <w:r>
              <w:rPr>
                <w:rFonts w:ascii="仿宋_GB2312" w:hAnsi="仿宋_GB2312" w:eastAsia="仿宋_GB2312" w:cs="仿宋_GB2312"/>
              </w:rPr>
              <w:t xml:space="preserve"> （三）其他无法保证电子化交易的公平、公正和安全的情况。</w:t>
            </w:r>
          </w:p>
          <w:p w14:paraId="5F18449A">
            <w:pPr>
              <w:pStyle w:val="6"/>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5BB30685">
      <w:pPr>
        <w:pStyle w:val="6"/>
        <w:outlineLvl w:val="2"/>
      </w:pPr>
      <w:r>
        <w:rPr>
          <w:rFonts w:ascii="仿宋_GB2312" w:hAnsi="仿宋_GB2312" w:eastAsia="仿宋_GB2312" w:cs="仿宋_GB2312"/>
          <w:b/>
          <w:sz w:val="28"/>
        </w:rPr>
        <w:t>2.2总则</w:t>
      </w:r>
    </w:p>
    <w:p w14:paraId="5F953DDE">
      <w:pPr>
        <w:pStyle w:val="6"/>
        <w:outlineLvl w:val="3"/>
      </w:pPr>
      <w:r>
        <w:rPr>
          <w:rFonts w:ascii="仿宋_GB2312" w:hAnsi="仿宋_GB2312" w:eastAsia="仿宋_GB2312" w:cs="仿宋_GB2312"/>
          <w:b/>
          <w:sz w:val="24"/>
        </w:rPr>
        <w:t xml:space="preserve"> 2.2.1适用范围</w:t>
      </w:r>
    </w:p>
    <w:p w14:paraId="43B7448A">
      <w:pPr>
        <w:pStyle w:val="6"/>
        <w:ind w:firstLine="480"/>
      </w:pPr>
      <w:r>
        <w:rPr>
          <w:rFonts w:ascii="仿宋_GB2312" w:hAnsi="仿宋_GB2312" w:eastAsia="仿宋_GB2312" w:cs="仿宋_GB2312"/>
        </w:rPr>
        <w:t>一、本招标文件仅适用于本次公开招标采购项目。</w:t>
      </w:r>
    </w:p>
    <w:p w14:paraId="076D19D9">
      <w:pPr>
        <w:pStyle w:val="6"/>
        <w:ind w:firstLine="480"/>
      </w:pPr>
      <w:r>
        <w:rPr>
          <w:rFonts w:ascii="仿宋_GB2312" w:hAnsi="仿宋_GB2312" w:eastAsia="仿宋_GB2312" w:cs="仿宋_GB2312"/>
        </w:rPr>
        <w:t xml:space="preserve"> 二、本招标文件的最终解释权由西安市公安局警察训练支队和华春建设工程项目管理有限责任公司享有。对招标文件中供应商参加本次政府采购活动应当具备的条件，招标项目技术、服务、商务及其他要求，评标细则及标准由西安市公安局警察训练支队负责解释。除上述招标文件内容，其他内容由华春建设工程项目管理有限责任公司负责解释。</w:t>
      </w:r>
    </w:p>
    <w:p w14:paraId="30B6FF1A">
      <w:pPr>
        <w:pStyle w:val="6"/>
        <w:outlineLvl w:val="3"/>
      </w:pPr>
      <w:r>
        <w:rPr>
          <w:rFonts w:ascii="仿宋_GB2312" w:hAnsi="仿宋_GB2312" w:eastAsia="仿宋_GB2312" w:cs="仿宋_GB2312"/>
          <w:b/>
          <w:sz w:val="24"/>
        </w:rPr>
        <w:t>2.2.2有关定义</w:t>
      </w:r>
    </w:p>
    <w:p w14:paraId="5AB2AF5C">
      <w:pPr>
        <w:pStyle w:val="6"/>
        <w:ind w:firstLine="480"/>
      </w:pPr>
      <w:r>
        <w:rPr>
          <w:rFonts w:ascii="仿宋_GB2312" w:hAnsi="仿宋_GB2312" w:eastAsia="仿宋_GB2312" w:cs="仿宋_GB2312"/>
        </w:rPr>
        <w:t xml:space="preserve"> 一、“采购人”是指依法进行政府采购的各级国家机关、事业单位、团体组织。本次招标的采购人是西安市公安局警察训练支队。</w:t>
      </w:r>
    </w:p>
    <w:p w14:paraId="2436CDDB">
      <w:pPr>
        <w:pStyle w:val="6"/>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40D49FD2">
      <w:pPr>
        <w:pStyle w:val="6"/>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三、“代理机构”是指政府采购集中采购机构和从事政府采购代理业务的社会中介机构。本项目的代理机构是华春建设工程项目管理有限责任公司。</w:t>
      </w:r>
    </w:p>
    <w:p w14:paraId="64BFBB57">
      <w:pPr>
        <w:pStyle w:val="6"/>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36EC09E9">
      <w:pPr>
        <w:pStyle w:val="6"/>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307BA693">
      <w:pPr>
        <w:pStyle w:val="6"/>
        <w:outlineLvl w:val="2"/>
      </w:pPr>
      <w:r>
        <w:rPr>
          <w:rFonts w:ascii="仿宋_GB2312" w:hAnsi="仿宋_GB2312" w:eastAsia="仿宋_GB2312" w:cs="仿宋_GB2312"/>
          <w:b/>
          <w:sz w:val="28"/>
        </w:rPr>
        <w:t>2.3招标文件</w:t>
      </w:r>
    </w:p>
    <w:p w14:paraId="2DE3B9AD">
      <w:pPr>
        <w:pStyle w:val="6"/>
        <w:outlineLvl w:val="3"/>
      </w:pPr>
      <w:r>
        <w:rPr>
          <w:rFonts w:ascii="仿宋_GB2312" w:hAnsi="仿宋_GB2312" w:eastAsia="仿宋_GB2312" w:cs="仿宋_GB2312"/>
          <w:b/>
          <w:sz w:val="24"/>
        </w:rPr>
        <w:t xml:space="preserve"> 2.3.1招标文件的构成</w:t>
      </w:r>
    </w:p>
    <w:p w14:paraId="34DCE8D1">
      <w:pPr>
        <w:pStyle w:val="6"/>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643B822D">
      <w:pPr>
        <w:pStyle w:val="6"/>
        <w:ind w:firstLine="480"/>
      </w:pPr>
      <w:r>
        <w:rPr>
          <w:rFonts w:ascii="仿宋_GB2312" w:hAnsi="仿宋_GB2312" w:eastAsia="仿宋_GB2312" w:cs="仿宋_GB2312"/>
        </w:rPr>
        <w:t>（一）投标邀请；</w:t>
      </w:r>
    </w:p>
    <w:p w14:paraId="255A9E23">
      <w:pPr>
        <w:pStyle w:val="6"/>
        <w:ind w:firstLine="480"/>
      </w:pPr>
      <w:r>
        <w:rPr>
          <w:rFonts w:ascii="仿宋_GB2312" w:hAnsi="仿宋_GB2312" w:eastAsia="仿宋_GB2312" w:cs="仿宋_GB2312"/>
        </w:rPr>
        <w:t>（二）投标人须知；</w:t>
      </w:r>
    </w:p>
    <w:p w14:paraId="6ADA3EE0">
      <w:pPr>
        <w:pStyle w:val="6"/>
        <w:ind w:firstLine="480"/>
      </w:pPr>
      <w:r>
        <w:rPr>
          <w:rFonts w:ascii="仿宋_GB2312" w:hAnsi="仿宋_GB2312" w:eastAsia="仿宋_GB2312" w:cs="仿宋_GB2312"/>
        </w:rPr>
        <w:t>（三）招标项目技术、服务、商务及其他要求；</w:t>
      </w:r>
    </w:p>
    <w:p w14:paraId="02C01BD1">
      <w:pPr>
        <w:pStyle w:val="6"/>
        <w:ind w:firstLine="480"/>
      </w:pPr>
      <w:r>
        <w:rPr>
          <w:rFonts w:ascii="仿宋_GB2312" w:hAnsi="仿宋_GB2312" w:eastAsia="仿宋_GB2312" w:cs="仿宋_GB2312"/>
        </w:rPr>
        <w:t>（四）资格审查；</w:t>
      </w:r>
    </w:p>
    <w:p w14:paraId="416B3387">
      <w:pPr>
        <w:pStyle w:val="6"/>
        <w:ind w:firstLine="480"/>
      </w:pPr>
      <w:r>
        <w:rPr>
          <w:rFonts w:ascii="仿宋_GB2312" w:hAnsi="仿宋_GB2312" w:eastAsia="仿宋_GB2312" w:cs="仿宋_GB2312"/>
        </w:rPr>
        <w:t>（五）评标办法；</w:t>
      </w:r>
    </w:p>
    <w:p w14:paraId="25F8DA28">
      <w:pPr>
        <w:pStyle w:val="6"/>
        <w:ind w:firstLine="480"/>
      </w:pPr>
      <w:r>
        <w:rPr>
          <w:rFonts w:ascii="仿宋_GB2312" w:hAnsi="仿宋_GB2312" w:eastAsia="仿宋_GB2312" w:cs="仿宋_GB2312"/>
        </w:rPr>
        <w:t>（六）投标文件格式；</w:t>
      </w:r>
    </w:p>
    <w:p w14:paraId="0BDC629F">
      <w:pPr>
        <w:pStyle w:val="6"/>
        <w:ind w:firstLine="480"/>
      </w:pPr>
      <w:r>
        <w:rPr>
          <w:rFonts w:ascii="仿宋_GB2312" w:hAnsi="仿宋_GB2312" w:eastAsia="仿宋_GB2312" w:cs="仿宋_GB2312"/>
        </w:rPr>
        <w:t>（七）拟签订采购合同文本。</w:t>
      </w:r>
    </w:p>
    <w:p w14:paraId="68AEE865">
      <w:pPr>
        <w:pStyle w:val="6"/>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598C7B67">
      <w:pPr>
        <w:pStyle w:val="6"/>
        <w:outlineLvl w:val="3"/>
      </w:pPr>
      <w:r>
        <w:rPr>
          <w:rFonts w:ascii="仿宋_GB2312" w:hAnsi="仿宋_GB2312" w:eastAsia="仿宋_GB2312" w:cs="仿宋_GB2312"/>
          <w:b/>
          <w:sz w:val="24"/>
        </w:rPr>
        <w:t xml:space="preserve"> 2.3.2招标文件的澄清和修改</w:t>
      </w:r>
    </w:p>
    <w:p w14:paraId="1858DFEC">
      <w:pPr>
        <w:pStyle w:val="6"/>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6B275EFB">
      <w:pPr>
        <w:pStyle w:val="6"/>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6333D220">
      <w:pPr>
        <w:pStyle w:val="6"/>
        <w:outlineLvl w:val="2"/>
      </w:pPr>
      <w:r>
        <w:rPr>
          <w:rFonts w:ascii="仿宋_GB2312" w:hAnsi="仿宋_GB2312" w:eastAsia="仿宋_GB2312" w:cs="仿宋_GB2312"/>
          <w:b/>
          <w:sz w:val="28"/>
        </w:rPr>
        <w:t>2.4投标文件</w:t>
      </w:r>
    </w:p>
    <w:p w14:paraId="3D32E487">
      <w:pPr>
        <w:pStyle w:val="6"/>
        <w:outlineLvl w:val="3"/>
      </w:pPr>
      <w:r>
        <w:rPr>
          <w:rFonts w:ascii="仿宋_GB2312" w:hAnsi="仿宋_GB2312" w:eastAsia="仿宋_GB2312" w:cs="仿宋_GB2312"/>
          <w:b/>
          <w:sz w:val="24"/>
        </w:rPr>
        <w:t xml:space="preserve"> 2.4.1投标文件的语言</w:t>
      </w:r>
    </w:p>
    <w:p w14:paraId="38E16219">
      <w:pPr>
        <w:pStyle w:val="6"/>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0F88DC26">
      <w:pPr>
        <w:pStyle w:val="6"/>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F6D7F8C">
      <w:pPr>
        <w:pStyle w:val="6"/>
        <w:ind w:firstLine="480"/>
      </w:pPr>
      <w:r>
        <w:rPr>
          <w:rFonts w:ascii="仿宋_GB2312" w:hAnsi="仿宋_GB2312" w:eastAsia="仿宋_GB2312" w:cs="仿宋_GB2312"/>
        </w:rPr>
        <w:t>三、如因未翻译而造成对投标人的不利后果，由投标人承担。</w:t>
      </w:r>
    </w:p>
    <w:p w14:paraId="04CFA345">
      <w:pPr>
        <w:pStyle w:val="6"/>
        <w:outlineLvl w:val="3"/>
      </w:pPr>
      <w:r>
        <w:rPr>
          <w:rFonts w:ascii="仿宋_GB2312" w:hAnsi="仿宋_GB2312" w:eastAsia="仿宋_GB2312" w:cs="仿宋_GB2312"/>
          <w:b/>
          <w:sz w:val="24"/>
        </w:rPr>
        <w:t>2.4.2计量单位</w:t>
      </w:r>
    </w:p>
    <w:p w14:paraId="74CD2904">
      <w:pPr>
        <w:pStyle w:val="6"/>
        <w:ind w:firstLine="480"/>
      </w:pPr>
      <w:r>
        <w:rPr>
          <w:rFonts w:ascii="仿宋_GB2312" w:hAnsi="仿宋_GB2312" w:eastAsia="仿宋_GB2312" w:cs="仿宋_GB2312"/>
        </w:rPr>
        <w:t>除招标文件中另有规定外，本项目均采用国家法定的计量单位。</w:t>
      </w:r>
    </w:p>
    <w:p w14:paraId="2B8EF3D6">
      <w:pPr>
        <w:pStyle w:val="6"/>
        <w:outlineLvl w:val="3"/>
      </w:pPr>
      <w:r>
        <w:rPr>
          <w:rFonts w:ascii="仿宋_GB2312" w:hAnsi="仿宋_GB2312" w:eastAsia="仿宋_GB2312" w:cs="仿宋_GB2312"/>
          <w:b/>
          <w:sz w:val="24"/>
        </w:rPr>
        <w:t>2.4.3投标货币</w:t>
      </w:r>
    </w:p>
    <w:p w14:paraId="13179197">
      <w:pPr>
        <w:pStyle w:val="6"/>
        <w:ind w:firstLine="480"/>
      </w:pPr>
      <w:r>
        <w:rPr>
          <w:rFonts w:ascii="仿宋_GB2312" w:hAnsi="仿宋_GB2312" w:eastAsia="仿宋_GB2312" w:cs="仿宋_GB2312"/>
        </w:rPr>
        <w:t>本次项目均以人民币报价。</w:t>
      </w:r>
    </w:p>
    <w:p w14:paraId="642D3F35">
      <w:pPr>
        <w:pStyle w:val="6"/>
        <w:outlineLvl w:val="3"/>
      </w:pPr>
      <w:r>
        <w:rPr>
          <w:rFonts w:ascii="仿宋_GB2312" w:hAnsi="仿宋_GB2312" w:eastAsia="仿宋_GB2312" w:cs="仿宋_GB2312"/>
          <w:b/>
          <w:sz w:val="24"/>
        </w:rPr>
        <w:t xml:space="preserve"> 2.4.4知识产权</w:t>
      </w:r>
    </w:p>
    <w:p w14:paraId="484152F2">
      <w:pPr>
        <w:pStyle w:val="6"/>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1878A7CF">
      <w:pPr>
        <w:pStyle w:val="6"/>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01A46EEB">
      <w:pPr>
        <w:pStyle w:val="6"/>
        <w:ind w:firstLine="480"/>
      </w:pPr>
      <w:r>
        <w:rPr>
          <w:rFonts w:ascii="仿宋_GB2312" w:hAnsi="仿宋_GB2312" w:eastAsia="仿宋_GB2312" w:cs="仿宋_GB2312"/>
        </w:rPr>
        <w:t>三、如采用投标人所不拥有的知识产权，则在投标报价中必须包括合法使用该知识产权的相关费用。</w:t>
      </w:r>
    </w:p>
    <w:p w14:paraId="4E9B64C9">
      <w:pPr>
        <w:pStyle w:val="6"/>
        <w:outlineLvl w:val="3"/>
      </w:pPr>
      <w:r>
        <w:rPr>
          <w:rFonts w:ascii="仿宋_GB2312" w:hAnsi="仿宋_GB2312" w:eastAsia="仿宋_GB2312" w:cs="仿宋_GB2312"/>
          <w:b/>
          <w:sz w:val="24"/>
        </w:rPr>
        <w:t>2.4.5投标文件的组成</w:t>
      </w:r>
    </w:p>
    <w:p w14:paraId="3899D8E8">
      <w:pPr>
        <w:pStyle w:val="6"/>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779162E0">
      <w:pPr>
        <w:pStyle w:val="6"/>
        <w:ind w:firstLine="480"/>
      </w:pPr>
      <w:r>
        <w:rPr>
          <w:rFonts w:ascii="仿宋_GB2312" w:hAnsi="仿宋_GB2312" w:eastAsia="仿宋_GB2312" w:cs="仿宋_GB2312"/>
        </w:rPr>
        <w:t>投标文件具体内容详见第六章。</w:t>
      </w:r>
    </w:p>
    <w:p w14:paraId="1434C3C2">
      <w:pPr>
        <w:pStyle w:val="6"/>
        <w:outlineLvl w:val="3"/>
      </w:pPr>
      <w:r>
        <w:rPr>
          <w:rFonts w:ascii="仿宋_GB2312" w:hAnsi="仿宋_GB2312" w:eastAsia="仿宋_GB2312" w:cs="仿宋_GB2312"/>
          <w:b/>
          <w:sz w:val="24"/>
        </w:rPr>
        <w:t xml:space="preserve"> 2.4.6投标文件格式</w:t>
      </w:r>
    </w:p>
    <w:p w14:paraId="0BD7BEA3">
      <w:pPr>
        <w:pStyle w:val="6"/>
        <w:ind w:firstLine="480"/>
      </w:pPr>
      <w:r>
        <w:rPr>
          <w:rFonts w:ascii="仿宋_GB2312" w:hAnsi="仿宋_GB2312" w:eastAsia="仿宋_GB2312" w:cs="仿宋_GB2312"/>
        </w:rPr>
        <w:t>一、投标人应按照招标文件第六章中提供的“投标文件格式”填写相关内容。</w:t>
      </w:r>
    </w:p>
    <w:p w14:paraId="4B0DF7A7">
      <w:pPr>
        <w:pStyle w:val="6"/>
        <w:ind w:firstLine="480"/>
      </w:pPr>
      <w:r>
        <w:rPr>
          <w:rFonts w:ascii="仿宋_GB2312" w:hAnsi="仿宋_GB2312" w:eastAsia="仿宋_GB2312" w:cs="仿宋_GB2312"/>
        </w:rPr>
        <w:t>二、对于没有格式要求的投标文件由投标人自行编写。</w:t>
      </w:r>
    </w:p>
    <w:p w14:paraId="36A502DB">
      <w:pPr>
        <w:pStyle w:val="6"/>
        <w:outlineLvl w:val="3"/>
      </w:pPr>
      <w:r>
        <w:rPr>
          <w:rFonts w:ascii="仿宋_GB2312" w:hAnsi="仿宋_GB2312" w:eastAsia="仿宋_GB2312" w:cs="仿宋_GB2312"/>
          <w:b/>
          <w:sz w:val="24"/>
        </w:rPr>
        <w:t>2.4.7投标报价（实质性要求）</w:t>
      </w:r>
    </w:p>
    <w:p w14:paraId="24895053">
      <w:pPr>
        <w:pStyle w:val="6"/>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42000792">
      <w:pPr>
        <w:pStyle w:val="6"/>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6B675C2D">
      <w:pPr>
        <w:pStyle w:val="6"/>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1BF5428A">
      <w:pPr>
        <w:pStyle w:val="6"/>
        <w:outlineLvl w:val="3"/>
      </w:pPr>
      <w:r>
        <w:rPr>
          <w:rFonts w:ascii="仿宋_GB2312" w:hAnsi="仿宋_GB2312" w:eastAsia="仿宋_GB2312" w:cs="仿宋_GB2312"/>
          <w:b/>
          <w:sz w:val="24"/>
        </w:rPr>
        <w:t>2.4.8投标有效期（实质性要求）</w:t>
      </w:r>
    </w:p>
    <w:p w14:paraId="5EFCA5C2">
      <w:pPr>
        <w:pStyle w:val="6"/>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5D32C312">
      <w:pPr>
        <w:pStyle w:val="6"/>
        <w:outlineLvl w:val="3"/>
      </w:pPr>
      <w:r>
        <w:rPr>
          <w:rFonts w:ascii="仿宋_GB2312" w:hAnsi="仿宋_GB2312" w:eastAsia="仿宋_GB2312" w:cs="仿宋_GB2312"/>
          <w:b/>
          <w:sz w:val="24"/>
        </w:rPr>
        <w:t xml:space="preserve"> 2.4.9投标文件的制作、签章和加密（实质性要求）</w:t>
      </w:r>
    </w:p>
    <w:p w14:paraId="5798E764">
      <w:pPr>
        <w:pStyle w:val="6"/>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1001AF58">
      <w:pPr>
        <w:pStyle w:val="6"/>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683B6ED5">
      <w:pPr>
        <w:pStyle w:val="6"/>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35197ACB">
      <w:pPr>
        <w:pStyle w:val="6"/>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3847CFA8">
      <w:pPr>
        <w:pStyle w:val="6"/>
        <w:outlineLvl w:val="3"/>
      </w:pPr>
      <w:r>
        <w:rPr>
          <w:rFonts w:ascii="仿宋_GB2312" w:hAnsi="仿宋_GB2312" w:eastAsia="仿宋_GB2312" w:cs="仿宋_GB2312"/>
          <w:b/>
          <w:sz w:val="24"/>
        </w:rPr>
        <w:t>2.4.10投标文件的提交</w:t>
      </w:r>
    </w:p>
    <w:p w14:paraId="7C875CA2">
      <w:pPr>
        <w:pStyle w:val="6"/>
        <w:ind w:firstLine="480"/>
      </w:pPr>
      <w:r>
        <w:rPr>
          <w:rFonts w:ascii="仿宋_GB2312" w:hAnsi="仿宋_GB2312" w:eastAsia="仿宋_GB2312" w:cs="仿宋_GB2312"/>
        </w:rPr>
        <w:t>一、（实质性要求）投标人应当在投标文件提交截止时间前，通过项目电子化交易系统完成投标文件提交。</w:t>
      </w:r>
    </w:p>
    <w:p w14:paraId="7FC11BEE">
      <w:pPr>
        <w:pStyle w:val="6"/>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73A74A60">
      <w:pPr>
        <w:pStyle w:val="6"/>
        <w:outlineLvl w:val="3"/>
      </w:pPr>
      <w:r>
        <w:rPr>
          <w:rFonts w:ascii="仿宋_GB2312" w:hAnsi="仿宋_GB2312" w:eastAsia="仿宋_GB2312" w:cs="仿宋_GB2312"/>
          <w:b/>
          <w:sz w:val="24"/>
        </w:rPr>
        <w:t>2.4.11投标文件的补充、修改、撤回（实质性要求）</w:t>
      </w:r>
    </w:p>
    <w:p w14:paraId="18673AD8">
      <w:pPr>
        <w:pStyle w:val="6"/>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2F2A77EA">
      <w:pPr>
        <w:pStyle w:val="6"/>
        <w:ind w:firstLine="480"/>
      </w:pPr>
      <w:r>
        <w:rPr>
          <w:rFonts w:ascii="仿宋_GB2312" w:hAnsi="仿宋_GB2312" w:eastAsia="仿宋_GB2312" w:cs="仿宋_GB2312"/>
        </w:rPr>
        <w:t>供应商投标文件撤回后，视为未提交过投标文件。</w:t>
      </w:r>
    </w:p>
    <w:p w14:paraId="1917E599">
      <w:pPr>
        <w:pStyle w:val="6"/>
        <w:outlineLvl w:val="2"/>
      </w:pPr>
      <w:r>
        <w:rPr>
          <w:rFonts w:ascii="仿宋_GB2312" w:hAnsi="仿宋_GB2312" w:eastAsia="仿宋_GB2312" w:cs="仿宋_GB2312"/>
          <w:b/>
          <w:sz w:val="28"/>
        </w:rPr>
        <w:t>2.5开标、资格审查、评标和中标</w:t>
      </w:r>
    </w:p>
    <w:p w14:paraId="04CDE28D">
      <w:pPr>
        <w:pStyle w:val="6"/>
        <w:outlineLvl w:val="3"/>
      </w:pPr>
      <w:r>
        <w:rPr>
          <w:rFonts w:ascii="仿宋_GB2312" w:hAnsi="仿宋_GB2312" w:eastAsia="仿宋_GB2312" w:cs="仿宋_GB2312"/>
          <w:b/>
          <w:sz w:val="24"/>
        </w:rPr>
        <w:t>2.5.1开标及开标程序</w:t>
      </w:r>
    </w:p>
    <w:p w14:paraId="029E742E">
      <w:pPr>
        <w:pStyle w:val="6"/>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40632C75">
      <w:pPr>
        <w:pStyle w:val="6"/>
        <w:ind w:firstLine="480"/>
      </w:pPr>
      <w:r>
        <w:rPr>
          <w:rFonts w:ascii="仿宋_GB2312" w:hAnsi="仿宋_GB2312" w:eastAsia="仿宋_GB2312" w:cs="仿宋_GB2312"/>
        </w:rPr>
        <w:t>二、开标准备工作</w:t>
      </w:r>
    </w:p>
    <w:p w14:paraId="1E9918EE">
      <w:pPr>
        <w:pStyle w:val="6"/>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250C2483">
      <w:pPr>
        <w:pStyle w:val="6"/>
        <w:ind w:firstLine="480"/>
      </w:pPr>
      <w:r>
        <w:rPr>
          <w:rFonts w:ascii="仿宋_GB2312" w:hAnsi="仿宋_GB2312" w:eastAsia="仿宋_GB2312" w:cs="仿宋_GB2312"/>
        </w:rPr>
        <w:t>三、解密投标文件（实质性要求）</w:t>
      </w:r>
    </w:p>
    <w:p w14:paraId="678BCC65">
      <w:pPr>
        <w:pStyle w:val="6"/>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51D041D1">
      <w:pPr>
        <w:pStyle w:val="6"/>
        <w:ind w:firstLine="480"/>
      </w:pPr>
      <w:r>
        <w:rPr>
          <w:rFonts w:ascii="仿宋_GB2312" w:hAnsi="仿宋_GB2312" w:eastAsia="仿宋_GB2312" w:cs="仿宋_GB2312"/>
        </w:rPr>
        <w:t>四、开标</w:t>
      </w:r>
    </w:p>
    <w:p w14:paraId="4B00E695">
      <w:pPr>
        <w:pStyle w:val="6"/>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03F61203">
      <w:pPr>
        <w:pStyle w:val="6"/>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56BF0B41">
      <w:pPr>
        <w:pStyle w:val="6"/>
        <w:ind w:firstLine="480"/>
      </w:pPr>
      <w:r>
        <w:rPr>
          <w:rFonts w:ascii="仿宋_GB2312" w:hAnsi="仿宋_GB2312" w:eastAsia="仿宋_GB2312" w:cs="仿宋_GB2312"/>
        </w:rPr>
        <w:t>投标人完成投标文件解密后，自主决定是否参加网上在线开标，未参加的，视同认可开标结果。</w:t>
      </w:r>
    </w:p>
    <w:p w14:paraId="0F8087AE">
      <w:pPr>
        <w:pStyle w:val="6"/>
        <w:outlineLvl w:val="3"/>
      </w:pPr>
      <w:r>
        <w:rPr>
          <w:rFonts w:ascii="仿宋_GB2312" w:hAnsi="仿宋_GB2312" w:eastAsia="仿宋_GB2312" w:cs="仿宋_GB2312"/>
          <w:b/>
          <w:sz w:val="24"/>
        </w:rPr>
        <w:t>2.5.2查询及使用信用记录</w:t>
      </w:r>
    </w:p>
    <w:p w14:paraId="45470C7E">
      <w:pPr>
        <w:pStyle w:val="6"/>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1F2F4204">
      <w:pPr>
        <w:pStyle w:val="6"/>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3B347667">
      <w:pPr>
        <w:pStyle w:val="6"/>
        <w:outlineLvl w:val="3"/>
      </w:pPr>
      <w:r>
        <w:rPr>
          <w:rFonts w:ascii="仿宋_GB2312" w:hAnsi="仿宋_GB2312" w:eastAsia="仿宋_GB2312" w:cs="仿宋_GB2312"/>
          <w:b/>
          <w:sz w:val="24"/>
        </w:rPr>
        <w:t>2.5.3资格审查</w:t>
      </w:r>
    </w:p>
    <w:p w14:paraId="73A30ECD">
      <w:pPr>
        <w:pStyle w:val="6"/>
        <w:ind w:firstLine="480"/>
      </w:pPr>
      <w:r>
        <w:rPr>
          <w:rFonts w:ascii="仿宋_GB2312" w:hAnsi="仿宋_GB2312" w:eastAsia="仿宋_GB2312" w:cs="仿宋_GB2312"/>
        </w:rPr>
        <w:t>详见招标文件第四章。</w:t>
      </w:r>
    </w:p>
    <w:p w14:paraId="5FF759EC">
      <w:pPr>
        <w:pStyle w:val="6"/>
        <w:outlineLvl w:val="3"/>
      </w:pPr>
      <w:r>
        <w:rPr>
          <w:rFonts w:ascii="仿宋_GB2312" w:hAnsi="仿宋_GB2312" w:eastAsia="仿宋_GB2312" w:cs="仿宋_GB2312"/>
          <w:b/>
          <w:sz w:val="24"/>
        </w:rPr>
        <w:t>2.5.4评标</w:t>
      </w:r>
    </w:p>
    <w:p w14:paraId="64AFEA1A">
      <w:pPr>
        <w:pStyle w:val="6"/>
        <w:ind w:firstLine="480"/>
      </w:pPr>
      <w:r>
        <w:rPr>
          <w:rFonts w:ascii="仿宋_GB2312" w:hAnsi="仿宋_GB2312" w:eastAsia="仿宋_GB2312" w:cs="仿宋_GB2312"/>
        </w:rPr>
        <w:t>详见招标文件第五章。</w:t>
      </w:r>
    </w:p>
    <w:p w14:paraId="03438E90">
      <w:pPr>
        <w:pStyle w:val="6"/>
        <w:outlineLvl w:val="3"/>
      </w:pPr>
      <w:r>
        <w:rPr>
          <w:rFonts w:ascii="仿宋_GB2312" w:hAnsi="仿宋_GB2312" w:eastAsia="仿宋_GB2312" w:cs="仿宋_GB2312"/>
          <w:b/>
          <w:sz w:val="24"/>
        </w:rPr>
        <w:t>2.5.5中标通知书</w:t>
      </w:r>
    </w:p>
    <w:p w14:paraId="3BB43D48">
      <w:pPr>
        <w:pStyle w:val="6"/>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4131FCFD">
      <w:pPr>
        <w:pStyle w:val="6"/>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6F8071A5">
      <w:pPr>
        <w:pStyle w:val="6"/>
        <w:ind w:firstLine="480"/>
      </w:pPr>
      <w:r>
        <w:rPr>
          <w:rFonts w:ascii="仿宋_GB2312" w:hAnsi="仿宋_GB2312" w:eastAsia="仿宋_GB2312" w:cs="仿宋_GB2312"/>
        </w:rPr>
        <w:t>三、中标通知书对采购人和中标供应商均具有法律效力。</w:t>
      </w:r>
    </w:p>
    <w:p w14:paraId="376F27CA">
      <w:pPr>
        <w:pStyle w:val="6"/>
        <w:outlineLvl w:val="2"/>
      </w:pPr>
      <w:r>
        <w:rPr>
          <w:rFonts w:ascii="仿宋_GB2312" w:hAnsi="仿宋_GB2312" w:eastAsia="仿宋_GB2312" w:cs="仿宋_GB2312"/>
          <w:b/>
          <w:sz w:val="28"/>
        </w:rPr>
        <w:t>2.6签订及履行合同和验收</w:t>
      </w:r>
    </w:p>
    <w:p w14:paraId="7DA49522">
      <w:pPr>
        <w:pStyle w:val="6"/>
        <w:outlineLvl w:val="3"/>
      </w:pPr>
      <w:r>
        <w:rPr>
          <w:rFonts w:ascii="仿宋_GB2312" w:hAnsi="仿宋_GB2312" w:eastAsia="仿宋_GB2312" w:cs="仿宋_GB2312"/>
          <w:b/>
          <w:sz w:val="24"/>
        </w:rPr>
        <w:t xml:space="preserve"> 2.6.1签订合同</w:t>
      </w:r>
    </w:p>
    <w:p w14:paraId="601E501F">
      <w:pPr>
        <w:pStyle w:val="6"/>
        <w:ind w:firstLine="480"/>
      </w:pPr>
      <w:r>
        <w:rPr>
          <w:rFonts w:ascii="仿宋_GB2312" w:hAnsi="仿宋_GB2312" w:eastAsia="仿宋_GB2312" w:cs="仿宋_GB2312"/>
        </w:rPr>
        <w:t>一、采购人应在中标通知书发出之日起三十日内与中标人签订采购合同。</w:t>
      </w:r>
    </w:p>
    <w:p w14:paraId="34AA0985">
      <w:pPr>
        <w:pStyle w:val="6"/>
        <w:ind w:firstLine="480"/>
      </w:pPr>
      <w:r>
        <w:rPr>
          <w:rFonts w:ascii="仿宋_GB2312" w:hAnsi="仿宋_GB2312" w:eastAsia="仿宋_GB2312" w:cs="仿宋_GB2312"/>
        </w:rPr>
        <w:t>二、采购人和中标人签订的采购合同不得对招标文件确定的事项以及中标人的投标文件作实质性修改。</w:t>
      </w:r>
    </w:p>
    <w:p w14:paraId="553C4B0C">
      <w:pPr>
        <w:pStyle w:val="6"/>
        <w:outlineLvl w:val="3"/>
      </w:pPr>
      <w:r>
        <w:rPr>
          <w:rFonts w:ascii="仿宋_GB2312" w:hAnsi="仿宋_GB2312" w:eastAsia="仿宋_GB2312" w:cs="仿宋_GB2312"/>
          <w:b/>
          <w:sz w:val="24"/>
        </w:rPr>
        <w:t>2.6.2合同分包和转包（实质性要求）</w:t>
      </w:r>
    </w:p>
    <w:p w14:paraId="7682060A">
      <w:pPr>
        <w:pStyle w:val="6"/>
        <w:outlineLvl w:val="3"/>
      </w:pPr>
      <w:r>
        <w:rPr>
          <w:rFonts w:ascii="仿宋_GB2312" w:hAnsi="仿宋_GB2312" w:eastAsia="仿宋_GB2312" w:cs="仿宋_GB2312"/>
          <w:b/>
          <w:sz w:val="24"/>
        </w:rPr>
        <w:t>2.6.2.1合同分包</w:t>
      </w:r>
    </w:p>
    <w:p w14:paraId="6FF63FDA">
      <w:pPr>
        <w:pStyle w:val="6"/>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255ADE13">
      <w:pPr>
        <w:pStyle w:val="6"/>
        <w:ind w:firstLine="480"/>
      </w:pPr>
      <w:r>
        <w:rPr>
          <w:rFonts w:ascii="仿宋_GB2312" w:hAnsi="仿宋_GB2312" w:eastAsia="仿宋_GB2312" w:cs="仿宋_GB2312"/>
        </w:rPr>
        <w:t>二、分包履行合同的部分应当为采购项目的非主体、非关键性工作，不属于中标人的主要合同义务。</w:t>
      </w:r>
    </w:p>
    <w:p w14:paraId="21EEED90">
      <w:pPr>
        <w:pStyle w:val="6"/>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291262AE">
      <w:pPr>
        <w:pStyle w:val="6"/>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539D10D5">
      <w:pPr>
        <w:pStyle w:val="6"/>
      </w:pPr>
      <w:r>
        <w:rPr>
          <w:rFonts w:ascii="仿宋_GB2312" w:hAnsi="仿宋_GB2312" w:eastAsia="仿宋_GB2312" w:cs="仿宋_GB2312"/>
        </w:rPr>
        <w:t>采购包1：不允许合同分包。</w:t>
      </w:r>
    </w:p>
    <w:p w14:paraId="4BB5F72E">
      <w:pPr>
        <w:pStyle w:val="6"/>
        <w:outlineLvl w:val="3"/>
      </w:pPr>
      <w:r>
        <w:rPr>
          <w:rFonts w:ascii="仿宋_GB2312" w:hAnsi="仿宋_GB2312" w:eastAsia="仿宋_GB2312" w:cs="仿宋_GB2312"/>
          <w:b/>
          <w:sz w:val="24"/>
        </w:rPr>
        <w:t>2.6.2.2合同转包</w:t>
      </w:r>
    </w:p>
    <w:p w14:paraId="0F3E2827">
      <w:pPr>
        <w:pStyle w:val="6"/>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7F7A1757">
      <w:pPr>
        <w:pStyle w:val="6"/>
        <w:ind w:firstLine="480"/>
      </w:pPr>
      <w:r>
        <w:rPr>
          <w:rFonts w:ascii="仿宋_GB2312" w:hAnsi="仿宋_GB2312" w:eastAsia="仿宋_GB2312" w:cs="仿宋_GB2312"/>
        </w:rPr>
        <w:t>二、中标人转包的，视同拒绝履行政府采购合同，将依法追究法律责任。</w:t>
      </w:r>
    </w:p>
    <w:p w14:paraId="0F585EB7">
      <w:pPr>
        <w:pStyle w:val="6"/>
        <w:outlineLvl w:val="3"/>
      </w:pPr>
      <w:r>
        <w:rPr>
          <w:rFonts w:ascii="仿宋_GB2312" w:hAnsi="仿宋_GB2312" w:eastAsia="仿宋_GB2312" w:cs="仿宋_GB2312"/>
          <w:b/>
          <w:sz w:val="24"/>
        </w:rPr>
        <w:t>2.6.3采购人增加合同标的的权利</w:t>
      </w:r>
    </w:p>
    <w:p w14:paraId="3209230A">
      <w:pPr>
        <w:pStyle w:val="6"/>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246A86D2">
      <w:pPr>
        <w:pStyle w:val="6"/>
        <w:outlineLvl w:val="3"/>
      </w:pPr>
      <w:r>
        <w:rPr>
          <w:rFonts w:ascii="仿宋_GB2312" w:hAnsi="仿宋_GB2312" w:eastAsia="仿宋_GB2312" w:cs="仿宋_GB2312"/>
          <w:b/>
          <w:sz w:val="24"/>
        </w:rPr>
        <w:t>2.6.4履行合同</w:t>
      </w:r>
    </w:p>
    <w:p w14:paraId="494406F0">
      <w:pPr>
        <w:pStyle w:val="6"/>
        <w:ind w:firstLine="480"/>
      </w:pPr>
      <w:r>
        <w:rPr>
          <w:rFonts w:ascii="仿宋_GB2312" w:hAnsi="仿宋_GB2312" w:eastAsia="仿宋_GB2312" w:cs="仿宋_GB2312"/>
        </w:rPr>
        <w:t>一、合同一经签订，双方应严格履行合同规定的义务。</w:t>
      </w:r>
    </w:p>
    <w:p w14:paraId="272A67AD">
      <w:pPr>
        <w:pStyle w:val="6"/>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B16C092">
      <w:pPr>
        <w:pStyle w:val="6"/>
        <w:outlineLvl w:val="3"/>
      </w:pPr>
      <w:r>
        <w:rPr>
          <w:rFonts w:ascii="仿宋_GB2312" w:hAnsi="仿宋_GB2312" w:eastAsia="仿宋_GB2312" w:cs="仿宋_GB2312"/>
          <w:b/>
          <w:sz w:val="24"/>
        </w:rPr>
        <w:t xml:space="preserve"> 2.6.5履约验收方案</w:t>
      </w:r>
    </w:p>
    <w:p w14:paraId="1ECB467B">
      <w:pPr>
        <w:pStyle w:val="6"/>
      </w:pPr>
      <w:r>
        <w:rPr>
          <w:rFonts w:ascii="仿宋_GB2312" w:hAnsi="仿宋_GB2312" w:eastAsia="仿宋_GB2312" w:cs="仿宋_GB2312"/>
        </w:rPr>
        <w:t>采购包1：</w:t>
      </w:r>
    </w:p>
    <w:p w14:paraId="0FE1BE40">
      <w:pPr>
        <w:pStyle w:val="6"/>
      </w:pPr>
      <w:r>
        <w:rPr>
          <w:rFonts w:ascii="仿宋_GB2312" w:hAnsi="仿宋_GB2312" w:eastAsia="仿宋_GB2312" w:cs="仿宋_GB2312"/>
        </w:rPr>
        <w:t>/</w:t>
      </w:r>
    </w:p>
    <w:p w14:paraId="22718FD3">
      <w:pPr>
        <w:pStyle w:val="6"/>
        <w:outlineLvl w:val="3"/>
      </w:pPr>
      <w:r>
        <w:rPr>
          <w:rFonts w:ascii="仿宋_GB2312" w:hAnsi="仿宋_GB2312" w:eastAsia="仿宋_GB2312" w:cs="仿宋_GB2312"/>
          <w:b/>
          <w:sz w:val="24"/>
        </w:rPr>
        <w:t>2.6.6资金支付</w:t>
      </w:r>
    </w:p>
    <w:p w14:paraId="450256C8">
      <w:pPr>
        <w:pStyle w:val="6"/>
        <w:ind w:firstLine="480"/>
      </w:pPr>
      <w:r>
        <w:rPr>
          <w:rFonts w:ascii="仿宋_GB2312" w:hAnsi="仿宋_GB2312" w:eastAsia="仿宋_GB2312" w:cs="仿宋_GB2312"/>
        </w:rPr>
        <w:t>采购人按财政部门的相关规定及采购合同的约定进行支付。</w:t>
      </w:r>
    </w:p>
    <w:p w14:paraId="6AF0AF3A">
      <w:pPr>
        <w:pStyle w:val="6"/>
        <w:outlineLvl w:val="2"/>
      </w:pPr>
      <w:r>
        <w:rPr>
          <w:rFonts w:ascii="仿宋_GB2312" w:hAnsi="仿宋_GB2312" w:eastAsia="仿宋_GB2312" w:cs="仿宋_GB2312"/>
          <w:b/>
          <w:sz w:val="28"/>
        </w:rPr>
        <w:t>2.7纪律要求</w:t>
      </w:r>
    </w:p>
    <w:p w14:paraId="00801CE4">
      <w:pPr>
        <w:pStyle w:val="6"/>
        <w:outlineLvl w:val="3"/>
      </w:pPr>
      <w:r>
        <w:rPr>
          <w:rFonts w:ascii="仿宋_GB2312" w:hAnsi="仿宋_GB2312" w:eastAsia="仿宋_GB2312" w:cs="仿宋_GB2312"/>
          <w:b/>
          <w:sz w:val="24"/>
        </w:rPr>
        <w:t xml:space="preserve"> 2.7.1评标活动纪律要求</w:t>
      </w:r>
    </w:p>
    <w:p w14:paraId="5BBE502E">
      <w:pPr>
        <w:pStyle w:val="6"/>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61595319">
      <w:pPr>
        <w:pStyle w:val="6"/>
        <w:ind w:firstLine="480"/>
        <w:jc w:val="left"/>
      </w:pPr>
      <w:r>
        <w:rPr>
          <w:rFonts w:ascii="仿宋_GB2312" w:hAnsi="仿宋_GB2312" w:eastAsia="仿宋_GB2312" w:cs="仿宋_GB2312"/>
        </w:rPr>
        <w:t>对各投标人的商业秘密，评标委员会成员应予以保密，不得泄露给其他投标人。</w:t>
      </w:r>
    </w:p>
    <w:p w14:paraId="38D6E5BA">
      <w:pPr>
        <w:pStyle w:val="6"/>
        <w:outlineLvl w:val="3"/>
      </w:pPr>
      <w:r>
        <w:rPr>
          <w:rFonts w:ascii="仿宋_GB2312" w:hAnsi="仿宋_GB2312" w:eastAsia="仿宋_GB2312" w:cs="仿宋_GB2312"/>
          <w:b/>
          <w:sz w:val="24"/>
        </w:rPr>
        <w:t xml:space="preserve"> 2.7.2投标人不得具有的情形（实质性要求）</w:t>
      </w:r>
    </w:p>
    <w:p w14:paraId="4EDC6A29">
      <w:pPr>
        <w:pStyle w:val="6"/>
        <w:ind w:firstLine="480"/>
      </w:pPr>
      <w:r>
        <w:rPr>
          <w:rFonts w:ascii="仿宋_GB2312" w:hAnsi="仿宋_GB2312" w:eastAsia="仿宋_GB2312" w:cs="仿宋_GB2312"/>
        </w:rPr>
        <w:t>一、有下列情形之一的，视为投标人串通投标：</w:t>
      </w:r>
    </w:p>
    <w:p w14:paraId="7C6729D9">
      <w:pPr>
        <w:pStyle w:val="6"/>
        <w:ind w:firstLine="480"/>
      </w:pPr>
      <w:r>
        <w:rPr>
          <w:rFonts w:ascii="仿宋_GB2312" w:hAnsi="仿宋_GB2312" w:eastAsia="仿宋_GB2312" w:cs="仿宋_GB2312"/>
        </w:rPr>
        <w:t>（一）不同投标人的投标文件由同一单位或者个人编制；</w:t>
      </w:r>
    </w:p>
    <w:p w14:paraId="474B85E1">
      <w:pPr>
        <w:pStyle w:val="6"/>
        <w:ind w:firstLine="480"/>
      </w:pPr>
      <w:r>
        <w:rPr>
          <w:rFonts w:ascii="仿宋_GB2312" w:hAnsi="仿宋_GB2312" w:eastAsia="仿宋_GB2312" w:cs="仿宋_GB2312"/>
        </w:rPr>
        <w:t>（二）不同投标人委托同一单位或者个人办理投标事宜；</w:t>
      </w:r>
    </w:p>
    <w:p w14:paraId="6A0B2EC3">
      <w:pPr>
        <w:pStyle w:val="6"/>
        <w:ind w:firstLine="480"/>
      </w:pPr>
      <w:r>
        <w:rPr>
          <w:rFonts w:ascii="仿宋_GB2312" w:hAnsi="仿宋_GB2312" w:eastAsia="仿宋_GB2312" w:cs="仿宋_GB2312"/>
        </w:rPr>
        <w:t>（三）不同投标人的投标文件载明的项目管理成员或者联系人员为同一人；</w:t>
      </w:r>
    </w:p>
    <w:p w14:paraId="4F3DDD54">
      <w:pPr>
        <w:pStyle w:val="6"/>
        <w:ind w:firstLine="480"/>
      </w:pPr>
      <w:r>
        <w:rPr>
          <w:rFonts w:ascii="仿宋_GB2312" w:hAnsi="仿宋_GB2312" w:eastAsia="仿宋_GB2312" w:cs="仿宋_GB2312"/>
        </w:rPr>
        <w:t>（四）不同投标人的投标文件异常一致或者投标报价呈规律性差异；</w:t>
      </w:r>
    </w:p>
    <w:p w14:paraId="72A59824">
      <w:pPr>
        <w:pStyle w:val="6"/>
        <w:ind w:firstLine="480"/>
      </w:pPr>
      <w:r>
        <w:rPr>
          <w:rFonts w:ascii="仿宋_GB2312" w:hAnsi="仿宋_GB2312" w:eastAsia="仿宋_GB2312" w:cs="仿宋_GB2312"/>
        </w:rPr>
        <w:t>（五）不同投标人的投标文件相互混装。</w:t>
      </w:r>
    </w:p>
    <w:p w14:paraId="437454B2">
      <w:pPr>
        <w:pStyle w:val="6"/>
        <w:ind w:firstLine="480"/>
      </w:pPr>
      <w:r>
        <w:rPr>
          <w:rFonts w:ascii="仿宋_GB2312" w:hAnsi="仿宋_GB2312" w:eastAsia="仿宋_GB2312" w:cs="仿宋_GB2312"/>
        </w:rPr>
        <w:t>二、提供虚假材料谋取中标；</w:t>
      </w:r>
    </w:p>
    <w:p w14:paraId="5C27F6FA">
      <w:pPr>
        <w:pStyle w:val="6"/>
        <w:ind w:firstLine="480"/>
      </w:pPr>
      <w:r>
        <w:rPr>
          <w:rFonts w:ascii="仿宋_GB2312" w:hAnsi="仿宋_GB2312" w:eastAsia="仿宋_GB2312" w:cs="仿宋_GB2312"/>
        </w:rPr>
        <w:t>三、采取不正当手段诋毁、排挤其他投标人；</w:t>
      </w:r>
    </w:p>
    <w:p w14:paraId="3EE31475">
      <w:pPr>
        <w:pStyle w:val="6"/>
        <w:ind w:firstLine="480"/>
      </w:pPr>
      <w:r>
        <w:rPr>
          <w:rFonts w:ascii="仿宋_GB2312" w:hAnsi="仿宋_GB2312" w:eastAsia="仿宋_GB2312" w:cs="仿宋_GB2312"/>
        </w:rPr>
        <w:t>四、与采购人或代理机构、其他投标人恶意串通；</w:t>
      </w:r>
    </w:p>
    <w:p w14:paraId="5EBF588C">
      <w:pPr>
        <w:pStyle w:val="6"/>
        <w:ind w:firstLine="480"/>
      </w:pPr>
      <w:r>
        <w:rPr>
          <w:rFonts w:ascii="仿宋_GB2312" w:hAnsi="仿宋_GB2312" w:eastAsia="仿宋_GB2312" w:cs="仿宋_GB2312"/>
        </w:rPr>
        <w:t>五、向采购人或代理机构、评标委员会成员行贿或者提供其他不正当利益；</w:t>
      </w:r>
    </w:p>
    <w:p w14:paraId="524C0324">
      <w:pPr>
        <w:pStyle w:val="6"/>
        <w:ind w:firstLine="480"/>
      </w:pPr>
      <w:r>
        <w:rPr>
          <w:rFonts w:ascii="仿宋_GB2312" w:hAnsi="仿宋_GB2312" w:eastAsia="仿宋_GB2312" w:cs="仿宋_GB2312"/>
        </w:rPr>
        <w:t>六、在招标过程中与采购人或代理机构进行协商谈判；</w:t>
      </w:r>
    </w:p>
    <w:p w14:paraId="06CBEC89">
      <w:pPr>
        <w:pStyle w:val="6"/>
        <w:ind w:firstLine="480"/>
      </w:pPr>
      <w:r>
        <w:rPr>
          <w:rFonts w:ascii="仿宋_GB2312" w:hAnsi="仿宋_GB2312" w:eastAsia="仿宋_GB2312" w:cs="仿宋_GB2312"/>
        </w:rPr>
        <w:t>七、中标后无正当理由拒不与采购人签订政府采购合同；</w:t>
      </w:r>
    </w:p>
    <w:p w14:paraId="2EC85A25">
      <w:pPr>
        <w:pStyle w:val="6"/>
        <w:ind w:firstLine="480"/>
      </w:pPr>
      <w:r>
        <w:rPr>
          <w:rFonts w:ascii="仿宋_GB2312" w:hAnsi="仿宋_GB2312" w:eastAsia="仿宋_GB2312" w:cs="仿宋_GB2312"/>
        </w:rPr>
        <w:t>八、未按照采购文件确定的事项签订政府采购合同；</w:t>
      </w:r>
    </w:p>
    <w:p w14:paraId="0A162A62">
      <w:pPr>
        <w:pStyle w:val="6"/>
        <w:ind w:firstLine="480"/>
      </w:pPr>
      <w:r>
        <w:rPr>
          <w:rFonts w:ascii="仿宋_GB2312" w:hAnsi="仿宋_GB2312" w:eastAsia="仿宋_GB2312" w:cs="仿宋_GB2312"/>
        </w:rPr>
        <w:t>九、将政府采购合同转包或者违规分包；</w:t>
      </w:r>
    </w:p>
    <w:p w14:paraId="728179EA">
      <w:pPr>
        <w:pStyle w:val="6"/>
        <w:ind w:firstLine="480"/>
      </w:pPr>
      <w:r>
        <w:rPr>
          <w:rFonts w:ascii="仿宋_GB2312" w:hAnsi="仿宋_GB2312" w:eastAsia="仿宋_GB2312" w:cs="仿宋_GB2312"/>
        </w:rPr>
        <w:t>十、提供假冒伪劣产品；</w:t>
      </w:r>
    </w:p>
    <w:p w14:paraId="524A8E22">
      <w:pPr>
        <w:pStyle w:val="6"/>
        <w:ind w:firstLine="480"/>
      </w:pPr>
      <w:r>
        <w:rPr>
          <w:rFonts w:ascii="仿宋_GB2312" w:hAnsi="仿宋_GB2312" w:eastAsia="仿宋_GB2312" w:cs="仿宋_GB2312"/>
        </w:rPr>
        <w:t>十一、擅自变更、中止或者终止政府采购合同；</w:t>
      </w:r>
    </w:p>
    <w:p w14:paraId="7BF78B1D">
      <w:pPr>
        <w:pStyle w:val="6"/>
        <w:ind w:firstLine="480"/>
      </w:pPr>
      <w:r>
        <w:rPr>
          <w:rFonts w:ascii="仿宋_GB2312" w:hAnsi="仿宋_GB2312" w:eastAsia="仿宋_GB2312" w:cs="仿宋_GB2312"/>
        </w:rPr>
        <w:t>十二、拒绝有关部门的监督检查或者向监督检查部门提供虚假情况；</w:t>
      </w:r>
    </w:p>
    <w:p w14:paraId="23A5981B">
      <w:pPr>
        <w:pStyle w:val="6"/>
        <w:ind w:firstLine="480"/>
      </w:pPr>
      <w:r>
        <w:rPr>
          <w:rFonts w:ascii="仿宋_GB2312" w:hAnsi="仿宋_GB2312" w:eastAsia="仿宋_GB2312" w:cs="仿宋_GB2312"/>
        </w:rPr>
        <w:t>十三、法律法规规定的其他禁止情形。</w:t>
      </w:r>
    </w:p>
    <w:p w14:paraId="0403FA42">
      <w:pPr>
        <w:pStyle w:val="6"/>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01492EAA">
      <w:pPr>
        <w:pStyle w:val="6"/>
        <w:outlineLvl w:val="2"/>
      </w:pPr>
      <w:r>
        <w:rPr>
          <w:rFonts w:ascii="仿宋_GB2312" w:hAnsi="仿宋_GB2312" w:eastAsia="仿宋_GB2312" w:cs="仿宋_GB2312"/>
          <w:b/>
          <w:sz w:val="28"/>
        </w:rPr>
        <w:t>2.8询问、质疑和投诉</w:t>
      </w:r>
    </w:p>
    <w:p w14:paraId="3A6C53C5">
      <w:pPr>
        <w:pStyle w:val="6"/>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18F59D86">
      <w:pPr>
        <w:pStyle w:val="6"/>
        <w:ind w:firstLine="480"/>
      </w:pPr>
      <w:r>
        <w:rPr>
          <w:rFonts w:ascii="仿宋_GB2312" w:hAnsi="仿宋_GB2312" w:eastAsia="仿宋_GB2312" w:cs="仿宋_GB2312"/>
        </w:rPr>
        <w:t>二、供应商询问、质疑的答复主体：</w:t>
      </w:r>
    </w:p>
    <w:p w14:paraId="1B999C2E">
      <w:pPr>
        <w:pStyle w:val="6"/>
        <w:ind w:firstLine="480"/>
      </w:pPr>
      <w:r>
        <w:rPr>
          <w:rFonts w:ascii="仿宋_GB2312" w:hAnsi="仿宋_GB2312" w:eastAsia="仿宋_GB2312" w:cs="仿宋_GB2312"/>
        </w:rPr>
        <w:t xml:space="preserve"> 根据委托代理协议约定，供应商对招标文件中采购需求的询问、质疑由 华春建设工程项目管理有限责任公司 负责答复；供应商对除采购需求外的采购文件的询问、质疑由华春建设工程项目管理有限责任公司 负责答复；供应商对采购过程、采购结果的询问、质疑由 华春建设工程项目管理有限责任公司 负责答复。</w:t>
      </w:r>
    </w:p>
    <w:p w14:paraId="78DFD0EF">
      <w:pPr>
        <w:pStyle w:val="6"/>
        <w:ind w:firstLine="480"/>
      </w:pPr>
      <w:r>
        <w:rPr>
          <w:rFonts w:ascii="仿宋_GB2312" w:hAnsi="仿宋_GB2312" w:eastAsia="仿宋_GB2312" w:cs="仿宋_GB2312"/>
        </w:rPr>
        <w:t>三、供应商提出的询问，应当明确询问事项，如以书面形式提出的，应由供应商签字并加盖公章。</w:t>
      </w:r>
    </w:p>
    <w:p w14:paraId="00C29B9B">
      <w:pPr>
        <w:pStyle w:val="6"/>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53CF442E">
      <w:pPr>
        <w:pStyle w:val="6"/>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472D89B">
      <w:pPr>
        <w:pStyle w:val="6"/>
        <w:jc w:val="left"/>
      </w:pPr>
      <w:r>
        <w:rPr>
          <w:rFonts w:ascii="仿宋_GB2312" w:hAnsi="仿宋_GB2312" w:eastAsia="仿宋_GB2312" w:cs="仿宋_GB2312"/>
        </w:rPr>
        <w:t>（一）对可以质疑的采购文件提出质疑的，为收到采购文件之日或者采购文件公告期限届满之日</w:t>
      </w:r>
    </w:p>
    <w:p w14:paraId="6F37B05E">
      <w:pPr>
        <w:pStyle w:val="6"/>
        <w:jc w:val="left"/>
      </w:pPr>
      <w:r>
        <w:rPr>
          <w:rFonts w:ascii="仿宋_GB2312" w:hAnsi="仿宋_GB2312" w:eastAsia="仿宋_GB2312" w:cs="仿宋_GB2312"/>
        </w:rPr>
        <w:t>（二）对采购过程提出质疑的，为各采购程序环节结束之日；</w:t>
      </w:r>
    </w:p>
    <w:p w14:paraId="339AE40F">
      <w:pPr>
        <w:pStyle w:val="6"/>
        <w:jc w:val="left"/>
      </w:pPr>
      <w:r>
        <w:rPr>
          <w:rFonts w:ascii="仿宋_GB2312" w:hAnsi="仿宋_GB2312" w:eastAsia="仿宋_GB2312" w:cs="仿宋_GB2312"/>
        </w:rPr>
        <w:t>（三）对中标或者成交结果提出质疑的，为中标或者成交结果公告期限届满之日。</w:t>
      </w:r>
    </w:p>
    <w:p w14:paraId="4E37CFCD">
      <w:pPr>
        <w:pStyle w:val="6"/>
        <w:ind w:firstLine="480"/>
      </w:pPr>
      <w:r>
        <w:rPr>
          <w:rFonts w:ascii="仿宋_GB2312" w:hAnsi="仿宋_GB2312" w:eastAsia="仿宋_GB2312" w:cs="仿宋_GB2312"/>
        </w:rPr>
        <w:t>五、本项目不接受在线提交质疑，供应商通过书面形式线下向采购人或代理机构提交质疑资料。</w:t>
      </w:r>
    </w:p>
    <w:p w14:paraId="6EBC3781">
      <w:pPr>
        <w:pStyle w:val="6"/>
        <w:ind w:firstLine="480"/>
      </w:pPr>
      <w:r>
        <w:rPr>
          <w:rFonts w:ascii="仿宋_GB2312" w:hAnsi="仿宋_GB2312" w:eastAsia="仿宋_GB2312" w:cs="仿宋_GB2312"/>
        </w:rPr>
        <w:t>六、供应商提出质疑时应当准备的资料</w:t>
      </w:r>
    </w:p>
    <w:p w14:paraId="2512C215">
      <w:pPr>
        <w:pStyle w:val="6"/>
        <w:ind w:firstLine="480"/>
      </w:pPr>
      <w:r>
        <w:rPr>
          <w:rFonts w:ascii="仿宋_GB2312" w:hAnsi="仿宋_GB2312" w:eastAsia="仿宋_GB2312" w:cs="仿宋_GB2312"/>
        </w:rPr>
        <w:t>（一）质疑书正本1份；（政府采购供应商质疑函范本详见附件一）</w:t>
      </w:r>
    </w:p>
    <w:p w14:paraId="28C2799C">
      <w:pPr>
        <w:pStyle w:val="6"/>
        <w:ind w:firstLine="480"/>
      </w:pPr>
      <w:r>
        <w:rPr>
          <w:rFonts w:ascii="仿宋_GB2312" w:hAnsi="仿宋_GB2312" w:eastAsia="仿宋_GB2312" w:cs="仿宋_GB2312"/>
        </w:rPr>
        <w:t>（二）法定代表人或主要负责人授权委托书1份（委托代理人办理质疑事宜的需提供）；</w:t>
      </w:r>
    </w:p>
    <w:p w14:paraId="68E3B7EC">
      <w:pPr>
        <w:pStyle w:val="6"/>
        <w:ind w:firstLine="480"/>
      </w:pPr>
      <w:r>
        <w:rPr>
          <w:rFonts w:ascii="仿宋_GB2312" w:hAnsi="仿宋_GB2312" w:eastAsia="仿宋_GB2312" w:cs="仿宋_GB2312"/>
        </w:rPr>
        <w:t>（三）法定代表人或主要负责人身份证复印件1份；</w:t>
      </w:r>
    </w:p>
    <w:p w14:paraId="2E5715E5">
      <w:pPr>
        <w:pStyle w:val="6"/>
        <w:ind w:firstLine="480"/>
      </w:pPr>
      <w:r>
        <w:rPr>
          <w:rFonts w:ascii="仿宋_GB2312" w:hAnsi="仿宋_GB2312" w:eastAsia="仿宋_GB2312" w:cs="仿宋_GB2312"/>
        </w:rPr>
        <w:t>（四）委托代理人身份证复印件1份（委托代理人办理质疑事宜的需提供）；</w:t>
      </w:r>
    </w:p>
    <w:p w14:paraId="0C4F93EB">
      <w:pPr>
        <w:pStyle w:val="6"/>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5CCB87DF">
      <w:pPr>
        <w:pStyle w:val="6"/>
      </w:pPr>
      <w:r>
        <w:rPr>
          <w:rFonts w:ascii="仿宋_GB2312" w:hAnsi="仿宋_GB2312" w:eastAsia="仿宋_GB2312" w:cs="仿宋_GB2312"/>
        </w:rPr>
        <w:t>答复主体：代理机构</w:t>
      </w:r>
    </w:p>
    <w:p w14:paraId="16AF48B0">
      <w:pPr>
        <w:pStyle w:val="6"/>
      </w:pPr>
      <w:r>
        <w:rPr>
          <w:rFonts w:ascii="仿宋_GB2312" w:hAnsi="仿宋_GB2312" w:eastAsia="仿宋_GB2312" w:cs="仿宋_GB2312"/>
        </w:rPr>
        <w:t>联系人：杨工</w:t>
      </w:r>
    </w:p>
    <w:p w14:paraId="4C504E85">
      <w:pPr>
        <w:pStyle w:val="6"/>
      </w:pPr>
      <w:r>
        <w:rPr>
          <w:rFonts w:ascii="仿宋_GB2312" w:hAnsi="仿宋_GB2312" w:eastAsia="仿宋_GB2312" w:cs="仿宋_GB2312"/>
        </w:rPr>
        <w:t>联系电话：18629578957</w:t>
      </w:r>
    </w:p>
    <w:p w14:paraId="7ACF1A18">
      <w:pPr>
        <w:pStyle w:val="6"/>
      </w:pPr>
      <w:r>
        <w:rPr>
          <w:rFonts w:ascii="仿宋_GB2312" w:hAnsi="仿宋_GB2312" w:eastAsia="仿宋_GB2312" w:cs="仿宋_GB2312"/>
        </w:rPr>
        <w:t>地址：西安市南二环西段58号成长大厦8楼</w:t>
      </w:r>
    </w:p>
    <w:p w14:paraId="7F84B08C">
      <w:pPr>
        <w:pStyle w:val="6"/>
      </w:pPr>
      <w:r>
        <w:rPr>
          <w:rFonts w:ascii="仿宋_GB2312" w:hAnsi="仿宋_GB2312" w:eastAsia="仿宋_GB2312" w:cs="仿宋_GB2312"/>
        </w:rPr>
        <w:t>邮编：710000</w:t>
      </w:r>
    </w:p>
    <w:p w14:paraId="1FB884BD">
      <w:pPr>
        <w:pStyle w:val="6"/>
        <w:ind w:firstLine="480"/>
      </w:pPr>
      <w:r>
        <w:rPr>
          <w:rFonts w:ascii="仿宋_GB2312" w:hAnsi="仿宋_GB2312" w:eastAsia="仿宋_GB2312" w:cs="仿宋_GB2312"/>
        </w:rPr>
        <w:t>注：根据《中华人民共和国政府采购法》的规定，供应商质疑不得超出采购文件、采购过程、采购结果的范围。</w:t>
      </w:r>
    </w:p>
    <w:p w14:paraId="7A007662">
      <w:pPr>
        <w:pStyle w:val="6"/>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E6EBD3F">
      <w:pPr>
        <w:pStyle w:val="6"/>
        <w:ind w:firstLine="480"/>
      </w:pPr>
      <w:r>
        <w:rPr>
          <w:rFonts w:ascii="仿宋_GB2312" w:hAnsi="仿宋_GB2312" w:eastAsia="仿宋_GB2312" w:cs="仿宋_GB2312"/>
        </w:rPr>
        <w:t>投诉受理单位：本采购项目同级财政部门。（政府采购供应商投诉书范本详见附件二）</w:t>
      </w:r>
    </w:p>
    <w:p w14:paraId="770A9683">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13E44B5">
      <w:pPr>
        <w:pStyle w:val="6"/>
        <w:jc w:val="center"/>
        <w:outlineLvl w:val="1"/>
      </w:pPr>
      <w:r>
        <w:rPr>
          <w:rFonts w:ascii="仿宋_GB2312" w:hAnsi="仿宋_GB2312" w:eastAsia="仿宋_GB2312" w:cs="仿宋_GB2312"/>
          <w:b/>
          <w:sz w:val="36"/>
        </w:rPr>
        <w:t>第三章 招标项目技术、服务、商务及其他要求</w:t>
      </w:r>
    </w:p>
    <w:p w14:paraId="35F43505">
      <w:pPr>
        <w:pStyle w:val="6"/>
      </w:pPr>
      <w:r>
        <w:rPr>
          <w:rFonts w:ascii="仿宋_GB2312" w:hAnsi="仿宋_GB2312" w:eastAsia="仿宋_GB2312" w:cs="仿宋_GB2312"/>
        </w:rPr>
        <w:t xml:space="preserve"> </w:t>
      </w:r>
    </w:p>
    <w:p w14:paraId="5A215B2B">
      <w:pPr>
        <w:pStyle w:val="6"/>
        <w:rPr>
          <w:rFonts w:ascii="仿宋_GB2312" w:hAnsi="仿宋_GB2312" w:eastAsia="仿宋_GB2312" w:cs="仿宋_GB2312"/>
          <w:b/>
          <w:bCs/>
          <w:sz w:val="40"/>
          <w:szCs w:val="40"/>
        </w:rPr>
      </w:pPr>
      <w:r>
        <w:rPr>
          <w:rFonts w:ascii="仿宋_GB2312" w:hAnsi="仿宋_GB2312" w:eastAsia="仿宋_GB2312" w:cs="仿宋_GB2312"/>
          <w:b/>
          <w:bCs/>
          <w:sz w:val="40"/>
          <w:szCs w:val="40"/>
        </w:rPr>
        <w:t xml:space="preserve"> </w:t>
      </w:r>
    </w:p>
    <w:p w14:paraId="5AB34C5B">
      <w:pPr>
        <w:pStyle w:val="6"/>
      </w:pPr>
      <w:r>
        <w:rPr>
          <w:rFonts w:hint="eastAsia" w:ascii="仿宋_GB2312" w:hAnsi="仿宋_GB2312" w:eastAsia="仿宋_GB2312" w:cs="仿宋_GB2312"/>
          <w:b/>
          <w:bCs/>
          <w:sz w:val="36"/>
          <w:szCs w:val="36"/>
        </w:rPr>
        <w:t>重要声明：如需获取本项目采购内容、技术参数及商务条款等，请联系招标代理机构，签订保密承诺书后，线下获取。</w:t>
      </w:r>
      <w:r>
        <w:rPr>
          <w:rFonts w:ascii="仿宋_GB2312" w:hAnsi="仿宋_GB2312" w:eastAsia="仿宋_GB2312" w:cs="仿宋_GB2312"/>
        </w:rPr>
        <w:br w:type="textWrapping"/>
      </w:r>
      <w:r>
        <w:rPr>
          <w:rFonts w:ascii="仿宋_GB2312" w:hAnsi="仿宋_GB2312" w:eastAsia="仿宋_GB2312" w:cs="仿宋_GB2312"/>
        </w:rPr>
        <w:br w:type="page"/>
      </w:r>
      <w:bookmarkStart w:id="0" w:name="_GoBack"/>
      <w:bookmarkEnd w:id="0"/>
    </w:p>
    <w:p w14:paraId="52365D2F">
      <w:pPr>
        <w:pStyle w:val="6"/>
        <w:jc w:val="center"/>
        <w:outlineLvl w:val="1"/>
      </w:pPr>
      <w:r>
        <w:rPr>
          <w:rFonts w:ascii="仿宋_GB2312" w:hAnsi="仿宋_GB2312" w:eastAsia="仿宋_GB2312" w:cs="仿宋_GB2312"/>
          <w:b/>
          <w:sz w:val="36"/>
        </w:rPr>
        <w:t>第四章 资格审查</w:t>
      </w:r>
    </w:p>
    <w:p w14:paraId="7C246320">
      <w:pPr>
        <w:pStyle w:val="6"/>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70FD36E4">
      <w:pPr>
        <w:pStyle w:val="6"/>
        <w:ind w:firstLine="480"/>
      </w:pPr>
      <w:r>
        <w:rPr>
          <w:rFonts w:ascii="仿宋_GB2312" w:hAnsi="仿宋_GB2312" w:eastAsia="仿宋_GB2312" w:cs="仿宋_GB2312"/>
        </w:rPr>
        <w:t>资格审查标准及要求如下：</w:t>
      </w:r>
    </w:p>
    <w:p w14:paraId="63A2723B">
      <w:pPr>
        <w:pStyle w:val="6"/>
        <w:outlineLvl w:val="2"/>
      </w:pPr>
      <w:r>
        <w:rPr>
          <w:rFonts w:ascii="仿宋_GB2312" w:hAnsi="仿宋_GB2312" w:eastAsia="仿宋_GB2312" w:cs="仿宋_GB2312"/>
          <w:b/>
          <w:sz w:val="28"/>
        </w:rPr>
        <w:t>4.1一般资格审查</w:t>
      </w:r>
    </w:p>
    <w:p w14:paraId="5473885C">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C35B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6F6CAC">
            <w:pPr>
              <w:pStyle w:val="6"/>
            </w:pPr>
            <w:r>
              <w:rPr>
                <w:rFonts w:ascii="仿宋_GB2312" w:hAnsi="仿宋_GB2312" w:eastAsia="仿宋_GB2312" w:cs="仿宋_GB2312"/>
              </w:rPr>
              <w:t xml:space="preserve"> 序号</w:t>
            </w:r>
          </w:p>
        </w:tc>
        <w:tc>
          <w:tcPr>
            <w:tcW w:w="2492" w:type="dxa"/>
          </w:tcPr>
          <w:p w14:paraId="1235E718">
            <w:pPr>
              <w:pStyle w:val="6"/>
            </w:pPr>
            <w:r>
              <w:rPr>
                <w:rFonts w:ascii="仿宋_GB2312" w:hAnsi="仿宋_GB2312" w:eastAsia="仿宋_GB2312" w:cs="仿宋_GB2312"/>
              </w:rPr>
              <w:t xml:space="preserve"> 资格审查要求概况</w:t>
            </w:r>
          </w:p>
        </w:tc>
        <w:tc>
          <w:tcPr>
            <w:tcW w:w="3322" w:type="dxa"/>
          </w:tcPr>
          <w:p w14:paraId="6ED66BE2">
            <w:pPr>
              <w:pStyle w:val="6"/>
            </w:pPr>
            <w:r>
              <w:rPr>
                <w:rFonts w:ascii="仿宋_GB2312" w:hAnsi="仿宋_GB2312" w:eastAsia="仿宋_GB2312" w:cs="仿宋_GB2312"/>
              </w:rPr>
              <w:t xml:space="preserve"> 评审点具体描述</w:t>
            </w:r>
          </w:p>
        </w:tc>
        <w:tc>
          <w:tcPr>
            <w:tcW w:w="1661" w:type="dxa"/>
          </w:tcPr>
          <w:p w14:paraId="58F8B930">
            <w:pPr>
              <w:pStyle w:val="6"/>
            </w:pPr>
            <w:r>
              <w:rPr>
                <w:rFonts w:ascii="仿宋_GB2312" w:hAnsi="仿宋_GB2312" w:eastAsia="仿宋_GB2312" w:cs="仿宋_GB2312"/>
              </w:rPr>
              <w:t xml:space="preserve"> 关联格式</w:t>
            </w:r>
          </w:p>
        </w:tc>
      </w:tr>
      <w:tr w14:paraId="40002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9A395F">
            <w:pPr>
              <w:pStyle w:val="6"/>
            </w:pPr>
            <w:r>
              <w:rPr>
                <w:rFonts w:ascii="仿宋_GB2312" w:hAnsi="仿宋_GB2312" w:eastAsia="仿宋_GB2312" w:cs="仿宋_GB2312"/>
              </w:rPr>
              <w:t>1</w:t>
            </w:r>
          </w:p>
        </w:tc>
        <w:tc>
          <w:tcPr>
            <w:tcW w:w="2492" w:type="dxa"/>
          </w:tcPr>
          <w:p w14:paraId="5C231A52">
            <w:pPr>
              <w:pStyle w:val="6"/>
            </w:pPr>
            <w:r>
              <w:rPr>
                <w:rFonts w:ascii="仿宋_GB2312" w:hAnsi="仿宋_GB2312" w:eastAsia="仿宋_GB2312" w:cs="仿宋_GB2312"/>
              </w:rPr>
              <w:t>供应商应具备《中华人民共和国政府采购法》第二十二条规定的条件</w:t>
            </w:r>
          </w:p>
        </w:tc>
        <w:tc>
          <w:tcPr>
            <w:tcW w:w="3322" w:type="dxa"/>
          </w:tcPr>
          <w:p w14:paraId="0745EBB8">
            <w:pPr>
              <w:pStyle w:val="6"/>
            </w:pPr>
            <w:r>
              <w:rPr>
                <w:rFonts w:ascii="仿宋_GB2312" w:hAnsi="仿宋_GB2312" w:eastAsia="仿宋_GB2312" w:cs="仿宋_GB2312"/>
              </w:rPr>
              <w:t>供应商需在项目电子化交易系统中按要求填写《投标函》完成承诺并进行电子签章。</w:t>
            </w:r>
          </w:p>
        </w:tc>
        <w:tc>
          <w:tcPr>
            <w:tcW w:w="1661" w:type="dxa"/>
          </w:tcPr>
          <w:p w14:paraId="0A676303">
            <w:pPr>
              <w:pStyle w:val="6"/>
            </w:pPr>
            <w:r>
              <w:rPr>
                <w:rFonts w:ascii="仿宋_GB2312" w:hAnsi="仿宋_GB2312" w:eastAsia="仿宋_GB2312" w:cs="仿宋_GB2312"/>
              </w:rPr>
              <w:t>投标函 资格证明文件.docx</w:t>
            </w:r>
          </w:p>
        </w:tc>
      </w:tr>
      <w:tr w14:paraId="78717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869F5D">
            <w:pPr>
              <w:pStyle w:val="6"/>
            </w:pPr>
            <w:r>
              <w:rPr>
                <w:rFonts w:ascii="仿宋_GB2312" w:hAnsi="仿宋_GB2312" w:eastAsia="仿宋_GB2312" w:cs="仿宋_GB2312"/>
              </w:rPr>
              <w:t>2</w:t>
            </w:r>
          </w:p>
        </w:tc>
        <w:tc>
          <w:tcPr>
            <w:tcW w:w="2492" w:type="dxa"/>
          </w:tcPr>
          <w:p w14:paraId="08B26C1D">
            <w:pPr>
              <w:pStyle w:val="6"/>
            </w:pPr>
            <w:r>
              <w:rPr>
                <w:rFonts w:ascii="仿宋_GB2312" w:hAnsi="仿宋_GB2312" w:eastAsia="仿宋_GB2312" w:cs="仿宋_GB2312"/>
              </w:rPr>
              <w:t>供应商应提供健全的财务会计制度的证明材料；</w:t>
            </w:r>
          </w:p>
        </w:tc>
        <w:tc>
          <w:tcPr>
            <w:tcW w:w="3322" w:type="dxa"/>
          </w:tcPr>
          <w:p w14:paraId="0A531069">
            <w:pPr>
              <w:pStyle w:val="6"/>
            </w:pPr>
            <w:r>
              <w:rPr>
                <w:rFonts w:ascii="仿宋_GB2312" w:hAnsi="仿宋_GB2312" w:eastAsia="仿宋_GB2312" w:cs="仿宋_GB2312"/>
              </w:rPr>
              <w:t>供应商需在项目电子化交易系统中按要求上传相应证明文件并进行电子签章。</w:t>
            </w:r>
          </w:p>
        </w:tc>
        <w:tc>
          <w:tcPr>
            <w:tcW w:w="1661" w:type="dxa"/>
          </w:tcPr>
          <w:p w14:paraId="7C462A58">
            <w:pPr>
              <w:pStyle w:val="6"/>
            </w:pPr>
            <w:r>
              <w:rPr>
                <w:rFonts w:ascii="仿宋_GB2312" w:hAnsi="仿宋_GB2312" w:eastAsia="仿宋_GB2312" w:cs="仿宋_GB2312"/>
              </w:rPr>
              <w:t>投标函 资格证明文件.docx</w:t>
            </w:r>
          </w:p>
        </w:tc>
      </w:tr>
      <w:tr w14:paraId="78608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0AABB8">
            <w:pPr>
              <w:pStyle w:val="6"/>
            </w:pPr>
            <w:r>
              <w:rPr>
                <w:rFonts w:ascii="仿宋_GB2312" w:hAnsi="仿宋_GB2312" w:eastAsia="仿宋_GB2312" w:cs="仿宋_GB2312"/>
              </w:rPr>
              <w:t>3</w:t>
            </w:r>
          </w:p>
        </w:tc>
        <w:tc>
          <w:tcPr>
            <w:tcW w:w="2492" w:type="dxa"/>
          </w:tcPr>
          <w:p w14:paraId="7F58334C">
            <w:pPr>
              <w:pStyle w:val="6"/>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8067AD6">
            <w:pPr>
              <w:pStyle w:val="6"/>
            </w:pPr>
            <w:r>
              <w:rPr>
                <w:rFonts w:ascii="仿宋_GB2312" w:hAnsi="仿宋_GB2312" w:eastAsia="仿宋_GB2312" w:cs="仿宋_GB2312"/>
              </w:rPr>
              <w:t>供应商需在项目电子化交易系统中按要求填写《投标函》完成承诺并进行电子签章。</w:t>
            </w:r>
          </w:p>
        </w:tc>
        <w:tc>
          <w:tcPr>
            <w:tcW w:w="1661" w:type="dxa"/>
          </w:tcPr>
          <w:p w14:paraId="67DB2A64">
            <w:pPr>
              <w:pStyle w:val="6"/>
            </w:pPr>
            <w:r>
              <w:rPr>
                <w:rFonts w:ascii="仿宋_GB2312" w:hAnsi="仿宋_GB2312" w:eastAsia="仿宋_GB2312" w:cs="仿宋_GB2312"/>
              </w:rPr>
              <w:t>投标函 资格证明文件.docx</w:t>
            </w:r>
          </w:p>
        </w:tc>
      </w:tr>
    </w:tbl>
    <w:p w14:paraId="7EEB91C9">
      <w:pPr>
        <w:pStyle w:val="6"/>
        <w:outlineLvl w:val="2"/>
      </w:pPr>
      <w:r>
        <w:rPr>
          <w:rFonts w:ascii="仿宋_GB2312" w:hAnsi="仿宋_GB2312" w:eastAsia="仿宋_GB2312" w:cs="仿宋_GB2312"/>
          <w:b/>
          <w:sz w:val="28"/>
        </w:rPr>
        <w:t>4.2特殊资格审查</w:t>
      </w:r>
    </w:p>
    <w:p w14:paraId="6DCD6731">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DF7F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90AEBD">
            <w:pPr>
              <w:pStyle w:val="6"/>
            </w:pPr>
            <w:r>
              <w:rPr>
                <w:rFonts w:ascii="仿宋_GB2312" w:hAnsi="仿宋_GB2312" w:eastAsia="仿宋_GB2312" w:cs="仿宋_GB2312"/>
              </w:rPr>
              <w:t xml:space="preserve"> 序号</w:t>
            </w:r>
          </w:p>
        </w:tc>
        <w:tc>
          <w:tcPr>
            <w:tcW w:w="2492" w:type="dxa"/>
          </w:tcPr>
          <w:p w14:paraId="2FE27EC4">
            <w:pPr>
              <w:pStyle w:val="6"/>
            </w:pPr>
            <w:r>
              <w:rPr>
                <w:rFonts w:ascii="仿宋_GB2312" w:hAnsi="仿宋_GB2312" w:eastAsia="仿宋_GB2312" w:cs="仿宋_GB2312"/>
              </w:rPr>
              <w:t xml:space="preserve"> 资格审查要求概况</w:t>
            </w:r>
          </w:p>
        </w:tc>
        <w:tc>
          <w:tcPr>
            <w:tcW w:w="3322" w:type="dxa"/>
          </w:tcPr>
          <w:p w14:paraId="0F9F6ECA">
            <w:pPr>
              <w:pStyle w:val="6"/>
            </w:pPr>
            <w:r>
              <w:rPr>
                <w:rFonts w:ascii="仿宋_GB2312" w:hAnsi="仿宋_GB2312" w:eastAsia="仿宋_GB2312" w:cs="仿宋_GB2312"/>
              </w:rPr>
              <w:t xml:space="preserve"> 评审点具体描述</w:t>
            </w:r>
          </w:p>
        </w:tc>
        <w:tc>
          <w:tcPr>
            <w:tcW w:w="1661" w:type="dxa"/>
          </w:tcPr>
          <w:p w14:paraId="264904D8">
            <w:pPr>
              <w:pStyle w:val="6"/>
            </w:pPr>
            <w:r>
              <w:rPr>
                <w:rFonts w:ascii="仿宋_GB2312" w:hAnsi="仿宋_GB2312" w:eastAsia="仿宋_GB2312" w:cs="仿宋_GB2312"/>
              </w:rPr>
              <w:t xml:space="preserve"> 关联格式</w:t>
            </w:r>
          </w:p>
        </w:tc>
      </w:tr>
      <w:tr w14:paraId="38190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70F547">
            <w:pPr>
              <w:pStyle w:val="6"/>
            </w:pPr>
            <w:r>
              <w:rPr>
                <w:rFonts w:ascii="仿宋_GB2312" w:hAnsi="仿宋_GB2312" w:eastAsia="仿宋_GB2312" w:cs="仿宋_GB2312"/>
              </w:rPr>
              <w:t>1</w:t>
            </w:r>
          </w:p>
        </w:tc>
        <w:tc>
          <w:tcPr>
            <w:tcW w:w="2492" w:type="dxa"/>
          </w:tcPr>
          <w:p w14:paraId="4CFFA37B">
            <w:pPr>
              <w:pStyle w:val="6"/>
            </w:pPr>
            <w:r>
              <w:rPr>
                <w:rFonts w:ascii="仿宋_GB2312" w:hAnsi="仿宋_GB2312" w:eastAsia="仿宋_GB2312" w:cs="仿宋_GB2312"/>
              </w:rPr>
              <w:t>法定代表人授权委托书</w:t>
            </w:r>
          </w:p>
        </w:tc>
        <w:tc>
          <w:tcPr>
            <w:tcW w:w="3322" w:type="dxa"/>
          </w:tcPr>
          <w:p w14:paraId="3F58E1C5">
            <w:pPr>
              <w:pStyle w:val="6"/>
            </w:pPr>
            <w:r>
              <w:rPr>
                <w:rFonts w:ascii="仿宋_GB2312" w:hAnsi="仿宋_GB2312" w:eastAsia="仿宋_GB2312" w:cs="仿宋_GB2312"/>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w="1661" w:type="dxa"/>
          </w:tcPr>
          <w:p w14:paraId="16ED9BA0">
            <w:pPr>
              <w:pStyle w:val="6"/>
            </w:pPr>
            <w:r>
              <w:rPr>
                <w:rFonts w:ascii="仿宋_GB2312" w:hAnsi="仿宋_GB2312" w:eastAsia="仿宋_GB2312" w:cs="仿宋_GB2312"/>
              </w:rPr>
              <w:t>投标函 资格证明文件.docx</w:t>
            </w:r>
          </w:p>
        </w:tc>
      </w:tr>
      <w:tr w14:paraId="1DD1A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0FBDBD">
            <w:pPr>
              <w:pStyle w:val="6"/>
            </w:pPr>
            <w:r>
              <w:rPr>
                <w:rFonts w:ascii="仿宋_GB2312" w:hAnsi="仿宋_GB2312" w:eastAsia="仿宋_GB2312" w:cs="仿宋_GB2312"/>
              </w:rPr>
              <w:t>2</w:t>
            </w:r>
          </w:p>
        </w:tc>
        <w:tc>
          <w:tcPr>
            <w:tcW w:w="2492" w:type="dxa"/>
          </w:tcPr>
          <w:p w14:paraId="7B89BC20">
            <w:pPr>
              <w:pStyle w:val="6"/>
            </w:pPr>
            <w:r>
              <w:rPr>
                <w:rFonts w:ascii="仿宋_GB2312" w:hAnsi="仿宋_GB2312" w:eastAsia="仿宋_GB2312" w:cs="仿宋_GB2312"/>
              </w:rPr>
              <w:t>不接受联合体投标</w:t>
            </w:r>
          </w:p>
        </w:tc>
        <w:tc>
          <w:tcPr>
            <w:tcW w:w="3322" w:type="dxa"/>
          </w:tcPr>
          <w:p w14:paraId="32D40BE3">
            <w:pPr>
              <w:pStyle w:val="6"/>
            </w:pPr>
            <w:r>
              <w:rPr>
                <w:rFonts w:ascii="仿宋_GB2312" w:hAnsi="仿宋_GB2312" w:eastAsia="仿宋_GB2312" w:cs="仿宋_GB2312"/>
              </w:rPr>
              <w:t>本项目不接受联合体投标（提供声明函）。</w:t>
            </w:r>
          </w:p>
        </w:tc>
        <w:tc>
          <w:tcPr>
            <w:tcW w:w="1661" w:type="dxa"/>
          </w:tcPr>
          <w:p w14:paraId="06DE1776">
            <w:pPr>
              <w:pStyle w:val="6"/>
            </w:pPr>
            <w:r>
              <w:rPr>
                <w:rFonts w:ascii="仿宋_GB2312" w:hAnsi="仿宋_GB2312" w:eastAsia="仿宋_GB2312" w:cs="仿宋_GB2312"/>
              </w:rPr>
              <w:t>投标函 资格证明文件.docx</w:t>
            </w:r>
          </w:p>
        </w:tc>
      </w:tr>
    </w:tbl>
    <w:p w14:paraId="09565017">
      <w:pPr>
        <w:pStyle w:val="6"/>
        <w:outlineLvl w:val="2"/>
      </w:pPr>
      <w:r>
        <w:rPr>
          <w:rFonts w:ascii="仿宋_GB2312" w:hAnsi="仿宋_GB2312" w:eastAsia="仿宋_GB2312" w:cs="仿宋_GB2312"/>
          <w:b/>
          <w:sz w:val="28"/>
        </w:rPr>
        <w:t>4.3落实政府采购政策资格审查</w:t>
      </w:r>
    </w:p>
    <w:p w14:paraId="22746531">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2530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B24716">
            <w:pPr>
              <w:pStyle w:val="6"/>
            </w:pPr>
            <w:r>
              <w:rPr>
                <w:rFonts w:ascii="仿宋_GB2312" w:hAnsi="仿宋_GB2312" w:eastAsia="仿宋_GB2312" w:cs="仿宋_GB2312"/>
              </w:rPr>
              <w:t xml:space="preserve"> 序号</w:t>
            </w:r>
          </w:p>
        </w:tc>
        <w:tc>
          <w:tcPr>
            <w:tcW w:w="2492" w:type="dxa"/>
          </w:tcPr>
          <w:p w14:paraId="72F1A794">
            <w:pPr>
              <w:pStyle w:val="6"/>
            </w:pPr>
            <w:r>
              <w:rPr>
                <w:rFonts w:ascii="仿宋_GB2312" w:hAnsi="仿宋_GB2312" w:eastAsia="仿宋_GB2312" w:cs="仿宋_GB2312"/>
              </w:rPr>
              <w:t xml:space="preserve"> 资格审查要求概况</w:t>
            </w:r>
          </w:p>
        </w:tc>
        <w:tc>
          <w:tcPr>
            <w:tcW w:w="3322" w:type="dxa"/>
          </w:tcPr>
          <w:p w14:paraId="01B8B291">
            <w:pPr>
              <w:pStyle w:val="6"/>
            </w:pPr>
            <w:r>
              <w:rPr>
                <w:rFonts w:ascii="仿宋_GB2312" w:hAnsi="仿宋_GB2312" w:eastAsia="仿宋_GB2312" w:cs="仿宋_GB2312"/>
              </w:rPr>
              <w:t xml:space="preserve"> 评审点具体描述</w:t>
            </w:r>
          </w:p>
        </w:tc>
        <w:tc>
          <w:tcPr>
            <w:tcW w:w="1661" w:type="dxa"/>
          </w:tcPr>
          <w:p w14:paraId="01229237">
            <w:pPr>
              <w:pStyle w:val="6"/>
            </w:pPr>
            <w:r>
              <w:rPr>
                <w:rFonts w:ascii="仿宋_GB2312" w:hAnsi="仿宋_GB2312" w:eastAsia="仿宋_GB2312" w:cs="仿宋_GB2312"/>
              </w:rPr>
              <w:t xml:space="preserve"> 关联格式</w:t>
            </w:r>
          </w:p>
        </w:tc>
      </w:tr>
      <w:tr w14:paraId="3F049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4A7616E9">
            <w:pPr>
              <w:pStyle w:val="6"/>
            </w:pPr>
            <w:r>
              <w:rPr>
                <w:rFonts w:ascii="仿宋_GB2312" w:hAnsi="仿宋_GB2312" w:eastAsia="仿宋_GB2312" w:cs="仿宋_GB2312"/>
              </w:rPr>
              <w:t xml:space="preserve"> 无</w:t>
            </w:r>
          </w:p>
        </w:tc>
      </w:tr>
    </w:tbl>
    <w:p w14:paraId="51392CD6">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4158E32">
      <w:pPr>
        <w:pStyle w:val="6"/>
        <w:jc w:val="center"/>
        <w:outlineLvl w:val="1"/>
      </w:pPr>
      <w:r>
        <w:rPr>
          <w:rFonts w:ascii="仿宋_GB2312" w:hAnsi="仿宋_GB2312" w:eastAsia="仿宋_GB2312" w:cs="仿宋_GB2312"/>
          <w:b/>
          <w:sz w:val="36"/>
        </w:rPr>
        <w:t>第五章 评标办法</w:t>
      </w:r>
    </w:p>
    <w:p w14:paraId="2B20995D">
      <w:pPr>
        <w:pStyle w:val="6"/>
        <w:outlineLvl w:val="2"/>
      </w:pPr>
      <w:r>
        <w:rPr>
          <w:rFonts w:ascii="仿宋_GB2312" w:hAnsi="仿宋_GB2312" w:eastAsia="仿宋_GB2312" w:cs="仿宋_GB2312"/>
          <w:b/>
          <w:sz w:val="28"/>
        </w:rPr>
        <w:t>5.1总则</w:t>
      </w:r>
    </w:p>
    <w:p w14:paraId="1B853B9B">
      <w:pPr>
        <w:pStyle w:val="6"/>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10F44223">
      <w:pPr>
        <w:pStyle w:val="6"/>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350F7BDF">
      <w:pPr>
        <w:pStyle w:val="6"/>
        <w:ind w:firstLine="480"/>
      </w:pPr>
      <w:r>
        <w:rPr>
          <w:rFonts w:ascii="仿宋_GB2312" w:hAnsi="仿宋_GB2312" w:eastAsia="仿宋_GB2312" w:cs="仿宋_GB2312"/>
        </w:rPr>
        <w:t>三、评标工作应遵循公平、公正、科学及择优的原则，并以相同的评标程序和标准对待所有的投标人。</w:t>
      </w:r>
    </w:p>
    <w:p w14:paraId="5A6ADADE">
      <w:pPr>
        <w:pStyle w:val="6"/>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5BEA6162">
      <w:pPr>
        <w:pStyle w:val="6"/>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23ABFE74">
      <w:pPr>
        <w:pStyle w:val="6"/>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1AC7D1F4">
      <w:pPr>
        <w:pStyle w:val="6"/>
        <w:outlineLvl w:val="2"/>
      </w:pPr>
      <w:r>
        <w:rPr>
          <w:rFonts w:ascii="仿宋_GB2312" w:hAnsi="仿宋_GB2312" w:eastAsia="仿宋_GB2312" w:cs="仿宋_GB2312"/>
          <w:b/>
          <w:sz w:val="28"/>
        </w:rPr>
        <w:t>5.2评标委员会</w:t>
      </w:r>
    </w:p>
    <w:p w14:paraId="5D2BCA22">
      <w:pPr>
        <w:pStyle w:val="6"/>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6D0F13B8">
      <w:pPr>
        <w:pStyle w:val="6"/>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2960ADC4">
      <w:pPr>
        <w:pStyle w:val="6"/>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5E16DDB8">
      <w:pPr>
        <w:pStyle w:val="6"/>
        <w:ind w:firstLine="480"/>
      </w:pPr>
      <w:r>
        <w:rPr>
          <w:rFonts w:ascii="仿宋_GB2312" w:hAnsi="仿宋_GB2312" w:eastAsia="仿宋_GB2312" w:cs="仿宋_GB2312"/>
        </w:rPr>
        <w:t>四、评标委员会按照招标文件规定的评标程序、评标方法和标准进行评标，并独立履行下列职责：</w:t>
      </w:r>
    </w:p>
    <w:p w14:paraId="5402A16A">
      <w:pPr>
        <w:pStyle w:val="6"/>
        <w:ind w:firstLine="480"/>
      </w:pPr>
      <w:r>
        <w:rPr>
          <w:rFonts w:ascii="仿宋_GB2312" w:hAnsi="仿宋_GB2312" w:eastAsia="仿宋_GB2312" w:cs="仿宋_GB2312"/>
        </w:rPr>
        <w:t>（一）熟悉和理解招标文件；</w:t>
      </w:r>
    </w:p>
    <w:p w14:paraId="5B526E6C">
      <w:pPr>
        <w:pStyle w:val="6"/>
        <w:ind w:firstLine="480"/>
      </w:pPr>
      <w:r>
        <w:rPr>
          <w:rFonts w:ascii="仿宋_GB2312" w:hAnsi="仿宋_GB2312" w:eastAsia="仿宋_GB2312" w:cs="仿宋_GB2312"/>
        </w:rPr>
        <w:t>（二）审查供应商投标文件等是否满足招标文件要求，并作出评价；</w:t>
      </w:r>
    </w:p>
    <w:p w14:paraId="5AFBE0B3">
      <w:pPr>
        <w:pStyle w:val="6"/>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739A0608">
      <w:pPr>
        <w:pStyle w:val="6"/>
        <w:ind w:firstLine="480"/>
      </w:pPr>
      <w:r>
        <w:rPr>
          <w:rFonts w:ascii="仿宋_GB2312" w:hAnsi="仿宋_GB2312" w:eastAsia="仿宋_GB2312" w:cs="仿宋_GB2312"/>
        </w:rPr>
        <w:t>（四）推荐中标候选供应商，或者受采购人委托确定中标供应商；</w:t>
      </w:r>
    </w:p>
    <w:p w14:paraId="629CA985">
      <w:pPr>
        <w:pStyle w:val="6"/>
        <w:ind w:firstLine="480"/>
      </w:pPr>
      <w:r>
        <w:rPr>
          <w:rFonts w:ascii="仿宋_GB2312" w:hAnsi="仿宋_GB2312" w:eastAsia="仿宋_GB2312" w:cs="仿宋_GB2312"/>
        </w:rPr>
        <w:t>（五）起草评标报告并进行签署；</w:t>
      </w:r>
    </w:p>
    <w:p w14:paraId="11214BF3">
      <w:pPr>
        <w:pStyle w:val="6"/>
        <w:ind w:firstLine="480"/>
      </w:pPr>
      <w:r>
        <w:rPr>
          <w:rFonts w:ascii="仿宋_GB2312" w:hAnsi="仿宋_GB2312" w:eastAsia="仿宋_GB2312" w:cs="仿宋_GB2312"/>
        </w:rPr>
        <w:t>（六）向采购组织单位、财政部门或者其他监督部门报告非法干预评审工作的行为</w:t>
      </w:r>
    </w:p>
    <w:p w14:paraId="352CACA5">
      <w:pPr>
        <w:pStyle w:val="6"/>
        <w:ind w:firstLine="480"/>
      </w:pPr>
      <w:r>
        <w:rPr>
          <w:rFonts w:ascii="仿宋_GB2312" w:hAnsi="仿宋_GB2312" w:eastAsia="仿宋_GB2312" w:cs="仿宋_GB2312"/>
        </w:rPr>
        <w:t>（七）法律、法规和规章规定的其他职责。</w:t>
      </w:r>
    </w:p>
    <w:p w14:paraId="41EFBA6A">
      <w:pPr>
        <w:pStyle w:val="6"/>
        <w:outlineLvl w:val="2"/>
      </w:pPr>
      <w:r>
        <w:rPr>
          <w:rFonts w:ascii="仿宋_GB2312" w:hAnsi="仿宋_GB2312" w:eastAsia="仿宋_GB2312" w:cs="仿宋_GB2312"/>
          <w:b/>
          <w:sz w:val="28"/>
        </w:rPr>
        <w:t>5.3 评标方法</w:t>
      </w:r>
    </w:p>
    <w:p w14:paraId="1A2E4947">
      <w:pPr>
        <w:pStyle w:val="6"/>
      </w:pPr>
      <w:r>
        <w:rPr>
          <w:rFonts w:ascii="仿宋_GB2312" w:hAnsi="仿宋_GB2312" w:eastAsia="仿宋_GB2312" w:cs="仿宋_GB2312"/>
        </w:rPr>
        <w:t>采购包1：综合评分法</w:t>
      </w:r>
    </w:p>
    <w:p w14:paraId="43869172">
      <w:pPr>
        <w:pStyle w:val="6"/>
        <w:outlineLvl w:val="2"/>
      </w:pPr>
      <w:r>
        <w:rPr>
          <w:rFonts w:ascii="仿宋_GB2312" w:hAnsi="仿宋_GB2312" w:eastAsia="仿宋_GB2312" w:cs="仿宋_GB2312"/>
          <w:b/>
          <w:sz w:val="28"/>
        </w:rPr>
        <w:t>5.4评标程序</w:t>
      </w:r>
    </w:p>
    <w:p w14:paraId="44827B81">
      <w:pPr>
        <w:pStyle w:val="6"/>
        <w:outlineLvl w:val="3"/>
      </w:pPr>
      <w:r>
        <w:rPr>
          <w:rFonts w:ascii="仿宋_GB2312" w:hAnsi="仿宋_GB2312" w:eastAsia="仿宋_GB2312" w:cs="仿宋_GB2312"/>
          <w:b/>
          <w:sz w:val="24"/>
        </w:rPr>
        <w:t xml:space="preserve"> 5.4.1熟悉和理解招标文件和停止评标</w:t>
      </w:r>
    </w:p>
    <w:p w14:paraId="60569B51">
      <w:pPr>
        <w:pStyle w:val="6"/>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64ECD675">
      <w:pPr>
        <w:pStyle w:val="6"/>
        <w:ind w:firstLine="480"/>
      </w:pPr>
      <w:r>
        <w:rPr>
          <w:rFonts w:ascii="仿宋_GB2312" w:hAnsi="仿宋_GB2312" w:eastAsia="仿宋_GB2312" w:cs="仿宋_GB2312"/>
        </w:rPr>
        <w:t>二、本招标文件有下列情形之一的，评标委员会应当停止评标：</w:t>
      </w:r>
    </w:p>
    <w:p w14:paraId="1383A24B">
      <w:pPr>
        <w:pStyle w:val="6"/>
        <w:ind w:firstLine="480"/>
      </w:pPr>
      <w:r>
        <w:rPr>
          <w:rFonts w:ascii="仿宋_GB2312" w:hAnsi="仿宋_GB2312" w:eastAsia="仿宋_GB2312" w:cs="仿宋_GB2312"/>
        </w:rPr>
        <w:t>（一）招标文件的规定存在歧义、重大缺陷的；</w:t>
      </w:r>
    </w:p>
    <w:p w14:paraId="3E2B7932">
      <w:pPr>
        <w:pStyle w:val="6"/>
        <w:ind w:firstLine="480"/>
      </w:pPr>
      <w:r>
        <w:rPr>
          <w:rFonts w:ascii="仿宋_GB2312" w:hAnsi="仿宋_GB2312" w:eastAsia="仿宋_GB2312" w:cs="仿宋_GB2312"/>
        </w:rPr>
        <w:t>（二）招标文件明显以不合理条件对供应商实行差别待遇或者歧视待遇的；</w:t>
      </w:r>
    </w:p>
    <w:p w14:paraId="599D0805">
      <w:pPr>
        <w:pStyle w:val="6"/>
        <w:ind w:firstLine="480"/>
      </w:pPr>
      <w:r>
        <w:rPr>
          <w:rFonts w:ascii="仿宋_GB2312" w:hAnsi="仿宋_GB2312" w:eastAsia="仿宋_GB2312" w:cs="仿宋_GB2312"/>
        </w:rPr>
        <w:t>（三）采购项目属于国家规定的优先、强制采购范围，但是招标文件未依法体现优先、强制采购相关规定的；</w:t>
      </w:r>
    </w:p>
    <w:p w14:paraId="508C80A8">
      <w:pPr>
        <w:pStyle w:val="6"/>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21EFDE00">
      <w:pPr>
        <w:pStyle w:val="6"/>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7FC08E52">
      <w:pPr>
        <w:pStyle w:val="6"/>
        <w:ind w:firstLine="480"/>
      </w:pPr>
      <w:r>
        <w:rPr>
          <w:rFonts w:ascii="仿宋_GB2312" w:hAnsi="仿宋_GB2312" w:eastAsia="仿宋_GB2312" w:cs="仿宋_GB2312"/>
        </w:rPr>
        <w:t>（六）招标文件将投标人的资格条件列为评分因素的；</w:t>
      </w:r>
    </w:p>
    <w:p w14:paraId="15250785">
      <w:pPr>
        <w:pStyle w:val="6"/>
        <w:ind w:firstLine="480"/>
      </w:pPr>
      <w:r>
        <w:rPr>
          <w:rFonts w:ascii="仿宋_GB2312" w:hAnsi="仿宋_GB2312" w:eastAsia="仿宋_GB2312" w:cs="仿宋_GB2312"/>
        </w:rPr>
        <w:t>（七）招标文件有违反国家其他有关强制性规定的情形。</w:t>
      </w:r>
    </w:p>
    <w:p w14:paraId="678BBB9A">
      <w:pPr>
        <w:pStyle w:val="6"/>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3DF871E5">
      <w:pPr>
        <w:pStyle w:val="6"/>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0165773E">
      <w:pPr>
        <w:pStyle w:val="6"/>
        <w:outlineLvl w:val="3"/>
      </w:pPr>
      <w:r>
        <w:rPr>
          <w:rFonts w:ascii="仿宋_GB2312" w:hAnsi="仿宋_GB2312" w:eastAsia="仿宋_GB2312" w:cs="仿宋_GB2312"/>
          <w:b/>
          <w:sz w:val="24"/>
        </w:rPr>
        <w:t>5.4.2符合性审查</w:t>
      </w:r>
    </w:p>
    <w:p w14:paraId="3F299B81">
      <w:pPr>
        <w:pStyle w:val="6"/>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1758D327">
      <w:pPr>
        <w:pStyle w:val="6"/>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406C6D14">
      <w:pPr>
        <w:pStyle w:val="6"/>
        <w:ind w:firstLine="480"/>
      </w:pPr>
      <w:r>
        <w:rPr>
          <w:rFonts w:ascii="仿宋_GB2312" w:hAnsi="仿宋_GB2312" w:eastAsia="仿宋_GB2312" w:cs="仿宋_GB2312"/>
        </w:rPr>
        <w:t>符合性审查标准见下表（按以下顺序审查）：</w:t>
      </w:r>
    </w:p>
    <w:p w14:paraId="15277CB0">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0A87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761644">
            <w:pPr>
              <w:pStyle w:val="6"/>
            </w:pPr>
            <w:r>
              <w:rPr>
                <w:rFonts w:ascii="仿宋_GB2312" w:hAnsi="仿宋_GB2312" w:eastAsia="仿宋_GB2312" w:cs="仿宋_GB2312"/>
              </w:rPr>
              <w:t xml:space="preserve"> 序号</w:t>
            </w:r>
          </w:p>
        </w:tc>
        <w:tc>
          <w:tcPr>
            <w:tcW w:w="2492" w:type="dxa"/>
          </w:tcPr>
          <w:p w14:paraId="5E4C225C">
            <w:pPr>
              <w:pStyle w:val="6"/>
            </w:pPr>
            <w:r>
              <w:rPr>
                <w:rFonts w:ascii="仿宋_GB2312" w:hAnsi="仿宋_GB2312" w:eastAsia="仿宋_GB2312" w:cs="仿宋_GB2312"/>
              </w:rPr>
              <w:t xml:space="preserve"> 符合审查要求概况</w:t>
            </w:r>
          </w:p>
        </w:tc>
        <w:tc>
          <w:tcPr>
            <w:tcW w:w="3322" w:type="dxa"/>
          </w:tcPr>
          <w:p w14:paraId="3EC0AEC5">
            <w:pPr>
              <w:pStyle w:val="6"/>
            </w:pPr>
            <w:r>
              <w:rPr>
                <w:rFonts w:ascii="仿宋_GB2312" w:hAnsi="仿宋_GB2312" w:eastAsia="仿宋_GB2312" w:cs="仿宋_GB2312"/>
              </w:rPr>
              <w:t xml:space="preserve"> 评审点具体描述</w:t>
            </w:r>
          </w:p>
        </w:tc>
        <w:tc>
          <w:tcPr>
            <w:tcW w:w="1661" w:type="dxa"/>
          </w:tcPr>
          <w:p w14:paraId="6F8825E2">
            <w:pPr>
              <w:pStyle w:val="6"/>
            </w:pPr>
            <w:r>
              <w:rPr>
                <w:rFonts w:ascii="仿宋_GB2312" w:hAnsi="仿宋_GB2312" w:eastAsia="仿宋_GB2312" w:cs="仿宋_GB2312"/>
              </w:rPr>
              <w:t xml:space="preserve"> 关联格式</w:t>
            </w:r>
          </w:p>
        </w:tc>
      </w:tr>
      <w:tr w14:paraId="3D610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17F440">
            <w:pPr>
              <w:pStyle w:val="6"/>
            </w:pPr>
            <w:r>
              <w:rPr>
                <w:rFonts w:ascii="仿宋_GB2312" w:hAnsi="仿宋_GB2312" w:eastAsia="仿宋_GB2312" w:cs="仿宋_GB2312"/>
              </w:rPr>
              <w:t>1</w:t>
            </w:r>
          </w:p>
        </w:tc>
        <w:tc>
          <w:tcPr>
            <w:tcW w:w="2492" w:type="dxa"/>
          </w:tcPr>
          <w:p w14:paraId="0E20F67D">
            <w:pPr>
              <w:pStyle w:val="6"/>
            </w:pPr>
            <w:r>
              <w:rPr>
                <w:rFonts w:ascii="仿宋_GB2312" w:hAnsi="仿宋_GB2312" w:eastAsia="仿宋_GB2312" w:cs="仿宋_GB2312"/>
              </w:rPr>
              <w:t>不正当竞争预防措施（实质性要求）</w:t>
            </w:r>
          </w:p>
        </w:tc>
        <w:tc>
          <w:tcPr>
            <w:tcW w:w="3322" w:type="dxa"/>
          </w:tcPr>
          <w:p w14:paraId="1841F535">
            <w:pPr>
              <w:pStyle w:val="6"/>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2BCCCFD">
            <w:pPr>
              <w:pStyle w:val="6"/>
            </w:pPr>
            <w:r>
              <w:rPr>
                <w:rFonts w:ascii="仿宋_GB2312" w:hAnsi="仿宋_GB2312" w:eastAsia="仿宋_GB2312" w:cs="仿宋_GB2312"/>
              </w:rPr>
              <w:t>开标一览表 标的清单</w:t>
            </w:r>
          </w:p>
        </w:tc>
      </w:tr>
      <w:tr w14:paraId="144F6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D4AA09">
            <w:pPr>
              <w:pStyle w:val="6"/>
            </w:pPr>
            <w:r>
              <w:rPr>
                <w:rFonts w:ascii="仿宋_GB2312" w:hAnsi="仿宋_GB2312" w:eastAsia="仿宋_GB2312" w:cs="仿宋_GB2312"/>
              </w:rPr>
              <w:t>2</w:t>
            </w:r>
          </w:p>
        </w:tc>
        <w:tc>
          <w:tcPr>
            <w:tcW w:w="2492" w:type="dxa"/>
          </w:tcPr>
          <w:p w14:paraId="35720F35">
            <w:pPr>
              <w:pStyle w:val="6"/>
            </w:pPr>
            <w:r>
              <w:rPr>
                <w:rFonts w:ascii="仿宋_GB2312" w:hAnsi="仿宋_GB2312" w:eastAsia="仿宋_GB2312" w:cs="仿宋_GB2312"/>
              </w:rPr>
              <w:t>供应商基本信息</w:t>
            </w:r>
          </w:p>
        </w:tc>
        <w:tc>
          <w:tcPr>
            <w:tcW w:w="3322" w:type="dxa"/>
          </w:tcPr>
          <w:p w14:paraId="716DCDA4">
            <w:pPr>
              <w:pStyle w:val="6"/>
            </w:pPr>
            <w:r>
              <w:rPr>
                <w:rFonts w:ascii="仿宋_GB2312" w:hAnsi="仿宋_GB2312" w:eastAsia="仿宋_GB2312" w:cs="仿宋_GB2312"/>
              </w:rPr>
              <w:t>供应商名称与获取招标文件登记的单位名称一致</w:t>
            </w:r>
          </w:p>
        </w:tc>
        <w:tc>
          <w:tcPr>
            <w:tcW w:w="1661" w:type="dxa"/>
          </w:tcPr>
          <w:p w14:paraId="68BFC47F">
            <w:pPr>
              <w:pStyle w:val="6"/>
            </w:pPr>
            <w:r>
              <w:rPr>
                <w:rFonts w:ascii="仿宋_GB2312" w:hAnsi="仿宋_GB2312" w:eastAsia="仿宋_GB2312" w:cs="仿宋_GB2312"/>
              </w:rPr>
              <w:t>开标一览表 投标方案.docx 业绩.docx 中小企业声明函 商务应答表 资格证明文件.docx 保密承诺书.docx 投标函 残疾人福利性单位声明函 标的清单 投标文件封面 产品技术参数表.docx 监狱企业的证明文件</w:t>
            </w:r>
          </w:p>
        </w:tc>
      </w:tr>
      <w:tr w14:paraId="6AAC7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6A7C31">
            <w:pPr>
              <w:pStyle w:val="6"/>
            </w:pPr>
            <w:r>
              <w:rPr>
                <w:rFonts w:ascii="仿宋_GB2312" w:hAnsi="仿宋_GB2312" w:eastAsia="仿宋_GB2312" w:cs="仿宋_GB2312"/>
              </w:rPr>
              <w:t>3</w:t>
            </w:r>
          </w:p>
        </w:tc>
        <w:tc>
          <w:tcPr>
            <w:tcW w:w="2492" w:type="dxa"/>
          </w:tcPr>
          <w:p w14:paraId="3DFB95B4">
            <w:pPr>
              <w:pStyle w:val="6"/>
            </w:pPr>
            <w:r>
              <w:rPr>
                <w:rFonts w:ascii="仿宋_GB2312" w:hAnsi="仿宋_GB2312" w:eastAsia="仿宋_GB2312" w:cs="仿宋_GB2312"/>
              </w:rPr>
              <w:t>签章</w:t>
            </w:r>
          </w:p>
        </w:tc>
        <w:tc>
          <w:tcPr>
            <w:tcW w:w="3322" w:type="dxa"/>
          </w:tcPr>
          <w:p w14:paraId="64F0127E">
            <w:pPr>
              <w:pStyle w:val="6"/>
            </w:pPr>
            <w:r>
              <w:rPr>
                <w:rFonts w:ascii="仿宋_GB2312" w:hAnsi="仿宋_GB2312" w:eastAsia="仿宋_GB2312" w:cs="仿宋_GB2312"/>
              </w:rPr>
              <w:t>签章均符合招标文件要求，且无遗漏。</w:t>
            </w:r>
          </w:p>
        </w:tc>
        <w:tc>
          <w:tcPr>
            <w:tcW w:w="1661" w:type="dxa"/>
          </w:tcPr>
          <w:p w14:paraId="02B73D99">
            <w:pPr>
              <w:pStyle w:val="6"/>
            </w:pPr>
            <w:r>
              <w:rPr>
                <w:rFonts w:ascii="仿宋_GB2312" w:hAnsi="仿宋_GB2312" w:eastAsia="仿宋_GB2312" w:cs="仿宋_GB2312"/>
              </w:rPr>
              <w:t>开标一览表 业绩.docx 投标方案.docx 中小企业声明函 商务应答表 资格证明文件.docx 保密承诺书.docx 投标函 残疾人福利性单位声明函 标的清单 投标文件封面 产品技术参数表.docx 监狱企业的证明文件</w:t>
            </w:r>
          </w:p>
        </w:tc>
      </w:tr>
    </w:tbl>
    <w:p w14:paraId="713DE43A">
      <w:pPr>
        <w:pStyle w:val="6"/>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5D8792D4">
      <w:pPr>
        <w:pStyle w:val="6"/>
        <w:outlineLvl w:val="3"/>
      </w:pPr>
      <w:r>
        <w:rPr>
          <w:rFonts w:ascii="仿宋_GB2312" w:hAnsi="仿宋_GB2312" w:eastAsia="仿宋_GB2312" w:cs="仿宋_GB2312"/>
          <w:b/>
          <w:sz w:val="24"/>
        </w:rPr>
        <w:t>5.4.3解释、澄清有关问题</w:t>
      </w:r>
    </w:p>
    <w:p w14:paraId="4B1D91C4">
      <w:pPr>
        <w:pStyle w:val="6"/>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1F67784E">
      <w:pPr>
        <w:pStyle w:val="6"/>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42362F9B">
      <w:pPr>
        <w:pStyle w:val="6"/>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6FA2862D">
      <w:pPr>
        <w:pStyle w:val="6"/>
        <w:ind w:firstLine="480"/>
      </w:pPr>
      <w:r>
        <w:rPr>
          <w:rFonts w:ascii="仿宋_GB2312" w:hAnsi="仿宋_GB2312" w:eastAsia="仿宋_GB2312" w:cs="仿宋_GB2312"/>
        </w:rPr>
        <w:t>（一）投标人投标文件中不响应招标文件规定的技术参数指标和商务应答；</w:t>
      </w:r>
    </w:p>
    <w:p w14:paraId="5D58AAB5">
      <w:pPr>
        <w:pStyle w:val="6"/>
        <w:ind w:firstLine="480"/>
      </w:pPr>
      <w:r>
        <w:rPr>
          <w:rFonts w:ascii="仿宋_GB2312" w:hAnsi="仿宋_GB2312" w:eastAsia="仿宋_GB2312" w:cs="仿宋_GB2312"/>
        </w:rPr>
        <w:t>（二）投标人投标文件中未提供的证明其是否符合招标文件资格、符合性规定要求的相关材料。</w:t>
      </w:r>
    </w:p>
    <w:p w14:paraId="32E464B2">
      <w:pPr>
        <w:pStyle w:val="6"/>
        <w:ind w:firstLine="480"/>
      </w:pPr>
      <w:r>
        <w:rPr>
          <w:rFonts w:ascii="仿宋_GB2312" w:hAnsi="仿宋_GB2312" w:eastAsia="仿宋_GB2312" w:cs="仿宋_GB2312"/>
        </w:rPr>
        <w:t>（三）投标人投标文件中的材料因印刷、影印等不清晰而难以辨认的。</w:t>
      </w:r>
    </w:p>
    <w:p w14:paraId="73E18F8E">
      <w:pPr>
        <w:pStyle w:val="6"/>
        <w:ind w:firstLine="480"/>
      </w:pPr>
      <w:r>
        <w:rPr>
          <w:rFonts w:ascii="仿宋_GB2312" w:hAnsi="仿宋_GB2312" w:eastAsia="仿宋_GB2312" w:cs="仿宋_GB2312"/>
        </w:rPr>
        <w:t>四、投标文件报价出现下列情况的，按以下原则处理：</w:t>
      </w:r>
    </w:p>
    <w:p w14:paraId="6D2F46B3">
      <w:pPr>
        <w:pStyle w:val="6"/>
        <w:ind w:firstLine="480"/>
      </w:pPr>
      <w:r>
        <w:rPr>
          <w:rFonts w:ascii="仿宋_GB2312" w:hAnsi="仿宋_GB2312" w:eastAsia="仿宋_GB2312" w:cs="仿宋_GB2312"/>
        </w:rPr>
        <w:t>（一）投标文件中开标一览表（报价表）内容与投标文件中相应内容不一致的，以开标一览表（报价表）为准；</w:t>
      </w:r>
    </w:p>
    <w:p w14:paraId="1E3643B4">
      <w:pPr>
        <w:pStyle w:val="6"/>
        <w:ind w:firstLine="480"/>
      </w:pPr>
      <w:r>
        <w:rPr>
          <w:rFonts w:ascii="仿宋_GB2312" w:hAnsi="仿宋_GB2312" w:eastAsia="仿宋_GB2312" w:cs="仿宋_GB2312"/>
        </w:rPr>
        <w:t>（二）大写金额和小写金额不一致的，以大写金额为准，但大写金额出现文字错误，导致金额无法判断的除外；</w:t>
      </w:r>
    </w:p>
    <w:p w14:paraId="2BEE895A">
      <w:pPr>
        <w:pStyle w:val="6"/>
        <w:ind w:firstLine="480"/>
      </w:pPr>
      <w:r>
        <w:rPr>
          <w:rFonts w:ascii="仿宋_GB2312" w:hAnsi="仿宋_GB2312" w:eastAsia="仿宋_GB2312" w:cs="仿宋_GB2312"/>
        </w:rPr>
        <w:t>（三）单价金额小数点或者百分比有明显错位的，以开标一览表总价为准，并修改单价；</w:t>
      </w:r>
    </w:p>
    <w:p w14:paraId="33288B3F">
      <w:pPr>
        <w:pStyle w:val="6"/>
        <w:ind w:firstLine="480"/>
      </w:pPr>
      <w:r>
        <w:rPr>
          <w:rFonts w:ascii="仿宋_GB2312" w:hAnsi="仿宋_GB2312" w:eastAsia="仿宋_GB2312" w:cs="仿宋_GB2312"/>
        </w:rPr>
        <w:t>（四）总价金额与按单价汇总金额不一致的，以单价金额计算结果为准。</w:t>
      </w:r>
    </w:p>
    <w:p w14:paraId="2D605280">
      <w:pPr>
        <w:pStyle w:val="6"/>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6877B575">
      <w:pPr>
        <w:pStyle w:val="6"/>
        <w:ind w:firstLine="480"/>
      </w:pPr>
      <w:r>
        <w:rPr>
          <w:rFonts w:ascii="仿宋_GB2312" w:hAnsi="仿宋_GB2312" w:eastAsia="仿宋_GB2312" w:cs="仿宋_GB2312"/>
        </w:rPr>
        <w:t>五、对不同语言文本投标文件的解释发生异议的，以中文文本为准。</w:t>
      </w:r>
    </w:p>
    <w:p w14:paraId="1D7222F1">
      <w:pPr>
        <w:pStyle w:val="6"/>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4D176346">
      <w:pPr>
        <w:pStyle w:val="6"/>
        <w:ind w:firstLine="480"/>
      </w:pPr>
      <w:r>
        <w:rPr>
          <w:rFonts w:ascii="仿宋_GB2312" w:hAnsi="仿宋_GB2312" w:eastAsia="仿宋_GB2312" w:cs="仿宋_GB2312"/>
        </w:rPr>
        <w:t>评标委员会应当积极履行澄清、说明或者更正的职责，不得滥用权力。</w:t>
      </w:r>
    </w:p>
    <w:p w14:paraId="139D280E">
      <w:pPr>
        <w:pStyle w:val="6"/>
        <w:outlineLvl w:val="3"/>
      </w:pPr>
      <w:r>
        <w:rPr>
          <w:rFonts w:ascii="仿宋_GB2312" w:hAnsi="仿宋_GB2312" w:eastAsia="仿宋_GB2312" w:cs="仿宋_GB2312"/>
          <w:b/>
          <w:sz w:val="24"/>
        </w:rPr>
        <w:t>5.4.4比较与评价</w:t>
      </w:r>
    </w:p>
    <w:p w14:paraId="479761B5">
      <w:pPr>
        <w:pStyle w:val="6"/>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2C3E37AE">
      <w:pPr>
        <w:pStyle w:val="6"/>
        <w:outlineLvl w:val="3"/>
      </w:pPr>
      <w:r>
        <w:rPr>
          <w:rFonts w:ascii="仿宋_GB2312" w:hAnsi="仿宋_GB2312" w:eastAsia="仿宋_GB2312" w:cs="仿宋_GB2312"/>
          <w:b/>
          <w:sz w:val="24"/>
        </w:rPr>
        <w:t xml:space="preserve"> 5.4.5复核</w:t>
      </w:r>
    </w:p>
    <w:p w14:paraId="2E3E6977">
      <w:pPr>
        <w:pStyle w:val="6"/>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788A014D">
      <w:pPr>
        <w:pStyle w:val="6"/>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194F1EA5">
      <w:pPr>
        <w:pStyle w:val="6"/>
        <w:ind w:firstLine="480"/>
      </w:pPr>
      <w:r>
        <w:rPr>
          <w:rFonts w:ascii="仿宋_GB2312" w:hAnsi="仿宋_GB2312" w:eastAsia="仿宋_GB2312" w:cs="仿宋_GB2312"/>
        </w:rPr>
        <w:t>评标结果汇总完成后，除下列情形外，任何人不得修改评标结果：</w:t>
      </w:r>
    </w:p>
    <w:p w14:paraId="4033DA3E">
      <w:pPr>
        <w:pStyle w:val="6"/>
        <w:ind w:firstLine="480"/>
      </w:pPr>
      <w:r>
        <w:rPr>
          <w:rFonts w:ascii="仿宋_GB2312" w:hAnsi="仿宋_GB2312" w:eastAsia="仿宋_GB2312" w:cs="仿宋_GB2312"/>
        </w:rPr>
        <w:t>（一）分值汇总计算错误的；</w:t>
      </w:r>
    </w:p>
    <w:p w14:paraId="67890F1C">
      <w:pPr>
        <w:pStyle w:val="6"/>
        <w:ind w:firstLine="480"/>
      </w:pPr>
      <w:r>
        <w:rPr>
          <w:rFonts w:ascii="仿宋_GB2312" w:hAnsi="仿宋_GB2312" w:eastAsia="仿宋_GB2312" w:cs="仿宋_GB2312"/>
        </w:rPr>
        <w:t>（二）分项评分超出评分标准范围的；</w:t>
      </w:r>
    </w:p>
    <w:p w14:paraId="61151D08">
      <w:pPr>
        <w:pStyle w:val="6"/>
        <w:ind w:firstLine="480"/>
      </w:pPr>
      <w:r>
        <w:rPr>
          <w:rFonts w:ascii="仿宋_GB2312" w:hAnsi="仿宋_GB2312" w:eastAsia="仿宋_GB2312" w:cs="仿宋_GB2312"/>
        </w:rPr>
        <w:t>（三）评标委员会成员对客观评审因素评分不一致的；</w:t>
      </w:r>
    </w:p>
    <w:p w14:paraId="7946F21E">
      <w:pPr>
        <w:pStyle w:val="6"/>
        <w:ind w:firstLine="480"/>
      </w:pPr>
      <w:r>
        <w:rPr>
          <w:rFonts w:ascii="仿宋_GB2312" w:hAnsi="仿宋_GB2312" w:eastAsia="仿宋_GB2312" w:cs="仿宋_GB2312"/>
        </w:rPr>
        <w:t>（四）经评标委员会认定评分畸高、畸低的。</w:t>
      </w:r>
    </w:p>
    <w:p w14:paraId="76477784">
      <w:pPr>
        <w:pStyle w:val="6"/>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0CF5F4FC">
      <w:pPr>
        <w:pStyle w:val="6"/>
        <w:outlineLvl w:val="3"/>
      </w:pPr>
      <w:r>
        <w:rPr>
          <w:rFonts w:ascii="仿宋_GB2312" w:hAnsi="仿宋_GB2312" w:eastAsia="仿宋_GB2312" w:cs="仿宋_GB2312"/>
          <w:b/>
          <w:sz w:val="24"/>
        </w:rPr>
        <w:t>5.4.6确定中标候选人名单</w:t>
      </w:r>
    </w:p>
    <w:p w14:paraId="3ED646A6">
      <w:pPr>
        <w:pStyle w:val="6"/>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94E4745">
      <w:pPr>
        <w:pStyle w:val="6"/>
        <w:outlineLvl w:val="3"/>
      </w:pPr>
      <w:r>
        <w:rPr>
          <w:rFonts w:ascii="仿宋_GB2312" w:hAnsi="仿宋_GB2312" w:eastAsia="仿宋_GB2312" w:cs="仿宋_GB2312"/>
          <w:b/>
          <w:sz w:val="24"/>
        </w:rPr>
        <w:t>5.4.7编写评标报告</w:t>
      </w:r>
    </w:p>
    <w:p w14:paraId="3739C708">
      <w:pPr>
        <w:pStyle w:val="6"/>
        <w:ind w:firstLine="480"/>
      </w:pPr>
      <w:r>
        <w:rPr>
          <w:rFonts w:ascii="仿宋_GB2312" w:hAnsi="仿宋_GB2312" w:eastAsia="仿宋_GB2312" w:cs="仿宋_GB2312"/>
        </w:rPr>
        <w:t>评标报告是评标委员会根据全体评标成员签字的评标记录和评标结果编写的报告，其主要内容包括：</w:t>
      </w:r>
    </w:p>
    <w:p w14:paraId="45A4669D">
      <w:pPr>
        <w:pStyle w:val="6"/>
        <w:ind w:firstLine="480"/>
      </w:pPr>
      <w:r>
        <w:rPr>
          <w:rFonts w:ascii="仿宋_GB2312" w:hAnsi="仿宋_GB2312" w:eastAsia="仿宋_GB2312" w:cs="仿宋_GB2312"/>
        </w:rPr>
        <w:t>一、招标公告刊登的媒体名称、开标日期和地点；</w:t>
      </w:r>
    </w:p>
    <w:p w14:paraId="324C3A90">
      <w:pPr>
        <w:pStyle w:val="6"/>
        <w:ind w:firstLine="480"/>
      </w:pPr>
      <w:r>
        <w:rPr>
          <w:rFonts w:ascii="仿宋_GB2312" w:hAnsi="仿宋_GB2312" w:eastAsia="仿宋_GB2312" w:cs="仿宋_GB2312"/>
        </w:rPr>
        <w:t>二、投标人名单和评标委员会成员名单；</w:t>
      </w:r>
    </w:p>
    <w:p w14:paraId="07C54DB6">
      <w:pPr>
        <w:pStyle w:val="6"/>
        <w:ind w:firstLine="480"/>
      </w:pPr>
      <w:r>
        <w:rPr>
          <w:rFonts w:ascii="仿宋_GB2312" w:hAnsi="仿宋_GB2312" w:eastAsia="仿宋_GB2312" w:cs="仿宋_GB2312"/>
        </w:rPr>
        <w:t>三、评审方法和标准；</w:t>
      </w:r>
    </w:p>
    <w:p w14:paraId="70EE765C">
      <w:pPr>
        <w:pStyle w:val="6"/>
        <w:ind w:firstLine="480"/>
      </w:pPr>
      <w:r>
        <w:rPr>
          <w:rFonts w:ascii="仿宋_GB2312" w:hAnsi="仿宋_GB2312" w:eastAsia="仿宋_GB2312" w:cs="仿宋_GB2312"/>
        </w:rPr>
        <w:t>四、开标记录和评审情况及说明，包括投标无效供应商名单及原因；</w:t>
      </w:r>
    </w:p>
    <w:p w14:paraId="54E195F4">
      <w:pPr>
        <w:pStyle w:val="6"/>
        <w:ind w:firstLine="480"/>
      </w:pPr>
      <w:r>
        <w:rPr>
          <w:rFonts w:ascii="仿宋_GB2312" w:hAnsi="仿宋_GB2312" w:eastAsia="仿宋_GB2312" w:cs="仿宋_GB2312"/>
        </w:rPr>
        <w:t>五、评标结果，确定的中标候选人名单或者经采购人委托直接确定的中标人</w:t>
      </w:r>
    </w:p>
    <w:p w14:paraId="121C9326">
      <w:pPr>
        <w:pStyle w:val="6"/>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34135D94">
      <w:pPr>
        <w:pStyle w:val="6"/>
        <w:ind w:firstLine="480"/>
      </w:pPr>
      <w:r>
        <w:rPr>
          <w:rFonts w:ascii="仿宋_GB2312" w:hAnsi="仿宋_GB2312" w:eastAsia="仿宋_GB2312" w:cs="仿宋_GB2312"/>
        </w:rPr>
        <w:t>七、报价最高的投标人为中标候选人的，评标委员会应当对其报价的合理性予以特别说明。</w:t>
      </w:r>
    </w:p>
    <w:p w14:paraId="0EFCEBEA">
      <w:pPr>
        <w:pStyle w:val="6"/>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6992C6AF">
      <w:pPr>
        <w:pStyle w:val="6"/>
        <w:outlineLvl w:val="2"/>
      </w:pPr>
      <w:r>
        <w:rPr>
          <w:rFonts w:ascii="仿宋_GB2312" w:hAnsi="仿宋_GB2312" w:eastAsia="仿宋_GB2312" w:cs="仿宋_GB2312"/>
          <w:b/>
          <w:sz w:val="28"/>
        </w:rPr>
        <w:t>5.5评标争议处理规则</w:t>
      </w:r>
    </w:p>
    <w:p w14:paraId="120DF5A4">
      <w:pPr>
        <w:pStyle w:val="6"/>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1018136F">
      <w:pPr>
        <w:pStyle w:val="6"/>
        <w:outlineLvl w:val="2"/>
      </w:pPr>
      <w:r>
        <w:rPr>
          <w:rFonts w:ascii="仿宋_GB2312" w:hAnsi="仿宋_GB2312" w:eastAsia="仿宋_GB2312" w:cs="仿宋_GB2312"/>
          <w:b/>
          <w:sz w:val="28"/>
        </w:rPr>
        <w:t>5.6评标细则及标准</w:t>
      </w:r>
    </w:p>
    <w:p w14:paraId="6147AF9B">
      <w:pPr>
        <w:pStyle w:val="6"/>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515A3311">
      <w:pPr>
        <w:pStyle w:val="6"/>
        <w:ind w:firstLine="480"/>
      </w:pPr>
      <w:r>
        <w:rPr>
          <w:rFonts w:ascii="仿宋_GB2312" w:hAnsi="仿宋_GB2312" w:eastAsia="仿宋_GB2312" w:cs="仿宋_GB2312"/>
        </w:rPr>
        <w:t>二、评标委员会成员应依据招标文件规定的评分标准和方法独立评审。</w:t>
      </w:r>
    </w:p>
    <w:p w14:paraId="257D6C41">
      <w:pPr>
        <w:pStyle w:val="6"/>
        <w:outlineLvl w:val="3"/>
      </w:pPr>
      <w:r>
        <w:rPr>
          <w:rFonts w:ascii="仿宋_GB2312" w:hAnsi="仿宋_GB2312" w:eastAsia="仿宋_GB2312" w:cs="仿宋_GB2312"/>
          <w:b/>
          <w:sz w:val="24"/>
        </w:rPr>
        <w:t>5.6.1评分办法</w:t>
      </w:r>
    </w:p>
    <w:p w14:paraId="3B9E9530">
      <w:pPr>
        <w:pStyle w:val="6"/>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02907A46">
      <w:pPr>
        <w:pStyle w:val="6"/>
        <w:ind w:firstLine="480"/>
      </w:pPr>
      <w:r>
        <w:rPr>
          <w:rFonts w:ascii="仿宋_GB2312" w:hAnsi="仿宋_GB2312" w:eastAsia="仿宋_GB2312" w:cs="仿宋_GB2312"/>
        </w:rPr>
        <w:t>评标总得分＝F1×A1＋F2×A2＋……＋Fn×An</w:t>
      </w:r>
    </w:p>
    <w:p w14:paraId="278E435E">
      <w:pPr>
        <w:pStyle w:val="6"/>
        <w:ind w:firstLine="480"/>
      </w:pPr>
      <w:r>
        <w:rPr>
          <w:rFonts w:ascii="仿宋_GB2312" w:hAnsi="仿宋_GB2312" w:eastAsia="仿宋_GB2312" w:cs="仿宋_GB2312"/>
        </w:rPr>
        <w:t>F1、F2……Fn分别为各项评审因素的得分；</w:t>
      </w:r>
    </w:p>
    <w:p w14:paraId="219041AD">
      <w:pPr>
        <w:pStyle w:val="6"/>
        <w:ind w:firstLine="480"/>
      </w:pPr>
      <w:r>
        <w:rPr>
          <w:rFonts w:ascii="仿宋_GB2312" w:hAnsi="仿宋_GB2312" w:eastAsia="仿宋_GB2312" w:cs="仿宋_GB2312"/>
        </w:rPr>
        <w:t>A1、A2、……An 分别为各项评审因素所占的权重（A1＋A2＋……＋An＝1）。</w:t>
      </w:r>
    </w:p>
    <w:p w14:paraId="35C5A9F5">
      <w:pPr>
        <w:pStyle w:val="6"/>
        <w:ind w:firstLine="480"/>
      </w:pPr>
      <w:r>
        <w:rPr>
          <w:rFonts w:ascii="仿宋_GB2312" w:hAnsi="仿宋_GB2312" w:eastAsia="仿宋_GB2312" w:cs="仿宋_GB2312"/>
        </w:rPr>
        <w:t>评标过程中，不得去掉报价中的最高报价和最低报价。</w:t>
      </w:r>
    </w:p>
    <w:p w14:paraId="1309EC3B">
      <w:pPr>
        <w:pStyle w:val="6"/>
        <w:ind w:firstLine="480"/>
      </w:pPr>
      <w:r>
        <w:rPr>
          <w:rFonts w:ascii="仿宋_GB2312" w:hAnsi="仿宋_GB2312" w:eastAsia="仿宋_GB2312" w:cs="仿宋_GB2312"/>
        </w:rPr>
        <w:t>因落实政府采购政策进行价格调整的，以调整后的价格计算评标基准价和投标报价。</w:t>
      </w:r>
    </w:p>
    <w:p w14:paraId="2E82907C">
      <w:pPr>
        <w:pStyle w:val="6"/>
        <w:outlineLvl w:val="3"/>
      </w:pPr>
      <w:r>
        <w:rPr>
          <w:rFonts w:ascii="仿宋_GB2312" w:hAnsi="仿宋_GB2312" w:eastAsia="仿宋_GB2312" w:cs="仿宋_GB2312"/>
          <w:b/>
          <w:sz w:val="24"/>
        </w:rPr>
        <w:t>5.6.2评分标准</w:t>
      </w:r>
    </w:p>
    <w:p w14:paraId="6ED648D0">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4306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D4DB850">
            <w:pPr>
              <w:pStyle w:val="6"/>
              <w:jc w:val="center"/>
            </w:pPr>
            <w:r>
              <w:rPr>
                <w:rFonts w:ascii="仿宋_GB2312" w:hAnsi="仿宋_GB2312" w:eastAsia="仿宋_GB2312" w:cs="仿宋_GB2312"/>
              </w:rPr>
              <w:t xml:space="preserve"> 评审因素</w:t>
            </w:r>
          </w:p>
        </w:tc>
        <w:tc>
          <w:tcPr>
            <w:tcW w:w="5815" w:type="dxa"/>
            <w:gridSpan w:val="4"/>
          </w:tcPr>
          <w:p w14:paraId="250BC1B0">
            <w:pPr>
              <w:pStyle w:val="6"/>
              <w:jc w:val="center"/>
            </w:pPr>
            <w:r>
              <w:rPr>
                <w:rFonts w:ascii="仿宋_GB2312" w:hAnsi="仿宋_GB2312" w:eastAsia="仿宋_GB2312" w:cs="仿宋_GB2312"/>
              </w:rPr>
              <w:t xml:space="preserve"> 评审标准</w:t>
            </w:r>
          </w:p>
        </w:tc>
      </w:tr>
      <w:tr w14:paraId="2A041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EFF235B">
            <w:pPr>
              <w:pStyle w:val="6"/>
              <w:jc w:val="center"/>
            </w:pPr>
            <w:r>
              <w:rPr>
                <w:rFonts w:ascii="仿宋_GB2312" w:hAnsi="仿宋_GB2312" w:eastAsia="仿宋_GB2312" w:cs="仿宋_GB2312"/>
              </w:rPr>
              <w:t xml:space="preserve"> 分值构成</w:t>
            </w:r>
          </w:p>
        </w:tc>
        <w:tc>
          <w:tcPr>
            <w:tcW w:w="5815" w:type="dxa"/>
            <w:gridSpan w:val="4"/>
          </w:tcPr>
          <w:p w14:paraId="305B8E44">
            <w:pPr>
              <w:pStyle w:val="6"/>
            </w:pPr>
            <w:r>
              <w:rPr>
                <w:rFonts w:ascii="仿宋_GB2312" w:hAnsi="仿宋_GB2312" w:eastAsia="仿宋_GB2312" w:cs="仿宋_GB2312"/>
              </w:rPr>
              <w:t>详细评审70.00分</w:t>
            </w:r>
          </w:p>
          <w:p w14:paraId="39649786">
            <w:pPr>
              <w:pStyle w:val="6"/>
            </w:pPr>
            <w:r>
              <w:rPr>
                <w:rFonts w:ascii="仿宋_GB2312" w:hAnsi="仿宋_GB2312" w:eastAsia="仿宋_GB2312" w:cs="仿宋_GB2312"/>
              </w:rPr>
              <w:t>报价得分30.00分</w:t>
            </w:r>
          </w:p>
        </w:tc>
      </w:tr>
      <w:tr w14:paraId="0FC41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D886A6">
            <w:pPr>
              <w:pStyle w:val="6"/>
              <w:jc w:val="center"/>
            </w:pPr>
            <w:r>
              <w:rPr>
                <w:rFonts w:ascii="仿宋_GB2312" w:hAnsi="仿宋_GB2312" w:eastAsia="仿宋_GB2312" w:cs="仿宋_GB2312"/>
              </w:rPr>
              <w:t xml:space="preserve"> 评审因素分类</w:t>
            </w:r>
          </w:p>
        </w:tc>
        <w:tc>
          <w:tcPr>
            <w:tcW w:w="1661" w:type="dxa"/>
          </w:tcPr>
          <w:p w14:paraId="32EBB5ED">
            <w:pPr>
              <w:pStyle w:val="6"/>
              <w:jc w:val="center"/>
            </w:pPr>
            <w:r>
              <w:rPr>
                <w:rFonts w:ascii="仿宋_GB2312" w:hAnsi="仿宋_GB2312" w:eastAsia="仿宋_GB2312" w:cs="仿宋_GB2312"/>
              </w:rPr>
              <w:t xml:space="preserve"> 评审项</w:t>
            </w:r>
          </w:p>
        </w:tc>
        <w:tc>
          <w:tcPr>
            <w:tcW w:w="2492" w:type="dxa"/>
          </w:tcPr>
          <w:p w14:paraId="2EB31B15">
            <w:pPr>
              <w:pStyle w:val="6"/>
              <w:jc w:val="center"/>
            </w:pPr>
            <w:r>
              <w:rPr>
                <w:rFonts w:ascii="仿宋_GB2312" w:hAnsi="仿宋_GB2312" w:eastAsia="仿宋_GB2312" w:cs="仿宋_GB2312"/>
              </w:rPr>
              <w:t xml:space="preserve"> 详细描述</w:t>
            </w:r>
          </w:p>
        </w:tc>
        <w:tc>
          <w:tcPr>
            <w:tcW w:w="831" w:type="dxa"/>
          </w:tcPr>
          <w:p w14:paraId="33DDBB2D">
            <w:pPr>
              <w:pStyle w:val="6"/>
              <w:jc w:val="center"/>
            </w:pPr>
            <w:r>
              <w:rPr>
                <w:rFonts w:ascii="仿宋_GB2312" w:hAnsi="仿宋_GB2312" w:eastAsia="仿宋_GB2312" w:cs="仿宋_GB2312"/>
              </w:rPr>
              <w:t xml:space="preserve"> 分值</w:t>
            </w:r>
          </w:p>
        </w:tc>
        <w:tc>
          <w:tcPr>
            <w:tcW w:w="831" w:type="dxa"/>
          </w:tcPr>
          <w:p w14:paraId="21FEA123">
            <w:pPr>
              <w:pStyle w:val="6"/>
              <w:jc w:val="center"/>
            </w:pPr>
            <w:r>
              <w:rPr>
                <w:rFonts w:ascii="仿宋_GB2312" w:hAnsi="仿宋_GB2312" w:eastAsia="仿宋_GB2312" w:cs="仿宋_GB2312"/>
              </w:rPr>
              <w:t xml:space="preserve"> 客观/主观</w:t>
            </w:r>
          </w:p>
        </w:tc>
        <w:tc>
          <w:tcPr>
            <w:tcW w:w="1661" w:type="dxa"/>
          </w:tcPr>
          <w:p w14:paraId="41240EE2">
            <w:pPr>
              <w:pStyle w:val="6"/>
              <w:jc w:val="center"/>
            </w:pPr>
            <w:r>
              <w:rPr>
                <w:rFonts w:ascii="仿宋_GB2312" w:hAnsi="仿宋_GB2312" w:eastAsia="仿宋_GB2312" w:cs="仿宋_GB2312"/>
              </w:rPr>
              <w:t xml:space="preserve"> 关联格式</w:t>
            </w:r>
          </w:p>
        </w:tc>
      </w:tr>
      <w:tr w14:paraId="50DEF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E7A992B">
            <w:pPr>
              <w:pStyle w:val="6"/>
            </w:pPr>
            <w:r>
              <w:rPr>
                <w:rFonts w:ascii="仿宋_GB2312" w:hAnsi="仿宋_GB2312" w:eastAsia="仿宋_GB2312" w:cs="仿宋_GB2312"/>
              </w:rPr>
              <w:t>详细评审</w:t>
            </w:r>
          </w:p>
        </w:tc>
        <w:tc>
          <w:tcPr>
            <w:tcW w:w="1661" w:type="dxa"/>
          </w:tcPr>
          <w:p w14:paraId="6E4CB8A9">
            <w:pPr>
              <w:pStyle w:val="6"/>
            </w:pPr>
            <w:r>
              <w:rPr>
                <w:rFonts w:ascii="仿宋_GB2312" w:hAnsi="仿宋_GB2312" w:eastAsia="仿宋_GB2312" w:cs="仿宋_GB2312"/>
              </w:rPr>
              <w:t>技术指标和配置</w:t>
            </w:r>
          </w:p>
        </w:tc>
        <w:tc>
          <w:tcPr>
            <w:tcW w:w="2492" w:type="dxa"/>
          </w:tcPr>
          <w:p w14:paraId="2B143E03">
            <w:pPr>
              <w:pStyle w:val="6"/>
            </w:pPr>
            <w:r>
              <w:rPr>
                <w:rFonts w:ascii="仿宋_GB2312" w:hAnsi="仿宋_GB2312" w:eastAsia="仿宋_GB2312" w:cs="仿宋_GB2312"/>
              </w:rPr>
              <w:t>供应商提供所投产品的主要的技术指标（参数）的相应的证明材料（包括但不限于产品检测报告、官网和功能截图等技术支持性文件（资料），并经评审专家审定方可得分。 基本分（15分）：完全响应招标文件要求，没有负偏离的得15分。参数负偏离一项扣1分，扣完为止。</w:t>
            </w:r>
          </w:p>
        </w:tc>
        <w:tc>
          <w:tcPr>
            <w:tcW w:w="831" w:type="dxa"/>
          </w:tcPr>
          <w:p w14:paraId="513DEE22">
            <w:pPr>
              <w:pStyle w:val="6"/>
              <w:jc w:val="right"/>
            </w:pPr>
            <w:r>
              <w:rPr>
                <w:rFonts w:ascii="仿宋_GB2312" w:hAnsi="仿宋_GB2312" w:eastAsia="仿宋_GB2312" w:cs="仿宋_GB2312"/>
              </w:rPr>
              <w:t>15.0000</w:t>
            </w:r>
          </w:p>
        </w:tc>
        <w:tc>
          <w:tcPr>
            <w:tcW w:w="831" w:type="dxa"/>
          </w:tcPr>
          <w:p w14:paraId="6932A23A">
            <w:pPr>
              <w:pStyle w:val="6"/>
            </w:pPr>
            <w:r>
              <w:rPr>
                <w:rFonts w:ascii="仿宋_GB2312" w:hAnsi="仿宋_GB2312" w:eastAsia="仿宋_GB2312" w:cs="仿宋_GB2312"/>
              </w:rPr>
              <w:t>客观</w:t>
            </w:r>
          </w:p>
        </w:tc>
        <w:tc>
          <w:tcPr>
            <w:tcW w:w="1661" w:type="dxa"/>
          </w:tcPr>
          <w:p w14:paraId="6BD8BD76">
            <w:pPr>
              <w:pStyle w:val="6"/>
            </w:pPr>
            <w:r>
              <w:rPr>
                <w:rFonts w:ascii="仿宋_GB2312" w:hAnsi="仿宋_GB2312" w:eastAsia="仿宋_GB2312" w:cs="仿宋_GB2312"/>
              </w:rPr>
              <w:t>商务应答表</w:t>
            </w:r>
          </w:p>
          <w:p w14:paraId="36901818">
            <w:pPr>
              <w:pStyle w:val="6"/>
            </w:pPr>
            <w:r>
              <w:rPr>
                <w:rFonts w:ascii="仿宋_GB2312" w:hAnsi="仿宋_GB2312" w:eastAsia="仿宋_GB2312" w:cs="仿宋_GB2312"/>
              </w:rPr>
              <w:t>产品技术参数表.docx</w:t>
            </w:r>
          </w:p>
        </w:tc>
      </w:tr>
      <w:tr w14:paraId="46377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A0BBA8"/>
        </w:tc>
        <w:tc>
          <w:tcPr>
            <w:tcW w:w="1661" w:type="dxa"/>
          </w:tcPr>
          <w:p w14:paraId="0AB73B58">
            <w:pPr>
              <w:pStyle w:val="6"/>
            </w:pPr>
            <w:r>
              <w:rPr>
                <w:rFonts w:ascii="仿宋_GB2312" w:hAnsi="仿宋_GB2312" w:eastAsia="仿宋_GB2312" w:cs="仿宋_GB2312"/>
              </w:rPr>
              <w:t>供货渠道</w:t>
            </w:r>
          </w:p>
        </w:tc>
        <w:tc>
          <w:tcPr>
            <w:tcW w:w="2492" w:type="dxa"/>
          </w:tcPr>
          <w:p w14:paraId="042D7894">
            <w:pPr>
              <w:pStyle w:val="6"/>
            </w:pPr>
            <w:r>
              <w:rPr>
                <w:rFonts w:ascii="仿宋_GB2312" w:hAnsi="仿宋_GB2312" w:eastAsia="仿宋_GB2312" w:cs="仿宋_GB2312"/>
              </w:rPr>
              <w:t>根据供应商提供的所投核心产品的合法来源渠道与产品质量相关的证明材料进行比较赋分。合法来源渠道和质量相关的等各种证明材料（包括但不限于厂家授权、销售协议、代理协议等）产品符合国家、行业标准及有关规定，确保产品性能稳定，无产权纠纷，证明材料详细、充分得5分，证明材料较详细3分，证明材料不详细得2分，证明材料不完整计1分，未提供计0分。</w:t>
            </w:r>
          </w:p>
        </w:tc>
        <w:tc>
          <w:tcPr>
            <w:tcW w:w="831" w:type="dxa"/>
          </w:tcPr>
          <w:p w14:paraId="41D75404">
            <w:pPr>
              <w:pStyle w:val="6"/>
              <w:jc w:val="right"/>
            </w:pPr>
            <w:r>
              <w:rPr>
                <w:rFonts w:ascii="仿宋_GB2312" w:hAnsi="仿宋_GB2312" w:eastAsia="仿宋_GB2312" w:cs="仿宋_GB2312"/>
              </w:rPr>
              <w:t>5.0000</w:t>
            </w:r>
          </w:p>
        </w:tc>
        <w:tc>
          <w:tcPr>
            <w:tcW w:w="831" w:type="dxa"/>
          </w:tcPr>
          <w:p w14:paraId="6BF52762">
            <w:pPr>
              <w:pStyle w:val="6"/>
            </w:pPr>
            <w:r>
              <w:rPr>
                <w:rFonts w:ascii="仿宋_GB2312" w:hAnsi="仿宋_GB2312" w:eastAsia="仿宋_GB2312" w:cs="仿宋_GB2312"/>
              </w:rPr>
              <w:t>主观</w:t>
            </w:r>
          </w:p>
        </w:tc>
        <w:tc>
          <w:tcPr>
            <w:tcW w:w="1661" w:type="dxa"/>
          </w:tcPr>
          <w:p w14:paraId="72F57A3A">
            <w:pPr>
              <w:pStyle w:val="6"/>
            </w:pPr>
            <w:r>
              <w:rPr>
                <w:rFonts w:ascii="仿宋_GB2312" w:hAnsi="仿宋_GB2312" w:eastAsia="仿宋_GB2312" w:cs="仿宋_GB2312"/>
              </w:rPr>
              <w:t>投标方案.docx</w:t>
            </w:r>
          </w:p>
          <w:p w14:paraId="30CFB965">
            <w:pPr>
              <w:pStyle w:val="6"/>
            </w:pPr>
            <w:r>
              <w:rPr>
                <w:rFonts w:ascii="仿宋_GB2312" w:hAnsi="仿宋_GB2312" w:eastAsia="仿宋_GB2312" w:cs="仿宋_GB2312"/>
              </w:rPr>
              <w:t>商务应答表</w:t>
            </w:r>
          </w:p>
          <w:p w14:paraId="1DE71A9A">
            <w:pPr>
              <w:pStyle w:val="6"/>
            </w:pPr>
            <w:r>
              <w:rPr>
                <w:rFonts w:ascii="仿宋_GB2312" w:hAnsi="仿宋_GB2312" w:eastAsia="仿宋_GB2312" w:cs="仿宋_GB2312"/>
              </w:rPr>
              <w:t>产品技术参数表.docx</w:t>
            </w:r>
          </w:p>
        </w:tc>
      </w:tr>
      <w:tr w14:paraId="5F250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D1B7243"/>
        </w:tc>
        <w:tc>
          <w:tcPr>
            <w:tcW w:w="1661" w:type="dxa"/>
          </w:tcPr>
          <w:p w14:paraId="51B7D798">
            <w:pPr>
              <w:pStyle w:val="6"/>
            </w:pPr>
            <w:r>
              <w:rPr>
                <w:rFonts w:ascii="仿宋_GB2312" w:hAnsi="仿宋_GB2312" w:eastAsia="仿宋_GB2312" w:cs="仿宋_GB2312"/>
              </w:rPr>
              <w:t>产品的先进性和可靠性</w:t>
            </w:r>
          </w:p>
        </w:tc>
        <w:tc>
          <w:tcPr>
            <w:tcW w:w="2492" w:type="dxa"/>
          </w:tcPr>
          <w:p w14:paraId="1DF4C623">
            <w:pPr>
              <w:pStyle w:val="6"/>
            </w:pPr>
            <w:r>
              <w:rPr>
                <w:rFonts w:ascii="仿宋_GB2312" w:hAnsi="仿宋_GB2312" w:eastAsia="仿宋_GB2312" w:cs="仿宋_GB2312"/>
              </w:rPr>
              <w:t>根据供应商所投产品性能稳定性、质量可靠性、技术先进性等方面进行评审： 1、所投设备的技术先进性、可靠性、安全性高，稳定性好，功能完善、货物与部件的制造技术、生产工艺达到行业内高水平、高质量标准，得6分； 2、所投设备的在同类中技术成熟度较好，设备安全性、可靠性、稳定性较好，部件的制造技术、工艺等方面较好的，得4分； 3、所投设备在同类中技术先进性、可靠性、安全性、稳定一般，货物及部件的制造技术、生产工艺等方面一般的，得3分； 4、所投设备在同类中技术先进性、可靠性、安全性、稳定性较差，货物及部件的制造技术、生产工艺等方面较差的，得2分； 5、所投设备在同类中技术先进性、可靠性、安全性、稳定性差，货物及部件的制造技术、生产工艺等方面差的，得1分； 6、未提供的不得分。</w:t>
            </w:r>
          </w:p>
        </w:tc>
        <w:tc>
          <w:tcPr>
            <w:tcW w:w="831" w:type="dxa"/>
          </w:tcPr>
          <w:p w14:paraId="5EE8A075">
            <w:pPr>
              <w:pStyle w:val="6"/>
              <w:jc w:val="right"/>
            </w:pPr>
            <w:r>
              <w:rPr>
                <w:rFonts w:ascii="仿宋_GB2312" w:hAnsi="仿宋_GB2312" w:eastAsia="仿宋_GB2312" w:cs="仿宋_GB2312"/>
              </w:rPr>
              <w:t>6.0000</w:t>
            </w:r>
          </w:p>
        </w:tc>
        <w:tc>
          <w:tcPr>
            <w:tcW w:w="831" w:type="dxa"/>
          </w:tcPr>
          <w:p w14:paraId="446A0961">
            <w:pPr>
              <w:pStyle w:val="6"/>
            </w:pPr>
            <w:r>
              <w:rPr>
                <w:rFonts w:ascii="仿宋_GB2312" w:hAnsi="仿宋_GB2312" w:eastAsia="仿宋_GB2312" w:cs="仿宋_GB2312"/>
              </w:rPr>
              <w:t>主观</w:t>
            </w:r>
          </w:p>
        </w:tc>
        <w:tc>
          <w:tcPr>
            <w:tcW w:w="1661" w:type="dxa"/>
          </w:tcPr>
          <w:p w14:paraId="264D62BB">
            <w:pPr>
              <w:pStyle w:val="6"/>
            </w:pPr>
            <w:r>
              <w:rPr>
                <w:rFonts w:ascii="仿宋_GB2312" w:hAnsi="仿宋_GB2312" w:eastAsia="仿宋_GB2312" w:cs="仿宋_GB2312"/>
              </w:rPr>
              <w:t>投标方案.docx</w:t>
            </w:r>
          </w:p>
          <w:p w14:paraId="71CE52DB">
            <w:pPr>
              <w:pStyle w:val="6"/>
            </w:pPr>
            <w:r>
              <w:rPr>
                <w:rFonts w:ascii="仿宋_GB2312" w:hAnsi="仿宋_GB2312" w:eastAsia="仿宋_GB2312" w:cs="仿宋_GB2312"/>
              </w:rPr>
              <w:t>商务应答表</w:t>
            </w:r>
          </w:p>
          <w:p w14:paraId="6598C234">
            <w:pPr>
              <w:pStyle w:val="6"/>
            </w:pPr>
            <w:r>
              <w:rPr>
                <w:rFonts w:ascii="仿宋_GB2312" w:hAnsi="仿宋_GB2312" w:eastAsia="仿宋_GB2312" w:cs="仿宋_GB2312"/>
              </w:rPr>
              <w:t>产品技术参数表.docx</w:t>
            </w:r>
          </w:p>
        </w:tc>
      </w:tr>
      <w:tr w14:paraId="0DBB3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3AAFBEE"/>
        </w:tc>
        <w:tc>
          <w:tcPr>
            <w:tcW w:w="1661" w:type="dxa"/>
          </w:tcPr>
          <w:p w14:paraId="48327E9F">
            <w:pPr>
              <w:pStyle w:val="6"/>
            </w:pPr>
            <w:r>
              <w:rPr>
                <w:rFonts w:ascii="仿宋_GB2312" w:hAnsi="仿宋_GB2312" w:eastAsia="仿宋_GB2312" w:cs="仿宋_GB2312"/>
              </w:rPr>
              <w:t>实施方案</w:t>
            </w:r>
          </w:p>
        </w:tc>
        <w:tc>
          <w:tcPr>
            <w:tcW w:w="2492" w:type="dxa"/>
          </w:tcPr>
          <w:p w14:paraId="78043EDC">
            <w:pPr>
              <w:pStyle w:val="6"/>
            </w:pPr>
            <w:r>
              <w:rPr>
                <w:rFonts w:ascii="仿宋_GB2312" w:hAnsi="仿宋_GB2312" w:eastAsia="仿宋_GB2312" w:cs="仿宋_GB2312"/>
              </w:rPr>
              <w:t>投标人针对本项目提供完整的项目实施方案。内容包括但不限于：①项目总体实施方案②项目实施难点分析③项目供货组织及进度安排④项目运输方案⑤安装调试方案⑥人员、物力调配安排⑦项目验收方案⑧应急预案等。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w="831" w:type="dxa"/>
          </w:tcPr>
          <w:p w14:paraId="49910355">
            <w:pPr>
              <w:pStyle w:val="6"/>
              <w:jc w:val="right"/>
            </w:pPr>
            <w:r>
              <w:rPr>
                <w:rFonts w:ascii="仿宋_GB2312" w:hAnsi="仿宋_GB2312" w:eastAsia="仿宋_GB2312" w:cs="仿宋_GB2312"/>
              </w:rPr>
              <w:t>24.0000</w:t>
            </w:r>
          </w:p>
        </w:tc>
        <w:tc>
          <w:tcPr>
            <w:tcW w:w="831" w:type="dxa"/>
          </w:tcPr>
          <w:p w14:paraId="797577EB">
            <w:pPr>
              <w:pStyle w:val="6"/>
            </w:pPr>
            <w:r>
              <w:rPr>
                <w:rFonts w:ascii="仿宋_GB2312" w:hAnsi="仿宋_GB2312" w:eastAsia="仿宋_GB2312" w:cs="仿宋_GB2312"/>
              </w:rPr>
              <w:t>主观</w:t>
            </w:r>
          </w:p>
        </w:tc>
        <w:tc>
          <w:tcPr>
            <w:tcW w:w="1661" w:type="dxa"/>
          </w:tcPr>
          <w:p w14:paraId="27430B55">
            <w:pPr>
              <w:pStyle w:val="6"/>
            </w:pPr>
            <w:r>
              <w:rPr>
                <w:rFonts w:ascii="仿宋_GB2312" w:hAnsi="仿宋_GB2312" w:eastAsia="仿宋_GB2312" w:cs="仿宋_GB2312"/>
              </w:rPr>
              <w:t>投标方案.docx</w:t>
            </w:r>
          </w:p>
        </w:tc>
      </w:tr>
      <w:tr w14:paraId="7CE63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7D3802"/>
        </w:tc>
        <w:tc>
          <w:tcPr>
            <w:tcW w:w="1661" w:type="dxa"/>
          </w:tcPr>
          <w:p w14:paraId="2CB745AD">
            <w:pPr>
              <w:pStyle w:val="6"/>
            </w:pPr>
            <w:r>
              <w:rPr>
                <w:rFonts w:ascii="仿宋_GB2312" w:hAnsi="仿宋_GB2312" w:eastAsia="仿宋_GB2312" w:cs="仿宋_GB2312"/>
              </w:rPr>
              <w:t>售后服务方案</w:t>
            </w:r>
          </w:p>
        </w:tc>
        <w:tc>
          <w:tcPr>
            <w:tcW w:w="2492" w:type="dxa"/>
          </w:tcPr>
          <w:p w14:paraId="0C0780FA">
            <w:pPr>
              <w:pStyle w:val="6"/>
            </w:pPr>
            <w:r>
              <w:rPr>
                <w:rFonts w:ascii="仿宋_GB2312" w:hAnsi="仿宋_GB2312" w:eastAsia="仿宋_GB2312" w:cs="仿宋_GB2312"/>
              </w:rPr>
              <w:t>投标人根据项目实际需求提供售后服务方案。内容包括但不限于：①售后服务范围②响应时间③售后服务保障措施④应急处理方案等。 （1）每有一项内容进行了详细阐述且完全满足项目需求的，得1.5分；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w="831" w:type="dxa"/>
          </w:tcPr>
          <w:p w14:paraId="74388486">
            <w:pPr>
              <w:pStyle w:val="6"/>
              <w:jc w:val="right"/>
            </w:pPr>
            <w:r>
              <w:rPr>
                <w:rFonts w:ascii="仿宋_GB2312" w:hAnsi="仿宋_GB2312" w:eastAsia="仿宋_GB2312" w:cs="仿宋_GB2312"/>
              </w:rPr>
              <w:t>6.0000</w:t>
            </w:r>
          </w:p>
        </w:tc>
        <w:tc>
          <w:tcPr>
            <w:tcW w:w="831" w:type="dxa"/>
          </w:tcPr>
          <w:p w14:paraId="5AB50351">
            <w:pPr>
              <w:pStyle w:val="6"/>
            </w:pPr>
            <w:r>
              <w:rPr>
                <w:rFonts w:ascii="仿宋_GB2312" w:hAnsi="仿宋_GB2312" w:eastAsia="仿宋_GB2312" w:cs="仿宋_GB2312"/>
              </w:rPr>
              <w:t>主观</w:t>
            </w:r>
          </w:p>
        </w:tc>
        <w:tc>
          <w:tcPr>
            <w:tcW w:w="1661" w:type="dxa"/>
          </w:tcPr>
          <w:p w14:paraId="05772C2E">
            <w:pPr>
              <w:pStyle w:val="6"/>
            </w:pPr>
            <w:r>
              <w:rPr>
                <w:rFonts w:ascii="仿宋_GB2312" w:hAnsi="仿宋_GB2312" w:eastAsia="仿宋_GB2312" w:cs="仿宋_GB2312"/>
              </w:rPr>
              <w:t>产品技术参数表.docx</w:t>
            </w:r>
          </w:p>
          <w:p w14:paraId="21C0367D">
            <w:pPr>
              <w:pStyle w:val="6"/>
            </w:pPr>
            <w:r>
              <w:rPr>
                <w:rFonts w:ascii="仿宋_GB2312" w:hAnsi="仿宋_GB2312" w:eastAsia="仿宋_GB2312" w:cs="仿宋_GB2312"/>
              </w:rPr>
              <w:t>投标方案.docx</w:t>
            </w:r>
          </w:p>
          <w:p w14:paraId="32040204">
            <w:pPr>
              <w:pStyle w:val="6"/>
            </w:pPr>
            <w:r>
              <w:rPr>
                <w:rFonts w:ascii="仿宋_GB2312" w:hAnsi="仿宋_GB2312" w:eastAsia="仿宋_GB2312" w:cs="仿宋_GB2312"/>
              </w:rPr>
              <w:t>商务应答表</w:t>
            </w:r>
          </w:p>
        </w:tc>
      </w:tr>
      <w:tr w14:paraId="3EA78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6FAD47"/>
        </w:tc>
        <w:tc>
          <w:tcPr>
            <w:tcW w:w="1661" w:type="dxa"/>
          </w:tcPr>
          <w:p w14:paraId="585E3854">
            <w:pPr>
              <w:pStyle w:val="6"/>
            </w:pPr>
            <w:r>
              <w:rPr>
                <w:rFonts w:ascii="仿宋_GB2312" w:hAnsi="仿宋_GB2312" w:eastAsia="仿宋_GB2312" w:cs="仿宋_GB2312"/>
              </w:rPr>
              <w:t>培训方案</w:t>
            </w:r>
          </w:p>
        </w:tc>
        <w:tc>
          <w:tcPr>
            <w:tcW w:w="2492" w:type="dxa"/>
          </w:tcPr>
          <w:p w14:paraId="481162E6">
            <w:pPr>
              <w:pStyle w:val="6"/>
            </w:pPr>
            <w:r>
              <w:rPr>
                <w:rFonts w:ascii="仿宋_GB2312" w:hAnsi="仿宋_GB2312" w:eastAsia="仿宋_GB2312" w:cs="仿宋_GB2312"/>
              </w:rPr>
              <w:t>投标人根据项目实际需求提供培训方案。内容包括但不限于：①培训目标②培训计划③培训内容及组织安排④培训人员配置等。 （1）每有一项内容进行了详细阐述且完全满足项目需求的，得1.5分；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w="831" w:type="dxa"/>
          </w:tcPr>
          <w:p w14:paraId="3034F00E">
            <w:pPr>
              <w:pStyle w:val="6"/>
              <w:jc w:val="right"/>
            </w:pPr>
            <w:r>
              <w:rPr>
                <w:rFonts w:ascii="仿宋_GB2312" w:hAnsi="仿宋_GB2312" w:eastAsia="仿宋_GB2312" w:cs="仿宋_GB2312"/>
              </w:rPr>
              <w:t>6.0000</w:t>
            </w:r>
          </w:p>
        </w:tc>
        <w:tc>
          <w:tcPr>
            <w:tcW w:w="831" w:type="dxa"/>
          </w:tcPr>
          <w:p w14:paraId="75A00CDF">
            <w:pPr>
              <w:pStyle w:val="6"/>
            </w:pPr>
            <w:r>
              <w:rPr>
                <w:rFonts w:ascii="仿宋_GB2312" w:hAnsi="仿宋_GB2312" w:eastAsia="仿宋_GB2312" w:cs="仿宋_GB2312"/>
              </w:rPr>
              <w:t>主观</w:t>
            </w:r>
          </w:p>
        </w:tc>
        <w:tc>
          <w:tcPr>
            <w:tcW w:w="1661" w:type="dxa"/>
          </w:tcPr>
          <w:p w14:paraId="34C08DE6">
            <w:pPr>
              <w:pStyle w:val="6"/>
            </w:pPr>
            <w:r>
              <w:rPr>
                <w:rFonts w:ascii="仿宋_GB2312" w:hAnsi="仿宋_GB2312" w:eastAsia="仿宋_GB2312" w:cs="仿宋_GB2312"/>
              </w:rPr>
              <w:t>投标方案.docx</w:t>
            </w:r>
          </w:p>
          <w:p w14:paraId="598D19AD">
            <w:pPr>
              <w:pStyle w:val="6"/>
            </w:pPr>
            <w:r>
              <w:rPr>
                <w:rFonts w:ascii="仿宋_GB2312" w:hAnsi="仿宋_GB2312" w:eastAsia="仿宋_GB2312" w:cs="仿宋_GB2312"/>
              </w:rPr>
              <w:t>商务应答表</w:t>
            </w:r>
          </w:p>
          <w:p w14:paraId="2FAFC28A">
            <w:pPr>
              <w:pStyle w:val="6"/>
            </w:pPr>
            <w:r>
              <w:rPr>
                <w:rFonts w:ascii="仿宋_GB2312" w:hAnsi="仿宋_GB2312" w:eastAsia="仿宋_GB2312" w:cs="仿宋_GB2312"/>
              </w:rPr>
              <w:t>产品技术参数表.docx</w:t>
            </w:r>
          </w:p>
        </w:tc>
      </w:tr>
      <w:tr w14:paraId="1ED2B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FABAA95"/>
        </w:tc>
        <w:tc>
          <w:tcPr>
            <w:tcW w:w="1661" w:type="dxa"/>
          </w:tcPr>
          <w:p w14:paraId="3213279D">
            <w:pPr>
              <w:pStyle w:val="6"/>
            </w:pPr>
            <w:r>
              <w:rPr>
                <w:rFonts w:ascii="仿宋_GB2312" w:hAnsi="仿宋_GB2312" w:eastAsia="仿宋_GB2312" w:cs="仿宋_GB2312"/>
              </w:rPr>
              <w:t>其他服务承诺</w:t>
            </w:r>
          </w:p>
        </w:tc>
        <w:tc>
          <w:tcPr>
            <w:tcW w:w="2492" w:type="dxa"/>
          </w:tcPr>
          <w:p w14:paraId="339526CC">
            <w:pPr>
              <w:pStyle w:val="6"/>
            </w:pPr>
            <w:r>
              <w:rPr>
                <w:rFonts w:ascii="仿宋_GB2312" w:hAnsi="仿宋_GB2312" w:eastAsia="仿宋_GB2312" w:cs="仿宋_GB2312"/>
              </w:rPr>
              <w:t>承诺质保期高于招标文件要求（1年）的所有软硬件设备质保期每增加一年，得0.5分，满分1分，无承诺不得分。</w:t>
            </w:r>
          </w:p>
        </w:tc>
        <w:tc>
          <w:tcPr>
            <w:tcW w:w="831" w:type="dxa"/>
          </w:tcPr>
          <w:p w14:paraId="77ACE905">
            <w:pPr>
              <w:pStyle w:val="6"/>
              <w:jc w:val="right"/>
            </w:pPr>
            <w:r>
              <w:rPr>
                <w:rFonts w:ascii="仿宋_GB2312" w:hAnsi="仿宋_GB2312" w:eastAsia="仿宋_GB2312" w:cs="仿宋_GB2312"/>
              </w:rPr>
              <w:t>1.0000</w:t>
            </w:r>
          </w:p>
        </w:tc>
        <w:tc>
          <w:tcPr>
            <w:tcW w:w="831" w:type="dxa"/>
          </w:tcPr>
          <w:p w14:paraId="700A9E09">
            <w:pPr>
              <w:pStyle w:val="6"/>
            </w:pPr>
            <w:r>
              <w:rPr>
                <w:rFonts w:ascii="仿宋_GB2312" w:hAnsi="仿宋_GB2312" w:eastAsia="仿宋_GB2312" w:cs="仿宋_GB2312"/>
              </w:rPr>
              <w:t>客观</w:t>
            </w:r>
          </w:p>
        </w:tc>
        <w:tc>
          <w:tcPr>
            <w:tcW w:w="1661" w:type="dxa"/>
          </w:tcPr>
          <w:p w14:paraId="3592FEA0">
            <w:pPr>
              <w:pStyle w:val="6"/>
            </w:pPr>
            <w:r>
              <w:rPr>
                <w:rFonts w:ascii="仿宋_GB2312" w:hAnsi="仿宋_GB2312" w:eastAsia="仿宋_GB2312" w:cs="仿宋_GB2312"/>
              </w:rPr>
              <w:t>商务应答表</w:t>
            </w:r>
          </w:p>
          <w:p w14:paraId="7E0FD64F">
            <w:pPr>
              <w:pStyle w:val="6"/>
            </w:pPr>
            <w:r>
              <w:rPr>
                <w:rFonts w:ascii="仿宋_GB2312" w:hAnsi="仿宋_GB2312" w:eastAsia="仿宋_GB2312" w:cs="仿宋_GB2312"/>
              </w:rPr>
              <w:t>投标方案.docx</w:t>
            </w:r>
          </w:p>
          <w:p w14:paraId="7660E38A">
            <w:pPr>
              <w:pStyle w:val="6"/>
            </w:pPr>
            <w:r>
              <w:rPr>
                <w:rFonts w:ascii="仿宋_GB2312" w:hAnsi="仿宋_GB2312" w:eastAsia="仿宋_GB2312" w:cs="仿宋_GB2312"/>
              </w:rPr>
              <w:t>产品技术参数表.docx</w:t>
            </w:r>
          </w:p>
        </w:tc>
      </w:tr>
      <w:tr w14:paraId="4F60F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E3E54F4"/>
        </w:tc>
        <w:tc>
          <w:tcPr>
            <w:tcW w:w="1661" w:type="dxa"/>
          </w:tcPr>
          <w:p w14:paraId="060D4652">
            <w:pPr>
              <w:pStyle w:val="6"/>
            </w:pPr>
            <w:r>
              <w:rPr>
                <w:rFonts w:ascii="仿宋_GB2312" w:hAnsi="仿宋_GB2312" w:eastAsia="仿宋_GB2312" w:cs="仿宋_GB2312"/>
              </w:rPr>
              <w:t>节能环保环标产品</w:t>
            </w:r>
          </w:p>
        </w:tc>
        <w:tc>
          <w:tcPr>
            <w:tcW w:w="2492" w:type="dxa"/>
          </w:tcPr>
          <w:p w14:paraId="0940505A">
            <w:pPr>
              <w:pStyle w:val="6"/>
            </w:pPr>
            <w:r>
              <w:rPr>
                <w:rFonts w:ascii="仿宋_GB2312" w:hAnsi="仿宋_GB2312" w:eastAsia="仿宋_GB2312" w:cs="仿宋_GB2312"/>
              </w:rPr>
              <w:t>投标产品中每有一项为经国家认证的节能产品的计0.5分，每有一项为经国家认证的环境标志产品的计0.5分，最多计1分。（以经国家确定的认证机构出具的、处于有效期内的节能产品、环境标志产品认证证书为准。）</w:t>
            </w:r>
          </w:p>
        </w:tc>
        <w:tc>
          <w:tcPr>
            <w:tcW w:w="831" w:type="dxa"/>
          </w:tcPr>
          <w:p w14:paraId="4C26FACB">
            <w:pPr>
              <w:pStyle w:val="6"/>
              <w:jc w:val="right"/>
            </w:pPr>
            <w:r>
              <w:rPr>
                <w:rFonts w:ascii="仿宋_GB2312" w:hAnsi="仿宋_GB2312" w:eastAsia="仿宋_GB2312" w:cs="仿宋_GB2312"/>
              </w:rPr>
              <w:t>1.0000</w:t>
            </w:r>
          </w:p>
        </w:tc>
        <w:tc>
          <w:tcPr>
            <w:tcW w:w="831" w:type="dxa"/>
          </w:tcPr>
          <w:p w14:paraId="37723237">
            <w:pPr>
              <w:pStyle w:val="6"/>
            </w:pPr>
            <w:r>
              <w:rPr>
                <w:rFonts w:ascii="仿宋_GB2312" w:hAnsi="仿宋_GB2312" w:eastAsia="仿宋_GB2312" w:cs="仿宋_GB2312"/>
              </w:rPr>
              <w:t>客观</w:t>
            </w:r>
          </w:p>
        </w:tc>
        <w:tc>
          <w:tcPr>
            <w:tcW w:w="1661" w:type="dxa"/>
          </w:tcPr>
          <w:p w14:paraId="6302C3D2">
            <w:pPr>
              <w:pStyle w:val="6"/>
            </w:pPr>
            <w:r>
              <w:rPr>
                <w:rFonts w:ascii="仿宋_GB2312" w:hAnsi="仿宋_GB2312" w:eastAsia="仿宋_GB2312" w:cs="仿宋_GB2312"/>
              </w:rPr>
              <w:t>投标方案.docx</w:t>
            </w:r>
          </w:p>
          <w:p w14:paraId="63EA32B6">
            <w:pPr>
              <w:pStyle w:val="6"/>
            </w:pPr>
            <w:r>
              <w:rPr>
                <w:rFonts w:ascii="仿宋_GB2312" w:hAnsi="仿宋_GB2312" w:eastAsia="仿宋_GB2312" w:cs="仿宋_GB2312"/>
              </w:rPr>
              <w:t>商务应答表</w:t>
            </w:r>
          </w:p>
          <w:p w14:paraId="262BFF72">
            <w:pPr>
              <w:pStyle w:val="6"/>
            </w:pPr>
            <w:r>
              <w:rPr>
                <w:rFonts w:ascii="仿宋_GB2312" w:hAnsi="仿宋_GB2312" w:eastAsia="仿宋_GB2312" w:cs="仿宋_GB2312"/>
              </w:rPr>
              <w:t>产品技术参数表.docx</w:t>
            </w:r>
          </w:p>
        </w:tc>
      </w:tr>
      <w:tr w14:paraId="36887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AACACCA"/>
        </w:tc>
        <w:tc>
          <w:tcPr>
            <w:tcW w:w="1661" w:type="dxa"/>
          </w:tcPr>
          <w:p w14:paraId="7A6F12E1">
            <w:pPr>
              <w:pStyle w:val="6"/>
            </w:pPr>
            <w:r>
              <w:rPr>
                <w:rFonts w:ascii="仿宋_GB2312" w:hAnsi="仿宋_GB2312" w:eastAsia="仿宋_GB2312" w:cs="仿宋_GB2312"/>
              </w:rPr>
              <w:t>业绩</w:t>
            </w:r>
          </w:p>
        </w:tc>
        <w:tc>
          <w:tcPr>
            <w:tcW w:w="2492" w:type="dxa"/>
          </w:tcPr>
          <w:p w14:paraId="319E02E4">
            <w:pPr>
              <w:pStyle w:val="6"/>
            </w:pPr>
            <w:r>
              <w:rPr>
                <w:rFonts w:ascii="仿宋_GB2312" w:hAnsi="仿宋_GB2312" w:eastAsia="仿宋_GB2312" w:cs="仿宋_GB2312"/>
              </w:rPr>
              <w:t>评标委员会根据供应商提供的2022年1月1日至今所投同类业绩，每提供完整有效合同1份计2分，最高计6份。</w:t>
            </w:r>
          </w:p>
        </w:tc>
        <w:tc>
          <w:tcPr>
            <w:tcW w:w="831" w:type="dxa"/>
          </w:tcPr>
          <w:p w14:paraId="77084311">
            <w:pPr>
              <w:pStyle w:val="6"/>
              <w:jc w:val="right"/>
            </w:pPr>
            <w:r>
              <w:rPr>
                <w:rFonts w:ascii="仿宋_GB2312" w:hAnsi="仿宋_GB2312" w:eastAsia="仿宋_GB2312" w:cs="仿宋_GB2312"/>
              </w:rPr>
              <w:t>6.0000</w:t>
            </w:r>
          </w:p>
        </w:tc>
        <w:tc>
          <w:tcPr>
            <w:tcW w:w="831" w:type="dxa"/>
          </w:tcPr>
          <w:p w14:paraId="24906207">
            <w:pPr>
              <w:pStyle w:val="6"/>
            </w:pPr>
            <w:r>
              <w:rPr>
                <w:rFonts w:ascii="仿宋_GB2312" w:hAnsi="仿宋_GB2312" w:eastAsia="仿宋_GB2312" w:cs="仿宋_GB2312"/>
              </w:rPr>
              <w:t>客观</w:t>
            </w:r>
          </w:p>
        </w:tc>
        <w:tc>
          <w:tcPr>
            <w:tcW w:w="1661" w:type="dxa"/>
          </w:tcPr>
          <w:p w14:paraId="73F7EA58">
            <w:pPr>
              <w:pStyle w:val="6"/>
            </w:pPr>
            <w:r>
              <w:rPr>
                <w:rFonts w:ascii="仿宋_GB2312" w:hAnsi="仿宋_GB2312" w:eastAsia="仿宋_GB2312" w:cs="仿宋_GB2312"/>
              </w:rPr>
              <w:t>业绩.docx</w:t>
            </w:r>
          </w:p>
        </w:tc>
      </w:tr>
      <w:tr w14:paraId="7C6B7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4C6A0E">
            <w:pPr>
              <w:pStyle w:val="6"/>
            </w:pPr>
            <w:r>
              <w:rPr>
                <w:rFonts w:ascii="仿宋_GB2312" w:hAnsi="仿宋_GB2312" w:eastAsia="仿宋_GB2312" w:cs="仿宋_GB2312"/>
              </w:rPr>
              <w:t>价格分</w:t>
            </w:r>
          </w:p>
        </w:tc>
        <w:tc>
          <w:tcPr>
            <w:tcW w:w="1661" w:type="dxa"/>
          </w:tcPr>
          <w:p w14:paraId="789917BB">
            <w:pPr>
              <w:pStyle w:val="6"/>
            </w:pPr>
            <w:r>
              <w:rPr>
                <w:rFonts w:ascii="仿宋_GB2312" w:hAnsi="仿宋_GB2312" w:eastAsia="仿宋_GB2312" w:cs="仿宋_GB2312"/>
              </w:rPr>
              <w:t>价格分</w:t>
            </w:r>
          </w:p>
        </w:tc>
        <w:tc>
          <w:tcPr>
            <w:tcW w:w="2492" w:type="dxa"/>
          </w:tcPr>
          <w:p w14:paraId="7723E732">
            <w:pPr>
              <w:pStyle w:val="6"/>
            </w:pPr>
            <w:r>
              <w:rPr>
                <w:rFonts w:ascii="仿宋_GB2312" w:hAnsi="仿宋_GB2312" w:eastAsia="仿宋_GB2312" w:cs="仿宋_GB2312"/>
              </w:rPr>
              <w:t>1.经初审合格的投标文件，其投标报价为有效投标报价，对符合政策性扣减的供应商的有效投标价格进行政策性扣减，并依据扣减后的价格（评审价格）进行价格评审。 2.满足投标文件实质性要求且报价（分项单价报价之和）最低的供应商的价格为评标基准价。 3.价格分值： 价格得分=（评标基准价/投标报价）×30</w:t>
            </w:r>
          </w:p>
        </w:tc>
        <w:tc>
          <w:tcPr>
            <w:tcW w:w="831" w:type="dxa"/>
          </w:tcPr>
          <w:p w14:paraId="2A6FD41F">
            <w:pPr>
              <w:pStyle w:val="6"/>
              <w:jc w:val="right"/>
            </w:pPr>
            <w:r>
              <w:rPr>
                <w:rFonts w:ascii="仿宋_GB2312" w:hAnsi="仿宋_GB2312" w:eastAsia="仿宋_GB2312" w:cs="仿宋_GB2312"/>
              </w:rPr>
              <w:t>30.0000</w:t>
            </w:r>
          </w:p>
        </w:tc>
        <w:tc>
          <w:tcPr>
            <w:tcW w:w="831" w:type="dxa"/>
          </w:tcPr>
          <w:p w14:paraId="5D1175B1">
            <w:pPr>
              <w:pStyle w:val="6"/>
            </w:pPr>
            <w:r>
              <w:rPr>
                <w:rFonts w:ascii="仿宋_GB2312" w:hAnsi="仿宋_GB2312" w:eastAsia="仿宋_GB2312" w:cs="仿宋_GB2312"/>
              </w:rPr>
              <w:t>客观</w:t>
            </w:r>
          </w:p>
        </w:tc>
        <w:tc>
          <w:tcPr>
            <w:tcW w:w="1661" w:type="dxa"/>
          </w:tcPr>
          <w:p w14:paraId="6FA8AD9D">
            <w:pPr>
              <w:pStyle w:val="6"/>
            </w:pPr>
            <w:r>
              <w:rPr>
                <w:rFonts w:ascii="仿宋_GB2312" w:hAnsi="仿宋_GB2312" w:eastAsia="仿宋_GB2312" w:cs="仿宋_GB2312"/>
              </w:rPr>
              <w:t>开标一览表</w:t>
            </w:r>
          </w:p>
          <w:p w14:paraId="482828C5">
            <w:pPr>
              <w:pStyle w:val="6"/>
            </w:pPr>
            <w:r>
              <w:rPr>
                <w:rFonts w:ascii="仿宋_GB2312" w:hAnsi="仿宋_GB2312" w:eastAsia="仿宋_GB2312" w:cs="仿宋_GB2312"/>
              </w:rPr>
              <w:t>标的清单</w:t>
            </w:r>
          </w:p>
        </w:tc>
      </w:tr>
    </w:tbl>
    <w:p w14:paraId="6AFE6360">
      <w:pPr>
        <w:pStyle w:val="6"/>
      </w:pPr>
      <w:r>
        <w:rPr>
          <w:rFonts w:ascii="仿宋_GB2312" w:hAnsi="仿宋_GB2312" w:eastAsia="仿宋_GB2312" w:cs="仿宋_GB2312"/>
        </w:rPr>
        <w:t>价格扣除</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74157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253E8A">
            <w:pPr>
              <w:pStyle w:val="6"/>
            </w:pPr>
            <w:r>
              <w:rPr>
                <w:rFonts w:ascii="仿宋_GB2312" w:hAnsi="仿宋_GB2312" w:eastAsia="仿宋_GB2312" w:cs="仿宋_GB2312"/>
              </w:rPr>
              <w:t xml:space="preserve"> 序号</w:t>
            </w:r>
          </w:p>
        </w:tc>
        <w:tc>
          <w:tcPr>
            <w:tcW w:w="1661" w:type="dxa"/>
          </w:tcPr>
          <w:p w14:paraId="794BF980">
            <w:pPr>
              <w:pStyle w:val="6"/>
            </w:pPr>
            <w:r>
              <w:rPr>
                <w:rFonts w:ascii="仿宋_GB2312" w:hAnsi="仿宋_GB2312" w:eastAsia="仿宋_GB2312" w:cs="仿宋_GB2312"/>
              </w:rPr>
              <w:t xml:space="preserve"> 情形</w:t>
            </w:r>
          </w:p>
        </w:tc>
        <w:tc>
          <w:tcPr>
            <w:tcW w:w="1661" w:type="dxa"/>
          </w:tcPr>
          <w:p w14:paraId="5D9FB798">
            <w:pPr>
              <w:pStyle w:val="6"/>
            </w:pPr>
            <w:r>
              <w:rPr>
                <w:rFonts w:ascii="仿宋_GB2312" w:hAnsi="仿宋_GB2312" w:eastAsia="仿宋_GB2312" w:cs="仿宋_GB2312"/>
              </w:rPr>
              <w:t xml:space="preserve"> 适用对象</w:t>
            </w:r>
          </w:p>
        </w:tc>
        <w:tc>
          <w:tcPr>
            <w:tcW w:w="831" w:type="dxa"/>
          </w:tcPr>
          <w:p w14:paraId="1A87B5E8">
            <w:pPr>
              <w:pStyle w:val="6"/>
            </w:pPr>
            <w:r>
              <w:rPr>
                <w:rFonts w:ascii="仿宋_GB2312" w:hAnsi="仿宋_GB2312" w:eastAsia="仿宋_GB2312" w:cs="仿宋_GB2312"/>
              </w:rPr>
              <w:t xml:space="preserve"> 比例</w:t>
            </w:r>
          </w:p>
        </w:tc>
        <w:tc>
          <w:tcPr>
            <w:tcW w:w="1661" w:type="dxa"/>
          </w:tcPr>
          <w:p w14:paraId="352B9C45">
            <w:pPr>
              <w:pStyle w:val="6"/>
            </w:pPr>
            <w:r>
              <w:rPr>
                <w:rFonts w:ascii="仿宋_GB2312" w:hAnsi="仿宋_GB2312" w:eastAsia="仿宋_GB2312" w:cs="仿宋_GB2312"/>
              </w:rPr>
              <w:t xml:space="preserve"> 说明</w:t>
            </w:r>
          </w:p>
        </w:tc>
        <w:tc>
          <w:tcPr>
            <w:tcW w:w="1661" w:type="dxa"/>
          </w:tcPr>
          <w:p w14:paraId="2BE83B54">
            <w:pPr>
              <w:pStyle w:val="6"/>
            </w:pPr>
            <w:r>
              <w:rPr>
                <w:rFonts w:ascii="仿宋_GB2312" w:hAnsi="仿宋_GB2312" w:eastAsia="仿宋_GB2312" w:cs="仿宋_GB2312"/>
              </w:rPr>
              <w:t xml:space="preserve"> 关联格式</w:t>
            </w:r>
          </w:p>
        </w:tc>
      </w:tr>
      <w:tr w14:paraId="76DC0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97BE8A">
            <w:pPr>
              <w:pStyle w:val="6"/>
            </w:pPr>
            <w:r>
              <w:rPr>
                <w:rFonts w:ascii="仿宋_GB2312" w:hAnsi="仿宋_GB2312" w:eastAsia="仿宋_GB2312" w:cs="仿宋_GB2312"/>
              </w:rPr>
              <w:t>1</w:t>
            </w:r>
          </w:p>
        </w:tc>
        <w:tc>
          <w:tcPr>
            <w:tcW w:w="1661" w:type="dxa"/>
          </w:tcPr>
          <w:p w14:paraId="158E3456">
            <w:pPr>
              <w:pStyle w:val="6"/>
            </w:pPr>
            <w:r>
              <w:rPr>
                <w:rFonts w:ascii="仿宋_GB2312" w:hAnsi="仿宋_GB2312" w:eastAsia="仿宋_GB2312" w:cs="仿宋_GB2312"/>
              </w:rPr>
              <w:t>小型、微型企业，监狱企业，残疾人福利性单位</w:t>
            </w:r>
          </w:p>
        </w:tc>
        <w:tc>
          <w:tcPr>
            <w:tcW w:w="1661" w:type="dxa"/>
          </w:tcPr>
          <w:p w14:paraId="7487A9DB">
            <w:pPr>
              <w:pStyle w:val="6"/>
            </w:pPr>
            <w:r>
              <w:rPr>
                <w:rFonts w:ascii="仿宋_GB2312" w:hAnsi="仿宋_GB2312" w:eastAsia="仿宋_GB2312" w:cs="仿宋_GB2312"/>
              </w:rPr>
              <w:t>投标人或联合体成员均为小型、微型企业</w:t>
            </w:r>
          </w:p>
        </w:tc>
        <w:tc>
          <w:tcPr>
            <w:tcW w:w="831" w:type="dxa"/>
          </w:tcPr>
          <w:p w14:paraId="7D02CD43">
            <w:pPr>
              <w:pStyle w:val="6"/>
              <w:jc w:val="right"/>
            </w:pPr>
            <w:r>
              <w:rPr>
                <w:rFonts w:ascii="仿宋_GB2312" w:hAnsi="仿宋_GB2312" w:eastAsia="仿宋_GB2312" w:cs="仿宋_GB2312"/>
              </w:rPr>
              <w:t>10.00%</w:t>
            </w:r>
          </w:p>
        </w:tc>
        <w:tc>
          <w:tcPr>
            <w:tcW w:w="1661" w:type="dxa"/>
          </w:tcPr>
          <w:p w14:paraId="2F7972FD">
            <w:pPr>
              <w:pStyle w:val="6"/>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73ADEF92">
            <w:pPr>
              <w:pStyle w:val="6"/>
            </w:pPr>
            <w:r>
              <w:rPr>
                <w:rFonts w:ascii="仿宋_GB2312" w:hAnsi="仿宋_GB2312" w:eastAsia="仿宋_GB2312" w:cs="仿宋_GB2312"/>
              </w:rPr>
              <w:t>开标一览表 中小企业声明函 残疾人福利性单位声明函 标的清单 监狱企业的证明文件</w:t>
            </w:r>
          </w:p>
        </w:tc>
      </w:tr>
    </w:tbl>
    <w:p w14:paraId="5E64E4B9">
      <w:pPr>
        <w:pStyle w:val="6"/>
        <w:ind w:firstLine="480"/>
      </w:pPr>
      <w:r>
        <w:rPr>
          <w:rFonts w:ascii="仿宋_GB2312" w:hAnsi="仿宋_GB2312" w:eastAsia="仿宋_GB2312" w:cs="仿宋_GB2312"/>
        </w:rPr>
        <w:t>说明：</w:t>
      </w:r>
    </w:p>
    <w:p w14:paraId="256E9D3E">
      <w:pPr>
        <w:pStyle w:val="6"/>
        <w:ind w:firstLine="480"/>
      </w:pPr>
      <w:r>
        <w:rPr>
          <w:rFonts w:ascii="仿宋_GB2312" w:hAnsi="仿宋_GB2312" w:eastAsia="仿宋_GB2312" w:cs="仿宋_GB2312"/>
        </w:rPr>
        <w:t>1、评分的取值按四舍五入法，保留小数点后两位；</w:t>
      </w:r>
    </w:p>
    <w:p w14:paraId="4046E2DB">
      <w:pPr>
        <w:pStyle w:val="6"/>
        <w:ind w:firstLine="480"/>
      </w:pPr>
      <w:r>
        <w:rPr>
          <w:rFonts w:ascii="仿宋_GB2312" w:hAnsi="仿宋_GB2312" w:eastAsia="仿宋_GB2312" w:cs="仿宋_GB2312"/>
        </w:rPr>
        <w:t>2、评分标准中要求提供复印件的证明材料须清晰可辨。</w:t>
      </w:r>
    </w:p>
    <w:p w14:paraId="59C55C94">
      <w:pPr>
        <w:pStyle w:val="6"/>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6E180360">
      <w:pPr>
        <w:pStyle w:val="6"/>
        <w:outlineLvl w:val="2"/>
      </w:pPr>
      <w:r>
        <w:rPr>
          <w:rFonts w:ascii="仿宋_GB2312" w:hAnsi="仿宋_GB2312" w:eastAsia="仿宋_GB2312" w:cs="仿宋_GB2312"/>
          <w:b/>
          <w:sz w:val="28"/>
        </w:rPr>
        <w:t>5.7废标</w:t>
      </w:r>
    </w:p>
    <w:p w14:paraId="22B4E18C">
      <w:pPr>
        <w:pStyle w:val="6"/>
        <w:ind w:firstLine="480"/>
      </w:pPr>
      <w:r>
        <w:rPr>
          <w:rFonts w:ascii="仿宋_GB2312" w:hAnsi="仿宋_GB2312" w:eastAsia="仿宋_GB2312" w:cs="仿宋_GB2312"/>
        </w:rPr>
        <w:t>本次政府采购活动中，出现下列情形之一的，予以废标：</w:t>
      </w:r>
    </w:p>
    <w:p w14:paraId="6EF29507">
      <w:pPr>
        <w:pStyle w:val="6"/>
        <w:ind w:firstLine="480"/>
      </w:pPr>
      <w:r>
        <w:rPr>
          <w:rFonts w:ascii="仿宋_GB2312" w:hAnsi="仿宋_GB2312" w:eastAsia="仿宋_GB2312" w:cs="仿宋_GB2312"/>
        </w:rPr>
        <w:t>一、符合专业条件的投标人或者对招标文件作实质响应的投标人不足三家的；</w:t>
      </w:r>
    </w:p>
    <w:p w14:paraId="508B8F28">
      <w:pPr>
        <w:pStyle w:val="6"/>
        <w:ind w:firstLine="480"/>
      </w:pPr>
      <w:r>
        <w:rPr>
          <w:rFonts w:ascii="仿宋_GB2312" w:hAnsi="仿宋_GB2312" w:eastAsia="仿宋_GB2312" w:cs="仿宋_GB2312"/>
        </w:rPr>
        <w:t>二、出现影响采购公正的违法、违规行为的；</w:t>
      </w:r>
    </w:p>
    <w:p w14:paraId="4F5C5B3E">
      <w:pPr>
        <w:pStyle w:val="6"/>
        <w:ind w:firstLine="480"/>
      </w:pPr>
      <w:r>
        <w:rPr>
          <w:rFonts w:ascii="仿宋_GB2312" w:hAnsi="仿宋_GB2312" w:eastAsia="仿宋_GB2312" w:cs="仿宋_GB2312"/>
        </w:rPr>
        <w:t>三、投标人的报价均超过了采购预算，采购人不能支付的；</w:t>
      </w:r>
    </w:p>
    <w:p w14:paraId="3D6EB148">
      <w:pPr>
        <w:pStyle w:val="6"/>
        <w:ind w:firstLine="480"/>
      </w:pPr>
      <w:r>
        <w:rPr>
          <w:rFonts w:ascii="仿宋_GB2312" w:hAnsi="仿宋_GB2312" w:eastAsia="仿宋_GB2312" w:cs="仿宋_GB2312"/>
        </w:rPr>
        <w:t>四、因重大变故，采购任务取消的；</w:t>
      </w:r>
    </w:p>
    <w:p w14:paraId="6EEA7D0C">
      <w:pPr>
        <w:pStyle w:val="6"/>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498F68F3">
      <w:pPr>
        <w:pStyle w:val="6"/>
        <w:outlineLvl w:val="2"/>
      </w:pPr>
      <w:r>
        <w:rPr>
          <w:rFonts w:ascii="仿宋_GB2312" w:hAnsi="仿宋_GB2312" w:eastAsia="仿宋_GB2312" w:cs="仿宋_GB2312"/>
          <w:b/>
          <w:sz w:val="28"/>
        </w:rPr>
        <w:t>5.8定标</w:t>
      </w:r>
    </w:p>
    <w:p w14:paraId="5CC063F4">
      <w:pPr>
        <w:pStyle w:val="6"/>
        <w:outlineLvl w:val="3"/>
      </w:pPr>
      <w:r>
        <w:rPr>
          <w:rFonts w:ascii="仿宋_GB2312" w:hAnsi="仿宋_GB2312" w:eastAsia="仿宋_GB2312" w:cs="仿宋_GB2312"/>
          <w:b/>
          <w:sz w:val="24"/>
        </w:rPr>
        <w:t>5.8.1 定标原则</w:t>
      </w:r>
    </w:p>
    <w:p w14:paraId="772507EC">
      <w:pPr>
        <w:pStyle w:val="6"/>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6E527B6D">
      <w:pPr>
        <w:pStyle w:val="6"/>
        <w:outlineLvl w:val="3"/>
      </w:pPr>
      <w:r>
        <w:rPr>
          <w:rFonts w:ascii="仿宋_GB2312" w:hAnsi="仿宋_GB2312" w:eastAsia="仿宋_GB2312" w:cs="仿宋_GB2312"/>
          <w:b/>
          <w:sz w:val="24"/>
        </w:rPr>
        <w:t>5.8.2定标程序</w:t>
      </w:r>
    </w:p>
    <w:p w14:paraId="70544253">
      <w:pPr>
        <w:pStyle w:val="6"/>
      </w:pPr>
      <w:r>
        <w:rPr>
          <w:rFonts w:ascii="仿宋_GB2312" w:hAnsi="仿宋_GB2312" w:eastAsia="仿宋_GB2312" w:cs="仿宋_GB2312"/>
        </w:rPr>
        <w:t>一、评标委员会在项目电子化交易系统中编制评标情况，生成评标报告。</w:t>
      </w:r>
    </w:p>
    <w:p w14:paraId="4399A49C">
      <w:pPr>
        <w:pStyle w:val="6"/>
      </w:pPr>
      <w:r>
        <w:rPr>
          <w:rFonts w:ascii="仿宋_GB2312" w:hAnsi="仿宋_GB2312" w:eastAsia="仿宋_GB2312" w:cs="仿宋_GB2312"/>
        </w:rPr>
        <w:t>二、代理机构在评标结束之日起2个工作日内将评标报告送采购人。</w:t>
      </w:r>
    </w:p>
    <w:p w14:paraId="22B1C093">
      <w:pPr>
        <w:pStyle w:val="6"/>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5654A3E6">
      <w:pPr>
        <w:pStyle w:val="6"/>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3CEA96EE">
      <w:pPr>
        <w:pStyle w:val="6"/>
        <w:outlineLvl w:val="2"/>
      </w:pPr>
      <w:r>
        <w:rPr>
          <w:rFonts w:ascii="仿宋_GB2312" w:hAnsi="仿宋_GB2312" w:eastAsia="仿宋_GB2312" w:cs="仿宋_GB2312"/>
          <w:b/>
          <w:sz w:val="28"/>
        </w:rPr>
        <w:t>5.9评审专家在政府采购活动中承担以下义务</w:t>
      </w:r>
    </w:p>
    <w:p w14:paraId="72EB8543">
      <w:pPr>
        <w:pStyle w:val="6"/>
        <w:ind w:firstLine="480"/>
      </w:pPr>
      <w:r>
        <w:rPr>
          <w:rFonts w:ascii="仿宋_GB2312" w:hAnsi="仿宋_GB2312" w:eastAsia="仿宋_GB2312" w:cs="仿宋_GB2312"/>
        </w:rPr>
        <w:t>（一）遵守评审工作纪律；</w:t>
      </w:r>
    </w:p>
    <w:p w14:paraId="74A0AE7C">
      <w:pPr>
        <w:pStyle w:val="6"/>
        <w:ind w:firstLine="480"/>
      </w:pPr>
      <w:r>
        <w:rPr>
          <w:rFonts w:ascii="仿宋_GB2312" w:hAnsi="仿宋_GB2312" w:eastAsia="仿宋_GB2312" w:cs="仿宋_GB2312"/>
        </w:rPr>
        <w:t>（二）按照客观、公正、审慎的原则，根据采购文件规定的评审程序、评审方法和评审标准进行独立评审；</w:t>
      </w:r>
    </w:p>
    <w:p w14:paraId="3EBF9849">
      <w:pPr>
        <w:pStyle w:val="6"/>
        <w:ind w:firstLine="480"/>
      </w:pPr>
      <w:r>
        <w:rPr>
          <w:rFonts w:ascii="仿宋_GB2312" w:hAnsi="仿宋_GB2312" w:eastAsia="仿宋_GB2312" w:cs="仿宋_GB2312"/>
        </w:rPr>
        <w:t>（三）不得泄露评审文件、评审情况和在评审过程中获悉的商业秘密；</w:t>
      </w:r>
    </w:p>
    <w:p w14:paraId="6963DBB5">
      <w:pPr>
        <w:pStyle w:val="6"/>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52B017D8">
      <w:pPr>
        <w:pStyle w:val="6"/>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310C546">
      <w:pPr>
        <w:pStyle w:val="6"/>
        <w:ind w:firstLine="480"/>
      </w:pPr>
      <w:r>
        <w:rPr>
          <w:rFonts w:ascii="仿宋_GB2312" w:hAnsi="仿宋_GB2312" w:eastAsia="仿宋_GB2312" w:cs="仿宋_GB2312"/>
        </w:rPr>
        <w:t>（六）配合答复处理供应商的询问、质疑和投诉等事项；</w:t>
      </w:r>
    </w:p>
    <w:p w14:paraId="3EBBDA5A">
      <w:pPr>
        <w:pStyle w:val="6"/>
        <w:ind w:firstLine="480"/>
      </w:pPr>
      <w:r>
        <w:rPr>
          <w:rFonts w:ascii="仿宋_GB2312" w:hAnsi="仿宋_GB2312" w:eastAsia="仿宋_GB2312" w:cs="仿宋_GB2312"/>
        </w:rPr>
        <w:t>（七）法律、法规和规章规定的其他义务。</w:t>
      </w:r>
    </w:p>
    <w:p w14:paraId="662C35C9">
      <w:pPr>
        <w:pStyle w:val="6"/>
        <w:outlineLvl w:val="2"/>
      </w:pPr>
      <w:r>
        <w:rPr>
          <w:rFonts w:ascii="仿宋_GB2312" w:hAnsi="仿宋_GB2312" w:eastAsia="仿宋_GB2312" w:cs="仿宋_GB2312"/>
          <w:b/>
          <w:sz w:val="28"/>
        </w:rPr>
        <w:t>5.10评审专家在政府采购活动中应当遵守以下工作纪律</w:t>
      </w:r>
    </w:p>
    <w:p w14:paraId="7C5017D8">
      <w:pPr>
        <w:pStyle w:val="6"/>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51905DA">
      <w:pPr>
        <w:pStyle w:val="6"/>
        <w:ind w:firstLine="480"/>
      </w:pPr>
      <w:r>
        <w:rPr>
          <w:rFonts w:ascii="仿宋_GB2312" w:hAnsi="仿宋_GB2312" w:eastAsia="仿宋_GB2312" w:cs="仿宋_GB2312"/>
        </w:rPr>
        <w:t>（二）评审前，应当将通讯工具或者相关电子设备交由采购组织单位统一保管。</w:t>
      </w:r>
    </w:p>
    <w:p w14:paraId="07DC97AB">
      <w:pPr>
        <w:pStyle w:val="6"/>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63D71760">
      <w:pPr>
        <w:pStyle w:val="6"/>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6A0B1582">
      <w:pPr>
        <w:pStyle w:val="6"/>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7622266A">
      <w:pPr>
        <w:pStyle w:val="6"/>
        <w:ind w:firstLine="480"/>
      </w:pPr>
      <w:r>
        <w:rPr>
          <w:rFonts w:ascii="仿宋_GB2312" w:hAnsi="仿宋_GB2312" w:eastAsia="仿宋_GB2312" w:cs="仿宋_GB2312"/>
        </w:rPr>
        <w:t>（六）服从评审现场采购组织单位的现场秩序管理，接受评审现场监督人员的合法监督。</w:t>
      </w:r>
    </w:p>
    <w:p w14:paraId="56467374">
      <w:pPr>
        <w:pStyle w:val="6"/>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6BCC82E6">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E794160">
      <w:pPr>
        <w:pStyle w:val="6"/>
        <w:jc w:val="center"/>
        <w:outlineLvl w:val="1"/>
      </w:pPr>
      <w:r>
        <w:rPr>
          <w:rFonts w:ascii="仿宋_GB2312" w:hAnsi="仿宋_GB2312" w:eastAsia="仿宋_GB2312" w:cs="仿宋_GB2312"/>
          <w:b/>
          <w:sz w:val="36"/>
        </w:rPr>
        <w:t>第六章 投标文件格式</w:t>
      </w:r>
    </w:p>
    <w:p w14:paraId="7C4521A0">
      <w:pPr>
        <w:pStyle w:val="6"/>
      </w:pPr>
      <w:r>
        <w:rPr>
          <w:rFonts w:ascii="仿宋_GB2312" w:hAnsi="仿宋_GB2312" w:eastAsia="仿宋_GB2312" w:cs="仿宋_GB2312"/>
        </w:rPr>
        <w:t>采购包1：</w:t>
      </w:r>
    </w:p>
    <w:p w14:paraId="45ACCA7F">
      <w:pPr>
        <w:pStyle w:val="6"/>
      </w:pPr>
      <w:r>
        <w:rPr>
          <w:rFonts w:ascii="仿宋_GB2312" w:hAnsi="仿宋_GB2312" w:eastAsia="仿宋_GB2312" w:cs="仿宋_GB2312"/>
        </w:rPr>
        <w:t>分册名称：投标响应文件分册</w:t>
      </w:r>
    </w:p>
    <w:p w14:paraId="65F2CB91">
      <w:pPr>
        <w:pStyle w:val="6"/>
        <w:ind w:firstLine="960"/>
      </w:pPr>
      <w:r>
        <w:rPr>
          <w:rFonts w:ascii="仿宋_GB2312" w:hAnsi="仿宋_GB2312" w:eastAsia="仿宋_GB2312" w:cs="仿宋_GB2312"/>
        </w:rPr>
        <w:t>详见附件：投标文件封面</w:t>
      </w:r>
    </w:p>
    <w:p w14:paraId="77CC30CB">
      <w:pPr>
        <w:pStyle w:val="6"/>
        <w:ind w:firstLine="960"/>
      </w:pPr>
      <w:r>
        <w:rPr>
          <w:rFonts w:ascii="仿宋_GB2312" w:hAnsi="仿宋_GB2312" w:eastAsia="仿宋_GB2312" w:cs="仿宋_GB2312"/>
        </w:rPr>
        <w:t>详见附件：投标函</w:t>
      </w:r>
    </w:p>
    <w:p w14:paraId="1923AEA8">
      <w:pPr>
        <w:pStyle w:val="6"/>
        <w:ind w:firstLine="960"/>
      </w:pPr>
      <w:r>
        <w:rPr>
          <w:rFonts w:ascii="仿宋_GB2312" w:hAnsi="仿宋_GB2312" w:eastAsia="仿宋_GB2312" w:cs="仿宋_GB2312"/>
        </w:rPr>
        <w:t>详见附件：中小企业声明函</w:t>
      </w:r>
    </w:p>
    <w:p w14:paraId="4BEA5171">
      <w:pPr>
        <w:pStyle w:val="6"/>
        <w:ind w:firstLine="960"/>
      </w:pPr>
      <w:r>
        <w:rPr>
          <w:rFonts w:ascii="仿宋_GB2312" w:hAnsi="仿宋_GB2312" w:eastAsia="仿宋_GB2312" w:cs="仿宋_GB2312"/>
        </w:rPr>
        <w:t>详见附件：残疾人福利性单位声明函</w:t>
      </w:r>
    </w:p>
    <w:p w14:paraId="54CE2422">
      <w:pPr>
        <w:pStyle w:val="6"/>
        <w:ind w:firstLine="960"/>
      </w:pPr>
      <w:r>
        <w:rPr>
          <w:rFonts w:ascii="仿宋_GB2312" w:hAnsi="仿宋_GB2312" w:eastAsia="仿宋_GB2312" w:cs="仿宋_GB2312"/>
        </w:rPr>
        <w:t>详见附件：监狱企业的证明文件</w:t>
      </w:r>
    </w:p>
    <w:p w14:paraId="459E6BFF">
      <w:pPr>
        <w:pStyle w:val="6"/>
        <w:ind w:firstLine="960"/>
      </w:pPr>
      <w:r>
        <w:rPr>
          <w:rFonts w:ascii="仿宋_GB2312" w:hAnsi="仿宋_GB2312" w:eastAsia="仿宋_GB2312" w:cs="仿宋_GB2312"/>
        </w:rPr>
        <w:t>详见附件：产品技术参数表.docx</w:t>
      </w:r>
    </w:p>
    <w:p w14:paraId="5FB89DFE">
      <w:pPr>
        <w:pStyle w:val="6"/>
        <w:ind w:firstLine="960"/>
      </w:pPr>
      <w:r>
        <w:rPr>
          <w:rFonts w:ascii="仿宋_GB2312" w:hAnsi="仿宋_GB2312" w:eastAsia="仿宋_GB2312" w:cs="仿宋_GB2312"/>
        </w:rPr>
        <w:t>详见附件：商务应答表</w:t>
      </w:r>
    </w:p>
    <w:p w14:paraId="1032958F">
      <w:pPr>
        <w:pStyle w:val="6"/>
        <w:ind w:firstLine="960"/>
      </w:pPr>
      <w:r>
        <w:rPr>
          <w:rFonts w:ascii="仿宋_GB2312" w:hAnsi="仿宋_GB2312" w:eastAsia="仿宋_GB2312" w:cs="仿宋_GB2312"/>
        </w:rPr>
        <w:t>详见附件：开标一览表</w:t>
      </w:r>
    </w:p>
    <w:p w14:paraId="671F10F5">
      <w:pPr>
        <w:pStyle w:val="6"/>
        <w:ind w:firstLine="960"/>
      </w:pPr>
      <w:r>
        <w:rPr>
          <w:rFonts w:ascii="仿宋_GB2312" w:hAnsi="仿宋_GB2312" w:eastAsia="仿宋_GB2312" w:cs="仿宋_GB2312"/>
        </w:rPr>
        <w:t>详见附件：标的清单</w:t>
      </w:r>
    </w:p>
    <w:p w14:paraId="5D2D6D6A">
      <w:pPr>
        <w:pStyle w:val="6"/>
        <w:ind w:firstLine="960"/>
      </w:pPr>
      <w:r>
        <w:rPr>
          <w:rFonts w:ascii="仿宋_GB2312" w:hAnsi="仿宋_GB2312" w:eastAsia="仿宋_GB2312" w:cs="仿宋_GB2312"/>
        </w:rPr>
        <w:t>详见附件：资格证明文件.docx</w:t>
      </w:r>
    </w:p>
    <w:p w14:paraId="362B5DD4">
      <w:pPr>
        <w:pStyle w:val="6"/>
        <w:ind w:firstLine="960"/>
      </w:pPr>
      <w:r>
        <w:rPr>
          <w:rFonts w:ascii="仿宋_GB2312" w:hAnsi="仿宋_GB2312" w:eastAsia="仿宋_GB2312" w:cs="仿宋_GB2312"/>
        </w:rPr>
        <w:t>详见附件：保密承诺书.docx</w:t>
      </w:r>
    </w:p>
    <w:p w14:paraId="49BD275E">
      <w:pPr>
        <w:pStyle w:val="6"/>
        <w:ind w:firstLine="960"/>
      </w:pPr>
      <w:r>
        <w:rPr>
          <w:rFonts w:ascii="仿宋_GB2312" w:hAnsi="仿宋_GB2312" w:eastAsia="仿宋_GB2312" w:cs="仿宋_GB2312"/>
        </w:rPr>
        <w:t>详见附件：业绩.docx</w:t>
      </w:r>
    </w:p>
    <w:p w14:paraId="3B729F28">
      <w:pPr>
        <w:pStyle w:val="6"/>
        <w:ind w:firstLine="960"/>
      </w:pPr>
      <w:r>
        <w:rPr>
          <w:rFonts w:ascii="仿宋_GB2312" w:hAnsi="仿宋_GB2312" w:eastAsia="仿宋_GB2312" w:cs="仿宋_GB2312"/>
        </w:rPr>
        <w:t>详见附件：投标方案.docx</w:t>
      </w:r>
    </w:p>
    <w:p w14:paraId="68D74880">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D32854">
      <w:pPr>
        <w:pStyle w:val="6"/>
        <w:jc w:val="center"/>
        <w:outlineLvl w:val="1"/>
      </w:pPr>
      <w:r>
        <w:rPr>
          <w:rFonts w:ascii="仿宋_GB2312" w:hAnsi="仿宋_GB2312" w:eastAsia="仿宋_GB2312" w:cs="仿宋_GB2312"/>
          <w:b/>
          <w:sz w:val="36"/>
        </w:rPr>
        <w:t>第七章 拟签订合同文本</w:t>
      </w:r>
    </w:p>
    <w:p w14:paraId="78234F44">
      <w:pPr>
        <w:pStyle w:val="6"/>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CA6077C"/>
    <w:rsid w:val="53B52B8D"/>
    <w:rsid w:val="64D524A7"/>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2360</Words>
  <Characters>2584</Characters>
  <Lines>0</Lines>
  <Paragraphs>0</Paragraphs>
  <TotalTime>2</TotalTime>
  <ScaleCrop>false</ScaleCrop>
  <LinksUpToDate>false</LinksUpToDate>
  <CharactersWithSpaces>2621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2025-06-19T03:43:36Z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eyJoZGlkIjoiYTgwNTQwYzM1ZDU5ZjljNDhkNjU1MGI3MTVmMWQ0MDkifQ==</vt:lpwstr>
  </property>
  <property fmtid="{D5CDD505-2E9C-101B-9397-08002B2CF9AE}" pid="4" name="ICV">
    <vt:lpwstr>BB5B1DB6B57943DA848991AE22A42976_12</vt:lpwstr>
  </property>
</Properties>
</file>