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56F6">
      <w:pPr>
        <w:spacing w:before="120" w:beforeLines="50" w:line="360" w:lineRule="auto"/>
        <w:jc w:val="center"/>
        <w:outlineLvl w:val="0"/>
        <w:rPr>
          <w:rFonts w:ascii="宋体" w:hAnsi="宋体" w:cs="宋体"/>
          <w:b/>
          <w:color w:val="auto"/>
          <w:spacing w:val="6"/>
          <w:sz w:val="36"/>
          <w:szCs w:val="36"/>
          <w:highlight w:val="none"/>
        </w:rPr>
      </w:pPr>
      <w:r>
        <w:rPr>
          <w:rFonts w:hint="eastAsia" w:ascii="宋体" w:hAnsi="宋体" w:cs="宋体"/>
          <w:b/>
          <w:color w:val="auto"/>
          <w:spacing w:val="6"/>
          <w:sz w:val="36"/>
          <w:szCs w:val="36"/>
          <w:highlight w:val="none"/>
        </w:rPr>
        <w:t xml:space="preserve"> 磋商项目技术、服务、商务及其他要求</w:t>
      </w:r>
    </w:p>
    <w:p w14:paraId="1F8A7DF9">
      <w:pPr>
        <w:spacing w:line="360" w:lineRule="auto"/>
        <w:ind w:left="369"/>
        <w:rPr>
          <w:rFonts w:ascii="宋体" w:hAnsi="宋体" w:cs="宋体"/>
          <w:color w:val="auto"/>
          <w:spacing w:val="-3"/>
          <w:position w:val="13"/>
          <w:szCs w:val="21"/>
          <w:highlight w:val="none"/>
        </w:rPr>
      </w:pPr>
      <w:r>
        <w:rPr>
          <w:rFonts w:ascii="宋体" w:hAnsi="宋体" w:cs="宋体"/>
          <w:color w:val="auto"/>
          <w:spacing w:val="-3"/>
          <w:position w:val="13"/>
          <w:szCs w:val="21"/>
          <w:highlight w:val="none"/>
        </w:rPr>
        <w:t>（注：带</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的参数需求为实质性要求，供应商必须响应并满足的参数需求，采购人、采购代理机构应当根据项目实际需求合理设定，并明确具体要求。带</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w:t>
      </w:r>
      <w:r>
        <w:rPr>
          <w:rFonts w:hint="eastAsia" w:ascii="宋体" w:hAnsi="宋体" w:cs="宋体"/>
          <w:color w:val="auto"/>
          <w:spacing w:val="-3"/>
          <w:position w:val="13"/>
          <w:szCs w:val="21"/>
          <w:highlight w:val="none"/>
        </w:rPr>
        <w:t>”</w:t>
      </w:r>
      <w:r>
        <w:rPr>
          <w:rFonts w:ascii="宋体" w:hAnsi="宋体" w:cs="宋体"/>
          <w:color w:val="auto"/>
          <w:spacing w:val="-3"/>
          <w:position w:val="13"/>
          <w:szCs w:val="21"/>
          <w:highlight w:val="none"/>
        </w:rPr>
        <w:t>号条款为允许负偏离的参数需求，若未响应或者不满足，将在综合评审中予以扣分处理。）</w:t>
      </w:r>
    </w:p>
    <w:p w14:paraId="252414CA">
      <w:pPr>
        <w:spacing w:line="360" w:lineRule="auto"/>
        <w:ind w:left="15"/>
        <w:outlineLvl w:val="1"/>
        <w:rPr>
          <w:b/>
          <w:bCs/>
          <w:color w:val="auto"/>
          <w:spacing w:val="15"/>
          <w:sz w:val="28"/>
          <w:szCs w:val="28"/>
          <w:highlight w:val="none"/>
        </w:rPr>
      </w:pPr>
      <w:r>
        <w:rPr>
          <w:b/>
          <w:bCs/>
          <w:color w:val="auto"/>
          <w:spacing w:val="15"/>
          <w:sz w:val="28"/>
          <w:szCs w:val="28"/>
          <w:highlight w:val="none"/>
        </w:rPr>
        <w:t>3.1采购项目概况</w:t>
      </w:r>
    </w:p>
    <w:p w14:paraId="49DF6685">
      <w:pPr>
        <w:pStyle w:val="4"/>
        <w:spacing w:line="360" w:lineRule="auto"/>
        <w:ind w:firstLine="364" w:firstLineChars="175"/>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
          <w:sz w:val="21"/>
          <w:szCs w:val="21"/>
          <w:highlight w:val="none"/>
        </w:rPr>
        <w:t>采购洗护用品，粮油副食用于军休干部节日慰问;主要功能或目标:用于军休干部节日慰问，更好落实军休干部两个待遇;需满足的要求:落实军休干部生活待遇，提升军休干部生活质量。</w:t>
      </w:r>
    </w:p>
    <w:p w14:paraId="6062B6D4">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outlineLvl w:val="1"/>
        <w:rPr>
          <w:b/>
          <w:bCs/>
          <w:color w:val="auto"/>
          <w:spacing w:val="15"/>
          <w:sz w:val="28"/>
          <w:szCs w:val="28"/>
          <w:highlight w:val="none"/>
        </w:rPr>
      </w:pPr>
      <w:r>
        <w:rPr>
          <w:rFonts w:hint="default" w:ascii="Times New Roman" w:hAnsi="Times New Roman" w:eastAsia="宋体" w:cs="Times New Roman"/>
          <w:b/>
          <w:bCs/>
          <w:color w:val="auto"/>
          <w:spacing w:val="15"/>
          <w:sz w:val="28"/>
          <w:szCs w:val="28"/>
          <w:highlight w:val="none"/>
        </w:rPr>
        <w:t>3.2采购内容</w:t>
      </w:r>
    </w:p>
    <w:p w14:paraId="37BBE4B6">
      <w:pPr>
        <w:spacing w:line="360" w:lineRule="auto"/>
        <w:ind w:left="11" w:right="136" w:firstLine="420" w:firstLineChars="200"/>
        <w:rPr>
          <w:color w:val="auto"/>
          <w:highlight w:val="none"/>
        </w:rPr>
      </w:pPr>
      <w:r>
        <w:rPr>
          <w:color w:val="auto"/>
          <w:highlight w:val="none"/>
        </w:rPr>
        <w:t>采购包1：</w:t>
      </w:r>
    </w:p>
    <w:p w14:paraId="36E232F3">
      <w:pPr>
        <w:spacing w:line="360" w:lineRule="auto"/>
        <w:ind w:left="11" w:right="136" w:firstLine="420" w:firstLineChars="200"/>
        <w:rPr>
          <w:rFonts w:hint="eastAsia" w:eastAsia="宋体"/>
          <w:color w:val="auto"/>
          <w:highlight w:val="none"/>
          <w:lang w:eastAsia="zh-CN"/>
        </w:rPr>
      </w:pPr>
      <w:r>
        <w:rPr>
          <w:color w:val="auto"/>
          <w:highlight w:val="none"/>
        </w:rPr>
        <w:t xml:space="preserve">采购包预算金额（元）: </w:t>
      </w:r>
      <w:r>
        <w:rPr>
          <w:rFonts w:hint="eastAsia"/>
          <w:color w:val="auto"/>
          <w:highlight w:val="none"/>
          <w:lang w:eastAsia="zh-CN"/>
        </w:rPr>
        <w:t>650000.00</w:t>
      </w:r>
    </w:p>
    <w:p w14:paraId="01317913">
      <w:pPr>
        <w:spacing w:line="360" w:lineRule="auto"/>
        <w:ind w:left="11" w:right="136" w:firstLine="420" w:firstLineChars="200"/>
        <w:rPr>
          <w:rFonts w:hint="eastAsia" w:eastAsia="宋体"/>
          <w:color w:val="auto"/>
          <w:highlight w:val="none"/>
          <w:lang w:eastAsia="zh-CN"/>
        </w:rPr>
      </w:pPr>
      <w:r>
        <w:rPr>
          <w:color w:val="auto"/>
          <w:highlight w:val="none"/>
        </w:rPr>
        <w:t xml:space="preserve">采购包最高限价（元）: </w:t>
      </w:r>
      <w:r>
        <w:rPr>
          <w:rFonts w:hint="eastAsia"/>
          <w:color w:val="auto"/>
          <w:highlight w:val="none"/>
          <w:lang w:eastAsia="zh-CN"/>
        </w:rPr>
        <w:t>650000.00</w:t>
      </w:r>
    </w:p>
    <w:p w14:paraId="547FEF56">
      <w:pPr>
        <w:spacing w:line="360" w:lineRule="auto"/>
        <w:ind w:left="11" w:right="136" w:firstLine="420" w:firstLineChars="200"/>
        <w:rPr>
          <w:color w:val="auto"/>
          <w:highlight w:val="none"/>
        </w:rPr>
      </w:pPr>
      <w:r>
        <w:rPr>
          <w:color w:val="auto"/>
          <w:highlight w:val="none"/>
        </w:rPr>
        <w:t>供应商报价不允许超过标的金额</w:t>
      </w:r>
    </w:p>
    <w:p w14:paraId="1D634864">
      <w:pPr>
        <w:spacing w:line="360" w:lineRule="auto"/>
        <w:ind w:left="11" w:right="136" w:firstLine="420" w:firstLineChars="200"/>
        <w:rPr>
          <w:color w:val="auto"/>
          <w:highlight w:val="none"/>
        </w:rPr>
      </w:pPr>
      <w:r>
        <w:rPr>
          <w:color w:val="auto"/>
          <w:highlight w:val="none"/>
        </w:rPr>
        <w:t>（招单价的）供应商报价不允许超过标的单价</w:t>
      </w:r>
    </w:p>
    <w:tbl>
      <w:tblPr>
        <w:tblStyle w:val="6"/>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713"/>
        <w:gridCol w:w="1413"/>
        <w:gridCol w:w="709"/>
        <w:gridCol w:w="1417"/>
        <w:gridCol w:w="709"/>
        <w:gridCol w:w="850"/>
        <w:gridCol w:w="851"/>
        <w:gridCol w:w="992"/>
      </w:tblGrid>
      <w:tr w14:paraId="2CFC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62" w:type="dxa"/>
            <w:vAlign w:val="center"/>
          </w:tcPr>
          <w:p w14:paraId="45383F28">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序号</w:t>
            </w:r>
          </w:p>
        </w:tc>
        <w:tc>
          <w:tcPr>
            <w:tcW w:w="2127" w:type="dxa"/>
            <w:vAlign w:val="center"/>
          </w:tcPr>
          <w:p w14:paraId="1219E82A">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标的名称</w:t>
            </w:r>
          </w:p>
        </w:tc>
        <w:tc>
          <w:tcPr>
            <w:tcW w:w="713" w:type="dxa"/>
            <w:vAlign w:val="center"/>
          </w:tcPr>
          <w:p w14:paraId="575A547D">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数量</w:t>
            </w:r>
          </w:p>
        </w:tc>
        <w:tc>
          <w:tcPr>
            <w:tcW w:w="1413" w:type="dxa"/>
            <w:vAlign w:val="center"/>
          </w:tcPr>
          <w:p w14:paraId="2402318F">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标的金额</w:t>
            </w:r>
          </w:p>
          <w:p w14:paraId="772D35D1">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（元）</w:t>
            </w:r>
          </w:p>
        </w:tc>
        <w:tc>
          <w:tcPr>
            <w:tcW w:w="709" w:type="dxa"/>
            <w:vAlign w:val="center"/>
          </w:tcPr>
          <w:p w14:paraId="020FB5AA">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计量单位</w:t>
            </w:r>
          </w:p>
        </w:tc>
        <w:tc>
          <w:tcPr>
            <w:tcW w:w="1417" w:type="dxa"/>
            <w:vAlign w:val="center"/>
          </w:tcPr>
          <w:p w14:paraId="2BA19083">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所属行业</w:t>
            </w:r>
          </w:p>
        </w:tc>
        <w:tc>
          <w:tcPr>
            <w:tcW w:w="709" w:type="dxa"/>
            <w:vAlign w:val="center"/>
          </w:tcPr>
          <w:p w14:paraId="69A54576">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是否</w:t>
            </w:r>
          </w:p>
          <w:p w14:paraId="4926480D">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核心产品</w:t>
            </w:r>
          </w:p>
        </w:tc>
        <w:tc>
          <w:tcPr>
            <w:tcW w:w="850" w:type="dxa"/>
            <w:vAlign w:val="center"/>
          </w:tcPr>
          <w:p w14:paraId="6123BBB0">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是否允许进口产品</w:t>
            </w:r>
          </w:p>
        </w:tc>
        <w:tc>
          <w:tcPr>
            <w:tcW w:w="851" w:type="dxa"/>
            <w:vAlign w:val="center"/>
          </w:tcPr>
          <w:p w14:paraId="0DB3624F">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是否属于节能产品</w:t>
            </w:r>
          </w:p>
        </w:tc>
        <w:tc>
          <w:tcPr>
            <w:tcW w:w="992" w:type="dxa"/>
            <w:vAlign w:val="center"/>
          </w:tcPr>
          <w:p w14:paraId="4ABC47E1">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是否属于环境标志产品</w:t>
            </w:r>
          </w:p>
        </w:tc>
      </w:tr>
      <w:tr w14:paraId="0301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2" w:type="dxa"/>
            <w:vAlign w:val="center"/>
          </w:tcPr>
          <w:p w14:paraId="029E68FE">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w:t>
            </w:r>
          </w:p>
        </w:tc>
        <w:tc>
          <w:tcPr>
            <w:tcW w:w="2127" w:type="dxa"/>
            <w:vAlign w:val="center"/>
          </w:tcPr>
          <w:p w14:paraId="1F794319">
            <w:pPr>
              <w:widowControl/>
              <w:spacing w:line="360" w:lineRule="auto"/>
              <w:ind w:right="136"/>
              <w:jc w:val="center"/>
              <w:rPr>
                <w:rFonts w:hint="eastAsia" w:asciiTheme="minorEastAsia" w:hAnsiTheme="minorEastAsia" w:eastAsiaTheme="minorEastAsia"/>
                <w:color w:val="auto"/>
                <w:kern w:val="0"/>
                <w:sz w:val="21"/>
                <w:szCs w:val="21"/>
                <w:highlight w:val="none"/>
                <w:lang w:eastAsia="zh-CN"/>
              </w:rPr>
            </w:pPr>
            <w:r>
              <w:rPr>
                <w:rFonts w:hint="eastAsia" w:asciiTheme="minorEastAsia" w:hAnsiTheme="minorEastAsia" w:eastAsiaTheme="minorEastAsia"/>
                <w:color w:val="auto"/>
                <w:kern w:val="0"/>
                <w:sz w:val="21"/>
                <w:szCs w:val="21"/>
                <w:highlight w:val="none"/>
                <w:lang w:eastAsia="zh-CN"/>
              </w:rPr>
              <w:t>军休干部慰问品采购项目</w:t>
            </w:r>
          </w:p>
        </w:tc>
        <w:tc>
          <w:tcPr>
            <w:tcW w:w="713" w:type="dxa"/>
            <w:vAlign w:val="center"/>
          </w:tcPr>
          <w:p w14:paraId="1AC9A59E">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1.0</w:t>
            </w:r>
          </w:p>
        </w:tc>
        <w:tc>
          <w:tcPr>
            <w:tcW w:w="1413" w:type="dxa"/>
            <w:vAlign w:val="center"/>
          </w:tcPr>
          <w:p w14:paraId="175EE5A1">
            <w:pPr>
              <w:widowControl/>
              <w:spacing w:line="360" w:lineRule="auto"/>
              <w:ind w:right="136"/>
              <w:jc w:val="center"/>
              <w:rPr>
                <w:rFonts w:hint="eastAsia" w:asciiTheme="minorEastAsia" w:hAnsiTheme="minorEastAsia" w:eastAsiaTheme="minorEastAsia"/>
                <w:color w:val="auto"/>
                <w:kern w:val="0"/>
                <w:sz w:val="21"/>
                <w:szCs w:val="21"/>
                <w:highlight w:val="none"/>
                <w:lang w:eastAsia="zh-CN"/>
              </w:rPr>
            </w:pPr>
            <w:r>
              <w:rPr>
                <w:rFonts w:hint="eastAsia" w:asciiTheme="minorEastAsia" w:hAnsiTheme="minorEastAsia" w:eastAsiaTheme="minorEastAsia"/>
                <w:color w:val="auto"/>
                <w:kern w:val="0"/>
                <w:sz w:val="21"/>
                <w:szCs w:val="21"/>
                <w:highlight w:val="none"/>
                <w:lang w:eastAsia="zh-CN"/>
              </w:rPr>
              <w:t>650000.00</w:t>
            </w:r>
          </w:p>
        </w:tc>
        <w:tc>
          <w:tcPr>
            <w:tcW w:w="709" w:type="dxa"/>
            <w:vAlign w:val="center"/>
          </w:tcPr>
          <w:p w14:paraId="0E8ECD77">
            <w:pPr>
              <w:widowControl/>
              <w:spacing w:line="360" w:lineRule="auto"/>
              <w:ind w:right="136"/>
              <w:jc w:val="center"/>
              <w:rPr>
                <w:rFonts w:hint="eastAsia" w:asciiTheme="minorEastAsia" w:hAnsiTheme="minorEastAsia" w:eastAsiaTheme="minorEastAsia"/>
                <w:color w:val="auto"/>
                <w:kern w:val="0"/>
                <w:sz w:val="21"/>
                <w:szCs w:val="21"/>
                <w:highlight w:val="none"/>
                <w:lang w:eastAsia="zh-CN"/>
              </w:rPr>
            </w:pPr>
            <w:r>
              <w:rPr>
                <w:rFonts w:hint="eastAsia" w:asciiTheme="minorEastAsia" w:hAnsiTheme="minorEastAsia" w:eastAsiaTheme="minorEastAsia"/>
                <w:color w:val="auto"/>
                <w:kern w:val="0"/>
                <w:sz w:val="21"/>
                <w:szCs w:val="21"/>
                <w:highlight w:val="none"/>
                <w:lang w:val="en-US" w:eastAsia="zh-CN"/>
              </w:rPr>
              <w:t>批</w:t>
            </w:r>
          </w:p>
        </w:tc>
        <w:tc>
          <w:tcPr>
            <w:tcW w:w="1417" w:type="dxa"/>
            <w:vAlign w:val="center"/>
          </w:tcPr>
          <w:p w14:paraId="21174AD7">
            <w:pPr>
              <w:widowControl/>
              <w:spacing w:line="360" w:lineRule="auto"/>
              <w:ind w:right="136"/>
              <w:jc w:val="center"/>
              <w:rPr>
                <w:rFonts w:hint="eastAsia" w:asciiTheme="minorEastAsia" w:hAnsiTheme="minorEastAsia" w:eastAsiaTheme="minorEastAsia"/>
                <w:color w:val="auto"/>
                <w:kern w:val="0"/>
                <w:sz w:val="21"/>
                <w:szCs w:val="21"/>
                <w:highlight w:val="none"/>
                <w:lang w:eastAsia="zh-CN"/>
              </w:rPr>
            </w:pPr>
            <w:r>
              <w:rPr>
                <w:rFonts w:hint="eastAsia" w:asciiTheme="minorEastAsia" w:hAnsiTheme="minorEastAsia" w:eastAsiaTheme="minorEastAsia"/>
                <w:color w:val="auto"/>
                <w:kern w:val="0"/>
                <w:sz w:val="21"/>
                <w:szCs w:val="21"/>
                <w:highlight w:val="none"/>
                <w:lang w:eastAsia="zh-CN"/>
              </w:rPr>
              <w:t>批发业</w:t>
            </w:r>
          </w:p>
        </w:tc>
        <w:tc>
          <w:tcPr>
            <w:tcW w:w="709" w:type="dxa"/>
            <w:vAlign w:val="center"/>
          </w:tcPr>
          <w:p w14:paraId="3364AC77">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否</w:t>
            </w:r>
          </w:p>
        </w:tc>
        <w:tc>
          <w:tcPr>
            <w:tcW w:w="850" w:type="dxa"/>
            <w:vAlign w:val="center"/>
          </w:tcPr>
          <w:p w14:paraId="5225BEE0">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否</w:t>
            </w:r>
          </w:p>
        </w:tc>
        <w:tc>
          <w:tcPr>
            <w:tcW w:w="851" w:type="dxa"/>
            <w:vAlign w:val="center"/>
          </w:tcPr>
          <w:p w14:paraId="4CB89739">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否</w:t>
            </w:r>
          </w:p>
        </w:tc>
        <w:tc>
          <w:tcPr>
            <w:tcW w:w="992" w:type="dxa"/>
            <w:vAlign w:val="center"/>
          </w:tcPr>
          <w:p w14:paraId="727763BB">
            <w:pPr>
              <w:widowControl/>
              <w:spacing w:line="360" w:lineRule="auto"/>
              <w:ind w:right="136"/>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否</w:t>
            </w:r>
          </w:p>
        </w:tc>
      </w:tr>
    </w:tbl>
    <w:p w14:paraId="281DFE35">
      <w:pPr>
        <w:spacing w:line="360" w:lineRule="auto"/>
        <w:outlineLvl w:val="1"/>
        <w:rPr>
          <w:b/>
          <w:bCs/>
          <w:color w:val="auto"/>
          <w:spacing w:val="15"/>
          <w:sz w:val="24"/>
          <w:highlight w:val="none"/>
        </w:rPr>
      </w:pPr>
      <w:r>
        <w:rPr>
          <w:rFonts w:hint="eastAsia"/>
          <w:b/>
          <w:bCs/>
          <w:color w:val="auto"/>
          <w:spacing w:val="15"/>
          <w:sz w:val="24"/>
          <w:highlight w:val="none"/>
        </w:rPr>
        <w:t>3.</w:t>
      </w:r>
      <w:r>
        <w:rPr>
          <w:rFonts w:hint="eastAsia"/>
          <w:b/>
          <w:bCs/>
          <w:color w:val="auto"/>
          <w:spacing w:val="15"/>
          <w:sz w:val="24"/>
          <w:highlight w:val="none"/>
          <w:lang w:val="en-US" w:eastAsia="zh-CN"/>
        </w:rPr>
        <w:t>3技术要求</w:t>
      </w:r>
    </w:p>
    <w:p w14:paraId="206002C4">
      <w:pPr>
        <w:spacing w:line="360" w:lineRule="auto"/>
        <w:ind w:left="391"/>
        <w:rPr>
          <w:color w:val="auto"/>
          <w:szCs w:val="21"/>
          <w:highlight w:val="none"/>
        </w:rPr>
      </w:pPr>
      <w:r>
        <w:rPr>
          <w:color w:val="auto"/>
          <w:szCs w:val="21"/>
          <w:highlight w:val="none"/>
        </w:rPr>
        <w:t>采购包</w:t>
      </w:r>
      <w:r>
        <w:rPr>
          <w:color w:val="auto"/>
          <w:szCs w:val="21"/>
          <w:highlight w:val="none"/>
        </w:rPr>
        <w:t>1：</w:t>
      </w:r>
    </w:p>
    <w:p w14:paraId="4333810E">
      <w:pPr>
        <w:spacing w:line="360" w:lineRule="auto"/>
        <w:ind w:left="391"/>
        <w:rPr>
          <w:rFonts w:ascii="宋体" w:hAnsi="宋体" w:cs="宋体"/>
          <w:color w:val="auto"/>
          <w:spacing w:val="1"/>
          <w:szCs w:val="21"/>
          <w:highlight w:val="none"/>
        </w:rPr>
      </w:pPr>
      <w:r>
        <w:rPr>
          <w:rFonts w:ascii="宋体" w:hAnsi="宋体" w:cs="宋体"/>
          <w:color w:val="auto"/>
          <w:spacing w:val="1"/>
          <w:szCs w:val="21"/>
          <w:highlight w:val="none"/>
        </w:rPr>
        <w:t>供应商报价不允许超过标的金额</w:t>
      </w:r>
    </w:p>
    <w:p w14:paraId="61592944">
      <w:pPr>
        <w:spacing w:line="360" w:lineRule="auto"/>
        <w:ind w:left="391"/>
        <w:rPr>
          <w:rFonts w:ascii="宋体" w:hAnsi="宋体" w:cs="宋体"/>
          <w:color w:val="auto"/>
          <w:spacing w:val="1"/>
          <w:szCs w:val="21"/>
          <w:highlight w:val="none"/>
        </w:rPr>
      </w:pPr>
      <w:r>
        <w:rPr>
          <w:rFonts w:ascii="宋体" w:hAnsi="宋体" w:cs="宋体"/>
          <w:color w:val="auto"/>
          <w:spacing w:val="1"/>
          <w:szCs w:val="21"/>
          <w:highlight w:val="none"/>
        </w:rPr>
        <w:t>（招单价的）供应商报价不允许超过标的单价</w:t>
      </w:r>
    </w:p>
    <w:p w14:paraId="473490AD">
      <w:pPr>
        <w:spacing w:line="360" w:lineRule="auto"/>
        <w:ind w:left="391"/>
        <w:rPr>
          <w:rFonts w:ascii="宋体" w:hAnsi="宋体" w:cs="宋体"/>
          <w:color w:val="auto"/>
          <w:spacing w:val="1"/>
          <w:szCs w:val="21"/>
          <w:highlight w:val="none"/>
        </w:rPr>
      </w:pPr>
      <w:r>
        <w:rPr>
          <w:rFonts w:ascii="宋体" w:hAnsi="宋体" w:cs="宋体"/>
          <w:b/>
          <w:color w:val="auto"/>
          <w:spacing w:val="1"/>
          <w:szCs w:val="21"/>
          <w:highlight w:val="none"/>
        </w:rPr>
        <w:t>标的名称：</w:t>
      </w:r>
      <w:r>
        <w:rPr>
          <w:rFonts w:hint="eastAsia" w:asciiTheme="minorEastAsia" w:hAnsiTheme="minorEastAsia" w:eastAsiaTheme="minorEastAsia"/>
          <w:color w:val="auto"/>
          <w:szCs w:val="21"/>
          <w:highlight w:val="none"/>
          <w:lang w:eastAsia="zh-CN"/>
        </w:rPr>
        <w:t>军休干部慰问</w:t>
      </w:r>
      <w:r>
        <w:rPr>
          <w:rFonts w:hint="eastAsia" w:asciiTheme="minorEastAsia" w:hAnsiTheme="minorEastAsia" w:eastAsiaTheme="minorEastAsia"/>
          <w:color w:val="auto"/>
          <w:szCs w:val="21"/>
          <w:highlight w:val="none"/>
          <w:lang w:val="en-US" w:eastAsia="zh-CN"/>
        </w:rPr>
        <w:t>品</w:t>
      </w:r>
      <w:r>
        <w:rPr>
          <w:rFonts w:hint="eastAsia" w:asciiTheme="minorEastAsia" w:hAnsiTheme="minorEastAsia" w:eastAsiaTheme="minorEastAsia"/>
          <w:color w:val="auto"/>
          <w:szCs w:val="21"/>
          <w:highlight w:val="none"/>
          <w:lang w:eastAsia="zh-CN"/>
        </w:rPr>
        <w:t>采购</w:t>
      </w:r>
      <w:r>
        <w:rPr>
          <w:rFonts w:hint="eastAsia" w:asciiTheme="minorEastAsia" w:hAnsiTheme="minorEastAsia" w:eastAsiaTheme="minorEastAsia"/>
          <w:color w:val="auto"/>
          <w:szCs w:val="21"/>
          <w:highlight w:val="none"/>
          <w:lang w:val="en-US" w:eastAsia="zh-CN"/>
        </w:rPr>
        <w:t>项目</w:t>
      </w:r>
      <w:bookmarkStart w:id="5" w:name="_GoBack"/>
      <w:bookmarkEnd w:id="5"/>
      <w:r>
        <w:rPr>
          <w:rFonts w:ascii="宋体" w:hAnsi="宋体" w:cs="宋体"/>
          <w:color w:val="auto"/>
          <w:spacing w:val="1"/>
          <w:szCs w:val="21"/>
          <w:highlight w:val="none"/>
        </w:rPr>
        <w:t>。</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647"/>
      </w:tblGrid>
      <w:tr w14:paraId="4574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4" w:type="dxa"/>
            <w:vAlign w:val="center"/>
          </w:tcPr>
          <w:p w14:paraId="55B1B2CF">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参数性质</w:t>
            </w:r>
          </w:p>
        </w:tc>
        <w:tc>
          <w:tcPr>
            <w:tcW w:w="709" w:type="dxa"/>
            <w:vAlign w:val="center"/>
          </w:tcPr>
          <w:p w14:paraId="3754E5AE">
            <w:pPr>
              <w:jc w:val="center"/>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序号</w:t>
            </w:r>
          </w:p>
        </w:tc>
        <w:tc>
          <w:tcPr>
            <w:tcW w:w="8647" w:type="dxa"/>
            <w:vAlign w:val="center"/>
          </w:tcPr>
          <w:p w14:paraId="6A5CF21E">
            <w:pPr>
              <w:jc w:val="center"/>
              <w:rPr>
                <w:rFonts w:asciiTheme="minorEastAsia" w:hAnsiTheme="minorEastAsia" w:eastAsiaTheme="minorEastAsia"/>
                <w:b/>
                <w:color w:val="auto"/>
                <w:kern w:val="0"/>
                <w:sz w:val="21"/>
                <w:szCs w:val="21"/>
                <w:highlight w:val="none"/>
              </w:rPr>
            </w:pPr>
            <w:r>
              <w:rPr>
                <w:rFonts w:asciiTheme="minorEastAsia" w:hAnsiTheme="minorEastAsia" w:eastAsiaTheme="minorEastAsia"/>
                <w:b/>
                <w:color w:val="auto"/>
                <w:kern w:val="0"/>
                <w:sz w:val="21"/>
                <w:szCs w:val="21"/>
                <w:highlight w:val="none"/>
              </w:rPr>
              <w:t>技术参数与性能指标</w:t>
            </w:r>
          </w:p>
        </w:tc>
      </w:tr>
      <w:tr w14:paraId="5C4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73BEEEE3">
            <w:pPr>
              <w:widowControl/>
              <w:spacing w:line="360" w:lineRule="auto"/>
              <w:rPr>
                <w:rFonts w:cs="宋体" w:asciiTheme="minorEastAsia" w:hAnsiTheme="minorEastAsia" w:eastAsiaTheme="minorEastAsia"/>
                <w:color w:val="auto"/>
                <w:spacing w:val="1"/>
                <w:kern w:val="0"/>
                <w:sz w:val="21"/>
                <w:szCs w:val="21"/>
                <w:highlight w:val="none"/>
              </w:rPr>
            </w:pPr>
          </w:p>
        </w:tc>
        <w:tc>
          <w:tcPr>
            <w:tcW w:w="709" w:type="dxa"/>
          </w:tcPr>
          <w:p w14:paraId="57F99AD1">
            <w:pPr>
              <w:widowControl/>
              <w:spacing w:line="360" w:lineRule="auto"/>
              <w:rPr>
                <w:rFonts w:cs="宋体" w:asciiTheme="minorEastAsia" w:hAnsiTheme="minorEastAsia" w:eastAsiaTheme="minorEastAsia"/>
                <w:color w:val="auto"/>
                <w:spacing w:val="1"/>
                <w:kern w:val="0"/>
                <w:sz w:val="21"/>
                <w:szCs w:val="21"/>
                <w:highlight w:val="none"/>
              </w:rPr>
            </w:pPr>
          </w:p>
        </w:tc>
        <w:tc>
          <w:tcPr>
            <w:tcW w:w="8647" w:type="dxa"/>
          </w:tcPr>
          <w:p w14:paraId="3E44A3C4">
            <w:pPr>
              <w:pStyle w:val="3"/>
              <w:spacing w:before="0" w:after="0" w:line="360" w:lineRule="auto"/>
              <w:outlineLvl w:val="1"/>
              <w:rPr>
                <w:rFonts w:asciiTheme="minorEastAsia" w:hAnsiTheme="minorEastAsia" w:eastAsiaTheme="minorEastAsia"/>
                <w:color w:val="auto"/>
                <w:kern w:val="0"/>
                <w:sz w:val="21"/>
                <w:szCs w:val="21"/>
                <w:highlight w:val="none"/>
              </w:rPr>
            </w:pPr>
            <w:bookmarkStart w:id="0" w:name="_Toc217446094"/>
            <w:r>
              <w:rPr>
                <w:rFonts w:hint="eastAsia" w:asciiTheme="minorEastAsia" w:hAnsiTheme="minorEastAsia" w:eastAsiaTheme="minorEastAsia"/>
                <w:color w:val="auto"/>
                <w:kern w:val="0"/>
                <w:sz w:val="21"/>
                <w:szCs w:val="21"/>
                <w:highlight w:val="none"/>
              </w:rPr>
              <w:t>一</w:t>
            </w:r>
            <w:r>
              <w:rPr>
                <w:rFonts w:hint="eastAsia" w:asciiTheme="minorEastAsia" w:hAnsiTheme="minorEastAsia" w:eastAsiaTheme="minorEastAsia"/>
                <w:color w:val="auto"/>
                <w:kern w:val="0"/>
                <w:sz w:val="21"/>
                <w:szCs w:val="21"/>
                <w:highlight w:val="none"/>
              </w:rPr>
              <w:t>、项目概况及总体要求</w:t>
            </w:r>
          </w:p>
          <w:p w14:paraId="54F29962">
            <w:pPr>
              <w:pStyle w:val="4"/>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lang w:eastAsia="zh-CN"/>
              </w:rPr>
              <w:t>西安市二府庄军队离休退休干部休养所军休干部慰问品采购项目</w:t>
            </w:r>
            <w:r>
              <w:rPr>
                <w:rFonts w:hint="eastAsia" w:ascii="宋体" w:hAnsi="宋体" w:cs="宋体"/>
                <w:color w:val="auto"/>
                <w:szCs w:val="21"/>
                <w:highlight w:val="none"/>
                <w:lang w:val="en-US" w:eastAsia="zh-CN"/>
              </w:rPr>
              <w:t>,采购洗护用品，粮油副食用于军休干部节日慰问;主要功能或目标:用于军休干部节日慰问，更好落实军休干部两个待遇;需满足的要求:落实军休干部生活待遇，提升军休干部生活质量。</w:t>
            </w:r>
          </w:p>
          <w:p w14:paraId="049157E4">
            <w:pPr>
              <w:pStyle w:val="4"/>
              <w:pageBreakBefore w:val="0"/>
              <w:widowControl w:val="0"/>
              <w:numPr>
                <w:ilvl w:val="0"/>
                <w:numId w:val="1"/>
              </w:numPr>
              <w:wordWrap/>
              <w:overflowPunct/>
              <w:topLinePunct w:val="0"/>
              <w:bidi w:val="0"/>
              <w:spacing w:line="360" w:lineRule="auto"/>
              <w:ind w:left="0" w:leftChars="0" w:firstLine="369" w:firstLineChars="175"/>
              <w:rPr>
                <w:rFonts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kern w:val="0"/>
                <w:sz w:val="21"/>
                <w:szCs w:val="21"/>
                <w:highlight w:val="none"/>
              </w:rPr>
              <w:t>本项目所属行业为</w:t>
            </w:r>
            <w:r>
              <w:rPr>
                <w:rFonts w:asciiTheme="minorEastAsia" w:hAnsiTheme="minorEastAsia" w:eastAsiaTheme="minorEastAsia"/>
                <w:b/>
                <w:color w:val="auto"/>
                <w:kern w:val="0"/>
                <w:sz w:val="21"/>
                <w:szCs w:val="21"/>
                <w:highlight w:val="none"/>
              </w:rPr>
              <w:t>:</w:t>
            </w:r>
            <w:r>
              <w:rPr>
                <w:rFonts w:hint="eastAsia" w:cs="宋体" w:asciiTheme="minorEastAsia" w:hAnsiTheme="minorEastAsia" w:eastAsiaTheme="minorEastAsia"/>
                <w:color w:val="auto"/>
                <w:kern w:val="0"/>
                <w:sz w:val="21"/>
                <w:szCs w:val="21"/>
                <w:highlight w:val="none"/>
                <w:u w:val="single"/>
              </w:rPr>
              <w:t xml:space="preserve"> </w:t>
            </w:r>
            <w:r>
              <w:rPr>
                <w:rFonts w:hint="eastAsia" w:asciiTheme="minorEastAsia" w:hAnsiTheme="minorEastAsia" w:eastAsiaTheme="minorEastAsia"/>
                <w:color w:val="auto"/>
                <w:kern w:val="0"/>
                <w:sz w:val="21"/>
                <w:szCs w:val="21"/>
                <w:highlight w:val="none"/>
                <w:u w:val="single"/>
                <w:lang w:eastAsia="zh-CN"/>
              </w:rPr>
              <w:t>批发业</w:t>
            </w:r>
            <w:r>
              <w:rPr>
                <w:rFonts w:hint="eastAsia"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w:t>
            </w:r>
            <w:r>
              <w:rPr>
                <w:rFonts w:hint="eastAsia" w:ascii="宋体" w:hAnsi="宋体" w:eastAsia="宋体" w:cs="宋体"/>
                <w:color w:val="auto"/>
                <w:szCs w:val="21"/>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bookmarkEnd w:id="0"/>
          <w:p w14:paraId="38DB2F85">
            <w:pPr>
              <w:spacing w:line="360" w:lineRule="auto"/>
              <w:ind w:firstLine="843" w:firstLineChars="400"/>
              <w:rPr>
                <w:rFonts w:hint="eastAsia" w:cs="Times New Roman" w:asciiTheme="minorEastAsia" w:hAnsiTheme="minorEastAsia" w:eastAsiaTheme="minorEastAsia"/>
                <w:b/>
                <w:color w:val="auto"/>
                <w:kern w:val="0"/>
                <w:sz w:val="21"/>
                <w:szCs w:val="21"/>
                <w:highlight w:val="none"/>
                <w:lang w:val="en-US" w:eastAsia="zh-CN" w:bidi="ar-SA"/>
              </w:rPr>
            </w:pPr>
            <w:r>
              <w:rPr>
                <w:rFonts w:hint="eastAsia" w:cs="Times New Roman" w:asciiTheme="minorEastAsia" w:hAnsiTheme="minorEastAsia" w:eastAsiaTheme="minorEastAsia"/>
                <w:b/>
                <w:color w:val="auto"/>
                <w:kern w:val="0"/>
                <w:sz w:val="21"/>
                <w:szCs w:val="21"/>
                <w:highlight w:val="none"/>
                <w:lang w:val="en-US" w:eastAsia="zh-CN" w:bidi="ar-SA"/>
              </w:rPr>
              <w:t>二、技术要求：</w:t>
            </w:r>
          </w:p>
          <w:p w14:paraId="7576BC77">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1、采购清单</w:t>
            </w:r>
          </w:p>
          <w:tbl>
            <w:tblPr>
              <w:tblStyle w:val="6"/>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05"/>
              <w:gridCol w:w="2250"/>
              <w:gridCol w:w="895"/>
              <w:gridCol w:w="1098"/>
              <w:gridCol w:w="1520"/>
            </w:tblGrid>
            <w:tr w14:paraId="5521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dxa"/>
                  <w:noWrap w:val="0"/>
                  <w:vAlign w:val="center"/>
                </w:tcPr>
                <w:p w14:paraId="71D7F95F">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bookmarkStart w:id="1" w:name="OLE_LINK14" w:colFirst="0" w:colLast="4"/>
                  <w:bookmarkStart w:id="2" w:name="OLE_LINK32"/>
                  <w:r>
                    <w:rPr>
                      <w:rFonts w:hint="eastAsia" w:ascii="宋体" w:hAnsi="宋体" w:eastAsia="宋体" w:cs="宋体"/>
                      <w:b/>
                      <w:bCs/>
                      <w:color w:val="auto"/>
                      <w:sz w:val="21"/>
                      <w:szCs w:val="21"/>
                      <w:highlight w:val="none"/>
                      <w:vertAlign w:val="baseline"/>
                      <w:lang w:val="en-US" w:eastAsia="zh-CN"/>
                    </w:rPr>
                    <w:t>序号</w:t>
                  </w:r>
                </w:p>
              </w:tc>
              <w:tc>
                <w:tcPr>
                  <w:tcW w:w="1905" w:type="dxa"/>
                  <w:noWrap w:val="0"/>
                  <w:vAlign w:val="center"/>
                </w:tcPr>
                <w:p w14:paraId="722455A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标的名称</w:t>
                  </w:r>
                </w:p>
              </w:tc>
              <w:tc>
                <w:tcPr>
                  <w:tcW w:w="2250" w:type="dxa"/>
                  <w:noWrap w:val="0"/>
                  <w:vAlign w:val="center"/>
                </w:tcPr>
                <w:p w14:paraId="16DDC005">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规格</w:t>
                  </w:r>
                </w:p>
              </w:tc>
              <w:tc>
                <w:tcPr>
                  <w:tcW w:w="895" w:type="dxa"/>
                  <w:noWrap w:val="0"/>
                  <w:vAlign w:val="center"/>
                </w:tcPr>
                <w:p w14:paraId="4BCE6B3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1098" w:type="dxa"/>
                  <w:noWrap w:val="0"/>
                  <w:vAlign w:val="center"/>
                </w:tcPr>
                <w:p w14:paraId="4E6CF26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1520" w:type="dxa"/>
                  <w:noWrap w:val="0"/>
                  <w:vAlign w:val="center"/>
                </w:tcPr>
                <w:p w14:paraId="0CCBAC0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分批配送</w:t>
                  </w:r>
                </w:p>
              </w:tc>
            </w:tr>
            <w:tr w14:paraId="6339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dxa"/>
                  <w:noWrap w:val="0"/>
                  <w:vAlign w:val="center"/>
                </w:tcPr>
                <w:p w14:paraId="49629BA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bookmarkStart w:id="3" w:name="OLE_LINK31" w:colFirst="0" w:colLast="4"/>
                  <w:r>
                    <w:rPr>
                      <w:rFonts w:hint="eastAsia" w:ascii="宋体" w:hAnsi="宋体" w:cs="宋体"/>
                      <w:b w:val="0"/>
                      <w:bCs w:val="0"/>
                      <w:color w:val="auto"/>
                      <w:sz w:val="21"/>
                      <w:szCs w:val="21"/>
                      <w:highlight w:val="none"/>
                      <w:vertAlign w:val="baseline"/>
                      <w:lang w:val="en-US" w:eastAsia="zh-CN"/>
                    </w:rPr>
                    <w:t>1</w:t>
                  </w:r>
                </w:p>
              </w:tc>
              <w:tc>
                <w:tcPr>
                  <w:tcW w:w="1905" w:type="dxa"/>
                  <w:noWrap w:val="0"/>
                  <w:vAlign w:val="center"/>
                </w:tcPr>
                <w:p w14:paraId="46303B38">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日化组合</w:t>
                  </w:r>
                </w:p>
              </w:tc>
              <w:tc>
                <w:tcPr>
                  <w:tcW w:w="2250" w:type="dxa"/>
                  <w:noWrap w:val="0"/>
                  <w:vAlign w:val="center"/>
                </w:tcPr>
                <w:p w14:paraId="4EC5CDF0">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每套</w:t>
                  </w:r>
                  <w:r>
                    <w:rPr>
                      <w:rFonts w:hint="eastAsia" w:ascii="宋体" w:hAnsi="宋体" w:eastAsia="宋体" w:cs="宋体"/>
                      <w:b w:val="0"/>
                      <w:bCs w:val="0"/>
                      <w:color w:val="auto"/>
                      <w:sz w:val="21"/>
                      <w:szCs w:val="21"/>
                      <w:highlight w:val="none"/>
                      <w:vertAlign w:val="baseline"/>
                      <w:lang w:val="en-US" w:eastAsia="zh-CN"/>
                    </w:rPr>
                    <w:t>产品</w:t>
                  </w:r>
                  <w:r>
                    <w:rPr>
                      <w:rFonts w:hint="eastAsia" w:ascii="宋体" w:hAnsi="宋体" w:cs="宋体"/>
                      <w:b w:val="0"/>
                      <w:bCs w:val="0"/>
                      <w:color w:val="auto"/>
                      <w:sz w:val="21"/>
                      <w:szCs w:val="21"/>
                      <w:highlight w:val="none"/>
                      <w:vertAlign w:val="baseline"/>
                      <w:lang w:val="en-US" w:eastAsia="zh-CN"/>
                    </w:rPr>
                    <w:t>个数</w:t>
                  </w:r>
                  <w:r>
                    <w:rPr>
                      <w:rFonts w:hint="eastAsia" w:ascii="宋体" w:hAnsi="宋体" w:eastAsia="宋体" w:cs="宋体"/>
                      <w:b w:val="0"/>
                      <w:bCs w:val="0"/>
                      <w:color w:val="auto"/>
                      <w:sz w:val="21"/>
                      <w:szCs w:val="21"/>
                      <w:highlight w:val="none"/>
                      <w:vertAlign w:val="baseline"/>
                      <w:lang w:val="en-US" w:eastAsia="zh-CN"/>
                    </w:rPr>
                    <w:t>≥20个</w:t>
                  </w:r>
                </w:p>
              </w:tc>
              <w:tc>
                <w:tcPr>
                  <w:tcW w:w="895" w:type="dxa"/>
                  <w:noWrap w:val="0"/>
                  <w:vAlign w:val="center"/>
                </w:tcPr>
                <w:p w14:paraId="593212A1">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620</w:t>
                  </w:r>
                </w:p>
              </w:tc>
              <w:tc>
                <w:tcPr>
                  <w:tcW w:w="1098" w:type="dxa"/>
                  <w:noWrap w:val="0"/>
                  <w:vAlign w:val="center"/>
                </w:tcPr>
                <w:p w14:paraId="04EA8FF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c>
                <w:tcPr>
                  <w:tcW w:w="1520" w:type="dxa"/>
                  <w:noWrap w:val="0"/>
                  <w:vAlign w:val="center"/>
                </w:tcPr>
                <w:p w14:paraId="3B16F59D">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八一慰问品</w:t>
                  </w:r>
                </w:p>
              </w:tc>
            </w:tr>
            <w:tr w14:paraId="1B5A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dxa"/>
                  <w:noWrap w:val="0"/>
                  <w:vAlign w:val="center"/>
                </w:tcPr>
                <w:p w14:paraId="0F9DD88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905" w:type="dxa"/>
                  <w:noWrap w:val="0"/>
                  <w:vAlign w:val="center"/>
                </w:tcPr>
                <w:p w14:paraId="3D7FB2B6">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米</w:t>
                  </w:r>
                </w:p>
              </w:tc>
              <w:tc>
                <w:tcPr>
                  <w:tcW w:w="2250" w:type="dxa"/>
                  <w:noWrap w:val="0"/>
                  <w:vAlign w:val="center"/>
                </w:tcPr>
                <w:p w14:paraId="68C6C830">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≥5kg</w:t>
                  </w:r>
                </w:p>
              </w:tc>
              <w:tc>
                <w:tcPr>
                  <w:tcW w:w="895" w:type="dxa"/>
                  <w:noWrap w:val="0"/>
                  <w:vAlign w:val="center"/>
                </w:tcPr>
                <w:p w14:paraId="3EAE681E">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650</w:t>
                  </w:r>
                </w:p>
              </w:tc>
              <w:tc>
                <w:tcPr>
                  <w:tcW w:w="1098" w:type="dxa"/>
                  <w:noWrap w:val="0"/>
                  <w:vAlign w:val="center"/>
                </w:tcPr>
                <w:p w14:paraId="3F2331D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袋</w:t>
                  </w:r>
                </w:p>
              </w:tc>
              <w:tc>
                <w:tcPr>
                  <w:tcW w:w="1520" w:type="dxa"/>
                  <w:vMerge w:val="restart"/>
                  <w:noWrap w:val="0"/>
                  <w:vAlign w:val="center"/>
                </w:tcPr>
                <w:p w14:paraId="1BF8462D">
                  <w:pPr>
                    <w:pStyle w:val="2"/>
                    <w:keepNext w:val="0"/>
                    <w:keepLines w:val="0"/>
                    <w:pageBreakBefore w:val="0"/>
                    <w:widowControl/>
                    <w:numPr>
                      <w:ilvl w:val="0"/>
                      <w:numId w:val="0"/>
                    </w:numPr>
                    <w:tabs>
                      <w:tab w:val="left" w:pos="506"/>
                    </w:tabs>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春节慰问品</w:t>
                  </w:r>
                </w:p>
              </w:tc>
            </w:tr>
            <w:tr w14:paraId="793C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dxa"/>
                  <w:noWrap w:val="0"/>
                  <w:vAlign w:val="center"/>
                </w:tcPr>
                <w:p w14:paraId="3ED603C8">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905" w:type="dxa"/>
                  <w:noWrap w:val="0"/>
                  <w:vAlign w:val="center"/>
                </w:tcPr>
                <w:p w14:paraId="414B3E9A">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农副产品礼盒</w:t>
                  </w:r>
                </w:p>
              </w:tc>
              <w:tc>
                <w:tcPr>
                  <w:tcW w:w="2250" w:type="dxa"/>
                  <w:noWrap w:val="0"/>
                  <w:vAlign w:val="center"/>
                </w:tcPr>
                <w:p w14:paraId="17E8B0B8">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cs="宋体"/>
                      <w:b w:val="0"/>
                      <w:bCs w:val="0"/>
                      <w:color w:val="auto"/>
                      <w:sz w:val="21"/>
                      <w:szCs w:val="21"/>
                      <w:highlight w:val="none"/>
                      <w:vertAlign w:val="baseline"/>
                      <w:lang w:val="en-US" w:eastAsia="zh-CN"/>
                    </w:rPr>
                    <w:t>/</w:t>
                  </w:r>
                </w:p>
              </w:tc>
              <w:tc>
                <w:tcPr>
                  <w:tcW w:w="895" w:type="dxa"/>
                  <w:noWrap w:val="0"/>
                  <w:vAlign w:val="center"/>
                </w:tcPr>
                <w:p w14:paraId="595C15A9">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650</w:t>
                  </w:r>
                </w:p>
              </w:tc>
              <w:tc>
                <w:tcPr>
                  <w:tcW w:w="1098" w:type="dxa"/>
                  <w:noWrap w:val="0"/>
                  <w:vAlign w:val="center"/>
                </w:tcPr>
                <w:p w14:paraId="27BA3525">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cs="宋体"/>
                      <w:b w:val="0"/>
                      <w:bCs w:val="0"/>
                      <w:color w:val="auto"/>
                      <w:sz w:val="21"/>
                      <w:szCs w:val="21"/>
                      <w:highlight w:val="none"/>
                      <w:vertAlign w:val="baseline"/>
                      <w:lang w:val="en-US" w:eastAsia="zh-CN"/>
                    </w:rPr>
                    <w:t>盒</w:t>
                  </w:r>
                </w:p>
              </w:tc>
              <w:tc>
                <w:tcPr>
                  <w:tcW w:w="1520" w:type="dxa"/>
                  <w:vMerge w:val="continue"/>
                  <w:noWrap w:val="0"/>
                  <w:vAlign w:val="center"/>
                </w:tcPr>
                <w:p w14:paraId="00420D77">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77C4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dxa"/>
                  <w:noWrap w:val="0"/>
                  <w:vAlign w:val="center"/>
                </w:tcPr>
                <w:p w14:paraId="254AF3AE">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905" w:type="dxa"/>
                  <w:noWrap w:val="0"/>
                  <w:vAlign w:val="center"/>
                </w:tcPr>
                <w:p w14:paraId="2509366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食用油</w:t>
                  </w:r>
                </w:p>
              </w:tc>
              <w:tc>
                <w:tcPr>
                  <w:tcW w:w="2250" w:type="dxa"/>
                  <w:noWrap w:val="0"/>
                  <w:vAlign w:val="center"/>
                </w:tcPr>
                <w:p w14:paraId="14140161">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rPr>
                  </w:pPr>
                  <w:r>
                    <w:rPr>
                      <w:rFonts w:hint="eastAsia" w:ascii="宋体" w:hAnsi="宋体" w:eastAsia="宋体" w:cs="宋体"/>
                      <w:b w:val="0"/>
                      <w:bCs w:val="0"/>
                      <w:color w:val="auto"/>
                      <w:sz w:val="21"/>
                      <w:szCs w:val="21"/>
                      <w:highlight w:val="none"/>
                      <w:vertAlign w:val="baseline"/>
                      <w:lang w:val="en-US" w:eastAsia="zh-CN"/>
                    </w:rPr>
                    <w:t>≥5L</w:t>
                  </w:r>
                </w:p>
              </w:tc>
              <w:tc>
                <w:tcPr>
                  <w:tcW w:w="895" w:type="dxa"/>
                  <w:noWrap w:val="0"/>
                  <w:vAlign w:val="center"/>
                </w:tcPr>
                <w:p w14:paraId="4F6B29DF">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650</w:t>
                  </w:r>
                </w:p>
              </w:tc>
              <w:tc>
                <w:tcPr>
                  <w:tcW w:w="1098" w:type="dxa"/>
                  <w:noWrap w:val="0"/>
                  <w:vAlign w:val="center"/>
                </w:tcPr>
                <w:p w14:paraId="2A1AF72C">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桶</w:t>
                  </w:r>
                </w:p>
              </w:tc>
              <w:tc>
                <w:tcPr>
                  <w:tcW w:w="1520" w:type="dxa"/>
                  <w:vMerge w:val="continue"/>
                  <w:noWrap w:val="0"/>
                  <w:vAlign w:val="center"/>
                </w:tcPr>
                <w:p w14:paraId="402401C7">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AD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50" w:type="dxa"/>
                  <w:noWrap w:val="0"/>
                  <w:vAlign w:val="center"/>
                </w:tcPr>
                <w:p w14:paraId="0D2FA6CB">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bookmarkStart w:id="4" w:name="OLE_LINK15" w:colFirst="0" w:colLast="3"/>
                  <w:r>
                    <w:rPr>
                      <w:rFonts w:hint="eastAsia" w:ascii="宋体" w:hAnsi="宋体" w:eastAsia="宋体" w:cs="宋体"/>
                      <w:b w:val="0"/>
                      <w:bCs w:val="0"/>
                      <w:color w:val="auto"/>
                      <w:sz w:val="21"/>
                      <w:szCs w:val="21"/>
                      <w:highlight w:val="none"/>
                      <w:vertAlign w:val="baseline"/>
                      <w:lang w:val="en-US" w:eastAsia="zh-CN"/>
                    </w:rPr>
                    <w:t>4</w:t>
                  </w:r>
                </w:p>
              </w:tc>
              <w:tc>
                <w:tcPr>
                  <w:tcW w:w="1905" w:type="dxa"/>
                  <w:noWrap w:val="0"/>
                  <w:vAlign w:val="center"/>
                </w:tcPr>
                <w:p w14:paraId="32F8D7D4">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坚果礼盒</w:t>
                  </w:r>
                </w:p>
              </w:tc>
              <w:tc>
                <w:tcPr>
                  <w:tcW w:w="2250" w:type="dxa"/>
                  <w:noWrap w:val="0"/>
                  <w:vAlign w:val="center"/>
                </w:tcPr>
                <w:p w14:paraId="7FEBD042">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≥1.80KG</w:t>
                  </w:r>
                </w:p>
              </w:tc>
              <w:tc>
                <w:tcPr>
                  <w:tcW w:w="895" w:type="dxa"/>
                  <w:noWrap w:val="0"/>
                  <w:vAlign w:val="center"/>
                </w:tcPr>
                <w:p w14:paraId="64DA45F7">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650</w:t>
                  </w:r>
                </w:p>
              </w:tc>
              <w:tc>
                <w:tcPr>
                  <w:tcW w:w="1098" w:type="dxa"/>
                  <w:noWrap w:val="0"/>
                  <w:vAlign w:val="center"/>
                </w:tcPr>
                <w:p w14:paraId="1BABCE5E">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盒</w:t>
                  </w:r>
                </w:p>
              </w:tc>
              <w:tc>
                <w:tcPr>
                  <w:tcW w:w="1520" w:type="dxa"/>
                  <w:vMerge w:val="continue"/>
                  <w:noWrap w:val="0"/>
                  <w:vAlign w:val="center"/>
                </w:tcPr>
                <w:p w14:paraId="5F9B8243">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r>
            <w:bookmarkEnd w:id="1"/>
            <w:bookmarkEnd w:id="2"/>
            <w:bookmarkEnd w:id="3"/>
            <w:bookmarkEnd w:id="4"/>
          </w:tbl>
          <w:p w14:paraId="6D22DABB">
            <w:pPr>
              <w:spacing w:line="360" w:lineRule="auto"/>
              <w:rPr>
                <w:rFonts w:hint="eastAsia" w:asciiTheme="minorEastAsia" w:hAnsiTheme="minorEastAsia" w:eastAsiaTheme="minorEastAsia"/>
                <w:b/>
                <w:bCs/>
                <w:color w:val="auto"/>
                <w:kern w:val="0"/>
                <w:sz w:val="21"/>
                <w:szCs w:val="21"/>
                <w:highlight w:val="none"/>
                <w:lang w:val="en-US" w:eastAsia="zh-CN"/>
              </w:rPr>
            </w:pPr>
          </w:p>
          <w:p w14:paraId="3882EEBE">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2、产品质量要求、技术标准</w:t>
            </w:r>
          </w:p>
          <w:p w14:paraId="58B9B95B">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2.1.1严格按照《</w:t>
            </w:r>
            <w:r>
              <w:rPr>
                <w:rFonts w:hint="eastAsia" w:asciiTheme="minorEastAsia" w:hAnsiTheme="minorEastAsia" w:eastAsiaTheme="minorEastAsia"/>
                <w:color w:val="auto"/>
                <w:kern w:val="0"/>
                <w:sz w:val="21"/>
                <w:szCs w:val="21"/>
                <w:highlight w:val="none"/>
                <w:lang w:eastAsia="zh-CN"/>
              </w:rPr>
              <w:t>中华人民共和国产品质量法</w:t>
            </w:r>
            <w:r>
              <w:rPr>
                <w:rFonts w:hint="eastAsia" w:asciiTheme="minorEastAsia" w:hAnsiTheme="minorEastAsia" w:eastAsiaTheme="minorEastAsia"/>
                <w:color w:val="auto"/>
                <w:kern w:val="0"/>
                <w:sz w:val="21"/>
                <w:szCs w:val="21"/>
                <w:highlight w:val="none"/>
              </w:rPr>
              <w:t>》和《</w:t>
            </w:r>
            <w:r>
              <w:rPr>
                <w:rFonts w:hint="eastAsia" w:asciiTheme="minorEastAsia" w:hAnsiTheme="minorEastAsia" w:eastAsiaTheme="minorEastAsia"/>
                <w:color w:val="auto"/>
                <w:kern w:val="0"/>
                <w:sz w:val="21"/>
                <w:szCs w:val="21"/>
                <w:highlight w:val="none"/>
                <w:lang w:eastAsia="zh-CN"/>
              </w:rPr>
              <w:t>中华人民共和国食品安全法</w:t>
            </w:r>
            <w:r>
              <w:rPr>
                <w:rFonts w:hint="eastAsia" w:asciiTheme="minorEastAsia" w:hAnsiTheme="minorEastAsia" w:eastAsiaTheme="minorEastAsia"/>
                <w:color w:val="auto"/>
                <w:kern w:val="0"/>
                <w:sz w:val="21"/>
                <w:szCs w:val="21"/>
                <w:highlight w:val="none"/>
              </w:rPr>
              <w:t>》等相关法律法规规定的最新质量标准，严禁添加剂、防腐剂和一些可能危害身体健康的元素含量超标。确保提供的产品符合质量标准，达到合格产品的要求。</w:t>
            </w:r>
          </w:p>
          <w:p w14:paraId="598172D4">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2.1.2产品符合国家、地区以及本产品特有的有关质量标准、卫生标准以及技术标准。</w:t>
            </w:r>
          </w:p>
          <w:p w14:paraId="566EB11E">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货物（产品）执行的标准、规范：</w:t>
            </w:r>
          </w:p>
          <w:p w14:paraId="14AF2F72">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（1）国家标准、规范    /    ；</w:t>
            </w:r>
          </w:p>
          <w:p w14:paraId="642DE3DC">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（2）行业标准、规范    /   ；</w:t>
            </w:r>
          </w:p>
          <w:p w14:paraId="6214C6D5">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（3）地方标准、规范   /      ；</w:t>
            </w:r>
          </w:p>
          <w:p w14:paraId="57F1457E">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（4）团体标准、规范  /     ；</w:t>
            </w:r>
          </w:p>
          <w:p w14:paraId="445DFDA4">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（5）企业标准、规范   /     。</w:t>
            </w:r>
          </w:p>
          <w:p w14:paraId="6D956613">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2.1.3本章第2.1.2条款未明确货物（产品）执行标准、规范的，则按下列方法选择：</w:t>
            </w:r>
          </w:p>
          <w:p w14:paraId="161AA292">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顺序执行：国家标准→行业标准→地方标准→团体标准→企业标准（有国家标准按国家标准执行，没有国家标准按行业标准，以此类推）；</w:t>
            </w:r>
          </w:p>
          <w:p w14:paraId="0CF7A391">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最高标准执行：国家标准，行业标准，地方标准，团体标准，企业标准（</w:t>
            </w:r>
            <w:r>
              <w:rPr>
                <w:rFonts w:hint="eastAsia" w:asciiTheme="minorEastAsia" w:hAnsiTheme="minorEastAsia" w:eastAsiaTheme="minorEastAsia"/>
                <w:color w:val="auto"/>
                <w:kern w:val="0"/>
                <w:sz w:val="21"/>
                <w:szCs w:val="21"/>
                <w:highlight w:val="none"/>
                <w:lang w:eastAsia="zh-CN"/>
              </w:rPr>
              <w:t>哪个</w:t>
            </w:r>
            <w:r>
              <w:rPr>
                <w:rFonts w:hint="eastAsia" w:asciiTheme="minorEastAsia" w:hAnsiTheme="minorEastAsia" w:eastAsiaTheme="minorEastAsia"/>
                <w:color w:val="auto"/>
                <w:kern w:val="0"/>
                <w:sz w:val="21"/>
                <w:szCs w:val="21"/>
                <w:highlight w:val="none"/>
              </w:rPr>
              <w:t>标准高执行</w:t>
            </w:r>
            <w:r>
              <w:rPr>
                <w:rFonts w:hint="eastAsia" w:asciiTheme="minorEastAsia" w:hAnsiTheme="minorEastAsia" w:eastAsiaTheme="minorEastAsia"/>
                <w:color w:val="auto"/>
                <w:kern w:val="0"/>
                <w:sz w:val="21"/>
                <w:szCs w:val="21"/>
                <w:highlight w:val="none"/>
                <w:lang w:eastAsia="zh-CN"/>
              </w:rPr>
              <w:t>哪个</w:t>
            </w:r>
            <w:r>
              <w:rPr>
                <w:rFonts w:hint="eastAsia" w:asciiTheme="minorEastAsia" w:hAnsiTheme="minorEastAsia" w:eastAsiaTheme="minorEastAsia"/>
                <w:color w:val="auto"/>
                <w:kern w:val="0"/>
                <w:sz w:val="21"/>
                <w:szCs w:val="21"/>
                <w:highlight w:val="none"/>
              </w:rPr>
              <w:t>标准）；</w:t>
            </w:r>
          </w:p>
          <w:p w14:paraId="37C3168F">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☑必须执行：国家、行业强制性标准。</w:t>
            </w:r>
          </w:p>
          <w:p w14:paraId="7CB9B118">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2.2 技术标准</w:t>
            </w:r>
          </w:p>
          <w:p w14:paraId="5C14C5C8">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八一慰问品：</w:t>
            </w:r>
          </w:p>
          <w:p w14:paraId="75132A1D">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2.2.1 日化组合</w:t>
            </w:r>
          </w:p>
          <w:p w14:paraId="08F8A88E">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每套产品个数</w:t>
            </w:r>
            <w:r>
              <w:rPr>
                <w:rFonts w:hint="eastAsia" w:asciiTheme="minorEastAsia" w:hAnsiTheme="minorEastAsia" w:eastAsiaTheme="minorEastAsia"/>
                <w:color w:val="auto"/>
                <w:kern w:val="0"/>
                <w:sz w:val="21"/>
                <w:szCs w:val="21"/>
                <w:highlight w:val="none"/>
              </w:rPr>
              <w:t>≥20个，包括但不限于洗发露、护发素、沐浴露、洗衣液、洗衣凝珠、内衣洗衣液、洗手液、餐具净、油污净、牙膏等。其中洗发露，护发素、沐浴露为同一品牌，总规格≥1800ML，洗衣液≥2KG,洗衣凝珠≥60颗，内衣洗衣液≥1000g,油污净≥500ML,牙膏≥6</w:t>
            </w:r>
            <w:r>
              <w:rPr>
                <w:rFonts w:hint="eastAsia" w:asciiTheme="minorEastAsia" w:hAnsiTheme="minorEastAsia" w:eastAsiaTheme="minorEastAsia"/>
                <w:color w:val="auto"/>
                <w:kern w:val="0"/>
                <w:sz w:val="21"/>
                <w:szCs w:val="21"/>
                <w:highlight w:val="none"/>
                <w:lang w:val="en-US" w:eastAsia="zh-CN"/>
              </w:rPr>
              <w:t>00</w:t>
            </w:r>
            <w:r>
              <w:rPr>
                <w:rFonts w:hint="eastAsia" w:asciiTheme="minorEastAsia" w:hAnsiTheme="minorEastAsia" w:eastAsiaTheme="minorEastAsia"/>
                <w:color w:val="auto"/>
                <w:kern w:val="0"/>
                <w:sz w:val="21"/>
                <w:szCs w:val="21"/>
                <w:highlight w:val="none"/>
              </w:rPr>
              <w:t>g,餐具净≥1.2KG,洗手液≥500ML，其余产品供应商可自行搭配，根据产品尺寸配备合适的礼盒包装。产品包装上须标明产品名称、生产企业名称、地址、生产日期、保质期等。</w:t>
            </w:r>
          </w:p>
          <w:p w14:paraId="247AF794">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春节慰问品：</w:t>
            </w:r>
          </w:p>
          <w:p w14:paraId="72682E3C">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xml:space="preserve">2.2.2 米 </w:t>
            </w:r>
          </w:p>
          <w:p w14:paraId="14F07B22">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独立真空包装，规格：≥5kg/袋；五常大米，质量符合国家标准GB/T19266优质一等标准要求；外包装上须标明产品名称，配料，执行标准，质量等级，生产日期，保质期，净含量，贮存条件，产地等。</w:t>
            </w:r>
          </w:p>
          <w:p w14:paraId="7D5B904B">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xml:space="preserve">2.2.3 农副产品礼盒 </w:t>
            </w:r>
          </w:p>
          <w:p w14:paraId="136A2E65">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本产品由供应商在采购人指定扶贫点代买，在总报价中农副产品礼盒统一按100元/盒计入，结算时以实际金额为准，农副产品礼盒内含产品以最终实际采购为准，未按此报价的响应文件，按无效响应处理。</w:t>
            </w:r>
          </w:p>
          <w:p w14:paraId="7E0B6F64">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xml:space="preserve">2.2.4 食用油 </w:t>
            </w:r>
          </w:p>
          <w:p w14:paraId="3A37FD9D">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独立包装,规格：≥5L/桶；配料：花生油，质量等级：一级，具有正常植物油的色泽、透明度、气味和滋味，无焦臭、酸败及其他异味。外包装上须标明生产日期，保质期，净含量，执行标准（或产品标准号），食品生产许可证编号，贮存条件，产地等。</w:t>
            </w:r>
          </w:p>
          <w:p w14:paraId="03FDC21C">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 xml:space="preserve">2.2.5 坚果礼盒 </w:t>
            </w:r>
          </w:p>
          <w:p w14:paraId="6D296AC8">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礼盒规格：≥1.80KG，坚果类≥</w:t>
            </w:r>
            <w:r>
              <w:rPr>
                <w:rFonts w:hint="eastAsia" w:asciiTheme="minorEastAsia" w:hAnsiTheme="minorEastAsia" w:eastAsiaTheme="minorEastAsia"/>
                <w:color w:val="auto"/>
                <w:kern w:val="0"/>
                <w:sz w:val="21"/>
                <w:szCs w:val="21"/>
                <w:highlight w:val="none"/>
                <w:lang w:val="en-US" w:eastAsia="zh-CN"/>
              </w:rPr>
              <w:t>3</w:t>
            </w:r>
            <w:r>
              <w:rPr>
                <w:rFonts w:hint="eastAsia" w:asciiTheme="minorEastAsia" w:hAnsiTheme="minorEastAsia" w:eastAsiaTheme="minorEastAsia"/>
                <w:color w:val="auto"/>
                <w:kern w:val="0"/>
                <w:sz w:val="21"/>
                <w:szCs w:val="21"/>
                <w:highlight w:val="none"/>
              </w:rPr>
              <w:t>种，干果类≥2种，包装内含产品数量≥</w:t>
            </w:r>
            <w:r>
              <w:rPr>
                <w:rFonts w:hint="eastAsia" w:asciiTheme="minorEastAsia" w:hAnsiTheme="minorEastAsia" w:eastAsiaTheme="minorEastAsia"/>
                <w:color w:val="auto"/>
                <w:kern w:val="0"/>
                <w:sz w:val="21"/>
                <w:szCs w:val="21"/>
                <w:highlight w:val="none"/>
                <w:lang w:val="en-US" w:eastAsia="zh-CN"/>
              </w:rPr>
              <w:t>12</w:t>
            </w:r>
            <w:r>
              <w:rPr>
                <w:rFonts w:hint="eastAsia" w:asciiTheme="minorEastAsia" w:hAnsiTheme="minorEastAsia" w:eastAsiaTheme="minorEastAsia"/>
                <w:color w:val="auto"/>
                <w:kern w:val="0"/>
                <w:sz w:val="21"/>
                <w:szCs w:val="21"/>
                <w:highlight w:val="none"/>
              </w:rPr>
              <w:t>种，（包括但不限于腰果，夏威夷果，巴旦木</w:t>
            </w:r>
            <w:r>
              <w:rPr>
                <w:rFonts w:hint="eastAsia" w:asciiTheme="minorEastAsia" w:hAnsiTheme="minorEastAsia" w:eastAsiaTheme="minorEastAsia"/>
                <w:color w:val="auto"/>
                <w:kern w:val="0"/>
                <w:sz w:val="21"/>
                <w:szCs w:val="21"/>
                <w:highlight w:val="none"/>
              </w:rPr>
              <w:t>等）内置所有产品质量合格</w:t>
            </w:r>
            <w:r>
              <w:rPr>
                <w:rFonts w:hint="eastAsia" w:asciiTheme="minorEastAsia" w:hAnsiTheme="minorEastAsia" w:eastAsiaTheme="minorEastAsia"/>
                <w:color w:val="auto"/>
                <w:kern w:val="0"/>
                <w:sz w:val="21"/>
                <w:szCs w:val="21"/>
                <w:highlight w:val="none"/>
              </w:rPr>
              <w:t>。</w:t>
            </w:r>
            <w:r>
              <w:rPr>
                <w:rFonts w:hint="eastAsia" w:asciiTheme="minorEastAsia" w:hAnsiTheme="minorEastAsia" w:eastAsiaTheme="minorEastAsia"/>
                <w:color w:val="auto"/>
                <w:kern w:val="0"/>
                <w:sz w:val="21"/>
                <w:szCs w:val="21"/>
                <w:highlight w:val="none"/>
                <w:lang w:val="en-US" w:eastAsia="zh-CN"/>
              </w:rPr>
              <w:t>产品外</w:t>
            </w:r>
            <w:r>
              <w:rPr>
                <w:rFonts w:hint="eastAsia" w:asciiTheme="minorEastAsia" w:hAnsiTheme="minorEastAsia" w:eastAsiaTheme="minorEastAsia"/>
                <w:color w:val="auto"/>
                <w:kern w:val="0"/>
                <w:sz w:val="21"/>
                <w:szCs w:val="21"/>
                <w:highlight w:val="none"/>
              </w:rPr>
              <w:t>包装上须标明产品名称</w:t>
            </w:r>
            <w:r>
              <w:rPr>
                <w:rFonts w:hint="eastAsia" w:asciiTheme="minorEastAsia" w:hAnsiTheme="minorEastAsia" w:eastAsiaTheme="minorEastAsia"/>
                <w:color w:val="auto"/>
                <w:kern w:val="0"/>
                <w:sz w:val="21"/>
                <w:szCs w:val="21"/>
                <w:highlight w:val="none"/>
                <w:lang w:eastAsia="zh-CN"/>
              </w:rPr>
              <w:t>、</w:t>
            </w:r>
            <w:r>
              <w:rPr>
                <w:rFonts w:hint="eastAsia" w:asciiTheme="minorEastAsia" w:hAnsiTheme="minorEastAsia" w:eastAsiaTheme="minorEastAsia"/>
                <w:color w:val="auto"/>
                <w:kern w:val="0"/>
                <w:sz w:val="21"/>
                <w:szCs w:val="21"/>
                <w:highlight w:val="none"/>
              </w:rPr>
              <w:t>生产日期</w:t>
            </w:r>
            <w:r>
              <w:rPr>
                <w:rFonts w:hint="eastAsia" w:asciiTheme="minorEastAsia" w:hAnsiTheme="minorEastAsia" w:eastAsiaTheme="minorEastAsia"/>
                <w:color w:val="auto"/>
                <w:kern w:val="0"/>
                <w:sz w:val="21"/>
                <w:szCs w:val="21"/>
                <w:highlight w:val="none"/>
                <w:lang w:eastAsia="zh-CN"/>
              </w:rPr>
              <w:t>、</w:t>
            </w:r>
            <w:r>
              <w:rPr>
                <w:rFonts w:hint="eastAsia" w:asciiTheme="minorEastAsia" w:hAnsiTheme="minorEastAsia" w:eastAsiaTheme="minorEastAsia"/>
                <w:color w:val="auto"/>
                <w:kern w:val="0"/>
                <w:sz w:val="21"/>
                <w:szCs w:val="21"/>
                <w:highlight w:val="none"/>
              </w:rPr>
              <w:t>保质期</w:t>
            </w:r>
            <w:r>
              <w:rPr>
                <w:rFonts w:hint="eastAsia" w:asciiTheme="minorEastAsia" w:hAnsiTheme="minorEastAsia" w:eastAsiaTheme="minorEastAsia"/>
                <w:color w:val="auto"/>
                <w:kern w:val="0"/>
                <w:sz w:val="21"/>
                <w:szCs w:val="21"/>
                <w:highlight w:val="none"/>
                <w:lang w:eastAsia="zh-CN"/>
              </w:rPr>
              <w:t>、</w:t>
            </w:r>
            <w:r>
              <w:rPr>
                <w:rFonts w:hint="eastAsia" w:asciiTheme="minorEastAsia" w:hAnsiTheme="minorEastAsia" w:eastAsiaTheme="minorEastAsia"/>
                <w:color w:val="auto"/>
                <w:kern w:val="0"/>
                <w:sz w:val="21"/>
                <w:szCs w:val="21"/>
                <w:highlight w:val="none"/>
              </w:rPr>
              <w:t>净含量等。</w:t>
            </w:r>
          </w:p>
          <w:p w14:paraId="77605EA2">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rPr>
              <w:t>3、配送要求</w:t>
            </w:r>
          </w:p>
          <w:p w14:paraId="7F7EF53D">
            <w:pPr>
              <w:spacing w:line="360" w:lineRule="auto"/>
              <w:ind w:firstLine="840" w:firstLineChars="4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八一慰问品和春节慰问品按采购人要求分别按批次配送，每次接到采购人通知2日内完成配送。</w:t>
            </w:r>
          </w:p>
          <w:p w14:paraId="5AAC6DC5">
            <w:pPr>
              <w:spacing w:line="360" w:lineRule="auto"/>
              <w:ind w:firstLine="843" w:firstLineChars="400"/>
              <w:rPr>
                <w:rFonts w:hint="eastAsia" w:asciiTheme="minorEastAsia" w:hAnsiTheme="minorEastAsia" w:eastAsiaTheme="minorEastAsia"/>
                <w:b/>
                <w:bCs/>
                <w:color w:val="auto"/>
                <w:kern w:val="0"/>
                <w:sz w:val="21"/>
                <w:szCs w:val="21"/>
                <w:highlight w:val="none"/>
              </w:rPr>
            </w:pPr>
            <w:r>
              <w:rPr>
                <w:rFonts w:hint="eastAsia" w:asciiTheme="minorEastAsia" w:hAnsiTheme="minorEastAsia" w:eastAsiaTheme="minorEastAsia"/>
                <w:b/>
                <w:bCs/>
                <w:color w:val="auto"/>
                <w:kern w:val="0"/>
                <w:sz w:val="21"/>
                <w:szCs w:val="21"/>
                <w:highlight w:val="none"/>
                <w:lang w:val="en-US" w:eastAsia="zh-CN"/>
              </w:rPr>
              <w:t>4</w:t>
            </w:r>
            <w:r>
              <w:rPr>
                <w:rFonts w:hint="eastAsia" w:asciiTheme="minorEastAsia" w:hAnsiTheme="minorEastAsia" w:eastAsiaTheme="minorEastAsia"/>
                <w:b/>
                <w:bCs/>
                <w:color w:val="auto"/>
                <w:kern w:val="0"/>
                <w:sz w:val="21"/>
                <w:szCs w:val="21"/>
                <w:highlight w:val="none"/>
              </w:rPr>
              <w:t>、售后服务要求</w:t>
            </w:r>
          </w:p>
          <w:p w14:paraId="29755BB4">
            <w:pPr>
              <w:spacing w:line="360" w:lineRule="auto"/>
              <w:ind w:firstLine="840" w:firstLineChars="400"/>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供应商必须设有专人负责售后服务，如因货品丢失、损坏、有质量问题、配送错误或因供货方负责的运输和包装等不符合合同的约定</w:t>
            </w:r>
            <w:r>
              <w:rPr>
                <w:rFonts w:hint="eastAsia" w:asciiTheme="minorEastAsia" w:hAnsiTheme="minorEastAsia" w:eastAsiaTheme="minorEastAsia"/>
                <w:color w:val="auto"/>
                <w:kern w:val="0"/>
                <w:sz w:val="21"/>
                <w:szCs w:val="21"/>
                <w:highlight w:val="none"/>
                <w:lang w:eastAsia="zh-CN"/>
              </w:rPr>
              <w:t>或</w:t>
            </w:r>
            <w:r>
              <w:rPr>
                <w:rFonts w:hint="eastAsia" w:asciiTheme="minorEastAsia" w:hAnsiTheme="minorEastAsia" w:eastAsiaTheme="minorEastAsia"/>
                <w:color w:val="auto"/>
                <w:kern w:val="0"/>
                <w:sz w:val="21"/>
                <w:szCs w:val="21"/>
                <w:highlight w:val="none"/>
              </w:rPr>
              <w:t>证实货品是有缺陷的（包括潜在的缺陷或使用不符合要求的货品等），采购方有权要求供应商在3天内完成退还服务，更换费用由供货方承担。</w:t>
            </w:r>
          </w:p>
        </w:tc>
      </w:tr>
    </w:tbl>
    <w:p w14:paraId="2BD43DAC">
      <w:pPr>
        <w:spacing w:line="360" w:lineRule="auto"/>
        <w:ind w:left="15"/>
        <w:outlineLvl w:val="1"/>
        <w:rPr>
          <w:b/>
          <w:bCs/>
          <w:color w:val="auto"/>
          <w:spacing w:val="15"/>
          <w:sz w:val="28"/>
          <w:szCs w:val="28"/>
          <w:highlight w:val="none"/>
        </w:rPr>
      </w:pPr>
      <w:r>
        <w:rPr>
          <w:b/>
          <w:bCs/>
          <w:color w:val="auto"/>
          <w:spacing w:val="15"/>
          <w:sz w:val="28"/>
          <w:szCs w:val="28"/>
          <w:highlight w:val="none"/>
        </w:rPr>
        <w:t>3.</w:t>
      </w:r>
      <w:r>
        <w:rPr>
          <w:rFonts w:hint="eastAsia"/>
          <w:b/>
          <w:bCs/>
          <w:color w:val="auto"/>
          <w:spacing w:val="15"/>
          <w:sz w:val="28"/>
          <w:szCs w:val="28"/>
          <w:highlight w:val="none"/>
          <w:lang w:val="en-US" w:eastAsia="zh-CN"/>
        </w:rPr>
        <w:t>4</w:t>
      </w:r>
      <w:r>
        <w:rPr>
          <w:b/>
          <w:bCs/>
          <w:color w:val="auto"/>
          <w:spacing w:val="15"/>
          <w:sz w:val="28"/>
          <w:szCs w:val="28"/>
          <w:highlight w:val="none"/>
        </w:rPr>
        <w:t>商务要求</w:t>
      </w:r>
    </w:p>
    <w:p w14:paraId="3C068072">
      <w:pPr>
        <w:spacing w:line="360" w:lineRule="auto"/>
        <w:ind w:firstLine="241" w:firstLineChars="100"/>
        <w:rPr>
          <w:rFonts w:hint="eastAsia" w:ascii="Times New Roman" w:hAnsi="Times New Roman" w:eastAsia="宋体" w:cs="Times New Roman"/>
          <w:b/>
          <w:color w:val="auto"/>
          <w:sz w:val="24"/>
          <w:highlight w:val="none"/>
          <w:lang w:eastAsia="zh-CN"/>
        </w:rPr>
      </w:pPr>
      <w:r>
        <w:rPr>
          <w:rFonts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val="en-US" w:eastAsia="zh-CN"/>
        </w:rPr>
        <w:t>4</w:t>
      </w:r>
      <w:r>
        <w:rPr>
          <w:rFonts w:ascii="Times New Roman" w:hAnsi="Times New Roman" w:eastAsia="宋体" w:cs="Times New Roman"/>
          <w:b/>
          <w:color w:val="auto"/>
          <w:sz w:val="24"/>
          <w:highlight w:val="none"/>
        </w:rPr>
        <w:t>.1</w:t>
      </w:r>
      <w:r>
        <w:rPr>
          <w:rFonts w:hint="eastAsia" w:ascii="Times New Roman" w:hAnsi="Times New Roman" w:eastAsia="宋体" w:cs="Times New Roman"/>
          <w:b/>
          <w:color w:val="auto"/>
          <w:sz w:val="24"/>
          <w:highlight w:val="none"/>
          <w:lang w:val="en-US" w:eastAsia="zh-CN"/>
        </w:rPr>
        <w:t>交货时间</w:t>
      </w:r>
    </w:p>
    <w:p w14:paraId="26CF4E77">
      <w:pPr>
        <w:spacing w:line="360" w:lineRule="auto"/>
        <w:ind w:firstLine="210" w:firstLineChars="100"/>
        <w:rPr>
          <w:rFonts w:ascii="宋体" w:hAnsi="宋体" w:cs="宋体"/>
          <w:color w:val="auto"/>
          <w:szCs w:val="21"/>
          <w:highlight w:val="none"/>
        </w:rPr>
      </w:pPr>
      <w:r>
        <w:rPr>
          <w:rFonts w:ascii="宋体" w:hAnsi="宋体" w:cs="宋体"/>
          <w:color w:val="auto"/>
          <w:szCs w:val="21"/>
          <w:highlight w:val="none"/>
        </w:rPr>
        <w:t>采购包</w:t>
      </w:r>
      <w:r>
        <w:rPr>
          <w:rFonts w:ascii="Lucida Sans Unicode" w:hAnsi="Lucida Sans Unicode" w:eastAsia="Lucida Sans Unicode" w:cs="Lucida Sans Unicode"/>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合同签订后，经采购人通知供货之日起5个日历日内交付完毕。</w:t>
      </w:r>
    </w:p>
    <w:p w14:paraId="292A7308">
      <w:pPr>
        <w:spacing w:line="360" w:lineRule="auto"/>
        <w:ind w:firstLine="241" w:firstLineChars="100"/>
        <w:rPr>
          <w:rFonts w:ascii="宋体" w:hAnsi="宋体" w:cs="宋体"/>
          <w:color w:val="auto"/>
          <w:szCs w:val="21"/>
          <w:highlight w:val="none"/>
        </w:rPr>
      </w:pPr>
      <w:r>
        <w:rPr>
          <w:rFonts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val="en-US" w:eastAsia="zh-CN"/>
        </w:rPr>
        <w:t>4</w:t>
      </w:r>
      <w:r>
        <w:rPr>
          <w:rFonts w:ascii="Times New Roman" w:hAnsi="Times New Roman" w:eastAsia="宋体" w:cs="Times New Roman"/>
          <w:b/>
          <w:color w:val="auto"/>
          <w:sz w:val="24"/>
          <w:highlight w:val="none"/>
        </w:rPr>
        <w:t>.2交货地点和</w:t>
      </w:r>
      <w:r>
        <w:rPr>
          <w:b/>
          <w:color w:val="auto"/>
          <w:sz w:val="24"/>
          <w:highlight w:val="none"/>
        </w:rPr>
        <w:t>方式</w:t>
      </w:r>
    </w:p>
    <w:p w14:paraId="0ADD1189">
      <w:pPr>
        <w:spacing w:line="360" w:lineRule="auto"/>
        <w:ind w:firstLine="210" w:firstLineChars="100"/>
        <w:rPr>
          <w:rFonts w:ascii="宋体" w:hAnsi="宋体" w:cs="宋体"/>
          <w:color w:val="auto"/>
          <w:szCs w:val="21"/>
          <w:highlight w:val="none"/>
        </w:rPr>
      </w:pPr>
      <w:r>
        <w:rPr>
          <w:rFonts w:ascii="宋体" w:hAnsi="宋体" w:cs="宋体"/>
          <w:color w:val="auto"/>
          <w:szCs w:val="21"/>
          <w:highlight w:val="none"/>
        </w:rPr>
        <w:t>采购包</w:t>
      </w:r>
      <w:r>
        <w:rPr>
          <w:rFonts w:ascii="Lucida Sans Unicode" w:hAnsi="Lucida Sans Unicode" w:eastAsia="Lucida Sans Unicode" w:cs="Lucida Sans Unicode"/>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合同签订后按采购人指定地点</w:t>
      </w:r>
    </w:p>
    <w:p w14:paraId="148A53DC">
      <w:pPr>
        <w:spacing w:line="360" w:lineRule="auto"/>
        <w:ind w:firstLine="241" w:firstLineChars="1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val="en-US" w:eastAsia="zh-CN"/>
        </w:rPr>
        <w:t>4</w:t>
      </w:r>
      <w:r>
        <w:rPr>
          <w:rFonts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rPr>
        <w:t>支付方式</w:t>
      </w:r>
    </w:p>
    <w:p w14:paraId="520C52E9">
      <w:pPr>
        <w:spacing w:line="360" w:lineRule="auto"/>
        <w:ind w:firstLine="210" w:firstLineChars="100"/>
        <w:rPr>
          <w:rFonts w:hint="eastAsia" w:eastAsia="宋体"/>
          <w:color w:val="auto"/>
          <w:szCs w:val="21"/>
          <w:highlight w:val="none"/>
          <w:lang w:eastAsia="zh-CN"/>
        </w:rPr>
      </w:pPr>
      <w:r>
        <w:rPr>
          <w:rFonts w:ascii="宋体" w:hAnsi="宋体" w:cs="宋体"/>
          <w:color w:val="auto"/>
          <w:szCs w:val="21"/>
          <w:highlight w:val="none"/>
        </w:rPr>
        <w:t>采购包</w:t>
      </w:r>
      <w:r>
        <w:rPr>
          <w:rFonts w:ascii="Lucida Sans Unicode" w:hAnsi="Lucida Sans Unicode" w:eastAsia="Lucida Sans Unicode" w:cs="Lucida Sans Unicode"/>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付款条件说明：自合同签订之日起10日内供应商向采购人提供产品清单、发票等相关资料，待甲方审核确认后，达到付款条件起 10 日内，支付配送本批次金额的100%。</w:t>
      </w:r>
    </w:p>
    <w:p w14:paraId="37994022">
      <w:pPr>
        <w:spacing w:line="360" w:lineRule="auto"/>
        <w:ind w:left="6"/>
        <w:outlineLvl w:val="3"/>
        <w:rPr>
          <w:rFonts w:ascii="宋体" w:hAnsi="宋体" w:cs="宋体"/>
          <w:color w:val="auto"/>
          <w:szCs w:val="21"/>
          <w:highlight w:val="none"/>
        </w:rPr>
      </w:pPr>
      <w:r>
        <w:rPr>
          <w:rFonts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val="en-US" w:eastAsia="zh-CN"/>
        </w:rPr>
        <w:t>4</w:t>
      </w:r>
      <w:r>
        <w:rPr>
          <w:rFonts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5</w:t>
      </w:r>
      <w:r>
        <w:rPr>
          <w:rFonts w:ascii="Times New Roman" w:hAnsi="Times New Roman" w:eastAsia="宋体" w:cs="Times New Roman"/>
          <w:b/>
          <w:color w:val="auto"/>
          <w:sz w:val="24"/>
          <w:highlight w:val="none"/>
        </w:rPr>
        <w:t>验收标准和方法</w:t>
      </w:r>
    </w:p>
    <w:p w14:paraId="7668A9E3">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采购包1：</w:t>
      </w:r>
    </w:p>
    <w:p w14:paraId="742F08B5">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所有产品数量、规格、技术标准及配置等全部按竞争性磋商文件、竞争性磋商响应文件及澄清函等进行验收，各项指标均应符合要求。</w:t>
      </w:r>
    </w:p>
    <w:p w14:paraId="283C8575">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1.在交货前，供货方应提供有关资料，包括食品生产厂家的食品生产许可证、供货方的营业执照、食品经营许可证（或销售预包装食品经营者备案表）的复印件及食品检测报告（必要时）等。</w:t>
      </w:r>
    </w:p>
    <w:p w14:paraId="0BB09A2A">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2.采购方有权对交货货品进行清点，确认货品是否符合“货品名称、数量”的要求，所有货品外包装完好，标明品名、厂名、重量、生产日期、保质期或保存期、执行标准，剩余保质期不少于三分之二。</w:t>
      </w:r>
    </w:p>
    <w:p w14:paraId="49526E44">
      <w:pPr>
        <w:spacing w:line="360" w:lineRule="auto"/>
        <w:ind w:firstLine="210" w:firstLineChars="1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3.如果被清点的货品不能满足“货品名称、数量和质量等”的要求，采购方可以拒绝接受该货品，直至供应商满足采购人要求，方可通过验收。</w:t>
      </w:r>
    </w:p>
    <w:p w14:paraId="1921D855">
      <w:pPr>
        <w:pStyle w:val="8"/>
        <w:outlineLvl w:val="3"/>
        <w:rPr>
          <w:color w:val="auto"/>
          <w:highlight w:val="none"/>
        </w:rPr>
      </w:pPr>
      <w:r>
        <w:rPr>
          <w:b/>
          <w:color w:val="auto"/>
          <w:sz w:val="24"/>
          <w:highlight w:val="none"/>
        </w:rPr>
        <w:t>3.4.6包装方式及运输</w:t>
      </w:r>
    </w:p>
    <w:p w14:paraId="06BCC2F1">
      <w:pPr>
        <w:spacing w:line="360" w:lineRule="auto"/>
        <w:ind w:firstLine="416" w:firstLineChars="200"/>
        <w:rPr>
          <w:rFonts w:ascii="宋体" w:hAnsi="宋体" w:cs="宋体"/>
          <w:color w:val="auto"/>
          <w:spacing w:val="-1"/>
          <w:szCs w:val="21"/>
          <w:highlight w:val="none"/>
        </w:rPr>
      </w:pPr>
      <w:r>
        <w:rPr>
          <w:rFonts w:ascii="宋体" w:hAnsi="宋体" w:cs="宋体"/>
          <w:color w:val="auto"/>
          <w:spacing w:val="-1"/>
          <w:szCs w:val="21"/>
          <w:highlight w:val="none"/>
        </w:rPr>
        <w:t>采购包1：</w:t>
      </w:r>
    </w:p>
    <w:p w14:paraId="3162AA4D">
      <w:pPr>
        <w:spacing w:line="360" w:lineRule="auto"/>
        <w:ind w:firstLine="416" w:firstLineChars="200"/>
        <w:rPr>
          <w:rFonts w:hint="eastAsia" w:ascii="宋体" w:hAnsi="宋体" w:cs="宋体"/>
          <w:color w:val="auto"/>
          <w:spacing w:val="-1"/>
          <w:szCs w:val="21"/>
          <w:highlight w:val="none"/>
        </w:rPr>
      </w:pPr>
      <w:r>
        <w:rPr>
          <w:rFonts w:hint="eastAsia" w:ascii="宋体" w:hAnsi="宋体" w:cs="宋体"/>
          <w:color w:val="auto"/>
          <w:spacing w:val="-1"/>
          <w:szCs w:val="21"/>
          <w:highlight w:val="none"/>
        </w:rPr>
        <w:t>（一）运输要求：产品运输必须采用符合卫生标准的外包装和运载工具。运输工具应清洁卫生无污染。选择风险小、运费低和运距短的运输路线。运杂费包含在总价内，采购人不再额外支付，包括从制造商到交付的包装、装载、运输、卸载至采购人指定地点等费用。</w:t>
      </w:r>
    </w:p>
    <w:p w14:paraId="62978AE4">
      <w:pPr>
        <w:spacing w:line="360" w:lineRule="auto"/>
        <w:ind w:firstLine="416" w:firstLineChars="200"/>
        <w:rPr>
          <w:rFonts w:hint="eastAsia" w:ascii="宋体" w:hAnsi="宋体" w:cs="宋体"/>
          <w:color w:val="auto"/>
          <w:spacing w:val="-1"/>
          <w:szCs w:val="21"/>
          <w:highlight w:val="none"/>
        </w:rPr>
      </w:pPr>
      <w:r>
        <w:rPr>
          <w:rFonts w:hint="eastAsia" w:ascii="宋体" w:hAnsi="宋体" w:cs="宋体"/>
          <w:color w:val="auto"/>
          <w:spacing w:val="-1"/>
          <w:szCs w:val="21"/>
          <w:highlight w:val="none"/>
        </w:rPr>
        <w:t>（二）包装要求：</w:t>
      </w:r>
    </w:p>
    <w:p w14:paraId="14328754">
      <w:pPr>
        <w:spacing w:line="360" w:lineRule="auto"/>
        <w:ind w:firstLine="416" w:firstLineChars="20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必须提供具有注册商标的商品。食品独立包装</w:t>
      </w:r>
      <w:r>
        <w:rPr>
          <w:rFonts w:hint="eastAsia" w:ascii="宋体" w:hAnsi="宋体" w:eastAsia="宋体" w:cs="宋体"/>
          <w:color w:val="auto"/>
          <w:spacing w:val="-1"/>
          <w:szCs w:val="21"/>
          <w:highlight w:val="none"/>
          <w:lang w:eastAsia="zh-CN"/>
        </w:rPr>
        <w:t>，</w:t>
      </w:r>
      <w:r>
        <w:rPr>
          <w:rFonts w:hint="eastAsia" w:ascii="宋体" w:hAnsi="宋体" w:eastAsia="宋体" w:cs="宋体"/>
          <w:color w:val="auto"/>
          <w:spacing w:val="-1"/>
          <w:szCs w:val="21"/>
          <w:highlight w:val="none"/>
        </w:rPr>
        <w:t>包装标签应符合《食品安全国家标准预包装食品标签通则》（GB7718-2011）要求，包括食品名称、配料表、净含量、规格、制造商（或）经销者的名称、地址生产日期和保质期、贮存条件、食品生产许可证编号、产品标准代号等内容。</w:t>
      </w:r>
    </w:p>
    <w:p w14:paraId="66070C8A">
      <w:pPr>
        <w:spacing w:line="360" w:lineRule="auto"/>
        <w:ind w:firstLine="416" w:firstLineChars="200"/>
        <w:rPr>
          <w:rFonts w:hint="eastAsia" w:ascii="宋体" w:hAnsi="宋体" w:eastAsia="宋体" w:cs="宋体"/>
          <w:color w:val="auto"/>
          <w:spacing w:val="-1"/>
          <w:szCs w:val="21"/>
          <w:highlight w:val="none"/>
          <w:lang w:val="en-US" w:eastAsia="zh-CN"/>
        </w:rPr>
      </w:pPr>
      <w:r>
        <w:rPr>
          <w:rFonts w:hint="eastAsia" w:ascii="宋体" w:hAnsi="宋体" w:eastAsia="宋体" w:cs="宋体"/>
          <w:color w:val="auto"/>
          <w:spacing w:val="-1"/>
          <w:szCs w:val="21"/>
          <w:highlight w:val="none"/>
          <w:lang w:val="en-US" w:eastAsia="zh-CN"/>
        </w:rPr>
        <w:t>（1）全部货物（产品）均应按照国家、行业规定的标准和保护措施进行包装，该包装应适应于运输、防淋、防潮、防震、防锈和防野蛮装卸，以确保货物安全运抵指定地点。包装应适应于运输，并能防晒、防潮、防震、防倾斜和防野蛮装卸，以确保货品安全无损地运抵交货地点。</w:t>
      </w:r>
    </w:p>
    <w:p w14:paraId="34A10ECA">
      <w:pPr>
        <w:spacing w:line="360" w:lineRule="auto"/>
        <w:ind w:firstLine="416" w:firstLineChars="200"/>
        <w:rPr>
          <w:rFonts w:hint="eastAsia" w:ascii="宋体" w:hAnsi="宋体" w:eastAsia="宋体" w:cs="宋体"/>
          <w:color w:val="auto"/>
          <w:spacing w:val="-1"/>
          <w:szCs w:val="21"/>
          <w:highlight w:val="none"/>
          <w:lang w:val="en-US" w:eastAsia="zh-CN"/>
        </w:rPr>
      </w:pPr>
      <w:r>
        <w:rPr>
          <w:rFonts w:hint="eastAsia" w:ascii="宋体" w:hAnsi="宋体" w:eastAsia="宋体" w:cs="宋体"/>
          <w:color w:val="auto"/>
          <w:spacing w:val="-1"/>
          <w:szCs w:val="21"/>
          <w:highlight w:val="none"/>
          <w:lang w:val="en-US" w:eastAsia="zh-CN"/>
        </w:rPr>
        <w:t>（2）当包装使用塑料、纸质、木材等包装材料时，除应当按照国家、行业规定的包装标准进行包装外，还需按照《商品包装政府采购需求标准（试行）》（财办库[2020]）123号）规定的环保要求进行包装。</w:t>
      </w:r>
    </w:p>
    <w:p w14:paraId="41705909">
      <w:pPr>
        <w:spacing w:line="360" w:lineRule="auto"/>
        <w:ind w:firstLine="416" w:firstLineChars="200"/>
        <w:rPr>
          <w:rFonts w:ascii="宋体" w:hAnsi="宋体"/>
          <w:b/>
          <w:bCs/>
          <w:color w:val="auto"/>
          <w:szCs w:val="21"/>
          <w:highlight w:val="none"/>
        </w:rPr>
      </w:pPr>
      <w:r>
        <w:rPr>
          <w:rFonts w:hint="eastAsia" w:ascii="宋体" w:hAnsi="宋体" w:eastAsia="宋体" w:cs="宋体"/>
          <w:color w:val="auto"/>
          <w:spacing w:val="-1"/>
          <w:szCs w:val="21"/>
          <w:highlight w:val="none"/>
          <w:lang w:val="en-US" w:eastAsia="zh-CN"/>
        </w:rPr>
        <w:t>（3）当采用快递交货方式时，快递包装除应当按照国家、行业规定的包装标准进行包装外，还需按照《快递包装政府采购需求标准（试行）》（财办库[2020]）123号）规定的环保要求进行包装。</w:t>
      </w:r>
    </w:p>
    <w:p w14:paraId="14D5F7FA">
      <w:pPr>
        <w:spacing w:line="360" w:lineRule="auto"/>
        <w:ind w:left="384"/>
        <w:rPr>
          <w:rFonts w:hint="default" w:asciiTheme="minorHAnsi" w:hAnsiTheme="minorHAnsi" w:eastAsiaTheme="minorEastAsia" w:cstheme="minorBidi"/>
          <w:b/>
          <w:color w:val="auto"/>
          <w:kern w:val="0"/>
          <w:sz w:val="24"/>
          <w:szCs w:val="20"/>
          <w:highlight w:val="none"/>
          <w:lang w:val="en-US" w:eastAsia="zh-CN"/>
        </w:rPr>
      </w:pPr>
      <w:r>
        <w:rPr>
          <w:rFonts w:hint="default" w:asciiTheme="minorHAnsi" w:hAnsiTheme="minorHAnsi" w:eastAsiaTheme="minorEastAsia" w:cstheme="minorBidi"/>
          <w:b/>
          <w:color w:val="auto"/>
          <w:kern w:val="0"/>
          <w:sz w:val="24"/>
          <w:szCs w:val="20"/>
          <w:highlight w:val="none"/>
          <w:lang w:val="en-US" w:eastAsia="zh-CN"/>
        </w:rPr>
        <w:t>3.4.7质量保修范围和保修期</w:t>
      </w:r>
    </w:p>
    <w:p w14:paraId="52FE1690">
      <w:pPr>
        <w:spacing w:line="360" w:lineRule="auto"/>
        <w:ind w:firstLine="416" w:firstLineChars="200"/>
        <w:rPr>
          <w:rFonts w:hint="default" w:ascii="宋体" w:hAnsi="宋体" w:eastAsia="宋体" w:cs="宋体"/>
          <w:color w:val="auto"/>
          <w:spacing w:val="-1"/>
          <w:szCs w:val="21"/>
          <w:highlight w:val="none"/>
          <w:lang w:val="en-US" w:eastAsia="zh-CN"/>
        </w:rPr>
      </w:pPr>
      <w:r>
        <w:rPr>
          <w:rFonts w:hint="eastAsia" w:ascii="宋体" w:hAnsi="宋体" w:eastAsia="宋体" w:cs="宋体"/>
          <w:color w:val="auto"/>
          <w:spacing w:val="-1"/>
          <w:szCs w:val="21"/>
          <w:highlight w:val="none"/>
        </w:rPr>
        <w:t>采购包1：</w:t>
      </w:r>
      <w:r>
        <w:rPr>
          <w:rFonts w:hint="default" w:ascii="宋体" w:hAnsi="宋体" w:eastAsia="宋体" w:cs="宋体"/>
          <w:color w:val="auto"/>
          <w:spacing w:val="-1"/>
          <w:szCs w:val="21"/>
          <w:highlight w:val="none"/>
          <w:lang w:val="en-US" w:eastAsia="zh-CN"/>
        </w:rPr>
        <w:t>质量保修范围：本项目包含的所有采购标的。质保期：供货时剩余质保期≥2/3质保期。</w:t>
      </w:r>
    </w:p>
    <w:p w14:paraId="0D0B18C3">
      <w:pPr>
        <w:pStyle w:val="8"/>
        <w:ind w:firstLine="482" w:firstLineChars="200"/>
        <w:outlineLvl w:val="3"/>
        <w:rPr>
          <w:rFonts w:hint="default"/>
          <w:b/>
          <w:color w:val="auto"/>
          <w:sz w:val="24"/>
          <w:highlight w:val="none"/>
          <w:lang w:val="en-US" w:eastAsia="zh-CN"/>
        </w:rPr>
      </w:pPr>
      <w:r>
        <w:rPr>
          <w:rFonts w:hint="default"/>
          <w:b/>
          <w:color w:val="auto"/>
          <w:sz w:val="24"/>
          <w:highlight w:val="none"/>
          <w:lang w:val="en-US" w:eastAsia="zh-CN"/>
        </w:rPr>
        <w:t>3.4.8违约责任与解决争议的方法</w:t>
      </w:r>
    </w:p>
    <w:p w14:paraId="7102C74D">
      <w:pPr>
        <w:spacing w:line="360" w:lineRule="auto"/>
        <w:ind w:firstLine="416" w:firstLineChars="200"/>
        <w:rPr>
          <w:rFonts w:hint="default" w:ascii="宋体" w:hAnsi="宋体" w:eastAsia="宋体" w:cs="宋体"/>
          <w:color w:val="auto"/>
          <w:spacing w:val="-1"/>
          <w:szCs w:val="21"/>
          <w:highlight w:val="none"/>
          <w:lang w:val="en-US" w:eastAsia="zh-CN"/>
        </w:rPr>
      </w:pPr>
      <w:r>
        <w:rPr>
          <w:rFonts w:hint="default" w:ascii="宋体" w:hAnsi="宋体" w:eastAsia="宋体" w:cs="宋体"/>
          <w:color w:val="auto"/>
          <w:spacing w:val="-1"/>
          <w:szCs w:val="21"/>
          <w:highlight w:val="none"/>
          <w:lang w:val="en-US" w:eastAsia="zh-CN"/>
        </w:rPr>
        <w:t>采购包1：</w:t>
      </w:r>
    </w:p>
    <w:p w14:paraId="76E415D9">
      <w:pPr>
        <w:spacing w:line="360" w:lineRule="auto"/>
        <w:ind w:firstLine="416" w:firstLineChars="200"/>
        <w:rPr>
          <w:rFonts w:ascii="宋体" w:hAnsi="宋体" w:cs="宋体"/>
          <w:color w:val="auto"/>
          <w:szCs w:val="21"/>
          <w:highlight w:val="none"/>
        </w:rPr>
      </w:pPr>
      <w:r>
        <w:rPr>
          <w:rFonts w:hint="default" w:ascii="宋体" w:hAnsi="宋体" w:eastAsia="宋体" w:cs="宋体"/>
          <w:color w:val="auto"/>
          <w:spacing w:val="-1"/>
          <w:szCs w:val="21"/>
          <w:highlight w:val="none"/>
          <w:lang w:val="en-US" w:eastAsia="zh-CN"/>
        </w:rPr>
        <w:t>详见</w:t>
      </w:r>
      <w:r>
        <w:rPr>
          <w:rFonts w:hint="eastAsia" w:ascii="宋体" w:hAnsi="宋体" w:eastAsia="宋体" w:cs="宋体"/>
          <w:color w:val="auto"/>
          <w:spacing w:val="-1"/>
          <w:szCs w:val="21"/>
          <w:highlight w:val="none"/>
          <w:lang w:val="en-US" w:eastAsia="zh-CN"/>
        </w:rPr>
        <w:t>合同</w:t>
      </w:r>
    </w:p>
    <w:p w14:paraId="5E1F48D0">
      <w:pPr>
        <w:spacing w:line="360" w:lineRule="auto"/>
        <w:ind w:left="15"/>
        <w:outlineLvl w:val="1"/>
        <w:rPr>
          <w:rFonts w:hint="eastAsia" w:eastAsia="宋体"/>
          <w:b/>
          <w:bCs/>
          <w:color w:val="auto"/>
          <w:spacing w:val="15"/>
          <w:sz w:val="28"/>
          <w:szCs w:val="28"/>
          <w:highlight w:val="none"/>
          <w:lang w:eastAsia="zh-CN"/>
        </w:rPr>
      </w:pPr>
      <w:r>
        <w:rPr>
          <w:b/>
          <w:bCs/>
          <w:color w:val="auto"/>
          <w:spacing w:val="15"/>
          <w:sz w:val="28"/>
          <w:szCs w:val="28"/>
          <w:highlight w:val="none"/>
        </w:rPr>
        <w:t>3.</w:t>
      </w:r>
      <w:r>
        <w:rPr>
          <w:rFonts w:hint="eastAsia"/>
          <w:b/>
          <w:bCs/>
          <w:color w:val="auto"/>
          <w:spacing w:val="15"/>
          <w:sz w:val="28"/>
          <w:szCs w:val="28"/>
          <w:highlight w:val="none"/>
          <w:lang w:val="en-US" w:eastAsia="zh-CN"/>
        </w:rPr>
        <w:t>5</w:t>
      </w:r>
      <w:r>
        <w:rPr>
          <w:b/>
          <w:bCs/>
          <w:color w:val="auto"/>
          <w:spacing w:val="15"/>
          <w:sz w:val="28"/>
          <w:szCs w:val="28"/>
          <w:highlight w:val="none"/>
        </w:rPr>
        <w:t>其他要求</w:t>
      </w:r>
    </w:p>
    <w:p w14:paraId="04F07839">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一、供应商的磋商报价是供应商响应磋商项目要求的全部工作内容的价格体现，包括供应商完成本项目所需的直接费、间接费、利润、税金</w:t>
      </w:r>
      <w:r>
        <w:rPr>
          <w:rFonts w:hint="eastAsia" w:ascii="宋体" w:hAnsi="宋体" w:cs="宋体"/>
          <w:color w:val="auto"/>
          <w:szCs w:val="21"/>
          <w:highlight w:val="none"/>
          <w:lang w:eastAsia="zh-CN"/>
        </w:rPr>
        <w:t>及其他相关</w:t>
      </w:r>
      <w:r>
        <w:rPr>
          <w:rFonts w:hint="eastAsia" w:ascii="宋体" w:hAnsi="宋体" w:cs="宋体"/>
          <w:color w:val="auto"/>
          <w:szCs w:val="21"/>
          <w:highlight w:val="none"/>
        </w:rPr>
        <w:t>的一切费用；包括但不限于：人工费</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运输与损耗费、保管费、仓储费、包装费、保险费、风险费用、采购代理服务费、利润和税金等全部费用；在提供服务的过程中的任何遗漏，均由成交供应商免费提供，采购人将不再支付任何费用。</w:t>
      </w:r>
    </w:p>
    <w:p w14:paraId="0226F9E6">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二、磋商有效期</w:t>
      </w:r>
    </w:p>
    <w:p w14:paraId="4CED142C">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1.出现特殊情况需要延长磋商有效期的，采购代理机构或采购人可于磋商有效期满之前，以书面形式通知所有供应商延长磋商有效期。</w:t>
      </w:r>
    </w:p>
    <w:p w14:paraId="62FEDFAB">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2.在磋商有效期内，供应商撤销响应文件的，应承担磋商文件和法律规定的责任。</w:t>
      </w:r>
    </w:p>
    <w:p w14:paraId="0688E77F">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3.成交供应商的磋商有效期自动延长至合同终止为止。</w:t>
      </w:r>
    </w:p>
    <w:p w14:paraId="45CBCC94">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三、合格供应商少于3家的处理</w:t>
      </w:r>
    </w:p>
    <w:p w14:paraId="2ABD2023">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1.若出现合格供应商少于3家时，采购人应依法重新组织采购活动。</w:t>
      </w:r>
    </w:p>
    <w:p w14:paraId="0F7BACA8">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14:paraId="01322926">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五、恶意质疑、投诉的法律后果</w:t>
      </w:r>
    </w:p>
    <w:p w14:paraId="16800FCE">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1.对捏造事实、提供虚假材料进行质疑、投诉的行为将予以严肃处理：</w:t>
      </w:r>
    </w:p>
    <w:p w14:paraId="455D14FD">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C670B22">
      <w:pPr>
        <w:spacing w:line="348" w:lineRule="auto"/>
        <w:ind w:left="384"/>
        <w:rPr>
          <w:rFonts w:ascii="宋体" w:hAnsi="宋体" w:cs="宋体"/>
          <w:color w:val="auto"/>
          <w:szCs w:val="21"/>
          <w:highlight w:val="none"/>
        </w:rPr>
      </w:pPr>
      <w:r>
        <w:rPr>
          <w:rFonts w:hint="eastAsia" w:ascii="宋体" w:hAnsi="宋体" w:cs="宋体"/>
          <w:color w:val="auto"/>
          <w:szCs w:val="21"/>
          <w:highlight w:val="none"/>
        </w:rPr>
        <w:t>2.对捏造事实诬告陷害他人、诽谤他人的法律适用：</w:t>
      </w:r>
    </w:p>
    <w:p w14:paraId="7865A322">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76BADA93">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（2）《中华人民共和国刑法》第246条【侮辱罪、诽谤罪】以暴力或者其他方法公然侮辱他人或者捏造事实诽谤他人，情节严重的，处三年以下有期徒刑、拘役、管制或者剥夺政治权利。</w:t>
      </w:r>
    </w:p>
    <w:p w14:paraId="51194CB7">
      <w:pPr>
        <w:spacing w:line="34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w:t>
      </w:r>
      <w:r>
        <w:rPr>
          <w:rFonts w:hint="eastAsia" w:ascii="宋体" w:hAnsi="宋体" w:cs="宋体"/>
          <w:color w:val="auto"/>
          <w:szCs w:val="21"/>
          <w:highlight w:val="none"/>
          <w:lang w:eastAsia="zh-CN"/>
        </w:rPr>
        <w:t>西安市雁塔区雁翔路111号赛格·中京坊6幢1单元2层10201室</w:t>
      </w:r>
      <w:r>
        <w:rPr>
          <w:rFonts w:hint="eastAsia" w:ascii="宋体" w:hAnsi="宋体" w:cs="宋体"/>
          <w:color w:val="auto"/>
          <w:szCs w:val="21"/>
          <w:highlight w:val="none"/>
        </w:rPr>
        <w:t>招标一部。</w:t>
      </w:r>
    </w:p>
    <w:p w14:paraId="1DEBAA8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376E8"/>
    <w:multiLevelType w:val="singleLevel"/>
    <w:tmpl w:val="1BA376E8"/>
    <w:lvl w:ilvl="0" w:tentative="0">
      <w:start w:val="1"/>
      <w:numFmt w:val="decimal"/>
      <w:lvlText w:val="%1."/>
      <w:lvlJc w:val="left"/>
      <w:pPr>
        <w:tabs>
          <w:tab w:val="left" w:pos="312"/>
        </w:tabs>
      </w:pPr>
      <w:rPr>
        <w:rFonts w:hint="default" w:ascii="Times New Roman" w:hAnsi="Times New Roman" w:cs="Times New Roman"/>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84F51"/>
    <w:rsid w:val="1A420223"/>
    <w:rsid w:val="32252923"/>
    <w:rsid w:val="4C084F51"/>
    <w:rsid w:val="57BB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unhideWhenUsed/>
    <w:qFormat/>
    <w:uiPriority w:val="99"/>
    <w:pPr>
      <w:ind w:firstLine="420" w:firstLineChars="200"/>
    </w:p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2025-06-19T09:06:00Z</dcterms:created>
  <dc:creator>代理公司</dc:creator>
  <cp:lastModifiedBy>代理公司</cp:lastModifiedBy>
  <dcterms:modified xsi:type="dcterms:W3CDTF">2025-06-19T09:26:25Z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49CA6F247318480D878B91EFF6111B4F_11</vt:lpwstr>
  </property>
  <property fmtid="{D5CDD505-2E9C-101B-9397-08002B2CF9AE}" pid="4" name="KSOTemplateDocerSaveRecord">
    <vt:lpwstr>eyJoZGlkIjoiNTU4MTg4NzM5MmMxMzE3OTU5ZTE4YzVhNTk4NDcwY2UiLCJ1c2VySWQiOiIyMjY0NTY0NzgifQ==</vt:lpwstr>
  </property>
</Properties>
</file>