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83A96">
      <w:pPr>
        <w:pStyle w:val="9"/>
        <w:spacing w:line="360" w:lineRule="auto"/>
        <w:jc w:val="center"/>
        <w:rPr>
          <w:rFonts w:hint="default" w:ascii="仿宋_GB2312" w:hAnsi="仿宋_GB2312" w:eastAsia="仿宋_GB2312" w:cs="仿宋_GB2312"/>
          <w:b/>
          <w:bCs/>
          <w:sz w:val="40"/>
          <w:szCs w:val="40"/>
          <w:lang w:val="en-US" w:eastAsia="zh-CN"/>
        </w:rPr>
      </w:pPr>
      <w:bookmarkStart w:id="0" w:name="_GoBack"/>
      <w:r>
        <w:rPr>
          <w:rFonts w:hint="eastAsia" w:ascii="仿宋_GB2312" w:hAnsi="仿宋_GB2312" w:eastAsia="仿宋_GB2312" w:cs="仿宋_GB2312"/>
          <w:b/>
          <w:bCs/>
          <w:sz w:val="40"/>
          <w:szCs w:val="40"/>
          <w:lang w:val="en-US" w:eastAsia="zh-CN"/>
        </w:rPr>
        <w:t>采购需求</w:t>
      </w:r>
    </w:p>
    <w:bookmarkEnd w:id="0"/>
    <w:p w14:paraId="309EA727">
      <w:pPr>
        <w:pStyle w:val="9"/>
        <w:spacing w:line="360" w:lineRule="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一、项目概况</w:t>
      </w:r>
    </w:p>
    <w:p w14:paraId="65C00F34">
      <w:pPr>
        <w:pStyle w:val="9"/>
        <w:spacing w:line="360" w:lineRule="auto"/>
        <w:ind w:firstLine="640" w:firstLineChars="20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val="0"/>
          <w:bCs w:val="0"/>
          <w:color w:val="auto"/>
          <w:sz w:val="32"/>
          <w:szCs w:val="32"/>
          <w:highlight w:val="none"/>
          <w:lang w:val="zh-CN" w:eastAsia="zh-CN"/>
        </w:rPr>
        <w:t>本</w:t>
      </w:r>
      <w:r>
        <w:rPr>
          <w:rFonts w:hint="eastAsia" w:ascii="仿宋_GB2312" w:hAnsi="仿宋_GB2312" w:eastAsia="仿宋_GB2312" w:cs="仿宋_GB2312"/>
          <w:b w:val="0"/>
          <w:bCs w:val="0"/>
          <w:color w:val="auto"/>
          <w:sz w:val="32"/>
          <w:szCs w:val="32"/>
          <w:highlight w:val="none"/>
          <w:lang w:val="en-US" w:eastAsia="zh-CN"/>
        </w:rPr>
        <w:t>项目</w:t>
      </w:r>
      <w:r>
        <w:rPr>
          <w:rFonts w:hint="eastAsia" w:ascii="仿宋_GB2312" w:hAnsi="仿宋_GB2312" w:eastAsia="仿宋_GB2312" w:cs="仿宋_GB2312"/>
          <w:b w:val="0"/>
          <w:bCs w:val="0"/>
          <w:color w:val="auto"/>
          <w:sz w:val="32"/>
          <w:szCs w:val="32"/>
          <w:highlight w:val="none"/>
          <w:lang w:val="zh-CN" w:eastAsia="zh-CN"/>
        </w:rPr>
        <w:t>为</w:t>
      </w:r>
      <w:r>
        <w:rPr>
          <w:rFonts w:hint="eastAsia" w:ascii="仿宋_GB2312" w:hAnsi="仿宋_GB2312" w:eastAsia="仿宋_GB2312" w:cs="仿宋_GB2312"/>
          <w:b w:val="0"/>
          <w:bCs/>
          <w:color w:val="auto"/>
          <w:sz w:val="32"/>
          <w:szCs w:val="32"/>
          <w:highlight w:val="none"/>
          <w:shd w:val="clear" w:color="auto" w:fill="FFFFFF"/>
          <w:lang w:eastAsia="zh-CN"/>
        </w:rPr>
        <w:t>陕西省西咸新区沣东新城安全监管部阿房路南延伸线热电厂专用线道口看守和设备设施维护</w:t>
      </w:r>
      <w:r>
        <w:rPr>
          <w:rFonts w:hint="eastAsia" w:ascii="仿宋_GB2312" w:hAnsi="仿宋_GB2312" w:eastAsia="仿宋_GB2312" w:cs="仿宋_GB2312"/>
          <w:b w:val="0"/>
          <w:bCs w:val="0"/>
          <w:color w:val="auto"/>
          <w:sz w:val="32"/>
          <w:szCs w:val="32"/>
          <w:highlight w:val="none"/>
          <w:lang w:val="zh-CN" w:eastAsia="zh-CN"/>
        </w:rPr>
        <w:t>。新铺</w:t>
      </w:r>
      <w:r>
        <w:rPr>
          <w:rFonts w:hint="eastAsia" w:ascii="仿宋_GB2312" w:hAnsi="仿宋_GB2312" w:eastAsia="仿宋_GB2312" w:cs="仿宋_GB2312"/>
          <w:b w:val="0"/>
          <w:bCs w:val="0"/>
          <w:color w:val="auto"/>
          <w:sz w:val="32"/>
          <w:szCs w:val="32"/>
          <w:lang w:val="en-US" w:eastAsia="zh-CN"/>
        </w:rPr>
        <w:t>混凝土路面62</w:t>
      </w:r>
      <w:r>
        <w:rPr>
          <w:rFonts w:hint="eastAsia" w:ascii="仿宋_GB2312" w:hAnsi="仿宋_GB2312" w:eastAsia="仿宋_GB2312" w:cs="仿宋_GB2312"/>
          <w:b w:val="0"/>
          <w:bCs w:val="0"/>
          <w:color w:val="auto"/>
          <w:sz w:val="32"/>
          <w:szCs w:val="32"/>
          <w:lang w:val="zh-CN" w:eastAsia="zh-CN"/>
        </w:rPr>
        <w:t>m,道口两侧新建道口房2处。新建道口长度</w:t>
      </w:r>
      <w:r>
        <w:rPr>
          <w:rFonts w:hint="eastAsia" w:ascii="仿宋_GB2312" w:hAnsi="仿宋_GB2312" w:eastAsia="仿宋_GB2312" w:cs="仿宋_GB2312"/>
          <w:b w:val="0"/>
          <w:bCs w:val="0"/>
          <w:color w:val="auto"/>
          <w:sz w:val="32"/>
          <w:szCs w:val="32"/>
          <w:lang w:val="en-US" w:eastAsia="zh-CN"/>
        </w:rPr>
        <w:t>62</w:t>
      </w:r>
      <w:r>
        <w:rPr>
          <w:rFonts w:hint="eastAsia" w:ascii="仿宋_GB2312" w:hAnsi="仿宋_GB2312" w:eastAsia="仿宋_GB2312" w:cs="仿宋_GB2312"/>
          <w:b w:val="0"/>
          <w:bCs w:val="0"/>
          <w:color w:val="auto"/>
          <w:sz w:val="32"/>
          <w:szCs w:val="32"/>
          <w:lang w:val="zh-CN" w:eastAsia="zh-CN"/>
        </w:rPr>
        <w:t>m,道口采用</w:t>
      </w:r>
      <w:r>
        <w:rPr>
          <w:rFonts w:hint="eastAsia" w:ascii="仿宋_GB2312" w:hAnsi="仿宋_GB2312" w:eastAsia="仿宋_GB2312" w:cs="仿宋_GB2312"/>
          <w:b w:val="0"/>
          <w:bCs w:val="0"/>
          <w:color w:val="auto"/>
          <w:sz w:val="32"/>
          <w:szCs w:val="32"/>
          <w:lang w:val="en-US" w:eastAsia="zh-CN"/>
        </w:rPr>
        <w:t>混凝土</w:t>
      </w:r>
      <w:r>
        <w:rPr>
          <w:rFonts w:hint="eastAsia" w:ascii="仿宋_GB2312" w:hAnsi="仿宋_GB2312" w:eastAsia="仿宋_GB2312" w:cs="仿宋_GB2312"/>
          <w:b w:val="0"/>
          <w:bCs w:val="0"/>
          <w:color w:val="auto"/>
          <w:sz w:val="32"/>
          <w:szCs w:val="32"/>
          <w:lang w:val="zh-CN" w:eastAsia="zh-CN"/>
        </w:rPr>
        <w:t>铺面，道口新设</w:t>
      </w:r>
      <w:r>
        <w:rPr>
          <w:rFonts w:hint="eastAsia" w:ascii="仿宋_GB2312" w:hAnsi="仿宋_GB2312" w:eastAsia="仿宋_GB2312" w:cs="仿宋_GB2312"/>
          <w:b w:val="0"/>
          <w:bCs w:val="0"/>
          <w:color w:val="auto"/>
          <w:sz w:val="32"/>
          <w:szCs w:val="32"/>
          <w:lang w:val="en-US" w:eastAsia="zh-CN"/>
        </w:rPr>
        <w:t>手</w:t>
      </w:r>
      <w:r>
        <w:rPr>
          <w:rFonts w:hint="eastAsia" w:ascii="仿宋_GB2312" w:hAnsi="仿宋_GB2312" w:eastAsia="仿宋_GB2312" w:cs="仿宋_GB2312"/>
          <w:b w:val="0"/>
          <w:bCs w:val="0"/>
          <w:color w:val="auto"/>
          <w:sz w:val="32"/>
          <w:szCs w:val="32"/>
          <w:lang w:val="zh-CN" w:eastAsia="zh-CN"/>
        </w:rPr>
        <w:t>动报警信号机</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zh-CN" w:eastAsia="zh-CN"/>
        </w:rPr>
        <w:t>处，新增道口电台1处。道口电动栏杆：</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lang w:val="zh-CN" w:eastAsia="zh-CN"/>
        </w:rPr>
        <w:t>个，电动栏门：</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val="zh-CN" w:eastAsia="zh-CN"/>
        </w:rPr>
        <w:t>个，主、次道口房监控摄像头各</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val="zh-CN" w:eastAsia="zh-CN"/>
        </w:rPr>
        <w:t>处，视频监控系统1 处。</w:t>
      </w:r>
      <w:r>
        <w:rPr>
          <w:rFonts w:hint="eastAsia" w:ascii="仿宋_GB2312" w:hAnsi="仿宋_GB2312" w:eastAsia="仿宋_GB2312" w:cs="仿宋_GB2312"/>
          <w:sz w:val="32"/>
          <w:szCs w:val="32"/>
          <w:lang w:val="zh-CN" w:eastAsia="zh-CN"/>
        </w:rPr>
        <w:t>看守维护单位负责道口的日常看护，各项设备设施的维护保养等工作。</w:t>
      </w:r>
    </w:p>
    <w:p w14:paraId="69C9593C">
      <w:pPr>
        <w:widowControl/>
        <w:adjustRightInd w:val="0"/>
        <w:snapToGrid w:val="0"/>
        <w:spacing w:line="360" w:lineRule="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二、服务内容</w:t>
      </w:r>
    </w:p>
    <w:p w14:paraId="7837B7C9">
      <w:pPr>
        <w:widowControl/>
        <w:numPr>
          <w:ilvl w:val="0"/>
          <w:numId w:val="0"/>
        </w:numPr>
        <w:adjustRightInd w:val="0"/>
        <w:snapToGrid w:val="0"/>
        <w:spacing w:line="360" w:lineRule="auto"/>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kern w:val="2"/>
          <w:sz w:val="32"/>
          <w:szCs w:val="32"/>
          <w:lang w:val="en-US" w:eastAsia="zh-CN" w:bidi="ar-SA"/>
        </w:rPr>
        <w:t>本项目为阿房路南延伸线热电厂专用线道口看守和设备设施维护，看守维护单位负责道口的日常看护，各项设备设施的维护保养等工作。</w:t>
      </w:r>
    </w:p>
    <w:p w14:paraId="7621681D">
      <w:pPr>
        <w:spacing w:line="360" w:lineRule="auto"/>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三、基本要求</w:t>
      </w:r>
    </w:p>
    <w:p w14:paraId="1BBF7D72">
      <w:pPr>
        <w:numPr>
          <w:ilvl w:val="0"/>
          <w:numId w:val="0"/>
        </w:numPr>
        <w:spacing w:line="360" w:lineRule="auto"/>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按照铁路有人看守道口标准要求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阿房路南延伸线热电厂铁路专用线平交道口</w:t>
      </w:r>
      <w:r>
        <w:rPr>
          <w:rFonts w:hint="eastAsia" w:ascii="仿宋_GB2312" w:hAnsi="仿宋_GB2312" w:eastAsia="仿宋_GB2312" w:cs="仿宋_GB2312"/>
          <w:sz w:val="32"/>
          <w:szCs w:val="32"/>
          <w:lang w:val="zh-CN" w:eastAsia="zh-CN"/>
        </w:rPr>
        <w:t>需</w:t>
      </w:r>
      <w:r>
        <w:rPr>
          <w:rFonts w:hint="eastAsia" w:ascii="仿宋_GB2312" w:hAnsi="仿宋_GB2312" w:eastAsia="仿宋_GB2312" w:cs="仿宋_GB2312"/>
          <w:sz w:val="32"/>
          <w:szCs w:val="32"/>
        </w:rPr>
        <w:t>配备人员</w:t>
      </w:r>
      <w:r>
        <w:rPr>
          <w:rFonts w:hint="eastAsia" w:ascii="仿宋_GB2312" w:hAnsi="仿宋_GB2312" w:eastAsia="仿宋_GB2312" w:cs="仿宋_GB2312"/>
          <w:sz w:val="32"/>
          <w:szCs w:val="32"/>
          <w:highlight w:val="none"/>
          <w:lang w:val="en-US" w:eastAsia="zh-CN"/>
        </w:rPr>
        <w:t>（看护人员不少于10名，管理人员不少于1名）</w:t>
      </w:r>
      <w:r>
        <w:rPr>
          <w:rFonts w:hint="eastAsia" w:ascii="仿宋_GB2312" w:hAnsi="仿宋_GB2312" w:eastAsia="仿宋_GB2312" w:cs="仿宋_GB2312"/>
          <w:sz w:val="32"/>
          <w:szCs w:val="32"/>
          <w:highlight w:val="none"/>
        </w:rPr>
        <w:t>进行监护看守，并为看守和作业人员配备相应的安全劳动防护用品和制服；</w:t>
      </w:r>
    </w:p>
    <w:p w14:paraId="38A1656B">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道口全部设备设施的维护保养，道口看护设备设施（主要包括报警装置、防护栏杆、电动栏门、警示标志、通讯设施（含软件升级）、自动通知（列车接近报警装置）、信号装置（警示灯）等）；道口电力设施（包括变压器、负荷开关、发电机组、双电源控制器线路、变压器之后的供电设备如照明、空调等）；道口监控设施；道口班房及其附属设施设备；</w:t>
      </w:r>
    </w:p>
    <w:p w14:paraId="3DC36AFA">
      <w:pPr>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道口铺面设施的维护保养（含铁路铁轨路面路基）</w:t>
      </w:r>
      <w:r>
        <w:rPr>
          <w:rFonts w:hint="eastAsia" w:ascii="仿宋_GB2312" w:hAnsi="仿宋_GB2312" w:eastAsia="仿宋_GB2312" w:cs="仿宋_GB2312"/>
          <w:sz w:val="32"/>
          <w:szCs w:val="32"/>
          <w:lang w:eastAsia="zh-CN"/>
        </w:rPr>
        <w:t>。</w:t>
      </w:r>
    </w:p>
    <w:p w14:paraId="041EACF2">
      <w:pPr>
        <w:spacing w:line="360" w:lineRule="auto"/>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、服务</w:t>
      </w:r>
      <w:r>
        <w:rPr>
          <w:rFonts w:hint="eastAsia" w:ascii="仿宋_GB2312" w:hAnsi="仿宋_GB2312" w:eastAsia="仿宋_GB2312" w:cs="仿宋_GB2312"/>
          <w:b/>
          <w:bCs/>
          <w:sz w:val="32"/>
          <w:szCs w:val="32"/>
          <w:lang w:eastAsia="zh-CN"/>
        </w:rPr>
        <w:t>标准</w:t>
      </w:r>
    </w:p>
    <w:p w14:paraId="5AFC27F5">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安排专人负责道口的日常管理、设备维护保养及各类突发事件的处置；杜绝任何事故发生。</w:t>
      </w:r>
    </w:p>
    <w:p w14:paraId="07A82F10">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道口看守人员必须经过铁路等部门培训（培训费用由乙方承担），</w:t>
      </w:r>
      <w:r>
        <w:rPr>
          <w:rFonts w:hint="eastAsia" w:ascii="仿宋_GB2312" w:hAnsi="仿宋_GB2312" w:eastAsia="仿宋_GB2312" w:cs="仿宋_GB2312"/>
          <w:sz w:val="32"/>
          <w:szCs w:val="32"/>
        </w:rPr>
        <w:t>经考试合格后持证上岗，坚持标准化作业，熟知道口看守工作要求和主要设备技术性能，熟练使用道口各种设备、设施和工具，具备道口故障应急处理能力，并应具备以下基本技能：</w:t>
      </w:r>
    </w:p>
    <w:p w14:paraId="0435C6E4">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熟知《技规》、《行规》、《修规》、《安规》等有关规定。</w:t>
      </w:r>
    </w:p>
    <w:p w14:paraId="6778DC1E">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熟知道口看守的作业程序和作业方法，掌握道口看守的基本知识。</w:t>
      </w:r>
    </w:p>
    <w:p w14:paraId="1AB8935C">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能熟练地使用通信设备准确地显示、鸣示有关信号。 </w:t>
      </w:r>
    </w:p>
    <w:p w14:paraId="02E5135D">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掌握轨道电路、闭塞、自动报警系统和电气化铁路的有关知识。</w:t>
      </w:r>
    </w:p>
    <w:p w14:paraId="704255C7">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熟知管内列车通过时间。</w:t>
      </w:r>
    </w:p>
    <w:p w14:paraId="3844FB4E">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熟知道口看守作业的各项安全注意事项熟练掌握道口故障的排除方法及应急处理程序。 </w:t>
      </w:r>
    </w:p>
    <w:p w14:paraId="27EAE2D1">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熟知道口设备、工具及信号备品的种类、用途并能熟练地使用。</w:t>
      </w:r>
    </w:p>
    <w:p w14:paraId="5AC8A685">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掌握线路、道口设备的标准和道口有关配件的修理和更换方法,按规定检查、清扫、整修、保养有关设备、工具备品。</w:t>
      </w:r>
    </w:p>
    <w:p w14:paraId="4E1B8A4A">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铁路有人看守道口的标准要求，建立道口设备设施台账，详细记载道口设备设施状况；做好道口全部设备设施的维护和保养，每月至少对设备设施进行一次检查维护保养，确保各类设备设施完好运行，做好维护保养记录；</w:t>
      </w:r>
    </w:p>
    <w:p w14:paraId="21D77856">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道口各类设备设施发生故障或损坏，应于24小时内修复完好，确保设备正常使用，并做好维修记录；按规定设置各类道口标志、宣传牌等，并确保完好。</w:t>
      </w:r>
    </w:p>
    <w:p w14:paraId="68356A95">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按照铁路道口相关要求和设备设施运行状况，提前半年提出第二年大修计划，确保各类设备设施完好。</w:t>
      </w:r>
    </w:p>
    <w:p w14:paraId="72D84783">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开展道口标准化建设，按照铁路规定，为员工配备统一的安全劳动防护用品及制服；修订完善各类制度并悬挂上墙。</w:t>
      </w:r>
    </w:p>
    <w:p w14:paraId="502DD6DF">
      <w:pPr>
        <w:bidi w:val="0"/>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五、服务期限</w:t>
      </w:r>
    </w:p>
    <w:p w14:paraId="0D2AE1E9">
      <w:pPr>
        <w:ind w:firstLine="640" w:firstLineChars="200"/>
      </w:pPr>
      <w:r>
        <w:rPr>
          <w:rFonts w:hint="eastAsia" w:ascii="仿宋_GB2312" w:hAnsi="仿宋_GB2312" w:eastAsia="仿宋_GB2312" w:cs="仿宋_GB2312"/>
          <w:sz w:val="32"/>
          <w:szCs w:val="32"/>
          <w:lang w:val="en-US" w:eastAsia="zh-CN"/>
        </w:rPr>
        <w:t>自合同签订之日起一年。</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04B8D"/>
    <w:rsid w:val="00C34048"/>
    <w:rsid w:val="050471D5"/>
    <w:rsid w:val="053C7039"/>
    <w:rsid w:val="05711A44"/>
    <w:rsid w:val="07055153"/>
    <w:rsid w:val="07F933E3"/>
    <w:rsid w:val="09CF2980"/>
    <w:rsid w:val="09D0533B"/>
    <w:rsid w:val="0B6F77E5"/>
    <w:rsid w:val="0BE77DA2"/>
    <w:rsid w:val="117A2513"/>
    <w:rsid w:val="13FE0526"/>
    <w:rsid w:val="181C3FA3"/>
    <w:rsid w:val="18EF18DD"/>
    <w:rsid w:val="19235D7C"/>
    <w:rsid w:val="1F5A6197"/>
    <w:rsid w:val="23C949D6"/>
    <w:rsid w:val="26396924"/>
    <w:rsid w:val="26E13E53"/>
    <w:rsid w:val="27D868FE"/>
    <w:rsid w:val="283D6944"/>
    <w:rsid w:val="297558AC"/>
    <w:rsid w:val="2D901664"/>
    <w:rsid w:val="333A6108"/>
    <w:rsid w:val="34391CBC"/>
    <w:rsid w:val="34880D18"/>
    <w:rsid w:val="34E06B1D"/>
    <w:rsid w:val="34FD51B3"/>
    <w:rsid w:val="37B13F46"/>
    <w:rsid w:val="385935CD"/>
    <w:rsid w:val="3A6F7E2D"/>
    <w:rsid w:val="3ABB227F"/>
    <w:rsid w:val="3C31041F"/>
    <w:rsid w:val="3D1928D1"/>
    <w:rsid w:val="3F41226C"/>
    <w:rsid w:val="41271A71"/>
    <w:rsid w:val="427D3EB0"/>
    <w:rsid w:val="44C01FE2"/>
    <w:rsid w:val="485E59E4"/>
    <w:rsid w:val="4A3C512E"/>
    <w:rsid w:val="4BE156B5"/>
    <w:rsid w:val="4EE80B08"/>
    <w:rsid w:val="50742555"/>
    <w:rsid w:val="52876BC7"/>
    <w:rsid w:val="530774AF"/>
    <w:rsid w:val="55A52421"/>
    <w:rsid w:val="579A3366"/>
    <w:rsid w:val="59502521"/>
    <w:rsid w:val="5B0842C5"/>
    <w:rsid w:val="5C036210"/>
    <w:rsid w:val="5CD53D97"/>
    <w:rsid w:val="5EAE573F"/>
    <w:rsid w:val="5F171848"/>
    <w:rsid w:val="615B30D9"/>
    <w:rsid w:val="615C33BC"/>
    <w:rsid w:val="636D3049"/>
    <w:rsid w:val="693A7F09"/>
    <w:rsid w:val="6A894E1B"/>
    <w:rsid w:val="6AF272E7"/>
    <w:rsid w:val="6B861DFC"/>
    <w:rsid w:val="6C136138"/>
    <w:rsid w:val="6C414997"/>
    <w:rsid w:val="6C5C1EDC"/>
    <w:rsid w:val="6E5824A9"/>
    <w:rsid w:val="70DA5D7D"/>
    <w:rsid w:val="72504B8D"/>
    <w:rsid w:val="72E3010A"/>
    <w:rsid w:val="738B22F5"/>
    <w:rsid w:val="75153B55"/>
    <w:rsid w:val="7540409A"/>
    <w:rsid w:val="75FC26D7"/>
    <w:rsid w:val="78A417BB"/>
    <w:rsid w:val="7B7D3A13"/>
    <w:rsid w:val="7CCE6984"/>
    <w:rsid w:val="7D393C95"/>
    <w:rsid w:val="7D6D78F8"/>
    <w:rsid w:val="7DF2584A"/>
    <w:rsid w:val="7E7D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3"/>
    <w:autoRedefine/>
    <w:qFormat/>
    <w:uiPriority w:val="0"/>
    <w:pPr>
      <w:spacing w:before="0" w:beforeAutospacing="1" w:after="0" w:afterAutospacing="1"/>
      <w:jc w:val="left"/>
      <w:outlineLvl w:val="0"/>
    </w:pPr>
    <w:rPr>
      <w:rFonts w:hint="eastAsia" w:ascii="宋体" w:hAnsi="宋体" w:eastAsia="仿宋_GB2312" w:cs="宋体"/>
      <w:b/>
      <w:bCs/>
      <w:sz w:val="32"/>
      <w:szCs w:val="48"/>
      <w:lang w:bidi="ar"/>
    </w:rPr>
  </w:style>
  <w:style w:type="paragraph" w:styleId="4">
    <w:name w:val="heading 2"/>
    <w:basedOn w:val="1"/>
    <w:next w:val="1"/>
    <w:link w:val="12"/>
    <w:semiHidden/>
    <w:unhideWhenUsed/>
    <w:qFormat/>
    <w:uiPriority w:val="0"/>
    <w:pPr>
      <w:keepNext/>
      <w:adjustRightInd w:val="0"/>
      <w:snapToGrid w:val="0"/>
      <w:spacing w:line="360" w:lineRule="auto"/>
      <w:outlineLvl w:val="1"/>
    </w:pPr>
    <w:rPr>
      <w:rFonts w:ascii="黑体" w:hAnsi="黑体" w:cs="Times New Roman"/>
      <w:b/>
      <w:sz w:val="30"/>
      <w:szCs w:val="24"/>
    </w:rPr>
  </w:style>
  <w:style w:type="paragraph" w:styleId="5">
    <w:name w:val="heading 3"/>
    <w:basedOn w:val="1"/>
    <w:next w:val="1"/>
    <w:link w:val="14"/>
    <w:semiHidden/>
    <w:unhideWhenUsed/>
    <w:qFormat/>
    <w:uiPriority w:val="0"/>
    <w:pPr>
      <w:keepNext/>
      <w:keepLines/>
      <w:adjustRightInd w:val="0"/>
      <w:snapToGrid w:val="0"/>
      <w:spacing w:beforeLines="0" w:beforeAutospacing="0" w:afterLines="0" w:afterAutospacing="0" w:line="360" w:lineRule="auto"/>
      <w:outlineLvl w:val="2"/>
    </w:pPr>
    <w:rPr>
      <w:rFonts w:ascii="Calibri" w:hAnsi="Calibri" w:cs="Times New Roman"/>
      <w:b/>
      <w:sz w:val="24"/>
      <w:szCs w:val="24"/>
    </w:rPr>
  </w:style>
  <w:style w:type="paragraph" w:styleId="6">
    <w:name w:val="heading 4"/>
    <w:basedOn w:val="1"/>
    <w:next w:val="1"/>
    <w:semiHidden/>
    <w:unhideWhenUsed/>
    <w:qFormat/>
    <w:uiPriority w:val="0"/>
    <w:pPr>
      <w:keepNext/>
      <w:keepLines/>
      <w:adjustRightInd w:val="0"/>
      <w:snapToGrid w:val="0"/>
      <w:spacing w:beforeLines="0" w:beforeAutospacing="0" w:afterLines="0" w:afterAutospacing="0" w:line="300" w:lineRule="auto"/>
      <w:outlineLvl w:val="3"/>
    </w:pPr>
    <w:rPr>
      <w:rFonts w:ascii="Arial" w:hAnsi="Arial" w:cs="Times New Roman"/>
      <w:b/>
      <w:sz w:val="30"/>
      <w:szCs w:val="24"/>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table of authorities"/>
    <w:next w:val="1"/>
    <w:qFormat/>
    <w:uiPriority w:val="0"/>
    <w:pPr>
      <w:widowControl w:val="0"/>
      <w:spacing w:line="360" w:lineRule="auto"/>
      <w:ind w:left="420"/>
      <w:jc w:val="both"/>
    </w:pPr>
    <w:rPr>
      <w:rFonts w:ascii="仿宋" w:hAnsi="仿宋" w:eastAsia="仿宋" w:cs="Times New Roman"/>
      <w:kern w:val="2"/>
      <w:sz w:val="32"/>
      <w:szCs w:val="24"/>
      <w:lang w:val="en-US" w:eastAsia="zh-CN" w:bidi="ar-SA"/>
    </w:rPr>
  </w:style>
  <w:style w:type="paragraph" w:styleId="7">
    <w:name w:val="Normal Indent"/>
    <w:basedOn w:val="1"/>
    <w:autoRedefine/>
    <w:qFormat/>
    <w:uiPriority w:val="0"/>
    <w:pPr>
      <w:ind w:firstLine="420" w:firstLineChars="200"/>
    </w:pPr>
  </w:style>
  <w:style w:type="paragraph" w:styleId="8">
    <w:name w:val="Body Text"/>
    <w:basedOn w:val="1"/>
    <w:autoRedefine/>
    <w:qFormat/>
    <w:uiPriority w:val="0"/>
    <w:pPr>
      <w:spacing w:after="120" w:afterLines="0" w:afterAutospacing="0"/>
    </w:pPr>
  </w:style>
  <w:style w:type="paragraph" w:styleId="9">
    <w:name w:val="footer"/>
    <w:basedOn w:val="1"/>
    <w:qFormat/>
    <w:uiPriority w:val="0"/>
    <w:pPr>
      <w:tabs>
        <w:tab w:val="center" w:pos="4153"/>
        <w:tab w:val="right" w:pos="8306"/>
      </w:tabs>
      <w:snapToGrid w:val="0"/>
      <w:jc w:val="left"/>
    </w:pPr>
    <w:rPr>
      <w:sz w:val="18"/>
      <w:szCs w:val="18"/>
    </w:rPr>
  </w:style>
  <w:style w:type="character" w:customStyle="1" w:styleId="12">
    <w:name w:val="标题 2 Char"/>
    <w:link w:val="4"/>
    <w:autoRedefine/>
    <w:qFormat/>
    <w:uiPriority w:val="0"/>
    <w:rPr>
      <w:rFonts w:ascii="Arial" w:hAnsi="Arial" w:eastAsia="仿宋_GB2312" w:cs="Times New Roman"/>
      <w:b/>
      <w:snapToGrid w:val="0"/>
      <w:color w:val="000000"/>
      <w:kern w:val="0"/>
      <w:sz w:val="30"/>
      <w:szCs w:val="24"/>
      <w:lang w:eastAsia="en-US"/>
    </w:rPr>
  </w:style>
  <w:style w:type="character" w:customStyle="1" w:styleId="13">
    <w:name w:val="标题 1 Char"/>
    <w:link w:val="3"/>
    <w:autoRedefine/>
    <w:qFormat/>
    <w:uiPriority w:val="0"/>
    <w:rPr>
      <w:rFonts w:ascii="宋体" w:hAnsi="宋体" w:eastAsia="仿宋_GB2312" w:cs="宋体"/>
      <w:b/>
      <w:bCs/>
      <w:snapToGrid w:val="0"/>
      <w:color w:val="000000"/>
      <w:spacing w:val="-4"/>
      <w:kern w:val="44"/>
      <w:sz w:val="32"/>
      <w:szCs w:val="24"/>
      <w:lang w:val="en-US" w:eastAsia="en-US" w:bidi="ar-SA"/>
    </w:rPr>
  </w:style>
  <w:style w:type="character" w:customStyle="1" w:styleId="14">
    <w:name w:val="标题 3 Char"/>
    <w:link w:val="5"/>
    <w:qFormat/>
    <w:uiPriority w:val="0"/>
    <w:rPr>
      <w:rFonts w:ascii="Calibri" w:hAnsi="Calibri" w:eastAsia="仿宋_GB2312" w:cs="Times New Roman"/>
      <w:b/>
      <w:bCs/>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2025-06-26T08:26:00Z</dcterms:created>
  <dc:creator>华采</dc:creator>
  <cp:lastModifiedBy>华采</cp:lastModifiedBy>
  <dcterms:modified xsi:type="dcterms:W3CDTF">2025-06-26T08:27:37Z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3CFBA851CB4C41479F32C350E56E821F_11</vt:lpwstr>
  </property>
  <property fmtid="{D5CDD505-2E9C-101B-9397-08002B2CF9AE}" pid="4" name="KSOTemplateDocerSaveRecord">
    <vt:lpwstr>eyJoZGlkIjoiZjJhNzdmOTM5YmVkNWYxMDI1ZDJkZDk5YzNhZTc2YzAiLCJ1c2VySWQiOiIyNzA3NjExMTQifQ==</vt:lpwstr>
  </property>
</Properties>
</file>