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15148">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p>
    <w:p w14:paraId="105431B7">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一、项目概况</w:t>
      </w:r>
    </w:p>
    <w:p w14:paraId="1524B618">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项目需供应商深入试点实施主体，充分调研分析新亚欧大陆桥国际运输通道、西煤东运通道涉及我省部分的现状，包括中欧班列西安集结中心建设、参与国际运输通道建设、中欧班列西安运输组织模式等情况，以及煤炭外运通道、区域铁路网络、多式联运发展等情况，在此基础上进一步完善试点实施方案，站在国内国际双循环战略高度为项目提供技术支持和咨询服务，并持续跟踪试点创建情况，提炼梳理经验成果。</w:t>
      </w:r>
    </w:p>
    <w:p w14:paraId="53FAB701">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二、服务内容</w:t>
      </w:r>
    </w:p>
    <w:p w14:paraId="3EB8FE6C">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围绕新亚欧大陆桥国际运输通道、西煤东运通道试点方向，细化完善我省申报试点实施方案，提供创建过程的技术支持和咨询服务，开展创建过程监测，阶段性总结经验成果，梳理验收相关资料。</w:t>
      </w:r>
    </w:p>
    <w:p w14:paraId="3E8694AB">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三、项目成果</w:t>
      </w:r>
    </w:p>
    <w:p w14:paraId="797CC61C">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1.《陕鲁协同依托新亚欧大陆桥国际运输通道推进降本提质增效交通强国试点实施方案》2025年7月底前</w:t>
      </w:r>
    </w:p>
    <w:p w14:paraId="279DCF3E">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2.《依托“西煤东运”通道推进物流降本提质增效交通强国试点实施方案》2025年7月底前</w:t>
      </w:r>
    </w:p>
    <w:p w14:paraId="1BA3645B">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3.《陕鲁协同依托新亚欧大陆桥国际运输通道推进降本提质增效交通强国试点2025年度工作报告》2025年12月15日前</w:t>
      </w:r>
    </w:p>
    <w:p w14:paraId="12721B84">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4.《依托“西煤东运”通道推进物流降本提质增效交通强国试点2025年度工作报告》2025年12月15日前</w:t>
      </w:r>
    </w:p>
    <w:p w14:paraId="7055A7E0">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5.《陕鲁协同依托新亚欧大陆桥国际运输通道推进降本提质增效交通强国试点2026年度工作报告》2026年12月15日前</w:t>
      </w:r>
    </w:p>
    <w:p w14:paraId="2F493A68">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6.《依托“西煤东运”通道推进物流降本提质增效交通强国试点2026年度工作报告》2026年12月15日前</w:t>
      </w:r>
    </w:p>
    <w:p w14:paraId="67DBA123">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7.《陕鲁协同依托新亚欧大陆桥国际运输通道推进降本提质增效交通强国试点验收申请报告》2027年2月底前</w:t>
      </w:r>
    </w:p>
    <w:p w14:paraId="09D7D20A">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8.《依托“西煤东运”通道推进物流降本提质增效交通强国试点验收申请报告》2027年2月底前</w:t>
      </w:r>
    </w:p>
    <w:p w14:paraId="044FD9E5">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四、商务要求</w:t>
      </w:r>
    </w:p>
    <w:p w14:paraId="741EC85C">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服务期：自合同签订之日起至试点创建结束。</w:t>
      </w:r>
    </w:p>
    <w:p w14:paraId="25E47213">
      <w:pPr>
        <w:pStyle w:val="4"/>
        <w:keepNext w:val="0"/>
        <w:keepLines w:val="0"/>
        <w:pageBreakBefore w:val="0"/>
        <w:widowControl/>
        <w:tabs>
          <w:tab w:val="center" w:pos="993"/>
          <w:tab w:val="center" w:pos="1985"/>
          <w:tab w:val="clear" w:pos="4201"/>
        </w:tabs>
        <w:kinsoku/>
        <w:wordWrap/>
        <w:overflowPunct/>
        <w:topLinePunct w:val="0"/>
        <w:bidi w:val="0"/>
        <w:adjustRightInd w:val="0"/>
        <w:snapToGrid w:val="0"/>
        <w:ind w:right="0" w:rightChars="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五、其他要求</w:t>
      </w:r>
    </w:p>
    <w:p w14:paraId="4531CA0D">
      <w:pPr>
        <w:ind w:firstLine="640" w:firstLineChars="200"/>
        <w:rPr>
          <w:rFonts w:hint="eastAsia"/>
          <w:lang w:val="en-US" w:eastAsia="zh-CN"/>
        </w:rPr>
      </w:pPr>
      <w:bookmarkStart w:id="0" w:name="_GoBack"/>
      <w:bookmarkEnd w:id="0"/>
      <w:r>
        <w:rPr>
          <w:rFonts w:hint="eastAsia" w:ascii="仿宋_GB2312" w:hAnsi="仿宋_GB2312" w:eastAsia="仿宋_GB2312" w:cs="仿宋_GB2312"/>
          <w:color w:val="auto"/>
          <w:sz w:val="32"/>
          <w:szCs w:val="32"/>
          <w:highlight w:val="none"/>
          <w:lang w:val="en-US" w:eastAsia="zh-CN"/>
        </w:rPr>
        <w:t>配备足够的专业人员，有物流、交通运输领域相关专业背景。在服务周期内能够及时响应甲方需求。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B65FA"/>
    <w:rsid w:val="051B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spacing w:line="360" w:lineRule="auto"/>
      <w:ind w:firstLine="420" w:firstLineChars="200"/>
      <w:jc w:val="both"/>
    </w:pPr>
    <w:rPr>
      <w:rFonts w:ascii="宋体" w:hAnsi="Calibri" w:eastAsia="宋体" w:cs="Times New Roman"/>
      <w:sz w:val="21"/>
      <w:szCs w:val="21"/>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2025-06-26T09:22:00Z</dcterms:created>
  <dc:creator>陕西华采招标有限公司</dc:creator>
  <cp:lastModifiedBy>陕西华采招标有限公司</cp:lastModifiedBy>
  <dcterms:modified xsi:type="dcterms:W3CDTF">2025-06-26T09:22:49Z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A00B6F36835D4B5B95BE565A6761F615_11</vt:lpwstr>
  </property>
  <property fmtid="{D5CDD505-2E9C-101B-9397-08002B2CF9AE}" pid="4" name="KSOTemplateDocerSaveRecord">
    <vt:lpwstr>eyJoZGlkIjoiZWMxNWU5MTM1NDJhMzM3NzZlNjAyMmRiMjcyMmY4OWYiLCJ1c2VySWQiOiI5MzY1NjA0ODAifQ==</vt:lpwstr>
  </property>
</Properties>
</file>