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26593">
      <w:pPr>
        <w:numPr>
          <w:ilvl w:val="0"/>
          <w:numId w:val="1"/>
        </w:numPr>
        <w:snapToGrid w:val="0"/>
        <w:spacing w:line="300" w:lineRule="auto"/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655ADE1C">
      <w:pPr>
        <w:numPr>
          <w:ilvl w:val="0"/>
          <w:numId w:val="0"/>
        </w:numPr>
        <w:wordWrap w:val="0"/>
        <w:spacing w:before="138" w:after="0" w:line="239" w:lineRule="auto"/>
        <w:ind w:leftChars="0"/>
        <w:jc w:val="both"/>
        <w:rPr>
          <w:rFonts w:hint="eastAsia" w:ascii="仿宋" w:hAnsi="仿宋" w:eastAsia="仿宋" w:cs="Times New Roman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auto"/>
          <w:kern w:val="2"/>
          <w:sz w:val="28"/>
          <w:szCs w:val="28"/>
          <w:lang w:val="en-US" w:eastAsia="zh-CN" w:bidi="ar-SA"/>
        </w:rPr>
        <w:t>一、建设目标</w:t>
      </w:r>
    </w:p>
    <w:p w14:paraId="575A79D9">
      <w:pPr>
        <w:spacing w:line="500" w:lineRule="exact"/>
        <w:ind w:firstLine="560" w:firstLineChars="200"/>
        <w:rPr>
          <w:rFonts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神</w:t>
      </w:r>
      <w:bookmarkStart w:id="0" w:name="_GoBack"/>
      <w:bookmarkEnd w:id="0"/>
      <w:r>
        <w:rPr>
          <w:rFonts w:hint="eastAsia" w:ascii="仿宋" w:hAnsi="仿宋" w:eastAsia="仿宋" w:cs="Times New Roman"/>
          <w:kern w:val="0"/>
        </w:rPr>
        <w:t>木市</w:t>
      </w:r>
      <w:r>
        <w:rPr>
          <w:rFonts w:hint="eastAsia" w:ascii="仿宋" w:hAnsi="仿宋" w:eastAsia="仿宋" w:cs="Times New Roman"/>
          <w:kern w:val="0"/>
          <w:lang w:eastAsia="zh-CN"/>
        </w:rPr>
        <w:t>神信蓝盾科技有限公司治安监控光纤和治安数字电路租用</w:t>
      </w:r>
      <w:r>
        <w:rPr>
          <w:rFonts w:hint="eastAsia" w:ascii="仿宋" w:hAnsi="仿宋" w:eastAsia="仿宋" w:cs="Times New Roman"/>
          <w:kern w:val="0"/>
        </w:rPr>
        <w:t>运行需要通信链路</w:t>
      </w:r>
      <w:r>
        <w:rPr>
          <w:rFonts w:hint="eastAsia" w:ascii="仿宋" w:hAnsi="仿宋" w:eastAsia="仿宋" w:cs="Times New Roman"/>
          <w:kern w:val="0"/>
          <w:lang w:val="en-US" w:eastAsia="zh-CN"/>
        </w:rPr>
        <w:t>774</w:t>
      </w:r>
      <w:r>
        <w:rPr>
          <w:rFonts w:hint="eastAsia" w:ascii="仿宋" w:hAnsi="仿宋" w:eastAsia="仿宋" w:cs="Times New Roman"/>
          <w:kern w:val="0"/>
        </w:rPr>
        <w:t>条，其中从监控中心到各</w:t>
      </w:r>
      <w:r>
        <w:rPr>
          <w:rFonts w:hint="eastAsia" w:ascii="仿宋" w:hAnsi="仿宋" w:eastAsia="仿宋" w:cs="Times New Roman"/>
          <w:kern w:val="0"/>
          <w:lang w:eastAsia="zh-CN"/>
        </w:rPr>
        <w:t>视频监控点位</w:t>
      </w:r>
      <w:r>
        <w:rPr>
          <w:rFonts w:hint="eastAsia" w:ascii="仿宋" w:hAnsi="仿宋" w:eastAsia="仿宋" w:cs="Times New Roman"/>
          <w:kern w:val="0"/>
        </w:rPr>
        <w:t>的</w:t>
      </w:r>
      <w:r>
        <w:rPr>
          <w:rFonts w:hint="eastAsia" w:ascii="仿宋" w:hAnsi="仿宋" w:eastAsia="仿宋" w:cs="Times New Roman"/>
          <w:kern w:val="0"/>
          <w:lang w:eastAsia="zh-CN"/>
        </w:rPr>
        <w:t>通信</w:t>
      </w:r>
      <w:r>
        <w:rPr>
          <w:rFonts w:hint="eastAsia" w:ascii="仿宋" w:hAnsi="仿宋" w:eastAsia="仿宋" w:cs="Times New Roman"/>
          <w:kern w:val="0"/>
        </w:rPr>
        <w:t>光纤</w:t>
      </w:r>
      <w:r>
        <w:rPr>
          <w:rFonts w:hint="eastAsia" w:ascii="仿宋" w:hAnsi="仿宋" w:eastAsia="仿宋" w:cs="Times New Roman"/>
          <w:kern w:val="0"/>
          <w:lang w:eastAsia="zh-CN"/>
        </w:rPr>
        <w:t>，</w:t>
      </w:r>
      <w:r>
        <w:rPr>
          <w:rFonts w:hint="eastAsia" w:ascii="仿宋" w:hAnsi="仿宋" w:eastAsia="仿宋" w:cs="Times New Roman"/>
          <w:kern w:val="0"/>
        </w:rPr>
        <w:t>从而保证监控平台数据传输的正常运行，提高信息化水平，加强安全生产监管等。</w:t>
      </w:r>
    </w:p>
    <w:p w14:paraId="3CFAF46A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裸光纤和数字电路网络接入点位</w:t>
      </w:r>
    </w:p>
    <w:tbl>
      <w:tblPr>
        <w:tblStyle w:val="2"/>
        <w:tblW w:w="98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3686"/>
        <w:gridCol w:w="1317"/>
        <w:gridCol w:w="2640"/>
        <w:gridCol w:w="1038"/>
        <w:gridCol w:w="574"/>
      </w:tblGrid>
      <w:tr w14:paraId="52245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2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0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9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 名称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9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数量/条</w:t>
            </w:r>
          </w:p>
        </w:tc>
      </w:tr>
      <w:tr w14:paraId="742C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刘大牛肉馆门口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13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416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A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大兴庄旧村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B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DF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E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0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铧山桥加油站南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A0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9A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4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铧山桥加油站北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A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C0C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D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汽车站大厅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6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D5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水龙市场南口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64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9C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0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6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神木县供热公司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3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8C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6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神木环卫西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C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C5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35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E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草原巷沙渠小区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1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EB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A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第二幼儿园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F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EF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铧山桥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6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8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4B9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2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1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惠泉路中段（东麟中）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0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6A0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8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麟州街+神华中路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A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B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FA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5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人民小区北大门出口处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E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A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20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F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3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8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人民广场南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1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0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5A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E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麟州街+惠泉路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9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0F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34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F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麟州街+惠安路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C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0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B5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D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陕西省安居工程门口1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5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5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7D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5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陕西省安居工程门口2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C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20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5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陕西省安居工程上坡处1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7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B4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5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0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陕西省安居工程上坡处2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B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A3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A1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B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覆盖桥入口50处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8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E7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BC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土地局家属楼1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3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9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01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6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C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D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土地局家属楼2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65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B1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3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5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3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沙渠市场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7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0B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7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8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消防队大门口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4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E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F1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93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75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8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旧车站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91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14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B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亚华宾馆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8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D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8E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B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E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东兴街+阴山路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0A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E7F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县政府家属楼门口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E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57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C1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F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电力宾馆门口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A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98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4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孙家岔派出所西出口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9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58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8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神南柠条塔矿业公司桥底佳人KTV东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D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E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01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北岳商影城中段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6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E8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4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大柳塔第一幼儿园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2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1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5A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7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大石路川妹子洗车对面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9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5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D9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3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9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5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大石路安邦公司对面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50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09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3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联办矿路上十字路口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9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27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B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阳光专科路边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3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85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F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8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大柳塔二小东出口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8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CA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6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7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3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一马路如意快捷酒店南墙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4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A0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0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王渠蔬菜市场三岔口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6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05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6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一马路天昊网吧对面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B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2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03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C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大柳塔第一小学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4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EB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85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东山村入口处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DF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FC7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过境路十字东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4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5F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A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人民路药品监督站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5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45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276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1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6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0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9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麟州街+人民路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3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0F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04A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1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1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滨河路+惠安路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B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95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5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8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精煤路人民小区南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7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99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CC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东山路+神华路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C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7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8D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2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0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3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六完小大门口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1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082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滨河路+人民路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FC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50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6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滨河路+神华西路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B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18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6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8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六里碑小学门口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A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DD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D05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9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C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0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天都红绿灯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75C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D64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人民小区西大门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2A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75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7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神木四小门口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F4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BF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1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滨河路+精煤路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7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301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人民小区一二三区交叉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6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7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03C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人民小区四区大门口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5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53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0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人民小区五区大门口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45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0E4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5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铧山路十字路口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A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87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3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1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人大城管办家属大门口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8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2B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DC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3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8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2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惠民路中段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7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51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E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E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麟州街+惠民路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BB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5B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中行巷西口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4B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1FB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2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B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6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阳崖小区大门口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7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B8E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4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8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5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平安巷子南口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F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90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8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4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6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煤炭公司大门口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F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07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游乐场东北角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1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AB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C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5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4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东山路+阳崖路北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0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D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98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滨河路+土地局家属楼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83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0D8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6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2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韦一路东巷口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4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E0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6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F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B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6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CD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1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9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1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气象二路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F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B2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E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北亚华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9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84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天都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9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B7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D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阴山路西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7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D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15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B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7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6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覆盖桥西桥头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4BC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8F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0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东山路+物资路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B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E8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E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东兴街黄庄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FB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8CB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D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C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2A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FB3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B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A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D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二中北巷口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F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B5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26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神华路中段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E6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C2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4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9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6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计划生育服务中心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8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85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4C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4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A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人民小区二区门口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B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BE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E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7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王庄建材市场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A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4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20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C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0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电力公司家属楼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8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20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神木第三幼儿园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5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28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07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D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E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F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国税小区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5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1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EF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A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大兴庄小区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A1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BDC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E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沙渠商贸市场门口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4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5A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麟州街+复兴路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6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DE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C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6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游乐场西南角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A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12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A1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1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东兴街+草原巷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D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06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F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A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疯狂烤翅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EA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62F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人民小区三区与五区交叉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1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6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4E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F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F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神木镇政府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C2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61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7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人民小区四区背后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D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EB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0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电力公司巷天天早点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BB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5C3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7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麟州街+人民路北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5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58A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0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精煤路秦妈火锅门口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8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89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2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惠安路中段惠悦宾馆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6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8F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5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精煤路中段酷烫剪发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7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B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208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2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4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九牧王男装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4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7F5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F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东山果园村南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52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B0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3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2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东山果园村北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4E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D7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C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电力公司巷清福茶业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5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8E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5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覆盖桥与大兴医院巷交叉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FB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79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C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和平小区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8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F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9E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7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麟州街+水龙小区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3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B4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后坡路底端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D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BA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74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C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神通路业公司对面村里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2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7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DD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7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农科路中段垃圾回收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A2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BFD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0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神光路底部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8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3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D11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杏花滩村小来超市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3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AC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油库路南一巷北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5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AB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0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3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油库路南二巷南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8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B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72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6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C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兴南路北入口600米处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E3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2D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兴南路职中家属楼斜对面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5C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BE4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8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迎宾广场西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A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8B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单滩出城口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E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D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0C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B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D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神木五中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6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B4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体育场西南口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3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F7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C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县宾馆门口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4D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57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A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驼峰小区对面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3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31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33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D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四支河桥头东2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5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DD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B6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碳市巷中段1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7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D3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67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C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B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碳市巷中段2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0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B5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8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四支河桥头东1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C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60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9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东兴街吉星网吧对面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D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54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F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弹药库附近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3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2A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7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职中家属楼东侧巷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F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D9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F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C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职中家属楼东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9D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22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A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3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希望小学东十字路口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4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E5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7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后坡村南一巷南口1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A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F9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B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后坡村南一巷南口2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0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F4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A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后坡村东水渠南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8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5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09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A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B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五中大门口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7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EC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杏花滩公园东门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54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E0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6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神木五中北巷后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E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41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6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7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紫玉家园正对面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2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DA5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7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执法大厅门口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A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3F8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C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河畔村中间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1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6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CD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E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滨河路+农垦路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9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01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9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滨河路+县医院南侧路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E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E29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1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B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滨河路+驼峰路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8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52E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8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F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紫玉家园南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1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0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52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C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3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紫玉家园北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2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A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EF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0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E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电力局门口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6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1C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64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南街派出所大门口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7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B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BBF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滨河路+光明路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D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FE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麟州街+农科路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8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CCE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E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E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4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东兴街+后坡路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9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EC7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5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9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兴南路北丁字路口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C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46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079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E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杏花滩幸福泉双语幼儿园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1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6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F7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A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3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二郎山桥东头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E6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9BC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4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A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7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呼圪台出城口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A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88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C9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迎宾广场南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92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237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2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A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杏花滩陕西文化传媒门口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59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26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E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6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南关市场门口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3C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003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2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钻石豪门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C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DD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A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城建宾馆门口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4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A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1C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0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警民路中段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B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52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B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河畔光明小区商店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B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0C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D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广汇建材市场西口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7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92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7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D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油库路南一巷南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4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43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油库路南二巷北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6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FB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CE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E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E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油库路南三巷北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5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C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1D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C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5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油库路南三巷南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A5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6E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3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1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E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河畔路东巷复兴居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3C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5BF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河畔路东巷希望小学背后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D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4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07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河畔村光明小区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2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6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14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E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河畔村西1号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8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2F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13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3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河畔村西2号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0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0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90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A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4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神木五幼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D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60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D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E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4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巡警大队门口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2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1C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DD8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A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A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迎宾广场东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E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6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A4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8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5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5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1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520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3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东环路+油库路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9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B7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7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职中门口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9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0C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3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5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麟州街+光明路（新）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3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1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1EC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9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B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农科路中段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E5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85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5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张板崖收费站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1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DA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3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麟州街+后坡路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7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47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4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东兴街+驼峰路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13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17F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5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东山路与冷库路转弯处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4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7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E1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F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东兴街+光明路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9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DD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B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5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南亚华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6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A5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0A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6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60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C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0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滨河路+麟州路交叉口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E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1D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4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信用社家属楼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0C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A1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2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新阳光帝都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32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6A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希望小学门口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0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81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2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体育场东入口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B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6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80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6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3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B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东山路+兴神路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F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1F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广汇建材市场南口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2B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1B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E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D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广汇建材市场东口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E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68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ADD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4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A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9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前坡新村小区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1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64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16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E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E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9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运管站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0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2E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1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大唐芙蓉园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0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C9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45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2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假日烤吧对面（东）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7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88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D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2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东兴街+兴南路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4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E8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E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电力宾馆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F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8E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9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D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农业局对面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0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FB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0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D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后坡村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9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DA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开发医院南楼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C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E6C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开发医院北楼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4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90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1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滨河路+古城北路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A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BF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0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世纪金源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2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15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0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东山火神庙沟村东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9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28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C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4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东山火神庙沟村西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E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4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51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7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4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B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神木二医院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C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46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6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地毯厂门口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A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9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25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9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5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北大街神中巷十字路口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13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3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南大街与三道巷十字路口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FA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0F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神木四幼门口1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9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B1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神木四幼门口2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7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A2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1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古城南路与滨河路丁字路口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B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131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F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6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9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二医院北巷中段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9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CD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油库路双语幼儿园对面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21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C0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D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8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东大街北十字巷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6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D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2F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B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D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D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高新医院门口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A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7B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7F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东兴街建行对面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F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83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641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3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1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影剧院门口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5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C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4F7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A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4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神中校门口东一巷1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30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E2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F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神中校门口东一巷2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B2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C2D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C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神木雏鹰幼儿园门口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3F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D6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5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9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神木县六幼门口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3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17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571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F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东兴街左岸对面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FF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38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C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7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惠泉路蓝海网吧门口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E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E9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F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F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滨河路金牛公司门口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4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B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E7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0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8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东兴广场南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8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8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1D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F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D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AA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神木三小门口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1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4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BE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3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1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东山路+阳崖路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B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C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B9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二小门口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0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09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A9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8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9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2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9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县医院门口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6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9B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B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E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世纪广场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0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F5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1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F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欢乐谷门口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4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B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5C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滨河路+西大街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A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F0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C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东山路大兴医院巷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0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7E5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二医院东（枪）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3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099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3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6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二医院西（枪）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6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A6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929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2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C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3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公安小区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7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8A1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16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C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神木二中南口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6B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4C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E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新华书店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01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A3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0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万佛路中段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5F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F3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B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东山加油城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B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E8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第七小学东南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B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1E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6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东兴街北星星幼儿园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4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7B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B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北转盘东北部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3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89E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兴神路中段巷入口处2号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53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E2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8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9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沙峁政府服务中心东横巷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F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9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1B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富源小区门口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07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03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D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7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神木六中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69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82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C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滨河路+继业路（残培）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5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C0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5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东兴街+继业路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18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E6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3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5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0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东兴街+兴神路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8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02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D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赛博数码北入口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4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31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D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1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7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国税小区东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34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36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1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D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新天丽酒楼门口1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9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3C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BA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C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7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新天丽酒楼门口2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C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B5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B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8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B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乔岔滩办事处中段1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F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D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64A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乔岔滩办事处中段2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48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25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2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神赋博物馆门口1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6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D4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A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神赋博物馆门口2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F6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D05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4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C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铂金汉宫国际酒店门口（西）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6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2F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86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D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A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阳光小区住宅楼（第七小学）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A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E5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F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9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2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八幼门口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5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5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8A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东山路与继业路东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6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AC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6C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B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3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武警中队背后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7A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DF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C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杨继业广场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5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56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9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3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4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3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石壑则出城口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B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73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0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0D3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8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B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八中正大门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7B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6A7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兴神路中段（东麟中）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A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7B0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B5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C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五龙口大桥东南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B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602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7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6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滨河路旧二中队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C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5B1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7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东山路+国税局巷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0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CD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33C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东兴街与宏光小区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3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EF4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4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D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东山路北口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47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4F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F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东山路与自强路交叉口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FB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4C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兴神路中段（东东中）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6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FA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D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6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刑警大楼后院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B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4C7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9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孟家沟小区门口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4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45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天然汽维修站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2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24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C88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9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B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0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长城路中段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6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29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58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8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9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宏光小区+滨河路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6E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5A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0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1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王渠C小区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E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1E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B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D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同丰市场西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BD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014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4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同丰市场南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BD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7C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8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1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东山路六中附近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2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B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7D7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E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7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帝煌商务会所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6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5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F5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东山路与继业路交叉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1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04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8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9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游乐场超市对面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0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8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D1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8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李家畔君美家私门口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D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2B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F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A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李家畔交叉路口1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9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56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056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李家畔交叉路口2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8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45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B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9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荣都大酒店对面1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4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4F8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A4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4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2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荣都大酒店对面2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B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27C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D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骨科医院丁字口2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D3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45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6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骨科医院丁字口1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86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83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6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1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后柳塔国家电网门口1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E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49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6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E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后柳塔国家电网门口2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1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FF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母河沟十字路口北2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9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5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B4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1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6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母河沟十字路口北1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AA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66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4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7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1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后柳塔联办矿1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A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55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C0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D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后柳塔联办矿2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C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8AC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C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医院东巷口1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8A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A2C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3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C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祥和小区2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4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77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993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祥和小区1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B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0D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8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九年制学校门口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0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00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20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3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0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储煤仓北侧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A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9F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D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F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1号桥洞口东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6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C2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4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2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永红车站门口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02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69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D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0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后柳塔综合市场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11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DF5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新大柳塔中学门口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92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BC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5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C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2号桥洞口东1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1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05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5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B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2号桥洞口东2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C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309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李家畔安邦保险丁字路口2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3C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3D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4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李家畔安邦保险丁字路口1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0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3A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FDF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E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2020李家畔二马路惠达卫浴门口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9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E1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E9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1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7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2023李家畔一马路通达电器门口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D0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FC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0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1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B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2025烟草公司丁字路口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6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80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9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2028富华商务门口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35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B7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9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2030帝豪宾馆与农村合作银行之间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55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46C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C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6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6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2033柳兴街与迎宾路交叉口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C7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29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C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2034联华大厦门口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2E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8A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环卫所南所门口微卡2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95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1F5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A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B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东山路覆盖桥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0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12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C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东山路公安局巷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6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B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E3F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东山路加油站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39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22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9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2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D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东山路冷库路转弯处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8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6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C4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东山路隧道北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7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66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B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东山路隧道南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2E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708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东山路油库路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4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3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ABC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东山路与阳崖路北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A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39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2BF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9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7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东山路猪尾骨炖土鸡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2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F4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东兴街兴南路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6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95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8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B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C0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3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A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火电厂家属楼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C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0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38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麟州街与光明路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A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AB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F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麟州街与后坡路丁字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E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2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9B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C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麟州街与汇泉路丁字路口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9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F2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E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F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麟州街与惠泉路丁字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E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6B2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0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5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麟州街与警民路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B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91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3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9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刘大牛肉馆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37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95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6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2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南关车站门口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D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56C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南斜街中段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5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4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01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F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6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1号桥洞口西2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0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F6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E38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保险公司门口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C7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C1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6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医院东巷口2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A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8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CF6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D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3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李家畔加油站三叉口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D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7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16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4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2001交警队门口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F0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3A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2009前程市场中段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B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69E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2010前程市场门口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3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8E8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0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F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2013柳兴街交叉口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2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11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30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2014镇政府门口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BE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5A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E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2017活鸡兔煤矿(1号桥头西)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0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F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04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6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神木县第九中学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BE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49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9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7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5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神光路口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81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9E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D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8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神中背后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2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0C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5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四则河桥头南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D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B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7A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8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油库路中段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1B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B18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1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游泳馆正门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E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0A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6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2012年10月20日之前所有裸纤点位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8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职中家属楼丁字路口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32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73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8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执法大厅门口2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2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8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20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B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C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至尊皇家国际会馆门口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0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FA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A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9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0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金府东巷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3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E8E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第八小学后门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8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75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89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B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D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8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陕西省安居工程上坡处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E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0E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6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2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7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3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人民广场北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D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2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F0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0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C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3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人民广场西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C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3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8C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9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8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人民广场东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9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46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AD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惠安路与水龙路交叉口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4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8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63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6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四小南旧杆上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9B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D3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0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黄庄与麟州街丁字路口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7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AB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D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7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神木县图书馆门口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6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AB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C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A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缆车站附近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B0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39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C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8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A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陕西省安居工程门口（铧山路）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1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9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E4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F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派出所门口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9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09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D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94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5C9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A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D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2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D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C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E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23D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4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0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2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4D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9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1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交警队对面集镇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A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CE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0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B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中鸡初级中学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F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C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AE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B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1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中鸡幼儿园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2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94C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D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D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巷子街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6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A3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F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9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电塔到北站桥头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9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0D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C2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C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电塔到府谷一级路交界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D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485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8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韩家墕村口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2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DF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7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D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倪家沟村村口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5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D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3CB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0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C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B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石瑶店煤矿南门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B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DE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7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龙达梁村村口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C6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0C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0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上石拉沟村北桥头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3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A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449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6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0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浩宇页砖厂路口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0B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61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2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鸿庆洗煤厂后进村路口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A9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71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鸿庆洗煤厂东2000米处十字路口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A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4C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60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大西沟路口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B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2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1D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A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梁家塔村口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F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D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46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陕西惠森洗煤厂路口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3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4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72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D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陕西惠森洗煤厂东300米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5B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76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吴安塔村村口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0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CBA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C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石岩沟上南梁七号三岔路口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B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88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F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旧石岩沟煤矿路口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F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5C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4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张明沟路口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1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44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7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4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麻地沟路口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00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AC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F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C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转龙湾路口永兴方向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9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0D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97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杨伙盘检查站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7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77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6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杨伙盘加油站往西火车站桥洞旁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C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F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23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F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黄杨城火车站路口处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D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6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7B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红墩草条沟路口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5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3F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5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板墩墕煤矿路口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C1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F3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2013年5月22日新增裸纤点位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B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北站到老张沟煤矿桥头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C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5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FF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2014年9月3日新增电路点位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王洛沟岔路口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95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35F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2014年9月3日新增电路点位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2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燕家塔加油站路口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9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2A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2014年9月3日新增电路点位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D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小广场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B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30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45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2014年9月3日新增电路点位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2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烈士陵园门口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4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2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EBF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2014年9月3日新增电路点位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公安局院内1（枪）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27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DC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6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2014年9月3日新增电路点位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公安局院内2（球机）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1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C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A8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2014年9月3日新增电路点位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东兴广场北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1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F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F5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C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B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高速公路入口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26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E9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小广场对面麟州大厦楼顶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B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2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B2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F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6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大仙庙丁字路口2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3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4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AC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6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地毯厂门口2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D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A4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E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3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C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南大街与三道巷十字路口2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6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8B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3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三岔路口球机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1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CC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CC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A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E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B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东环路南段球机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D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DAF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7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建安苑小区十字路口球机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7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6E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5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大保当中学球机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A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B2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3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D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D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中学前巷东十字街路口球机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5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DF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4B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F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A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广场南角球机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7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5A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9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广场南球机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1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D8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3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3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广场西南角球机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F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A3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8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广场西北角球机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9B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82F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F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广场东北角球机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A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F9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A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中学后巷丁字路口球机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F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29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9F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邮政储蓄丁字路口球机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D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00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D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红绿灯十字街路口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9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B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ED5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政府门口球机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3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E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7A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0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9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F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2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政府院内球机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0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7F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0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5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8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小学门口东球机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65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E9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至尊名爵路口球机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7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54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新华村路口球机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D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29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CD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4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东市场球机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2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66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E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C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西市场球机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4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6B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5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A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派出所门口球机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F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5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40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0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中学后巷西丁字路口球机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F5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A8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2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2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新科广告路口球机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F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E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E4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3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A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东环路球机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65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72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9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盐务局与南大街十字路口2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C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D5D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6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4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神木四幼门口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46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B74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古城南路与滨河路丁字路口2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39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10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C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二医院北巷中段2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3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50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A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油库路双语幼儿园对面2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A3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6D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A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高新医院门口2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7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1F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92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D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8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B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东兴街建行对面2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1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84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5B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F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7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A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影剧院门口2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6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0AF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2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C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2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神中校门口东一巷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E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D3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9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E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神木雏鹰幼儿园门口2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C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5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36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C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神木县六幼门口2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D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EC5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7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4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东兴街左岸对面2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87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507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A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F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4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汇泉路蓝海网吧门口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C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06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8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滨河路金牛公司门口2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4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78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4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8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县宾馆对面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23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198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驼峰小区对面2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2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437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南关车站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A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F82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4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D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碳市巷中段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1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DD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A8B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东兴街吉星网吧对面2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3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FB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1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弹药库附近2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E8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C7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职中家属楼东侧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0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8DF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D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E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希望小学东十字路口2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2C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F99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8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0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后坡村南一巷中段2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3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7D3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D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后坡村东水渠南2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B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61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5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五中大门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C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48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杏花滩公园东门2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D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F6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A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8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神木五中北巷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39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AD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2016年8月31日新增裸纤点位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4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紫玉家园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3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2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69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1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2017年12月20日新增电路点位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0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F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6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AA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2017年12月20日新增电路点位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A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万镇派出所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A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D1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7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2017年12月20日新增电路点位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沙峁派出所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49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5E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3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2017年12月20日新增电路点位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中鸡派出所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3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A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70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2017年12月20日新增电路点位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马镇派出所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0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D7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3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2017年12月20日新增电路点位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D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高家堡交警中队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6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D5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2017年12月20日新增电路点位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孙家岔派出所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0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A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6A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2017年12月20日新增电路点位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8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6A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37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2017年12月20日新增电路点位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李家畔警务室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9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069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2017年12月20日新增电路点位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7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大柳塔交警中队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0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EF6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4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2017年12月20日新增电路点位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2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尔林兔派出所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D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80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2017年12月20日新增电路点位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E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6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8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D3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D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2017年12月20日新增电路点位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锦界派出所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7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B0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2017年12月20日新增电路点位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中鸡交警中队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5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90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2017年12月20日新增电路点位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8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A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锦界交警中队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E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064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A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0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火车站出口3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B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97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C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火车站出口1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B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76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火车站出口2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C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DB6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5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火车站入口1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EF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61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8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火车站入口2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B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E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E41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8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2019年12月31日新增裸纤点位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A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火车站到派出所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6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6A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4A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9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古城南路十字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E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71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A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文明寺市政小区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F4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DC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4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兴神路中段开发路西三巷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D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D7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D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第七幼儿园东巷(彩霞托教)旁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E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D4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4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安保宾馆北墙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0D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5E7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6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C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8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十中入口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1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C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2E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A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2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阴山路北二巷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8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5E8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7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人民路天桥南巷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6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4C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王渠建材市场北墙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2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A8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水磨河小区门口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8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AF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E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3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幸福家园路25号向南5米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F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F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4D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1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聚福家园小区门口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5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538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4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西沙金色童年幼儿园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0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C3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7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9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滴水崖小区一区门口()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3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7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D2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9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铧山索道门口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5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F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26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B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D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铧山车检通道口入口处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D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3D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F3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6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冷库路12排(横臂9米)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E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DB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8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麻瑶路基站旁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8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B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89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0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铧山桥南侧(丽景南苑道路入口,变压器旁边)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7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5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B8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2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E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A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十一中西门(横臂1米)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5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CB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1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沙渠市场建行家属楼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C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35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3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6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恒生精品超市建行旁边杆子上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E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0E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大柳塔汽车站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B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2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2B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5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恒生精品超市新世纪店入口电梯下去,正对的电梯处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4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EC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2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王庄建材市场南口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3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31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9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电力公司家属楼对面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0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832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0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E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神木第三幼儿园西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F7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E98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国税小区南门口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35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DB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F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大兴庄小区对面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C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6A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沙渠商贸市场北侧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C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0D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D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麟州街+复兴路西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C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E8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89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9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游乐场西北角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5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2E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7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五中大门东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C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54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FF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B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杏花滩公园西口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4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27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B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神木五中对面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D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1A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6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紫玉家园正西门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D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0C9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执法大厅南口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D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D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68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河畔村西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EB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BC7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滨河路+农垦路东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0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9B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80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E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新华书店东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36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D4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6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第七小学西南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0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AE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D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东兴街北星星幼儿园门口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E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EE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1AE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C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北转盘西北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30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707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0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油库路中段2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0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15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6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东山路与神华路球机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3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5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FF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7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2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继业路和滨河交叉口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2C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E9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继业路和滨河西南口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A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88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五龙聚门口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6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44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F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农科社区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B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A6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0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祥瑞小区对面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0A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0E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0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3号桥洞口西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3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C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F18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后柳塔综合市场北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1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2F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2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9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新大柳塔中学门口南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B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8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F2B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B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4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锦苑艺术幼儿园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9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16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4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A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2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麻家塔学区苑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7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2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681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3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神木特殊教育学校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1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13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B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麻油路入口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1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094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6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9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麻家塔派出所2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C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23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孙家岔正街南口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1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6A8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7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孙家岔卫生院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C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E7D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4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锦苑艺术幼儿园东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333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55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4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麻家塔学区苑四排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30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89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神木特殊教育学校2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E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74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麻油路入口2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39C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3D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马镇镇政府门口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8C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FA0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D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0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马镇学校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32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72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E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4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农贸市场西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C6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63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B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9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马镇派出所2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D5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B4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马镇养老院入口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A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BA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E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高家堡榆神路粮站向北100m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8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E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36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A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高家堡九年制中学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0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0E8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三里墩湾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9B3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00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乔岔滩学校门口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3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C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43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1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文昌阁庙向南50m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F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D9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E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解家堡街忠林超市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3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1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61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2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永兴高速路口收费站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F1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2F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E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2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永兴镇政府门口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F6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2F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B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永兴九年制学校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0B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BE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3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3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永兴派出所门口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B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E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E3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7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永兴信用社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7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AA8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店房沟村乡村食府西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3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5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91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6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雷石畔思贝幼儿园后墙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D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F0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3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雷石畔博爱大药房北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A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A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DF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0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栏杆堡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栏杆堡1号桥西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C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F5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8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2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栏杆堡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5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栏杆堡九年制学校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A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05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23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6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栏杆堡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6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西寨村入口处南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7A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4B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1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2019年7月30日新增点位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栏杆堡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6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西寨村入口处北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F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1E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8E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恒源小区鹰眼回接到继业路派出所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0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7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72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F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7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6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4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禁毒办接入公安网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B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33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F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8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巡警大队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3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8D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4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0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西沟交警中队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7A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4CE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A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交警一中队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5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190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F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3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C2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C6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1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B96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4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B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B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迎宾路派出所至兴南社区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3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A9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迎宾路派出所至农科路社区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6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3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04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E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A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4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迎宾路派出所至呼家圪台社区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A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3A8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C33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3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迎宾路派出所至公安机房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21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E4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0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4A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AA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59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A0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F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麻家塔派出所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F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61B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BF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看守所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F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3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7A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1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A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17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铧山机房至滨河新区派出所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2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ED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9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B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店塔派出所至公安机房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A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42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4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AB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DF0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F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3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A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大柳塔公安分局至大柳塔派出所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78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AA6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C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F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车管所2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A9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B4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9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4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车管所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5A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AD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0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6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滨河派出所至鸳鸯塔社区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8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CB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24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5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滨河派出所至新光社区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1C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ED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滨河派出所至红柠社区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C0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6A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2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5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C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B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滨河路派出所至公安机房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DE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C8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A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消防大队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3C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42B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2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五陈中队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BB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425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5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B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交管大队至西沙中队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D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08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B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2021年6月13日新增裸纤点位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1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滨河新区数据中心至公安机房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F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1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F3D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C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尔林兔派出所至神湖景区入口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60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C2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D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尔林兔派出所至金三角尔林兔乌审期十字路东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F58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17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0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C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环卫所南所门口微卡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998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DE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F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2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油库路中段微卡1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E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E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9F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F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5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盛园小区北-四则河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6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9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39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E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0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A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五龙口大桥东滨河路与继业路东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D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5E5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0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F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3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盛园小区南-四则河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C4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800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F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7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0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神木七小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0C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7D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人民小区北门向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3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155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七中背后勤学路北口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9B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CF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C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滨河路鑫顺园小区北门口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B4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A9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A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7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丽苑小区入口五中北路微卡1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5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B2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010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9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5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7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1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龙华府广场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3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EF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单家滩东巷东一排微卡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9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D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E6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1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迎宾广场南路丁字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07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4A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7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三小西墙边球机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A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CA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1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杏花滩路北二巷枪机1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1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27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E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麟州街与后坡路丁字微卡1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61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25B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麟州街市医院丁字微卡1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11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73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6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继业广场路东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9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B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82C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麟州街与光明路丁字微卡1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17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89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A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F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果园村南入口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C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6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D2A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1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0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7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果园村北入口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D6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0DB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D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7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D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东山路黄庄路口微卡1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3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F5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9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7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东兴街银海酒店门口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23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4A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3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东兴街银海酒店东巷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F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59D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东兴街业路麟州夜市对面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9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A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22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0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东兴街兴杨国际门口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BF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73D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8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庙梁大桥西十字西北角-西过境路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5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33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C7E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东兴街世纪花园墙装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4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3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F1F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B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B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东兴街沙渠路口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C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FE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B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东兴街六中绿化带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12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49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1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F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东兴街六中对面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A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B4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3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6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东兴街丽景河湾酒店门口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F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1B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A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F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3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东兴街康家焉路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E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9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4E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3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东兴街继业路向北100米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A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5A7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5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E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东兴街继业广场公交站附近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31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DA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0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东兴街继业广场对面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7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1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929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F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东兴街皇嘉宴会门口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D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6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EE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3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C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东兴街妇幼医院门口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7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6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E7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东兴街放心肉直销店门口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5B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89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F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东兴街法院南巷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F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0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3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B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3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东兴街八幼东北角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FB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567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0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东山路果园南口微卡1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F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99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大仙庙西路（东）球机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5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B2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东山路与继业球机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A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6D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卫校路南一巷路口球机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9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2F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2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5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卫校路南二巷西四排球机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54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F2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D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东山路九龙口北入口球机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2F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A8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A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西过境与庙梁商业街10号楼门前球机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7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E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69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D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东山路与自强路球机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B4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34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5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E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东山路加油站微卡1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AC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FC3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E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东山路和平小区微卡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2F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E2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4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东山路公安局入口微卡1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F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27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A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D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8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大仙庙西下段南微卡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3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25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F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杏花滩路北二巷东五排球机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5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B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36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0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A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东山路与阳崖路球机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B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B97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6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东山路与兴神路球机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E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FF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F7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8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C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C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东山路+万佛路球机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96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0C5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C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6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东山路与国税巷微卡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3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AE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C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东山旧村入口墙装微卡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C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E0D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0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5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驼峰路麟州街丁字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2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AD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0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4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柏林小区枪机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2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0BF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4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4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2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六里碑路北一巷东四排对面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A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A7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BF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4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0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六里碑路北一巷西四排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7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49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C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韩家巷北出口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6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F1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9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韩家巷南出口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D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7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89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东兴街武二宝南侧巷口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8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D0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人民路北三巷西二排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8E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BB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8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祥福家园A区大门口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4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E0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8F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B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兴神路北一巷西十四排南出口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B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EB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兴神路北一巷西十四排北出口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5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E7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河畔路南二巷东九排巷口朝东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6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E1C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6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3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河畔路南二巷东八排巷口朝东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10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1D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0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2022年8月新增裸纤点位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监控迁改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呼家圪台出城卡口向南100米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B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D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A9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F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迎宾路派出所驼峰路社区暖心警务室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C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1EB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4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3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巡特警大楼至鸳鸯塔警务工作站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3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8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83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1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巡特警大楼至神华路警务工作站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1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0C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9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巡特警大楼至前坡路警务工作站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F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CE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D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7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巡特警大楼至惠安路警务工作站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9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2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37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7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巡特警大楼至安泰路警务工作站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D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2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54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C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34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9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西大街社区警务室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1A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20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A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3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栏杆堡警务室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4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A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49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C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继业路派出所至果园社区警务室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4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18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8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B7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51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4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花石崖警务室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43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6E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9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1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贺川警务室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B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DB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C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店塔派出所至杨伙盘警务室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6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F4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B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9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大柳塔派出所至滨河北路社区警务室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13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77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2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E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A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D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78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4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C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社会治理服务中心至钟楼派出所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2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A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5A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C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F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社会治理服务中心至中鸡派出所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8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1D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4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社会治理服务中心至西沙派出所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3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3E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BB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5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社会治理服务中心至孙家岔派出所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2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E1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2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0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社会治理服务中心至沙峁派出所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7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8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67A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B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社会治理服务中心至人民路派出所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7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B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E7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社会治理服务中心至马镇派出所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0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38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B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社会治理服务中心至锦界派出所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3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9D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F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社会治理服务中心至高家堡派出所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2E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C8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6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F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6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社会治理服务中心至尔林兔派出所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0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9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49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8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社会治理服务中心至大柳塔派出所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77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D23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3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D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1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社会治理服务中心至大保当派出所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1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AB6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1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0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社会治理服务中心至治安大队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50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C9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F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7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李安家畔富民路育城市政综合大楼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7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B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3C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8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2023年年裸纤点位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B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栏杆堡便民服务中心户籍窗口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D9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A1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E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钟楼派出所陵园路警务室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5D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04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2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8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4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钟楼派出所西大街警务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4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5EC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4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钟楼派出所育才路警务室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5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A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28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B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钟楼派出所钟楼警务室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DF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0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4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人民路派出所铧山路社区警务室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33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8C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7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人民路派出所惠泉路社区警务室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E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1C5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人民路派出所人民路社区警务室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F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F7A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人民路派出所阴山路社区警务室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C3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5B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0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1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继业路派出所兴神路社区警务室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C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31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F43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0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继业路派出所神华路社区警务室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DE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E7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2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F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继业路派出所果园路社区警务室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D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34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9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B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继业路派出所继业路社区警务室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5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8C6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迎宾路派出所迎宾路社区警务室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F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10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3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C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迎宾路派出所兴南路社区警务室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3E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8B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7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7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迎宾路派出所驼峰路社区警务室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8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0C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B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2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0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迎宾路派出所农科路社区警务室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EF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33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4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迎宾路派出所杏华社区警务室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8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D71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C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迎宾路派出所呼家圪台社区警务室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4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17F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3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9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滨河派出所鸳鸯塔社区警务室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1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2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C2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A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滨河派出所新光社区警务室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F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AF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DE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F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A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8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滨河派出所 新元社区警务室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6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4B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96C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E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滨河派出所红柠社区警务室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0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DD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5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B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西沙派出所西沙社区警务室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6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1B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6A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4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西沙派出所聚福社区警务室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C5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5D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1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4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西沙派出所铧西社区警务室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7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29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C3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1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锦界派出所信义路社区警务室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B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38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1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A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A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锦界派出所友谊路社区警务室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7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75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B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2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锦界派出所政通路社区警务室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40E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A6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A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大柳塔派出所前柳塔社区警务室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5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AE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0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E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大柳塔派出所后柳塔社区警务室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E1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10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B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7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B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6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大柳塔派出所滨河南路社区警务室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9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E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EB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大柳塔派出所滨河北路社区警务室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2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98C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4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大柳塔派出所李家畔社区警务室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BC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4C1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1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大柳塔派出所束鸡河社区警务室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D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6F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3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E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大柳塔派出所石圪台警务室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69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7C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5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5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店塔派出所杨伙盘社区警务室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0A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8D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7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5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店塔派出所北站警务室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C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D3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A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8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大保当派出所大保当社区警务室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7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7F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8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A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永兴派出所泥河社区警务室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B7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BA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C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西沟派出所丰家塔社区警务室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D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4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F5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4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迎宾路派出所柳沟警务室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D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6F4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0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迎宾路派出所关崖峁警务室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A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6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23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A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锦界派出所乔巴泥沟村警务室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E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83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A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锦界派出所瑶镇村警务室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2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8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4E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锦界派出所公袁村警务室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0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11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锦界派出所长胜采当村警务室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59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1D3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6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1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B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C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锦界派出所河湾村警务室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B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1D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2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孙家岔派出所柠条塔警务室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E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9E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7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2024年派出所至警务室裸纤点位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视频专网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马镇派出所栏杆堡警务室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裸光纤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90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31E870EB">
      <w:pPr>
        <w:spacing w:line="500" w:lineRule="exact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2、</w:t>
      </w:r>
      <w:r>
        <w:rPr>
          <w:rFonts w:hint="eastAsia" w:ascii="仿宋" w:hAnsi="仿宋" w:eastAsia="仿宋" w:cs="Times New Roman"/>
          <w:kern w:val="0"/>
        </w:rPr>
        <w:t>网络选型及技术指标</w:t>
      </w:r>
    </w:p>
    <w:p w14:paraId="485CED6B">
      <w:pPr>
        <w:wordWrap w:val="0"/>
        <w:spacing w:before="0" w:after="0" w:line="61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9"/>
        <w:gridCol w:w="1019"/>
        <w:gridCol w:w="1346"/>
        <w:gridCol w:w="1354"/>
        <w:gridCol w:w="844"/>
        <w:gridCol w:w="2994"/>
      </w:tblGrid>
      <w:tr w14:paraId="5E4D060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E478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序号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DA461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名称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0739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内容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E4F8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177F5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单位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E6C2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参数</w:t>
            </w:r>
          </w:p>
        </w:tc>
      </w:tr>
      <w:tr w14:paraId="450DA32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9727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</w:rPr>
            </w:pPr>
          </w:p>
          <w:p w14:paraId="097269F3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lang w:val="en-US" w:eastAsia="zh-CN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CE1FB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</w:rPr>
            </w:pPr>
          </w:p>
          <w:p w14:paraId="751A33FD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裸光纤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9A659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无速率</w:t>
            </w:r>
          </w:p>
          <w:p w14:paraId="7F51AC31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限制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FCE3B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</w:rPr>
            </w:pPr>
          </w:p>
          <w:p w14:paraId="7099AB34">
            <w:pPr>
              <w:spacing w:line="500" w:lineRule="exact"/>
              <w:jc w:val="center"/>
              <w:rPr>
                <w:rFonts w:hint="default" w:ascii="仿宋" w:hAnsi="仿宋" w:eastAsia="仿宋" w:cs="Times New Roman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lang w:val="en-US" w:eastAsia="zh-CN"/>
              </w:rPr>
              <w:t>759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4470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</w:rPr>
            </w:pPr>
          </w:p>
          <w:p w14:paraId="3FF86D32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条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F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★</w:t>
            </w:r>
            <w:r>
              <w:rPr>
                <w:rFonts w:hint="eastAsia" w:ascii="仿宋" w:hAnsi="仿宋" w:eastAsia="仿宋" w:cs="Times New Roman"/>
                <w:kern w:val="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Times New Roman"/>
                <w:kern w:val="0"/>
              </w:rPr>
              <w:t>无速率限制</w:t>
            </w:r>
            <w:r>
              <w:rPr>
                <w:rFonts w:hint="eastAsia" w:ascii="仿宋" w:hAnsi="仿宋" w:eastAsia="仿宋" w:cs="Times New Roman"/>
                <w:kern w:val="0"/>
                <w:lang w:eastAsia="zh-CN"/>
              </w:rPr>
              <w:t>；</w:t>
            </w:r>
          </w:p>
          <w:p w14:paraId="304B3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★</w:t>
            </w:r>
            <w:r>
              <w:rPr>
                <w:rFonts w:hint="eastAsia" w:ascii="仿宋" w:hAnsi="仿宋" w:eastAsia="仿宋" w:cs="Times New Roman"/>
                <w:kern w:val="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Times New Roman"/>
                <w:kern w:val="0"/>
              </w:rPr>
              <w:t>要求链路通道必须物理传输</w:t>
            </w:r>
            <w:r>
              <w:rPr>
                <w:rFonts w:hint="eastAsia" w:ascii="仿宋" w:hAnsi="仿宋" w:eastAsia="仿宋" w:cs="Times New Roman"/>
                <w:kern w:val="0"/>
                <w:lang w:eastAsia="zh-CN"/>
              </w:rPr>
              <w:t>；</w:t>
            </w:r>
          </w:p>
          <w:p w14:paraId="5540F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  <w:lang w:val="en-US" w:eastAsia="zh-CN"/>
              </w:rPr>
              <w:t>3、</w:t>
            </w:r>
            <w:r>
              <w:rPr>
                <w:rFonts w:hint="eastAsia" w:ascii="仿宋" w:hAnsi="仿宋" w:eastAsia="仿宋" w:cs="Times New Roman"/>
                <w:kern w:val="0"/>
              </w:rPr>
              <w:t>中间转跳节点少，网络传输时延不高于13ms。</w:t>
            </w:r>
          </w:p>
          <w:p w14:paraId="7A0BC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★</w:t>
            </w:r>
            <w:r>
              <w:rPr>
                <w:rFonts w:hint="eastAsia" w:ascii="仿宋" w:hAnsi="仿宋" w:eastAsia="仿宋" w:cs="Times New Roman"/>
                <w:kern w:val="0"/>
                <w:lang w:val="en-US" w:eastAsia="zh-CN"/>
              </w:rPr>
              <w:t>4、</w:t>
            </w:r>
            <w:r>
              <w:rPr>
                <w:rFonts w:hint="eastAsia" w:ascii="仿宋" w:hAnsi="仿宋" w:eastAsia="仿宋" w:cs="Times New Roman"/>
                <w:kern w:val="0"/>
              </w:rPr>
              <w:t>丢包率：不高于0.5%；</w:t>
            </w:r>
          </w:p>
          <w:p w14:paraId="782E7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抖动不高于5ms。</w:t>
            </w:r>
          </w:p>
        </w:tc>
      </w:tr>
      <w:tr w14:paraId="5C0AB07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BBE7">
            <w:pPr>
              <w:spacing w:line="500" w:lineRule="exact"/>
              <w:jc w:val="center"/>
              <w:rPr>
                <w:rFonts w:hint="default" w:ascii="仿宋" w:hAnsi="仿宋" w:eastAsia="仿宋" w:cs="Times New Roman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989FE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lang w:eastAsia="zh-CN"/>
              </w:rPr>
              <w:t>电路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B96F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100Mbps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8B01">
            <w:pPr>
              <w:spacing w:line="500" w:lineRule="exact"/>
              <w:jc w:val="center"/>
              <w:rPr>
                <w:rFonts w:hint="default" w:ascii="仿宋" w:hAnsi="仿宋" w:eastAsia="仿宋" w:cs="Times New Roman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722E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lang w:eastAsia="zh-CN"/>
              </w:rPr>
              <w:t>条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4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★</w:t>
            </w:r>
            <w:r>
              <w:rPr>
                <w:rFonts w:hint="eastAsia" w:ascii="仿宋" w:hAnsi="仿宋" w:eastAsia="仿宋" w:cs="Times New Roman"/>
                <w:kern w:val="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Times New Roman"/>
                <w:kern w:val="0"/>
              </w:rPr>
              <w:t>要求链路通道必须物理传输</w:t>
            </w:r>
            <w:r>
              <w:rPr>
                <w:rFonts w:hint="eastAsia" w:ascii="仿宋" w:hAnsi="仿宋" w:eastAsia="仿宋" w:cs="Times New Roman"/>
                <w:kern w:val="0"/>
                <w:lang w:eastAsia="zh-CN"/>
              </w:rPr>
              <w:t>；</w:t>
            </w:r>
          </w:p>
          <w:p w14:paraId="4C30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Times New Roman"/>
                <w:kern w:val="0"/>
              </w:rPr>
              <w:t>上下行对称速率100Mbps</w:t>
            </w:r>
            <w:r>
              <w:rPr>
                <w:rFonts w:hint="eastAsia" w:ascii="仿宋" w:hAnsi="仿宋" w:eastAsia="仿宋" w:cs="Times New Roman"/>
                <w:kern w:val="0"/>
                <w:lang w:eastAsia="zh-CN"/>
              </w:rPr>
              <w:t>；</w:t>
            </w:r>
          </w:p>
          <w:p w14:paraId="30EEE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  <w:lang w:val="en-US" w:eastAsia="zh-CN"/>
              </w:rPr>
              <w:t>3、</w:t>
            </w:r>
            <w:r>
              <w:rPr>
                <w:rFonts w:hint="eastAsia" w:ascii="仿宋" w:hAnsi="仿宋" w:eastAsia="仿宋" w:cs="Times New Roman"/>
                <w:kern w:val="0"/>
              </w:rPr>
              <w:t>网络传输时延不高于13ms。</w:t>
            </w:r>
          </w:p>
          <w:p w14:paraId="1C89B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★</w:t>
            </w:r>
            <w:r>
              <w:rPr>
                <w:rFonts w:hint="eastAsia" w:ascii="仿宋" w:hAnsi="仿宋" w:eastAsia="仿宋" w:cs="Times New Roman"/>
                <w:kern w:val="0"/>
                <w:lang w:val="en-US" w:eastAsia="zh-CN"/>
              </w:rPr>
              <w:t>4、</w:t>
            </w:r>
            <w:r>
              <w:rPr>
                <w:rFonts w:hint="eastAsia" w:ascii="仿宋" w:hAnsi="仿宋" w:eastAsia="仿宋" w:cs="Times New Roman"/>
                <w:kern w:val="0"/>
              </w:rPr>
              <w:t>丢包率：不高于0.5%；</w:t>
            </w:r>
          </w:p>
          <w:p w14:paraId="0EC7C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抖动不高于5ms。</w:t>
            </w:r>
          </w:p>
        </w:tc>
      </w:tr>
    </w:tbl>
    <w:p w14:paraId="6549A89A">
      <w:pPr>
        <w:spacing w:line="500" w:lineRule="exact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仿宋"/>
          <w:b/>
          <w:bCs/>
          <w:spacing w:val="8"/>
          <w:sz w:val="24"/>
          <w:szCs w:val="24"/>
          <w:lang w:val="en-US" w:eastAsia="zh-CN"/>
        </w:rPr>
        <w:t>备注：加“</w:t>
      </w:r>
      <w:r>
        <w:rPr>
          <w:rFonts w:hint="eastAsia" w:ascii="仿宋" w:hAnsi="仿宋" w:eastAsia="仿宋" w:cs="Times New Roman"/>
          <w:kern w:val="0"/>
        </w:rPr>
        <w:t>★</w:t>
      </w:r>
      <w:r>
        <w:rPr>
          <w:rFonts w:hint="eastAsia" w:ascii="仿宋" w:hAnsi="仿宋" w:eastAsia="仿宋" w:cs="仿宋"/>
          <w:b/>
          <w:bCs/>
          <w:spacing w:val="8"/>
          <w:sz w:val="24"/>
          <w:szCs w:val="24"/>
          <w:lang w:val="en-US" w:eastAsia="zh-CN"/>
        </w:rPr>
        <w:t>”项为实质性要求，必须满足，否则视为无效投标</w:t>
      </w:r>
    </w:p>
    <w:p w14:paraId="33C64ECE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2、技术方案概述</w:t>
      </w:r>
    </w:p>
    <w:p w14:paraId="323287EC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通过网络和信息化技术手段，实现对各个</w:t>
      </w:r>
      <w:r>
        <w:rPr>
          <w:rFonts w:hint="eastAsia" w:ascii="仿宋" w:hAnsi="仿宋" w:eastAsia="仿宋" w:cs="Times New Roman"/>
          <w:kern w:val="0"/>
          <w:lang w:eastAsia="zh-CN"/>
        </w:rPr>
        <w:t>通信点位</w:t>
      </w:r>
      <w:r>
        <w:rPr>
          <w:rFonts w:hint="eastAsia" w:ascii="仿宋" w:hAnsi="仿宋" w:eastAsia="仿宋" w:cs="Times New Roman"/>
          <w:kern w:val="0"/>
        </w:rPr>
        <w:t>的对接，进而通过实时的数据监管、数据调用等来达到管理要求。为此，根据组织结构、监控目标及网络结构特点，系统采用树型与分布式结构相结合的总体架构，通过网络系统，使得监控系统变成一个整体。</w:t>
      </w:r>
    </w:p>
    <w:p w14:paraId="63E5E4A0">
      <w:pPr>
        <w:numPr>
          <w:ilvl w:val="0"/>
          <w:numId w:val="0"/>
        </w:numPr>
        <w:wordWrap w:val="0"/>
        <w:spacing w:before="138" w:after="0" w:line="239" w:lineRule="auto"/>
        <w:ind w:leftChars="0"/>
        <w:jc w:val="both"/>
        <w:rPr>
          <w:rFonts w:hint="eastAsia" w:ascii="仿宋" w:hAnsi="仿宋" w:eastAsia="仿宋" w:cs="Times New Roman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auto"/>
          <w:kern w:val="2"/>
          <w:sz w:val="28"/>
          <w:szCs w:val="28"/>
          <w:lang w:val="en-US" w:eastAsia="zh-CN" w:bidi="ar-SA"/>
        </w:rPr>
        <w:t>二、售后服务承诺</w:t>
      </w:r>
    </w:p>
    <w:p w14:paraId="43E6125D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1、服务范围</w:t>
      </w:r>
    </w:p>
    <w:p w14:paraId="748D3185">
      <w:pPr>
        <w:spacing w:line="500" w:lineRule="exact"/>
        <w:ind w:firstLine="560" w:firstLineChars="200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kern w:val="0"/>
        </w:rPr>
        <w:t>线路供应商服务的范围将涵盖所提供的线路途径的所有区域。用户方IP设备的业务端口或计算机网卡以外的线缆、设备均由中标单位提供相关的服务。中标单位应积极配合甲方对指定的线路进行各类所需的技术测试。</w:t>
      </w:r>
    </w:p>
    <w:p w14:paraId="5DCDE4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04304"/>
    <w:multiLevelType w:val="singleLevel"/>
    <w:tmpl w:val="9B104304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94701"/>
    <w:rsid w:val="2FB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2025-06-26T09:30:00Z</dcterms:created>
  <dc:creator>肆伍</dc:creator>
  <cp:lastModifiedBy>肆伍</cp:lastModifiedBy>
  <dcterms:modified xsi:type="dcterms:W3CDTF">2025-06-26T09:30:43Z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BC9EE7E6C5E349EE9D404A37017BDA7E_11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