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64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2025年富平县到贤镇西樊村产业配套基础设施建设项目</w:t>
      </w:r>
    </w:p>
    <w:p w14:paraId="17A647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65DB91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2025年富平县到贤镇西樊村产业配套基础设施建设项目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1110000.00 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1089060.86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3A685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2025年富平县到贤镇西樊村产业配套基础设施建设项目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1110000.00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1089060.86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4D3A8568"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日历天（计划开、竣工日期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以施工合同签订时间为准）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7BD7"/>
    <w:rsid w:val="1A5A3073"/>
    <w:rsid w:val="27C2148F"/>
    <w:rsid w:val="2B683CD8"/>
    <w:rsid w:val="2C814328"/>
    <w:rsid w:val="3B9A1C8B"/>
    <w:rsid w:val="5B4211F4"/>
    <w:rsid w:val="5B7E082A"/>
    <w:rsid w:val="64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266</Characters>
  <Lines>0</Lines>
  <Paragraphs>0</Paragraphs>
  <TotalTime>2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lenovo</dc:creator>
  <cp:lastModifiedBy>你若安好 那还了得</cp:lastModifiedBy>
  <dcterms:modified xsi:type="dcterms:W3CDTF">2025-06-27T03:07:22Z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eyJoZGlkIjoiM2IzNzdhZWJhZjEzZDZmOTU3ZWQ2OTQ3MWMwZDZmOGMiLCJ1c2VySWQiOiI1NDMzMDAyMTgifQ==</vt:lpwstr>
  </property>
  <property fmtid="{D5CDD505-2E9C-101B-9397-08002B2CF9AE}" pid="4" name="ICV">
    <vt:lpwstr>34AD079FCFFF495988E9BE2410D7FA87_13</vt:lpwstr>
  </property>
</Properties>
</file>