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武家庄镇重点区域点亮工程一期工程</w:t>
      </w: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武家庄镇重点区域点亮工程一期工程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3个月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0BB7BDF8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安装LED太阳能路灯(6m)845套、8m高太阳能路灯400套，包括基础开挖、混凝土基础、路灯安装等。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3676356.00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武家庄镇重点区域点亮工程一期工程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武家庄镇重点区域点亮工程一期工程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1、工程项目名称：武家庄镇重点区域点亮工程一期工程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760" w:firstLineChars="17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503277D"/>
    <w:rsid w:val="07D135F8"/>
    <w:rsid w:val="0A0A7310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3567831"/>
    <w:rsid w:val="2A8577AF"/>
    <w:rsid w:val="2D186A89"/>
    <w:rsid w:val="311A1F18"/>
    <w:rsid w:val="330866F1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8734390"/>
    <w:rsid w:val="4A3D7D2C"/>
    <w:rsid w:val="4A592434"/>
    <w:rsid w:val="4A6B412B"/>
    <w:rsid w:val="503A2181"/>
    <w:rsid w:val="51BF1756"/>
    <w:rsid w:val="526110FE"/>
    <w:rsid w:val="53A31046"/>
    <w:rsid w:val="54AD6F62"/>
    <w:rsid w:val="5D456F82"/>
    <w:rsid w:val="5D9E4D24"/>
    <w:rsid w:val="5E494D49"/>
    <w:rsid w:val="65BF536D"/>
    <w:rsid w:val="66A23715"/>
    <w:rsid w:val="67063935"/>
    <w:rsid w:val="67A94392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1406</Words>
  <Characters>1451</Characters>
  <Lines>13</Lines>
  <Paragraphs>3</Paragraphs>
  <TotalTime>4</TotalTime>
  <ScaleCrop>false</ScaleCrop>
  <LinksUpToDate>false</LinksUpToDate>
  <CharactersWithSpaces>1591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Administrator</cp:lastModifiedBy>
  <dcterms:modified xsi:type="dcterms:W3CDTF">2025-06-24T07:21:20Z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61D7D96D92374A8D8A8909A57443E802_13</vt:lpwstr>
  </property>
  <property fmtid="{D5CDD505-2E9C-101B-9397-08002B2CF9AE}" pid="4" name="KSOTemplateDocerSaveRecord">
    <vt:lpwstr>eyJoZGlkIjoiZjU5MmM3OGRkYWFjYmFjN2U0ZWRjMTNhMmYxMTNmYWMiLCJ1c2VySWQiOiI2NDUxNjkyOTIifQ==</vt:lpwstr>
  </property>
</Properties>
</file>