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0936F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采购需求</w:t>
      </w:r>
    </w:p>
    <w:tbl>
      <w:tblPr>
        <w:tblStyle w:val="2"/>
        <w:tblW w:w="886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3"/>
      </w:tblGrid>
      <w:tr w14:paraId="72F18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8" w:type="dxa"/>
          </w:tcPr>
          <w:p w14:paraId="7E350626">
            <w:pPr>
              <w:spacing w:line="360" w:lineRule="auto"/>
              <w:ind w:firstLine="0" w:firstLineChars="0"/>
            </w:pPr>
            <w:r>
              <w:t>技术参数与性能指标</w:t>
            </w:r>
          </w:p>
        </w:tc>
      </w:tr>
      <w:tr w14:paraId="34399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8" w:type="dxa"/>
          </w:tcPr>
          <w:p w14:paraId="0CB49751">
            <w:pPr>
              <w:spacing w:line="360" w:lineRule="auto"/>
              <w:ind w:firstLine="0" w:firstLineChars="0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一、设备清单</w:t>
            </w:r>
          </w:p>
          <w:tbl>
            <w:tblPr>
              <w:tblStyle w:val="3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3744"/>
              <w:gridCol w:w="1735"/>
              <w:gridCol w:w="1963"/>
            </w:tblGrid>
            <w:tr w14:paraId="36279E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5" w:type="pct"/>
                  <w:vAlign w:val="center"/>
                </w:tcPr>
                <w:p w14:paraId="7E370314">
                  <w:pPr>
                    <w:pStyle w:val="5"/>
                    <w:spacing w:before="176" w:line="360" w:lineRule="auto"/>
                    <w:ind w:right="192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pacing w:val="-6"/>
                    </w:rPr>
                    <w:t>序号</w:t>
                  </w:r>
                </w:p>
              </w:tc>
              <w:tc>
                <w:tcPr>
                  <w:tcW w:w="2165" w:type="pct"/>
                  <w:vAlign w:val="center"/>
                </w:tcPr>
                <w:p w14:paraId="1A99E78E">
                  <w:pPr>
                    <w:pStyle w:val="5"/>
                    <w:spacing w:before="176" w:line="360" w:lineRule="auto"/>
                    <w:ind w:left="0" w:leftChars="0" w:right="156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pacing w:val="-4"/>
                    </w:rPr>
                    <w:t>货物名称</w:t>
                  </w:r>
                </w:p>
              </w:tc>
              <w:tc>
                <w:tcPr>
                  <w:tcW w:w="1003" w:type="pct"/>
                  <w:vAlign w:val="center"/>
                </w:tcPr>
                <w:p w14:paraId="78266ED5">
                  <w:pPr>
                    <w:pStyle w:val="5"/>
                    <w:spacing w:before="176" w:line="360" w:lineRule="auto"/>
                    <w:ind w:left="0" w:leftChars="0" w:right="176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pacing w:val="-6"/>
                    </w:rPr>
                    <w:t>数量</w:t>
                  </w:r>
                </w:p>
              </w:tc>
              <w:tc>
                <w:tcPr>
                  <w:tcW w:w="1135" w:type="pct"/>
                  <w:vAlign w:val="center"/>
                </w:tcPr>
                <w:p w14:paraId="6AF8B381">
                  <w:pPr>
                    <w:pStyle w:val="5"/>
                    <w:spacing w:before="176" w:line="360" w:lineRule="auto"/>
                    <w:ind w:left="0" w:leftChars="0" w:right="142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pacing w:val="-6"/>
                    </w:rPr>
                    <w:t>单位</w:t>
                  </w:r>
                </w:p>
              </w:tc>
            </w:tr>
            <w:tr w14:paraId="4C8664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5" w:type="pct"/>
                  <w:shd w:val="clear" w:color="auto" w:fill="auto"/>
                  <w:vAlign w:val="center"/>
                </w:tcPr>
                <w:p w14:paraId="3FFB03B6">
                  <w:pPr>
                    <w:pStyle w:val="5"/>
                    <w:spacing w:before="93" w:line="360" w:lineRule="auto"/>
                    <w:ind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1</w:t>
                  </w: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20BAA65B">
                  <w:pPr>
                    <w:pStyle w:val="5"/>
                    <w:spacing w:before="93" w:line="360" w:lineRule="auto"/>
                    <w:ind w:right="156" w:firstLine="0" w:firstLineChars="0"/>
                    <w:jc w:val="both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</w:rPr>
                    <w:t>智慧黑板（含86寸大屏）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5898FB27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5" w:type="pct"/>
                  <w:shd w:val="clear" w:color="auto" w:fill="auto"/>
                  <w:vAlign w:val="center"/>
                </w:tcPr>
                <w:p w14:paraId="102520E3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套</w:t>
                  </w:r>
                </w:p>
              </w:tc>
            </w:tr>
            <w:tr w14:paraId="4FA409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5" w:type="pct"/>
                  <w:shd w:val="clear" w:color="auto" w:fill="auto"/>
                  <w:vAlign w:val="center"/>
                </w:tcPr>
                <w:p w14:paraId="169B69CF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2</w:t>
                  </w: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2218495C">
                  <w:pPr>
                    <w:pStyle w:val="5"/>
                    <w:spacing w:line="360" w:lineRule="auto"/>
                    <w:ind w:right="153" w:firstLine="0" w:firstLineChars="0"/>
                    <w:jc w:val="both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4"/>
                    </w:rPr>
                    <w:t>图形工作站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pacing w:val="-4"/>
                    </w:rPr>
                    <w:t>（核心产品）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143AC7DD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56</w:t>
                  </w:r>
                </w:p>
              </w:tc>
              <w:tc>
                <w:tcPr>
                  <w:tcW w:w="1135" w:type="pct"/>
                  <w:shd w:val="clear" w:color="auto" w:fill="auto"/>
                  <w:vAlign w:val="center"/>
                </w:tcPr>
                <w:p w14:paraId="0414258D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套</w:t>
                  </w:r>
                </w:p>
              </w:tc>
            </w:tr>
            <w:tr w14:paraId="0C4D90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5" w:type="pct"/>
                  <w:shd w:val="clear" w:color="auto" w:fill="auto"/>
                  <w:vAlign w:val="center"/>
                </w:tcPr>
                <w:p w14:paraId="078F5354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5E97A932">
                  <w:pPr>
                    <w:pStyle w:val="5"/>
                    <w:spacing w:line="360" w:lineRule="auto"/>
                    <w:ind w:right="153" w:firstLine="0" w:firstLineChars="0"/>
                    <w:jc w:val="both"/>
                    <w:rPr>
                      <w:rFonts w:hint="eastAsia" w:asciiTheme="minorEastAsia" w:hAnsiTheme="minorEastAsia" w:eastAsiaTheme="minorEastAsia" w:cstheme="minorEastAsia"/>
                      <w:spacing w:val="-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4"/>
                    </w:rPr>
                    <w:t>电脑桌椅（含讲台）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36A5D31E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29</w:t>
                  </w:r>
                </w:p>
              </w:tc>
              <w:tc>
                <w:tcPr>
                  <w:tcW w:w="1135" w:type="pct"/>
                  <w:shd w:val="clear" w:color="auto" w:fill="auto"/>
                  <w:vAlign w:val="center"/>
                </w:tcPr>
                <w:p w14:paraId="269096BA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套</w:t>
                  </w:r>
                </w:p>
              </w:tc>
            </w:tr>
            <w:tr w14:paraId="2C12FE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5" w:type="pct"/>
                  <w:shd w:val="clear" w:color="auto" w:fill="auto"/>
                  <w:vAlign w:val="center"/>
                </w:tcPr>
                <w:p w14:paraId="0659C3BF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2DBD1B8B">
                  <w:pPr>
                    <w:pStyle w:val="5"/>
                    <w:spacing w:line="360" w:lineRule="auto"/>
                    <w:ind w:right="153" w:firstLine="0" w:firstLineChars="0"/>
                    <w:jc w:val="both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POE摄像机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4B2A5868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135" w:type="pct"/>
                  <w:shd w:val="clear" w:color="auto" w:fill="auto"/>
                  <w:vAlign w:val="center"/>
                </w:tcPr>
                <w:p w14:paraId="33E6C376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个</w:t>
                  </w:r>
                </w:p>
              </w:tc>
            </w:tr>
            <w:tr w14:paraId="7EC72F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5" w:type="pct"/>
                  <w:shd w:val="clear" w:color="auto" w:fill="auto"/>
                  <w:vAlign w:val="center"/>
                </w:tcPr>
                <w:p w14:paraId="266351B5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67ED78CC">
                  <w:pPr>
                    <w:pStyle w:val="5"/>
                    <w:spacing w:line="360" w:lineRule="auto"/>
                    <w:ind w:right="153" w:firstLine="0" w:firstLineChars="0"/>
                    <w:jc w:val="both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数字音频设备一套</w:t>
                  </w:r>
                </w:p>
              </w:tc>
              <w:tc>
                <w:tcPr>
                  <w:tcW w:w="1003" w:type="pct"/>
                  <w:shd w:val="clear" w:color="auto" w:fill="auto"/>
                  <w:vAlign w:val="center"/>
                </w:tcPr>
                <w:p w14:paraId="132F203B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5" w:type="pct"/>
                  <w:shd w:val="clear" w:color="auto" w:fill="auto"/>
                  <w:vAlign w:val="center"/>
                </w:tcPr>
                <w:p w14:paraId="25B03883">
                  <w:pPr>
                    <w:pStyle w:val="5"/>
                    <w:spacing w:line="360" w:lineRule="auto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套</w:t>
                  </w:r>
                </w:p>
              </w:tc>
            </w:tr>
          </w:tbl>
          <w:p w14:paraId="673DE6C4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30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8" w:type="dxa"/>
          </w:tcPr>
          <w:p w14:paraId="69C8661A">
            <w:pPr>
              <w:pStyle w:val="6"/>
              <w:tabs>
                <w:tab w:val="left" w:pos="960"/>
              </w:tabs>
              <w:spacing w:before="62" w:line="360" w:lineRule="auto"/>
              <w:ind w:left="0" w:firstLine="0" w:firstLineChars="0"/>
              <w:rPr>
                <w:rFonts w:asciiTheme="minorEastAsia" w:hAnsiTheme="minorEastAsia" w:eastAsiaTheme="minorEastAsia" w:cstheme="minorEastAsia"/>
                <w:b/>
                <w:w w:val="9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</w:rPr>
              <w:t>二、技术参数要求</w:t>
            </w:r>
          </w:p>
          <w:tbl>
            <w:tblPr>
              <w:tblStyle w:val="3"/>
              <w:tblW w:w="86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6"/>
              <w:gridCol w:w="1093"/>
              <w:gridCol w:w="6538"/>
            </w:tblGrid>
            <w:tr w14:paraId="48956A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6" w:type="dxa"/>
                  <w:shd w:val="clear" w:color="auto" w:fill="auto"/>
                  <w:vAlign w:val="center"/>
                </w:tcPr>
                <w:p w14:paraId="297F20B2">
                  <w:pPr>
                    <w:spacing w:line="360" w:lineRule="auto"/>
                    <w:ind w:firstLine="0" w:firstLineChars="0"/>
                    <w:jc w:val="both"/>
                    <w:rPr>
                      <w:rFonts w:asciiTheme="minorEastAsia" w:hAnsiTheme="minorEastAsia" w:eastAsiaTheme="minorEastAsia" w:cstheme="minorEastAsia"/>
                      <w:b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</w:rPr>
                    <w:t>序号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498AAABF">
                  <w:pPr>
                    <w:spacing w:line="360" w:lineRule="auto"/>
                    <w:ind w:firstLine="0" w:firstLineChars="0"/>
                    <w:jc w:val="both"/>
                    <w:rPr>
                      <w:rFonts w:asciiTheme="minorEastAsia" w:hAnsiTheme="minorEastAsia" w:eastAsiaTheme="minorEastAsia" w:cstheme="minorEastAsia"/>
                      <w:b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</w:rPr>
                    <w:t>货物名称</w:t>
                  </w:r>
                </w:p>
              </w:tc>
              <w:tc>
                <w:tcPr>
                  <w:tcW w:w="6538" w:type="dxa"/>
                  <w:shd w:val="clear" w:color="auto" w:fill="auto"/>
                  <w:vAlign w:val="center"/>
                </w:tcPr>
                <w:p w14:paraId="052FEF4E">
                  <w:pPr>
                    <w:spacing w:line="360" w:lineRule="auto"/>
                    <w:ind w:firstLine="482"/>
                    <w:jc w:val="center"/>
                    <w:rPr>
                      <w:rFonts w:asciiTheme="minorEastAsia" w:hAnsiTheme="minorEastAsia" w:eastAsiaTheme="minorEastAsia" w:cstheme="minorEastAsia"/>
                      <w:b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</w:rPr>
                    <w:t>技术参数</w:t>
                  </w:r>
                </w:p>
              </w:tc>
            </w:tr>
            <w:tr w14:paraId="60D0B2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47" w:type="dxa"/>
                  <w:gridSpan w:val="3"/>
                  <w:vAlign w:val="center"/>
                </w:tcPr>
                <w:p w14:paraId="386395B3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w w:val="95"/>
                    </w:rPr>
                    <w:t>一、教学显示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pacing w:val="-5"/>
                      <w:w w:val="95"/>
                    </w:rPr>
                    <w:t>系统</w:t>
                  </w:r>
                </w:p>
              </w:tc>
            </w:tr>
            <w:tr w14:paraId="1B4DBD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6" w:type="dxa"/>
                  <w:vAlign w:val="center"/>
                </w:tcPr>
                <w:p w14:paraId="6959EB43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w w:val="95"/>
                    </w:rPr>
                    <w:t>1</w:t>
                  </w:r>
                </w:p>
              </w:tc>
              <w:tc>
                <w:tcPr>
                  <w:tcW w:w="1093" w:type="dxa"/>
                  <w:vAlign w:val="center"/>
                </w:tcPr>
                <w:p w14:paraId="1A67F2CB">
                  <w:pPr>
                    <w:pStyle w:val="5"/>
                    <w:spacing w:before="80" w:line="360" w:lineRule="auto"/>
                    <w:ind w:right="156" w:firstLine="0" w:firstLineChars="0"/>
                    <w:jc w:val="both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</w:rPr>
                    <w:t>智慧黑板（含86寸大屏）</w:t>
                  </w:r>
                </w:p>
              </w:tc>
              <w:tc>
                <w:tcPr>
                  <w:tcW w:w="6538" w:type="dxa"/>
                </w:tcPr>
                <w:p w14:paraId="706D4C5E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一、整机设计</w:t>
                  </w:r>
                </w:p>
                <w:p w14:paraId="60F5256F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1.整机采用一体设计，屏幕采用86英寸液晶显示器。</w:t>
                  </w:r>
                </w:p>
                <w:p w14:paraId="7B6DBB1D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2.整机采用超高清LED液晶显示屏，显示比例16:9，分辨率3840×2160，</w:t>
                  </w:r>
                </w:p>
                <w:p w14:paraId="19825BE1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3.输入接口具备2路HDMI、1路RS232、1路USB接口，侧置输出接口具备1路音频输出、1路触控USB输出，前置输入接口3路USB接口（包含1路Type-C、2路USB）。</w:t>
                  </w:r>
                </w:p>
                <w:p w14:paraId="6D2AC386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4.三合一电源按键，同一电源物理按键完成Windows系统的开机、节能熄屏、关机操作；关机状态下按按键开机；开机状态下按按键实现节能熄屏/唤醒，长按按键实现关机。</w:t>
                  </w:r>
                </w:p>
                <w:p w14:paraId="21E16250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5.机背光系统支持DC调光方式，多级亮度调</w:t>
                  </w:r>
                  <w:bookmarkStart w:id="3" w:name="_GoBack"/>
                  <w:bookmarkEnd w:id="3"/>
                  <w:r>
                    <w:rPr>
                      <w:rFonts w:hint="eastAsia" w:asciiTheme="minorEastAsia" w:hAnsiTheme="minorEastAsia" w:eastAsiaTheme="minorEastAsia"/>
                    </w:rPr>
                    <w:t>节，支持白颜色背景下最暗亮度≤100nit，用于提升显示对比度，灰阶等级≥256级。</w:t>
                  </w:r>
                </w:p>
                <w:p w14:paraId="06E7C36E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二、音视频功能</w:t>
                  </w:r>
                </w:p>
                <w:p w14:paraId="7BB0AF7A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1.整机内置2.2声道扬声器，位于设备上边框，顶置朝前发声，前朝向10W高音扬声器2个，上朝向20W中低音扬声器2个，额定总功率60W。</w:t>
                  </w:r>
                </w:p>
                <w:p w14:paraId="47C2B418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2.整机内置扬声器采用缝隙发声技术，喇叭采用槽式开口设计，不大于5.8mm</w:t>
                  </w:r>
                </w:p>
                <w:p w14:paraId="1C785692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三、网络功能</w:t>
                  </w:r>
                </w:p>
                <w:p w14:paraId="7D54ACC3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1.整机无需外接无线网卡，在Windows系统下可实现Wi-Fi无线上网连接、AP无线热点发射和BT蓝牙连接功能，Wi-Fi和AP热点工作距离≥12m。</w:t>
                  </w:r>
                </w:p>
                <w:p w14:paraId="0662DFDF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2.整机支持蓝牙Bluetooth 5.4标准</w:t>
                  </w:r>
                </w:p>
                <w:p w14:paraId="08C8A5C8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四、内置电脑模块</w:t>
                  </w:r>
                </w:p>
                <w:p w14:paraId="748CFDFB">
                  <w:pPr>
                    <w:spacing w:line="360" w:lineRule="auto"/>
                    <w:ind w:left="0" w:leftChars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val="en-US" w:eastAsia="zh-CN"/>
                    </w:rPr>
                    <w:t>1.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搭载Intel酷睿系列i5 12代或以上 CPU，内存采用8GB 或以上配置，硬盘使用256GB SSD固态硬盘或以上配置。</w:t>
                  </w:r>
                </w:p>
                <w:p w14:paraId="78723635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五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、外形尺寸：约4000mm*1200mm。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六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、边框：外框铝型材正面尺寸≥53mm，壁厚约1.0mm,工业铝型材。耐腐蚀、耐磨性达到GB/T5237-2008标准。内框铝型材正面尺寸≥25mm,壁厚约0.6mm，工业铝型材，耐腐蚀、耐磨性达到GB/T5237-2008标准。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七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、书写板面：采用厚度约为0.27mm 高档墨绿色金属烤漆书写板，表面细致光洁，书写流畅，抗撞击、磨损、刮擦、不褪色，使用寿命10 年以上。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八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、采用环保型双组份聚氨酯胶水，自动化流水线覆板作业，确保粘接牢固板面平整，甲醛释放量≤0.2mg/L，符合GB/T 28231-2011《书写板安全卫生要求》。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九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、夹层：采用高密度聚苯乙烯板做夹层，厚度≥15mm，面层平整，无折痕，不变形，吸音强且环保，书写无噪音。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十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、背板：采用高档优质镀锌板，厚度≥0.27mm，板面平整，镀层牢固、光滑而均匀。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lang w:eastAsia="zh-CN"/>
                    </w:rPr>
                    <w:t>十一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、外框四角与绿板四角采用ABS工程塑料，模具一次成型，抗冲击力强。</w:t>
                  </w:r>
                </w:p>
              </w:tc>
            </w:tr>
            <w:tr w14:paraId="3F3F14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6" w:type="dxa"/>
                  <w:vAlign w:val="center"/>
                </w:tcPr>
                <w:p w14:paraId="57AA64DB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w w:val="95"/>
                    </w:rPr>
                    <w:t>2</w:t>
                  </w:r>
                </w:p>
              </w:tc>
              <w:tc>
                <w:tcPr>
                  <w:tcW w:w="1093" w:type="dxa"/>
                  <w:vAlign w:val="center"/>
                </w:tcPr>
                <w:p w14:paraId="3A60AACA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jc w:val="center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图形工作站</w:t>
                  </w:r>
                </w:p>
              </w:tc>
              <w:tc>
                <w:tcPr>
                  <w:tcW w:w="6538" w:type="dxa"/>
                </w:tcPr>
                <w:p w14:paraId="27A83EC4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1、机型：国内知名品牌商用工作站产品，CCC产品认证中须证明投标机型为工作站产品；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提供产品来源渠道合法证明文件及质保。</w:t>
                  </w:r>
                </w:p>
                <w:p w14:paraId="7F7FB2DF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2、CPU：intel处理器不低于i7-14700(20核28线程，2.1GHz 主频、33M 缓存)</w:t>
                  </w:r>
                </w:p>
                <w:p w14:paraId="1945E3B7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3、显卡：≥RTX3060 12GB独立显卡</w:t>
                  </w:r>
                </w:p>
                <w:p w14:paraId="2DEF1EC7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4、内存：≥32GDDR5内存，主板至少提供4个内存槽位</w:t>
                  </w:r>
                </w:p>
                <w:p w14:paraId="377F6C64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5、显示器：≥27英寸液晶显示器，分辨率≥1920*1080，HDMI + VGA双接口，刷新率≥75Hz，色域Delta E &lt;= 4，标配音频输出接口，支持VESA，与主机同品牌。</w:t>
                  </w:r>
                </w:p>
                <w:p w14:paraId="780E6E69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bookmarkStart w:id="0" w:name="OLE_LINK1"/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bookmarkEnd w:id="0"/>
                  <w:r>
                    <w:rPr>
                      <w:rFonts w:hint="eastAsia" w:asciiTheme="minorEastAsia" w:hAnsiTheme="minorEastAsia" w:eastAsiaTheme="minorEastAsia"/>
                    </w:rPr>
                    <w:t>6、硬盘：≥1T M.2 NVME SSD固态硬盘，板载M.2固态硬盘接口≥2个</w:t>
                  </w:r>
                </w:p>
                <w:p w14:paraId="0DAF6A10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7、键盘鼠标：原厂防水键盘、抗菌鼠标；</w:t>
                  </w:r>
                </w:p>
                <w:p w14:paraId="7EB55BE8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</w:rPr>
                    <w:t>8、I/O接口：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前置至少4个USB3.2 Type-A接口、1个USB3.2 Type-C接口。主板原生视频输出接口≥3个，标配1个RJ45网口</w:t>
                  </w:r>
                </w:p>
                <w:p w14:paraId="058BA366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 xml:space="preserve">9、插槽：至少2个PCIE x16 、2个PCIE x1  </w:t>
                  </w:r>
                </w:p>
                <w:p w14:paraId="305BC8A6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10、电源：≥500W 92%能效电源</w:t>
                  </w:r>
                </w:p>
                <w:p w14:paraId="226CA81E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11、操作系统：预装Window11 正版操作系统</w:t>
                  </w:r>
                </w:p>
                <w:p w14:paraId="2AFABA4D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12、机箱：标准塔式机箱，体积≥17L</w:t>
                  </w:r>
                </w:p>
                <w:p w14:paraId="29FF21AB">
                  <w:pPr>
                    <w:spacing w:line="360" w:lineRule="auto"/>
                    <w:ind w:firstLine="0" w:firstLineChars="0"/>
                    <w:rPr>
                      <w:rFonts w:asciiTheme="minorEastAsia" w:hAnsiTheme="minorEastAsia" w:eastAsiaTheme="minorEastAsia"/>
                    </w:rPr>
                  </w:pPr>
                  <w:bookmarkStart w:id="1" w:name="OLE_LINK2"/>
                  <w:bookmarkStart w:id="2" w:name="OLE_LINK3"/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bookmarkEnd w:id="1"/>
                  <w:bookmarkEnd w:id="2"/>
                  <w:r>
                    <w:rPr>
                      <w:rFonts w:hint="eastAsia" w:asciiTheme="minorEastAsia" w:hAnsiTheme="minorEastAsia" w:eastAsiaTheme="minorEastAsia"/>
                    </w:rPr>
                    <w:t>13、服务：提供三年上门服务。</w:t>
                  </w:r>
                </w:p>
                <w:p w14:paraId="1EC6272D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14、安全特性: USB屏蔽技术，仅识别USB键盘、鼠标，无法识别USB读取设备，有效防止数据泄露；</w:t>
                  </w:r>
                </w:p>
                <w:p w14:paraId="4124262E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15、管理软件：支持远程以链接打开的方式为电脑装软件，电脑故障时可以通过 U盘快速完成恢复，支持 usb急救恢复；自带正常网络同传，硬盘保护系统；</w:t>
                  </w:r>
                </w:p>
                <w:p w14:paraId="042CBCC3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 xml:space="preserve"> 16、安全软件：具有硬盘数据备份及恢复功能，硬盘减震装置功能； </w:t>
                  </w:r>
                </w:p>
                <w:p w14:paraId="63AAC42C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cs="Arial" w:asciiTheme="minorEastAsia" w:hAnsiTheme="minorEastAsia" w:eastAsiaTheme="minorEastAsia"/>
                    </w:rPr>
                    <w:t>▲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17、产品质量：要求原装正品行货,拒绝水货、拆机货、二手货。</w:t>
                  </w:r>
                  <w:r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  <w:t xml:space="preserve"> </w:t>
                  </w:r>
                </w:p>
                <w:p w14:paraId="30F33D6E">
                  <w:pPr>
                    <w:pStyle w:val="6"/>
                    <w:tabs>
                      <w:tab w:val="left" w:pos="960"/>
                    </w:tabs>
                    <w:spacing w:before="62" w:line="360" w:lineRule="auto"/>
                    <w:ind w:left="0" w:firstLine="0" w:firstLineChars="0"/>
                    <w:rPr>
                      <w:rFonts w:asciiTheme="minorEastAsia" w:hAnsiTheme="minorEastAsia" w:eastAsiaTheme="minorEastAsia" w:cstheme="minorEastAsia"/>
                      <w:b/>
                      <w:w w:val="95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提供强制节能认证证书。</w:t>
                  </w:r>
                </w:p>
              </w:tc>
            </w:tr>
            <w:tr w14:paraId="1C86C6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6" w:type="dxa"/>
                  <w:shd w:val="clear" w:color="auto" w:fill="auto"/>
                  <w:vAlign w:val="center"/>
                </w:tcPr>
                <w:p w14:paraId="66EBF8D4">
                  <w:pPr>
                    <w:pStyle w:val="5"/>
                    <w:spacing w:line="360" w:lineRule="auto"/>
                    <w:ind w:firstLine="48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3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5D46F77A">
                  <w:pPr>
                    <w:pStyle w:val="5"/>
                    <w:spacing w:before="1" w:line="360" w:lineRule="auto"/>
                    <w:ind w:right="197" w:firstLine="0" w:firstLineChars="0"/>
                    <w:jc w:val="both"/>
                    <w:rPr>
                      <w:rFonts w:asciiTheme="minorEastAsia" w:hAnsiTheme="minorEastAsia" w:eastAsiaTheme="minorEastAsia" w:cstheme="minorEastAsia"/>
                      <w:spacing w:val="-6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6"/>
                    </w:rPr>
                    <w:t>电脑桌椅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59AA87A0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1400x600x750。木板采用电子锯精密开料，桌面2.5厘米实木颗粒环保板， 28*2mm PVC同色封边带， E1级环保板，架子加厚2.0*5.0方管弯管成蝴蝶腿，管壁厚度1.0毫米，后面机箱，封网片，机箱高度43厘米宽度20厘米内径，门可整，侧面后背带网片0.6毫米，设计有透气孔防止机箱过热，更防盗，下身铁架表面是经过磷化除锈除油处理。含1台多功能讲台。</w:t>
                  </w:r>
                </w:p>
              </w:tc>
            </w:tr>
            <w:tr w14:paraId="231E7F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6" w:type="dxa"/>
                  <w:shd w:val="clear" w:color="auto" w:fill="auto"/>
                  <w:vAlign w:val="center"/>
                </w:tcPr>
                <w:p w14:paraId="27B1BE11">
                  <w:pPr>
                    <w:pStyle w:val="5"/>
                    <w:spacing w:line="360" w:lineRule="auto"/>
                    <w:ind w:firstLine="48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4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633EB63D">
                  <w:pPr>
                    <w:pStyle w:val="5"/>
                    <w:spacing w:before="1" w:line="360" w:lineRule="auto"/>
                    <w:ind w:right="197" w:firstLine="0" w:firstLineChars="0"/>
                    <w:jc w:val="both"/>
                    <w:rPr>
                      <w:rFonts w:asciiTheme="minorEastAsia" w:hAnsiTheme="minorEastAsia" w:eastAsiaTheme="minorEastAsia" w:cstheme="minorEastAsia"/>
                      <w:spacing w:val="-6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6"/>
                    </w:rPr>
                    <w:t>POE摄像机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183DBB7A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传感器类型：1/1.8" Progressive Scan CMOS</w:t>
                  </w:r>
                </w:p>
                <w:p w14:paraId="27D408A1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最低照度：彩色：0.002 Lux @（F1.2，AGC ON），0 Lux with IR</w:t>
                  </w:r>
                </w:p>
                <w:p w14:paraId="64A46DB8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宽动态：120 dB</w:t>
                  </w:r>
                </w:p>
                <w:p w14:paraId="55E65617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调节角度：水平：0~360°，垂直：0~75°，旋转：0~360°</w:t>
                  </w:r>
                </w:p>
                <w:p w14:paraId="19D059A3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焦距&amp;视场角：2.8 mm，水平视场角：102.2°，垂直视场角：55.1°，对角视场角：120.2°</w:t>
                  </w:r>
                </w:p>
                <w:p w14:paraId="646B5F6B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4 mm，水平视场角：79°，垂直视场角：43.3°，对角视场角：92°</w:t>
                  </w:r>
                </w:p>
                <w:p w14:paraId="78961F68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6 mm，水平视场角：50.8°，垂直视场角：27.6°，对角视场角：59.2°</w:t>
                  </w:r>
                </w:p>
                <w:p w14:paraId="32D6BA00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8 mm，水平视场角：37.7°，垂直视场角：21°，对角视场角：43.5°</w:t>
                  </w:r>
                </w:p>
                <w:p w14:paraId="3EE69437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补光灯类型：智能补光，可切换白光灯、红外灯</w:t>
                  </w:r>
                </w:p>
                <w:p w14:paraId="41814CC2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补光距离：红外光最远可达30 m，白光最远可达20 m</w:t>
                  </w:r>
                </w:p>
                <w:p w14:paraId="29A2D6E8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防补光过曝：支持</w:t>
                  </w:r>
                </w:p>
                <w:p w14:paraId="3691A365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最大图像尺寸：3840 × 2160</w:t>
                  </w:r>
                </w:p>
                <w:p w14:paraId="239D869E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视频压缩标准：主码流：H.265/H.264</w:t>
                  </w:r>
                </w:p>
                <w:p w14:paraId="355244D3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子码流：H.265/H.264/MJPEG</w:t>
                  </w:r>
                </w:p>
                <w:p w14:paraId="207D0BB5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第三码流：H.265/H.264</w:t>
                  </w:r>
                </w:p>
                <w:p w14:paraId="3FD41297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网络：1个RJ45 10 M/100 M自适应以太网口</w:t>
                  </w:r>
                </w:p>
                <w:p w14:paraId="59B682E7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SD卡扩展：内置MicroSD/MicroSDHC/MicroSDXC 插槽，最大支持256 GB</w:t>
                  </w:r>
                </w:p>
                <w:p w14:paraId="1795AF29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音频：1路输入（Line in）：2芯端子，最大输入幅值：3.3 Vpp，输入阻抗：4.7 kΩ，接口类型：非平衡</w:t>
                  </w:r>
                </w:p>
                <w:p w14:paraId="2F1AD394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1路输出（Line out）：2芯端子，最大输出幅值：3.3 Vpp，输出阻抗：100 Ω，接口类型：非平衡</w:t>
                  </w:r>
                </w:p>
                <w:p w14:paraId="0387A0BC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1个内置麦克风，1个内置扬声器</w:t>
                  </w:r>
                </w:p>
                <w:p w14:paraId="107111DF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报警：1路输入，1路输出（报警输出最大支持AC24 V/DC24 V，1 A）</w:t>
                  </w:r>
                </w:p>
                <w:p w14:paraId="15186E2B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复位：支持</w:t>
                  </w:r>
                </w:p>
                <w:p w14:paraId="15F130EC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电源输出：DC12 V，100 mA，可用于拾音器供电</w:t>
                  </w:r>
                </w:p>
                <w:p w14:paraId="1BF5F011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启动和工作温湿度：-30 ℃~60 ℃，湿度小于95%（无凝结）</w:t>
                  </w:r>
                </w:p>
                <w:p w14:paraId="1C771021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恢复出厂设置：支持RESET按键，支持客户端或浏览器恢复</w:t>
                  </w:r>
                </w:p>
                <w:p w14:paraId="718A18B5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电流及功耗：DC：12 V，1.0 A，最大功耗：12 W</w:t>
                  </w:r>
                </w:p>
                <w:p w14:paraId="65D2BE97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PoE：802.3at，42.5 V~57 V，0.31 A~0.23 A，最大功耗：13.5 W</w:t>
                  </w:r>
                </w:p>
                <w:p w14:paraId="36A864E2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供电方式：DC：12 V ± 25%，支持防反接保护</w:t>
                  </w:r>
                </w:p>
                <w:p w14:paraId="222063B1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PoE：802.3at，Class 4</w:t>
                  </w:r>
                </w:p>
                <w:p w14:paraId="0951A980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电源接口类型：Ø5.5 mm圆口</w:t>
                  </w:r>
                </w:p>
                <w:p w14:paraId="0A99C89B">
                  <w:pPr>
                    <w:spacing w:line="360" w:lineRule="auto"/>
                    <w:ind w:firstLine="0" w:firstLineChars="0"/>
                    <w:rPr>
                      <w:rFonts w:hint="eastAsia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防护：IP66</w:t>
                  </w:r>
                </w:p>
              </w:tc>
            </w:tr>
            <w:tr w14:paraId="3376BD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6" w:type="dxa"/>
                  <w:shd w:val="clear" w:color="auto" w:fill="auto"/>
                  <w:vAlign w:val="center"/>
                </w:tcPr>
                <w:p w14:paraId="23A0CBC7">
                  <w:pPr>
                    <w:pStyle w:val="5"/>
                    <w:spacing w:line="360" w:lineRule="auto"/>
                    <w:ind w:firstLine="480"/>
                    <w:jc w:val="center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5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754352F1">
                  <w:pPr>
                    <w:pStyle w:val="5"/>
                    <w:spacing w:before="1" w:line="360" w:lineRule="auto"/>
                    <w:ind w:right="197" w:firstLine="0" w:firstLineChars="0"/>
                    <w:jc w:val="both"/>
                    <w:rPr>
                      <w:rFonts w:asciiTheme="minorEastAsia" w:hAnsiTheme="minorEastAsia" w:eastAsiaTheme="minorEastAsia" w:cstheme="minorEastAsia"/>
                      <w:spacing w:val="-6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5"/>
                    </w:rPr>
                    <w:t>数字音频设备一套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6EBB294A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一、数字音频处理器</w:t>
                  </w:r>
                </w:p>
                <w:p w14:paraId="37B262A2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1、壁挂式设备，主机电源开关隐藏设计，未有任何裸露的连接线和接口，音频处理部分和功率放大器集成到一个机箱内。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▲2、整机采用无风扇设计，运行时无任何噪音；（须提供内部结构照片予以证明）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3、前面板具有音量指示灯和≥3.5寸LCD液晶触摸显示屏，支持触摸操作，支持密码保护，液晶面板支持自动息屏功能，长时间无操作，即关闭屏幕显示，点击屏幕，则重新唤醒屏幕显示，内置控制软件，具有可编程功能，实现用户定制化需求（需提供第三方检测机构出具的检测报告）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▲4、具有至少2路48V幻象供电麦克风输入，采用凤凰端子，集成UHF数字调制无线麦克风接收功能，具备≥1路接口同品牌无线麦克风音频输入，具备≥1路网络麦克风音频输入。（需提供第三方检测机构出具的检测报告）。</w:t>
                  </w:r>
                </w:p>
                <w:p w14:paraId="2F3E49A1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5、无线麦克风和网络麦克风输入接口需采用RJ45网口，接口需采用一线通技术可同时传输音频、电源、控制信号；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6、音频输入输出接口要求：支持≥4路音频输入，其中至少2路采用3.5mm接口；支持≥4路凤凰端子插座输出。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7、具有1路USB声卡可直接对接电脑，电脑使用腾讯会议等会议软件时可直接选择该路声卡输入输出（需提供会议软件声卡选择截图予以证明）；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8、具有≥1路USB控制面板接口，可外接控制面板实现一键上下课、音量控制、麦克风静音等功能；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9、机身侧方具备≥1路Tpc-c接口。（须提供实物照片予以证明）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10、具有≥2路RS-232接口，具有≥1路RS-485串行接口，具有≥2路的弱电IO接口，可对教室投影设备进行远程管控帮助无中控教室进行设备控制；（须提供实物照片予以证明，并提供承诺函）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11、可拓展物联控制功能，可实现教室灯光、窗帘、显示设备等统一控制（需提供第三方检测机构出具的检测报告）。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12、系统须具备自检功能，在上课前对教室内扩声系统进行检测，能够精准的检测出话筒、音箱是否正常，能及时发现故障设备，保障正常教学活动，系统完成自检后平台能够实时显示故障问题。（须提供功能截图予以证明）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▲13、内置自适应音频处理算法，在不同场地均能实现自动校准，不需要复杂的声场设计，通过软件进行音频的调试，具体音频相关技术指标要求：反馈抑制（AFC）：传声增益提升幅度：≥15dB；自动增益控制（AGC）：增益控制幅度：-12dB - +12dB。自适应背景降噪（ANS）：信噪比提升≥18dB ；回声消除（AEC）：回音消除尾音长度：≥512ms，回声消除幅度：≥ 60dB，收敛速度：≥ 60dB/S ；信噪比：≥95dB，信号处理延时≤8ms ；本地扩声声场不均匀度≤5dB；所有音频处理部分的频率响应： 20Hz-20kHz（±3dB）；（需提供第三方检测机构出具的检测报告）。</w:t>
                  </w:r>
                </w:p>
                <w:p w14:paraId="270D29B9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14、功率放大器的最大输出功率：≥2*120W。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15、通过一只吊装麦克风实现本地扩音和远程互动，本地扩音和远程互动能同时进行，并且相互不影响效果；本地扩音要求扩出来的声音清晰响亮、无啸叫，混响时间小于1秒；远程互动要求声音清晰、无噪声和回声，双端同时讲话无卡音、丢字、声音变小和失真现象；（需提供第三方检测机构出具的检测报告）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16、主机内置调试软件，支持4级抗混响功能，支持无线麦优先功能，支持麦克风信道调换；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▲17.具有对接配套的音频管理平台，具备定时管理功能，可定时重启，具备本地升级和远程升级，实现定时开关音频系统功能。（需提供第三方检测机构出具的检测报告）。</w:t>
                  </w:r>
                </w:p>
                <w:p w14:paraId="7072F561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二、吊装麦克风</w:t>
                  </w:r>
                </w:p>
                <w:p w14:paraId="1EECB893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asciiTheme="minorEastAsia" w:hAnsiTheme="minorEastAsia" w:eastAsiaTheme="minorEastAsia" w:cstheme="minorEastAsia"/>
                    </w:rPr>
                    <w:t>1、频率范围：20Hz-20KHz 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 xml:space="preserve">2、灵敏度：≥-35dB（18mV/Pa）。 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 xml:space="preserve">3、指向性：超心型。 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 xml:space="preserve">4、最大声压级：≥135dB。 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5、信噪比：≥75dB 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 xml:space="preserve">6、供电电压：48V幻象电源供电。 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 xml:space="preserve">7、抗手机、电磁、高频干扰。 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 xml:space="preserve">▲8、有吊顶的教室使用吸顶麦克风拾音，吸顶麦克风露出部分不能超过8厘米，没有吊顶的教室使用吊装麦克风，麦克风最低处离地面至少3.5米（根据教室层高自行调整）。 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▲9、内部嵌入数字麦克风软件（提供数字麦克风嵌入式软件的计算机软件著作权登记证书复印件）</w:t>
                  </w:r>
                </w:p>
                <w:p w14:paraId="7207E6FA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三、音箱</w:t>
                  </w:r>
                </w:p>
                <w:p w14:paraId="04AEC159">
                  <w:pPr>
                    <w:pStyle w:val="5"/>
                    <w:spacing w:before="80" w:line="360" w:lineRule="auto"/>
                    <w:ind w:right="-29" w:firstLine="0" w:firstLineChars="0"/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asciiTheme="minorEastAsia" w:hAnsiTheme="minorEastAsia" w:eastAsiaTheme="minorEastAsia" w:cstheme="minorEastAsia"/>
                    </w:rPr>
                    <w:t>1、频率响应：80Hz-18KHz（±3dB）。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2、额定阻抗：≤8Ω。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▲3、总谐波失真（120Hz-20KHz频率范围内）：≤3%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（需提供第三方检测机构出具的检测报告）。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▲4、特性灵敏度：≥88dB。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（需提供第三方检测机构出具的检测报告）。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▲5、长期最大功率：≥60W。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（需提供第三方检测机构出具的检测报告）。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6、高音单元：≥1吋</w:t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br w:type="textWrapping"/>
                  </w:r>
                  <w:r>
                    <w:rPr>
                      <w:rFonts w:asciiTheme="minorEastAsia" w:hAnsiTheme="minorEastAsia" w:eastAsiaTheme="minorEastAsia" w:cstheme="minorEastAsia"/>
                    </w:rPr>
                    <w:t>7、低音单元：≥4吋</w:t>
                  </w:r>
                </w:p>
              </w:tc>
            </w:tr>
          </w:tbl>
          <w:p w14:paraId="5BE2ADF4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8B1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83365"/>
    <w:rsid w:val="2D1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cs="宋体"/>
    </w:rPr>
  </w:style>
  <w:style w:type="paragraph" w:styleId="6">
    <w:name w:val="List Paragraph"/>
    <w:basedOn w:val="1"/>
    <w:qFormat/>
    <w:uiPriority w:val="1"/>
    <w:pPr>
      <w:ind w:left="960" w:hanging="274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2025-06-27T06:41:00Z</dcterms:created>
  <dc:creator>BanBo</dc:creator>
  <cp:lastModifiedBy>BanBo</cp:lastModifiedBy>
  <dcterms:modified xsi:type="dcterms:W3CDTF">2025-06-27T06:42:18Z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C8B64BC9E36C45FEA8C96A9B37B8C1B6_11</vt:lpwstr>
  </property>
  <property fmtid="{D5CDD505-2E9C-101B-9397-08002B2CF9AE}" pid="4" name="KSOTemplateDocerSaveRecord">
    <vt:lpwstr>eyJoZGlkIjoiYmQ1ZThjZDZiZGM3NTQ4YWU2NmI3ZGJhNGQ4MjY4MWMiLCJ1c2VySWQiOiI2MzQyNjk0OTgifQ==</vt:lpwstr>
  </property>
</Properties>
</file>