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DC749">
      <w:pPr>
        <w:ind w:left="0" w:leftChars="0"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府谷县红枣病虫害防治项目</w:t>
      </w:r>
    </w:p>
    <w:p w14:paraId="0F4CD6A9">
      <w:pPr>
        <w:ind w:left="0" w:leftChars="0"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采购需求书</w:t>
      </w:r>
    </w:p>
    <w:p w14:paraId="168F65E0">
      <w:pPr>
        <w:numPr>
          <w:ilvl w:val="0"/>
          <w:numId w:val="0"/>
        </w:numPr>
        <w:ind w:leftChars="200"/>
        <w:jc w:val="left"/>
        <w:rPr>
          <w:rFonts w:hint="eastAsia" w:ascii="仿宋" w:hAnsi="仿宋" w:eastAsia="仿宋" w:cs="仿宋"/>
          <w:b/>
          <w:bCs/>
          <w:sz w:val="28"/>
          <w:szCs w:val="28"/>
          <w:lang w:val="en-US" w:eastAsia="zh-CN"/>
        </w:rPr>
      </w:pPr>
      <w:r>
        <w:rPr>
          <w:rFonts w:hint="eastAsia" w:ascii="仿宋" w:hAnsi="仿宋" w:cs="仿宋"/>
          <w:b/>
          <w:bCs/>
          <w:sz w:val="28"/>
          <w:szCs w:val="28"/>
          <w:lang w:val="en-US" w:eastAsia="zh-CN"/>
        </w:rPr>
        <w:t>一、</w:t>
      </w:r>
      <w:r>
        <w:rPr>
          <w:rFonts w:hint="eastAsia" w:ascii="仿宋" w:hAnsi="仿宋" w:eastAsia="仿宋" w:cs="仿宋"/>
          <w:b/>
          <w:bCs/>
          <w:sz w:val="28"/>
          <w:szCs w:val="28"/>
          <w:lang w:val="en-US" w:eastAsia="zh-CN"/>
        </w:rPr>
        <w:t>采购项目名称：府谷县红枣病虫害防治项目</w:t>
      </w:r>
    </w:p>
    <w:p w14:paraId="59BAD82F">
      <w:pPr>
        <w:numPr>
          <w:ilvl w:val="0"/>
          <w:numId w:val="0"/>
        </w:numPr>
        <w:ind w:left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二、采购项目预算、资金构成和采购方式</w:t>
      </w:r>
    </w:p>
    <w:p w14:paraId="3A7BE35C">
      <w:pPr>
        <w:ind w:left="0" w:leftChars="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1、采购项目预算：500000.00元（详见上传附件）</w:t>
      </w:r>
    </w:p>
    <w:p w14:paraId="1EF4752C">
      <w:pPr>
        <w:ind w:left="0" w:leftChars="0"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2、资金来源：《府谷县林业局关于2024年榆林市支持红枣产业高质量发展奖补资金分配的通知》</w:t>
      </w:r>
    </w:p>
    <w:p w14:paraId="6CD5614A">
      <w:pPr>
        <w:ind w:left="0" w:leftChars="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3、价格信息来源：市场询价、往年采购备案价</w:t>
      </w:r>
    </w:p>
    <w:p w14:paraId="06EE1F2A">
      <w:pPr>
        <w:ind w:left="0" w:leftChars="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4、采购方式：竞争性谈判</w:t>
      </w:r>
    </w:p>
    <w:p w14:paraId="0E037521">
      <w:pPr>
        <w:ind w:left="0" w:leftChars="0"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三、项目地点、工程概况</w:t>
      </w:r>
      <w:bookmarkStart w:id="0" w:name="_GoBack"/>
      <w:bookmarkEnd w:id="0"/>
      <w:r>
        <w:rPr>
          <w:rFonts w:hint="eastAsia" w:ascii="仿宋" w:hAnsi="仿宋" w:eastAsia="仿宋" w:cs="仿宋"/>
          <w:b/>
          <w:bCs/>
          <w:sz w:val="28"/>
          <w:szCs w:val="28"/>
          <w:lang w:val="en-US" w:eastAsia="zh-CN"/>
        </w:rPr>
        <w:t>、履行期限及方式</w:t>
      </w:r>
    </w:p>
    <w:p w14:paraId="044EA466">
      <w:pPr>
        <w:ind w:left="0" w:leftChars="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1、项目实施地点：府谷县</w:t>
      </w:r>
    </w:p>
    <w:p w14:paraId="6DC7F5CC">
      <w:pPr>
        <w:ind w:left="0" w:leftChars="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2、项目概况及服务内容：</w:t>
      </w:r>
    </w:p>
    <w:p w14:paraId="71DD995A">
      <w:pPr>
        <w:ind w:left="0" w:leftChars="0"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rPr>
        <w:t>府谷县红枣经济林种植规模达</w:t>
      </w:r>
      <w:r>
        <w:rPr>
          <w:rFonts w:hint="eastAsia" w:ascii="仿宋" w:hAnsi="仿宋" w:eastAsia="仿宋" w:cs="仿宋"/>
          <w:sz w:val="28"/>
          <w:szCs w:val="28"/>
          <w:lang w:val="en-US" w:eastAsia="zh-CN"/>
        </w:rPr>
        <w:t>6</w:t>
      </w:r>
      <w:r>
        <w:rPr>
          <w:rFonts w:hint="eastAsia" w:ascii="仿宋" w:hAnsi="仿宋" w:eastAsia="仿宋" w:cs="仿宋"/>
          <w:sz w:val="28"/>
          <w:szCs w:val="28"/>
        </w:rPr>
        <w:t>万余亩，是当地农民重要经济来源。但枣锈病、枣桃小食心虫等病虫害频发，严重影响红枣产量与品质。为实现科学防控</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本次采购5%阿维菌素乳油 、50%多菌灵可湿性粉剂、10%啶虫脒/吡虫啉等药物及电动喷雾器、汽油机喷雾机、修枝剪等设备用于红枣病虫害防治项目。</w:t>
      </w:r>
      <w:r>
        <w:rPr>
          <w:rFonts w:hint="eastAsia" w:ascii="仿宋" w:hAnsi="仿宋" w:cs="仿宋"/>
          <w:sz w:val="28"/>
          <w:szCs w:val="28"/>
          <w:lang w:val="en-US" w:eastAsia="zh-CN"/>
        </w:rPr>
        <w:t>本项目共划分为2个标段。</w:t>
      </w:r>
    </w:p>
    <w:p w14:paraId="0F1BF197">
      <w:pPr>
        <w:pStyle w:val="3"/>
        <w:numPr>
          <w:ilvl w:val="0"/>
          <w:numId w:val="1"/>
        </w:num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合同模板</w:t>
      </w:r>
    </w:p>
    <w:p w14:paraId="333D38A2">
      <w:pPr>
        <w:pStyle w:val="3"/>
        <w:numPr>
          <w:ilvl w:val="0"/>
          <w:numId w:val="0"/>
        </w:numPr>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府谷县红枣病虫害防治项目合同（农药采购）</w:t>
      </w:r>
    </w:p>
    <w:p w14:paraId="2CF5931A">
      <w:pPr>
        <w:pStyle w:val="22"/>
        <w:ind w:firstLine="560" w:firstLineChars="200"/>
        <w:rPr>
          <w:rFonts w:hint="eastAsia" w:ascii="仿宋" w:hAnsi="仿宋" w:eastAsia="仿宋" w:cs="仿宋"/>
          <w:sz w:val="28"/>
          <w:szCs w:val="28"/>
        </w:rPr>
      </w:pPr>
      <w:r>
        <w:rPr>
          <w:rFonts w:hint="eastAsia" w:ascii="仿宋" w:hAnsi="仿宋" w:eastAsia="仿宋" w:cs="仿宋"/>
          <w:sz w:val="28"/>
          <w:szCs w:val="28"/>
        </w:rPr>
        <w:t>甲方（盖章）：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（以下简称甲方）</w:t>
      </w:r>
    </w:p>
    <w:p w14:paraId="24D8F906">
      <w:pPr>
        <w:spacing w:line="360" w:lineRule="auto"/>
        <w:rPr>
          <w:rFonts w:hint="eastAsia" w:ascii="仿宋" w:hAnsi="仿宋" w:eastAsia="仿宋" w:cs="仿宋"/>
          <w:sz w:val="28"/>
          <w:szCs w:val="28"/>
        </w:rPr>
      </w:pPr>
      <w:r>
        <w:rPr>
          <w:rFonts w:hint="eastAsia" w:ascii="仿宋" w:hAnsi="仿宋" w:eastAsia="仿宋" w:cs="仿宋"/>
          <w:sz w:val="28"/>
          <w:szCs w:val="28"/>
        </w:rPr>
        <w:t>乙方（盖章）：</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（以下简称乙方）</w:t>
      </w:r>
    </w:p>
    <w:p w14:paraId="2CC7275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经甲乙双方共同协商，在互利互惠的基础上，依据《中华人民共和国合同法》有关规定订立本合同以便共同遵守。具体条款如下：</w:t>
      </w:r>
    </w:p>
    <w:p w14:paraId="3B52D74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一、合同价格：</w:t>
      </w:r>
    </w:p>
    <w:p w14:paraId="2F7DA6D0">
      <w:pPr>
        <w:spacing w:line="360" w:lineRule="auto"/>
        <w:ind w:left="909" w:leftChars="284" w:firstLine="0" w:firstLineChars="0"/>
        <w:rPr>
          <w:rFonts w:hint="eastAsia" w:ascii="仿宋" w:hAnsi="仿宋" w:eastAsia="仿宋" w:cs="仿宋"/>
          <w:sz w:val="28"/>
          <w:szCs w:val="28"/>
        </w:rPr>
      </w:pPr>
      <w:r>
        <w:rPr>
          <w:rFonts w:hint="eastAsia" w:ascii="仿宋" w:hAnsi="仿宋" w:eastAsia="仿宋" w:cs="仿宋"/>
          <w:sz w:val="28"/>
          <w:szCs w:val="28"/>
        </w:rPr>
        <w:t>合同总价为人民币：          元整（￥：         ），具体配置见后附设备清单。</w:t>
      </w:r>
    </w:p>
    <w:p w14:paraId="5604C21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二、双方责任：</w:t>
      </w:r>
    </w:p>
    <w:p w14:paraId="57F5CF6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乙方责任</w:t>
      </w:r>
    </w:p>
    <w:p w14:paraId="045F7CB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1.按合同规定时间提供货物。</w:t>
      </w:r>
    </w:p>
    <w:p w14:paraId="2519DCB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2.所供货物全部按照合同清单所列数量以及规格，质量完全符合原厂商标准。</w:t>
      </w:r>
    </w:p>
    <w:p w14:paraId="4848E41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3.乙方负责安装调试及售后维护。</w:t>
      </w:r>
    </w:p>
    <w:p w14:paraId="72D3456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（二）甲方责任</w:t>
      </w:r>
    </w:p>
    <w:p w14:paraId="2D25C65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1.协助乙方工作人员安装与调试及售后服务。</w:t>
      </w:r>
    </w:p>
    <w:p w14:paraId="56E48BF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2.按时支付乙方货款。</w:t>
      </w:r>
    </w:p>
    <w:p w14:paraId="04E4CA7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三、交货时间及地点：</w:t>
      </w:r>
    </w:p>
    <w:p w14:paraId="0B53926B">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本合同签定生效之日起20个工作日内，在甲方所在地交付货物。</w:t>
      </w:r>
    </w:p>
    <w:p w14:paraId="0A8F4504">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四、付款期限及方式：</w:t>
      </w:r>
    </w:p>
    <w:p w14:paraId="4764FE16">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合同签订后，待</w:t>
      </w:r>
      <w:r>
        <w:rPr>
          <w:rFonts w:hint="eastAsia" w:ascii="仿宋" w:hAnsi="仿宋" w:cs="仿宋"/>
          <w:sz w:val="28"/>
          <w:szCs w:val="28"/>
          <w:lang w:val="en-US" w:eastAsia="zh-CN"/>
        </w:rPr>
        <w:t>货物</w:t>
      </w:r>
      <w:r>
        <w:rPr>
          <w:rFonts w:hint="eastAsia" w:ascii="仿宋" w:hAnsi="仿宋" w:eastAsia="仿宋" w:cs="仿宋"/>
          <w:sz w:val="28"/>
          <w:szCs w:val="28"/>
        </w:rPr>
        <w:t>运送至采购人指定场地后支付总货款的60%，待货物验收合格后支付总货款的20%，待审计后付清剩余款项。付款时提供税务发票</w:t>
      </w:r>
      <w:r>
        <w:rPr>
          <w:rFonts w:hint="eastAsia" w:ascii="仿宋" w:hAnsi="仿宋" w:cs="仿宋"/>
          <w:sz w:val="28"/>
          <w:szCs w:val="28"/>
          <w:lang w:eastAsia="zh-CN"/>
        </w:rPr>
        <w:t>。</w:t>
      </w:r>
    </w:p>
    <w:p w14:paraId="1796A6B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五、违约责任：</w:t>
      </w:r>
    </w:p>
    <w:p w14:paraId="04CC601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乙方违约责任</w:t>
      </w:r>
    </w:p>
    <w:p w14:paraId="00525E6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若乙方不能依照本合同规定时间、地点、数量交货，乙方须向甲方支付违约金，违约金每天按总金额的0.1%由甲方从乙方未结货款中扣除。</w:t>
      </w:r>
    </w:p>
    <w:p w14:paraId="4C8B68B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甲方违约责任</w:t>
      </w:r>
    </w:p>
    <w:p w14:paraId="295AB98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若甲方未能依照本合同规定付给乙方货款，甲方向乙方支付违约金，违约金每天按照应付金额的0.1%计算。</w:t>
      </w:r>
    </w:p>
    <w:p w14:paraId="7047F7A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六、纠纷解决：</w:t>
      </w:r>
    </w:p>
    <w:p w14:paraId="3488A0F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甲、乙双方必须严格遵守本合同的全部内容，履行各自应尽的责任，如发生争议，双方应友好协商解决，协商无效，可由任何一方向甲方所在地人民法院提起诉讼。</w:t>
      </w:r>
    </w:p>
    <w:p w14:paraId="6823747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七、生效时间</w:t>
      </w:r>
    </w:p>
    <w:p w14:paraId="7647EC0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本合同一式两份，甲、乙双方各执一份（具有相同法律效力），合同自双方签字盖章之日起生效。</w:t>
      </w:r>
    </w:p>
    <w:p w14:paraId="6C102D66">
      <w:pPr>
        <w:spacing w:line="360" w:lineRule="auto"/>
        <w:ind w:firstLine="560" w:firstLineChars="200"/>
        <w:rPr>
          <w:rFonts w:hint="eastAsia" w:ascii="仿宋" w:hAnsi="仿宋" w:eastAsia="仿宋" w:cs="仿宋"/>
          <w:sz w:val="28"/>
          <w:szCs w:val="28"/>
        </w:rPr>
      </w:pPr>
    </w:p>
    <w:p w14:paraId="6B5DB32D">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甲方代表（盖公章）：           乙方代表（盖公章）： </w:t>
      </w:r>
    </w:p>
    <w:p w14:paraId="43994D29">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电话：                         电话：        </w:t>
      </w:r>
    </w:p>
    <w:p w14:paraId="77E77767">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签字：                         签字：   </w:t>
      </w:r>
    </w:p>
    <w:p w14:paraId="5364D69B">
      <w:pPr>
        <w:spacing w:line="360" w:lineRule="auto"/>
        <w:rPr>
          <w:rFonts w:hint="eastAsia" w:ascii="仿宋" w:hAnsi="仿宋" w:eastAsia="仿宋" w:cs="仿宋"/>
          <w:sz w:val="28"/>
          <w:szCs w:val="28"/>
        </w:rPr>
      </w:pPr>
      <w:r>
        <w:rPr>
          <w:rFonts w:hint="eastAsia" w:ascii="仿宋" w:hAnsi="仿宋" w:eastAsia="仿宋" w:cs="仿宋"/>
          <w:sz w:val="28"/>
          <w:szCs w:val="28"/>
        </w:rPr>
        <w:t>年   月   日                   年   月   日</w:t>
      </w:r>
    </w:p>
    <w:p w14:paraId="6FD78A72">
      <w:pPr>
        <w:pStyle w:val="3"/>
        <w:numPr>
          <w:ilvl w:val="0"/>
          <w:numId w:val="0"/>
        </w:numPr>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府谷县红枣病虫害防治项目合同（器械设备采购）</w:t>
      </w:r>
    </w:p>
    <w:p w14:paraId="22280EFC">
      <w:pPr>
        <w:pStyle w:val="22"/>
        <w:ind w:firstLine="560" w:firstLineChars="200"/>
        <w:rPr>
          <w:rFonts w:hint="eastAsia" w:ascii="仿宋" w:hAnsi="仿宋" w:eastAsia="仿宋" w:cs="仿宋"/>
          <w:sz w:val="28"/>
          <w:szCs w:val="28"/>
        </w:rPr>
      </w:pPr>
      <w:r>
        <w:rPr>
          <w:rFonts w:hint="eastAsia" w:ascii="仿宋" w:hAnsi="仿宋" w:eastAsia="仿宋" w:cs="仿宋"/>
          <w:sz w:val="28"/>
          <w:szCs w:val="28"/>
        </w:rPr>
        <w:t>甲方（盖章）：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（以下简称甲方）</w:t>
      </w:r>
    </w:p>
    <w:p w14:paraId="10415A28">
      <w:pPr>
        <w:spacing w:line="360" w:lineRule="auto"/>
        <w:rPr>
          <w:rFonts w:hint="eastAsia" w:ascii="仿宋" w:hAnsi="仿宋" w:eastAsia="仿宋" w:cs="仿宋"/>
          <w:sz w:val="28"/>
          <w:szCs w:val="28"/>
        </w:rPr>
      </w:pPr>
      <w:r>
        <w:rPr>
          <w:rFonts w:hint="eastAsia" w:ascii="仿宋" w:hAnsi="仿宋" w:eastAsia="仿宋" w:cs="仿宋"/>
          <w:sz w:val="28"/>
          <w:szCs w:val="28"/>
        </w:rPr>
        <w:t>乙方（盖章）：</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（以下简称乙方）</w:t>
      </w:r>
    </w:p>
    <w:p w14:paraId="2D24B10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经甲乙双方共同协商，在互利互惠的基础上，依据《中华人民共和国合同法》有关规定订立本合同以便共同遵守。具体条款如下：</w:t>
      </w:r>
    </w:p>
    <w:p w14:paraId="0E7AA7E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一、合同价格：</w:t>
      </w:r>
    </w:p>
    <w:p w14:paraId="1C0B0F44">
      <w:pPr>
        <w:spacing w:line="360" w:lineRule="auto"/>
        <w:ind w:left="909" w:leftChars="284" w:firstLine="0" w:firstLineChars="0"/>
        <w:rPr>
          <w:rFonts w:hint="eastAsia" w:ascii="仿宋" w:hAnsi="仿宋" w:eastAsia="仿宋" w:cs="仿宋"/>
          <w:sz w:val="28"/>
          <w:szCs w:val="28"/>
        </w:rPr>
      </w:pPr>
      <w:r>
        <w:rPr>
          <w:rFonts w:hint="eastAsia" w:ascii="仿宋" w:hAnsi="仿宋" w:eastAsia="仿宋" w:cs="仿宋"/>
          <w:sz w:val="28"/>
          <w:szCs w:val="28"/>
        </w:rPr>
        <w:t>合同总价为人民币：          元整（￥：         ），具体配置见后附设备清单。</w:t>
      </w:r>
    </w:p>
    <w:p w14:paraId="089B94E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二、双方责任：</w:t>
      </w:r>
    </w:p>
    <w:p w14:paraId="34EB647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乙方责任</w:t>
      </w:r>
    </w:p>
    <w:p w14:paraId="557F1B9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1.按合同规定时间提供货物。</w:t>
      </w:r>
    </w:p>
    <w:p w14:paraId="6E0E678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2.所供货物全部按照合同清单所列数量以及规格，质量完全符合原厂商标准。</w:t>
      </w:r>
    </w:p>
    <w:p w14:paraId="35DB0A8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3.乙方负责安装调试及售后维护。</w:t>
      </w:r>
    </w:p>
    <w:p w14:paraId="1D6E2C5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（二）甲方责任</w:t>
      </w:r>
    </w:p>
    <w:p w14:paraId="5363E11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1.协助乙方工作人员安装与调试及售后服务。</w:t>
      </w:r>
    </w:p>
    <w:p w14:paraId="02163F0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2.按时支付乙方货款。</w:t>
      </w:r>
    </w:p>
    <w:p w14:paraId="7BA5C30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三、交货时间及地点：</w:t>
      </w:r>
    </w:p>
    <w:p w14:paraId="6B49B175">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本合同签定生效之日起20个工作日内，在甲方所在地交付货物。</w:t>
      </w:r>
    </w:p>
    <w:p w14:paraId="3378B24A">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四、付款期限及方式：</w:t>
      </w:r>
    </w:p>
    <w:p w14:paraId="2F4050AD">
      <w:pPr>
        <w:spacing w:line="360" w:lineRule="auto"/>
        <w:ind w:firstLine="560" w:firstLineChars="200"/>
        <w:rPr>
          <w:rFonts w:hint="eastAsia" w:ascii="仿宋" w:hAnsi="仿宋" w:cs="仿宋"/>
          <w:sz w:val="28"/>
          <w:szCs w:val="28"/>
          <w:lang w:eastAsia="zh-CN"/>
        </w:rPr>
      </w:pPr>
      <w:r>
        <w:rPr>
          <w:rFonts w:hint="eastAsia" w:ascii="仿宋" w:hAnsi="仿宋" w:eastAsia="仿宋" w:cs="仿宋"/>
          <w:sz w:val="28"/>
          <w:szCs w:val="28"/>
          <w:lang w:val="en-US" w:eastAsia="zh-CN"/>
        </w:rPr>
        <w:t>器械设备</w:t>
      </w:r>
      <w:r>
        <w:rPr>
          <w:rFonts w:hint="eastAsia" w:ascii="仿宋" w:hAnsi="仿宋" w:cs="仿宋"/>
          <w:sz w:val="28"/>
          <w:szCs w:val="28"/>
          <w:lang w:val="en-US" w:eastAsia="zh-CN"/>
        </w:rPr>
        <w:t>：</w:t>
      </w:r>
      <w:r>
        <w:rPr>
          <w:rFonts w:hint="eastAsia" w:ascii="仿宋" w:hAnsi="仿宋" w:eastAsia="仿宋" w:cs="仿宋"/>
          <w:sz w:val="28"/>
          <w:szCs w:val="28"/>
        </w:rPr>
        <w:t>合同签订后，待设备运送至采购人指定场地后支付总货款的60%，待设备安装调试结束后支付总货款的20%，待货物验收合格后审计后付清剩余款项。付款时提供税务发票</w:t>
      </w:r>
      <w:r>
        <w:rPr>
          <w:rFonts w:hint="eastAsia" w:ascii="仿宋" w:hAnsi="仿宋" w:cs="仿宋"/>
          <w:sz w:val="28"/>
          <w:szCs w:val="28"/>
          <w:lang w:eastAsia="zh-CN"/>
        </w:rPr>
        <w:t>。</w:t>
      </w:r>
    </w:p>
    <w:p w14:paraId="5655001F">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技术指导费</w:t>
      </w:r>
      <w:r>
        <w:rPr>
          <w:rFonts w:hint="eastAsia" w:ascii="仿宋" w:hAnsi="仿宋" w:cs="仿宋"/>
          <w:sz w:val="28"/>
          <w:szCs w:val="28"/>
          <w:lang w:val="en-US" w:eastAsia="zh-CN"/>
        </w:rPr>
        <w:t>部分</w:t>
      </w:r>
      <w:r>
        <w:rPr>
          <w:rFonts w:hint="eastAsia" w:ascii="仿宋" w:hAnsi="仿宋" w:eastAsia="仿宋" w:cs="仿宋"/>
          <w:sz w:val="28"/>
          <w:szCs w:val="28"/>
          <w:lang w:val="en-US" w:eastAsia="zh-CN"/>
        </w:rPr>
        <w:t>：按照技术指导完成数量一次性支付指导费用。</w:t>
      </w:r>
    </w:p>
    <w:p w14:paraId="11662069">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五、违约责任：</w:t>
      </w:r>
    </w:p>
    <w:p w14:paraId="3E76B29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乙方违约责任</w:t>
      </w:r>
    </w:p>
    <w:p w14:paraId="3BA2144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若乙方不能依照本合同规定时间、地点、数量交货，乙方须向甲方支付违约金，违约金每天按总金额的0.1%由甲方从乙方未结货款中扣除。</w:t>
      </w:r>
    </w:p>
    <w:p w14:paraId="63B78BC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甲方违约责任</w:t>
      </w:r>
    </w:p>
    <w:p w14:paraId="417CD66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若甲方未能依照本合同规定付给乙方货款，甲方向乙方支付违约金，违约金每天按照应付金额的0.1%计算。</w:t>
      </w:r>
    </w:p>
    <w:p w14:paraId="3FFCF89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六、纠纷解决：</w:t>
      </w:r>
    </w:p>
    <w:p w14:paraId="42170FD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甲、乙双方必须严格遵守本合同的全部内容，履行各自应尽的责任，如发生争议，双方应友好协商解决，协商无效，可由任何一方向甲方所在地人民法院提起诉讼。</w:t>
      </w:r>
    </w:p>
    <w:p w14:paraId="5B9BE41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七、生效时间</w:t>
      </w:r>
    </w:p>
    <w:p w14:paraId="1C897D5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本合同一式两份，甲、乙双方各执一份（具有相同法律效力），合同自双方签字盖章之日起生效。</w:t>
      </w:r>
    </w:p>
    <w:p w14:paraId="699B1CAF">
      <w:pPr>
        <w:spacing w:line="360" w:lineRule="auto"/>
        <w:ind w:firstLine="560" w:firstLineChars="200"/>
        <w:rPr>
          <w:rFonts w:hint="eastAsia" w:ascii="仿宋" w:hAnsi="仿宋" w:eastAsia="仿宋" w:cs="仿宋"/>
          <w:sz w:val="28"/>
          <w:szCs w:val="28"/>
        </w:rPr>
      </w:pPr>
    </w:p>
    <w:p w14:paraId="1DB67C2C">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甲方代表（盖公章）：           乙方代表（盖公章）： </w:t>
      </w:r>
    </w:p>
    <w:p w14:paraId="4DC90743">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电话：                         电话：        </w:t>
      </w:r>
    </w:p>
    <w:p w14:paraId="194E4A11">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签字：                         签字：   </w:t>
      </w:r>
    </w:p>
    <w:p w14:paraId="3F27ECD5">
      <w:pPr>
        <w:spacing w:line="360" w:lineRule="auto"/>
        <w:rPr>
          <w:rFonts w:hint="eastAsia" w:ascii="仿宋" w:hAnsi="仿宋" w:eastAsia="仿宋" w:cs="仿宋"/>
          <w:b/>
          <w:bCs/>
          <w:sz w:val="28"/>
          <w:szCs w:val="28"/>
        </w:rPr>
      </w:pPr>
      <w:r>
        <w:rPr>
          <w:rFonts w:hint="eastAsia" w:ascii="仿宋" w:hAnsi="仿宋" w:eastAsia="仿宋" w:cs="仿宋"/>
          <w:sz w:val="28"/>
          <w:szCs w:val="28"/>
        </w:rPr>
        <w:t>年   月   日                   年   月   日</w:t>
      </w:r>
    </w:p>
    <w:p w14:paraId="481D812C">
      <w:pPr>
        <w:rPr>
          <w:rFonts w:hint="eastAsia" w:ascii="仿宋" w:hAnsi="仿宋" w:eastAsia="仿宋" w:cs="仿宋"/>
          <w:sz w:val="28"/>
          <w:szCs w:val="28"/>
        </w:rPr>
      </w:pPr>
      <w:r>
        <w:rPr>
          <w:rFonts w:hint="eastAsia" w:ascii="仿宋" w:hAnsi="仿宋" w:eastAsia="仿宋" w:cs="仿宋"/>
          <w:sz w:val="28"/>
          <w:szCs w:val="28"/>
        </w:rPr>
        <w:br w:type="page"/>
      </w:r>
    </w:p>
    <w:p w14:paraId="31C13AE3">
      <w:pPr>
        <w:numPr>
          <w:ilvl w:val="0"/>
          <w:numId w:val="1"/>
        </w:numPr>
        <w:ind w:left="0" w:leftChars="0" w:firstLine="643" w:firstLineChars="200"/>
        <w:rPr>
          <w:rFonts w:hint="eastAsia" w:ascii="仿宋" w:hAnsi="仿宋" w:eastAsia="仿宋" w:cs="仿宋"/>
          <w:b/>
          <w:bCs/>
          <w:lang w:val="en-US" w:eastAsia="zh-CN"/>
        </w:rPr>
      </w:pPr>
      <w:r>
        <w:rPr>
          <w:rFonts w:hint="eastAsia" w:ascii="仿宋" w:hAnsi="仿宋" w:eastAsia="仿宋" w:cs="仿宋"/>
          <w:b/>
          <w:bCs/>
          <w:lang w:val="en-US" w:eastAsia="zh-CN"/>
        </w:rPr>
        <w:t>履约验收标准和方法</w:t>
      </w:r>
    </w:p>
    <w:p w14:paraId="7B865D72">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yellow"/>
        </w:rPr>
        <w:t>1</w:t>
      </w:r>
      <w:r>
        <w:rPr>
          <w:rFonts w:hint="eastAsia" w:ascii="仿宋" w:hAnsi="仿宋" w:eastAsia="仿宋" w:cs="仿宋"/>
          <w:sz w:val="28"/>
          <w:szCs w:val="28"/>
          <w:highlight w:val="none"/>
        </w:rPr>
        <w:t>、履约验收时间：</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月</w:t>
      </w:r>
    </w:p>
    <w:p w14:paraId="5DA79C20">
      <w:pPr>
        <w:ind w:firstLine="560" w:firstLineChars="200"/>
        <w:rPr>
          <w:rFonts w:hint="eastAsia" w:ascii="仿宋" w:hAnsi="仿宋" w:eastAsia="仿宋" w:cs="仿宋"/>
          <w:sz w:val="28"/>
          <w:szCs w:val="28"/>
        </w:rPr>
      </w:pPr>
      <w:r>
        <w:rPr>
          <w:rFonts w:hint="eastAsia" w:ascii="仿宋" w:hAnsi="仿宋" w:eastAsia="仿宋" w:cs="仿宋"/>
          <w:sz w:val="28"/>
          <w:szCs w:val="28"/>
        </w:rPr>
        <w:t>2、履约验收主体及内容：</w:t>
      </w:r>
      <w:r>
        <w:rPr>
          <w:rFonts w:hint="eastAsia" w:ascii="仿宋" w:hAnsi="仿宋" w:eastAsia="仿宋" w:cs="仿宋"/>
          <w:sz w:val="28"/>
          <w:szCs w:val="28"/>
          <w:lang w:val="en-US" w:eastAsia="zh-CN"/>
        </w:rPr>
        <w:t>府谷县林业工作站、府谷县红枣病虫害防治项目</w:t>
      </w:r>
      <w:r>
        <w:rPr>
          <w:rFonts w:hint="eastAsia" w:ascii="仿宋" w:hAnsi="仿宋" w:eastAsia="仿宋" w:cs="仿宋"/>
          <w:sz w:val="28"/>
          <w:szCs w:val="28"/>
        </w:rPr>
        <w:t>。</w:t>
      </w:r>
    </w:p>
    <w:p w14:paraId="24D6C43A">
      <w:pPr>
        <w:ind w:firstLine="560" w:firstLineChars="200"/>
        <w:rPr>
          <w:rFonts w:hint="eastAsia" w:ascii="仿宋" w:hAnsi="仿宋" w:eastAsia="仿宋" w:cs="仿宋"/>
          <w:sz w:val="28"/>
          <w:szCs w:val="28"/>
        </w:rPr>
      </w:pPr>
      <w:r>
        <w:rPr>
          <w:rFonts w:hint="eastAsia" w:ascii="仿宋" w:hAnsi="仿宋" w:eastAsia="仿宋" w:cs="仿宋"/>
          <w:sz w:val="28"/>
          <w:szCs w:val="28"/>
        </w:rPr>
        <w:t>3、验收程序：供应商应当严格按合同约定的内容提供货物或服务。对供应商所提供的货物或服务组织相关人员进行测试，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14:paraId="0D60F20E">
      <w:pPr>
        <w:ind w:firstLine="560" w:firstLineChars="200"/>
        <w:rPr>
          <w:rFonts w:hint="eastAsia" w:ascii="仿宋" w:hAnsi="仿宋" w:eastAsia="仿宋" w:cs="仿宋"/>
          <w:sz w:val="28"/>
          <w:szCs w:val="28"/>
        </w:rPr>
      </w:pPr>
      <w:r>
        <w:rPr>
          <w:rFonts w:hint="eastAsia" w:ascii="仿宋" w:hAnsi="仿宋" w:eastAsia="仿宋" w:cs="仿宋"/>
          <w:sz w:val="28"/>
          <w:szCs w:val="28"/>
        </w:rPr>
        <w:t>4、履约验收标准：</w:t>
      </w:r>
    </w:p>
    <w:p w14:paraId="3126985D">
      <w:pPr>
        <w:ind w:firstLine="560" w:firstLineChars="200"/>
        <w:rPr>
          <w:rFonts w:hint="eastAsia" w:ascii="仿宋" w:hAnsi="仿宋" w:eastAsia="仿宋" w:cs="仿宋"/>
          <w:sz w:val="28"/>
          <w:szCs w:val="28"/>
        </w:rPr>
      </w:pPr>
      <w:r>
        <w:rPr>
          <w:rFonts w:hint="eastAsia" w:ascii="仿宋" w:hAnsi="仿宋" w:eastAsia="仿宋" w:cs="仿宋"/>
          <w:sz w:val="28"/>
          <w:szCs w:val="28"/>
        </w:rPr>
        <w:t>（1）外形包装验收：每台设备有独立的包装，包装外观完好，无破损、变形，否则视为产品不合格。</w:t>
      </w:r>
    </w:p>
    <w:p w14:paraId="3F6D3276">
      <w:pPr>
        <w:pStyle w:val="2"/>
        <w:ind w:firstLine="560"/>
        <w:rPr>
          <w:rFonts w:hint="eastAsia" w:ascii="仿宋" w:hAnsi="仿宋" w:eastAsia="仿宋" w:cs="仿宋"/>
          <w:sz w:val="28"/>
          <w:szCs w:val="28"/>
        </w:rPr>
      </w:pPr>
      <w:r>
        <w:rPr>
          <w:rFonts w:hint="eastAsia" w:ascii="仿宋" w:hAnsi="仿宋" w:eastAsia="仿宋" w:cs="仿宋"/>
          <w:sz w:val="28"/>
          <w:szCs w:val="28"/>
        </w:rPr>
        <w:t>（2）开箱检验：根据包装箱中的装箱单查验设备及其附件，包装箱中应有产品合格证卡、保修卡和保修站。</w:t>
      </w:r>
    </w:p>
    <w:p w14:paraId="2675ECC0">
      <w:pPr>
        <w:ind w:firstLine="560" w:firstLineChars="200"/>
        <w:rPr>
          <w:rFonts w:hint="eastAsia" w:ascii="仿宋" w:hAnsi="仿宋" w:eastAsia="仿宋" w:cs="仿宋"/>
          <w:kern w:val="44"/>
          <w:sz w:val="28"/>
          <w:szCs w:val="28"/>
        </w:rPr>
      </w:pPr>
      <w:r>
        <w:rPr>
          <w:rFonts w:hint="eastAsia" w:ascii="仿宋" w:hAnsi="仿宋" w:eastAsia="仿宋" w:cs="仿宋"/>
          <w:kern w:val="44"/>
          <w:sz w:val="28"/>
          <w:szCs w:val="28"/>
        </w:rPr>
        <w:t>根据技术配置要求，从设备外观检验设备是否符合要求，外观是否有划伤或者磨损，否则则视为不合格。</w:t>
      </w:r>
    </w:p>
    <w:p w14:paraId="2A102121">
      <w:pPr>
        <w:pStyle w:val="2"/>
        <w:numPr>
          <w:ilvl w:val="0"/>
          <w:numId w:val="0"/>
        </w:numPr>
        <w:ind w:firstLine="560" w:firstLineChars="200"/>
        <w:rPr>
          <w:rFonts w:hint="eastAsia" w:ascii="仿宋" w:hAnsi="仿宋" w:eastAsia="仿宋" w:cs="仿宋"/>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加电检验：设备进行加电检验，验收配置是否符合合同技术指标要求。检验交货设备是否和测试样机一致。检查电源适应能力，检查设备是否能正常启动，检查软件版本是否与说明书相符，检查硬件配套是否能识别。</w:t>
      </w:r>
    </w:p>
    <w:p w14:paraId="79500323">
      <w:pPr>
        <w:rPr>
          <w:rFonts w:hint="eastAsia" w:ascii="仿宋" w:hAnsi="仿宋" w:eastAsia="仿宋" w:cs="仿宋"/>
        </w:rPr>
      </w:pPr>
      <w:r>
        <w:rPr>
          <w:rFonts w:hint="eastAsia" w:ascii="仿宋" w:hAnsi="仿宋" w:eastAsia="仿宋" w:cs="仿宋"/>
          <w:kern w:val="44"/>
          <w:sz w:val="28"/>
          <w:szCs w:val="28"/>
        </w:rPr>
        <w:t xml:space="preserve">   （4）检验报告：交货时，同时提供此批设备的批次检验报告。</w:t>
      </w:r>
    </w:p>
    <w:p w14:paraId="10416057">
      <w:pPr>
        <w:ind w:firstLine="560" w:firstLineChars="200"/>
        <w:rPr>
          <w:rFonts w:hint="eastAsia" w:ascii="仿宋" w:hAnsi="仿宋" w:eastAsia="仿宋" w:cs="仿宋"/>
          <w:sz w:val="28"/>
          <w:szCs w:val="28"/>
        </w:rPr>
      </w:pPr>
      <w:r>
        <w:rPr>
          <w:rFonts w:hint="eastAsia" w:ascii="仿宋" w:hAnsi="仿宋" w:eastAsia="仿宋" w:cs="仿宋"/>
          <w:sz w:val="28"/>
          <w:szCs w:val="28"/>
        </w:rPr>
        <w:t>5、验收方式：由采购单位组织有关专业人员按相关的国家标准、质量标准和采购文件所列的各项要求进行验收。</w:t>
      </w:r>
    </w:p>
    <w:p w14:paraId="189E1776">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六、对供应商的要求</w:t>
      </w:r>
    </w:p>
    <w:p w14:paraId="5B9A9518">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1、在中华人民共和国境内注册的，具有独立法人资格的供应商；</w:t>
      </w:r>
    </w:p>
    <w:p w14:paraId="0883663C">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2、具有良好的商业信誉和健全的财务会计制度；</w:t>
      </w:r>
    </w:p>
    <w:p w14:paraId="5F66362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3、具有履行合同所必须的设备和专业技术能力；</w:t>
      </w:r>
    </w:p>
    <w:p w14:paraId="7688DA85">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4、有依法缴纳税收和社会保障资金的良好记录；</w:t>
      </w:r>
    </w:p>
    <w:p w14:paraId="495A31AB">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5、参加本项政府采购活动前三年内，在经营活动中没有重大违法记录。</w:t>
      </w:r>
    </w:p>
    <w:p w14:paraId="3ED1F74A">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七、付款方式：按照合同约定进行支付。</w:t>
      </w:r>
    </w:p>
    <w:p w14:paraId="20AE13A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八、采购单位、项目联系人及联系电话</w:t>
      </w:r>
    </w:p>
    <w:p w14:paraId="7B3914B6">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1、采购单位：府谷县林业工作站</w:t>
      </w:r>
    </w:p>
    <w:p w14:paraId="770CA658">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2、项目联系人：杨海俊  联系电话：15336225678</w:t>
      </w:r>
    </w:p>
    <w:p w14:paraId="6B276268">
      <w:pPr>
        <w:ind w:firstLine="560" w:firstLineChars="200"/>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240B55"/>
    <w:multiLevelType w:val="singleLevel"/>
    <w:tmpl w:val="4B240B5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NzFjZDY0ZjBmZDQ2MTgzODFjZjJmZjNjZDc1NjIifQ=="/>
  </w:docVars>
  <w:rsids>
    <w:rsidRoot w:val="00000000"/>
    <w:rsid w:val="034E292B"/>
    <w:rsid w:val="03B050D5"/>
    <w:rsid w:val="04F60A68"/>
    <w:rsid w:val="0524289D"/>
    <w:rsid w:val="0A533CD9"/>
    <w:rsid w:val="0AA816BE"/>
    <w:rsid w:val="0B4C6E43"/>
    <w:rsid w:val="0BCF4005"/>
    <w:rsid w:val="0E3921D9"/>
    <w:rsid w:val="12DC2201"/>
    <w:rsid w:val="14D9637A"/>
    <w:rsid w:val="15C45066"/>
    <w:rsid w:val="15F40179"/>
    <w:rsid w:val="1BA53AF4"/>
    <w:rsid w:val="1D1F4F53"/>
    <w:rsid w:val="1D3D28F2"/>
    <w:rsid w:val="1D603952"/>
    <w:rsid w:val="1F270DF8"/>
    <w:rsid w:val="20675622"/>
    <w:rsid w:val="2425685A"/>
    <w:rsid w:val="244F74F3"/>
    <w:rsid w:val="258C4160"/>
    <w:rsid w:val="27076856"/>
    <w:rsid w:val="27F1177A"/>
    <w:rsid w:val="2D064369"/>
    <w:rsid w:val="2D1D665D"/>
    <w:rsid w:val="2DD75BE4"/>
    <w:rsid w:val="2E690808"/>
    <w:rsid w:val="37461477"/>
    <w:rsid w:val="38FE6582"/>
    <w:rsid w:val="39AE4165"/>
    <w:rsid w:val="43EE5288"/>
    <w:rsid w:val="46905CD0"/>
    <w:rsid w:val="47D953F3"/>
    <w:rsid w:val="4AB11C7E"/>
    <w:rsid w:val="4D0D79C4"/>
    <w:rsid w:val="503B7706"/>
    <w:rsid w:val="51BA3499"/>
    <w:rsid w:val="55DC10BA"/>
    <w:rsid w:val="581F104D"/>
    <w:rsid w:val="59357848"/>
    <w:rsid w:val="594D1903"/>
    <w:rsid w:val="5D780793"/>
    <w:rsid w:val="60BB466A"/>
    <w:rsid w:val="62275D8F"/>
    <w:rsid w:val="6311584F"/>
    <w:rsid w:val="63156B97"/>
    <w:rsid w:val="63303B35"/>
    <w:rsid w:val="68954D30"/>
    <w:rsid w:val="6AC51C80"/>
    <w:rsid w:val="6BFB72F2"/>
    <w:rsid w:val="6EFE4013"/>
    <w:rsid w:val="71044303"/>
    <w:rsid w:val="7396188A"/>
    <w:rsid w:val="76FB1C23"/>
    <w:rsid w:val="776A15B8"/>
    <w:rsid w:val="77A90CD5"/>
    <w:rsid w:val="79A62A8A"/>
    <w:rsid w:val="7D85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eastAsia="仿宋" w:cs="宋体" w:asciiTheme="minorAscii" w:hAnsiTheme="minorAscii"/>
      <w:kern w:val="0"/>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880" w:firstLineChars="200"/>
      <w:outlineLvl w:val="0"/>
    </w:pPr>
    <w:rPr>
      <w:rFonts w:cs="黑体" w:asciiTheme="minorAscii" w:hAnsiTheme="minorAscii"/>
      <w:kern w:val="44"/>
      <w:sz w:val="32"/>
      <w:szCs w:val="32"/>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880" w:firstLineChars="200"/>
      <w:outlineLvl w:val="1"/>
    </w:pPr>
    <w:rPr>
      <w:rFonts w:ascii="Arial" w:hAnsi="Arial" w:eastAsia="楷体" w:cstheme="minorBidi"/>
      <w:kern w:val="2"/>
      <w:sz w:val="32"/>
      <w:szCs w:val="22"/>
    </w:rPr>
  </w:style>
  <w:style w:type="paragraph" w:styleId="4">
    <w:name w:val="heading 3"/>
    <w:basedOn w:val="1"/>
    <w:next w:val="1"/>
    <w:semiHidden/>
    <w:unhideWhenUsed/>
    <w:qFormat/>
    <w:uiPriority w:val="0"/>
    <w:pPr>
      <w:keepNext/>
      <w:keepLines/>
      <w:spacing w:beforeLines="0" w:beforeAutospacing="0" w:afterLines="0" w:afterAutospacing="0" w:line="560" w:lineRule="exact"/>
      <w:ind w:firstLine="880" w:firstLineChars="200"/>
      <w:outlineLvl w:val="2"/>
    </w:pPr>
    <w:rPr>
      <w:rFonts w:eastAsia="仿宋_GB2312" w:asciiTheme="minorAscii" w:hAnsiTheme="minorAscii" w:cstheme="minorBidi"/>
      <w:kern w:val="2"/>
      <w:sz w:val="32"/>
      <w:szCs w:val="2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rPr>
      <w:sz w:val="24"/>
    </w:rPr>
  </w:style>
  <w:style w:type="character" w:styleId="10">
    <w:name w:val="Strong"/>
    <w:basedOn w:val="9"/>
    <w:qFormat/>
    <w:uiPriority w:val="0"/>
    <w:rPr>
      <w:b/>
    </w:rPr>
  </w:style>
  <w:style w:type="character" w:styleId="11">
    <w:name w:val="page number"/>
    <w:basedOn w:val="9"/>
    <w:qFormat/>
    <w:uiPriority w:val="0"/>
  </w:style>
  <w:style w:type="paragraph" w:styleId="12">
    <w:name w:val="List Paragraph"/>
    <w:basedOn w:val="1"/>
    <w:qFormat/>
    <w:uiPriority w:val="34"/>
    <w:pPr>
      <w:ind w:firstLine="420" w:firstLineChars="200"/>
    </w:pPr>
  </w:style>
  <w:style w:type="character" w:customStyle="1" w:styleId="13">
    <w:name w:val="font141"/>
    <w:basedOn w:val="9"/>
    <w:uiPriority w:val="0"/>
    <w:rPr>
      <w:rFonts w:hint="default" w:ascii="Times New Roman" w:hAnsi="Times New Roman" w:cs="Times New Roman"/>
      <w:b/>
      <w:bCs/>
      <w:color w:val="000000"/>
      <w:sz w:val="16"/>
      <w:szCs w:val="16"/>
      <w:u w:val="none"/>
    </w:rPr>
  </w:style>
  <w:style w:type="character" w:customStyle="1" w:styleId="14">
    <w:name w:val="font51"/>
    <w:basedOn w:val="9"/>
    <w:qFormat/>
    <w:uiPriority w:val="0"/>
    <w:rPr>
      <w:rFonts w:hint="eastAsia" w:ascii="仿宋" w:hAnsi="仿宋" w:eastAsia="仿宋" w:cs="仿宋"/>
      <w:b/>
      <w:bCs/>
      <w:color w:val="000000"/>
      <w:sz w:val="16"/>
      <w:szCs w:val="16"/>
      <w:u w:val="none"/>
    </w:rPr>
  </w:style>
  <w:style w:type="character" w:customStyle="1" w:styleId="15">
    <w:name w:val="font151"/>
    <w:basedOn w:val="9"/>
    <w:qFormat/>
    <w:uiPriority w:val="0"/>
    <w:rPr>
      <w:rFonts w:hint="eastAsia" w:ascii="宋体" w:hAnsi="宋体" w:eastAsia="宋体" w:cs="宋体"/>
      <w:color w:val="000000"/>
      <w:sz w:val="18"/>
      <w:szCs w:val="18"/>
      <w:u w:val="none"/>
    </w:rPr>
  </w:style>
  <w:style w:type="character" w:customStyle="1" w:styleId="16">
    <w:name w:val="font81"/>
    <w:basedOn w:val="9"/>
    <w:qFormat/>
    <w:uiPriority w:val="0"/>
    <w:rPr>
      <w:rFonts w:hint="default" w:ascii="Times New Roman" w:hAnsi="Times New Roman" w:cs="Times New Roman"/>
      <w:color w:val="000000"/>
      <w:sz w:val="24"/>
      <w:szCs w:val="24"/>
      <w:u w:val="none"/>
    </w:rPr>
  </w:style>
  <w:style w:type="character" w:customStyle="1" w:styleId="17">
    <w:name w:val="font61"/>
    <w:basedOn w:val="9"/>
    <w:qFormat/>
    <w:uiPriority w:val="0"/>
    <w:rPr>
      <w:rFonts w:hint="default" w:ascii="Times New Roman" w:hAnsi="Times New Roman" w:cs="Times New Roman"/>
      <w:color w:val="000000"/>
      <w:sz w:val="18"/>
      <w:szCs w:val="18"/>
      <w:u w:val="none"/>
    </w:rPr>
  </w:style>
  <w:style w:type="character" w:customStyle="1" w:styleId="18">
    <w:name w:val="font91"/>
    <w:basedOn w:val="9"/>
    <w:qFormat/>
    <w:uiPriority w:val="0"/>
    <w:rPr>
      <w:rFonts w:hint="eastAsia" w:ascii="仿宋" w:hAnsi="仿宋" w:eastAsia="仿宋" w:cs="仿宋"/>
      <w:color w:val="000000"/>
      <w:sz w:val="18"/>
      <w:szCs w:val="18"/>
      <w:u w:val="none"/>
    </w:rPr>
  </w:style>
  <w:style w:type="character" w:customStyle="1" w:styleId="19">
    <w:name w:val="font161"/>
    <w:basedOn w:val="9"/>
    <w:qFormat/>
    <w:uiPriority w:val="0"/>
    <w:rPr>
      <w:rFonts w:hint="default" w:ascii="Times New Roman" w:hAnsi="Times New Roman" w:cs="Times New Roman"/>
      <w:b/>
      <w:bCs/>
      <w:color w:val="000000"/>
      <w:sz w:val="32"/>
      <w:szCs w:val="32"/>
      <w:u w:val="none"/>
    </w:rPr>
  </w:style>
  <w:style w:type="character" w:customStyle="1" w:styleId="20">
    <w:name w:val="font101"/>
    <w:basedOn w:val="9"/>
    <w:qFormat/>
    <w:uiPriority w:val="0"/>
    <w:rPr>
      <w:rFonts w:hint="eastAsia" w:ascii="仿宋" w:hAnsi="仿宋" w:eastAsia="仿宋" w:cs="仿宋"/>
      <w:b/>
      <w:bCs/>
      <w:color w:val="000000"/>
      <w:sz w:val="32"/>
      <w:szCs w:val="32"/>
      <w:u w:val="none"/>
    </w:rPr>
  </w:style>
  <w:style w:type="character" w:customStyle="1" w:styleId="21">
    <w:name w:val="font21"/>
    <w:basedOn w:val="9"/>
    <w:qFormat/>
    <w:uiPriority w:val="0"/>
    <w:rPr>
      <w:rFonts w:hint="eastAsia" w:ascii="仿宋" w:hAnsi="仿宋" w:eastAsia="仿宋" w:cs="仿宋"/>
      <w:color w:val="000000"/>
      <w:sz w:val="32"/>
      <w:szCs w:val="32"/>
      <w:u w:val="none"/>
    </w:rPr>
  </w:style>
  <w:style w:type="paragraph" w:customStyle="1" w:styleId="22">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2446</Words>
  <Characters>2520</Characters>
  <Lines>0</Lines>
  <Paragraphs>0</Paragraphs>
  <TotalTime>0</TotalTime>
  <ScaleCrop>false</ScaleCrop>
  <LinksUpToDate>false</LinksUpToDate>
  <CharactersWithSpaces>2816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2021-05-06T08:25:00Z</dcterms:created>
  <dc:creator>Administrator</dc:creator>
  <cp:lastModifiedBy>NIce-2-cu</cp:lastModifiedBy>
  <dcterms:modified xsi:type="dcterms:W3CDTF">2025-06-23T02:06:43Z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C2C7AB08CC154C2780C0592AC0F7FE43_13</vt:lpwstr>
  </property>
  <property fmtid="{D5CDD505-2E9C-101B-9397-08002B2CF9AE}" pid="4" name="KSOTemplateDocerSaveRecord">
    <vt:lpwstr>eyJoZGlkIjoiMmFmNmQ1NGJhYmQ1MDNjYWI2MTM3ZGZmZTkzYThkNzciLCJ1c2VySWQiOiI4NTM0MDIyMTAifQ==</vt:lpwstr>
  </property>
</Properties>
</file>