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西安市新城区秦川幼儿园校舍维修改造项目竞争性磋商公告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校舍维修改造项目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2025年07月11日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项目编号：ZJXG2025061</w:t>
      </w:r>
    </w:p>
    <w:p>
      <w:pPr>
        <w:pStyle w:val="null3"/>
      </w:pPr>
      <w:r>
        <w:rPr>
          <w:rFonts w:ascii="仿宋_GB2312" w:hAnsi="仿宋_GB2312" w:cs="仿宋_GB2312" w:eastAsia="仿宋_GB2312"/>
        </w:rPr>
        <w:t>项目名称：校舍维修改造项目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预算金额：756,000.00元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合同包1(校舍维修改造项目)落实政府采购政策需满足的资格要求如下: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合同包1(校舍维修改造项目)特定资格要求如下: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(9)证书等级：二级及以上注册建造师证书 专业：建筑工程 补充说明：同时具备有效期内的安全生产考核合格证书（安B证），且无在建项目（提供承诺书）。供应商需在项目电子化交易系统中按要求上传相应证明文件并进行电子签章；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(13)本项目不接受联合体投标，供应商需在项目电子化交易系统中按要求上传相应证明文件并进行电子签章。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2025年06月30日 </w:t>
      </w:r>
      <w:r>
        <w:rPr>
          <w:rFonts w:ascii="仿宋_GB2312" w:hAnsi="仿宋_GB2312" w:cs="仿宋_GB2312" w:eastAsia="仿宋_GB2312"/>
        </w:rPr>
        <w:t>至</w:t>
      </w:r>
      <w:r>
        <w:rPr>
          <w:rFonts w:ascii="仿宋_GB2312" w:hAnsi="仿宋_GB2312" w:cs="仿宋_GB2312" w:eastAsia="仿宋_GB2312"/>
        </w:rPr>
        <w:t xml:space="preserve"> 2025年07月04日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2025年07月11日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2025年07月11日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（六）成交供应商在中标（成交）结果公告结束后</w:t>
      </w:r>
      <w:r>
        <w:rPr>
          <w:rFonts w:ascii="仿宋_GB2312" w:hAnsi="仿宋_GB2312" w:cs="仿宋_GB2312" w:eastAsia="仿宋_GB2312"/>
          <w:sz w:val="21"/>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1"/>
          <w:shd w:fill="FFFFFF" w:val="clear"/>
        </w:rPr>
        <w:t>（七）需要落实的政府采购政策：</w:t>
      </w:r>
    </w:p>
    <w:p>
      <w:pPr>
        <w:pStyle w:val="null3"/>
        <w:ind w:firstLine="480"/>
        <w:jc w:val="both"/>
      </w:pPr>
      <w:r>
        <w:rPr>
          <w:rFonts w:ascii="仿宋_GB2312" w:hAnsi="仿宋_GB2312" w:cs="仿宋_GB2312" w:eastAsia="仿宋_GB2312"/>
          <w:sz w:val="21"/>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1"/>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1"/>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1"/>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1"/>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1"/>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西安市新城区秦川幼儿园</w:t>
      </w:r>
    </w:p>
    <w:p>
      <w:pPr>
        <w:pStyle w:val="null3"/>
      </w:pPr>
      <w:r>
        <w:rPr>
          <w:rFonts w:ascii="仿宋_GB2312" w:hAnsi="仿宋_GB2312" w:cs="仿宋_GB2312" w:eastAsia="仿宋_GB2312"/>
        </w:rPr>
        <w:t>地址：</w:t>
      </w:r>
      <w:r>
        <w:rPr>
          <w:rFonts w:ascii="仿宋_GB2312" w:hAnsi="仿宋_GB2312" w:cs="仿宋_GB2312" w:eastAsia="仿宋_GB2312"/>
        </w:rPr>
        <w:t>西安市新城区幸福中路35号</w:t>
      </w:r>
    </w:p>
    <w:p>
      <w:pPr>
        <w:pStyle w:val="null3"/>
      </w:pPr>
      <w:r>
        <w:rPr>
          <w:rFonts w:ascii="仿宋_GB2312" w:hAnsi="仿宋_GB2312" w:cs="仿宋_GB2312" w:eastAsia="仿宋_GB2312"/>
        </w:rPr>
        <w:t>联系方式：</w:t>
      </w:r>
      <w:r>
        <w:rPr>
          <w:rFonts w:ascii="仿宋_GB2312" w:hAnsi="仿宋_GB2312" w:cs="仿宋_GB2312" w:eastAsia="仿宋_GB2312"/>
        </w:rPr>
        <w:t>029-83127957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