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4320C5">
      <w:pPr>
        <w:autoSpaceDE w:val="0"/>
        <w:autoSpaceDN w:val="0"/>
        <w:adjustRightInd w:val="0"/>
        <w:snapToGrid w:val="0"/>
        <w:spacing w:line="360" w:lineRule="auto"/>
        <w:jc w:val="center"/>
        <w:rPr>
          <w:rFonts w:hint="eastAsia" w:ascii="仿宋" w:hAnsi="仿宋" w:eastAsia="仿宋" w:cs="仿宋"/>
          <w:b/>
          <w:bCs/>
          <w:color w:val="000000"/>
          <w:sz w:val="44"/>
          <w:szCs w:val="44"/>
          <w:lang w:val="zh-CN"/>
        </w:rPr>
      </w:pPr>
      <w:bookmarkStart w:id="0" w:name="OLE_LINK8"/>
      <w:r>
        <w:rPr>
          <w:rFonts w:hint="eastAsia" w:ascii="仿宋" w:hAnsi="仿宋" w:eastAsia="仿宋" w:cs="仿宋"/>
          <w:b/>
          <w:bCs/>
          <w:color w:val="000000"/>
          <w:sz w:val="44"/>
          <w:szCs w:val="44"/>
          <w:lang w:val="zh-CN"/>
        </w:rPr>
        <w:t>绥德县博物馆</w:t>
      </w:r>
      <w:bookmarkStart w:id="1" w:name="OLE_LINK3"/>
      <w:r>
        <w:rPr>
          <w:rFonts w:hint="eastAsia" w:ascii="仿宋" w:hAnsi="仿宋" w:eastAsia="仿宋" w:cs="仿宋"/>
          <w:b/>
          <w:bCs/>
          <w:color w:val="000000"/>
          <w:sz w:val="44"/>
          <w:szCs w:val="44"/>
          <w:lang w:val="zh-CN"/>
        </w:rPr>
        <w:t>可移动文物预防性保护项目</w:t>
      </w:r>
      <w:bookmarkEnd w:id="1"/>
      <w:r>
        <w:rPr>
          <w:rFonts w:hint="eastAsia" w:ascii="仿宋" w:hAnsi="仿宋" w:eastAsia="仿宋" w:cs="仿宋"/>
          <w:b/>
          <w:bCs/>
          <w:color w:val="000000"/>
          <w:sz w:val="44"/>
          <w:szCs w:val="44"/>
          <w:lang w:val="zh-CN"/>
        </w:rPr>
        <w:t>采购项目</w:t>
      </w:r>
      <w:bookmarkEnd w:id="0"/>
      <w:r>
        <w:rPr>
          <w:rFonts w:hint="eastAsia" w:ascii="仿宋" w:hAnsi="仿宋" w:eastAsia="仿宋" w:cs="仿宋"/>
          <w:b/>
          <w:bCs/>
          <w:color w:val="000000"/>
          <w:sz w:val="44"/>
          <w:szCs w:val="44"/>
          <w:lang w:val="zh-CN"/>
        </w:rPr>
        <w:t>竞争性谈判公告</w:t>
      </w:r>
    </w:p>
    <w:p w14:paraId="587616F7">
      <w:pPr>
        <w:widowControl/>
        <w:snapToGrid w:val="0"/>
        <w:spacing w:line="336" w:lineRule="auto"/>
        <w:ind w:right="-197" w:rightChars="-94"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绥德县政府采购中心受绥德县博物馆的委托，经政府采购管理部门批准，按照政府采购程序，拟就绥德县博物馆可移动文物预防性保护项目采购项目进行竞争性谈判，欢迎符合条件的的供应商参加谈判。</w:t>
      </w:r>
    </w:p>
    <w:p w14:paraId="5CD8E91E">
      <w:pPr>
        <w:widowControl/>
        <w:tabs>
          <w:tab w:val="left" w:pos="1620"/>
        </w:tabs>
        <w:snapToGrid w:val="0"/>
        <w:spacing w:line="336" w:lineRule="auto"/>
        <w:ind w:right="-197" w:rightChars="-94"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一、采购项目名称：绥德县博物馆可移动文物预防性保护项目采购项目</w:t>
      </w:r>
    </w:p>
    <w:p w14:paraId="0BBC7CB6">
      <w:pPr>
        <w:widowControl/>
        <w:tabs>
          <w:tab w:val="left" w:pos="1620"/>
        </w:tabs>
        <w:snapToGrid w:val="0"/>
        <w:spacing w:line="336" w:lineRule="auto"/>
        <w:ind w:right="-197" w:rightChars="-94"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二、采购项目编号：SYSBT20250602</w:t>
      </w:r>
    </w:p>
    <w:p w14:paraId="18B1D493">
      <w:pPr>
        <w:widowControl/>
        <w:tabs>
          <w:tab w:val="left" w:pos="1620"/>
        </w:tabs>
        <w:snapToGrid w:val="0"/>
        <w:spacing w:line="336" w:lineRule="auto"/>
        <w:ind w:right="-197" w:rightChars="-94"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三、采购人名称：绥德县博物馆</w:t>
      </w:r>
    </w:p>
    <w:p w14:paraId="20C2150D">
      <w:pPr>
        <w:widowControl/>
        <w:tabs>
          <w:tab w:val="left" w:pos="1620"/>
        </w:tabs>
        <w:snapToGrid w:val="0"/>
        <w:spacing w:line="336" w:lineRule="auto"/>
        <w:ind w:right="-197" w:rightChars="-94" w:firstLine="1280" w:firstLineChars="400"/>
        <w:jc w:val="left"/>
        <w:rPr>
          <w:rFonts w:hint="eastAsia" w:ascii="仿宋" w:hAnsi="仿宋" w:eastAsia="仿宋" w:cs="仿宋"/>
          <w:kern w:val="0"/>
          <w:sz w:val="32"/>
          <w:szCs w:val="32"/>
        </w:rPr>
      </w:pPr>
      <w:r>
        <w:rPr>
          <w:rFonts w:hint="eastAsia" w:ascii="仿宋" w:hAnsi="仿宋" w:eastAsia="仿宋" w:cs="仿宋"/>
          <w:kern w:val="0"/>
          <w:sz w:val="32"/>
          <w:szCs w:val="32"/>
        </w:rPr>
        <w:t>地址：绥德县名州镇进士巷13号</w:t>
      </w:r>
    </w:p>
    <w:p w14:paraId="0C8A4C53">
      <w:pPr>
        <w:widowControl/>
        <w:tabs>
          <w:tab w:val="left" w:pos="1620"/>
        </w:tabs>
        <w:snapToGrid w:val="0"/>
        <w:spacing w:line="336" w:lineRule="auto"/>
        <w:ind w:right="-197" w:rightChars="-94" w:firstLine="1280" w:firstLineChars="400"/>
        <w:jc w:val="left"/>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rPr>
        <w:t>联系方式：15529717090</w:t>
      </w:r>
      <w:r>
        <w:rPr>
          <w:rFonts w:hint="eastAsia" w:ascii="仿宋" w:hAnsi="仿宋" w:eastAsia="仿宋" w:cs="仿宋"/>
          <w:color w:val="000000"/>
          <w:kern w:val="0"/>
          <w:sz w:val="32"/>
          <w:szCs w:val="32"/>
          <w:lang w:val="zh-CN"/>
        </w:rPr>
        <w:t>（</w:t>
      </w:r>
      <w:r>
        <w:rPr>
          <w:rFonts w:hint="eastAsia" w:ascii="仿宋" w:hAnsi="仿宋" w:eastAsia="仿宋" w:cs="仿宋"/>
          <w:color w:val="000000"/>
          <w:kern w:val="0"/>
          <w:sz w:val="32"/>
          <w:szCs w:val="32"/>
        </w:rPr>
        <w:t>霍先生</w:t>
      </w:r>
      <w:r>
        <w:rPr>
          <w:rFonts w:hint="eastAsia" w:ascii="仿宋" w:hAnsi="仿宋" w:eastAsia="仿宋" w:cs="仿宋"/>
          <w:color w:val="000000"/>
          <w:kern w:val="0"/>
          <w:sz w:val="32"/>
          <w:szCs w:val="32"/>
          <w:lang w:val="zh-CN"/>
        </w:rPr>
        <w:t>）</w:t>
      </w:r>
    </w:p>
    <w:p w14:paraId="58C3129C">
      <w:pPr>
        <w:widowControl/>
        <w:tabs>
          <w:tab w:val="left" w:pos="1620"/>
        </w:tabs>
        <w:snapToGrid w:val="0"/>
        <w:spacing w:line="336" w:lineRule="auto"/>
        <w:ind w:right="-197" w:rightChars="-94"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四、采购代理机构名称：绥德县政府采购中心</w:t>
      </w:r>
    </w:p>
    <w:p w14:paraId="3F971DC9">
      <w:pPr>
        <w:widowControl/>
        <w:tabs>
          <w:tab w:val="left" w:pos="1620"/>
        </w:tabs>
        <w:snapToGrid w:val="0"/>
        <w:spacing w:line="336" w:lineRule="auto"/>
        <w:ind w:right="-197" w:rightChars="-94" w:firstLine="1280" w:firstLineChars="4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地址：绥德县永乐大道政务服务中心三楼303室</w:t>
      </w:r>
    </w:p>
    <w:p w14:paraId="2D27B966">
      <w:pPr>
        <w:widowControl/>
        <w:tabs>
          <w:tab w:val="left" w:pos="1620"/>
        </w:tabs>
        <w:snapToGrid w:val="0"/>
        <w:spacing w:line="336" w:lineRule="auto"/>
        <w:ind w:right="-197" w:rightChars="-94"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联系方式：0912—5629222</w:t>
      </w:r>
    </w:p>
    <w:p w14:paraId="5AC2BFC6">
      <w:pPr>
        <w:widowControl/>
        <w:numPr>
          <w:ilvl w:val="0"/>
          <w:numId w:val="1"/>
        </w:numPr>
        <w:tabs>
          <w:tab w:val="left" w:pos="1620"/>
        </w:tabs>
        <w:snapToGrid w:val="0"/>
        <w:spacing w:line="336" w:lineRule="auto"/>
        <w:ind w:right="-197" w:rightChars="-94" w:firstLine="640" w:firstLineChars="200"/>
        <w:jc w:val="left"/>
        <w:rPr>
          <w:rFonts w:hint="eastAsia"/>
          <w:color w:val="000000"/>
        </w:rPr>
      </w:pPr>
      <w:r>
        <w:rPr>
          <w:rFonts w:hint="eastAsia" w:ascii="仿宋" w:hAnsi="仿宋" w:eastAsia="仿宋" w:cs="仿宋"/>
          <w:color w:val="000000"/>
          <w:kern w:val="0"/>
          <w:sz w:val="32"/>
          <w:szCs w:val="32"/>
        </w:rPr>
        <w:t>采购内容和要求：</w:t>
      </w:r>
    </w:p>
    <w:tbl>
      <w:tblPr>
        <w:tblStyle w:val="5"/>
        <w:tblW w:w="8397" w:type="dxa"/>
        <w:tblInd w:w="57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79"/>
        <w:gridCol w:w="1813"/>
        <w:gridCol w:w="1813"/>
        <w:gridCol w:w="754"/>
        <w:gridCol w:w="1314"/>
        <w:gridCol w:w="1062"/>
        <w:gridCol w:w="1062"/>
      </w:tblGrid>
      <w:tr w14:paraId="27D9C6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8" w:hRule="atLeast"/>
          <w:tblHeader/>
        </w:trPr>
        <w:tc>
          <w:tcPr>
            <w:tcW w:w="579"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5A81F113">
            <w:pPr>
              <w:widowControl/>
              <w:wordWrap w:val="0"/>
              <w:spacing w:line="240" w:lineRule="atLeast"/>
              <w:jc w:val="center"/>
              <w:rPr>
                <w:rFonts w:ascii="微软雅黑" w:hAnsi="微软雅黑" w:eastAsia="微软雅黑" w:cs="微软雅黑"/>
                <w:b/>
                <w:bCs/>
                <w:color w:val="333333"/>
                <w:sz w:val="14"/>
                <w:szCs w:val="14"/>
              </w:rPr>
            </w:pPr>
            <w:r>
              <w:rPr>
                <w:rFonts w:hint="eastAsia" w:ascii="微软雅黑" w:hAnsi="微软雅黑" w:eastAsia="微软雅黑" w:cs="微软雅黑"/>
                <w:b/>
                <w:bCs/>
                <w:color w:val="333333"/>
                <w:kern w:val="0"/>
                <w:sz w:val="14"/>
                <w:szCs w:val="14"/>
                <w:lang w:bidi="ar"/>
              </w:rPr>
              <w:t>品目号</w:t>
            </w:r>
          </w:p>
        </w:tc>
        <w:tc>
          <w:tcPr>
            <w:tcW w:w="1813"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7EBC2558">
            <w:pPr>
              <w:widowControl/>
              <w:wordWrap w:val="0"/>
              <w:spacing w:line="240" w:lineRule="atLeast"/>
              <w:jc w:val="center"/>
              <w:rPr>
                <w:rFonts w:hint="eastAsia" w:ascii="微软雅黑" w:hAnsi="微软雅黑" w:eastAsia="微软雅黑" w:cs="微软雅黑"/>
                <w:b/>
                <w:bCs/>
                <w:color w:val="333333"/>
                <w:sz w:val="14"/>
                <w:szCs w:val="14"/>
              </w:rPr>
            </w:pPr>
            <w:r>
              <w:rPr>
                <w:rFonts w:hint="eastAsia" w:ascii="微软雅黑" w:hAnsi="微软雅黑" w:eastAsia="微软雅黑" w:cs="微软雅黑"/>
                <w:b/>
                <w:bCs/>
                <w:color w:val="333333"/>
                <w:kern w:val="0"/>
                <w:sz w:val="14"/>
                <w:szCs w:val="14"/>
                <w:lang w:bidi="ar"/>
              </w:rPr>
              <w:t>品目名称</w:t>
            </w:r>
          </w:p>
        </w:tc>
        <w:tc>
          <w:tcPr>
            <w:tcW w:w="1813"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3C9E7C34">
            <w:pPr>
              <w:widowControl/>
              <w:wordWrap w:val="0"/>
              <w:spacing w:line="240" w:lineRule="atLeast"/>
              <w:jc w:val="center"/>
              <w:rPr>
                <w:rFonts w:hint="eastAsia" w:ascii="微软雅黑" w:hAnsi="微软雅黑" w:eastAsia="微软雅黑" w:cs="微软雅黑"/>
                <w:b/>
                <w:bCs/>
                <w:color w:val="333333"/>
                <w:sz w:val="14"/>
                <w:szCs w:val="14"/>
              </w:rPr>
            </w:pPr>
            <w:r>
              <w:rPr>
                <w:rFonts w:hint="eastAsia" w:ascii="微软雅黑" w:hAnsi="微软雅黑" w:eastAsia="微软雅黑" w:cs="微软雅黑"/>
                <w:b/>
                <w:bCs/>
                <w:color w:val="333333"/>
                <w:kern w:val="0"/>
                <w:sz w:val="14"/>
                <w:szCs w:val="14"/>
                <w:lang w:bidi="ar"/>
              </w:rPr>
              <w:t>采购标的</w:t>
            </w:r>
          </w:p>
        </w:tc>
        <w:tc>
          <w:tcPr>
            <w:tcW w:w="754"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633B8E3A">
            <w:pPr>
              <w:widowControl/>
              <w:wordWrap w:val="0"/>
              <w:spacing w:line="240" w:lineRule="atLeast"/>
              <w:jc w:val="center"/>
              <w:rPr>
                <w:rFonts w:hint="eastAsia" w:ascii="微软雅黑" w:hAnsi="微软雅黑" w:eastAsia="微软雅黑" w:cs="微软雅黑"/>
                <w:b/>
                <w:bCs/>
                <w:color w:val="333333"/>
                <w:sz w:val="14"/>
                <w:szCs w:val="14"/>
              </w:rPr>
            </w:pPr>
            <w:r>
              <w:rPr>
                <w:rFonts w:hint="eastAsia" w:ascii="微软雅黑" w:hAnsi="微软雅黑" w:eastAsia="微软雅黑" w:cs="微软雅黑"/>
                <w:b/>
                <w:bCs/>
                <w:color w:val="333333"/>
                <w:kern w:val="0"/>
                <w:sz w:val="14"/>
                <w:szCs w:val="14"/>
                <w:lang w:bidi="ar"/>
              </w:rPr>
              <w:t>数量（单位）</w:t>
            </w:r>
          </w:p>
        </w:tc>
        <w:tc>
          <w:tcPr>
            <w:tcW w:w="1314"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47DB55A8">
            <w:pPr>
              <w:widowControl/>
              <w:wordWrap w:val="0"/>
              <w:spacing w:line="240" w:lineRule="atLeast"/>
              <w:jc w:val="center"/>
              <w:rPr>
                <w:rFonts w:hint="eastAsia" w:ascii="微软雅黑" w:hAnsi="微软雅黑" w:eastAsia="微软雅黑" w:cs="微软雅黑"/>
                <w:b/>
                <w:bCs/>
                <w:color w:val="333333"/>
                <w:sz w:val="14"/>
                <w:szCs w:val="14"/>
              </w:rPr>
            </w:pPr>
            <w:r>
              <w:rPr>
                <w:rFonts w:hint="eastAsia" w:ascii="微软雅黑" w:hAnsi="微软雅黑" w:eastAsia="微软雅黑" w:cs="微软雅黑"/>
                <w:b/>
                <w:bCs/>
                <w:color w:val="333333"/>
                <w:kern w:val="0"/>
                <w:sz w:val="14"/>
                <w:szCs w:val="14"/>
                <w:lang w:bidi="ar"/>
              </w:rPr>
              <w:t>技术规格、参数及要求</w:t>
            </w:r>
          </w:p>
        </w:tc>
        <w:tc>
          <w:tcPr>
            <w:tcW w:w="1062"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0A311A9D">
            <w:pPr>
              <w:widowControl/>
              <w:wordWrap w:val="0"/>
              <w:spacing w:line="240" w:lineRule="atLeast"/>
              <w:jc w:val="center"/>
              <w:rPr>
                <w:rFonts w:hint="eastAsia" w:ascii="微软雅黑" w:hAnsi="微软雅黑" w:eastAsia="微软雅黑" w:cs="微软雅黑"/>
                <w:b/>
                <w:bCs/>
                <w:color w:val="333333"/>
                <w:sz w:val="14"/>
                <w:szCs w:val="14"/>
              </w:rPr>
            </w:pPr>
            <w:r>
              <w:rPr>
                <w:rFonts w:hint="eastAsia" w:ascii="微软雅黑" w:hAnsi="微软雅黑" w:eastAsia="微软雅黑" w:cs="微软雅黑"/>
                <w:b/>
                <w:bCs/>
                <w:color w:val="333333"/>
                <w:kern w:val="0"/>
                <w:sz w:val="14"/>
                <w:szCs w:val="14"/>
                <w:lang w:bidi="ar"/>
              </w:rPr>
              <w:t>品目预算(元)</w:t>
            </w:r>
          </w:p>
        </w:tc>
        <w:tc>
          <w:tcPr>
            <w:tcW w:w="1062"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4C1C1B3A">
            <w:pPr>
              <w:widowControl/>
              <w:wordWrap w:val="0"/>
              <w:spacing w:line="240" w:lineRule="atLeast"/>
              <w:jc w:val="center"/>
              <w:rPr>
                <w:rFonts w:hint="eastAsia" w:ascii="微软雅黑" w:hAnsi="微软雅黑" w:eastAsia="微软雅黑" w:cs="微软雅黑"/>
                <w:b/>
                <w:bCs/>
                <w:color w:val="333333"/>
                <w:sz w:val="14"/>
                <w:szCs w:val="14"/>
              </w:rPr>
            </w:pPr>
            <w:r>
              <w:rPr>
                <w:rFonts w:hint="eastAsia" w:ascii="微软雅黑" w:hAnsi="微软雅黑" w:eastAsia="微软雅黑" w:cs="微软雅黑"/>
                <w:b/>
                <w:bCs/>
                <w:color w:val="333333"/>
                <w:kern w:val="0"/>
                <w:sz w:val="14"/>
                <w:szCs w:val="14"/>
                <w:lang w:bidi="ar"/>
              </w:rPr>
              <w:t>最高限价(元)</w:t>
            </w:r>
          </w:p>
        </w:tc>
      </w:tr>
      <w:tr w14:paraId="26D883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20" w:hRule="atLeast"/>
        </w:trPr>
        <w:tc>
          <w:tcPr>
            <w:tcW w:w="579"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23EA8827">
            <w:pPr>
              <w:widowControl/>
              <w:wordWrap w:val="0"/>
              <w:spacing w:line="240" w:lineRule="atLeast"/>
              <w:jc w:val="center"/>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kern w:val="0"/>
                <w:sz w:val="14"/>
                <w:szCs w:val="14"/>
                <w:lang w:bidi="ar"/>
              </w:rPr>
              <w:t>1-1</w:t>
            </w:r>
          </w:p>
        </w:tc>
        <w:tc>
          <w:tcPr>
            <w:tcW w:w="1813"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31466083">
            <w:pPr>
              <w:widowControl/>
              <w:wordWrap w:val="0"/>
              <w:spacing w:line="240" w:lineRule="atLeast"/>
              <w:jc w:val="center"/>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kern w:val="0"/>
                <w:sz w:val="14"/>
                <w:szCs w:val="14"/>
                <w:lang w:bidi="ar"/>
              </w:rPr>
              <w:t>其他柜类</w:t>
            </w:r>
          </w:p>
        </w:tc>
        <w:tc>
          <w:tcPr>
            <w:tcW w:w="1813"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4D841142">
            <w:pPr>
              <w:widowControl/>
              <w:wordWrap w:val="0"/>
              <w:spacing w:line="240" w:lineRule="atLeast"/>
              <w:jc w:val="center"/>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kern w:val="0"/>
                <w:sz w:val="14"/>
                <w:szCs w:val="14"/>
                <w:lang w:bidi="ar"/>
              </w:rPr>
              <w:t>绥德县博物馆可移动文物预防性保护项目</w:t>
            </w:r>
          </w:p>
        </w:tc>
        <w:tc>
          <w:tcPr>
            <w:tcW w:w="754"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6B9B02B9">
            <w:pPr>
              <w:widowControl/>
              <w:wordWrap w:val="0"/>
              <w:spacing w:line="240" w:lineRule="atLeast"/>
              <w:jc w:val="center"/>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kern w:val="0"/>
                <w:sz w:val="14"/>
                <w:szCs w:val="14"/>
                <w:lang w:bidi="ar"/>
              </w:rPr>
              <w:t>1(批)</w:t>
            </w:r>
          </w:p>
        </w:tc>
        <w:tc>
          <w:tcPr>
            <w:tcW w:w="1314"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7EF55B1E">
            <w:pPr>
              <w:widowControl/>
              <w:wordWrap w:val="0"/>
              <w:spacing w:line="240" w:lineRule="atLeast"/>
              <w:jc w:val="center"/>
              <w:rPr>
                <w:rFonts w:hint="eastAsia" w:ascii="微软雅黑" w:hAnsi="微软雅黑" w:eastAsia="微软雅黑" w:cs="微软雅黑"/>
                <w:color w:val="333333"/>
                <w:sz w:val="14"/>
                <w:szCs w:val="14"/>
              </w:rPr>
            </w:pPr>
            <w:r>
              <w:rPr>
                <w:rFonts w:hint="eastAsia" w:ascii="微软雅黑" w:hAnsi="微软雅黑" w:eastAsia="微软雅黑" w:cs="微软雅黑"/>
                <w:color w:val="333333"/>
                <w:kern w:val="0"/>
                <w:sz w:val="14"/>
                <w:szCs w:val="14"/>
                <w:lang w:bidi="ar"/>
              </w:rPr>
              <w:t>详见采购文件</w:t>
            </w:r>
          </w:p>
        </w:tc>
        <w:tc>
          <w:tcPr>
            <w:tcW w:w="1062"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71D20944">
            <w:pPr>
              <w:widowControl/>
              <w:spacing w:line="240" w:lineRule="atLeast"/>
              <w:jc w:val="right"/>
              <w:rPr>
                <w:rFonts w:hint="eastAsia" w:ascii="微软雅黑" w:hAnsi="微软雅黑" w:eastAsia="微软雅黑" w:cs="微软雅黑"/>
                <w:color w:val="333333"/>
                <w:sz w:val="14"/>
                <w:szCs w:val="14"/>
              </w:rPr>
            </w:pPr>
            <w:bookmarkStart w:id="2" w:name="OLE_LINK7"/>
            <w:bookmarkStart w:id="3" w:name="OLE_LINK6"/>
            <w:r>
              <w:rPr>
                <w:rFonts w:ascii="微软雅黑" w:hAnsi="微软雅黑" w:eastAsia="微软雅黑" w:cs="微软雅黑"/>
                <w:color w:val="333333"/>
                <w:kern w:val="0"/>
                <w:sz w:val="14"/>
                <w:szCs w:val="14"/>
                <w:lang w:bidi="ar"/>
              </w:rPr>
              <w:t>491300</w:t>
            </w:r>
            <w:bookmarkEnd w:id="2"/>
            <w:bookmarkEnd w:id="3"/>
            <w:r>
              <w:rPr>
                <w:rFonts w:ascii="微软雅黑" w:hAnsi="微软雅黑" w:eastAsia="微软雅黑" w:cs="微软雅黑"/>
                <w:color w:val="333333"/>
                <w:kern w:val="0"/>
                <w:sz w:val="14"/>
                <w:szCs w:val="14"/>
                <w:lang w:bidi="ar"/>
              </w:rPr>
              <w:t>.00</w:t>
            </w:r>
          </w:p>
        </w:tc>
        <w:tc>
          <w:tcPr>
            <w:tcW w:w="1062"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49DBF7A4">
            <w:pPr>
              <w:widowControl/>
              <w:spacing w:line="240" w:lineRule="atLeast"/>
              <w:jc w:val="right"/>
              <w:rPr>
                <w:rFonts w:hint="eastAsia" w:ascii="微软雅黑" w:hAnsi="微软雅黑" w:eastAsia="微软雅黑" w:cs="微软雅黑"/>
                <w:color w:val="333333"/>
                <w:sz w:val="14"/>
                <w:szCs w:val="14"/>
              </w:rPr>
            </w:pPr>
            <w:r>
              <w:rPr>
                <w:rFonts w:ascii="微软雅黑" w:hAnsi="微软雅黑" w:eastAsia="微软雅黑" w:cs="微软雅黑"/>
                <w:color w:val="333333"/>
                <w:kern w:val="0"/>
                <w:sz w:val="14"/>
                <w:szCs w:val="14"/>
                <w:lang w:bidi="ar"/>
              </w:rPr>
              <w:t>491300.00</w:t>
            </w:r>
          </w:p>
        </w:tc>
      </w:tr>
    </w:tbl>
    <w:p w14:paraId="2992E64A">
      <w:pPr>
        <w:widowControl/>
        <w:jc w:val="left"/>
      </w:pPr>
    </w:p>
    <w:p w14:paraId="28D256A0">
      <w:pPr>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六、供应商资质要求：</w:t>
      </w:r>
    </w:p>
    <w:p w14:paraId="60C3548F">
      <w:pPr>
        <w:pStyle w:val="4"/>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（一）基本资格条件：符合《中华人民共和国政府采购法》第二十二条的规定；</w:t>
      </w:r>
    </w:p>
    <w:p w14:paraId="0A6EB30F">
      <w:pPr>
        <w:pStyle w:val="4"/>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（二）特定资格条件：</w:t>
      </w:r>
    </w:p>
    <w:p w14:paraId="3069385D">
      <w:pPr>
        <w:ind w:firstLine="900" w:firstLineChars="3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1、满足《中华人民共和国政府采购法》第二十二条规定。</w:t>
      </w:r>
    </w:p>
    <w:p w14:paraId="7D43E28D">
      <w:pPr>
        <w:ind w:firstLine="900" w:firstLineChars="3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2、落实政府采购政策需满足的资格要求：根据相关政策落实。</w:t>
      </w:r>
    </w:p>
    <w:p w14:paraId="52CF2D0C">
      <w:pPr>
        <w:ind w:firstLine="900" w:firstLineChars="3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3、本项目的特定资格要求：</w:t>
      </w:r>
    </w:p>
    <w:p w14:paraId="39B537E1">
      <w:pPr>
        <w:ind w:firstLine="900" w:firstLineChars="3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3-1、具有独立承担民事责任的能力：</w:t>
      </w:r>
    </w:p>
    <w:p w14:paraId="0CF8D7B3">
      <w:pPr>
        <w:ind w:firstLine="900" w:firstLineChars="3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3-1-1、具有独立承担民事责任能力的法人、其他组织或自然人，并出具合法有效的营业执照或事业单位法人证书等国家规定的相关证明，自然人参与的提供其身份证明。</w:t>
      </w:r>
    </w:p>
    <w:p w14:paraId="1D03C3AA">
      <w:pPr>
        <w:ind w:firstLine="900" w:firstLineChars="3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3-1-2、法定代表人授权书及被授权人身份证（法定代表人直接参加投标只须提交法定代表人身份证）。</w:t>
      </w:r>
    </w:p>
    <w:p w14:paraId="7365FFD1">
      <w:pPr>
        <w:ind w:firstLine="900" w:firstLineChars="3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3-2、提供具有良好的商业信誉和健全的财务状况的相关材料:</w:t>
      </w:r>
    </w:p>
    <w:p w14:paraId="658DA807">
      <w:pPr>
        <w:ind w:firstLine="900" w:firstLineChars="3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-2-1、商业信誉：投标供应商提供近三年内，在经营活动中没有重大犯罪记录的书面声明；供应商提供“信用中国”网站（www.creditchina.gov.cn）和中国政府采购（www.ccgp.gov.cn）查询相关主体信用记录（查询日期为从招标文件发售之日起至投标截止日前），以网页截图及信用中国报告加盖投标人公章为准。</w:t>
      </w:r>
    </w:p>
    <w:p w14:paraId="7EEFE9E4">
      <w:pPr>
        <w:ind w:firstLine="900" w:firstLineChars="3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3-2-2、财务状况：供应商提供2024年度完整的财务审计报告（成立时间至提交投标文件截止时间不足一年的供应商可提供成立后任意时段的资产负债表）或其开标前三个月内基本存款账户开户银行出具的资信证明。</w:t>
      </w:r>
    </w:p>
    <w:p w14:paraId="4E4E8EAE">
      <w:pPr>
        <w:ind w:firstLine="900" w:firstLineChars="3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3-3、提供具有履行合同所必需的设备和专业技术能力的书面声明;</w:t>
      </w:r>
    </w:p>
    <w:p w14:paraId="53476FB5">
      <w:pPr>
        <w:ind w:firstLine="900" w:firstLineChars="3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3-4、具有依法缴纳税收和社会保障资金的良好记录：</w:t>
      </w:r>
    </w:p>
    <w:p w14:paraId="44AEEDEA">
      <w:pPr>
        <w:ind w:firstLine="900" w:firstLineChars="3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3-4-1、税收缴纳证明：提供2025年1月1日至今已缴纳的至少一个月的纳税证明（银行缴费凭证）或完税证明，依法免税的单位应提供相关证明材料。</w:t>
      </w:r>
    </w:p>
    <w:p w14:paraId="49D27DF5">
      <w:pPr>
        <w:ind w:firstLine="900" w:firstLineChars="3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-4-2、社会养老保障资金缴纳证明：提供2025年1月1日至今已缴存的至少一个月的社会养老保障资金银行缴费单据或社保机构开具的社会养老保险参保缴费情况证明，依法不需要缴纳社会保障资金的单位应提供相关证明材料。</w:t>
      </w:r>
    </w:p>
    <w:p w14:paraId="01EF0CF1">
      <w:pPr>
        <w:ind w:firstLine="900" w:firstLineChars="300"/>
        <w:rPr>
          <w:rFonts w:hint="eastAsia" w:ascii="仿宋" w:hAnsi="仿宋" w:eastAsia="仿宋" w:cs="仿宋"/>
          <w:color w:val="000000"/>
          <w:sz w:val="30"/>
          <w:szCs w:val="30"/>
        </w:rPr>
      </w:pPr>
      <w:r>
        <w:rPr>
          <w:rFonts w:hint="eastAsia" w:ascii="仿宋" w:hAnsi="仿宋" w:eastAsia="仿宋" w:cs="仿宋"/>
          <w:color w:val="000000"/>
          <w:sz w:val="30"/>
          <w:szCs w:val="30"/>
        </w:rPr>
        <w:t>3-5、法律、行政法规规定的其他条件。</w:t>
      </w:r>
    </w:p>
    <w:p w14:paraId="535D9CC2">
      <w:pPr>
        <w:ind w:firstLine="900" w:firstLineChars="300"/>
        <w:rPr>
          <w:rFonts w:hint="eastAsia" w:ascii="仿宋" w:hAnsi="仿宋" w:eastAsia="仿宋" w:cs="仿宋"/>
          <w:color w:val="000000"/>
        </w:rPr>
      </w:pPr>
      <w:r>
        <w:rPr>
          <w:rFonts w:hint="eastAsia" w:ascii="仿宋" w:hAnsi="仿宋" w:eastAsia="仿宋" w:cs="仿宋"/>
          <w:color w:val="000000"/>
          <w:sz w:val="30"/>
          <w:szCs w:val="30"/>
        </w:rPr>
        <w:t>3-5-1、本次招标项目不接受联合体投标，并出具声明函。</w:t>
      </w:r>
    </w:p>
    <w:p w14:paraId="2034AD03">
      <w:pPr>
        <w:ind w:firstLine="900" w:firstLineChars="300"/>
        <w:rPr>
          <w:rFonts w:ascii="仿宋" w:hAnsi="仿宋" w:eastAsia="仿宋" w:cs="仿宋"/>
          <w:color w:val="000000"/>
          <w:sz w:val="30"/>
          <w:szCs w:val="30"/>
        </w:rPr>
      </w:pPr>
      <w:r>
        <w:rPr>
          <w:rFonts w:hint="eastAsia" w:ascii="仿宋" w:hAnsi="仿宋" w:eastAsia="仿宋" w:cs="仿宋"/>
          <w:color w:val="000000"/>
          <w:sz w:val="30"/>
          <w:szCs w:val="30"/>
        </w:rPr>
        <w:t>3-5-2、本项目专门面向中小企业采购。</w:t>
      </w:r>
    </w:p>
    <w:p w14:paraId="456D27BD">
      <w:pPr>
        <w:pStyle w:val="4"/>
        <w:ind w:firstLine="600" w:firstLineChars="200"/>
        <w:rPr>
          <w:rFonts w:hint="eastAsia" w:ascii="仿宋" w:hAnsi="仿宋" w:eastAsia="仿宋" w:cs="仿宋"/>
          <w:color w:val="000000"/>
          <w:sz w:val="32"/>
          <w:szCs w:val="32"/>
        </w:rPr>
      </w:pPr>
      <w:r>
        <w:rPr>
          <w:rFonts w:hint="eastAsia" w:ascii="仿宋" w:hAnsi="仿宋" w:eastAsia="仿宋" w:cs="仿宋"/>
          <w:color w:val="000000"/>
          <w:sz w:val="30"/>
          <w:szCs w:val="30"/>
          <w:lang w:bidi="ar"/>
        </w:rPr>
        <w:t>七、</w:t>
      </w:r>
      <w:r>
        <w:rPr>
          <w:rFonts w:hint="eastAsia" w:ascii="仿宋" w:hAnsi="仿宋" w:eastAsia="仿宋" w:cs="仿宋"/>
          <w:color w:val="000000"/>
          <w:sz w:val="30"/>
          <w:szCs w:val="30"/>
        </w:rPr>
        <w:t xml:space="preserve">采购项目需要落实的政府采购政策：依据《中华人民共和国政府采购法》和《中华人民共和国政府采购实施条例》的有关规定，落实政府采购政策。 </w:t>
      </w:r>
      <w:r>
        <w:rPr>
          <w:rFonts w:hint="eastAsia" w:ascii="仿宋" w:hAnsi="仿宋" w:eastAsia="仿宋" w:cs="仿宋"/>
          <w:color w:val="000000"/>
          <w:sz w:val="32"/>
          <w:szCs w:val="32"/>
        </w:rPr>
        <w:t xml:space="preserve"> </w:t>
      </w:r>
    </w:p>
    <w:p w14:paraId="2F0CACE3">
      <w:pPr>
        <w:pStyle w:val="4"/>
        <w:ind w:firstLine="480"/>
        <w:rPr>
          <w:rFonts w:hint="eastAsia" w:ascii="仿宋" w:hAnsi="仿宋" w:eastAsia="仿宋" w:cs="仿宋"/>
          <w:color w:val="000000"/>
          <w:sz w:val="30"/>
          <w:szCs w:val="30"/>
        </w:rPr>
      </w:pPr>
      <w:r>
        <w:rPr>
          <w:rFonts w:hint="eastAsia" w:ascii="仿宋" w:hAnsi="仿宋" w:eastAsia="仿宋" w:cs="仿宋"/>
          <w:color w:val="000000"/>
          <w:sz w:val="30"/>
          <w:szCs w:val="30"/>
        </w:rPr>
        <w:t>1、《政府采购促进中小企业发展管理办法》（财库〔2020〕46号）、《关于政府采购支持监狱企业发展有关问题的通知》（财库〔2014〕68号）以及《关于促进残疾人就业政府采购政策的通知》（财库〔2017〕141号）。</w:t>
      </w:r>
    </w:p>
    <w:p w14:paraId="40FC2055">
      <w:pPr>
        <w:pStyle w:val="4"/>
        <w:ind w:firstLine="480"/>
        <w:rPr>
          <w:rFonts w:hint="eastAsia" w:ascii="仿宋" w:hAnsi="仿宋" w:eastAsia="仿宋" w:cs="仿宋"/>
          <w:color w:val="000000"/>
          <w:sz w:val="30"/>
          <w:szCs w:val="30"/>
        </w:rPr>
      </w:pPr>
      <w:r>
        <w:rPr>
          <w:rFonts w:hint="eastAsia" w:ascii="仿宋" w:hAnsi="仿宋" w:eastAsia="仿宋" w:cs="仿宋"/>
          <w:color w:val="000000"/>
          <w:sz w:val="30"/>
          <w:szCs w:val="30"/>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p>
    <w:p w14:paraId="2277D3AA">
      <w:pPr>
        <w:widowControl/>
        <w:tabs>
          <w:tab w:val="left" w:pos="1620"/>
        </w:tabs>
        <w:snapToGrid w:val="0"/>
        <w:spacing w:line="360" w:lineRule="auto"/>
        <w:ind w:right="-197" w:rightChars="-94"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八、竞争性谈判文件领取：</w:t>
      </w:r>
    </w:p>
    <w:p w14:paraId="37A4E467">
      <w:pPr>
        <w:widowControl/>
        <w:tabs>
          <w:tab w:val="left" w:pos="1620"/>
        </w:tabs>
        <w:snapToGrid w:val="0"/>
        <w:spacing w:line="360" w:lineRule="auto"/>
        <w:ind w:right="-197" w:rightChars="-94"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1、领取时间：2025年</w:t>
      </w:r>
      <w:r>
        <w:rPr>
          <w:rFonts w:hint="eastAsia" w:ascii="仿宋" w:hAnsi="仿宋" w:eastAsia="仿宋" w:cs="仿宋"/>
          <w:color w:val="000000"/>
          <w:kern w:val="0"/>
          <w:sz w:val="32"/>
          <w:szCs w:val="32"/>
          <w:lang w:val="en-US" w:eastAsia="zh-CN"/>
        </w:rPr>
        <w:t>7</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日至2025年</w:t>
      </w:r>
      <w:r>
        <w:rPr>
          <w:rFonts w:hint="eastAsia" w:ascii="仿宋" w:hAnsi="仿宋" w:eastAsia="仿宋" w:cs="仿宋"/>
          <w:color w:val="000000"/>
          <w:kern w:val="0"/>
          <w:sz w:val="32"/>
          <w:szCs w:val="32"/>
          <w:lang w:val="en-US" w:eastAsia="zh-CN"/>
        </w:rPr>
        <w:t>7</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日</w:t>
      </w:r>
    </w:p>
    <w:p w14:paraId="27908DFA">
      <w:pPr>
        <w:pStyle w:val="4"/>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上午8:00至11:30  下午0</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0至5:30（节假日除外）</w:t>
      </w:r>
    </w:p>
    <w:p w14:paraId="1EDDCBBD">
      <w:pPr>
        <w:pStyle w:val="4"/>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2、领取地点:绥德县永乐大道政务服务中心三楼303室</w:t>
      </w:r>
    </w:p>
    <w:p w14:paraId="15EA7A81">
      <w:pPr>
        <w:pStyle w:val="4"/>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3、（1）领取谈判文件时，经办人需携带公司介绍信、本人身份证原件及复印件并加盖企业红色公章、经办人在本单位（截止至开标时间前六个月内至少一个月）的养老保险缴纳证明。（谢绝邮寄）；</w:t>
      </w:r>
    </w:p>
    <w:p w14:paraId="0A53F488">
      <w:pPr>
        <w:pStyle w:val="4"/>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（2）各供应商领取谈判文件后，按照陕西省财政厅《关于政府采购供应商注册登记有关事项的通知》要求，通过陕西省政府采购网（http://www.ccgp-shaanxi.gov.cn/）注册登记加入陕西省政府采购供应商库。</w:t>
      </w:r>
    </w:p>
    <w:p w14:paraId="4E75A04D">
      <w:pPr>
        <w:pStyle w:val="4"/>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九、谈判响应文件的提交：</w:t>
      </w:r>
    </w:p>
    <w:p w14:paraId="46008A26">
      <w:pPr>
        <w:pStyle w:val="4"/>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1、谈判文件截止时间：2025年</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日   上午9：30</w:t>
      </w:r>
    </w:p>
    <w:p w14:paraId="439F3F52">
      <w:pPr>
        <w:pStyle w:val="4"/>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2、谈判时间：2025年</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日     上午9：30</w:t>
      </w:r>
    </w:p>
    <w:p w14:paraId="4F7A0D81">
      <w:pPr>
        <w:ind w:firstLine="480" w:firstLineChars="15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3、谈判地点：绥德县永乐大道政务服务中心三楼306会议室</w:t>
      </w:r>
    </w:p>
    <w:p w14:paraId="599870A5">
      <w:pPr>
        <w:widowControl/>
        <w:snapToGrid w:val="0"/>
        <w:spacing w:line="360" w:lineRule="auto"/>
        <w:ind w:right="-197" w:rightChars="-94"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sz w:val="32"/>
          <w:szCs w:val="32"/>
        </w:rPr>
        <w:t>十、</w:t>
      </w:r>
      <w:r>
        <w:rPr>
          <w:rFonts w:hint="eastAsia" w:ascii="仿宋" w:hAnsi="仿宋" w:eastAsia="仿宋" w:cs="仿宋"/>
          <w:color w:val="000000"/>
          <w:kern w:val="0"/>
          <w:sz w:val="32"/>
          <w:szCs w:val="32"/>
        </w:rPr>
        <w:t>其他应说明的事项：</w:t>
      </w:r>
    </w:p>
    <w:p w14:paraId="2BD79B78">
      <w:pPr>
        <w:widowControl/>
        <w:snapToGrid w:val="0"/>
        <w:spacing w:line="360" w:lineRule="auto"/>
        <w:ind w:right="-197" w:rightChars="-94"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采购项目联系人：郝先生      联系方式：0912—5629222</w:t>
      </w:r>
    </w:p>
    <w:p w14:paraId="4A2EB360">
      <w:pPr>
        <w:widowControl/>
        <w:snapToGrid w:val="0"/>
        <w:spacing w:line="360" w:lineRule="auto"/>
        <w:ind w:right="-197" w:rightChars="-94"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绥德县政府采购中心</w:t>
      </w:r>
    </w:p>
    <w:p w14:paraId="346EA862">
      <w:r>
        <w:rPr>
          <w:rFonts w:hint="eastAsia" w:ascii="仿宋" w:hAnsi="仿宋" w:eastAsia="仿宋" w:cs="仿宋"/>
          <w:color w:val="000000"/>
          <w:kern w:val="0"/>
          <w:sz w:val="32"/>
          <w:szCs w:val="32"/>
        </w:rPr>
        <w:t xml:space="preserve">                                    2025年6月20日</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05BCD4"/>
    <w:multiLevelType w:val="singleLevel"/>
    <w:tmpl w:val="5B05BC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xNjQ2Y2ZjMjlkMmRkM2FjM2UxZWNlMGFlYTZjMDEifQ=="/>
  </w:docVars>
  <w:rsids>
    <w:rsidRoot w:val="00000000"/>
    <w:rsid w:val="023528C0"/>
    <w:rsid w:val="0709363D"/>
    <w:rsid w:val="0CA544B6"/>
    <w:rsid w:val="1D022F80"/>
    <w:rsid w:val="27D453BC"/>
    <w:rsid w:val="291E09D0"/>
    <w:rsid w:val="2CEA0F5F"/>
    <w:rsid w:val="389B5618"/>
    <w:rsid w:val="3B7349F9"/>
    <w:rsid w:val="3CBA447A"/>
    <w:rsid w:val="45CA5611"/>
    <w:rsid w:val="4CAA5D76"/>
    <w:rsid w:val="4DDF697E"/>
    <w:rsid w:val="4EE05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jc w:val="center"/>
      <w:outlineLvl w:val="0"/>
    </w:pPr>
    <w:rPr>
      <w:rFonts w:ascii="黑体" w:eastAsia="黑体"/>
      <w:sz w:val="28"/>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pPr>
  </w:style>
  <w:style w:type="paragraph" w:styleId="4">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7">
    <w:name w:val="List Paragraph"/>
    <w:basedOn w:val="1"/>
    <w:autoRedefine/>
    <w:qFormat/>
    <w:uiPriority w:val="34"/>
    <w:pPr>
      <w:ind w:firstLine="420" w:firstLineChars="200"/>
    </w:pPr>
    <w:rPr>
      <w:szCs w:val="22"/>
    </w:rPr>
  </w:style>
  <w:style w:type="paragraph" w:customStyle="1" w:styleId="8">
    <w:name w:val="Body text|1"/>
    <w:basedOn w:val="1"/>
    <w:autoRedefine/>
    <w:qFormat/>
    <w:uiPriority w:val="0"/>
    <w:pPr>
      <w:widowControl w:val="0"/>
      <w:shd w:val="clear" w:color="auto" w:fill="auto"/>
      <w:spacing w:after="280"/>
      <w:ind w:firstLine="400"/>
    </w:pPr>
    <w:rPr>
      <w:rFonts w:ascii="宋体" w:hAnsi="宋体" w:eastAsia="宋体" w:cs="宋体"/>
      <w:sz w:val="28"/>
      <w:szCs w:val="28"/>
      <w:u w:val="none"/>
      <w:shd w:val="clear" w:color="auto" w:fill="auto"/>
      <w:lang w:val="zh-TW" w:eastAsia="zh-TW" w:bidi="zh-TW"/>
    </w:rPr>
  </w:style>
  <w:style w:type="paragraph" w:customStyle="1" w:styleId="9">
    <w:name w:val="Heading #4|1"/>
    <w:basedOn w:val="1"/>
    <w:autoRedefine/>
    <w:qFormat/>
    <w:uiPriority w:val="0"/>
    <w:pPr>
      <w:widowControl w:val="0"/>
      <w:shd w:val="clear" w:color="auto" w:fill="auto"/>
      <w:spacing w:after="160"/>
      <w:jc w:val="center"/>
      <w:outlineLvl w:val="3"/>
    </w:pPr>
    <w:rPr>
      <w:rFonts w:ascii="宋体" w:hAnsi="宋体" w:eastAsia="宋体" w:cs="宋体"/>
      <w:b/>
      <w:bCs/>
      <w:sz w:val="32"/>
      <w:szCs w:val="32"/>
      <w:u w:val="none"/>
      <w:shd w:val="clear" w:color="auto" w:fill="auto"/>
      <w:lang w:val="zh-TW" w:eastAsia="zh-TW" w:bidi="zh-TW"/>
    </w:rPr>
  </w:style>
  <w:style w:type="paragraph" w:customStyle="1" w:styleId="10">
    <w:name w:val="Body text|4"/>
    <w:basedOn w:val="1"/>
    <w:autoRedefine/>
    <w:qFormat/>
    <w:uiPriority w:val="0"/>
    <w:pPr>
      <w:widowControl w:val="0"/>
      <w:shd w:val="clear" w:color="auto" w:fill="auto"/>
      <w:spacing w:after="160"/>
      <w:ind w:firstLine="660"/>
    </w:pPr>
    <w:rPr>
      <w:sz w:val="28"/>
      <w:szCs w:val="28"/>
      <w:u w:val="none"/>
      <w:shd w:val="clear" w:color="auto" w:fill="auto"/>
      <w:lang w:val="zh-TW" w:eastAsia="zh-TW" w:bidi="zh-TW"/>
    </w:rPr>
  </w:style>
  <w:style w:type="paragraph" w:customStyle="1" w:styleId="11">
    <w:name w:val="Table caption|1"/>
    <w:basedOn w:val="1"/>
    <w:autoRedefine/>
    <w:qFormat/>
    <w:uiPriority w:val="0"/>
    <w:pPr>
      <w:widowControl w:val="0"/>
      <w:shd w:val="clear" w:color="auto" w:fill="auto"/>
      <w:spacing w:after="180"/>
    </w:pPr>
    <w:rPr>
      <w:rFonts w:ascii="宋体" w:hAnsi="宋体" w:eastAsia="宋体" w:cs="宋体"/>
      <w:sz w:val="28"/>
      <w:szCs w:val="28"/>
      <w:u w:val="none"/>
      <w:shd w:val="clear" w:color="auto" w:fill="auto"/>
      <w:lang w:val="zh-TW" w:eastAsia="zh-TW" w:bidi="zh-TW"/>
    </w:rPr>
  </w:style>
  <w:style w:type="paragraph" w:customStyle="1" w:styleId="12">
    <w:name w:val="Other|1"/>
    <w:basedOn w:val="1"/>
    <w:autoRedefine/>
    <w:qFormat/>
    <w:uiPriority w:val="0"/>
    <w:pPr>
      <w:widowControl w:val="0"/>
      <w:shd w:val="clear" w:color="auto" w:fill="auto"/>
      <w:spacing w:after="280"/>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1814</Words>
  <Characters>2057</Characters>
  <Lines>0</Lines>
  <Paragraphs>0</Paragraphs>
  <TotalTime>0</TotalTime>
  <ScaleCrop>false</ScaleCrop>
  <LinksUpToDate>false</LinksUpToDate>
  <CharactersWithSpaces>2149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2023-04-10T07:36:00Z</dcterms:created>
  <dc:creator>Administrator</dc:creator>
  <cp:lastModifiedBy>M～</cp:lastModifiedBy>
  <dcterms:modified xsi:type="dcterms:W3CDTF">2025-06-30T07:28:47Z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472A48BAC2764980B7CA725BEA9D48D6</vt:lpwstr>
  </property>
  <property fmtid="{D5CDD505-2E9C-101B-9397-08002B2CF9AE}" pid="4" name="KSOTemplateDocerSaveRecord">
    <vt:lpwstr>eyJoZGlkIjoiNzAxNjQ2Y2ZjMjlkMmRkM2FjM2UxZWNlMGFlYTZjMDEiLCJ1c2VySWQiOiI0NjIwMjM2ODEifQ==</vt:lpwstr>
  </property>
</Properties>
</file>