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项目编号：HCJT[2025政采]第009号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</w:rPr>
        <w:t>西安市公安局2025年市局机关（永淳路办公区）园林养护及病媒生物防治服务项目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采购方式：竞争性磋商</w:t>
      </w:r>
    </w:p>
    <w:p w14:paraId="259DE9F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预算金额：采购包1：市局机关(永淳路办公区)园林养护服务104.5万元；采购包2：市局机关(永淳路办公区)病媒生物防治服务45.5万元，合计金额:150万元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7B4AB5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</w:p>
    <w:p w14:paraId="7A247A5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服务期：1年。（自合同签订日起计算）</w:t>
      </w:r>
    </w:p>
    <w:p w14:paraId="2E3003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采购包2：</w:t>
      </w:r>
    </w:p>
    <w:p w14:paraId="5236770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服务期：1年。（自合同签订日起计算）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采购包1：本项目不接受联合体投标。</w:t>
      </w:r>
    </w:p>
    <w:p w14:paraId="5C8AD31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：本项目不接受联合体投标。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Angle。同伴</cp:lastModifiedBy>
  <dcterms:modified xsi:type="dcterms:W3CDTF">2025-07-01T09:29:19Z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eyJoZGlkIjoiNjI0Y2NkZDdlMDY2Y2ViYTU2MjBhNGVhOGFmZDkyZTYiLCJ1c2VySWQiOiIzOTQ0NzkwMDAifQ==</vt:lpwstr>
  </property>
</Properties>
</file>