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2D22" w14:textId="7A8F4879" w:rsidR="00204DE8" w:rsidRPr="00204DE8" w:rsidRDefault="00204DE8" w:rsidP="00204DE8">
      <w:pPr>
        <w:jc w:val="center"/>
        <w:rPr>
          <w:rFonts w:ascii="宋体" w:eastAsia="宋体" w:hAnsi="宋体" w:hint="eastAsia"/>
          <w:b/>
          <w:bCs/>
          <w:sz w:val="44"/>
          <w:szCs w:val="44"/>
        </w:rPr>
      </w:pPr>
      <w:r w:rsidRPr="00204DE8">
        <w:rPr>
          <w:rFonts w:ascii="宋体" w:eastAsia="宋体" w:hAnsi="宋体" w:hint="eastAsia"/>
          <w:b/>
          <w:bCs/>
          <w:sz w:val="44"/>
          <w:szCs w:val="44"/>
        </w:rPr>
        <w:t>采购需求</w:t>
      </w:r>
    </w:p>
    <w:tbl>
      <w:tblPr>
        <w:tblW w:w="9923" w:type="dxa"/>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56"/>
        <w:gridCol w:w="8650"/>
      </w:tblGrid>
      <w:tr w:rsidR="00204DE8" w:rsidRPr="00204DE8" w14:paraId="15C6E6DF" w14:textId="77777777" w:rsidTr="00204DE8">
        <w:tc>
          <w:tcPr>
            <w:tcW w:w="817" w:type="dxa"/>
          </w:tcPr>
          <w:p w14:paraId="26257B4D" w14:textId="77777777" w:rsidR="00204DE8" w:rsidRPr="00204DE8" w:rsidRDefault="00204DE8" w:rsidP="00087A9A">
            <w:pPr>
              <w:pStyle w:val="null3"/>
              <w:widowControl w:val="0"/>
              <w:spacing w:line="360" w:lineRule="auto"/>
              <w:rPr>
                <w:rFonts w:ascii="宋体" w:eastAsia="宋体" w:hAnsi="宋体"/>
                <w:sz w:val="24"/>
                <w:szCs w:val="24"/>
              </w:rPr>
            </w:pPr>
            <w:r w:rsidRPr="00204DE8">
              <w:rPr>
                <w:rFonts w:ascii="宋体" w:eastAsia="宋体" w:hAnsi="宋体"/>
                <w:sz w:val="24"/>
                <w:szCs w:val="24"/>
              </w:rPr>
              <w:t>参数性质</w:t>
            </w:r>
          </w:p>
        </w:tc>
        <w:tc>
          <w:tcPr>
            <w:tcW w:w="456" w:type="dxa"/>
          </w:tcPr>
          <w:p w14:paraId="06F80A20" w14:textId="04996DEF" w:rsidR="00204DE8" w:rsidRPr="00204DE8" w:rsidRDefault="00204DE8" w:rsidP="00087A9A">
            <w:pPr>
              <w:pStyle w:val="null3"/>
              <w:widowControl w:val="0"/>
              <w:spacing w:line="360" w:lineRule="auto"/>
              <w:rPr>
                <w:rFonts w:ascii="宋体" w:eastAsia="宋体" w:hAnsi="宋体"/>
                <w:sz w:val="24"/>
                <w:szCs w:val="24"/>
              </w:rPr>
            </w:pPr>
            <w:r w:rsidRPr="00204DE8">
              <w:rPr>
                <w:rFonts w:ascii="宋体" w:eastAsia="宋体" w:hAnsi="宋体"/>
                <w:sz w:val="24"/>
                <w:szCs w:val="24"/>
              </w:rPr>
              <w:t>序号</w:t>
            </w:r>
          </w:p>
        </w:tc>
        <w:tc>
          <w:tcPr>
            <w:tcW w:w="8650" w:type="dxa"/>
          </w:tcPr>
          <w:p w14:paraId="74A9163C" w14:textId="77777777" w:rsidR="00204DE8" w:rsidRPr="00204DE8" w:rsidRDefault="00204DE8" w:rsidP="00087A9A">
            <w:pPr>
              <w:pStyle w:val="null3"/>
              <w:widowControl w:val="0"/>
              <w:spacing w:line="360" w:lineRule="auto"/>
              <w:rPr>
                <w:rFonts w:ascii="宋体" w:eastAsia="宋体" w:hAnsi="宋体"/>
                <w:sz w:val="24"/>
                <w:szCs w:val="24"/>
              </w:rPr>
            </w:pPr>
            <w:r w:rsidRPr="00204DE8">
              <w:rPr>
                <w:rFonts w:ascii="宋体" w:eastAsia="宋体" w:hAnsi="宋体"/>
                <w:sz w:val="24"/>
                <w:szCs w:val="24"/>
              </w:rPr>
              <w:t xml:space="preserve"> 技术参数与性能指标</w:t>
            </w:r>
          </w:p>
        </w:tc>
      </w:tr>
      <w:tr w:rsidR="00204DE8" w:rsidRPr="00204DE8" w14:paraId="0D5284E4" w14:textId="77777777" w:rsidTr="00204DE8">
        <w:tc>
          <w:tcPr>
            <w:tcW w:w="817" w:type="dxa"/>
          </w:tcPr>
          <w:p w14:paraId="0A93C238" w14:textId="77777777" w:rsidR="00204DE8" w:rsidRPr="00204DE8" w:rsidRDefault="00204DE8" w:rsidP="00087A9A">
            <w:pPr>
              <w:pStyle w:val="null3"/>
              <w:widowControl w:val="0"/>
              <w:spacing w:line="360" w:lineRule="auto"/>
              <w:rPr>
                <w:rFonts w:ascii="宋体" w:eastAsia="宋体" w:hAnsi="宋体"/>
                <w:sz w:val="24"/>
                <w:szCs w:val="24"/>
              </w:rPr>
            </w:pPr>
          </w:p>
        </w:tc>
        <w:tc>
          <w:tcPr>
            <w:tcW w:w="456" w:type="dxa"/>
          </w:tcPr>
          <w:p w14:paraId="618EA393"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1</w:t>
            </w:r>
          </w:p>
        </w:tc>
        <w:tc>
          <w:tcPr>
            <w:tcW w:w="8650" w:type="dxa"/>
          </w:tcPr>
          <w:p w14:paraId="38263850" w14:textId="77777777" w:rsidR="00204DE8" w:rsidRPr="00204DE8" w:rsidRDefault="00204DE8" w:rsidP="00087A9A">
            <w:pPr>
              <w:pStyle w:val="null3"/>
              <w:spacing w:line="360" w:lineRule="auto"/>
              <w:rPr>
                <w:rFonts w:ascii="宋体" w:eastAsia="宋体" w:hAnsi="宋体"/>
                <w:sz w:val="24"/>
                <w:szCs w:val="24"/>
                <w:lang w:eastAsia="zh-CN"/>
              </w:rPr>
            </w:pPr>
            <w:r w:rsidRPr="00204DE8">
              <w:rPr>
                <w:rFonts w:ascii="宋体" w:eastAsia="宋体" w:hAnsi="宋体"/>
                <w:sz w:val="24"/>
                <w:szCs w:val="24"/>
              </w:rPr>
              <w:t>本次体检共计在职和离退休人员共318人，采购预算</w:t>
            </w:r>
            <w:r w:rsidRPr="00204DE8">
              <w:rPr>
                <w:rFonts w:ascii="宋体" w:eastAsia="宋体" w:hAnsi="宋体"/>
                <w:sz w:val="24"/>
                <w:szCs w:val="24"/>
                <w:lang w:eastAsia="zh-CN"/>
              </w:rPr>
              <w:t>570800元。</w:t>
            </w:r>
          </w:p>
          <w:p w14:paraId="2D4B1CD8" w14:textId="77777777" w:rsidR="00204DE8" w:rsidRPr="00204DE8" w:rsidRDefault="00204DE8" w:rsidP="00087A9A">
            <w:pPr>
              <w:pStyle w:val="null3"/>
              <w:spacing w:line="360" w:lineRule="auto"/>
              <w:rPr>
                <w:rFonts w:ascii="宋体" w:eastAsia="宋体" w:hAnsi="宋体"/>
                <w:sz w:val="24"/>
                <w:szCs w:val="24"/>
              </w:rPr>
            </w:pPr>
            <w:r w:rsidRPr="00204DE8">
              <w:rPr>
                <w:rFonts w:ascii="宋体" w:eastAsia="宋体" w:hAnsi="宋体"/>
                <w:sz w:val="24"/>
                <w:szCs w:val="24"/>
              </w:rPr>
              <w:t>青中年组(40岁以下):</w:t>
            </w:r>
          </w:p>
          <w:p w14:paraId="359E64C2" w14:textId="77777777" w:rsidR="00204DE8" w:rsidRPr="00204DE8" w:rsidRDefault="00204DE8" w:rsidP="00087A9A">
            <w:pPr>
              <w:pStyle w:val="null3"/>
              <w:spacing w:line="360" w:lineRule="auto"/>
              <w:rPr>
                <w:rFonts w:ascii="宋体" w:eastAsia="宋体" w:hAnsi="宋体"/>
                <w:sz w:val="24"/>
                <w:szCs w:val="24"/>
                <w:lang w:eastAsia="zh-CN"/>
              </w:rPr>
            </w:pPr>
            <w:r w:rsidRPr="00204DE8">
              <w:rPr>
                <w:rFonts w:ascii="宋体" w:eastAsia="宋体" w:hAnsi="宋体"/>
                <w:sz w:val="24"/>
                <w:szCs w:val="24"/>
              </w:rPr>
              <w:t>(1)女同志共14人，体检限价1600元</w:t>
            </w:r>
            <w:r w:rsidRPr="00204DE8">
              <w:rPr>
                <w:rFonts w:ascii="宋体" w:eastAsia="宋体" w:hAnsi="宋体"/>
                <w:sz w:val="24"/>
                <w:szCs w:val="24"/>
                <w:lang w:eastAsia="zh-CN"/>
              </w:rPr>
              <w:t>/人</w:t>
            </w:r>
          </w:p>
          <w:p w14:paraId="188C3B99" w14:textId="77777777" w:rsidR="00204DE8" w:rsidRPr="00204DE8" w:rsidRDefault="00204DE8" w:rsidP="00087A9A">
            <w:pPr>
              <w:pStyle w:val="null3"/>
              <w:spacing w:line="360" w:lineRule="auto"/>
              <w:rPr>
                <w:rFonts w:ascii="宋体" w:eastAsia="宋体" w:hAnsi="宋体"/>
                <w:sz w:val="24"/>
                <w:szCs w:val="24"/>
              </w:rPr>
            </w:pPr>
            <w:r w:rsidRPr="00204DE8">
              <w:rPr>
                <w:rFonts w:ascii="宋体" w:eastAsia="宋体" w:hAnsi="宋体"/>
                <w:sz w:val="24"/>
                <w:szCs w:val="24"/>
              </w:rPr>
              <w:t>(2)男同志共32人，体检限价1400元</w:t>
            </w:r>
            <w:r w:rsidRPr="00204DE8">
              <w:rPr>
                <w:rFonts w:ascii="宋体" w:eastAsia="宋体" w:hAnsi="宋体"/>
                <w:sz w:val="24"/>
                <w:szCs w:val="24"/>
                <w:lang w:eastAsia="zh-CN"/>
              </w:rPr>
              <w:t>/人</w:t>
            </w:r>
          </w:p>
          <w:p w14:paraId="56D71D3E" w14:textId="77777777" w:rsidR="00204DE8" w:rsidRPr="00204DE8" w:rsidRDefault="00204DE8" w:rsidP="00087A9A">
            <w:pPr>
              <w:pStyle w:val="null3"/>
              <w:spacing w:line="360" w:lineRule="auto"/>
              <w:rPr>
                <w:rFonts w:ascii="宋体" w:eastAsia="宋体" w:hAnsi="宋体"/>
                <w:sz w:val="24"/>
                <w:szCs w:val="24"/>
              </w:rPr>
            </w:pPr>
            <w:r w:rsidRPr="00204DE8">
              <w:rPr>
                <w:rFonts w:ascii="宋体" w:eastAsia="宋体" w:hAnsi="宋体"/>
                <w:sz w:val="24"/>
                <w:szCs w:val="24"/>
              </w:rPr>
              <w:t>中老年组(40岁以上，包括40岁):</w:t>
            </w:r>
          </w:p>
          <w:p w14:paraId="1589CA5D" w14:textId="77777777" w:rsidR="00204DE8" w:rsidRPr="00204DE8" w:rsidRDefault="00204DE8" w:rsidP="00087A9A">
            <w:pPr>
              <w:pStyle w:val="null3"/>
              <w:spacing w:line="360" w:lineRule="auto"/>
              <w:rPr>
                <w:rFonts w:ascii="宋体" w:eastAsia="宋体" w:hAnsi="宋体"/>
                <w:sz w:val="24"/>
                <w:szCs w:val="24"/>
              </w:rPr>
            </w:pPr>
            <w:r w:rsidRPr="00204DE8">
              <w:rPr>
                <w:rFonts w:ascii="宋体" w:eastAsia="宋体" w:hAnsi="宋体"/>
                <w:sz w:val="24"/>
                <w:szCs w:val="24"/>
              </w:rPr>
              <w:t>(1)女同志共70人，体检限价2000元</w:t>
            </w:r>
            <w:r w:rsidRPr="00204DE8">
              <w:rPr>
                <w:rFonts w:ascii="宋体" w:eastAsia="宋体" w:hAnsi="宋体"/>
                <w:sz w:val="24"/>
                <w:szCs w:val="24"/>
                <w:lang w:eastAsia="zh-CN"/>
              </w:rPr>
              <w:t>/人</w:t>
            </w:r>
          </w:p>
          <w:p w14:paraId="62250868" w14:textId="77777777" w:rsidR="00204DE8" w:rsidRPr="00204DE8" w:rsidRDefault="00204DE8" w:rsidP="00087A9A">
            <w:pPr>
              <w:pStyle w:val="null3"/>
              <w:spacing w:line="360" w:lineRule="auto"/>
              <w:rPr>
                <w:rFonts w:ascii="宋体" w:eastAsia="宋体" w:hAnsi="宋体"/>
                <w:sz w:val="24"/>
                <w:szCs w:val="24"/>
                <w:lang w:eastAsia="zh-CN"/>
              </w:rPr>
            </w:pPr>
            <w:r w:rsidRPr="00204DE8">
              <w:rPr>
                <w:rFonts w:ascii="宋体" w:eastAsia="宋体" w:hAnsi="宋体"/>
                <w:sz w:val="24"/>
                <w:szCs w:val="24"/>
              </w:rPr>
              <w:t>(2)男同志共202人，体检限价1800元</w:t>
            </w:r>
            <w:r w:rsidRPr="00204DE8">
              <w:rPr>
                <w:rFonts w:ascii="宋体" w:eastAsia="宋体" w:hAnsi="宋体"/>
                <w:sz w:val="24"/>
                <w:szCs w:val="24"/>
                <w:lang w:eastAsia="zh-CN"/>
              </w:rPr>
              <w:t>/人</w:t>
            </w:r>
            <w:r w:rsidRPr="00204DE8">
              <w:rPr>
                <w:rFonts w:ascii="宋体" w:eastAsia="宋体" w:hAnsi="宋体"/>
                <w:sz w:val="24"/>
                <w:szCs w:val="24"/>
              </w:rPr>
              <w:t>。</w:t>
            </w:r>
          </w:p>
          <w:p w14:paraId="41C06795" w14:textId="77777777" w:rsidR="00204DE8" w:rsidRPr="00204DE8" w:rsidRDefault="00204DE8" w:rsidP="00087A9A">
            <w:pPr>
              <w:pStyle w:val="null3"/>
              <w:spacing w:line="360" w:lineRule="auto"/>
              <w:rPr>
                <w:rFonts w:ascii="宋体" w:eastAsia="宋体" w:hAnsi="宋体"/>
                <w:sz w:val="24"/>
                <w:szCs w:val="24"/>
                <w:lang w:eastAsia="zh-CN"/>
              </w:rPr>
            </w:pPr>
            <w:r w:rsidRPr="00204DE8">
              <w:rPr>
                <w:rFonts w:ascii="宋体" w:eastAsia="宋体" w:hAnsi="宋体"/>
                <w:sz w:val="24"/>
                <w:szCs w:val="24"/>
                <w:lang w:eastAsia="zh-CN"/>
              </w:rPr>
              <w:t>报价时，分项报价不得超过各项体检限价，磋商总报价不得超过采购预算。</w:t>
            </w:r>
          </w:p>
        </w:tc>
      </w:tr>
      <w:tr w:rsidR="00204DE8" w:rsidRPr="00204DE8" w14:paraId="514DA530" w14:textId="77777777" w:rsidTr="00204DE8">
        <w:tc>
          <w:tcPr>
            <w:tcW w:w="817" w:type="dxa"/>
          </w:tcPr>
          <w:p w14:paraId="31C0D66D" w14:textId="77777777" w:rsidR="00204DE8" w:rsidRPr="00204DE8" w:rsidRDefault="00204DE8" w:rsidP="00087A9A">
            <w:pPr>
              <w:spacing w:line="360" w:lineRule="auto"/>
              <w:rPr>
                <w:rFonts w:ascii="宋体" w:eastAsia="宋体" w:hAnsi="宋体" w:hint="eastAsia"/>
                <w:sz w:val="24"/>
              </w:rPr>
            </w:pPr>
          </w:p>
        </w:tc>
        <w:tc>
          <w:tcPr>
            <w:tcW w:w="456" w:type="dxa"/>
          </w:tcPr>
          <w:p w14:paraId="4DEEE4E5"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2</w:t>
            </w:r>
          </w:p>
        </w:tc>
        <w:tc>
          <w:tcPr>
            <w:tcW w:w="8650" w:type="dxa"/>
          </w:tcPr>
          <w:p w14:paraId="60D0021A" w14:textId="77777777" w:rsidR="00204DE8" w:rsidRPr="00204DE8" w:rsidRDefault="00204DE8" w:rsidP="00087A9A">
            <w:pPr>
              <w:pStyle w:val="null3"/>
              <w:widowControl w:val="0"/>
              <w:spacing w:line="360" w:lineRule="auto"/>
              <w:rPr>
                <w:rFonts w:ascii="宋体" w:eastAsia="宋体" w:hAnsi="宋体"/>
                <w:b/>
                <w:bCs/>
                <w:sz w:val="24"/>
                <w:szCs w:val="24"/>
              </w:rPr>
            </w:pPr>
            <w:r w:rsidRPr="00204DE8">
              <w:rPr>
                <w:rFonts w:ascii="宋体" w:eastAsia="宋体" w:hAnsi="宋体"/>
                <w:b/>
                <w:bCs/>
                <w:sz w:val="24"/>
                <w:szCs w:val="24"/>
              </w:rPr>
              <w:t>总体服务要求：</w:t>
            </w:r>
          </w:p>
          <w:p w14:paraId="26ED8247" w14:textId="77777777" w:rsidR="00204DE8" w:rsidRPr="00204DE8" w:rsidRDefault="00204DE8" w:rsidP="00087A9A">
            <w:pPr>
              <w:pStyle w:val="null3"/>
              <w:widowControl w:val="0"/>
              <w:spacing w:line="360" w:lineRule="auto"/>
              <w:ind w:firstLineChars="200" w:firstLine="480"/>
              <w:rPr>
                <w:rFonts w:ascii="宋体" w:eastAsia="宋体" w:hAnsi="宋体"/>
                <w:sz w:val="24"/>
                <w:szCs w:val="24"/>
              </w:rPr>
            </w:pPr>
            <w:r w:rsidRPr="00204DE8">
              <w:rPr>
                <w:rFonts w:ascii="宋体" w:eastAsia="宋体" w:hAnsi="宋体"/>
                <w:sz w:val="24"/>
                <w:szCs w:val="24"/>
              </w:rPr>
              <w:t>1.</w:t>
            </w:r>
            <w:r w:rsidRPr="00204DE8">
              <w:rPr>
                <w:rFonts w:ascii="宋体" w:eastAsia="宋体" w:hAnsi="宋体" w:hint="default"/>
                <w:sz w:val="24"/>
                <w:szCs w:val="24"/>
              </w:rPr>
              <w:t xml:space="preserve"> </w:t>
            </w:r>
            <w:r w:rsidRPr="00204DE8">
              <w:rPr>
                <w:rFonts w:ascii="宋体" w:eastAsia="宋体" w:hAnsi="宋体"/>
                <w:sz w:val="24"/>
                <w:szCs w:val="24"/>
              </w:rPr>
              <w:t>体检机构本着科学、严谨的工作态度，严格按照《医疗机构从业人员行为规范》、《医疗机构临床实验室管理办法》有关规定开展体检服务。应对完成健康体检的体检人员出具健康体检报告。健康体检报告应当包括受检者一般信息、体格检查记录、实验室和医学影像检查报告、阳性体征和异常情况的记录、健康状况描述和有关建议等。</w:t>
            </w:r>
          </w:p>
          <w:p w14:paraId="00ABA7AD" w14:textId="77777777" w:rsidR="00204DE8" w:rsidRPr="00204DE8" w:rsidRDefault="00204DE8" w:rsidP="00087A9A">
            <w:pPr>
              <w:pStyle w:val="null3"/>
              <w:widowControl w:val="0"/>
              <w:spacing w:line="360" w:lineRule="auto"/>
              <w:ind w:firstLineChars="200" w:firstLine="480"/>
              <w:rPr>
                <w:rFonts w:ascii="宋体" w:eastAsia="宋体" w:hAnsi="宋体"/>
                <w:sz w:val="24"/>
                <w:szCs w:val="24"/>
                <w:lang w:eastAsia="zh-CN"/>
              </w:rPr>
            </w:pPr>
            <w:r w:rsidRPr="00204DE8">
              <w:rPr>
                <w:rFonts w:ascii="宋体" w:eastAsia="宋体" w:hAnsi="宋体"/>
                <w:sz w:val="24"/>
                <w:szCs w:val="24"/>
              </w:rPr>
              <w:t>2.</w:t>
            </w:r>
            <w:r w:rsidRPr="00204DE8">
              <w:rPr>
                <w:rFonts w:ascii="宋体" w:eastAsia="宋体" w:hAnsi="宋体"/>
                <w:sz w:val="24"/>
                <w:szCs w:val="24"/>
                <w:lang w:eastAsia="zh-CN"/>
              </w:rPr>
              <w:t xml:space="preserve"> </w:t>
            </w:r>
            <w:r w:rsidRPr="00204DE8">
              <w:rPr>
                <w:rFonts w:ascii="宋体" w:eastAsia="宋体" w:hAnsi="宋体"/>
                <w:sz w:val="24"/>
                <w:szCs w:val="24"/>
              </w:rPr>
              <w:t>参检人员的所有信息及检查结果，体检机构不得向除参检人员外的任何机构和人员透露。若因体检机构未有效对参检人员信息及检查结果做好数据做好保密工作，所造成的信息的外泄，体检机构承担相应的法律责任。</w:t>
            </w:r>
          </w:p>
          <w:p w14:paraId="544C4F12" w14:textId="77777777" w:rsidR="00204DE8" w:rsidRPr="00204DE8" w:rsidRDefault="00204DE8" w:rsidP="00087A9A">
            <w:pPr>
              <w:pStyle w:val="null3"/>
              <w:widowControl w:val="0"/>
              <w:spacing w:line="360" w:lineRule="auto"/>
              <w:ind w:firstLineChars="200" w:firstLine="480"/>
              <w:rPr>
                <w:rFonts w:ascii="宋体" w:eastAsia="宋体" w:hAnsi="宋体"/>
                <w:sz w:val="24"/>
                <w:szCs w:val="24"/>
              </w:rPr>
            </w:pPr>
            <w:r w:rsidRPr="00204DE8">
              <w:rPr>
                <w:rFonts w:ascii="宋体" w:eastAsia="宋体" w:hAnsi="宋体"/>
                <w:sz w:val="24"/>
                <w:szCs w:val="24"/>
              </w:rPr>
              <w:t>3. 按规定的检查项目内容为参检人员提供对应的体检服务和体检器材,保证一人一针一管（器），器材符合国家卫生标准。</w:t>
            </w:r>
          </w:p>
          <w:p w14:paraId="0E823A5D" w14:textId="77777777" w:rsidR="00204DE8" w:rsidRPr="00204DE8" w:rsidRDefault="00204DE8" w:rsidP="00087A9A">
            <w:pPr>
              <w:pStyle w:val="null3"/>
              <w:widowControl w:val="0"/>
              <w:spacing w:line="360" w:lineRule="auto"/>
              <w:ind w:firstLineChars="200" w:firstLine="480"/>
              <w:rPr>
                <w:rFonts w:ascii="宋体" w:eastAsia="宋体" w:hAnsi="宋体"/>
                <w:sz w:val="24"/>
                <w:szCs w:val="24"/>
              </w:rPr>
            </w:pPr>
            <w:r w:rsidRPr="00204DE8">
              <w:rPr>
                <w:rFonts w:ascii="宋体" w:eastAsia="宋体" w:hAnsi="宋体"/>
                <w:sz w:val="24"/>
                <w:szCs w:val="24"/>
              </w:rPr>
              <w:t>4. 体检机构</w:t>
            </w:r>
            <w:r w:rsidRPr="00204DE8">
              <w:rPr>
                <w:rFonts w:ascii="宋体" w:eastAsia="宋体" w:hAnsi="宋体"/>
                <w:sz w:val="24"/>
              </w:rPr>
              <w:t>在进行体检时，不得以问诊的方式引导体检人员进行不必要的额外收费体检项目，不得以健康体检为名出售药品、保健品、医疗保健器械等。</w:t>
            </w:r>
          </w:p>
          <w:p w14:paraId="3505B20A" w14:textId="77777777" w:rsidR="00204DE8" w:rsidRPr="00204DE8" w:rsidRDefault="00204DE8" w:rsidP="00087A9A">
            <w:pPr>
              <w:pStyle w:val="null3"/>
              <w:widowControl w:val="0"/>
              <w:spacing w:line="360" w:lineRule="auto"/>
              <w:ind w:firstLineChars="200" w:firstLine="480"/>
              <w:rPr>
                <w:rFonts w:ascii="宋体" w:eastAsia="宋体" w:hAnsi="宋体"/>
                <w:sz w:val="24"/>
              </w:rPr>
            </w:pPr>
            <w:r w:rsidRPr="00204DE8">
              <w:rPr>
                <w:rFonts w:ascii="宋体" w:eastAsia="宋体" w:hAnsi="宋体"/>
                <w:sz w:val="24"/>
                <w:szCs w:val="24"/>
              </w:rPr>
              <w:t>5.</w:t>
            </w:r>
            <w:r w:rsidRPr="00204DE8">
              <w:rPr>
                <w:rFonts w:ascii="宋体" w:eastAsia="宋体" w:hAnsi="宋体"/>
                <w:sz w:val="24"/>
              </w:rPr>
              <w:t xml:space="preserve"> 体检结束15日内出具书面体检报告，出具的报告及各种化验单据应由具备相应专业资质的医生、医师签署检查意见；体检报告除告知各项指标结果（化验单、拍片结果等）外，应给与简单明了的医疗建议；各项体检指标结果原件（化验单、拍片结果等）需向有需要的受检者提供。体检报告应提供电子版和纸质版两种。报告按照采购人要求送至采购人指定地点，并妥善交接。体检中若出现体</w:t>
            </w:r>
            <w:r w:rsidRPr="00204DE8">
              <w:rPr>
                <w:rFonts w:ascii="宋体" w:eastAsia="宋体" w:hAnsi="宋体"/>
                <w:sz w:val="24"/>
              </w:rPr>
              <w:lastRenderedPageBreak/>
              <w:t>检表、检验单、报告单、影</w:t>
            </w:r>
            <w:r w:rsidRPr="00204DE8">
              <w:rPr>
                <w:rFonts w:ascii="宋体" w:eastAsia="宋体" w:hAnsi="宋体"/>
                <w:sz w:val="24"/>
                <w:lang w:eastAsia="zh-CN"/>
              </w:rPr>
              <w:t>像资料丢失，应由成交供应商免费再检。</w:t>
            </w:r>
          </w:p>
          <w:p w14:paraId="368C0293" w14:textId="77777777" w:rsidR="00204DE8" w:rsidRPr="00204DE8" w:rsidRDefault="00204DE8" w:rsidP="00087A9A">
            <w:pPr>
              <w:pStyle w:val="null3"/>
              <w:widowControl w:val="0"/>
              <w:spacing w:line="360" w:lineRule="auto"/>
              <w:ind w:firstLineChars="200" w:firstLine="480"/>
              <w:rPr>
                <w:rFonts w:ascii="宋体" w:eastAsia="宋体" w:hAnsi="宋体"/>
                <w:sz w:val="24"/>
                <w:szCs w:val="24"/>
                <w:lang w:eastAsia="zh-CN"/>
              </w:rPr>
            </w:pPr>
            <w:r w:rsidRPr="00204DE8">
              <w:rPr>
                <w:rFonts w:ascii="宋体" w:eastAsia="宋体" w:hAnsi="宋体"/>
                <w:sz w:val="24"/>
              </w:rPr>
              <w:t>6. 体检时若因体检机构所提供的体检设施造成的院内二次感染，所产生的后续治疗费用及责任由体检机构承担。</w:t>
            </w:r>
          </w:p>
          <w:p w14:paraId="344B8C2F" w14:textId="77777777" w:rsidR="00204DE8" w:rsidRPr="00204DE8" w:rsidRDefault="00204DE8" w:rsidP="00087A9A">
            <w:pPr>
              <w:spacing w:line="360" w:lineRule="auto"/>
              <w:ind w:firstLineChars="200" w:firstLine="480"/>
              <w:jc w:val="left"/>
              <w:rPr>
                <w:rFonts w:ascii="宋体" w:eastAsia="宋体" w:hAnsi="宋体" w:hint="eastAsia"/>
                <w:sz w:val="24"/>
              </w:rPr>
            </w:pPr>
            <w:r w:rsidRPr="00204DE8">
              <w:rPr>
                <w:rFonts w:ascii="宋体" w:eastAsia="宋体" w:hAnsi="宋体" w:hint="eastAsia"/>
                <w:kern w:val="0"/>
                <w:sz w:val="24"/>
              </w:rPr>
              <w:t>7.</w:t>
            </w:r>
            <w:r w:rsidRPr="00204DE8">
              <w:rPr>
                <w:rFonts w:ascii="宋体" w:eastAsia="宋体" w:hAnsi="宋体"/>
                <w:sz w:val="24"/>
              </w:rPr>
              <w:t xml:space="preserve"> </w:t>
            </w:r>
            <w:r w:rsidRPr="00204DE8">
              <w:rPr>
                <w:rFonts w:ascii="宋体" w:eastAsia="宋体" w:hAnsi="宋体" w:hint="eastAsia"/>
                <w:bCs/>
                <w:sz w:val="24"/>
              </w:rPr>
              <w:t xml:space="preserve">体检时提供1次免费营养早餐（每人20元标准，要求营养可口）。 </w:t>
            </w:r>
          </w:p>
        </w:tc>
      </w:tr>
      <w:tr w:rsidR="00204DE8" w:rsidRPr="00204DE8" w14:paraId="2142B242" w14:textId="77777777" w:rsidTr="00204DE8">
        <w:tc>
          <w:tcPr>
            <w:tcW w:w="817" w:type="dxa"/>
          </w:tcPr>
          <w:p w14:paraId="2AC71288" w14:textId="77777777" w:rsidR="00204DE8" w:rsidRPr="00204DE8" w:rsidRDefault="00204DE8" w:rsidP="00087A9A">
            <w:pPr>
              <w:spacing w:line="360" w:lineRule="auto"/>
              <w:rPr>
                <w:rFonts w:ascii="宋体" w:eastAsia="宋体" w:hAnsi="宋体" w:hint="eastAsia"/>
                <w:sz w:val="24"/>
              </w:rPr>
            </w:pPr>
          </w:p>
        </w:tc>
        <w:tc>
          <w:tcPr>
            <w:tcW w:w="456" w:type="dxa"/>
          </w:tcPr>
          <w:p w14:paraId="321EBB0E"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3</w:t>
            </w:r>
          </w:p>
        </w:tc>
        <w:tc>
          <w:tcPr>
            <w:tcW w:w="8650" w:type="dxa"/>
          </w:tcPr>
          <w:p w14:paraId="5FFAE525" w14:textId="77777777" w:rsidR="00204DE8" w:rsidRPr="00204DE8" w:rsidRDefault="00204DE8" w:rsidP="00087A9A">
            <w:pPr>
              <w:pStyle w:val="null3"/>
              <w:spacing w:line="360" w:lineRule="auto"/>
              <w:rPr>
                <w:rFonts w:ascii="宋体" w:eastAsia="宋体" w:hAnsi="宋体"/>
                <w:b/>
                <w:bCs/>
                <w:sz w:val="24"/>
                <w:szCs w:val="24"/>
                <w:lang w:eastAsia="zh-CN"/>
              </w:rPr>
            </w:pPr>
            <w:r w:rsidRPr="00204DE8">
              <w:rPr>
                <w:rFonts w:ascii="宋体" w:eastAsia="宋体" w:hAnsi="宋体"/>
                <w:b/>
                <w:bCs/>
                <w:sz w:val="24"/>
                <w:szCs w:val="24"/>
                <w:lang w:eastAsia="zh-CN"/>
              </w:rPr>
              <w:t>在职人员服务要求：</w:t>
            </w:r>
          </w:p>
          <w:p w14:paraId="3735AD36" w14:textId="77777777" w:rsidR="00204DE8" w:rsidRPr="00204DE8" w:rsidRDefault="00204DE8" w:rsidP="00087A9A">
            <w:pPr>
              <w:pStyle w:val="null3"/>
              <w:spacing w:line="360" w:lineRule="auto"/>
              <w:ind w:firstLineChars="200" w:firstLine="480"/>
              <w:rPr>
                <w:rFonts w:ascii="宋体" w:eastAsia="宋体" w:hAnsi="宋体"/>
                <w:sz w:val="24"/>
                <w:szCs w:val="24"/>
                <w:lang w:eastAsia="zh-CN"/>
              </w:rPr>
            </w:pPr>
            <w:r w:rsidRPr="00204DE8">
              <w:rPr>
                <w:rFonts w:ascii="宋体" w:eastAsia="宋体" w:hAnsi="宋体"/>
                <w:sz w:val="24"/>
                <w:szCs w:val="24"/>
              </w:rPr>
              <w:t>供应商为在职人员（共计152人）提供体检卡，体检卡有效期不做限制，体检卡内的金额可灵活使用。体检人员根据自身情况，自行安排体检时间，自主选择体检项目。自主体检项目超出本次体检费用时，体检人员自行承担超出部分费用。</w:t>
            </w:r>
          </w:p>
        </w:tc>
      </w:tr>
      <w:tr w:rsidR="00204DE8" w:rsidRPr="00204DE8" w14:paraId="0AF6B6AE" w14:textId="77777777" w:rsidTr="00204DE8">
        <w:tc>
          <w:tcPr>
            <w:tcW w:w="817" w:type="dxa"/>
          </w:tcPr>
          <w:p w14:paraId="16BD45F3" w14:textId="77777777" w:rsidR="00204DE8" w:rsidRPr="00204DE8" w:rsidRDefault="00204DE8" w:rsidP="00087A9A">
            <w:pPr>
              <w:spacing w:line="360" w:lineRule="auto"/>
              <w:rPr>
                <w:rFonts w:ascii="宋体" w:eastAsia="宋体" w:hAnsi="宋体" w:hint="eastAsia"/>
                <w:sz w:val="24"/>
              </w:rPr>
            </w:pPr>
          </w:p>
        </w:tc>
        <w:tc>
          <w:tcPr>
            <w:tcW w:w="456" w:type="dxa"/>
          </w:tcPr>
          <w:p w14:paraId="7631490D"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4</w:t>
            </w:r>
          </w:p>
        </w:tc>
        <w:tc>
          <w:tcPr>
            <w:tcW w:w="8650" w:type="dxa"/>
          </w:tcPr>
          <w:p w14:paraId="5BCC6664" w14:textId="77777777" w:rsidR="00204DE8" w:rsidRPr="00204DE8" w:rsidRDefault="00204DE8" w:rsidP="00087A9A">
            <w:pPr>
              <w:pStyle w:val="null3"/>
              <w:widowControl w:val="0"/>
              <w:spacing w:line="360" w:lineRule="auto"/>
              <w:rPr>
                <w:rFonts w:ascii="宋体" w:eastAsia="宋体" w:hAnsi="宋体"/>
                <w:b/>
                <w:bCs/>
                <w:sz w:val="24"/>
                <w:szCs w:val="24"/>
                <w:lang w:eastAsia="zh-CN"/>
              </w:rPr>
            </w:pPr>
            <w:r w:rsidRPr="00204DE8">
              <w:rPr>
                <w:rFonts w:ascii="宋体" w:eastAsia="宋体" w:hAnsi="宋体"/>
                <w:b/>
                <w:bCs/>
                <w:sz w:val="24"/>
                <w:szCs w:val="24"/>
                <w:lang w:eastAsia="zh-CN"/>
              </w:rPr>
              <w:t>离退休人员集中体检服务要求：</w:t>
            </w:r>
          </w:p>
          <w:p w14:paraId="4B80EF1B" w14:textId="77777777" w:rsidR="00204DE8" w:rsidRPr="00204DE8" w:rsidRDefault="00204DE8" w:rsidP="00087A9A">
            <w:pPr>
              <w:spacing w:line="560" w:lineRule="exact"/>
              <w:ind w:firstLineChars="200" w:firstLine="480"/>
              <w:rPr>
                <w:rFonts w:ascii="宋体" w:eastAsia="宋体" w:hAnsi="宋体"/>
                <w:bCs/>
                <w:sz w:val="24"/>
              </w:rPr>
            </w:pPr>
            <w:r w:rsidRPr="00204DE8">
              <w:rPr>
                <w:rFonts w:ascii="宋体" w:eastAsia="宋体" w:hAnsi="宋体" w:hint="eastAsia"/>
                <w:sz w:val="24"/>
              </w:rPr>
              <w:t>1</w:t>
            </w:r>
            <w:r w:rsidRPr="00204DE8">
              <w:rPr>
                <w:rFonts w:ascii="宋体" w:eastAsia="宋体" w:hAnsi="宋体"/>
                <w:sz w:val="24"/>
              </w:rPr>
              <w:t>.离退休人员（共计166人）由采购人组织集中体检。因特殊情况未参加单位集中组织体检的离退休人员，从集中组织体检之日起保留一年上述人员的体检权限。</w:t>
            </w:r>
          </w:p>
          <w:p w14:paraId="2C61C46A" w14:textId="77777777" w:rsidR="00204DE8" w:rsidRPr="00204DE8" w:rsidRDefault="00204DE8" w:rsidP="00087A9A">
            <w:pPr>
              <w:spacing w:line="560" w:lineRule="exact"/>
              <w:ind w:firstLineChars="200" w:firstLine="480"/>
              <w:rPr>
                <w:rFonts w:ascii="宋体" w:eastAsia="宋体" w:hAnsi="宋体"/>
                <w:bCs/>
                <w:sz w:val="24"/>
              </w:rPr>
            </w:pPr>
            <w:r w:rsidRPr="00204DE8">
              <w:rPr>
                <w:rFonts w:ascii="宋体" w:eastAsia="宋体" w:hAnsi="宋体" w:hint="eastAsia"/>
                <w:bCs/>
                <w:sz w:val="24"/>
              </w:rPr>
              <w:t>2. 供应商为离退休人员合理安排专场体检时间（具体时间由成交供应商与采购人协商约定，原则上在工作日连续完成全部离退休人员的体检工作），提供车辆接送，接送时需供应商安排专职人员陪护。</w:t>
            </w:r>
            <w:r w:rsidRPr="00204DE8">
              <w:rPr>
                <w:rFonts w:ascii="宋体" w:eastAsia="宋体" w:hAnsi="宋体"/>
                <w:bCs/>
                <w:sz w:val="24"/>
              </w:rPr>
              <w:t>在体检期间做好标识标牌，保证参检人员方便快捷进行各项体检。</w:t>
            </w:r>
          </w:p>
          <w:p w14:paraId="3DB8D5AC" w14:textId="77777777" w:rsidR="00204DE8" w:rsidRPr="00204DE8" w:rsidRDefault="00204DE8" w:rsidP="00087A9A">
            <w:pPr>
              <w:spacing w:line="560" w:lineRule="exact"/>
              <w:ind w:firstLineChars="200" w:firstLine="480"/>
              <w:rPr>
                <w:rFonts w:ascii="宋体" w:eastAsia="宋体" w:hAnsi="宋体"/>
                <w:bCs/>
                <w:sz w:val="24"/>
              </w:rPr>
            </w:pPr>
            <w:r w:rsidRPr="00204DE8">
              <w:rPr>
                <w:rFonts w:ascii="宋体" w:eastAsia="宋体" w:hAnsi="宋体" w:hint="eastAsia"/>
                <w:bCs/>
                <w:sz w:val="24"/>
              </w:rPr>
              <w:t>3.要求每位人员体检时间在当日中午12点前完成，CT、B超等待时间不超过20分钟。</w:t>
            </w:r>
          </w:p>
          <w:p w14:paraId="76EA060A" w14:textId="77777777" w:rsidR="00204DE8" w:rsidRPr="00204DE8" w:rsidRDefault="00204DE8" w:rsidP="00087A9A">
            <w:pPr>
              <w:spacing w:line="560" w:lineRule="exact"/>
              <w:ind w:firstLineChars="200" w:firstLine="480"/>
              <w:rPr>
                <w:rFonts w:ascii="宋体" w:eastAsia="宋体" w:hAnsi="宋体"/>
                <w:bCs/>
                <w:sz w:val="24"/>
              </w:rPr>
            </w:pPr>
            <w:r w:rsidRPr="00204DE8">
              <w:rPr>
                <w:rFonts w:ascii="宋体" w:eastAsia="宋体" w:hAnsi="宋体" w:hint="eastAsia"/>
                <w:bCs/>
                <w:sz w:val="24"/>
              </w:rPr>
              <w:t>4.体检时需配备专业的医护引导人员，原则上三名离退休人员配备一名引导人员，引导人员需要经过专业培训， 要求熟悉体检流程，服务态度热情，并为离退休人员提供绿色通道。</w:t>
            </w:r>
          </w:p>
        </w:tc>
      </w:tr>
      <w:tr w:rsidR="00204DE8" w:rsidRPr="00204DE8" w14:paraId="79FD07D9" w14:textId="77777777" w:rsidTr="00204DE8">
        <w:tc>
          <w:tcPr>
            <w:tcW w:w="817" w:type="dxa"/>
          </w:tcPr>
          <w:p w14:paraId="35CAED3B" w14:textId="77777777" w:rsidR="00204DE8" w:rsidRPr="00204DE8" w:rsidRDefault="00204DE8" w:rsidP="00087A9A">
            <w:pPr>
              <w:spacing w:line="360" w:lineRule="auto"/>
              <w:rPr>
                <w:rFonts w:ascii="宋体" w:eastAsia="宋体" w:hAnsi="宋体" w:hint="eastAsia"/>
                <w:sz w:val="24"/>
              </w:rPr>
            </w:pPr>
          </w:p>
        </w:tc>
        <w:tc>
          <w:tcPr>
            <w:tcW w:w="456" w:type="dxa"/>
          </w:tcPr>
          <w:p w14:paraId="44FBB6DE"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5</w:t>
            </w:r>
          </w:p>
        </w:tc>
        <w:tc>
          <w:tcPr>
            <w:tcW w:w="8650" w:type="dxa"/>
          </w:tcPr>
          <w:p w14:paraId="07A3329A" w14:textId="77777777" w:rsidR="00204DE8" w:rsidRPr="00204DE8" w:rsidRDefault="00204DE8" w:rsidP="00087A9A">
            <w:pPr>
              <w:pStyle w:val="null3"/>
              <w:widowControl w:val="0"/>
              <w:spacing w:line="360" w:lineRule="auto"/>
              <w:rPr>
                <w:rFonts w:ascii="宋体" w:eastAsia="宋体" w:hAnsi="宋体"/>
                <w:b/>
                <w:bCs/>
                <w:sz w:val="24"/>
                <w:szCs w:val="24"/>
                <w:lang w:eastAsia="zh-CN"/>
              </w:rPr>
            </w:pPr>
            <w:bookmarkStart w:id="0" w:name="OLE_LINK1"/>
            <w:r w:rsidRPr="00204DE8">
              <w:rPr>
                <w:rFonts w:ascii="宋体" w:eastAsia="宋体" w:hAnsi="宋体"/>
                <w:b/>
                <w:bCs/>
                <w:sz w:val="24"/>
                <w:szCs w:val="24"/>
                <w:lang w:eastAsia="zh-CN"/>
              </w:rPr>
              <w:t>中青年组体检套餐（40岁以下）</w:t>
            </w:r>
          </w:p>
          <w:tbl>
            <w:tblPr>
              <w:tblW w:w="7584" w:type="dxa"/>
              <w:tblLook w:val="04A0" w:firstRow="1" w:lastRow="0" w:firstColumn="1" w:lastColumn="0" w:noHBand="0" w:noVBand="1"/>
            </w:tblPr>
            <w:tblGrid>
              <w:gridCol w:w="1080"/>
              <w:gridCol w:w="6504"/>
            </w:tblGrid>
            <w:tr w:rsidR="00204DE8" w:rsidRPr="00204DE8" w14:paraId="074CB748" w14:textId="77777777" w:rsidTr="00087A9A">
              <w:trPr>
                <w:trHeight w:val="31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1AD8EA2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w:t>
                  </w:r>
                </w:p>
              </w:tc>
              <w:tc>
                <w:tcPr>
                  <w:tcW w:w="6504" w:type="dxa"/>
                  <w:tcBorders>
                    <w:top w:val="single" w:sz="4" w:space="0" w:color="auto"/>
                    <w:left w:val="nil"/>
                    <w:bottom w:val="single" w:sz="4" w:space="0" w:color="auto"/>
                    <w:right w:val="single" w:sz="4" w:space="0" w:color="auto"/>
                  </w:tcBorders>
                  <w:shd w:val="clear" w:color="auto" w:fill="auto"/>
                  <w:vAlign w:val="center"/>
                  <w:hideMark/>
                </w:tcPr>
                <w:p w14:paraId="0E9BBA7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血常规(五分类)</w:t>
                  </w:r>
                </w:p>
              </w:tc>
            </w:tr>
            <w:tr w:rsidR="00204DE8" w:rsidRPr="00204DE8" w14:paraId="1E276C11" w14:textId="77777777" w:rsidTr="00087A9A">
              <w:trPr>
                <w:trHeight w:val="6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1FEF0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w:t>
                  </w:r>
                </w:p>
              </w:tc>
              <w:tc>
                <w:tcPr>
                  <w:tcW w:w="6504" w:type="dxa"/>
                  <w:tcBorders>
                    <w:top w:val="nil"/>
                    <w:left w:val="nil"/>
                    <w:bottom w:val="single" w:sz="4" w:space="0" w:color="auto"/>
                    <w:right w:val="single" w:sz="4" w:space="0" w:color="auto"/>
                  </w:tcBorders>
                  <w:shd w:val="clear" w:color="auto" w:fill="auto"/>
                  <w:vAlign w:val="center"/>
                  <w:hideMark/>
                </w:tcPr>
                <w:p w14:paraId="55224113"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尿液分析</w:t>
                  </w:r>
                </w:p>
              </w:tc>
            </w:tr>
            <w:tr w:rsidR="00204DE8" w:rsidRPr="00204DE8" w14:paraId="2386A6F5" w14:textId="77777777" w:rsidTr="00087A9A">
              <w:trPr>
                <w:trHeight w:val="48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698CCF"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3</w:t>
                  </w:r>
                </w:p>
              </w:tc>
              <w:tc>
                <w:tcPr>
                  <w:tcW w:w="6504" w:type="dxa"/>
                  <w:tcBorders>
                    <w:top w:val="nil"/>
                    <w:left w:val="nil"/>
                    <w:bottom w:val="single" w:sz="4" w:space="0" w:color="auto"/>
                    <w:right w:val="single" w:sz="4" w:space="0" w:color="auto"/>
                  </w:tcBorders>
                  <w:shd w:val="clear" w:color="auto" w:fill="auto"/>
                  <w:vAlign w:val="center"/>
                  <w:hideMark/>
                </w:tcPr>
                <w:p w14:paraId="114BC9BA"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便常规（含潜血）</w:t>
                  </w:r>
                </w:p>
              </w:tc>
            </w:tr>
            <w:tr w:rsidR="00204DE8" w:rsidRPr="00204DE8" w14:paraId="20CDEC30" w14:textId="77777777" w:rsidTr="00087A9A">
              <w:trPr>
                <w:trHeight w:val="40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BFDC4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4</w:t>
                  </w:r>
                </w:p>
              </w:tc>
              <w:tc>
                <w:tcPr>
                  <w:tcW w:w="6504" w:type="dxa"/>
                  <w:tcBorders>
                    <w:top w:val="nil"/>
                    <w:left w:val="nil"/>
                    <w:bottom w:val="single" w:sz="4" w:space="0" w:color="auto"/>
                    <w:right w:val="single" w:sz="4" w:space="0" w:color="auto"/>
                  </w:tcBorders>
                  <w:shd w:val="clear" w:color="auto" w:fill="auto"/>
                  <w:vAlign w:val="center"/>
                  <w:hideMark/>
                </w:tcPr>
                <w:p w14:paraId="7E731A89"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肝功十一项</w:t>
                  </w:r>
                </w:p>
              </w:tc>
            </w:tr>
            <w:tr w:rsidR="00204DE8" w:rsidRPr="00204DE8" w14:paraId="29256A0C" w14:textId="77777777" w:rsidTr="00087A9A">
              <w:trPr>
                <w:trHeight w:val="32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EAAF01"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5</w:t>
                  </w:r>
                </w:p>
              </w:tc>
              <w:tc>
                <w:tcPr>
                  <w:tcW w:w="6504" w:type="dxa"/>
                  <w:tcBorders>
                    <w:top w:val="nil"/>
                    <w:left w:val="nil"/>
                    <w:bottom w:val="single" w:sz="4" w:space="0" w:color="auto"/>
                    <w:right w:val="single" w:sz="4" w:space="0" w:color="auto"/>
                  </w:tcBorders>
                  <w:shd w:val="clear" w:color="auto" w:fill="auto"/>
                  <w:vAlign w:val="center"/>
                  <w:hideMark/>
                </w:tcPr>
                <w:p w14:paraId="44486A5E"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肾功四项</w:t>
                  </w:r>
                </w:p>
              </w:tc>
            </w:tr>
            <w:tr w:rsidR="00204DE8" w:rsidRPr="00204DE8" w14:paraId="56E3E80C" w14:textId="77777777" w:rsidTr="00087A9A">
              <w:trPr>
                <w:trHeight w:val="38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62164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lastRenderedPageBreak/>
                    <w:t>6</w:t>
                  </w:r>
                </w:p>
              </w:tc>
              <w:tc>
                <w:tcPr>
                  <w:tcW w:w="6504" w:type="dxa"/>
                  <w:tcBorders>
                    <w:top w:val="nil"/>
                    <w:left w:val="nil"/>
                    <w:bottom w:val="single" w:sz="4" w:space="0" w:color="auto"/>
                    <w:right w:val="single" w:sz="4" w:space="0" w:color="auto"/>
                  </w:tcBorders>
                  <w:shd w:val="clear" w:color="auto" w:fill="auto"/>
                  <w:vAlign w:val="center"/>
                  <w:hideMark/>
                </w:tcPr>
                <w:p w14:paraId="1CFDFD1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空腹血糖</w:t>
                  </w:r>
                </w:p>
              </w:tc>
            </w:tr>
            <w:tr w:rsidR="00204DE8" w:rsidRPr="00204DE8" w14:paraId="7AF22994" w14:textId="77777777" w:rsidTr="00087A9A">
              <w:trPr>
                <w:trHeight w:val="30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49FC2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7</w:t>
                  </w:r>
                </w:p>
              </w:tc>
              <w:tc>
                <w:tcPr>
                  <w:tcW w:w="6504" w:type="dxa"/>
                  <w:tcBorders>
                    <w:top w:val="nil"/>
                    <w:left w:val="nil"/>
                    <w:bottom w:val="single" w:sz="4" w:space="0" w:color="auto"/>
                    <w:right w:val="single" w:sz="4" w:space="0" w:color="auto"/>
                  </w:tcBorders>
                  <w:shd w:val="clear" w:color="auto" w:fill="auto"/>
                  <w:vAlign w:val="center"/>
                  <w:hideMark/>
                </w:tcPr>
                <w:p w14:paraId="315A9425"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血脂四项</w:t>
                  </w:r>
                </w:p>
              </w:tc>
            </w:tr>
            <w:tr w:rsidR="00204DE8" w:rsidRPr="00204DE8" w14:paraId="1586B592" w14:textId="77777777" w:rsidTr="00087A9A">
              <w:trPr>
                <w:trHeight w:val="36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320EB3"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8</w:t>
                  </w:r>
                </w:p>
              </w:tc>
              <w:tc>
                <w:tcPr>
                  <w:tcW w:w="6504" w:type="dxa"/>
                  <w:tcBorders>
                    <w:top w:val="nil"/>
                    <w:left w:val="nil"/>
                    <w:bottom w:val="single" w:sz="4" w:space="0" w:color="auto"/>
                    <w:right w:val="single" w:sz="4" w:space="0" w:color="auto"/>
                  </w:tcBorders>
                  <w:shd w:val="clear" w:color="auto" w:fill="auto"/>
                  <w:vAlign w:val="center"/>
                  <w:hideMark/>
                </w:tcPr>
                <w:p w14:paraId="166AAD4A"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甲功五项</w:t>
                  </w:r>
                </w:p>
              </w:tc>
            </w:tr>
            <w:tr w:rsidR="00204DE8" w:rsidRPr="00204DE8" w14:paraId="07B26DAC" w14:textId="77777777" w:rsidTr="00087A9A">
              <w:trPr>
                <w:trHeight w:val="4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F052AA"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9</w:t>
                  </w:r>
                </w:p>
              </w:tc>
              <w:tc>
                <w:tcPr>
                  <w:tcW w:w="6504" w:type="dxa"/>
                  <w:tcBorders>
                    <w:top w:val="nil"/>
                    <w:left w:val="nil"/>
                    <w:bottom w:val="single" w:sz="4" w:space="0" w:color="auto"/>
                    <w:right w:val="single" w:sz="4" w:space="0" w:color="auto"/>
                  </w:tcBorders>
                  <w:shd w:val="clear" w:color="auto" w:fill="auto"/>
                  <w:noWrap/>
                  <w:vAlign w:val="center"/>
                  <w:hideMark/>
                </w:tcPr>
                <w:p w14:paraId="7DA03F89"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同型半胱氨酸</w:t>
                  </w:r>
                </w:p>
              </w:tc>
            </w:tr>
            <w:tr w:rsidR="00204DE8" w:rsidRPr="00204DE8" w14:paraId="1C788BA8" w14:textId="77777777" w:rsidTr="00087A9A">
              <w:trPr>
                <w:trHeight w:val="34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261F8C"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10</w:t>
                  </w:r>
                </w:p>
              </w:tc>
              <w:tc>
                <w:tcPr>
                  <w:tcW w:w="6504" w:type="dxa"/>
                  <w:tcBorders>
                    <w:top w:val="nil"/>
                    <w:left w:val="nil"/>
                    <w:bottom w:val="single" w:sz="4" w:space="0" w:color="auto"/>
                    <w:right w:val="single" w:sz="4" w:space="0" w:color="auto"/>
                  </w:tcBorders>
                  <w:shd w:val="clear" w:color="auto" w:fill="auto"/>
                  <w:vAlign w:val="center"/>
                  <w:hideMark/>
                </w:tcPr>
                <w:p w14:paraId="4895235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AFP（甲胎蛋白）</w:t>
                  </w:r>
                </w:p>
              </w:tc>
            </w:tr>
            <w:tr w:rsidR="00204DE8" w:rsidRPr="00204DE8" w14:paraId="79D81307" w14:textId="77777777" w:rsidTr="00087A9A">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926C7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11</w:t>
                  </w:r>
                </w:p>
              </w:tc>
              <w:tc>
                <w:tcPr>
                  <w:tcW w:w="6504" w:type="dxa"/>
                  <w:tcBorders>
                    <w:top w:val="nil"/>
                    <w:left w:val="nil"/>
                    <w:bottom w:val="single" w:sz="4" w:space="0" w:color="auto"/>
                    <w:right w:val="single" w:sz="4" w:space="0" w:color="auto"/>
                  </w:tcBorders>
                  <w:shd w:val="clear" w:color="auto" w:fill="auto"/>
                  <w:vAlign w:val="center"/>
                  <w:hideMark/>
                </w:tcPr>
                <w:p w14:paraId="27581987"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CEA（癌胚抗原）</w:t>
                  </w:r>
                </w:p>
              </w:tc>
            </w:tr>
            <w:tr w:rsidR="00204DE8" w:rsidRPr="00204DE8" w14:paraId="477BEF1E" w14:textId="77777777" w:rsidTr="00087A9A">
              <w:trPr>
                <w:trHeight w:val="17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5EDC37"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12</w:t>
                  </w:r>
                </w:p>
              </w:tc>
              <w:tc>
                <w:tcPr>
                  <w:tcW w:w="6504" w:type="dxa"/>
                  <w:tcBorders>
                    <w:top w:val="nil"/>
                    <w:left w:val="nil"/>
                    <w:bottom w:val="single" w:sz="4" w:space="0" w:color="auto"/>
                    <w:right w:val="single" w:sz="4" w:space="0" w:color="auto"/>
                  </w:tcBorders>
                  <w:shd w:val="clear" w:color="auto" w:fill="auto"/>
                  <w:vAlign w:val="center"/>
                  <w:hideMark/>
                </w:tcPr>
                <w:p w14:paraId="5F3320BE"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CA-199</w:t>
                  </w:r>
                </w:p>
              </w:tc>
            </w:tr>
            <w:tr w:rsidR="00204DE8" w:rsidRPr="00204DE8" w14:paraId="7494F7DA" w14:textId="77777777" w:rsidTr="00087A9A">
              <w:trPr>
                <w:trHeight w:val="38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91206C"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13</w:t>
                  </w:r>
                </w:p>
              </w:tc>
              <w:tc>
                <w:tcPr>
                  <w:tcW w:w="6504" w:type="dxa"/>
                  <w:tcBorders>
                    <w:top w:val="nil"/>
                    <w:left w:val="nil"/>
                    <w:bottom w:val="single" w:sz="4" w:space="0" w:color="auto"/>
                    <w:right w:val="single" w:sz="4" w:space="0" w:color="auto"/>
                  </w:tcBorders>
                  <w:shd w:val="clear" w:color="auto" w:fill="auto"/>
                  <w:vAlign w:val="center"/>
                  <w:hideMark/>
                </w:tcPr>
                <w:p w14:paraId="7295B6D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CA-125</w:t>
                  </w:r>
                </w:p>
              </w:tc>
            </w:tr>
            <w:tr w:rsidR="00204DE8" w:rsidRPr="00204DE8" w14:paraId="0C9A6213" w14:textId="77777777" w:rsidTr="00087A9A">
              <w:trPr>
                <w:trHeight w:val="30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F54F9F"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14</w:t>
                  </w:r>
                </w:p>
              </w:tc>
              <w:tc>
                <w:tcPr>
                  <w:tcW w:w="6504" w:type="dxa"/>
                  <w:tcBorders>
                    <w:top w:val="nil"/>
                    <w:left w:val="nil"/>
                    <w:bottom w:val="single" w:sz="4" w:space="0" w:color="auto"/>
                    <w:right w:val="single" w:sz="4" w:space="0" w:color="auto"/>
                  </w:tcBorders>
                  <w:shd w:val="clear" w:color="auto" w:fill="auto"/>
                  <w:vAlign w:val="center"/>
                  <w:hideMark/>
                </w:tcPr>
                <w:p w14:paraId="0AFC501F"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前列腺特异性抗原</w:t>
                  </w:r>
                </w:p>
              </w:tc>
            </w:tr>
            <w:tr w:rsidR="00204DE8" w:rsidRPr="00204DE8" w14:paraId="41440D3F" w14:textId="77777777" w:rsidTr="00087A9A">
              <w:trPr>
                <w:trHeight w:val="22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B117D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15</w:t>
                  </w:r>
                </w:p>
              </w:tc>
              <w:tc>
                <w:tcPr>
                  <w:tcW w:w="6504" w:type="dxa"/>
                  <w:tcBorders>
                    <w:top w:val="nil"/>
                    <w:left w:val="nil"/>
                    <w:bottom w:val="single" w:sz="4" w:space="0" w:color="auto"/>
                    <w:right w:val="single" w:sz="4" w:space="0" w:color="auto"/>
                  </w:tcBorders>
                  <w:shd w:val="clear" w:color="auto" w:fill="auto"/>
                  <w:vAlign w:val="center"/>
                  <w:hideMark/>
                </w:tcPr>
                <w:p w14:paraId="39EC820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CA-153</w:t>
                  </w:r>
                </w:p>
              </w:tc>
            </w:tr>
            <w:tr w:rsidR="00204DE8" w:rsidRPr="00204DE8" w14:paraId="17FB04F5" w14:textId="77777777" w:rsidTr="00087A9A">
              <w:trPr>
                <w:trHeight w:val="27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BCFC2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16</w:t>
                  </w:r>
                </w:p>
              </w:tc>
              <w:tc>
                <w:tcPr>
                  <w:tcW w:w="6504" w:type="dxa"/>
                  <w:tcBorders>
                    <w:top w:val="nil"/>
                    <w:left w:val="nil"/>
                    <w:bottom w:val="single" w:sz="4" w:space="0" w:color="auto"/>
                    <w:right w:val="single" w:sz="4" w:space="0" w:color="auto"/>
                  </w:tcBorders>
                  <w:shd w:val="clear" w:color="auto" w:fill="auto"/>
                  <w:vAlign w:val="center"/>
                  <w:hideMark/>
                </w:tcPr>
                <w:p w14:paraId="6F22754D"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心电图</w:t>
                  </w:r>
                </w:p>
              </w:tc>
            </w:tr>
            <w:tr w:rsidR="00204DE8" w:rsidRPr="00204DE8" w14:paraId="2F289AA7" w14:textId="77777777" w:rsidTr="00087A9A">
              <w:trPr>
                <w:trHeight w:val="3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F9F9C2"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17</w:t>
                  </w:r>
                </w:p>
              </w:tc>
              <w:tc>
                <w:tcPr>
                  <w:tcW w:w="6504" w:type="dxa"/>
                  <w:tcBorders>
                    <w:top w:val="nil"/>
                    <w:left w:val="nil"/>
                    <w:bottom w:val="single" w:sz="4" w:space="0" w:color="auto"/>
                    <w:right w:val="single" w:sz="4" w:space="0" w:color="auto"/>
                  </w:tcBorders>
                  <w:shd w:val="clear" w:color="auto" w:fill="auto"/>
                  <w:vAlign w:val="center"/>
                  <w:hideMark/>
                </w:tcPr>
                <w:p w14:paraId="77EF3747"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碳13呼气试验</w:t>
                  </w:r>
                </w:p>
              </w:tc>
            </w:tr>
            <w:tr w:rsidR="00204DE8" w:rsidRPr="00204DE8" w14:paraId="2D58CCB6" w14:textId="77777777" w:rsidTr="00087A9A">
              <w:trPr>
                <w:trHeight w:val="39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C1B5E2"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18</w:t>
                  </w:r>
                </w:p>
              </w:tc>
              <w:tc>
                <w:tcPr>
                  <w:tcW w:w="6504" w:type="dxa"/>
                  <w:tcBorders>
                    <w:top w:val="nil"/>
                    <w:left w:val="nil"/>
                    <w:bottom w:val="single" w:sz="4" w:space="0" w:color="auto"/>
                    <w:right w:val="single" w:sz="4" w:space="0" w:color="auto"/>
                  </w:tcBorders>
                  <w:shd w:val="clear" w:color="auto" w:fill="auto"/>
                  <w:vAlign w:val="center"/>
                  <w:hideMark/>
                </w:tcPr>
                <w:p w14:paraId="796B884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腹部B超 (肝、胆、胰、脾）</w:t>
                  </w:r>
                </w:p>
              </w:tc>
            </w:tr>
            <w:tr w:rsidR="00204DE8" w:rsidRPr="00204DE8" w14:paraId="6A6DE2FC" w14:textId="77777777" w:rsidTr="00087A9A">
              <w:trPr>
                <w:trHeight w:val="41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B23AC2"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19</w:t>
                  </w:r>
                </w:p>
              </w:tc>
              <w:tc>
                <w:tcPr>
                  <w:tcW w:w="6504" w:type="dxa"/>
                  <w:tcBorders>
                    <w:top w:val="nil"/>
                    <w:left w:val="nil"/>
                    <w:bottom w:val="single" w:sz="4" w:space="0" w:color="auto"/>
                    <w:right w:val="single" w:sz="4" w:space="0" w:color="auto"/>
                  </w:tcBorders>
                  <w:shd w:val="clear" w:color="auto" w:fill="auto"/>
                  <w:vAlign w:val="center"/>
                  <w:hideMark/>
                </w:tcPr>
                <w:p w14:paraId="4A84F9BF"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泌尿系B超（男） （双肾、输尿管、膀胱、前列腺）</w:t>
                  </w:r>
                </w:p>
              </w:tc>
            </w:tr>
            <w:tr w:rsidR="00204DE8" w:rsidRPr="00204DE8" w14:paraId="6F873451" w14:textId="77777777" w:rsidTr="00087A9A">
              <w:trPr>
                <w:trHeight w:val="48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A9CC25"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20</w:t>
                  </w:r>
                </w:p>
              </w:tc>
              <w:tc>
                <w:tcPr>
                  <w:tcW w:w="6504" w:type="dxa"/>
                  <w:tcBorders>
                    <w:top w:val="nil"/>
                    <w:left w:val="nil"/>
                    <w:bottom w:val="single" w:sz="4" w:space="0" w:color="auto"/>
                    <w:right w:val="single" w:sz="4" w:space="0" w:color="auto"/>
                  </w:tcBorders>
                  <w:shd w:val="clear" w:color="auto" w:fill="auto"/>
                  <w:vAlign w:val="center"/>
                  <w:hideMark/>
                </w:tcPr>
                <w:p w14:paraId="51095ED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腹部B超 (肝、胆、胰、脾、肾）</w:t>
                  </w:r>
                </w:p>
              </w:tc>
            </w:tr>
            <w:tr w:rsidR="00204DE8" w:rsidRPr="00204DE8" w14:paraId="401AB49D" w14:textId="77777777" w:rsidTr="00087A9A">
              <w:trPr>
                <w:trHeight w:val="2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EEF0B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21</w:t>
                  </w:r>
                </w:p>
              </w:tc>
              <w:tc>
                <w:tcPr>
                  <w:tcW w:w="6504" w:type="dxa"/>
                  <w:tcBorders>
                    <w:top w:val="nil"/>
                    <w:left w:val="nil"/>
                    <w:bottom w:val="single" w:sz="4" w:space="0" w:color="auto"/>
                    <w:right w:val="single" w:sz="4" w:space="0" w:color="auto"/>
                  </w:tcBorders>
                  <w:shd w:val="clear" w:color="auto" w:fill="auto"/>
                  <w:vAlign w:val="center"/>
                  <w:hideMark/>
                </w:tcPr>
                <w:p w14:paraId="5994E4CF"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子宫附件B超（女）</w:t>
                  </w:r>
                </w:p>
              </w:tc>
            </w:tr>
            <w:tr w:rsidR="00204DE8" w:rsidRPr="00204DE8" w14:paraId="41131F0E" w14:textId="77777777" w:rsidTr="00087A9A">
              <w:trPr>
                <w:trHeight w:val="32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8FB596"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22</w:t>
                  </w:r>
                </w:p>
              </w:tc>
              <w:tc>
                <w:tcPr>
                  <w:tcW w:w="6504" w:type="dxa"/>
                  <w:tcBorders>
                    <w:top w:val="nil"/>
                    <w:left w:val="nil"/>
                    <w:bottom w:val="single" w:sz="4" w:space="0" w:color="auto"/>
                    <w:right w:val="single" w:sz="4" w:space="0" w:color="auto"/>
                  </w:tcBorders>
                  <w:shd w:val="clear" w:color="auto" w:fill="auto"/>
                  <w:vAlign w:val="center"/>
                  <w:hideMark/>
                </w:tcPr>
                <w:p w14:paraId="3336316E"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甲状腺B超</w:t>
                  </w:r>
                </w:p>
              </w:tc>
            </w:tr>
            <w:tr w:rsidR="00204DE8" w:rsidRPr="00204DE8" w14:paraId="34CC6777" w14:textId="77777777" w:rsidTr="00087A9A">
              <w:trPr>
                <w:trHeight w:val="38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9B2A9D"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23</w:t>
                  </w:r>
                </w:p>
              </w:tc>
              <w:tc>
                <w:tcPr>
                  <w:tcW w:w="6504" w:type="dxa"/>
                  <w:tcBorders>
                    <w:top w:val="nil"/>
                    <w:left w:val="nil"/>
                    <w:bottom w:val="single" w:sz="4" w:space="0" w:color="auto"/>
                    <w:right w:val="single" w:sz="4" w:space="0" w:color="auto"/>
                  </w:tcBorders>
                  <w:shd w:val="clear" w:color="auto" w:fill="auto"/>
                  <w:vAlign w:val="center"/>
                  <w:hideMark/>
                </w:tcPr>
                <w:p w14:paraId="7CBE8A4B"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乳腺B超</w:t>
                  </w:r>
                </w:p>
              </w:tc>
            </w:tr>
            <w:tr w:rsidR="00204DE8" w:rsidRPr="00204DE8" w14:paraId="55F84A53" w14:textId="77777777" w:rsidTr="00087A9A">
              <w:trPr>
                <w:trHeight w:val="30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AA22C3"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24</w:t>
                  </w:r>
                </w:p>
              </w:tc>
              <w:tc>
                <w:tcPr>
                  <w:tcW w:w="6504" w:type="dxa"/>
                  <w:tcBorders>
                    <w:top w:val="nil"/>
                    <w:left w:val="nil"/>
                    <w:bottom w:val="single" w:sz="4" w:space="0" w:color="auto"/>
                    <w:right w:val="single" w:sz="4" w:space="0" w:color="auto"/>
                  </w:tcBorders>
                  <w:shd w:val="clear" w:color="auto" w:fill="auto"/>
                  <w:vAlign w:val="center"/>
                  <w:hideMark/>
                </w:tcPr>
                <w:p w14:paraId="3A046736"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妇科检查</w:t>
                  </w:r>
                </w:p>
              </w:tc>
            </w:tr>
            <w:tr w:rsidR="00204DE8" w:rsidRPr="00204DE8" w14:paraId="1E8DA0D1" w14:textId="77777777" w:rsidTr="00087A9A">
              <w:trPr>
                <w:trHeight w:val="36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482579"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25</w:t>
                  </w:r>
                </w:p>
              </w:tc>
              <w:tc>
                <w:tcPr>
                  <w:tcW w:w="6504" w:type="dxa"/>
                  <w:tcBorders>
                    <w:top w:val="nil"/>
                    <w:left w:val="nil"/>
                    <w:bottom w:val="single" w:sz="4" w:space="0" w:color="auto"/>
                    <w:right w:val="single" w:sz="4" w:space="0" w:color="auto"/>
                  </w:tcBorders>
                  <w:shd w:val="clear" w:color="auto" w:fill="auto"/>
                  <w:vAlign w:val="center"/>
                  <w:hideMark/>
                </w:tcPr>
                <w:p w14:paraId="37D26C33"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白带常规</w:t>
                  </w:r>
                </w:p>
              </w:tc>
            </w:tr>
            <w:tr w:rsidR="00204DE8" w:rsidRPr="00204DE8" w14:paraId="475E7A4B" w14:textId="77777777" w:rsidTr="00087A9A">
              <w:trPr>
                <w:trHeight w:val="4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5F45EC"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26</w:t>
                  </w:r>
                </w:p>
              </w:tc>
              <w:tc>
                <w:tcPr>
                  <w:tcW w:w="6504" w:type="dxa"/>
                  <w:tcBorders>
                    <w:top w:val="nil"/>
                    <w:left w:val="nil"/>
                    <w:bottom w:val="single" w:sz="4" w:space="0" w:color="auto"/>
                    <w:right w:val="single" w:sz="4" w:space="0" w:color="auto"/>
                  </w:tcBorders>
                  <w:shd w:val="clear" w:color="auto" w:fill="auto"/>
                  <w:vAlign w:val="center"/>
                  <w:hideMark/>
                </w:tcPr>
                <w:p w14:paraId="740A39F6"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液基细胞检查</w:t>
                  </w:r>
                </w:p>
              </w:tc>
            </w:tr>
            <w:tr w:rsidR="00204DE8" w:rsidRPr="00204DE8" w14:paraId="058F10A6" w14:textId="77777777" w:rsidTr="00087A9A">
              <w:trPr>
                <w:trHeight w:val="41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8666B1"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27</w:t>
                  </w:r>
                </w:p>
              </w:tc>
              <w:tc>
                <w:tcPr>
                  <w:tcW w:w="6504" w:type="dxa"/>
                  <w:tcBorders>
                    <w:top w:val="nil"/>
                    <w:left w:val="nil"/>
                    <w:bottom w:val="single" w:sz="4" w:space="0" w:color="auto"/>
                    <w:right w:val="single" w:sz="4" w:space="0" w:color="auto"/>
                  </w:tcBorders>
                  <w:shd w:val="clear" w:color="auto" w:fill="auto"/>
                  <w:vAlign w:val="center"/>
                  <w:hideMark/>
                </w:tcPr>
                <w:p w14:paraId="551E46CD"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胸部CT+三维重建</w:t>
                  </w:r>
                </w:p>
              </w:tc>
            </w:tr>
          </w:tbl>
          <w:p w14:paraId="5C7E728A" w14:textId="77777777" w:rsidR="00204DE8" w:rsidRPr="00204DE8" w:rsidRDefault="00204DE8" w:rsidP="00087A9A">
            <w:pPr>
              <w:pStyle w:val="null3"/>
              <w:widowControl w:val="0"/>
              <w:spacing w:line="360" w:lineRule="auto"/>
              <w:rPr>
                <w:rFonts w:ascii="宋体" w:eastAsia="宋体" w:hAnsi="宋体"/>
                <w:b/>
                <w:bCs/>
                <w:sz w:val="24"/>
                <w:szCs w:val="24"/>
                <w:lang w:eastAsia="zh-CN"/>
              </w:rPr>
            </w:pPr>
          </w:p>
        </w:tc>
      </w:tr>
      <w:tr w:rsidR="00204DE8" w:rsidRPr="00204DE8" w14:paraId="11CE2AAD" w14:textId="77777777" w:rsidTr="00204DE8">
        <w:tc>
          <w:tcPr>
            <w:tcW w:w="817" w:type="dxa"/>
          </w:tcPr>
          <w:p w14:paraId="7B23095D" w14:textId="77777777" w:rsidR="00204DE8" w:rsidRPr="00204DE8" w:rsidRDefault="00204DE8" w:rsidP="00087A9A">
            <w:pPr>
              <w:spacing w:line="360" w:lineRule="auto"/>
              <w:rPr>
                <w:rFonts w:ascii="宋体" w:eastAsia="宋体" w:hAnsi="宋体" w:hint="eastAsia"/>
                <w:sz w:val="24"/>
              </w:rPr>
            </w:pPr>
          </w:p>
        </w:tc>
        <w:tc>
          <w:tcPr>
            <w:tcW w:w="456" w:type="dxa"/>
          </w:tcPr>
          <w:p w14:paraId="0A2B269B"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6</w:t>
            </w:r>
          </w:p>
        </w:tc>
        <w:tc>
          <w:tcPr>
            <w:tcW w:w="8650" w:type="dxa"/>
          </w:tcPr>
          <w:p w14:paraId="3474B87D" w14:textId="77777777" w:rsidR="00204DE8" w:rsidRPr="00204DE8" w:rsidRDefault="00204DE8" w:rsidP="00087A9A">
            <w:pPr>
              <w:pStyle w:val="null3"/>
              <w:widowControl w:val="0"/>
              <w:spacing w:line="360" w:lineRule="auto"/>
              <w:rPr>
                <w:rFonts w:ascii="宋体" w:eastAsia="宋体" w:hAnsi="宋体"/>
                <w:b/>
                <w:bCs/>
                <w:sz w:val="24"/>
                <w:szCs w:val="24"/>
                <w:lang w:eastAsia="zh-CN"/>
              </w:rPr>
            </w:pPr>
            <w:r w:rsidRPr="00204DE8">
              <w:rPr>
                <w:rFonts w:ascii="宋体" w:eastAsia="宋体" w:hAnsi="宋体"/>
                <w:b/>
                <w:bCs/>
                <w:sz w:val="24"/>
                <w:szCs w:val="24"/>
                <w:lang w:eastAsia="zh-CN"/>
              </w:rPr>
              <w:t>中老年组体检套餐（40岁以上，包括40岁）</w:t>
            </w:r>
          </w:p>
          <w:tbl>
            <w:tblPr>
              <w:tblW w:w="7584" w:type="dxa"/>
              <w:tblLook w:val="04A0" w:firstRow="1" w:lastRow="0" w:firstColumn="1" w:lastColumn="0" w:noHBand="0" w:noVBand="1"/>
            </w:tblPr>
            <w:tblGrid>
              <w:gridCol w:w="1080"/>
              <w:gridCol w:w="6504"/>
            </w:tblGrid>
            <w:tr w:rsidR="00204DE8" w:rsidRPr="00204DE8" w14:paraId="30B725AE" w14:textId="77777777" w:rsidTr="00087A9A">
              <w:trPr>
                <w:trHeight w:val="540"/>
              </w:trPr>
              <w:tc>
                <w:tcPr>
                  <w:tcW w:w="108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CD66561"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序号</w:t>
                  </w:r>
                </w:p>
              </w:tc>
              <w:tc>
                <w:tcPr>
                  <w:tcW w:w="6504" w:type="dxa"/>
                  <w:tcBorders>
                    <w:top w:val="single" w:sz="4" w:space="0" w:color="000000"/>
                    <w:left w:val="nil"/>
                    <w:bottom w:val="single" w:sz="4" w:space="0" w:color="auto"/>
                    <w:right w:val="single" w:sz="4" w:space="0" w:color="auto"/>
                  </w:tcBorders>
                  <w:shd w:val="clear" w:color="auto" w:fill="auto"/>
                  <w:vAlign w:val="center"/>
                  <w:hideMark/>
                </w:tcPr>
                <w:p w14:paraId="47FC2F80"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体检项目</w:t>
                  </w:r>
                </w:p>
              </w:tc>
            </w:tr>
            <w:tr w:rsidR="00204DE8" w:rsidRPr="00204DE8" w14:paraId="3AF4F85B"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2D586D"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w:t>
                  </w:r>
                </w:p>
              </w:tc>
              <w:tc>
                <w:tcPr>
                  <w:tcW w:w="6504" w:type="dxa"/>
                  <w:tcBorders>
                    <w:top w:val="nil"/>
                    <w:left w:val="nil"/>
                    <w:bottom w:val="single" w:sz="4" w:space="0" w:color="auto"/>
                    <w:right w:val="single" w:sz="4" w:space="0" w:color="auto"/>
                  </w:tcBorders>
                  <w:shd w:val="clear" w:color="auto" w:fill="auto"/>
                  <w:vAlign w:val="center"/>
                  <w:hideMark/>
                </w:tcPr>
                <w:p w14:paraId="4FA65418"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血常规(五分类)</w:t>
                  </w:r>
                </w:p>
              </w:tc>
            </w:tr>
            <w:tr w:rsidR="00204DE8" w:rsidRPr="00204DE8" w14:paraId="189A4943"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E89A8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w:t>
                  </w:r>
                </w:p>
              </w:tc>
              <w:tc>
                <w:tcPr>
                  <w:tcW w:w="6504" w:type="dxa"/>
                  <w:tcBorders>
                    <w:top w:val="nil"/>
                    <w:left w:val="nil"/>
                    <w:bottom w:val="single" w:sz="4" w:space="0" w:color="auto"/>
                    <w:right w:val="single" w:sz="4" w:space="0" w:color="auto"/>
                  </w:tcBorders>
                  <w:shd w:val="clear" w:color="auto" w:fill="auto"/>
                  <w:vAlign w:val="center"/>
                  <w:hideMark/>
                </w:tcPr>
                <w:p w14:paraId="107CA388"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尿液分析</w:t>
                  </w:r>
                </w:p>
              </w:tc>
            </w:tr>
            <w:tr w:rsidR="00204DE8" w:rsidRPr="00204DE8" w14:paraId="0C505012"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F9534C"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3</w:t>
                  </w:r>
                </w:p>
              </w:tc>
              <w:tc>
                <w:tcPr>
                  <w:tcW w:w="6504" w:type="dxa"/>
                  <w:tcBorders>
                    <w:top w:val="nil"/>
                    <w:left w:val="nil"/>
                    <w:bottom w:val="single" w:sz="4" w:space="0" w:color="auto"/>
                    <w:right w:val="single" w:sz="4" w:space="0" w:color="auto"/>
                  </w:tcBorders>
                  <w:shd w:val="clear" w:color="auto" w:fill="auto"/>
                  <w:vAlign w:val="center"/>
                  <w:hideMark/>
                </w:tcPr>
                <w:p w14:paraId="04FD8126"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便常规（含潜血）</w:t>
                  </w:r>
                </w:p>
              </w:tc>
            </w:tr>
            <w:tr w:rsidR="00204DE8" w:rsidRPr="00204DE8" w14:paraId="27B86C52"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1C7E09"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4</w:t>
                  </w:r>
                </w:p>
              </w:tc>
              <w:tc>
                <w:tcPr>
                  <w:tcW w:w="6504" w:type="dxa"/>
                  <w:tcBorders>
                    <w:top w:val="nil"/>
                    <w:left w:val="nil"/>
                    <w:bottom w:val="single" w:sz="4" w:space="0" w:color="auto"/>
                    <w:right w:val="single" w:sz="4" w:space="0" w:color="auto"/>
                  </w:tcBorders>
                  <w:shd w:val="clear" w:color="auto" w:fill="auto"/>
                  <w:vAlign w:val="center"/>
                  <w:hideMark/>
                </w:tcPr>
                <w:p w14:paraId="601BDB49"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肝功十一项</w:t>
                  </w:r>
                </w:p>
              </w:tc>
            </w:tr>
            <w:tr w:rsidR="00204DE8" w:rsidRPr="00204DE8" w14:paraId="10A588B5"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203DC2"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5</w:t>
                  </w:r>
                </w:p>
              </w:tc>
              <w:tc>
                <w:tcPr>
                  <w:tcW w:w="6504" w:type="dxa"/>
                  <w:tcBorders>
                    <w:top w:val="nil"/>
                    <w:left w:val="nil"/>
                    <w:bottom w:val="single" w:sz="4" w:space="0" w:color="auto"/>
                    <w:right w:val="single" w:sz="4" w:space="0" w:color="auto"/>
                  </w:tcBorders>
                  <w:shd w:val="clear" w:color="auto" w:fill="auto"/>
                  <w:vAlign w:val="center"/>
                  <w:hideMark/>
                </w:tcPr>
                <w:p w14:paraId="14EE2F9E"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肾功四项</w:t>
                  </w:r>
                </w:p>
              </w:tc>
            </w:tr>
            <w:tr w:rsidR="00204DE8" w:rsidRPr="00204DE8" w14:paraId="026E9759"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7A461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6</w:t>
                  </w:r>
                </w:p>
              </w:tc>
              <w:tc>
                <w:tcPr>
                  <w:tcW w:w="6504" w:type="dxa"/>
                  <w:tcBorders>
                    <w:top w:val="nil"/>
                    <w:left w:val="nil"/>
                    <w:bottom w:val="single" w:sz="4" w:space="0" w:color="auto"/>
                    <w:right w:val="single" w:sz="4" w:space="0" w:color="auto"/>
                  </w:tcBorders>
                  <w:shd w:val="clear" w:color="auto" w:fill="auto"/>
                  <w:vAlign w:val="center"/>
                  <w:hideMark/>
                </w:tcPr>
                <w:p w14:paraId="22DFE55B"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血脂四项</w:t>
                  </w:r>
                </w:p>
              </w:tc>
            </w:tr>
            <w:tr w:rsidR="00204DE8" w:rsidRPr="00204DE8" w14:paraId="160A1B11"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0E927"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7</w:t>
                  </w:r>
                </w:p>
              </w:tc>
              <w:tc>
                <w:tcPr>
                  <w:tcW w:w="6504" w:type="dxa"/>
                  <w:tcBorders>
                    <w:top w:val="nil"/>
                    <w:left w:val="nil"/>
                    <w:bottom w:val="single" w:sz="4" w:space="0" w:color="auto"/>
                    <w:right w:val="single" w:sz="4" w:space="0" w:color="auto"/>
                  </w:tcBorders>
                  <w:shd w:val="clear" w:color="auto" w:fill="auto"/>
                  <w:vAlign w:val="center"/>
                  <w:hideMark/>
                </w:tcPr>
                <w:p w14:paraId="08ED636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空腹血糖</w:t>
                  </w:r>
                </w:p>
              </w:tc>
            </w:tr>
            <w:tr w:rsidR="00204DE8" w:rsidRPr="00204DE8" w14:paraId="33892377"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BD0FB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8</w:t>
                  </w:r>
                </w:p>
              </w:tc>
              <w:tc>
                <w:tcPr>
                  <w:tcW w:w="6504" w:type="dxa"/>
                  <w:tcBorders>
                    <w:top w:val="nil"/>
                    <w:left w:val="nil"/>
                    <w:bottom w:val="single" w:sz="4" w:space="0" w:color="auto"/>
                    <w:right w:val="single" w:sz="4" w:space="0" w:color="auto"/>
                  </w:tcBorders>
                  <w:shd w:val="clear" w:color="auto" w:fill="auto"/>
                  <w:vAlign w:val="center"/>
                  <w:hideMark/>
                </w:tcPr>
                <w:p w14:paraId="1C102C88"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糖化血红蛋白</w:t>
                  </w:r>
                </w:p>
              </w:tc>
            </w:tr>
            <w:tr w:rsidR="00204DE8" w:rsidRPr="00204DE8" w14:paraId="213ED24D"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25FB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9</w:t>
                  </w:r>
                </w:p>
              </w:tc>
              <w:tc>
                <w:tcPr>
                  <w:tcW w:w="6504" w:type="dxa"/>
                  <w:tcBorders>
                    <w:top w:val="nil"/>
                    <w:left w:val="nil"/>
                    <w:bottom w:val="single" w:sz="4" w:space="0" w:color="auto"/>
                    <w:right w:val="single" w:sz="4" w:space="0" w:color="auto"/>
                  </w:tcBorders>
                  <w:shd w:val="clear" w:color="auto" w:fill="auto"/>
                  <w:noWrap/>
                  <w:vAlign w:val="center"/>
                  <w:hideMark/>
                </w:tcPr>
                <w:p w14:paraId="54BE3D3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甲功五项</w:t>
                  </w:r>
                </w:p>
              </w:tc>
            </w:tr>
            <w:tr w:rsidR="00204DE8" w:rsidRPr="00204DE8" w14:paraId="2B7174A0"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16A8B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10</w:t>
                  </w:r>
                </w:p>
              </w:tc>
              <w:tc>
                <w:tcPr>
                  <w:tcW w:w="6504" w:type="dxa"/>
                  <w:tcBorders>
                    <w:top w:val="nil"/>
                    <w:left w:val="nil"/>
                    <w:bottom w:val="single" w:sz="4" w:space="0" w:color="auto"/>
                    <w:right w:val="single" w:sz="4" w:space="0" w:color="auto"/>
                  </w:tcBorders>
                  <w:shd w:val="clear" w:color="auto" w:fill="auto"/>
                  <w:noWrap/>
                  <w:vAlign w:val="center"/>
                  <w:hideMark/>
                </w:tcPr>
                <w:p w14:paraId="3A535F07"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同型半胱氨酸</w:t>
                  </w:r>
                </w:p>
              </w:tc>
            </w:tr>
            <w:tr w:rsidR="00204DE8" w:rsidRPr="00204DE8" w14:paraId="6AA6D55C"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93E9E1"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11</w:t>
                  </w:r>
                </w:p>
              </w:tc>
              <w:tc>
                <w:tcPr>
                  <w:tcW w:w="6504" w:type="dxa"/>
                  <w:tcBorders>
                    <w:top w:val="nil"/>
                    <w:left w:val="nil"/>
                    <w:bottom w:val="single" w:sz="4" w:space="0" w:color="auto"/>
                    <w:right w:val="single" w:sz="4" w:space="0" w:color="auto"/>
                  </w:tcBorders>
                  <w:shd w:val="clear" w:color="auto" w:fill="auto"/>
                  <w:vAlign w:val="center"/>
                  <w:hideMark/>
                </w:tcPr>
                <w:p w14:paraId="578028B7"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AFP（甲胎蛋白）</w:t>
                  </w:r>
                </w:p>
              </w:tc>
            </w:tr>
            <w:tr w:rsidR="00204DE8" w:rsidRPr="00204DE8" w14:paraId="583AC643"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54254F"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12</w:t>
                  </w:r>
                </w:p>
              </w:tc>
              <w:tc>
                <w:tcPr>
                  <w:tcW w:w="6504" w:type="dxa"/>
                  <w:tcBorders>
                    <w:top w:val="nil"/>
                    <w:left w:val="nil"/>
                    <w:bottom w:val="single" w:sz="4" w:space="0" w:color="auto"/>
                    <w:right w:val="single" w:sz="4" w:space="0" w:color="auto"/>
                  </w:tcBorders>
                  <w:shd w:val="clear" w:color="auto" w:fill="auto"/>
                  <w:vAlign w:val="center"/>
                  <w:hideMark/>
                </w:tcPr>
                <w:p w14:paraId="4027F6FB"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CEA（癌胚抗原）</w:t>
                  </w:r>
                </w:p>
              </w:tc>
            </w:tr>
            <w:tr w:rsidR="00204DE8" w:rsidRPr="00204DE8" w14:paraId="57F85CC5"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D4D25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lastRenderedPageBreak/>
                    <w:t>13</w:t>
                  </w:r>
                </w:p>
              </w:tc>
              <w:tc>
                <w:tcPr>
                  <w:tcW w:w="6504" w:type="dxa"/>
                  <w:tcBorders>
                    <w:top w:val="nil"/>
                    <w:left w:val="nil"/>
                    <w:bottom w:val="single" w:sz="4" w:space="0" w:color="auto"/>
                    <w:right w:val="single" w:sz="4" w:space="0" w:color="auto"/>
                  </w:tcBorders>
                  <w:shd w:val="clear" w:color="auto" w:fill="auto"/>
                  <w:vAlign w:val="center"/>
                  <w:hideMark/>
                </w:tcPr>
                <w:p w14:paraId="3C95C02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CA199</w:t>
                  </w:r>
                </w:p>
              </w:tc>
            </w:tr>
            <w:tr w:rsidR="00204DE8" w:rsidRPr="00204DE8" w14:paraId="53CCD77A"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0BE6E7"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14</w:t>
                  </w:r>
                </w:p>
              </w:tc>
              <w:tc>
                <w:tcPr>
                  <w:tcW w:w="6504" w:type="dxa"/>
                  <w:tcBorders>
                    <w:top w:val="nil"/>
                    <w:left w:val="nil"/>
                    <w:bottom w:val="single" w:sz="4" w:space="0" w:color="auto"/>
                    <w:right w:val="single" w:sz="4" w:space="0" w:color="auto"/>
                  </w:tcBorders>
                  <w:shd w:val="clear" w:color="auto" w:fill="auto"/>
                  <w:vAlign w:val="center"/>
                  <w:hideMark/>
                </w:tcPr>
                <w:p w14:paraId="59A616FD"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CA-125</w:t>
                  </w:r>
                </w:p>
              </w:tc>
            </w:tr>
            <w:tr w:rsidR="00204DE8" w:rsidRPr="00204DE8" w14:paraId="5E3DDF3A"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734EEA"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15</w:t>
                  </w:r>
                </w:p>
              </w:tc>
              <w:tc>
                <w:tcPr>
                  <w:tcW w:w="6504" w:type="dxa"/>
                  <w:tcBorders>
                    <w:top w:val="nil"/>
                    <w:left w:val="nil"/>
                    <w:bottom w:val="single" w:sz="4" w:space="0" w:color="auto"/>
                    <w:right w:val="single" w:sz="4" w:space="0" w:color="auto"/>
                  </w:tcBorders>
                  <w:shd w:val="clear" w:color="auto" w:fill="auto"/>
                  <w:vAlign w:val="center"/>
                  <w:hideMark/>
                </w:tcPr>
                <w:p w14:paraId="06A760E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SCC（鳞状上皮细胞）</w:t>
                  </w:r>
                </w:p>
              </w:tc>
            </w:tr>
            <w:tr w:rsidR="00204DE8" w:rsidRPr="00204DE8" w14:paraId="51CBF0FD"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A99555"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16</w:t>
                  </w:r>
                </w:p>
              </w:tc>
              <w:tc>
                <w:tcPr>
                  <w:tcW w:w="6504" w:type="dxa"/>
                  <w:tcBorders>
                    <w:top w:val="nil"/>
                    <w:left w:val="nil"/>
                    <w:bottom w:val="single" w:sz="4" w:space="0" w:color="auto"/>
                    <w:right w:val="single" w:sz="4" w:space="0" w:color="auto"/>
                  </w:tcBorders>
                  <w:shd w:val="clear" w:color="auto" w:fill="auto"/>
                  <w:vAlign w:val="center"/>
                  <w:hideMark/>
                </w:tcPr>
                <w:p w14:paraId="32D2888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CA153</w:t>
                  </w:r>
                </w:p>
              </w:tc>
            </w:tr>
            <w:tr w:rsidR="00204DE8" w:rsidRPr="00204DE8" w14:paraId="29755173"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E90D3A"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17</w:t>
                  </w:r>
                </w:p>
              </w:tc>
              <w:tc>
                <w:tcPr>
                  <w:tcW w:w="6504" w:type="dxa"/>
                  <w:tcBorders>
                    <w:top w:val="nil"/>
                    <w:left w:val="nil"/>
                    <w:bottom w:val="single" w:sz="4" w:space="0" w:color="auto"/>
                    <w:right w:val="single" w:sz="4" w:space="0" w:color="auto"/>
                  </w:tcBorders>
                  <w:shd w:val="clear" w:color="auto" w:fill="auto"/>
                  <w:vAlign w:val="center"/>
                  <w:hideMark/>
                </w:tcPr>
                <w:p w14:paraId="62AD3273"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前列腺特异性抗原2项</w:t>
                  </w:r>
                </w:p>
              </w:tc>
            </w:tr>
            <w:tr w:rsidR="00204DE8" w:rsidRPr="00204DE8" w14:paraId="275779F2"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C2834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18</w:t>
                  </w:r>
                </w:p>
              </w:tc>
              <w:tc>
                <w:tcPr>
                  <w:tcW w:w="6504" w:type="dxa"/>
                  <w:tcBorders>
                    <w:top w:val="nil"/>
                    <w:left w:val="nil"/>
                    <w:bottom w:val="single" w:sz="4" w:space="0" w:color="auto"/>
                    <w:right w:val="single" w:sz="4" w:space="0" w:color="auto"/>
                  </w:tcBorders>
                  <w:shd w:val="clear" w:color="auto" w:fill="auto"/>
                  <w:vAlign w:val="center"/>
                  <w:hideMark/>
                </w:tcPr>
                <w:p w14:paraId="053397E9"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心电图</w:t>
                  </w:r>
                </w:p>
              </w:tc>
            </w:tr>
            <w:tr w:rsidR="00204DE8" w:rsidRPr="00204DE8" w14:paraId="5E57436F"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EE0A82"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19</w:t>
                  </w:r>
                </w:p>
              </w:tc>
              <w:tc>
                <w:tcPr>
                  <w:tcW w:w="6504" w:type="dxa"/>
                  <w:tcBorders>
                    <w:top w:val="nil"/>
                    <w:left w:val="nil"/>
                    <w:bottom w:val="single" w:sz="4" w:space="0" w:color="auto"/>
                    <w:right w:val="nil"/>
                  </w:tcBorders>
                  <w:shd w:val="clear" w:color="auto" w:fill="auto"/>
                  <w:vAlign w:val="center"/>
                  <w:hideMark/>
                </w:tcPr>
                <w:p w14:paraId="0416160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碳13呼气试验</w:t>
                  </w:r>
                </w:p>
              </w:tc>
            </w:tr>
            <w:tr w:rsidR="00204DE8" w:rsidRPr="00204DE8" w14:paraId="00C64DFA"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C2EB10"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20</w:t>
                  </w:r>
                </w:p>
              </w:tc>
              <w:tc>
                <w:tcPr>
                  <w:tcW w:w="6504" w:type="dxa"/>
                  <w:tcBorders>
                    <w:top w:val="nil"/>
                    <w:left w:val="nil"/>
                    <w:bottom w:val="single" w:sz="4" w:space="0" w:color="auto"/>
                    <w:right w:val="single" w:sz="4" w:space="0" w:color="auto"/>
                  </w:tcBorders>
                  <w:shd w:val="clear" w:color="auto" w:fill="auto"/>
                  <w:noWrap/>
                  <w:vAlign w:val="center"/>
                  <w:hideMark/>
                </w:tcPr>
                <w:p w14:paraId="54C0BAA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经颅多普勒</w:t>
                  </w:r>
                </w:p>
              </w:tc>
            </w:tr>
            <w:tr w:rsidR="00204DE8" w:rsidRPr="00204DE8" w14:paraId="50C5B581"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AA1C1A"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21</w:t>
                  </w:r>
                </w:p>
              </w:tc>
              <w:tc>
                <w:tcPr>
                  <w:tcW w:w="6504" w:type="dxa"/>
                  <w:tcBorders>
                    <w:top w:val="nil"/>
                    <w:left w:val="nil"/>
                    <w:bottom w:val="single" w:sz="4" w:space="0" w:color="auto"/>
                    <w:right w:val="single" w:sz="4" w:space="0" w:color="auto"/>
                  </w:tcBorders>
                  <w:shd w:val="clear" w:color="auto" w:fill="auto"/>
                  <w:vAlign w:val="center"/>
                  <w:hideMark/>
                </w:tcPr>
                <w:p w14:paraId="6304F8B2"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骨密度</w:t>
                  </w:r>
                </w:p>
              </w:tc>
            </w:tr>
            <w:tr w:rsidR="00204DE8" w:rsidRPr="00204DE8" w14:paraId="72B54A5E"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D104D5"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22</w:t>
                  </w:r>
                </w:p>
              </w:tc>
              <w:tc>
                <w:tcPr>
                  <w:tcW w:w="6504" w:type="dxa"/>
                  <w:tcBorders>
                    <w:top w:val="nil"/>
                    <w:left w:val="nil"/>
                    <w:bottom w:val="single" w:sz="4" w:space="0" w:color="auto"/>
                    <w:right w:val="single" w:sz="4" w:space="0" w:color="auto"/>
                  </w:tcBorders>
                  <w:shd w:val="clear" w:color="auto" w:fill="auto"/>
                  <w:vAlign w:val="center"/>
                  <w:hideMark/>
                </w:tcPr>
                <w:p w14:paraId="2CB33998"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颈部血管B超</w:t>
                  </w:r>
                </w:p>
              </w:tc>
            </w:tr>
            <w:tr w:rsidR="00204DE8" w:rsidRPr="00204DE8" w14:paraId="5ED58200" w14:textId="77777777" w:rsidTr="00087A9A">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F2E34C"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23</w:t>
                  </w:r>
                </w:p>
              </w:tc>
              <w:tc>
                <w:tcPr>
                  <w:tcW w:w="6504" w:type="dxa"/>
                  <w:tcBorders>
                    <w:top w:val="nil"/>
                    <w:left w:val="nil"/>
                    <w:bottom w:val="single" w:sz="4" w:space="0" w:color="auto"/>
                    <w:right w:val="single" w:sz="4" w:space="0" w:color="auto"/>
                  </w:tcBorders>
                  <w:shd w:val="clear" w:color="auto" w:fill="auto"/>
                  <w:vAlign w:val="center"/>
                  <w:hideMark/>
                </w:tcPr>
                <w:p w14:paraId="1406AADC"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腹部B超 (肝、胆、胰、脾）</w:t>
                  </w:r>
                </w:p>
              </w:tc>
            </w:tr>
            <w:tr w:rsidR="00204DE8" w:rsidRPr="00204DE8" w14:paraId="6BDC365A" w14:textId="77777777" w:rsidTr="00087A9A">
              <w:trPr>
                <w:trHeight w:val="41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E9302A"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24</w:t>
                  </w:r>
                </w:p>
              </w:tc>
              <w:tc>
                <w:tcPr>
                  <w:tcW w:w="6504" w:type="dxa"/>
                  <w:tcBorders>
                    <w:top w:val="nil"/>
                    <w:left w:val="nil"/>
                    <w:bottom w:val="single" w:sz="4" w:space="0" w:color="auto"/>
                    <w:right w:val="single" w:sz="4" w:space="0" w:color="auto"/>
                  </w:tcBorders>
                  <w:shd w:val="clear" w:color="auto" w:fill="auto"/>
                  <w:vAlign w:val="center"/>
                  <w:hideMark/>
                </w:tcPr>
                <w:p w14:paraId="6FE97FE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泌尿系B超（男） （双肾、输尿管、膀胱、前列腺）</w:t>
                  </w:r>
                </w:p>
              </w:tc>
            </w:tr>
            <w:tr w:rsidR="00204DE8" w:rsidRPr="00204DE8" w14:paraId="1B1F4B85" w14:textId="77777777" w:rsidTr="00087A9A">
              <w:trPr>
                <w:trHeight w:val="50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1E0384"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25</w:t>
                  </w:r>
                </w:p>
              </w:tc>
              <w:tc>
                <w:tcPr>
                  <w:tcW w:w="6504" w:type="dxa"/>
                  <w:tcBorders>
                    <w:top w:val="nil"/>
                    <w:left w:val="nil"/>
                    <w:bottom w:val="single" w:sz="4" w:space="0" w:color="auto"/>
                    <w:right w:val="single" w:sz="4" w:space="0" w:color="auto"/>
                  </w:tcBorders>
                  <w:shd w:val="clear" w:color="auto" w:fill="auto"/>
                  <w:vAlign w:val="center"/>
                  <w:hideMark/>
                </w:tcPr>
                <w:p w14:paraId="6C79E3A6"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腹部B超 (肝、胆、胰、脾、肾）</w:t>
                  </w:r>
                </w:p>
              </w:tc>
            </w:tr>
            <w:tr w:rsidR="00204DE8" w:rsidRPr="00204DE8" w14:paraId="70E1CA96"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A0FCA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26</w:t>
                  </w:r>
                </w:p>
              </w:tc>
              <w:tc>
                <w:tcPr>
                  <w:tcW w:w="6504" w:type="dxa"/>
                  <w:tcBorders>
                    <w:top w:val="nil"/>
                    <w:left w:val="nil"/>
                    <w:bottom w:val="single" w:sz="4" w:space="0" w:color="auto"/>
                    <w:right w:val="single" w:sz="4" w:space="0" w:color="auto"/>
                  </w:tcBorders>
                  <w:shd w:val="clear" w:color="auto" w:fill="auto"/>
                  <w:vAlign w:val="center"/>
                  <w:hideMark/>
                </w:tcPr>
                <w:p w14:paraId="2D09ED4F"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子宫附件B超（女）</w:t>
                  </w:r>
                </w:p>
              </w:tc>
            </w:tr>
            <w:tr w:rsidR="00204DE8" w:rsidRPr="00204DE8" w14:paraId="32F45E23"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25C2FF"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27</w:t>
                  </w:r>
                </w:p>
              </w:tc>
              <w:tc>
                <w:tcPr>
                  <w:tcW w:w="6504" w:type="dxa"/>
                  <w:tcBorders>
                    <w:top w:val="nil"/>
                    <w:left w:val="nil"/>
                    <w:bottom w:val="single" w:sz="4" w:space="0" w:color="auto"/>
                    <w:right w:val="single" w:sz="4" w:space="0" w:color="auto"/>
                  </w:tcBorders>
                  <w:shd w:val="clear" w:color="auto" w:fill="auto"/>
                  <w:vAlign w:val="center"/>
                  <w:hideMark/>
                </w:tcPr>
                <w:p w14:paraId="40B676B2"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乳腺B超（女）</w:t>
                  </w:r>
                </w:p>
              </w:tc>
            </w:tr>
            <w:tr w:rsidR="00204DE8" w:rsidRPr="00204DE8" w14:paraId="0D7458E3"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CC2587"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28</w:t>
                  </w:r>
                </w:p>
              </w:tc>
              <w:tc>
                <w:tcPr>
                  <w:tcW w:w="6504" w:type="dxa"/>
                  <w:tcBorders>
                    <w:top w:val="nil"/>
                    <w:left w:val="nil"/>
                    <w:bottom w:val="single" w:sz="4" w:space="0" w:color="auto"/>
                    <w:right w:val="single" w:sz="4" w:space="0" w:color="auto"/>
                  </w:tcBorders>
                  <w:shd w:val="clear" w:color="auto" w:fill="auto"/>
                  <w:vAlign w:val="center"/>
                  <w:hideMark/>
                </w:tcPr>
                <w:p w14:paraId="29C88A74"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甲状腺B超</w:t>
                  </w:r>
                </w:p>
              </w:tc>
            </w:tr>
            <w:tr w:rsidR="00204DE8" w:rsidRPr="00204DE8" w14:paraId="5C7ADBB7"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82C0A6"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29</w:t>
                  </w:r>
                </w:p>
              </w:tc>
              <w:tc>
                <w:tcPr>
                  <w:tcW w:w="6504" w:type="dxa"/>
                  <w:tcBorders>
                    <w:top w:val="nil"/>
                    <w:left w:val="nil"/>
                    <w:bottom w:val="single" w:sz="4" w:space="0" w:color="auto"/>
                    <w:right w:val="single" w:sz="4" w:space="0" w:color="auto"/>
                  </w:tcBorders>
                  <w:shd w:val="clear" w:color="auto" w:fill="auto"/>
                  <w:vAlign w:val="center"/>
                  <w:hideMark/>
                </w:tcPr>
                <w:p w14:paraId="0A258563"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妇科检查</w:t>
                  </w:r>
                </w:p>
              </w:tc>
            </w:tr>
            <w:tr w:rsidR="00204DE8" w:rsidRPr="00204DE8" w14:paraId="2E701B68"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4BD085"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30</w:t>
                  </w:r>
                </w:p>
              </w:tc>
              <w:tc>
                <w:tcPr>
                  <w:tcW w:w="6504" w:type="dxa"/>
                  <w:tcBorders>
                    <w:top w:val="nil"/>
                    <w:left w:val="nil"/>
                    <w:bottom w:val="single" w:sz="4" w:space="0" w:color="auto"/>
                    <w:right w:val="single" w:sz="4" w:space="0" w:color="auto"/>
                  </w:tcBorders>
                  <w:shd w:val="clear" w:color="auto" w:fill="auto"/>
                  <w:vAlign w:val="center"/>
                  <w:hideMark/>
                </w:tcPr>
                <w:p w14:paraId="278B84BD"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白带常规</w:t>
                  </w:r>
                </w:p>
              </w:tc>
            </w:tr>
            <w:tr w:rsidR="00204DE8" w:rsidRPr="00204DE8" w14:paraId="40FC9050"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D828F8"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31</w:t>
                  </w:r>
                </w:p>
              </w:tc>
              <w:tc>
                <w:tcPr>
                  <w:tcW w:w="6504" w:type="dxa"/>
                  <w:tcBorders>
                    <w:top w:val="nil"/>
                    <w:left w:val="nil"/>
                    <w:bottom w:val="single" w:sz="4" w:space="0" w:color="auto"/>
                    <w:right w:val="single" w:sz="4" w:space="0" w:color="auto"/>
                  </w:tcBorders>
                  <w:shd w:val="clear" w:color="auto" w:fill="auto"/>
                  <w:vAlign w:val="center"/>
                  <w:hideMark/>
                </w:tcPr>
                <w:p w14:paraId="08A870D0"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液基细胞检查</w:t>
                  </w:r>
                </w:p>
              </w:tc>
            </w:tr>
            <w:tr w:rsidR="00204DE8" w:rsidRPr="00204DE8" w14:paraId="002B2A3F" w14:textId="77777777" w:rsidTr="00087A9A">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39221B" w14:textId="77777777" w:rsidR="00204DE8" w:rsidRPr="00204DE8" w:rsidRDefault="00204DE8" w:rsidP="00087A9A">
                  <w:pPr>
                    <w:widowControl/>
                    <w:jc w:val="center"/>
                    <w:rPr>
                      <w:rFonts w:ascii="宋体" w:eastAsia="宋体" w:hAnsi="宋体" w:cs="宋体" w:hint="eastAsia"/>
                      <w:b/>
                      <w:bCs/>
                      <w:kern w:val="0"/>
                      <w:sz w:val="24"/>
                    </w:rPr>
                  </w:pPr>
                  <w:r w:rsidRPr="00204DE8">
                    <w:rPr>
                      <w:rFonts w:ascii="宋体" w:eastAsia="宋体" w:hAnsi="宋体" w:cs="宋体" w:hint="eastAsia"/>
                      <w:b/>
                      <w:bCs/>
                      <w:kern w:val="0"/>
                      <w:sz w:val="24"/>
                    </w:rPr>
                    <w:t>32</w:t>
                  </w:r>
                </w:p>
              </w:tc>
              <w:tc>
                <w:tcPr>
                  <w:tcW w:w="6504" w:type="dxa"/>
                  <w:tcBorders>
                    <w:top w:val="nil"/>
                    <w:left w:val="nil"/>
                    <w:bottom w:val="single" w:sz="4" w:space="0" w:color="auto"/>
                    <w:right w:val="single" w:sz="4" w:space="0" w:color="auto"/>
                  </w:tcBorders>
                  <w:shd w:val="clear" w:color="auto" w:fill="auto"/>
                  <w:vAlign w:val="center"/>
                  <w:hideMark/>
                </w:tcPr>
                <w:p w14:paraId="0EDE45DF" w14:textId="77777777" w:rsidR="00204DE8" w:rsidRPr="00204DE8" w:rsidRDefault="00204DE8" w:rsidP="00087A9A">
                  <w:pPr>
                    <w:widowControl/>
                    <w:jc w:val="left"/>
                    <w:rPr>
                      <w:rFonts w:ascii="宋体" w:eastAsia="宋体" w:hAnsi="宋体" w:cs="宋体" w:hint="eastAsia"/>
                      <w:kern w:val="0"/>
                      <w:sz w:val="24"/>
                    </w:rPr>
                  </w:pPr>
                  <w:r w:rsidRPr="00204DE8">
                    <w:rPr>
                      <w:rFonts w:ascii="宋体" w:eastAsia="宋体" w:hAnsi="宋体" w:cs="宋体" w:hint="eastAsia"/>
                      <w:kern w:val="0"/>
                      <w:sz w:val="24"/>
                    </w:rPr>
                    <w:t>胸部CT +三维重建</w:t>
                  </w:r>
                </w:p>
              </w:tc>
            </w:tr>
          </w:tbl>
          <w:p w14:paraId="13006923" w14:textId="77777777" w:rsidR="00204DE8" w:rsidRPr="00204DE8" w:rsidRDefault="00204DE8" w:rsidP="00087A9A">
            <w:pPr>
              <w:pStyle w:val="null3"/>
              <w:widowControl w:val="0"/>
              <w:spacing w:line="360" w:lineRule="auto"/>
              <w:rPr>
                <w:rFonts w:ascii="宋体" w:eastAsia="宋体" w:hAnsi="宋体"/>
                <w:sz w:val="24"/>
                <w:szCs w:val="24"/>
                <w:lang w:eastAsia="zh-CN"/>
              </w:rPr>
            </w:pPr>
          </w:p>
        </w:tc>
      </w:tr>
      <w:tr w:rsidR="00204DE8" w:rsidRPr="00204DE8" w14:paraId="3F7EA3F5" w14:textId="77777777" w:rsidTr="00204DE8">
        <w:tc>
          <w:tcPr>
            <w:tcW w:w="817" w:type="dxa"/>
          </w:tcPr>
          <w:p w14:paraId="2D47F138" w14:textId="77777777" w:rsidR="00204DE8" w:rsidRPr="00204DE8" w:rsidRDefault="00204DE8" w:rsidP="00087A9A">
            <w:pPr>
              <w:spacing w:line="360" w:lineRule="auto"/>
              <w:rPr>
                <w:rFonts w:ascii="宋体" w:eastAsia="宋体" w:hAnsi="宋体" w:hint="eastAsia"/>
                <w:sz w:val="24"/>
              </w:rPr>
            </w:pPr>
          </w:p>
        </w:tc>
        <w:tc>
          <w:tcPr>
            <w:tcW w:w="456" w:type="dxa"/>
          </w:tcPr>
          <w:p w14:paraId="3BFDAA1F" w14:textId="77777777" w:rsidR="00204DE8" w:rsidRPr="00204DE8" w:rsidRDefault="00204DE8" w:rsidP="00087A9A">
            <w:pPr>
              <w:pStyle w:val="null3"/>
              <w:widowControl w:val="0"/>
              <w:spacing w:line="360" w:lineRule="auto"/>
              <w:rPr>
                <w:rFonts w:ascii="宋体" w:eastAsia="宋体" w:hAnsi="宋体"/>
                <w:sz w:val="24"/>
                <w:szCs w:val="24"/>
                <w:lang w:eastAsia="zh-CN"/>
              </w:rPr>
            </w:pPr>
            <w:r w:rsidRPr="00204DE8">
              <w:rPr>
                <w:rFonts w:ascii="宋体" w:eastAsia="宋体" w:hAnsi="宋体"/>
                <w:sz w:val="24"/>
                <w:szCs w:val="24"/>
                <w:lang w:eastAsia="zh-CN"/>
              </w:rPr>
              <w:t>7</w:t>
            </w:r>
          </w:p>
        </w:tc>
        <w:tc>
          <w:tcPr>
            <w:tcW w:w="8650" w:type="dxa"/>
          </w:tcPr>
          <w:p w14:paraId="0D743CD5" w14:textId="77777777" w:rsidR="00204DE8" w:rsidRPr="00204DE8" w:rsidRDefault="00204DE8" w:rsidP="00087A9A">
            <w:pPr>
              <w:pStyle w:val="null3"/>
              <w:widowControl w:val="0"/>
              <w:spacing w:line="360" w:lineRule="auto"/>
              <w:rPr>
                <w:rFonts w:ascii="宋体" w:eastAsia="宋体" w:hAnsi="宋体"/>
                <w:b/>
                <w:bCs/>
                <w:sz w:val="24"/>
                <w:szCs w:val="24"/>
                <w:lang w:eastAsia="zh-CN"/>
              </w:rPr>
            </w:pPr>
            <w:r w:rsidRPr="00204DE8">
              <w:rPr>
                <w:rFonts w:ascii="宋体" w:eastAsia="宋体" w:hAnsi="宋体"/>
                <w:b/>
                <w:bCs/>
                <w:sz w:val="24"/>
                <w:szCs w:val="24"/>
                <w:lang w:eastAsia="zh-CN"/>
              </w:rPr>
              <w:t>无痛胃肠镜检查套餐  （备选方案）</w:t>
            </w:r>
          </w:p>
          <w:tbl>
            <w:tblPr>
              <w:tblW w:w="7584" w:type="dxa"/>
              <w:tblLook w:val="04A0" w:firstRow="1" w:lastRow="0" w:firstColumn="1" w:lastColumn="0" w:noHBand="0" w:noVBand="1"/>
            </w:tblPr>
            <w:tblGrid>
              <w:gridCol w:w="1064"/>
              <w:gridCol w:w="6520"/>
            </w:tblGrid>
            <w:tr w:rsidR="00204DE8" w:rsidRPr="00204DE8" w14:paraId="10BEF58E" w14:textId="77777777" w:rsidTr="00087A9A">
              <w:trPr>
                <w:trHeight w:val="499"/>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E7B7D" w14:textId="77777777" w:rsidR="00204DE8" w:rsidRPr="00204DE8" w:rsidRDefault="00204DE8" w:rsidP="00087A9A">
                  <w:pPr>
                    <w:widowControl/>
                    <w:jc w:val="center"/>
                    <w:rPr>
                      <w:rFonts w:ascii="宋体" w:eastAsia="宋体" w:hAnsi="宋体" w:cs="宋体" w:hint="eastAsia"/>
                      <w:kern w:val="0"/>
                      <w:sz w:val="22"/>
                      <w:szCs w:val="22"/>
                    </w:rPr>
                  </w:pPr>
                  <w:r w:rsidRPr="00204DE8">
                    <w:rPr>
                      <w:rFonts w:ascii="宋体" w:eastAsia="宋体" w:hAnsi="宋体" w:cs="宋体" w:hint="eastAsia"/>
                      <w:kern w:val="0"/>
                      <w:sz w:val="22"/>
                      <w:szCs w:val="22"/>
                    </w:rPr>
                    <w:t>序号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E44885" w14:textId="77777777" w:rsidR="00204DE8" w:rsidRPr="00204DE8" w:rsidRDefault="00204DE8" w:rsidP="00087A9A">
                  <w:pPr>
                    <w:widowControl/>
                    <w:rPr>
                      <w:rFonts w:ascii="宋体" w:eastAsia="宋体" w:hAnsi="宋体" w:cs="宋体" w:hint="eastAsia"/>
                      <w:kern w:val="0"/>
                      <w:sz w:val="22"/>
                      <w:szCs w:val="22"/>
                    </w:rPr>
                  </w:pPr>
                  <w:r w:rsidRPr="00204DE8">
                    <w:rPr>
                      <w:rFonts w:ascii="宋体" w:eastAsia="宋体" w:hAnsi="宋体" w:cs="宋体" w:hint="eastAsia"/>
                      <w:kern w:val="0"/>
                      <w:sz w:val="22"/>
                      <w:szCs w:val="22"/>
                    </w:rPr>
                    <w:t>项目名称</w:t>
                  </w:r>
                </w:p>
              </w:tc>
            </w:tr>
            <w:tr w:rsidR="00204DE8" w:rsidRPr="00204DE8" w14:paraId="13F5BAFC" w14:textId="77777777" w:rsidTr="00087A9A">
              <w:trPr>
                <w:trHeight w:val="524"/>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08DEF6E5"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1</w:t>
                  </w:r>
                </w:p>
              </w:tc>
              <w:tc>
                <w:tcPr>
                  <w:tcW w:w="6520" w:type="dxa"/>
                  <w:tcBorders>
                    <w:top w:val="nil"/>
                    <w:left w:val="nil"/>
                    <w:bottom w:val="single" w:sz="4" w:space="0" w:color="auto"/>
                    <w:right w:val="single" w:sz="4" w:space="0" w:color="auto"/>
                  </w:tcBorders>
                  <w:shd w:val="clear" w:color="auto" w:fill="auto"/>
                  <w:vAlign w:val="center"/>
                  <w:hideMark/>
                </w:tcPr>
                <w:p w14:paraId="6CB26C68"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无痛胃肠镜（含药费）</w:t>
                  </w:r>
                </w:p>
              </w:tc>
            </w:tr>
            <w:tr w:rsidR="00204DE8" w:rsidRPr="00204DE8" w14:paraId="34370746" w14:textId="77777777" w:rsidTr="00087A9A">
              <w:trPr>
                <w:trHeight w:val="405"/>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51309EC"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2</w:t>
                  </w:r>
                </w:p>
              </w:tc>
              <w:tc>
                <w:tcPr>
                  <w:tcW w:w="6520" w:type="dxa"/>
                  <w:tcBorders>
                    <w:top w:val="nil"/>
                    <w:left w:val="nil"/>
                    <w:bottom w:val="single" w:sz="4" w:space="0" w:color="auto"/>
                    <w:right w:val="single" w:sz="4" w:space="0" w:color="auto"/>
                  </w:tcBorders>
                  <w:shd w:val="clear" w:color="auto" w:fill="auto"/>
                  <w:noWrap/>
                  <w:vAlign w:val="center"/>
                  <w:hideMark/>
                </w:tcPr>
                <w:p w14:paraId="56707B4C"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内科</w:t>
                  </w:r>
                </w:p>
              </w:tc>
            </w:tr>
            <w:tr w:rsidR="00204DE8" w:rsidRPr="00204DE8" w14:paraId="277ADA70" w14:textId="77777777" w:rsidTr="00087A9A">
              <w:trPr>
                <w:trHeight w:val="567"/>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E1EDB27"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3</w:t>
                  </w:r>
                </w:p>
              </w:tc>
              <w:tc>
                <w:tcPr>
                  <w:tcW w:w="6520" w:type="dxa"/>
                  <w:tcBorders>
                    <w:top w:val="nil"/>
                    <w:left w:val="nil"/>
                    <w:bottom w:val="single" w:sz="4" w:space="0" w:color="auto"/>
                    <w:right w:val="single" w:sz="4" w:space="0" w:color="auto"/>
                  </w:tcBorders>
                  <w:shd w:val="clear" w:color="auto" w:fill="auto"/>
                  <w:noWrap/>
                  <w:vAlign w:val="center"/>
                  <w:hideMark/>
                </w:tcPr>
                <w:p w14:paraId="40CA2F06"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心电图</w:t>
                  </w:r>
                </w:p>
              </w:tc>
            </w:tr>
            <w:tr w:rsidR="00204DE8" w:rsidRPr="00204DE8" w14:paraId="001146C7" w14:textId="77777777" w:rsidTr="00087A9A">
              <w:trPr>
                <w:trHeight w:val="547"/>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F1ACBB0"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4</w:t>
                  </w:r>
                </w:p>
              </w:tc>
              <w:tc>
                <w:tcPr>
                  <w:tcW w:w="6520" w:type="dxa"/>
                  <w:tcBorders>
                    <w:top w:val="nil"/>
                    <w:left w:val="nil"/>
                    <w:bottom w:val="single" w:sz="4" w:space="0" w:color="auto"/>
                    <w:right w:val="single" w:sz="4" w:space="0" w:color="auto"/>
                  </w:tcBorders>
                  <w:shd w:val="clear" w:color="auto" w:fill="auto"/>
                  <w:noWrap/>
                  <w:vAlign w:val="center"/>
                  <w:hideMark/>
                </w:tcPr>
                <w:p w14:paraId="3204DFFA"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凝血四项</w:t>
                  </w:r>
                </w:p>
              </w:tc>
            </w:tr>
            <w:tr w:rsidR="00204DE8" w:rsidRPr="00204DE8" w14:paraId="08E510AA" w14:textId="77777777" w:rsidTr="00087A9A">
              <w:trPr>
                <w:trHeight w:val="413"/>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1D4E250"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5</w:t>
                  </w:r>
                </w:p>
              </w:tc>
              <w:tc>
                <w:tcPr>
                  <w:tcW w:w="6520" w:type="dxa"/>
                  <w:tcBorders>
                    <w:top w:val="nil"/>
                    <w:left w:val="nil"/>
                    <w:bottom w:val="single" w:sz="4" w:space="0" w:color="auto"/>
                    <w:right w:val="single" w:sz="4" w:space="0" w:color="auto"/>
                  </w:tcBorders>
                  <w:shd w:val="clear" w:color="auto" w:fill="auto"/>
                  <w:noWrap/>
                  <w:vAlign w:val="center"/>
                  <w:hideMark/>
                </w:tcPr>
                <w:p w14:paraId="4EFADC5F"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血常规</w:t>
                  </w:r>
                </w:p>
              </w:tc>
            </w:tr>
            <w:tr w:rsidR="00204DE8" w:rsidRPr="00204DE8" w14:paraId="0A9A6E17" w14:textId="77777777" w:rsidTr="00087A9A">
              <w:trPr>
                <w:trHeight w:val="574"/>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6BD0FAA"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6</w:t>
                  </w:r>
                </w:p>
              </w:tc>
              <w:tc>
                <w:tcPr>
                  <w:tcW w:w="6520" w:type="dxa"/>
                  <w:tcBorders>
                    <w:top w:val="nil"/>
                    <w:left w:val="nil"/>
                    <w:bottom w:val="single" w:sz="4" w:space="0" w:color="auto"/>
                    <w:right w:val="single" w:sz="4" w:space="0" w:color="auto"/>
                  </w:tcBorders>
                  <w:shd w:val="clear" w:color="auto" w:fill="auto"/>
                  <w:noWrap/>
                  <w:vAlign w:val="center"/>
                  <w:hideMark/>
                </w:tcPr>
                <w:p w14:paraId="2E0ED8A8"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胸部CT</w:t>
                  </w:r>
                </w:p>
              </w:tc>
            </w:tr>
            <w:tr w:rsidR="00204DE8" w:rsidRPr="00204DE8" w14:paraId="6156C089" w14:textId="77777777" w:rsidTr="00087A9A">
              <w:trPr>
                <w:trHeight w:val="558"/>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617E1FA7"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7</w:t>
                  </w:r>
                </w:p>
              </w:tc>
              <w:tc>
                <w:tcPr>
                  <w:tcW w:w="6520" w:type="dxa"/>
                  <w:tcBorders>
                    <w:top w:val="nil"/>
                    <w:left w:val="nil"/>
                    <w:bottom w:val="single" w:sz="4" w:space="0" w:color="auto"/>
                    <w:right w:val="single" w:sz="4" w:space="0" w:color="auto"/>
                  </w:tcBorders>
                  <w:shd w:val="clear" w:color="auto" w:fill="auto"/>
                  <w:noWrap/>
                  <w:vAlign w:val="center"/>
                  <w:hideMark/>
                </w:tcPr>
                <w:p w14:paraId="3E912575"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肝功四项</w:t>
                  </w:r>
                </w:p>
              </w:tc>
            </w:tr>
            <w:tr w:rsidR="00204DE8" w:rsidRPr="00204DE8" w14:paraId="27B1796D" w14:textId="77777777" w:rsidTr="00087A9A">
              <w:trPr>
                <w:trHeight w:val="558"/>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825291A"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8</w:t>
                  </w:r>
                </w:p>
              </w:tc>
              <w:tc>
                <w:tcPr>
                  <w:tcW w:w="6520" w:type="dxa"/>
                  <w:tcBorders>
                    <w:top w:val="nil"/>
                    <w:left w:val="nil"/>
                    <w:bottom w:val="single" w:sz="4" w:space="0" w:color="auto"/>
                    <w:right w:val="single" w:sz="4" w:space="0" w:color="auto"/>
                  </w:tcBorders>
                  <w:shd w:val="clear" w:color="auto" w:fill="auto"/>
                  <w:vAlign w:val="center"/>
                  <w:hideMark/>
                </w:tcPr>
                <w:p w14:paraId="24A6A26A" w14:textId="77777777" w:rsidR="00204DE8" w:rsidRPr="00204DE8" w:rsidRDefault="00204DE8" w:rsidP="00087A9A">
                  <w:pPr>
                    <w:widowControl/>
                    <w:jc w:val="center"/>
                    <w:rPr>
                      <w:rFonts w:ascii="宋体" w:eastAsia="宋体" w:hAnsi="宋体" w:cs="宋体" w:hint="eastAsia"/>
                      <w:kern w:val="0"/>
                      <w:sz w:val="24"/>
                    </w:rPr>
                  </w:pPr>
                  <w:r w:rsidRPr="00204DE8">
                    <w:rPr>
                      <w:rFonts w:ascii="宋体" w:eastAsia="宋体" w:hAnsi="宋体" w:cs="宋体" w:hint="eastAsia"/>
                      <w:kern w:val="0"/>
                      <w:sz w:val="24"/>
                    </w:rPr>
                    <w:t>呼气实验幽门螺杆菌（C14)</w:t>
                  </w:r>
                </w:p>
              </w:tc>
            </w:tr>
          </w:tbl>
          <w:p w14:paraId="5E8C17EC" w14:textId="77777777" w:rsidR="00204DE8" w:rsidRPr="00204DE8" w:rsidRDefault="00204DE8" w:rsidP="00087A9A">
            <w:pPr>
              <w:pStyle w:val="null3"/>
              <w:widowControl w:val="0"/>
              <w:spacing w:line="360" w:lineRule="auto"/>
              <w:rPr>
                <w:rFonts w:ascii="宋体" w:eastAsia="宋体" w:hAnsi="宋体"/>
                <w:sz w:val="24"/>
                <w:szCs w:val="24"/>
                <w:lang w:eastAsia="zh-CN"/>
              </w:rPr>
            </w:pPr>
          </w:p>
        </w:tc>
      </w:tr>
    </w:tbl>
    <w:p w14:paraId="735BDC75" w14:textId="77777777" w:rsidR="00204DE8" w:rsidRPr="00204DE8" w:rsidRDefault="00204DE8">
      <w:pPr>
        <w:rPr>
          <w:rFonts w:ascii="宋体" w:eastAsia="宋体" w:hAnsi="宋体" w:hint="eastAsia"/>
        </w:rPr>
      </w:pPr>
    </w:p>
    <w:sectPr w:rsidR="00204DE8" w:rsidRPr="00204DE8"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E8"/>
    <w:rsid w:val="00204DE8"/>
    <w:rsid w:val="005732B3"/>
    <w:rsid w:val="00A70F88"/>
    <w:rsid w:val="00C108DF"/>
    <w:rsid w:val="00D152EB"/>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3AFA"/>
  <w15:chartTrackingRefBased/>
  <w15:docId w15:val="{F9321533-8C51-4B55-BB55-80A26752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E8"/>
    <w:pPr>
      <w:widowControl w:val="0"/>
      <w:jc w:val="both"/>
    </w:pPr>
    <w:rPr>
      <w:szCs w:val="24"/>
    </w:rPr>
  </w:style>
  <w:style w:type="paragraph" w:styleId="1">
    <w:name w:val="heading 1"/>
    <w:basedOn w:val="a"/>
    <w:next w:val="a"/>
    <w:link w:val="10"/>
    <w:uiPriority w:val="9"/>
    <w:qFormat/>
    <w:rsid w:val="00204DE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04DE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04DE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04DE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04DE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04DE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04DE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DE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04DE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DE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04DE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04DE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04DE8"/>
    <w:rPr>
      <w:rFonts w:cstheme="majorBidi"/>
      <w:color w:val="0F4761" w:themeColor="accent1" w:themeShade="BF"/>
      <w:sz w:val="28"/>
      <w:szCs w:val="28"/>
    </w:rPr>
  </w:style>
  <w:style w:type="character" w:customStyle="1" w:styleId="50">
    <w:name w:val="标题 5 字符"/>
    <w:basedOn w:val="a0"/>
    <w:link w:val="5"/>
    <w:uiPriority w:val="9"/>
    <w:semiHidden/>
    <w:rsid w:val="00204DE8"/>
    <w:rPr>
      <w:rFonts w:cstheme="majorBidi"/>
      <w:color w:val="0F4761" w:themeColor="accent1" w:themeShade="BF"/>
      <w:sz w:val="24"/>
      <w:szCs w:val="24"/>
    </w:rPr>
  </w:style>
  <w:style w:type="character" w:customStyle="1" w:styleId="60">
    <w:name w:val="标题 6 字符"/>
    <w:basedOn w:val="a0"/>
    <w:link w:val="6"/>
    <w:uiPriority w:val="9"/>
    <w:semiHidden/>
    <w:rsid w:val="00204DE8"/>
    <w:rPr>
      <w:rFonts w:cstheme="majorBidi"/>
      <w:b/>
      <w:bCs/>
      <w:color w:val="0F4761" w:themeColor="accent1" w:themeShade="BF"/>
    </w:rPr>
  </w:style>
  <w:style w:type="character" w:customStyle="1" w:styleId="70">
    <w:name w:val="标题 7 字符"/>
    <w:basedOn w:val="a0"/>
    <w:link w:val="7"/>
    <w:uiPriority w:val="9"/>
    <w:semiHidden/>
    <w:rsid w:val="00204DE8"/>
    <w:rPr>
      <w:rFonts w:cstheme="majorBidi"/>
      <w:b/>
      <w:bCs/>
      <w:color w:val="595959" w:themeColor="text1" w:themeTint="A6"/>
    </w:rPr>
  </w:style>
  <w:style w:type="character" w:customStyle="1" w:styleId="80">
    <w:name w:val="标题 8 字符"/>
    <w:basedOn w:val="a0"/>
    <w:link w:val="8"/>
    <w:uiPriority w:val="9"/>
    <w:semiHidden/>
    <w:rsid w:val="00204DE8"/>
    <w:rPr>
      <w:rFonts w:cstheme="majorBidi"/>
      <w:color w:val="595959" w:themeColor="text1" w:themeTint="A6"/>
    </w:rPr>
  </w:style>
  <w:style w:type="character" w:customStyle="1" w:styleId="90">
    <w:name w:val="标题 9 字符"/>
    <w:basedOn w:val="a0"/>
    <w:link w:val="9"/>
    <w:uiPriority w:val="9"/>
    <w:semiHidden/>
    <w:rsid w:val="00204DE8"/>
    <w:rPr>
      <w:rFonts w:eastAsiaTheme="majorEastAsia" w:cstheme="majorBidi"/>
      <w:color w:val="595959" w:themeColor="text1" w:themeTint="A6"/>
    </w:rPr>
  </w:style>
  <w:style w:type="paragraph" w:styleId="a3">
    <w:name w:val="Title"/>
    <w:basedOn w:val="a"/>
    <w:next w:val="a"/>
    <w:link w:val="a4"/>
    <w:uiPriority w:val="10"/>
    <w:qFormat/>
    <w:rsid w:val="00204D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D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DE8"/>
    <w:pPr>
      <w:spacing w:before="160" w:after="160"/>
      <w:jc w:val="center"/>
    </w:pPr>
    <w:rPr>
      <w:i/>
      <w:iCs/>
      <w:color w:val="404040" w:themeColor="text1" w:themeTint="BF"/>
    </w:rPr>
  </w:style>
  <w:style w:type="character" w:customStyle="1" w:styleId="a8">
    <w:name w:val="引用 字符"/>
    <w:basedOn w:val="a0"/>
    <w:link w:val="a7"/>
    <w:uiPriority w:val="29"/>
    <w:rsid w:val="00204DE8"/>
    <w:rPr>
      <w:i/>
      <w:iCs/>
      <w:color w:val="404040" w:themeColor="text1" w:themeTint="BF"/>
    </w:rPr>
  </w:style>
  <w:style w:type="paragraph" w:styleId="a9">
    <w:name w:val="List Paragraph"/>
    <w:basedOn w:val="a"/>
    <w:uiPriority w:val="34"/>
    <w:qFormat/>
    <w:rsid w:val="00204DE8"/>
    <w:pPr>
      <w:ind w:left="720"/>
      <w:contextualSpacing/>
    </w:pPr>
  </w:style>
  <w:style w:type="character" w:styleId="aa">
    <w:name w:val="Intense Emphasis"/>
    <w:basedOn w:val="a0"/>
    <w:uiPriority w:val="21"/>
    <w:qFormat/>
    <w:rsid w:val="00204DE8"/>
    <w:rPr>
      <w:i/>
      <w:iCs/>
      <w:color w:val="0F4761" w:themeColor="accent1" w:themeShade="BF"/>
    </w:rPr>
  </w:style>
  <w:style w:type="paragraph" w:styleId="ab">
    <w:name w:val="Intense Quote"/>
    <w:basedOn w:val="a"/>
    <w:next w:val="a"/>
    <w:link w:val="ac"/>
    <w:uiPriority w:val="30"/>
    <w:qFormat/>
    <w:rsid w:val="00204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04DE8"/>
    <w:rPr>
      <w:i/>
      <w:iCs/>
      <w:color w:val="0F4761" w:themeColor="accent1" w:themeShade="BF"/>
    </w:rPr>
  </w:style>
  <w:style w:type="character" w:styleId="ad">
    <w:name w:val="Intense Reference"/>
    <w:basedOn w:val="a0"/>
    <w:uiPriority w:val="32"/>
    <w:qFormat/>
    <w:rsid w:val="00204DE8"/>
    <w:rPr>
      <w:b/>
      <w:bCs/>
      <w:smallCaps/>
      <w:color w:val="0F4761" w:themeColor="accent1" w:themeShade="BF"/>
      <w:spacing w:val="5"/>
    </w:rPr>
  </w:style>
  <w:style w:type="paragraph" w:customStyle="1" w:styleId="null3">
    <w:name w:val="null3"/>
    <w:hidden/>
    <w:qFormat/>
    <w:rsid w:val="00204DE8"/>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1134</Characters>
  <Application>Microsoft Office Word</Application>
  <DocSecurity>0</DocSecurity>
  <Lines>75</Lines>
  <Paragraphs>79</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2025-07-02T01:35:00Z</dcterms:created>
  <dcterms:modified xsi:type="dcterms:W3CDTF">2025-07-02T01:45:00Z</dcterms:modified>
</cp:coreProperties>
</file>