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8C63A">
      <w:pPr>
        <w:autoSpaceDE w:val="0"/>
        <w:autoSpaceDN w:val="0"/>
        <w:adjustRightInd w:val="0"/>
        <w:snapToGrid w:val="0"/>
        <w:spacing w:line="360" w:lineRule="auto"/>
        <w:jc w:val="left"/>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政府采购项目</w:t>
      </w:r>
    </w:p>
    <w:p w14:paraId="4D39589E">
      <w:pPr>
        <w:autoSpaceDE w:val="0"/>
        <w:autoSpaceDN w:val="0"/>
        <w:adjustRightInd w:val="0"/>
        <w:snapToGrid w:val="0"/>
        <w:spacing w:line="360" w:lineRule="auto"/>
        <w:jc w:val="left"/>
        <w:rPr>
          <w:rFonts w:hint="eastAsia" w:ascii="仿宋" w:hAnsi="仿宋" w:eastAsia="仿宋" w:cs="仿宋"/>
          <w:sz w:val="30"/>
          <w:szCs w:val="30"/>
          <w:highlight w:val="none"/>
        </w:rPr>
      </w:pPr>
      <w:r>
        <w:rPr>
          <w:rFonts w:hint="eastAsia" w:ascii="仿宋" w:hAnsi="仿宋" w:eastAsia="仿宋" w:cs="仿宋"/>
          <w:b/>
          <w:bCs/>
          <w:sz w:val="30"/>
          <w:szCs w:val="30"/>
          <w:highlight w:val="none"/>
          <w:lang w:val="zh-CN"/>
        </w:rPr>
        <w:t>采购项目编号</w:t>
      </w:r>
      <w:r>
        <w:rPr>
          <w:rFonts w:hint="eastAsia" w:ascii="仿宋" w:hAnsi="仿宋" w:eastAsia="仿宋" w:cs="仿宋"/>
          <w:b/>
          <w:bCs/>
          <w:sz w:val="30"/>
          <w:szCs w:val="30"/>
          <w:highlight w:val="none"/>
          <w:lang w:val="en-US" w:eastAsia="zh-CN"/>
        </w:rPr>
        <w:t>:</w:t>
      </w:r>
      <w:r>
        <w:rPr>
          <w:rFonts w:hint="eastAsia" w:ascii="仿宋" w:hAnsi="仿宋" w:eastAsia="仿宋" w:cs="仿宋"/>
          <w:b/>
          <w:bCs/>
          <w:sz w:val="30"/>
          <w:szCs w:val="30"/>
          <w:highlight w:val="none"/>
          <w:lang w:val="zh-CN"/>
        </w:rPr>
        <w:t>SCZB2025-</w:t>
      </w:r>
      <w:r>
        <w:rPr>
          <w:rFonts w:hint="eastAsia" w:ascii="仿宋" w:hAnsi="仿宋" w:eastAsia="仿宋" w:cs="仿宋"/>
          <w:b/>
          <w:bCs/>
          <w:sz w:val="30"/>
          <w:szCs w:val="30"/>
          <w:highlight w:val="none"/>
          <w:lang w:val="en-US" w:eastAsia="zh-CN"/>
        </w:rPr>
        <w:t>JT</w:t>
      </w:r>
      <w:r>
        <w:rPr>
          <w:rFonts w:hint="eastAsia" w:ascii="仿宋" w:hAnsi="仿宋" w:eastAsia="仿宋" w:cs="仿宋"/>
          <w:b/>
          <w:bCs/>
          <w:sz w:val="30"/>
          <w:szCs w:val="30"/>
          <w:highlight w:val="none"/>
          <w:lang w:val="zh-CN"/>
        </w:rPr>
        <w:t>-1072-002R</w:t>
      </w:r>
    </w:p>
    <w:p w14:paraId="7CD87AC2">
      <w:pPr>
        <w:tabs>
          <w:tab w:val="left" w:pos="5670"/>
        </w:tabs>
        <w:autoSpaceDE w:val="0"/>
        <w:autoSpaceDN w:val="0"/>
        <w:adjustRightInd w:val="0"/>
        <w:snapToGrid w:val="0"/>
        <w:spacing w:line="360" w:lineRule="auto"/>
        <w:jc w:val="center"/>
        <w:rPr>
          <w:rFonts w:hint="eastAsia" w:ascii="仿宋" w:hAnsi="仿宋" w:eastAsia="仿宋" w:cs="仿宋"/>
          <w:sz w:val="32"/>
          <w:szCs w:val="32"/>
          <w:highlight w:val="none"/>
        </w:rPr>
      </w:pPr>
    </w:p>
    <w:p w14:paraId="67321F3D">
      <w:pPr>
        <w:tabs>
          <w:tab w:val="left" w:pos="5670"/>
        </w:tabs>
        <w:autoSpaceDE w:val="0"/>
        <w:autoSpaceDN w:val="0"/>
        <w:adjustRightInd w:val="0"/>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14:paraId="0EC1A125">
      <w:pPr>
        <w:tabs>
          <w:tab w:val="left" w:pos="5670"/>
        </w:tabs>
        <w:autoSpaceDE w:val="0"/>
        <w:autoSpaceDN w:val="0"/>
        <w:adjustRightInd w:val="0"/>
        <w:snapToGrid w:val="0"/>
        <w:spacing w:line="360" w:lineRule="auto"/>
        <w:jc w:val="center"/>
        <w:rPr>
          <w:rFonts w:hint="eastAsia" w:ascii="仿宋" w:hAnsi="仿宋" w:eastAsia="仿宋" w:cs="仿宋"/>
          <w:sz w:val="32"/>
          <w:szCs w:val="32"/>
          <w:highlight w:val="none"/>
        </w:rPr>
      </w:pPr>
    </w:p>
    <w:p w14:paraId="633B9CA8">
      <w:pPr>
        <w:autoSpaceDE w:val="0"/>
        <w:autoSpaceDN w:val="0"/>
        <w:adjustRightInd w:val="0"/>
        <w:snapToGrid w:val="0"/>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2025年高新校区垃圾清运外包项目(二次）</w:t>
      </w:r>
    </w:p>
    <w:p w14:paraId="2293E3BD">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rPr>
      </w:pPr>
    </w:p>
    <w:p w14:paraId="2FEA1504">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p>
    <w:p w14:paraId="492B1AB3">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竞争性谈判文件</w:t>
      </w:r>
    </w:p>
    <w:p w14:paraId="2CCA5DE5">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41B843F9">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46426B59">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p>
    <w:p w14:paraId="0CE1BC95">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p>
    <w:p w14:paraId="39CDA961">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p>
    <w:p w14:paraId="0DC4E4B0">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p>
    <w:p w14:paraId="5F2B20A4">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zh-CN"/>
        </w:rPr>
        <w:t xml:space="preserve"> 陕西省采购招标有限责任公司</w:t>
      </w:r>
      <w:r>
        <w:rPr>
          <w:rFonts w:hint="eastAsia" w:ascii="仿宋" w:hAnsi="仿宋" w:eastAsia="仿宋" w:cs="仿宋"/>
          <w:b/>
          <w:bCs/>
          <w:sz w:val="30"/>
          <w:szCs w:val="30"/>
          <w:highlight w:val="none"/>
        </w:rPr>
        <w:t xml:space="preserve"> </w:t>
      </w:r>
    </w:p>
    <w:p w14:paraId="79E6A97F">
      <w:pPr>
        <w:tabs>
          <w:tab w:val="left" w:pos="5460"/>
        </w:tabs>
        <w:autoSpaceDE w:val="0"/>
        <w:autoSpaceDN w:val="0"/>
        <w:adjustRightInd w:val="0"/>
        <w:snapToGrid w:val="0"/>
        <w:spacing w:line="360" w:lineRule="auto"/>
        <w:jc w:val="center"/>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二〇二五年</w:t>
      </w:r>
      <w:r>
        <w:rPr>
          <w:rFonts w:hint="eastAsia" w:ascii="仿宋" w:hAnsi="仿宋" w:eastAsia="仿宋" w:cs="仿宋"/>
          <w:b/>
          <w:bCs/>
          <w:sz w:val="30"/>
          <w:szCs w:val="30"/>
          <w:highlight w:val="none"/>
          <w:lang w:val="en-US" w:eastAsia="zh-CN"/>
        </w:rPr>
        <w:t>六</w:t>
      </w:r>
      <w:r>
        <w:rPr>
          <w:rFonts w:hint="eastAsia" w:ascii="仿宋" w:hAnsi="仿宋" w:eastAsia="仿宋" w:cs="仿宋"/>
          <w:b/>
          <w:bCs/>
          <w:sz w:val="30"/>
          <w:szCs w:val="30"/>
          <w:highlight w:val="none"/>
          <w:lang w:val="zh-CN"/>
        </w:rPr>
        <w:t>月</w:t>
      </w:r>
    </w:p>
    <w:p w14:paraId="6D3EDF51">
      <w:pPr>
        <w:tabs>
          <w:tab w:val="left" w:pos="3739"/>
        </w:tabs>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ab/>
      </w:r>
    </w:p>
    <w:p w14:paraId="3CB0B817">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716C6DEE">
      <w:pPr>
        <w:pStyle w:val="22"/>
        <w:rPr>
          <w:rFonts w:hint="eastAsia" w:ascii="仿宋" w:hAnsi="仿宋" w:eastAsia="仿宋" w:cs="仿宋"/>
          <w:highlight w:val="none"/>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14:paraId="2C42ABFA">
      <w:pPr>
        <w:pStyle w:val="5"/>
        <w:ind w:firstLine="0" w:firstLine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14:paraId="0BAF8201">
      <w:pPr>
        <w:pStyle w:val="35"/>
        <w:tabs>
          <w:tab w:val="left" w:pos="1120"/>
          <w:tab w:val="right" w:leader="dot" w:pos="8300"/>
          <w:tab w:val="clear" w:pos="9344"/>
        </w:tabs>
        <w:rPr>
          <w:rFonts w:hint="eastAsia" w:ascii="仿宋" w:hAnsi="仿宋" w:eastAsia="仿宋" w:cs="仿宋"/>
          <w:b w:val="0"/>
          <w:bCs w:val="0"/>
          <w:caps w:val="0"/>
          <w:szCs w:val="24"/>
          <w:highlight w:val="none"/>
        </w:rPr>
      </w:pPr>
      <w:r>
        <w:rPr>
          <w:rFonts w:hint="eastAsia" w:ascii="仿宋" w:hAnsi="仿宋" w:eastAsia="仿宋" w:cs="仿宋"/>
          <w:sz w:val="20"/>
          <w:highlight w:val="none"/>
        </w:rPr>
        <w:fldChar w:fldCharType="begin"/>
      </w:r>
      <w:r>
        <w:rPr>
          <w:rFonts w:hint="eastAsia" w:ascii="仿宋" w:hAnsi="仿宋" w:eastAsia="仿宋" w:cs="仿宋"/>
          <w:sz w:val="20"/>
          <w:highlight w:val="none"/>
        </w:rPr>
        <w:instrText xml:space="preserve"> TOC \o "1-2" \h \z \u </w:instrText>
      </w:r>
      <w:r>
        <w:rPr>
          <w:rFonts w:hint="eastAsia" w:ascii="仿宋" w:hAnsi="仿宋" w:eastAsia="仿宋" w:cs="仿宋"/>
          <w:sz w:val="20"/>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"_Toc58504659"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第一章</w:t>
      </w:r>
      <w:r>
        <w:rPr>
          <w:rFonts w:hint="eastAsia" w:ascii="仿宋" w:hAnsi="仿宋" w:eastAsia="仿宋" w:cs="仿宋"/>
          <w:b w:val="0"/>
          <w:bCs w:val="0"/>
          <w:caps w:val="0"/>
          <w:szCs w:val="24"/>
          <w:highlight w:val="none"/>
        </w:rPr>
        <w:tab/>
      </w:r>
      <w:r>
        <w:rPr>
          <w:rStyle w:val="59"/>
          <w:rFonts w:hint="eastAsia" w:ascii="仿宋" w:hAnsi="仿宋" w:eastAsia="仿宋" w:cs="仿宋"/>
          <w:b w:val="0"/>
          <w:bCs w:val="0"/>
          <w:color w:val="auto"/>
          <w:kern w:val="0"/>
          <w:sz w:val="24"/>
          <w:szCs w:val="24"/>
          <w:highlight w:val="none"/>
        </w:rPr>
        <w:t>谈判公告</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_Toc58504659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35C121AA">
      <w:pPr>
        <w:pStyle w:val="35"/>
        <w:tabs>
          <w:tab w:val="left" w:pos="1120"/>
          <w:tab w:val="right" w:leader="dot" w:pos="8300"/>
          <w:tab w:val="clear" w:pos="9344"/>
        </w:tabs>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"_Toc58504660"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第二章</w:t>
      </w:r>
      <w:r>
        <w:rPr>
          <w:rFonts w:hint="eastAsia" w:ascii="仿宋" w:hAnsi="仿宋" w:eastAsia="仿宋" w:cs="仿宋"/>
          <w:b w:val="0"/>
          <w:bCs w:val="0"/>
          <w:caps w:val="0"/>
          <w:szCs w:val="24"/>
          <w:highlight w:val="none"/>
        </w:rPr>
        <w:tab/>
      </w:r>
      <w:r>
        <w:rPr>
          <w:rStyle w:val="59"/>
          <w:rFonts w:hint="eastAsia" w:ascii="仿宋" w:hAnsi="仿宋" w:eastAsia="仿宋" w:cs="仿宋"/>
          <w:b w:val="0"/>
          <w:bCs w:val="0"/>
          <w:color w:val="auto"/>
          <w:kern w:val="0"/>
          <w:sz w:val="24"/>
          <w:szCs w:val="24"/>
          <w:highlight w:val="none"/>
        </w:rPr>
        <w:t>供应商须知</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_Toc58504660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2E355E1F">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"_Toc58504661"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供应商须知前附表</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_Toc58504661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6</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189E2636">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"_Toc58504662"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一、总则</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_Toc58504662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9</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6F57D278">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"_Toc58504663"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二、谈判文件说明</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_Toc58504663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10</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24E471A8">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"_Toc58504664"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三、响应文件的编写</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_Toc58504664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11</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28DE0AD8">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"_Toc58504665"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四、响应文件的密封和递交</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_Toc58504665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14</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6AD74DC9">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"_Toc58504666"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五、评审与谈判</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_Toc58504666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15</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794FCF7B">
      <w:pPr>
        <w:pStyle w:val="35"/>
        <w:tabs>
          <w:tab w:val="right" w:leader="dot" w:pos="8300"/>
          <w:tab w:val="clear" w:pos="9344"/>
        </w:tabs>
        <w:ind w:firstLine="482" w:firstLineChars="200"/>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"_Toc58504667"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六、确定成交单位、授予合同</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_Toc58504667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20</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2EA2246B">
      <w:pPr>
        <w:pStyle w:val="35"/>
        <w:tabs>
          <w:tab w:val="left" w:pos="1120"/>
          <w:tab w:val="right" w:leader="dot" w:pos="8300"/>
          <w:tab w:val="clear" w:pos="9344"/>
        </w:tabs>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"_Toc58504668"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第三章</w:t>
      </w:r>
      <w:r>
        <w:rPr>
          <w:rFonts w:hint="eastAsia" w:ascii="仿宋" w:hAnsi="仿宋" w:eastAsia="仿宋" w:cs="仿宋"/>
          <w:b w:val="0"/>
          <w:bCs w:val="0"/>
          <w:caps w:val="0"/>
          <w:szCs w:val="24"/>
          <w:highlight w:val="none"/>
        </w:rPr>
        <w:tab/>
      </w:r>
      <w:r>
        <w:rPr>
          <w:rFonts w:hint="eastAsia" w:ascii="仿宋" w:hAnsi="仿宋" w:eastAsia="仿宋" w:cs="仿宋"/>
          <w:b w:val="0"/>
          <w:bCs w:val="0"/>
          <w:caps w:val="0"/>
          <w:szCs w:val="24"/>
          <w:highlight w:val="none"/>
        </w:rPr>
        <w:t>拟签订的合同文本</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_Toc58504668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34</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23C68881">
      <w:pPr>
        <w:pStyle w:val="35"/>
        <w:tabs>
          <w:tab w:val="left" w:pos="1120"/>
          <w:tab w:val="right" w:leader="dot" w:pos="8300"/>
          <w:tab w:val="clear" w:pos="9344"/>
        </w:tabs>
        <w:rPr>
          <w:rFonts w:hint="eastAsia" w:ascii="仿宋" w:hAnsi="仿宋" w:eastAsia="仿宋" w:cs="仿宋"/>
          <w:b w:val="0"/>
          <w:bCs w:val="0"/>
          <w:caps w:val="0"/>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"_Toc58504669"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第四章</w:t>
      </w:r>
      <w:r>
        <w:rPr>
          <w:rFonts w:hint="eastAsia" w:ascii="仿宋" w:hAnsi="仿宋" w:eastAsia="仿宋" w:cs="仿宋"/>
          <w:b w:val="0"/>
          <w:bCs w:val="0"/>
          <w:caps w:val="0"/>
          <w:szCs w:val="24"/>
          <w:highlight w:val="none"/>
        </w:rPr>
        <w:tab/>
      </w:r>
      <w:r>
        <w:rPr>
          <w:rStyle w:val="59"/>
          <w:rFonts w:hint="eastAsia" w:ascii="仿宋" w:hAnsi="仿宋" w:eastAsia="仿宋" w:cs="仿宋"/>
          <w:b w:val="0"/>
          <w:bCs w:val="0"/>
          <w:color w:val="auto"/>
          <w:kern w:val="0"/>
          <w:sz w:val="24"/>
          <w:szCs w:val="24"/>
          <w:highlight w:val="none"/>
        </w:rPr>
        <w:t>采购内容及要求</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_Toc58504669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34</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6A555727">
      <w:pPr>
        <w:pStyle w:val="35"/>
        <w:tabs>
          <w:tab w:val="left" w:pos="1120"/>
          <w:tab w:val="right" w:leader="dot" w:pos="8300"/>
          <w:tab w:val="clear" w:pos="9344"/>
        </w:tabs>
        <w:rPr>
          <w:rFonts w:hint="eastAsia" w:ascii="仿宋" w:hAnsi="仿宋" w:eastAsia="仿宋" w:cs="仿宋"/>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"_Toc58504670" </w:instrText>
      </w:r>
      <w:r>
        <w:rPr>
          <w:rFonts w:hint="eastAsia" w:ascii="仿宋" w:hAnsi="仿宋" w:eastAsia="仿宋" w:cs="仿宋"/>
          <w:highlight w:val="none"/>
        </w:rPr>
        <w:fldChar w:fldCharType="separate"/>
      </w:r>
      <w:r>
        <w:rPr>
          <w:rStyle w:val="59"/>
          <w:rFonts w:hint="eastAsia" w:ascii="仿宋" w:hAnsi="仿宋" w:eastAsia="仿宋" w:cs="仿宋"/>
          <w:b w:val="0"/>
          <w:bCs w:val="0"/>
          <w:color w:val="auto"/>
          <w:kern w:val="0"/>
          <w:sz w:val="24"/>
          <w:szCs w:val="24"/>
          <w:highlight w:val="none"/>
        </w:rPr>
        <w:t>第五章</w:t>
      </w:r>
      <w:r>
        <w:rPr>
          <w:rFonts w:hint="eastAsia" w:ascii="仿宋" w:hAnsi="仿宋" w:eastAsia="仿宋" w:cs="仿宋"/>
          <w:b w:val="0"/>
          <w:bCs w:val="0"/>
          <w:caps w:val="0"/>
          <w:szCs w:val="24"/>
          <w:highlight w:val="none"/>
        </w:rPr>
        <w:tab/>
      </w:r>
      <w:r>
        <w:rPr>
          <w:rStyle w:val="59"/>
          <w:rFonts w:hint="eastAsia" w:ascii="仿宋" w:hAnsi="仿宋" w:eastAsia="仿宋" w:cs="仿宋"/>
          <w:b w:val="0"/>
          <w:bCs w:val="0"/>
          <w:color w:val="auto"/>
          <w:kern w:val="0"/>
          <w:sz w:val="24"/>
          <w:szCs w:val="24"/>
          <w:highlight w:val="none"/>
        </w:rPr>
        <w:t>谈判响应文件格式</w:t>
      </w:r>
      <w:r>
        <w:rPr>
          <w:rFonts w:hint="eastAsia" w:ascii="仿宋" w:hAnsi="仿宋" w:eastAsia="仿宋" w:cs="仿宋"/>
          <w:b w:val="0"/>
          <w:bCs w:val="0"/>
          <w:szCs w:val="24"/>
          <w:highlight w:val="none"/>
        </w:rPr>
        <w:tab/>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PAGEREF _Toc58504670 \h </w:instrText>
      </w:r>
      <w:r>
        <w:rPr>
          <w:rFonts w:hint="eastAsia" w:ascii="仿宋" w:hAnsi="仿宋" w:eastAsia="仿宋" w:cs="仿宋"/>
          <w:b w:val="0"/>
          <w:bCs w:val="0"/>
          <w:szCs w:val="24"/>
          <w:highlight w:val="none"/>
        </w:rPr>
        <w:fldChar w:fldCharType="separate"/>
      </w:r>
      <w:r>
        <w:rPr>
          <w:rFonts w:hint="eastAsia" w:ascii="仿宋" w:hAnsi="仿宋" w:eastAsia="仿宋" w:cs="仿宋"/>
          <w:b w:val="0"/>
          <w:bCs w:val="0"/>
          <w:szCs w:val="24"/>
          <w:highlight w:val="none"/>
        </w:rPr>
        <w:t>40</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fldChar w:fldCharType="end"/>
      </w:r>
    </w:p>
    <w:p w14:paraId="127314EC">
      <w:pPr>
        <w:rPr>
          <w:rFonts w:hint="eastAsia" w:ascii="仿宋" w:hAnsi="仿宋" w:eastAsia="仿宋" w:cs="仿宋"/>
          <w:sz w:val="24"/>
          <w:highlight w:val="none"/>
        </w:rPr>
      </w:pPr>
    </w:p>
    <w:p w14:paraId="7975B3DD">
      <w:pPr>
        <w:pStyle w:val="22"/>
        <w:rPr>
          <w:rFonts w:hint="eastAsia" w:ascii="仿宋" w:hAnsi="仿宋" w:eastAsia="仿宋" w:cs="仿宋"/>
          <w:sz w:val="24"/>
          <w:highlight w:val="none"/>
        </w:rPr>
      </w:pPr>
    </w:p>
    <w:p w14:paraId="539AE4C2">
      <w:pPr>
        <w:pStyle w:val="22"/>
        <w:rPr>
          <w:rFonts w:hint="eastAsia" w:ascii="仿宋" w:hAnsi="仿宋" w:eastAsia="仿宋" w:cs="仿宋"/>
          <w:highlight w:val="none"/>
        </w:rPr>
      </w:pPr>
    </w:p>
    <w:p w14:paraId="63A3F140">
      <w:pPr>
        <w:pStyle w:val="22"/>
        <w:rPr>
          <w:rFonts w:hint="eastAsia" w:ascii="仿宋" w:hAnsi="仿宋" w:eastAsia="仿宋" w:cs="仿宋"/>
          <w:highlight w:val="none"/>
        </w:rPr>
      </w:pPr>
    </w:p>
    <w:p w14:paraId="7B027158">
      <w:pPr>
        <w:pStyle w:val="22"/>
        <w:rPr>
          <w:rFonts w:hint="eastAsia" w:ascii="仿宋" w:hAnsi="仿宋" w:eastAsia="仿宋" w:cs="仿宋"/>
          <w:highlight w:val="none"/>
        </w:rPr>
      </w:pPr>
    </w:p>
    <w:p w14:paraId="1027A9BB">
      <w:pPr>
        <w:pStyle w:val="22"/>
        <w:rPr>
          <w:rFonts w:hint="eastAsia" w:ascii="仿宋" w:hAnsi="仿宋" w:eastAsia="仿宋" w:cs="仿宋"/>
          <w:highlight w:val="none"/>
        </w:rPr>
      </w:pPr>
    </w:p>
    <w:p w14:paraId="2207ECA2">
      <w:pPr>
        <w:pStyle w:val="22"/>
        <w:rPr>
          <w:rFonts w:hint="eastAsia" w:ascii="仿宋" w:hAnsi="仿宋" w:eastAsia="仿宋" w:cs="仿宋"/>
          <w:highlight w:val="none"/>
        </w:rPr>
      </w:pPr>
    </w:p>
    <w:p w14:paraId="2FE967EB">
      <w:pPr>
        <w:pStyle w:val="22"/>
        <w:rPr>
          <w:rFonts w:hint="eastAsia" w:ascii="仿宋" w:hAnsi="仿宋" w:eastAsia="仿宋" w:cs="仿宋"/>
          <w:highlight w:val="none"/>
        </w:rPr>
      </w:pPr>
    </w:p>
    <w:p w14:paraId="5C08ABD3">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szCs w:val="20"/>
          <w:highlight w:val="none"/>
        </w:rPr>
        <w:sectPr>
          <w:footerReference r:id="rId9" w:type="first"/>
          <w:headerReference r:id="rId7" w:type="default"/>
          <w:footerReference r:id="rId8" w:type="default"/>
          <w:pgSz w:w="11906" w:h="16838"/>
          <w:pgMar w:top="1440" w:right="1083" w:bottom="1440" w:left="1083" w:header="851" w:footer="992" w:gutter="0"/>
          <w:cols w:space="720" w:num="1"/>
          <w:docGrid w:type="lines" w:linePitch="312" w:charSpace="0"/>
        </w:sectPr>
      </w:pPr>
    </w:p>
    <w:p w14:paraId="45D82496">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highlight w:val="none"/>
        </w:rPr>
      </w:pPr>
      <w:r>
        <w:rPr>
          <w:rFonts w:hint="eastAsia" w:ascii="仿宋" w:hAnsi="仿宋" w:eastAsia="仿宋" w:cs="仿宋"/>
          <w:szCs w:val="20"/>
          <w:highlight w:val="none"/>
        </w:rPr>
        <w:fldChar w:fldCharType="end"/>
      </w:r>
      <w:bookmarkStart w:id="0" w:name="_Toc21755"/>
      <w:bookmarkStart w:id="1" w:name="_Toc58504445"/>
      <w:bookmarkStart w:id="2" w:name="_Toc415499894"/>
      <w:bookmarkStart w:id="3" w:name="_Toc58504659"/>
      <w:bookmarkStart w:id="4" w:name="_Toc496324577"/>
      <w:bookmarkStart w:id="5" w:name="_Toc499711882"/>
      <w:bookmarkStart w:id="6" w:name="_Toc177189234"/>
      <w:bookmarkStart w:id="7" w:name="_Toc499711041"/>
      <w:bookmarkStart w:id="8" w:name="_Toc176882541"/>
      <w:bookmarkStart w:id="9" w:name="_Toc53722839"/>
      <w:bookmarkStart w:id="10" w:name="_Toc177995472"/>
      <w:bookmarkStart w:id="11" w:name="_Toc503063420"/>
      <w:bookmarkStart w:id="12" w:name="_Toc500746964"/>
      <w:bookmarkStart w:id="13" w:name="_Toc177817333"/>
      <w:bookmarkStart w:id="14" w:name="_Toc492955413"/>
      <w:bookmarkStart w:id="15" w:name="_Toc500747060"/>
      <w:bookmarkStart w:id="16" w:name="_Toc70687138"/>
      <w:bookmarkStart w:id="17" w:name="_Toc500747187"/>
      <w:bookmarkStart w:id="18" w:name="_Toc385992325"/>
      <w:bookmarkStart w:id="19" w:name="_Toc385992324"/>
      <w:r>
        <w:rPr>
          <w:rFonts w:hint="eastAsia" w:ascii="仿宋" w:hAnsi="仿宋" w:eastAsia="仿宋" w:cs="仿宋"/>
          <w:b/>
          <w:kern w:val="0"/>
          <w:sz w:val="32"/>
          <w:szCs w:val="32"/>
          <w:highlight w:val="none"/>
        </w:rPr>
        <w:t>第一章  谈判公告</w:t>
      </w:r>
      <w:bookmarkEnd w:id="0"/>
      <w:bookmarkEnd w:id="1"/>
      <w:bookmarkEnd w:id="2"/>
      <w:bookmarkEnd w:id="3"/>
    </w:p>
    <w:p w14:paraId="39DBFB7C">
      <w:pPr>
        <w:jc w:val="center"/>
        <w:rPr>
          <w:rFonts w:hint="eastAsia" w:ascii="仿宋" w:hAnsi="仿宋" w:eastAsia="仿宋" w:cs="仿宋"/>
          <w:b/>
          <w:bCs/>
          <w:sz w:val="28"/>
          <w:szCs w:val="36"/>
          <w:highlight w:val="none"/>
          <w:lang w:eastAsia="zh-CN"/>
        </w:rPr>
      </w:pPr>
      <w:r>
        <w:rPr>
          <w:rFonts w:hint="eastAsia" w:ascii="仿宋" w:hAnsi="仿宋" w:eastAsia="仿宋" w:cs="仿宋"/>
          <w:b/>
          <w:bCs/>
          <w:sz w:val="28"/>
          <w:szCs w:val="36"/>
          <w:highlight w:val="none"/>
        </w:rPr>
        <w:t>陕西铁路工程职业技术学院</w:t>
      </w:r>
      <w:r>
        <w:rPr>
          <w:rFonts w:hint="eastAsia" w:ascii="仿宋" w:hAnsi="仿宋" w:eastAsia="仿宋" w:cs="仿宋"/>
          <w:b/>
          <w:bCs/>
          <w:sz w:val="28"/>
          <w:szCs w:val="36"/>
          <w:highlight w:val="none"/>
          <w:lang w:eastAsia="zh-CN"/>
        </w:rPr>
        <w:t>2025年高新校区垃圾清运外包项目(二次）</w:t>
      </w:r>
    </w:p>
    <w:p w14:paraId="351008D4">
      <w:pPr>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149A70A2">
      <w:pPr>
        <w:pStyle w:val="22"/>
        <w:tabs>
          <w:tab w:val="left" w:pos="567"/>
        </w:tabs>
        <w:rPr>
          <w:rFonts w:hint="eastAsia" w:ascii="仿宋" w:hAnsi="仿宋" w:eastAsia="仿宋" w:cs="仿宋"/>
          <w:highlight w:val="none"/>
        </w:rPr>
      </w:pPr>
      <w:bookmarkStart w:id="20" w:name="_Toc58504446"/>
      <w:bookmarkStart w:id="21" w:name="_Toc249515277"/>
      <w:bookmarkStart w:id="22" w:name="_Toc184043011"/>
      <w:bookmarkStart w:id="23" w:name="_Toc58504660"/>
      <w:bookmarkStart w:id="24" w:name="_Toc415499895"/>
      <w:bookmarkStart w:id="25" w:name="_Toc232176271"/>
      <w:bookmarkStart w:id="26" w:name="_Toc256342142"/>
      <w:bookmarkStart w:id="27" w:name="_Toc249525158"/>
      <w:bookmarkStart w:id="28" w:name="_Toc230583540"/>
      <w:bookmarkStart w:id="29" w:name="_Toc249515389"/>
      <w:bookmarkStart w:id="30" w:name="_Toc230099796"/>
      <w:bookmarkStart w:id="31" w:name="_Toc230013631"/>
      <w:bookmarkStart w:id="32" w:name="_Toc232395211"/>
      <w:bookmarkStart w:id="33" w:name="_Toc21126"/>
      <w:bookmarkStart w:id="34" w:name="_Toc500747188"/>
      <w:bookmarkStart w:id="35" w:name="_Toc499711042"/>
      <w:bookmarkStart w:id="36" w:name="_Toc177995473"/>
      <w:bookmarkStart w:id="37" w:name="_Toc230013632"/>
      <w:bookmarkStart w:id="38" w:name="_Toc500747061"/>
      <w:bookmarkStart w:id="39" w:name="_Toc492955414"/>
      <w:bookmarkStart w:id="40" w:name="_Toc176882542"/>
      <w:bookmarkStart w:id="41" w:name="_Toc177817334"/>
      <w:bookmarkStart w:id="42" w:name="_Toc53722840"/>
      <w:bookmarkStart w:id="43" w:name="_Toc499711883"/>
      <w:bookmarkStart w:id="44" w:name="_Toc232395212"/>
      <w:bookmarkStart w:id="45" w:name="_Toc177189235"/>
      <w:bookmarkStart w:id="46" w:name="_Toc500746965"/>
      <w:bookmarkStart w:id="47" w:name="_Toc70687139"/>
      <w:bookmarkStart w:id="48" w:name="_Toc249515278"/>
      <w:bookmarkStart w:id="49" w:name="_Toc232176272"/>
      <w:bookmarkStart w:id="50" w:name="_Toc249525159"/>
      <w:bookmarkStart w:id="51" w:name="_Toc249515390"/>
      <w:bookmarkStart w:id="52" w:name="_Toc256342143"/>
      <w:bookmarkStart w:id="53" w:name="_Toc496324578"/>
      <w:bookmarkStart w:id="54" w:name="_Toc230099797"/>
      <w:bookmarkStart w:id="55" w:name="_Toc503063421"/>
      <w:bookmarkStart w:id="56" w:name="_Toc184043012"/>
      <w:bookmarkStart w:id="57" w:name="_Toc230583541"/>
    </w:p>
    <w:p w14:paraId="5978D276">
      <w:pPr>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after="0" w:line="30" w:lineRule="atLeast"/>
        <w:ind w:left="0" w:firstLine="0"/>
        <w:jc w:val="left"/>
        <w:textAlignment w:val="auto"/>
        <w:outlineLvl w:val="9"/>
        <w:rPr>
          <w:rFonts w:hint="eastAsia" w:ascii="仿宋" w:hAnsi="仿宋" w:eastAsia="仿宋" w:cs="仿宋"/>
          <w:color w:val="333333"/>
          <w:kern w:val="0"/>
          <w:sz w:val="24"/>
          <w:szCs w:val="24"/>
          <w:highlight w:val="none"/>
          <w:u w:val="none"/>
          <w:shd w:val="clear" w:color="auto" w:fill="FFFFFF"/>
          <w:lang w:val="en-US" w:eastAsia="zh-CN" w:bidi="ar-SA"/>
        </w:rPr>
      </w:pPr>
      <w:r>
        <w:rPr>
          <w:rFonts w:hint="eastAsia" w:ascii="仿宋" w:hAnsi="仿宋" w:eastAsia="仿宋" w:cs="仿宋"/>
          <w:color w:val="333333"/>
          <w:kern w:val="0"/>
          <w:sz w:val="24"/>
          <w:szCs w:val="24"/>
          <w:highlight w:val="none"/>
          <w:u w:val="none"/>
          <w:shd w:val="clear" w:color="auto" w:fill="FFFFFF"/>
          <w:lang w:val="en-US" w:eastAsia="zh-CN" w:bidi="ar-SA"/>
        </w:rPr>
        <w:t>项目概况</w:t>
      </w:r>
    </w:p>
    <w:p w14:paraId="7B1E642B">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highlight w:val="none"/>
        </w:rPr>
      </w:pPr>
      <w:r>
        <w:rPr>
          <w:rFonts w:hint="eastAsia" w:ascii="仿宋" w:hAnsi="仿宋" w:eastAsia="仿宋" w:cs="仿宋"/>
          <w:color w:val="333333"/>
          <w:highlight w:val="none"/>
          <w:u w:val="single"/>
          <w:shd w:val="clear" w:color="auto" w:fill="FFFFFF"/>
          <w:lang w:eastAsia="zh-CN"/>
        </w:rPr>
        <w:t>2025年高新校区垃圾清运外包项目(二次）</w:t>
      </w:r>
      <w:r>
        <w:rPr>
          <w:rFonts w:hint="eastAsia" w:ascii="仿宋" w:hAnsi="仿宋" w:eastAsia="仿宋" w:cs="仿宋"/>
          <w:color w:val="333333"/>
          <w:highlight w:val="none"/>
          <w:shd w:val="clear" w:color="auto" w:fill="FFFFFF"/>
        </w:rPr>
        <w:t>采购项目的潜在供应商应在</w:t>
      </w:r>
      <w:r>
        <w:rPr>
          <w:rFonts w:hint="eastAsia" w:ascii="仿宋" w:hAnsi="仿宋" w:eastAsia="仿宋" w:cs="仿宋"/>
          <w:color w:val="auto"/>
          <w:highlight w:val="none"/>
          <w:u w:val="single"/>
          <w:shd w:val="clear" w:color="auto" w:fill="FFFFFF"/>
        </w:rPr>
        <w:t xml:space="preserve"> </w:t>
      </w:r>
      <w:r>
        <w:rPr>
          <w:rFonts w:hint="eastAsia" w:ascii="仿宋" w:hAnsi="仿宋" w:eastAsia="仿宋" w:cs="仿宋"/>
          <w:color w:val="auto"/>
          <w:highlight w:val="none"/>
          <w:u w:val="single"/>
          <w:shd w:val="clear" w:color="auto" w:fill="FFFFFF"/>
          <w:lang w:val="en-US" w:eastAsia="zh-CN"/>
        </w:rPr>
        <w:t>陕西省</w:t>
      </w:r>
      <w:r>
        <w:rPr>
          <w:rFonts w:hint="eastAsia" w:ascii="仿宋" w:hAnsi="仿宋" w:eastAsia="仿宋" w:cs="仿宋"/>
          <w:color w:val="auto"/>
          <w:highlight w:val="none"/>
          <w:u w:val="single"/>
          <w:shd w:val="clear" w:color="auto" w:fill="FFFFFF"/>
        </w:rPr>
        <w:t>西安市</w:t>
      </w:r>
      <w:r>
        <w:rPr>
          <w:rFonts w:hint="eastAsia" w:ascii="仿宋" w:hAnsi="仿宋" w:eastAsia="仿宋" w:cs="仿宋"/>
          <w:color w:val="auto"/>
          <w:highlight w:val="none"/>
          <w:u w:val="single"/>
          <w:shd w:val="clear" w:color="auto" w:fill="FFFFFF"/>
          <w:lang w:val="en-US" w:eastAsia="zh-CN"/>
        </w:rPr>
        <w:t>雁塔区</w:t>
      </w:r>
      <w:r>
        <w:rPr>
          <w:rFonts w:hint="eastAsia" w:ascii="仿宋" w:hAnsi="仿宋" w:eastAsia="仿宋" w:cs="仿宋"/>
          <w:color w:val="auto"/>
          <w:highlight w:val="none"/>
          <w:u w:val="single"/>
          <w:shd w:val="clear" w:color="auto" w:fill="FFFFFF"/>
        </w:rPr>
        <w:t>锦</w:t>
      </w:r>
      <w:r>
        <w:rPr>
          <w:rFonts w:hint="eastAsia" w:ascii="仿宋" w:hAnsi="仿宋" w:eastAsia="仿宋" w:cs="仿宋"/>
          <w:color w:val="auto"/>
          <w:highlight w:val="none"/>
          <w:u w:val="single"/>
          <w:shd w:val="clear" w:color="auto" w:fill="FFFFFF"/>
          <w:lang w:val="en-US" w:eastAsia="zh-CN"/>
        </w:rPr>
        <w:t>业</w:t>
      </w:r>
      <w:r>
        <w:rPr>
          <w:rFonts w:hint="eastAsia" w:ascii="仿宋" w:hAnsi="仿宋" w:eastAsia="仿宋" w:cs="仿宋"/>
          <w:color w:val="auto"/>
          <w:highlight w:val="none"/>
          <w:u w:val="single"/>
          <w:shd w:val="clear" w:color="auto" w:fill="FFFFFF"/>
        </w:rPr>
        <w:t>路1号都市之门C座9层招标二部</w:t>
      </w:r>
      <w:r>
        <w:rPr>
          <w:rFonts w:hint="eastAsia" w:ascii="仿宋" w:hAnsi="仿宋" w:eastAsia="仿宋" w:cs="仿宋"/>
          <w:sz w:val="24"/>
          <w:highlight w:val="none"/>
          <w:u w:val="single"/>
        </w:rPr>
        <w:t>（或</w:t>
      </w:r>
      <w:r>
        <w:rPr>
          <w:rFonts w:hint="eastAsia" w:ascii="仿宋" w:hAnsi="仿宋" w:eastAsia="仿宋" w:cs="仿宋"/>
          <w:sz w:val="24"/>
          <w:highlight w:val="none"/>
          <w:u w:val="single"/>
          <w:lang w:val="en-US" w:eastAsia="zh-CN"/>
        </w:rPr>
        <w:t>157567909@qq.com邮箱</w:t>
      </w:r>
      <w:r>
        <w:rPr>
          <w:rFonts w:hint="eastAsia" w:ascii="仿宋" w:hAnsi="仿宋" w:eastAsia="仿宋" w:cs="仿宋"/>
          <w:sz w:val="24"/>
          <w:highlight w:val="none"/>
          <w:u w:val="single"/>
        </w:rPr>
        <w:t>）</w:t>
      </w:r>
      <w:r>
        <w:rPr>
          <w:rFonts w:hint="eastAsia" w:ascii="仿宋" w:hAnsi="仿宋" w:eastAsia="仿宋" w:cs="仿宋"/>
          <w:color w:val="auto"/>
          <w:highlight w:val="none"/>
          <w:u w:val="single"/>
          <w:shd w:val="clear" w:color="auto" w:fill="FFFFFF"/>
        </w:rPr>
        <w:t xml:space="preserve"> </w:t>
      </w:r>
      <w:r>
        <w:rPr>
          <w:rFonts w:hint="eastAsia" w:ascii="仿宋" w:hAnsi="仿宋" w:eastAsia="仿宋" w:cs="仿宋"/>
          <w:color w:val="333333"/>
          <w:highlight w:val="none"/>
          <w:shd w:val="clear" w:color="auto" w:fill="FFFFFF"/>
        </w:rPr>
        <w:t>获取采购文件，并于</w:t>
      </w:r>
      <w:r>
        <w:rPr>
          <w:rFonts w:hint="eastAsia" w:ascii="仿宋" w:hAnsi="仿宋" w:eastAsia="仿宋" w:cs="仿宋"/>
          <w:color w:val="0A82E5"/>
          <w:highlight w:val="none"/>
          <w:shd w:val="clear" w:color="auto" w:fill="FFFFFF"/>
        </w:rPr>
        <w:t> </w:t>
      </w:r>
      <w:r>
        <w:rPr>
          <w:rFonts w:hint="eastAsia" w:ascii="仿宋" w:hAnsi="仿宋" w:eastAsia="仿宋" w:cs="仿宋"/>
          <w:color w:val="auto"/>
          <w:highlight w:val="none"/>
          <w:u w:val="single"/>
          <w:shd w:val="clear" w:color="auto" w:fill="FFFFFF"/>
        </w:rPr>
        <w:t> </w:t>
      </w:r>
      <w:r>
        <w:rPr>
          <w:rFonts w:hint="eastAsia" w:ascii="仿宋" w:hAnsi="仿宋" w:eastAsia="仿宋" w:cs="仿宋"/>
          <w:color w:val="auto"/>
          <w:highlight w:val="none"/>
          <w:u w:val="single"/>
          <w:shd w:val="clear" w:color="auto" w:fill="FFFFFF"/>
          <w:lang w:eastAsia="zh-CN"/>
        </w:rPr>
        <w:t>2025年06月30日14时30分</w:t>
      </w:r>
      <w:r>
        <w:rPr>
          <w:rFonts w:hint="eastAsia" w:ascii="仿宋" w:hAnsi="仿宋" w:eastAsia="仿宋" w:cs="仿宋"/>
          <w:color w:val="auto"/>
          <w:highlight w:val="none"/>
          <w:u w:val="single"/>
          <w:shd w:val="clear" w:color="auto" w:fill="FFFFFF"/>
        </w:rPr>
        <w:t xml:space="preserve">（北京时间） </w:t>
      </w:r>
      <w:r>
        <w:rPr>
          <w:rFonts w:hint="eastAsia" w:ascii="仿宋" w:hAnsi="仿宋" w:eastAsia="仿宋" w:cs="仿宋"/>
          <w:color w:val="333333"/>
          <w:highlight w:val="none"/>
          <w:shd w:val="clear" w:color="auto" w:fill="FFFFFF"/>
        </w:rPr>
        <w:t>（北京时间）前</w:t>
      </w:r>
      <w:r>
        <w:rPr>
          <w:rFonts w:hint="eastAsia" w:ascii="仿宋" w:hAnsi="仿宋" w:eastAsia="仿宋" w:cs="仿宋"/>
          <w:color w:val="333333"/>
          <w:highlight w:val="none"/>
          <w:shd w:val="clear" w:color="auto" w:fill="FFFFFF"/>
          <w:lang w:val="en-US" w:eastAsia="zh-CN"/>
        </w:rPr>
        <w:t>提</w:t>
      </w:r>
      <w:r>
        <w:rPr>
          <w:rFonts w:hint="eastAsia" w:ascii="仿宋" w:hAnsi="仿宋" w:eastAsia="仿宋" w:cs="仿宋"/>
          <w:color w:val="333333"/>
          <w:highlight w:val="none"/>
          <w:shd w:val="clear" w:color="auto" w:fill="FFFFFF"/>
        </w:rPr>
        <w:t>交响应文件。</w:t>
      </w:r>
    </w:p>
    <w:p w14:paraId="6289CFF6">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一、项目基本情况</w:t>
      </w:r>
    </w:p>
    <w:p w14:paraId="654E9BEC">
      <w:pPr>
        <w:spacing w:line="52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项目编号：SCZB2025-JT-</w:t>
      </w:r>
      <w:r>
        <w:rPr>
          <w:rFonts w:hint="eastAsia" w:ascii="仿宋" w:hAnsi="仿宋" w:eastAsia="仿宋" w:cs="仿宋"/>
          <w:sz w:val="24"/>
          <w:highlight w:val="none"/>
          <w:lang w:eastAsia="zh-CN"/>
        </w:rPr>
        <w:t>1072-002R</w:t>
      </w:r>
    </w:p>
    <w:p w14:paraId="6E2C688B">
      <w:pPr>
        <w:spacing w:line="52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2025年高新校区垃圾清运外包项目(二次）</w:t>
      </w:r>
    </w:p>
    <w:p w14:paraId="6BD74263">
      <w:pPr>
        <w:spacing w:line="52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采购方式：竞争性</w:t>
      </w:r>
      <w:r>
        <w:rPr>
          <w:rFonts w:hint="eastAsia" w:ascii="仿宋" w:hAnsi="仿宋" w:eastAsia="仿宋" w:cs="仿宋"/>
          <w:sz w:val="24"/>
          <w:highlight w:val="none"/>
          <w:lang w:eastAsia="zh-CN"/>
        </w:rPr>
        <w:t>谈判</w:t>
      </w:r>
    </w:p>
    <w:p w14:paraId="0140A689">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200000.00</w:t>
      </w:r>
      <w:r>
        <w:rPr>
          <w:rFonts w:hint="eastAsia" w:ascii="仿宋" w:hAnsi="仿宋" w:eastAsia="仿宋" w:cs="仿宋"/>
          <w:sz w:val="24"/>
          <w:highlight w:val="none"/>
        </w:rPr>
        <w:t>元</w:t>
      </w:r>
    </w:p>
    <w:p w14:paraId="71554F69">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采购需求：</w:t>
      </w:r>
    </w:p>
    <w:p w14:paraId="635FB3F2">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none"/>
          <w:lang w:eastAsia="zh-CN"/>
        </w:rPr>
        <w:t>2025年高新校区垃圾清运外包项目(二次）</w:t>
      </w:r>
      <w:r>
        <w:rPr>
          <w:rFonts w:hint="eastAsia" w:ascii="仿宋" w:hAnsi="仿宋" w:eastAsia="仿宋" w:cs="仿宋"/>
          <w:sz w:val="24"/>
          <w:highlight w:val="none"/>
        </w:rPr>
        <w:t xml:space="preserve">） </w:t>
      </w:r>
    </w:p>
    <w:p w14:paraId="5B92D24A">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合同包预算金额：</w:t>
      </w:r>
      <w:r>
        <w:rPr>
          <w:rFonts w:hint="eastAsia" w:ascii="仿宋" w:hAnsi="仿宋" w:eastAsia="仿宋" w:cs="仿宋"/>
          <w:sz w:val="24"/>
          <w:highlight w:val="none"/>
          <w:lang w:val="en-US" w:eastAsia="zh-CN"/>
        </w:rPr>
        <w:t>200000.00</w:t>
      </w:r>
      <w:r>
        <w:rPr>
          <w:rFonts w:hint="eastAsia" w:ascii="仿宋" w:hAnsi="仿宋" w:eastAsia="仿宋" w:cs="仿宋"/>
          <w:sz w:val="24"/>
          <w:highlight w:val="none"/>
        </w:rPr>
        <w:t>元</w:t>
      </w:r>
    </w:p>
    <w:p w14:paraId="2515C575">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合同包最高限价：</w:t>
      </w:r>
      <w:r>
        <w:rPr>
          <w:rFonts w:hint="eastAsia" w:ascii="仿宋" w:hAnsi="仿宋" w:eastAsia="仿宋" w:cs="仿宋"/>
          <w:sz w:val="24"/>
          <w:highlight w:val="none"/>
          <w:lang w:val="en-US" w:eastAsia="zh-CN"/>
        </w:rPr>
        <w:t>200000.00</w:t>
      </w:r>
      <w:r>
        <w:rPr>
          <w:rFonts w:hint="eastAsia" w:ascii="仿宋" w:hAnsi="仿宋" w:eastAsia="仿宋" w:cs="仿宋"/>
          <w:sz w:val="24"/>
          <w:highlight w:val="none"/>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697E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507AD1C1">
            <w:pPr>
              <w:jc w:val="center"/>
              <w:rPr>
                <w:rFonts w:hint="eastAsia" w:ascii="仿宋" w:hAnsi="仿宋" w:eastAsia="仿宋" w:cs="仿宋"/>
                <w:b/>
                <w:sz w:val="24"/>
                <w:highlight w:val="none"/>
              </w:rPr>
            </w:pPr>
            <w:r>
              <w:rPr>
                <w:rFonts w:hint="eastAsia" w:ascii="仿宋" w:hAnsi="仿宋" w:eastAsia="仿宋" w:cs="仿宋"/>
                <w:b/>
                <w:sz w:val="24"/>
                <w:highlight w:val="none"/>
              </w:rPr>
              <w:t>品目号</w:t>
            </w:r>
          </w:p>
        </w:tc>
        <w:tc>
          <w:tcPr>
            <w:tcW w:w="723" w:type="dxa"/>
            <w:vAlign w:val="center"/>
          </w:tcPr>
          <w:p w14:paraId="209472B6">
            <w:pPr>
              <w:jc w:val="center"/>
              <w:rPr>
                <w:rFonts w:hint="eastAsia" w:ascii="仿宋" w:hAnsi="仿宋" w:eastAsia="仿宋" w:cs="仿宋"/>
                <w:b/>
                <w:sz w:val="24"/>
                <w:highlight w:val="none"/>
              </w:rPr>
            </w:pPr>
            <w:r>
              <w:rPr>
                <w:rFonts w:hint="eastAsia" w:ascii="仿宋" w:hAnsi="仿宋" w:eastAsia="仿宋" w:cs="仿宋"/>
                <w:b/>
                <w:sz w:val="24"/>
                <w:highlight w:val="none"/>
              </w:rPr>
              <w:t>品目名称</w:t>
            </w:r>
          </w:p>
        </w:tc>
        <w:tc>
          <w:tcPr>
            <w:tcW w:w="1245" w:type="dxa"/>
            <w:vAlign w:val="center"/>
          </w:tcPr>
          <w:p w14:paraId="2D273CC1">
            <w:pPr>
              <w:jc w:val="center"/>
              <w:rPr>
                <w:rFonts w:hint="eastAsia" w:ascii="仿宋" w:hAnsi="仿宋" w:eastAsia="仿宋" w:cs="仿宋"/>
                <w:b/>
                <w:sz w:val="24"/>
                <w:highlight w:val="none"/>
              </w:rPr>
            </w:pPr>
            <w:r>
              <w:rPr>
                <w:rFonts w:hint="eastAsia" w:ascii="仿宋" w:hAnsi="仿宋" w:eastAsia="仿宋" w:cs="仿宋"/>
                <w:b/>
                <w:sz w:val="24"/>
                <w:highlight w:val="none"/>
              </w:rPr>
              <w:t>采购标的</w:t>
            </w:r>
          </w:p>
        </w:tc>
        <w:tc>
          <w:tcPr>
            <w:tcW w:w="1276" w:type="dxa"/>
            <w:vAlign w:val="center"/>
          </w:tcPr>
          <w:p w14:paraId="3B427AAD">
            <w:pPr>
              <w:jc w:val="center"/>
              <w:rPr>
                <w:rFonts w:hint="eastAsia" w:ascii="仿宋" w:hAnsi="仿宋" w:eastAsia="仿宋" w:cs="仿宋"/>
                <w:b/>
                <w:sz w:val="24"/>
                <w:highlight w:val="none"/>
              </w:rPr>
            </w:pPr>
            <w:r>
              <w:rPr>
                <w:rFonts w:hint="eastAsia" w:ascii="仿宋" w:hAnsi="仿宋" w:eastAsia="仿宋" w:cs="仿宋"/>
                <w:b/>
                <w:sz w:val="24"/>
                <w:highlight w:val="none"/>
              </w:rPr>
              <w:t>数量</w:t>
            </w:r>
          </w:p>
          <w:p w14:paraId="47B98403">
            <w:pPr>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1755" w:type="dxa"/>
            <w:vAlign w:val="center"/>
          </w:tcPr>
          <w:p w14:paraId="6D555260">
            <w:pPr>
              <w:jc w:val="center"/>
              <w:rPr>
                <w:rFonts w:hint="eastAsia" w:ascii="仿宋" w:hAnsi="仿宋" w:eastAsia="仿宋" w:cs="仿宋"/>
                <w:b/>
                <w:sz w:val="24"/>
                <w:highlight w:val="none"/>
              </w:rPr>
            </w:pPr>
            <w:r>
              <w:rPr>
                <w:rFonts w:hint="eastAsia" w:ascii="仿宋" w:hAnsi="仿宋" w:eastAsia="仿宋" w:cs="仿宋"/>
                <w:b/>
                <w:sz w:val="24"/>
                <w:highlight w:val="none"/>
              </w:rPr>
              <w:t>技术规格、参数及要求</w:t>
            </w:r>
          </w:p>
        </w:tc>
        <w:tc>
          <w:tcPr>
            <w:tcW w:w="1656" w:type="dxa"/>
            <w:vAlign w:val="center"/>
          </w:tcPr>
          <w:p w14:paraId="70CFDB73">
            <w:pPr>
              <w:jc w:val="center"/>
              <w:rPr>
                <w:rFonts w:hint="eastAsia" w:ascii="仿宋" w:hAnsi="仿宋" w:eastAsia="仿宋" w:cs="仿宋"/>
                <w:b/>
                <w:sz w:val="24"/>
                <w:highlight w:val="none"/>
              </w:rPr>
            </w:pPr>
            <w:r>
              <w:rPr>
                <w:rFonts w:hint="eastAsia" w:ascii="仿宋" w:hAnsi="仿宋" w:eastAsia="仿宋" w:cs="仿宋"/>
                <w:b/>
                <w:sz w:val="24"/>
                <w:highlight w:val="none"/>
              </w:rPr>
              <w:t>品目预算（元）</w:t>
            </w:r>
          </w:p>
        </w:tc>
        <w:tc>
          <w:tcPr>
            <w:tcW w:w="1656" w:type="dxa"/>
            <w:vAlign w:val="center"/>
          </w:tcPr>
          <w:p w14:paraId="399B9D80">
            <w:pPr>
              <w:jc w:val="center"/>
              <w:rPr>
                <w:rFonts w:hint="eastAsia" w:ascii="仿宋" w:hAnsi="仿宋" w:eastAsia="仿宋" w:cs="仿宋"/>
                <w:b/>
                <w:sz w:val="24"/>
                <w:highlight w:val="none"/>
              </w:rPr>
            </w:pPr>
            <w:r>
              <w:rPr>
                <w:rFonts w:hint="eastAsia" w:ascii="仿宋" w:hAnsi="仿宋" w:eastAsia="仿宋" w:cs="仿宋"/>
                <w:b/>
                <w:sz w:val="24"/>
                <w:highlight w:val="none"/>
              </w:rPr>
              <w:t>最高限价（元）</w:t>
            </w:r>
          </w:p>
        </w:tc>
      </w:tr>
      <w:tr w14:paraId="2F17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76562822">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723" w:type="dxa"/>
            <w:vAlign w:val="center"/>
          </w:tcPr>
          <w:p w14:paraId="2376CE7A">
            <w:pPr>
              <w:jc w:val="center"/>
              <w:rPr>
                <w:rFonts w:hint="eastAsia" w:ascii="仿宋" w:hAnsi="仿宋" w:eastAsia="仿宋" w:cs="仿宋"/>
                <w:sz w:val="24"/>
                <w:highlight w:val="none"/>
              </w:rPr>
            </w:pPr>
            <w:r>
              <w:rPr>
                <w:rFonts w:hint="eastAsia" w:ascii="仿宋" w:hAnsi="仿宋" w:eastAsia="仿宋" w:cs="仿宋"/>
                <w:sz w:val="24"/>
                <w:highlight w:val="none"/>
              </w:rPr>
              <w:t>垃圾处理服务</w:t>
            </w:r>
          </w:p>
        </w:tc>
        <w:tc>
          <w:tcPr>
            <w:tcW w:w="1245" w:type="dxa"/>
            <w:vAlign w:val="center"/>
          </w:tcPr>
          <w:p w14:paraId="6B362FB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详见该项目随附上传的采购清单</w:t>
            </w:r>
          </w:p>
        </w:tc>
        <w:tc>
          <w:tcPr>
            <w:tcW w:w="1276" w:type="dxa"/>
            <w:vAlign w:val="center"/>
          </w:tcPr>
          <w:p w14:paraId="06B13ADA">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1(项）</w:t>
            </w:r>
          </w:p>
        </w:tc>
        <w:tc>
          <w:tcPr>
            <w:tcW w:w="1755" w:type="dxa"/>
            <w:vAlign w:val="center"/>
          </w:tcPr>
          <w:p w14:paraId="2C8DBB25">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详见采购文件</w:t>
            </w:r>
          </w:p>
        </w:tc>
        <w:tc>
          <w:tcPr>
            <w:tcW w:w="1656" w:type="dxa"/>
            <w:vAlign w:val="center"/>
          </w:tcPr>
          <w:p w14:paraId="5D0C4AF1">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200000.00</w:t>
            </w:r>
          </w:p>
        </w:tc>
        <w:tc>
          <w:tcPr>
            <w:tcW w:w="1656" w:type="dxa"/>
            <w:vAlign w:val="center"/>
          </w:tcPr>
          <w:p w14:paraId="1DAB98C0">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200000.00</w:t>
            </w:r>
          </w:p>
        </w:tc>
      </w:tr>
    </w:tbl>
    <w:p w14:paraId="4D82F4BE">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本合同包</w:t>
      </w:r>
      <w:r>
        <w:rPr>
          <w:rFonts w:hint="eastAsia" w:ascii="仿宋" w:hAnsi="仿宋" w:eastAsia="仿宋" w:cs="仿宋"/>
          <w:sz w:val="24"/>
          <w:highlight w:val="none"/>
          <w:u w:val="none"/>
        </w:rPr>
        <w:t>不接受</w:t>
      </w:r>
      <w:r>
        <w:rPr>
          <w:rFonts w:hint="eastAsia" w:ascii="仿宋" w:hAnsi="仿宋" w:eastAsia="仿宋" w:cs="仿宋"/>
          <w:sz w:val="24"/>
          <w:highlight w:val="none"/>
        </w:rPr>
        <w:t>联合体投标。</w:t>
      </w:r>
    </w:p>
    <w:p w14:paraId="6D4DFE3B">
      <w:pPr>
        <w:spacing w:line="520" w:lineRule="exact"/>
        <w:ind w:firstLine="480" w:firstLineChars="200"/>
        <w:outlineLvl w:val="9"/>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合同履行期限：</w:t>
      </w:r>
      <w:r>
        <w:rPr>
          <w:rFonts w:hint="eastAsia" w:ascii="仿宋" w:hAnsi="仿宋" w:eastAsia="仿宋" w:cs="仿宋"/>
          <w:b w:val="0"/>
          <w:bCs w:val="0"/>
          <w:sz w:val="24"/>
          <w:highlight w:val="none"/>
          <w:lang w:eastAsia="zh-CN"/>
        </w:rPr>
        <w:t>2025年7月1日至2026年6月30日。（试用期一个月）</w:t>
      </w:r>
    </w:p>
    <w:p w14:paraId="2870DC8B">
      <w:pPr>
        <w:spacing w:line="520" w:lineRule="exact"/>
        <w:outlineLvl w:val="1"/>
        <w:rPr>
          <w:rFonts w:hint="eastAsia" w:ascii="仿宋" w:hAnsi="仿宋" w:eastAsia="仿宋" w:cs="仿宋"/>
          <w:sz w:val="24"/>
          <w:highlight w:val="none"/>
        </w:rPr>
      </w:pPr>
      <w:r>
        <w:rPr>
          <w:rFonts w:hint="eastAsia" w:ascii="仿宋" w:hAnsi="仿宋" w:eastAsia="仿宋" w:cs="仿宋"/>
          <w:b/>
          <w:bCs/>
          <w:sz w:val="24"/>
          <w:highlight w:val="none"/>
        </w:rPr>
        <w:t>二、申请人的资格要求</w:t>
      </w:r>
    </w:p>
    <w:p w14:paraId="2062635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5E750960">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2、落实政府采购政策需满足的资格要求： </w:t>
      </w:r>
    </w:p>
    <w:p w14:paraId="5E401EF3">
      <w:pPr>
        <w:spacing w:line="520" w:lineRule="exact"/>
        <w:ind w:firstLine="480" w:firstLineChars="200"/>
        <w:rPr>
          <w:rFonts w:hint="eastAsia" w:ascii="仿宋" w:hAnsi="仿宋" w:eastAsia="仿宋" w:cs="仿宋"/>
          <w:i w:val="0"/>
          <w:iCs/>
          <w:sz w:val="24"/>
          <w:highlight w:val="none"/>
        </w:rPr>
      </w:pPr>
      <w:r>
        <w:rPr>
          <w:rFonts w:hint="eastAsia" w:ascii="仿宋" w:hAnsi="仿宋" w:eastAsia="仿宋" w:cs="仿宋"/>
          <w:i w:val="0"/>
          <w:iCs/>
          <w:sz w:val="24"/>
          <w:highlight w:val="none"/>
        </w:rPr>
        <w:t>合同包1(</w:t>
      </w:r>
      <w:r>
        <w:rPr>
          <w:rFonts w:hint="eastAsia" w:ascii="仿宋" w:hAnsi="仿宋" w:eastAsia="仿宋" w:cs="仿宋"/>
          <w:i w:val="0"/>
          <w:iCs/>
          <w:sz w:val="24"/>
          <w:highlight w:val="none"/>
          <w:lang w:eastAsia="zh-CN"/>
        </w:rPr>
        <w:t>2025年高新校区垃圾清运外包项目(二次）</w:t>
      </w:r>
      <w:r>
        <w:rPr>
          <w:rFonts w:hint="eastAsia" w:ascii="仿宋" w:hAnsi="仿宋" w:eastAsia="仿宋" w:cs="仿宋"/>
          <w:i w:val="0"/>
          <w:iCs/>
          <w:sz w:val="24"/>
          <w:highlight w:val="none"/>
        </w:rPr>
        <w:t>)落实政府采购政策需满足的资格要求如下:</w:t>
      </w:r>
    </w:p>
    <w:p w14:paraId="65C367BC">
      <w:pPr>
        <w:spacing w:line="520" w:lineRule="exact"/>
        <w:ind w:firstLine="480" w:firstLineChars="200"/>
        <w:rPr>
          <w:rFonts w:hint="eastAsia" w:ascii="仿宋" w:hAnsi="仿宋" w:eastAsia="仿宋" w:cs="仿宋"/>
          <w:i/>
          <w:sz w:val="24"/>
          <w:highlight w:val="none"/>
        </w:rPr>
      </w:pPr>
      <w:r>
        <w:rPr>
          <w:rFonts w:hint="eastAsia" w:ascii="仿宋" w:hAnsi="仿宋" w:eastAsia="仿宋" w:cs="仿宋"/>
          <w:i w:val="0"/>
          <w:iCs/>
          <w:sz w:val="24"/>
          <w:highlight w:val="none"/>
        </w:rPr>
        <w:t>本项目专门面向中小企业，供应商应为中小微企业</w:t>
      </w:r>
      <w:r>
        <w:rPr>
          <w:rFonts w:hint="eastAsia" w:ascii="仿宋" w:hAnsi="仿宋" w:eastAsia="仿宋" w:cs="仿宋"/>
          <w:i w:val="0"/>
          <w:iCs/>
          <w:sz w:val="24"/>
          <w:highlight w:val="none"/>
          <w:lang w:val="en-US" w:eastAsia="zh-CN"/>
        </w:rPr>
        <w:t>或</w:t>
      </w:r>
      <w:r>
        <w:rPr>
          <w:rFonts w:hint="eastAsia" w:ascii="仿宋" w:hAnsi="仿宋" w:eastAsia="仿宋" w:cs="仿宋"/>
          <w:i w:val="0"/>
          <w:iCs/>
          <w:sz w:val="24"/>
          <w:highlight w:val="none"/>
        </w:rPr>
        <w:t>监狱企业或残疾人福利性单位。</w:t>
      </w:r>
    </w:p>
    <w:p w14:paraId="61466DC2">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p>
    <w:p w14:paraId="6C0B29F0">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lang w:eastAsia="zh-CN"/>
        </w:rPr>
        <w:t>2025年高新校区垃圾清运外包项目(二次）</w:t>
      </w:r>
      <w:r>
        <w:rPr>
          <w:rFonts w:hint="eastAsia" w:ascii="仿宋" w:hAnsi="仿宋" w:eastAsia="仿宋" w:cs="仿宋"/>
          <w:sz w:val="24"/>
          <w:highlight w:val="none"/>
        </w:rPr>
        <w:t>)特定资格要求如下:</w:t>
      </w:r>
    </w:p>
    <w:p w14:paraId="66245A70">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highlight w:val="none"/>
          <w:lang w:val="en-US" w:eastAsia="zh-CN"/>
        </w:rPr>
        <w:t>信息</w:t>
      </w:r>
      <w:r>
        <w:rPr>
          <w:rFonts w:hint="eastAsia" w:ascii="仿宋" w:hAnsi="仿宋" w:eastAsia="仿宋" w:cs="仿宋"/>
          <w:sz w:val="24"/>
          <w:highlight w:val="none"/>
        </w:rPr>
        <w:t>记录名单的，不得参加</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w:t>
      </w:r>
    </w:p>
    <w:p w14:paraId="3718CBF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3.2供应商应授权合法的人员参加</w:t>
      </w:r>
      <w:r>
        <w:rPr>
          <w:rFonts w:hint="eastAsia" w:ascii="仿宋" w:hAnsi="仿宋" w:eastAsia="仿宋" w:cs="仿宋"/>
          <w:kern w:val="0"/>
          <w:sz w:val="24"/>
          <w:highlight w:val="none"/>
          <w:lang w:eastAsia="zh-CN"/>
        </w:rPr>
        <w:t>谈判</w:t>
      </w:r>
      <w:r>
        <w:rPr>
          <w:rFonts w:hint="eastAsia" w:ascii="仿宋" w:hAnsi="仿宋" w:eastAsia="仿宋" w:cs="仿宋"/>
          <w:kern w:val="0"/>
          <w:sz w:val="24"/>
          <w:highlight w:val="none"/>
        </w:rPr>
        <w:t>全过程，其中法定代表人或其他组织负责人直接参加</w:t>
      </w:r>
      <w:r>
        <w:rPr>
          <w:rFonts w:hint="eastAsia" w:ascii="仿宋" w:hAnsi="仿宋" w:eastAsia="仿宋" w:cs="仿宋"/>
          <w:kern w:val="0"/>
          <w:sz w:val="24"/>
          <w:highlight w:val="none"/>
          <w:lang w:eastAsia="zh-CN"/>
        </w:rPr>
        <w:t>谈判</w:t>
      </w:r>
      <w:r>
        <w:rPr>
          <w:rFonts w:hint="eastAsia" w:ascii="仿宋" w:hAnsi="仿宋" w:eastAsia="仿宋" w:cs="仿宋"/>
          <w:kern w:val="0"/>
          <w:sz w:val="24"/>
          <w:highlight w:val="none"/>
        </w:rPr>
        <w:t>的，须出具法人身份证，并与营业执照上信息一致，或其他组织负责人身份证。授权代表参加</w:t>
      </w:r>
      <w:r>
        <w:rPr>
          <w:rFonts w:hint="eastAsia" w:ascii="仿宋" w:hAnsi="仿宋" w:eastAsia="仿宋" w:cs="仿宋"/>
          <w:kern w:val="0"/>
          <w:sz w:val="24"/>
          <w:highlight w:val="none"/>
          <w:lang w:eastAsia="zh-CN"/>
        </w:rPr>
        <w:t>谈判</w:t>
      </w:r>
      <w:r>
        <w:rPr>
          <w:rFonts w:hint="eastAsia" w:ascii="仿宋" w:hAnsi="仿宋" w:eastAsia="仿宋" w:cs="仿宋"/>
          <w:kern w:val="0"/>
          <w:sz w:val="24"/>
          <w:highlight w:val="none"/>
        </w:rPr>
        <w:t>的，须出具法定代表人或其他组织负责人授权书及授权代表身份证、授权代表本单位证明（养老保险缴纳证明）；</w:t>
      </w:r>
    </w:p>
    <w:p w14:paraId="3DDA8989">
      <w:pPr>
        <w:spacing w:line="520" w:lineRule="exact"/>
        <w:ind w:firstLine="482" w:firstLineChars="200"/>
        <w:rPr>
          <w:rFonts w:hint="eastAsia" w:ascii="仿宋" w:hAnsi="仿宋" w:eastAsia="仿宋" w:cs="仿宋"/>
          <w:sz w:val="24"/>
          <w:highlight w:val="none"/>
        </w:rPr>
      </w:pPr>
      <w:r>
        <w:rPr>
          <w:rFonts w:hint="eastAsia" w:ascii="仿宋" w:hAnsi="仿宋" w:eastAsia="仿宋" w:cs="仿宋"/>
          <w:b/>
          <w:bCs/>
          <w:kern w:val="0"/>
          <w:sz w:val="24"/>
          <w:highlight w:val="none"/>
        </w:rPr>
        <w:t>3.</w:t>
      </w:r>
      <w:r>
        <w:rPr>
          <w:rFonts w:hint="eastAsia" w:ascii="仿宋" w:hAnsi="仿宋" w:eastAsia="仿宋" w:cs="仿宋"/>
          <w:b/>
          <w:bCs/>
          <w:kern w:val="0"/>
          <w:sz w:val="24"/>
          <w:highlight w:val="none"/>
          <w:lang w:val="en-US" w:eastAsia="zh-CN"/>
        </w:rPr>
        <w:t>3供应商具有主管部门城市管理局核发的年度生活垃圾清运车辆登记证或《城市生活垃圾经营性清扫、收集、运输服务许可证》或乡镇及以上或街道办或政府部门出具的相关清运证明；</w:t>
      </w:r>
    </w:p>
    <w:p w14:paraId="0A7E5A7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供应商不得存在下列情形之一：</w:t>
      </w:r>
    </w:p>
    <w:p w14:paraId="0CE27DD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（1）单位负责人为同一人或者存在直接控股、管理关系的不同供应商，不得参加同一合同项下的政府采购活动；</w:t>
      </w:r>
    </w:p>
    <w:p w14:paraId="1ED695D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（2）为本项目提供整体设计、规范编制或者项目管理、监理、检测等服务的供应商，不得再参加该采购项目的其他采购活动。</w:t>
      </w:r>
    </w:p>
    <w:p w14:paraId="51C0C7E4">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三、获取采购文件</w:t>
      </w:r>
    </w:p>
    <w:p w14:paraId="1FDAD3B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时间：2025年</w:t>
      </w:r>
      <w:r>
        <w:rPr>
          <w:rFonts w:hint="eastAsia" w:ascii="仿宋" w:hAnsi="仿宋" w:eastAsia="仿宋" w:cs="仿宋"/>
          <w:sz w:val="24"/>
          <w:highlight w:val="none"/>
          <w:lang w:eastAsia="zh-CN"/>
        </w:rPr>
        <w:t>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 至 2025年</w:t>
      </w:r>
      <w:r>
        <w:rPr>
          <w:rFonts w:hint="eastAsia" w:ascii="仿宋" w:hAnsi="仿宋" w:eastAsia="仿宋" w:cs="仿宋"/>
          <w:sz w:val="24"/>
          <w:highlight w:val="none"/>
          <w:lang w:eastAsia="zh-CN"/>
        </w:rPr>
        <w:t>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 ，每天上午 0</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:00:00 至 12:00:00 ，下午 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:00:00 至 17:00:00 （北京时间）</w:t>
      </w:r>
    </w:p>
    <w:p w14:paraId="74A983E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路1号都市之门C座9层招标</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部（或</w:t>
      </w:r>
      <w:r>
        <w:rPr>
          <w:rFonts w:hint="eastAsia" w:ascii="仿宋" w:hAnsi="仿宋" w:eastAsia="仿宋" w:cs="仿宋"/>
          <w:sz w:val="24"/>
          <w:highlight w:val="none"/>
          <w:lang w:val="en-US" w:eastAsia="zh-CN"/>
        </w:rPr>
        <w:t>157567909@qq.com</w:t>
      </w:r>
      <w:r>
        <w:rPr>
          <w:rFonts w:hint="eastAsia" w:ascii="仿宋" w:hAnsi="仿宋" w:eastAsia="仿宋" w:cs="仿宋"/>
          <w:sz w:val="24"/>
          <w:highlight w:val="none"/>
        </w:rPr>
        <w:t>邮箱）</w:t>
      </w:r>
    </w:p>
    <w:p w14:paraId="53AF4141">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方式：</w:t>
      </w:r>
      <w:r>
        <w:rPr>
          <w:rFonts w:hint="eastAsia" w:ascii="仿宋" w:hAnsi="仿宋" w:eastAsia="仿宋" w:cs="仿宋"/>
          <w:sz w:val="24"/>
          <w:highlight w:val="none"/>
          <w:lang w:val="en-US" w:eastAsia="zh-CN"/>
        </w:rPr>
        <w:t>在线获取</w:t>
      </w:r>
    </w:p>
    <w:p w14:paraId="408033C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500元</w:t>
      </w:r>
      <w:r>
        <w:rPr>
          <w:rFonts w:hint="eastAsia" w:ascii="仿宋" w:hAnsi="仿宋" w:eastAsia="仿宋" w:cs="仿宋"/>
          <w:sz w:val="24"/>
          <w:highlight w:val="none"/>
        </w:rPr>
        <w:t xml:space="preserve"> </w:t>
      </w:r>
    </w:p>
    <w:p w14:paraId="6956FD5C">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四、响应文件提交</w:t>
      </w:r>
    </w:p>
    <w:p w14:paraId="0E1243A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截止时间</w:t>
      </w:r>
      <w:r>
        <w:rPr>
          <w:rFonts w:hint="eastAsia" w:ascii="仿宋" w:hAnsi="仿宋" w:eastAsia="仿宋" w:cs="仿宋"/>
          <w:sz w:val="24"/>
          <w:highlight w:val="none"/>
          <w:lang w:eastAsia="zh-CN"/>
        </w:rPr>
        <w:t>：2025年06月30日14时30分</w:t>
      </w:r>
      <w:r>
        <w:rPr>
          <w:rFonts w:hint="eastAsia" w:ascii="仿宋" w:hAnsi="仿宋" w:eastAsia="仿宋" w:cs="仿宋"/>
          <w:sz w:val="24"/>
          <w:highlight w:val="none"/>
        </w:rPr>
        <w:t xml:space="preserve">00秒 （北京时间） </w:t>
      </w:r>
    </w:p>
    <w:p w14:paraId="2E35EEE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w:t>
      </w:r>
      <w:r>
        <w:rPr>
          <w:rFonts w:hint="eastAsia" w:ascii="仿宋" w:hAnsi="仿宋" w:eastAsia="仿宋" w:cs="仿宋"/>
          <w:sz w:val="24"/>
          <w:highlight w:val="none"/>
          <w:lang w:eastAsia="zh-CN"/>
        </w:rPr>
        <w:t>第四会议室</w:t>
      </w:r>
      <w:r>
        <w:rPr>
          <w:rFonts w:hint="eastAsia" w:ascii="仿宋" w:hAnsi="仿宋" w:eastAsia="仿宋" w:cs="仿宋"/>
          <w:sz w:val="24"/>
          <w:highlight w:val="none"/>
        </w:rPr>
        <w:t xml:space="preserve"> </w:t>
      </w:r>
    </w:p>
    <w:p w14:paraId="762C31DD">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五、开启</w:t>
      </w:r>
    </w:p>
    <w:p w14:paraId="4FBF6342">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w:t>
      </w:r>
      <w:r>
        <w:rPr>
          <w:rFonts w:hint="eastAsia" w:ascii="仿宋" w:hAnsi="仿宋" w:eastAsia="仿宋" w:cs="仿宋"/>
          <w:sz w:val="24"/>
          <w:highlight w:val="none"/>
          <w:lang w:eastAsia="zh-CN"/>
        </w:rPr>
        <w:t>2025年06月30日14时30分</w:t>
      </w:r>
      <w:r>
        <w:rPr>
          <w:rFonts w:hint="eastAsia" w:ascii="仿宋" w:hAnsi="仿宋" w:eastAsia="仿宋" w:cs="仿宋"/>
          <w:sz w:val="24"/>
          <w:highlight w:val="none"/>
        </w:rPr>
        <w:t>00秒 （北京时间）</w:t>
      </w:r>
    </w:p>
    <w:p w14:paraId="6B4A0A8F">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w:t>
      </w:r>
      <w:r>
        <w:rPr>
          <w:rFonts w:hint="eastAsia" w:ascii="仿宋" w:hAnsi="仿宋" w:eastAsia="仿宋" w:cs="仿宋"/>
          <w:sz w:val="24"/>
          <w:highlight w:val="none"/>
          <w:lang w:eastAsia="zh-CN"/>
        </w:rPr>
        <w:t>第四会议室</w:t>
      </w:r>
    </w:p>
    <w:p w14:paraId="7A23AB2B">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六、公告期限</w:t>
      </w:r>
    </w:p>
    <w:p w14:paraId="23B7A91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自本公告发布之日起3个工作日。</w:t>
      </w:r>
    </w:p>
    <w:p w14:paraId="10C4D484">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七、其他补充事宜</w:t>
      </w:r>
    </w:p>
    <w:p w14:paraId="2D1C70CA">
      <w:pPr>
        <w:spacing w:line="52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1、落实政府采购政策：</w:t>
      </w:r>
    </w:p>
    <w:p w14:paraId="3A12391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4E1A91FF">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30F3848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4A5F7CF9">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1.4《国家互联网信息办公室 工业和信息化部 公安部 财政部 国家认证认可监督管理委员会关于调整网络安全专用产品安全管理有关事项的公告》（2023年第1号）。</w:t>
      </w:r>
    </w:p>
    <w:p w14:paraId="7C7C127E">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4C2C87BE">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1C26385D">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b/>
          <w:bCs/>
          <w:kern w:val="0"/>
          <w:sz w:val="24"/>
          <w:highlight w:val="none"/>
        </w:rPr>
        <w:t>2</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供应商可通过电子邮件获取竞争性</w:t>
      </w:r>
      <w:r>
        <w:rPr>
          <w:rFonts w:hint="eastAsia" w:ascii="仿宋" w:hAnsi="仿宋" w:eastAsia="仿宋" w:cs="仿宋"/>
          <w:b/>
          <w:bCs/>
          <w:kern w:val="0"/>
          <w:sz w:val="24"/>
          <w:highlight w:val="none"/>
          <w:lang w:eastAsia="zh-CN"/>
        </w:rPr>
        <w:t>谈判</w:t>
      </w:r>
      <w:r>
        <w:rPr>
          <w:rFonts w:hint="eastAsia" w:ascii="仿宋" w:hAnsi="仿宋" w:eastAsia="仿宋" w:cs="仿宋"/>
          <w:b/>
          <w:bCs/>
          <w:kern w:val="0"/>
          <w:sz w:val="24"/>
          <w:highlight w:val="none"/>
        </w:rPr>
        <w:t>文件，获取方式如下：</w:t>
      </w:r>
    </w:p>
    <w:p w14:paraId="2FEFFAD2">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2.1竞争性</w:t>
      </w:r>
      <w:r>
        <w:rPr>
          <w:rFonts w:hint="eastAsia" w:ascii="仿宋" w:hAnsi="仿宋" w:eastAsia="仿宋" w:cs="仿宋"/>
          <w:kern w:val="0"/>
          <w:sz w:val="24"/>
          <w:highlight w:val="none"/>
          <w:lang w:eastAsia="zh-CN"/>
        </w:rPr>
        <w:t>谈判</w:t>
      </w:r>
      <w:r>
        <w:rPr>
          <w:rFonts w:hint="eastAsia" w:ascii="仿宋" w:hAnsi="仿宋" w:eastAsia="仿宋" w:cs="仿宋"/>
          <w:kern w:val="0"/>
          <w:sz w:val="24"/>
          <w:highlight w:val="none"/>
        </w:rPr>
        <w:t>文件费用缴纳账户信息：账号：</w:t>
      </w:r>
      <w:r>
        <w:rPr>
          <w:rFonts w:hint="eastAsia" w:ascii="仿宋" w:hAnsi="仿宋" w:eastAsia="仿宋" w:cs="仿宋"/>
          <w:kern w:val="0"/>
          <w:sz w:val="24"/>
          <w:highlight w:val="none"/>
          <w:lang w:eastAsia="zh-CN"/>
        </w:rPr>
        <w:t>103661183355</w:t>
      </w:r>
      <w:r>
        <w:rPr>
          <w:rFonts w:hint="eastAsia" w:ascii="仿宋" w:hAnsi="仿宋" w:eastAsia="仿宋" w:cs="仿宋"/>
          <w:kern w:val="0"/>
          <w:sz w:val="24"/>
          <w:highlight w:val="none"/>
        </w:rPr>
        <w:t>、账户名称:陕西省采购招标有限责任公司、开户银行:中国银行西安南郊支行（汇款时需备注项目编号（</w:t>
      </w:r>
      <w:r>
        <w:rPr>
          <w:rFonts w:hint="eastAsia" w:ascii="仿宋" w:hAnsi="仿宋" w:eastAsia="仿宋" w:cs="仿宋"/>
          <w:kern w:val="0"/>
          <w:sz w:val="24"/>
          <w:highlight w:val="none"/>
          <w:lang w:eastAsia="zh-CN"/>
        </w:rPr>
        <w:t>1072-002R</w:t>
      </w:r>
      <w:r>
        <w:rPr>
          <w:rFonts w:hint="eastAsia" w:ascii="仿宋" w:hAnsi="仿宋" w:eastAsia="仿宋" w:cs="仿宋"/>
          <w:kern w:val="0"/>
          <w:sz w:val="24"/>
          <w:highlight w:val="none"/>
        </w:rPr>
        <w:t>）。</w:t>
      </w:r>
    </w:p>
    <w:p w14:paraId="69677C7D">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2.2将缴款凭证、单位介绍信及被介绍人的身份证扫描件（加盖单位公章）发至邮箱157567909@qq.com，需备注单位名称、项目编号、联系人及联系电话等信息。</w:t>
      </w:r>
    </w:p>
    <w:p w14:paraId="42747A02">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2.3以供应商名义付款时需备注项目编号、标书费；以个人名义付款时需备注单位名称、项目编号、标书费。</w:t>
      </w:r>
    </w:p>
    <w:p w14:paraId="1ACA7DEC">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2.4开具标书费电子发票时请将缴款凭证、委托书、缴款人身份证复印件及开票信息发送至</w:t>
      </w:r>
      <w:r>
        <w:rPr>
          <w:rFonts w:hint="eastAsia" w:ascii="仿宋" w:hAnsi="仿宋" w:eastAsia="仿宋" w:cs="仿宋"/>
          <w:color w:val="auto"/>
          <w:kern w:val="0"/>
          <w:sz w:val="24"/>
          <w:highlight w:val="none"/>
          <w:u w:val="none"/>
        </w:rPr>
        <w:fldChar w:fldCharType="begin"/>
      </w:r>
      <w:r>
        <w:rPr>
          <w:rFonts w:hint="eastAsia" w:ascii="仿宋" w:hAnsi="仿宋" w:eastAsia="仿宋" w:cs="仿宋"/>
          <w:color w:val="auto"/>
          <w:kern w:val="0"/>
          <w:sz w:val="24"/>
          <w:highlight w:val="none"/>
          <w:u w:val="none"/>
        </w:rPr>
        <w:instrText xml:space="preserve"> HYPERLINK "mailto:20009180@qq.com。" </w:instrText>
      </w:r>
      <w:r>
        <w:rPr>
          <w:rFonts w:hint="eastAsia" w:ascii="仿宋" w:hAnsi="仿宋" w:eastAsia="仿宋" w:cs="仿宋"/>
          <w:color w:val="auto"/>
          <w:kern w:val="0"/>
          <w:sz w:val="24"/>
          <w:highlight w:val="none"/>
          <w:u w:val="none"/>
        </w:rPr>
        <w:fldChar w:fldCharType="separate"/>
      </w:r>
      <w:r>
        <w:rPr>
          <w:rStyle w:val="59"/>
          <w:rFonts w:hint="eastAsia" w:ascii="仿宋" w:hAnsi="仿宋" w:eastAsia="仿宋" w:cs="仿宋"/>
          <w:color w:val="auto"/>
          <w:kern w:val="0"/>
          <w:sz w:val="24"/>
          <w:highlight w:val="none"/>
          <w:u w:val="none"/>
        </w:rPr>
        <w:t>20009180@qq.com。</w:t>
      </w:r>
      <w:r>
        <w:rPr>
          <w:rFonts w:hint="eastAsia" w:ascii="仿宋" w:hAnsi="仿宋" w:eastAsia="仿宋" w:cs="仿宋"/>
          <w:color w:val="auto"/>
          <w:kern w:val="0"/>
          <w:sz w:val="24"/>
          <w:highlight w:val="none"/>
          <w:u w:val="none"/>
        </w:rPr>
        <w:fldChar w:fldCharType="end"/>
      </w:r>
    </w:p>
    <w:p w14:paraId="48C1E99B">
      <w:pPr>
        <w:widowControl/>
        <w:shd w:val="clear" w:color="auto" w:fill="FFFFFF"/>
        <w:spacing w:line="500" w:lineRule="exact"/>
        <w:ind w:right="-195" w:firstLine="482"/>
        <w:jc w:val="both"/>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2.5若需要纸质版采购文件</w:t>
      </w:r>
      <w:r>
        <w:rPr>
          <w:rFonts w:hint="eastAsia" w:ascii="仿宋" w:hAnsi="仿宋" w:eastAsia="仿宋" w:cs="仿宋"/>
          <w:kern w:val="0"/>
          <w:sz w:val="24"/>
          <w:highlight w:val="none"/>
          <w:lang w:val="en-US" w:eastAsia="zh-CN"/>
        </w:rPr>
        <w:t>可到陕西省西安市雁塔区锦业路1号都市之门C座9层招标二部</w:t>
      </w:r>
      <w:r>
        <w:rPr>
          <w:rFonts w:hint="eastAsia" w:ascii="仿宋" w:hAnsi="仿宋" w:eastAsia="仿宋" w:cs="仿宋"/>
          <w:kern w:val="0"/>
          <w:sz w:val="24"/>
          <w:highlight w:val="none"/>
        </w:rPr>
        <w:t>领取。</w:t>
      </w:r>
    </w:p>
    <w:p w14:paraId="50460FEB">
      <w:pPr>
        <w:numPr>
          <w:ilvl w:val="0"/>
          <w:numId w:val="0"/>
        </w:numPr>
        <w:spacing w:line="520" w:lineRule="exact"/>
        <w:ind w:firstLine="480" w:firstLineChars="200"/>
        <w:jc w:val="both"/>
        <w:rPr>
          <w:rFonts w:hint="eastAsia" w:ascii="仿宋" w:hAnsi="仿宋" w:eastAsia="仿宋" w:cs="仿宋"/>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各供应商获取竞争性</w:t>
      </w:r>
      <w:r>
        <w:rPr>
          <w:rFonts w:hint="eastAsia" w:ascii="仿宋" w:hAnsi="仿宋" w:eastAsia="仿宋" w:cs="仿宋"/>
          <w:kern w:val="0"/>
          <w:sz w:val="24"/>
          <w:highlight w:val="none"/>
          <w:lang w:eastAsia="zh-CN"/>
        </w:rPr>
        <w:t>谈判</w:t>
      </w:r>
      <w:r>
        <w:rPr>
          <w:rFonts w:hint="eastAsia" w:ascii="仿宋" w:hAnsi="仿宋" w:eastAsia="仿宋" w:cs="仿宋"/>
          <w:kern w:val="0"/>
          <w:sz w:val="24"/>
          <w:highlight w:val="none"/>
        </w:rPr>
        <w:t>文件后，按照陕西省财政厅《关于政府采购供应商注册登记有关事项的通知》要求，通过陕西省政府采购网注册登记加入陕西省政府采购供应商库。</w:t>
      </w:r>
    </w:p>
    <w:p w14:paraId="63C04DF9">
      <w:pPr>
        <w:numPr>
          <w:ilvl w:val="0"/>
          <w:numId w:val="0"/>
        </w:numPr>
        <w:spacing w:line="520" w:lineRule="exact"/>
        <w:ind w:firstLine="480" w:firstLineChars="200"/>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3、需向采购代理机构获取采购文件，未向采购代理机构获取采购文件的供应商均无资格参加谈判。</w:t>
      </w:r>
    </w:p>
    <w:p w14:paraId="74013F2D">
      <w:pPr>
        <w:numPr>
          <w:ilvl w:val="0"/>
          <w:numId w:val="0"/>
        </w:numPr>
        <w:spacing w:line="520" w:lineRule="exact"/>
        <w:ind w:firstLine="480" w:firstLineChars="200"/>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4、本项目采购公告在《陕西省政府采购网》和《</w:t>
      </w:r>
      <w:r>
        <w:rPr>
          <w:rFonts w:hint="eastAsia" w:ascii="仿宋" w:hAnsi="仿宋" w:eastAsia="仿宋" w:cs="仿宋"/>
          <w:sz w:val="24"/>
          <w:highlight w:val="none"/>
          <w:lang w:eastAsia="zh-CN"/>
        </w:rPr>
        <w:t>陕西铁路工程职业技术学院</w:t>
      </w:r>
      <w:r>
        <w:rPr>
          <w:rFonts w:hint="eastAsia" w:ascii="仿宋" w:hAnsi="仿宋" w:eastAsia="仿宋" w:cs="仿宋"/>
          <w:sz w:val="24"/>
          <w:highlight w:val="none"/>
          <w:lang w:val="en-US" w:eastAsia="zh-CN"/>
        </w:rPr>
        <w:t>官网</w:t>
      </w:r>
      <w:r>
        <w:rPr>
          <w:rFonts w:hint="eastAsia" w:ascii="仿宋" w:hAnsi="仿宋" w:eastAsia="仿宋" w:cs="仿宋"/>
          <w:kern w:val="0"/>
          <w:sz w:val="24"/>
          <w:highlight w:val="none"/>
          <w:lang w:val="en-US" w:eastAsia="zh-CN"/>
        </w:rPr>
        <w:t>》上发布。</w:t>
      </w:r>
    </w:p>
    <w:p w14:paraId="4E925813">
      <w:pPr>
        <w:spacing w:line="52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八、对本次采购提出询问，请按以下方式联系。</w:t>
      </w:r>
    </w:p>
    <w:p w14:paraId="0A3FFB2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1、采购人信息 </w:t>
      </w:r>
    </w:p>
    <w:p w14:paraId="3DB1BEC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陕西铁路工程职业技术学院</w:t>
      </w:r>
      <w:r>
        <w:rPr>
          <w:rFonts w:hint="eastAsia" w:ascii="仿宋" w:hAnsi="仿宋" w:eastAsia="仿宋" w:cs="仿宋"/>
          <w:sz w:val="24"/>
          <w:highlight w:val="none"/>
        </w:rPr>
        <w:t xml:space="preserve">              </w:t>
      </w:r>
    </w:p>
    <w:p w14:paraId="7E60BF4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地址：陕西省渭南市站北街东段一号                 </w:t>
      </w:r>
    </w:p>
    <w:p w14:paraId="3C05FCA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联系方式：0913-2221395 </w:t>
      </w:r>
    </w:p>
    <w:p w14:paraId="3CAC14D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1FE9B4CF">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7871EB8B">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陕西省</w:t>
      </w:r>
      <w:r>
        <w:rPr>
          <w:rFonts w:hint="eastAsia" w:ascii="仿宋" w:hAnsi="仿宋" w:eastAsia="仿宋" w:cs="仿宋"/>
          <w:sz w:val="24"/>
          <w:highlight w:val="none"/>
        </w:rPr>
        <w:t>西安市</w:t>
      </w:r>
      <w:r>
        <w:rPr>
          <w:rFonts w:hint="eastAsia" w:ascii="仿宋" w:hAnsi="仿宋" w:eastAsia="仿宋" w:cs="仿宋"/>
          <w:sz w:val="24"/>
          <w:highlight w:val="none"/>
          <w:lang w:val="en-US" w:eastAsia="zh-CN"/>
        </w:rPr>
        <w:t>雁塔区</w:t>
      </w:r>
      <w:r>
        <w:rPr>
          <w:rFonts w:hint="eastAsia" w:ascii="仿宋" w:hAnsi="仿宋" w:eastAsia="仿宋" w:cs="仿宋"/>
          <w:sz w:val="24"/>
          <w:highlight w:val="none"/>
        </w:rPr>
        <w:t>锦</w:t>
      </w:r>
      <w:r>
        <w:rPr>
          <w:rFonts w:hint="eastAsia" w:ascii="仿宋" w:hAnsi="仿宋" w:eastAsia="仿宋" w:cs="仿宋"/>
          <w:sz w:val="24"/>
          <w:highlight w:val="none"/>
          <w:lang w:val="en-US" w:eastAsia="zh-CN"/>
        </w:rPr>
        <w:t>业</w:t>
      </w:r>
      <w:r>
        <w:rPr>
          <w:rFonts w:hint="eastAsia" w:ascii="仿宋" w:hAnsi="仿宋" w:eastAsia="仿宋" w:cs="仿宋"/>
          <w:sz w:val="24"/>
          <w:highlight w:val="none"/>
        </w:rPr>
        <w:t>路1号都市之门C座9层招标</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部</w:t>
      </w:r>
    </w:p>
    <w:p w14:paraId="146326B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联系方式：029-88481271</w:t>
      </w:r>
    </w:p>
    <w:p w14:paraId="18B04EE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3、项目联系方式</w:t>
      </w:r>
    </w:p>
    <w:p w14:paraId="2EBC009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王嘉辉、刘艳</w:t>
      </w:r>
      <w:r>
        <w:rPr>
          <w:rFonts w:hint="eastAsia" w:ascii="仿宋" w:hAnsi="仿宋" w:eastAsia="仿宋" w:cs="仿宋"/>
          <w:sz w:val="24"/>
          <w:highlight w:val="none"/>
        </w:rPr>
        <w:t xml:space="preserve">                   </w:t>
      </w:r>
    </w:p>
    <w:p w14:paraId="6E2F11E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电 话：029-88481271 </w:t>
      </w:r>
    </w:p>
    <w:p w14:paraId="2A6EA858">
      <w:pPr>
        <w:rPr>
          <w:rFonts w:hint="eastAsia" w:ascii="仿宋" w:hAnsi="仿宋" w:eastAsia="仿宋" w:cs="仿宋"/>
          <w:sz w:val="24"/>
          <w:highlight w:val="none"/>
        </w:rPr>
      </w:pPr>
      <w:r>
        <w:rPr>
          <w:rFonts w:hint="eastAsia" w:ascii="仿宋" w:hAnsi="仿宋" w:eastAsia="仿宋" w:cs="仿宋"/>
          <w:sz w:val="24"/>
          <w:highlight w:val="none"/>
        </w:rPr>
        <w:br w:type="page"/>
      </w:r>
    </w:p>
    <w:p w14:paraId="727FE501">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E400614">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bookmarkStart w:id="58" w:name="_Toc58504661"/>
      <w:r>
        <w:rPr>
          <w:rFonts w:hint="eastAsia" w:ascii="仿宋" w:hAnsi="仿宋" w:eastAsia="仿宋" w:cs="仿宋"/>
          <w:b/>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D32B4D8">
      <w:pPr>
        <w:rPr>
          <w:rFonts w:hint="eastAsia" w:ascii="仿宋" w:hAnsi="仿宋" w:eastAsia="仿宋" w:cs="仿宋"/>
          <w:sz w:val="24"/>
          <w:highlight w:val="none"/>
        </w:rPr>
      </w:pPr>
      <w:r>
        <w:rPr>
          <w:rFonts w:hint="eastAsia" w:ascii="仿宋" w:hAnsi="仿宋" w:eastAsia="仿宋" w:cs="仿宋"/>
          <w:sz w:val="24"/>
          <w:highlight w:val="none"/>
        </w:rPr>
        <w:t>本表是对供应商须知的具体补充和修改，如有矛盾，均以本表为准。</w:t>
      </w:r>
    </w:p>
    <w:p w14:paraId="4D6FB07C">
      <w:pPr>
        <w:ind w:left="720" w:hanging="720" w:hangingChars="343"/>
        <w:rPr>
          <w:rFonts w:hint="eastAsia" w:ascii="仿宋" w:hAnsi="仿宋" w:eastAsia="仿宋" w:cs="仿宋"/>
          <w:b/>
          <w:sz w:val="20"/>
          <w:szCs w:val="20"/>
          <w:highlight w:val="none"/>
        </w:rPr>
      </w:pPr>
      <w:r>
        <w:rPr>
          <w:rFonts w:hint="eastAsia" w:ascii="仿宋" w:hAnsi="仿宋" w:eastAsia="仿宋" w:cs="仿宋"/>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5944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5F431646">
            <w:pPr>
              <w:pStyle w:val="28"/>
              <w:adjustRightInd w:val="0"/>
              <w:snapToGrid w:val="0"/>
              <w:spacing w:line="240" w:lineRule="auto"/>
              <w:jc w:val="center"/>
              <w:rPr>
                <w:rFonts w:hint="eastAsia" w:ascii="仿宋" w:hAnsi="仿宋" w:eastAsia="仿宋" w:cs="仿宋"/>
                <w:b/>
                <w:sz w:val="24"/>
                <w:szCs w:val="24"/>
                <w:highlight w:val="none"/>
              </w:rPr>
            </w:pPr>
            <w:bookmarkStart w:id="59" w:name="_Hlt14560610"/>
            <w:bookmarkEnd w:id="59"/>
            <w:bookmarkStart w:id="60" w:name="_Toc492955416"/>
            <w:bookmarkStart w:id="61" w:name="_Toc500746967"/>
            <w:bookmarkStart w:id="62" w:name="_Toc389620165"/>
            <w:bookmarkStart w:id="63" w:name="_Toc500747063"/>
            <w:bookmarkStart w:id="64" w:name="_Toc499711044"/>
            <w:bookmarkStart w:id="65" w:name="_Toc499711885"/>
            <w:bookmarkStart w:id="66" w:name="_Toc500747190"/>
            <w:bookmarkStart w:id="67" w:name="_Toc503063423"/>
            <w:bookmarkStart w:id="68" w:name="_Toc496324580"/>
            <w:bookmarkStart w:id="69" w:name="_Toc385992326"/>
            <w:r>
              <w:rPr>
                <w:rFonts w:hint="eastAsia" w:ascii="仿宋" w:hAnsi="仿宋" w:eastAsia="仿宋" w:cs="仿宋"/>
                <w:b/>
                <w:sz w:val="24"/>
                <w:szCs w:val="24"/>
                <w:highlight w:val="none"/>
              </w:rPr>
              <w:t>条款号</w:t>
            </w:r>
          </w:p>
        </w:tc>
        <w:tc>
          <w:tcPr>
            <w:tcW w:w="7650" w:type="dxa"/>
            <w:vAlign w:val="center"/>
          </w:tcPr>
          <w:p w14:paraId="45072AFE">
            <w:pPr>
              <w:pStyle w:val="28"/>
              <w:adjustRightInd w:val="0"/>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内容说明</w:t>
            </w:r>
          </w:p>
        </w:tc>
      </w:tr>
      <w:tr w14:paraId="382D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79C538C0">
            <w:pPr>
              <w:pStyle w:val="28"/>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650" w:type="dxa"/>
            <w:vAlign w:val="center"/>
          </w:tcPr>
          <w:p w14:paraId="3169C389">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项目名称：2025年高新校区垃圾清运外包项目(二次）</w:t>
            </w:r>
          </w:p>
          <w:p w14:paraId="5834BAEB">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项目编号：SCZB2025-JT-1072-002R</w:t>
            </w:r>
          </w:p>
          <w:p w14:paraId="535CC844">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资金来源：财政资金</w:t>
            </w:r>
          </w:p>
          <w:p w14:paraId="6412AAB2">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预算金额：200000.00元  </w:t>
            </w:r>
          </w:p>
          <w:p w14:paraId="4E71B172">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最高限价：200000.00元</w:t>
            </w:r>
          </w:p>
          <w:p w14:paraId="569F77BC">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采购方式：竞争性谈判</w:t>
            </w:r>
          </w:p>
          <w:p w14:paraId="1238EE9C">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采购内容：详见本谈判文件第五章</w:t>
            </w:r>
          </w:p>
          <w:p w14:paraId="1F7070D0">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项目所属行业：其他未列明行业</w:t>
            </w:r>
          </w:p>
        </w:tc>
      </w:tr>
      <w:tr w14:paraId="3BC5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C71BA84">
            <w:pPr>
              <w:pStyle w:val="28"/>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7650" w:type="dxa"/>
            <w:vAlign w:val="center"/>
          </w:tcPr>
          <w:p w14:paraId="70CDD5CC">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采购人：陕西铁路工程职业技术学院</w:t>
            </w:r>
          </w:p>
          <w:p w14:paraId="0E262922">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  址：陕西省渭南市站北街东段一号</w:t>
            </w:r>
          </w:p>
          <w:p w14:paraId="0406307E">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电  话：0913-2221395</w:t>
            </w:r>
          </w:p>
        </w:tc>
      </w:tr>
      <w:tr w14:paraId="5F21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8893F5B">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7650" w:type="dxa"/>
            <w:vAlign w:val="center"/>
          </w:tcPr>
          <w:p w14:paraId="6155DF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采购代理机构：陕西省采购招标有限责任公司</w:t>
            </w:r>
          </w:p>
          <w:p w14:paraId="49C71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地址：陕西省西安市雁塔区锦业路1号都市之门C座9层招标二部</w:t>
            </w:r>
          </w:p>
          <w:p w14:paraId="20B489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联系人：王嘉辉、刘艳      电话：029-88481271</w:t>
            </w:r>
          </w:p>
        </w:tc>
      </w:tr>
      <w:tr w14:paraId="496D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06915054">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7650" w:type="dxa"/>
            <w:vAlign w:val="center"/>
          </w:tcPr>
          <w:p w14:paraId="0D84DA84">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邀请供应商的方式：</w:t>
            </w:r>
          </w:p>
          <w:p w14:paraId="50BF3A6C">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（1）发布</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公告</w:t>
            </w:r>
          </w:p>
          <w:p w14:paraId="7B707881">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（2）采购人和评审专家分别书面推荐的方式邀请不少于3 家</w:t>
            </w:r>
          </w:p>
          <w:p w14:paraId="04F1935C">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符合相应资格条件的供应商</w:t>
            </w:r>
          </w:p>
          <w:p w14:paraId="262435C4">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（3）随机从省级财政部门建立的供应商库中抽取</w:t>
            </w:r>
          </w:p>
        </w:tc>
      </w:tr>
      <w:tr w14:paraId="7CC2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3CBE799">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7650" w:type="dxa"/>
            <w:vAlign w:val="center"/>
          </w:tcPr>
          <w:p w14:paraId="38B44F75">
            <w:pPr>
              <w:pStyle w:val="14"/>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kern w:val="2"/>
                <w:highlight w:val="none"/>
              </w:rPr>
              <w:t xml:space="preserve">对供应商的资格要求：见谈判公告 </w:t>
            </w:r>
          </w:p>
        </w:tc>
      </w:tr>
      <w:tr w14:paraId="684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126D66DB">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7650" w:type="dxa"/>
            <w:vAlign w:val="center"/>
          </w:tcPr>
          <w:p w14:paraId="25793FA0">
            <w:pPr>
              <w:pStyle w:val="14"/>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highlight w:val="none"/>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4ECC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020C06C">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p>
        </w:tc>
        <w:tc>
          <w:tcPr>
            <w:tcW w:w="7650" w:type="dxa"/>
            <w:vAlign w:val="center"/>
          </w:tcPr>
          <w:p w14:paraId="4150205A">
            <w:pPr>
              <w:pStyle w:val="14"/>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是否允许采购进口产品：</w:t>
            </w:r>
            <w:r>
              <w:rPr>
                <w:rFonts w:hint="eastAsia" w:ascii="仿宋" w:hAnsi="仿宋" w:eastAsia="仿宋" w:cs="仿宋"/>
                <w:color w:val="auto"/>
                <w:kern w:val="2"/>
                <w:highlight w:val="none"/>
                <w:u w:val="single"/>
              </w:rPr>
              <w:t>否</w:t>
            </w:r>
          </w:p>
        </w:tc>
      </w:tr>
      <w:tr w14:paraId="13C4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F4997BF">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p>
        </w:tc>
        <w:tc>
          <w:tcPr>
            <w:tcW w:w="7650" w:type="dxa"/>
            <w:vAlign w:val="center"/>
          </w:tcPr>
          <w:p w14:paraId="589EC152">
            <w:pPr>
              <w:pStyle w:val="14"/>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是否允许联合体谈判：</w:t>
            </w:r>
            <w:r>
              <w:rPr>
                <w:rFonts w:hint="eastAsia" w:ascii="仿宋" w:hAnsi="仿宋" w:eastAsia="仿宋" w:cs="仿宋"/>
                <w:color w:val="auto"/>
                <w:kern w:val="2"/>
                <w:highlight w:val="none"/>
                <w:u w:val="single"/>
              </w:rPr>
              <w:t>否</w:t>
            </w:r>
          </w:p>
        </w:tc>
      </w:tr>
      <w:tr w14:paraId="522B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230CEE3">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7650" w:type="dxa"/>
            <w:vAlign w:val="center"/>
          </w:tcPr>
          <w:p w14:paraId="1C094134">
            <w:pPr>
              <w:pStyle w:val="14"/>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是</w:t>
            </w:r>
          </w:p>
        </w:tc>
      </w:tr>
      <w:tr w14:paraId="08AD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14:paraId="3CF2D4EE">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7650" w:type="dxa"/>
            <w:vAlign w:val="center"/>
          </w:tcPr>
          <w:p w14:paraId="428598A9">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成交响应报价为完成本项目并达到</w:t>
            </w:r>
            <w:r>
              <w:rPr>
                <w:rFonts w:hint="eastAsia" w:ascii="仿宋" w:hAnsi="仿宋" w:eastAsia="仿宋" w:cs="仿宋"/>
                <w:sz w:val="24"/>
                <w:highlight w:val="none"/>
                <w:lang w:eastAsia="zh-CN"/>
              </w:rPr>
              <w:t>谈判</w:t>
            </w:r>
            <w:r>
              <w:rPr>
                <w:rFonts w:hint="eastAsia" w:ascii="仿宋" w:hAnsi="仿宋" w:eastAsia="仿宋" w:cs="仿宋"/>
                <w:sz w:val="24"/>
                <w:highlight w:val="none"/>
              </w:rPr>
              <w:t>文件要求所需要的全部费用，包括但不限于完成本次项目所需的设备费、人工费、服务费、管理费、税金等所有费用。</w:t>
            </w:r>
          </w:p>
          <w:p w14:paraId="676CFD81">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（1）报价货币：人民币；</w:t>
            </w:r>
          </w:p>
          <w:p w14:paraId="0F944DA0">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（2）严格按照分项报价表进行分项报价。</w:t>
            </w:r>
          </w:p>
        </w:tc>
      </w:tr>
      <w:tr w14:paraId="247C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jc w:val="center"/>
        </w:trPr>
        <w:tc>
          <w:tcPr>
            <w:tcW w:w="1080" w:type="dxa"/>
            <w:vAlign w:val="center"/>
          </w:tcPr>
          <w:p w14:paraId="26F5AE35">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p>
          <w:p w14:paraId="19D0D515">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p w14:paraId="1061BCB3">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p>
        </w:tc>
        <w:tc>
          <w:tcPr>
            <w:tcW w:w="7650" w:type="dxa"/>
            <w:vAlign w:val="center"/>
          </w:tcPr>
          <w:p w14:paraId="00D5838B">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本项目须提供</w:t>
            </w:r>
            <w:r>
              <w:rPr>
                <w:rFonts w:hint="eastAsia" w:ascii="仿宋" w:hAnsi="仿宋" w:eastAsia="仿宋" w:cs="仿宋"/>
                <w:sz w:val="24"/>
                <w:highlight w:val="none"/>
                <w:lang w:eastAsia="zh-CN"/>
              </w:rPr>
              <w:t>谈判</w:t>
            </w:r>
            <w:r>
              <w:rPr>
                <w:rFonts w:hint="eastAsia" w:ascii="仿宋" w:hAnsi="仿宋" w:eastAsia="仿宋" w:cs="仿宋"/>
                <w:sz w:val="24"/>
                <w:highlight w:val="none"/>
              </w:rPr>
              <w:t>保证金人民币</w:t>
            </w:r>
            <w:r>
              <w:rPr>
                <w:rFonts w:hint="eastAsia" w:ascii="仿宋" w:hAnsi="仿宋" w:eastAsia="仿宋" w:cs="仿宋"/>
                <w:sz w:val="24"/>
                <w:highlight w:val="none"/>
                <w:lang w:val="en-US" w:eastAsia="zh-CN"/>
              </w:rPr>
              <w:t>肆仟</w:t>
            </w:r>
            <w:r>
              <w:rPr>
                <w:rFonts w:hint="eastAsia" w:ascii="仿宋" w:hAnsi="仿宋" w:eastAsia="仿宋" w:cs="仿宋"/>
                <w:sz w:val="24"/>
                <w:highlight w:val="none"/>
              </w:rPr>
              <w:t xml:space="preserve">元整（人民币¥ </w:t>
            </w:r>
            <w:r>
              <w:rPr>
                <w:rFonts w:hint="eastAsia" w:ascii="仿宋" w:hAnsi="仿宋" w:eastAsia="仿宋" w:cs="仿宋"/>
                <w:sz w:val="24"/>
                <w:highlight w:val="none"/>
                <w:lang w:val="en-US" w:eastAsia="zh-CN"/>
              </w:rPr>
              <w:t>4000</w:t>
            </w:r>
            <w:r>
              <w:rPr>
                <w:rFonts w:hint="eastAsia" w:ascii="仿宋" w:hAnsi="仿宋" w:eastAsia="仿宋" w:cs="仿宋"/>
                <w:sz w:val="24"/>
                <w:highlight w:val="none"/>
              </w:rPr>
              <w:t>.00元）。</w:t>
            </w:r>
          </w:p>
          <w:p w14:paraId="3ECB15EE">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保证金可自主选择采用电汇、银行转账、支票、汇票、本票、金融机构或担保机构出具的保函等非现金形式。</w:t>
            </w:r>
          </w:p>
          <w:p w14:paraId="6237B50C">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保证金户名：陕西省采购招标有限责任公司</w:t>
            </w:r>
          </w:p>
          <w:p w14:paraId="4748C349">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开户银行：中国银行西安南郊支行营业部 </w:t>
            </w:r>
          </w:p>
          <w:p w14:paraId="396322E3">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账    号：</w:t>
            </w:r>
            <w:r>
              <w:rPr>
                <w:rFonts w:hint="eastAsia" w:ascii="仿宋" w:hAnsi="仿宋" w:eastAsia="仿宋" w:cs="仿宋"/>
                <w:sz w:val="24"/>
                <w:highlight w:val="none"/>
                <w:lang w:eastAsia="zh-CN"/>
              </w:rPr>
              <w:t>103661183355</w:t>
            </w:r>
          </w:p>
          <w:p w14:paraId="0DBB1E33">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联 系 人：财务部  电话：029-85256853</w:t>
            </w:r>
          </w:p>
          <w:p w14:paraId="5EEB1537">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备注：</w:t>
            </w:r>
          </w:p>
          <w:p w14:paraId="40FDBFF2">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1、在汇款时务必注明所响应项目的项目编号，否则，因款项用途不明导致</w:t>
            </w:r>
            <w:r>
              <w:rPr>
                <w:rFonts w:hint="eastAsia" w:ascii="仿宋" w:hAnsi="仿宋" w:eastAsia="仿宋" w:cs="仿宋"/>
                <w:sz w:val="24"/>
                <w:highlight w:val="none"/>
                <w:lang w:eastAsia="zh-CN"/>
              </w:rPr>
              <w:t>谈判</w:t>
            </w:r>
            <w:r>
              <w:rPr>
                <w:rFonts w:hint="eastAsia" w:ascii="仿宋" w:hAnsi="仿宋" w:eastAsia="仿宋" w:cs="仿宋"/>
                <w:sz w:val="24"/>
                <w:highlight w:val="none"/>
              </w:rPr>
              <w:t>无效等后果由供应商自行承担；</w:t>
            </w:r>
          </w:p>
          <w:p w14:paraId="006FA963">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2、请各供应商在响应文件递交截止时间前，按文件的要求向招标代理机构递交</w:t>
            </w:r>
            <w:r>
              <w:rPr>
                <w:rFonts w:hint="eastAsia" w:ascii="仿宋" w:hAnsi="仿宋" w:eastAsia="仿宋" w:cs="仿宋"/>
                <w:sz w:val="24"/>
                <w:highlight w:val="none"/>
                <w:lang w:eastAsia="zh-CN"/>
              </w:rPr>
              <w:t>谈判</w:t>
            </w:r>
            <w:r>
              <w:rPr>
                <w:rFonts w:hint="eastAsia" w:ascii="仿宋" w:hAnsi="仿宋" w:eastAsia="仿宋" w:cs="仿宋"/>
                <w:sz w:val="24"/>
                <w:highlight w:val="none"/>
              </w:rPr>
              <w:t>保证金；</w:t>
            </w:r>
          </w:p>
          <w:p w14:paraId="4081F9E4">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谈判</w:t>
            </w:r>
            <w:r>
              <w:rPr>
                <w:rFonts w:hint="eastAsia" w:ascii="仿宋" w:hAnsi="仿宋" w:eastAsia="仿宋" w:cs="仿宋"/>
                <w:sz w:val="24"/>
                <w:highlight w:val="none"/>
              </w:rPr>
              <w:t>保证金有效期同</w:t>
            </w:r>
            <w:r>
              <w:rPr>
                <w:rFonts w:hint="eastAsia" w:ascii="仿宋" w:hAnsi="仿宋" w:eastAsia="仿宋" w:cs="仿宋"/>
                <w:sz w:val="24"/>
                <w:highlight w:val="none"/>
                <w:lang w:eastAsia="zh-CN"/>
              </w:rPr>
              <w:t>谈判</w:t>
            </w:r>
            <w:r>
              <w:rPr>
                <w:rFonts w:hint="eastAsia" w:ascii="仿宋" w:hAnsi="仿宋" w:eastAsia="仿宋" w:cs="仿宋"/>
                <w:sz w:val="24"/>
                <w:highlight w:val="none"/>
              </w:rPr>
              <w:t>有效期。</w:t>
            </w:r>
          </w:p>
        </w:tc>
      </w:tr>
      <w:tr w14:paraId="7F4E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51261C6">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w:t>
            </w:r>
          </w:p>
        </w:tc>
        <w:tc>
          <w:tcPr>
            <w:tcW w:w="7650" w:type="dxa"/>
            <w:vAlign w:val="center"/>
          </w:tcPr>
          <w:p w14:paraId="026CB4D0">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谈判有效期：自响应文件递交之日起</w:t>
            </w:r>
            <w:r>
              <w:rPr>
                <w:rFonts w:hint="eastAsia" w:ascii="仿宋" w:hAnsi="仿宋" w:eastAsia="仿宋" w:cs="仿宋"/>
                <w:sz w:val="24"/>
                <w:szCs w:val="24"/>
                <w:highlight w:val="none"/>
                <w:u w:val="single"/>
              </w:rPr>
              <w:t xml:space="preserve">  60  </w:t>
            </w:r>
            <w:r>
              <w:rPr>
                <w:rFonts w:hint="eastAsia" w:ascii="仿宋" w:hAnsi="仿宋" w:eastAsia="仿宋" w:cs="仿宋"/>
                <w:sz w:val="24"/>
                <w:szCs w:val="24"/>
                <w:highlight w:val="none"/>
              </w:rPr>
              <w:t>日历天。</w:t>
            </w:r>
          </w:p>
        </w:tc>
      </w:tr>
      <w:tr w14:paraId="4761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79D893D2">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w:t>
            </w:r>
          </w:p>
        </w:tc>
        <w:tc>
          <w:tcPr>
            <w:tcW w:w="7650" w:type="dxa"/>
            <w:vAlign w:val="center"/>
          </w:tcPr>
          <w:p w14:paraId="605B51EE">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响应文件的份数：正本1份，副本2份。</w:t>
            </w:r>
          </w:p>
          <w:p w14:paraId="708E9418">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除上述文件外，还须密封递交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 xml:space="preserve">文件电子文档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以U盘/光盘方式递交，需包括响应文件word文档和响应文件扫描件pdf文档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tc>
      </w:tr>
      <w:tr w14:paraId="54E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C5179C6">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w:t>
            </w:r>
          </w:p>
        </w:tc>
        <w:tc>
          <w:tcPr>
            <w:tcW w:w="7650" w:type="dxa"/>
            <w:vAlign w:val="center"/>
          </w:tcPr>
          <w:p w14:paraId="45738B3A">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密封袋（箱）上须标注：</w:t>
            </w:r>
          </w:p>
          <w:p w14:paraId="203A82D5">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（l）采购编号</w:t>
            </w:r>
          </w:p>
          <w:p w14:paraId="7B1C7233">
            <w:pPr>
              <w:pStyle w:val="2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（2）项目名称</w:t>
            </w:r>
          </w:p>
          <w:p w14:paraId="0657885C">
            <w:pPr>
              <w:pStyle w:val="2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（3）供应商的名称、地址、联系人、电话和传真。</w:t>
            </w:r>
          </w:p>
          <w:p w14:paraId="69D359FE">
            <w:pPr>
              <w:pStyle w:val="2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（4）在 2025年</w:t>
            </w: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0（北京时间）之前不得启封</w:t>
            </w:r>
          </w:p>
        </w:tc>
      </w:tr>
      <w:tr w14:paraId="3CF9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CEB8F3B">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17.3</w:t>
            </w:r>
          </w:p>
        </w:tc>
        <w:tc>
          <w:tcPr>
            <w:tcW w:w="7650" w:type="dxa"/>
            <w:vAlign w:val="center"/>
          </w:tcPr>
          <w:p w14:paraId="6FA616F9">
            <w:pPr>
              <w:pStyle w:val="28"/>
              <w:keepNext w:val="0"/>
              <w:keepLines w:val="0"/>
              <w:pageBreakBefore w:val="0"/>
              <w:widowControl w:val="0"/>
              <w:kinsoku/>
              <w:wordWrap/>
              <w:overflowPunct/>
              <w:topLinePunct w:val="0"/>
              <w:autoSpaceDE/>
              <w:autoSpaceDN/>
              <w:bidi w:val="0"/>
              <w:adjustRightInd w:val="0"/>
              <w:snapToGrid w:val="0"/>
              <w:spacing w:line="360"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本项目不要求提交样品。</w:t>
            </w:r>
          </w:p>
        </w:tc>
      </w:tr>
      <w:tr w14:paraId="3CE6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5948A8BE">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7650" w:type="dxa"/>
            <w:vAlign w:val="center"/>
          </w:tcPr>
          <w:p w14:paraId="4DA0E2F2">
            <w:pPr>
              <w:keepNext w:val="0"/>
              <w:keepLines w:val="0"/>
              <w:pageBreakBefore w:val="0"/>
              <w:widowControl w:val="0"/>
              <w:tabs>
                <w:tab w:val="left" w:pos="588"/>
              </w:tabs>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响应文件递交截止时间：2025年</w:t>
            </w:r>
            <w:r>
              <w:rPr>
                <w:rFonts w:hint="eastAsia" w:ascii="仿宋" w:hAnsi="仿宋" w:eastAsia="仿宋" w:cs="仿宋"/>
                <w:sz w:val="24"/>
                <w:highlight w:val="none"/>
                <w:lang w:eastAsia="zh-CN"/>
              </w:rPr>
              <w:t>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p w14:paraId="788FEFFB">
            <w:pPr>
              <w:keepNext w:val="0"/>
              <w:keepLines w:val="0"/>
              <w:pageBreakBefore w:val="0"/>
              <w:widowControl w:val="0"/>
              <w:tabs>
                <w:tab w:val="left" w:pos="588"/>
              </w:tabs>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响应文件递交地点：陕西省西安市雁塔区锦业路1号都市之门C座9层</w:t>
            </w:r>
            <w:r>
              <w:rPr>
                <w:rFonts w:hint="eastAsia" w:ascii="仿宋" w:hAnsi="仿宋" w:eastAsia="仿宋" w:cs="仿宋"/>
                <w:sz w:val="24"/>
                <w:highlight w:val="none"/>
                <w:lang w:eastAsia="zh-CN"/>
              </w:rPr>
              <w:t>第四会议室</w:t>
            </w:r>
            <w:r>
              <w:rPr>
                <w:rFonts w:hint="eastAsia" w:ascii="仿宋" w:hAnsi="仿宋" w:eastAsia="仿宋" w:cs="仿宋"/>
                <w:sz w:val="24"/>
                <w:highlight w:val="none"/>
              </w:rPr>
              <w:t>。</w:t>
            </w:r>
          </w:p>
          <w:p w14:paraId="2D761DC1">
            <w:pPr>
              <w:keepNext w:val="0"/>
              <w:keepLines w:val="0"/>
              <w:pageBreakBefore w:val="0"/>
              <w:widowControl w:val="0"/>
              <w:tabs>
                <w:tab w:val="left" w:pos="588"/>
              </w:tabs>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响应文件须于响应文件递交截止时间之前由专人密封送达响应文件递交地点，以电报、传真、电子邮件形式递交的响应文件将不予接受。</w:t>
            </w:r>
          </w:p>
        </w:tc>
      </w:tr>
      <w:tr w14:paraId="439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19BDEDCE">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w:t>
            </w:r>
          </w:p>
        </w:tc>
        <w:tc>
          <w:tcPr>
            <w:tcW w:w="7650" w:type="dxa"/>
            <w:vAlign w:val="center"/>
          </w:tcPr>
          <w:p w14:paraId="41428C6A">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谈判</w:t>
            </w:r>
            <w:r>
              <w:rPr>
                <w:rFonts w:hint="eastAsia" w:ascii="仿宋" w:hAnsi="仿宋" w:eastAsia="仿宋" w:cs="仿宋"/>
                <w:sz w:val="24"/>
                <w:highlight w:val="none"/>
              </w:rPr>
              <w:t>小组由</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人组成。</w:t>
            </w:r>
          </w:p>
        </w:tc>
      </w:tr>
      <w:tr w14:paraId="6657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1EE72A95">
            <w:pPr>
              <w:pStyle w:val="28"/>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22.2.2</w:t>
            </w:r>
          </w:p>
        </w:tc>
        <w:tc>
          <w:tcPr>
            <w:tcW w:w="7650" w:type="dxa"/>
            <w:vAlign w:val="center"/>
          </w:tcPr>
          <w:p w14:paraId="0D30CA5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无 </w:t>
            </w:r>
          </w:p>
          <w:p w14:paraId="575F79FC">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u w:val="single"/>
                <w:lang w:val="en-US" w:eastAsia="zh-CN"/>
              </w:rPr>
              <w:t xml:space="preserve">无 </w:t>
            </w:r>
          </w:p>
        </w:tc>
      </w:tr>
      <w:tr w14:paraId="0482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6C5E32B3">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28.1</w:t>
            </w:r>
          </w:p>
        </w:tc>
        <w:tc>
          <w:tcPr>
            <w:tcW w:w="7650" w:type="dxa"/>
            <w:vAlign w:val="center"/>
          </w:tcPr>
          <w:p w14:paraId="46C81180">
            <w:pPr>
              <w:keepNext w:val="0"/>
              <w:keepLines w:val="0"/>
              <w:pageBreakBefore w:val="0"/>
              <w:widowControl w:val="0"/>
              <w:tabs>
                <w:tab w:val="left" w:pos="588"/>
              </w:tabs>
              <w:kinsoku/>
              <w:wordWrap/>
              <w:overflowPunct/>
              <w:topLinePunct w:val="0"/>
              <w:bidi w:val="0"/>
              <w:spacing w:line="360" w:lineRule="auto"/>
              <w:textAlignment w:val="auto"/>
              <w:rPr>
                <w:rFonts w:hint="eastAsia" w:ascii="仿宋" w:hAnsi="仿宋" w:eastAsia="仿宋" w:cs="仿宋"/>
                <w:highlight w:val="none"/>
              </w:rPr>
            </w:pPr>
            <w:r>
              <w:rPr>
                <w:rFonts w:hint="eastAsia" w:ascii="仿宋" w:hAnsi="仿宋" w:eastAsia="仿宋" w:cs="仿宋"/>
                <w:sz w:val="24"/>
                <w:highlight w:val="none"/>
              </w:rPr>
              <w:t>本项目不要求履约保证金。</w:t>
            </w:r>
          </w:p>
        </w:tc>
      </w:tr>
    </w:tbl>
    <w:p w14:paraId="344292B3">
      <w:pPr>
        <w:adjustRightInd w:val="0"/>
        <w:spacing w:before="312" w:beforeLines="100" w:line="360" w:lineRule="auto"/>
        <w:ind w:right="-22"/>
        <w:jc w:val="center"/>
        <w:textAlignment w:val="baseline"/>
        <w:rPr>
          <w:rFonts w:hint="eastAsia" w:ascii="仿宋" w:hAnsi="仿宋" w:eastAsia="仿宋" w:cs="仿宋"/>
          <w:highlight w:val="none"/>
        </w:rPr>
      </w:pPr>
      <w:r>
        <w:rPr>
          <w:rFonts w:hint="eastAsia" w:ascii="仿宋" w:hAnsi="仿宋" w:eastAsia="仿宋" w:cs="仿宋"/>
          <w:highlight w:val="none"/>
        </w:rPr>
        <w:br w:type="page"/>
      </w:r>
      <w:bookmarkStart w:id="70" w:name="_Toc230099798"/>
      <w:bookmarkStart w:id="71" w:name="_Toc232176273"/>
      <w:bookmarkStart w:id="72" w:name="_Toc230013633"/>
      <w:bookmarkStart w:id="73" w:name="_Toc249515391"/>
      <w:bookmarkStart w:id="74" w:name="_Toc256342144"/>
      <w:bookmarkStart w:id="75" w:name="_Toc184043013"/>
      <w:bookmarkStart w:id="76" w:name="_Toc176882543"/>
      <w:bookmarkStart w:id="77" w:name="_Toc70687140"/>
      <w:bookmarkStart w:id="78" w:name="_Toc249515279"/>
      <w:bookmarkStart w:id="79" w:name="_Toc232395213"/>
      <w:bookmarkStart w:id="80" w:name="_Toc177817335"/>
      <w:bookmarkStart w:id="81" w:name="_Toc58504662"/>
      <w:bookmarkStart w:id="82" w:name="_Toc230583542"/>
      <w:bookmarkStart w:id="83" w:name="_Toc177995474"/>
      <w:bookmarkStart w:id="84" w:name="_Toc53722841"/>
      <w:bookmarkStart w:id="85" w:name="_Toc249525160"/>
      <w:bookmarkStart w:id="86" w:name="_Toc177189236"/>
    </w:p>
    <w:p w14:paraId="79FC9903">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（二）供应商须知</w:t>
      </w:r>
    </w:p>
    <w:p w14:paraId="09ABD23B">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055F9D">
      <w:pPr>
        <w:pStyle w:val="4"/>
        <w:rPr>
          <w:rFonts w:hint="eastAsia" w:ascii="仿宋" w:hAnsi="仿宋" w:eastAsia="仿宋" w:cs="仿宋"/>
          <w:b/>
          <w:sz w:val="24"/>
          <w:szCs w:val="21"/>
          <w:highlight w:val="none"/>
        </w:rPr>
      </w:pPr>
      <w:bookmarkStart w:id="87" w:name="_Hlt14560612"/>
      <w:bookmarkEnd w:id="87"/>
      <w:bookmarkStart w:id="88" w:name="_Toc249525161"/>
      <w:bookmarkStart w:id="89" w:name="_Toc184043014"/>
      <w:bookmarkStart w:id="90" w:name="_Toc249515392"/>
      <w:bookmarkStart w:id="91" w:name="_Toc25504"/>
      <w:bookmarkStart w:id="92" w:name="_Toc249515280"/>
      <w:r>
        <w:rPr>
          <w:rFonts w:hint="eastAsia" w:ascii="仿宋" w:hAnsi="仿宋" w:eastAsia="仿宋" w:cs="仿宋"/>
          <w:b/>
          <w:sz w:val="24"/>
          <w:szCs w:val="21"/>
          <w:highlight w:val="none"/>
        </w:rPr>
        <w:t>1.     项目说明</w:t>
      </w:r>
      <w:bookmarkEnd w:id="88"/>
      <w:bookmarkEnd w:id="89"/>
      <w:bookmarkEnd w:id="90"/>
      <w:bookmarkEnd w:id="91"/>
      <w:bookmarkEnd w:id="92"/>
    </w:p>
    <w:p w14:paraId="614B904B">
      <w:pPr>
        <w:pStyle w:val="65"/>
        <w:widowControl w:val="0"/>
        <w:numPr>
          <w:ilvl w:val="1"/>
          <w:numId w:val="5"/>
        </w:numPr>
        <w:tabs>
          <w:tab w:val="left" w:pos="588"/>
        </w:tabs>
        <w:spacing w:before="0" w:beforeAutospacing="0" w:after="0" w:afterAutospacing="0"/>
        <w:textAlignment w:val="auto"/>
        <w:rPr>
          <w:rFonts w:hint="eastAsia" w:ascii="仿宋" w:hAnsi="仿宋" w:eastAsia="仿宋" w:cs="仿宋"/>
          <w:kern w:val="24"/>
          <w:szCs w:val="21"/>
          <w:highlight w:val="none"/>
        </w:rPr>
      </w:pPr>
      <w:r>
        <w:rPr>
          <w:rFonts w:hint="eastAsia" w:ascii="仿宋" w:hAnsi="仿宋" w:eastAsia="仿宋" w:cs="仿宋"/>
          <w:kern w:val="24"/>
          <w:szCs w:val="21"/>
          <w:highlight w:val="none"/>
        </w:rPr>
        <w:t xml:space="preserve">    项目说明：</w:t>
      </w:r>
      <w:r>
        <w:rPr>
          <w:rFonts w:hint="eastAsia" w:ascii="仿宋" w:hAnsi="仿宋" w:eastAsia="仿宋" w:cs="仿宋"/>
          <w:b/>
          <w:kern w:val="24"/>
          <w:szCs w:val="21"/>
          <w:highlight w:val="none"/>
        </w:rPr>
        <w:t>见供应商须知前附表</w:t>
      </w:r>
      <w:r>
        <w:rPr>
          <w:rFonts w:hint="eastAsia" w:ascii="仿宋" w:hAnsi="仿宋" w:eastAsia="仿宋" w:cs="仿宋"/>
          <w:kern w:val="24"/>
          <w:szCs w:val="21"/>
          <w:highlight w:val="none"/>
        </w:rPr>
        <w:t>。</w:t>
      </w:r>
    </w:p>
    <w:p w14:paraId="596A98E3">
      <w:pPr>
        <w:pStyle w:val="4"/>
        <w:rPr>
          <w:rFonts w:hint="eastAsia" w:ascii="仿宋" w:hAnsi="仿宋" w:eastAsia="仿宋" w:cs="仿宋"/>
          <w:b/>
          <w:sz w:val="24"/>
          <w:szCs w:val="21"/>
          <w:highlight w:val="none"/>
        </w:rPr>
      </w:pPr>
      <w:bookmarkStart w:id="93" w:name="_Toc31509"/>
      <w:bookmarkStart w:id="94" w:name="_Toc249515281"/>
      <w:bookmarkStart w:id="95" w:name="_Toc249515393"/>
      <w:bookmarkStart w:id="96" w:name="_Toc70687142"/>
      <w:bookmarkStart w:id="97" w:name="_Toc184043015"/>
      <w:bookmarkStart w:id="98" w:name="_Toc249525162"/>
      <w:r>
        <w:rPr>
          <w:rFonts w:hint="eastAsia" w:ascii="仿宋" w:hAnsi="仿宋" w:eastAsia="仿宋" w:cs="仿宋"/>
          <w:b/>
          <w:sz w:val="24"/>
          <w:szCs w:val="21"/>
          <w:highlight w:val="none"/>
        </w:rPr>
        <w:t>2.     定义</w:t>
      </w:r>
      <w:bookmarkEnd w:id="93"/>
      <w:bookmarkEnd w:id="94"/>
      <w:bookmarkEnd w:id="95"/>
      <w:bookmarkEnd w:id="96"/>
      <w:bookmarkEnd w:id="97"/>
      <w:bookmarkEnd w:id="98"/>
    </w:p>
    <w:p w14:paraId="0A9D462E">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2.1    采购人：</w:t>
      </w:r>
      <w:r>
        <w:rPr>
          <w:rFonts w:hint="eastAsia" w:ascii="仿宋" w:hAnsi="仿宋" w:eastAsia="仿宋" w:cs="仿宋"/>
          <w:b/>
          <w:sz w:val="24"/>
          <w:highlight w:val="none"/>
        </w:rPr>
        <w:t>见供应商须知前附表</w:t>
      </w:r>
      <w:r>
        <w:rPr>
          <w:rFonts w:hint="eastAsia" w:ascii="仿宋" w:hAnsi="仿宋" w:eastAsia="仿宋" w:cs="仿宋"/>
          <w:sz w:val="24"/>
          <w:highlight w:val="none"/>
        </w:rPr>
        <w:t>。</w:t>
      </w:r>
    </w:p>
    <w:p w14:paraId="50048867">
      <w:pPr>
        <w:pStyle w:val="2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2.2    采购代理机构：</w:t>
      </w:r>
      <w:r>
        <w:rPr>
          <w:rFonts w:hint="eastAsia" w:ascii="仿宋" w:hAnsi="仿宋" w:eastAsia="仿宋" w:cs="仿宋"/>
          <w:b/>
          <w:kern w:val="24"/>
          <w:sz w:val="24"/>
          <w:szCs w:val="21"/>
          <w:highlight w:val="none"/>
        </w:rPr>
        <w:t>见供应商须知前附表</w:t>
      </w:r>
      <w:r>
        <w:rPr>
          <w:rFonts w:hint="eastAsia" w:ascii="仿宋" w:hAnsi="仿宋" w:eastAsia="仿宋" w:cs="仿宋"/>
          <w:kern w:val="24"/>
          <w:sz w:val="24"/>
          <w:szCs w:val="21"/>
          <w:highlight w:val="none"/>
        </w:rPr>
        <w:t>。</w:t>
      </w:r>
    </w:p>
    <w:p w14:paraId="6BD9175B">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2.3    供应商：指响应谈判文件要求、参加竞争性谈判采购的法人、其他组织或者自然人。本次政府采购项目邀请供应商方式</w:t>
      </w:r>
      <w:r>
        <w:rPr>
          <w:rFonts w:hint="eastAsia" w:ascii="仿宋" w:hAnsi="仿宋" w:eastAsia="仿宋" w:cs="仿宋"/>
          <w:b/>
          <w:bCs/>
          <w:kern w:val="24"/>
          <w:sz w:val="24"/>
          <w:szCs w:val="21"/>
          <w:highlight w:val="none"/>
        </w:rPr>
        <w:t>见供应商须知前附表</w:t>
      </w:r>
      <w:r>
        <w:rPr>
          <w:rFonts w:hint="eastAsia" w:ascii="仿宋" w:hAnsi="仿宋" w:eastAsia="仿宋" w:cs="仿宋"/>
          <w:kern w:val="24"/>
          <w:sz w:val="24"/>
          <w:szCs w:val="21"/>
          <w:highlight w:val="none"/>
        </w:rPr>
        <w:t>。</w:t>
      </w:r>
    </w:p>
    <w:p w14:paraId="1715D865">
      <w:pPr>
        <w:pStyle w:val="22"/>
        <w:tabs>
          <w:tab w:val="left" w:pos="360"/>
        </w:tabs>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    谈判小组：指依据《中华人民共和国政府采购法》和财政部《政府采购非招标采购方式管理办法》有关规定组建，依法依规履行其职责和义务的</w:t>
      </w:r>
      <w:r>
        <w:rPr>
          <w:rFonts w:hint="eastAsia" w:ascii="仿宋" w:hAnsi="仿宋" w:eastAsia="仿宋" w:cs="仿宋"/>
          <w:sz w:val="24"/>
          <w:highlight w:val="none"/>
          <w:lang w:val="en-US" w:eastAsia="zh-CN"/>
        </w:rPr>
        <w:t>组织</w:t>
      </w:r>
      <w:r>
        <w:rPr>
          <w:rFonts w:hint="eastAsia" w:ascii="仿宋" w:hAnsi="仿宋" w:eastAsia="仿宋" w:cs="仿宋"/>
          <w:sz w:val="24"/>
          <w:highlight w:val="none"/>
        </w:rPr>
        <w:t>。</w:t>
      </w:r>
    </w:p>
    <w:p w14:paraId="5CA83045">
      <w:pPr>
        <w:pStyle w:val="4"/>
        <w:rPr>
          <w:rFonts w:hint="eastAsia" w:ascii="仿宋" w:hAnsi="仿宋" w:eastAsia="仿宋" w:cs="仿宋"/>
          <w:b/>
          <w:sz w:val="24"/>
          <w:szCs w:val="21"/>
          <w:highlight w:val="none"/>
        </w:rPr>
      </w:pPr>
      <w:bookmarkStart w:id="99" w:name="_Toc389620168"/>
      <w:bookmarkStart w:id="100" w:name="_Toc249525163"/>
      <w:bookmarkStart w:id="101" w:name="_Toc249515282"/>
      <w:bookmarkStart w:id="102" w:name="_Toc249515394"/>
      <w:bookmarkStart w:id="103" w:name="_Toc385992329"/>
      <w:bookmarkStart w:id="104" w:name="_Toc184043016"/>
      <w:bookmarkStart w:id="105" w:name="_Toc23705"/>
      <w:bookmarkStart w:id="106" w:name="_Toc70687143"/>
      <w:r>
        <w:rPr>
          <w:rFonts w:hint="eastAsia" w:ascii="仿宋" w:hAnsi="仿宋" w:eastAsia="仿宋" w:cs="仿宋"/>
          <w:b/>
          <w:sz w:val="24"/>
          <w:szCs w:val="21"/>
          <w:highlight w:val="none"/>
        </w:rPr>
        <w:t>3.     合格的供应商</w:t>
      </w:r>
      <w:bookmarkEnd w:id="99"/>
      <w:bookmarkEnd w:id="100"/>
      <w:bookmarkEnd w:id="101"/>
      <w:bookmarkEnd w:id="102"/>
      <w:bookmarkEnd w:id="103"/>
      <w:bookmarkEnd w:id="104"/>
      <w:bookmarkEnd w:id="105"/>
      <w:bookmarkEnd w:id="106"/>
    </w:p>
    <w:p w14:paraId="17F53804">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3.1    供应商基本资质要求详见</w:t>
      </w:r>
      <w:r>
        <w:rPr>
          <w:rFonts w:hint="eastAsia" w:ascii="仿宋" w:hAnsi="仿宋" w:eastAsia="仿宋" w:cs="仿宋"/>
          <w:b/>
          <w:kern w:val="24"/>
          <w:sz w:val="24"/>
          <w:szCs w:val="21"/>
          <w:highlight w:val="none"/>
        </w:rPr>
        <w:t>供应商须知前附表</w:t>
      </w:r>
      <w:r>
        <w:rPr>
          <w:rFonts w:hint="eastAsia" w:ascii="仿宋" w:hAnsi="仿宋" w:eastAsia="仿宋" w:cs="仿宋"/>
          <w:kern w:val="24"/>
          <w:sz w:val="24"/>
          <w:szCs w:val="21"/>
          <w:highlight w:val="none"/>
        </w:rPr>
        <w:t>。</w:t>
      </w:r>
    </w:p>
    <w:p w14:paraId="53691538">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    本项目将执行在政府采购活动中查询及使用信用记录的规定，具体要求为：</w:t>
      </w:r>
    </w:p>
    <w:p w14:paraId="64D95BDA">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3.2.1  供应商应当未被列入失信被执行人、重大</w:t>
      </w:r>
      <w:r>
        <w:rPr>
          <w:rFonts w:hint="eastAsia" w:ascii="仿宋" w:hAnsi="仿宋" w:eastAsia="仿宋" w:cs="仿宋"/>
          <w:sz w:val="24"/>
          <w:highlight w:val="none"/>
        </w:rPr>
        <w:t>税收违法失信主体</w:t>
      </w:r>
      <w:r>
        <w:rPr>
          <w:rFonts w:hint="eastAsia" w:ascii="仿宋" w:hAnsi="仿宋" w:eastAsia="仿宋" w:cs="仿宋"/>
          <w:kern w:val="24"/>
          <w:sz w:val="24"/>
          <w:szCs w:val="21"/>
          <w:highlight w:val="none"/>
        </w:rPr>
        <w:t>、政府采购严重违法失信行为记录名单，否则不得参与政府采购活动。</w:t>
      </w:r>
    </w:p>
    <w:p w14:paraId="3091DD1C">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3.2.2  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72DCAD7F">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3.2.3  查询渠道：“信用中国”网站（www.creditchina.gov.cn）和中国政府采购网（www.ccgp.gov.cn）。</w:t>
      </w:r>
    </w:p>
    <w:p w14:paraId="553AC793">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14:paraId="29B7E99D">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w:t>
      </w:r>
      <w:r>
        <w:rPr>
          <w:rFonts w:hint="eastAsia" w:ascii="仿宋" w:hAnsi="仿宋" w:eastAsia="仿宋" w:cs="仿宋"/>
          <w:kern w:val="24"/>
          <w:sz w:val="24"/>
          <w:szCs w:val="21"/>
          <w:highlight w:val="none"/>
          <w:lang w:eastAsia="zh-CN"/>
        </w:rPr>
        <w:t>谈判</w:t>
      </w:r>
      <w:r>
        <w:rPr>
          <w:rFonts w:hint="eastAsia" w:ascii="仿宋" w:hAnsi="仿宋" w:eastAsia="仿宋" w:cs="仿宋"/>
          <w:kern w:val="24"/>
          <w:sz w:val="24"/>
          <w:szCs w:val="21"/>
          <w:highlight w:val="none"/>
        </w:rPr>
        <w:t>小组，作无效文件进行处理。</w:t>
      </w:r>
    </w:p>
    <w:p w14:paraId="135B1972">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3.3    供应商必须向采购人或采购代理机构获取谈判文件，未向采购人或采购代理机构获取谈判文件的潜在供应商均无资格参加本次采购。</w:t>
      </w:r>
    </w:p>
    <w:p w14:paraId="4E7BA2B6">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3.4    供应商应遵守《中华人民共和国政府采购法》及其它有关的中国法律和法规。</w:t>
      </w:r>
    </w:p>
    <w:p w14:paraId="031CE0F6">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3.5    若前附表中写明允许采购进口产品，供应商应保证所投产品可履行合法报通关手续进入中国关境内。</w:t>
      </w:r>
    </w:p>
    <w:p w14:paraId="18D2BB12">
      <w:pPr>
        <w:pStyle w:val="22"/>
        <w:ind w:left="838" w:leftChars="399"/>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若前附表中不允许采购进口产品，如供应商所投产品为进口产品，其响应文件将被认定为无效。</w:t>
      </w:r>
    </w:p>
    <w:p w14:paraId="7E22BDA1">
      <w:pPr>
        <w:pStyle w:val="2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    如须知前附表中允许联合体投标，对联合体规定如下：</w:t>
      </w:r>
    </w:p>
    <w:p w14:paraId="5DD32E7C">
      <w:pPr>
        <w:pStyle w:val="2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3.6.1  两个及以上供应商可以组成一个投标联合体，以一个供应商的身份投标。</w:t>
      </w:r>
    </w:p>
    <w:p w14:paraId="3BAF66AC">
      <w:pPr>
        <w:pStyle w:val="2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3.6.2  联合体各方均应符合本须知规定。</w:t>
      </w:r>
    </w:p>
    <w:p w14:paraId="0A690E1E">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3.6.3  采购人根据采购项目对供应商的特殊要求，联合体中至少应当有一方符合相关规定。</w:t>
      </w:r>
    </w:p>
    <w:p w14:paraId="2A47B3DE">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3.6.4  联合体各方应签订共同谈判响应协议，明确约定联合体各方承担的工作和相应的责任，并将共同响应协议作为响应文件的内容提交。</w:t>
      </w:r>
    </w:p>
    <w:p w14:paraId="2C5F94D5">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3.6.5  大中型企业、其他自然人、法人或者其他组织与小型、微型企业组成联合体共同参加谈判，共同响应协议中应写明小型、微型企业的协议合同金额占到共同响应协议报价总金额的比例。</w:t>
      </w:r>
    </w:p>
    <w:p w14:paraId="55FCA3C5">
      <w:pPr>
        <w:pStyle w:val="22"/>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3.6.6  以联合体形式参加政府采购活动的，联合体各方不得再单独参加或者与其他供应商另外组成联合体参加本项目同一合同项下的谈判，否则相关响应文件将被认定为无效。</w:t>
      </w:r>
    </w:p>
    <w:p w14:paraId="311851A3">
      <w:pPr>
        <w:pStyle w:val="22"/>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3.6.7  对联合体谈判的其他资格要求见须知前附表。</w:t>
      </w:r>
    </w:p>
    <w:p w14:paraId="61F25A2B">
      <w:pPr>
        <w:pStyle w:val="22"/>
        <w:ind w:left="840" w:hanging="840" w:hangingChars="350"/>
        <w:rPr>
          <w:rFonts w:hint="eastAsia" w:ascii="仿宋" w:hAnsi="仿宋" w:eastAsia="仿宋" w:cs="仿宋"/>
          <w:highlight w:val="none"/>
        </w:rPr>
      </w:pPr>
      <w:r>
        <w:rPr>
          <w:rFonts w:hint="eastAsia" w:ascii="仿宋" w:hAnsi="仿宋" w:eastAsia="仿宋" w:cs="仿宋"/>
          <w:kern w:val="24"/>
          <w:sz w:val="24"/>
          <w:szCs w:val="21"/>
          <w:highlight w:val="none"/>
        </w:rPr>
        <w:t xml:space="preserve">3.7    </w:t>
      </w:r>
      <w:r>
        <w:rPr>
          <w:rFonts w:hint="eastAsia" w:ascii="仿宋" w:hAnsi="仿宋" w:eastAsia="仿宋" w:cs="仿宋"/>
          <w:sz w:val="24"/>
          <w:highlight w:val="none"/>
        </w:rPr>
        <w:t>若前附表中写明专门面向中小企业采购的，如供应商为非中小企业或所投产品为非中小企业产品，其响应文件将被认定为无效。</w:t>
      </w:r>
    </w:p>
    <w:p w14:paraId="3AFB17DC">
      <w:pPr>
        <w:pStyle w:val="4"/>
        <w:rPr>
          <w:rFonts w:hint="eastAsia" w:ascii="仿宋" w:hAnsi="仿宋" w:eastAsia="仿宋" w:cs="仿宋"/>
          <w:b/>
          <w:sz w:val="24"/>
          <w:szCs w:val="21"/>
          <w:highlight w:val="none"/>
        </w:rPr>
      </w:pPr>
      <w:bookmarkStart w:id="107" w:name="_Toc184043017"/>
      <w:bookmarkStart w:id="108" w:name="_Toc249525164"/>
      <w:bookmarkStart w:id="109" w:name="_Toc385992330"/>
      <w:bookmarkStart w:id="110" w:name="_Toc249515395"/>
      <w:bookmarkStart w:id="111" w:name="_Toc389620169"/>
      <w:bookmarkStart w:id="112" w:name="_Toc249515283"/>
      <w:bookmarkStart w:id="113" w:name="_Toc70687144"/>
      <w:bookmarkStart w:id="114" w:name="_Toc26580"/>
      <w:r>
        <w:rPr>
          <w:rFonts w:hint="eastAsia" w:ascii="仿宋" w:hAnsi="仿宋" w:eastAsia="仿宋" w:cs="仿宋"/>
          <w:b/>
          <w:sz w:val="24"/>
          <w:szCs w:val="21"/>
          <w:highlight w:val="none"/>
        </w:rPr>
        <w:t>4.     响应费用</w:t>
      </w:r>
      <w:bookmarkEnd w:id="107"/>
      <w:bookmarkEnd w:id="108"/>
      <w:bookmarkEnd w:id="109"/>
      <w:bookmarkEnd w:id="110"/>
      <w:bookmarkEnd w:id="111"/>
      <w:bookmarkEnd w:id="112"/>
      <w:bookmarkEnd w:id="113"/>
      <w:bookmarkEnd w:id="114"/>
    </w:p>
    <w:p w14:paraId="6055554B">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4.1    供应商应承担所有与编写和提交响应文件有关的费用，无论响应过程和结果如何，采购人在任何情况下均无义务和责任承担这些费用。</w:t>
      </w:r>
    </w:p>
    <w:p w14:paraId="43BB3903">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bookmarkStart w:id="115" w:name="_Toc230099799"/>
      <w:bookmarkStart w:id="116" w:name="_Toc503063424"/>
      <w:bookmarkStart w:id="117" w:name="_Toc232176274"/>
      <w:bookmarkStart w:id="118" w:name="_Toc70687145"/>
      <w:bookmarkStart w:id="119" w:name="_Toc385992331"/>
      <w:bookmarkStart w:id="120" w:name="_Toc256342145"/>
      <w:bookmarkStart w:id="121" w:name="_Toc500747064"/>
      <w:bookmarkStart w:id="122" w:name="_Toc230013634"/>
      <w:bookmarkStart w:id="123" w:name="_Toc177189237"/>
      <w:bookmarkStart w:id="124" w:name="_Toc177817336"/>
      <w:bookmarkStart w:id="125" w:name="_Toc499711045"/>
      <w:bookmarkStart w:id="126" w:name="_Toc500746968"/>
      <w:bookmarkStart w:id="127" w:name="_Toc177995475"/>
      <w:bookmarkStart w:id="128" w:name="_Toc249525165"/>
      <w:bookmarkStart w:id="129" w:name="_Toc492955417"/>
      <w:bookmarkStart w:id="130" w:name="_Toc184043018"/>
      <w:bookmarkStart w:id="131" w:name="_Toc499711886"/>
      <w:bookmarkStart w:id="132" w:name="_Toc500747191"/>
      <w:bookmarkStart w:id="133" w:name="_Toc496324581"/>
      <w:bookmarkStart w:id="134" w:name="_Toc249515396"/>
      <w:bookmarkStart w:id="135" w:name="_Toc176882544"/>
      <w:bookmarkStart w:id="136" w:name="_Toc53722842"/>
      <w:bookmarkStart w:id="137" w:name="_Toc232395214"/>
      <w:bookmarkStart w:id="138" w:name="_Toc249515284"/>
      <w:bookmarkStart w:id="139" w:name="_Toc389620170"/>
      <w:bookmarkStart w:id="140" w:name="_Toc230583543"/>
      <w:bookmarkStart w:id="141" w:name="_Toc58504663"/>
      <w:r>
        <w:rPr>
          <w:rFonts w:hint="eastAsia" w:ascii="仿宋" w:hAnsi="仿宋" w:eastAsia="仿宋" w:cs="仿宋"/>
          <w:b/>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kern w:val="0"/>
          <w:sz w:val="28"/>
          <w:szCs w:val="28"/>
          <w:highlight w:val="none"/>
        </w:rPr>
        <w:t>谈判文件说明</w:t>
      </w:r>
      <w:bookmarkEnd w:id="141"/>
    </w:p>
    <w:p w14:paraId="5753229A">
      <w:pPr>
        <w:pStyle w:val="4"/>
        <w:rPr>
          <w:rFonts w:hint="eastAsia" w:ascii="仿宋" w:hAnsi="仿宋" w:eastAsia="仿宋" w:cs="仿宋"/>
          <w:b/>
          <w:sz w:val="24"/>
          <w:szCs w:val="21"/>
          <w:highlight w:val="none"/>
        </w:rPr>
      </w:pPr>
      <w:bookmarkStart w:id="142" w:name="_Toc128"/>
      <w:bookmarkStart w:id="143" w:name="_Toc184043019"/>
      <w:bookmarkStart w:id="144" w:name="_Toc249525166"/>
      <w:bookmarkStart w:id="145" w:name="_Toc385992332"/>
      <w:bookmarkStart w:id="146" w:name="_Toc70687146"/>
      <w:bookmarkStart w:id="147" w:name="_Toc249515285"/>
      <w:bookmarkStart w:id="148" w:name="_Toc249515397"/>
      <w:bookmarkStart w:id="149" w:name="_Toc389620171"/>
      <w:r>
        <w:rPr>
          <w:rFonts w:hint="eastAsia" w:ascii="仿宋" w:hAnsi="仿宋" w:eastAsia="仿宋" w:cs="仿宋"/>
          <w:b/>
          <w:sz w:val="24"/>
          <w:szCs w:val="21"/>
          <w:highlight w:val="none"/>
        </w:rPr>
        <w:t>5.     通知</w:t>
      </w:r>
      <w:bookmarkEnd w:id="142"/>
    </w:p>
    <w:p w14:paraId="0B389562">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497F2EAE">
      <w:pPr>
        <w:pStyle w:val="4"/>
        <w:rPr>
          <w:rFonts w:hint="eastAsia" w:ascii="仿宋" w:hAnsi="仿宋" w:eastAsia="仿宋" w:cs="仿宋"/>
          <w:b/>
          <w:sz w:val="24"/>
          <w:szCs w:val="21"/>
          <w:highlight w:val="none"/>
        </w:rPr>
      </w:pPr>
      <w:bookmarkStart w:id="150" w:name="_Toc27223"/>
      <w:r>
        <w:rPr>
          <w:rFonts w:hint="eastAsia" w:ascii="仿宋" w:hAnsi="仿宋" w:eastAsia="仿宋" w:cs="仿宋"/>
          <w:b/>
          <w:sz w:val="24"/>
          <w:szCs w:val="21"/>
          <w:highlight w:val="none"/>
        </w:rPr>
        <w:t>6.     谈判文件的构成</w:t>
      </w:r>
      <w:bookmarkEnd w:id="143"/>
      <w:bookmarkEnd w:id="144"/>
      <w:bookmarkEnd w:id="145"/>
      <w:bookmarkEnd w:id="146"/>
      <w:bookmarkEnd w:id="147"/>
      <w:bookmarkEnd w:id="148"/>
      <w:bookmarkEnd w:id="149"/>
      <w:bookmarkEnd w:id="150"/>
    </w:p>
    <w:p w14:paraId="7B168460">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6.1    谈判文件用以阐明供应商所需提供的服务以及其它类似的义务、采购响应程序和合同条款。谈判文件包括如下五章内容：</w:t>
      </w:r>
    </w:p>
    <w:p w14:paraId="1CD2806E">
      <w:pPr>
        <w:pStyle w:val="22"/>
        <w:ind w:left="838" w:leftChars="399"/>
        <w:rPr>
          <w:rFonts w:hint="eastAsia" w:ascii="仿宋" w:hAnsi="仿宋" w:eastAsia="仿宋" w:cs="仿宋"/>
          <w:sz w:val="24"/>
          <w:highlight w:val="none"/>
          <w:lang w:eastAsia="zh-CN"/>
        </w:rPr>
      </w:pPr>
      <w:r>
        <w:rPr>
          <w:rFonts w:hint="eastAsia" w:ascii="仿宋" w:hAnsi="仿宋" w:eastAsia="仿宋" w:cs="仿宋"/>
          <w:sz w:val="24"/>
          <w:highlight w:val="none"/>
        </w:rPr>
        <w:t>第一章 谈判</w:t>
      </w:r>
      <w:r>
        <w:rPr>
          <w:rFonts w:hint="eastAsia" w:ascii="仿宋" w:hAnsi="仿宋" w:eastAsia="仿宋" w:cs="仿宋"/>
          <w:sz w:val="24"/>
          <w:highlight w:val="none"/>
          <w:lang w:eastAsia="zh-CN"/>
        </w:rPr>
        <w:t>公告</w:t>
      </w:r>
    </w:p>
    <w:p w14:paraId="57941D5F">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第二章 供应商须知</w:t>
      </w:r>
    </w:p>
    <w:p w14:paraId="013D65E6">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第三章 拟签订的合同文本</w:t>
      </w:r>
    </w:p>
    <w:p w14:paraId="0234C663">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第四章 采购内容及要求</w:t>
      </w:r>
    </w:p>
    <w:p w14:paraId="439853EB">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第五章 谈判响应文件格式</w:t>
      </w:r>
    </w:p>
    <w:p w14:paraId="71D33DAE">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2570D9C2">
      <w:pPr>
        <w:pStyle w:val="4"/>
        <w:rPr>
          <w:rFonts w:hint="eastAsia" w:ascii="仿宋" w:hAnsi="仿宋" w:eastAsia="仿宋" w:cs="仿宋"/>
          <w:b/>
          <w:sz w:val="24"/>
          <w:szCs w:val="21"/>
          <w:highlight w:val="none"/>
        </w:rPr>
      </w:pPr>
      <w:bookmarkStart w:id="151" w:name="_Toc249525167"/>
      <w:bookmarkStart w:id="152" w:name="_Toc249515398"/>
      <w:bookmarkStart w:id="153" w:name="_Toc184043020"/>
      <w:bookmarkStart w:id="154" w:name="_Toc389620172"/>
      <w:bookmarkStart w:id="155" w:name="_Toc249515286"/>
      <w:bookmarkStart w:id="156" w:name="_Toc70687147"/>
      <w:bookmarkStart w:id="157" w:name="_Toc385992333"/>
      <w:bookmarkStart w:id="158" w:name="_Toc10350"/>
      <w:r>
        <w:rPr>
          <w:rFonts w:hint="eastAsia" w:ascii="仿宋" w:hAnsi="仿宋" w:eastAsia="仿宋" w:cs="仿宋"/>
          <w:b/>
          <w:sz w:val="24"/>
          <w:szCs w:val="21"/>
          <w:highlight w:val="none"/>
        </w:rPr>
        <w:t>7.     谈判文件的澄清</w:t>
      </w:r>
      <w:bookmarkEnd w:id="151"/>
      <w:bookmarkEnd w:id="152"/>
      <w:bookmarkEnd w:id="153"/>
      <w:bookmarkEnd w:id="154"/>
      <w:bookmarkEnd w:id="155"/>
      <w:bookmarkEnd w:id="156"/>
      <w:bookmarkEnd w:id="157"/>
      <w:r>
        <w:rPr>
          <w:rFonts w:hint="eastAsia" w:ascii="仿宋" w:hAnsi="仿宋" w:eastAsia="仿宋" w:cs="仿宋"/>
          <w:b/>
          <w:sz w:val="24"/>
          <w:szCs w:val="21"/>
          <w:highlight w:val="none"/>
        </w:rPr>
        <w:t>和修改</w:t>
      </w:r>
      <w:bookmarkEnd w:id="158"/>
    </w:p>
    <w:p w14:paraId="3787D1C4">
      <w:pPr>
        <w:tabs>
          <w:tab w:val="left" w:pos="588"/>
        </w:tabs>
        <w:spacing w:line="360" w:lineRule="auto"/>
        <w:ind w:left="840" w:hanging="840" w:hangingChars="350"/>
        <w:rPr>
          <w:rFonts w:hint="eastAsia" w:ascii="仿宋" w:hAnsi="仿宋" w:eastAsia="仿宋" w:cs="仿宋"/>
          <w:sz w:val="24"/>
          <w:highlight w:val="none"/>
        </w:rPr>
      </w:pPr>
      <w:bookmarkStart w:id="159" w:name="_Toc70687148"/>
      <w:bookmarkStart w:id="160" w:name="_Toc385992334"/>
      <w:bookmarkStart w:id="161" w:name="_Toc389620173"/>
      <w:r>
        <w:rPr>
          <w:rFonts w:hint="eastAsia" w:ascii="仿宋" w:hAnsi="仿宋" w:eastAsia="仿宋" w:cs="仿宋"/>
          <w:sz w:val="24"/>
          <w:highlight w:val="none"/>
        </w:rPr>
        <w:t xml:space="preserve">7.1   </w:t>
      </w:r>
      <w:bookmarkEnd w:id="159"/>
      <w:bookmarkEnd w:id="160"/>
      <w:bookmarkEnd w:id="161"/>
      <w:bookmarkStart w:id="162" w:name="_Hlt497729436"/>
      <w:bookmarkEnd w:id="162"/>
      <w:bookmarkStart w:id="163" w:name="_Hlt491765710"/>
      <w:bookmarkEnd w:id="163"/>
      <w:bookmarkStart w:id="164" w:name="_Toc499711046"/>
      <w:bookmarkStart w:id="165" w:name="_Toc500746969"/>
      <w:bookmarkStart w:id="166" w:name="_Toc499711887"/>
      <w:bookmarkStart w:id="167" w:name="_Toc496324582"/>
      <w:bookmarkStart w:id="168" w:name="_Toc385992335"/>
      <w:bookmarkStart w:id="169" w:name="_Toc53722843"/>
      <w:bookmarkStart w:id="170" w:name="_Toc500747192"/>
      <w:bookmarkStart w:id="171" w:name="_Toc70687149"/>
      <w:bookmarkStart w:id="172" w:name="_Toc503063425"/>
      <w:bookmarkStart w:id="173" w:name="_Toc389620174"/>
      <w:bookmarkStart w:id="174" w:name="_Toc492955418"/>
      <w:bookmarkStart w:id="175" w:name="_Toc500747065"/>
      <w:r>
        <w:rPr>
          <w:rFonts w:hint="eastAsia" w:ascii="仿宋" w:hAnsi="仿宋" w:eastAsia="仿宋" w:cs="仿宋"/>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14:paraId="12FAA080">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7.2    谈判文件的修改将以书面形式通知所有获取谈判文件的供应商，并对其具有约束力。供应商在收到上述通知后，应立即向采购人回函确认。</w:t>
      </w:r>
    </w:p>
    <w:p w14:paraId="16C5217D">
      <w:pPr>
        <w:tabs>
          <w:tab w:val="left" w:pos="588"/>
        </w:tabs>
        <w:spacing w:line="360" w:lineRule="auto"/>
        <w:ind w:left="840" w:hanging="840" w:hangingChars="350"/>
        <w:rPr>
          <w:rFonts w:hint="eastAsia" w:ascii="仿宋" w:hAnsi="仿宋" w:eastAsia="仿宋" w:cs="仿宋"/>
          <w:highlight w:val="none"/>
        </w:rPr>
      </w:pPr>
      <w:r>
        <w:rPr>
          <w:rFonts w:hint="eastAsia" w:ascii="仿宋" w:hAnsi="仿宋" w:eastAsia="仿宋" w:cs="仿宋"/>
          <w:sz w:val="24"/>
          <w:highlight w:val="none"/>
        </w:rPr>
        <w:t>7.3    澄清或修改的内容可能影响响应文件编制的，采购人或采购代理机构可适当延长首次响应文件递交截止时间，并以书面形式通知所有获取谈判文件的供应商。</w:t>
      </w:r>
    </w:p>
    <w:p w14:paraId="78AE296C">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28"/>
          <w:szCs w:val="28"/>
          <w:highlight w:val="none"/>
        </w:rPr>
      </w:pPr>
      <w:bookmarkStart w:id="176" w:name="_Toc58504664"/>
      <w:bookmarkStart w:id="177" w:name="_Toc176882545"/>
      <w:bookmarkStart w:id="178" w:name="_Toc177817337"/>
      <w:bookmarkStart w:id="179" w:name="_Toc177189238"/>
      <w:bookmarkStart w:id="180" w:name="_Toc249515288"/>
      <w:bookmarkStart w:id="181" w:name="_Toc230099800"/>
      <w:bookmarkStart w:id="182" w:name="_Toc256342146"/>
      <w:bookmarkStart w:id="183" w:name="_Toc177995476"/>
      <w:bookmarkStart w:id="184" w:name="_Toc249515400"/>
      <w:bookmarkStart w:id="185" w:name="_Toc230583544"/>
      <w:bookmarkStart w:id="186" w:name="_Toc184043022"/>
      <w:bookmarkStart w:id="187" w:name="_Toc232176275"/>
      <w:bookmarkStart w:id="188" w:name="_Toc249525169"/>
      <w:bookmarkStart w:id="189" w:name="_Toc230013635"/>
      <w:bookmarkStart w:id="190" w:name="_Toc232395215"/>
      <w:r>
        <w:rPr>
          <w:rFonts w:hint="eastAsia" w:ascii="仿宋" w:hAnsi="仿宋" w:eastAsia="仿宋" w:cs="仿宋"/>
          <w:b/>
          <w:kern w:val="0"/>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77B541F">
      <w:pPr>
        <w:pStyle w:val="4"/>
        <w:tabs>
          <w:tab w:val="left" w:pos="360"/>
        </w:tabs>
        <w:rPr>
          <w:rFonts w:hint="eastAsia" w:ascii="仿宋" w:hAnsi="仿宋" w:eastAsia="仿宋" w:cs="仿宋"/>
          <w:b/>
          <w:sz w:val="24"/>
          <w:szCs w:val="21"/>
          <w:highlight w:val="none"/>
        </w:rPr>
      </w:pPr>
      <w:bookmarkStart w:id="191" w:name="_Toc184043023"/>
      <w:bookmarkStart w:id="192" w:name="_Toc249525170"/>
      <w:bookmarkStart w:id="193" w:name="_Toc70687150"/>
      <w:bookmarkStart w:id="194" w:name="_Toc249515289"/>
      <w:bookmarkStart w:id="195" w:name="_Toc249515401"/>
      <w:bookmarkStart w:id="196" w:name="_Toc30150"/>
      <w:bookmarkStart w:id="197" w:name="_Toc389620176"/>
      <w:bookmarkStart w:id="198" w:name="_Toc385992337"/>
      <w:r>
        <w:rPr>
          <w:rFonts w:hint="eastAsia" w:ascii="仿宋" w:hAnsi="仿宋" w:eastAsia="仿宋" w:cs="仿宋"/>
          <w:b/>
          <w:sz w:val="24"/>
          <w:szCs w:val="21"/>
          <w:highlight w:val="none"/>
        </w:rPr>
        <w:t>8.     响应文件语言</w:t>
      </w:r>
      <w:bookmarkEnd w:id="191"/>
      <w:bookmarkEnd w:id="192"/>
      <w:bookmarkEnd w:id="193"/>
      <w:bookmarkEnd w:id="194"/>
      <w:bookmarkEnd w:id="195"/>
      <w:bookmarkEnd w:id="196"/>
    </w:p>
    <w:p w14:paraId="3F1F5800">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8.1    响应文件及与响应相关的所有文件均应以中文书写。</w:t>
      </w:r>
    </w:p>
    <w:p w14:paraId="4D71C98D">
      <w:pPr>
        <w:pStyle w:val="4"/>
        <w:tabs>
          <w:tab w:val="left" w:pos="360"/>
        </w:tabs>
        <w:rPr>
          <w:rFonts w:hint="eastAsia" w:ascii="仿宋" w:hAnsi="仿宋" w:eastAsia="仿宋" w:cs="仿宋"/>
          <w:b/>
          <w:sz w:val="24"/>
          <w:szCs w:val="21"/>
          <w:highlight w:val="none"/>
        </w:rPr>
      </w:pPr>
      <w:bookmarkStart w:id="199" w:name="_Toc249515290"/>
      <w:bookmarkStart w:id="200" w:name="_Toc184043024"/>
      <w:bookmarkStart w:id="201" w:name="_Toc18327"/>
      <w:bookmarkStart w:id="202" w:name="_Toc249515402"/>
      <w:bookmarkStart w:id="203" w:name="_Toc70687151"/>
      <w:bookmarkStart w:id="204" w:name="_Toc249525171"/>
      <w:r>
        <w:rPr>
          <w:rFonts w:hint="eastAsia" w:ascii="仿宋" w:hAnsi="仿宋" w:eastAsia="仿宋" w:cs="仿宋"/>
          <w:b/>
          <w:sz w:val="24"/>
          <w:szCs w:val="21"/>
          <w:highlight w:val="none"/>
        </w:rPr>
        <w:t>9.     计量单位</w:t>
      </w:r>
      <w:bookmarkEnd w:id="197"/>
      <w:bookmarkEnd w:id="198"/>
      <w:bookmarkEnd w:id="199"/>
      <w:bookmarkEnd w:id="200"/>
      <w:bookmarkEnd w:id="201"/>
      <w:bookmarkEnd w:id="202"/>
      <w:bookmarkEnd w:id="203"/>
      <w:bookmarkEnd w:id="204"/>
    </w:p>
    <w:p w14:paraId="7E4B2C62">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9.1    除在谈判文件的技术规格中另有规定外，计量单位应使用中华人民共和国法定计量单位。</w:t>
      </w:r>
    </w:p>
    <w:p w14:paraId="696A0A58">
      <w:pPr>
        <w:pStyle w:val="4"/>
        <w:tabs>
          <w:tab w:val="left" w:pos="360"/>
        </w:tabs>
        <w:rPr>
          <w:rFonts w:hint="eastAsia" w:ascii="仿宋" w:hAnsi="仿宋" w:eastAsia="仿宋" w:cs="仿宋"/>
          <w:b/>
          <w:sz w:val="24"/>
          <w:szCs w:val="21"/>
          <w:highlight w:val="none"/>
        </w:rPr>
      </w:pPr>
      <w:bookmarkStart w:id="205" w:name="_Toc70687152"/>
      <w:bookmarkStart w:id="206" w:name="_Toc249515403"/>
      <w:bookmarkStart w:id="207" w:name="_Toc249525172"/>
      <w:bookmarkStart w:id="208" w:name="_Toc184043025"/>
      <w:bookmarkStart w:id="209" w:name="_Toc385992338"/>
      <w:bookmarkStart w:id="210" w:name="_Toc29318"/>
      <w:bookmarkStart w:id="211" w:name="_Toc249515291"/>
      <w:bookmarkStart w:id="212" w:name="_Toc389620177"/>
      <w:r>
        <w:rPr>
          <w:rFonts w:hint="eastAsia" w:ascii="仿宋" w:hAnsi="仿宋" w:eastAsia="仿宋" w:cs="仿宋"/>
          <w:b/>
          <w:sz w:val="24"/>
          <w:szCs w:val="21"/>
          <w:highlight w:val="none"/>
        </w:rPr>
        <w:t>10.    响应文件的组成</w:t>
      </w:r>
      <w:bookmarkEnd w:id="205"/>
      <w:bookmarkEnd w:id="206"/>
      <w:bookmarkEnd w:id="207"/>
      <w:bookmarkEnd w:id="208"/>
      <w:bookmarkEnd w:id="209"/>
      <w:bookmarkEnd w:id="210"/>
      <w:bookmarkEnd w:id="211"/>
      <w:bookmarkEnd w:id="212"/>
    </w:p>
    <w:p w14:paraId="69471A25">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10.1   供应商编写的响应文件</w:t>
      </w:r>
      <w:r>
        <w:rPr>
          <w:rFonts w:hint="eastAsia" w:ascii="仿宋" w:hAnsi="仿宋" w:eastAsia="仿宋" w:cs="仿宋"/>
          <w:b/>
          <w:sz w:val="24"/>
          <w:highlight w:val="none"/>
        </w:rPr>
        <w:t>由《资格证明文件》、《商务及技术文件》两部分</w:t>
      </w:r>
      <w:r>
        <w:rPr>
          <w:rFonts w:hint="eastAsia" w:ascii="仿宋" w:hAnsi="仿宋" w:eastAsia="仿宋" w:cs="仿宋"/>
          <w:sz w:val="24"/>
          <w:highlight w:val="none"/>
        </w:rPr>
        <w:t>组成。供应商应完整地按照谈判文件提供的响应文件格式及要求编写响应文件。响应文件中资格审查和符合性审查涉及的事项不满足要求的，其响应文件将被认定为无效。</w:t>
      </w:r>
    </w:p>
    <w:p w14:paraId="536AF87F">
      <w:pPr>
        <w:tabs>
          <w:tab w:val="left" w:pos="360"/>
          <w:tab w:val="left" w:pos="502"/>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10.2    供应商编写的响应文件由以下五部分组成，应包括但不限于以下内容：</w:t>
      </w:r>
    </w:p>
    <w:p w14:paraId="3E1E12A3">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第一部分  谈判响应函</w:t>
      </w:r>
    </w:p>
    <w:p w14:paraId="592BC22A">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 xml:space="preserve">第二部分  谈判响应报价表 </w:t>
      </w:r>
    </w:p>
    <w:p w14:paraId="6481C543">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第三部分  偏离表</w:t>
      </w:r>
    </w:p>
    <w:p w14:paraId="01B45017">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第四部分  响应方案说明</w:t>
      </w:r>
    </w:p>
    <w:p w14:paraId="53FE877A">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第五部分  授权委托书及法定代表人证明</w:t>
      </w:r>
    </w:p>
    <w:p w14:paraId="0E48AD4C">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第六部分  资格证明文件</w:t>
      </w:r>
    </w:p>
    <w:p w14:paraId="4832399F">
      <w:pPr>
        <w:pStyle w:val="22"/>
        <w:ind w:left="838" w:leftChars="399"/>
        <w:rPr>
          <w:rFonts w:hint="eastAsia" w:ascii="仿宋" w:hAnsi="仿宋" w:eastAsia="仿宋" w:cs="仿宋"/>
          <w:sz w:val="24"/>
          <w:highlight w:val="none"/>
        </w:rPr>
      </w:pPr>
      <w:r>
        <w:rPr>
          <w:rFonts w:hint="eastAsia" w:ascii="仿宋" w:hAnsi="仿宋" w:eastAsia="仿宋" w:cs="仿宋"/>
          <w:sz w:val="24"/>
          <w:highlight w:val="none"/>
        </w:rPr>
        <w:t xml:space="preserve">第七部分  </w:t>
      </w:r>
      <w:r>
        <w:rPr>
          <w:rFonts w:hint="eastAsia" w:ascii="仿宋" w:hAnsi="仿宋" w:eastAsia="仿宋" w:cs="仿宋"/>
          <w:sz w:val="24"/>
          <w:highlight w:val="none"/>
          <w:lang w:eastAsia="zh-CN"/>
        </w:rPr>
        <w:t>中小</w:t>
      </w:r>
      <w:r>
        <w:rPr>
          <w:rFonts w:hint="eastAsia" w:ascii="仿宋" w:hAnsi="仿宋" w:eastAsia="仿宋" w:cs="仿宋"/>
          <w:sz w:val="24"/>
          <w:highlight w:val="none"/>
        </w:rPr>
        <w:t>企业、监狱企业、残疾人福利单位声明函或证明</w:t>
      </w:r>
    </w:p>
    <w:p w14:paraId="20BB9F02">
      <w:pPr>
        <w:tabs>
          <w:tab w:val="left" w:pos="360"/>
          <w:tab w:val="left" w:pos="502"/>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10.3   供应商提供的以上材料必须真实有效，任何一项的虚假将导致其响应被拒绝。</w:t>
      </w:r>
    </w:p>
    <w:p w14:paraId="7A5BA357">
      <w:pPr>
        <w:pStyle w:val="4"/>
        <w:tabs>
          <w:tab w:val="left" w:pos="360"/>
        </w:tabs>
        <w:rPr>
          <w:rFonts w:hint="eastAsia" w:ascii="仿宋" w:hAnsi="仿宋" w:eastAsia="仿宋" w:cs="仿宋"/>
          <w:b/>
          <w:sz w:val="24"/>
          <w:szCs w:val="21"/>
          <w:highlight w:val="none"/>
        </w:rPr>
      </w:pPr>
      <w:bookmarkStart w:id="213" w:name="_Toc249525173"/>
      <w:bookmarkStart w:id="214" w:name="_Toc385992339"/>
      <w:bookmarkStart w:id="215" w:name="_Toc184043026"/>
      <w:bookmarkStart w:id="216" w:name="_Toc70687153"/>
      <w:bookmarkStart w:id="217" w:name="_Toc389620178"/>
      <w:bookmarkStart w:id="218" w:name="_Toc249515292"/>
      <w:bookmarkStart w:id="219" w:name="_Toc249515404"/>
      <w:bookmarkStart w:id="220" w:name="_Toc26312"/>
      <w:r>
        <w:rPr>
          <w:rFonts w:hint="eastAsia" w:ascii="仿宋" w:hAnsi="仿宋" w:eastAsia="仿宋" w:cs="仿宋"/>
          <w:b/>
          <w:sz w:val="24"/>
          <w:highlight w:val="none"/>
        </w:rPr>
        <w:t>11.    响应文件格式</w:t>
      </w:r>
      <w:bookmarkEnd w:id="213"/>
      <w:bookmarkEnd w:id="214"/>
      <w:bookmarkEnd w:id="215"/>
      <w:bookmarkEnd w:id="216"/>
      <w:bookmarkEnd w:id="217"/>
      <w:bookmarkEnd w:id="218"/>
      <w:bookmarkEnd w:id="219"/>
      <w:bookmarkEnd w:id="220"/>
    </w:p>
    <w:p w14:paraId="0B860271">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11.1   对于谈判文件第五章中已经提供了格式的响应文件内容，供应商必须按提供的响应文件格式进行填写和编制，没有提供格式的可自行设计。</w:t>
      </w:r>
    </w:p>
    <w:p w14:paraId="150A5E7A">
      <w:pPr>
        <w:pStyle w:val="4"/>
        <w:tabs>
          <w:tab w:val="left" w:pos="360"/>
        </w:tabs>
        <w:rPr>
          <w:rFonts w:hint="eastAsia" w:ascii="仿宋" w:hAnsi="仿宋" w:eastAsia="仿宋" w:cs="仿宋"/>
          <w:b/>
          <w:sz w:val="24"/>
          <w:szCs w:val="21"/>
          <w:highlight w:val="none"/>
        </w:rPr>
      </w:pPr>
      <w:bookmarkStart w:id="221" w:name="_Toc26688"/>
      <w:r>
        <w:rPr>
          <w:rFonts w:hint="eastAsia" w:ascii="仿宋" w:hAnsi="仿宋" w:eastAsia="仿宋" w:cs="仿宋"/>
          <w:b/>
          <w:sz w:val="24"/>
          <w:szCs w:val="21"/>
          <w:highlight w:val="none"/>
        </w:rPr>
        <w:t>12.    响应报价</w:t>
      </w:r>
      <w:bookmarkEnd w:id="221"/>
    </w:p>
    <w:p w14:paraId="04BFCC71">
      <w:pPr>
        <w:tabs>
          <w:tab w:val="left" w:pos="540"/>
          <w:tab w:val="left" w:pos="720"/>
        </w:tabs>
        <w:spacing w:line="360" w:lineRule="auto"/>
        <w:ind w:left="840" w:hanging="840" w:hangingChars="350"/>
        <w:rPr>
          <w:rFonts w:hint="eastAsia" w:ascii="仿宋" w:hAnsi="仿宋" w:eastAsia="仿宋" w:cs="仿宋"/>
          <w:highlight w:val="none"/>
        </w:rPr>
      </w:pPr>
      <w:r>
        <w:rPr>
          <w:rFonts w:hint="eastAsia" w:ascii="仿宋" w:hAnsi="仿宋" w:eastAsia="仿宋" w:cs="仿宋"/>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kern w:val="24"/>
          <w:sz w:val="24"/>
          <w:szCs w:val="21"/>
          <w:highlight w:val="none"/>
        </w:rPr>
        <w:t>供应商须知前附表。</w:t>
      </w:r>
    </w:p>
    <w:p w14:paraId="12E4C629">
      <w:pPr>
        <w:tabs>
          <w:tab w:val="left" w:pos="540"/>
          <w:tab w:val="left" w:pos="8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12.2   供应商应在响应分项报价表中详细列出所报货物和</w:t>
      </w:r>
      <w:r>
        <w:rPr>
          <w:rFonts w:hint="eastAsia" w:ascii="仿宋" w:hAnsi="仿宋" w:eastAsia="仿宋" w:cs="仿宋"/>
          <w:sz w:val="24"/>
          <w:highlight w:val="none"/>
        </w:rPr>
        <w:t>服务</w:t>
      </w:r>
      <w:r>
        <w:rPr>
          <w:rFonts w:hint="eastAsia" w:ascii="仿宋" w:hAnsi="仿宋" w:eastAsia="仿宋" w:cs="仿宋"/>
          <w:kern w:val="24"/>
          <w:sz w:val="24"/>
          <w:szCs w:val="21"/>
          <w:highlight w:val="none"/>
        </w:rPr>
        <w:t>的单价（如适用）和总价，并由法定代表人或其授权代表签署并加盖公章。响应分项报价表上的价格应按谈判文件第五章的格式填写。</w:t>
      </w:r>
    </w:p>
    <w:p w14:paraId="025C9E17">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617D5DFE">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68605D09">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12.5   供应商每次对每种</w:t>
      </w:r>
      <w:r>
        <w:rPr>
          <w:rFonts w:hint="eastAsia" w:ascii="仿宋" w:hAnsi="仿宋" w:eastAsia="仿宋" w:cs="仿宋"/>
          <w:kern w:val="24"/>
          <w:sz w:val="24"/>
          <w:szCs w:val="21"/>
          <w:highlight w:val="none"/>
          <w:u w:val="single"/>
        </w:rPr>
        <w:t xml:space="preserve"> 服务 </w:t>
      </w:r>
      <w:r>
        <w:rPr>
          <w:rFonts w:hint="eastAsia" w:ascii="仿宋" w:hAnsi="仿宋" w:eastAsia="仿宋" w:cs="仿宋"/>
          <w:kern w:val="24"/>
          <w:sz w:val="24"/>
          <w:szCs w:val="21"/>
          <w:highlight w:val="none"/>
        </w:rPr>
        <w:t>只允许有一个报价，采购人不接受有任何选择的报价。</w:t>
      </w:r>
    </w:p>
    <w:p w14:paraId="1551CD60">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highlight w:val="none"/>
        </w:rPr>
        <w:t>12.6   供应商根据本须知12.2条规定将响应报价分成几部分并按</w:t>
      </w:r>
      <w:r>
        <w:rPr>
          <w:rFonts w:hint="eastAsia" w:ascii="仿宋" w:hAnsi="仿宋" w:eastAsia="仿宋" w:cs="仿宋"/>
          <w:kern w:val="24"/>
          <w:sz w:val="24"/>
          <w:szCs w:val="21"/>
          <w:highlight w:val="none"/>
        </w:rPr>
        <w:t>谈判文件第五章提供的格式填写“响应分项报价表”，只是为了方便采购人对响应文件进行比较，并不限制采购人以其它方式签订合同的权力。</w:t>
      </w:r>
    </w:p>
    <w:p w14:paraId="06E4B64D">
      <w:pPr>
        <w:pStyle w:val="4"/>
        <w:tabs>
          <w:tab w:val="left" w:pos="360"/>
        </w:tabs>
        <w:rPr>
          <w:rFonts w:hint="eastAsia" w:ascii="仿宋" w:hAnsi="仿宋" w:eastAsia="仿宋" w:cs="仿宋"/>
          <w:b/>
          <w:sz w:val="24"/>
          <w:szCs w:val="21"/>
          <w:highlight w:val="none"/>
        </w:rPr>
      </w:pPr>
      <w:bookmarkStart w:id="222" w:name="_Toc249525175"/>
      <w:bookmarkStart w:id="223" w:name="_Toc20687"/>
      <w:bookmarkStart w:id="224" w:name="_Toc389620180"/>
      <w:bookmarkStart w:id="225" w:name="_Toc249515294"/>
      <w:bookmarkStart w:id="226" w:name="_Toc249515406"/>
      <w:bookmarkStart w:id="227" w:name="_Toc70687155"/>
      <w:bookmarkStart w:id="228" w:name="_Toc385992341"/>
      <w:bookmarkStart w:id="229" w:name="_Toc184043028"/>
      <w:r>
        <w:rPr>
          <w:rFonts w:hint="eastAsia" w:ascii="仿宋" w:hAnsi="仿宋" w:eastAsia="仿宋" w:cs="仿宋"/>
          <w:b/>
          <w:sz w:val="24"/>
          <w:szCs w:val="21"/>
          <w:highlight w:val="none"/>
        </w:rPr>
        <w:t>13.    报价货币</w:t>
      </w:r>
      <w:bookmarkEnd w:id="222"/>
      <w:bookmarkEnd w:id="223"/>
      <w:bookmarkEnd w:id="224"/>
      <w:bookmarkEnd w:id="225"/>
      <w:bookmarkEnd w:id="226"/>
      <w:bookmarkEnd w:id="227"/>
      <w:bookmarkEnd w:id="228"/>
      <w:bookmarkEnd w:id="229"/>
    </w:p>
    <w:p w14:paraId="6A2A98CC">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13.1   谈判响应函、响应报价一览表、响应分项报价表、最后报价表等所有报价一律用人民币填报。采购人不接受任何非人民币币种的报价。</w:t>
      </w:r>
      <w:bookmarkStart w:id="230" w:name="_Toc389620181"/>
      <w:bookmarkStart w:id="231" w:name="_Toc385992342"/>
    </w:p>
    <w:bookmarkEnd w:id="230"/>
    <w:bookmarkEnd w:id="231"/>
    <w:p w14:paraId="4C043001">
      <w:pPr>
        <w:pStyle w:val="4"/>
        <w:tabs>
          <w:tab w:val="left" w:pos="360"/>
        </w:tabs>
        <w:rPr>
          <w:rFonts w:hint="eastAsia" w:ascii="仿宋" w:hAnsi="仿宋" w:eastAsia="仿宋" w:cs="仿宋"/>
          <w:b/>
          <w:kern w:val="24"/>
          <w:sz w:val="24"/>
          <w:szCs w:val="21"/>
          <w:highlight w:val="none"/>
        </w:rPr>
      </w:pPr>
      <w:bookmarkStart w:id="232" w:name="止观"/>
      <w:bookmarkEnd w:id="232"/>
      <w:r>
        <w:rPr>
          <w:rFonts w:hint="eastAsia" w:ascii="仿宋" w:hAnsi="仿宋" w:eastAsia="仿宋" w:cs="仿宋"/>
          <w:b/>
          <w:sz w:val="24"/>
          <w:szCs w:val="21"/>
          <w:highlight w:val="none"/>
        </w:rPr>
        <w:t>14.    谈判保证金</w:t>
      </w:r>
    </w:p>
    <w:p w14:paraId="7E635986">
      <w:pPr>
        <w:tabs>
          <w:tab w:val="left" w:pos="360"/>
          <w:tab w:val="left" w:pos="502"/>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szCs w:val="21"/>
          <w:highlight w:val="none"/>
        </w:rPr>
        <w:t>14.1   本项目须在谈判前向采购代理机构提供</w:t>
      </w:r>
      <w:r>
        <w:rPr>
          <w:rFonts w:hint="eastAsia" w:ascii="仿宋" w:hAnsi="仿宋" w:eastAsia="仿宋" w:cs="仿宋"/>
          <w:b/>
          <w:sz w:val="24"/>
          <w:szCs w:val="21"/>
          <w:highlight w:val="none"/>
        </w:rPr>
        <w:t>供应商须知前附表</w:t>
      </w:r>
      <w:r>
        <w:rPr>
          <w:rFonts w:hint="eastAsia" w:ascii="仿宋" w:hAnsi="仿宋" w:eastAsia="仿宋" w:cs="仿宋"/>
          <w:sz w:val="24"/>
          <w:szCs w:val="21"/>
          <w:highlight w:val="none"/>
        </w:rPr>
        <w:t>规定金额的保证金，并作为其响应文件的一部分。</w:t>
      </w:r>
    </w:p>
    <w:p w14:paraId="252CD0FB">
      <w:pPr>
        <w:tabs>
          <w:tab w:val="left" w:pos="360"/>
          <w:tab w:val="left" w:pos="502"/>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14.2   保证金的货币为人民币，并采用下列任何一种非现金形式向采购代理机构递交：</w:t>
      </w:r>
    </w:p>
    <w:p w14:paraId="0EA4CCBB">
      <w:pPr>
        <w:numPr>
          <w:ilvl w:val="0"/>
          <w:numId w:val="6"/>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电汇；</w:t>
      </w:r>
    </w:p>
    <w:p w14:paraId="11851477">
      <w:pPr>
        <w:numPr>
          <w:ilvl w:val="0"/>
          <w:numId w:val="6"/>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银行转账；</w:t>
      </w:r>
    </w:p>
    <w:p w14:paraId="52C235EE">
      <w:pPr>
        <w:numPr>
          <w:ilvl w:val="0"/>
          <w:numId w:val="6"/>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支票、汇票、本票、金融机构或担保机构出具的保函等非现金形式。</w:t>
      </w:r>
    </w:p>
    <w:p w14:paraId="41C7187C">
      <w:pPr>
        <w:tabs>
          <w:tab w:val="left" w:pos="360"/>
          <w:tab w:val="left" w:pos="502"/>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4CE4B6F9">
      <w:pPr>
        <w:tabs>
          <w:tab w:val="left" w:pos="360"/>
          <w:tab w:val="left" w:pos="502"/>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14.4   凡没有根据本须知第14.1条的规定随附保证金的响应文件，将被视为非响应予以拒绝。</w:t>
      </w:r>
    </w:p>
    <w:p w14:paraId="32701888">
      <w:pPr>
        <w:tabs>
          <w:tab w:val="left" w:pos="360"/>
          <w:tab w:val="left" w:pos="502"/>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14.5   未成交供应商的保证金, 采购代理机构将在成交通知书发出后5个工作日内退还。</w:t>
      </w:r>
    </w:p>
    <w:p w14:paraId="2C1CC94D">
      <w:pPr>
        <w:tabs>
          <w:tab w:val="left" w:pos="360"/>
          <w:tab w:val="left" w:pos="502"/>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14.6   成交供应商的保证金在按本须知第26条规定签订合同后5个工作日退还。</w:t>
      </w:r>
    </w:p>
    <w:p w14:paraId="3CD3DB15">
      <w:pPr>
        <w:tabs>
          <w:tab w:val="left" w:pos="360"/>
          <w:tab w:val="left" w:pos="502"/>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886D8D8">
      <w:pPr>
        <w:numPr>
          <w:ilvl w:val="0"/>
          <w:numId w:val="7"/>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供应商在提交响应文件截止时间后撤回响应文件的；</w:t>
      </w:r>
    </w:p>
    <w:p w14:paraId="073ABD01">
      <w:pPr>
        <w:numPr>
          <w:ilvl w:val="0"/>
          <w:numId w:val="7"/>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供应商在响应文件中提供虚假材料的；</w:t>
      </w:r>
    </w:p>
    <w:p w14:paraId="3CA0E2E1">
      <w:pPr>
        <w:numPr>
          <w:ilvl w:val="0"/>
          <w:numId w:val="7"/>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除因不可抗力外，成交供应商在规定期限内未能根据本须知第26条规定签订合同； </w:t>
      </w:r>
    </w:p>
    <w:p w14:paraId="24F1CD06">
      <w:pPr>
        <w:numPr>
          <w:ilvl w:val="0"/>
          <w:numId w:val="7"/>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供应商与采购人、其他供应商或者采购代理机构恶意串通的；</w:t>
      </w:r>
    </w:p>
    <w:p w14:paraId="07971F33">
      <w:pPr>
        <w:numPr>
          <w:ilvl w:val="0"/>
          <w:numId w:val="7"/>
        </w:numPr>
        <w:tabs>
          <w:tab w:val="left" w:pos="425"/>
          <w:tab w:val="left" w:pos="588"/>
          <w:tab w:val="clear" w:pos="420"/>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成交供应商未按本须知第29条规定缴纳服务费。</w:t>
      </w:r>
    </w:p>
    <w:p w14:paraId="36AD8FD0">
      <w:pPr>
        <w:pStyle w:val="4"/>
        <w:numPr>
          <w:ilvl w:val="0"/>
          <w:numId w:val="8"/>
        </w:numPr>
        <w:tabs>
          <w:tab w:val="left" w:pos="360"/>
        </w:tabs>
        <w:rPr>
          <w:rFonts w:hint="eastAsia" w:ascii="仿宋" w:hAnsi="仿宋" w:eastAsia="仿宋" w:cs="仿宋"/>
          <w:b/>
          <w:sz w:val="24"/>
          <w:szCs w:val="21"/>
          <w:highlight w:val="none"/>
        </w:rPr>
      </w:pPr>
      <w:bookmarkStart w:id="233" w:name="_Toc7949"/>
      <w:bookmarkStart w:id="234" w:name="_Toc249525177"/>
      <w:bookmarkStart w:id="235" w:name="_Toc249515408"/>
      <w:bookmarkStart w:id="236" w:name="_Toc249515296"/>
      <w:r>
        <w:rPr>
          <w:rFonts w:hint="eastAsia" w:ascii="仿宋" w:hAnsi="仿宋" w:eastAsia="仿宋" w:cs="仿宋"/>
          <w:b/>
          <w:sz w:val="24"/>
          <w:szCs w:val="21"/>
          <w:highlight w:val="none"/>
        </w:rPr>
        <w:t xml:space="preserve">   谈判有效期</w:t>
      </w:r>
      <w:bookmarkEnd w:id="233"/>
      <w:bookmarkEnd w:id="234"/>
      <w:bookmarkEnd w:id="235"/>
      <w:bookmarkEnd w:id="236"/>
    </w:p>
    <w:p w14:paraId="5ECB3499">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15.1   谈判有效期见</w:t>
      </w:r>
      <w:r>
        <w:rPr>
          <w:rFonts w:hint="eastAsia" w:ascii="仿宋" w:hAnsi="仿宋" w:eastAsia="仿宋" w:cs="仿宋"/>
          <w:b/>
          <w:sz w:val="24"/>
          <w:highlight w:val="none"/>
        </w:rPr>
        <w:t>本须知前附表</w:t>
      </w:r>
      <w:r>
        <w:rPr>
          <w:rFonts w:hint="eastAsia" w:ascii="仿宋" w:hAnsi="仿宋" w:eastAsia="仿宋" w:cs="仿宋"/>
          <w:sz w:val="24"/>
          <w:highlight w:val="none"/>
        </w:rPr>
        <w:t>。在谈判有效期内，所有响应文件均保持有效。响应文件的有效期比本须知规定的有效期短的，将被视为非实质响应，采购人有权拒绝。</w:t>
      </w:r>
    </w:p>
    <w:p w14:paraId="5D4DBD1C">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15.2   特殊情况下，采购人可于原谈判有效期满之前要求供应商同意延长有效期，要求与答复均应为书面形式。供应商可以拒绝上述要求，其谈判保证金不被没收。对于同意该要求的供应商，既不要求也不允许其修改响应文件，但将要求其相应延长投标保证金的有效期，有关退还和没收投标保证金的规定在谈判有效期的延长期内继续有效。</w:t>
      </w:r>
    </w:p>
    <w:p w14:paraId="3585F7A0">
      <w:pPr>
        <w:pStyle w:val="4"/>
        <w:tabs>
          <w:tab w:val="left" w:pos="360"/>
        </w:tabs>
        <w:rPr>
          <w:rFonts w:hint="eastAsia" w:ascii="仿宋" w:hAnsi="仿宋" w:eastAsia="仿宋" w:cs="仿宋"/>
          <w:b/>
          <w:sz w:val="24"/>
          <w:szCs w:val="21"/>
          <w:highlight w:val="none"/>
        </w:rPr>
      </w:pPr>
      <w:bookmarkStart w:id="237" w:name="_Toc16612"/>
      <w:bookmarkStart w:id="238" w:name="_Toc385992346"/>
      <w:bookmarkStart w:id="239" w:name="_Toc249515297"/>
      <w:bookmarkStart w:id="240" w:name="_Toc249525178"/>
      <w:bookmarkStart w:id="241" w:name="_Toc389620185"/>
      <w:bookmarkStart w:id="242" w:name="_Toc184043033"/>
      <w:bookmarkStart w:id="243" w:name="_Toc70687160"/>
      <w:bookmarkStart w:id="244" w:name="_Toc249515409"/>
      <w:r>
        <w:rPr>
          <w:rFonts w:hint="eastAsia" w:ascii="仿宋" w:hAnsi="仿宋" w:eastAsia="仿宋" w:cs="仿宋"/>
          <w:b/>
          <w:sz w:val="24"/>
          <w:szCs w:val="21"/>
          <w:highlight w:val="none"/>
        </w:rPr>
        <w:t>16.    响应文件的制作和签署</w:t>
      </w:r>
      <w:bookmarkEnd w:id="237"/>
      <w:bookmarkEnd w:id="238"/>
      <w:bookmarkEnd w:id="239"/>
      <w:bookmarkEnd w:id="240"/>
      <w:bookmarkEnd w:id="241"/>
      <w:bookmarkEnd w:id="242"/>
      <w:bookmarkEnd w:id="243"/>
      <w:bookmarkEnd w:id="244"/>
    </w:p>
    <w:p w14:paraId="19E0A8C7">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16.1   供应商应准备一份响应文件正本和“</w:t>
      </w:r>
      <w:r>
        <w:rPr>
          <w:rFonts w:hint="eastAsia" w:ascii="仿宋" w:hAnsi="仿宋" w:eastAsia="仿宋" w:cs="仿宋"/>
          <w:b/>
          <w:sz w:val="24"/>
          <w:highlight w:val="none"/>
        </w:rPr>
        <w:t>供应商须知前附表</w:t>
      </w:r>
      <w:r>
        <w:rPr>
          <w:rFonts w:hint="eastAsia" w:ascii="仿宋" w:hAnsi="仿宋" w:eastAsia="仿宋" w:cs="仿宋"/>
          <w:sz w:val="24"/>
          <w:highlight w:val="none"/>
        </w:rPr>
        <w:t>”中规定数目的副本，每套响应文件须清楚地标明“正本”、“副本”。若正本和副本不符，以正本为准。</w:t>
      </w:r>
    </w:p>
    <w:p w14:paraId="7606F858">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16.2   响应文件须用中文编写，并采用A4纸张装订成册。装订须牢固，不易拆散和换页，采用软胶装，不得采用活页方式装订，封面不建议硬装。</w:t>
      </w:r>
    </w:p>
    <w:p w14:paraId="6058AFF7">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16.3   响应文件的正本，一律用不褪色的墨水书写或打印，签字页加盖供应商单位公章，并由供应商的法定代表人或其授权的代理人签署。响应文件的副本可采用正本的复印件。</w:t>
      </w:r>
    </w:p>
    <w:p w14:paraId="16514D40">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16.4   任何行间插字、涂改或增删，必须由响应文件签字人将姓或首字母在旁边签字才有效。</w:t>
      </w:r>
    </w:p>
    <w:p w14:paraId="7539F257">
      <w:pPr>
        <w:tabs>
          <w:tab w:val="left" w:pos="360"/>
          <w:tab w:val="left" w:pos="502"/>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16.5   采购人不接受以电报、电话、传真、电子邮件形式递交的响应文件。</w:t>
      </w:r>
    </w:p>
    <w:p w14:paraId="46A9BBF8">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6AAE7937">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16.7   响应文件应按照“资格证明文件”和“商务及技术文件”分成两部分，并用不可拆装的方式分别装订成册。</w:t>
      </w:r>
    </w:p>
    <w:p w14:paraId="2D96AD6D">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bookmarkStart w:id="245" w:name="_Hlt491765640"/>
      <w:bookmarkEnd w:id="245"/>
      <w:bookmarkStart w:id="246" w:name="_Toc230099801"/>
      <w:bookmarkStart w:id="247" w:name="_Toc496324583"/>
      <w:bookmarkStart w:id="248" w:name="_Toc58504665"/>
      <w:bookmarkStart w:id="249" w:name="_Toc232176276"/>
      <w:bookmarkStart w:id="250" w:name="_Toc177817338"/>
      <w:bookmarkStart w:id="251" w:name="_Toc500747193"/>
      <w:bookmarkStart w:id="252" w:name="_Toc499711047"/>
      <w:bookmarkStart w:id="253" w:name="_Toc385992347"/>
      <w:bookmarkStart w:id="254" w:name="_Toc176882546"/>
      <w:bookmarkStart w:id="255" w:name="_Toc230013636"/>
      <w:bookmarkStart w:id="256" w:name="_Toc256342147"/>
      <w:bookmarkStart w:id="257" w:name="_Toc177189239"/>
      <w:bookmarkStart w:id="258" w:name="_Toc500747066"/>
      <w:bookmarkStart w:id="259" w:name="_Toc499711888"/>
      <w:bookmarkStart w:id="260" w:name="_Toc389620186"/>
      <w:bookmarkStart w:id="261" w:name="_Toc184043034"/>
      <w:bookmarkStart w:id="262" w:name="_Toc230583545"/>
      <w:bookmarkStart w:id="263" w:name="_Toc492955419"/>
      <w:bookmarkStart w:id="264" w:name="_Toc249515410"/>
      <w:bookmarkStart w:id="265" w:name="_Toc177995477"/>
      <w:bookmarkStart w:id="266" w:name="_Toc232395216"/>
      <w:bookmarkStart w:id="267" w:name="_Toc70687161"/>
      <w:bookmarkStart w:id="268" w:name="_Toc503063426"/>
      <w:bookmarkStart w:id="269" w:name="_Toc249515298"/>
      <w:bookmarkStart w:id="270" w:name="_Toc249525179"/>
      <w:bookmarkStart w:id="271" w:name="_Toc500746970"/>
      <w:bookmarkStart w:id="272" w:name="_Toc53722844"/>
      <w:r>
        <w:rPr>
          <w:rFonts w:hint="eastAsia" w:ascii="仿宋" w:hAnsi="仿宋" w:eastAsia="仿宋" w:cs="仿宋"/>
          <w:b/>
          <w:kern w:val="0"/>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0CA2F5F">
      <w:pPr>
        <w:pStyle w:val="4"/>
        <w:tabs>
          <w:tab w:val="left" w:pos="360"/>
        </w:tabs>
        <w:rPr>
          <w:rFonts w:hint="eastAsia" w:ascii="仿宋" w:hAnsi="仿宋" w:eastAsia="仿宋" w:cs="仿宋"/>
          <w:b/>
          <w:sz w:val="24"/>
          <w:szCs w:val="21"/>
          <w:highlight w:val="none"/>
        </w:rPr>
      </w:pPr>
      <w:bookmarkStart w:id="273" w:name="_Toc184043035"/>
      <w:bookmarkStart w:id="274" w:name="_Toc249525180"/>
      <w:bookmarkStart w:id="275" w:name="_Toc4042"/>
      <w:bookmarkStart w:id="276" w:name="_Toc385992348"/>
      <w:bookmarkStart w:id="277" w:name="_Toc249515299"/>
      <w:bookmarkStart w:id="278" w:name="_Toc249515411"/>
      <w:bookmarkStart w:id="279" w:name="_Toc389620187"/>
      <w:bookmarkStart w:id="280" w:name="_Toc70687162"/>
      <w:r>
        <w:rPr>
          <w:rFonts w:hint="eastAsia" w:ascii="仿宋" w:hAnsi="仿宋" w:eastAsia="仿宋" w:cs="仿宋"/>
          <w:b/>
          <w:sz w:val="24"/>
          <w:szCs w:val="21"/>
          <w:highlight w:val="none"/>
        </w:rPr>
        <w:t>17.    响应文件的密封和标记</w:t>
      </w:r>
      <w:bookmarkEnd w:id="273"/>
      <w:bookmarkEnd w:id="274"/>
      <w:bookmarkEnd w:id="275"/>
      <w:bookmarkEnd w:id="276"/>
      <w:bookmarkEnd w:id="277"/>
      <w:bookmarkEnd w:id="278"/>
      <w:bookmarkEnd w:id="279"/>
      <w:bookmarkEnd w:id="280"/>
    </w:p>
    <w:p w14:paraId="006F9292">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bookmarkStart w:id="281" w:name="_Toc385992349"/>
      <w:bookmarkStart w:id="282" w:name="_Toc389620188"/>
      <w:bookmarkStart w:id="283" w:name="_Toc70687163"/>
      <w:bookmarkStart w:id="284" w:name="_Toc184043036"/>
      <w:r>
        <w:rPr>
          <w:rFonts w:hint="eastAsia" w:ascii="仿宋" w:hAnsi="仿宋" w:eastAsia="仿宋" w:cs="仿宋"/>
          <w:kern w:val="0"/>
          <w:sz w:val="24"/>
          <w:szCs w:val="21"/>
          <w:highlight w:val="none"/>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14:paraId="2CF361B9">
      <w:pPr>
        <w:tabs>
          <w:tab w:val="left" w:pos="360"/>
          <w:tab w:val="left" w:pos="502"/>
          <w:tab w:val="left" w:pos="588"/>
        </w:tabs>
        <w:autoSpaceDE w:val="0"/>
        <w:autoSpaceDN w:val="0"/>
        <w:adjustRightInd w:val="0"/>
        <w:spacing w:line="360" w:lineRule="auto"/>
        <w:ind w:left="840" w:hanging="840" w:hangingChars="350"/>
        <w:rPr>
          <w:rFonts w:hint="eastAsia" w:ascii="仿宋" w:hAnsi="仿宋" w:eastAsia="仿宋" w:cs="仿宋"/>
          <w:sz w:val="24"/>
          <w:szCs w:val="21"/>
          <w:highlight w:val="none"/>
        </w:rPr>
      </w:pPr>
      <w:r>
        <w:rPr>
          <w:rFonts w:hint="eastAsia" w:ascii="仿宋" w:hAnsi="仿宋" w:eastAsia="仿宋" w:cs="仿宋"/>
          <w:kern w:val="0"/>
          <w:sz w:val="24"/>
          <w:szCs w:val="21"/>
          <w:highlight w:val="none"/>
        </w:rPr>
        <w:t>17.2   密封袋（箱）上标识的内容见</w:t>
      </w:r>
      <w:r>
        <w:rPr>
          <w:rFonts w:hint="eastAsia" w:ascii="仿宋" w:hAnsi="仿宋" w:eastAsia="仿宋" w:cs="仿宋"/>
          <w:b/>
          <w:sz w:val="24"/>
          <w:highlight w:val="none"/>
        </w:rPr>
        <w:t>供应商须知前附表。</w:t>
      </w:r>
      <w:r>
        <w:rPr>
          <w:rFonts w:hint="eastAsia" w:ascii="仿宋" w:hAnsi="仿宋" w:eastAsia="仿宋" w:cs="仿宋"/>
          <w:sz w:val="24"/>
          <w:szCs w:val="21"/>
          <w:highlight w:val="none"/>
        </w:rPr>
        <w:t>响应文件</w:t>
      </w:r>
      <w:r>
        <w:rPr>
          <w:rFonts w:hint="eastAsia" w:ascii="仿宋" w:hAnsi="仿宋" w:eastAsia="仿宋" w:cs="仿宋"/>
          <w:kern w:val="0"/>
          <w:sz w:val="24"/>
          <w:szCs w:val="21"/>
          <w:highlight w:val="none"/>
        </w:rPr>
        <w:t>如果</w:t>
      </w:r>
      <w:r>
        <w:rPr>
          <w:rFonts w:hint="eastAsia" w:ascii="仿宋" w:hAnsi="仿宋" w:eastAsia="仿宋" w:cs="仿宋"/>
          <w:sz w:val="24"/>
          <w:szCs w:val="21"/>
          <w:highlight w:val="none"/>
        </w:rPr>
        <w:t>未按上述规定密封和标记，采购代理机构应当拒绝接收。</w:t>
      </w:r>
    </w:p>
    <w:p w14:paraId="10BA747D">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bookmarkEnd w:id="281"/>
    <w:bookmarkEnd w:id="282"/>
    <w:p w14:paraId="385D236F">
      <w:pPr>
        <w:pStyle w:val="4"/>
        <w:tabs>
          <w:tab w:val="left" w:pos="360"/>
        </w:tabs>
        <w:rPr>
          <w:rFonts w:hint="eastAsia" w:ascii="仿宋" w:hAnsi="仿宋" w:eastAsia="仿宋" w:cs="仿宋"/>
          <w:b/>
          <w:sz w:val="24"/>
          <w:szCs w:val="21"/>
          <w:highlight w:val="none"/>
        </w:rPr>
      </w:pPr>
      <w:bookmarkStart w:id="285" w:name="_Toc249515300"/>
      <w:bookmarkStart w:id="286" w:name="_Toc249525181"/>
      <w:bookmarkStart w:id="287" w:name="_Toc249515412"/>
      <w:bookmarkStart w:id="288" w:name="_Toc31171"/>
      <w:r>
        <w:rPr>
          <w:rFonts w:hint="eastAsia" w:ascii="仿宋" w:hAnsi="仿宋" w:eastAsia="仿宋" w:cs="仿宋"/>
          <w:b/>
          <w:sz w:val="24"/>
          <w:szCs w:val="21"/>
          <w:highlight w:val="none"/>
        </w:rPr>
        <w:t>18.    响应文件递交截止时间</w:t>
      </w:r>
      <w:bookmarkEnd w:id="283"/>
      <w:bookmarkEnd w:id="284"/>
      <w:bookmarkEnd w:id="285"/>
      <w:bookmarkEnd w:id="286"/>
      <w:bookmarkEnd w:id="287"/>
      <w:bookmarkEnd w:id="288"/>
    </w:p>
    <w:p w14:paraId="5AA4D564">
      <w:pPr>
        <w:tabs>
          <w:tab w:val="left" w:pos="360"/>
          <w:tab w:val="left" w:pos="502"/>
          <w:tab w:val="left" w:pos="588"/>
        </w:tabs>
        <w:spacing w:line="360" w:lineRule="auto"/>
        <w:rPr>
          <w:rFonts w:hint="eastAsia" w:ascii="仿宋" w:hAnsi="仿宋" w:eastAsia="仿宋" w:cs="仿宋"/>
          <w:sz w:val="24"/>
          <w:highlight w:val="none"/>
        </w:rPr>
      </w:pPr>
      <w:bookmarkStart w:id="289" w:name="_Toc385992350"/>
      <w:bookmarkStart w:id="290" w:name="_Toc184043037"/>
      <w:bookmarkStart w:id="291" w:name="_Toc70687164"/>
      <w:bookmarkStart w:id="292" w:name="_Toc389620189"/>
      <w:r>
        <w:rPr>
          <w:rFonts w:hint="eastAsia" w:ascii="仿宋" w:hAnsi="仿宋" w:eastAsia="仿宋" w:cs="仿宋"/>
          <w:sz w:val="24"/>
          <w:highlight w:val="none"/>
        </w:rPr>
        <w:t>18.1   响应文件递交截止时间和地点见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097B782C">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18.2   供应商须由其合法的授权</w:t>
      </w:r>
      <w:r>
        <w:rPr>
          <w:rFonts w:hint="eastAsia" w:ascii="仿宋" w:hAnsi="仿宋" w:eastAsia="仿宋" w:cs="仿宋"/>
          <w:sz w:val="24"/>
          <w:highlight w:val="none"/>
          <w:lang w:val="en-US" w:eastAsia="zh-CN"/>
        </w:rPr>
        <w:t>代理</w:t>
      </w:r>
      <w:r>
        <w:rPr>
          <w:rFonts w:hint="eastAsia" w:ascii="仿宋" w:hAnsi="仿宋" w:eastAsia="仿宋" w:cs="仿宋"/>
          <w:sz w:val="24"/>
          <w:highlight w:val="none"/>
        </w:rPr>
        <w:t>人在响应文件递交截止时间之前将响应文件在响应文件递交地点送达采购人并签字确认。供应商须承担因未送达并签字所造成的一切责任。</w:t>
      </w:r>
    </w:p>
    <w:p w14:paraId="7E7B1478">
      <w:pPr>
        <w:tabs>
          <w:tab w:val="left" w:pos="360"/>
          <w:tab w:val="left" w:pos="502"/>
          <w:tab w:val="left" w:pos="588"/>
        </w:tabs>
        <w:spacing w:line="360" w:lineRule="auto"/>
        <w:ind w:left="854" w:hanging="854"/>
        <w:rPr>
          <w:rFonts w:hint="eastAsia" w:ascii="仿宋" w:hAnsi="仿宋" w:eastAsia="仿宋" w:cs="仿宋"/>
          <w:sz w:val="24"/>
          <w:highlight w:val="none"/>
        </w:rPr>
      </w:pPr>
      <w:r>
        <w:rPr>
          <w:rFonts w:hint="eastAsia" w:ascii="仿宋" w:hAnsi="仿宋" w:eastAsia="仿宋" w:cs="仿宋"/>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14:paraId="3DC30400">
      <w:pPr>
        <w:pStyle w:val="4"/>
        <w:tabs>
          <w:tab w:val="left" w:pos="360"/>
        </w:tabs>
        <w:rPr>
          <w:rFonts w:hint="eastAsia" w:ascii="仿宋" w:hAnsi="仿宋" w:eastAsia="仿宋" w:cs="仿宋"/>
          <w:b/>
          <w:sz w:val="24"/>
          <w:szCs w:val="21"/>
          <w:highlight w:val="none"/>
        </w:rPr>
      </w:pPr>
      <w:bookmarkStart w:id="293" w:name="_Toc249515413"/>
      <w:bookmarkStart w:id="294" w:name="_Toc7175"/>
      <w:bookmarkStart w:id="295" w:name="_Toc249525182"/>
      <w:bookmarkStart w:id="296" w:name="_Toc249515301"/>
      <w:r>
        <w:rPr>
          <w:rFonts w:hint="eastAsia" w:ascii="仿宋" w:hAnsi="仿宋" w:eastAsia="仿宋" w:cs="仿宋"/>
          <w:b/>
          <w:sz w:val="24"/>
          <w:szCs w:val="21"/>
          <w:highlight w:val="none"/>
        </w:rPr>
        <w:t>19.    迟交的响应文件</w:t>
      </w:r>
      <w:bookmarkEnd w:id="289"/>
      <w:bookmarkEnd w:id="290"/>
      <w:bookmarkEnd w:id="291"/>
      <w:bookmarkEnd w:id="292"/>
      <w:bookmarkEnd w:id="293"/>
      <w:bookmarkEnd w:id="294"/>
      <w:bookmarkEnd w:id="295"/>
      <w:bookmarkEnd w:id="296"/>
    </w:p>
    <w:p w14:paraId="071CFAFA">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19.1   采购人将拒绝接收第18条规定的响应文件递交截止时间后递交的任何响应文件。</w:t>
      </w:r>
    </w:p>
    <w:p w14:paraId="53E525EC">
      <w:pPr>
        <w:pStyle w:val="4"/>
        <w:tabs>
          <w:tab w:val="left" w:pos="360"/>
        </w:tabs>
        <w:rPr>
          <w:rFonts w:hint="eastAsia" w:ascii="仿宋" w:hAnsi="仿宋" w:eastAsia="仿宋" w:cs="仿宋"/>
          <w:b/>
          <w:sz w:val="24"/>
          <w:szCs w:val="21"/>
          <w:highlight w:val="none"/>
        </w:rPr>
      </w:pPr>
      <w:bookmarkStart w:id="297" w:name="_Toc10272"/>
      <w:bookmarkStart w:id="298" w:name="_Toc184043038"/>
      <w:bookmarkStart w:id="299" w:name="_Toc385992351"/>
      <w:bookmarkStart w:id="300" w:name="_Toc389620190"/>
      <w:bookmarkStart w:id="301" w:name="_Toc249515302"/>
      <w:bookmarkStart w:id="302" w:name="_Toc249525183"/>
      <w:bookmarkStart w:id="303" w:name="_Toc70687165"/>
      <w:bookmarkStart w:id="304" w:name="_Toc249515414"/>
      <w:r>
        <w:rPr>
          <w:rFonts w:hint="eastAsia" w:ascii="仿宋" w:hAnsi="仿宋" w:eastAsia="仿宋" w:cs="仿宋"/>
          <w:b/>
          <w:sz w:val="24"/>
          <w:szCs w:val="21"/>
          <w:highlight w:val="none"/>
        </w:rPr>
        <w:t>20.    响应文件的修改和撤</w:t>
      </w:r>
      <w:bookmarkEnd w:id="297"/>
      <w:bookmarkEnd w:id="298"/>
      <w:bookmarkEnd w:id="299"/>
      <w:bookmarkEnd w:id="300"/>
      <w:bookmarkEnd w:id="301"/>
      <w:bookmarkEnd w:id="302"/>
      <w:bookmarkEnd w:id="303"/>
      <w:bookmarkEnd w:id="304"/>
      <w:r>
        <w:rPr>
          <w:rFonts w:hint="eastAsia" w:ascii="仿宋" w:hAnsi="仿宋" w:eastAsia="仿宋" w:cs="仿宋"/>
          <w:b/>
          <w:sz w:val="24"/>
          <w:szCs w:val="21"/>
          <w:highlight w:val="none"/>
        </w:rPr>
        <w:t>回</w:t>
      </w:r>
    </w:p>
    <w:p w14:paraId="49DD785D">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F9D35C9">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20.2   供应商对响应文件修改的书面材料或撤回的通知应按第16和17条规定进行编写、密封、标注和递送，并注明“修改响应文件”或“撤回响应文件”字样。</w:t>
      </w:r>
    </w:p>
    <w:p w14:paraId="344E9AF1">
      <w:pPr>
        <w:tabs>
          <w:tab w:val="left" w:pos="360"/>
          <w:tab w:val="left" w:pos="502"/>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20.3   在响应文件递交截止时间之后，供应商不得对其响应文件做任何修改。</w:t>
      </w:r>
    </w:p>
    <w:p w14:paraId="15ABF6C7">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20.4   供应商不得在响应文件递交截止时间起至响应文件有效期期满前撤销其响应文件。</w:t>
      </w:r>
    </w:p>
    <w:p w14:paraId="6094676E">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bookmarkStart w:id="305" w:name="_Hlt491765712"/>
      <w:bookmarkEnd w:id="305"/>
      <w:bookmarkStart w:id="306" w:name="_Hlt497729441"/>
      <w:bookmarkEnd w:id="306"/>
      <w:bookmarkStart w:id="307" w:name="_Toc232395217"/>
      <w:bookmarkStart w:id="308" w:name="_Toc214357452"/>
      <w:bookmarkStart w:id="309" w:name="_Toc232176277"/>
      <w:bookmarkStart w:id="310" w:name="_Toc256342148"/>
      <w:bookmarkStart w:id="311" w:name="_Toc249525184"/>
      <w:bookmarkStart w:id="312" w:name="_Toc249515303"/>
      <w:bookmarkStart w:id="313" w:name="_Toc249515415"/>
      <w:bookmarkStart w:id="314" w:name="_Toc58504666"/>
      <w:bookmarkStart w:id="315" w:name="_Toc385992352"/>
      <w:bookmarkStart w:id="316" w:name="_Toc177995478"/>
      <w:bookmarkStart w:id="317" w:name="_Toc176882547"/>
      <w:bookmarkStart w:id="318" w:name="_Toc184043039"/>
      <w:bookmarkStart w:id="319" w:name="_Toc389620191"/>
      <w:bookmarkStart w:id="320" w:name="_Toc499711048"/>
      <w:bookmarkStart w:id="321" w:name="_Toc500747067"/>
      <w:bookmarkStart w:id="322" w:name="_Toc492955420"/>
      <w:bookmarkStart w:id="323" w:name="_Toc496324584"/>
      <w:bookmarkStart w:id="324" w:name="_Toc500746971"/>
      <w:bookmarkStart w:id="325" w:name="_Toc177189240"/>
      <w:bookmarkStart w:id="326" w:name="_Toc503063427"/>
      <w:bookmarkStart w:id="327" w:name="_Toc499711889"/>
      <w:bookmarkStart w:id="328" w:name="_Toc70687166"/>
      <w:bookmarkStart w:id="329" w:name="_Toc177817339"/>
      <w:bookmarkStart w:id="330" w:name="_Toc500747194"/>
      <w:bookmarkStart w:id="331" w:name="_Toc53722845"/>
      <w:r>
        <w:rPr>
          <w:rFonts w:hint="eastAsia" w:ascii="仿宋" w:hAnsi="仿宋" w:eastAsia="仿宋" w:cs="仿宋"/>
          <w:b/>
          <w:kern w:val="0"/>
          <w:sz w:val="28"/>
          <w:szCs w:val="28"/>
          <w:highlight w:val="none"/>
        </w:rPr>
        <w:t>五、</w:t>
      </w:r>
      <w:bookmarkEnd w:id="307"/>
      <w:bookmarkEnd w:id="308"/>
      <w:bookmarkEnd w:id="309"/>
      <w:r>
        <w:rPr>
          <w:rFonts w:hint="eastAsia" w:ascii="仿宋" w:hAnsi="仿宋" w:eastAsia="仿宋" w:cs="仿宋"/>
          <w:b/>
          <w:kern w:val="0"/>
          <w:sz w:val="28"/>
          <w:szCs w:val="28"/>
          <w:highlight w:val="none"/>
        </w:rPr>
        <w:t>评审与</w:t>
      </w:r>
      <w:bookmarkEnd w:id="310"/>
      <w:bookmarkEnd w:id="311"/>
      <w:bookmarkEnd w:id="312"/>
      <w:bookmarkEnd w:id="313"/>
      <w:r>
        <w:rPr>
          <w:rFonts w:hint="eastAsia" w:ascii="仿宋" w:hAnsi="仿宋" w:eastAsia="仿宋" w:cs="仿宋"/>
          <w:b/>
          <w:kern w:val="0"/>
          <w:sz w:val="28"/>
          <w:szCs w:val="28"/>
          <w:highlight w:val="none"/>
        </w:rPr>
        <w:t>谈判</w:t>
      </w:r>
      <w:bookmarkEnd w:id="314"/>
    </w:p>
    <w:p w14:paraId="4746F823">
      <w:pPr>
        <w:pStyle w:val="4"/>
        <w:tabs>
          <w:tab w:val="left" w:pos="360"/>
        </w:tabs>
        <w:rPr>
          <w:rFonts w:hint="eastAsia" w:ascii="仿宋" w:hAnsi="仿宋" w:eastAsia="仿宋" w:cs="仿宋"/>
          <w:b/>
          <w:sz w:val="24"/>
          <w:szCs w:val="21"/>
          <w:highlight w:val="none"/>
        </w:rPr>
      </w:pPr>
      <w:r>
        <w:rPr>
          <w:rFonts w:hint="eastAsia" w:ascii="仿宋" w:hAnsi="仿宋" w:eastAsia="仿宋" w:cs="仿宋"/>
          <w:b/>
          <w:sz w:val="24"/>
          <w:szCs w:val="21"/>
          <w:highlight w:val="none"/>
        </w:rPr>
        <w:t>21.    谈判小组</w:t>
      </w:r>
    </w:p>
    <w:p w14:paraId="4294F186">
      <w:pPr>
        <w:pStyle w:val="28"/>
        <w:adjustRightInd w:val="0"/>
        <w:snapToGrid w:val="0"/>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21.1   在谈判开始前组建谈判小组，谈判小组由采购人代表及有关专家组成。专家从政府采购评审专家库相关专业中随机抽取。谈判小组组成见</w:t>
      </w:r>
      <w:r>
        <w:rPr>
          <w:rFonts w:hint="eastAsia" w:ascii="仿宋" w:hAnsi="仿宋" w:eastAsia="仿宋" w:cs="仿宋"/>
          <w:b/>
          <w:sz w:val="24"/>
          <w:highlight w:val="none"/>
        </w:rPr>
        <w:t>供应商须知前附表。</w:t>
      </w:r>
    </w:p>
    <w:p w14:paraId="12816BC7">
      <w:pPr>
        <w:pStyle w:val="28"/>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21.2   谈判小组职责</w:t>
      </w:r>
    </w:p>
    <w:p w14:paraId="35C49DE9">
      <w:pPr>
        <w:pStyle w:val="28"/>
        <w:adjustRightInd w:val="0"/>
        <w:snapToGrid w:val="0"/>
        <w:ind w:left="840" w:leftChars="4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（1）确认竞争性谈判文件。审阅谈判文件，无修改进行签字确认。有修改，修改内容经采购人确认后，谈判小组以书面形式通知所有供应商</w:t>
      </w:r>
      <w:r>
        <w:rPr>
          <w:rFonts w:hint="eastAsia" w:ascii="仿宋" w:hAnsi="仿宋" w:eastAsia="仿宋" w:cs="仿宋"/>
          <w:sz w:val="24"/>
          <w:szCs w:val="24"/>
          <w:highlight w:val="none"/>
          <w:lang w:eastAsia="zh-CN"/>
        </w:rPr>
        <w:t>；</w:t>
      </w:r>
    </w:p>
    <w:p w14:paraId="3EC7F5DA">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（2）确定符合要求的供应商参加谈判；</w:t>
      </w:r>
    </w:p>
    <w:p w14:paraId="17931F72">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（3）审查供应商的响应文件并做出评价；</w:t>
      </w:r>
    </w:p>
    <w:p w14:paraId="5C928AF9">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（4）要求供应商解释或者澄清其响应文件；</w:t>
      </w:r>
    </w:p>
    <w:p w14:paraId="6E4F7FAC">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（5）编写评审报告；</w:t>
      </w:r>
    </w:p>
    <w:p w14:paraId="32956E9B">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（6）告知采购人、采购代理机构在评审过程中发现的供应商的违法违规行为。</w:t>
      </w:r>
    </w:p>
    <w:p w14:paraId="391E9902">
      <w:pPr>
        <w:pStyle w:val="28"/>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21.3   谈判小组义务</w:t>
      </w:r>
    </w:p>
    <w:p w14:paraId="7E2B66DB">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（1）遵纪守法、客观、公正、廉洁地履行职责；</w:t>
      </w:r>
    </w:p>
    <w:p w14:paraId="49946392">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（2）根据谈判文件的规定独立进行评审，对个人的评审意见承担法律责任；</w:t>
      </w:r>
    </w:p>
    <w:p w14:paraId="70C3C6A8">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（3）参与评审报告的起草；</w:t>
      </w:r>
    </w:p>
    <w:p w14:paraId="2C3C8227">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（4）配合采购人、采购代理机构答复供应商提出的质疑；</w:t>
      </w:r>
    </w:p>
    <w:p w14:paraId="5BDAF520">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（5）配合财政部门的投诉处理和监督检查工作。</w:t>
      </w:r>
    </w:p>
    <w:p w14:paraId="63F9146F">
      <w:pPr>
        <w:pStyle w:val="28"/>
        <w:adjustRightInd w:val="0"/>
        <w:snapToGrid w:val="0"/>
        <w:rPr>
          <w:rFonts w:hint="eastAsia" w:ascii="仿宋" w:hAnsi="仿宋" w:eastAsia="仿宋" w:cs="仿宋"/>
          <w:sz w:val="24"/>
          <w:szCs w:val="24"/>
          <w:highlight w:val="none"/>
        </w:rPr>
      </w:pPr>
      <w:bookmarkStart w:id="332" w:name="_Toc83547667"/>
      <w:r>
        <w:rPr>
          <w:rFonts w:hint="eastAsia" w:ascii="仿宋" w:hAnsi="仿宋" w:eastAsia="仿宋" w:cs="仿宋"/>
          <w:sz w:val="24"/>
          <w:szCs w:val="24"/>
          <w:highlight w:val="none"/>
        </w:rPr>
        <w:t>21.4   谈判小组成员有下列情形之一的，应当回避：</w:t>
      </w:r>
    </w:p>
    <w:p w14:paraId="74C99750">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（1）参加采购活动前3年内与供应商存在劳动关系；</w:t>
      </w:r>
    </w:p>
    <w:p w14:paraId="641D7235">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（2）参加采购活动前3年内担任供应商的董事、监事；</w:t>
      </w:r>
    </w:p>
    <w:p w14:paraId="317B4A7F">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（3）参加采购活动前3年内是供应商的控股股东或者实际控制人；</w:t>
      </w:r>
    </w:p>
    <w:p w14:paraId="2CB4316F">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（4）与供应商的法定代表人或者负责人有夫妻、直系血亲、三代以内旁系血亲或者近姻亲关系；</w:t>
      </w:r>
    </w:p>
    <w:p w14:paraId="4F5531C3">
      <w:pPr>
        <w:pStyle w:val="28"/>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（5）与供应商有其他可能影响政府采购活动公平、公正进行的关系。</w:t>
      </w:r>
    </w:p>
    <w:p w14:paraId="7AAF2AA2">
      <w:pPr>
        <w:pStyle w:val="4"/>
        <w:tabs>
          <w:tab w:val="left" w:pos="360"/>
        </w:tabs>
        <w:rPr>
          <w:rFonts w:hint="eastAsia" w:ascii="仿宋" w:hAnsi="仿宋" w:eastAsia="仿宋" w:cs="仿宋"/>
          <w:b/>
          <w:sz w:val="24"/>
          <w:szCs w:val="21"/>
          <w:highlight w:val="none"/>
        </w:rPr>
      </w:pPr>
      <w:bookmarkStart w:id="333" w:name="_Toc249515306"/>
      <w:bookmarkStart w:id="334" w:name="_Toc20608"/>
      <w:bookmarkStart w:id="335" w:name="_Toc249525187"/>
      <w:bookmarkStart w:id="336" w:name="_Toc249515418"/>
      <w:r>
        <w:rPr>
          <w:rFonts w:hint="eastAsia" w:ascii="仿宋" w:hAnsi="仿宋" w:eastAsia="仿宋" w:cs="仿宋"/>
          <w:b/>
          <w:sz w:val="24"/>
          <w:szCs w:val="21"/>
          <w:highlight w:val="none"/>
        </w:rPr>
        <w:t>22.    谈判程序</w:t>
      </w:r>
    </w:p>
    <w:p w14:paraId="3839B92F">
      <w:pPr>
        <w:pStyle w:val="4"/>
        <w:tabs>
          <w:tab w:val="left" w:pos="360"/>
        </w:tabs>
        <w:rPr>
          <w:rFonts w:hint="eastAsia" w:ascii="仿宋" w:hAnsi="仿宋" w:eastAsia="仿宋" w:cs="仿宋"/>
          <w:b/>
          <w:sz w:val="24"/>
          <w:szCs w:val="21"/>
          <w:highlight w:val="none"/>
        </w:rPr>
      </w:pPr>
      <w:bookmarkStart w:id="337" w:name="_Toc58504507"/>
      <w:r>
        <w:rPr>
          <w:rFonts w:hint="eastAsia" w:ascii="仿宋" w:hAnsi="仿宋" w:eastAsia="仿宋" w:cs="仿宋"/>
          <w:b/>
          <w:sz w:val="24"/>
          <w:szCs w:val="21"/>
          <w:highlight w:val="none"/>
        </w:rPr>
        <w:t>22.1   谈判会议</w:t>
      </w:r>
      <w:bookmarkEnd w:id="337"/>
    </w:p>
    <w:p w14:paraId="7465F0E2">
      <w:pPr>
        <w:pStyle w:val="22"/>
        <w:ind w:left="840" w:leftChars="400"/>
        <w:rPr>
          <w:rFonts w:hint="eastAsia" w:ascii="仿宋" w:hAnsi="仿宋" w:eastAsia="仿宋" w:cs="仿宋"/>
          <w:sz w:val="24"/>
          <w:highlight w:val="none"/>
        </w:rPr>
      </w:pPr>
      <w:bookmarkStart w:id="338" w:name="_Toc58504508"/>
      <w:r>
        <w:rPr>
          <w:rFonts w:hint="eastAsia" w:ascii="仿宋" w:hAnsi="仿宋" w:eastAsia="仿宋" w:cs="仿宋"/>
          <w:sz w:val="24"/>
          <w:highlight w:val="none"/>
        </w:rPr>
        <w:t>（1）在谈判文件规定的时间和地点，由采购代理机构组织谈判工作，供应商须委派代表参加，签</w:t>
      </w:r>
      <w:r>
        <w:rPr>
          <w:rFonts w:hint="eastAsia" w:ascii="仿宋" w:hAnsi="仿宋" w:eastAsia="仿宋" w:cs="仿宋"/>
          <w:sz w:val="24"/>
          <w:highlight w:val="none"/>
          <w:lang w:val="en-US" w:eastAsia="zh-CN"/>
        </w:rPr>
        <w:t>到</w:t>
      </w:r>
      <w:r>
        <w:rPr>
          <w:rFonts w:hint="eastAsia" w:ascii="仿宋" w:hAnsi="仿宋" w:eastAsia="仿宋" w:cs="仿宋"/>
          <w:sz w:val="24"/>
          <w:highlight w:val="none"/>
        </w:rPr>
        <w:t>以证明其出席。</w:t>
      </w:r>
      <w:bookmarkEnd w:id="338"/>
    </w:p>
    <w:p w14:paraId="6E45E7BE">
      <w:pPr>
        <w:pStyle w:val="22"/>
        <w:ind w:left="840" w:leftChars="400"/>
        <w:rPr>
          <w:rFonts w:hint="eastAsia" w:ascii="仿宋" w:hAnsi="仿宋" w:eastAsia="仿宋" w:cs="仿宋"/>
          <w:sz w:val="24"/>
          <w:highlight w:val="none"/>
        </w:rPr>
      </w:pPr>
      <w:bookmarkStart w:id="339" w:name="_Toc58504509"/>
      <w:r>
        <w:rPr>
          <w:rFonts w:hint="eastAsia" w:ascii="仿宋" w:hAnsi="仿宋" w:eastAsia="仿宋" w:cs="仿宋"/>
          <w:sz w:val="24"/>
          <w:highlight w:val="none"/>
        </w:rPr>
        <w:t>（2）各供应商或其推荐的代表与采购监督人共同检查响应文件的密封情况，经检查无误后，签字确认。</w:t>
      </w:r>
      <w:bookmarkEnd w:id="339"/>
    </w:p>
    <w:p w14:paraId="0156E59D">
      <w:pPr>
        <w:pStyle w:val="22"/>
        <w:ind w:left="840" w:leftChars="400"/>
        <w:rPr>
          <w:rFonts w:hint="eastAsia" w:ascii="仿宋" w:hAnsi="仿宋" w:eastAsia="仿宋" w:cs="仿宋"/>
          <w:sz w:val="24"/>
          <w:highlight w:val="none"/>
        </w:rPr>
      </w:pPr>
      <w:bookmarkStart w:id="340" w:name="_Toc58504510"/>
      <w:r>
        <w:rPr>
          <w:rFonts w:hint="eastAsia" w:ascii="仿宋" w:hAnsi="仿宋" w:eastAsia="仿宋" w:cs="仿宋"/>
          <w:sz w:val="24"/>
          <w:highlight w:val="none"/>
        </w:rPr>
        <w:t>（3）采购代理机构工作人员按照顺序，将各供应商首次响应文件的份数等内容公布，无异议后，由供应商法定代表人（或授权代表人）和监督人签字确认。</w:t>
      </w:r>
      <w:bookmarkEnd w:id="340"/>
    </w:p>
    <w:p w14:paraId="0F8AA64A">
      <w:pPr>
        <w:pStyle w:val="4"/>
        <w:tabs>
          <w:tab w:val="left" w:pos="360"/>
        </w:tabs>
        <w:rPr>
          <w:rFonts w:hint="eastAsia" w:ascii="仿宋" w:hAnsi="仿宋" w:eastAsia="仿宋" w:cs="仿宋"/>
          <w:b/>
          <w:sz w:val="24"/>
          <w:szCs w:val="21"/>
          <w:highlight w:val="none"/>
        </w:rPr>
      </w:pPr>
      <w:bookmarkStart w:id="341" w:name="_Toc58504511"/>
      <w:r>
        <w:rPr>
          <w:rFonts w:hint="eastAsia" w:ascii="仿宋" w:hAnsi="仿宋" w:eastAsia="仿宋" w:cs="仿宋"/>
          <w:b/>
          <w:sz w:val="24"/>
          <w:szCs w:val="21"/>
          <w:highlight w:val="none"/>
        </w:rPr>
        <w:t>22.2   响应文件</w:t>
      </w:r>
      <w:bookmarkEnd w:id="332"/>
      <w:bookmarkEnd w:id="333"/>
      <w:bookmarkEnd w:id="334"/>
      <w:bookmarkEnd w:id="335"/>
      <w:bookmarkEnd w:id="336"/>
      <w:r>
        <w:rPr>
          <w:rFonts w:hint="eastAsia" w:ascii="仿宋" w:hAnsi="仿宋" w:eastAsia="仿宋" w:cs="仿宋"/>
          <w:b/>
          <w:sz w:val="24"/>
          <w:szCs w:val="21"/>
          <w:highlight w:val="none"/>
        </w:rPr>
        <w:t>评审</w:t>
      </w:r>
      <w:bookmarkEnd w:id="341"/>
    </w:p>
    <w:p w14:paraId="0E9F4FA4">
      <w:pPr>
        <w:tabs>
          <w:tab w:val="left" w:pos="360"/>
          <w:tab w:val="left" w:pos="588"/>
        </w:tabs>
        <w:spacing w:line="360" w:lineRule="auto"/>
        <w:ind w:left="843" w:hanging="843" w:hangingChars="350"/>
        <w:rPr>
          <w:rFonts w:hint="eastAsia" w:ascii="仿宋" w:hAnsi="仿宋" w:eastAsia="仿宋" w:cs="仿宋"/>
          <w:sz w:val="24"/>
          <w:highlight w:val="none"/>
        </w:rPr>
      </w:pPr>
      <w:bookmarkStart w:id="342" w:name="_Toc83547671"/>
      <w:r>
        <w:rPr>
          <w:rFonts w:hint="eastAsia" w:ascii="仿宋" w:hAnsi="仿宋" w:eastAsia="仿宋" w:cs="仿宋"/>
          <w:b/>
          <w:sz w:val="24"/>
          <w:highlight w:val="none"/>
        </w:rPr>
        <w:t>22.2.1 响应文件的资格性审查</w:t>
      </w:r>
      <w:r>
        <w:rPr>
          <w:rFonts w:hint="eastAsia" w:ascii="仿宋" w:hAnsi="仿宋" w:eastAsia="仿宋" w:cs="仿宋"/>
          <w:sz w:val="24"/>
          <w:highlight w:val="none"/>
        </w:rPr>
        <w:t>。</w:t>
      </w:r>
    </w:p>
    <w:p w14:paraId="636609A7">
      <w:pPr>
        <w:tabs>
          <w:tab w:val="left" w:pos="360"/>
          <w:tab w:val="left" w:pos="588"/>
        </w:tabs>
        <w:spacing w:line="360" w:lineRule="auto"/>
        <w:ind w:left="750" w:leftChars="300" w:hanging="120" w:hangingChars="50"/>
        <w:rPr>
          <w:rFonts w:hint="eastAsia" w:ascii="仿宋" w:hAnsi="仿宋" w:eastAsia="仿宋" w:cs="仿宋"/>
          <w:sz w:val="24"/>
          <w:highlight w:val="none"/>
        </w:rPr>
      </w:pPr>
      <w:r>
        <w:rPr>
          <w:rFonts w:hint="eastAsia" w:ascii="仿宋" w:hAnsi="仿宋" w:eastAsia="仿宋" w:cs="仿宋"/>
          <w:b/>
          <w:sz w:val="24"/>
          <w:highlight w:val="none"/>
        </w:rPr>
        <w:t>采购人或采购代理机构，或谈判小组</w:t>
      </w:r>
      <w:r>
        <w:rPr>
          <w:rFonts w:hint="eastAsia" w:ascii="仿宋" w:hAnsi="仿宋" w:eastAsia="仿宋" w:cs="仿宋"/>
          <w:sz w:val="24"/>
          <w:highlight w:val="none"/>
        </w:rPr>
        <w:t>负责对响应文件中的资格证明文件、信用查询记录等进行审查，以确认供应商具备相应资格。资格性审查出现下列情况者（但不限于），按无效文件处理：</w:t>
      </w:r>
    </w:p>
    <w:p w14:paraId="204232A8">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（1）供应商资格不符合《中华人民共和国政府采购法》第二十二条的规定和特定资格条件要求的。</w:t>
      </w:r>
    </w:p>
    <w:p w14:paraId="6B00090F">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（2）供应商没有经过正常渠道购买或免费领取谈判文件或供应商的名称与获取谈判文件单位的名称不符。</w:t>
      </w:r>
    </w:p>
    <w:p w14:paraId="41BD8090">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42C28D4C">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（4）保证金未提交或未提交至指定账户、或提交保证金不符合谈判文件要求的。</w:t>
      </w:r>
    </w:p>
    <w:p w14:paraId="6B244C16">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（5）信用查询中列入失信被执行人、重大税收违法失信主体、政府采购严重违法失信行为</w:t>
      </w:r>
      <w:r>
        <w:rPr>
          <w:rFonts w:hint="eastAsia" w:ascii="仿宋" w:hAnsi="仿宋" w:eastAsia="仿宋" w:cs="仿宋"/>
          <w:sz w:val="24"/>
          <w:szCs w:val="32"/>
          <w:highlight w:val="none"/>
          <w:lang w:val="en-US" w:eastAsia="zh-CN"/>
        </w:rPr>
        <w:t>信息</w:t>
      </w:r>
      <w:r>
        <w:rPr>
          <w:rFonts w:hint="eastAsia" w:ascii="仿宋" w:hAnsi="仿宋" w:eastAsia="仿宋" w:cs="仿宋"/>
          <w:sz w:val="24"/>
          <w:szCs w:val="32"/>
          <w:highlight w:val="none"/>
        </w:rPr>
        <w:t>记录名单及其他不符合《中华人民共和国政府采购法》第二十二条规定条件的供应商，拒绝参与政府采购活动。</w:t>
      </w:r>
    </w:p>
    <w:p w14:paraId="44D4CCB9">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（6）采购人或采购代理机构通过“信用中国”网站（www.creditchina.gov.cn）、中国政府采购网（www.ccgp.gov.cn） 等查询相关主体信用记录，并将查询网页打印、存档备查。</w:t>
      </w:r>
    </w:p>
    <w:p w14:paraId="5F6150DF">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（7）查询时间为</w:t>
      </w:r>
      <w:r>
        <w:rPr>
          <w:rFonts w:hint="eastAsia" w:ascii="仿宋" w:hAnsi="仿宋" w:eastAsia="仿宋" w:cs="仿宋"/>
          <w:kern w:val="24"/>
          <w:sz w:val="24"/>
          <w:szCs w:val="21"/>
          <w:highlight w:val="none"/>
        </w:rPr>
        <w:t>自采购文件发售之日起至资格审查结束之前</w:t>
      </w:r>
      <w:r>
        <w:rPr>
          <w:rFonts w:hint="eastAsia" w:ascii="仿宋" w:hAnsi="仿宋" w:eastAsia="仿宋" w:cs="仿宋"/>
          <w:sz w:val="24"/>
          <w:szCs w:val="32"/>
          <w:highlight w:val="none"/>
        </w:rPr>
        <w:t>，此段时间段外，网站信息发生的任何变更均不作为资格审查依据。</w:t>
      </w:r>
    </w:p>
    <w:p w14:paraId="2E9DCB39">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供应商不良信用记录以采购人或采购代理机构查询结果为准。供应商自行提供的与网站信息不一致的其他证明材料亦不作为资格审查依据。</w:t>
      </w:r>
    </w:p>
    <w:p w14:paraId="037DED67">
      <w:pPr>
        <w:pStyle w:val="22"/>
        <w:ind w:left="840" w:leftChars="400"/>
        <w:rPr>
          <w:rFonts w:hint="eastAsia" w:ascii="仿宋" w:hAnsi="仿宋" w:eastAsia="仿宋" w:cs="仿宋"/>
          <w:sz w:val="24"/>
          <w:szCs w:val="32"/>
          <w:highlight w:val="none"/>
        </w:rPr>
      </w:pPr>
      <w:r>
        <w:rPr>
          <w:rFonts w:hint="eastAsia" w:ascii="仿宋" w:hAnsi="仿宋" w:eastAsia="仿宋" w:cs="仿宋"/>
          <w:sz w:val="24"/>
          <w:szCs w:val="32"/>
          <w:highlight w:val="none"/>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C63253">
      <w:pPr>
        <w:pStyle w:val="22"/>
        <w:ind w:left="843" w:hanging="843" w:hangingChars="350"/>
        <w:rPr>
          <w:rFonts w:hint="eastAsia" w:ascii="仿宋" w:hAnsi="仿宋" w:eastAsia="仿宋" w:cs="仿宋"/>
          <w:sz w:val="24"/>
          <w:highlight w:val="none"/>
        </w:rPr>
      </w:pPr>
      <w:r>
        <w:rPr>
          <w:rFonts w:hint="eastAsia" w:ascii="仿宋" w:hAnsi="仿宋" w:eastAsia="仿宋" w:cs="仿宋"/>
          <w:b/>
          <w:sz w:val="24"/>
          <w:highlight w:val="none"/>
        </w:rPr>
        <w:t>22.2.2 谈判响应文件符合性审查（有效性、完整性和响应程度）：谈判小组</w:t>
      </w:r>
      <w:r>
        <w:rPr>
          <w:rFonts w:hint="eastAsia" w:ascii="仿宋" w:hAnsi="仿宋" w:eastAsia="仿宋" w:cs="仿宋"/>
          <w:sz w:val="24"/>
          <w:highlight w:val="none"/>
        </w:rPr>
        <w:t>依据谈判文件的规定，对响应文件的有效性、完整性和响应性进行审查，以确定是否满足谈判文件要求，出现下列情况者（但不限于），按无效文件处理。</w:t>
      </w:r>
    </w:p>
    <w:p w14:paraId="4999A8A4">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（1）供应商未按谈判文件要求加盖单位公章；</w:t>
      </w:r>
    </w:p>
    <w:p w14:paraId="51BE3722">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（2）谈判响应文件未按谈判文件要求法定代表人或其授权代表签字；</w:t>
      </w:r>
    </w:p>
    <w:p w14:paraId="10E2E1D0">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（3）无有效期或有效期达不到谈判文件的要求；</w:t>
      </w:r>
    </w:p>
    <w:p w14:paraId="3AC70499">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（4）供应商首次谈判报价出现选择性报价；</w:t>
      </w:r>
    </w:p>
    <w:p w14:paraId="7D423DDC">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（5）首次谈判报价超出采购预算；</w:t>
      </w:r>
    </w:p>
    <w:p w14:paraId="72836B65">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（6）响应文件中对合同草案条款附加了采购人难以接受的条件；</w:t>
      </w:r>
    </w:p>
    <w:p w14:paraId="6C8ED65B">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（7）谈判内容出现漏项或数量与要求不符，出现重大负偏差；</w:t>
      </w:r>
    </w:p>
    <w:p w14:paraId="7D79D541">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（8）响应文件中技术指标达不到采购要求，降低了</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档次；</w:t>
      </w:r>
    </w:p>
    <w:p w14:paraId="63F0DDB9">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（9）响应报价与市场价偏离较大，低于成本，形成不正当竞争；</w:t>
      </w:r>
    </w:p>
    <w:p w14:paraId="56EACAC8">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（10）供应商提供虚假证明，开具虚假资质，出现虚假应答或故意隐瞒行为；</w:t>
      </w:r>
    </w:p>
    <w:p w14:paraId="5EAB78D3">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rPr>
        <w:t>（11）未按文件要求缴纳谈判保证金</w:t>
      </w:r>
      <w:r>
        <w:rPr>
          <w:rFonts w:hint="eastAsia" w:ascii="仿宋" w:hAnsi="仿宋" w:eastAsia="仿宋" w:cs="仿宋"/>
          <w:sz w:val="24"/>
          <w:highlight w:val="none"/>
          <w:lang w:eastAsia="zh-CN"/>
        </w:rPr>
        <w:t>；</w:t>
      </w:r>
    </w:p>
    <w:p w14:paraId="47409122">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43B0B60D">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27DF76BA">
      <w:pPr>
        <w:pStyle w:val="4"/>
        <w:tabs>
          <w:tab w:val="left" w:pos="360"/>
        </w:tabs>
        <w:rPr>
          <w:rFonts w:hint="eastAsia" w:ascii="仿宋" w:hAnsi="仿宋" w:eastAsia="仿宋" w:cs="仿宋"/>
          <w:b/>
          <w:sz w:val="24"/>
          <w:szCs w:val="21"/>
          <w:highlight w:val="none"/>
        </w:rPr>
      </w:pPr>
      <w:bookmarkStart w:id="343" w:name="_Toc58504512"/>
      <w:r>
        <w:rPr>
          <w:rFonts w:hint="eastAsia" w:ascii="仿宋" w:hAnsi="仿宋" w:eastAsia="仿宋" w:cs="仿宋"/>
          <w:b/>
          <w:sz w:val="24"/>
          <w:szCs w:val="21"/>
          <w:highlight w:val="none"/>
        </w:rPr>
        <w:t>23.    谈判</w:t>
      </w:r>
      <w:bookmarkEnd w:id="343"/>
    </w:p>
    <w:p w14:paraId="195DCF41">
      <w:pPr>
        <w:pStyle w:val="22"/>
        <w:ind w:left="840" w:hanging="840" w:hangingChars="350"/>
        <w:rPr>
          <w:rFonts w:hint="eastAsia" w:ascii="仿宋" w:hAnsi="仿宋" w:eastAsia="仿宋" w:cs="仿宋"/>
          <w:sz w:val="24"/>
          <w:highlight w:val="none"/>
        </w:rPr>
      </w:pPr>
      <w:bookmarkStart w:id="344" w:name="_Toc58504513"/>
      <w:r>
        <w:rPr>
          <w:rFonts w:hint="eastAsia" w:ascii="仿宋" w:hAnsi="仿宋" w:eastAsia="仿宋" w:cs="仿宋"/>
          <w:sz w:val="24"/>
          <w:highlight w:val="none"/>
        </w:rPr>
        <w:t>23.3.1 谈判小组集中与各供应商分别进行谈判，并给所有参加谈判供应商平等的谈判机会。</w:t>
      </w:r>
      <w:bookmarkEnd w:id="344"/>
    </w:p>
    <w:p w14:paraId="30A264EC">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21A7C234">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4C41E636">
      <w:pPr>
        <w:pStyle w:val="22"/>
        <w:rPr>
          <w:rFonts w:hint="eastAsia" w:ascii="仿宋" w:hAnsi="仿宋" w:eastAsia="仿宋" w:cs="仿宋"/>
          <w:sz w:val="24"/>
          <w:highlight w:val="none"/>
        </w:rPr>
      </w:pPr>
      <w:r>
        <w:rPr>
          <w:rFonts w:hint="eastAsia" w:ascii="仿宋" w:hAnsi="仿宋" w:eastAsia="仿宋" w:cs="仿宋"/>
          <w:sz w:val="24"/>
          <w:highlight w:val="none"/>
        </w:rPr>
        <w:t>23.3.4 如出现下述情形之一的，视为供应商主动退出谈判，其响应将被拒绝：</w:t>
      </w:r>
    </w:p>
    <w:p w14:paraId="1C32A1FC">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（1）供应商未按要求确认谈判小组确定的本项目最终技术需求的；</w:t>
      </w:r>
    </w:p>
    <w:p w14:paraId="56535B0B">
      <w:pPr>
        <w:pStyle w:val="22"/>
        <w:ind w:left="840" w:leftChars="400"/>
        <w:rPr>
          <w:rFonts w:hint="eastAsia" w:ascii="仿宋" w:hAnsi="仿宋" w:eastAsia="仿宋" w:cs="仿宋"/>
          <w:sz w:val="24"/>
          <w:highlight w:val="none"/>
        </w:rPr>
      </w:pPr>
      <w:r>
        <w:rPr>
          <w:rFonts w:hint="eastAsia" w:ascii="仿宋" w:hAnsi="仿宋" w:eastAsia="仿宋" w:cs="仿宋"/>
          <w:sz w:val="24"/>
          <w:highlight w:val="none"/>
        </w:rPr>
        <w:t>（2）最后报价未实质性响应谈判小组确定的本项目最终技术需求的，或附有采购人无法接受的条件的。</w:t>
      </w:r>
    </w:p>
    <w:p w14:paraId="541E9364">
      <w:pPr>
        <w:pStyle w:val="22"/>
        <w:rPr>
          <w:rFonts w:hint="eastAsia" w:ascii="仿宋" w:hAnsi="仿宋" w:eastAsia="仿宋" w:cs="仿宋"/>
          <w:b/>
          <w:sz w:val="24"/>
          <w:szCs w:val="21"/>
          <w:highlight w:val="none"/>
        </w:rPr>
      </w:pPr>
      <w:r>
        <w:rPr>
          <w:rFonts w:hint="eastAsia" w:ascii="仿宋" w:hAnsi="仿宋" w:eastAsia="仿宋" w:cs="仿宋"/>
          <w:b/>
          <w:sz w:val="24"/>
          <w:szCs w:val="21"/>
          <w:highlight w:val="none"/>
        </w:rPr>
        <w:t>23.4   最后报价</w:t>
      </w:r>
    </w:p>
    <w:p w14:paraId="077F289B">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23.4.1 谈判结束后，有效响应供应商不少于3家。谈判小组要求供应商在规定时间内提交最后报价，最后报价是供应商响应文件的有效组成部分。</w:t>
      </w:r>
    </w:p>
    <w:p w14:paraId="10F40B03">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66B7076D">
      <w:pPr>
        <w:pStyle w:val="4"/>
        <w:tabs>
          <w:tab w:val="left" w:pos="360"/>
        </w:tabs>
        <w:rPr>
          <w:rFonts w:hint="eastAsia" w:ascii="仿宋" w:hAnsi="仿宋" w:eastAsia="仿宋" w:cs="仿宋"/>
          <w:b/>
          <w:bCs/>
          <w:sz w:val="24"/>
          <w:szCs w:val="21"/>
          <w:highlight w:val="none"/>
        </w:rPr>
      </w:pPr>
      <w:bookmarkStart w:id="345" w:name="_Toc249515422"/>
      <w:bookmarkStart w:id="346" w:name="_Toc164608815"/>
      <w:bookmarkStart w:id="347" w:name="_Toc13753"/>
      <w:bookmarkStart w:id="348" w:name="_Toc520356170"/>
      <w:bookmarkStart w:id="349" w:name="_Toc164351640"/>
      <w:bookmarkStart w:id="350" w:name="_Toc127151546"/>
      <w:bookmarkStart w:id="351" w:name="_Toc150480784"/>
      <w:bookmarkStart w:id="352" w:name="_Toc150774646"/>
      <w:bookmarkStart w:id="353" w:name="_Toc149720839"/>
      <w:bookmarkStart w:id="354" w:name="_Toc142311048"/>
      <w:bookmarkStart w:id="355" w:name="_Toc151193788"/>
      <w:bookmarkStart w:id="356" w:name="_Toc151193716"/>
      <w:bookmarkStart w:id="357" w:name="_Toc164229387"/>
      <w:bookmarkStart w:id="358" w:name="_Toc151193934"/>
      <w:bookmarkStart w:id="359" w:name="_Toc127151747"/>
      <w:bookmarkStart w:id="360" w:name="_Toc164608660"/>
      <w:bookmarkStart w:id="361" w:name="_Ref467307010"/>
      <w:bookmarkStart w:id="362" w:name="_Toc150509297"/>
      <w:bookmarkStart w:id="363" w:name="_Toc151193860"/>
      <w:bookmarkStart w:id="364" w:name="_Toc151193644"/>
      <w:bookmarkStart w:id="365" w:name="_Toc164229241"/>
      <w:bookmarkStart w:id="366" w:name="_Toc127161460"/>
      <w:bookmarkStart w:id="367" w:name="_Toc249525191"/>
      <w:bookmarkStart w:id="368" w:name="_Toc150774751"/>
      <w:bookmarkStart w:id="369" w:name="_Toc249515310"/>
      <w:bookmarkStart w:id="370" w:name="_Toc151190173"/>
      <w:bookmarkStart w:id="371" w:name="_Toc195842911"/>
      <w:r>
        <w:rPr>
          <w:rFonts w:hint="eastAsia" w:ascii="仿宋" w:hAnsi="仿宋" w:eastAsia="仿宋" w:cs="仿宋"/>
          <w:b/>
          <w:bCs/>
          <w:sz w:val="24"/>
          <w:szCs w:val="21"/>
          <w:highlight w:val="none"/>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b/>
          <w:bCs/>
          <w:sz w:val="24"/>
          <w:szCs w:val="21"/>
          <w:highlight w:val="none"/>
        </w:rPr>
        <w:t>落实政府采购政策</w:t>
      </w:r>
    </w:p>
    <w:bookmarkEnd w:id="342"/>
    <w:p w14:paraId="43F5C1E5">
      <w:pPr>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24.1   谈判小组按照谈判文件规定的评审方法和标准，对审查合格的文件进行商务和技术评审，比较和评价。</w:t>
      </w:r>
    </w:p>
    <w:p w14:paraId="31FECAF5">
      <w:pPr>
        <w:pStyle w:val="69"/>
        <w:tabs>
          <w:tab w:val="left" w:pos="360"/>
          <w:tab w:val="left" w:pos="502"/>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24.2   评审办法：比照最低评标价法，在质量和服务均能满足谈判文件实质性响应要求的供应商中，按照最后报价由低到高的顺序提出3名以上成交候选人，并编写评审报告。</w:t>
      </w:r>
    </w:p>
    <w:p w14:paraId="3E65460F">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24.3   本项目专门面向中小企业采购，则不再进行价格扣除。</w:t>
      </w:r>
    </w:p>
    <w:p w14:paraId="1DD7EA6D">
      <w:pPr>
        <w:tabs>
          <w:tab w:val="left" w:pos="588"/>
        </w:tabs>
        <w:spacing w:line="360" w:lineRule="auto"/>
        <w:ind w:left="958" w:leftChars="456" w:firstLine="120" w:firstLineChars="5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 民政部 中国残疾人联合会关于促进残疾人就业政府采购政策的通知》（财库〔2017〕141号）文件规定，并提供《残疾人福利性单位声明函》。</w:t>
      </w:r>
    </w:p>
    <w:p w14:paraId="5F627FB0">
      <w:pPr>
        <w:keepNext w:val="0"/>
        <w:keepLines w:val="0"/>
        <w:pageBreakBefore w:val="0"/>
        <w:widowControl w:val="0"/>
        <w:tabs>
          <w:tab w:val="left" w:pos="588"/>
        </w:tabs>
        <w:kinsoku/>
        <w:wordWrap/>
        <w:overflowPunct/>
        <w:topLinePunct w:val="0"/>
        <w:autoSpaceDE/>
        <w:autoSpaceDN/>
        <w:bidi w:val="0"/>
        <w:adjustRightInd/>
        <w:snapToGrid/>
        <w:spacing w:line="360" w:lineRule="auto"/>
        <w:ind w:left="958" w:leftChars="456" w:firstLine="120" w:firstLineChars="50"/>
        <w:textAlignment w:val="auto"/>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②监狱企业、残疾人福利性单位视同小微企业。</w:t>
      </w:r>
    </w:p>
    <w:p w14:paraId="6F2F401A">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24.4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sz w:val="24"/>
          <w:highlight w:val="none"/>
        </w:rPr>
        <w:t>百分比×5%</w:t>
      </w:r>
      <w:r>
        <w:rPr>
          <w:rFonts w:hint="eastAsia" w:ascii="仿宋" w:hAnsi="仿宋" w:eastAsia="仿宋" w:cs="仿宋"/>
          <w:sz w:val="24"/>
          <w:highlight w:val="none"/>
        </w:rPr>
        <w:t>，用扣除后的价格参与评审。</w:t>
      </w:r>
    </w:p>
    <w:p w14:paraId="4C96B1D8">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24E61727">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（2）以在有效期之内的，国家确定的认证机构出具的节能产品、环境标志产品认证证书为依据，复印件须加盖供应商公章，否则不予扣除。</w:t>
      </w:r>
    </w:p>
    <w:p w14:paraId="0572A3D7">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（3）供应商在响应文件中对所响应产品为节能、环境标志品目清单中的产品，在谈判报价时必须对此类产品单独分项报价，未提供节能、环境标志产品计分明细表不予扣除。 </w:t>
      </w:r>
    </w:p>
    <w:p w14:paraId="113D788A">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（4）若节能、环境标志清单内的产品仅是构成响应产品的部件、组件或零件的，则该产品不享受鼓励优惠政策。</w:t>
      </w:r>
    </w:p>
    <w:p w14:paraId="2D6D4C81">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（5）同一包内的节能、环境标志产品部分计分只对属于清单内的非强制类产品进行计分，强制类产品不给予扣除。 </w:t>
      </w:r>
    </w:p>
    <w:p w14:paraId="6BFCC133">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（6）节能、环境标志产品不重复扣除；同时列入国家级清单和省级清单的产品不重复扣除。</w:t>
      </w:r>
    </w:p>
    <w:p w14:paraId="20D7F48A">
      <w:pPr>
        <w:tabs>
          <w:tab w:val="left" w:pos="588"/>
        </w:tabs>
        <w:spacing w:line="360" w:lineRule="auto"/>
        <w:ind w:left="720" w:hanging="720" w:hanging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24.5   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14:paraId="2B23CE20">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响应文件出现下列情况之一者，谈判小组在评审过程中按以下原则修正：</w:t>
      </w:r>
    </w:p>
    <w:p w14:paraId="575A33FB">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（1）大写金额与小写金额不一致的，以大写金额为准；</w:t>
      </w:r>
    </w:p>
    <w:p w14:paraId="41A02B55">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（2）总价金额与按单价汇总金额不一致的，以单价金额计算结果为准；</w:t>
      </w:r>
    </w:p>
    <w:p w14:paraId="54B1C914">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（3）单价金额小数点有明显错位的，应以总价为准，并修改单价；</w:t>
      </w:r>
    </w:p>
    <w:p w14:paraId="414956DC">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（4）对不同文字文本响应文件的解释发生异议的，以中文文本为准；</w:t>
      </w:r>
    </w:p>
    <w:p w14:paraId="2A3AAE4A">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（5）文字与图表不一致的，以文字为准；</w:t>
      </w:r>
    </w:p>
    <w:p w14:paraId="79AC89EE">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（6）正本与副本不一致的，以正本为准；</w:t>
      </w:r>
    </w:p>
    <w:p w14:paraId="0F7B4612">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2F9BF156">
      <w:pPr>
        <w:adjustRightInd w:val="0"/>
        <w:spacing w:before="312" w:beforeLines="100" w:line="360" w:lineRule="auto"/>
        <w:ind w:right="-22"/>
        <w:jc w:val="center"/>
        <w:textAlignment w:val="baseline"/>
        <w:outlineLvl w:val="0"/>
        <w:rPr>
          <w:rFonts w:hint="eastAsia" w:ascii="仿宋" w:hAnsi="仿宋" w:eastAsia="仿宋" w:cs="仿宋"/>
          <w:b/>
          <w:kern w:val="0"/>
          <w:sz w:val="28"/>
          <w:szCs w:val="28"/>
          <w:highlight w:val="none"/>
        </w:rPr>
      </w:pPr>
      <w:bookmarkStart w:id="372" w:name="_Hlt497729446"/>
      <w:bookmarkEnd w:id="372"/>
      <w:bookmarkStart w:id="373" w:name="_Hlt491765714"/>
      <w:bookmarkEnd w:id="373"/>
      <w:bookmarkStart w:id="374" w:name="_Toc232395218"/>
      <w:bookmarkStart w:id="375" w:name="_Toc249515423"/>
      <w:bookmarkStart w:id="376" w:name="_Toc58504667"/>
      <w:bookmarkStart w:id="377" w:name="_Toc249515311"/>
      <w:bookmarkStart w:id="378" w:name="_Toc256342149"/>
      <w:bookmarkStart w:id="379" w:name="_Toc249525192"/>
      <w:bookmarkStart w:id="380" w:name="_Toc232176278"/>
      <w:bookmarkStart w:id="381" w:name="_Toc184043047"/>
      <w:bookmarkStart w:id="382" w:name="_Toc177189241"/>
      <w:bookmarkStart w:id="383" w:name="_Toc500747068"/>
      <w:bookmarkStart w:id="384" w:name="_Toc385992360"/>
      <w:bookmarkStart w:id="385" w:name="_Toc389620199"/>
      <w:bookmarkStart w:id="386" w:name="_Toc177817340"/>
      <w:bookmarkStart w:id="387" w:name="_Toc496324585"/>
      <w:bookmarkStart w:id="388" w:name="_Toc499711890"/>
      <w:bookmarkStart w:id="389" w:name="_Toc500746972"/>
      <w:bookmarkStart w:id="390" w:name="_Toc492955421"/>
      <w:bookmarkStart w:id="391" w:name="_Toc176882548"/>
      <w:bookmarkStart w:id="392" w:name="_Toc177995479"/>
      <w:bookmarkStart w:id="393" w:name="_Toc503063428"/>
      <w:bookmarkStart w:id="394" w:name="_Toc70687174"/>
      <w:bookmarkStart w:id="395" w:name="_Toc500747195"/>
      <w:bookmarkStart w:id="396" w:name="_Toc499711049"/>
      <w:bookmarkStart w:id="397" w:name="_Toc53722846"/>
      <w:r>
        <w:rPr>
          <w:rFonts w:hint="eastAsia" w:ascii="仿宋" w:hAnsi="仿宋" w:eastAsia="仿宋" w:cs="仿宋"/>
          <w:b/>
          <w:kern w:val="0"/>
          <w:sz w:val="28"/>
          <w:szCs w:val="28"/>
          <w:highlight w:val="none"/>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76C70D8B">
      <w:pPr>
        <w:pStyle w:val="4"/>
        <w:tabs>
          <w:tab w:val="left" w:pos="360"/>
        </w:tabs>
        <w:rPr>
          <w:rFonts w:hint="eastAsia" w:ascii="仿宋" w:hAnsi="仿宋" w:eastAsia="仿宋" w:cs="仿宋"/>
          <w:b/>
          <w:bCs/>
          <w:sz w:val="24"/>
          <w:szCs w:val="21"/>
          <w:highlight w:val="none"/>
        </w:rPr>
      </w:pPr>
      <w:bookmarkStart w:id="398" w:name="_Toc70687175"/>
      <w:bookmarkStart w:id="399" w:name="_Toc184043048"/>
      <w:bookmarkStart w:id="400" w:name="_Toc389620200"/>
      <w:bookmarkStart w:id="401" w:name="_Toc249515424"/>
      <w:bookmarkStart w:id="402" w:name="_Toc385992361"/>
      <w:bookmarkStart w:id="403" w:name="_Toc27151"/>
      <w:bookmarkStart w:id="404" w:name="_Toc249515312"/>
      <w:bookmarkStart w:id="405" w:name="_Toc249525193"/>
      <w:r>
        <w:rPr>
          <w:rFonts w:hint="eastAsia" w:ascii="仿宋" w:hAnsi="仿宋" w:eastAsia="仿宋" w:cs="仿宋"/>
          <w:b/>
          <w:bCs/>
          <w:sz w:val="24"/>
          <w:szCs w:val="21"/>
          <w:highlight w:val="none"/>
        </w:rPr>
        <w:t>25.    确定成交</w:t>
      </w:r>
      <w:bookmarkEnd w:id="398"/>
      <w:bookmarkEnd w:id="399"/>
      <w:bookmarkEnd w:id="400"/>
      <w:bookmarkEnd w:id="401"/>
      <w:bookmarkEnd w:id="402"/>
      <w:bookmarkEnd w:id="403"/>
      <w:bookmarkEnd w:id="404"/>
      <w:bookmarkEnd w:id="405"/>
      <w:r>
        <w:rPr>
          <w:rFonts w:hint="eastAsia" w:ascii="仿宋" w:hAnsi="仿宋" w:eastAsia="仿宋" w:cs="仿宋"/>
          <w:b/>
          <w:bCs/>
          <w:sz w:val="24"/>
          <w:szCs w:val="21"/>
          <w:highlight w:val="none"/>
        </w:rPr>
        <w:t>单位</w:t>
      </w:r>
    </w:p>
    <w:p w14:paraId="3D432BF4">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25.1   采购代理机构应在评审结束后两个工作日内，将评审报告送采购人。</w:t>
      </w:r>
    </w:p>
    <w:p w14:paraId="07615E43">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25.2   采购人在收到评审报告后五个工作日内，根据评审报告对评审过程及结果进行严格审核后确定成交供应商，复函采购代理机构。</w:t>
      </w:r>
    </w:p>
    <w:p w14:paraId="60FA3F09">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45BF7F7E">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25.4   采购代理机构将评审过程及成交供应商情况书面报监督机构备案。</w:t>
      </w:r>
      <w:bookmarkStart w:id="406" w:name="_Toc385992364"/>
      <w:bookmarkStart w:id="407" w:name="_Toc389620203"/>
    </w:p>
    <w:bookmarkEnd w:id="406"/>
    <w:bookmarkEnd w:id="407"/>
    <w:p w14:paraId="2B011DF4">
      <w:pPr>
        <w:pStyle w:val="4"/>
        <w:tabs>
          <w:tab w:val="left" w:pos="360"/>
        </w:tabs>
        <w:rPr>
          <w:rFonts w:hint="eastAsia" w:ascii="仿宋" w:hAnsi="仿宋" w:eastAsia="仿宋" w:cs="仿宋"/>
          <w:b/>
          <w:bCs/>
          <w:sz w:val="24"/>
          <w:szCs w:val="21"/>
          <w:highlight w:val="none"/>
        </w:rPr>
      </w:pPr>
      <w:bookmarkStart w:id="408" w:name="_Toc389620204"/>
      <w:bookmarkStart w:id="409" w:name="_Toc385992365"/>
      <w:r>
        <w:rPr>
          <w:rFonts w:hint="eastAsia" w:ascii="仿宋" w:hAnsi="仿宋" w:eastAsia="仿宋" w:cs="仿宋"/>
          <w:b/>
          <w:bCs/>
          <w:sz w:val="24"/>
          <w:szCs w:val="21"/>
          <w:highlight w:val="none"/>
        </w:rPr>
        <w:t>26.    合同</w:t>
      </w:r>
    </w:p>
    <w:p w14:paraId="217D1EC2">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26.1   自成交通知书发出后</w:t>
      </w:r>
      <w:r>
        <w:rPr>
          <w:rFonts w:hint="eastAsia" w:ascii="仿宋" w:hAnsi="仿宋" w:eastAsia="仿宋" w:cs="仿宋"/>
          <w:sz w:val="24"/>
          <w:highlight w:val="none"/>
          <w:lang w:val="en-US" w:eastAsia="zh-CN"/>
        </w:rPr>
        <w:t>三十</w:t>
      </w:r>
      <w:r>
        <w:rPr>
          <w:rFonts w:hint="eastAsia" w:ascii="仿宋" w:hAnsi="仿宋" w:eastAsia="仿宋" w:cs="仿宋"/>
          <w:sz w:val="24"/>
          <w:highlight w:val="none"/>
        </w:rPr>
        <w:t>日内，按照谈判文件和成交供应商响应文件的约定，采购人与成交供应商洽谈合同条款，并签订合同。谈判文件及成交供应商的响应文件均作为合同的组成部分。</w:t>
      </w:r>
    </w:p>
    <w:p w14:paraId="2D4ACEF7">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2E5AED69">
      <w:pPr>
        <w:tabs>
          <w:tab w:val="left" w:pos="360"/>
          <w:tab w:val="left" w:pos="588"/>
        </w:tabs>
        <w:spacing w:line="360" w:lineRule="auto"/>
        <w:ind w:left="840" w:hanging="840" w:hangingChars="350"/>
        <w:rPr>
          <w:rFonts w:hint="eastAsia" w:ascii="仿宋" w:hAnsi="仿宋" w:eastAsia="仿宋" w:cs="仿宋"/>
          <w:highlight w:val="none"/>
          <w:lang w:eastAsia="zh-CN"/>
        </w:rPr>
      </w:pPr>
      <w:r>
        <w:rPr>
          <w:rFonts w:hint="eastAsia" w:ascii="仿宋" w:hAnsi="仿宋" w:eastAsia="仿宋" w:cs="仿宋"/>
          <w:sz w:val="24"/>
          <w:highlight w:val="none"/>
        </w:rPr>
        <w:t>26.3   成交供应商</w:t>
      </w:r>
      <w:r>
        <w:rPr>
          <w:rFonts w:hint="eastAsia" w:ascii="仿宋" w:hAnsi="仿宋" w:eastAsia="仿宋" w:cs="仿宋"/>
          <w:sz w:val="24"/>
          <w:highlight w:val="none"/>
          <w:lang w:val="en-US" w:eastAsia="zh-CN"/>
        </w:rPr>
        <w:t>需在</w:t>
      </w:r>
      <w:r>
        <w:rPr>
          <w:rFonts w:hint="eastAsia" w:ascii="仿宋" w:hAnsi="仿宋" w:eastAsia="仿宋" w:cs="仿宋"/>
          <w:sz w:val="24"/>
          <w:highlight w:val="none"/>
        </w:rPr>
        <w:t>签订合同后</w:t>
      </w:r>
      <w:r>
        <w:rPr>
          <w:rFonts w:hint="eastAsia" w:ascii="仿宋" w:hAnsi="仿宋" w:eastAsia="仿宋" w:cs="仿宋"/>
          <w:sz w:val="24"/>
          <w:highlight w:val="none"/>
          <w:lang w:val="en-US" w:eastAsia="zh-CN"/>
        </w:rPr>
        <w:t>三日内</w:t>
      </w:r>
      <w:r>
        <w:rPr>
          <w:rFonts w:hint="eastAsia" w:ascii="仿宋" w:hAnsi="仿宋" w:eastAsia="仿宋" w:cs="仿宋"/>
          <w:sz w:val="24"/>
          <w:highlight w:val="none"/>
        </w:rPr>
        <w:t>，持合同原件到采购代理机构办理保证金退还手续</w:t>
      </w:r>
      <w:r>
        <w:rPr>
          <w:rFonts w:hint="eastAsia" w:ascii="仿宋" w:hAnsi="仿宋" w:eastAsia="仿宋" w:cs="仿宋"/>
          <w:sz w:val="24"/>
          <w:highlight w:val="none"/>
          <w:lang w:eastAsia="zh-CN"/>
        </w:rPr>
        <w:t>。</w:t>
      </w:r>
    </w:p>
    <w:p w14:paraId="5C54A741">
      <w:pPr>
        <w:pStyle w:val="4"/>
        <w:tabs>
          <w:tab w:val="left" w:pos="360"/>
        </w:tabs>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27.    询问与质疑</w:t>
      </w:r>
    </w:p>
    <w:p w14:paraId="59C9DED1">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27.1   供应商对政府采购活动事项有疑问的，可以向采购人提出询问。</w:t>
      </w:r>
    </w:p>
    <w:p w14:paraId="480FE8E5">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27.2   供应商认为采购文件、采购过程和中标、成交结果使自己的权益受到损害的，可以在知道或者应知其权益受到损害之日起七个工作日内，以书面形式向采购人提出质疑。</w:t>
      </w:r>
    </w:p>
    <w:p w14:paraId="11843BD5">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27.3   质疑供应商在法定质疑期内须一次性提出针对同一采购程序环节的质疑。</w:t>
      </w:r>
    </w:p>
    <w:p w14:paraId="2B1C3BB3">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27.4   供应商提出质疑应当提交质疑函和必要的证明材料。质疑函应当包括下列内容：</w:t>
      </w:r>
    </w:p>
    <w:p w14:paraId="5F5C46FD">
      <w:pPr>
        <w:pStyle w:val="69"/>
        <w:numPr>
          <w:ilvl w:val="0"/>
          <w:numId w:val="0"/>
        </w:numPr>
        <w:tabs>
          <w:tab w:val="left" w:pos="588"/>
        </w:tabs>
        <w:spacing w:line="360" w:lineRule="auto"/>
        <w:ind w:left="846" w:leftChars="0" w:hanging="6" w:firstLineChars="0"/>
        <w:jc w:val="left"/>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（1）</w:t>
      </w:r>
      <w:r>
        <w:rPr>
          <w:rFonts w:hint="eastAsia" w:ascii="仿宋" w:hAnsi="仿宋" w:eastAsia="仿宋" w:cs="仿宋"/>
          <w:sz w:val="24"/>
          <w:highlight w:val="none"/>
        </w:rPr>
        <w:t>供应商的姓名或者名称、地址、邮编、联系人及联系电话；</w:t>
      </w:r>
    </w:p>
    <w:p w14:paraId="1C69F787">
      <w:pPr>
        <w:pStyle w:val="69"/>
        <w:numPr>
          <w:ilvl w:val="0"/>
          <w:numId w:val="0"/>
        </w:numPr>
        <w:tabs>
          <w:tab w:val="left" w:pos="588"/>
        </w:tabs>
        <w:spacing w:line="360" w:lineRule="auto"/>
        <w:ind w:left="846" w:leftChars="0" w:hanging="6"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质疑项目的名称、编号；</w:t>
      </w:r>
    </w:p>
    <w:p w14:paraId="59EE6A86">
      <w:pPr>
        <w:pStyle w:val="69"/>
        <w:numPr>
          <w:ilvl w:val="0"/>
          <w:numId w:val="0"/>
        </w:numPr>
        <w:tabs>
          <w:tab w:val="left" w:pos="588"/>
        </w:tabs>
        <w:spacing w:line="360" w:lineRule="auto"/>
        <w:ind w:left="846" w:leftChars="0" w:hanging="6" w:firstLineChars="0"/>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（3）</w:t>
      </w:r>
      <w:r>
        <w:rPr>
          <w:rFonts w:hint="eastAsia" w:ascii="仿宋" w:hAnsi="仿宋" w:eastAsia="仿宋" w:cs="仿宋"/>
          <w:sz w:val="24"/>
          <w:highlight w:val="none"/>
        </w:rPr>
        <w:t>具体、明确的质疑事项和与质疑事项相关的请求；</w:t>
      </w:r>
    </w:p>
    <w:p w14:paraId="7ADCFAEC">
      <w:pPr>
        <w:pStyle w:val="69"/>
        <w:numPr>
          <w:ilvl w:val="0"/>
          <w:numId w:val="0"/>
        </w:numPr>
        <w:tabs>
          <w:tab w:val="left" w:pos="588"/>
        </w:tabs>
        <w:spacing w:line="360" w:lineRule="auto"/>
        <w:ind w:left="846" w:leftChars="0" w:hanging="6" w:firstLineChars="0"/>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（4）</w:t>
      </w:r>
      <w:r>
        <w:rPr>
          <w:rFonts w:hint="eastAsia" w:ascii="仿宋" w:hAnsi="仿宋" w:eastAsia="仿宋" w:cs="仿宋"/>
          <w:sz w:val="24"/>
          <w:highlight w:val="none"/>
        </w:rPr>
        <w:t>事实依据；</w:t>
      </w:r>
    </w:p>
    <w:p w14:paraId="144305C2">
      <w:pPr>
        <w:pStyle w:val="69"/>
        <w:numPr>
          <w:ilvl w:val="0"/>
          <w:numId w:val="0"/>
        </w:numPr>
        <w:tabs>
          <w:tab w:val="left" w:pos="588"/>
        </w:tabs>
        <w:spacing w:line="360" w:lineRule="auto"/>
        <w:ind w:left="846" w:leftChars="0" w:hanging="6" w:firstLineChars="0"/>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（5）</w:t>
      </w:r>
      <w:r>
        <w:rPr>
          <w:rFonts w:hint="eastAsia" w:ascii="仿宋" w:hAnsi="仿宋" w:eastAsia="仿宋" w:cs="仿宋"/>
          <w:sz w:val="24"/>
          <w:highlight w:val="none"/>
        </w:rPr>
        <w:t>必要的法律依据；</w:t>
      </w:r>
    </w:p>
    <w:p w14:paraId="05736A96">
      <w:pPr>
        <w:pStyle w:val="69"/>
        <w:numPr>
          <w:ilvl w:val="0"/>
          <w:numId w:val="0"/>
        </w:numPr>
        <w:tabs>
          <w:tab w:val="left" w:pos="588"/>
        </w:tabs>
        <w:spacing w:line="360" w:lineRule="auto"/>
        <w:ind w:left="846" w:leftChars="0" w:hanging="6" w:firstLineChars="0"/>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SA"/>
        </w:rPr>
        <w:t>（6）</w:t>
      </w:r>
      <w:r>
        <w:rPr>
          <w:rFonts w:hint="eastAsia" w:ascii="仿宋" w:hAnsi="仿宋" w:eastAsia="仿宋" w:cs="仿宋"/>
          <w:sz w:val="24"/>
          <w:highlight w:val="none"/>
        </w:rPr>
        <w:t>提出质疑的日期。</w:t>
      </w:r>
    </w:p>
    <w:p w14:paraId="788D2574">
      <w:pPr>
        <w:pStyle w:val="69"/>
        <w:tabs>
          <w:tab w:val="left" w:pos="588"/>
        </w:tabs>
        <w:spacing w:line="360" w:lineRule="auto"/>
        <w:ind w:left="838" w:leftChars="399" w:firstLine="0" w:firstLineChars="0"/>
        <w:rPr>
          <w:rFonts w:hint="eastAsia" w:ascii="仿宋" w:hAnsi="仿宋" w:eastAsia="仿宋" w:cs="仿宋"/>
          <w:sz w:val="24"/>
          <w:highlight w:val="none"/>
        </w:rPr>
      </w:pPr>
      <w:r>
        <w:rPr>
          <w:rFonts w:hint="eastAsia" w:ascii="仿宋" w:hAnsi="仿宋" w:eastAsia="仿宋" w:cs="仿宋"/>
          <w:sz w:val="24"/>
          <w:highlight w:val="none"/>
        </w:rPr>
        <w:t>供应商为自然人的，应当由本人签字；供应商为法人或者其他组织的，应当由法定代表人或</w:t>
      </w:r>
      <w:r>
        <w:rPr>
          <w:rFonts w:hint="eastAsia" w:ascii="仿宋" w:hAnsi="仿宋" w:eastAsia="仿宋" w:cs="仿宋"/>
          <w:sz w:val="24"/>
          <w:highlight w:val="none"/>
          <w:lang w:val="en-US" w:eastAsia="zh-CN"/>
        </w:rPr>
        <w:t>主要</w:t>
      </w:r>
      <w:r>
        <w:rPr>
          <w:rFonts w:hint="eastAsia" w:ascii="仿宋" w:hAnsi="仿宋" w:eastAsia="仿宋" w:cs="仿宋"/>
          <w:sz w:val="24"/>
          <w:highlight w:val="none"/>
        </w:rPr>
        <w:t>负责人签字或盖章，并加盖公章。供应商可以委托代理人进行质疑和投诉</w:t>
      </w:r>
      <w:r>
        <w:rPr>
          <w:rFonts w:hint="eastAsia" w:ascii="仿宋" w:hAnsi="仿宋" w:eastAsia="仿宋" w:cs="仿宋"/>
          <w:sz w:val="24"/>
          <w:highlight w:val="none"/>
          <w:lang w:eastAsia="zh-CN"/>
        </w:rPr>
        <w:t>，</w:t>
      </w:r>
      <w:r>
        <w:rPr>
          <w:rFonts w:hint="eastAsia" w:ascii="仿宋" w:hAnsi="仿宋" w:eastAsia="仿宋" w:cs="仿宋"/>
          <w:sz w:val="24"/>
          <w:highlight w:val="none"/>
        </w:rPr>
        <w:t>其授权委托书应当载明代理人的姓名或者名称、代理事项、具体权限、期限和相关事项。</w:t>
      </w:r>
    </w:p>
    <w:p w14:paraId="79681E67">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27.5   符合要求的质疑，采购代理机构将予以受理并答复。联系人：综合办公室，联系电话：029-85235014。</w:t>
      </w:r>
    </w:p>
    <w:p w14:paraId="41174AF4">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27.6   供应商进行虚假和恶意质疑的，采购代理机构将提供相关资料报监督机构，按其情况进行相应处理。</w:t>
      </w:r>
    </w:p>
    <w:bookmarkEnd w:id="408"/>
    <w:bookmarkEnd w:id="409"/>
    <w:p w14:paraId="304BA5EF">
      <w:pPr>
        <w:pStyle w:val="4"/>
        <w:tabs>
          <w:tab w:val="left" w:pos="360"/>
        </w:tabs>
        <w:rPr>
          <w:rFonts w:hint="eastAsia" w:ascii="仿宋" w:hAnsi="仿宋" w:eastAsia="仿宋" w:cs="仿宋"/>
          <w:b/>
          <w:bCs/>
          <w:sz w:val="24"/>
          <w:szCs w:val="21"/>
          <w:highlight w:val="none"/>
        </w:rPr>
      </w:pPr>
      <w:bookmarkStart w:id="410" w:name="_Toc25547"/>
      <w:r>
        <w:rPr>
          <w:rFonts w:hint="eastAsia" w:ascii="仿宋" w:hAnsi="仿宋" w:eastAsia="仿宋" w:cs="仿宋"/>
          <w:b/>
          <w:bCs/>
          <w:sz w:val="24"/>
          <w:szCs w:val="21"/>
          <w:highlight w:val="none"/>
        </w:rPr>
        <w:t>28.    履约保证金</w:t>
      </w:r>
    </w:p>
    <w:p w14:paraId="369B3BC6">
      <w:pPr>
        <w:tabs>
          <w:tab w:val="left" w:pos="360"/>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154768A4">
      <w:pPr>
        <w:pStyle w:val="4"/>
        <w:tabs>
          <w:tab w:val="left" w:pos="360"/>
        </w:tabs>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29.    成交服务费</w:t>
      </w:r>
      <w:bookmarkEnd w:id="410"/>
    </w:p>
    <w:p w14:paraId="5F1F08B7">
      <w:pPr>
        <w:tabs>
          <w:tab w:val="left" w:pos="360"/>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29.1   成交供应商在领取成交通知书前，须向采购代理机构支付代理服务费，代理服务费由采购人与采购代理机构约定：</w:t>
      </w:r>
    </w:p>
    <w:p w14:paraId="737B38B4">
      <w:pPr>
        <w:snapToGrid w:val="0"/>
        <w:spacing w:line="360" w:lineRule="auto"/>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依据《国家计委关于印发〈招标代理服务收费管理暂行办法〉的通知》（计价格[2002]1980号）及发改办价格（[2003]857号文件）下浮20%收取（收费标准的80%），由中标单位向受托方支付。</w:t>
      </w:r>
    </w:p>
    <w:p w14:paraId="28F329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29.2   成交单位的代理服务费交纳信息</w:t>
      </w:r>
    </w:p>
    <w:p w14:paraId="237A1131">
      <w:pPr>
        <w:snapToGrid w:val="0"/>
        <w:spacing w:line="360" w:lineRule="auto"/>
        <w:ind w:left="838" w:leftChars="399"/>
        <w:rPr>
          <w:rFonts w:hint="eastAsia" w:ascii="仿宋" w:hAnsi="仿宋" w:eastAsia="仿宋" w:cs="仿宋"/>
          <w:sz w:val="24"/>
          <w:highlight w:val="none"/>
        </w:rPr>
      </w:pPr>
      <w:r>
        <w:rPr>
          <w:rFonts w:hint="eastAsia" w:ascii="仿宋" w:hAnsi="仿宋" w:eastAsia="仿宋" w:cs="仿宋"/>
          <w:sz w:val="24"/>
          <w:highlight w:val="none"/>
        </w:rPr>
        <w:t>银行户名：陕西省采购招标有限责任公司</w:t>
      </w:r>
    </w:p>
    <w:p w14:paraId="14CDA733">
      <w:pPr>
        <w:snapToGrid w:val="0"/>
        <w:spacing w:line="360" w:lineRule="auto"/>
        <w:ind w:left="838" w:leftChars="399"/>
        <w:rPr>
          <w:rFonts w:hint="eastAsia" w:ascii="仿宋" w:hAnsi="仿宋" w:eastAsia="仿宋" w:cs="仿宋"/>
          <w:sz w:val="24"/>
          <w:highlight w:val="none"/>
        </w:rPr>
      </w:pPr>
      <w:r>
        <w:rPr>
          <w:rFonts w:hint="eastAsia" w:ascii="仿宋" w:hAnsi="仿宋" w:eastAsia="仿宋" w:cs="仿宋"/>
          <w:sz w:val="24"/>
          <w:highlight w:val="none"/>
        </w:rPr>
        <w:t>开户银行：中国光大银行西安友谊路支行</w:t>
      </w:r>
    </w:p>
    <w:p w14:paraId="3A97A7F7">
      <w:pPr>
        <w:snapToGrid w:val="0"/>
        <w:spacing w:line="360" w:lineRule="auto"/>
        <w:ind w:left="838" w:leftChars="399"/>
        <w:rPr>
          <w:rFonts w:hint="eastAsia" w:ascii="仿宋" w:hAnsi="仿宋" w:eastAsia="仿宋" w:cs="仿宋"/>
          <w:sz w:val="24"/>
          <w:highlight w:val="none"/>
        </w:rPr>
      </w:pPr>
      <w:r>
        <w:rPr>
          <w:rFonts w:hint="eastAsia" w:ascii="仿宋" w:hAnsi="仿宋" w:eastAsia="仿宋" w:cs="仿宋"/>
          <w:sz w:val="24"/>
          <w:highlight w:val="none"/>
        </w:rPr>
        <w:t>账    号：78560188000095264</w:t>
      </w:r>
    </w:p>
    <w:p w14:paraId="08B3B4A9">
      <w:pPr>
        <w:snapToGrid w:val="0"/>
        <w:spacing w:line="360" w:lineRule="auto"/>
        <w:ind w:left="838" w:leftChars="399"/>
        <w:rPr>
          <w:rFonts w:hint="eastAsia" w:ascii="仿宋" w:hAnsi="仿宋" w:eastAsia="仿宋" w:cs="仿宋"/>
          <w:sz w:val="24"/>
          <w:highlight w:val="none"/>
        </w:rPr>
      </w:pPr>
      <w:r>
        <w:rPr>
          <w:rFonts w:hint="eastAsia" w:ascii="仿宋" w:hAnsi="仿宋" w:eastAsia="仿宋" w:cs="仿宋"/>
          <w:sz w:val="24"/>
          <w:highlight w:val="none"/>
        </w:rPr>
        <w:t>联系人：财务部   联系电话：029-85263975</w:t>
      </w:r>
    </w:p>
    <w:p w14:paraId="20297017">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29.3    成交服务费已包含在供应商的响应报价中，不在响应分项报价表中单独列项。</w:t>
      </w:r>
    </w:p>
    <w:p w14:paraId="40DC5B11">
      <w:pPr>
        <w:pStyle w:val="4"/>
        <w:numPr>
          <w:ilvl w:val="0"/>
          <w:numId w:val="9"/>
        </w:numPr>
        <w:tabs>
          <w:tab w:val="left" w:pos="360"/>
        </w:tabs>
        <w:rPr>
          <w:rFonts w:hint="eastAsia" w:ascii="仿宋" w:hAnsi="仿宋" w:eastAsia="仿宋" w:cs="仿宋"/>
          <w:b/>
          <w:bCs/>
          <w:sz w:val="24"/>
          <w:szCs w:val="21"/>
          <w:highlight w:val="none"/>
        </w:rPr>
      </w:pPr>
      <w:bookmarkStart w:id="411" w:name="_Toc1585"/>
      <w:r>
        <w:rPr>
          <w:rFonts w:hint="eastAsia" w:ascii="仿宋" w:hAnsi="仿宋" w:eastAsia="仿宋" w:cs="仿宋"/>
          <w:b/>
          <w:bCs/>
          <w:sz w:val="24"/>
          <w:szCs w:val="21"/>
          <w:highlight w:val="none"/>
        </w:rPr>
        <w:t xml:space="preserve">   采购人追加采购数量的权力</w:t>
      </w:r>
      <w:bookmarkEnd w:id="411"/>
    </w:p>
    <w:p w14:paraId="00614FCA">
      <w:pPr>
        <w:tabs>
          <w:tab w:val="left" w:pos="588"/>
        </w:tabs>
        <w:spacing w:line="360" w:lineRule="auto"/>
        <w:ind w:left="840" w:leftChars="400"/>
        <w:rPr>
          <w:rFonts w:hint="eastAsia" w:ascii="仿宋" w:hAnsi="仿宋" w:eastAsia="仿宋" w:cs="仿宋"/>
          <w:sz w:val="24"/>
          <w:highlight w:val="none"/>
        </w:rPr>
      </w:pPr>
      <w:bookmarkStart w:id="412" w:name="_Toc385992366"/>
      <w:bookmarkStart w:id="413" w:name="_Toc389620205"/>
      <w:r>
        <w:rPr>
          <w:rFonts w:hint="eastAsia" w:ascii="仿宋" w:hAnsi="仿宋" w:eastAsia="仿宋" w:cs="仿宋"/>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4B991FE3">
      <w:pPr>
        <w:pStyle w:val="22"/>
        <w:numPr>
          <w:ilvl w:val="0"/>
          <w:numId w:val="9"/>
        </w:numPr>
        <w:tabs>
          <w:tab w:val="left" w:pos="360"/>
        </w:tabs>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 xml:space="preserve">   其他情况</w:t>
      </w:r>
    </w:p>
    <w:p w14:paraId="5C9D3B0F">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14:paraId="0BA16CCB">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 xml:space="preserve">31.2   连续两次进行竞争性谈判活动，因符合谈判要求供应商不足3家，经请示政府采购管理部门同意后，可继续进行竞争性谈判活动。 </w:t>
      </w:r>
    </w:p>
    <w:p w14:paraId="0098B43E">
      <w:pPr>
        <w:pStyle w:val="22"/>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31.3   政府采购信用担保</w:t>
      </w:r>
    </w:p>
    <w:p w14:paraId="6240B72E">
      <w:pPr>
        <w:pStyle w:val="22"/>
        <w:rPr>
          <w:rFonts w:hint="eastAsia" w:ascii="仿宋" w:hAnsi="仿宋" w:eastAsia="仿宋" w:cs="仿宋"/>
          <w:sz w:val="24"/>
          <w:highlight w:val="none"/>
        </w:rPr>
      </w:pPr>
      <w:r>
        <w:rPr>
          <w:rFonts w:hint="eastAsia" w:ascii="仿宋" w:hAnsi="仿宋" w:eastAsia="仿宋" w:cs="仿宋"/>
          <w:sz w:val="24"/>
          <w:highlight w:val="none"/>
        </w:rPr>
        <w:t>31.3.1 供应商递交的履约担保函应符合本谈判文件的规定。</w:t>
      </w:r>
    </w:p>
    <w:p w14:paraId="44EC4E15">
      <w:pPr>
        <w:spacing w:line="360" w:lineRule="auto"/>
        <w:ind w:left="850" w:hanging="849" w:hangingChars="354"/>
        <w:rPr>
          <w:rFonts w:hint="eastAsia" w:ascii="仿宋" w:hAnsi="仿宋" w:eastAsia="仿宋" w:cs="仿宋"/>
          <w:sz w:val="24"/>
          <w:highlight w:val="none"/>
        </w:rPr>
      </w:pPr>
      <w:r>
        <w:rPr>
          <w:rFonts w:hint="eastAsia" w:ascii="仿宋" w:hAnsi="仿宋" w:eastAsia="仿宋" w:cs="仿宋"/>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1D04F0C6">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7A1B5D0C">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93CE255">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2638732">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0BDA2DFF">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A8848A5">
      <w:pPr>
        <w:pStyle w:val="22"/>
        <w:tabs>
          <w:tab w:val="left" w:pos="567"/>
        </w:tabs>
        <w:ind w:left="840" w:leftChars="400"/>
        <w:rPr>
          <w:rFonts w:hint="eastAsia" w:ascii="仿宋" w:hAnsi="仿宋" w:eastAsia="仿宋" w:cs="仿宋"/>
          <w:sz w:val="24"/>
          <w:highlight w:val="none"/>
        </w:rPr>
      </w:pPr>
      <w:r>
        <w:rPr>
          <w:rFonts w:hint="eastAsia" w:ascii="仿宋" w:hAnsi="仿宋" w:eastAsia="仿宋" w:cs="仿宋"/>
          <w:sz w:val="24"/>
          <w:highlight w:val="none"/>
        </w:rPr>
        <w:t>业务流程简图如下：</w:t>
      </w:r>
    </w:p>
    <w:p w14:paraId="51EC5C42">
      <w:pPr>
        <w:pStyle w:val="22"/>
        <w:tabs>
          <w:tab w:val="left" w:pos="567"/>
        </w:tabs>
        <w:rPr>
          <w:rFonts w:hint="eastAsia" w:ascii="仿宋" w:hAnsi="仿宋" w:eastAsia="仿宋" w:cs="仿宋"/>
          <w:highlight w:val="none"/>
        </w:rPr>
      </w:pPr>
      <w:r>
        <w:rPr>
          <w:rFonts w:hint="eastAsia" w:ascii="仿宋" w:hAnsi="仿宋" w:eastAsia="仿宋" w:cs="仿宋"/>
          <w:highlight w:val="none"/>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14:paraId="13B4A567">
      <w:pPr>
        <w:pStyle w:val="22"/>
        <w:ind w:left="772" w:hanging="735" w:hangingChars="350"/>
        <w:rPr>
          <w:rFonts w:hint="eastAsia" w:ascii="仿宋" w:hAnsi="仿宋" w:eastAsia="仿宋" w:cs="仿宋"/>
          <w:sz w:val="24"/>
          <w:highlight w:val="none"/>
        </w:rPr>
      </w:pPr>
      <w:r>
        <w:rPr>
          <w:rFonts w:hint="eastAsia" w:ascii="仿宋" w:hAnsi="仿宋" w:eastAsia="仿宋" w:cs="仿宋"/>
          <w:highlight w:val="none"/>
        </w:rPr>
        <w:t xml:space="preserve"> </w:t>
      </w:r>
      <w:r>
        <w:rPr>
          <w:rFonts w:hint="eastAsia" w:ascii="仿宋" w:hAnsi="仿宋" w:eastAsia="仿宋" w:cs="仿宋"/>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14:paraId="230E75F1">
      <w:pPr>
        <w:pStyle w:val="22"/>
        <w:tabs>
          <w:tab w:val="left" w:pos="567"/>
        </w:tabs>
        <w:rPr>
          <w:rFonts w:hint="eastAsia" w:ascii="仿宋" w:hAnsi="仿宋" w:eastAsia="仿宋" w:cs="仿宋"/>
          <w:sz w:val="24"/>
          <w:szCs w:val="32"/>
          <w:highlight w:val="none"/>
        </w:rPr>
      </w:pPr>
      <w:r>
        <w:rPr>
          <w:rFonts w:hint="eastAsia" w:ascii="仿宋" w:hAnsi="仿宋" w:eastAsia="仿宋" w:cs="仿宋"/>
          <w:sz w:val="24"/>
          <w:szCs w:val="32"/>
          <w:highlight w:val="none"/>
        </w:rPr>
        <w:t>省级政府采购项目贷款银行信息：</w:t>
      </w:r>
    </w:p>
    <w:p w14:paraId="78202251">
      <w:pPr>
        <w:rPr>
          <w:rFonts w:hint="eastAsia" w:ascii="仿宋" w:hAnsi="仿宋" w:eastAsia="仿宋" w:cs="仿宋"/>
          <w:b/>
          <w:szCs w:val="21"/>
          <w:highlight w:val="none"/>
        </w:rPr>
      </w:pPr>
      <w:r>
        <w:rPr>
          <w:rFonts w:hint="eastAsia" w:ascii="仿宋" w:hAnsi="仿宋" w:eastAsia="仿宋" w:cs="仿宋"/>
          <w:highlight w:val="none"/>
        </w:rPr>
        <w:t xml:space="preserve"> </w:t>
      </w:r>
      <w:r>
        <w:rPr>
          <w:rFonts w:hint="eastAsia" w:ascii="仿宋" w:hAnsi="仿宋" w:eastAsia="仿宋" w:cs="仿宋"/>
          <w:b/>
          <w:szCs w:val="21"/>
          <w:highlight w:val="none"/>
        </w:rPr>
        <w:t>一、陕西建行（E政通）</w:t>
      </w:r>
    </w:p>
    <w:p w14:paraId="1FDB044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陕西省分行营业部</w:t>
      </w:r>
      <w:r>
        <w:rPr>
          <w:rFonts w:hint="eastAsia" w:ascii="仿宋" w:hAnsi="仿宋" w:eastAsia="仿宋" w:cs="仿宋"/>
          <w:szCs w:val="21"/>
          <w:highlight w:val="none"/>
        </w:rPr>
        <w:tab/>
      </w:r>
      <w:r>
        <w:rPr>
          <w:rFonts w:hint="eastAsia" w:ascii="仿宋" w:hAnsi="仿宋" w:eastAsia="仿宋" w:cs="仿宋"/>
          <w:szCs w:val="21"/>
          <w:highlight w:val="none"/>
        </w:rPr>
        <w:t>西安市南广济街38号</w:t>
      </w:r>
      <w:r>
        <w:rPr>
          <w:rFonts w:hint="eastAsia" w:ascii="仿宋" w:hAnsi="仿宋" w:eastAsia="仿宋" w:cs="仿宋"/>
          <w:szCs w:val="21"/>
          <w:highlight w:val="none"/>
        </w:rPr>
        <w:tab/>
      </w:r>
      <w:r>
        <w:rPr>
          <w:rFonts w:hint="eastAsia" w:ascii="仿宋" w:hAnsi="仿宋" w:eastAsia="仿宋" w:cs="仿宋"/>
          <w:szCs w:val="21"/>
          <w:highlight w:val="none"/>
        </w:rPr>
        <w:t>白玉皓</w:t>
      </w:r>
      <w:r>
        <w:rPr>
          <w:rFonts w:hint="eastAsia" w:ascii="仿宋" w:hAnsi="仿宋" w:eastAsia="仿宋" w:cs="仿宋"/>
          <w:szCs w:val="21"/>
          <w:highlight w:val="none"/>
        </w:rPr>
        <w:tab/>
      </w:r>
      <w:r>
        <w:rPr>
          <w:rFonts w:hint="eastAsia" w:ascii="仿宋" w:hAnsi="仿宋" w:eastAsia="仿宋" w:cs="仿宋"/>
          <w:szCs w:val="21"/>
          <w:highlight w:val="none"/>
        </w:rPr>
        <w:t>13201603166</w:t>
      </w:r>
    </w:p>
    <w:p w14:paraId="349279AF">
      <w:pPr>
        <w:rPr>
          <w:rFonts w:hint="eastAsia" w:ascii="仿宋" w:hAnsi="仿宋" w:eastAsia="仿宋" w:cs="仿宋"/>
          <w:szCs w:val="21"/>
          <w:highlight w:val="none"/>
        </w:rPr>
      </w:pPr>
      <w:r>
        <w:rPr>
          <w:rFonts w:hint="eastAsia" w:ascii="仿宋" w:hAnsi="仿宋" w:eastAsia="仿宋" w:cs="仿宋"/>
          <w:szCs w:val="21"/>
          <w:highlight w:val="none"/>
        </w:rPr>
        <w:t xml:space="preserve">    西安莲湖路支行</w:t>
      </w:r>
      <w:r>
        <w:rPr>
          <w:rFonts w:hint="eastAsia" w:ascii="仿宋" w:hAnsi="仿宋" w:eastAsia="仿宋" w:cs="仿宋"/>
          <w:szCs w:val="21"/>
          <w:highlight w:val="none"/>
        </w:rPr>
        <w:tab/>
      </w:r>
      <w:r>
        <w:rPr>
          <w:rFonts w:hint="eastAsia" w:ascii="仿宋" w:hAnsi="仿宋" w:eastAsia="仿宋" w:cs="仿宋"/>
          <w:szCs w:val="21"/>
          <w:highlight w:val="none"/>
        </w:rPr>
        <w:t>西安市莲湖路35号</w:t>
      </w:r>
      <w:r>
        <w:rPr>
          <w:rFonts w:hint="eastAsia" w:ascii="仿宋" w:hAnsi="仿宋" w:eastAsia="仿宋" w:cs="仿宋"/>
          <w:szCs w:val="21"/>
          <w:highlight w:val="none"/>
        </w:rPr>
        <w:tab/>
      </w:r>
      <w:r>
        <w:rPr>
          <w:rFonts w:hint="eastAsia" w:ascii="仿宋" w:hAnsi="仿宋" w:eastAsia="仿宋" w:cs="仿宋"/>
          <w:szCs w:val="21"/>
          <w:highlight w:val="none"/>
        </w:rPr>
        <w:t>刘  冲</w:t>
      </w:r>
      <w:r>
        <w:rPr>
          <w:rFonts w:hint="eastAsia" w:ascii="仿宋" w:hAnsi="仿宋" w:eastAsia="仿宋" w:cs="仿宋"/>
          <w:szCs w:val="21"/>
          <w:highlight w:val="none"/>
        </w:rPr>
        <w:tab/>
      </w:r>
      <w:r>
        <w:rPr>
          <w:rFonts w:hint="eastAsia" w:ascii="仿宋" w:hAnsi="仿宋" w:eastAsia="仿宋" w:cs="仿宋"/>
          <w:szCs w:val="21"/>
          <w:highlight w:val="none"/>
        </w:rPr>
        <w:t>17702902131</w:t>
      </w:r>
    </w:p>
    <w:p w14:paraId="3441F10A">
      <w:pPr>
        <w:rPr>
          <w:rFonts w:hint="eastAsia" w:ascii="仿宋" w:hAnsi="仿宋" w:eastAsia="仿宋" w:cs="仿宋"/>
          <w:szCs w:val="21"/>
          <w:highlight w:val="none"/>
        </w:rPr>
      </w:pPr>
      <w:r>
        <w:rPr>
          <w:rFonts w:hint="eastAsia" w:ascii="仿宋" w:hAnsi="仿宋" w:eastAsia="仿宋" w:cs="仿宋"/>
          <w:szCs w:val="21"/>
          <w:highlight w:val="none"/>
        </w:rPr>
        <w:t xml:space="preserve">    西安曲江支行</w:t>
      </w:r>
      <w:r>
        <w:rPr>
          <w:rFonts w:hint="eastAsia" w:ascii="仿宋" w:hAnsi="仿宋" w:eastAsia="仿宋" w:cs="仿宋"/>
          <w:szCs w:val="21"/>
          <w:highlight w:val="none"/>
        </w:rPr>
        <w:tab/>
      </w:r>
      <w:r>
        <w:rPr>
          <w:rFonts w:hint="eastAsia" w:ascii="仿宋" w:hAnsi="仿宋" w:eastAsia="仿宋" w:cs="仿宋"/>
          <w:szCs w:val="21"/>
          <w:highlight w:val="none"/>
        </w:rPr>
        <w:t>西安市雁塔南路2216号</w:t>
      </w:r>
      <w:r>
        <w:rPr>
          <w:rFonts w:hint="eastAsia" w:ascii="仿宋" w:hAnsi="仿宋" w:eastAsia="仿宋" w:cs="仿宋"/>
          <w:szCs w:val="21"/>
          <w:highlight w:val="none"/>
        </w:rPr>
        <w:tab/>
      </w:r>
      <w:r>
        <w:rPr>
          <w:rFonts w:hint="eastAsia" w:ascii="仿宋" w:hAnsi="仿宋" w:eastAsia="仿宋" w:cs="仿宋"/>
          <w:szCs w:val="21"/>
          <w:highlight w:val="none"/>
        </w:rPr>
        <w:t>樊理君</w:t>
      </w:r>
      <w:r>
        <w:rPr>
          <w:rFonts w:hint="eastAsia" w:ascii="仿宋" w:hAnsi="仿宋" w:eastAsia="仿宋" w:cs="仿宋"/>
          <w:szCs w:val="21"/>
          <w:highlight w:val="none"/>
        </w:rPr>
        <w:tab/>
      </w:r>
      <w:r>
        <w:rPr>
          <w:rFonts w:hint="eastAsia" w:ascii="仿宋" w:hAnsi="仿宋" w:eastAsia="仿宋" w:cs="仿宋"/>
          <w:szCs w:val="21"/>
          <w:highlight w:val="none"/>
        </w:rPr>
        <w:t>18691568151</w:t>
      </w:r>
    </w:p>
    <w:p w14:paraId="721CDBA6">
      <w:pPr>
        <w:rPr>
          <w:rFonts w:hint="eastAsia" w:ascii="仿宋" w:hAnsi="仿宋" w:eastAsia="仿宋" w:cs="仿宋"/>
          <w:szCs w:val="21"/>
          <w:highlight w:val="none"/>
        </w:rPr>
      </w:pPr>
      <w:r>
        <w:rPr>
          <w:rFonts w:hint="eastAsia" w:ascii="仿宋" w:hAnsi="仿宋" w:eastAsia="仿宋" w:cs="仿宋"/>
          <w:szCs w:val="21"/>
          <w:highlight w:val="none"/>
        </w:rPr>
        <w:t xml:space="preserve">    西安高新区支行</w:t>
      </w:r>
      <w:r>
        <w:rPr>
          <w:rFonts w:hint="eastAsia" w:ascii="仿宋" w:hAnsi="仿宋" w:eastAsia="仿宋" w:cs="仿宋"/>
          <w:szCs w:val="21"/>
          <w:highlight w:val="none"/>
        </w:rPr>
        <w:tab/>
      </w:r>
      <w:r>
        <w:rPr>
          <w:rFonts w:hint="eastAsia" w:ascii="仿宋" w:hAnsi="仿宋" w:eastAsia="仿宋" w:cs="仿宋"/>
          <w:szCs w:val="21"/>
          <w:highlight w:val="none"/>
        </w:rPr>
        <w:t>西安市高新路42号</w:t>
      </w:r>
      <w:r>
        <w:rPr>
          <w:rFonts w:hint="eastAsia" w:ascii="仿宋" w:hAnsi="仿宋" w:eastAsia="仿宋" w:cs="仿宋"/>
          <w:szCs w:val="21"/>
          <w:highlight w:val="none"/>
        </w:rPr>
        <w:tab/>
      </w:r>
      <w:r>
        <w:rPr>
          <w:rFonts w:hint="eastAsia" w:ascii="仿宋" w:hAnsi="仿宋" w:eastAsia="仿宋" w:cs="仿宋"/>
          <w:szCs w:val="21"/>
          <w:highlight w:val="none"/>
        </w:rPr>
        <w:t>卞斯超</w:t>
      </w:r>
      <w:r>
        <w:rPr>
          <w:rFonts w:hint="eastAsia" w:ascii="仿宋" w:hAnsi="仿宋" w:eastAsia="仿宋" w:cs="仿宋"/>
          <w:szCs w:val="21"/>
          <w:highlight w:val="none"/>
        </w:rPr>
        <w:tab/>
      </w:r>
      <w:r>
        <w:rPr>
          <w:rFonts w:hint="eastAsia" w:ascii="仿宋" w:hAnsi="仿宋" w:eastAsia="仿宋" w:cs="仿宋"/>
          <w:szCs w:val="21"/>
          <w:highlight w:val="none"/>
        </w:rPr>
        <w:t>15191075651</w:t>
      </w:r>
    </w:p>
    <w:p w14:paraId="07CDED5D">
      <w:pPr>
        <w:rPr>
          <w:rFonts w:hint="eastAsia" w:ascii="仿宋" w:hAnsi="仿宋" w:eastAsia="仿宋" w:cs="仿宋"/>
          <w:szCs w:val="21"/>
          <w:highlight w:val="none"/>
        </w:rPr>
      </w:pPr>
      <w:r>
        <w:rPr>
          <w:rFonts w:hint="eastAsia" w:ascii="仿宋" w:hAnsi="仿宋" w:eastAsia="仿宋" w:cs="仿宋"/>
          <w:szCs w:val="21"/>
          <w:highlight w:val="none"/>
        </w:rPr>
        <w:t xml:space="preserve">    西安经开区支行</w:t>
      </w:r>
      <w:r>
        <w:rPr>
          <w:rFonts w:hint="eastAsia" w:ascii="仿宋" w:hAnsi="仿宋" w:eastAsia="仿宋" w:cs="仿宋"/>
          <w:szCs w:val="21"/>
          <w:highlight w:val="none"/>
        </w:rPr>
        <w:tab/>
      </w:r>
      <w:r>
        <w:rPr>
          <w:rFonts w:hint="eastAsia" w:ascii="仿宋" w:hAnsi="仿宋" w:eastAsia="仿宋" w:cs="仿宋"/>
          <w:szCs w:val="21"/>
          <w:highlight w:val="none"/>
        </w:rPr>
        <w:t>西安市未央路125号</w:t>
      </w:r>
      <w:r>
        <w:rPr>
          <w:rFonts w:hint="eastAsia" w:ascii="仿宋" w:hAnsi="仿宋" w:eastAsia="仿宋" w:cs="仿宋"/>
          <w:szCs w:val="21"/>
          <w:highlight w:val="none"/>
        </w:rPr>
        <w:tab/>
      </w:r>
      <w:r>
        <w:rPr>
          <w:rFonts w:hint="eastAsia" w:ascii="仿宋" w:hAnsi="仿宋" w:eastAsia="仿宋" w:cs="仿宋"/>
          <w:szCs w:val="21"/>
          <w:highlight w:val="none"/>
        </w:rPr>
        <w:t>惠  媛</w:t>
      </w:r>
      <w:r>
        <w:rPr>
          <w:rFonts w:hint="eastAsia" w:ascii="仿宋" w:hAnsi="仿宋" w:eastAsia="仿宋" w:cs="仿宋"/>
          <w:szCs w:val="21"/>
          <w:highlight w:val="none"/>
        </w:rPr>
        <w:tab/>
      </w:r>
      <w:r>
        <w:rPr>
          <w:rFonts w:hint="eastAsia" w:ascii="仿宋" w:hAnsi="仿宋" w:eastAsia="仿宋" w:cs="仿宋"/>
          <w:szCs w:val="21"/>
          <w:highlight w:val="none"/>
        </w:rPr>
        <w:t>17792256100</w:t>
      </w:r>
    </w:p>
    <w:p w14:paraId="143CB343">
      <w:pPr>
        <w:rPr>
          <w:rFonts w:hint="eastAsia" w:ascii="仿宋" w:hAnsi="仿宋" w:eastAsia="仿宋" w:cs="仿宋"/>
          <w:szCs w:val="21"/>
          <w:highlight w:val="none"/>
        </w:rPr>
      </w:pPr>
      <w:r>
        <w:rPr>
          <w:rFonts w:hint="eastAsia" w:ascii="仿宋" w:hAnsi="仿宋" w:eastAsia="仿宋" w:cs="仿宋"/>
          <w:szCs w:val="21"/>
          <w:highlight w:val="none"/>
        </w:rPr>
        <w:t xml:space="preserve">    西安南大街支行</w:t>
      </w:r>
      <w:r>
        <w:rPr>
          <w:rFonts w:hint="eastAsia" w:ascii="仿宋" w:hAnsi="仿宋" w:eastAsia="仿宋" w:cs="仿宋"/>
          <w:szCs w:val="21"/>
          <w:highlight w:val="none"/>
        </w:rPr>
        <w:tab/>
      </w:r>
      <w:r>
        <w:rPr>
          <w:rFonts w:hint="eastAsia" w:ascii="仿宋" w:hAnsi="仿宋" w:eastAsia="仿宋" w:cs="仿宋"/>
          <w:szCs w:val="21"/>
          <w:highlight w:val="none"/>
        </w:rPr>
        <w:t>西安市南大街15号</w:t>
      </w:r>
      <w:r>
        <w:rPr>
          <w:rFonts w:hint="eastAsia" w:ascii="仿宋" w:hAnsi="仿宋" w:eastAsia="仿宋" w:cs="仿宋"/>
          <w:szCs w:val="21"/>
          <w:highlight w:val="none"/>
        </w:rPr>
        <w:tab/>
      </w:r>
      <w:r>
        <w:rPr>
          <w:rFonts w:hint="eastAsia" w:ascii="仿宋" w:hAnsi="仿宋" w:eastAsia="仿宋" w:cs="仿宋"/>
          <w:szCs w:val="21"/>
          <w:highlight w:val="none"/>
        </w:rPr>
        <w:t>乔  鉴</w:t>
      </w:r>
      <w:r>
        <w:rPr>
          <w:rFonts w:hint="eastAsia" w:ascii="仿宋" w:hAnsi="仿宋" w:eastAsia="仿宋" w:cs="仿宋"/>
          <w:szCs w:val="21"/>
          <w:highlight w:val="none"/>
        </w:rPr>
        <w:tab/>
      </w:r>
      <w:r>
        <w:rPr>
          <w:rFonts w:hint="eastAsia" w:ascii="仿宋" w:hAnsi="仿宋" w:eastAsia="仿宋" w:cs="仿宋"/>
          <w:szCs w:val="21"/>
          <w:highlight w:val="none"/>
        </w:rPr>
        <w:t>18089136919</w:t>
      </w:r>
    </w:p>
    <w:p w14:paraId="09E994B9">
      <w:pPr>
        <w:ind w:firstLine="420"/>
        <w:rPr>
          <w:rFonts w:hint="eastAsia" w:ascii="仿宋" w:hAnsi="仿宋" w:eastAsia="仿宋" w:cs="仿宋"/>
          <w:szCs w:val="21"/>
          <w:highlight w:val="none"/>
        </w:rPr>
      </w:pPr>
      <w:r>
        <w:rPr>
          <w:rFonts w:hint="eastAsia" w:ascii="仿宋" w:hAnsi="仿宋" w:eastAsia="仿宋" w:cs="仿宋"/>
          <w:szCs w:val="21"/>
          <w:highlight w:val="none"/>
        </w:rPr>
        <w:t>西安和平路支行</w:t>
      </w:r>
      <w:r>
        <w:rPr>
          <w:rFonts w:hint="eastAsia" w:ascii="仿宋" w:hAnsi="仿宋" w:eastAsia="仿宋" w:cs="仿宋"/>
          <w:szCs w:val="21"/>
          <w:highlight w:val="none"/>
        </w:rPr>
        <w:tab/>
      </w:r>
      <w:r>
        <w:rPr>
          <w:rFonts w:hint="eastAsia" w:ascii="仿宋" w:hAnsi="仿宋" w:eastAsia="仿宋" w:cs="仿宋"/>
          <w:szCs w:val="21"/>
          <w:highlight w:val="none"/>
        </w:rPr>
        <w:t>西安市和平路101号</w:t>
      </w:r>
      <w:r>
        <w:rPr>
          <w:rFonts w:hint="eastAsia" w:ascii="仿宋" w:hAnsi="仿宋" w:eastAsia="仿宋" w:cs="仿宋"/>
          <w:szCs w:val="21"/>
          <w:highlight w:val="none"/>
        </w:rPr>
        <w:tab/>
      </w:r>
      <w:r>
        <w:rPr>
          <w:rFonts w:hint="eastAsia" w:ascii="仿宋" w:hAnsi="仿宋" w:eastAsia="仿宋" w:cs="仿宋"/>
          <w:szCs w:val="21"/>
          <w:highlight w:val="none"/>
        </w:rPr>
        <w:t>陈  歆</w:t>
      </w:r>
      <w:r>
        <w:rPr>
          <w:rFonts w:hint="eastAsia" w:ascii="仿宋" w:hAnsi="仿宋" w:eastAsia="仿宋" w:cs="仿宋"/>
          <w:szCs w:val="21"/>
          <w:highlight w:val="none"/>
        </w:rPr>
        <w:tab/>
      </w:r>
      <w:r>
        <w:rPr>
          <w:rFonts w:hint="eastAsia" w:ascii="仿宋" w:hAnsi="仿宋" w:eastAsia="仿宋" w:cs="仿宋"/>
          <w:szCs w:val="21"/>
          <w:highlight w:val="none"/>
        </w:rPr>
        <w:t>18691816821</w:t>
      </w:r>
    </w:p>
    <w:p w14:paraId="46408930">
      <w:pPr>
        <w:ind w:firstLine="420"/>
        <w:rPr>
          <w:rFonts w:hint="eastAsia" w:ascii="仿宋" w:hAnsi="仿宋" w:eastAsia="仿宋" w:cs="仿宋"/>
          <w:szCs w:val="21"/>
          <w:highlight w:val="none"/>
        </w:rPr>
      </w:pPr>
      <w:r>
        <w:rPr>
          <w:rFonts w:hint="eastAsia" w:ascii="仿宋" w:hAnsi="仿宋" w:eastAsia="仿宋" w:cs="仿宋"/>
          <w:szCs w:val="21"/>
          <w:highlight w:val="none"/>
        </w:rPr>
        <w:t>西安兴庆路支行</w:t>
      </w:r>
      <w:r>
        <w:rPr>
          <w:rFonts w:hint="eastAsia" w:ascii="仿宋" w:hAnsi="仿宋" w:eastAsia="仿宋" w:cs="仿宋"/>
          <w:szCs w:val="21"/>
          <w:highlight w:val="none"/>
        </w:rPr>
        <w:tab/>
      </w:r>
      <w:r>
        <w:rPr>
          <w:rFonts w:hint="eastAsia" w:ascii="仿宋" w:hAnsi="仿宋" w:eastAsia="仿宋" w:cs="仿宋"/>
          <w:szCs w:val="21"/>
          <w:highlight w:val="none"/>
        </w:rPr>
        <w:t>西安市兴庆路61号</w:t>
      </w:r>
      <w:r>
        <w:rPr>
          <w:rFonts w:hint="eastAsia" w:ascii="仿宋" w:hAnsi="仿宋" w:eastAsia="仿宋" w:cs="仿宋"/>
          <w:szCs w:val="21"/>
          <w:highlight w:val="none"/>
        </w:rPr>
        <w:tab/>
      </w:r>
      <w:r>
        <w:rPr>
          <w:rFonts w:hint="eastAsia" w:ascii="仿宋" w:hAnsi="仿宋" w:eastAsia="仿宋" w:cs="仿宋"/>
          <w:szCs w:val="21"/>
          <w:highlight w:val="none"/>
        </w:rPr>
        <w:t>李  妍</w:t>
      </w:r>
      <w:r>
        <w:rPr>
          <w:rFonts w:hint="eastAsia" w:ascii="仿宋" w:hAnsi="仿宋" w:eastAsia="仿宋" w:cs="仿宋"/>
          <w:szCs w:val="21"/>
          <w:highlight w:val="none"/>
        </w:rPr>
        <w:tab/>
      </w:r>
      <w:r>
        <w:rPr>
          <w:rFonts w:hint="eastAsia" w:ascii="仿宋" w:hAnsi="仿宋" w:eastAsia="仿宋" w:cs="仿宋"/>
          <w:szCs w:val="21"/>
          <w:highlight w:val="none"/>
        </w:rPr>
        <w:t>13892880386</w:t>
      </w:r>
    </w:p>
    <w:p w14:paraId="02C7C82D">
      <w:pPr>
        <w:ind w:firstLine="420"/>
        <w:rPr>
          <w:rFonts w:hint="eastAsia" w:ascii="仿宋" w:hAnsi="仿宋" w:eastAsia="仿宋" w:cs="仿宋"/>
          <w:szCs w:val="21"/>
          <w:highlight w:val="none"/>
        </w:rPr>
      </w:pPr>
      <w:r>
        <w:rPr>
          <w:rFonts w:hint="eastAsia" w:ascii="仿宋" w:hAnsi="仿宋" w:eastAsia="仿宋" w:cs="仿宋"/>
          <w:szCs w:val="21"/>
          <w:highlight w:val="none"/>
        </w:rPr>
        <w:t>西安新城支行</w:t>
      </w:r>
      <w:r>
        <w:rPr>
          <w:rFonts w:hint="eastAsia" w:ascii="仿宋" w:hAnsi="仿宋" w:eastAsia="仿宋" w:cs="仿宋"/>
          <w:szCs w:val="21"/>
          <w:highlight w:val="none"/>
        </w:rPr>
        <w:tab/>
      </w:r>
      <w:r>
        <w:rPr>
          <w:rFonts w:hint="eastAsia" w:ascii="仿宋" w:hAnsi="仿宋" w:eastAsia="仿宋" w:cs="仿宋"/>
          <w:szCs w:val="21"/>
          <w:highlight w:val="none"/>
        </w:rPr>
        <w:t>西安市南新街29号</w:t>
      </w:r>
      <w:r>
        <w:rPr>
          <w:rFonts w:hint="eastAsia" w:ascii="仿宋" w:hAnsi="仿宋" w:eastAsia="仿宋" w:cs="仿宋"/>
          <w:szCs w:val="21"/>
          <w:highlight w:val="none"/>
        </w:rPr>
        <w:tab/>
      </w:r>
      <w:r>
        <w:rPr>
          <w:rFonts w:hint="eastAsia" w:ascii="仿宋" w:hAnsi="仿宋" w:eastAsia="仿宋" w:cs="仿宋"/>
          <w:szCs w:val="21"/>
          <w:highlight w:val="none"/>
        </w:rPr>
        <w:t>朱子君</w:t>
      </w:r>
      <w:r>
        <w:rPr>
          <w:rFonts w:hint="eastAsia" w:ascii="仿宋" w:hAnsi="仿宋" w:eastAsia="仿宋" w:cs="仿宋"/>
          <w:szCs w:val="21"/>
          <w:highlight w:val="none"/>
        </w:rPr>
        <w:tab/>
      </w:r>
      <w:r>
        <w:rPr>
          <w:rFonts w:hint="eastAsia" w:ascii="仿宋" w:hAnsi="仿宋" w:eastAsia="仿宋" w:cs="仿宋"/>
          <w:szCs w:val="21"/>
          <w:highlight w:val="none"/>
        </w:rPr>
        <w:t>18629286269</w:t>
      </w:r>
    </w:p>
    <w:p w14:paraId="40971336">
      <w:pPr>
        <w:ind w:firstLine="420"/>
        <w:rPr>
          <w:rFonts w:hint="eastAsia" w:ascii="仿宋" w:hAnsi="仿宋" w:eastAsia="仿宋" w:cs="仿宋"/>
          <w:szCs w:val="21"/>
          <w:highlight w:val="none"/>
        </w:rPr>
      </w:pPr>
      <w:r>
        <w:rPr>
          <w:rFonts w:hint="eastAsia" w:ascii="仿宋" w:hAnsi="仿宋" w:eastAsia="仿宋" w:cs="仿宋"/>
          <w:szCs w:val="21"/>
          <w:highlight w:val="none"/>
        </w:rPr>
        <w:t>西安长安区支行</w:t>
      </w:r>
      <w:r>
        <w:rPr>
          <w:rFonts w:hint="eastAsia" w:ascii="仿宋" w:hAnsi="仿宋" w:eastAsia="仿宋" w:cs="仿宋"/>
          <w:szCs w:val="21"/>
          <w:highlight w:val="none"/>
        </w:rPr>
        <w:tab/>
      </w:r>
      <w:r>
        <w:rPr>
          <w:rFonts w:hint="eastAsia" w:ascii="仿宋" w:hAnsi="仿宋" w:eastAsia="仿宋" w:cs="仿宋"/>
          <w:szCs w:val="21"/>
          <w:highlight w:val="none"/>
        </w:rPr>
        <w:t>西安市长安区青年街2号</w:t>
      </w:r>
      <w:r>
        <w:rPr>
          <w:rFonts w:hint="eastAsia" w:ascii="仿宋" w:hAnsi="仿宋" w:eastAsia="仿宋" w:cs="仿宋"/>
          <w:szCs w:val="21"/>
          <w:highlight w:val="none"/>
        </w:rPr>
        <w:tab/>
      </w:r>
      <w:r>
        <w:rPr>
          <w:rFonts w:hint="eastAsia" w:ascii="仿宋" w:hAnsi="仿宋" w:eastAsia="仿宋" w:cs="仿宋"/>
          <w:szCs w:val="21"/>
          <w:highlight w:val="none"/>
        </w:rPr>
        <w:t>王淑芸</w:t>
      </w:r>
      <w:r>
        <w:rPr>
          <w:rFonts w:hint="eastAsia" w:ascii="仿宋" w:hAnsi="仿宋" w:eastAsia="仿宋" w:cs="仿宋"/>
          <w:szCs w:val="21"/>
          <w:highlight w:val="none"/>
        </w:rPr>
        <w:tab/>
      </w:r>
      <w:r>
        <w:rPr>
          <w:rFonts w:hint="eastAsia" w:ascii="仿宋" w:hAnsi="仿宋" w:eastAsia="仿宋" w:cs="仿宋"/>
          <w:szCs w:val="21"/>
          <w:highlight w:val="none"/>
        </w:rPr>
        <w:t>13572289603</w:t>
      </w:r>
    </w:p>
    <w:p w14:paraId="796C1CE2">
      <w:pPr>
        <w:ind w:firstLine="42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咸阳市西兰路4号</w:t>
      </w:r>
      <w:r>
        <w:rPr>
          <w:rFonts w:hint="eastAsia" w:ascii="仿宋" w:hAnsi="仿宋" w:eastAsia="仿宋" w:cs="仿宋"/>
          <w:szCs w:val="21"/>
          <w:highlight w:val="none"/>
        </w:rPr>
        <w:tab/>
      </w:r>
      <w:r>
        <w:rPr>
          <w:rFonts w:hint="eastAsia" w:ascii="仿宋" w:hAnsi="仿宋" w:eastAsia="仿宋" w:cs="仿宋"/>
          <w:szCs w:val="21"/>
          <w:highlight w:val="none"/>
        </w:rPr>
        <w:t>邰  洋</w:t>
      </w:r>
      <w:r>
        <w:rPr>
          <w:rFonts w:hint="eastAsia" w:ascii="仿宋" w:hAnsi="仿宋" w:eastAsia="仿宋" w:cs="仿宋"/>
          <w:szCs w:val="21"/>
          <w:highlight w:val="none"/>
        </w:rPr>
        <w:tab/>
      </w:r>
      <w:r>
        <w:rPr>
          <w:rFonts w:hint="eastAsia" w:ascii="仿宋" w:hAnsi="仿宋" w:eastAsia="仿宋" w:cs="仿宋"/>
          <w:szCs w:val="21"/>
          <w:highlight w:val="none"/>
        </w:rPr>
        <w:t>13299079906</w:t>
      </w:r>
    </w:p>
    <w:p w14:paraId="1E578B67">
      <w:pPr>
        <w:ind w:firstLine="42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宝鸡市红旗路36号</w:t>
      </w:r>
      <w:r>
        <w:rPr>
          <w:rFonts w:hint="eastAsia" w:ascii="仿宋" w:hAnsi="仿宋" w:eastAsia="仿宋" w:cs="仿宋"/>
          <w:szCs w:val="21"/>
          <w:highlight w:val="none"/>
        </w:rPr>
        <w:tab/>
      </w:r>
      <w:r>
        <w:rPr>
          <w:rFonts w:hint="eastAsia" w:ascii="仿宋" w:hAnsi="仿宋" w:eastAsia="仿宋" w:cs="仿宋"/>
          <w:szCs w:val="21"/>
          <w:highlight w:val="none"/>
        </w:rPr>
        <w:t>李  倩</w:t>
      </w:r>
      <w:r>
        <w:rPr>
          <w:rFonts w:hint="eastAsia" w:ascii="仿宋" w:hAnsi="仿宋" w:eastAsia="仿宋" w:cs="仿宋"/>
          <w:szCs w:val="21"/>
          <w:highlight w:val="none"/>
        </w:rPr>
        <w:tab/>
      </w:r>
      <w:r>
        <w:rPr>
          <w:rFonts w:hint="eastAsia" w:ascii="仿宋" w:hAnsi="仿宋" w:eastAsia="仿宋" w:cs="仿宋"/>
          <w:szCs w:val="21"/>
          <w:highlight w:val="none"/>
        </w:rPr>
        <w:t>18629019817</w:t>
      </w:r>
    </w:p>
    <w:p w14:paraId="6CF7A78E">
      <w:pPr>
        <w:ind w:firstLine="420"/>
        <w:rPr>
          <w:rFonts w:hint="eastAsia" w:ascii="仿宋" w:hAnsi="仿宋" w:eastAsia="仿宋" w:cs="仿宋"/>
          <w:szCs w:val="21"/>
          <w:highlight w:val="none"/>
        </w:rPr>
      </w:pPr>
      <w:r>
        <w:rPr>
          <w:rFonts w:hint="eastAsia" w:ascii="仿宋" w:hAnsi="仿宋" w:eastAsia="仿宋" w:cs="仿宋"/>
          <w:szCs w:val="21"/>
          <w:highlight w:val="none"/>
        </w:rPr>
        <w:t>铜川分行</w:t>
      </w:r>
      <w:r>
        <w:rPr>
          <w:rFonts w:hint="eastAsia" w:ascii="仿宋" w:hAnsi="仿宋" w:eastAsia="仿宋" w:cs="仿宋"/>
          <w:szCs w:val="21"/>
          <w:highlight w:val="none"/>
        </w:rPr>
        <w:tab/>
      </w:r>
      <w:r>
        <w:rPr>
          <w:rFonts w:hint="eastAsia" w:ascii="仿宋" w:hAnsi="仿宋" w:eastAsia="仿宋" w:cs="仿宋"/>
          <w:szCs w:val="21"/>
          <w:highlight w:val="none"/>
        </w:rPr>
        <w:t>铜川市新区正阳路与长虹路十字</w:t>
      </w:r>
      <w:r>
        <w:rPr>
          <w:rFonts w:hint="eastAsia" w:ascii="仿宋" w:hAnsi="仿宋" w:eastAsia="仿宋" w:cs="仿宋"/>
          <w:szCs w:val="21"/>
          <w:highlight w:val="none"/>
        </w:rPr>
        <w:tab/>
      </w:r>
      <w:r>
        <w:rPr>
          <w:rFonts w:hint="eastAsia" w:ascii="仿宋" w:hAnsi="仿宋" w:eastAsia="仿宋" w:cs="仿宋"/>
          <w:szCs w:val="21"/>
          <w:highlight w:val="none"/>
        </w:rPr>
        <w:t>张小波</w:t>
      </w:r>
      <w:r>
        <w:rPr>
          <w:rFonts w:hint="eastAsia" w:ascii="仿宋" w:hAnsi="仿宋" w:eastAsia="仿宋" w:cs="仿宋"/>
          <w:szCs w:val="21"/>
          <w:highlight w:val="none"/>
        </w:rPr>
        <w:tab/>
      </w:r>
      <w:r>
        <w:rPr>
          <w:rFonts w:hint="eastAsia" w:ascii="仿宋" w:hAnsi="仿宋" w:eastAsia="仿宋" w:cs="仿宋"/>
          <w:szCs w:val="21"/>
          <w:highlight w:val="none"/>
        </w:rPr>
        <w:t>18691932636</w:t>
      </w:r>
    </w:p>
    <w:p w14:paraId="2C179B0E">
      <w:pPr>
        <w:ind w:firstLine="42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榆林市高新技术产业园区创业大厦</w:t>
      </w:r>
      <w:r>
        <w:rPr>
          <w:rFonts w:hint="eastAsia" w:ascii="仿宋" w:hAnsi="仿宋" w:eastAsia="仿宋" w:cs="仿宋"/>
          <w:szCs w:val="21"/>
          <w:highlight w:val="none"/>
        </w:rPr>
        <w:tab/>
      </w:r>
      <w:r>
        <w:rPr>
          <w:rFonts w:hint="eastAsia" w:ascii="仿宋" w:hAnsi="仿宋" w:eastAsia="仿宋" w:cs="仿宋"/>
          <w:szCs w:val="21"/>
          <w:highlight w:val="none"/>
        </w:rPr>
        <w:t>张君君</w:t>
      </w:r>
      <w:r>
        <w:rPr>
          <w:rFonts w:hint="eastAsia" w:ascii="仿宋" w:hAnsi="仿宋" w:eastAsia="仿宋" w:cs="仿宋"/>
          <w:szCs w:val="21"/>
          <w:highlight w:val="none"/>
        </w:rPr>
        <w:tab/>
      </w:r>
      <w:r>
        <w:rPr>
          <w:rFonts w:hint="eastAsia" w:ascii="仿宋" w:hAnsi="仿宋" w:eastAsia="仿宋" w:cs="仿宋"/>
          <w:szCs w:val="21"/>
          <w:highlight w:val="none"/>
        </w:rPr>
        <w:t>15991929275</w:t>
      </w:r>
    </w:p>
    <w:p w14:paraId="085AA754">
      <w:pPr>
        <w:ind w:firstLine="42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延安市宝塔区中心街</w:t>
      </w:r>
      <w:r>
        <w:rPr>
          <w:rFonts w:hint="eastAsia" w:ascii="仿宋" w:hAnsi="仿宋" w:eastAsia="仿宋" w:cs="仿宋"/>
          <w:szCs w:val="21"/>
          <w:highlight w:val="none"/>
        </w:rPr>
        <w:tab/>
      </w:r>
      <w:r>
        <w:rPr>
          <w:rFonts w:hint="eastAsia" w:ascii="仿宋" w:hAnsi="仿宋" w:eastAsia="仿宋" w:cs="仿宋"/>
          <w:szCs w:val="21"/>
          <w:highlight w:val="none"/>
        </w:rPr>
        <w:t>陈进佃</w:t>
      </w:r>
      <w:r>
        <w:rPr>
          <w:rFonts w:hint="eastAsia" w:ascii="仿宋" w:hAnsi="仿宋" w:eastAsia="仿宋" w:cs="仿宋"/>
          <w:szCs w:val="21"/>
          <w:highlight w:val="none"/>
        </w:rPr>
        <w:tab/>
      </w:r>
      <w:r>
        <w:rPr>
          <w:rFonts w:hint="eastAsia" w:ascii="仿宋" w:hAnsi="仿宋" w:eastAsia="仿宋" w:cs="仿宋"/>
          <w:szCs w:val="21"/>
          <w:highlight w:val="none"/>
        </w:rPr>
        <w:t>15609110557</w:t>
      </w:r>
    </w:p>
    <w:p w14:paraId="2B07CF89">
      <w:pPr>
        <w:ind w:firstLine="42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汉中市石灰巷21号</w:t>
      </w:r>
      <w:r>
        <w:rPr>
          <w:rFonts w:hint="eastAsia" w:ascii="仿宋" w:hAnsi="仿宋" w:eastAsia="仿宋" w:cs="仿宋"/>
          <w:szCs w:val="21"/>
          <w:highlight w:val="none"/>
        </w:rPr>
        <w:tab/>
      </w:r>
      <w:r>
        <w:rPr>
          <w:rFonts w:hint="eastAsia" w:ascii="仿宋" w:hAnsi="仿宋" w:eastAsia="仿宋" w:cs="仿宋"/>
          <w:szCs w:val="21"/>
          <w:highlight w:val="none"/>
        </w:rPr>
        <w:t>王晨旭</w:t>
      </w:r>
      <w:r>
        <w:rPr>
          <w:rFonts w:hint="eastAsia" w:ascii="仿宋" w:hAnsi="仿宋" w:eastAsia="仿宋" w:cs="仿宋"/>
          <w:szCs w:val="21"/>
          <w:highlight w:val="none"/>
        </w:rPr>
        <w:tab/>
      </w:r>
      <w:r>
        <w:rPr>
          <w:rFonts w:hint="eastAsia" w:ascii="仿宋" w:hAnsi="仿宋" w:eastAsia="仿宋" w:cs="仿宋"/>
          <w:szCs w:val="21"/>
          <w:highlight w:val="none"/>
        </w:rPr>
        <w:t>15319375850</w:t>
      </w:r>
    </w:p>
    <w:p w14:paraId="79B4F01E">
      <w:pPr>
        <w:ind w:firstLine="420"/>
        <w:rPr>
          <w:rFonts w:hint="eastAsia" w:ascii="仿宋" w:hAnsi="仿宋" w:eastAsia="仿宋" w:cs="仿宋"/>
          <w:szCs w:val="21"/>
          <w:highlight w:val="none"/>
        </w:rPr>
      </w:pPr>
      <w:r>
        <w:rPr>
          <w:rFonts w:hint="eastAsia" w:ascii="仿宋" w:hAnsi="仿宋" w:eastAsia="仿宋" w:cs="仿宋"/>
          <w:szCs w:val="21"/>
          <w:highlight w:val="none"/>
        </w:rPr>
        <w:t>安康分行</w:t>
      </w:r>
      <w:r>
        <w:rPr>
          <w:rFonts w:hint="eastAsia" w:ascii="仿宋" w:hAnsi="仿宋" w:eastAsia="仿宋" w:cs="仿宋"/>
          <w:szCs w:val="21"/>
          <w:highlight w:val="none"/>
        </w:rPr>
        <w:tab/>
      </w:r>
      <w:r>
        <w:rPr>
          <w:rFonts w:hint="eastAsia" w:ascii="仿宋" w:hAnsi="仿宋" w:eastAsia="仿宋" w:cs="仿宋"/>
          <w:szCs w:val="21"/>
          <w:highlight w:val="none"/>
        </w:rPr>
        <w:t>安康市育才路102号</w:t>
      </w:r>
      <w:r>
        <w:rPr>
          <w:rFonts w:hint="eastAsia" w:ascii="仿宋" w:hAnsi="仿宋" w:eastAsia="仿宋" w:cs="仿宋"/>
          <w:szCs w:val="21"/>
          <w:highlight w:val="none"/>
        </w:rPr>
        <w:tab/>
      </w:r>
      <w:r>
        <w:rPr>
          <w:rFonts w:hint="eastAsia" w:ascii="仿宋" w:hAnsi="仿宋" w:eastAsia="仿宋" w:cs="仿宋"/>
          <w:szCs w:val="21"/>
          <w:highlight w:val="none"/>
        </w:rPr>
        <w:t>张少帅</w:t>
      </w:r>
      <w:r>
        <w:rPr>
          <w:rFonts w:hint="eastAsia" w:ascii="仿宋" w:hAnsi="仿宋" w:eastAsia="仿宋" w:cs="仿宋"/>
          <w:szCs w:val="21"/>
          <w:highlight w:val="none"/>
        </w:rPr>
        <w:tab/>
      </w:r>
      <w:r>
        <w:rPr>
          <w:rFonts w:hint="eastAsia" w:ascii="仿宋" w:hAnsi="仿宋" w:eastAsia="仿宋" w:cs="仿宋"/>
          <w:szCs w:val="21"/>
          <w:highlight w:val="none"/>
        </w:rPr>
        <w:t>13165762680</w:t>
      </w:r>
    </w:p>
    <w:p w14:paraId="48A4A8EC">
      <w:pPr>
        <w:ind w:firstLine="42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商洛市名人街广电大楼下</w:t>
      </w:r>
      <w:r>
        <w:rPr>
          <w:rFonts w:hint="eastAsia" w:ascii="仿宋" w:hAnsi="仿宋" w:eastAsia="仿宋" w:cs="仿宋"/>
          <w:szCs w:val="21"/>
          <w:highlight w:val="none"/>
        </w:rPr>
        <w:tab/>
      </w:r>
      <w:r>
        <w:rPr>
          <w:rFonts w:hint="eastAsia" w:ascii="仿宋" w:hAnsi="仿宋" w:eastAsia="仿宋" w:cs="仿宋"/>
          <w:szCs w:val="21"/>
          <w:highlight w:val="none"/>
        </w:rPr>
        <w:t>郭  杨</w:t>
      </w:r>
      <w:r>
        <w:rPr>
          <w:rFonts w:hint="eastAsia" w:ascii="仿宋" w:hAnsi="仿宋" w:eastAsia="仿宋" w:cs="仿宋"/>
          <w:szCs w:val="21"/>
          <w:highlight w:val="none"/>
        </w:rPr>
        <w:tab/>
      </w:r>
      <w:r>
        <w:rPr>
          <w:rFonts w:hint="eastAsia" w:ascii="仿宋" w:hAnsi="仿宋" w:eastAsia="仿宋" w:cs="仿宋"/>
          <w:szCs w:val="21"/>
          <w:highlight w:val="none"/>
        </w:rPr>
        <w:t>17809267188</w:t>
      </w:r>
    </w:p>
    <w:p w14:paraId="7700620E">
      <w:pPr>
        <w:rPr>
          <w:rFonts w:hint="eastAsia" w:ascii="仿宋" w:hAnsi="仿宋" w:eastAsia="仿宋" w:cs="仿宋"/>
          <w:b/>
          <w:szCs w:val="21"/>
          <w:highlight w:val="none"/>
        </w:rPr>
      </w:pPr>
      <w:r>
        <w:rPr>
          <w:rFonts w:hint="eastAsia" w:ascii="仿宋" w:hAnsi="仿宋" w:eastAsia="仿宋" w:cs="仿宋"/>
          <w:b/>
          <w:szCs w:val="21"/>
          <w:highlight w:val="none"/>
        </w:rPr>
        <w:t>二、北京银行（政府订单贷）</w:t>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p>
    <w:p w14:paraId="4E0A49B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西安分行营业部</w:t>
      </w:r>
      <w:r>
        <w:rPr>
          <w:rFonts w:hint="eastAsia" w:ascii="仿宋" w:hAnsi="仿宋" w:eastAsia="仿宋" w:cs="仿宋"/>
          <w:szCs w:val="21"/>
          <w:highlight w:val="none"/>
        </w:rPr>
        <w:tab/>
      </w:r>
      <w:r>
        <w:rPr>
          <w:rFonts w:hint="eastAsia" w:ascii="仿宋" w:hAnsi="仿宋" w:eastAsia="仿宋" w:cs="仿宋"/>
          <w:szCs w:val="21"/>
          <w:highlight w:val="none"/>
        </w:rPr>
        <w:t xml:space="preserve">        刘晓伟</w:t>
      </w:r>
      <w:r>
        <w:rPr>
          <w:rFonts w:hint="eastAsia" w:ascii="仿宋" w:hAnsi="仿宋" w:eastAsia="仿宋" w:cs="仿宋"/>
          <w:szCs w:val="21"/>
          <w:highlight w:val="none"/>
        </w:rPr>
        <w:tab/>
      </w:r>
      <w:r>
        <w:rPr>
          <w:rFonts w:hint="eastAsia" w:ascii="仿宋" w:hAnsi="仿宋" w:eastAsia="仿宋" w:cs="仿宋"/>
          <w:szCs w:val="21"/>
          <w:highlight w:val="none"/>
        </w:rPr>
        <w:t>总经理助理</w:t>
      </w:r>
      <w:r>
        <w:rPr>
          <w:rFonts w:hint="eastAsia" w:ascii="仿宋" w:hAnsi="仿宋" w:eastAsia="仿宋" w:cs="仿宋"/>
          <w:szCs w:val="21"/>
          <w:highlight w:val="none"/>
        </w:rPr>
        <w:tab/>
      </w:r>
      <w:r>
        <w:rPr>
          <w:rFonts w:hint="eastAsia" w:ascii="仿宋" w:hAnsi="仿宋" w:eastAsia="仿宋" w:cs="仿宋"/>
          <w:szCs w:val="21"/>
          <w:highlight w:val="none"/>
        </w:rPr>
        <w:t>029-61828763</w:t>
      </w:r>
      <w:r>
        <w:rPr>
          <w:rFonts w:hint="eastAsia" w:ascii="仿宋" w:hAnsi="仿宋" w:eastAsia="仿宋" w:cs="仿宋"/>
          <w:szCs w:val="21"/>
          <w:highlight w:val="none"/>
        </w:rPr>
        <w:tab/>
      </w:r>
      <w:r>
        <w:rPr>
          <w:rFonts w:hint="eastAsia" w:ascii="仿宋" w:hAnsi="仿宋" w:eastAsia="仿宋" w:cs="仿宋"/>
          <w:szCs w:val="21"/>
          <w:highlight w:val="none"/>
        </w:rPr>
        <w:t>18066630518</w:t>
      </w:r>
    </w:p>
    <w:p w14:paraId="00BB9DF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西安高新开发区支行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梁凡</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029-61828531</w:t>
      </w:r>
      <w:r>
        <w:rPr>
          <w:rFonts w:hint="eastAsia" w:ascii="仿宋" w:hAnsi="仿宋" w:eastAsia="仿宋" w:cs="仿宋"/>
          <w:szCs w:val="21"/>
          <w:highlight w:val="none"/>
        </w:rPr>
        <w:tab/>
      </w:r>
      <w:r>
        <w:rPr>
          <w:rFonts w:hint="eastAsia" w:ascii="仿宋" w:hAnsi="仿宋" w:eastAsia="仿宋" w:cs="仿宋"/>
          <w:szCs w:val="21"/>
          <w:highlight w:val="none"/>
        </w:rPr>
        <w:t>18681945597</w:t>
      </w:r>
    </w:p>
    <w:p w14:paraId="1510ED6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西安曲江文创支行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蒋超</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029-65667366</w:t>
      </w:r>
      <w:r>
        <w:rPr>
          <w:rFonts w:hint="eastAsia" w:ascii="仿宋" w:hAnsi="仿宋" w:eastAsia="仿宋" w:cs="仿宋"/>
          <w:szCs w:val="21"/>
          <w:highlight w:val="none"/>
        </w:rPr>
        <w:tab/>
      </w:r>
      <w:r>
        <w:rPr>
          <w:rFonts w:hint="eastAsia" w:ascii="仿宋" w:hAnsi="仿宋" w:eastAsia="仿宋" w:cs="仿宋"/>
          <w:szCs w:val="21"/>
          <w:highlight w:val="none"/>
        </w:rPr>
        <w:t>15891737329</w:t>
      </w:r>
    </w:p>
    <w:p w14:paraId="212C447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西安经济技术开发区支行</w:t>
      </w:r>
      <w:r>
        <w:rPr>
          <w:rFonts w:hint="eastAsia" w:ascii="仿宋" w:hAnsi="仿宋" w:eastAsia="仿宋" w:cs="仿宋"/>
          <w:szCs w:val="21"/>
          <w:highlight w:val="none"/>
        </w:rPr>
        <w:tab/>
      </w:r>
      <w:r>
        <w:rPr>
          <w:rFonts w:hint="eastAsia" w:ascii="仿宋" w:hAnsi="仿宋" w:eastAsia="仿宋" w:cs="仿宋"/>
          <w:szCs w:val="21"/>
          <w:highlight w:val="none"/>
        </w:rPr>
        <w:t>孟庆龙</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029-61828272</w:t>
      </w:r>
      <w:r>
        <w:rPr>
          <w:rFonts w:hint="eastAsia" w:ascii="仿宋" w:hAnsi="仿宋" w:eastAsia="仿宋" w:cs="仿宋"/>
          <w:szCs w:val="21"/>
          <w:highlight w:val="none"/>
        </w:rPr>
        <w:tab/>
      </w:r>
      <w:r>
        <w:rPr>
          <w:rFonts w:hint="eastAsia" w:ascii="仿宋" w:hAnsi="仿宋" w:eastAsia="仿宋" w:cs="仿宋"/>
          <w:szCs w:val="21"/>
          <w:highlight w:val="none"/>
        </w:rPr>
        <w:t>13991990373</w:t>
      </w:r>
    </w:p>
    <w:p w14:paraId="273C283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西安长缨路支行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范凯</w:t>
      </w:r>
      <w:r>
        <w:rPr>
          <w:rFonts w:hint="eastAsia" w:ascii="仿宋" w:hAnsi="仿宋" w:eastAsia="仿宋" w:cs="仿宋"/>
          <w:szCs w:val="21"/>
          <w:highlight w:val="none"/>
        </w:rPr>
        <w:tab/>
      </w:r>
      <w:r>
        <w:rPr>
          <w:rFonts w:hint="eastAsia" w:ascii="仿宋" w:hAnsi="仿宋" w:eastAsia="仿宋" w:cs="仿宋"/>
          <w:szCs w:val="21"/>
          <w:highlight w:val="none"/>
        </w:rPr>
        <w:t>副行长</w:t>
      </w:r>
      <w:r>
        <w:rPr>
          <w:rFonts w:hint="eastAsia" w:ascii="仿宋" w:hAnsi="仿宋" w:eastAsia="仿宋" w:cs="仿宋"/>
          <w:szCs w:val="21"/>
          <w:highlight w:val="none"/>
        </w:rPr>
        <w:tab/>
      </w:r>
      <w:r>
        <w:rPr>
          <w:rFonts w:hint="eastAsia" w:ascii="仿宋" w:hAnsi="仿宋" w:eastAsia="仿宋" w:cs="仿宋"/>
          <w:szCs w:val="21"/>
          <w:highlight w:val="none"/>
        </w:rPr>
        <w:t>029-68717760</w:t>
      </w:r>
      <w:r>
        <w:rPr>
          <w:rFonts w:hint="eastAsia" w:ascii="仿宋" w:hAnsi="仿宋" w:eastAsia="仿宋" w:cs="仿宋"/>
          <w:szCs w:val="21"/>
          <w:highlight w:val="none"/>
        </w:rPr>
        <w:tab/>
      </w:r>
      <w:r>
        <w:rPr>
          <w:rFonts w:hint="eastAsia" w:ascii="仿宋" w:hAnsi="仿宋" w:eastAsia="仿宋" w:cs="仿宋"/>
          <w:szCs w:val="21"/>
          <w:highlight w:val="none"/>
        </w:rPr>
        <w:t>13991315609</w:t>
      </w:r>
    </w:p>
    <w:p w14:paraId="6E424D1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长安区西长安街支行   </w:t>
      </w:r>
      <w:r>
        <w:rPr>
          <w:rFonts w:hint="eastAsia" w:ascii="仿宋" w:hAnsi="仿宋" w:eastAsia="仿宋" w:cs="仿宋"/>
          <w:szCs w:val="21"/>
          <w:highlight w:val="none"/>
        </w:rPr>
        <w:tab/>
      </w:r>
      <w:r>
        <w:rPr>
          <w:rFonts w:hint="eastAsia" w:ascii="仿宋" w:hAnsi="仿宋" w:eastAsia="仿宋" w:cs="仿宋"/>
          <w:szCs w:val="21"/>
          <w:highlight w:val="none"/>
        </w:rPr>
        <w:t>陈明</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029-85724301</w:t>
      </w:r>
      <w:r>
        <w:rPr>
          <w:rFonts w:hint="eastAsia" w:ascii="仿宋" w:hAnsi="仿宋" w:eastAsia="仿宋" w:cs="仿宋"/>
          <w:szCs w:val="21"/>
          <w:highlight w:val="none"/>
        </w:rPr>
        <w:tab/>
      </w:r>
      <w:r>
        <w:rPr>
          <w:rFonts w:hint="eastAsia" w:ascii="仿宋" w:hAnsi="仿宋" w:eastAsia="仿宋" w:cs="仿宋"/>
          <w:szCs w:val="21"/>
          <w:highlight w:val="none"/>
        </w:rPr>
        <w:t>18149209660</w:t>
      </w:r>
    </w:p>
    <w:p w14:paraId="02C0C27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泾渭工业园支行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杨奕</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029-68213773</w:t>
      </w:r>
      <w:r>
        <w:rPr>
          <w:rFonts w:hint="eastAsia" w:ascii="仿宋" w:hAnsi="仿宋" w:eastAsia="仿宋" w:cs="仿宋"/>
          <w:szCs w:val="21"/>
          <w:highlight w:val="none"/>
        </w:rPr>
        <w:tab/>
      </w:r>
      <w:r>
        <w:rPr>
          <w:rFonts w:hint="eastAsia" w:ascii="仿宋" w:hAnsi="仿宋" w:eastAsia="仿宋" w:cs="仿宋"/>
          <w:szCs w:val="21"/>
          <w:highlight w:val="none"/>
        </w:rPr>
        <w:t>15934802021</w:t>
      </w:r>
    </w:p>
    <w:p w14:paraId="53FBBD2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北客站科技支行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周洁</w:t>
      </w:r>
      <w:r>
        <w:rPr>
          <w:rFonts w:hint="eastAsia" w:ascii="仿宋" w:hAnsi="仿宋" w:eastAsia="仿宋" w:cs="仿宋"/>
          <w:szCs w:val="21"/>
          <w:highlight w:val="none"/>
        </w:rPr>
        <w:tab/>
      </w:r>
      <w:r>
        <w:rPr>
          <w:rFonts w:hint="eastAsia" w:ascii="仿宋" w:hAnsi="仿宋" w:eastAsia="仿宋" w:cs="仿宋"/>
          <w:szCs w:val="21"/>
          <w:highlight w:val="none"/>
        </w:rPr>
        <w:t>副行长</w:t>
      </w:r>
      <w:r>
        <w:rPr>
          <w:rFonts w:hint="eastAsia" w:ascii="仿宋" w:hAnsi="仿宋" w:eastAsia="仿宋" w:cs="仿宋"/>
          <w:szCs w:val="21"/>
          <w:highlight w:val="none"/>
        </w:rPr>
        <w:tab/>
      </w:r>
      <w:r>
        <w:rPr>
          <w:rFonts w:hint="eastAsia" w:ascii="仿宋" w:hAnsi="仿宋" w:eastAsia="仿宋" w:cs="仿宋"/>
          <w:szCs w:val="21"/>
          <w:highlight w:val="none"/>
        </w:rPr>
        <w:t>029-61828129</w:t>
      </w:r>
      <w:r>
        <w:rPr>
          <w:rFonts w:hint="eastAsia" w:ascii="仿宋" w:hAnsi="仿宋" w:eastAsia="仿宋" w:cs="仿宋"/>
          <w:szCs w:val="21"/>
          <w:highlight w:val="none"/>
        </w:rPr>
        <w:tab/>
      </w:r>
      <w:r>
        <w:rPr>
          <w:rFonts w:hint="eastAsia" w:ascii="仿宋" w:hAnsi="仿宋" w:eastAsia="仿宋" w:cs="仿宋"/>
          <w:szCs w:val="21"/>
          <w:highlight w:val="none"/>
        </w:rPr>
        <w:t>18629518636</w:t>
      </w:r>
    </w:p>
    <w:p w14:paraId="315E4B0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解放路支行</w:t>
      </w:r>
      <w:r>
        <w:rPr>
          <w:rFonts w:hint="eastAsia" w:ascii="仿宋" w:hAnsi="仿宋" w:eastAsia="仿宋" w:cs="仿宋"/>
          <w:szCs w:val="21"/>
          <w:highlight w:val="none"/>
        </w:rPr>
        <w:tab/>
      </w:r>
      <w:r>
        <w:rPr>
          <w:rFonts w:hint="eastAsia" w:ascii="仿宋" w:hAnsi="仿宋" w:eastAsia="仿宋" w:cs="仿宋"/>
          <w:szCs w:val="21"/>
          <w:highlight w:val="none"/>
        </w:rPr>
        <w:t xml:space="preserve">            王莉</w:t>
      </w:r>
      <w:r>
        <w:rPr>
          <w:rFonts w:hint="eastAsia" w:ascii="仿宋" w:hAnsi="仿宋" w:eastAsia="仿宋" w:cs="仿宋"/>
          <w:szCs w:val="21"/>
          <w:highlight w:val="none"/>
        </w:rPr>
        <w:tab/>
      </w:r>
      <w:r>
        <w:rPr>
          <w:rFonts w:hint="eastAsia" w:ascii="仿宋" w:hAnsi="仿宋" w:eastAsia="仿宋" w:cs="仿宋"/>
          <w:szCs w:val="21"/>
          <w:highlight w:val="none"/>
        </w:rPr>
        <w:t>行长助理</w:t>
      </w:r>
      <w:r>
        <w:rPr>
          <w:rFonts w:hint="eastAsia" w:ascii="仿宋" w:hAnsi="仿宋" w:eastAsia="仿宋" w:cs="仿宋"/>
          <w:szCs w:val="21"/>
          <w:highlight w:val="none"/>
        </w:rPr>
        <w:tab/>
      </w:r>
      <w:r>
        <w:rPr>
          <w:rFonts w:hint="eastAsia" w:ascii="仿宋" w:hAnsi="仿宋" w:eastAsia="仿宋" w:cs="仿宋"/>
          <w:szCs w:val="21"/>
          <w:highlight w:val="none"/>
        </w:rPr>
        <w:t>029-61828185</w:t>
      </w:r>
      <w:r>
        <w:rPr>
          <w:rFonts w:hint="eastAsia" w:ascii="仿宋" w:hAnsi="仿宋" w:eastAsia="仿宋" w:cs="仿宋"/>
          <w:szCs w:val="21"/>
          <w:highlight w:val="none"/>
        </w:rPr>
        <w:tab/>
      </w:r>
      <w:r>
        <w:rPr>
          <w:rFonts w:hint="eastAsia" w:ascii="仿宋" w:hAnsi="仿宋" w:eastAsia="仿宋" w:cs="仿宋"/>
          <w:szCs w:val="21"/>
          <w:highlight w:val="none"/>
        </w:rPr>
        <w:t>15802966196</w:t>
      </w:r>
    </w:p>
    <w:p w14:paraId="3C6A99C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 xml:space="preserve">            奥宝森</w:t>
      </w:r>
      <w:r>
        <w:rPr>
          <w:rFonts w:hint="eastAsia" w:ascii="仿宋" w:hAnsi="仿宋" w:eastAsia="仿宋" w:cs="仿宋"/>
          <w:szCs w:val="21"/>
          <w:highlight w:val="none"/>
        </w:rPr>
        <w:tab/>
      </w:r>
      <w:r>
        <w:rPr>
          <w:rFonts w:hint="eastAsia" w:ascii="仿宋" w:hAnsi="仿宋" w:eastAsia="仿宋" w:cs="仿宋"/>
          <w:szCs w:val="21"/>
          <w:highlight w:val="none"/>
        </w:rPr>
        <w:t>室经理</w:t>
      </w:r>
      <w:r>
        <w:rPr>
          <w:rFonts w:hint="eastAsia" w:ascii="仿宋" w:hAnsi="仿宋" w:eastAsia="仿宋" w:cs="仿宋"/>
          <w:szCs w:val="21"/>
          <w:highlight w:val="none"/>
        </w:rPr>
        <w:tab/>
      </w:r>
      <w:r>
        <w:rPr>
          <w:rFonts w:hint="eastAsia" w:ascii="仿宋" w:hAnsi="仿宋" w:eastAsia="仿宋" w:cs="仿宋"/>
          <w:szCs w:val="21"/>
          <w:highlight w:val="none"/>
        </w:rPr>
        <w:t>0911-8076038</w:t>
      </w:r>
      <w:r>
        <w:rPr>
          <w:rFonts w:hint="eastAsia" w:ascii="仿宋" w:hAnsi="仿宋" w:eastAsia="仿宋" w:cs="仿宋"/>
          <w:szCs w:val="21"/>
          <w:highlight w:val="none"/>
        </w:rPr>
        <w:tab/>
      </w:r>
      <w:r>
        <w:rPr>
          <w:rFonts w:hint="eastAsia" w:ascii="仿宋" w:hAnsi="仿宋" w:eastAsia="仿宋" w:cs="仿宋"/>
          <w:szCs w:val="21"/>
          <w:highlight w:val="none"/>
        </w:rPr>
        <w:t>15592925222</w:t>
      </w:r>
    </w:p>
    <w:p w14:paraId="01B7FBED">
      <w:pPr>
        <w:rPr>
          <w:rFonts w:hint="eastAsia" w:ascii="仿宋" w:hAnsi="仿宋" w:eastAsia="仿宋" w:cs="仿宋"/>
          <w:b/>
          <w:szCs w:val="21"/>
          <w:highlight w:val="none"/>
        </w:rPr>
      </w:pPr>
      <w:r>
        <w:rPr>
          <w:rFonts w:hint="eastAsia" w:ascii="仿宋" w:hAnsi="仿宋" w:eastAsia="仿宋" w:cs="仿宋"/>
          <w:b/>
          <w:szCs w:val="21"/>
          <w:highlight w:val="none"/>
        </w:rPr>
        <w:t>三、工商银行（政采贷）</w:t>
      </w:r>
    </w:p>
    <w:p w14:paraId="1A06ABC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张岭</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0912-6183827</w:t>
      </w:r>
      <w:r>
        <w:rPr>
          <w:rFonts w:hint="eastAsia" w:ascii="仿宋" w:hAnsi="仿宋" w:eastAsia="仿宋" w:cs="仿宋"/>
          <w:szCs w:val="21"/>
          <w:highlight w:val="none"/>
        </w:rPr>
        <w:tab/>
      </w:r>
      <w:r>
        <w:rPr>
          <w:rFonts w:hint="eastAsia" w:ascii="仿宋" w:hAnsi="仿宋" w:eastAsia="仿宋" w:cs="仿宋"/>
          <w:szCs w:val="21"/>
          <w:highlight w:val="none"/>
        </w:rPr>
        <w:t>15353386777</w:t>
      </w:r>
    </w:p>
    <w:p w14:paraId="3831E61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郭进</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0917-3238282</w:t>
      </w:r>
      <w:r>
        <w:rPr>
          <w:rFonts w:hint="eastAsia" w:ascii="仿宋" w:hAnsi="仿宋" w:eastAsia="仿宋" w:cs="仿宋"/>
          <w:szCs w:val="21"/>
          <w:highlight w:val="none"/>
        </w:rPr>
        <w:tab/>
      </w:r>
      <w:r>
        <w:rPr>
          <w:rFonts w:hint="eastAsia" w:ascii="仿宋" w:hAnsi="仿宋" w:eastAsia="仿宋" w:cs="仿宋"/>
          <w:szCs w:val="21"/>
          <w:highlight w:val="none"/>
        </w:rPr>
        <w:t>18991749262</w:t>
      </w:r>
    </w:p>
    <w:p w14:paraId="32BEE57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安康分行</w:t>
      </w:r>
      <w:r>
        <w:rPr>
          <w:rFonts w:hint="eastAsia" w:ascii="仿宋" w:hAnsi="仿宋" w:eastAsia="仿宋" w:cs="仿宋"/>
          <w:szCs w:val="21"/>
          <w:highlight w:val="none"/>
        </w:rPr>
        <w:tab/>
      </w:r>
      <w:r>
        <w:rPr>
          <w:rFonts w:hint="eastAsia" w:ascii="仿宋" w:hAnsi="仿宋" w:eastAsia="仿宋" w:cs="仿宋"/>
          <w:szCs w:val="21"/>
          <w:highlight w:val="none"/>
        </w:rPr>
        <w:t>郑婕</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0915-3236275</w:t>
      </w:r>
      <w:r>
        <w:rPr>
          <w:rFonts w:hint="eastAsia" w:ascii="仿宋" w:hAnsi="仿宋" w:eastAsia="仿宋" w:cs="仿宋"/>
          <w:szCs w:val="21"/>
          <w:highlight w:val="none"/>
        </w:rPr>
        <w:tab/>
      </w:r>
      <w:r>
        <w:rPr>
          <w:rFonts w:hint="eastAsia" w:ascii="仿宋" w:hAnsi="仿宋" w:eastAsia="仿宋" w:cs="仿宋"/>
          <w:szCs w:val="21"/>
          <w:highlight w:val="none"/>
        </w:rPr>
        <w:t>15667856663</w:t>
      </w:r>
    </w:p>
    <w:p w14:paraId="06C30BC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铜川分行</w:t>
      </w:r>
      <w:r>
        <w:rPr>
          <w:rFonts w:hint="eastAsia" w:ascii="仿宋" w:hAnsi="仿宋" w:eastAsia="仿宋" w:cs="仿宋"/>
          <w:szCs w:val="21"/>
          <w:highlight w:val="none"/>
        </w:rPr>
        <w:tab/>
      </w:r>
      <w:r>
        <w:rPr>
          <w:rFonts w:hint="eastAsia" w:ascii="仿宋" w:hAnsi="仿宋" w:eastAsia="仿宋" w:cs="仿宋"/>
          <w:szCs w:val="21"/>
          <w:highlight w:val="none"/>
        </w:rPr>
        <w:t>彭东东</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0919-2151878</w:t>
      </w:r>
      <w:r>
        <w:rPr>
          <w:rFonts w:hint="eastAsia" w:ascii="仿宋" w:hAnsi="仿宋" w:eastAsia="仿宋" w:cs="仿宋"/>
          <w:szCs w:val="21"/>
          <w:highlight w:val="none"/>
        </w:rPr>
        <w:tab/>
      </w:r>
      <w:r>
        <w:rPr>
          <w:rFonts w:hint="eastAsia" w:ascii="仿宋" w:hAnsi="仿宋" w:eastAsia="仿宋" w:cs="仿宋"/>
          <w:szCs w:val="21"/>
          <w:highlight w:val="none"/>
        </w:rPr>
        <w:t>17392898832</w:t>
      </w:r>
    </w:p>
    <w:p w14:paraId="5A04252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党莹</w:t>
      </w:r>
      <w:r>
        <w:rPr>
          <w:rFonts w:hint="eastAsia" w:ascii="仿宋" w:hAnsi="仿宋" w:eastAsia="仿宋" w:cs="仿宋"/>
          <w:szCs w:val="21"/>
          <w:highlight w:val="none"/>
        </w:rPr>
        <w:tab/>
      </w:r>
      <w:r>
        <w:rPr>
          <w:rFonts w:hint="eastAsia" w:ascii="仿宋" w:hAnsi="仿宋" w:eastAsia="仿宋" w:cs="仿宋"/>
          <w:szCs w:val="21"/>
          <w:highlight w:val="none"/>
        </w:rPr>
        <w:t>经理助理</w:t>
      </w:r>
      <w:r>
        <w:rPr>
          <w:rFonts w:hint="eastAsia" w:ascii="仿宋" w:hAnsi="仿宋" w:eastAsia="仿宋" w:cs="仿宋"/>
          <w:szCs w:val="21"/>
          <w:highlight w:val="none"/>
        </w:rPr>
        <w:tab/>
      </w:r>
      <w:r>
        <w:rPr>
          <w:rFonts w:hint="eastAsia" w:ascii="仿宋" w:hAnsi="仿宋" w:eastAsia="仿宋" w:cs="仿宋"/>
          <w:szCs w:val="21"/>
          <w:highlight w:val="none"/>
        </w:rPr>
        <w:t>0911-2380826</w:t>
      </w:r>
      <w:r>
        <w:rPr>
          <w:rFonts w:hint="eastAsia" w:ascii="仿宋" w:hAnsi="仿宋" w:eastAsia="仿宋" w:cs="仿宋"/>
          <w:szCs w:val="21"/>
          <w:highlight w:val="none"/>
        </w:rPr>
        <w:tab/>
      </w:r>
      <w:r>
        <w:rPr>
          <w:rFonts w:hint="eastAsia" w:ascii="仿宋" w:hAnsi="仿宋" w:eastAsia="仿宋" w:cs="仿宋"/>
          <w:szCs w:val="21"/>
          <w:highlight w:val="none"/>
        </w:rPr>
        <w:t>15291142933</w:t>
      </w:r>
    </w:p>
    <w:p w14:paraId="13F67B6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杨薇薇</w:t>
      </w:r>
      <w:r>
        <w:rPr>
          <w:rFonts w:hint="eastAsia" w:ascii="仿宋" w:hAnsi="仿宋" w:eastAsia="仿宋" w:cs="仿宋"/>
          <w:szCs w:val="21"/>
          <w:highlight w:val="none"/>
        </w:rPr>
        <w:tab/>
      </w:r>
      <w:r>
        <w:rPr>
          <w:rFonts w:hint="eastAsia" w:ascii="仿宋" w:hAnsi="仿宋" w:eastAsia="仿宋" w:cs="仿宋"/>
          <w:szCs w:val="21"/>
          <w:highlight w:val="none"/>
        </w:rPr>
        <w:t>部门副经理</w:t>
      </w:r>
      <w:r>
        <w:rPr>
          <w:rFonts w:hint="eastAsia" w:ascii="仿宋" w:hAnsi="仿宋" w:eastAsia="仿宋" w:cs="仿宋"/>
          <w:szCs w:val="21"/>
          <w:highlight w:val="none"/>
        </w:rPr>
        <w:tab/>
      </w:r>
      <w:r>
        <w:rPr>
          <w:rFonts w:hint="eastAsia" w:ascii="仿宋" w:hAnsi="仿宋" w:eastAsia="仿宋" w:cs="仿宋"/>
          <w:szCs w:val="21"/>
          <w:highlight w:val="none"/>
        </w:rPr>
        <w:t>0916-2606773</w:t>
      </w:r>
      <w:r>
        <w:rPr>
          <w:rFonts w:hint="eastAsia" w:ascii="仿宋" w:hAnsi="仿宋" w:eastAsia="仿宋" w:cs="仿宋"/>
          <w:szCs w:val="21"/>
          <w:highlight w:val="none"/>
        </w:rPr>
        <w:tab/>
      </w:r>
      <w:r>
        <w:rPr>
          <w:rFonts w:hint="eastAsia" w:ascii="仿宋" w:hAnsi="仿宋" w:eastAsia="仿宋" w:cs="仿宋"/>
          <w:szCs w:val="21"/>
          <w:highlight w:val="none"/>
        </w:rPr>
        <w:t>18591607453</w:t>
      </w:r>
    </w:p>
    <w:p w14:paraId="77F4A2F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张欢</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09132095066</w:t>
      </w:r>
      <w:r>
        <w:rPr>
          <w:rFonts w:hint="eastAsia" w:ascii="仿宋" w:hAnsi="仿宋" w:eastAsia="仿宋" w:cs="仿宋"/>
          <w:szCs w:val="21"/>
          <w:highlight w:val="none"/>
        </w:rPr>
        <w:tab/>
      </w:r>
      <w:r>
        <w:rPr>
          <w:rFonts w:hint="eastAsia" w:ascii="仿宋" w:hAnsi="仿宋" w:eastAsia="仿宋" w:cs="仿宋"/>
          <w:szCs w:val="21"/>
          <w:highlight w:val="none"/>
        </w:rPr>
        <w:t>15229730006</w:t>
      </w:r>
    </w:p>
    <w:p w14:paraId="12B47C9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袁霖</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029-33259370</w:t>
      </w:r>
      <w:r>
        <w:rPr>
          <w:rFonts w:hint="eastAsia" w:ascii="仿宋" w:hAnsi="仿宋" w:eastAsia="仿宋" w:cs="仿宋"/>
          <w:szCs w:val="21"/>
          <w:highlight w:val="none"/>
        </w:rPr>
        <w:tab/>
      </w:r>
      <w:r>
        <w:rPr>
          <w:rFonts w:hint="eastAsia" w:ascii="仿宋" w:hAnsi="仿宋" w:eastAsia="仿宋" w:cs="仿宋"/>
          <w:szCs w:val="21"/>
          <w:highlight w:val="none"/>
        </w:rPr>
        <w:t>18591006506</w:t>
      </w:r>
    </w:p>
    <w:p w14:paraId="06C99D2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张铮</w:t>
      </w:r>
      <w:r>
        <w:rPr>
          <w:rFonts w:hint="eastAsia" w:ascii="仿宋" w:hAnsi="仿宋" w:eastAsia="仿宋" w:cs="仿宋"/>
          <w:szCs w:val="21"/>
          <w:highlight w:val="none"/>
        </w:rPr>
        <w:tab/>
      </w:r>
      <w:r>
        <w:rPr>
          <w:rFonts w:hint="eastAsia" w:ascii="仿宋" w:hAnsi="仿宋" w:eastAsia="仿宋" w:cs="仿宋"/>
          <w:szCs w:val="21"/>
          <w:highlight w:val="none"/>
        </w:rPr>
        <w:t>经理助理</w:t>
      </w:r>
      <w:r>
        <w:rPr>
          <w:rFonts w:hint="eastAsia" w:ascii="仿宋" w:hAnsi="仿宋" w:eastAsia="仿宋" w:cs="仿宋"/>
          <w:szCs w:val="21"/>
          <w:highlight w:val="none"/>
        </w:rPr>
        <w:tab/>
      </w:r>
      <w:r>
        <w:rPr>
          <w:rFonts w:hint="eastAsia" w:ascii="仿宋" w:hAnsi="仿宋" w:eastAsia="仿宋" w:cs="仿宋"/>
          <w:szCs w:val="21"/>
          <w:highlight w:val="none"/>
        </w:rPr>
        <w:t>0914-2310908</w:t>
      </w:r>
      <w:r>
        <w:rPr>
          <w:rFonts w:hint="eastAsia" w:ascii="仿宋" w:hAnsi="仿宋" w:eastAsia="仿宋" w:cs="仿宋"/>
          <w:szCs w:val="21"/>
          <w:highlight w:val="none"/>
        </w:rPr>
        <w:tab/>
      </w:r>
      <w:r>
        <w:rPr>
          <w:rFonts w:hint="eastAsia" w:ascii="仿宋" w:hAnsi="仿宋" w:eastAsia="仿宋" w:cs="仿宋"/>
          <w:szCs w:val="21"/>
          <w:highlight w:val="none"/>
        </w:rPr>
        <w:t>18691410305</w:t>
      </w:r>
    </w:p>
    <w:p w14:paraId="24C8B8A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商洛分行</w:t>
      </w:r>
      <w:r>
        <w:rPr>
          <w:rFonts w:hint="eastAsia" w:ascii="仿宋" w:hAnsi="仿宋" w:eastAsia="仿宋" w:cs="仿宋"/>
          <w:szCs w:val="21"/>
          <w:highlight w:val="none"/>
        </w:rPr>
        <w:tab/>
      </w:r>
      <w:r>
        <w:rPr>
          <w:rFonts w:hint="eastAsia" w:ascii="仿宋" w:hAnsi="仿宋" w:eastAsia="仿宋" w:cs="仿宋"/>
          <w:szCs w:val="21"/>
          <w:highlight w:val="none"/>
        </w:rPr>
        <w:t>余勇博</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0914-2310908</w:t>
      </w:r>
      <w:r>
        <w:rPr>
          <w:rFonts w:hint="eastAsia" w:ascii="仿宋" w:hAnsi="仿宋" w:eastAsia="仿宋" w:cs="仿宋"/>
          <w:szCs w:val="21"/>
          <w:highlight w:val="none"/>
        </w:rPr>
        <w:tab/>
      </w:r>
      <w:r>
        <w:rPr>
          <w:rFonts w:hint="eastAsia" w:ascii="仿宋" w:hAnsi="仿宋" w:eastAsia="仿宋" w:cs="仿宋"/>
          <w:szCs w:val="21"/>
          <w:highlight w:val="none"/>
        </w:rPr>
        <w:t>18092802280</w:t>
      </w:r>
    </w:p>
    <w:p w14:paraId="2E23AA7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巩越</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029-87609419</w:t>
      </w:r>
      <w:r>
        <w:rPr>
          <w:rFonts w:hint="eastAsia" w:ascii="仿宋" w:hAnsi="仿宋" w:eastAsia="仿宋" w:cs="仿宋"/>
          <w:szCs w:val="21"/>
          <w:highlight w:val="none"/>
        </w:rPr>
        <w:tab/>
      </w:r>
      <w:r>
        <w:rPr>
          <w:rFonts w:hint="eastAsia" w:ascii="仿宋" w:hAnsi="仿宋" w:eastAsia="仿宋" w:cs="仿宋"/>
          <w:szCs w:val="21"/>
          <w:highlight w:val="none"/>
        </w:rPr>
        <w:t>18629450680</w:t>
      </w:r>
    </w:p>
    <w:p w14:paraId="71AB8178">
      <w:pPr>
        <w:rPr>
          <w:rFonts w:hint="eastAsia" w:ascii="仿宋" w:hAnsi="仿宋" w:eastAsia="仿宋" w:cs="仿宋"/>
          <w:b/>
          <w:szCs w:val="21"/>
          <w:highlight w:val="none"/>
        </w:rPr>
      </w:pPr>
      <w:r>
        <w:rPr>
          <w:rFonts w:hint="eastAsia" w:ascii="仿宋" w:hAnsi="仿宋" w:eastAsia="仿宋" w:cs="仿宋"/>
          <w:b/>
          <w:szCs w:val="21"/>
          <w:highlight w:val="none"/>
        </w:rPr>
        <w:t>四、中信银行 （政采e贷）</w:t>
      </w:r>
    </w:p>
    <w:p w14:paraId="146734D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西安市朱雀大街中段1号</w:t>
      </w:r>
      <w:r>
        <w:rPr>
          <w:rFonts w:hint="eastAsia" w:ascii="仿宋" w:hAnsi="仿宋" w:eastAsia="仿宋" w:cs="仿宋"/>
          <w:szCs w:val="21"/>
          <w:highlight w:val="none"/>
        </w:rPr>
        <w:tab/>
      </w:r>
      <w:r>
        <w:rPr>
          <w:rFonts w:hint="eastAsia" w:ascii="仿宋" w:hAnsi="仿宋" w:eastAsia="仿宋" w:cs="仿宋"/>
          <w:szCs w:val="21"/>
          <w:highlight w:val="none"/>
        </w:rPr>
        <w:t>曹晓聪</w:t>
      </w:r>
      <w:r>
        <w:rPr>
          <w:rFonts w:hint="eastAsia" w:ascii="仿宋" w:hAnsi="仿宋" w:eastAsia="仿宋" w:cs="仿宋"/>
          <w:szCs w:val="21"/>
          <w:highlight w:val="none"/>
        </w:rPr>
        <w:tab/>
      </w:r>
      <w:r>
        <w:rPr>
          <w:rFonts w:hint="eastAsia" w:ascii="仿宋" w:hAnsi="仿宋" w:eastAsia="仿宋" w:cs="仿宋"/>
          <w:szCs w:val="21"/>
          <w:highlight w:val="none"/>
        </w:rPr>
        <w:t>13759957407</w:t>
      </w:r>
    </w:p>
    <w:p w14:paraId="6EB0237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秦皇中路绿苑大厦</w:t>
      </w:r>
      <w:r>
        <w:rPr>
          <w:rFonts w:hint="eastAsia" w:ascii="仿宋" w:hAnsi="仿宋" w:eastAsia="仿宋" w:cs="仿宋"/>
          <w:szCs w:val="21"/>
          <w:highlight w:val="none"/>
        </w:rPr>
        <w:tab/>
      </w:r>
      <w:r>
        <w:rPr>
          <w:rFonts w:hint="eastAsia" w:ascii="仿宋" w:hAnsi="仿宋" w:eastAsia="仿宋" w:cs="仿宋"/>
          <w:szCs w:val="21"/>
          <w:highlight w:val="none"/>
        </w:rPr>
        <w:t>杭群</w:t>
      </w:r>
      <w:r>
        <w:rPr>
          <w:rFonts w:hint="eastAsia" w:ascii="仿宋" w:hAnsi="仿宋" w:eastAsia="仿宋" w:cs="仿宋"/>
          <w:szCs w:val="21"/>
          <w:highlight w:val="none"/>
        </w:rPr>
        <w:tab/>
      </w:r>
      <w:r>
        <w:rPr>
          <w:rFonts w:hint="eastAsia" w:ascii="仿宋" w:hAnsi="仿宋" w:eastAsia="仿宋" w:cs="仿宋"/>
          <w:szCs w:val="21"/>
          <w:highlight w:val="none"/>
        </w:rPr>
        <w:t>13992016859</w:t>
      </w:r>
    </w:p>
    <w:p w14:paraId="4587E00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宝鸡市高新大道50号财富大厦B座</w:t>
      </w:r>
      <w:r>
        <w:rPr>
          <w:rFonts w:hint="eastAsia" w:ascii="仿宋" w:hAnsi="仿宋" w:eastAsia="仿宋" w:cs="仿宋"/>
          <w:szCs w:val="21"/>
          <w:highlight w:val="none"/>
        </w:rPr>
        <w:tab/>
      </w:r>
      <w:r>
        <w:rPr>
          <w:rFonts w:hint="eastAsia" w:ascii="仿宋" w:hAnsi="仿宋" w:eastAsia="仿宋" w:cs="仿宋"/>
          <w:szCs w:val="21"/>
          <w:highlight w:val="none"/>
        </w:rPr>
        <w:t>王尧</w:t>
      </w:r>
      <w:r>
        <w:rPr>
          <w:rFonts w:hint="eastAsia" w:ascii="仿宋" w:hAnsi="仿宋" w:eastAsia="仿宋" w:cs="仿宋"/>
          <w:szCs w:val="21"/>
          <w:highlight w:val="none"/>
        </w:rPr>
        <w:tab/>
      </w:r>
      <w:r>
        <w:rPr>
          <w:rFonts w:hint="eastAsia" w:ascii="仿宋" w:hAnsi="仿宋" w:eastAsia="仿宋" w:cs="仿宋"/>
          <w:szCs w:val="21"/>
          <w:highlight w:val="none"/>
        </w:rPr>
        <w:t>13636762976</w:t>
      </w:r>
    </w:p>
    <w:p w14:paraId="218F811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渭南市朝阳大街中段信达广场世纪明珠大厦</w:t>
      </w:r>
      <w:r>
        <w:rPr>
          <w:rFonts w:hint="eastAsia" w:ascii="仿宋" w:hAnsi="仿宋" w:eastAsia="仿宋" w:cs="仿宋"/>
          <w:szCs w:val="21"/>
          <w:highlight w:val="none"/>
        </w:rPr>
        <w:tab/>
      </w:r>
      <w:r>
        <w:rPr>
          <w:rFonts w:hint="eastAsia" w:ascii="仿宋" w:hAnsi="仿宋" w:eastAsia="仿宋" w:cs="仿宋"/>
          <w:szCs w:val="21"/>
          <w:highlight w:val="none"/>
        </w:rPr>
        <w:t>杨阳</w:t>
      </w:r>
      <w:r>
        <w:rPr>
          <w:rFonts w:hint="eastAsia" w:ascii="仿宋" w:hAnsi="仿宋" w:eastAsia="仿宋" w:cs="仿宋"/>
          <w:szCs w:val="21"/>
          <w:highlight w:val="none"/>
        </w:rPr>
        <w:tab/>
      </w:r>
      <w:r>
        <w:rPr>
          <w:rFonts w:hint="eastAsia" w:ascii="仿宋" w:hAnsi="仿宋" w:eastAsia="仿宋" w:cs="仿宋"/>
          <w:szCs w:val="21"/>
          <w:highlight w:val="none"/>
        </w:rPr>
        <w:t>18191815559</w:t>
      </w:r>
    </w:p>
    <w:p w14:paraId="0F14FFF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榆林市高新区长兴路248号中信银行</w:t>
      </w:r>
      <w:r>
        <w:rPr>
          <w:rFonts w:hint="eastAsia" w:ascii="仿宋" w:hAnsi="仿宋" w:eastAsia="仿宋" w:cs="仿宋"/>
          <w:szCs w:val="21"/>
          <w:highlight w:val="none"/>
        </w:rPr>
        <w:tab/>
      </w:r>
      <w:r>
        <w:rPr>
          <w:rFonts w:hint="eastAsia" w:ascii="仿宋" w:hAnsi="仿宋" w:eastAsia="仿宋" w:cs="仿宋"/>
          <w:szCs w:val="21"/>
          <w:highlight w:val="none"/>
        </w:rPr>
        <w:t>刘洪巍</w:t>
      </w:r>
      <w:r>
        <w:rPr>
          <w:rFonts w:hint="eastAsia" w:ascii="仿宋" w:hAnsi="仿宋" w:eastAsia="仿宋" w:cs="仿宋"/>
          <w:szCs w:val="21"/>
          <w:highlight w:val="none"/>
        </w:rPr>
        <w:tab/>
      </w:r>
      <w:r>
        <w:rPr>
          <w:rFonts w:hint="eastAsia" w:ascii="仿宋" w:hAnsi="仿宋" w:eastAsia="仿宋" w:cs="仿宋"/>
          <w:szCs w:val="21"/>
          <w:highlight w:val="none"/>
        </w:rPr>
        <w:t>13636885556</w:t>
      </w:r>
    </w:p>
    <w:p w14:paraId="6885F476">
      <w:pPr>
        <w:ind w:left="1680" w:leftChars="200" w:hanging="1260" w:hangingChars="600"/>
        <w:rPr>
          <w:rFonts w:hint="eastAsia" w:ascii="仿宋" w:hAnsi="仿宋" w:eastAsia="仿宋" w:cs="仿宋"/>
          <w:szCs w:val="21"/>
          <w:highlight w:val="none"/>
        </w:rPr>
      </w:pPr>
      <w:r>
        <w:rPr>
          <w:rFonts w:hint="eastAsia" w:ascii="仿宋" w:hAnsi="仿宋" w:eastAsia="仿宋" w:cs="仿宋"/>
          <w:szCs w:val="21"/>
          <w:highlight w:val="none"/>
        </w:rPr>
        <w:t>汉中分行</w:t>
      </w:r>
      <w:r>
        <w:rPr>
          <w:rFonts w:hint="eastAsia" w:ascii="仿宋" w:hAnsi="仿宋" w:eastAsia="仿宋" w:cs="仿宋"/>
          <w:szCs w:val="21"/>
          <w:highlight w:val="none"/>
        </w:rPr>
        <w:tab/>
      </w:r>
      <w:r>
        <w:rPr>
          <w:rFonts w:hint="eastAsia" w:ascii="仿宋" w:hAnsi="仿宋" w:eastAsia="仿宋" w:cs="仿宋"/>
          <w:szCs w:val="21"/>
          <w:highlight w:val="none"/>
        </w:rPr>
        <w:t>汉中市汉台区西二环路与劳动西路东南汉中滨江•公园壹号（产业孵化区）3B号楼</w:t>
      </w:r>
      <w:r>
        <w:rPr>
          <w:rFonts w:hint="eastAsia" w:ascii="仿宋" w:hAnsi="仿宋" w:eastAsia="仿宋" w:cs="仿宋"/>
          <w:szCs w:val="21"/>
          <w:highlight w:val="none"/>
        </w:rPr>
        <w:tab/>
      </w:r>
      <w:r>
        <w:rPr>
          <w:rFonts w:hint="eastAsia" w:ascii="仿宋" w:hAnsi="仿宋" w:eastAsia="仿宋" w:cs="仿宋"/>
          <w:szCs w:val="21"/>
          <w:highlight w:val="none"/>
        </w:rPr>
        <w:t>陈真</w:t>
      </w:r>
      <w:r>
        <w:rPr>
          <w:rFonts w:hint="eastAsia" w:ascii="仿宋" w:hAnsi="仿宋" w:eastAsia="仿宋" w:cs="仿宋"/>
          <w:szCs w:val="21"/>
          <w:highlight w:val="none"/>
        </w:rPr>
        <w:tab/>
      </w:r>
      <w:r>
        <w:rPr>
          <w:rFonts w:hint="eastAsia" w:ascii="仿宋" w:hAnsi="仿宋" w:eastAsia="仿宋" w:cs="仿宋"/>
          <w:szCs w:val="21"/>
          <w:highlight w:val="none"/>
        </w:rPr>
        <w:t>18509165068</w:t>
      </w:r>
    </w:p>
    <w:p w14:paraId="64BA6B59">
      <w:pPr>
        <w:rPr>
          <w:rFonts w:hint="eastAsia" w:ascii="仿宋" w:hAnsi="仿宋" w:eastAsia="仿宋" w:cs="仿宋"/>
          <w:b/>
          <w:szCs w:val="21"/>
          <w:highlight w:val="none"/>
        </w:rPr>
      </w:pPr>
      <w:r>
        <w:rPr>
          <w:rFonts w:hint="eastAsia" w:ascii="仿宋" w:hAnsi="仿宋" w:eastAsia="仿宋" w:cs="仿宋"/>
          <w:b/>
          <w:szCs w:val="21"/>
          <w:highlight w:val="none"/>
        </w:rPr>
        <w:t>五、中国光大银行（阳光政采贷）</w:t>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r>
        <w:rPr>
          <w:rFonts w:hint="eastAsia" w:ascii="仿宋" w:hAnsi="仿宋" w:eastAsia="仿宋" w:cs="仿宋"/>
          <w:b/>
          <w:szCs w:val="21"/>
          <w:highlight w:val="none"/>
        </w:rPr>
        <w:tab/>
      </w:r>
    </w:p>
    <w:p w14:paraId="18A766E3">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杨 欢</w:t>
      </w:r>
      <w:r>
        <w:rPr>
          <w:rFonts w:hint="eastAsia" w:ascii="仿宋" w:hAnsi="仿宋" w:eastAsia="仿宋" w:cs="仿宋"/>
          <w:szCs w:val="21"/>
          <w:highlight w:val="none"/>
        </w:rPr>
        <w:tab/>
      </w:r>
      <w:r>
        <w:rPr>
          <w:rFonts w:hint="eastAsia" w:ascii="仿宋" w:hAnsi="仿宋" w:eastAsia="仿宋" w:cs="仿宋"/>
          <w:szCs w:val="21"/>
          <w:highlight w:val="none"/>
        </w:rPr>
        <w:t>0917-3451055</w:t>
      </w:r>
      <w:r>
        <w:rPr>
          <w:rFonts w:hint="eastAsia" w:ascii="仿宋" w:hAnsi="仿宋" w:eastAsia="仿宋" w:cs="仿宋"/>
          <w:szCs w:val="21"/>
          <w:highlight w:val="none"/>
        </w:rPr>
        <w:tab/>
      </w:r>
      <w:r>
        <w:rPr>
          <w:rFonts w:hint="eastAsia" w:ascii="仿宋" w:hAnsi="仿宋" w:eastAsia="仿宋" w:cs="仿宋"/>
          <w:szCs w:val="21"/>
          <w:highlight w:val="none"/>
        </w:rPr>
        <w:t>18329677163</w:t>
      </w:r>
    </w:p>
    <w:p w14:paraId="132FEC0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尚云鹏</w:t>
      </w:r>
      <w:r>
        <w:rPr>
          <w:rFonts w:hint="eastAsia" w:ascii="仿宋" w:hAnsi="仿宋" w:eastAsia="仿宋" w:cs="仿宋"/>
          <w:szCs w:val="21"/>
          <w:highlight w:val="none"/>
        </w:rPr>
        <w:tab/>
      </w:r>
      <w:r>
        <w:rPr>
          <w:rFonts w:hint="eastAsia" w:ascii="仿宋" w:hAnsi="仿宋" w:eastAsia="仿宋" w:cs="仿宋"/>
          <w:szCs w:val="21"/>
          <w:highlight w:val="none"/>
        </w:rPr>
        <w:t>0912-3548019</w:t>
      </w:r>
      <w:r>
        <w:rPr>
          <w:rFonts w:hint="eastAsia" w:ascii="仿宋" w:hAnsi="仿宋" w:eastAsia="仿宋" w:cs="仿宋"/>
          <w:szCs w:val="21"/>
          <w:highlight w:val="none"/>
        </w:rPr>
        <w:tab/>
      </w:r>
      <w:r>
        <w:rPr>
          <w:rFonts w:hint="eastAsia" w:ascii="仿宋" w:hAnsi="仿宋" w:eastAsia="仿宋" w:cs="仿宋"/>
          <w:szCs w:val="21"/>
          <w:highlight w:val="none"/>
        </w:rPr>
        <w:t>18690473126</w:t>
      </w:r>
    </w:p>
    <w:p w14:paraId="2958A60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延安分行</w:t>
      </w:r>
      <w:r>
        <w:rPr>
          <w:rFonts w:hint="eastAsia" w:ascii="仿宋" w:hAnsi="仿宋" w:eastAsia="仿宋" w:cs="仿宋"/>
          <w:szCs w:val="21"/>
          <w:highlight w:val="none"/>
        </w:rPr>
        <w:tab/>
      </w:r>
      <w:r>
        <w:rPr>
          <w:rFonts w:hint="eastAsia" w:ascii="仿宋" w:hAnsi="仿宋" w:eastAsia="仿宋" w:cs="仿宋"/>
          <w:szCs w:val="21"/>
          <w:highlight w:val="none"/>
        </w:rPr>
        <w:t>汪昊田</w:t>
      </w:r>
      <w:r>
        <w:rPr>
          <w:rFonts w:hint="eastAsia" w:ascii="仿宋" w:hAnsi="仿宋" w:eastAsia="仿宋" w:cs="仿宋"/>
          <w:szCs w:val="21"/>
          <w:highlight w:val="none"/>
        </w:rPr>
        <w:tab/>
      </w:r>
      <w:r>
        <w:rPr>
          <w:rFonts w:hint="eastAsia" w:ascii="仿宋" w:hAnsi="仿宋" w:eastAsia="仿宋" w:cs="仿宋"/>
          <w:szCs w:val="21"/>
          <w:highlight w:val="none"/>
        </w:rPr>
        <w:t>0911-8011831</w:t>
      </w:r>
      <w:r>
        <w:rPr>
          <w:rFonts w:hint="eastAsia" w:ascii="仿宋" w:hAnsi="仿宋" w:eastAsia="仿宋" w:cs="仿宋"/>
          <w:szCs w:val="21"/>
          <w:highlight w:val="none"/>
        </w:rPr>
        <w:tab/>
      </w:r>
      <w:r>
        <w:rPr>
          <w:rFonts w:hint="eastAsia" w:ascii="仿宋" w:hAnsi="仿宋" w:eastAsia="仿宋" w:cs="仿宋"/>
          <w:szCs w:val="21"/>
          <w:highlight w:val="none"/>
        </w:rPr>
        <w:t>13509115500</w:t>
      </w:r>
    </w:p>
    <w:p w14:paraId="7521D56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侯 佳</w:t>
      </w:r>
      <w:r>
        <w:rPr>
          <w:rFonts w:hint="eastAsia" w:ascii="仿宋" w:hAnsi="仿宋" w:eastAsia="仿宋" w:cs="仿宋"/>
          <w:szCs w:val="21"/>
          <w:highlight w:val="none"/>
        </w:rPr>
        <w:tab/>
      </w:r>
      <w:r>
        <w:rPr>
          <w:rFonts w:hint="eastAsia" w:ascii="仿宋" w:hAnsi="仿宋" w:eastAsia="仿宋" w:cs="仿宋"/>
          <w:szCs w:val="21"/>
          <w:highlight w:val="none"/>
        </w:rPr>
        <w:t>32100021</w:t>
      </w:r>
      <w:r>
        <w:rPr>
          <w:rFonts w:hint="eastAsia" w:ascii="仿宋" w:hAnsi="仿宋" w:eastAsia="仿宋" w:cs="仿宋"/>
          <w:szCs w:val="21"/>
          <w:highlight w:val="none"/>
        </w:rPr>
        <w:tab/>
      </w:r>
      <w:r>
        <w:rPr>
          <w:rFonts w:hint="eastAsia" w:ascii="仿宋" w:hAnsi="仿宋" w:eastAsia="仿宋" w:cs="仿宋"/>
          <w:szCs w:val="21"/>
          <w:highlight w:val="none"/>
        </w:rPr>
        <w:t>15229500088</w:t>
      </w:r>
    </w:p>
    <w:p w14:paraId="73886DB1">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营销一部</w:t>
      </w:r>
      <w:r>
        <w:rPr>
          <w:rFonts w:hint="eastAsia" w:ascii="仿宋" w:hAnsi="仿宋" w:eastAsia="仿宋" w:cs="仿宋"/>
          <w:szCs w:val="21"/>
          <w:highlight w:val="none"/>
        </w:rPr>
        <w:tab/>
      </w:r>
      <w:r>
        <w:rPr>
          <w:rFonts w:hint="eastAsia" w:ascii="仿宋" w:hAnsi="仿宋" w:eastAsia="仿宋" w:cs="仿宋"/>
          <w:szCs w:val="21"/>
          <w:highlight w:val="none"/>
        </w:rPr>
        <w:t>李 敏</w:t>
      </w:r>
      <w:r>
        <w:rPr>
          <w:rFonts w:hint="eastAsia" w:ascii="仿宋" w:hAnsi="仿宋" w:eastAsia="仿宋" w:cs="仿宋"/>
          <w:szCs w:val="21"/>
          <w:highlight w:val="none"/>
        </w:rPr>
        <w:tab/>
      </w:r>
      <w:r>
        <w:rPr>
          <w:rFonts w:hint="eastAsia" w:ascii="仿宋" w:hAnsi="仿宋" w:eastAsia="仿宋" w:cs="仿宋"/>
          <w:szCs w:val="21"/>
          <w:highlight w:val="none"/>
        </w:rPr>
        <w:t>87236311</w:t>
      </w:r>
      <w:r>
        <w:rPr>
          <w:rFonts w:hint="eastAsia" w:ascii="仿宋" w:hAnsi="仿宋" w:eastAsia="仿宋" w:cs="仿宋"/>
          <w:szCs w:val="21"/>
          <w:highlight w:val="none"/>
        </w:rPr>
        <w:tab/>
      </w:r>
      <w:r>
        <w:rPr>
          <w:rFonts w:hint="eastAsia" w:ascii="仿宋" w:hAnsi="仿宋" w:eastAsia="仿宋" w:cs="仿宋"/>
          <w:szCs w:val="21"/>
          <w:highlight w:val="none"/>
        </w:rPr>
        <w:t>13772031109</w:t>
      </w:r>
    </w:p>
    <w:p w14:paraId="0E03726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营销二部</w:t>
      </w:r>
      <w:r>
        <w:rPr>
          <w:rFonts w:hint="eastAsia" w:ascii="仿宋" w:hAnsi="仿宋" w:eastAsia="仿宋" w:cs="仿宋"/>
          <w:szCs w:val="21"/>
          <w:highlight w:val="none"/>
        </w:rPr>
        <w:tab/>
      </w:r>
      <w:r>
        <w:rPr>
          <w:rFonts w:hint="eastAsia" w:ascii="仿宋" w:hAnsi="仿宋" w:eastAsia="仿宋" w:cs="仿宋"/>
          <w:szCs w:val="21"/>
          <w:highlight w:val="none"/>
        </w:rPr>
        <w:t>朱翰辰</w:t>
      </w:r>
      <w:r>
        <w:rPr>
          <w:rFonts w:hint="eastAsia" w:ascii="仿宋" w:hAnsi="仿宋" w:eastAsia="仿宋" w:cs="仿宋"/>
          <w:szCs w:val="21"/>
          <w:highlight w:val="none"/>
        </w:rPr>
        <w:tab/>
      </w:r>
      <w:r>
        <w:rPr>
          <w:rFonts w:hint="eastAsia" w:ascii="仿宋" w:hAnsi="仿宋" w:eastAsia="仿宋" w:cs="仿宋"/>
          <w:szCs w:val="21"/>
          <w:highlight w:val="none"/>
        </w:rPr>
        <w:t>87236201</w:t>
      </w:r>
      <w:r>
        <w:rPr>
          <w:rFonts w:hint="eastAsia" w:ascii="仿宋" w:hAnsi="仿宋" w:eastAsia="仿宋" w:cs="仿宋"/>
          <w:szCs w:val="21"/>
          <w:highlight w:val="none"/>
        </w:rPr>
        <w:tab/>
      </w:r>
      <w:r>
        <w:rPr>
          <w:rFonts w:hint="eastAsia" w:ascii="仿宋" w:hAnsi="仿宋" w:eastAsia="仿宋" w:cs="仿宋"/>
          <w:szCs w:val="21"/>
          <w:highlight w:val="none"/>
        </w:rPr>
        <w:t>17791788078</w:t>
      </w:r>
    </w:p>
    <w:p w14:paraId="0B1A4A9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营业部</w:t>
      </w:r>
      <w:r>
        <w:rPr>
          <w:rFonts w:hint="eastAsia" w:ascii="仿宋" w:hAnsi="仿宋" w:eastAsia="仿宋" w:cs="仿宋"/>
          <w:szCs w:val="21"/>
          <w:highlight w:val="none"/>
        </w:rPr>
        <w:tab/>
      </w:r>
      <w:r>
        <w:rPr>
          <w:rFonts w:hint="eastAsia" w:ascii="仿宋" w:hAnsi="仿宋" w:eastAsia="仿宋" w:cs="仿宋"/>
          <w:szCs w:val="21"/>
          <w:highlight w:val="none"/>
        </w:rPr>
        <w:t>张翔琮</w:t>
      </w:r>
      <w:r>
        <w:rPr>
          <w:rFonts w:hint="eastAsia" w:ascii="仿宋" w:hAnsi="仿宋" w:eastAsia="仿宋" w:cs="仿宋"/>
          <w:szCs w:val="21"/>
          <w:highlight w:val="none"/>
        </w:rPr>
        <w:tab/>
      </w:r>
      <w:r>
        <w:rPr>
          <w:rFonts w:hint="eastAsia" w:ascii="仿宋" w:hAnsi="仿宋" w:eastAsia="仿宋" w:cs="仿宋"/>
          <w:szCs w:val="21"/>
          <w:highlight w:val="none"/>
        </w:rPr>
        <w:t>87236306</w:t>
      </w:r>
      <w:r>
        <w:rPr>
          <w:rFonts w:hint="eastAsia" w:ascii="仿宋" w:hAnsi="仿宋" w:eastAsia="仿宋" w:cs="仿宋"/>
          <w:szCs w:val="21"/>
          <w:highlight w:val="none"/>
        </w:rPr>
        <w:tab/>
      </w:r>
      <w:r>
        <w:rPr>
          <w:rFonts w:hint="eastAsia" w:ascii="仿宋" w:hAnsi="仿宋" w:eastAsia="仿宋" w:cs="仿宋"/>
          <w:szCs w:val="21"/>
          <w:highlight w:val="none"/>
        </w:rPr>
        <w:t>18829235568</w:t>
      </w:r>
    </w:p>
    <w:p w14:paraId="2E975F4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电子城支行</w:t>
      </w:r>
      <w:r>
        <w:rPr>
          <w:rFonts w:hint="eastAsia" w:ascii="仿宋" w:hAnsi="仿宋" w:eastAsia="仿宋" w:cs="仿宋"/>
          <w:szCs w:val="21"/>
          <w:highlight w:val="none"/>
        </w:rPr>
        <w:tab/>
      </w:r>
      <w:r>
        <w:rPr>
          <w:rFonts w:hint="eastAsia" w:ascii="仿宋" w:hAnsi="仿宋" w:eastAsia="仿宋" w:cs="仿宋"/>
          <w:szCs w:val="21"/>
          <w:highlight w:val="none"/>
        </w:rPr>
        <w:t>张曼玉</w:t>
      </w:r>
      <w:r>
        <w:rPr>
          <w:rFonts w:hint="eastAsia" w:ascii="仿宋" w:hAnsi="仿宋" w:eastAsia="仿宋" w:cs="仿宋"/>
          <w:szCs w:val="21"/>
          <w:highlight w:val="none"/>
        </w:rPr>
        <w:tab/>
      </w:r>
      <w:r>
        <w:rPr>
          <w:rFonts w:hint="eastAsia" w:ascii="仿宋" w:hAnsi="仿宋" w:eastAsia="仿宋" w:cs="仿宋"/>
          <w:szCs w:val="21"/>
          <w:highlight w:val="none"/>
        </w:rPr>
        <w:t>88247071</w:t>
      </w:r>
      <w:r>
        <w:rPr>
          <w:rFonts w:hint="eastAsia" w:ascii="仿宋" w:hAnsi="仿宋" w:eastAsia="仿宋" w:cs="仿宋"/>
          <w:szCs w:val="21"/>
          <w:highlight w:val="none"/>
        </w:rPr>
        <w:tab/>
      </w:r>
      <w:r>
        <w:rPr>
          <w:rFonts w:hint="eastAsia" w:ascii="仿宋" w:hAnsi="仿宋" w:eastAsia="仿宋" w:cs="仿宋"/>
          <w:szCs w:val="21"/>
          <w:highlight w:val="none"/>
        </w:rPr>
        <w:t>18009298787</w:t>
      </w:r>
    </w:p>
    <w:p w14:paraId="7E54E16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明德门支行</w:t>
      </w:r>
      <w:r>
        <w:rPr>
          <w:rFonts w:hint="eastAsia" w:ascii="仿宋" w:hAnsi="仿宋" w:eastAsia="仿宋" w:cs="仿宋"/>
          <w:szCs w:val="21"/>
          <w:highlight w:val="none"/>
        </w:rPr>
        <w:tab/>
      </w:r>
      <w:r>
        <w:rPr>
          <w:rFonts w:hint="eastAsia" w:ascii="仿宋" w:hAnsi="仿宋" w:eastAsia="仿宋" w:cs="仿宋"/>
          <w:szCs w:val="21"/>
          <w:highlight w:val="none"/>
        </w:rPr>
        <w:t>王 晨</w:t>
      </w:r>
      <w:r>
        <w:rPr>
          <w:rFonts w:hint="eastAsia" w:ascii="仿宋" w:hAnsi="仿宋" w:eastAsia="仿宋" w:cs="仿宋"/>
          <w:szCs w:val="21"/>
          <w:highlight w:val="none"/>
        </w:rPr>
        <w:tab/>
      </w:r>
      <w:r>
        <w:rPr>
          <w:rFonts w:hint="eastAsia" w:ascii="仿宋" w:hAnsi="仿宋" w:eastAsia="仿宋" w:cs="仿宋"/>
          <w:szCs w:val="21"/>
          <w:highlight w:val="none"/>
        </w:rPr>
        <w:t>85350770</w:t>
      </w:r>
      <w:r>
        <w:rPr>
          <w:rFonts w:hint="eastAsia" w:ascii="仿宋" w:hAnsi="仿宋" w:eastAsia="仿宋" w:cs="仿宋"/>
          <w:szCs w:val="21"/>
          <w:highlight w:val="none"/>
        </w:rPr>
        <w:tab/>
      </w:r>
      <w:r>
        <w:rPr>
          <w:rFonts w:hint="eastAsia" w:ascii="仿宋" w:hAnsi="仿宋" w:eastAsia="仿宋" w:cs="仿宋"/>
          <w:szCs w:val="21"/>
          <w:highlight w:val="none"/>
        </w:rPr>
        <w:t>13991249430</w:t>
      </w:r>
    </w:p>
    <w:p w14:paraId="422578B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东大街支行</w:t>
      </w:r>
      <w:r>
        <w:rPr>
          <w:rFonts w:hint="eastAsia" w:ascii="仿宋" w:hAnsi="仿宋" w:eastAsia="仿宋" w:cs="仿宋"/>
          <w:szCs w:val="21"/>
          <w:highlight w:val="none"/>
        </w:rPr>
        <w:tab/>
      </w:r>
      <w:r>
        <w:rPr>
          <w:rFonts w:hint="eastAsia" w:ascii="仿宋" w:hAnsi="仿宋" w:eastAsia="仿宋" w:cs="仿宋"/>
          <w:szCs w:val="21"/>
          <w:highlight w:val="none"/>
        </w:rPr>
        <w:t>刘 林</w:t>
      </w:r>
      <w:r>
        <w:rPr>
          <w:rFonts w:hint="eastAsia" w:ascii="仿宋" w:hAnsi="仿宋" w:eastAsia="仿宋" w:cs="仿宋"/>
          <w:szCs w:val="21"/>
          <w:highlight w:val="none"/>
        </w:rPr>
        <w:tab/>
      </w:r>
      <w:r>
        <w:rPr>
          <w:rFonts w:hint="eastAsia" w:ascii="仿宋" w:hAnsi="仿宋" w:eastAsia="仿宋" w:cs="仿宋"/>
          <w:szCs w:val="21"/>
          <w:highlight w:val="none"/>
        </w:rPr>
        <w:t>87438914</w:t>
      </w:r>
      <w:r>
        <w:rPr>
          <w:rFonts w:hint="eastAsia" w:ascii="仿宋" w:hAnsi="仿宋" w:eastAsia="仿宋" w:cs="仿宋"/>
          <w:szCs w:val="21"/>
          <w:highlight w:val="none"/>
        </w:rPr>
        <w:tab/>
      </w:r>
      <w:r>
        <w:rPr>
          <w:rFonts w:hint="eastAsia" w:ascii="仿宋" w:hAnsi="仿宋" w:eastAsia="仿宋" w:cs="仿宋"/>
          <w:szCs w:val="21"/>
          <w:highlight w:val="none"/>
        </w:rPr>
        <w:t>15029673754</w:t>
      </w:r>
    </w:p>
    <w:p w14:paraId="32DD6F7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经济开发区支行</w:t>
      </w:r>
      <w:r>
        <w:rPr>
          <w:rFonts w:hint="eastAsia" w:ascii="仿宋" w:hAnsi="仿宋" w:eastAsia="仿宋" w:cs="仿宋"/>
          <w:szCs w:val="21"/>
          <w:highlight w:val="none"/>
        </w:rPr>
        <w:tab/>
      </w:r>
      <w:r>
        <w:rPr>
          <w:rFonts w:hint="eastAsia" w:ascii="仿宋" w:hAnsi="仿宋" w:eastAsia="仿宋" w:cs="仿宋"/>
          <w:szCs w:val="21"/>
          <w:highlight w:val="none"/>
        </w:rPr>
        <w:t>陆家俊</w:t>
      </w:r>
      <w:r>
        <w:rPr>
          <w:rFonts w:hint="eastAsia" w:ascii="仿宋" w:hAnsi="仿宋" w:eastAsia="仿宋" w:cs="仿宋"/>
          <w:szCs w:val="21"/>
          <w:highlight w:val="none"/>
        </w:rPr>
        <w:tab/>
      </w:r>
      <w:r>
        <w:rPr>
          <w:rFonts w:hint="eastAsia" w:ascii="仿宋" w:hAnsi="仿宋" w:eastAsia="仿宋" w:cs="仿宋"/>
          <w:szCs w:val="21"/>
          <w:highlight w:val="none"/>
        </w:rPr>
        <w:t>86525176</w:t>
      </w:r>
      <w:r>
        <w:rPr>
          <w:rFonts w:hint="eastAsia" w:ascii="仿宋" w:hAnsi="仿宋" w:eastAsia="仿宋" w:cs="仿宋"/>
          <w:szCs w:val="21"/>
          <w:highlight w:val="none"/>
        </w:rPr>
        <w:tab/>
      </w:r>
      <w:r>
        <w:rPr>
          <w:rFonts w:hint="eastAsia" w:ascii="仿宋" w:hAnsi="仿宋" w:eastAsia="仿宋" w:cs="仿宋"/>
          <w:szCs w:val="21"/>
          <w:highlight w:val="none"/>
        </w:rPr>
        <w:t>18629303397</w:t>
      </w:r>
    </w:p>
    <w:p w14:paraId="7A84D20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凤城九路支行</w:t>
      </w:r>
      <w:r>
        <w:rPr>
          <w:rFonts w:hint="eastAsia" w:ascii="仿宋" w:hAnsi="仿宋" w:eastAsia="仿宋" w:cs="仿宋"/>
          <w:szCs w:val="21"/>
          <w:highlight w:val="none"/>
        </w:rPr>
        <w:tab/>
      </w:r>
      <w:r>
        <w:rPr>
          <w:rFonts w:hint="eastAsia" w:ascii="仿宋" w:hAnsi="仿宋" w:eastAsia="仿宋" w:cs="仿宋"/>
          <w:szCs w:val="21"/>
          <w:highlight w:val="none"/>
        </w:rPr>
        <w:t>宋 宜</w:t>
      </w:r>
      <w:r>
        <w:rPr>
          <w:rFonts w:hint="eastAsia" w:ascii="仿宋" w:hAnsi="仿宋" w:eastAsia="仿宋" w:cs="仿宋"/>
          <w:szCs w:val="21"/>
          <w:highlight w:val="none"/>
        </w:rPr>
        <w:tab/>
      </w:r>
      <w:r>
        <w:rPr>
          <w:rFonts w:hint="eastAsia" w:ascii="仿宋" w:hAnsi="仿宋" w:eastAsia="仿宋" w:cs="仿宋"/>
          <w:szCs w:val="21"/>
          <w:highlight w:val="none"/>
        </w:rPr>
        <w:t>89155022</w:t>
      </w:r>
      <w:r>
        <w:rPr>
          <w:rFonts w:hint="eastAsia" w:ascii="仿宋" w:hAnsi="仿宋" w:eastAsia="仿宋" w:cs="仿宋"/>
          <w:szCs w:val="21"/>
          <w:highlight w:val="none"/>
        </w:rPr>
        <w:tab/>
      </w:r>
      <w:r>
        <w:rPr>
          <w:rFonts w:hint="eastAsia" w:ascii="仿宋" w:hAnsi="仿宋" w:eastAsia="仿宋" w:cs="仿宋"/>
          <w:szCs w:val="21"/>
          <w:highlight w:val="none"/>
        </w:rPr>
        <w:t>18966911622</w:t>
      </w:r>
    </w:p>
    <w:p w14:paraId="737A25D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兴庆路支行</w:t>
      </w:r>
      <w:r>
        <w:rPr>
          <w:rFonts w:hint="eastAsia" w:ascii="仿宋" w:hAnsi="仿宋" w:eastAsia="仿宋" w:cs="仿宋"/>
          <w:szCs w:val="21"/>
          <w:highlight w:val="none"/>
        </w:rPr>
        <w:tab/>
      </w:r>
      <w:r>
        <w:rPr>
          <w:rFonts w:hint="eastAsia" w:ascii="仿宋" w:hAnsi="仿宋" w:eastAsia="仿宋" w:cs="仿宋"/>
          <w:szCs w:val="21"/>
          <w:highlight w:val="none"/>
        </w:rPr>
        <w:t>司 洋</w:t>
      </w:r>
      <w:r>
        <w:rPr>
          <w:rFonts w:hint="eastAsia" w:ascii="仿宋" w:hAnsi="仿宋" w:eastAsia="仿宋" w:cs="仿宋"/>
          <w:szCs w:val="21"/>
          <w:highlight w:val="none"/>
        </w:rPr>
        <w:tab/>
      </w:r>
      <w:r>
        <w:rPr>
          <w:rFonts w:hint="eastAsia" w:ascii="仿宋" w:hAnsi="仿宋" w:eastAsia="仿宋" w:cs="仿宋"/>
          <w:szCs w:val="21"/>
          <w:highlight w:val="none"/>
        </w:rPr>
        <w:t>83290033</w:t>
      </w:r>
      <w:r>
        <w:rPr>
          <w:rFonts w:hint="eastAsia" w:ascii="仿宋" w:hAnsi="仿宋" w:eastAsia="仿宋" w:cs="仿宋"/>
          <w:szCs w:val="21"/>
          <w:highlight w:val="none"/>
        </w:rPr>
        <w:tab/>
      </w:r>
      <w:r>
        <w:rPr>
          <w:rFonts w:hint="eastAsia" w:ascii="仿宋" w:hAnsi="仿宋" w:eastAsia="仿宋" w:cs="仿宋"/>
          <w:szCs w:val="21"/>
          <w:highlight w:val="none"/>
        </w:rPr>
        <w:t>18629251819</w:t>
      </w:r>
    </w:p>
    <w:p w14:paraId="3CE3EB9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长乐西路支行</w:t>
      </w:r>
      <w:r>
        <w:rPr>
          <w:rFonts w:hint="eastAsia" w:ascii="仿宋" w:hAnsi="仿宋" w:eastAsia="仿宋" w:cs="仿宋"/>
          <w:szCs w:val="21"/>
          <w:highlight w:val="none"/>
        </w:rPr>
        <w:tab/>
      </w:r>
      <w:r>
        <w:rPr>
          <w:rFonts w:hint="eastAsia" w:ascii="仿宋" w:hAnsi="仿宋" w:eastAsia="仿宋" w:cs="仿宋"/>
          <w:szCs w:val="21"/>
          <w:highlight w:val="none"/>
        </w:rPr>
        <w:t>张 超</w:t>
      </w:r>
      <w:r>
        <w:rPr>
          <w:rFonts w:hint="eastAsia" w:ascii="仿宋" w:hAnsi="仿宋" w:eastAsia="仿宋" w:cs="仿宋"/>
          <w:szCs w:val="21"/>
          <w:highlight w:val="none"/>
        </w:rPr>
        <w:tab/>
      </w:r>
      <w:r>
        <w:rPr>
          <w:rFonts w:hint="eastAsia" w:ascii="仿宋" w:hAnsi="仿宋" w:eastAsia="仿宋" w:cs="仿宋"/>
          <w:szCs w:val="21"/>
          <w:highlight w:val="none"/>
        </w:rPr>
        <w:t>82566208</w:t>
      </w:r>
      <w:r>
        <w:rPr>
          <w:rFonts w:hint="eastAsia" w:ascii="仿宋" w:hAnsi="仿宋" w:eastAsia="仿宋" w:cs="仿宋"/>
          <w:szCs w:val="21"/>
          <w:highlight w:val="none"/>
        </w:rPr>
        <w:tab/>
      </w:r>
      <w:r>
        <w:rPr>
          <w:rFonts w:hint="eastAsia" w:ascii="仿宋" w:hAnsi="仿宋" w:eastAsia="仿宋" w:cs="仿宋"/>
          <w:szCs w:val="21"/>
          <w:highlight w:val="none"/>
        </w:rPr>
        <w:t>15877390201</w:t>
      </w:r>
    </w:p>
    <w:p w14:paraId="60B474A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友谊路支行</w:t>
      </w:r>
      <w:r>
        <w:rPr>
          <w:rFonts w:hint="eastAsia" w:ascii="仿宋" w:hAnsi="仿宋" w:eastAsia="仿宋" w:cs="仿宋"/>
          <w:szCs w:val="21"/>
          <w:highlight w:val="none"/>
        </w:rPr>
        <w:tab/>
      </w:r>
      <w:r>
        <w:rPr>
          <w:rFonts w:hint="eastAsia" w:ascii="仿宋" w:hAnsi="仿宋" w:eastAsia="仿宋" w:cs="仿宋"/>
          <w:szCs w:val="21"/>
          <w:highlight w:val="none"/>
        </w:rPr>
        <w:t>贠程敏</w:t>
      </w:r>
      <w:r>
        <w:rPr>
          <w:rFonts w:hint="eastAsia" w:ascii="仿宋" w:hAnsi="仿宋" w:eastAsia="仿宋" w:cs="仿宋"/>
          <w:szCs w:val="21"/>
          <w:highlight w:val="none"/>
        </w:rPr>
        <w:tab/>
      </w:r>
      <w:r>
        <w:rPr>
          <w:rFonts w:hint="eastAsia" w:ascii="仿宋" w:hAnsi="仿宋" w:eastAsia="仿宋" w:cs="仿宋"/>
          <w:szCs w:val="21"/>
          <w:highlight w:val="none"/>
        </w:rPr>
        <w:t>88422067</w:t>
      </w:r>
      <w:r>
        <w:rPr>
          <w:rFonts w:hint="eastAsia" w:ascii="仿宋" w:hAnsi="仿宋" w:eastAsia="仿宋" w:cs="仿宋"/>
          <w:szCs w:val="21"/>
          <w:highlight w:val="none"/>
        </w:rPr>
        <w:tab/>
      </w:r>
      <w:r>
        <w:rPr>
          <w:rFonts w:hint="eastAsia" w:ascii="仿宋" w:hAnsi="仿宋" w:eastAsia="仿宋" w:cs="仿宋"/>
          <w:szCs w:val="21"/>
          <w:highlight w:val="none"/>
        </w:rPr>
        <w:t>18792795210</w:t>
      </w:r>
    </w:p>
    <w:p w14:paraId="5959919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边家村支行</w:t>
      </w:r>
      <w:r>
        <w:rPr>
          <w:rFonts w:hint="eastAsia" w:ascii="仿宋" w:hAnsi="仿宋" w:eastAsia="仿宋" w:cs="仿宋"/>
          <w:szCs w:val="21"/>
          <w:highlight w:val="none"/>
        </w:rPr>
        <w:tab/>
      </w:r>
      <w:r>
        <w:rPr>
          <w:rFonts w:hint="eastAsia" w:ascii="仿宋" w:hAnsi="仿宋" w:eastAsia="仿宋" w:cs="仿宋"/>
          <w:szCs w:val="21"/>
          <w:highlight w:val="none"/>
        </w:rPr>
        <w:t>王 鹏</w:t>
      </w:r>
      <w:r>
        <w:rPr>
          <w:rFonts w:hint="eastAsia" w:ascii="仿宋" w:hAnsi="仿宋" w:eastAsia="仿宋" w:cs="仿宋"/>
          <w:szCs w:val="21"/>
          <w:highlight w:val="none"/>
        </w:rPr>
        <w:tab/>
      </w:r>
      <w:r>
        <w:rPr>
          <w:rFonts w:hint="eastAsia" w:ascii="仿宋" w:hAnsi="仿宋" w:eastAsia="仿宋" w:cs="仿宋"/>
          <w:szCs w:val="21"/>
          <w:highlight w:val="none"/>
        </w:rPr>
        <w:t>85251673</w:t>
      </w:r>
      <w:r>
        <w:rPr>
          <w:rFonts w:hint="eastAsia" w:ascii="仿宋" w:hAnsi="仿宋" w:eastAsia="仿宋" w:cs="仿宋"/>
          <w:szCs w:val="21"/>
          <w:highlight w:val="none"/>
        </w:rPr>
        <w:tab/>
      </w:r>
      <w:r>
        <w:rPr>
          <w:rFonts w:hint="eastAsia" w:ascii="仿宋" w:hAnsi="仿宋" w:eastAsia="仿宋" w:cs="仿宋"/>
          <w:szCs w:val="21"/>
          <w:highlight w:val="none"/>
        </w:rPr>
        <w:t>15309223048</w:t>
      </w:r>
    </w:p>
    <w:p w14:paraId="7F17FB0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北关支行</w:t>
      </w:r>
      <w:r>
        <w:rPr>
          <w:rFonts w:hint="eastAsia" w:ascii="仿宋" w:hAnsi="仿宋" w:eastAsia="仿宋" w:cs="仿宋"/>
          <w:szCs w:val="21"/>
          <w:highlight w:val="none"/>
        </w:rPr>
        <w:tab/>
      </w:r>
      <w:r>
        <w:rPr>
          <w:rFonts w:hint="eastAsia" w:ascii="仿宋" w:hAnsi="仿宋" w:eastAsia="仿宋" w:cs="仿宋"/>
          <w:szCs w:val="21"/>
          <w:highlight w:val="none"/>
        </w:rPr>
        <w:t>菅新培</w:t>
      </w:r>
      <w:r>
        <w:rPr>
          <w:rFonts w:hint="eastAsia" w:ascii="仿宋" w:hAnsi="仿宋" w:eastAsia="仿宋" w:cs="仿宋"/>
          <w:szCs w:val="21"/>
          <w:highlight w:val="none"/>
        </w:rPr>
        <w:tab/>
      </w:r>
      <w:r>
        <w:rPr>
          <w:rFonts w:hint="eastAsia" w:ascii="仿宋" w:hAnsi="仿宋" w:eastAsia="仿宋" w:cs="仿宋"/>
          <w:szCs w:val="21"/>
          <w:highlight w:val="none"/>
        </w:rPr>
        <w:t>86248203</w:t>
      </w:r>
      <w:r>
        <w:rPr>
          <w:rFonts w:hint="eastAsia" w:ascii="仿宋" w:hAnsi="仿宋" w:eastAsia="仿宋" w:cs="仿宋"/>
          <w:szCs w:val="21"/>
          <w:highlight w:val="none"/>
        </w:rPr>
        <w:tab/>
      </w:r>
      <w:r>
        <w:rPr>
          <w:rFonts w:hint="eastAsia" w:ascii="仿宋" w:hAnsi="仿宋" w:eastAsia="仿宋" w:cs="仿宋"/>
          <w:szCs w:val="21"/>
          <w:highlight w:val="none"/>
        </w:rPr>
        <w:t>18092169361</w:t>
      </w:r>
    </w:p>
    <w:p w14:paraId="087307F7">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南郊支行</w:t>
      </w:r>
      <w:r>
        <w:rPr>
          <w:rFonts w:hint="eastAsia" w:ascii="仿宋" w:hAnsi="仿宋" w:eastAsia="仿宋" w:cs="仿宋"/>
          <w:szCs w:val="21"/>
          <w:highlight w:val="none"/>
        </w:rPr>
        <w:tab/>
      </w:r>
      <w:r>
        <w:rPr>
          <w:rFonts w:hint="eastAsia" w:ascii="仿宋" w:hAnsi="仿宋" w:eastAsia="仿宋" w:cs="仿宋"/>
          <w:szCs w:val="21"/>
          <w:highlight w:val="none"/>
        </w:rPr>
        <w:t>程 拓</w:t>
      </w:r>
      <w:r>
        <w:rPr>
          <w:rFonts w:hint="eastAsia" w:ascii="仿宋" w:hAnsi="仿宋" w:eastAsia="仿宋" w:cs="仿宋"/>
          <w:szCs w:val="21"/>
          <w:highlight w:val="none"/>
        </w:rPr>
        <w:tab/>
      </w:r>
      <w:r>
        <w:rPr>
          <w:rFonts w:hint="eastAsia" w:ascii="仿宋" w:hAnsi="仿宋" w:eastAsia="仿宋" w:cs="仿宋"/>
          <w:szCs w:val="21"/>
          <w:highlight w:val="none"/>
        </w:rPr>
        <w:t>85265234</w:t>
      </w:r>
      <w:r>
        <w:rPr>
          <w:rFonts w:hint="eastAsia" w:ascii="仿宋" w:hAnsi="仿宋" w:eastAsia="仿宋" w:cs="仿宋"/>
          <w:szCs w:val="21"/>
          <w:highlight w:val="none"/>
        </w:rPr>
        <w:tab/>
      </w:r>
      <w:r>
        <w:rPr>
          <w:rFonts w:hint="eastAsia" w:ascii="仿宋" w:hAnsi="仿宋" w:eastAsia="仿宋" w:cs="仿宋"/>
          <w:szCs w:val="21"/>
          <w:highlight w:val="none"/>
        </w:rPr>
        <w:t>13772491661</w:t>
      </w:r>
    </w:p>
    <w:p w14:paraId="57F84E5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西关正街</w:t>
      </w:r>
      <w:r>
        <w:rPr>
          <w:rFonts w:hint="eastAsia" w:ascii="仿宋" w:hAnsi="仿宋" w:eastAsia="仿宋" w:cs="仿宋"/>
          <w:szCs w:val="21"/>
          <w:highlight w:val="none"/>
        </w:rPr>
        <w:tab/>
      </w:r>
      <w:r>
        <w:rPr>
          <w:rFonts w:hint="eastAsia" w:ascii="仿宋" w:hAnsi="仿宋" w:eastAsia="仿宋" w:cs="仿宋"/>
          <w:szCs w:val="21"/>
          <w:highlight w:val="none"/>
        </w:rPr>
        <w:t>马 瑜</w:t>
      </w:r>
      <w:r>
        <w:rPr>
          <w:rFonts w:hint="eastAsia" w:ascii="仿宋" w:hAnsi="仿宋" w:eastAsia="仿宋" w:cs="仿宋"/>
          <w:szCs w:val="21"/>
          <w:highlight w:val="none"/>
        </w:rPr>
        <w:tab/>
      </w:r>
      <w:r>
        <w:rPr>
          <w:rFonts w:hint="eastAsia" w:ascii="仿宋" w:hAnsi="仿宋" w:eastAsia="仿宋" w:cs="仿宋"/>
          <w:szCs w:val="21"/>
          <w:highlight w:val="none"/>
        </w:rPr>
        <w:t>89548109</w:t>
      </w:r>
      <w:r>
        <w:rPr>
          <w:rFonts w:hint="eastAsia" w:ascii="仿宋" w:hAnsi="仿宋" w:eastAsia="仿宋" w:cs="仿宋"/>
          <w:szCs w:val="21"/>
          <w:highlight w:val="none"/>
        </w:rPr>
        <w:tab/>
      </w:r>
      <w:r>
        <w:rPr>
          <w:rFonts w:hint="eastAsia" w:ascii="仿宋" w:hAnsi="仿宋" w:eastAsia="仿宋" w:cs="仿宋"/>
          <w:szCs w:val="21"/>
          <w:highlight w:val="none"/>
        </w:rPr>
        <w:t>13772337373</w:t>
      </w:r>
    </w:p>
    <w:p w14:paraId="5092ACF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丈八东路支行</w:t>
      </w:r>
      <w:r>
        <w:rPr>
          <w:rFonts w:hint="eastAsia" w:ascii="仿宋" w:hAnsi="仿宋" w:eastAsia="仿宋" w:cs="仿宋"/>
          <w:szCs w:val="21"/>
          <w:highlight w:val="none"/>
        </w:rPr>
        <w:tab/>
      </w:r>
      <w:r>
        <w:rPr>
          <w:rFonts w:hint="eastAsia" w:ascii="仿宋" w:hAnsi="仿宋" w:eastAsia="仿宋" w:cs="仿宋"/>
          <w:szCs w:val="21"/>
          <w:highlight w:val="none"/>
        </w:rPr>
        <w:t>杨筱凡</w:t>
      </w:r>
      <w:r>
        <w:rPr>
          <w:rFonts w:hint="eastAsia" w:ascii="仿宋" w:hAnsi="仿宋" w:eastAsia="仿宋" w:cs="仿宋"/>
          <w:szCs w:val="21"/>
          <w:highlight w:val="none"/>
        </w:rPr>
        <w:tab/>
      </w:r>
      <w:r>
        <w:rPr>
          <w:rFonts w:hint="eastAsia" w:ascii="仿宋" w:hAnsi="仿宋" w:eastAsia="仿宋" w:cs="仿宋"/>
          <w:szCs w:val="21"/>
          <w:highlight w:val="none"/>
        </w:rPr>
        <w:t>81026910</w:t>
      </w:r>
      <w:r>
        <w:rPr>
          <w:rFonts w:hint="eastAsia" w:ascii="仿宋" w:hAnsi="仿宋" w:eastAsia="仿宋" w:cs="仿宋"/>
          <w:szCs w:val="21"/>
          <w:highlight w:val="none"/>
        </w:rPr>
        <w:tab/>
      </w:r>
      <w:r>
        <w:rPr>
          <w:rFonts w:hint="eastAsia" w:ascii="仿宋" w:hAnsi="仿宋" w:eastAsia="仿宋" w:cs="仿宋"/>
          <w:szCs w:val="21"/>
          <w:highlight w:val="none"/>
        </w:rPr>
        <w:t>15129044185</w:t>
      </w:r>
    </w:p>
    <w:p w14:paraId="6A0D121D">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雁塔路支行</w:t>
      </w:r>
      <w:r>
        <w:rPr>
          <w:rFonts w:hint="eastAsia" w:ascii="仿宋" w:hAnsi="仿宋" w:eastAsia="仿宋" w:cs="仿宋"/>
          <w:szCs w:val="21"/>
          <w:highlight w:val="none"/>
        </w:rPr>
        <w:tab/>
      </w:r>
      <w:r>
        <w:rPr>
          <w:rFonts w:hint="eastAsia" w:ascii="仿宋" w:hAnsi="仿宋" w:eastAsia="仿宋" w:cs="仿宋"/>
          <w:szCs w:val="21"/>
          <w:highlight w:val="none"/>
        </w:rPr>
        <w:t>闫梓闶</w:t>
      </w:r>
      <w:r>
        <w:rPr>
          <w:rFonts w:hint="eastAsia" w:ascii="仿宋" w:hAnsi="仿宋" w:eastAsia="仿宋" w:cs="仿宋"/>
          <w:szCs w:val="21"/>
          <w:highlight w:val="none"/>
        </w:rPr>
        <w:tab/>
      </w:r>
      <w:r>
        <w:rPr>
          <w:rFonts w:hint="eastAsia" w:ascii="仿宋" w:hAnsi="仿宋" w:eastAsia="仿宋" w:cs="仿宋"/>
          <w:szCs w:val="21"/>
          <w:highlight w:val="none"/>
        </w:rPr>
        <w:t>82222501</w:t>
      </w:r>
      <w:r>
        <w:rPr>
          <w:rFonts w:hint="eastAsia" w:ascii="仿宋" w:hAnsi="仿宋" w:eastAsia="仿宋" w:cs="仿宋"/>
          <w:szCs w:val="21"/>
          <w:highlight w:val="none"/>
        </w:rPr>
        <w:tab/>
      </w:r>
      <w:r>
        <w:rPr>
          <w:rFonts w:hint="eastAsia" w:ascii="仿宋" w:hAnsi="仿宋" w:eastAsia="仿宋" w:cs="仿宋"/>
          <w:szCs w:val="21"/>
          <w:highlight w:val="none"/>
        </w:rPr>
        <w:t>18691561524</w:t>
      </w:r>
    </w:p>
    <w:p w14:paraId="679012B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唐延路支行</w:t>
      </w:r>
      <w:r>
        <w:rPr>
          <w:rFonts w:hint="eastAsia" w:ascii="仿宋" w:hAnsi="仿宋" w:eastAsia="仿宋" w:cs="仿宋"/>
          <w:szCs w:val="21"/>
          <w:highlight w:val="none"/>
        </w:rPr>
        <w:tab/>
      </w:r>
      <w:r>
        <w:rPr>
          <w:rFonts w:hint="eastAsia" w:ascii="仿宋" w:hAnsi="仿宋" w:eastAsia="仿宋" w:cs="仿宋"/>
          <w:szCs w:val="21"/>
          <w:highlight w:val="none"/>
        </w:rPr>
        <w:t>尉二宝</w:t>
      </w:r>
      <w:r>
        <w:rPr>
          <w:rFonts w:hint="eastAsia" w:ascii="仿宋" w:hAnsi="仿宋" w:eastAsia="仿宋" w:cs="仿宋"/>
          <w:szCs w:val="21"/>
          <w:highlight w:val="none"/>
        </w:rPr>
        <w:tab/>
      </w:r>
      <w:r>
        <w:rPr>
          <w:rFonts w:hint="eastAsia" w:ascii="仿宋" w:hAnsi="仿宋" w:eastAsia="仿宋" w:cs="仿宋"/>
          <w:szCs w:val="21"/>
          <w:highlight w:val="none"/>
        </w:rPr>
        <w:t>88329478</w:t>
      </w:r>
      <w:r>
        <w:rPr>
          <w:rFonts w:hint="eastAsia" w:ascii="仿宋" w:hAnsi="仿宋" w:eastAsia="仿宋" w:cs="仿宋"/>
          <w:szCs w:val="21"/>
          <w:highlight w:val="none"/>
        </w:rPr>
        <w:tab/>
      </w:r>
      <w:r>
        <w:rPr>
          <w:rFonts w:hint="eastAsia" w:ascii="仿宋" w:hAnsi="仿宋" w:eastAsia="仿宋" w:cs="仿宋"/>
          <w:szCs w:val="21"/>
          <w:highlight w:val="none"/>
        </w:rPr>
        <w:t>13991930150</w:t>
      </w:r>
    </w:p>
    <w:p w14:paraId="6FE7FA8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枫林绿洲支行</w:t>
      </w:r>
      <w:r>
        <w:rPr>
          <w:rFonts w:hint="eastAsia" w:ascii="仿宋" w:hAnsi="仿宋" w:eastAsia="仿宋" w:cs="仿宋"/>
          <w:szCs w:val="21"/>
          <w:highlight w:val="none"/>
        </w:rPr>
        <w:tab/>
      </w:r>
      <w:r>
        <w:rPr>
          <w:rFonts w:hint="eastAsia" w:ascii="仿宋" w:hAnsi="仿宋" w:eastAsia="仿宋" w:cs="仿宋"/>
          <w:szCs w:val="21"/>
          <w:highlight w:val="none"/>
        </w:rPr>
        <w:t>杨 嘉</w:t>
      </w:r>
      <w:r>
        <w:rPr>
          <w:rFonts w:hint="eastAsia" w:ascii="仿宋" w:hAnsi="仿宋" w:eastAsia="仿宋" w:cs="仿宋"/>
          <w:szCs w:val="21"/>
          <w:highlight w:val="none"/>
        </w:rPr>
        <w:tab/>
      </w:r>
      <w:r>
        <w:rPr>
          <w:rFonts w:hint="eastAsia" w:ascii="仿宋" w:hAnsi="仿宋" w:eastAsia="仿宋" w:cs="仿宋"/>
          <w:szCs w:val="21"/>
          <w:highlight w:val="none"/>
        </w:rPr>
        <w:t>87302120</w:t>
      </w:r>
      <w:r>
        <w:rPr>
          <w:rFonts w:hint="eastAsia" w:ascii="仿宋" w:hAnsi="仿宋" w:eastAsia="仿宋" w:cs="仿宋"/>
          <w:szCs w:val="21"/>
          <w:highlight w:val="none"/>
        </w:rPr>
        <w:tab/>
      </w:r>
      <w:r>
        <w:rPr>
          <w:rFonts w:hint="eastAsia" w:ascii="仿宋" w:hAnsi="仿宋" w:eastAsia="仿宋" w:cs="仿宋"/>
          <w:szCs w:val="21"/>
          <w:highlight w:val="none"/>
        </w:rPr>
        <w:t>13609199490</w:t>
      </w:r>
    </w:p>
    <w:p w14:paraId="1EFE5FA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南关正街支行</w:t>
      </w:r>
      <w:r>
        <w:rPr>
          <w:rFonts w:hint="eastAsia" w:ascii="仿宋" w:hAnsi="仿宋" w:eastAsia="仿宋" w:cs="仿宋"/>
          <w:szCs w:val="21"/>
          <w:highlight w:val="none"/>
        </w:rPr>
        <w:tab/>
      </w:r>
      <w:r>
        <w:rPr>
          <w:rFonts w:hint="eastAsia" w:ascii="仿宋" w:hAnsi="仿宋" w:eastAsia="仿宋" w:cs="仿宋"/>
          <w:szCs w:val="21"/>
          <w:highlight w:val="none"/>
        </w:rPr>
        <w:t>郭 敏</w:t>
      </w:r>
      <w:r>
        <w:rPr>
          <w:rFonts w:hint="eastAsia" w:ascii="仿宋" w:hAnsi="仿宋" w:eastAsia="仿宋" w:cs="仿宋"/>
          <w:szCs w:val="21"/>
          <w:highlight w:val="none"/>
        </w:rPr>
        <w:tab/>
      </w:r>
      <w:r>
        <w:rPr>
          <w:rFonts w:hint="eastAsia" w:ascii="仿宋" w:hAnsi="仿宋" w:eastAsia="仿宋" w:cs="仿宋"/>
          <w:szCs w:val="21"/>
          <w:highlight w:val="none"/>
        </w:rPr>
        <w:t>85230722</w:t>
      </w:r>
      <w:r>
        <w:rPr>
          <w:rFonts w:hint="eastAsia" w:ascii="仿宋" w:hAnsi="仿宋" w:eastAsia="仿宋" w:cs="仿宋"/>
          <w:szCs w:val="21"/>
          <w:highlight w:val="none"/>
        </w:rPr>
        <w:tab/>
      </w:r>
      <w:r>
        <w:rPr>
          <w:rFonts w:hint="eastAsia" w:ascii="仿宋" w:hAnsi="仿宋" w:eastAsia="仿宋" w:cs="仿宋"/>
          <w:szCs w:val="21"/>
          <w:highlight w:val="none"/>
        </w:rPr>
        <w:t>18066610983</w:t>
      </w:r>
    </w:p>
    <w:p w14:paraId="1CD6ED6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南二环支行</w:t>
      </w:r>
      <w:r>
        <w:rPr>
          <w:rFonts w:hint="eastAsia" w:ascii="仿宋" w:hAnsi="仿宋" w:eastAsia="仿宋" w:cs="仿宋"/>
          <w:szCs w:val="21"/>
          <w:highlight w:val="none"/>
        </w:rPr>
        <w:tab/>
      </w:r>
      <w:r>
        <w:rPr>
          <w:rFonts w:hint="eastAsia" w:ascii="仿宋" w:hAnsi="仿宋" w:eastAsia="仿宋" w:cs="仿宋"/>
          <w:szCs w:val="21"/>
          <w:highlight w:val="none"/>
        </w:rPr>
        <w:t>刘 超</w:t>
      </w:r>
      <w:r>
        <w:rPr>
          <w:rFonts w:hint="eastAsia" w:ascii="仿宋" w:hAnsi="仿宋" w:eastAsia="仿宋" w:cs="仿宋"/>
          <w:szCs w:val="21"/>
          <w:highlight w:val="none"/>
        </w:rPr>
        <w:tab/>
      </w:r>
      <w:r>
        <w:rPr>
          <w:rFonts w:hint="eastAsia" w:ascii="仿宋" w:hAnsi="仿宋" w:eastAsia="仿宋" w:cs="仿宋"/>
          <w:szCs w:val="21"/>
          <w:highlight w:val="none"/>
        </w:rPr>
        <w:t>88362861</w:t>
      </w:r>
      <w:r>
        <w:rPr>
          <w:rFonts w:hint="eastAsia" w:ascii="仿宋" w:hAnsi="仿宋" w:eastAsia="仿宋" w:cs="仿宋"/>
          <w:szCs w:val="21"/>
          <w:highlight w:val="none"/>
        </w:rPr>
        <w:tab/>
      </w:r>
      <w:r>
        <w:rPr>
          <w:rFonts w:hint="eastAsia" w:ascii="仿宋" w:hAnsi="仿宋" w:eastAsia="仿宋" w:cs="仿宋"/>
          <w:szCs w:val="21"/>
          <w:highlight w:val="none"/>
        </w:rPr>
        <w:t>18192080396</w:t>
      </w:r>
    </w:p>
    <w:p w14:paraId="1FE21A9B">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曲江支行</w:t>
      </w:r>
      <w:r>
        <w:rPr>
          <w:rFonts w:hint="eastAsia" w:ascii="仿宋" w:hAnsi="仿宋" w:eastAsia="仿宋" w:cs="仿宋"/>
          <w:szCs w:val="21"/>
          <w:highlight w:val="none"/>
        </w:rPr>
        <w:tab/>
      </w:r>
      <w:r>
        <w:rPr>
          <w:rFonts w:hint="eastAsia" w:ascii="仿宋" w:hAnsi="仿宋" w:eastAsia="仿宋" w:cs="仿宋"/>
          <w:szCs w:val="21"/>
          <w:highlight w:val="none"/>
        </w:rPr>
        <w:t>田 鹏</w:t>
      </w:r>
      <w:r>
        <w:rPr>
          <w:rFonts w:hint="eastAsia" w:ascii="仿宋" w:hAnsi="仿宋" w:eastAsia="仿宋" w:cs="仿宋"/>
          <w:szCs w:val="21"/>
          <w:highlight w:val="none"/>
        </w:rPr>
        <w:tab/>
      </w:r>
      <w:r>
        <w:rPr>
          <w:rFonts w:hint="eastAsia" w:ascii="仿宋" w:hAnsi="仿宋" w:eastAsia="仿宋" w:cs="仿宋"/>
          <w:szCs w:val="21"/>
          <w:highlight w:val="none"/>
        </w:rPr>
        <w:t>81205890</w:t>
      </w:r>
      <w:r>
        <w:rPr>
          <w:rFonts w:hint="eastAsia" w:ascii="仿宋" w:hAnsi="仿宋" w:eastAsia="仿宋" w:cs="仿宋"/>
          <w:szCs w:val="21"/>
          <w:highlight w:val="none"/>
        </w:rPr>
        <w:tab/>
      </w:r>
      <w:r>
        <w:rPr>
          <w:rFonts w:hint="eastAsia" w:ascii="仿宋" w:hAnsi="仿宋" w:eastAsia="仿宋" w:cs="仿宋"/>
          <w:szCs w:val="21"/>
          <w:highlight w:val="none"/>
        </w:rPr>
        <w:t>13991937977</w:t>
      </w:r>
    </w:p>
    <w:p w14:paraId="65C196A0">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太白路支行</w:t>
      </w:r>
      <w:r>
        <w:rPr>
          <w:rFonts w:hint="eastAsia" w:ascii="仿宋" w:hAnsi="仿宋" w:eastAsia="仿宋" w:cs="仿宋"/>
          <w:szCs w:val="21"/>
          <w:highlight w:val="none"/>
        </w:rPr>
        <w:tab/>
      </w:r>
      <w:r>
        <w:rPr>
          <w:rFonts w:hint="eastAsia" w:ascii="仿宋" w:hAnsi="仿宋" w:eastAsia="仿宋" w:cs="仿宋"/>
          <w:szCs w:val="21"/>
          <w:highlight w:val="none"/>
        </w:rPr>
        <w:t>马振林</w:t>
      </w:r>
      <w:r>
        <w:rPr>
          <w:rFonts w:hint="eastAsia" w:ascii="仿宋" w:hAnsi="仿宋" w:eastAsia="仿宋" w:cs="仿宋"/>
          <w:szCs w:val="21"/>
          <w:highlight w:val="none"/>
        </w:rPr>
        <w:tab/>
      </w:r>
      <w:r>
        <w:rPr>
          <w:rFonts w:hint="eastAsia" w:ascii="仿宋" w:hAnsi="仿宋" w:eastAsia="仿宋" w:cs="仿宋"/>
          <w:szCs w:val="21"/>
          <w:highlight w:val="none"/>
        </w:rPr>
        <w:t>68912880</w:t>
      </w:r>
      <w:r>
        <w:rPr>
          <w:rFonts w:hint="eastAsia" w:ascii="仿宋" w:hAnsi="仿宋" w:eastAsia="仿宋" w:cs="仿宋"/>
          <w:szCs w:val="21"/>
          <w:highlight w:val="none"/>
        </w:rPr>
        <w:tab/>
      </w:r>
      <w:r>
        <w:rPr>
          <w:rFonts w:hint="eastAsia" w:ascii="仿宋" w:hAnsi="仿宋" w:eastAsia="仿宋" w:cs="仿宋"/>
          <w:szCs w:val="21"/>
          <w:highlight w:val="none"/>
        </w:rPr>
        <w:t>15353736656</w:t>
      </w:r>
    </w:p>
    <w:p w14:paraId="34E74009">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明光路支行</w:t>
      </w:r>
      <w:r>
        <w:rPr>
          <w:rFonts w:hint="eastAsia" w:ascii="仿宋" w:hAnsi="仿宋" w:eastAsia="仿宋" w:cs="仿宋"/>
          <w:szCs w:val="21"/>
          <w:highlight w:val="none"/>
        </w:rPr>
        <w:tab/>
      </w:r>
      <w:r>
        <w:rPr>
          <w:rFonts w:hint="eastAsia" w:ascii="仿宋" w:hAnsi="仿宋" w:eastAsia="仿宋" w:cs="仿宋"/>
          <w:szCs w:val="21"/>
          <w:highlight w:val="none"/>
        </w:rPr>
        <w:t>刘二渭</w:t>
      </w:r>
      <w:r>
        <w:rPr>
          <w:rFonts w:hint="eastAsia" w:ascii="仿宋" w:hAnsi="仿宋" w:eastAsia="仿宋" w:cs="仿宋"/>
          <w:szCs w:val="21"/>
          <w:highlight w:val="none"/>
        </w:rPr>
        <w:tab/>
      </w:r>
      <w:r>
        <w:rPr>
          <w:rFonts w:hint="eastAsia" w:ascii="仿宋" w:hAnsi="仿宋" w:eastAsia="仿宋" w:cs="仿宋"/>
          <w:szCs w:val="21"/>
          <w:highlight w:val="none"/>
        </w:rPr>
        <w:t>81623506</w:t>
      </w:r>
      <w:r>
        <w:rPr>
          <w:rFonts w:hint="eastAsia" w:ascii="仿宋" w:hAnsi="仿宋" w:eastAsia="仿宋" w:cs="仿宋"/>
          <w:szCs w:val="21"/>
          <w:highlight w:val="none"/>
        </w:rPr>
        <w:tab/>
      </w:r>
      <w:r>
        <w:rPr>
          <w:rFonts w:hint="eastAsia" w:ascii="仿宋" w:hAnsi="仿宋" w:eastAsia="仿宋" w:cs="仿宋"/>
          <w:szCs w:val="21"/>
          <w:highlight w:val="none"/>
        </w:rPr>
        <w:t>13201793405</w:t>
      </w:r>
    </w:p>
    <w:p w14:paraId="21FE449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凤城二路支行</w:t>
      </w:r>
      <w:r>
        <w:rPr>
          <w:rFonts w:hint="eastAsia" w:ascii="仿宋" w:hAnsi="仿宋" w:eastAsia="仿宋" w:cs="仿宋"/>
          <w:szCs w:val="21"/>
          <w:highlight w:val="none"/>
        </w:rPr>
        <w:tab/>
      </w:r>
      <w:r>
        <w:rPr>
          <w:rFonts w:hint="eastAsia" w:ascii="仿宋" w:hAnsi="仿宋" w:eastAsia="仿宋" w:cs="仿宋"/>
          <w:szCs w:val="21"/>
          <w:highlight w:val="none"/>
        </w:rPr>
        <w:t>张 洋</w:t>
      </w:r>
      <w:r>
        <w:rPr>
          <w:rFonts w:hint="eastAsia" w:ascii="仿宋" w:hAnsi="仿宋" w:eastAsia="仿宋" w:cs="仿宋"/>
          <w:szCs w:val="21"/>
          <w:highlight w:val="none"/>
        </w:rPr>
        <w:tab/>
      </w:r>
      <w:r>
        <w:rPr>
          <w:rFonts w:hint="eastAsia" w:ascii="仿宋" w:hAnsi="仿宋" w:eastAsia="仿宋" w:cs="仿宋"/>
          <w:szCs w:val="21"/>
          <w:highlight w:val="none"/>
        </w:rPr>
        <w:t>86680267</w:t>
      </w:r>
      <w:r>
        <w:rPr>
          <w:rFonts w:hint="eastAsia" w:ascii="仿宋" w:hAnsi="仿宋" w:eastAsia="仿宋" w:cs="仿宋"/>
          <w:szCs w:val="21"/>
          <w:highlight w:val="none"/>
        </w:rPr>
        <w:tab/>
      </w:r>
      <w:r>
        <w:rPr>
          <w:rFonts w:hint="eastAsia" w:ascii="仿宋" w:hAnsi="仿宋" w:eastAsia="仿宋" w:cs="仿宋"/>
          <w:szCs w:val="21"/>
          <w:highlight w:val="none"/>
        </w:rPr>
        <w:t>13720423343</w:t>
      </w:r>
    </w:p>
    <w:p w14:paraId="7F1511B2">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昆明路支行</w:t>
      </w:r>
      <w:r>
        <w:rPr>
          <w:rFonts w:hint="eastAsia" w:ascii="仿宋" w:hAnsi="仿宋" w:eastAsia="仿宋" w:cs="仿宋"/>
          <w:szCs w:val="21"/>
          <w:highlight w:val="none"/>
        </w:rPr>
        <w:tab/>
      </w:r>
      <w:r>
        <w:rPr>
          <w:rFonts w:hint="eastAsia" w:ascii="仿宋" w:hAnsi="仿宋" w:eastAsia="仿宋" w:cs="仿宋"/>
          <w:szCs w:val="21"/>
          <w:highlight w:val="none"/>
        </w:rPr>
        <w:t>张 洁</w:t>
      </w:r>
      <w:r>
        <w:rPr>
          <w:rFonts w:hint="eastAsia" w:ascii="仿宋" w:hAnsi="仿宋" w:eastAsia="仿宋" w:cs="仿宋"/>
          <w:szCs w:val="21"/>
          <w:highlight w:val="none"/>
        </w:rPr>
        <w:tab/>
      </w:r>
      <w:r>
        <w:rPr>
          <w:rFonts w:hint="eastAsia" w:ascii="仿宋" w:hAnsi="仿宋" w:eastAsia="仿宋" w:cs="仿宋"/>
          <w:szCs w:val="21"/>
          <w:highlight w:val="none"/>
        </w:rPr>
        <w:t>84592506</w:t>
      </w:r>
      <w:r>
        <w:rPr>
          <w:rFonts w:hint="eastAsia" w:ascii="仿宋" w:hAnsi="仿宋" w:eastAsia="仿宋" w:cs="仿宋"/>
          <w:szCs w:val="21"/>
          <w:highlight w:val="none"/>
        </w:rPr>
        <w:tab/>
      </w:r>
      <w:r>
        <w:rPr>
          <w:rFonts w:hint="eastAsia" w:ascii="仿宋" w:hAnsi="仿宋" w:eastAsia="仿宋" w:cs="仿宋"/>
          <w:szCs w:val="21"/>
          <w:highlight w:val="none"/>
        </w:rPr>
        <w:t>13991821278</w:t>
      </w:r>
    </w:p>
    <w:p w14:paraId="4E462C6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丈八北路支行</w:t>
      </w:r>
      <w:r>
        <w:rPr>
          <w:rFonts w:hint="eastAsia" w:ascii="仿宋" w:hAnsi="仿宋" w:eastAsia="仿宋" w:cs="仿宋"/>
          <w:szCs w:val="21"/>
          <w:highlight w:val="none"/>
        </w:rPr>
        <w:tab/>
      </w:r>
      <w:r>
        <w:rPr>
          <w:rFonts w:hint="eastAsia" w:ascii="仿宋" w:hAnsi="仿宋" w:eastAsia="仿宋" w:cs="仿宋"/>
          <w:szCs w:val="21"/>
          <w:highlight w:val="none"/>
        </w:rPr>
        <w:t>郭 浩</w:t>
      </w:r>
      <w:r>
        <w:rPr>
          <w:rFonts w:hint="eastAsia" w:ascii="仿宋" w:hAnsi="仿宋" w:eastAsia="仿宋" w:cs="仿宋"/>
          <w:szCs w:val="21"/>
          <w:highlight w:val="none"/>
        </w:rPr>
        <w:tab/>
      </w:r>
      <w:r>
        <w:rPr>
          <w:rFonts w:hint="eastAsia" w:ascii="仿宋" w:hAnsi="仿宋" w:eastAsia="仿宋" w:cs="仿宋"/>
          <w:szCs w:val="21"/>
          <w:highlight w:val="none"/>
        </w:rPr>
        <w:t>81875192</w:t>
      </w:r>
      <w:r>
        <w:rPr>
          <w:rFonts w:hint="eastAsia" w:ascii="仿宋" w:hAnsi="仿宋" w:eastAsia="仿宋" w:cs="仿宋"/>
          <w:szCs w:val="21"/>
          <w:highlight w:val="none"/>
        </w:rPr>
        <w:tab/>
      </w:r>
      <w:r>
        <w:rPr>
          <w:rFonts w:hint="eastAsia" w:ascii="仿宋" w:hAnsi="仿宋" w:eastAsia="仿宋" w:cs="仿宋"/>
          <w:szCs w:val="21"/>
          <w:highlight w:val="none"/>
        </w:rPr>
        <w:t>15667087662</w:t>
      </w:r>
    </w:p>
    <w:p w14:paraId="7D4BC8E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新城支行</w:t>
      </w:r>
      <w:r>
        <w:rPr>
          <w:rFonts w:hint="eastAsia" w:ascii="仿宋" w:hAnsi="仿宋" w:eastAsia="仿宋" w:cs="仿宋"/>
          <w:szCs w:val="21"/>
          <w:highlight w:val="none"/>
        </w:rPr>
        <w:tab/>
      </w:r>
      <w:r>
        <w:rPr>
          <w:rFonts w:hint="eastAsia" w:ascii="仿宋" w:hAnsi="仿宋" w:eastAsia="仿宋" w:cs="仿宋"/>
          <w:szCs w:val="21"/>
          <w:highlight w:val="none"/>
        </w:rPr>
        <w:t>余振东</w:t>
      </w:r>
      <w:r>
        <w:rPr>
          <w:rFonts w:hint="eastAsia" w:ascii="仿宋" w:hAnsi="仿宋" w:eastAsia="仿宋" w:cs="仿宋"/>
          <w:szCs w:val="21"/>
          <w:highlight w:val="none"/>
        </w:rPr>
        <w:tab/>
      </w:r>
      <w:r>
        <w:rPr>
          <w:rFonts w:hint="eastAsia" w:ascii="仿宋" w:hAnsi="仿宋" w:eastAsia="仿宋" w:cs="仿宋"/>
          <w:szCs w:val="21"/>
          <w:highlight w:val="none"/>
        </w:rPr>
        <w:t>87251680</w:t>
      </w:r>
      <w:r>
        <w:rPr>
          <w:rFonts w:hint="eastAsia" w:ascii="仿宋" w:hAnsi="仿宋" w:eastAsia="仿宋" w:cs="仿宋"/>
          <w:szCs w:val="21"/>
          <w:highlight w:val="none"/>
        </w:rPr>
        <w:tab/>
      </w:r>
      <w:r>
        <w:rPr>
          <w:rFonts w:hint="eastAsia" w:ascii="仿宋" w:hAnsi="仿宋" w:eastAsia="仿宋" w:cs="仿宋"/>
          <w:szCs w:val="21"/>
          <w:highlight w:val="none"/>
        </w:rPr>
        <w:t>18066617238</w:t>
      </w:r>
    </w:p>
    <w:p w14:paraId="67D3EF6D">
      <w:pPr>
        <w:rPr>
          <w:rFonts w:hint="eastAsia" w:ascii="仿宋" w:hAnsi="仿宋" w:eastAsia="仿宋" w:cs="仿宋"/>
          <w:b/>
          <w:szCs w:val="21"/>
          <w:highlight w:val="none"/>
        </w:rPr>
      </w:pPr>
      <w:r>
        <w:rPr>
          <w:rFonts w:hint="eastAsia" w:ascii="仿宋" w:hAnsi="仿宋" w:eastAsia="仿宋" w:cs="仿宋"/>
          <w:b/>
          <w:szCs w:val="21"/>
          <w:highlight w:val="none"/>
        </w:rPr>
        <w:t>六、浦发银行 （政采e贷）</w:t>
      </w:r>
    </w:p>
    <w:p w14:paraId="55A98DE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吴晨雨</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029-63603803</w:t>
      </w:r>
      <w:r>
        <w:rPr>
          <w:rFonts w:hint="eastAsia" w:ascii="仿宋" w:hAnsi="仿宋" w:eastAsia="仿宋" w:cs="仿宋"/>
          <w:szCs w:val="21"/>
          <w:highlight w:val="none"/>
        </w:rPr>
        <w:tab/>
      </w:r>
      <w:r>
        <w:rPr>
          <w:rFonts w:hint="eastAsia" w:ascii="仿宋" w:hAnsi="仿宋" w:eastAsia="仿宋" w:cs="仿宋"/>
          <w:szCs w:val="21"/>
          <w:highlight w:val="none"/>
        </w:rPr>
        <w:t>15991724645</w:t>
      </w:r>
    </w:p>
    <w:p w14:paraId="33FF4D7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陈福全</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029-63603441</w:t>
      </w:r>
      <w:r>
        <w:rPr>
          <w:rFonts w:hint="eastAsia" w:ascii="仿宋" w:hAnsi="仿宋" w:eastAsia="仿宋" w:cs="仿宋"/>
          <w:szCs w:val="21"/>
          <w:highlight w:val="none"/>
        </w:rPr>
        <w:tab/>
      </w:r>
      <w:r>
        <w:rPr>
          <w:rFonts w:hint="eastAsia" w:ascii="仿宋" w:hAnsi="仿宋" w:eastAsia="仿宋" w:cs="仿宋"/>
          <w:szCs w:val="21"/>
          <w:highlight w:val="none"/>
        </w:rPr>
        <w:t>17782511994</w:t>
      </w:r>
    </w:p>
    <w:p w14:paraId="1447AA8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韩瑾</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029-63603443</w:t>
      </w:r>
      <w:r>
        <w:rPr>
          <w:rFonts w:hint="eastAsia" w:ascii="仿宋" w:hAnsi="仿宋" w:eastAsia="仿宋" w:cs="仿宋"/>
          <w:szCs w:val="21"/>
          <w:highlight w:val="none"/>
        </w:rPr>
        <w:tab/>
      </w:r>
      <w:r>
        <w:rPr>
          <w:rFonts w:hint="eastAsia" w:ascii="仿宋" w:hAnsi="仿宋" w:eastAsia="仿宋" w:cs="仿宋"/>
          <w:szCs w:val="21"/>
          <w:highlight w:val="none"/>
        </w:rPr>
        <w:t>18202909790</w:t>
      </w:r>
    </w:p>
    <w:p w14:paraId="684DFA2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李瑞雪</w:t>
      </w:r>
      <w:r>
        <w:rPr>
          <w:rFonts w:hint="eastAsia" w:ascii="仿宋" w:hAnsi="仿宋" w:eastAsia="仿宋" w:cs="仿宋"/>
          <w:szCs w:val="21"/>
          <w:highlight w:val="none"/>
        </w:rPr>
        <w:tab/>
      </w:r>
      <w:r>
        <w:rPr>
          <w:rFonts w:hint="eastAsia" w:ascii="仿宋" w:hAnsi="仿宋" w:eastAsia="仿宋" w:cs="仿宋"/>
          <w:szCs w:val="21"/>
          <w:highlight w:val="none"/>
        </w:rPr>
        <w:t>客户经理</w:t>
      </w:r>
      <w:r>
        <w:rPr>
          <w:rFonts w:hint="eastAsia" w:ascii="仿宋" w:hAnsi="仿宋" w:eastAsia="仿宋" w:cs="仿宋"/>
          <w:szCs w:val="21"/>
          <w:highlight w:val="none"/>
        </w:rPr>
        <w:tab/>
      </w:r>
      <w:r>
        <w:rPr>
          <w:rFonts w:hint="eastAsia" w:ascii="仿宋" w:hAnsi="仿宋" w:eastAsia="仿宋" w:cs="仿宋"/>
          <w:szCs w:val="21"/>
          <w:highlight w:val="none"/>
        </w:rPr>
        <w:t>029-63603445</w:t>
      </w:r>
      <w:r>
        <w:rPr>
          <w:rFonts w:hint="eastAsia" w:ascii="仿宋" w:hAnsi="仿宋" w:eastAsia="仿宋" w:cs="仿宋"/>
          <w:szCs w:val="21"/>
          <w:highlight w:val="none"/>
        </w:rPr>
        <w:tab/>
      </w:r>
      <w:r>
        <w:rPr>
          <w:rFonts w:hint="eastAsia" w:ascii="仿宋" w:hAnsi="仿宋" w:eastAsia="仿宋" w:cs="仿宋"/>
          <w:szCs w:val="21"/>
          <w:highlight w:val="none"/>
        </w:rPr>
        <w:t>18220862398</w:t>
      </w:r>
    </w:p>
    <w:p w14:paraId="718C5AB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陈晓晓</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0912-2216068</w:t>
      </w:r>
      <w:r>
        <w:rPr>
          <w:rFonts w:hint="eastAsia" w:ascii="仿宋" w:hAnsi="仿宋" w:eastAsia="仿宋" w:cs="仿宋"/>
          <w:szCs w:val="21"/>
          <w:highlight w:val="none"/>
        </w:rPr>
        <w:tab/>
      </w:r>
      <w:r>
        <w:rPr>
          <w:rFonts w:hint="eastAsia" w:ascii="仿宋" w:hAnsi="仿宋" w:eastAsia="仿宋" w:cs="仿宋"/>
          <w:szCs w:val="21"/>
          <w:highlight w:val="none"/>
        </w:rPr>
        <w:t>15691269965</w:t>
      </w:r>
    </w:p>
    <w:p w14:paraId="7B1B957C">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榆林分行</w:t>
      </w:r>
      <w:r>
        <w:rPr>
          <w:rFonts w:hint="eastAsia" w:ascii="仿宋" w:hAnsi="仿宋" w:eastAsia="仿宋" w:cs="仿宋"/>
          <w:szCs w:val="21"/>
          <w:highlight w:val="none"/>
        </w:rPr>
        <w:tab/>
      </w:r>
      <w:r>
        <w:rPr>
          <w:rFonts w:hint="eastAsia" w:ascii="仿宋" w:hAnsi="仿宋" w:eastAsia="仿宋" w:cs="仿宋"/>
          <w:szCs w:val="21"/>
          <w:highlight w:val="none"/>
        </w:rPr>
        <w:t>郭小东</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0912-2216008</w:t>
      </w:r>
      <w:r>
        <w:rPr>
          <w:rFonts w:hint="eastAsia" w:ascii="仿宋" w:hAnsi="仿宋" w:eastAsia="仿宋" w:cs="仿宋"/>
          <w:szCs w:val="21"/>
          <w:highlight w:val="none"/>
        </w:rPr>
        <w:tab/>
      </w:r>
      <w:r>
        <w:rPr>
          <w:rFonts w:hint="eastAsia" w:ascii="仿宋" w:hAnsi="仿宋" w:eastAsia="仿宋" w:cs="仿宋"/>
          <w:szCs w:val="21"/>
          <w:highlight w:val="none"/>
        </w:rPr>
        <w:t>15291820586</w:t>
      </w:r>
    </w:p>
    <w:p w14:paraId="612EBBD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张一岚</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 xml:space="preserve">0917-8662919 </w:t>
      </w:r>
      <w:r>
        <w:rPr>
          <w:rFonts w:hint="eastAsia" w:ascii="仿宋" w:hAnsi="仿宋" w:eastAsia="仿宋" w:cs="仿宋"/>
          <w:szCs w:val="21"/>
          <w:highlight w:val="none"/>
        </w:rPr>
        <w:tab/>
      </w:r>
      <w:r>
        <w:rPr>
          <w:rFonts w:hint="eastAsia" w:ascii="仿宋" w:hAnsi="仿宋" w:eastAsia="仿宋" w:cs="仿宋"/>
          <w:szCs w:val="21"/>
          <w:highlight w:val="none"/>
        </w:rPr>
        <w:t>18690008816</w:t>
      </w:r>
    </w:p>
    <w:p w14:paraId="43E2A2E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宝鸡分行</w:t>
      </w:r>
      <w:r>
        <w:rPr>
          <w:rFonts w:hint="eastAsia" w:ascii="仿宋" w:hAnsi="仿宋" w:eastAsia="仿宋" w:cs="仿宋"/>
          <w:szCs w:val="21"/>
          <w:highlight w:val="none"/>
        </w:rPr>
        <w:tab/>
      </w:r>
      <w:r>
        <w:rPr>
          <w:rFonts w:hint="eastAsia" w:ascii="仿宋" w:hAnsi="仿宋" w:eastAsia="仿宋" w:cs="仿宋"/>
          <w:szCs w:val="21"/>
          <w:highlight w:val="none"/>
        </w:rPr>
        <w:t>朱强</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 xml:space="preserve">0917-8662926 </w:t>
      </w:r>
      <w:r>
        <w:rPr>
          <w:rFonts w:hint="eastAsia" w:ascii="仿宋" w:hAnsi="仿宋" w:eastAsia="仿宋" w:cs="仿宋"/>
          <w:szCs w:val="21"/>
          <w:highlight w:val="none"/>
        </w:rPr>
        <w:tab/>
      </w:r>
      <w:r>
        <w:rPr>
          <w:rFonts w:hint="eastAsia" w:ascii="仿宋" w:hAnsi="仿宋" w:eastAsia="仿宋" w:cs="仿宋"/>
          <w:szCs w:val="21"/>
          <w:highlight w:val="none"/>
        </w:rPr>
        <w:t>13909176381</w:t>
      </w:r>
    </w:p>
    <w:p w14:paraId="032A818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渭南分行</w:t>
      </w:r>
      <w:r>
        <w:rPr>
          <w:rFonts w:hint="eastAsia" w:ascii="仿宋" w:hAnsi="仿宋" w:eastAsia="仿宋" w:cs="仿宋"/>
          <w:szCs w:val="21"/>
          <w:highlight w:val="none"/>
        </w:rPr>
        <w:tab/>
      </w:r>
      <w:r>
        <w:rPr>
          <w:rFonts w:hint="eastAsia" w:ascii="仿宋" w:hAnsi="仿宋" w:eastAsia="仿宋" w:cs="仿宋"/>
          <w:szCs w:val="21"/>
          <w:highlight w:val="none"/>
        </w:rPr>
        <w:t>王晓峰</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0913-3357080</w:t>
      </w:r>
      <w:r>
        <w:rPr>
          <w:rFonts w:hint="eastAsia" w:ascii="仿宋" w:hAnsi="仿宋" w:eastAsia="仿宋" w:cs="仿宋"/>
          <w:szCs w:val="21"/>
          <w:highlight w:val="none"/>
        </w:rPr>
        <w:tab/>
      </w:r>
      <w:r>
        <w:rPr>
          <w:rFonts w:hint="eastAsia" w:ascii="仿宋" w:hAnsi="仿宋" w:eastAsia="仿宋" w:cs="仿宋"/>
          <w:szCs w:val="21"/>
          <w:highlight w:val="none"/>
        </w:rPr>
        <w:t>13992363166</w:t>
      </w:r>
    </w:p>
    <w:p w14:paraId="28730F34">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咸阳分行</w:t>
      </w:r>
      <w:r>
        <w:rPr>
          <w:rFonts w:hint="eastAsia" w:ascii="仿宋" w:hAnsi="仿宋" w:eastAsia="仿宋" w:cs="仿宋"/>
          <w:szCs w:val="21"/>
          <w:highlight w:val="none"/>
        </w:rPr>
        <w:tab/>
      </w:r>
      <w:r>
        <w:rPr>
          <w:rFonts w:hint="eastAsia" w:ascii="仿宋" w:hAnsi="仿宋" w:eastAsia="仿宋" w:cs="仿宋"/>
          <w:szCs w:val="21"/>
          <w:highlight w:val="none"/>
        </w:rPr>
        <w:t>薛晗</w:t>
      </w:r>
      <w:r>
        <w:rPr>
          <w:rFonts w:hint="eastAsia" w:ascii="仿宋" w:hAnsi="仿宋" w:eastAsia="仿宋" w:cs="仿宋"/>
          <w:szCs w:val="21"/>
          <w:highlight w:val="none"/>
        </w:rPr>
        <w:tab/>
      </w:r>
      <w:r>
        <w:rPr>
          <w:rFonts w:hint="eastAsia" w:ascii="仿宋" w:hAnsi="仿宋" w:eastAsia="仿宋" w:cs="仿宋"/>
          <w:szCs w:val="21"/>
          <w:highlight w:val="none"/>
        </w:rPr>
        <w:t>公司业务部</w:t>
      </w:r>
      <w:r>
        <w:rPr>
          <w:rFonts w:hint="eastAsia" w:ascii="仿宋" w:hAnsi="仿宋" w:eastAsia="仿宋" w:cs="仿宋"/>
          <w:szCs w:val="21"/>
          <w:highlight w:val="none"/>
        </w:rPr>
        <w:tab/>
      </w:r>
      <w:r>
        <w:rPr>
          <w:rFonts w:hint="eastAsia" w:ascii="仿宋" w:hAnsi="仿宋" w:eastAsia="仿宋" w:cs="仿宋"/>
          <w:szCs w:val="21"/>
          <w:highlight w:val="none"/>
        </w:rPr>
        <w:t>029-32083788</w:t>
      </w:r>
      <w:r>
        <w:rPr>
          <w:rFonts w:hint="eastAsia" w:ascii="仿宋" w:hAnsi="仿宋" w:eastAsia="仿宋" w:cs="仿宋"/>
          <w:szCs w:val="21"/>
          <w:highlight w:val="none"/>
        </w:rPr>
        <w:tab/>
      </w:r>
      <w:r>
        <w:rPr>
          <w:rFonts w:hint="eastAsia" w:ascii="仿宋" w:hAnsi="仿宋" w:eastAsia="仿宋" w:cs="仿宋"/>
          <w:szCs w:val="21"/>
          <w:highlight w:val="none"/>
        </w:rPr>
        <w:t>15109226216</w:t>
      </w:r>
    </w:p>
    <w:p w14:paraId="2D2F3063">
      <w:pPr>
        <w:rPr>
          <w:rFonts w:hint="eastAsia" w:ascii="仿宋" w:hAnsi="仿宋" w:eastAsia="仿宋" w:cs="仿宋"/>
          <w:szCs w:val="21"/>
          <w:highlight w:val="none"/>
        </w:rPr>
      </w:pPr>
    </w:p>
    <w:p w14:paraId="2C1ACECD">
      <w:pPr>
        <w:rPr>
          <w:rFonts w:hint="eastAsia" w:ascii="仿宋" w:hAnsi="仿宋" w:eastAsia="仿宋" w:cs="仿宋"/>
          <w:b/>
          <w:szCs w:val="21"/>
          <w:highlight w:val="none"/>
        </w:rPr>
      </w:pPr>
      <w:r>
        <w:rPr>
          <w:rFonts w:hint="eastAsia" w:ascii="仿宋" w:hAnsi="仿宋" w:eastAsia="仿宋" w:cs="仿宋"/>
          <w:b/>
          <w:szCs w:val="21"/>
          <w:highlight w:val="none"/>
        </w:rPr>
        <w:t>七、兴业银行（政采贷）</w:t>
      </w:r>
    </w:p>
    <w:p w14:paraId="0ECAFAFE">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朱靖</w:t>
      </w:r>
      <w:r>
        <w:rPr>
          <w:rFonts w:hint="eastAsia" w:ascii="仿宋" w:hAnsi="仿宋" w:eastAsia="仿宋" w:cs="仿宋"/>
          <w:szCs w:val="21"/>
          <w:highlight w:val="none"/>
        </w:rPr>
        <w:tab/>
      </w:r>
      <w:r>
        <w:rPr>
          <w:rFonts w:hint="eastAsia" w:ascii="仿宋" w:hAnsi="仿宋" w:eastAsia="仿宋" w:cs="仿宋"/>
          <w:szCs w:val="21"/>
          <w:highlight w:val="none"/>
        </w:rPr>
        <w:t>总监</w:t>
      </w:r>
      <w:r>
        <w:rPr>
          <w:rFonts w:hint="eastAsia" w:ascii="仿宋" w:hAnsi="仿宋" w:eastAsia="仿宋" w:cs="仿宋"/>
          <w:szCs w:val="21"/>
          <w:highlight w:val="none"/>
        </w:rPr>
        <w:tab/>
      </w:r>
      <w:r>
        <w:rPr>
          <w:rFonts w:hint="eastAsia" w:ascii="仿宋" w:hAnsi="仿宋" w:eastAsia="仿宋" w:cs="仿宋"/>
          <w:szCs w:val="21"/>
          <w:highlight w:val="none"/>
        </w:rPr>
        <w:t>029-87482998</w:t>
      </w:r>
      <w:r>
        <w:rPr>
          <w:rFonts w:hint="eastAsia" w:ascii="仿宋" w:hAnsi="仿宋" w:eastAsia="仿宋" w:cs="仿宋"/>
          <w:szCs w:val="21"/>
          <w:highlight w:val="none"/>
        </w:rPr>
        <w:tab/>
      </w:r>
      <w:r>
        <w:rPr>
          <w:rFonts w:hint="eastAsia" w:ascii="仿宋" w:hAnsi="仿宋" w:eastAsia="仿宋" w:cs="仿宋"/>
          <w:szCs w:val="21"/>
          <w:highlight w:val="none"/>
        </w:rPr>
        <w:t>13363979983</w:t>
      </w:r>
    </w:p>
    <w:p w14:paraId="5A602A6F">
      <w:pPr>
        <w:rPr>
          <w:rFonts w:hint="eastAsia" w:ascii="仿宋" w:hAnsi="仿宋" w:eastAsia="仿宋" w:cs="仿宋"/>
          <w:b/>
          <w:szCs w:val="21"/>
          <w:highlight w:val="none"/>
        </w:rPr>
      </w:pPr>
      <w:r>
        <w:rPr>
          <w:rFonts w:hint="eastAsia" w:ascii="仿宋" w:hAnsi="仿宋" w:eastAsia="仿宋" w:cs="仿宋"/>
          <w:b/>
          <w:szCs w:val="21"/>
          <w:highlight w:val="none"/>
        </w:rPr>
        <w:t>八、中国民生银行（政采贷）</w:t>
      </w:r>
    </w:p>
    <w:p w14:paraId="58B25830">
      <w:pPr>
        <w:ind w:left="2310" w:leftChars="200" w:hanging="1890" w:hangingChars="900"/>
        <w:rPr>
          <w:rFonts w:hint="eastAsia" w:ascii="仿宋" w:hAnsi="仿宋" w:eastAsia="仿宋" w:cs="仿宋"/>
          <w:szCs w:val="21"/>
          <w:highlight w:val="none"/>
        </w:rPr>
      </w:pPr>
      <w:r>
        <w:rPr>
          <w:rFonts w:hint="eastAsia" w:ascii="仿宋" w:hAnsi="仿宋" w:eastAsia="仿宋" w:cs="仿宋"/>
          <w:szCs w:val="21"/>
          <w:highlight w:val="none"/>
        </w:rPr>
        <w:t>民生银行西安分行  联系人：陈经理 联系电话：61815275 /18821669199</w:t>
      </w:r>
      <w:r>
        <w:rPr>
          <w:rFonts w:hint="eastAsia" w:ascii="仿宋" w:hAnsi="仿宋" w:eastAsia="仿宋" w:cs="仿宋"/>
          <w:szCs w:val="21"/>
          <w:highlight w:val="none"/>
        </w:rPr>
        <w:br w:type="textWrapping"/>
      </w:r>
      <w:r>
        <w:rPr>
          <w:rFonts w:hint="eastAsia" w:ascii="仿宋" w:hAnsi="仿宋" w:eastAsia="仿宋" w:cs="仿宋"/>
          <w:szCs w:val="21"/>
          <w:highlight w:val="none"/>
        </w:rPr>
        <w:t xml:space="preserve">联系人：王经理 联系电话：61815280 /18591953690 </w:t>
      </w:r>
    </w:p>
    <w:p w14:paraId="77B2014D">
      <w:pPr>
        <w:rPr>
          <w:rFonts w:hint="eastAsia" w:ascii="仿宋" w:hAnsi="仿宋" w:eastAsia="仿宋" w:cs="仿宋"/>
          <w:b/>
          <w:szCs w:val="21"/>
          <w:highlight w:val="none"/>
        </w:rPr>
      </w:pPr>
      <w:r>
        <w:rPr>
          <w:rFonts w:hint="eastAsia" w:ascii="仿宋" w:hAnsi="仿宋" w:eastAsia="仿宋" w:cs="仿宋"/>
          <w:b/>
          <w:szCs w:val="21"/>
          <w:highlight w:val="none"/>
        </w:rPr>
        <w:t>九、浙商银行 （政采贷）</w:t>
      </w:r>
    </w:p>
    <w:p w14:paraId="09BECF2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西安分行</w:t>
      </w:r>
      <w:r>
        <w:rPr>
          <w:rFonts w:hint="eastAsia" w:ascii="仿宋" w:hAnsi="仿宋" w:eastAsia="仿宋" w:cs="仿宋"/>
          <w:szCs w:val="21"/>
          <w:highlight w:val="none"/>
        </w:rPr>
        <w:tab/>
      </w:r>
      <w:r>
        <w:rPr>
          <w:rFonts w:hint="eastAsia" w:ascii="仿宋" w:hAnsi="仿宋" w:eastAsia="仿宋" w:cs="仿宋"/>
          <w:szCs w:val="21"/>
          <w:highlight w:val="none"/>
        </w:rPr>
        <w:t>西安市雁塔区科技路259号</w:t>
      </w:r>
      <w:r>
        <w:rPr>
          <w:rFonts w:hint="eastAsia" w:ascii="仿宋" w:hAnsi="仿宋" w:eastAsia="仿宋" w:cs="仿宋"/>
          <w:szCs w:val="21"/>
          <w:highlight w:val="none"/>
        </w:rPr>
        <w:tab/>
      </w:r>
      <w:r>
        <w:rPr>
          <w:rFonts w:hint="eastAsia" w:ascii="仿宋" w:hAnsi="仿宋" w:eastAsia="仿宋" w:cs="仿宋"/>
          <w:szCs w:val="21"/>
          <w:highlight w:val="none"/>
        </w:rPr>
        <w:t>曹金辉</w:t>
      </w:r>
      <w:r>
        <w:rPr>
          <w:rFonts w:hint="eastAsia" w:ascii="仿宋" w:hAnsi="仿宋" w:eastAsia="仿宋" w:cs="仿宋"/>
          <w:szCs w:val="21"/>
          <w:highlight w:val="none"/>
        </w:rPr>
        <w:tab/>
      </w:r>
      <w:r>
        <w:rPr>
          <w:rFonts w:hint="eastAsia" w:ascii="仿宋" w:hAnsi="仿宋" w:eastAsia="仿宋" w:cs="仿宋"/>
          <w:szCs w:val="21"/>
          <w:highlight w:val="none"/>
        </w:rPr>
        <w:t>18710993980</w:t>
      </w:r>
    </w:p>
    <w:p w14:paraId="03F85A15">
      <w:pPr>
        <w:rPr>
          <w:rFonts w:hint="eastAsia" w:ascii="仿宋" w:hAnsi="仿宋" w:eastAsia="仿宋" w:cs="仿宋"/>
          <w:b/>
          <w:szCs w:val="21"/>
          <w:highlight w:val="none"/>
        </w:rPr>
      </w:pPr>
      <w:r>
        <w:rPr>
          <w:rFonts w:hint="eastAsia" w:ascii="仿宋" w:hAnsi="仿宋" w:eastAsia="仿宋" w:cs="仿宋"/>
          <w:b/>
          <w:szCs w:val="21"/>
          <w:highlight w:val="none"/>
        </w:rPr>
        <w:t xml:space="preserve">十、 招商银行（政采贷） </w:t>
      </w:r>
    </w:p>
    <w:p w14:paraId="03B1EE5F">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招商银行西安分行   联系人：任瑾；85438988</w:t>
      </w:r>
    </w:p>
    <w:p w14:paraId="3CFC0E02">
      <w:pPr>
        <w:rPr>
          <w:rFonts w:hint="eastAsia" w:ascii="仿宋" w:hAnsi="仿宋" w:eastAsia="仿宋" w:cs="仿宋"/>
          <w:b/>
          <w:szCs w:val="21"/>
          <w:highlight w:val="none"/>
        </w:rPr>
      </w:pPr>
      <w:r>
        <w:rPr>
          <w:rFonts w:hint="eastAsia" w:ascii="仿宋" w:hAnsi="仿宋" w:eastAsia="仿宋" w:cs="仿宋"/>
          <w:b/>
          <w:szCs w:val="21"/>
          <w:highlight w:val="none"/>
        </w:rPr>
        <w:t xml:space="preserve">十一、 长安银行（小微贷） </w:t>
      </w:r>
    </w:p>
    <w:p w14:paraId="770E8A9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长安银行西安曲江新区支行 地址：西安市曲江新区雁南一路3号  </w:t>
      </w:r>
    </w:p>
    <w:p w14:paraId="5FCB60C6">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联系人：陈瑶 13629266833 </w:t>
      </w:r>
    </w:p>
    <w:p w14:paraId="34B72294">
      <w:pPr>
        <w:rPr>
          <w:rFonts w:hint="eastAsia" w:ascii="仿宋" w:hAnsi="仿宋" w:eastAsia="仿宋" w:cs="仿宋"/>
          <w:b/>
          <w:szCs w:val="21"/>
          <w:highlight w:val="none"/>
        </w:rPr>
      </w:pPr>
      <w:r>
        <w:rPr>
          <w:rFonts w:hint="eastAsia" w:ascii="仿宋" w:hAnsi="仿宋" w:eastAsia="仿宋" w:cs="仿宋"/>
          <w:b/>
          <w:szCs w:val="21"/>
          <w:highlight w:val="none"/>
        </w:rPr>
        <w:t>十二、网商银行（合同贷）</w:t>
      </w:r>
      <w:r>
        <w:rPr>
          <w:rFonts w:hint="eastAsia" w:ascii="仿宋" w:hAnsi="仿宋" w:eastAsia="仿宋" w:cs="仿宋"/>
          <w:b/>
          <w:szCs w:val="21"/>
          <w:highlight w:val="none"/>
        </w:rPr>
        <w:br w:type="textWrapping"/>
      </w:r>
      <w:r>
        <w:rPr>
          <w:rFonts w:hint="eastAsia" w:ascii="仿宋" w:hAnsi="仿宋" w:eastAsia="仿宋" w:cs="仿宋"/>
          <w:b/>
          <w:szCs w:val="21"/>
          <w:highlight w:val="none"/>
        </w:rPr>
        <w:t>十三、中国邮政储蓄银行陕西省分行（政采贷）</w:t>
      </w:r>
    </w:p>
    <w:p w14:paraId="4E64F2C1">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461137FC">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附表一 资格审查表</w:t>
      </w:r>
    </w:p>
    <w:tbl>
      <w:tblPr>
        <w:tblStyle w:val="296"/>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523F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12BD46A4">
            <w:pPr>
              <w:pStyle w:val="295"/>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highlight w:val="none"/>
                <w:lang w:eastAsia="zh-CN"/>
              </w:rPr>
            </w:pPr>
            <w:r>
              <w:rPr>
                <w:rFonts w:hint="eastAsia" w:ascii="仿宋" w:hAnsi="仿宋" w:eastAsia="仿宋" w:cs="仿宋"/>
                <w:b/>
                <w:bCs/>
                <w:spacing w:val="-17"/>
                <w:sz w:val="21"/>
                <w:szCs w:val="21"/>
                <w:highlight w:val="none"/>
                <w:lang w:val="en-US" w:eastAsia="zh-CN"/>
              </w:rPr>
              <w:t>序号</w:t>
            </w:r>
          </w:p>
        </w:tc>
        <w:tc>
          <w:tcPr>
            <w:tcW w:w="2228" w:type="dxa"/>
            <w:vAlign w:val="center"/>
          </w:tcPr>
          <w:p w14:paraId="538FF467">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b/>
                <w:bCs/>
                <w:spacing w:val="-5"/>
                <w:sz w:val="21"/>
                <w:szCs w:val="21"/>
                <w:highlight w:val="none"/>
                <w:lang w:val="en-US" w:eastAsia="zh-CN"/>
              </w:rPr>
              <w:t>审查要素</w:t>
            </w:r>
          </w:p>
        </w:tc>
        <w:tc>
          <w:tcPr>
            <w:tcW w:w="4966" w:type="dxa"/>
            <w:vAlign w:val="center"/>
          </w:tcPr>
          <w:p w14:paraId="0FEF4524">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lang w:val="en-US" w:eastAsia="zh-CN"/>
              </w:rPr>
              <w:t>审查</w:t>
            </w:r>
            <w:r>
              <w:rPr>
                <w:rFonts w:hint="eastAsia" w:ascii="仿宋" w:hAnsi="仿宋" w:eastAsia="仿宋" w:cs="仿宋"/>
                <w:b/>
                <w:bCs/>
                <w:spacing w:val="-4"/>
                <w:sz w:val="21"/>
                <w:szCs w:val="21"/>
                <w:highlight w:val="none"/>
              </w:rPr>
              <w:t>标准</w:t>
            </w:r>
          </w:p>
        </w:tc>
        <w:tc>
          <w:tcPr>
            <w:tcW w:w="1122" w:type="dxa"/>
            <w:vAlign w:val="center"/>
          </w:tcPr>
          <w:p w14:paraId="4890A283">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highlight w:val="none"/>
                <w:lang w:val="en-US" w:eastAsia="zh-CN"/>
              </w:rPr>
            </w:pPr>
            <w:r>
              <w:rPr>
                <w:rFonts w:hint="eastAsia" w:ascii="仿宋" w:hAnsi="仿宋" w:eastAsia="仿宋" w:cs="仿宋"/>
                <w:b/>
                <w:bCs/>
                <w:spacing w:val="-4"/>
                <w:sz w:val="21"/>
                <w:szCs w:val="21"/>
                <w:highlight w:val="none"/>
                <w:lang w:val="en-US" w:eastAsia="zh-CN"/>
              </w:rPr>
              <w:t>审查结论</w:t>
            </w:r>
          </w:p>
        </w:tc>
      </w:tr>
      <w:tr w14:paraId="4E995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6CDF75F">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2228" w:type="dxa"/>
            <w:vAlign w:val="center"/>
          </w:tcPr>
          <w:p w14:paraId="68A8C7A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法人或者其他组织、自然人的营业执照等证明文件</w:t>
            </w:r>
          </w:p>
        </w:tc>
        <w:tc>
          <w:tcPr>
            <w:tcW w:w="4966" w:type="dxa"/>
            <w:vAlign w:val="center"/>
          </w:tcPr>
          <w:p w14:paraId="403FC12E">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1</w:t>
            </w:r>
            <w:r>
              <w:rPr>
                <w:rFonts w:hint="eastAsia" w:ascii="仿宋" w:hAnsi="仿宋" w:eastAsia="仿宋" w:cs="仿宋"/>
                <w:spacing w:val="0"/>
                <w:sz w:val="21"/>
                <w:szCs w:val="21"/>
                <w:highlight w:val="none"/>
                <w:lang w:eastAsia="zh-CN"/>
              </w:rPr>
              <w:t>）供应商是企业（包括合伙企业）的，应提供其在市场监督管理部门注册的有效“营业执照”的复印件；</w:t>
            </w:r>
          </w:p>
          <w:p w14:paraId="47DFB038">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val="en-US" w:eastAsia="zh-CN"/>
              </w:rPr>
              <w:t>（2）供应商</w:t>
            </w:r>
            <w:r>
              <w:rPr>
                <w:rFonts w:hint="eastAsia" w:ascii="仿宋" w:hAnsi="仿宋" w:eastAsia="仿宋" w:cs="仿宋"/>
                <w:spacing w:val="0"/>
                <w:sz w:val="21"/>
                <w:szCs w:val="21"/>
                <w:highlight w:val="none"/>
                <w:lang w:eastAsia="zh-CN"/>
              </w:rPr>
              <w:t>是事业单位的，应提供其有效的“事业单位法人证书”复印件；</w:t>
            </w:r>
          </w:p>
          <w:p w14:paraId="321C449E">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）供应商是非企业专业服务机构的，应提供其有效的“执业许可证”复印件；</w:t>
            </w:r>
          </w:p>
          <w:p w14:paraId="0F06E1C4">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4</w:t>
            </w:r>
            <w:r>
              <w:rPr>
                <w:rFonts w:hint="eastAsia" w:ascii="仿宋" w:hAnsi="仿宋" w:eastAsia="仿宋" w:cs="仿宋"/>
                <w:spacing w:val="0"/>
                <w:sz w:val="21"/>
                <w:szCs w:val="21"/>
                <w:highlight w:val="none"/>
                <w:lang w:eastAsia="zh-CN"/>
              </w:rPr>
              <w:t>）供应商是民办非企业单位的，应提供其有效的登记证书复印件；</w:t>
            </w:r>
          </w:p>
          <w:p w14:paraId="448B5481">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5</w:t>
            </w:r>
            <w:r>
              <w:rPr>
                <w:rFonts w:hint="eastAsia" w:ascii="仿宋" w:hAnsi="仿宋" w:eastAsia="仿宋" w:cs="仿宋"/>
                <w:spacing w:val="0"/>
                <w:sz w:val="21"/>
                <w:szCs w:val="21"/>
                <w:highlight w:val="none"/>
                <w:lang w:eastAsia="zh-CN"/>
              </w:rPr>
              <w:t>）供应商是个体工商户的，应提供其有效的“营 业执照”复印件；</w:t>
            </w:r>
          </w:p>
          <w:p w14:paraId="2CBC8D0F">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6</w:t>
            </w:r>
            <w:r>
              <w:rPr>
                <w:rFonts w:hint="eastAsia" w:ascii="仿宋" w:hAnsi="仿宋" w:eastAsia="仿宋" w:cs="仿宋"/>
                <w:spacing w:val="0"/>
                <w:sz w:val="21"/>
                <w:szCs w:val="21"/>
                <w:highlight w:val="none"/>
                <w:lang w:eastAsia="zh-CN"/>
              </w:rPr>
              <w:t>）供应商是自然人的，应提供其有效的自然人身份证明复印件。</w:t>
            </w:r>
          </w:p>
        </w:tc>
        <w:tc>
          <w:tcPr>
            <w:tcW w:w="1122" w:type="dxa"/>
            <w:vAlign w:val="top"/>
          </w:tcPr>
          <w:p w14:paraId="3B7D4573">
            <w:pPr>
              <w:pStyle w:val="295"/>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highlight w:val="none"/>
              </w:rPr>
            </w:pPr>
          </w:p>
        </w:tc>
      </w:tr>
      <w:tr w14:paraId="3A8C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05B07126">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228" w:type="dxa"/>
            <w:vMerge w:val="restart"/>
            <w:vAlign w:val="center"/>
          </w:tcPr>
          <w:p w14:paraId="21D3555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财务状况报告：提供（1）或提供（2）</w:t>
            </w:r>
          </w:p>
        </w:tc>
        <w:tc>
          <w:tcPr>
            <w:tcW w:w="4966" w:type="dxa"/>
            <w:vAlign w:val="center"/>
          </w:tcPr>
          <w:p w14:paraId="51E5C7A7">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（1）提供递交</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rPr>
              <w:t>文件截止之日前两年内任意一个年度经审计的财务报告，应满足以下要求：</w:t>
            </w:r>
          </w:p>
          <w:p w14:paraId="605D8F98">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①</w:t>
            </w:r>
            <w:r>
              <w:rPr>
                <w:rFonts w:hint="eastAsia" w:ascii="仿宋" w:hAnsi="仿宋" w:eastAsia="仿宋" w:cs="仿宋"/>
                <w:spacing w:val="0"/>
                <w:sz w:val="21"/>
                <w:szCs w:val="21"/>
                <w:highlight w:val="none"/>
                <w:lang w:val="en-US" w:eastAsia="zh-CN"/>
              </w:rPr>
              <w:t>供应商</w:t>
            </w:r>
            <w:r>
              <w:rPr>
                <w:rFonts w:hint="eastAsia" w:ascii="仿宋" w:hAnsi="仿宋" w:eastAsia="仿宋" w:cs="仿宋"/>
                <w:spacing w:val="0"/>
                <w:sz w:val="21"/>
                <w:szCs w:val="21"/>
                <w:highlight w:val="none"/>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79958378">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②</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适用《事业单位会计准则》的，财务报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是指上述指定年度整个会计年度财务报表（不要求必须是经审计的），复印件至少须包括资产负债表、收入支出表（或收入费用表）、财政补助收入支出表。</w:t>
            </w:r>
          </w:p>
          <w:p w14:paraId="01549E28">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③</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适用《政府会计准则》的，财务报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是指上述指定年度整个会计年度财务报表（不要求必须是经审计的），复印件至少须包括资产负债表、收入费用表。</w:t>
            </w:r>
          </w:p>
          <w:p w14:paraId="7D00DC42">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④</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适用《民间非营利组织会计制度》的，</w:t>
            </w:r>
            <w:r>
              <w:rPr>
                <w:rFonts w:hint="eastAsia" w:ascii="仿宋" w:hAnsi="仿宋" w:eastAsia="仿宋" w:cs="仿宋"/>
                <w:spacing w:val="0"/>
                <w:sz w:val="21"/>
                <w:szCs w:val="21"/>
                <w:highlight w:val="none"/>
                <w:lang w:val="en-US" w:eastAsia="zh-CN"/>
              </w:rPr>
              <w:t>财</w:t>
            </w:r>
            <w:r>
              <w:rPr>
                <w:rFonts w:hint="eastAsia" w:ascii="仿宋" w:hAnsi="仿宋" w:eastAsia="仿宋" w:cs="仿宋"/>
                <w:spacing w:val="0"/>
                <w:sz w:val="21"/>
                <w:szCs w:val="21"/>
                <w:highlight w:val="none"/>
              </w:rPr>
              <w:t>务报</w:t>
            </w:r>
            <w:r>
              <w:rPr>
                <w:rFonts w:hint="eastAsia" w:ascii="仿宋" w:hAnsi="仿宋" w:eastAsia="仿宋" w:cs="仿宋"/>
                <w:spacing w:val="0"/>
                <w:sz w:val="21"/>
                <w:szCs w:val="21"/>
                <w:highlight w:val="none"/>
                <w:lang w:val="en-US" w:eastAsia="zh-CN"/>
              </w:rPr>
              <w:t>告</w:t>
            </w:r>
            <w:r>
              <w:rPr>
                <w:rFonts w:hint="eastAsia" w:ascii="仿宋" w:hAnsi="仿宋" w:eastAsia="仿宋" w:cs="仿宋"/>
                <w:spacing w:val="0"/>
                <w:sz w:val="21"/>
                <w:szCs w:val="21"/>
                <w:highlight w:val="none"/>
              </w:rPr>
              <w:t>是指上述指定年度整个会计年度财务报表（不要求必须是经审计的），复印件至少须包括资产负债表、业务活动表、现金流量表。</w:t>
            </w:r>
          </w:p>
          <w:p w14:paraId="7B45B7F8">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highlight w:val="none"/>
              </w:rPr>
            </w:pPr>
            <w:r>
              <w:rPr>
                <w:rFonts w:hint="eastAsia" w:ascii="仿宋" w:hAnsi="仿宋" w:eastAsia="仿宋" w:cs="仿宋"/>
                <w:spacing w:val="0"/>
                <w:sz w:val="21"/>
                <w:szCs w:val="21"/>
                <w:highlight w:val="none"/>
              </w:rPr>
              <w:t>⑤</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是上述四种情况以外情况的，按照其依法适用的会计制度、财务规则或会计准则提供 财务报表复印件（不要求必须是经审计的）。</w:t>
            </w:r>
          </w:p>
        </w:tc>
        <w:tc>
          <w:tcPr>
            <w:tcW w:w="1122" w:type="dxa"/>
            <w:vAlign w:val="top"/>
          </w:tcPr>
          <w:p w14:paraId="2FC4B9A6">
            <w:pPr>
              <w:pStyle w:val="295"/>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highlight w:val="none"/>
              </w:rPr>
            </w:pPr>
          </w:p>
        </w:tc>
      </w:tr>
      <w:tr w14:paraId="5D0D3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708" w:type="dxa"/>
            <w:vMerge w:val="continue"/>
            <w:vAlign w:val="top"/>
          </w:tcPr>
          <w:p w14:paraId="1C7CD3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p>
        </w:tc>
        <w:tc>
          <w:tcPr>
            <w:tcW w:w="2228" w:type="dxa"/>
            <w:vMerge w:val="continue"/>
            <w:vAlign w:val="top"/>
          </w:tcPr>
          <w:p w14:paraId="4912C2A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p>
        </w:tc>
        <w:tc>
          <w:tcPr>
            <w:tcW w:w="4966" w:type="dxa"/>
            <w:vAlign w:val="center"/>
          </w:tcPr>
          <w:p w14:paraId="7665393F">
            <w:pPr>
              <w:pStyle w:val="295"/>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（2）提供资信证明原件或复印件，应满足以下要</w:t>
            </w:r>
            <w:r>
              <w:rPr>
                <w:rFonts w:hint="eastAsia" w:ascii="仿宋" w:hAnsi="仿宋" w:eastAsia="仿宋" w:cs="仿宋"/>
                <w:spacing w:val="-17"/>
                <w:sz w:val="21"/>
                <w:szCs w:val="21"/>
                <w:highlight w:val="none"/>
              </w:rPr>
              <w:t>求：</w:t>
            </w:r>
          </w:p>
          <w:p w14:paraId="70380A3B">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①</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资信证明须为</w:t>
            </w:r>
            <w:r>
              <w:rPr>
                <w:rFonts w:hint="eastAsia" w:ascii="仿宋" w:hAnsi="仿宋" w:eastAsia="仿宋" w:cs="仿宋"/>
                <w:spacing w:val="0"/>
                <w:sz w:val="21"/>
                <w:szCs w:val="21"/>
                <w:highlight w:val="none"/>
                <w:lang w:val="en-US" w:eastAsia="zh-CN"/>
              </w:rPr>
              <w:t>递交响应文件</w:t>
            </w:r>
            <w:r>
              <w:rPr>
                <w:rFonts w:hint="eastAsia" w:ascii="仿宋" w:hAnsi="仿宋" w:eastAsia="仿宋" w:cs="仿宋"/>
                <w:spacing w:val="0"/>
                <w:sz w:val="21"/>
                <w:szCs w:val="21"/>
                <w:highlight w:val="none"/>
                <w:lang w:eastAsia="zh-CN"/>
              </w:rPr>
              <w:t>截止</w:t>
            </w:r>
            <w:r>
              <w:rPr>
                <w:rFonts w:hint="eastAsia" w:ascii="仿宋" w:hAnsi="仿宋" w:eastAsia="仿宋" w:cs="仿宋"/>
                <w:spacing w:val="0"/>
                <w:sz w:val="21"/>
                <w:szCs w:val="21"/>
                <w:highlight w:val="none"/>
                <w:lang w:val="en-US" w:eastAsia="zh-CN"/>
              </w:rPr>
              <w:t>时间</w:t>
            </w:r>
            <w:r>
              <w:rPr>
                <w:rFonts w:hint="eastAsia" w:ascii="仿宋" w:hAnsi="仿宋" w:eastAsia="仿宋" w:cs="仿宋"/>
                <w:spacing w:val="0"/>
                <w:sz w:val="21"/>
                <w:szCs w:val="21"/>
                <w:highlight w:val="none"/>
              </w:rPr>
              <w:t>前三个月内由</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lang w:val="en-US" w:eastAsia="zh-CN"/>
              </w:rPr>
              <w:t>基本账户</w:t>
            </w:r>
            <w:r>
              <w:rPr>
                <w:rFonts w:hint="eastAsia" w:ascii="仿宋" w:hAnsi="仿宋" w:eastAsia="仿宋" w:cs="仿宋"/>
                <w:spacing w:val="0"/>
                <w:sz w:val="21"/>
                <w:szCs w:val="21"/>
                <w:highlight w:val="none"/>
              </w:rPr>
              <w:t>开户银行出具。</w:t>
            </w:r>
          </w:p>
          <w:p w14:paraId="07CEE691">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②</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无论开具银行是否标明“复印无效”，</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提供的复印件在本次投标中予以认可（即不因“复印无效”字样而认定资信证明复印件无效）。</w:t>
            </w:r>
          </w:p>
          <w:p w14:paraId="40874177">
            <w:pPr>
              <w:pStyle w:val="295"/>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③</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银行出具的存款证明不能替代银行资信证明。</w:t>
            </w:r>
          </w:p>
        </w:tc>
        <w:tc>
          <w:tcPr>
            <w:tcW w:w="1122" w:type="dxa"/>
            <w:vAlign w:val="top"/>
          </w:tcPr>
          <w:p w14:paraId="0B14DAE8">
            <w:pPr>
              <w:pStyle w:val="295"/>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highlight w:val="none"/>
              </w:rPr>
            </w:pPr>
          </w:p>
        </w:tc>
      </w:tr>
      <w:tr w14:paraId="6FCA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4" w:hRule="atLeast"/>
        </w:trPr>
        <w:tc>
          <w:tcPr>
            <w:tcW w:w="708" w:type="dxa"/>
            <w:vAlign w:val="center"/>
          </w:tcPr>
          <w:p w14:paraId="5E29714C">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3</w:t>
            </w:r>
          </w:p>
        </w:tc>
        <w:tc>
          <w:tcPr>
            <w:tcW w:w="2228" w:type="dxa"/>
            <w:vAlign w:val="center"/>
          </w:tcPr>
          <w:p w14:paraId="126E6C3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依法缴纳税收的相关材料</w:t>
            </w:r>
          </w:p>
        </w:tc>
        <w:tc>
          <w:tcPr>
            <w:tcW w:w="4966" w:type="dxa"/>
            <w:vAlign w:val="center"/>
          </w:tcPr>
          <w:p w14:paraId="2A83AAB3">
            <w:pPr>
              <w:pStyle w:val="295"/>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应提供</w:t>
            </w:r>
            <w:r>
              <w:rPr>
                <w:rFonts w:hint="eastAsia" w:ascii="仿宋" w:hAnsi="仿宋" w:eastAsia="仿宋" w:cs="仿宋"/>
                <w:sz w:val="21"/>
                <w:szCs w:val="21"/>
                <w:highlight w:val="none"/>
                <w:lang w:val="en-US" w:eastAsia="zh-CN"/>
              </w:rPr>
              <w:t>递交响应文件</w:t>
            </w:r>
            <w:r>
              <w:rPr>
                <w:rFonts w:hint="eastAsia" w:ascii="仿宋" w:hAnsi="仿宋" w:eastAsia="仿宋" w:cs="仿宋"/>
                <w:sz w:val="21"/>
                <w:szCs w:val="21"/>
                <w:highlight w:val="none"/>
              </w:rPr>
              <w:t>截止时间前近六个月中任何一个月缴纳</w:t>
            </w:r>
            <w:r>
              <w:rPr>
                <w:rFonts w:hint="eastAsia" w:ascii="仿宋" w:hAnsi="仿宋" w:eastAsia="仿宋" w:cs="仿宋"/>
                <w:sz w:val="21"/>
                <w:szCs w:val="21"/>
                <w:highlight w:val="none"/>
                <w:lang w:val="en-US" w:eastAsia="zh-CN"/>
              </w:rPr>
              <w:t>税收</w:t>
            </w:r>
            <w:r>
              <w:rPr>
                <w:rFonts w:hint="eastAsia" w:ascii="仿宋" w:hAnsi="仿宋" w:eastAsia="仿宋" w:cs="仿宋"/>
                <w:sz w:val="21"/>
                <w:szCs w:val="21"/>
                <w:highlight w:val="none"/>
              </w:rPr>
              <w:t>的凭证，时间以税款所属时期为准（银行出具的缴税凭证或税务机关出具的证明的复印件，并加盖本单位公章）</w:t>
            </w:r>
            <w:r>
              <w:rPr>
                <w:rFonts w:hint="eastAsia" w:ascii="仿宋" w:hAnsi="仿宋" w:eastAsia="仿宋" w:cs="仿宋"/>
                <w:spacing w:val="0"/>
                <w:sz w:val="21"/>
                <w:szCs w:val="21"/>
                <w:highlight w:val="none"/>
                <w:lang w:eastAsia="zh-CN"/>
              </w:rPr>
              <w:t>。</w:t>
            </w:r>
          </w:p>
          <w:p w14:paraId="433CA06D">
            <w:pPr>
              <w:pStyle w:val="295"/>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采用汇算清缴方式缴纳企业所得税的，应提</w:t>
            </w:r>
            <w:r>
              <w:rPr>
                <w:rFonts w:hint="eastAsia" w:ascii="仿宋" w:hAnsi="仿宋" w:eastAsia="仿宋" w:cs="仿宋"/>
                <w:sz w:val="21"/>
                <w:szCs w:val="21"/>
                <w:highlight w:val="none"/>
                <w:lang w:val="en-US" w:eastAsia="zh-CN"/>
              </w:rPr>
              <w:t>供递交响应文件</w:t>
            </w:r>
            <w:r>
              <w:rPr>
                <w:rFonts w:hint="eastAsia" w:ascii="仿宋" w:hAnsi="仿宋" w:eastAsia="仿宋" w:cs="仿宋"/>
                <w:sz w:val="21"/>
                <w:szCs w:val="21"/>
                <w:highlight w:val="none"/>
              </w:rPr>
              <w:t>截止时间前近六个月中任何一个月缴纳</w:t>
            </w:r>
            <w:r>
              <w:rPr>
                <w:rFonts w:hint="eastAsia" w:ascii="仿宋" w:hAnsi="仿宋" w:eastAsia="仿宋" w:cs="仿宋"/>
                <w:sz w:val="21"/>
                <w:szCs w:val="21"/>
                <w:highlight w:val="none"/>
                <w:lang w:val="en-US" w:eastAsia="zh-CN"/>
              </w:rPr>
              <w:t>税收</w:t>
            </w:r>
            <w:r>
              <w:rPr>
                <w:rFonts w:hint="eastAsia" w:ascii="仿宋" w:hAnsi="仿宋" w:eastAsia="仿宋" w:cs="仿宋"/>
                <w:sz w:val="21"/>
                <w:szCs w:val="21"/>
                <w:highlight w:val="none"/>
              </w:rPr>
              <w:t>的凭证，时间以税款所属时期为准（银行出具的缴税凭证或税务机关出具的证明的复印件，并加盖本单位公章）</w:t>
            </w:r>
            <w:r>
              <w:rPr>
                <w:rFonts w:hint="eastAsia" w:ascii="仿宋" w:hAnsi="仿宋" w:eastAsia="仿宋" w:cs="仿宋"/>
                <w:sz w:val="21"/>
                <w:szCs w:val="21"/>
                <w:highlight w:val="none"/>
                <w:lang w:eastAsia="zh-CN"/>
              </w:rPr>
              <w:t>。</w:t>
            </w:r>
          </w:p>
          <w:p w14:paraId="7E0C65B4">
            <w:pPr>
              <w:pStyle w:val="295"/>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缴纳凭证复印件须清晰可辨，并能显示出</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名称和所缴纳税种种类，单位代扣代缴的个人所得税不能作为单位纳税的凭证</w:t>
            </w:r>
            <w:r>
              <w:rPr>
                <w:rFonts w:hint="eastAsia" w:ascii="仿宋" w:hAnsi="仿宋" w:eastAsia="仿宋" w:cs="仿宋"/>
                <w:spacing w:val="0"/>
                <w:sz w:val="21"/>
                <w:szCs w:val="21"/>
                <w:highlight w:val="none"/>
                <w:lang w:eastAsia="zh-CN"/>
              </w:rPr>
              <w:t>。</w:t>
            </w:r>
          </w:p>
          <w:p w14:paraId="14FDCA7B">
            <w:pPr>
              <w:pStyle w:val="295"/>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4</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依法免税或无须缴纳税收的</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，应提供相应文件证明。</w:t>
            </w:r>
          </w:p>
        </w:tc>
        <w:tc>
          <w:tcPr>
            <w:tcW w:w="1122" w:type="dxa"/>
            <w:vAlign w:val="top"/>
          </w:tcPr>
          <w:p w14:paraId="734294C4">
            <w:pPr>
              <w:pStyle w:val="295"/>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highlight w:val="none"/>
              </w:rPr>
            </w:pPr>
          </w:p>
        </w:tc>
      </w:tr>
      <w:tr w14:paraId="3CA4C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708" w:type="dxa"/>
            <w:vAlign w:val="center"/>
          </w:tcPr>
          <w:p w14:paraId="323D21A8">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4</w:t>
            </w:r>
          </w:p>
        </w:tc>
        <w:tc>
          <w:tcPr>
            <w:tcW w:w="2228" w:type="dxa"/>
            <w:vAlign w:val="center"/>
          </w:tcPr>
          <w:p w14:paraId="135027D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依法缴纳社会保障资金的相关材料</w:t>
            </w:r>
          </w:p>
        </w:tc>
        <w:tc>
          <w:tcPr>
            <w:tcW w:w="4966" w:type="dxa"/>
            <w:vAlign w:val="center"/>
          </w:tcPr>
          <w:p w14:paraId="20531C81">
            <w:pPr>
              <w:pStyle w:val="295"/>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pacing w:val="0"/>
                <w:sz w:val="21"/>
                <w:szCs w:val="21"/>
                <w:highlight w:val="none"/>
                <w:lang w:val="en-US" w:eastAsia="zh-CN"/>
              </w:rPr>
              <w:t>1</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应提供</w:t>
            </w:r>
            <w:r>
              <w:rPr>
                <w:rFonts w:hint="eastAsia" w:ascii="仿宋" w:hAnsi="仿宋" w:eastAsia="仿宋" w:cs="仿宋"/>
                <w:spacing w:val="0"/>
                <w:sz w:val="21"/>
                <w:szCs w:val="21"/>
                <w:highlight w:val="none"/>
                <w:lang w:val="en-US" w:eastAsia="zh-CN"/>
              </w:rPr>
              <w:t>递交响应文件</w:t>
            </w:r>
            <w:r>
              <w:rPr>
                <w:rFonts w:hint="eastAsia" w:ascii="仿宋" w:hAnsi="仿宋" w:eastAsia="仿宋" w:cs="仿宋"/>
                <w:spacing w:val="0"/>
                <w:sz w:val="21"/>
                <w:szCs w:val="21"/>
                <w:highlight w:val="none"/>
              </w:rPr>
              <w:t>截止时间</w:t>
            </w:r>
            <w:r>
              <w:rPr>
                <w:rFonts w:hint="eastAsia" w:ascii="仿宋" w:hAnsi="仿宋" w:eastAsia="仿宋" w:cs="仿宋"/>
                <w:spacing w:val="0"/>
                <w:sz w:val="21"/>
                <w:szCs w:val="21"/>
                <w:highlight w:val="none"/>
                <w:lang w:val="en-US" w:eastAsia="zh-CN"/>
              </w:rPr>
              <w:t>前</w:t>
            </w:r>
            <w:r>
              <w:rPr>
                <w:rFonts w:hint="eastAsia" w:ascii="仿宋" w:hAnsi="仿宋" w:eastAsia="仿宋" w:cs="仿宋"/>
                <w:spacing w:val="0"/>
                <w:sz w:val="21"/>
                <w:szCs w:val="21"/>
                <w:highlight w:val="none"/>
              </w:rPr>
              <w:t>近六个月中至少一个月的缴纳社会保险的凭据（专用收据或社会保险缴纳清单），并加盖本单位公章</w:t>
            </w:r>
            <w:r>
              <w:rPr>
                <w:rFonts w:hint="eastAsia" w:ascii="仿宋" w:hAnsi="仿宋" w:eastAsia="仿宋" w:cs="仿宋"/>
                <w:spacing w:val="0"/>
                <w:sz w:val="21"/>
                <w:szCs w:val="21"/>
                <w:highlight w:val="none"/>
                <w:lang w:eastAsia="zh-CN"/>
              </w:rPr>
              <w:t>。</w:t>
            </w:r>
          </w:p>
          <w:p w14:paraId="0B89BE65">
            <w:pPr>
              <w:pStyle w:val="295"/>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2</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凭证复印件须清晰可辨，并能显示出</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名称和所缴纳的社保的种类</w:t>
            </w:r>
            <w:r>
              <w:rPr>
                <w:rFonts w:hint="eastAsia" w:ascii="仿宋" w:hAnsi="仿宋" w:eastAsia="仿宋" w:cs="仿宋"/>
                <w:spacing w:val="0"/>
                <w:sz w:val="21"/>
                <w:szCs w:val="21"/>
                <w:highlight w:val="none"/>
                <w:lang w:eastAsia="zh-CN"/>
              </w:rPr>
              <w:t>。</w:t>
            </w:r>
          </w:p>
          <w:p w14:paraId="33BC33F7">
            <w:pPr>
              <w:pStyle w:val="295"/>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依法不需要缴纳社会保障资金的，应提供相应证明文件</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并加盖本单位公章</w:t>
            </w:r>
            <w:r>
              <w:rPr>
                <w:rFonts w:hint="eastAsia" w:ascii="仿宋" w:hAnsi="仿宋" w:eastAsia="仿宋" w:cs="仿宋"/>
                <w:spacing w:val="0"/>
                <w:sz w:val="21"/>
                <w:szCs w:val="21"/>
                <w:highlight w:val="none"/>
                <w:lang w:eastAsia="zh-CN"/>
              </w:rPr>
              <w:t>。</w:t>
            </w:r>
          </w:p>
        </w:tc>
        <w:tc>
          <w:tcPr>
            <w:tcW w:w="1122" w:type="dxa"/>
            <w:vAlign w:val="top"/>
          </w:tcPr>
          <w:p w14:paraId="6B43EEAB">
            <w:pPr>
              <w:pStyle w:val="295"/>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highlight w:val="none"/>
              </w:rPr>
            </w:pPr>
          </w:p>
        </w:tc>
      </w:tr>
      <w:tr w14:paraId="0128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8" w:type="dxa"/>
            <w:vAlign w:val="center"/>
          </w:tcPr>
          <w:p w14:paraId="69BF47A4">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5</w:t>
            </w:r>
          </w:p>
        </w:tc>
        <w:tc>
          <w:tcPr>
            <w:tcW w:w="2228" w:type="dxa"/>
            <w:vAlign w:val="center"/>
          </w:tcPr>
          <w:p w14:paraId="1848F2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具备履行合同所必需的设备和专业技术能力的证明材料</w:t>
            </w:r>
          </w:p>
        </w:tc>
        <w:tc>
          <w:tcPr>
            <w:tcW w:w="4966" w:type="dxa"/>
            <w:vAlign w:val="center"/>
          </w:tcPr>
          <w:p w14:paraId="4DF92807">
            <w:pPr>
              <w:pStyle w:val="295"/>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资格证明文件附件6-5</w:t>
            </w:r>
            <w:r>
              <w:rPr>
                <w:rFonts w:hint="eastAsia" w:ascii="仿宋" w:hAnsi="仿宋" w:eastAsia="仿宋" w:cs="仿宋"/>
                <w:spacing w:val="0"/>
                <w:sz w:val="21"/>
                <w:szCs w:val="21"/>
                <w:highlight w:val="none"/>
              </w:rPr>
              <w:t>格式作出相关承诺</w:t>
            </w:r>
            <w:r>
              <w:rPr>
                <w:rFonts w:hint="eastAsia" w:ascii="仿宋" w:hAnsi="仿宋" w:eastAsia="仿宋" w:cs="仿宋"/>
                <w:spacing w:val="0"/>
                <w:sz w:val="21"/>
                <w:szCs w:val="21"/>
                <w:highlight w:val="none"/>
                <w:lang w:eastAsia="zh-CN"/>
              </w:rPr>
              <w:t>。</w:t>
            </w:r>
          </w:p>
        </w:tc>
        <w:tc>
          <w:tcPr>
            <w:tcW w:w="1122" w:type="dxa"/>
            <w:vAlign w:val="center"/>
          </w:tcPr>
          <w:p w14:paraId="2E9F616C">
            <w:pPr>
              <w:pStyle w:val="295"/>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p>
        </w:tc>
      </w:tr>
      <w:tr w14:paraId="488F9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708" w:type="dxa"/>
            <w:vAlign w:val="center"/>
          </w:tcPr>
          <w:p w14:paraId="17FAF7DD">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6</w:t>
            </w:r>
          </w:p>
        </w:tc>
        <w:tc>
          <w:tcPr>
            <w:tcW w:w="2228" w:type="dxa"/>
            <w:vAlign w:val="center"/>
          </w:tcPr>
          <w:p w14:paraId="67EA745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rPr>
            </w:pPr>
            <w:r>
              <w:rPr>
                <w:rFonts w:hint="eastAsia" w:ascii="仿宋" w:hAnsi="仿宋" w:eastAsia="仿宋" w:cs="仿宋"/>
                <w:highlight w:val="none"/>
              </w:rPr>
              <w:t>参加政府采购活动前3年内在经营活动中没有重大违法记录的书面声明</w:t>
            </w:r>
          </w:p>
        </w:tc>
        <w:tc>
          <w:tcPr>
            <w:tcW w:w="4966" w:type="dxa"/>
            <w:vAlign w:val="center"/>
          </w:tcPr>
          <w:p w14:paraId="7B3080B9">
            <w:pPr>
              <w:pStyle w:val="295"/>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资格证明文件附件6-6</w:t>
            </w:r>
            <w:r>
              <w:rPr>
                <w:rFonts w:hint="eastAsia" w:ascii="仿宋" w:hAnsi="仿宋" w:eastAsia="仿宋" w:cs="仿宋"/>
                <w:spacing w:val="0"/>
                <w:sz w:val="21"/>
                <w:szCs w:val="21"/>
                <w:highlight w:val="none"/>
              </w:rPr>
              <w:t>格式作出相关承诺。</w:t>
            </w:r>
          </w:p>
        </w:tc>
        <w:tc>
          <w:tcPr>
            <w:tcW w:w="1122" w:type="dxa"/>
            <w:vAlign w:val="center"/>
          </w:tcPr>
          <w:p w14:paraId="66EE9781">
            <w:pPr>
              <w:pStyle w:val="295"/>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highlight w:val="none"/>
              </w:rPr>
            </w:pPr>
          </w:p>
        </w:tc>
      </w:tr>
      <w:tr w14:paraId="5DE6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708" w:type="dxa"/>
            <w:vAlign w:val="center"/>
          </w:tcPr>
          <w:p w14:paraId="5CDABE75">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7</w:t>
            </w:r>
          </w:p>
        </w:tc>
        <w:tc>
          <w:tcPr>
            <w:tcW w:w="2228" w:type="dxa"/>
            <w:vAlign w:val="center"/>
          </w:tcPr>
          <w:p w14:paraId="47F420B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信用信息</w:t>
            </w:r>
          </w:p>
        </w:tc>
        <w:tc>
          <w:tcPr>
            <w:tcW w:w="4966" w:type="dxa"/>
            <w:vAlign w:val="center"/>
          </w:tcPr>
          <w:p w14:paraId="40A1AF70">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供应商未被列入“信用中国”网站(www.creditchina.gov.cn)“失信被执行人或重大税收违法失信主体”记录名单；</w:t>
            </w:r>
          </w:p>
          <w:p w14:paraId="37686BB5">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不处于中国政府采购网(www.ccgp.gov.cn)“政府采购严重违法失信行为信息记录”中。</w:t>
            </w:r>
          </w:p>
          <w:p w14:paraId="11153ED2">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（以代理机构于</w:t>
            </w:r>
            <w:r>
              <w:rPr>
                <w:rFonts w:hint="eastAsia" w:ascii="仿宋" w:hAnsi="仿宋" w:eastAsia="仿宋" w:cs="仿宋"/>
                <w:spacing w:val="0"/>
                <w:sz w:val="21"/>
                <w:szCs w:val="21"/>
                <w:highlight w:val="none"/>
                <w:lang w:val="en-US" w:eastAsia="zh-CN"/>
              </w:rPr>
              <w:t>开启响应文件</w:t>
            </w:r>
            <w:r>
              <w:rPr>
                <w:rFonts w:hint="eastAsia" w:ascii="仿宋" w:hAnsi="仿宋" w:eastAsia="仿宋" w:cs="仿宋"/>
                <w:spacing w:val="0"/>
                <w:sz w:val="21"/>
                <w:szCs w:val="21"/>
                <w:highlight w:val="none"/>
              </w:rPr>
              <w:t>当天</w:t>
            </w:r>
            <w:r>
              <w:rPr>
                <w:rFonts w:hint="eastAsia" w:ascii="仿宋" w:hAnsi="仿宋" w:eastAsia="仿宋" w:cs="仿宋"/>
                <w:spacing w:val="0"/>
                <w:sz w:val="21"/>
                <w:szCs w:val="21"/>
                <w:highlight w:val="none"/>
                <w:lang w:val="en-US" w:eastAsia="zh-CN"/>
              </w:rPr>
              <w:t>进行资格审查时</w:t>
            </w:r>
            <w:r>
              <w:rPr>
                <w:rFonts w:hint="eastAsia" w:ascii="仿宋" w:hAnsi="仿宋" w:eastAsia="仿宋" w:cs="仿宋"/>
                <w:spacing w:val="0"/>
                <w:sz w:val="21"/>
                <w:szCs w:val="21"/>
                <w:highlight w:val="none"/>
              </w:rPr>
              <w:t>在“信用中国”网站（www.creditchina.gov.cn）及中国政府采购网(www.ccgp.gov.cn)查询结果为准）。</w:t>
            </w:r>
          </w:p>
        </w:tc>
        <w:tc>
          <w:tcPr>
            <w:tcW w:w="1122" w:type="dxa"/>
            <w:vAlign w:val="top"/>
          </w:tcPr>
          <w:p w14:paraId="795FC09F">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2322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8" w:type="dxa"/>
            <w:vAlign w:val="center"/>
          </w:tcPr>
          <w:p w14:paraId="71C322DD">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8</w:t>
            </w:r>
          </w:p>
        </w:tc>
        <w:tc>
          <w:tcPr>
            <w:tcW w:w="2228" w:type="dxa"/>
            <w:vAlign w:val="center"/>
          </w:tcPr>
          <w:p w14:paraId="547D001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单位负责人为同一人或者存在直接控股、管理关系的不同供应商，不得参加同一合同项下的政府采购活动</w:t>
            </w:r>
          </w:p>
        </w:tc>
        <w:tc>
          <w:tcPr>
            <w:tcW w:w="4966" w:type="dxa"/>
            <w:vAlign w:val="center"/>
          </w:tcPr>
          <w:p w14:paraId="172B4B39">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资格证明文件附件6-7</w:t>
            </w:r>
            <w:r>
              <w:rPr>
                <w:rFonts w:hint="eastAsia" w:ascii="仿宋" w:hAnsi="仿宋" w:eastAsia="仿宋" w:cs="仿宋"/>
                <w:spacing w:val="0"/>
                <w:sz w:val="21"/>
                <w:szCs w:val="21"/>
                <w:highlight w:val="none"/>
              </w:rPr>
              <w:t>格式</w:t>
            </w:r>
            <w:r>
              <w:rPr>
                <w:rFonts w:hint="eastAsia" w:ascii="仿宋" w:hAnsi="仿宋" w:eastAsia="仿宋" w:cs="仿宋"/>
                <w:spacing w:val="0"/>
                <w:sz w:val="21"/>
                <w:szCs w:val="21"/>
                <w:highlight w:val="none"/>
                <w:lang w:val="en-US" w:eastAsia="zh-CN"/>
              </w:rPr>
              <w:t>做出说明</w:t>
            </w:r>
          </w:p>
        </w:tc>
        <w:tc>
          <w:tcPr>
            <w:tcW w:w="1122" w:type="dxa"/>
            <w:vAlign w:val="center"/>
          </w:tcPr>
          <w:p w14:paraId="01951018">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17DAB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708" w:type="dxa"/>
            <w:vAlign w:val="center"/>
          </w:tcPr>
          <w:p w14:paraId="252ADC1F">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9</w:t>
            </w:r>
          </w:p>
        </w:tc>
        <w:tc>
          <w:tcPr>
            <w:tcW w:w="2228" w:type="dxa"/>
            <w:vAlign w:val="center"/>
          </w:tcPr>
          <w:p w14:paraId="7C3926E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为本项目提供整体设计、规范编制或者项目管理、监理、检测等服务的供应商，不得再参加该采购项目的其他采购活动</w:t>
            </w:r>
          </w:p>
        </w:tc>
        <w:tc>
          <w:tcPr>
            <w:tcW w:w="4966" w:type="dxa"/>
            <w:vAlign w:val="center"/>
          </w:tcPr>
          <w:p w14:paraId="0B71E04A">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rPr>
            </w:pPr>
            <w:r>
              <w:rPr>
                <w:rFonts w:hint="eastAsia" w:ascii="仿宋" w:hAnsi="仿宋" w:eastAsia="仿宋" w:cs="仿宋"/>
                <w:spacing w:val="0"/>
                <w:sz w:val="21"/>
                <w:szCs w:val="21"/>
                <w:highlight w:val="none"/>
              </w:rPr>
              <w:t>按照</w:t>
            </w:r>
            <w:r>
              <w:rPr>
                <w:rFonts w:hint="eastAsia" w:ascii="仿宋" w:hAnsi="仿宋" w:eastAsia="仿宋" w:cs="仿宋"/>
                <w:spacing w:val="0"/>
                <w:sz w:val="21"/>
                <w:szCs w:val="21"/>
                <w:highlight w:val="none"/>
                <w:lang w:val="en-US" w:eastAsia="zh-CN"/>
              </w:rPr>
              <w:t>资格证明文件附件6-8</w:t>
            </w:r>
            <w:r>
              <w:rPr>
                <w:rFonts w:hint="eastAsia" w:ascii="仿宋" w:hAnsi="仿宋" w:eastAsia="仿宋" w:cs="仿宋"/>
                <w:spacing w:val="0"/>
                <w:sz w:val="21"/>
                <w:szCs w:val="21"/>
                <w:highlight w:val="none"/>
              </w:rPr>
              <w:t>格式</w:t>
            </w:r>
            <w:r>
              <w:rPr>
                <w:rFonts w:hint="eastAsia" w:ascii="仿宋" w:hAnsi="仿宋" w:eastAsia="仿宋" w:cs="仿宋"/>
                <w:spacing w:val="0"/>
                <w:sz w:val="21"/>
                <w:szCs w:val="21"/>
                <w:highlight w:val="none"/>
                <w:lang w:val="en-US" w:eastAsia="zh-CN"/>
              </w:rPr>
              <w:t>做出声明。供应商不属于</w:t>
            </w:r>
            <w:r>
              <w:rPr>
                <w:rFonts w:hint="eastAsia" w:ascii="仿宋" w:hAnsi="仿宋" w:eastAsia="仿宋" w:cs="仿宋"/>
                <w:sz w:val="21"/>
                <w:szCs w:val="21"/>
                <w:highlight w:val="none"/>
                <w:lang w:val="en-US" w:eastAsia="zh-CN"/>
              </w:rPr>
              <w:t>为本项目提供整体设计、规范编制或者项目管理、监理、检测等服务的供应商。</w:t>
            </w:r>
          </w:p>
        </w:tc>
        <w:tc>
          <w:tcPr>
            <w:tcW w:w="1122" w:type="dxa"/>
            <w:vAlign w:val="center"/>
          </w:tcPr>
          <w:p w14:paraId="66063DA5">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rPr>
            </w:pPr>
          </w:p>
        </w:tc>
      </w:tr>
      <w:tr w14:paraId="18AD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8B92EFF">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pacing w:val="-4"/>
                <w:sz w:val="21"/>
                <w:szCs w:val="21"/>
                <w:highlight w:val="none"/>
                <w:lang w:val="en-US" w:eastAsia="zh-CN"/>
              </w:rPr>
              <w:t>10</w:t>
            </w:r>
          </w:p>
        </w:tc>
        <w:tc>
          <w:tcPr>
            <w:tcW w:w="2228" w:type="dxa"/>
            <w:vAlign w:val="center"/>
          </w:tcPr>
          <w:p w14:paraId="010649B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非</w:t>
            </w:r>
            <w:r>
              <w:rPr>
                <w:rFonts w:hint="eastAsia" w:ascii="仿宋" w:hAnsi="仿宋" w:eastAsia="仿宋" w:cs="仿宋"/>
                <w:highlight w:val="none"/>
              </w:rPr>
              <w:t>联合体</w:t>
            </w:r>
          </w:p>
        </w:tc>
        <w:tc>
          <w:tcPr>
            <w:tcW w:w="4966" w:type="dxa"/>
            <w:vAlign w:val="center"/>
          </w:tcPr>
          <w:p w14:paraId="1B3921E5">
            <w:pPr>
              <w:pStyle w:val="295"/>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pacing w:val="0"/>
                <w:sz w:val="21"/>
                <w:szCs w:val="21"/>
                <w:highlight w:val="none"/>
                <w:lang w:val="en-US" w:eastAsia="zh-CN"/>
              </w:rPr>
              <w:t>提供</w:t>
            </w:r>
            <w:r>
              <w:rPr>
                <w:rFonts w:hint="eastAsia" w:ascii="仿宋" w:hAnsi="仿宋" w:eastAsia="仿宋" w:cs="仿宋"/>
                <w:spacing w:val="0"/>
                <w:sz w:val="21"/>
                <w:szCs w:val="21"/>
                <w:highlight w:val="none"/>
              </w:rPr>
              <w:t>相关承诺。</w:t>
            </w:r>
          </w:p>
        </w:tc>
        <w:tc>
          <w:tcPr>
            <w:tcW w:w="1122" w:type="dxa"/>
            <w:vAlign w:val="center"/>
          </w:tcPr>
          <w:p w14:paraId="56C27F4C">
            <w:pPr>
              <w:pStyle w:val="295"/>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spacing w:val="-1"/>
                <w:sz w:val="21"/>
                <w:szCs w:val="21"/>
                <w:highlight w:val="none"/>
              </w:rPr>
            </w:pPr>
          </w:p>
        </w:tc>
      </w:tr>
      <w:tr w14:paraId="3A7A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708" w:type="dxa"/>
            <w:vAlign w:val="center"/>
          </w:tcPr>
          <w:p w14:paraId="596324A7">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11</w:t>
            </w:r>
          </w:p>
        </w:tc>
        <w:tc>
          <w:tcPr>
            <w:tcW w:w="2228" w:type="dxa"/>
            <w:vAlign w:val="center"/>
          </w:tcPr>
          <w:p w14:paraId="05B8D5A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法定代表人/单位负责人身份证明书、授权委托书及授权代表在本单位缴纳养老保险证明</w:t>
            </w:r>
          </w:p>
        </w:tc>
        <w:tc>
          <w:tcPr>
            <w:tcW w:w="4966" w:type="dxa"/>
            <w:vAlign w:val="center"/>
          </w:tcPr>
          <w:p w14:paraId="3F774345">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（1）法定代表人或单位负责人参加谈判的，应提供法定代表人或单位负责人身份证明；</w:t>
            </w:r>
          </w:p>
          <w:p w14:paraId="013C46FC">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（2）授权代表参加谈判的，应提供法定代表人或单位负责人身份证明、</w:t>
            </w:r>
            <w:r>
              <w:rPr>
                <w:rFonts w:hint="eastAsia" w:ascii="仿宋" w:hAnsi="仿宋" w:eastAsia="仿宋" w:cs="仿宋"/>
                <w:sz w:val="21"/>
                <w:szCs w:val="21"/>
                <w:highlight w:val="none"/>
                <w:lang w:val="en-US" w:eastAsia="zh-CN"/>
              </w:rPr>
              <w:t>授权委托书及授权代表在本单位缴纳养老保险证明。</w:t>
            </w:r>
          </w:p>
        </w:tc>
        <w:tc>
          <w:tcPr>
            <w:tcW w:w="1122" w:type="dxa"/>
            <w:vAlign w:val="center"/>
          </w:tcPr>
          <w:p w14:paraId="645F4C7A">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p>
        </w:tc>
      </w:tr>
      <w:tr w14:paraId="12A4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08" w:type="dxa"/>
            <w:vAlign w:val="center"/>
          </w:tcPr>
          <w:p w14:paraId="2D772B98">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12</w:t>
            </w:r>
          </w:p>
        </w:tc>
        <w:tc>
          <w:tcPr>
            <w:tcW w:w="2228" w:type="dxa"/>
            <w:vAlign w:val="center"/>
          </w:tcPr>
          <w:p w14:paraId="09CBF73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中小企业声明函</w:t>
            </w:r>
          </w:p>
        </w:tc>
        <w:tc>
          <w:tcPr>
            <w:tcW w:w="4966" w:type="dxa"/>
            <w:vAlign w:val="center"/>
          </w:tcPr>
          <w:p w14:paraId="73E935E9">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22" w:type="dxa"/>
            <w:vAlign w:val="center"/>
          </w:tcPr>
          <w:p w14:paraId="5D947FA3">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p>
        </w:tc>
      </w:tr>
      <w:tr w14:paraId="17AA7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08" w:type="dxa"/>
            <w:vAlign w:val="center"/>
          </w:tcPr>
          <w:p w14:paraId="0E7993FB">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13</w:t>
            </w:r>
          </w:p>
        </w:tc>
        <w:tc>
          <w:tcPr>
            <w:tcW w:w="2228" w:type="dxa"/>
            <w:vAlign w:val="center"/>
          </w:tcPr>
          <w:p w14:paraId="2B1BAB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企业资质</w:t>
            </w:r>
          </w:p>
        </w:tc>
        <w:tc>
          <w:tcPr>
            <w:tcW w:w="4966" w:type="dxa"/>
            <w:vAlign w:val="center"/>
          </w:tcPr>
          <w:p w14:paraId="767C575E">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highlight w:val="none"/>
                <w:lang w:val="en-US" w:eastAsia="zh-CN"/>
              </w:rPr>
              <w:t>供应商具有主管部门城市管理局核发的年度生活垃圾清运车辆登记证或《城市生活垃圾经营性清扫、收集、运输服务许可证》或乡镇及以上或街道办或政府部门出具的相关清运证明。（提供相关证明材料）</w:t>
            </w:r>
          </w:p>
        </w:tc>
        <w:tc>
          <w:tcPr>
            <w:tcW w:w="1122" w:type="dxa"/>
            <w:vAlign w:val="center"/>
          </w:tcPr>
          <w:p w14:paraId="432AD776">
            <w:pPr>
              <w:pStyle w:val="295"/>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p>
        </w:tc>
      </w:tr>
      <w:tr w14:paraId="5117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6A3E3BC1">
            <w:pPr>
              <w:pStyle w:val="2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14</w:t>
            </w:r>
          </w:p>
        </w:tc>
        <w:tc>
          <w:tcPr>
            <w:tcW w:w="2228" w:type="dxa"/>
            <w:vAlign w:val="center"/>
          </w:tcPr>
          <w:p w14:paraId="6245A8A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法律、行政法规规定的其他条件</w:t>
            </w:r>
          </w:p>
        </w:tc>
        <w:tc>
          <w:tcPr>
            <w:tcW w:w="4966" w:type="dxa"/>
            <w:vAlign w:val="center"/>
          </w:tcPr>
          <w:p w14:paraId="44D5A60F">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val="en-US" w:eastAsia="zh-CN"/>
              </w:rPr>
              <w:t>不存在违反法律法规的情况。（提供相关承诺）</w:t>
            </w:r>
          </w:p>
        </w:tc>
        <w:tc>
          <w:tcPr>
            <w:tcW w:w="1122" w:type="dxa"/>
            <w:vAlign w:val="center"/>
          </w:tcPr>
          <w:p w14:paraId="727AC7FD">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p>
        </w:tc>
      </w:tr>
      <w:tr w14:paraId="2425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381348AE">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审查结论</w:t>
            </w:r>
          </w:p>
        </w:tc>
        <w:tc>
          <w:tcPr>
            <w:tcW w:w="6088" w:type="dxa"/>
            <w:gridSpan w:val="2"/>
            <w:vAlign w:val="center"/>
          </w:tcPr>
          <w:p w14:paraId="77532AB9">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z w:val="21"/>
                <w:szCs w:val="21"/>
                <w:highlight w:val="none"/>
                <w:lang w:val="en-US" w:eastAsia="zh-CN"/>
              </w:rPr>
              <w:t>通过/不通过</w:t>
            </w:r>
          </w:p>
        </w:tc>
      </w:tr>
      <w:tr w14:paraId="59CF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40F640F5">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不通过原因说明</w:t>
            </w:r>
          </w:p>
        </w:tc>
        <w:tc>
          <w:tcPr>
            <w:tcW w:w="6088" w:type="dxa"/>
            <w:gridSpan w:val="2"/>
            <w:vAlign w:val="center"/>
          </w:tcPr>
          <w:p w14:paraId="0CA2A5C5">
            <w:pPr>
              <w:pStyle w:val="295"/>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highlight w:val="none"/>
                <w:lang w:val="en-US" w:eastAsia="zh-CN"/>
              </w:rPr>
            </w:pPr>
          </w:p>
        </w:tc>
      </w:tr>
    </w:tbl>
    <w:p w14:paraId="4333AAED">
      <w:pPr>
        <w:bidi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w:t>
      </w:r>
    </w:p>
    <w:p w14:paraId="26C7796C">
      <w:pPr>
        <w:bidi w:val="0"/>
        <w:spacing w:line="240" w:lineRule="auto"/>
        <w:rPr>
          <w:rFonts w:hint="eastAsia" w:ascii="仿宋" w:hAnsi="仿宋" w:eastAsia="仿宋" w:cs="仿宋"/>
          <w:highlight w:val="none"/>
        </w:rPr>
      </w:pPr>
      <w:r>
        <w:rPr>
          <w:rFonts w:hint="eastAsia" w:ascii="仿宋" w:hAnsi="仿宋" w:eastAsia="仿宋" w:cs="仿宋"/>
          <w:highlight w:val="none"/>
        </w:rPr>
        <w:t>1．采购人或采购代理机构对</w:t>
      </w:r>
      <w:r>
        <w:rPr>
          <w:rFonts w:hint="eastAsia" w:ascii="仿宋" w:hAnsi="仿宋" w:eastAsia="仿宋" w:cs="仿宋"/>
          <w:highlight w:val="none"/>
          <w:lang w:val="en-US" w:eastAsia="zh-CN"/>
        </w:rPr>
        <w:t>供应商的响应文件</w:t>
      </w:r>
      <w:r>
        <w:rPr>
          <w:rFonts w:hint="eastAsia" w:ascii="仿宋" w:hAnsi="仿宋" w:eastAsia="仿宋" w:cs="仿宋"/>
          <w:highlight w:val="none"/>
        </w:rPr>
        <w:t>是否满足要求逐条标注评审意见，</w:t>
      </w:r>
      <w:r>
        <w:rPr>
          <w:rFonts w:hint="eastAsia" w:ascii="仿宋" w:hAnsi="仿宋" w:eastAsia="仿宋" w:cs="仿宋"/>
          <w:highlight w:val="none"/>
          <w:lang w:val="en-US" w:eastAsia="zh-CN"/>
        </w:rPr>
        <w:t>符合的</w:t>
      </w:r>
      <w:r>
        <w:rPr>
          <w:rFonts w:hint="eastAsia" w:ascii="仿宋" w:hAnsi="仿宋" w:eastAsia="仿宋" w:cs="仿宋"/>
          <w:highlight w:val="none"/>
        </w:rPr>
        <w:t>标记为“√”，</w:t>
      </w:r>
      <w:r>
        <w:rPr>
          <w:rFonts w:hint="eastAsia" w:ascii="仿宋" w:hAnsi="仿宋" w:eastAsia="仿宋" w:cs="仿宋"/>
          <w:highlight w:val="none"/>
          <w:lang w:val="en-US" w:eastAsia="zh-CN"/>
        </w:rPr>
        <w:t>不符合的</w:t>
      </w:r>
      <w:r>
        <w:rPr>
          <w:rFonts w:hint="eastAsia" w:ascii="仿宋" w:hAnsi="仿宋" w:eastAsia="仿宋" w:cs="仿宋"/>
          <w:highlight w:val="none"/>
        </w:rPr>
        <w:t>标记为“×”；</w:t>
      </w:r>
    </w:p>
    <w:p w14:paraId="30064BF1">
      <w:pPr>
        <w:bidi w:val="0"/>
        <w:spacing w:line="240" w:lineRule="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审查</w:t>
      </w:r>
      <w:r>
        <w:rPr>
          <w:rFonts w:hint="eastAsia" w:ascii="仿宋" w:hAnsi="仿宋" w:eastAsia="仿宋" w:cs="仿宋"/>
          <w:highlight w:val="none"/>
        </w:rPr>
        <w:t>结论栏统一填写为“通过”或“不通过” ，出现一个“×”为“不通过”</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不进入后续评审</w:t>
      </w:r>
      <w:r>
        <w:rPr>
          <w:rFonts w:hint="eastAsia" w:ascii="仿宋" w:hAnsi="仿宋" w:eastAsia="仿宋" w:cs="仿宋"/>
          <w:highlight w:val="none"/>
        </w:rPr>
        <w:t>；</w:t>
      </w:r>
    </w:p>
    <w:p w14:paraId="3C60927B">
      <w:pPr>
        <w:bidi w:val="0"/>
        <w:spacing w:line="240" w:lineRule="auto"/>
        <w:rPr>
          <w:rFonts w:hint="eastAsia" w:ascii="仿宋" w:hAnsi="仿宋" w:eastAsia="仿宋" w:cs="仿宋"/>
          <w:b/>
          <w:szCs w:val="30"/>
          <w:highlight w:val="none"/>
        </w:rPr>
      </w:pPr>
      <w:r>
        <w:rPr>
          <w:rFonts w:hint="eastAsia" w:ascii="仿宋" w:hAnsi="仿宋" w:eastAsia="仿宋" w:cs="仿宋"/>
          <w:highlight w:val="none"/>
        </w:rPr>
        <w:t>3．对</w:t>
      </w:r>
      <w:r>
        <w:rPr>
          <w:rFonts w:hint="eastAsia" w:ascii="仿宋" w:hAnsi="仿宋" w:eastAsia="仿宋" w:cs="仿宋"/>
          <w:highlight w:val="none"/>
          <w:lang w:val="en-US" w:eastAsia="zh-CN"/>
        </w:rPr>
        <w:t>审查</w:t>
      </w:r>
      <w:r>
        <w:rPr>
          <w:rFonts w:hint="eastAsia" w:ascii="仿宋" w:hAnsi="仿宋" w:eastAsia="仿宋" w:cs="仿宋"/>
          <w:highlight w:val="none"/>
        </w:rPr>
        <w:t>结论为“不通过”的，要说明原因。</w:t>
      </w:r>
      <w:r>
        <w:rPr>
          <w:rFonts w:hint="eastAsia" w:ascii="仿宋" w:hAnsi="仿宋" w:eastAsia="仿宋" w:cs="仿宋"/>
          <w:b w:val="0"/>
          <w:bCs/>
          <w:szCs w:val="24"/>
          <w:highlight w:val="none"/>
        </w:rPr>
        <w:br w:type="page"/>
      </w:r>
    </w:p>
    <w:p w14:paraId="605D1FD1">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30"/>
          <w:szCs w:val="30"/>
          <w:highlight w:val="none"/>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4CF0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D498EA4">
            <w:pPr>
              <w:pStyle w:val="22"/>
              <w:tabs>
                <w:tab w:val="left" w:pos="567"/>
              </w:tabs>
              <w:spacing w:before="0" w:line="240" w:lineRule="auto"/>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1512" w:type="dxa"/>
            <w:noWrap w:val="0"/>
            <w:vAlign w:val="center"/>
          </w:tcPr>
          <w:p w14:paraId="08FB9F1C">
            <w:pPr>
              <w:pStyle w:val="2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rPr>
              <w:t>审查</w:t>
            </w:r>
            <w:r>
              <w:rPr>
                <w:rFonts w:hint="eastAsia" w:ascii="仿宋" w:hAnsi="仿宋" w:eastAsia="仿宋" w:cs="仿宋"/>
                <w:b/>
                <w:bCs/>
                <w:highlight w:val="none"/>
                <w:lang w:val="en-US" w:eastAsia="zh-CN"/>
              </w:rPr>
              <w:t>要素</w:t>
            </w:r>
          </w:p>
        </w:tc>
        <w:tc>
          <w:tcPr>
            <w:tcW w:w="5370" w:type="dxa"/>
            <w:noWrap w:val="0"/>
            <w:vAlign w:val="center"/>
          </w:tcPr>
          <w:p w14:paraId="6FD313CA">
            <w:pPr>
              <w:pStyle w:val="2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审查标准</w:t>
            </w:r>
          </w:p>
        </w:tc>
        <w:tc>
          <w:tcPr>
            <w:tcW w:w="1623" w:type="dxa"/>
            <w:noWrap w:val="0"/>
            <w:vAlign w:val="center"/>
          </w:tcPr>
          <w:p w14:paraId="35843023">
            <w:pPr>
              <w:pStyle w:val="22"/>
              <w:tabs>
                <w:tab w:val="left" w:pos="567"/>
              </w:tabs>
              <w:spacing w:before="0" w:line="240" w:lineRule="auto"/>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审查结果</w:t>
            </w:r>
          </w:p>
        </w:tc>
      </w:tr>
      <w:tr w14:paraId="1007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4023786">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1512" w:type="dxa"/>
            <w:noWrap w:val="0"/>
            <w:vAlign w:val="center"/>
          </w:tcPr>
          <w:p w14:paraId="5528374C">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响应文件签字</w:t>
            </w:r>
            <w:r>
              <w:rPr>
                <w:rFonts w:hint="eastAsia" w:ascii="仿宋" w:hAnsi="仿宋" w:eastAsia="仿宋" w:cs="仿宋"/>
                <w:highlight w:val="none"/>
              </w:rPr>
              <w:t>、盖章</w:t>
            </w:r>
          </w:p>
        </w:tc>
        <w:tc>
          <w:tcPr>
            <w:tcW w:w="5370" w:type="dxa"/>
            <w:noWrap w:val="0"/>
            <w:vAlign w:val="center"/>
          </w:tcPr>
          <w:p w14:paraId="5AF00B04">
            <w:pPr>
              <w:pStyle w:val="2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w:t>
            </w:r>
            <w:r>
              <w:rPr>
                <w:rFonts w:hint="eastAsia" w:ascii="仿宋" w:hAnsi="仿宋" w:eastAsia="仿宋" w:cs="仿宋"/>
                <w:highlight w:val="none"/>
              </w:rPr>
              <w:t>文件按</w:t>
            </w:r>
            <w:r>
              <w:rPr>
                <w:rFonts w:hint="eastAsia" w:ascii="仿宋" w:hAnsi="仿宋" w:eastAsia="仿宋" w:cs="仿宋"/>
                <w:highlight w:val="none"/>
                <w:lang w:val="en-US" w:eastAsia="zh-CN"/>
              </w:rPr>
              <w:t>采购</w:t>
            </w:r>
            <w:r>
              <w:rPr>
                <w:rFonts w:hint="eastAsia" w:ascii="仿宋" w:hAnsi="仿宋" w:eastAsia="仿宋" w:cs="仿宋"/>
                <w:highlight w:val="none"/>
              </w:rPr>
              <w:t>文件要求</w:t>
            </w:r>
            <w:r>
              <w:rPr>
                <w:rFonts w:hint="eastAsia" w:ascii="仿宋" w:hAnsi="仿宋" w:eastAsia="仿宋" w:cs="仿宋"/>
                <w:highlight w:val="none"/>
                <w:lang w:val="en-US" w:eastAsia="zh-CN"/>
              </w:rPr>
              <w:t>签字</w:t>
            </w:r>
            <w:r>
              <w:rPr>
                <w:rFonts w:hint="eastAsia" w:ascii="仿宋" w:hAnsi="仿宋" w:eastAsia="仿宋" w:cs="仿宋"/>
                <w:highlight w:val="none"/>
              </w:rPr>
              <w:t>、盖章</w:t>
            </w:r>
            <w:r>
              <w:rPr>
                <w:rFonts w:hint="eastAsia" w:ascii="仿宋" w:hAnsi="仿宋" w:eastAsia="仿宋" w:cs="仿宋"/>
                <w:highlight w:val="none"/>
                <w:lang w:eastAsia="zh-CN"/>
              </w:rPr>
              <w:t>。</w:t>
            </w:r>
          </w:p>
        </w:tc>
        <w:tc>
          <w:tcPr>
            <w:tcW w:w="1623" w:type="dxa"/>
            <w:noWrap w:val="0"/>
            <w:vAlign w:val="center"/>
          </w:tcPr>
          <w:p w14:paraId="1CDA1E6A">
            <w:pPr>
              <w:pStyle w:val="22"/>
              <w:tabs>
                <w:tab w:val="left" w:pos="567"/>
              </w:tabs>
              <w:spacing w:line="240" w:lineRule="auto"/>
              <w:rPr>
                <w:rFonts w:hint="eastAsia" w:ascii="仿宋" w:hAnsi="仿宋" w:eastAsia="仿宋" w:cs="仿宋"/>
                <w:highlight w:val="none"/>
              </w:rPr>
            </w:pPr>
          </w:p>
        </w:tc>
      </w:tr>
      <w:tr w14:paraId="453A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87DE17">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2</w:t>
            </w:r>
          </w:p>
        </w:tc>
        <w:tc>
          <w:tcPr>
            <w:tcW w:w="1512" w:type="dxa"/>
            <w:noWrap w:val="0"/>
            <w:vAlign w:val="center"/>
          </w:tcPr>
          <w:p w14:paraId="52C76758">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响应文件有效期</w:t>
            </w:r>
          </w:p>
        </w:tc>
        <w:tc>
          <w:tcPr>
            <w:tcW w:w="5370" w:type="dxa"/>
            <w:noWrap w:val="0"/>
            <w:vAlign w:val="center"/>
          </w:tcPr>
          <w:p w14:paraId="5449A778">
            <w:pPr>
              <w:pStyle w:val="2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响应文件</w:t>
            </w:r>
            <w:r>
              <w:rPr>
                <w:rFonts w:hint="eastAsia" w:ascii="仿宋" w:hAnsi="仿宋" w:eastAsia="仿宋" w:cs="仿宋"/>
                <w:highlight w:val="none"/>
              </w:rPr>
              <w:t>有效期</w:t>
            </w:r>
            <w:r>
              <w:rPr>
                <w:rFonts w:hint="eastAsia" w:ascii="仿宋" w:hAnsi="仿宋" w:eastAsia="仿宋" w:cs="仿宋"/>
                <w:highlight w:val="none"/>
                <w:lang w:val="en-US" w:eastAsia="zh-CN"/>
              </w:rPr>
              <w:t>满足采购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14:paraId="451DC831">
            <w:pPr>
              <w:pStyle w:val="22"/>
              <w:tabs>
                <w:tab w:val="left" w:pos="567"/>
              </w:tabs>
              <w:spacing w:line="240" w:lineRule="auto"/>
              <w:rPr>
                <w:rFonts w:hint="eastAsia" w:ascii="仿宋" w:hAnsi="仿宋" w:eastAsia="仿宋" w:cs="仿宋"/>
                <w:highlight w:val="none"/>
              </w:rPr>
            </w:pPr>
          </w:p>
        </w:tc>
      </w:tr>
      <w:tr w14:paraId="5EB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ECD9FF0">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3</w:t>
            </w:r>
          </w:p>
        </w:tc>
        <w:tc>
          <w:tcPr>
            <w:tcW w:w="1512" w:type="dxa"/>
            <w:noWrap w:val="0"/>
            <w:vAlign w:val="center"/>
          </w:tcPr>
          <w:p w14:paraId="3E438B9D">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首次谈判</w:t>
            </w:r>
            <w:r>
              <w:rPr>
                <w:rFonts w:hint="eastAsia" w:ascii="仿宋" w:hAnsi="仿宋" w:eastAsia="仿宋" w:cs="仿宋"/>
                <w:highlight w:val="none"/>
              </w:rPr>
              <w:t>报价</w:t>
            </w:r>
          </w:p>
        </w:tc>
        <w:tc>
          <w:tcPr>
            <w:tcW w:w="5370" w:type="dxa"/>
            <w:noWrap w:val="0"/>
            <w:vAlign w:val="center"/>
          </w:tcPr>
          <w:p w14:paraId="2CD4BB37">
            <w:pPr>
              <w:pStyle w:val="22"/>
              <w:tabs>
                <w:tab w:val="left" w:pos="567"/>
              </w:tabs>
              <w:spacing w:before="0"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供应商首次谈判</w:t>
            </w:r>
            <w:r>
              <w:rPr>
                <w:rFonts w:hint="eastAsia" w:ascii="仿宋" w:hAnsi="仿宋" w:eastAsia="仿宋" w:cs="仿宋"/>
                <w:highlight w:val="none"/>
              </w:rPr>
              <w:t>报价</w:t>
            </w:r>
            <w:r>
              <w:rPr>
                <w:rFonts w:hint="eastAsia" w:ascii="仿宋" w:hAnsi="仿宋" w:eastAsia="仿宋" w:cs="仿宋"/>
                <w:highlight w:val="none"/>
                <w:lang w:val="en-US" w:eastAsia="zh-CN"/>
              </w:rPr>
              <w:t>未</w:t>
            </w:r>
            <w:r>
              <w:rPr>
                <w:rFonts w:hint="eastAsia" w:ascii="仿宋" w:hAnsi="仿宋" w:eastAsia="仿宋" w:cs="仿宋"/>
                <w:highlight w:val="none"/>
              </w:rPr>
              <w:t>出现选择性报价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未</w:t>
            </w:r>
            <w:r>
              <w:rPr>
                <w:rFonts w:hint="eastAsia" w:ascii="仿宋" w:hAnsi="仿宋" w:eastAsia="仿宋" w:cs="仿宋"/>
                <w:highlight w:val="none"/>
              </w:rPr>
              <w:t>超出采购预算或最高限价</w:t>
            </w:r>
            <w:r>
              <w:rPr>
                <w:rFonts w:hint="eastAsia" w:ascii="仿宋" w:hAnsi="仿宋" w:eastAsia="仿宋" w:cs="仿宋"/>
                <w:highlight w:val="none"/>
                <w:lang w:eastAsia="zh-CN"/>
              </w:rPr>
              <w:t>。</w:t>
            </w:r>
          </w:p>
        </w:tc>
        <w:tc>
          <w:tcPr>
            <w:tcW w:w="1623" w:type="dxa"/>
            <w:noWrap w:val="0"/>
            <w:vAlign w:val="center"/>
          </w:tcPr>
          <w:p w14:paraId="54177BF8">
            <w:pPr>
              <w:pStyle w:val="22"/>
              <w:tabs>
                <w:tab w:val="left" w:pos="567"/>
              </w:tabs>
              <w:spacing w:before="0" w:line="240" w:lineRule="auto"/>
              <w:rPr>
                <w:rFonts w:hint="eastAsia" w:ascii="仿宋" w:hAnsi="仿宋" w:eastAsia="仿宋" w:cs="仿宋"/>
                <w:highlight w:val="none"/>
              </w:rPr>
            </w:pPr>
          </w:p>
        </w:tc>
      </w:tr>
      <w:tr w14:paraId="2F2B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3B3B9CD">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4</w:t>
            </w:r>
          </w:p>
        </w:tc>
        <w:tc>
          <w:tcPr>
            <w:tcW w:w="1512" w:type="dxa"/>
            <w:noWrap w:val="0"/>
            <w:vAlign w:val="center"/>
          </w:tcPr>
          <w:p w14:paraId="6746AA6D">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预防不正当竞争</w:t>
            </w:r>
          </w:p>
        </w:tc>
        <w:tc>
          <w:tcPr>
            <w:tcW w:w="5370" w:type="dxa"/>
            <w:noWrap w:val="0"/>
            <w:vAlign w:val="center"/>
          </w:tcPr>
          <w:p w14:paraId="31964744">
            <w:pPr>
              <w:pStyle w:val="2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w:t>
            </w:r>
            <w:r>
              <w:rPr>
                <w:rFonts w:hint="eastAsia" w:ascii="仿宋" w:hAnsi="仿宋" w:eastAsia="仿宋" w:cs="仿宋"/>
                <w:highlight w:val="none"/>
              </w:rPr>
              <w:t>的报价</w:t>
            </w:r>
            <w:r>
              <w:rPr>
                <w:rFonts w:hint="eastAsia" w:ascii="仿宋" w:hAnsi="仿宋" w:eastAsia="仿宋" w:cs="仿宋"/>
                <w:highlight w:val="none"/>
                <w:lang w:val="en-US" w:eastAsia="zh-CN"/>
              </w:rPr>
              <w:t>不存在</w:t>
            </w:r>
            <w:r>
              <w:rPr>
                <w:rFonts w:hint="eastAsia" w:ascii="仿宋" w:hAnsi="仿宋" w:eastAsia="仿宋" w:cs="仿宋"/>
                <w:highlight w:val="none"/>
              </w:rPr>
              <w:t>明显低于其他通过符合性审查</w:t>
            </w:r>
            <w:r>
              <w:rPr>
                <w:rFonts w:hint="eastAsia" w:ascii="仿宋" w:hAnsi="仿宋" w:eastAsia="仿宋" w:cs="仿宋"/>
                <w:highlight w:val="none"/>
                <w:lang w:val="en-US" w:eastAsia="zh-CN"/>
              </w:rPr>
              <w:t>供应商</w:t>
            </w:r>
            <w:r>
              <w:rPr>
                <w:rFonts w:hint="eastAsia" w:ascii="仿宋" w:hAnsi="仿宋" w:eastAsia="仿宋" w:cs="仿宋"/>
                <w:highlight w:val="none"/>
              </w:rPr>
              <w:t>的报价，有可能影响</w:t>
            </w:r>
            <w:r>
              <w:rPr>
                <w:rFonts w:hint="eastAsia" w:ascii="仿宋" w:hAnsi="仿宋" w:eastAsia="仿宋" w:cs="仿宋"/>
                <w:highlight w:val="none"/>
                <w:lang w:val="en-US" w:eastAsia="zh-CN"/>
              </w:rPr>
              <w:t>服务</w:t>
            </w:r>
            <w:r>
              <w:rPr>
                <w:rFonts w:hint="eastAsia" w:ascii="仿宋" w:hAnsi="仿宋" w:eastAsia="仿宋" w:cs="仿宋"/>
                <w:highlight w:val="none"/>
              </w:rPr>
              <w:t>质量或者不能诚信履约的，且</w:t>
            </w:r>
            <w:r>
              <w:rPr>
                <w:rFonts w:hint="eastAsia" w:ascii="仿宋" w:hAnsi="仿宋" w:eastAsia="仿宋" w:cs="仿宋"/>
                <w:highlight w:val="none"/>
                <w:lang w:val="en-US" w:eastAsia="zh-CN"/>
              </w:rPr>
              <w:t>供应商</w:t>
            </w:r>
            <w:r>
              <w:rPr>
                <w:rFonts w:hint="eastAsia" w:ascii="仿宋" w:hAnsi="仿宋" w:eastAsia="仿宋" w:cs="仿宋"/>
                <w:highlight w:val="none"/>
              </w:rPr>
              <w:t>不能证明其报价合理性</w:t>
            </w:r>
            <w:r>
              <w:rPr>
                <w:rFonts w:hint="eastAsia" w:ascii="仿宋" w:hAnsi="仿宋" w:eastAsia="仿宋" w:cs="仿宋"/>
                <w:highlight w:val="none"/>
                <w:lang w:val="en-US" w:eastAsia="zh-CN"/>
              </w:rPr>
              <w:t>。</w:t>
            </w:r>
          </w:p>
        </w:tc>
        <w:tc>
          <w:tcPr>
            <w:tcW w:w="1623" w:type="dxa"/>
            <w:noWrap w:val="0"/>
            <w:vAlign w:val="center"/>
          </w:tcPr>
          <w:p w14:paraId="2C59DD5E">
            <w:pPr>
              <w:pStyle w:val="22"/>
              <w:tabs>
                <w:tab w:val="left" w:pos="567"/>
              </w:tabs>
              <w:spacing w:before="0" w:line="240" w:lineRule="auto"/>
              <w:rPr>
                <w:rFonts w:hint="eastAsia" w:ascii="仿宋" w:hAnsi="仿宋" w:eastAsia="仿宋" w:cs="仿宋"/>
                <w:highlight w:val="none"/>
              </w:rPr>
            </w:pPr>
          </w:p>
        </w:tc>
      </w:tr>
      <w:tr w14:paraId="020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7104ED6">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5</w:t>
            </w:r>
          </w:p>
        </w:tc>
        <w:tc>
          <w:tcPr>
            <w:tcW w:w="1512" w:type="dxa"/>
            <w:noWrap w:val="0"/>
            <w:vAlign w:val="center"/>
          </w:tcPr>
          <w:p w14:paraId="7EA44CE7">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谈判</w:t>
            </w:r>
            <w:r>
              <w:rPr>
                <w:rFonts w:hint="eastAsia" w:ascii="仿宋" w:hAnsi="仿宋" w:eastAsia="仿宋" w:cs="仿宋"/>
                <w:highlight w:val="none"/>
              </w:rPr>
              <w:t>保证金</w:t>
            </w:r>
          </w:p>
        </w:tc>
        <w:tc>
          <w:tcPr>
            <w:tcW w:w="5370" w:type="dxa"/>
            <w:noWrap w:val="0"/>
            <w:vAlign w:val="center"/>
          </w:tcPr>
          <w:p w14:paraId="6B8BA232">
            <w:pPr>
              <w:pStyle w:val="22"/>
              <w:tabs>
                <w:tab w:val="left" w:pos="567"/>
              </w:tabs>
              <w:spacing w:before="0"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谈判</w:t>
            </w:r>
            <w:r>
              <w:rPr>
                <w:rFonts w:hint="eastAsia" w:ascii="仿宋" w:hAnsi="仿宋" w:eastAsia="仿宋" w:cs="仿宋"/>
                <w:highlight w:val="none"/>
              </w:rPr>
              <w:t>保证金</w:t>
            </w:r>
            <w:r>
              <w:rPr>
                <w:rFonts w:hint="eastAsia" w:ascii="仿宋" w:hAnsi="仿宋" w:eastAsia="仿宋" w:cs="仿宋"/>
                <w:highlight w:val="none"/>
                <w:lang w:val="en-US" w:eastAsia="zh-CN"/>
              </w:rPr>
              <w:t>已按采购文件规定</w:t>
            </w:r>
            <w:r>
              <w:rPr>
                <w:rFonts w:hint="eastAsia" w:ascii="仿宋" w:hAnsi="仿宋" w:eastAsia="仿宋" w:cs="仿宋"/>
                <w:highlight w:val="none"/>
              </w:rPr>
              <w:t>提交</w:t>
            </w:r>
            <w:r>
              <w:rPr>
                <w:rFonts w:hint="eastAsia" w:ascii="仿宋" w:hAnsi="仿宋" w:eastAsia="仿宋" w:cs="仿宋"/>
                <w:highlight w:val="none"/>
                <w:lang w:val="en-US" w:eastAsia="zh-CN"/>
              </w:rPr>
              <w:t>且</w:t>
            </w:r>
            <w:r>
              <w:rPr>
                <w:rFonts w:hint="eastAsia" w:ascii="仿宋" w:hAnsi="仿宋" w:eastAsia="仿宋" w:cs="仿宋"/>
                <w:highlight w:val="none"/>
              </w:rPr>
              <w:t>金额、形式符合</w:t>
            </w:r>
            <w:r>
              <w:rPr>
                <w:rFonts w:hint="eastAsia" w:ascii="仿宋" w:hAnsi="仿宋" w:eastAsia="仿宋" w:cs="仿宋"/>
                <w:highlight w:val="none"/>
                <w:lang w:val="en-US" w:eastAsia="zh-CN"/>
              </w:rPr>
              <w:t>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14:paraId="4E8E927D">
            <w:pPr>
              <w:pStyle w:val="22"/>
              <w:tabs>
                <w:tab w:val="left" w:pos="567"/>
              </w:tabs>
              <w:spacing w:before="0" w:line="240" w:lineRule="auto"/>
              <w:rPr>
                <w:rFonts w:hint="eastAsia" w:ascii="仿宋" w:hAnsi="仿宋" w:eastAsia="仿宋" w:cs="仿宋"/>
                <w:highlight w:val="none"/>
              </w:rPr>
            </w:pPr>
          </w:p>
        </w:tc>
      </w:tr>
      <w:tr w14:paraId="6811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5F2857B9">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lang w:val="en-US" w:eastAsia="zh-CN"/>
              </w:rPr>
              <w:t>6</w:t>
            </w:r>
          </w:p>
        </w:tc>
        <w:tc>
          <w:tcPr>
            <w:tcW w:w="1512" w:type="dxa"/>
            <w:noWrap w:val="0"/>
            <w:vAlign w:val="center"/>
          </w:tcPr>
          <w:p w14:paraId="7E8099A9">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lang w:val="en-US" w:eastAsia="zh-CN"/>
              </w:rPr>
              <w:t>响应</w:t>
            </w:r>
            <w:r>
              <w:rPr>
                <w:rFonts w:hint="eastAsia" w:ascii="仿宋" w:hAnsi="仿宋" w:eastAsia="仿宋" w:cs="仿宋"/>
                <w:highlight w:val="none"/>
              </w:rPr>
              <w:t>内容</w:t>
            </w:r>
          </w:p>
        </w:tc>
        <w:tc>
          <w:tcPr>
            <w:tcW w:w="5370" w:type="dxa"/>
            <w:noWrap w:val="0"/>
            <w:vAlign w:val="center"/>
          </w:tcPr>
          <w:p w14:paraId="4DBD3B46">
            <w:pPr>
              <w:pStyle w:val="2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w:t>
            </w:r>
            <w:r>
              <w:rPr>
                <w:rFonts w:hint="eastAsia" w:ascii="仿宋" w:hAnsi="仿宋" w:eastAsia="仿宋" w:cs="仿宋"/>
                <w:highlight w:val="none"/>
              </w:rPr>
              <w:t>内容</w:t>
            </w:r>
            <w:r>
              <w:rPr>
                <w:rFonts w:hint="eastAsia" w:ascii="仿宋" w:hAnsi="仿宋" w:eastAsia="仿宋" w:cs="仿宋"/>
                <w:highlight w:val="none"/>
                <w:lang w:val="en-US" w:eastAsia="zh-CN"/>
              </w:rPr>
              <w:t>不存在</w:t>
            </w:r>
            <w:r>
              <w:rPr>
                <w:rFonts w:hint="eastAsia" w:ascii="仿宋" w:hAnsi="仿宋" w:eastAsia="仿宋" w:cs="仿宋"/>
                <w:highlight w:val="none"/>
              </w:rPr>
              <w:t>漏项或数量与要求不符</w:t>
            </w:r>
            <w:r>
              <w:rPr>
                <w:rFonts w:hint="eastAsia" w:ascii="仿宋" w:hAnsi="仿宋" w:eastAsia="仿宋" w:cs="仿宋"/>
                <w:highlight w:val="none"/>
                <w:lang w:val="en-US" w:eastAsia="zh-CN"/>
              </w:rPr>
              <w:t>合采购文件规定情形，响应文件中的技术指标达不到采购要求，降低了服务档次。</w:t>
            </w:r>
          </w:p>
        </w:tc>
        <w:tc>
          <w:tcPr>
            <w:tcW w:w="1623" w:type="dxa"/>
            <w:noWrap w:val="0"/>
            <w:vAlign w:val="center"/>
          </w:tcPr>
          <w:p w14:paraId="1195BF53">
            <w:pPr>
              <w:pStyle w:val="22"/>
              <w:tabs>
                <w:tab w:val="left" w:pos="567"/>
              </w:tabs>
              <w:spacing w:before="0" w:line="240" w:lineRule="auto"/>
              <w:rPr>
                <w:rFonts w:hint="eastAsia" w:ascii="仿宋" w:hAnsi="仿宋" w:eastAsia="仿宋" w:cs="仿宋"/>
                <w:highlight w:val="none"/>
              </w:rPr>
            </w:pPr>
          </w:p>
        </w:tc>
      </w:tr>
      <w:tr w14:paraId="3372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F63FBBD">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512" w:type="dxa"/>
            <w:noWrap w:val="0"/>
            <w:vAlign w:val="center"/>
          </w:tcPr>
          <w:p w14:paraId="60DB277E">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附加条件</w:t>
            </w:r>
          </w:p>
        </w:tc>
        <w:tc>
          <w:tcPr>
            <w:tcW w:w="5370" w:type="dxa"/>
            <w:noWrap w:val="0"/>
            <w:vAlign w:val="center"/>
          </w:tcPr>
          <w:p w14:paraId="37E8908D">
            <w:pPr>
              <w:pStyle w:val="2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响应文件中对合同草案条款未附加采购人难以接受的条件。</w:t>
            </w:r>
          </w:p>
        </w:tc>
        <w:tc>
          <w:tcPr>
            <w:tcW w:w="1623" w:type="dxa"/>
            <w:noWrap w:val="0"/>
            <w:vAlign w:val="center"/>
          </w:tcPr>
          <w:p w14:paraId="71379A74">
            <w:pPr>
              <w:pStyle w:val="22"/>
              <w:tabs>
                <w:tab w:val="left" w:pos="567"/>
              </w:tabs>
              <w:spacing w:before="0" w:line="240" w:lineRule="auto"/>
              <w:rPr>
                <w:rFonts w:hint="eastAsia" w:ascii="仿宋" w:hAnsi="仿宋" w:eastAsia="仿宋" w:cs="仿宋"/>
                <w:highlight w:val="none"/>
              </w:rPr>
            </w:pPr>
          </w:p>
        </w:tc>
      </w:tr>
      <w:tr w14:paraId="2925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1CAE010C">
            <w:pPr>
              <w:pStyle w:val="22"/>
              <w:tabs>
                <w:tab w:val="left" w:pos="567"/>
              </w:tabs>
              <w:spacing w:before="0" w:line="240" w:lineRule="auto"/>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8</w:t>
            </w:r>
          </w:p>
        </w:tc>
        <w:tc>
          <w:tcPr>
            <w:tcW w:w="1512" w:type="dxa"/>
            <w:shd w:val="clear" w:color="auto" w:fill="auto"/>
            <w:noWrap w:val="0"/>
            <w:vAlign w:val="center"/>
          </w:tcPr>
          <w:p w14:paraId="78BDE94A">
            <w:pPr>
              <w:pStyle w:val="22"/>
              <w:tabs>
                <w:tab w:val="left" w:pos="567"/>
              </w:tabs>
              <w:spacing w:before="0" w:line="240" w:lineRule="auto"/>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公平竞争</w:t>
            </w:r>
          </w:p>
        </w:tc>
        <w:tc>
          <w:tcPr>
            <w:tcW w:w="5370" w:type="dxa"/>
            <w:shd w:val="clear" w:color="auto" w:fill="auto"/>
            <w:noWrap w:val="0"/>
            <w:vAlign w:val="center"/>
          </w:tcPr>
          <w:p w14:paraId="44D958AF">
            <w:pPr>
              <w:pStyle w:val="22"/>
              <w:tabs>
                <w:tab w:val="left" w:pos="567"/>
              </w:tabs>
              <w:spacing w:before="0" w:line="240" w:lineRule="auto"/>
              <w:rPr>
                <w:rFonts w:hint="eastAsia" w:ascii="仿宋" w:hAnsi="仿宋" w:eastAsia="仿宋" w:cs="仿宋"/>
                <w:highlight w:val="none"/>
              </w:rPr>
            </w:pPr>
            <w:r>
              <w:rPr>
                <w:rFonts w:hint="eastAsia" w:ascii="仿宋" w:hAnsi="仿宋" w:eastAsia="仿宋" w:cs="仿宋"/>
                <w:highlight w:val="none"/>
              </w:rPr>
              <w:t>遵循公平竞争的原则，没有弄虚作假、恶意串通或妨碍其他</w:t>
            </w:r>
            <w:r>
              <w:rPr>
                <w:rFonts w:hint="eastAsia" w:ascii="仿宋" w:hAnsi="仿宋" w:eastAsia="仿宋" w:cs="仿宋"/>
                <w:highlight w:val="none"/>
                <w:lang w:eastAsia="zh-CN"/>
              </w:rPr>
              <w:t>供应商</w:t>
            </w:r>
            <w:r>
              <w:rPr>
                <w:rFonts w:hint="eastAsia" w:ascii="仿宋" w:hAnsi="仿宋" w:eastAsia="仿宋" w:cs="仿宋"/>
                <w:highlight w:val="none"/>
              </w:rPr>
              <w:t>的竞争行为，损害采购人或者其他</w:t>
            </w:r>
            <w:r>
              <w:rPr>
                <w:rFonts w:hint="eastAsia" w:ascii="仿宋" w:hAnsi="仿宋" w:eastAsia="仿宋" w:cs="仿宋"/>
                <w:highlight w:val="none"/>
                <w:lang w:eastAsia="zh-CN"/>
              </w:rPr>
              <w:t>供应商</w:t>
            </w:r>
            <w:r>
              <w:rPr>
                <w:rFonts w:hint="eastAsia" w:ascii="仿宋" w:hAnsi="仿宋" w:eastAsia="仿宋" w:cs="仿宋"/>
                <w:highlight w:val="none"/>
              </w:rPr>
              <w:t>的合法权益。</w:t>
            </w:r>
          </w:p>
          <w:p w14:paraId="10DC9D4C">
            <w:pPr>
              <w:pStyle w:val="22"/>
              <w:tabs>
                <w:tab w:val="left" w:pos="567"/>
              </w:tabs>
              <w:spacing w:before="0" w:line="240" w:lineRule="auto"/>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eastAsia="zh-CN"/>
              </w:rPr>
              <w:t>（</w:t>
            </w:r>
            <w:r>
              <w:rPr>
                <w:rFonts w:hint="eastAsia" w:ascii="仿宋" w:hAnsi="仿宋" w:eastAsia="仿宋" w:cs="仿宋"/>
                <w:highlight w:val="none"/>
              </w:rPr>
              <w:t>弄虚作假、串通投标的情形见附注</w:t>
            </w:r>
            <w:r>
              <w:rPr>
                <w:rFonts w:hint="eastAsia" w:ascii="仿宋" w:hAnsi="仿宋" w:eastAsia="仿宋" w:cs="仿宋"/>
                <w:highlight w:val="none"/>
                <w:lang w:eastAsia="zh-CN"/>
              </w:rPr>
              <w:t>）</w:t>
            </w:r>
          </w:p>
        </w:tc>
        <w:tc>
          <w:tcPr>
            <w:tcW w:w="1623" w:type="dxa"/>
            <w:noWrap w:val="0"/>
            <w:vAlign w:val="center"/>
          </w:tcPr>
          <w:p w14:paraId="236BFBE8">
            <w:pPr>
              <w:pStyle w:val="22"/>
              <w:tabs>
                <w:tab w:val="left" w:pos="567"/>
              </w:tabs>
              <w:spacing w:before="0" w:line="240" w:lineRule="auto"/>
              <w:rPr>
                <w:rFonts w:hint="eastAsia" w:ascii="仿宋" w:hAnsi="仿宋" w:eastAsia="仿宋" w:cs="仿宋"/>
                <w:highlight w:val="none"/>
              </w:rPr>
            </w:pPr>
          </w:p>
        </w:tc>
      </w:tr>
      <w:tr w14:paraId="504A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E85EE82">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512" w:type="dxa"/>
            <w:noWrap w:val="0"/>
            <w:vAlign w:val="center"/>
          </w:tcPr>
          <w:p w14:paraId="40F7D6D8">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highlight w:val="none"/>
              </w:rPr>
              <w:t>其它</w:t>
            </w:r>
          </w:p>
        </w:tc>
        <w:tc>
          <w:tcPr>
            <w:tcW w:w="5370" w:type="dxa"/>
            <w:noWrap w:val="0"/>
            <w:vAlign w:val="center"/>
          </w:tcPr>
          <w:p w14:paraId="78AA799C">
            <w:pPr>
              <w:pStyle w:val="22"/>
              <w:tabs>
                <w:tab w:val="left" w:pos="567"/>
              </w:tabs>
              <w:spacing w:before="0"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不</w:t>
            </w:r>
            <w:r>
              <w:rPr>
                <w:rFonts w:hint="eastAsia" w:ascii="仿宋" w:hAnsi="仿宋" w:eastAsia="仿宋" w:cs="仿宋"/>
                <w:highlight w:val="none"/>
              </w:rPr>
              <w:t>存在其它不符合法律法规或</w:t>
            </w:r>
            <w:r>
              <w:rPr>
                <w:rFonts w:hint="eastAsia" w:ascii="仿宋" w:hAnsi="仿宋" w:eastAsia="仿宋" w:cs="仿宋"/>
                <w:highlight w:val="none"/>
                <w:lang w:val="en-US" w:eastAsia="zh-CN"/>
              </w:rPr>
              <w:t>采购</w:t>
            </w:r>
            <w:r>
              <w:rPr>
                <w:rFonts w:hint="eastAsia" w:ascii="仿宋" w:hAnsi="仿宋" w:eastAsia="仿宋" w:cs="仿宋"/>
                <w:highlight w:val="none"/>
              </w:rPr>
              <w:t>文件规定的</w:t>
            </w:r>
            <w:r>
              <w:rPr>
                <w:rFonts w:hint="eastAsia" w:ascii="仿宋" w:hAnsi="仿宋" w:eastAsia="仿宋" w:cs="仿宋"/>
                <w:highlight w:val="none"/>
                <w:lang w:val="en-US" w:eastAsia="zh-CN"/>
              </w:rPr>
              <w:t>响应</w:t>
            </w:r>
            <w:r>
              <w:rPr>
                <w:rFonts w:hint="eastAsia" w:ascii="仿宋" w:hAnsi="仿宋" w:eastAsia="仿宋" w:cs="仿宋"/>
                <w:highlight w:val="none"/>
              </w:rPr>
              <w:t>无效条款</w:t>
            </w:r>
            <w:r>
              <w:rPr>
                <w:rFonts w:hint="eastAsia" w:ascii="仿宋" w:hAnsi="仿宋" w:eastAsia="仿宋" w:cs="仿宋"/>
                <w:highlight w:val="none"/>
                <w:lang w:eastAsia="zh-CN"/>
              </w:rPr>
              <w:t>的</w:t>
            </w:r>
            <w:r>
              <w:rPr>
                <w:rFonts w:hint="eastAsia" w:ascii="仿宋" w:hAnsi="仿宋" w:eastAsia="仿宋" w:cs="仿宋"/>
                <w:highlight w:val="none"/>
                <w:lang w:val="en-US" w:eastAsia="zh-CN"/>
              </w:rPr>
              <w:t>情形。</w:t>
            </w:r>
          </w:p>
        </w:tc>
        <w:tc>
          <w:tcPr>
            <w:tcW w:w="1623" w:type="dxa"/>
            <w:noWrap w:val="0"/>
            <w:vAlign w:val="center"/>
          </w:tcPr>
          <w:p w14:paraId="2E1DD94F">
            <w:pPr>
              <w:pStyle w:val="22"/>
              <w:tabs>
                <w:tab w:val="left" w:pos="567"/>
              </w:tabs>
              <w:spacing w:before="0" w:line="240" w:lineRule="auto"/>
              <w:rPr>
                <w:rFonts w:hint="eastAsia" w:ascii="仿宋" w:hAnsi="仿宋" w:eastAsia="仿宋" w:cs="仿宋"/>
                <w:highlight w:val="none"/>
              </w:rPr>
            </w:pPr>
          </w:p>
        </w:tc>
      </w:tr>
      <w:tr w14:paraId="4C30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2FB4CBEF">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审查结论</w:t>
            </w:r>
          </w:p>
        </w:tc>
        <w:tc>
          <w:tcPr>
            <w:tcW w:w="6993" w:type="dxa"/>
            <w:gridSpan w:val="2"/>
            <w:noWrap w:val="0"/>
            <w:vAlign w:val="center"/>
          </w:tcPr>
          <w:p w14:paraId="707E659F">
            <w:pPr>
              <w:pStyle w:val="22"/>
              <w:tabs>
                <w:tab w:val="left" w:pos="567"/>
              </w:tabs>
              <w:spacing w:before="0" w:line="240" w:lineRule="auto"/>
              <w:rPr>
                <w:rFonts w:hint="eastAsia" w:ascii="仿宋" w:hAnsi="仿宋" w:eastAsia="仿宋" w:cs="仿宋"/>
                <w:highlight w:val="none"/>
              </w:rPr>
            </w:pPr>
            <w:r>
              <w:rPr>
                <w:rFonts w:hint="eastAsia" w:ascii="仿宋" w:hAnsi="仿宋" w:eastAsia="仿宋" w:cs="仿宋"/>
                <w:highlight w:val="none"/>
                <w:lang w:val="en-US" w:eastAsia="zh-CN"/>
              </w:rPr>
              <w:t>通过/不通过</w:t>
            </w:r>
          </w:p>
        </w:tc>
      </w:tr>
      <w:tr w14:paraId="277C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716FFC1E">
            <w:pPr>
              <w:pStyle w:val="22"/>
              <w:tabs>
                <w:tab w:val="left" w:pos="567"/>
              </w:tabs>
              <w:spacing w:before="0" w:line="240" w:lineRule="auto"/>
              <w:jc w:val="center"/>
              <w:rPr>
                <w:rFonts w:hint="eastAsia" w:ascii="仿宋" w:hAnsi="仿宋" w:eastAsia="仿宋" w:cs="仿宋"/>
                <w:highlight w:val="none"/>
              </w:rPr>
            </w:pPr>
            <w:r>
              <w:rPr>
                <w:rFonts w:hint="eastAsia" w:ascii="仿宋" w:hAnsi="仿宋" w:eastAsia="仿宋" w:cs="仿宋"/>
                <w:sz w:val="24"/>
                <w:szCs w:val="24"/>
                <w:highlight w:val="none"/>
                <w:lang w:val="en-US" w:eastAsia="zh-CN"/>
              </w:rPr>
              <w:t>不通过原因说明</w:t>
            </w:r>
          </w:p>
        </w:tc>
        <w:tc>
          <w:tcPr>
            <w:tcW w:w="6993" w:type="dxa"/>
            <w:gridSpan w:val="2"/>
            <w:noWrap w:val="0"/>
            <w:vAlign w:val="center"/>
          </w:tcPr>
          <w:p w14:paraId="6592F642">
            <w:pPr>
              <w:pStyle w:val="22"/>
              <w:tabs>
                <w:tab w:val="left" w:pos="567"/>
              </w:tabs>
              <w:spacing w:before="0" w:line="240" w:lineRule="auto"/>
              <w:rPr>
                <w:rFonts w:hint="eastAsia" w:ascii="仿宋" w:hAnsi="仿宋" w:eastAsia="仿宋" w:cs="仿宋"/>
                <w:highlight w:val="none"/>
              </w:rPr>
            </w:pPr>
          </w:p>
        </w:tc>
      </w:tr>
    </w:tbl>
    <w:p w14:paraId="1E2D95D3">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p>
    <w:p w14:paraId="0C9A8995">
      <w:pPr>
        <w:pStyle w:val="22"/>
        <w:tabs>
          <w:tab w:val="left" w:pos="567"/>
        </w:tabs>
        <w:bidi w:val="0"/>
        <w:rPr>
          <w:rFonts w:hint="eastAsia" w:ascii="仿宋" w:hAnsi="仿宋" w:eastAsia="仿宋" w:cs="仿宋"/>
          <w:bCs/>
          <w:szCs w:val="21"/>
          <w:highlight w:val="none"/>
        </w:rPr>
      </w:pPr>
      <w:r>
        <w:rPr>
          <w:rFonts w:hint="eastAsia" w:ascii="仿宋" w:hAnsi="仿宋" w:eastAsia="仿宋" w:cs="仿宋"/>
          <w:bCs/>
          <w:szCs w:val="21"/>
          <w:highlight w:val="none"/>
        </w:rPr>
        <w:t>注：</w:t>
      </w:r>
    </w:p>
    <w:p w14:paraId="55541B4D">
      <w:pPr>
        <w:pStyle w:val="22"/>
        <w:tabs>
          <w:tab w:val="left" w:pos="567"/>
        </w:tabs>
        <w:bidi w:val="0"/>
        <w:rPr>
          <w:rFonts w:hint="eastAsia" w:ascii="仿宋" w:hAnsi="仿宋" w:eastAsia="仿宋" w:cs="仿宋"/>
          <w:bCs/>
          <w:szCs w:val="21"/>
          <w:highlight w:val="none"/>
        </w:rPr>
      </w:pPr>
      <w:r>
        <w:rPr>
          <w:rFonts w:hint="eastAsia" w:ascii="仿宋" w:hAnsi="仿宋" w:eastAsia="仿宋" w:cs="仿宋"/>
          <w:bCs/>
          <w:szCs w:val="21"/>
          <w:highlight w:val="none"/>
        </w:rPr>
        <w:t>1、</w:t>
      </w:r>
      <w:r>
        <w:rPr>
          <w:rFonts w:hint="eastAsia" w:ascii="仿宋" w:hAnsi="仿宋" w:eastAsia="仿宋" w:cs="仿宋"/>
          <w:highlight w:val="none"/>
        </w:rPr>
        <w:t>对投标</w:t>
      </w:r>
      <w:r>
        <w:rPr>
          <w:rFonts w:hint="eastAsia" w:ascii="仿宋" w:hAnsi="仿宋" w:eastAsia="仿宋" w:cs="仿宋"/>
          <w:highlight w:val="none"/>
          <w:lang w:val="en-US" w:eastAsia="zh-CN"/>
        </w:rPr>
        <w:t>文件</w:t>
      </w:r>
      <w:r>
        <w:rPr>
          <w:rFonts w:hint="eastAsia" w:ascii="仿宋" w:hAnsi="仿宋" w:eastAsia="仿宋" w:cs="仿宋"/>
          <w:highlight w:val="none"/>
        </w:rPr>
        <w:t>是否满足要求逐条标注</w:t>
      </w:r>
      <w:r>
        <w:rPr>
          <w:rFonts w:hint="eastAsia" w:ascii="仿宋" w:hAnsi="仿宋" w:eastAsia="仿宋" w:cs="仿宋"/>
          <w:highlight w:val="none"/>
          <w:lang w:val="en-US" w:eastAsia="zh-CN"/>
        </w:rPr>
        <w:t>审查</w:t>
      </w:r>
      <w:r>
        <w:rPr>
          <w:rFonts w:hint="eastAsia" w:ascii="仿宋" w:hAnsi="仿宋" w:eastAsia="仿宋" w:cs="仿宋"/>
          <w:highlight w:val="none"/>
        </w:rPr>
        <w:t>意见，</w:t>
      </w:r>
      <w:r>
        <w:rPr>
          <w:rFonts w:hint="eastAsia" w:ascii="仿宋" w:hAnsi="仿宋" w:eastAsia="仿宋" w:cs="仿宋"/>
          <w:highlight w:val="none"/>
          <w:lang w:val="en-US" w:eastAsia="zh-CN"/>
        </w:rPr>
        <w:t>符合的</w:t>
      </w:r>
      <w:r>
        <w:rPr>
          <w:rFonts w:hint="eastAsia" w:ascii="仿宋" w:hAnsi="仿宋" w:eastAsia="仿宋" w:cs="仿宋"/>
          <w:highlight w:val="none"/>
        </w:rPr>
        <w:t>标记为“√”，</w:t>
      </w:r>
      <w:r>
        <w:rPr>
          <w:rFonts w:hint="eastAsia" w:ascii="仿宋" w:hAnsi="仿宋" w:eastAsia="仿宋" w:cs="仿宋"/>
          <w:highlight w:val="none"/>
          <w:lang w:val="en-US" w:eastAsia="zh-CN"/>
        </w:rPr>
        <w:t>不符合的</w:t>
      </w:r>
      <w:r>
        <w:rPr>
          <w:rFonts w:hint="eastAsia" w:ascii="仿宋" w:hAnsi="仿宋" w:eastAsia="仿宋" w:cs="仿宋"/>
          <w:highlight w:val="none"/>
        </w:rPr>
        <w:t>标记为“×”；</w:t>
      </w:r>
      <w:r>
        <w:rPr>
          <w:rFonts w:hint="eastAsia" w:ascii="仿宋" w:hAnsi="仿宋" w:eastAsia="仿宋" w:cs="仿宋"/>
          <w:highlight w:val="none"/>
          <w:lang w:val="en-US" w:eastAsia="zh-CN"/>
        </w:rPr>
        <w:t>审查</w:t>
      </w:r>
      <w:r>
        <w:rPr>
          <w:rFonts w:hint="eastAsia" w:ascii="仿宋" w:hAnsi="仿宋" w:eastAsia="仿宋" w:cs="仿宋"/>
          <w:highlight w:val="none"/>
        </w:rPr>
        <w:t>结论栏统一填写为“通过”或“不通过” ，出现一个“×”为“不通过”</w:t>
      </w:r>
      <w:r>
        <w:rPr>
          <w:rFonts w:hint="eastAsia" w:ascii="仿宋" w:hAnsi="仿宋" w:eastAsia="仿宋" w:cs="仿宋"/>
          <w:highlight w:val="none"/>
          <w:lang w:eastAsia="zh-CN"/>
        </w:rPr>
        <w:t>，不进入后续评审</w:t>
      </w:r>
      <w:r>
        <w:rPr>
          <w:rFonts w:hint="eastAsia" w:ascii="仿宋" w:hAnsi="仿宋" w:eastAsia="仿宋" w:cs="仿宋"/>
          <w:highlight w:val="none"/>
        </w:rPr>
        <w:t>；对</w:t>
      </w:r>
      <w:r>
        <w:rPr>
          <w:rFonts w:hint="eastAsia" w:ascii="仿宋" w:hAnsi="仿宋" w:eastAsia="仿宋" w:cs="仿宋"/>
          <w:highlight w:val="none"/>
          <w:lang w:val="en-US" w:eastAsia="zh-CN"/>
        </w:rPr>
        <w:t>审查</w:t>
      </w:r>
      <w:r>
        <w:rPr>
          <w:rFonts w:hint="eastAsia" w:ascii="仿宋" w:hAnsi="仿宋" w:eastAsia="仿宋" w:cs="仿宋"/>
          <w:highlight w:val="none"/>
        </w:rPr>
        <w:t>结论为“不通过”的，要说明原因。</w:t>
      </w:r>
    </w:p>
    <w:p w14:paraId="217B827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2、有下列情形之一的，视为供应商相互串通：</w:t>
      </w:r>
    </w:p>
    <w:p w14:paraId="5D1CD543">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（1）不同供应商的响应文件由同一单位或者个人编制；</w:t>
      </w:r>
    </w:p>
    <w:p w14:paraId="2681D06D">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（2）不同供应商委托同一单位或者个人办理参与</w:t>
      </w:r>
      <w:r>
        <w:rPr>
          <w:rFonts w:hint="eastAsia" w:ascii="仿宋" w:hAnsi="仿宋" w:eastAsia="仿宋" w:cs="仿宋"/>
          <w:bCs/>
          <w:szCs w:val="21"/>
          <w:highlight w:val="none"/>
          <w:lang w:eastAsia="zh-CN"/>
        </w:rPr>
        <w:t>谈判</w:t>
      </w:r>
      <w:r>
        <w:rPr>
          <w:rFonts w:hint="eastAsia" w:ascii="仿宋" w:hAnsi="仿宋" w:eastAsia="仿宋" w:cs="仿宋"/>
          <w:bCs/>
          <w:szCs w:val="21"/>
          <w:highlight w:val="none"/>
        </w:rPr>
        <w:t>事宜；</w:t>
      </w:r>
    </w:p>
    <w:p w14:paraId="77923924">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（3）不同供应商的响应文件载明的项目管理成员或者联系人员为同一人；</w:t>
      </w:r>
    </w:p>
    <w:p w14:paraId="0C63AB4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（4）不同供应商的响应文件异常一致或者报价呈规律性差异；</w:t>
      </w:r>
    </w:p>
    <w:p w14:paraId="440B4C15">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（5）不同供应商的响应文件相互混装；</w:t>
      </w:r>
    </w:p>
    <w:p w14:paraId="47B0418A">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（6）不同供应商的</w:t>
      </w:r>
      <w:r>
        <w:rPr>
          <w:rFonts w:hint="eastAsia" w:ascii="仿宋" w:hAnsi="仿宋" w:eastAsia="仿宋" w:cs="仿宋"/>
          <w:bCs/>
          <w:szCs w:val="21"/>
          <w:highlight w:val="none"/>
          <w:lang w:eastAsia="zh-CN"/>
        </w:rPr>
        <w:t>谈判</w:t>
      </w:r>
      <w:r>
        <w:rPr>
          <w:rFonts w:hint="eastAsia" w:ascii="仿宋" w:hAnsi="仿宋" w:eastAsia="仿宋" w:cs="仿宋"/>
          <w:bCs/>
          <w:szCs w:val="21"/>
          <w:highlight w:val="none"/>
        </w:rPr>
        <w:t>保证金从同一单位或者个人的账户转出。</w:t>
      </w:r>
    </w:p>
    <w:p w14:paraId="2A4DA936">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3、有下列情形之一的，属于提供虚假材料谋取成交的行为：</w:t>
      </w:r>
    </w:p>
    <w:p w14:paraId="12ED8E6B">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（1）使用伪造、变造的许可证件；</w:t>
      </w:r>
    </w:p>
    <w:p w14:paraId="4C67AE31">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（2）提供虚假的财务状况或者业绩；</w:t>
      </w:r>
    </w:p>
    <w:p w14:paraId="30DEFF40">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（3）提供虚假的项目负责人或者主要技术人员简历、劳动关系证明；</w:t>
      </w:r>
    </w:p>
    <w:p w14:paraId="6187A5A1">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（4）提供虚假的信用状况；</w:t>
      </w:r>
    </w:p>
    <w:p w14:paraId="4C66F1AF">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rPr>
        <w:t>（5）其他弄虚作假的行为。</w:t>
      </w:r>
    </w:p>
    <w:p w14:paraId="3DB14956">
      <w:pPr>
        <w:tabs>
          <w:tab w:val="left" w:pos="1260"/>
          <w:tab w:val="left" w:pos="1620"/>
        </w:tabs>
        <w:adjustRightInd w:val="0"/>
        <w:spacing w:line="360" w:lineRule="auto"/>
        <w:jc w:val="left"/>
        <w:textAlignment w:val="baseline"/>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如</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为提供服务所伴随的货物为政府强制采购的产品，</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所投产品应属于品目清单的强制采购部分。</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应提供有效期内的认证证书或相关证明，否则其</w:t>
      </w:r>
      <w:r>
        <w:rPr>
          <w:rFonts w:hint="eastAsia" w:ascii="仿宋" w:hAnsi="仿宋" w:eastAsia="仿宋" w:cs="仿宋"/>
          <w:bCs/>
          <w:szCs w:val="21"/>
          <w:highlight w:val="none"/>
          <w:lang w:val="en-US" w:eastAsia="zh-CN"/>
        </w:rPr>
        <w:t>响应文件</w:t>
      </w:r>
      <w:r>
        <w:rPr>
          <w:rFonts w:hint="eastAsia" w:ascii="仿宋" w:hAnsi="仿宋" w:eastAsia="仿宋" w:cs="仿宋"/>
          <w:bCs/>
          <w:szCs w:val="21"/>
          <w:highlight w:val="none"/>
        </w:rPr>
        <w:t>将被认定为无效。</w:t>
      </w:r>
    </w:p>
    <w:p w14:paraId="2EA9C45A">
      <w:pPr>
        <w:rPr>
          <w:rFonts w:hint="eastAsia" w:ascii="仿宋" w:hAnsi="仿宋" w:eastAsia="仿宋" w:cs="仿宋"/>
          <w:b/>
          <w:szCs w:val="21"/>
          <w:highlight w:val="none"/>
        </w:rPr>
      </w:pP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如</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为提供服务所伴随的货物属于网络关键设备和网络安全专用产品的，</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所投产品应为经具备资格的机构安全认证合格或者安全检测符合要求的产品。</w:t>
      </w:r>
      <w:r>
        <w:rPr>
          <w:rFonts w:hint="eastAsia" w:ascii="仿宋" w:hAnsi="仿宋" w:eastAsia="仿宋" w:cs="仿宋"/>
          <w:bCs/>
          <w:szCs w:val="21"/>
          <w:highlight w:val="none"/>
          <w:lang w:val="en-US" w:eastAsia="zh-CN"/>
        </w:rPr>
        <w:t>供应商</w:t>
      </w:r>
      <w:r>
        <w:rPr>
          <w:rFonts w:hint="eastAsia" w:ascii="仿宋" w:hAnsi="仿宋" w:eastAsia="仿宋" w:cs="仿宋"/>
          <w:bCs/>
          <w:szCs w:val="21"/>
          <w:highlight w:val="none"/>
        </w:rPr>
        <w:t>应提供相关证明，否则其</w:t>
      </w:r>
      <w:r>
        <w:rPr>
          <w:rFonts w:hint="eastAsia" w:ascii="仿宋" w:hAnsi="仿宋" w:eastAsia="仿宋" w:cs="仿宋"/>
          <w:bCs/>
          <w:szCs w:val="21"/>
          <w:highlight w:val="none"/>
          <w:lang w:val="en-US" w:eastAsia="zh-CN"/>
        </w:rPr>
        <w:t>响应文件</w:t>
      </w:r>
      <w:r>
        <w:rPr>
          <w:rFonts w:hint="eastAsia" w:ascii="仿宋" w:hAnsi="仿宋" w:eastAsia="仿宋" w:cs="仿宋"/>
          <w:bCs/>
          <w:szCs w:val="21"/>
          <w:highlight w:val="none"/>
        </w:rPr>
        <w:t>将被认定为无效。</w:t>
      </w:r>
    </w:p>
    <w:bookmarkEnd w:id="412"/>
    <w:bookmarkEnd w:id="413"/>
    <w:p w14:paraId="2D7436E7">
      <w:pPr>
        <w:rPr>
          <w:rFonts w:hint="eastAsia" w:ascii="仿宋" w:hAnsi="仿宋" w:eastAsia="仿宋" w:cs="仿宋"/>
          <w:b/>
          <w:kern w:val="0"/>
          <w:sz w:val="32"/>
          <w:szCs w:val="32"/>
          <w:highlight w:val="none"/>
        </w:rPr>
      </w:pPr>
      <w:bookmarkStart w:id="414" w:name="_Toc17469"/>
      <w:bookmarkStart w:id="415" w:name="_Toc58504668"/>
      <w:bookmarkStart w:id="416" w:name="_Toc58504447"/>
      <w:r>
        <w:rPr>
          <w:rFonts w:hint="eastAsia" w:ascii="仿宋" w:hAnsi="仿宋" w:eastAsia="仿宋" w:cs="仿宋"/>
          <w:b/>
          <w:kern w:val="0"/>
          <w:sz w:val="32"/>
          <w:szCs w:val="32"/>
          <w:highlight w:val="none"/>
        </w:rPr>
        <w:br w:type="page"/>
      </w:r>
    </w:p>
    <w:p w14:paraId="66B02CCA">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第三章  </w:t>
      </w:r>
      <w:bookmarkEnd w:id="19"/>
      <w:bookmarkEnd w:id="414"/>
      <w:bookmarkEnd w:id="415"/>
      <w:bookmarkEnd w:id="416"/>
      <w:bookmarkStart w:id="417" w:name="_Toc256342152"/>
      <w:bookmarkStart w:id="418" w:name="_Toc249525250"/>
      <w:bookmarkStart w:id="419" w:name="_Toc232176282"/>
      <w:bookmarkStart w:id="420" w:name="_Toc503063458"/>
      <w:bookmarkStart w:id="421" w:name="_Toc415499897"/>
      <w:bookmarkStart w:id="422" w:name="_Toc177189245"/>
      <w:bookmarkStart w:id="423" w:name="_Toc184043058"/>
      <w:bookmarkStart w:id="424" w:name="_Toc500747106"/>
      <w:bookmarkStart w:id="425" w:name="_Toc249515482"/>
      <w:bookmarkStart w:id="426" w:name="_Toc177995483"/>
      <w:bookmarkStart w:id="427" w:name="_Toc176882552"/>
      <w:bookmarkStart w:id="428" w:name="_Toc53722865"/>
      <w:bookmarkStart w:id="429" w:name="_Toc499711928"/>
      <w:bookmarkStart w:id="430" w:name="_Toc500747010"/>
      <w:bookmarkStart w:id="431" w:name="_Toc500747233"/>
      <w:bookmarkStart w:id="432" w:name="_Toc70687202"/>
      <w:bookmarkStart w:id="433" w:name="_Toc230013638"/>
      <w:bookmarkStart w:id="434" w:name="_Toc28450"/>
      <w:bookmarkStart w:id="435" w:name="_Toc496324623"/>
      <w:bookmarkStart w:id="436" w:name="_Toc177817344"/>
      <w:bookmarkStart w:id="437" w:name="_Toc499711087"/>
      <w:bookmarkStart w:id="438" w:name="_Toc230583552"/>
      <w:bookmarkStart w:id="439" w:name="_Toc232395222"/>
      <w:bookmarkStart w:id="440" w:name="_Toc249515369"/>
      <w:bookmarkStart w:id="441" w:name="_Toc492955459"/>
      <w:bookmarkStart w:id="442" w:name="_Toc230099803"/>
      <w:r>
        <w:rPr>
          <w:rFonts w:hint="eastAsia" w:ascii="仿宋" w:hAnsi="仿宋" w:eastAsia="仿宋" w:cs="仿宋"/>
          <w:b/>
          <w:kern w:val="0"/>
          <w:sz w:val="32"/>
          <w:szCs w:val="32"/>
          <w:highlight w:val="none"/>
        </w:rPr>
        <w:t>拟签订的合同文本</w:t>
      </w:r>
    </w:p>
    <w:p w14:paraId="12AB7A0F">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bookmarkStart w:id="443" w:name="_Toc58504448"/>
      <w:bookmarkStart w:id="444" w:name="_Toc58504669"/>
      <w:r>
        <w:rPr>
          <w:rFonts w:hint="eastAsia" w:ascii="仿宋" w:hAnsi="仿宋" w:eastAsia="仿宋" w:cs="仿宋"/>
          <w:sz w:val="24"/>
          <w:highlight w:val="none"/>
        </w:rPr>
        <w:t>一、合同内容及金额：即成交供应商的响应内容及其成交总金额。</w:t>
      </w:r>
    </w:p>
    <w:p w14:paraId="67591B11">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二、服务期限：</w:t>
      </w:r>
      <w:r>
        <w:rPr>
          <w:rFonts w:hint="eastAsia" w:ascii="仿宋" w:hAnsi="仿宋" w:eastAsia="仿宋" w:cs="仿宋"/>
          <w:b w:val="0"/>
          <w:bCs w:val="0"/>
          <w:sz w:val="24"/>
          <w:highlight w:val="none"/>
          <w:lang w:eastAsia="zh-CN"/>
        </w:rPr>
        <w:t>2025年7月1日至2026年6月30日。（试用期一个月）</w:t>
      </w:r>
    </w:p>
    <w:p w14:paraId="54048723">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成交供应商未征得采购人同意和谅解而单方面延迟服务，将按违约终止合同。</w:t>
      </w:r>
    </w:p>
    <w:p w14:paraId="02DFECC6">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015DD855">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三、项目实施地点：采购人指定地点 </w:t>
      </w:r>
    </w:p>
    <w:p w14:paraId="61479091">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四、结算方式：</w:t>
      </w:r>
    </w:p>
    <w:p w14:paraId="5F0566B5">
      <w:pPr>
        <w:keepNext w:val="0"/>
        <w:keepLines w:val="0"/>
        <w:pageBreakBefore w:val="0"/>
        <w:kinsoku/>
        <w:wordWrap/>
        <w:overflowPunct/>
        <w:topLinePunct w:val="0"/>
        <w:bidi w:val="0"/>
        <w:snapToGrid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1、结算单位：采购人结算，在付款前，必须开具全额发票给采购人。  </w:t>
      </w:r>
    </w:p>
    <w:p w14:paraId="2E5DCC0B">
      <w:pPr>
        <w:keepNext w:val="0"/>
        <w:keepLines w:val="0"/>
        <w:pageBreakBefore w:val="0"/>
        <w:widowControl/>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2、付款方式：总费用分四次平均支付。甲方按季度支付乙方服务费，乙方提前出具正式发票，甲方审核通过后，利用银行转账方式付款，本季度支付上季度费用（寒暑假顺延）。</w:t>
      </w:r>
    </w:p>
    <w:p w14:paraId="176B1E7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五、质量保证</w:t>
      </w:r>
    </w:p>
    <w:p w14:paraId="3A5E8189">
      <w:pPr>
        <w:keepNext w:val="0"/>
        <w:keepLines w:val="0"/>
        <w:pageBreakBefore w:val="0"/>
        <w:tabs>
          <w:tab w:val="left" w:pos="840"/>
        </w:tabs>
        <w:kinsoku/>
        <w:wordWrap/>
        <w:overflowPunct/>
        <w:topLinePunct w:val="0"/>
        <w:bidi w:val="0"/>
        <w:spacing w:line="500" w:lineRule="exac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1、服务必须满足</w:t>
      </w:r>
      <w:r>
        <w:rPr>
          <w:rFonts w:hint="eastAsia" w:ascii="仿宋" w:hAnsi="仿宋" w:eastAsia="仿宋" w:cs="仿宋"/>
          <w:sz w:val="24"/>
          <w:highlight w:val="none"/>
          <w:lang w:eastAsia="zh-CN"/>
        </w:rPr>
        <w:t>竞争性谈判</w:t>
      </w:r>
      <w:r>
        <w:rPr>
          <w:rFonts w:hint="eastAsia" w:ascii="仿宋" w:hAnsi="仿宋" w:eastAsia="仿宋" w:cs="仿宋"/>
          <w:sz w:val="24"/>
          <w:highlight w:val="none"/>
        </w:rPr>
        <w:t xml:space="preserve">文件要求。 </w:t>
      </w:r>
    </w:p>
    <w:p w14:paraId="1D4F2336">
      <w:pPr>
        <w:keepNext w:val="0"/>
        <w:keepLines w:val="0"/>
        <w:pageBreakBefore w:val="0"/>
        <w:tabs>
          <w:tab w:val="left" w:pos="840"/>
        </w:tabs>
        <w:kinsoku/>
        <w:wordWrap/>
        <w:overflowPunct/>
        <w:topLinePunct w:val="0"/>
        <w:bidi w:val="0"/>
        <w:spacing w:line="500" w:lineRule="exac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2、服务应符合国家有关规范，确保满足本项目需求。</w:t>
      </w:r>
    </w:p>
    <w:p w14:paraId="48182531">
      <w:pPr>
        <w:keepNext w:val="0"/>
        <w:keepLines w:val="0"/>
        <w:pageBreakBefore w:val="0"/>
        <w:tabs>
          <w:tab w:val="left" w:pos="840"/>
        </w:tabs>
        <w:kinsoku/>
        <w:wordWrap/>
        <w:overflowPunct/>
        <w:topLinePunct w:val="0"/>
        <w:bidi w:val="0"/>
        <w:spacing w:line="500" w:lineRule="exac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3、成交供应商应根据服务方案规范进行服务工作，采购人在服务过程中起到配合、监督及管理的作用。</w:t>
      </w:r>
    </w:p>
    <w:p w14:paraId="212F5625">
      <w:pPr>
        <w:keepNext w:val="0"/>
        <w:keepLines w:val="0"/>
        <w:pageBreakBefore w:val="0"/>
        <w:tabs>
          <w:tab w:val="left" w:pos="840"/>
        </w:tabs>
        <w:kinsoku/>
        <w:wordWrap/>
        <w:overflowPunct/>
        <w:topLinePunct w:val="0"/>
        <w:bidi w:val="0"/>
        <w:spacing w:line="500" w:lineRule="exac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4、在服务期内，如果发现服务内容、服务质量等存在与合同中任何一项不符，采购人应在最短时间内，以书面形式向成交人提出成交金额10%索赔。</w:t>
      </w:r>
    </w:p>
    <w:p w14:paraId="174FE99B">
      <w:pPr>
        <w:keepNext w:val="0"/>
        <w:keepLines w:val="0"/>
        <w:pageBreakBefore w:val="0"/>
        <w:tabs>
          <w:tab w:val="left" w:pos="840"/>
        </w:tabs>
        <w:kinsoku/>
        <w:wordWrap/>
        <w:overflowPunct/>
        <w:topLinePunct w:val="0"/>
        <w:bidi w:val="0"/>
        <w:spacing w:line="500" w:lineRule="exac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5、服务期限内，活动所产生的费用均由成交供应商承担。</w:t>
      </w:r>
    </w:p>
    <w:p w14:paraId="2D2C175B">
      <w:pPr>
        <w:keepNext w:val="0"/>
        <w:keepLines w:val="0"/>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六、双方责任</w:t>
      </w:r>
    </w:p>
    <w:p w14:paraId="1B91DF05">
      <w:pPr>
        <w:keepNext w:val="0"/>
        <w:keepLines w:val="0"/>
        <w:pageBreakBefore w:val="0"/>
        <w:kinsoku/>
        <w:wordWrap/>
        <w:overflowPunct/>
        <w:topLinePunct w:val="0"/>
        <w:autoSpaceDE w:val="0"/>
        <w:autoSpaceDN w:val="0"/>
        <w:bidi w:val="0"/>
        <w:adjustRightInd w:val="0"/>
        <w:spacing w:line="500" w:lineRule="exact"/>
        <w:ind w:firstLine="600" w:firstLineChars="2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1、甲方责任</w:t>
      </w:r>
    </w:p>
    <w:p w14:paraId="59E0E873">
      <w:pPr>
        <w:keepNext w:val="0"/>
        <w:keepLines w:val="0"/>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（1）按合同规定向乙方支付费用。</w:t>
      </w:r>
    </w:p>
    <w:p w14:paraId="50940AF1">
      <w:pPr>
        <w:keepNext w:val="0"/>
        <w:keepLines w:val="0"/>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（2）负责协调乙方工作过程中与本项目有关单位的配合问题。 </w:t>
      </w:r>
    </w:p>
    <w:p w14:paraId="7BA25049">
      <w:pPr>
        <w:keepNext w:val="0"/>
        <w:keepLines w:val="0"/>
        <w:pageBreakBefore w:val="0"/>
        <w:kinsoku/>
        <w:wordWrap/>
        <w:overflowPunct/>
        <w:topLinePunct w:val="0"/>
        <w:autoSpaceDE w:val="0"/>
        <w:autoSpaceDN w:val="0"/>
        <w:bidi w:val="0"/>
        <w:adjustRightInd w:val="0"/>
        <w:spacing w:line="500" w:lineRule="exact"/>
        <w:ind w:firstLine="600" w:firstLineChars="2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2、乙方责任</w:t>
      </w:r>
    </w:p>
    <w:p w14:paraId="03B4714C">
      <w:pPr>
        <w:keepNext w:val="0"/>
        <w:keepLines w:val="0"/>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（1）乙方应根据合同的规定，在双方约定的时间内完成服务项目内容。</w:t>
      </w:r>
    </w:p>
    <w:p w14:paraId="2B325572">
      <w:pPr>
        <w:keepNext w:val="0"/>
        <w:keepLines w:val="0"/>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（2）乙方应根据工作需要，派出相关专业的工作人员进行项目配合及监督执行。</w:t>
      </w:r>
    </w:p>
    <w:p w14:paraId="2A0DB3B1">
      <w:pPr>
        <w:keepNext w:val="0"/>
        <w:keepLines w:val="0"/>
        <w:pageBreakBefore w:val="0"/>
        <w:tabs>
          <w:tab w:val="left" w:pos="840"/>
        </w:tabs>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（3）乙方应按国家规定和本合同及招标文件约定的服务规范和要求进行服务，按本合同规定的内容、时间完成项目，并对项目质量负责。</w:t>
      </w:r>
    </w:p>
    <w:p w14:paraId="49568884">
      <w:pPr>
        <w:keepNext w:val="0"/>
        <w:keepLines w:val="0"/>
        <w:pageBreakBefore w:val="0"/>
        <w:tabs>
          <w:tab w:val="left" w:pos="840"/>
        </w:tabs>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（4）乙方不得进行债权转让。</w:t>
      </w:r>
    </w:p>
    <w:p w14:paraId="6F0CA9A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七、采购项目执行内容需要调整时，经采购人同意后，可以对相应的内容进行调整，并协商确定价格差额计算方法和负担办法。</w:t>
      </w:r>
    </w:p>
    <w:p w14:paraId="2FF6A480">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八、服务事项的验收（考核）标准</w:t>
      </w:r>
    </w:p>
    <w:p w14:paraId="70A1EE5A">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（1）承包方应严格按照本合同规定完成服务。</w:t>
      </w:r>
    </w:p>
    <w:p w14:paraId="407F487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（2）承包方在服务期限内，非因校方原因造成承包方人身伤害、财产损失等由承包方承担，校方不承担任何责任及由此产生的费用。因承包方过错对校方财产造成损失的，承包方应等价赔偿。</w:t>
      </w:r>
    </w:p>
    <w:p w14:paraId="5179A2E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（3）承包方在服务期限内，因使用任何交通工具（包括往返途中以及校内）造成的交通事故、人身伤害等，后果由承包方承担，校方不承担任何责任及由此产生的费用。</w:t>
      </w:r>
    </w:p>
    <w:p w14:paraId="0FB4026B">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（4）承包方不能履行本协议时，承包方应提前10日向甲方提出书面申请，经校方同意后可以解除本协议，校方按承包方实际外包服务的期限支付费用。</w:t>
      </w:r>
    </w:p>
    <w:p w14:paraId="61D05B1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（5）日常工作中，承包方工作人员若发现校园内公共设施、设备被损坏时，应立即告知校方，并协助校方解决问题。</w:t>
      </w:r>
    </w:p>
    <w:p w14:paraId="6346D20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（6）承包方应配合校方的监督检查，校方有大型或突发性活动，承包方应配合校方安排，及时调度清运人员及车辆清运校园垃圾。不得敷衍、推诿、塞责、更不能抵制校方的管理以及调度安排。 </w:t>
      </w:r>
    </w:p>
    <w:p w14:paraId="53D4BE58">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（7）承包方应将工作人员信息提交校方备案，并且保证每天至少有5名工作人员在岗，其中3名垃圾清运人员（60周岁以下，</w:t>
      </w:r>
      <w:r>
        <w:rPr>
          <w:rFonts w:hint="eastAsia" w:ascii="仿宋" w:hAnsi="仿宋" w:eastAsia="仿宋" w:cs="仿宋"/>
          <w:sz w:val="24"/>
          <w:highlight w:val="none"/>
          <w:lang w:val="en-US" w:eastAsia="zh-CN"/>
        </w:rPr>
        <w:t>须</w:t>
      </w:r>
      <w:r>
        <w:rPr>
          <w:rFonts w:hint="eastAsia" w:ascii="仿宋" w:hAnsi="仿宋" w:eastAsia="仿宋" w:cs="仿宋"/>
          <w:sz w:val="24"/>
          <w:highlight w:val="none"/>
        </w:rPr>
        <w:t>持健康证上岗），1名垃圾清运司机（55周岁以下，</w:t>
      </w:r>
      <w:r>
        <w:rPr>
          <w:rFonts w:hint="eastAsia" w:ascii="仿宋" w:hAnsi="仿宋" w:eastAsia="仿宋" w:cs="仿宋"/>
          <w:sz w:val="24"/>
          <w:highlight w:val="none"/>
          <w:lang w:val="en-US" w:eastAsia="zh-CN"/>
        </w:rPr>
        <w:t>须</w:t>
      </w:r>
      <w:r>
        <w:rPr>
          <w:rFonts w:hint="eastAsia" w:ascii="仿宋" w:hAnsi="仿宋" w:eastAsia="仿宋" w:cs="仿宋"/>
          <w:sz w:val="24"/>
          <w:highlight w:val="none"/>
        </w:rPr>
        <w:t>持有相应的驾驶证、健康证），1名管理人员（18—50周岁，大专及以上学历</w:t>
      </w:r>
      <w:r>
        <w:rPr>
          <w:rFonts w:hint="eastAsia" w:ascii="仿宋" w:hAnsi="仿宋" w:eastAsia="仿宋" w:cs="仿宋"/>
          <w:sz w:val="24"/>
          <w:highlight w:val="none"/>
          <w:lang w:eastAsia="zh-CN"/>
        </w:rPr>
        <w:t>，</w:t>
      </w:r>
      <w:r>
        <w:rPr>
          <w:rFonts w:hint="eastAsia" w:ascii="仿宋" w:hAnsi="仿宋" w:eastAsia="仿宋" w:cs="仿宋"/>
          <w:sz w:val="24"/>
          <w:highlight w:val="none"/>
        </w:rPr>
        <w:t>需承包方公司正式员工，提供近两年社保缴纳证明；有两年及以上同类项目管理经验</w:t>
      </w:r>
      <w:r>
        <w:rPr>
          <w:rFonts w:hint="eastAsia" w:ascii="仿宋" w:hAnsi="仿宋" w:eastAsia="仿宋" w:cs="仿宋"/>
          <w:sz w:val="24"/>
          <w:highlight w:val="none"/>
          <w:lang w:eastAsia="zh-CN"/>
        </w:rPr>
        <w:t>，</w:t>
      </w:r>
      <w:r>
        <w:rPr>
          <w:rFonts w:hint="eastAsia" w:ascii="仿宋" w:hAnsi="仿宋" w:eastAsia="仿宋" w:cs="仿宋"/>
          <w:kern w:val="0"/>
          <w:sz w:val="24"/>
          <w:szCs w:val="24"/>
          <w:highlight w:val="none"/>
          <w:lang w:eastAsia="zh-CN"/>
        </w:rPr>
        <w:t>必须</w:t>
      </w:r>
      <w:r>
        <w:rPr>
          <w:rFonts w:hint="eastAsia" w:ascii="仿宋" w:hAnsi="仿宋" w:eastAsia="仿宋" w:cs="仿宋"/>
          <w:sz w:val="24"/>
          <w:szCs w:val="24"/>
          <w:highlight w:val="none"/>
        </w:rPr>
        <w:t>驻场</w:t>
      </w:r>
      <w:r>
        <w:rPr>
          <w:rFonts w:hint="eastAsia" w:ascii="仿宋" w:hAnsi="仿宋" w:eastAsia="仿宋" w:cs="仿宋"/>
          <w:sz w:val="24"/>
          <w:highlight w:val="none"/>
        </w:rPr>
        <w:t>）。</w:t>
      </w:r>
    </w:p>
    <w:p w14:paraId="4F799E8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（8）垃圾外运人员必须身体健康、仪容端正、品德良好，无违法犯罪记录，特殊工种按国家规定必须持证上岗。</w:t>
      </w:r>
    </w:p>
    <w:p w14:paraId="2E36CD5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承包方需为本项目配备容积不小于5方密闭式环卫垃圾清运车。车辆应满足国家及地方的环保排放标准，减少尾气排放对校园环境的影响。如车辆在校内发生损坏路面的情况，承包方应立即维修路面或照价赔偿。车辆应配备安全带、反光背心等，提高行车安全。</w:t>
      </w:r>
      <w:r>
        <w:rPr>
          <w:rFonts w:hint="eastAsia" w:ascii="仿宋" w:hAnsi="仿宋" w:eastAsia="仿宋" w:cs="仿宋"/>
          <w:sz w:val="24"/>
          <w:highlight w:val="none"/>
          <w:lang w:val="en-US" w:eastAsia="zh-CN"/>
        </w:rPr>
        <w:t>响应文件</w:t>
      </w:r>
      <w:r>
        <w:rPr>
          <w:rFonts w:hint="eastAsia" w:ascii="仿宋" w:hAnsi="仿宋" w:eastAsia="仿宋" w:cs="仿宋"/>
          <w:sz w:val="24"/>
          <w:highlight w:val="none"/>
        </w:rPr>
        <w:t>必须提供该项目垃圾清运车辆照片（正、侧、背面）、行驶证、车牌号，司机驾照。原则上项目执行中不允许变更以上内容。</w:t>
      </w:r>
    </w:p>
    <w:p w14:paraId="4512F40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九、合同争议的解决：合同执行中发生争议的，当事人双方应协商解决，协商达不成一致时，可向人民法院提请诉讼。</w:t>
      </w:r>
    </w:p>
    <w:p w14:paraId="21E8879B">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十、在发生不可抗力情况下的应对措施和解决办法。</w:t>
      </w:r>
    </w:p>
    <w:p w14:paraId="16BF2F2F">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十一、合同一经签订，不得擅自变更、中止或者终止合同。对确需变更、调整或者中止、终止合同的，应按规定履行相应的手续。</w:t>
      </w:r>
    </w:p>
    <w:p w14:paraId="7672E07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二、违约责任：依据《中华人民共和国民法典》等相关条款和本合同约定，成交人未全面履行合同义务或者发生违约，采购人会同采购代理机构有权终止合同，依法向成交人要求经济索赔，并报请政府采购监督管理机关进行相应的行政处罚。采购人违约的，应当赔偿给成交人造成的经济损失。</w:t>
      </w:r>
    </w:p>
    <w:p w14:paraId="1CB9B187">
      <w:pPr>
        <w:keepNext w:val="0"/>
        <w:keepLines w:val="0"/>
        <w:pageBreakBefore w:val="0"/>
        <w:tabs>
          <w:tab w:val="left" w:pos="980"/>
        </w:tabs>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十三、本合同一式陆份，甲方肆份、乙方壹份、采购代理机构壹份。签字盖章后生效，合同执行完毕自动失效。（合同的服务承诺则长期有效）。</w:t>
      </w:r>
    </w:p>
    <w:p w14:paraId="5CEE3B27">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十四、其它（在合同中具体明确）</w:t>
      </w:r>
    </w:p>
    <w:p w14:paraId="0C309F16">
      <w:pP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br w:type="page"/>
      </w:r>
    </w:p>
    <w:p w14:paraId="5D91B3DA">
      <w:pPr>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甲方：                                   乙方：</w:t>
      </w:r>
    </w:p>
    <w:p w14:paraId="3A94D5F7">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69FE75B3">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079A3C0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39F75B37">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授权代表（签字）：                       或授权代表（签字）:</w:t>
      </w:r>
    </w:p>
    <w:p w14:paraId="4D6985F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5F3C7C4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1531DD53">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44745BA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电话:                                    电话:</w:t>
      </w:r>
    </w:p>
    <w:p w14:paraId="64796B9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648718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028449A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6200D9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开户名称：                               开户名称：</w:t>
      </w:r>
    </w:p>
    <w:p w14:paraId="3F52A40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b/>
          <w:kern w:val="0"/>
          <w:sz w:val="32"/>
          <w:szCs w:val="32"/>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r>
        <w:rPr>
          <w:rFonts w:hint="eastAsia" w:ascii="仿宋" w:hAnsi="仿宋" w:eastAsia="仿宋" w:cs="仿宋"/>
          <w:b/>
          <w:kern w:val="0"/>
          <w:sz w:val="32"/>
          <w:szCs w:val="32"/>
          <w:highlight w:val="none"/>
        </w:rPr>
        <w:br w:type="page"/>
      </w:r>
    </w:p>
    <w:p w14:paraId="1384CD9D">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第四章  采购内容及要求</w:t>
      </w:r>
      <w:bookmarkEnd w:id="443"/>
      <w:bookmarkEnd w:id="444"/>
    </w:p>
    <w:p w14:paraId="7388A0B9">
      <w:pPr>
        <w:spacing w:line="5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rPr>
        <w:t>服务范围：</w:t>
      </w:r>
      <w:r>
        <w:rPr>
          <w:rFonts w:hint="eastAsia" w:ascii="仿宋" w:hAnsi="仿宋" w:eastAsia="仿宋" w:cs="仿宋"/>
          <w:sz w:val="24"/>
          <w:szCs w:val="24"/>
          <w:highlight w:val="none"/>
        </w:rPr>
        <w:t>陕西铁路工程职业技术学院高新校区（东、西两区）</w:t>
      </w:r>
    </w:p>
    <w:p w14:paraId="198363F3">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服务要求：</w:t>
      </w:r>
    </w:p>
    <w:p w14:paraId="2572AFFB">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内容：对高新校区（东、西两区）校园围墙内环路、主干道、餐饮中心及其它区域垃圾箱内的垃圾进行收集，并清运至华州区高塘镇产峰三投焚烧场。对校园固定垃圾点的垃圾进行收集，并清运至华州区高塘镇产峰三投焚烧场。定期对校园内所有垃圾箱（桶）内外进行卫生保洁服务及其周边喷药、消毒。</w:t>
      </w:r>
    </w:p>
    <w:p w14:paraId="0751A050">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（2）服务标准：</w:t>
      </w:r>
    </w:p>
    <w:p w14:paraId="4198A352">
      <w:pPr>
        <w:spacing w:line="500" w:lineRule="exact"/>
        <w:ind w:firstLine="480" w:firstLineChars="200"/>
        <w:rPr>
          <w:rFonts w:hint="eastAsia" w:ascii="仿宋" w:hAnsi="仿宋" w:eastAsia="仿宋" w:cs="仿宋"/>
          <w:sz w:val="24"/>
          <w:szCs w:val="24"/>
          <w:highlight w:val="none"/>
        </w:rPr>
      </w:pPr>
      <w:bookmarkStart w:id="445" w:name="_Hlk153096249"/>
      <w:r>
        <w:rPr>
          <w:rFonts w:hint="eastAsia" w:ascii="仿宋" w:hAnsi="仿宋" w:eastAsia="仿宋" w:cs="仿宋"/>
          <w:sz w:val="24"/>
          <w:szCs w:val="24"/>
          <w:highlight w:val="none"/>
        </w:rPr>
        <w:t>每天于渭南市华州区高塘镇产峰三投焚烧场上班开始，及时对高新校区（东、西两区）垃圾进行清运，确保每天产生的垃圾能及时清运出校园（上午9时前完成，下午3时前完成完成）。</w:t>
      </w:r>
    </w:p>
    <w:bookmarkEnd w:id="445"/>
    <w:p w14:paraId="39105B57">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校园固定垃圾箱内无垃圾外溢、垃圾箱周边无脏水淤积且无脏水污渍。</w:t>
      </w:r>
    </w:p>
    <w:p w14:paraId="14EBCD37">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实训楼垃圾点、学生公寓垃圾点垃圾桶摆放整齐、无垃圾堆积、地面干净、无蚊蝇乱飞。</w:t>
      </w:r>
    </w:p>
    <w:p w14:paraId="1A869F30">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垃圾桶周边无闲杂人员乱翻、乱捡现象。</w:t>
      </w:r>
    </w:p>
    <w:p w14:paraId="34C91125">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垃圾桶内做到无蝇、无蛆，内外干净，定期对垃圾点绿色大垃圾桶进行冲洗。</w:t>
      </w:r>
    </w:p>
    <w:p w14:paraId="324A7B35">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不得脚踩、脚踏垃圾桶，做到文明使用。</w:t>
      </w:r>
    </w:p>
    <w:p w14:paraId="3A4FAC39">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爱惜校园垃圾箱（桶），如发现垃圾箱损坏，应立即维修。</w:t>
      </w:r>
    </w:p>
    <w:p w14:paraId="5F14B63F">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校园内的垃圾箱（桶）每天擦拭、清理1次、消毒1次，并适时确保表面干净整洁无痰迹、黏粘物、无积尘。</w:t>
      </w:r>
    </w:p>
    <w:p w14:paraId="7E50F709">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在清洁工作时，员工做到统一着装，文明礼貌用语。</w:t>
      </w:r>
    </w:p>
    <w:p w14:paraId="40815DB3">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遇有各级检查及有临时任务等，须按学校要求认真做到保洁，并对检查结果负责。</w:t>
      </w:r>
    </w:p>
    <w:p w14:paraId="5F2AD5FB">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本项目一切外围关系由中标方负责处理。</w:t>
      </w:r>
    </w:p>
    <w:p w14:paraId="51D93CD4">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（3）服务期限：2025年7月1日至2026年6月30日。（试用期一个月）</w:t>
      </w:r>
    </w:p>
    <w:p w14:paraId="539B71E0">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（4）服务人员数量及组成：</w:t>
      </w:r>
    </w:p>
    <w:p w14:paraId="074CD8AE">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垃圾清运工人3人：负责日常的垃圾收集、分类和清运工作。</w:t>
      </w:r>
    </w:p>
    <w:p w14:paraId="23A2A9E2">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管理人员1名：负责监督工人的工作，确保工作质量和安全。日常及时与监管部门进行沟通，协调解决可能出现的问题。</w:t>
      </w:r>
    </w:p>
    <w:p w14:paraId="6A534100">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驾驶人员1名：负责驾驶垃圾清运车辆，将收集的垃圾清运至渭南市华州区高塘镇产峰三投焚烧场。</w:t>
      </w:r>
    </w:p>
    <w:tbl>
      <w:tblPr>
        <w:tblStyle w:val="50"/>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38"/>
        <w:gridCol w:w="1203"/>
        <w:gridCol w:w="3297"/>
        <w:gridCol w:w="3045"/>
      </w:tblGrid>
      <w:tr w14:paraId="1C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4" w:type="dxa"/>
            <w:noWrap/>
            <w:vAlign w:val="center"/>
          </w:tcPr>
          <w:p w14:paraId="5F72BB80">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338" w:type="dxa"/>
            <w:noWrap/>
            <w:vAlign w:val="center"/>
          </w:tcPr>
          <w:p w14:paraId="7A3A859D">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岗位名称</w:t>
            </w:r>
          </w:p>
        </w:tc>
        <w:tc>
          <w:tcPr>
            <w:tcW w:w="1203" w:type="dxa"/>
            <w:noWrap/>
            <w:vAlign w:val="center"/>
          </w:tcPr>
          <w:p w14:paraId="5EDA0FA9">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人数</w:t>
            </w:r>
          </w:p>
          <w:p w14:paraId="3D065BBA">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设置</w:t>
            </w:r>
          </w:p>
        </w:tc>
        <w:tc>
          <w:tcPr>
            <w:tcW w:w="3297" w:type="dxa"/>
            <w:noWrap/>
            <w:vAlign w:val="center"/>
          </w:tcPr>
          <w:p w14:paraId="013221D1">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岗位工作说明</w:t>
            </w:r>
          </w:p>
        </w:tc>
        <w:tc>
          <w:tcPr>
            <w:tcW w:w="3045" w:type="dxa"/>
            <w:noWrap/>
            <w:vAlign w:val="center"/>
          </w:tcPr>
          <w:p w14:paraId="1504BD59">
            <w:pPr>
              <w:spacing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23EF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4" w:type="dxa"/>
            <w:noWrap/>
            <w:vAlign w:val="center"/>
          </w:tcPr>
          <w:p w14:paraId="70BFB11A">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38" w:type="dxa"/>
            <w:noWrap/>
            <w:vAlign w:val="center"/>
          </w:tcPr>
          <w:p w14:paraId="3178B36C">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管理人员</w:t>
            </w:r>
          </w:p>
        </w:tc>
        <w:tc>
          <w:tcPr>
            <w:tcW w:w="1203" w:type="dxa"/>
            <w:noWrap/>
            <w:vAlign w:val="center"/>
          </w:tcPr>
          <w:p w14:paraId="56D38FDF">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297" w:type="dxa"/>
            <w:noWrap/>
            <w:vAlign w:val="center"/>
          </w:tcPr>
          <w:p w14:paraId="5B80ED93">
            <w:pPr>
              <w:spacing w:line="240" w:lineRule="atLeast"/>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shd w:val="clear" w:color="auto" w:fill="FDFDFE"/>
              </w:rPr>
              <w:t>监督工人的工作，确保工作质量和安全</w:t>
            </w:r>
          </w:p>
        </w:tc>
        <w:tc>
          <w:tcPr>
            <w:tcW w:w="3045" w:type="dxa"/>
            <w:noWrap/>
            <w:vAlign w:val="center"/>
          </w:tcPr>
          <w:p w14:paraId="07E4F79E">
            <w:pPr>
              <w:spacing w:line="240" w:lineRule="atLeas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18-50周岁，大专及以上学历，有2年及以上同类项目管理经验，</w:t>
            </w:r>
            <w:r>
              <w:rPr>
                <w:rFonts w:hint="eastAsia" w:ascii="仿宋" w:hAnsi="仿宋" w:eastAsia="仿宋" w:cs="仿宋"/>
                <w:kern w:val="0"/>
                <w:sz w:val="24"/>
                <w:szCs w:val="24"/>
                <w:highlight w:val="none"/>
                <w:lang w:eastAsia="zh-CN"/>
              </w:rPr>
              <w:t>必须</w:t>
            </w:r>
            <w:r>
              <w:rPr>
                <w:rFonts w:hint="eastAsia" w:ascii="仿宋" w:hAnsi="仿宋" w:eastAsia="仿宋" w:cs="仿宋"/>
                <w:sz w:val="24"/>
                <w:szCs w:val="24"/>
                <w:highlight w:val="none"/>
              </w:rPr>
              <w:t>驻场。</w:t>
            </w:r>
          </w:p>
        </w:tc>
      </w:tr>
      <w:tr w14:paraId="2F3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1264" w:type="dxa"/>
            <w:noWrap/>
            <w:vAlign w:val="center"/>
          </w:tcPr>
          <w:p w14:paraId="4F0D1155">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338" w:type="dxa"/>
            <w:noWrap/>
            <w:vAlign w:val="center"/>
          </w:tcPr>
          <w:p w14:paraId="7ECC4962">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清运人员</w:t>
            </w:r>
          </w:p>
        </w:tc>
        <w:tc>
          <w:tcPr>
            <w:tcW w:w="1203" w:type="dxa"/>
            <w:noWrap/>
            <w:vAlign w:val="center"/>
          </w:tcPr>
          <w:p w14:paraId="5710AB17">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3297" w:type="dxa"/>
            <w:noWrap/>
            <w:vAlign w:val="center"/>
          </w:tcPr>
          <w:p w14:paraId="0B55CDBD">
            <w:pPr>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负责日常的垃圾收集、分类和清运工作。</w:t>
            </w:r>
          </w:p>
        </w:tc>
        <w:tc>
          <w:tcPr>
            <w:tcW w:w="3045" w:type="dxa"/>
            <w:noWrap/>
            <w:vAlign w:val="center"/>
          </w:tcPr>
          <w:p w14:paraId="6F1F982F">
            <w:pPr>
              <w:spacing w:line="240" w:lineRule="atLeas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60周岁以下，</w:t>
            </w:r>
            <w:r>
              <w:rPr>
                <w:rFonts w:hint="eastAsia" w:ascii="仿宋" w:hAnsi="仿宋" w:eastAsia="仿宋" w:cs="仿宋"/>
                <w:kern w:val="0"/>
                <w:sz w:val="24"/>
                <w:szCs w:val="24"/>
                <w:highlight w:val="none"/>
                <w:lang w:eastAsia="zh-CN"/>
              </w:rPr>
              <w:t>须</w:t>
            </w:r>
            <w:r>
              <w:rPr>
                <w:rFonts w:hint="eastAsia" w:ascii="仿宋" w:hAnsi="仿宋" w:eastAsia="仿宋" w:cs="仿宋"/>
                <w:kern w:val="0"/>
                <w:sz w:val="24"/>
                <w:szCs w:val="24"/>
                <w:highlight w:val="none"/>
              </w:rPr>
              <w:t>持健康证上岗。</w:t>
            </w:r>
          </w:p>
        </w:tc>
      </w:tr>
      <w:tr w14:paraId="4413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264" w:type="dxa"/>
            <w:noWrap/>
            <w:vAlign w:val="center"/>
          </w:tcPr>
          <w:p w14:paraId="552A242D">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338" w:type="dxa"/>
            <w:noWrap/>
            <w:vAlign w:val="center"/>
          </w:tcPr>
          <w:p w14:paraId="0B684A84">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驾驶员</w:t>
            </w:r>
          </w:p>
        </w:tc>
        <w:tc>
          <w:tcPr>
            <w:tcW w:w="1203" w:type="dxa"/>
            <w:noWrap/>
            <w:vAlign w:val="center"/>
          </w:tcPr>
          <w:p w14:paraId="2888E03C">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297" w:type="dxa"/>
            <w:noWrap/>
            <w:vAlign w:val="center"/>
          </w:tcPr>
          <w:p w14:paraId="14184756">
            <w:pPr>
              <w:spacing w:line="240" w:lineRule="atLeast"/>
              <w:rPr>
                <w:rFonts w:hint="eastAsia" w:ascii="仿宋" w:hAnsi="仿宋" w:eastAsia="仿宋" w:cs="仿宋"/>
                <w:kern w:val="0"/>
                <w:sz w:val="24"/>
                <w:szCs w:val="24"/>
                <w:highlight w:val="none"/>
              </w:rPr>
            </w:pPr>
            <w:r>
              <w:rPr>
                <w:rFonts w:hint="eastAsia" w:ascii="仿宋" w:hAnsi="仿宋" w:eastAsia="仿宋" w:cs="仿宋"/>
                <w:sz w:val="24"/>
                <w:szCs w:val="24"/>
                <w:highlight w:val="none"/>
                <w:shd w:val="clear" w:color="auto" w:fill="FDFDFE"/>
              </w:rPr>
              <w:t>负责驾驶及操作清运车辆</w:t>
            </w:r>
          </w:p>
        </w:tc>
        <w:tc>
          <w:tcPr>
            <w:tcW w:w="3045" w:type="dxa"/>
            <w:noWrap/>
            <w:vAlign w:val="center"/>
          </w:tcPr>
          <w:p w14:paraId="0854F3DC">
            <w:pPr>
              <w:spacing w:line="240" w:lineRule="atLeas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55周岁以下，</w:t>
            </w:r>
            <w:r>
              <w:rPr>
                <w:rFonts w:hint="eastAsia" w:ascii="仿宋" w:hAnsi="仿宋" w:eastAsia="仿宋" w:cs="仿宋"/>
                <w:kern w:val="0"/>
                <w:sz w:val="24"/>
                <w:szCs w:val="24"/>
                <w:highlight w:val="none"/>
                <w:lang w:eastAsia="zh-CN"/>
              </w:rPr>
              <w:t>须</w:t>
            </w:r>
            <w:r>
              <w:rPr>
                <w:rFonts w:hint="eastAsia" w:ascii="仿宋" w:hAnsi="仿宋" w:eastAsia="仿宋" w:cs="仿宋"/>
                <w:kern w:val="0"/>
                <w:sz w:val="24"/>
                <w:szCs w:val="24"/>
                <w:highlight w:val="none"/>
              </w:rPr>
              <w:t>持有相应的驾驶证、健康证。</w:t>
            </w:r>
          </w:p>
        </w:tc>
      </w:tr>
      <w:tr w14:paraId="15BE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147" w:type="dxa"/>
            <w:gridSpan w:val="5"/>
            <w:noWrap/>
            <w:vAlign w:val="center"/>
          </w:tcPr>
          <w:p w14:paraId="2C447999">
            <w:pPr>
              <w:spacing w:line="240" w:lineRule="atLeas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合计：5人</w:t>
            </w:r>
          </w:p>
        </w:tc>
      </w:tr>
    </w:tbl>
    <w:p w14:paraId="389EF3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textAlignment w:val="auto"/>
        <w:outlineLvl w:val="9"/>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rPr>
        <w:t>其他要求：</w:t>
      </w:r>
    </w:p>
    <w:p w14:paraId="49E454E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垃圾清运车辆：承包方需为本项目配备容积不小于5方密闭式环卫垃圾清运车。车辆应满足国家及地方的环保排放标准，减少尾气排放对校园环境的影响。车辆应配备安全带、反光背心等，提高行车安全。</w:t>
      </w:r>
    </w:p>
    <w:p w14:paraId="5BE35CF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清扫工具与设备：需配备扫把、簸箕等基本清扫工具，用于日常的道路和公共场所清扫。高压清洗机、吸尘器等设备，用于清洗垃圾桶、地面等，提高清洁效率。</w:t>
      </w:r>
    </w:p>
    <w:p w14:paraId="4CA78D3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安全防护用品：清运人员需配备工作服、手套、口罩、安全鞋等防护用品，确保工作过程中的安全和卫生。</w:t>
      </w:r>
    </w:p>
    <w:p w14:paraId="5A7E1A2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文件中必须详细注明服务内容、服务标准、服务承诺、人员配置、人员基本信息、垃圾清运车辆配置、垃圾清运车辆基本信息。</w:t>
      </w:r>
    </w:p>
    <w:p w14:paraId="1496AA9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垃圾外运人员必须身体健康、仪容端正、品德良好，无违法犯罪记录，特殊工种按国家规定必须持证上岗。</w:t>
      </w:r>
    </w:p>
    <w:p w14:paraId="18A90C0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响应文件中</w:t>
      </w:r>
      <w:r>
        <w:rPr>
          <w:rFonts w:hint="eastAsia" w:ascii="仿宋" w:hAnsi="仿宋" w:eastAsia="仿宋" w:cs="仿宋"/>
          <w:sz w:val="24"/>
          <w:szCs w:val="24"/>
          <w:highlight w:val="none"/>
        </w:rPr>
        <w:t>必须提供该项目垃圾清运车辆照片（正、侧、背面）、行驶证、车牌号，司机驾照。原则上项目执行中不允许变更以上内容。</w:t>
      </w:r>
    </w:p>
    <w:p w14:paraId="1CA3B49A">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三</w:t>
      </w:r>
      <w:r>
        <w:rPr>
          <w:rFonts w:hint="eastAsia" w:ascii="仿宋" w:hAnsi="仿宋" w:eastAsia="仿宋" w:cs="仿宋"/>
          <w:b/>
          <w:bCs/>
          <w:sz w:val="24"/>
          <w:szCs w:val="24"/>
          <w:highlight w:val="none"/>
        </w:rPr>
        <w:t>、服务事项的验收（考核）标准</w:t>
      </w:r>
    </w:p>
    <w:p w14:paraId="748CF91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《生活垃圾分类标志》（GB/T 19095-2019）、《城市环境卫生质量标准》、《机动车运行安全技术条件》等相关标准。</w:t>
      </w:r>
    </w:p>
    <w:p w14:paraId="4F279344">
      <w:pPr>
        <w:rPr>
          <w:rFonts w:hint="eastAsia" w:ascii="仿宋" w:hAnsi="仿宋" w:eastAsia="仿宋" w:cs="仿宋"/>
          <w:bCs/>
          <w:highlight w:val="none"/>
        </w:rPr>
      </w:pPr>
      <w:r>
        <w:rPr>
          <w:rFonts w:hint="eastAsia" w:ascii="仿宋" w:hAnsi="仿宋" w:eastAsia="仿宋" w:cs="仿宋"/>
          <w:bCs/>
          <w:highlight w:val="none"/>
        </w:rPr>
        <w:br w:type="page"/>
      </w:r>
    </w:p>
    <w:p w14:paraId="1584CBDC">
      <w:pPr>
        <w:pStyle w:val="69"/>
        <w:adjustRightInd w:val="0"/>
        <w:spacing w:before="312" w:beforeLines="100" w:line="360" w:lineRule="auto"/>
        <w:ind w:right="-22" w:firstLine="0" w:firstLineChars="0"/>
        <w:jc w:val="center"/>
        <w:textAlignment w:val="baseline"/>
        <w:outlineLvl w:val="0"/>
        <w:rPr>
          <w:rFonts w:hint="eastAsia" w:ascii="仿宋" w:hAnsi="仿宋" w:eastAsia="仿宋" w:cs="仿宋"/>
          <w:b/>
          <w:kern w:val="0"/>
          <w:sz w:val="32"/>
          <w:szCs w:val="32"/>
          <w:highlight w:val="none"/>
        </w:rPr>
      </w:pPr>
      <w:bookmarkStart w:id="446" w:name="_Toc389620241"/>
      <w:bookmarkStart w:id="447" w:name="_Toc385992401"/>
      <w:bookmarkStart w:id="448" w:name="_Toc415499899"/>
      <w:bookmarkStart w:id="449" w:name="_Toc31008"/>
      <w:r>
        <w:rPr>
          <w:rFonts w:hint="eastAsia" w:ascii="仿宋" w:hAnsi="仿宋" w:eastAsia="仿宋" w:cs="仿宋"/>
          <w:b/>
          <w:kern w:val="0"/>
          <w:sz w:val="32"/>
          <w:szCs w:val="32"/>
          <w:highlight w:val="none"/>
        </w:rPr>
        <w:t xml:space="preserve">第五章  </w:t>
      </w:r>
      <w:bookmarkStart w:id="450" w:name="_Toc58504670"/>
      <w:bookmarkStart w:id="451" w:name="_Toc58504449"/>
      <w:r>
        <w:rPr>
          <w:rFonts w:hint="eastAsia" w:ascii="仿宋" w:hAnsi="仿宋" w:eastAsia="仿宋" w:cs="仿宋"/>
          <w:b/>
          <w:kern w:val="0"/>
          <w:sz w:val="32"/>
          <w:szCs w:val="32"/>
          <w:highlight w:val="none"/>
        </w:rPr>
        <w:t>谈判响应文件格式</w:t>
      </w:r>
      <w:bookmarkEnd w:id="446"/>
      <w:bookmarkEnd w:id="447"/>
      <w:bookmarkEnd w:id="448"/>
      <w:bookmarkEnd w:id="449"/>
      <w:bookmarkEnd w:id="450"/>
      <w:bookmarkEnd w:id="451"/>
    </w:p>
    <w:p w14:paraId="0D07DAE2">
      <w:pPr>
        <w:pStyle w:val="69"/>
        <w:adjustRightInd w:val="0"/>
        <w:spacing w:before="312" w:beforeLines="100" w:line="360" w:lineRule="auto"/>
        <w:ind w:right="-22" w:firstLine="0" w:firstLineChars="0"/>
        <w:jc w:val="center"/>
        <w:textAlignment w:val="baseline"/>
        <w:outlineLvl w:val="9"/>
        <w:rPr>
          <w:rFonts w:hint="eastAsia" w:ascii="仿宋" w:hAnsi="仿宋" w:eastAsia="仿宋" w:cs="仿宋"/>
          <w:b/>
          <w:kern w:val="0"/>
          <w:sz w:val="32"/>
          <w:szCs w:val="32"/>
          <w:highlight w:val="none"/>
        </w:rPr>
      </w:pPr>
    </w:p>
    <w:p w14:paraId="1B3E15F5">
      <w:pPr>
        <w:autoSpaceDE w:val="0"/>
        <w:autoSpaceDN w:val="0"/>
        <w:adjustRightInd w:val="0"/>
        <w:snapToGrid w:val="0"/>
        <w:spacing w:line="360" w:lineRule="auto"/>
        <w:jc w:val="right"/>
        <w:outlineLvl w:val="9"/>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正本/副本</w:t>
      </w:r>
    </w:p>
    <w:p w14:paraId="4F9270D4">
      <w:pPr>
        <w:autoSpaceDE w:val="0"/>
        <w:autoSpaceDN w:val="0"/>
        <w:adjustRightInd w:val="0"/>
        <w:snapToGrid w:val="0"/>
        <w:spacing w:line="360" w:lineRule="auto"/>
        <w:jc w:val="left"/>
        <w:outlineLvl w:val="9"/>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4F31EC6F">
      <w:pPr>
        <w:autoSpaceDE w:val="0"/>
        <w:autoSpaceDN w:val="0"/>
        <w:adjustRightInd w:val="0"/>
        <w:snapToGrid w:val="0"/>
        <w:spacing w:line="360" w:lineRule="auto"/>
        <w:jc w:val="left"/>
        <w:outlineLvl w:val="9"/>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采购项目编号：SCZB2025-</w:t>
      </w:r>
      <w:r>
        <w:rPr>
          <w:rFonts w:hint="eastAsia" w:ascii="仿宋" w:hAnsi="仿宋" w:eastAsia="仿宋" w:cs="仿宋"/>
          <w:b/>
          <w:bCs/>
          <w:sz w:val="32"/>
          <w:szCs w:val="32"/>
          <w:highlight w:val="none"/>
          <w:lang w:val="en-US" w:eastAsia="zh-CN"/>
        </w:rPr>
        <w:t>JT</w:t>
      </w:r>
      <w:r>
        <w:rPr>
          <w:rFonts w:hint="eastAsia" w:ascii="仿宋" w:hAnsi="仿宋" w:eastAsia="仿宋" w:cs="仿宋"/>
          <w:b/>
          <w:bCs/>
          <w:sz w:val="32"/>
          <w:szCs w:val="32"/>
          <w:highlight w:val="none"/>
          <w:lang w:val="zh-CN"/>
        </w:rPr>
        <w:t>-1072-002R</w:t>
      </w:r>
    </w:p>
    <w:p w14:paraId="74BDE321">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394CB56B">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1C48A717">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144F64BA">
      <w:pPr>
        <w:autoSpaceDE w:val="0"/>
        <w:autoSpaceDN w:val="0"/>
        <w:adjustRightInd w:val="0"/>
        <w:snapToGrid w:val="0"/>
        <w:spacing w:line="360" w:lineRule="auto"/>
        <w:jc w:val="center"/>
        <w:outlineLvl w:val="9"/>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2025年高新校区垃圾清运外包项目(二次）</w:t>
      </w:r>
    </w:p>
    <w:p w14:paraId="54DE8DD2">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rPr>
      </w:pPr>
    </w:p>
    <w:p w14:paraId="5444621B">
      <w:pPr>
        <w:tabs>
          <w:tab w:val="left" w:pos="5670"/>
        </w:tabs>
        <w:autoSpaceDE w:val="0"/>
        <w:autoSpaceDN w:val="0"/>
        <w:adjustRightInd w:val="0"/>
        <w:snapToGrid w:val="0"/>
        <w:spacing w:line="360" w:lineRule="auto"/>
        <w:jc w:val="center"/>
        <w:outlineLvl w:val="9"/>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谈判响应文件</w:t>
      </w:r>
    </w:p>
    <w:p w14:paraId="1E49802B">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（资格</w:t>
      </w:r>
      <w:r>
        <w:rPr>
          <w:rFonts w:hint="eastAsia" w:ascii="仿宋" w:hAnsi="仿宋" w:eastAsia="仿宋" w:cs="仿宋"/>
          <w:b/>
          <w:bCs/>
          <w:sz w:val="32"/>
          <w:szCs w:val="32"/>
          <w:highlight w:val="none"/>
          <w:lang w:val="en-US" w:eastAsia="zh-CN"/>
        </w:rPr>
        <w:t>证明文件</w:t>
      </w:r>
      <w:r>
        <w:rPr>
          <w:rFonts w:hint="eastAsia" w:ascii="仿宋" w:hAnsi="仿宋" w:eastAsia="仿宋" w:cs="仿宋"/>
          <w:b/>
          <w:bCs/>
          <w:sz w:val="32"/>
          <w:szCs w:val="32"/>
          <w:highlight w:val="none"/>
          <w:lang w:val="zh-CN"/>
        </w:rPr>
        <w:t>）</w:t>
      </w:r>
    </w:p>
    <w:p w14:paraId="2758B362">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2F21C3E7">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775EB7B7">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5F84797E">
      <w:pPr>
        <w:autoSpaceDE w:val="0"/>
        <w:autoSpaceDN w:val="0"/>
        <w:adjustRightInd w:val="0"/>
        <w:snapToGrid w:val="0"/>
        <w:spacing w:line="360" w:lineRule="auto"/>
        <w:rPr>
          <w:rFonts w:hint="eastAsia" w:ascii="仿宋" w:hAnsi="仿宋" w:eastAsia="仿宋" w:cs="仿宋"/>
          <w:sz w:val="30"/>
          <w:szCs w:val="30"/>
          <w:highlight w:val="none"/>
        </w:rPr>
      </w:pPr>
    </w:p>
    <w:p w14:paraId="2F1DAEDF">
      <w:pPr>
        <w:autoSpaceDE w:val="0"/>
        <w:autoSpaceDN w:val="0"/>
        <w:adjustRightInd w:val="0"/>
        <w:snapToGrid w:val="0"/>
        <w:spacing w:line="360" w:lineRule="auto"/>
        <w:ind w:firstLine="2570" w:firstLineChars="800"/>
        <w:outlineLvl w:val="9"/>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rPr>
        <w:t xml:space="preserve">                   </w:t>
      </w:r>
    </w:p>
    <w:p w14:paraId="2A6640B2">
      <w:pPr>
        <w:autoSpaceDE w:val="0"/>
        <w:autoSpaceDN w:val="0"/>
        <w:adjustRightInd w:val="0"/>
        <w:snapToGrid w:val="0"/>
        <w:spacing w:line="360" w:lineRule="auto"/>
        <w:rPr>
          <w:rFonts w:hint="eastAsia" w:ascii="仿宋" w:hAnsi="仿宋" w:eastAsia="仿宋" w:cs="仿宋"/>
          <w:b/>
          <w:bCs/>
          <w:sz w:val="32"/>
          <w:szCs w:val="32"/>
          <w:highlight w:val="none"/>
        </w:rPr>
      </w:pPr>
    </w:p>
    <w:p w14:paraId="1FE579D2">
      <w:pPr>
        <w:autoSpaceDE w:val="0"/>
        <w:autoSpaceDN w:val="0"/>
        <w:adjustRightInd w:val="0"/>
        <w:snapToGrid w:val="0"/>
        <w:spacing w:line="360" w:lineRule="auto"/>
        <w:ind w:firstLine="2570" w:firstLineChars="800"/>
        <w:outlineLvl w:val="9"/>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p>
    <w:p w14:paraId="15AF8E00">
      <w:pPr>
        <w:pStyle w:val="22"/>
        <w:rPr>
          <w:rFonts w:hint="eastAsia" w:ascii="仿宋" w:hAnsi="仿宋" w:eastAsia="仿宋" w:cs="仿宋"/>
          <w:highlight w:val="none"/>
        </w:rPr>
      </w:pPr>
      <w:r>
        <w:rPr>
          <w:rFonts w:hint="eastAsia" w:ascii="仿宋" w:hAnsi="仿宋" w:eastAsia="仿宋" w:cs="仿宋"/>
          <w:highlight w:val="none"/>
        </w:rPr>
        <w:br w:type="page"/>
      </w:r>
    </w:p>
    <w:p w14:paraId="43DBD8AD">
      <w:pPr>
        <w:spacing w:before="260" w:after="260" w:line="416" w:lineRule="atLeast"/>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一、身份证明文件</w:t>
      </w:r>
    </w:p>
    <w:p w14:paraId="5575CAF5">
      <w:pPr>
        <w:spacing w:after="120"/>
        <w:rPr>
          <w:rFonts w:hint="eastAsia" w:ascii="仿宋" w:hAnsi="仿宋" w:eastAsia="仿宋" w:cs="仿宋"/>
          <w:highlight w:val="none"/>
        </w:rPr>
      </w:pPr>
    </w:p>
    <w:p w14:paraId="6476E230">
      <w:pPr>
        <w:tabs>
          <w:tab w:val="left" w:pos="588"/>
        </w:tabs>
        <w:spacing w:line="360" w:lineRule="auto"/>
        <w:jc w:val="center"/>
        <w:outlineLvl w:val="2"/>
        <w:rPr>
          <w:rFonts w:hint="eastAsia" w:ascii="仿宋" w:hAnsi="仿宋" w:eastAsia="仿宋" w:cs="仿宋"/>
          <w:b/>
          <w:bCs/>
          <w:sz w:val="28"/>
          <w:szCs w:val="36"/>
          <w:highlight w:val="none"/>
        </w:rPr>
      </w:pPr>
      <w:r>
        <w:rPr>
          <w:rFonts w:hint="eastAsia" w:ascii="仿宋" w:hAnsi="仿宋" w:eastAsia="仿宋" w:cs="仿宋"/>
          <w:b/>
          <w:bCs/>
          <w:sz w:val="28"/>
          <w:szCs w:val="36"/>
          <w:highlight w:val="none"/>
          <w:lang w:val="zh-CN"/>
        </w:rPr>
        <w:t>1、法定代表人（或单位负责人）授权书</w:t>
      </w:r>
    </w:p>
    <w:p w14:paraId="6AB0F425">
      <w:pPr>
        <w:autoSpaceDE w:val="0"/>
        <w:autoSpaceDN w:val="0"/>
        <w:adjustRightInd w:val="0"/>
        <w:spacing w:line="348" w:lineRule="auto"/>
        <w:ind w:firstLine="400"/>
        <w:rPr>
          <w:rFonts w:hint="eastAsia" w:ascii="仿宋" w:hAnsi="仿宋" w:eastAsia="仿宋" w:cs="仿宋"/>
          <w:b/>
          <w:bCs/>
          <w:sz w:val="20"/>
          <w:highlight w:val="none"/>
        </w:rPr>
      </w:pPr>
    </w:p>
    <w:p w14:paraId="5EB8CA3D">
      <w:pPr>
        <w:autoSpaceDE w:val="0"/>
        <w:autoSpaceDN w:val="0"/>
        <w:adjustRightInd w:val="0"/>
        <w:spacing w:line="348" w:lineRule="auto"/>
        <w:rPr>
          <w:rFonts w:hint="eastAsia" w:ascii="仿宋" w:hAnsi="仿宋" w:eastAsia="仿宋" w:cs="仿宋"/>
          <w:sz w:val="24"/>
          <w:highlight w:val="none"/>
        </w:rPr>
      </w:pPr>
      <w:r>
        <w:rPr>
          <w:rFonts w:hint="eastAsia" w:ascii="仿宋" w:hAnsi="仿宋" w:eastAsia="仿宋" w:cs="仿宋"/>
          <w:sz w:val="24"/>
          <w:highlight w:val="none"/>
          <w:lang w:val="zh-CN"/>
        </w:rPr>
        <w:t>陕西省采购招标有限责任公司：</w:t>
      </w:r>
    </w:p>
    <w:p w14:paraId="5E4C5968">
      <w:pPr>
        <w:autoSpaceDE w:val="0"/>
        <w:autoSpaceDN w:val="0"/>
        <w:adjustRightInd w:val="0"/>
        <w:spacing w:line="348" w:lineRule="auto"/>
        <w:ind w:firstLine="640"/>
        <w:rPr>
          <w:rFonts w:hint="eastAsia" w:ascii="仿宋" w:hAnsi="仿宋" w:eastAsia="仿宋" w:cs="仿宋"/>
          <w:sz w:val="24"/>
          <w:highlight w:val="none"/>
        </w:rPr>
      </w:pPr>
      <w:r>
        <w:rPr>
          <w:rFonts w:hint="eastAsia" w:ascii="仿宋" w:hAnsi="仿宋" w:eastAsia="仿宋" w:cs="仿宋"/>
          <w:sz w:val="24"/>
          <w:highlight w:val="none"/>
          <w:lang w:val="zh-CN"/>
        </w:rPr>
        <w:t>注册于</w:t>
      </w:r>
      <w:r>
        <w:rPr>
          <w:rFonts w:hint="eastAsia" w:ascii="仿宋" w:hAnsi="仿宋" w:eastAsia="仿宋" w:cs="仿宋"/>
          <w:sz w:val="24"/>
          <w:highlight w:val="none"/>
          <w:u w:val="single"/>
          <w:lang w:val="zh-CN"/>
        </w:rPr>
        <w:t>（工商行政管理局名称）</w:t>
      </w:r>
      <w:r>
        <w:rPr>
          <w:rFonts w:hint="eastAsia" w:ascii="仿宋" w:hAnsi="仿宋" w:eastAsia="仿宋" w:cs="仿宋"/>
          <w:sz w:val="24"/>
          <w:highlight w:val="none"/>
          <w:lang w:val="zh-CN"/>
        </w:rPr>
        <w:t>之</w:t>
      </w:r>
      <w:r>
        <w:rPr>
          <w:rFonts w:hint="eastAsia" w:ascii="仿宋" w:hAnsi="仿宋" w:eastAsia="仿宋" w:cs="仿宋"/>
          <w:sz w:val="24"/>
          <w:highlight w:val="none"/>
          <w:u w:val="single"/>
          <w:lang w:val="zh-CN"/>
        </w:rPr>
        <w:t>（供应商全称）</w:t>
      </w:r>
      <w:r>
        <w:rPr>
          <w:rFonts w:hint="eastAsia" w:ascii="仿宋" w:hAnsi="仿宋" w:eastAsia="仿宋" w:cs="仿宋"/>
          <w:sz w:val="24"/>
          <w:highlight w:val="none"/>
          <w:lang w:val="zh-CN"/>
        </w:rPr>
        <w:t>法人代表</w:t>
      </w:r>
      <w:r>
        <w:rPr>
          <w:rFonts w:hint="eastAsia" w:ascii="仿宋" w:hAnsi="仿宋" w:eastAsia="仿宋" w:cs="仿宋"/>
          <w:sz w:val="24"/>
          <w:highlight w:val="none"/>
          <w:u w:val="single"/>
          <w:lang w:val="zh-CN"/>
        </w:rPr>
        <w:t>（姓名、职务）</w:t>
      </w:r>
      <w:r>
        <w:rPr>
          <w:rFonts w:hint="eastAsia" w:ascii="仿宋" w:hAnsi="仿宋" w:eastAsia="仿宋" w:cs="仿宋"/>
          <w:sz w:val="24"/>
          <w:highlight w:val="none"/>
          <w:lang w:val="zh-CN"/>
        </w:rPr>
        <w:t>授权</w:t>
      </w:r>
      <w:r>
        <w:rPr>
          <w:rFonts w:hint="eastAsia" w:ascii="仿宋" w:hAnsi="仿宋" w:eastAsia="仿宋" w:cs="仿宋"/>
          <w:sz w:val="24"/>
          <w:highlight w:val="none"/>
          <w:u w:val="single"/>
          <w:lang w:val="zh-CN"/>
        </w:rPr>
        <w:t>（被授权人姓名、职务）</w:t>
      </w:r>
      <w:r>
        <w:rPr>
          <w:rFonts w:hint="eastAsia" w:ascii="仿宋" w:hAnsi="仿宋" w:eastAsia="仿宋" w:cs="仿宋"/>
          <w:sz w:val="24"/>
          <w:highlight w:val="none"/>
          <w:lang w:val="zh-CN"/>
        </w:rPr>
        <w:t>为本公司的合法代理人，就</w:t>
      </w:r>
      <w:r>
        <w:rPr>
          <w:rFonts w:hint="eastAsia" w:ascii="仿宋" w:hAnsi="仿宋" w:eastAsia="仿宋" w:cs="仿宋"/>
          <w:sz w:val="24"/>
          <w:highlight w:val="none"/>
          <w:u w:val="single"/>
          <w:lang w:val="zh-CN"/>
        </w:rPr>
        <w:t>（项目名称）</w:t>
      </w:r>
      <w:r>
        <w:rPr>
          <w:rFonts w:hint="eastAsia" w:ascii="仿宋" w:hAnsi="仿宋" w:eastAsia="仿宋" w:cs="仿宋"/>
          <w:sz w:val="24"/>
          <w:highlight w:val="none"/>
          <w:lang w:val="zh-CN"/>
        </w:rPr>
        <w:t>的谈判及合同的执行和完成，以本公司的名义处理一切与之有关的事宜。</w:t>
      </w:r>
    </w:p>
    <w:p w14:paraId="3FC82EFD">
      <w:pPr>
        <w:snapToGrid w:val="0"/>
        <w:spacing w:line="360" w:lineRule="auto"/>
        <w:ind w:firstLine="480" w:firstLineChars="200"/>
        <w:rPr>
          <w:rFonts w:hint="eastAsia" w:ascii="仿宋" w:hAnsi="仿宋" w:eastAsia="仿宋" w:cs="仿宋"/>
          <w:b/>
          <w:bCs/>
          <w:sz w:val="24"/>
          <w:highlight w:val="none"/>
          <w:lang w:val="zh-CN"/>
        </w:rPr>
      </w:pPr>
      <w:r>
        <w:rPr>
          <w:rFonts w:hint="eastAsia" w:ascii="仿宋" w:hAnsi="仿宋" w:eastAsia="仿宋" w:cs="仿宋"/>
          <w:sz w:val="24"/>
          <w:highlight w:val="none"/>
          <w:lang w:val="zh-CN"/>
        </w:rPr>
        <w:t>本授权自</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日起生效。（</w:t>
      </w:r>
      <w:r>
        <w:rPr>
          <w:rFonts w:hint="eastAsia" w:ascii="仿宋" w:hAnsi="仿宋" w:eastAsia="仿宋" w:cs="仿宋"/>
          <w:b/>
          <w:sz w:val="24"/>
          <w:highlight w:val="none"/>
          <w:lang w:val="zh-CN"/>
        </w:rPr>
        <w:t>提示：此日期不应晚于谈判响应函签署日期</w:t>
      </w:r>
      <w:r>
        <w:rPr>
          <w:rFonts w:hint="eastAsia" w:ascii="仿宋" w:hAnsi="仿宋" w:eastAsia="仿宋" w:cs="仿宋"/>
          <w:sz w:val="24"/>
          <w:highlight w:val="none"/>
          <w:lang w:val="zh-CN"/>
        </w:rPr>
        <w:t>）</w:t>
      </w:r>
    </w:p>
    <w:p w14:paraId="043CF1AA">
      <w:pPr>
        <w:autoSpaceDE w:val="0"/>
        <w:autoSpaceDN w:val="0"/>
        <w:adjustRightInd w:val="0"/>
        <w:spacing w:line="348" w:lineRule="auto"/>
        <w:rPr>
          <w:rFonts w:hint="eastAsia" w:ascii="仿宋" w:hAnsi="仿宋" w:eastAsia="仿宋" w:cs="仿宋"/>
          <w:sz w:val="24"/>
          <w:highlight w:val="none"/>
        </w:rPr>
      </w:pPr>
    </w:p>
    <w:p w14:paraId="14C7618B">
      <w:pPr>
        <w:autoSpaceDE w:val="0"/>
        <w:autoSpaceDN w:val="0"/>
        <w:adjustRightInd w:val="0"/>
        <w:spacing w:line="348"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被授权人姓名：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年龄：</w:t>
      </w:r>
      <w:r>
        <w:rPr>
          <w:rFonts w:hint="eastAsia" w:ascii="仿宋" w:hAnsi="仿宋" w:eastAsia="仿宋" w:cs="仿宋"/>
          <w:sz w:val="24"/>
          <w:highlight w:val="none"/>
          <w:u w:val="single"/>
        </w:rPr>
        <w:t xml:space="preserve">        </w:t>
      </w:r>
    </w:p>
    <w:p w14:paraId="2902681A">
      <w:pPr>
        <w:autoSpaceDE w:val="0"/>
        <w:autoSpaceDN w:val="0"/>
        <w:adjustRightInd w:val="0"/>
        <w:spacing w:line="348"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职</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身份证号码：</w:t>
      </w:r>
      <w:r>
        <w:rPr>
          <w:rFonts w:hint="eastAsia" w:ascii="仿宋" w:hAnsi="仿宋" w:eastAsia="仿宋" w:cs="仿宋"/>
          <w:sz w:val="24"/>
          <w:highlight w:val="none"/>
          <w:u w:val="single"/>
        </w:rPr>
        <w:t xml:space="preserve">             </w:t>
      </w:r>
    </w:p>
    <w:p w14:paraId="35112E94">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通讯地址：</w:t>
      </w:r>
      <w:r>
        <w:rPr>
          <w:rFonts w:hint="eastAsia" w:ascii="仿宋" w:hAnsi="仿宋" w:eastAsia="仿宋" w:cs="仿宋"/>
          <w:sz w:val="24"/>
          <w:highlight w:val="none"/>
          <w:u w:val="single"/>
        </w:rPr>
        <w:t xml:space="preserve">                                      </w:t>
      </w:r>
    </w:p>
    <w:p w14:paraId="3225054C">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邮政编码：</w:t>
      </w:r>
      <w:r>
        <w:rPr>
          <w:rFonts w:hint="eastAsia" w:ascii="仿宋" w:hAnsi="仿宋" w:eastAsia="仿宋" w:cs="仿宋"/>
          <w:sz w:val="24"/>
          <w:highlight w:val="none"/>
          <w:u w:val="single"/>
        </w:rPr>
        <w:t xml:space="preserve">                                      </w:t>
      </w:r>
    </w:p>
    <w:p w14:paraId="3EEFEC17">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传真：</w:t>
      </w:r>
      <w:r>
        <w:rPr>
          <w:rFonts w:hint="eastAsia" w:ascii="仿宋" w:hAnsi="仿宋" w:eastAsia="仿宋" w:cs="仿宋"/>
          <w:sz w:val="24"/>
          <w:highlight w:val="none"/>
          <w:u w:val="single"/>
        </w:rPr>
        <w:t xml:space="preserve">           </w:t>
      </w:r>
    </w:p>
    <w:p w14:paraId="11D42153">
      <w:pPr>
        <w:autoSpaceDE w:val="0"/>
        <w:autoSpaceDN w:val="0"/>
        <w:adjustRightInd w:val="0"/>
        <w:spacing w:line="348" w:lineRule="auto"/>
        <w:rPr>
          <w:rFonts w:hint="eastAsia" w:ascii="仿宋" w:hAnsi="仿宋" w:eastAsia="仿宋" w:cs="仿宋"/>
          <w:sz w:val="24"/>
          <w:highlight w:val="none"/>
        </w:rPr>
      </w:pPr>
    </w:p>
    <w:p w14:paraId="1476899F">
      <w:pPr>
        <w:autoSpaceDE w:val="0"/>
        <w:autoSpaceDN w:val="0"/>
        <w:adjustRightInd w:val="0"/>
        <w:spacing w:line="34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rPr>
        <w:t>及</w:t>
      </w:r>
      <w:r>
        <w:rPr>
          <w:rFonts w:hint="eastAsia" w:ascii="仿宋" w:hAnsi="仿宋" w:eastAsia="仿宋" w:cs="仿宋"/>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6AA51D0">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68A8A108">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法定代表人身份证复印件</w:t>
            </w:r>
          </w:p>
          <w:p w14:paraId="0A8A9C5E">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20E824F7">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授权代表身份证复印件</w:t>
            </w:r>
          </w:p>
          <w:p w14:paraId="4A41A6D7">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r>
    </w:tbl>
    <w:p w14:paraId="4A98E83A">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0B648A1">
      <w:pPr>
        <w:adjustRightInd w:val="0"/>
        <w:snapToGrid w:val="0"/>
        <w:spacing w:line="360" w:lineRule="auto"/>
        <w:ind w:firstLine="480" w:firstLineChars="200"/>
        <w:rPr>
          <w:rFonts w:hint="eastAsia" w:ascii="仿宋" w:hAnsi="仿宋" w:eastAsia="仿宋" w:cs="仿宋"/>
          <w:sz w:val="24"/>
          <w:highlight w:val="none"/>
        </w:rPr>
      </w:pPr>
    </w:p>
    <w:p w14:paraId="6B8B5F3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供应商 （盖公章）：               </w:t>
      </w:r>
    </w:p>
    <w:p w14:paraId="714D898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法定代表人（或单位负责人）（签字或盖章）：</w:t>
      </w:r>
    </w:p>
    <w:p w14:paraId="0169A79A">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3B22A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注：自然人投标的或法定代表人投标的无需提供</w:t>
      </w:r>
    </w:p>
    <w:p w14:paraId="7EF077E2">
      <w:pPr>
        <w:spacing w:after="120"/>
        <w:rPr>
          <w:rFonts w:hint="eastAsia" w:ascii="仿宋" w:hAnsi="仿宋" w:eastAsia="仿宋" w:cs="仿宋"/>
          <w:highlight w:val="none"/>
        </w:rPr>
      </w:pPr>
      <w:r>
        <w:rPr>
          <w:rFonts w:hint="eastAsia" w:ascii="仿宋" w:hAnsi="仿宋" w:eastAsia="仿宋" w:cs="仿宋"/>
          <w:highlight w:val="none"/>
        </w:rPr>
        <w:br w:type="page"/>
      </w:r>
    </w:p>
    <w:p w14:paraId="1E19C39A">
      <w:pPr>
        <w:tabs>
          <w:tab w:val="left" w:pos="588"/>
        </w:tabs>
        <w:spacing w:line="360" w:lineRule="auto"/>
        <w:jc w:val="center"/>
        <w:outlineLvl w:val="2"/>
        <w:rPr>
          <w:rFonts w:hint="eastAsia" w:ascii="仿宋" w:hAnsi="仿宋" w:eastAsia="仿宋" w:cs="仿宋"/>
          <w:b/>
          <w:bCs/>
          <w:sz w:val="28"/>
          <w:szCs w:val="36"/>
          <w:highlight w:val="none"/>
          <w:lang w:val="zh-CN"/>
        </w:rPr>
      </w:pPr>
      <w:r>
        <w:rPr>
          <w:rFonts w:hint="eastAsia" w:ascii="仿宋" w:hAnsi="仿宋" w:eastAsia="仿宋" w:cs="仿宋"/>
          <w:b/>
          <w:bCs/>
          <w:sz w:val="28"/>
          <w:szCs w:val="36"/>
          <w:highlight w:val="none"/>
          <w:lang w:val="zh-CN"/>
        </w:rPr>
        <w:t>2、法定代表人（或单位负责人）身份证明</w:t>
      </w:r>
    </w:p>
    <w:p w14:paraId="6720CB4E">
      <w:pPr>
        <w:autoSpaceDE w:val="0"/>
        <w:autoSpaceDN w:val="0"/>
        <w:adjustRightInd w:val="0"/>
        <w:spacing w:line="360" w:lineRule="auto"/>
        <w:jc w:val="left"/>
        <w:rPr>
          <w:rFonts w:hint="eastAsia" w:ascii="仿宋" w:hAnsi="仿宋" w:eastAsia="仿宋" w:cs="仿宋"/>
          <w:kern w:val="0"/>
          <w:sz w:val="24"/>
          <w:highlight w:val="none"/>
        </w:rPr>
      </w:pPr>
    </w:p>
    <w:p w14:paraId="6A9EAD83">
      <w:pPr>
        <w:autoSpaceDE w:val="0"/>
        <w:autoSpaceDN w:val="0"/>
        <w:adjustRightInd w:val="0"/>
        <w:spacing w:line="360" w:lineRule="auto"/>
        <w:jc w:val="left"/>
        <w:rPr>
          <w:rFonts w:hint="eastAsia" w:ascii="仿宋" w:hAnsi="仿宋" w:eastAsia="仿宋" w:cs="仿宋"/>
          <w:kern w:val="0"/>
          <w:sz w:val="24"/>
          <w:highlight w:val="none"/>
        </w:rPr>
      </w:pPr>
    </w:p>
    <w:p w14:paraId="219ED9A7">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75CE023A">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单位性质：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060A9F01">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    址： </w:t>
      </w:r>
      <w:r>
        <w:rPr>
          <w:rFonts w:hint="eastAsia" w:ascii="仿宋" w:hAnsi="仿宋" w:eastAsia="仿宋" w:cs="仿宋"/>
          <w:kern w:val="0"/>
          <w:sz w:val="24"/>
          <w:highlight w:val="none"/>
          <w:u w:val="single"/>
        </w:rPr>
        <w:t xml:space="preserve">                       </w:t>
      </w:r>
    </w:p>
    <w:p w14:paraId="7AE0BE8B">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2758705D">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经营期限：</w:t>
      </w:r>
    </w:p>
    <w:p w14:paraId="184C2A9F">
      <w:pPr>
        <w:autoSpaceDE w:val="0"/>
        <w:autoSpaceDN w:val="0"/>
        <w:adjustRightInd w:val="0"/>
        <w:spacing w:line="360" w:lineRule="auto"/>
        <w:jc w:val="left"/>
        <w:rPr>
          <w:rFonts w:hint="eastAsia" w:ascii="仿宋" w:hAnsi="仿宋" w:eastAsia="仿宋" w:cs="仿宋"/>
          <w:kern w:val="0"/>
          <w:sz w:val="24"/>
          <w:highlight w:val="none"/>
        </w:rPr>
      </w:pPr>
    </w:p>
    <w:p w14:paraId="25FF843E">
      <w:pPr>
        <w:autoSpaceDE w:val="0"/>
        <w:autoSpaceDN w:val="0"/>
        <w:adjustRightInd w:val="0"/>
        <w:spacing w:line="360" w:lineRule="auto"/>
        <w:jc w:val="left"/>
        <w:rPr>
          <w:rFonts w:hint="eastAsia" w:ascii="仿宋" w:hAnsi="仿宋" w:eastAsia="仿宋" w:cs="仿宋"/>
          <w:kern w:val="0"/>
          <w:sz w:val="24"/>
          <w:highlight w:val="none"/>
        </w:rPr>
      </w:pPr>
    </w:p>
    <w:p w14:paraId="2EB0CE4C">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w:t>
      </w:r>
    </w:p>
    <w:p w14:paraId="2541559F">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388CD458">
      <w:pPr>
        <w:autoSpaceDE w:val="0"/>
        <w:autoSpaceDN w:val="0"/>
        <w:adjustRightInd w:val="0"/>
        <w:spacing w:line="360" w:lineRule="auto"/>
        <w:jc w:val="left"/>
        <w:rPr>
          <w:rFonts w:hint="eastAsia" w:ascii="仿宋" w:hAnsi="仿宋" w:eastAsia="仿宋" w:cs="仿宋"/>
          <w:kern w:val="0"/>
          <w:sz w:val="24"/>
          <w:highlight w:val="none"/>
        </w:rPr>
      </w:pPr>
    </w:p>
    <w:p w14:paraId="673EE9CF">
      <w:pPr>
        <w:autoSpaceDE w:val="0"/>
        <w:autoSpaceDN w:val="0"/>
        <w:adjustRightInd w:val="0"/>
        <w:spacing w:line="360" w:lineRule="auto"/>
        <w:jc w:val="left"/>
        <w:rPr>
          <w:rFonts w:hint="eastAsia" w:ascii="仿宋" w:hAnsi="仿宋" w:eastAsia="仿宋" w:cs="仿宋"/>
          <w:kern w:val="0"/>
          <w:sz w:val="24"/>
          <w:highlight w:val="none"/>
        </w:rPr>
      </w:pPr>
    </w:p>
    <w:p w14:paraId="69FCA27D">
      <w:pPr>
        <w:autoSpaceDE w:val="0"/>
        <w:autoSpaceDN w:val="0"/>
        <w:adjustRightInd w:val="0"/>
        <w:spacing w:line="360" w:lineRule="auto"/>
        <w:jc w:val="left"/>
        <w:rPr>
          <w:rFonts w:hint="eastAsia" w:ascii="仿宋" w:hAnsi="仿宋" w:eastAsia="仿宋" w:cs="仿宋"/>
          <w:kern w:val="0"/>
          <w:sz w:val="24"/>
          <w:highlight w:val="none"/>
        </w:rPr>
      </w:pPr>
    </w:p>
    <w:p w14:paraId="709AC915">
      <w:pPr>
        <w:autoSpaceDE w:val="0"/>
        <w:autoSpaceDN w:val="0"/>
        <w:adjustRightInd w:val="0"/>
        <w:spacing w:line="360" w:lineRule="auto"/>
        <w:jc w:val="left"/>
        <w:rPr>
          <w:rFonts w:hint="eastAsia" w:ascii="仿宋" w:hAnsi="仿宋" w:eastAsia="仿宋" w:cs="仿宋"/>
          <w:kern w:val="0"/>
          <w:sz w:val="24"/>
          <w:highlight w:val="none"/>
        </w:rPr>
      </w:pPr>
    </w:p>
    <w:p w14:paraId="67AE33F4">
      <w:pPr>
        <w:autoSpaceDE w:val="0"/>
        <w:autoSpaceDN w:val="0"/>
        <w:adjustRightInd w:val="0"/>
        <w:spacing w:line="360" w:lineRule="auto"/>
        <w:ind w:left="5399" w:leftChars="25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供应商（盖公章）：           </w:t>
      </w:r>
    </w:p>
    <w:p w14:paraId="09D1EC46">
      <w:pPr>
        <w:autoSpaceDE w:val="0"/>
        <w:autoSpaceDN w:val="0"/>
        <w:adjustRightInd w:val="0"/>
        <w:spacing w:line="360" w:lineRule="auto"/>
        <w:ind w:left="5399" w:leftChars="2571"/>
        <w:jc w:val="left"/>
        <w:rPr>
          <w:rFonts w:hint="eastAsia" w:ascii="仿宋" w:hAnsi="仿宋" w:eastAsia="仿宋" w:cs="仿宋"/>
          <w:kern w:val="0"/>
          <w:sz w:val="24"/>
          <w:highlight w:val="none"/>
        </w:rPr>
      </w:pPr>
    </w:p>
    <w:p w14:paraId="341AF122">
      <w:pPr>
        <w:autoSpaceDE w:val="0"/>
        <w:autoSpaceDN w:val="0"/>
        <w:adjustRightInd w:val="0"/>
        <w:spacing w:line="360" w:lineRule="auto"/>
        <w:ind w:left="6659" w:leftChars="31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年   月   日</w:t>
      </w:r>
    </w:p>
    <w:p w14:paraId="57027EC9">
      <w:pPr>
        <w:rPr>
          <w:rFonts w:hint="eastAsia" w:ascii="仿宋" w:hAnsi="仿宋" w:eastAsia="仿宋" w:cs="仿宋"/>
          <w:highlight w:val="none"/>
        </w:rPr>
      </w:pPr>
      <w:r>
        <w:rPr>
          <w:rFonts w:hint="eastAsia" w:ascii="仿宋" w:hAnsi="仿宋" w:eastAsia="仿宋" w:cs="仿宋"/>
          <w:highlight w:val="none"/>
        </w:rPr>
        <w:br w:type="page"/>
      </w:r>
    </w:p>
    <w:p w14:paraId="076F5D4D">
      <w:pPr>
        <w:jc w:val="center"/>
        <w:rPr>
          <w:rFonts w:hint="eastAsia" w:ascii="仿宋" w:hAnsi="仿宋" w:eastAsia="仿宋" w:cs="仿宋"/>
          <w:b/>
          <w:sz w:val="28"/>
          <w:szCs w:val="28"/>
          <w:highlight w:val="none"/>
        </w:rPr>
      </w:pPr>
      <w:bookmarkStart w:id="452" w:name="_Toc60929129"/>
      <w:r>
        <w:rPr>
          <w:rFonts w:hint="eastAsia" w:ascii="仿宋" w:hAnsi="仿宋" w:eastAsia="仿宋" w:cs="仿宋"/>
          <w:b/>
          <w:sz w:val="28"/>
          <w:szCs w:val="28"/>
          <w:highlight w:val="none"/>
        </w:rPr>
        <w:t>3、授权代表本单位证明</w:t>
      </w:r>
      <w:bookmarkEnd w:id="452"/>
    </w:p>
    <w:p w14:paraId="29B7C25C">
      <w:pPr>
        <w:spacing w:after="120"/>
        <w:rPr>
          <w:rFonts w:hint="eastAsia" w:ascii="仿宋" w:hAnsi="仿宋" w:eastAsia="仿宋" w:cs="仿宋"/>
          <w:highlight w:val="none"/>
        </w:rPr>
      </w:pPr>
    </w:p>
    <w:p w14:paraId="555D83E0">
      <w:pPr>
        <w:autoSpaceDE w:val="0"/>
        <w:autoSpaceDN w:val="0"/>
        <w:adjustRightInd w:val="0"/>
        <w:spacing w:line="348"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提供授权代表在本单位</w:t>
      </w:r>
      <w:r>
        <w:rPr>
          <w:rFonts w:hint="eastAsia" w:ascii="仿宋" w:hAnsi="仿宋" w:eastAsia="仿宋" w:cs="仿宋"/>
          <w:sz w:val="28"/>
          <w:szCs w:val="28"/>
          <w:highlight w:val="none"/>
        </w:rPr>
        <w:t>养老保险缴纳证明</w:t>
      </w:r>
      <w:r>
        <w:rPr>
          <w:rFonts w:hint="eastAsia" w:ascii="仿宋" w:hAnsi="仿宋" w:eastAsia="仿宋" w:cs="仿宋"/>
          <w:sz w:val="28"/>
          <w:szCs w:val="28"/>
          <w:highlight w:val="none"/>
          <w:lang w:val="zh-CN"/>
        </w:rPr>
        <w:t>）</w:t>
      </w:r>
    </w:p>
    <w:p w14:paraId="4785C294">
      <w:pPr>
        <w:autoSpaceDE w:val="0"/>
        <w:autoSpaceDN w:val="0"/>
        <w:adjustRightInd w:val="0"/>
        <w:spacing w:line="348" w:lineRule="auto"/>
        <w:jc w:val="center"/>
        <w:rPr>
          <w:rFonts w:hint="eastAsia" w:ascii="仿宋" w:hAnsi="仿宋" w:eastAsia="仿宋" w:cs="仿宋"/>
          <w:sz w:val="28"/>
          <w:szCs w:val="28"/>
          <w:highlight w:val="none"/>
          <w:lang w:val="zh-CN"/>
        </w:rPr>
      </w:pPr>
    </w:p>
    <w:p w14:paraId="5C3DDD6E">
      <w:pPr>
        <w:autoSpaceDE w:val="0"/>
        <w:autoSpaceDN w:val="0"/>
        <w:adjustRightInd w:val="0"/>
        <w:spacing w:line="348" w:lineRule="auto"/>
        <w:jc w:val="center"/>
        <w:rPr>
          <w:rFonts w:hint="eastAsia" w:ascii="仿宋" w:hAnsi="仿宋" w:eastAsia="仿宋" w:cs="仿宋"/>
          <w:sz w:val="28"/>
          <w:szCs w:val="28"/>
          <w:highlight w:val="none"/>
          <w:lang w:val="zh-CN"/>
        </w:rPr>
      </w:pPr>
    </w:p>
    <w:p w14:paraId="4D7C34F1">
      <w:pPr>
        <w:autoSpaceDE w:val="0"/>
        <w:autoSpaceDN w:val="0"/>
        <w:adjustRightInd w:val="0"/>
        <w:spacing w:line="348" w:lineRule="auto"/>
        <w:jc w:val="center"/>
        <w:rPr>
          <w:rFonts w:hint="eastAsia" w:ascii="仿宋" w:hAnsi="仿宋" w:eastAsia="仿宋" w:cs="仿宋"/>
          <w:sz w:val="28"/>
          <w:szCs w:val="28"/>
          <w:highlight w:val="none"/>
          <w:lang w:val="zh-CN"/>
        </w:rPr>
      </w:pPr>
    </w:p>
    <w:p w14:paraId="100F59A5">
      <w:pPr>
        <w:pStyle w:val="22"/>
        <w:rPr>
          <w:rFonts w:hint="eastAsia" w:ascii="仿宋" w:hAnsi="仿宋" w:eastAsia="仿宋" w:cs="仿宋"/>
          <w:highlight w:val="none"/>
        </w:rPr>
      </w:pPr>
    </w:p>
    <w:p w14:paraId="1A147E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highlight w:val="none"/>
        </w:rPr>
      </w:pPr>
      <w:r>
        <w:rPr>
          <w:rFonts w:hint="eastAsia" w:ascii="仿宋" w:hAnsi="仿宋" w:eastAsia="仿宋" w:cs="仿宋"/>
          <w:b/>
          <w:bCs/>
          <w:highlight w:val="none"/>
        </w:rPr>
        <w:br w:type="page"/>
      </w:r>
    </w:p>
    <w:p w14:paraId="7A8E0C18">
      <w:pPr>
        <w:pStyle w:val="3"/>
        <w:jc w:val="center"/>
        <w:rPr>
          <w:rFonts w:hint="eastAsia" w:ascii="仿宋" w:hAnsi="仿宋" w:eastAsia="仿宋" w:cs="仿宋"/>
          <w:b/>
          <w:bCs/>
          <w:highlight w:val="none"/>
        </w:rPr>
      </w:pPr>
      <w:r>
        <w:rPr>
          <w:rFonts w:hint="eastAsia" w:ascii="仿宋" w:hAnsi="仿宋" w:eastAsia="仿宋" w:cs="仿宋"/>
          <w:b/>
          <w:bCs/>
          <w:highlight w:val="none"/>
        </w:rPr>
        <w:t>二、资格证明文件</w:t>
      </w:r>
    </w:p>
    <w:p w14:paraId="7DE80C54">
      <w:pPr>
        <w:pStyle w:val="22"/>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符合《政府采购法》第二十二条的规定供应商条件，并提供以下证明材料（</w:t>
      </w:r>
      <w:r>
        <w:rPr>
          <w:rFonts w:hint="eastAsia" w:ascii="仿宋" w:hAnsi="仿宋" w:eastAsia="仿宋" w:cs="仿宋"/>
          <w:b/>
          <w:bCs/>
          <w:kern w:val="2"/>
          <w:sz w:val="24"/>
          <w:szCs w:val="24"/>
          <w:highlight w:val="none"/>
          <w:lang w:val="en-US" w:eastAsia="zh-CN" w:bidi="ar-SA"/>
        </w:rPr>
        <w:t>具体要求详见“附表一 资格审查标准”</w:t>
      </w:r>
      <w:r>
        <w:rPr>
          <w:rFonts w:hint="eastAsia" w:ascii="仿宋" w:hAnsi="仿宋" w:eastAsia="仿宋" w:cs="仿宋"/>
          <w:kern w:val="2"/>
          <w:sz w:val="24"/>
          <w:szCs w:val="24"/>
          <w:highlight w:val="none"/>
          <w:lang w:val="en-US" w:eastAsia="zh-CN" w:bidi="ar-SA"/>
        </w:rPr>
        <w:t>)：</w:t>
      </w:r>
    </w:p>
    <w:p w14:paraId="3F0F39EB">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 供应商的企业法人营业执照副本复印件（格式要求见附件6-1）；</w:t>
      </w:r>
    </w:p>
    <w:p w14:paraId="3DE24A95">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供应商提供递交响应文件截止之日前两年内任意一个年度经审计的财务报告复印件（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账户开户银行出具的资信证明（格式要求见附件6-2）；</w:t>
      </w:r>
    </w:p>
    <w:p w14:paraId="44783125">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 依法缴纳税收和社会保障资金的证明材料复印件（格式见附件6-3、6-4）；</w:t>
      </w:r>
    </w:p>
    <w:p w14:paraId="3B782BC0">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 具备履行合同所必需的设备和专业技术能力的承诺原件（格式见附件6-5）；</w:t>
      </w:r>
    </w:p>
    <w:p w14:paraId="5D368EC4">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 供应商参加政府采购活动前3年内在经营活动中没有重大违法记录的书面声明原件（格式见附件6-6）；</w:t>
      </w:r>
    </w:p>
    <w:p w14:paraId="7430DAC7">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 供应商控股股东名称、控股公司的名称和存在管理、被管理关系的单位名称说明（格式见附件6-7）；</w:t>
      </w:r>
    </w:p>
    <w:p w14:paraId="3E6D99F1">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7. 供应商是否属于为本项目提供整体设计、规范编制或者项目管理、监理、检测等服务的供应商声明原件（格式见附件6-8）；</w:t>
      </w:r>
    </w:p>
    <w:p w14:paraId="73076B2A">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 其他资格条件的证明材料；（格式见附件6-9）。</w:t>
      </w:r>
    </w:p>
    <w:p w14:paraId="7FE0F3D2">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500" w:lineRule="exact"/>
        <w:ind w:left="0" w:right="0" w:rightChars="0"/>
        <w:jc w:val="left"/>
        <w:textAlignment w:val="auto"/>
        <w:rPr>
          <w:rFonts w:hint="eastAsia" w:ascii="仿宋" w:hAnsi="仿宋" w:eastAsia="仿宋" w:cs="仿宋"/>
          <w:sz w:val="24"/>
          <w:highlight w:val="none"/>
          <w:lang w:val="en-US" w:eastAsia="zh-CN"/>
        </w:rPr>
      </w:pPr>
      <w:bookmarkStart w:id="453" w:name="_Toc7005120"/>
      <w:r>
        <w:rPr>
          <w:rFonts w:hint="eastAsia" w:ascii="仿宋" w:hAnsi="仿宋" w:eastAsia="仿宋" w:cs="仿宋"/>
          <w:sz w:val="24"/>
          <w:highlight w:val="none"/>
          <w:lang w:val="en-US" w:eastAsia="zh-CN"/>
        </w:rPr>
        <w:t>9. 如该采购项目专门面向中小企业，供应商的资格证明文件中应提供中小企业声明函。</w:t>
      </w:r>
    </w:p>
    <w:p w14:paraId="2B7E65B1">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仿宋" w:hAnsi="仿宋" w:eastAsia="仿宋" w:cs="仿宋"/>
          <w:b/>
          <w:sz w:val="24"/>
          <w:highlight w:val="none"/>
        </w:rPr>
      </w:pPr>
    </w:p>
    <w:p w14:paraId="51496D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要求：1</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以上资格证明文件须提供原件或加盖</w:t>
      </w:r>
      <w:r>
        <w:rPr>
          <w:rFonts w:hint="eastAsia" w:ascii="仿宋" w:hAnsi="仿宋" w:eastAsia="仿宋" w:cs="仿宋"/>
          <w:b/>
          <w:bCs/>
          <w:sz w:val="24"/>
          <w:szCs w:val="24"/>
          <w:highlight w:val="none"/>
          <w:lang w:val="en-US" w:eastAsia="zh-CN"/>
        </w:rPr>
        <w:t>供应商</w:t>
      </w:r>
      <w:r>
        <w:rPr>
          <w:rFonts w:hint="eastAsia" w:ascii="仿宋" w:hAnsi="仿宋" w:eastAsia="仿宋" w:cs="仿宋"/>
          <w:b/>
          <w:bCs/>
          <w:sz w:val="24"/>
          <w:szCs w:val="24"/>
          <w:highlight w:val="none"/>
        </w:rPr>
        <w:t>红色公章的复印件。</w:t>
      </w:r>
    </w:p>
    <w:p w14:paraId="6F8A30A3">
      <w:pPr>
        <w:keepNext w:val="0"/>
        <w:keepLines w:val="0"/>
        <w:pageBreakBefore w:val="0"/>
        <w:widowControl w:val="0"/>
        <w:kinsoku/>
        <w:wordWrap/>
        <w:overflowPunct/>
        <w:topLinePunct w:val="0"/>
        <w:autoSpaceDE/>
        <w:autoSpaceDN/>
        <w:bidi w:val="0"/>
        <w:adjustRightInd/>
        <w:snapToGrid/>
        <w:spacing w:line="500" w:lineRule="exact"/>
        <w:ind w:firstLine="723" w:firstLineChars="3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《资格证明文件》</w:t>
      </w:r>
      <w:r>
        <w:rPr>
          <w:rFonts w:hint="eastAsia" w:ascii="仿宋" w:hAnsi="仿宋" w:eastAsia="仿宋" w:cs="仿宋"/>
          <w:b/>
          <w:bCs/>
          <w:sz w:val="24"/>
          <w:szCs w:val="24"/>
          <w:highlight w:val="none"/>
          <w:lang w:val="en-US" w:eastAsia="zh-CN"/>
        </w:rPr>
        <w:t>需</w:t>
      </w:r>
      <w:r>
        <w:rPr>
          <w:rFonts w:hint="eastAsia" w:ascii="仿宋" w:hAnsi="仿宋" w:eastAsia="仿宋" w:cs="仿宋"/>
          <w:b/>
          <w:bCs/>
          <w:sz w:val="24"/>
          <w:szCs w:val="24"/>
          <w:highlight w:val="none"/>
        </w:rPr>
        <w:t>与《商务及技术文件》分开装订。</w:t>
      </w:r>
    </w:p>
    <w:p w14:paraId="6522ECEF">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72DDB987">
      <w:pPr>
        <w:jc w:val="left"/>
        <w:outlineLvl w:val="2"/>
        <w:rPr>
          <w:rFonts w:hint="eastAsia" w:ascii="仿宋" w:hAnsi="仿宋" w:eastAsia="仿宋" w:cs="仿宋"/>
          <w:b/>
          <w:sz w:val="24"/>
          <w:highlight w:val="none"/>
        </w:rPr>
      </w:pPr>
      <w:r>
        <w:rPr>
          <w:rFonts w:hint="eastAsia" w:ascii="仿宋" w:hAnsi="仿宋" w:eastAsia="仿宋" w:cs="仿宋"/>
          <w:b/>
          <w:sz w:val="24"/>
          <w:highlight w:val="none"/>
        </w:rPr>
        <w:t>6-1  供应商的企业法人营业执照副本复印件（加盖公章）</w:t>
      </w:r>
      <w:bookmarkEnd w:id="453"/>
    </w:p>
    <w:p w14:paraId="768FEB08">
      <w:pPr>
        <w:jc w:val="left"/>
        <w:rPr>
          <w:rFonts w:hint="eastAsia" w:ascii="仿宋" w:hAnsi="仿宋" w:eastAsia="仿宋" w:cs="仿宋"/>
          <w:sz w:val="24"/>
          <w:highlight w:val="none"/>
        </w:rPr>
      </w:pPr>
    </w:p>
    <w:p w14:paraId="6A3BB46C">
      <w:pPr>
        <w:tabs>
          <w:tab w:val="left" w:pos="993"/>
          <w:tab w:val="left" w:pos="1030"/>
          <w:tab w:val="left" w:pos="8364"/>
        </w:tabs>
        <w:snapToGrid w:val="0"/>
        <w:spacing w:after="156" w:afterLines="50"/>
        <w:ind w:right="-57" w:rightChars="-27"/>
        <w:rPr>
          <w:rFonts w:hint="eastAsia" w:ascii="仿宋" w:hAnsi="仿宋" w:eastAsia="仿宋" w:cs="仿宋"/>
          <w:sz w:val="24"/>
          <w:highlight w:val="none"/>
        </w:rPr>
      </w:pPr>
      <w:r>
        <w:rPr>
          <w:rFonts w:hint="eastAsia" w:ascii="仿宋" w:hAnsi="仿宋" w:eastAsia="仿宋" w:cs="仿宋"/>
          <w:sz w:val="24"/>
          <w:highlight w:val="none"/>
        </w:rPr>
        <w:t>（注：根据项目实际情况，本项内容可能要求提供“事业单位法人证书”、执业许可证、自然人身份证明等证明材料）</w:t>
      </w:r>
    </w:p>
    <w:p w14:paraId="5A77DC3F">
      <w:pPr>
        <w:adjustRightInd w:val="0"/>
        <w:spacing w:line="360" w:lineRule="atLeast"/>
        <w:jc w:val="left"/>
        <w:textAlignment w:val="baseline"/>
        <w:rPr>
          <w:rFonts w:hint="eastAsia" w:ascii="仿宋" w:hAnsi="仿宋" w:eastAsia="仿宋" w:cs="仿宋"/>
          <w:b/>
          <w:sz w:val="28"/>
          <w:highlight w:val="none"/>
        </w:rPr>
      </w:pPr>
      <w:r>
        <w:rPr>
          <w:rFonts w:hint="eastAsia" w:ascii="仿宋" w:hAnsi="仿宋" w:eastAsia="仿宋" w:cs="仿宋"/>
          <w:b/>
          <w:sz w:val="28"/>
          <w:highlight w:val="none"/>
        </w:rPr>
        <w:t xml:space="preserve"> </w:t>
      </w:r>
    </w:p>
    <w:p w14:paraId="7FB54659">
      <w:pPr>
        <w:jc w:val="left"/>
        <w:outlineLvl w:val="2"/>
        <w:rPr>
          <w:rFonts w:hint="eastAsia" w:ascii="仿宋" w:hAnsi="仿宋" w:eastAsia="仿宋" w:cs="仿宋"/>
          <w:b/>
          <w:sz w:val="24"/>
          <w:highlight w:val="none"/>
          <w:lang w:eastAsia="zh-CN"/>
        </w:rPr>
      </w:pPr>
      <w:bookmarkStart w:id="454" w:name="_Toc7005121"/>
      <w:bookmarkStart w:id="455" w:name="_Ref527015333"/>
      <w:r>
        <w:rPr>
          <w:rFonts w:hint="eastAsia" w:ascii="仿宋" w:hAnsi="仿宋" w:eastAsia="仿宋" w:cs="仿宋"/>
          <w:b/>
          <w:sz w:val="24"/>
          <w:highlight w:val="none"/>
        </w:rPr>
        <w:t>6-2  经审计的财务报</w:t>
      </w:r>
      <w:bookmarkEnd w:id="454"/>
      <w:bookmarkEnd w:id="455"/>
      <w:r>
        <w:rPr>
          <w:rFonts w:hint="eastAsia" w:ascii="仿宋" w:hAnsi="仿宋" w:eastAsia="仿宋" w:cs="仿宋"/>
          <w:b/>
          <w:sz w:val="24"/>
          <w:highlight w:val="none"/>
          <w:lang w:val="en-US" w:eastAsia="zh-CN"/>
        </w:rPr>
        <w:t>告</w:t>
      </w:r>
    </w:p>
    <w:p w14:paraId="082F20A9">
      <w:pPr>
        <w:spacing w:line="360" w:lineRule="auto"/>
        <w:rPr>
          <w:rFonts w:hint="eastAsia" w:ascii="仿宋" w:hAnsi="仿宋" w:eastAsia="仿宋" w:cs="仿宋"/>
          <w:szCs w:val="21"/>
          <w:highlight w:val="none"/>
        </w:rPr>
      </w:pPr>
    </w:p>
    <w:p w14:paraId="1869BB43">
      <w:pPr>
        <w:tabs>
          <w:tab w:val="left" w:pos="993"/>
          <w:tab w:val="left" w:pos="1030"/>
          <w:tab w:val="left" w:pos="8364"/>
        </w:tabs>
        <w:snapToGrid w:val="0"/>
        <w:spacing w:after="120" w:afterLines="50"/>
        <w:ind w:right="-57" w:rightChars="-27"/>
        <w:rPr>
          <w:rFonts w:hint="eastAsia" w:ascii="仿宋" w:hAnsi="仿宋" w:eastAsia="仿宋" w:cs="仿宋"/>
          <w:sz w:val="24"/>
          <w:highlight w:val="none"/>
        </w:rPr>
      </w:pPr>
      <w:r>
        <w:rPr>
          <w:rFonts w:hint="eastAsia" w:ascii="仿宋" w:hAnsi="仿宋" w:eastAsia="仿宋" w:cs="仿宋"/>
          <w:sz w:val="24"/>
          <w:highlight w:val="none"/>
        </w:rPr>
        <w:t>供应商提供递交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文件截止之日前两年内任意一个年度经审计的财务报告</w:t>
      </w:r>
      <w:r>
        <w:rPr>
          <w:rFonts w:hint="eastAsia" w:ascii="仿宋" w:hAnsi="仿宋" w:eastAsia="仿宋" w:cs="仿宋"/>
          <w:sz w:val="24"/>
          <w:highlight w:val="none"/>
          <w:lang w:eastAsia="zh-CN"/>
        </w:rPr>
        <w:t>（</w:t>
      </w:r>
      <w:r>
        <w:rPr>
          <w:rFonts w:hint="eastAsia" w:ascii="仿宋" w:hAnsi="仿宋" w:eastAsia="仿宋" w:cs="仿宋"/>
          <w:sz w:val="24"/>
          <w:highlight w:val="none"/>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highlight w:val="none"/>
          <w:lang w:eastAsia="zh-CN"/>
        </w:rPr>
        <w:t>，</w:t>
      </w:r>
      <w:r>
        <w:rPr>
          <w:rFonts w:hint="eastAsia" w:ascii="仿宋" w:hAnsi="仿宋" w:eastAsia="仿宋" w:cs="仿宋"/>
          <w:sz w:val="24"/>
          <w:highlight w:val="none"/>
        </w:rPr>
        <w:t>所有复印件或扫描件需加盖单位公章。</w:t>
      </w:r>
    </w:p>
    <w:p w14:paraId="061B5C5B">
      <w:pPr>
        <w:tabs>
          <w:tab w:val="left" w:pos="993"/>
          <w:tab w:val="left" w:pos="1030"/>
          <w:tab w:val="left" w:pos="8364"/>
        </w:tabs>
        <w:snapToGrid w:val="0"/>
        <w:spacing w:after="156" w:afterLines="50"/>
        <w:ind w:right="-57" w:rightChars="-27"/>
        <w:rPr>
          <w:rFonts w:hint="eastAsia" w:ascii="仿宋" w:hAnsi="仿宋" w:eastAsia="仿宋" w:cs="仿宋"/>
          <w:sz w:val="24"/>
          <w:highlight w:val="none"/>
        </w:rPr>
      </w:pPr>
    </w:p>
    <w:p w14:paraId="5CC3C926">
      <w:pPr>
        <w:jc w:val="left"/>
        <w:outlineLvl w:val="2"/>
        <w:rPr>
          <w:rFonts w:hint="eastAsia" w:ascii="仿宋" w:hAnsi="仿宋" w:eastAsia="仿宋" w:cs="仿宋"/>
          <w:b/>
          <w:color w:val="0000FF"/>
          <w:sz w:val="24"/>
          <w:highlight w:val="none"/>
        </w:rPr>
      </w:pPr>
      <w:bookmarkStart w:id="456" w:name="_Toc7005122"/>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val="en-US" w:eastAsia="zh-CN"/>
        </w:rPr>
        <w:t xml:space="preserve"> 6-2  </w:t>
      </w:r>
      <w:bookmarkEnd w:id="456"/>
      <w:r>
        <w:rPr>
          <w:rFonts w:hint="eastAsia" w:ascii="仿宋" w:hAnsi="仿宋" w:eastAsia="仿宋" w:cs="仿宋"/>
          <w:b/>
          <w:sz w:val="24"/>
          <w:szCs w:val="32"/>
          <w:highlight w:val="none"/>
        </w:rPr>
        <w:t>递交</w:t>
      </w:r>
      <w:r>
        <w:rPr>
          <w:rFonts w:hint="eastAsia" w:ascii="仿宋" w:hAnsi="仿宋" w:eastAsia="仿宋" w:cs="仿宋"/>
          <w:b/>
          <w:sz w:val="24"/>
          <w:szCs w:val="32"/>
          <w:highlight w:val="none"/>
          <w:lang w:val="en-US" w:eastAsia="zh-CN"/>
        </w:rPr>
        <w:t>响应</w:t>
      </w:r>
      <w:r>
        <w:rPr>
          <w:rFonts w:hint="eastAsia" w:ascii="仿宋" w:hAnsi="仿宋" w:eastAsia="仿宋" w:cs="仿宋"/>
          <w:b/>
          <w:sz w:val="24"/>
          <w:szCs w:val="32"/>
          <w:highlight w:val="none"/>
        </w:rPr>
        <w:t>文件截止时间前三个月内</w:t>
      </w:r>
      <w:r>
        <w:rPr>
          <w:rFonts w:hint="eastAsia" w:ascii="仿宋" w:hAnsi="仿宋" w:eastAsia="仿宋" w:cs="仿宋"/>
          <w:b/>
          <w:sz w:val="24"/>
          <w:szCs w:val="32"/>
          <w:highlight w:val="none"/>
          <w:lang w:val="en-US" w:eastAsia="zh-CN"/>
        </w:rPr>
        <w:t>供应商基本账户</w:t>
      </w:r>
      <w:r>
        <w:rPr>
          <w:rFonts w:hint="eastAsia" w:ascii="仿宋" w:hAnsi="仿宋" w:eastAsia="仿宋" w:cs="仿宋"/>
          <w:b/>
          <w:sz w:val="24"/>
          <w:szCs w:val="32"/>
          <w:highlight w:val="none"/>
        </w:rPr>
        <w:t>开户银行出具的资信证明</w:t>
      </w:r>
      <w:r>
        <w:rPr>
          <w:rFonts w:hint="eastAsia" w:ascii="仿宋" w:hAnsi="仿宋" w:eastAsia="仿宋" w:cs="仿宋"/>
          <w:b/>
          <w:sz w:val="24"/>
          <w:szCs w:val="32"/>
          <w:highlight w:val="none"/>
          <w:lang w:eastAsia="zh-CN"/>
        </w:rPr>
        <w:t>（</w:t>
      </w:r>
      <w:r>
        <w:rPr>
          <w:rFonts w:hint="eastAsia" w:ascii="仿宋" w:hAnsi="仿宋" w:eastAsia="仿宋" w:cs="仿宋"/>
          <w:b/>
          <w:sz w:val="24"/>
          <w:szCs w:val="32"/>
          <w:highlight w:val="none"/>
          <w:lang w:val="en-US" w:eastAsia="zh-CN"/>
        </w:rPr>
        <w:t>须提供基本开户行许可证）</w:t>
      </w:r>
    </w:p>
    <w:p w14:paraId="4C02FE48">
      <w:pPr>
        <w:widowControl/>
        <w:jc w:val="left"/>
        <w:rPr>
          <w:rFonts w:hint="eastAsia" w:ascii="仿宋" w:hAnsi="仿宋" w:eastAsia="仿宋" w:cs="仿宋"/>
          <w:b/>
          <w:spacing w:val="20"/>
          <w:sz w:val="24"/>
          <w:highlight w:val="none"/>
        </w:rPr>
      </w:pPr>
    </w:p>
    <w:p w14:paraId="0A916020">
      <w:pPr>
        <w:widowControl/>
        <w:jc w:val="left"/>
        <w:rPr>
          <w:rFonts w:hint="eastAsia" w:ascii="仿宋" w:hAnsi="仿宋" w:eastAsia="仿宋" w:cs="仿宋"/>
          <w:b/>
          <w:spacing w:val="20"/>
          <w:sz w:val="24"/>
          <w:highlight w:val="none"/>
        </w:rPr>
      </w:pPr>
    </w:p>
    <w:p w14:paraId="763972FB">
      <w:pPr>
        <w:jc w:val="left"/>
        <w:outlineLvl w:val="2"/>
        <w:rPr>
          <w:rFonts w:hint="eastAsia" w:ascii="仿宋" w:hAnsi="仿宋" w:eastAsia="仿宋" w:cs="仿宋"/>
          <w:b/>
          <w:sz w:val="24"/>
          <w:highlight w:val="none"/>
        </w:rPr>
      </w:pPr>
      <w:bookmarkStart w:id="457" w:name="_Toc7005123"/>
      <w:r>
        <w:rPr>
          <w:rFonts w:hint="eastAsia" w:ascii="仿宋" w:hAnsi="仿宋" w:eastAsia="仿宋" w:cs="仿宋"/>
          <w:b/>
          <w:sz w:val="24"/>
          <w:highlight w:val="none"/>
        </w:rPr>
        <w:t>6-3  依法缴纳税收的证明</w:t>
      </w:r>
      <w:bookmarkEnd w:id="457"/>
    </w:p>
    <w:p w14:paraId="0A4BA279">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highlight w:val="none"/>
        </w:rPr>
      </w:pPr>
    </w:p>
    <w:p w14:paraId="7FE79F6F">
      <w:pPr>
        <w:tabs>
          <w:tab w:val="left" w:pos="993"/>
          <w:tab w:val="left" w:pos="1030"/>
          <w:tab w:val="left" w:pos="8364"/>
        </w:tabs>
        <w:snapToGrid w:val="0"/>
        <w:spacing w:after="156" w:afterLines="50"/>
        <w:ind w:right="-57" w:rightChars="-27"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说明：</w:t>
      </w:r>
    </w:p>
    <w:p w14:paraId="3CA70360">
      <w:pPr>
        <w:tabs>
          <w:tab w:val="left" w:pos="993"/>
          <w:tab w:val="left" w:pos="1030"/>
          <w:tab w:val="left" w:pos="8364"/>
        </w:tabs>
        <w:snapToGrid w:val="0"/>
        <w:spacing w:after="156" w:afterLines="50"/>
        <w:ind w:left="479" w:leftChars="228" w:right="-57" w:rightChars="-27"/>
        <w:jc w:val="left"/>
        <w:rPr>
          <w:rFonts w:hint="eastAsia" w:ascii="仿宋" w:hAnsi="仿宋" w:eastAsia="仿宋" w:cs="仿宋"/>
          <w:sz w:val="24"/>
          <w:highlight w:val="none"/>
        </w:rPr>
      </w:pPr>
      <w:r>
        <w:rPr>
          <w:rFonts w:hint="eastAsia" w:ascii="仿宋" w:hAnsi="仿宋" w:eastAsia="仿宋" w:cs="仿宋"/>
          <w:sz w:val="24"/>
          <w:highlight w:val="none"/>
        </w:rPr>
        <w:t>1、供应商应提供自谈判响应文件递交截止时间前近六个月中任何一个月缴纳税收的凭证，时间以税款所属时期为准（银行出具的缴税凭证或税务机关出具的证明的复印件，并加盖本单位公章）。</w:t>
      </w:r>
    </w:p>
    <w:p w14:paraId="2F8226EB">
      <w:pPr>
        <w:tabs>
          <w:tab w:val="left" w:pos="993"/>
          <w:tab w:val="left" w:pos="1030"/>
          <w:tab w:val="left" w:pos="8364"/>
        </w:tabs>
        <w:snapToGrid w:val="0"/>
        <w:spacing w:after="156" w:afterLines="50"/>
        <w:ind w:left="479" w:leftChars="228" w:right="-57" w:rightChars="-27"/>
        <w:jc w:val="left"/>
        <w:rPr>
          <w:rFonts w:hint="eastAsia" w:ascii="仿宋" w:hAnsi="仿宋" w:eastAsia="仿宋" w:cs="仿宋"/>
          <w:sz w:val="24"/>
          <w:highlight w:val="none"/>
        </w:rPr>
      </w:pPr>
      <w:r>
        <w:rPr>
          <w:rFonts w:hint="eastAsia" w:ascii="仿宋" w:hAnsi="仿宋" w:eastAsia="仿宋" w:cs="仿宋"/>
          <w:sz w:val="24"/>
          <w:highlight w:val="none"/>
        </w:rPr>
        <w:t>供应商采用汇算清缴方式缴纳企业所得税的，应提供自响应文件递交截止时间前近六个月中任何一个月缴纳</w:t>
      </w:r>
      <w:r>
        <w:rPr>
          <w:rFonts w:hint="eastAsia" w:ascii="仿宋" w:hAnsi="仿宋" w:eastAsia="仿宋" w:cs="仿宋"/>
          <w:sz w:val="24"/>
          <w:highlight w:val="none"/>
          <w:lang w:val="en-US" w:eastAsia="zh-CN"/>
        </w:rPr>
        <w:t>税收</w:t>
      </w:r>
      <w:r>
        <w:rPr>
          <w:rFonts w:hint="eastAsia" w:ascii="仿宋" w:hAnsi="仿宋" w:eastAsia="仿宋" w:cs="仿宋"/>
          <w:sz w:val="24"/>
          <w:highlight w:val="none"/>
        </w:rPr>
        <w:t>的凭证，时间以税款所属时期为准（银行出具的缴税凭证或税务机关出具的证明的复印件，并加盖本单位公章）。</w:t>
      </w:r>
    </w:p>
    <w:p w14:paraId="5C78F3B3">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2、依法免税或无须缴纳税收的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，应提供相应证明</w:t>
      </w:r>
      <w:r>
        <w:rPr>
          <w:rFonts w:hint="eastAsia" w:ascii="仿宋" w:hAnsi="仿宋" w:eastAsia="仿宋" w:cs="仿宋"/>
          <w:sz w:val="24"/>
          <w:highlight w:val="none"/>
          <w:lang w:val="en-US" w:eastAsia="zh-CN"/>
        </w:rPr>
        <w:t>文件</w:t>
      </w:r>
      <w:r>
        <w:rPr>
          <w:rFonts w:hint="eastAsia" w:ascii="仿宋" w:hAnsi="仿宋" w:eastAsia="仿宋" w:cs="仿宋"/>
          <w:sz w:val="24"/>
          <w:highlight w:val="none"/>
        </w:rPr>
        <w:t>。</w:t>
      </w:r>
    </w:p>
    <w:p w14:paraId="269CCBF3">
      <w:pPr>
        <w:tabs>
          <w:tab w:val="left" w:pos="993"/>
          <w:tab w:val="left" w:pos="1030"/>
          <w:tab w:val="left" w:pos="8364"/>
        </w:tabs>
        <w:snapToGrid w:val="0"/>
        <w:spacing w:after="156" w:afterLines="50"/>
        <w:ind w:right="-57" w:rightChars="-27"/>
        <w:jc w:val="left"/>
        <w:rPr>
          <w:rFonts w:hint="eastAsia" w:ascii="仿宋" w:hAnsi="仿宋" w:eastAsia="仿宋" w:cs="仿宋"/>
          <w:sz w:val="24"/>
          <w:highlight w:val="none"/>
        </w:rPr>
      </w:pPr>
    </w:p>
    <w:p w14:paraId="5EFC583E">
      <w:pPr>
        <w:jc w:val="left"/>
        <w:outlineLvl w:val="2"/>
        <w:rPr>
          <w:rFonts w:hint="eastAsia" w:ascii="仿宋" w:hAnsi="仿宋" w:eastAsia="仿宋" w:cs="仿宋"/>
          <w:b/>
          <w:sz w:val="24"/>
          <w:highlight w:val="none"/>
        </w:rPr>
      </w:pPr>
      <w:bookmarkStart w:id="458" w:name="_Toc7005124"/>
      <w:r>
        <w:rPr>
          <w:rFonts w:hint="eastAsia" w:ascii="仿宋" w:hAnsi="仿宋" w:eastAsia="仿宋" w:cs="仿宋"/>
          <w:b/>
          <w:sz w:val="24"/>
          <w:highlight w:val="none"/>
        </w:rPr>
        <w:t>6-4  社会保障资金缴纳记录</w:t>
      </w:r>
      <w:bookmarkEnd w:id="458"/>
    </w:p>
    <w:p w14:paraId="4D6CEA5B">
      <w:p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cr/>
      </w:r>
      <w:r>
        <w:rPr>
          <w:rFonts w:hint="eastAsia" w:ascii="仿宋" w:hAnsi="仿宋" w:eastAsia="仿宋" w:cs="仿宋"/>
          <w:sz w:val="24"/>
          <w:highlight w:val="none"/>
        </w:rPr>
        <w:t>说明：</w:t>
      </w:r>
    </w:p>
    <w:p w14:paraId="0F2AEA58">
      <w:pPr>
        <w:numPr>
          <w:ilvl w:val="0"/>
          <w:numId w:val="10"/>
        </w:num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供应商应提供自谈判响应文件递交截止时间前近六个月中至少一个月的社会缴纳社会保险的凭据（专用收据或社会保险缴纳清单），并加盖本单位公章。</w:t>
      </w:r>
    </w:p>
    <w:p w14:paraId="618D7711">
      <w:pPr>
        <w:numPr>
          <w:ilvl w:val="0"/>
          <w:numId w:val="10"/>
        </w:num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不需要缴纳社会保障资金的供应商，应提供相应文件证明其不需要缴纳社会保障资金。</w:t>
      </w:r>
    </w:p>
    <w:p w14:paraId="5E16644C">
      <w:pPr>
        <w:rPr>
          <w:rFonts w:hint="eastAsia" w:ascii="仿宋" w:hAnsi="仿宋" w:eastAsia="仿宋" w:cs="仿宋"/>
          <w:sz w:val="24"/>
          <w:highlight w:val="none"/>
        </w:rPr>
      </w:pPr>
      <w:bookmarkStart w:id="459" w:name="_Toc7005125"/>
      <w:r>
        <w:rPr>
          <w:rFonts w:hint="eastAsia" w:ascii="仿宋" w:hAnsi="仿宋" w:eastAsia="仿宋" w:cs="仿宋"/>
          <w:sz w:val="24"/>
          <w:highlight w:val="none"/>
        </w:rPr>
        <w:br w:type="page"/>
      </w:r>
    </w:p>
    <w:p w14:paraId="7796D8B5">
      <w:pPr>
        <w:jc w:val="left"/>
        <w:outlineLvl w:val="2"/>
        <w:rPr>
          <w:rFonts w:hint="eastAsia" w:ascii="仿宋" w:hAnsi="仿宋" w:eastAsia="仿宋" w:cs="仿宋"/>
          <w:b/>
          <w:sz w:val="24"/>
          <w:highlight w:val="none"/>
        </w:rPr>
      </w:pPr>
      <w:r>
        <w:rPr>
          <w:rFonts w:hint="eastAsia" w:ascii="仿宋" w:hAnsi="仿宋" w:eastAsia="仿宋" w:cs="仿宋"/>
          <w:b/>
          <w:bCs/>
          <w:sz w:val="24"/>
          <w:highlight w:val="none"/>
        </w:rPr>
        <w:t xml:space="preserve">6-5  </w:t>
      </w:r>
      <w:r>
        <w:rPr>
          <w:rFonts w:hint="eastAsia" w:ascii="仿宋" w:hAnsi="仿宋" w:eastAsia="仿宋" w:cs="仿宋"/>
          <w:b/>
          <w:sz w:val="24"/>
          <w:highlight w:val="none"/>
        </w:rPr>
        <w:t>具备履行合同所必需的设备和专业技术能力承诺书</w:t>
      </w:r>
      <w:bookmarkEnd w:id="459"/>
      <w:r>
        <w:rPr>
          <w:rFonts w:hint="eastAsia" w:ascii="仿宋" w:hAnsi="仿宋" w:eastAsia="仿宋" w:cs="仿宋"/>
          <w:b/>
          <w:sz w:val="24"/>
          <w:highlight w:val="none"/>
        </w:rPr>
        <w:t xml:space="preserve">                                                                                                                                                                                                                                                                                                                                                                                                                                                                                                                                                                                                                                                                                                      </w:t>
      </w:r>
    </w:p>
    <w:p w14:paraId="5CC01BCB">
      <w:pPr>
        <w:ind w:firstLine="480"/>
        <w:rPr>
          <w:rFonts w:hint="eastAsia" w:ascii="仿宋" w:hAnsi="仿宋" w:eastAsia="仿宋" w:cs="仿宋"/>
          <w:kern w:val="0"/>
          <w:sz w:val="24"/>
          <w:highlight w:val="none"/>
        </w:rPr>
      </w:pPr>
    </w:p>
    <w:p w14:paraId="45F8FAE9">
      <w:pPr>
        <w:ind w:firstLine="480"/>
        <w:rPr>
          <w:rFonts w:hint="eastAsia" w:ascii="仿宋" w:hAnsi="仿宋" w:eastAsia="仿宋" w:cs="仿宋"/>
          <w:kern w:val="0"/>
          <w:sz w:val="24"/>
          <w:highlight w:val="none"/>
        </w:rPr>
      </w:pPr>
    </w:p>
    <w:p w14:paraId="459146AA">
      <w:pP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陕西省采购招标有限责任公司：   </w:t>
      </w:r>
    </w:p>
    <w:p w14:paraId="3213C78E">
      <w:pPr>
        <w:ind w:firstLine="480"/>
        <w:rPr>
          <w:rFonts w:hint="eastAsia" w:ascii="仿宋" w:hAnsi="仿宋" w:eastAsia="仿宋" w:cs="仿宋"/>
          <w:kern w:val="0"/>
          <w:sz w:val="24"/>
          <w:highlight w:val="none"/>
        </w:rPr>
      </w:pPr>
    </w:p>
    <w:p w14:paraId="6091E198">
      <w:pPr>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我公司承诺</w:t>
      </w:r>
      <w:r>
        <w:rPr>
          <w:rFonts w:hint="eastAsia" w:ascii="仿宋" w:hAnsi="仿宋" w:eastAsia="仿宋" w:cs="仿宋"/>
          <w:sz w:val="24"/>
          <w:highlight w:val="none"/>
        </w:rPr>
        <w:t>具备履行合同所必需的设备和专业技术能力</w:t>
      </w:r>
      <w:r>
        <w:rPr>
          <w:rFonts w:hint="eastAsia" w:ascii="仿宋" w:hAnsi="仿宋" w:eastAsia="仿宋" w:cs="仿宋"/>
          <w:kern w:val="0"/>
          <w:sz w:val="24"/>
          <w:highlight w:val="none"/>
        </w:rPr>
        <w:t>。</w:t>
      </w:r>
    </w:p>
    <w:p w14:paraId="155BC172">
      <w:pPr>
        <w:ind w:firstLine="480"/>
        <w:rPr>
          <w:rFonts w:hint="eastAsia" w:ascii="仿宋" w:hAnsi="仿宋" w:eastAsia="仿宋" w:cs="仿宋"/>
          <w:b/>
          <w:sz w:val="24"/>
          <w:highlight w:val="none"/>
        </w:rPr>
      </w:pPr>
    </w:p>
    <w:p w14:paraId="17305CAC">
      <w:pPr>
        <w:ind w:firstLine="480"/>
        <w:rPr>
          <w:rFonts w:hint="eastAsia" w:ascii="仿宋" w:hAnsi="仿宋" w:eastAsia="仿宋" w:cs="仿宋"/>
          <w:b/>
          <w:sz w:val="24"/>
          <w:highlight w:val="none"/>
        </w:rPr>
      </w:pPr>
    </w:p>
    <w:p w14:paraId="25CC4309">
      <w:pPr>
        <w:ind w:firstLine="480"/>
        <w:rPr>
          <w:rFonts w:hint="eastAsia" w:ascii="仿宋" w:hAnsi="仿宋" w:eastAsia="仿宋" w:cs="仿宋"/>
          <w:b/>
          <w:sz w:val="24"/>
          <w:highlight w:val="none"/>
        </w:rPr>
      </w:pPr>
    </w:p>
    <w:p w14:paraId="47D9AF00">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5BD1BFF1">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70381A1F">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F862A70">
      <w:pPr>
        <w:ind w:right="280"/>
        <w:rPr>
          <w:rFonts w:hint="eastAsia" w:ascii="仿宋" w:hAnsi="仿宋" w:eastAsia="仿宋" w:cs="仿宋"/>
          <w:sz w:val="24"/>
          <w:highlight w:val="none"/>
        </w:rPr>
      </w:pPr>
    </w:p>
    <w:p w14:paraId="6EB4C9BB">
      <w:pPr>
        <w:tabs>
          <w:tab w:val="left" w:pos="5580"/>
        </w:tabs>
        <w:spacing w:before="120" w:line="360" w:lineRule="auto"/>
        <w:ind w:firstLine="480" w:firstLineChars="200"/>
        <w:rPr>
          <w:rFonts w:hint="eastAsia" w:ascii="仿宋" w:hAnsi="仿宋" w:eastAsia="仿宋" w:cs="仿宋"/>
          <w:sz w:val="24"/>
          <w:highlight w:val="none"/>
        </w:rPr>
      </w:pPr>
    </w:p>
    <w:p w14:paraId="561BB52D">
      <w:pPr>
        <w:widowControl/>
        <w:jc w:val="left"/>
        <w:rPr>
          <w:rFonts w:hint="eastAsia" w:ascii="仿宋" w:hAnsi="仿宋" w:eastAsia="仿宋" w:cs="仿宋"/>
          <w:b/>
          <w:sz w:val="24"/>
          <w:highlight w:val="none"/>
        </w:rPr>
      </w:pPr>
    </w:p>
    <w:p w14:paraId="1FA2D95D">
      <w:pPr>
        <w:pStyle w:val="69"/>
        <w:numPr>
          <w:ilvl w:val="1"/>
          <w:numId w:val="11"/>
        </w:numPr>
        <w:ind w:firstLineChars="0"/>
        <w:jc w:val="left"/>
        <w:outlineLvl w:val="2"/>
        <w:rPr>
          <w:rFonts w:hint="eastAsia" w:ascii="仿宋" w:hAnsi="仿宋" w:eastAsia="仿宋" w:cs="仿宋"/>
          <w:b/>
          <w:sz w:val="24"/>
          <w:highlight w:val="none"/>
        </w:rPr>
      </w:pPr>
      <w:bookmarkStart w:id="460" w:name="_Toc7005126"/>
      <w:r>
        <w:rPr>
          <w:rFonts w:hint="eastAsia" w:ascii="仿宋" w:hAnsi="仿宋" w:eastAsia="仿宋" w:cs="仿宋"/>
          <w:b/>
          <w:sz w:val="24"/>
          <w:highlight w:val="none"/>
        </w:rPr>
        <w:t xml:space="preserve">  供应商参加政府采购活动前3年内在经营活动中没有重大违法记录的书面声明（格式）</w:t>
      </w:r>
      <w:bookmarkEnd w:id="460"/>
    </w:p>
    <w:p w14:paraId="44002DD7">
      <w:pPr>
        <w:jc w:val="center"/>
        <w:rPr>
          <w:rFonts w:hint="eastAsia" w:ascii="仿宋" w:hAnsi="仿宋" w:eastAsia="仿宋" w:cs="仿宋"/>
          <w:sz w:val="24"/>
          <w:highlight w:val="none"/>
        </w:rPr>
      </w:pPr>
    </w:p>
    <w:p w14:paraId="67250619">
      <w:pPr>
        <w:jc w:val="center"/>
        <w:rPr>
          <w:rFonts w:hint="eastAsia" w:ascii="仿宋" w:hAnsi="仿宋" w:eastAsia="仿宋" w:cs="仿宋"/>
          <w:b/>
          <w:sz w:val="24"/>
          <w:highlight w:val="none"/>
        </w:rPr>
      </w:pPr>
      <w:r>
        <w:rPr>
          <w:rFonts w:hint="eastAsia" w:ascii="仿宋" w:hAnsi="仿宋" w:eastAsia="仿宋" w:cs="仿宋"/>
          <w:b/>
          <w:sz w:val="24"/>
          <w:highlight w:val="none"/>
        </w:rPr>
        <w:t>声明函</w:t>
      </w:r>
    </w:p>
    <w:p w14:paraId="683A1480">
      <w:pPr>
        <w:jc w:val="center"/>
        <w:rPr>
          <w:rFonts w:hint="eastAsia" w:ascii="仿宋" w:hAnsi="仿宋" w:eastAsia="仿宋" w:cs="仿宋"/>
          <w:sz w:val="24"/>
          <w:highlight w:val="none"/>
        </w:rPr>
      </w:pPr>
    </w:p>
    <w:p w14:paraId="1FF96259">
      <w:pPr>
        <w:tabs>
          <w:tab w:val="left" w:pos="5580"/>
        </w:tabs>
        <w:spacing w:before="120"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陕西省采购招标有限责任公司：  </w:t>
      </w:r>
    </w:p>
    <w:p w14:paraId="50B5EBB2">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我公司郑重承诺在参加本项目政府采购活动前三年内，在经营活动中无重大违法记录。</w:t>
      </w:r>
    </w:p>
    <w:p w14:paraId="0119E5A8">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14:paraId="2B2E078A">
      <w:pPr>
        <w:tabs>
          <w:tab w:val="left" w:pos="5580"/>
        </w:tabs>
        <w:spacing w:before="120" w:line="360" w:lineRule="auto"/>
        <w:ind w:firstLine="480" w:firstLineChars="200"/>
        <w:rPr>
          <w:rFonts w:hint="eastAsia" w:ascii="仿宋" w:hAnsi="仿宋" w:eastAsia="仿宋" w:cs="仿宋"/>
          <w:sz w:val="24"/>
          <w:highlight w:val="none"/>
        </w:rPr>
      </w:pPr>
    </w:p>
    <w:p w14:paraId="32141183">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405D8476">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4BECE588">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607005">
      <w:pPr>
        <w:pStyle w:val="22"/>
        <w:rPr>
          <w:rFonts w:hint="eastAsia" w:ascii="仿宋" w:hAnsi="仿宋" w:eastAsia="仿宋" w:cs="仿宋"/>
          <w:highlight w:val="none"/>
        </w:rPr>
      </w:pPr>
    </w:p>
    <w:p w14:paraId="1B9C4DDC">
      <w:pPr>
        <w:pStyle w:val="22"/>
        <w:rPr>
          <w:rFonts w:hint="eastAsia" w:ascii="仿宋" w:hAnsi="仿宋" w:eastAsia="仿宋" w:cs="仿宋"/>
          <w:highlight w:val="none"/>
        </w:rPr>
      </w:pPr>
    </w:p>
    <w:p w14:paraId="0E88FB92">
      <w:pPr>
        <w:rPr>
          <w:rFonts w:hint="eastAsia" w:ascii="仿宋" w:hAnsi="仿宋" w:eastAsia="仿宋" w:cs="仿宋"/>
          <w:sz w:val="24"/>
          <w:szCs w:val="21"/>
          <w:highlight w:val="none"/>
          <w:u w:val="single"/>
        </w:rPr>
      </w:pPr>
      <w:r>
        <w:rPr>
          <w:rFonts w:hint="eastAsia" w:ascii="仿宋" w:hAnsi="仿宋" w:eastAsia="仿宋" w:cs="仿宋"/>
          <w:sz w:val="24"/>
          <w:szCs w:val="21"/>
          <w:highlight w:val="none"/>
          <w:u w:val="single"/>
        </w:rPr>
        <w:br w:type="page"/>
      </w:r>
    </w:p>
    <w:p w14:paraId="64700A95">
      <w:pPr>
        <w:pStyle w:val="69"/>
        <w:numPr>
          <w:ilvl w:val="1"/>
          <w:numId w:val="12"/>
        </w:numPr>
        <w:ind w:firstLineChars="0"/>
        <w:jc w:val="left"/>
        <w:outlineLvl w:val="2"/>
        <w:rPr>
          <w:rFonts w:hint="eastAsia" w:ascii="仿宋" w:hAnsi="仿宋" w:eastAsia="仿宋" w:cs="仿宋"/>
          <w:b/>
          <w:sz w:val="24"/>
          <w:highlight w:val="none"/>
        </w:rPr>
      </w:pPr>
      <w:bookmarkStart w:id="461" w:name="_Toc7005127"/>
      <w:r>
        <w:rPr>
          <w:rFonts w:hint="eastAsia" w:ascii="仿宋" w:hAnsi="仿宋" w:eastAsia="仿宋" w:cs="仿宋"/>
          <w:b/>
          <w:sz w:val="24"/>
          <w:highlight w:val="none"/>
        </w:rPr>
        <w:t xml:space="preserve"> 供应商控股股东名称、控股公司的名称和存在管理、被管理关系的单位名称说明</w:t>
      </w:r>
      <w:bookmarkEnd w:id="461"/>
    </w:p>
    <w:p w14:paraId="09486FC2">
      <w:pPr>
        <w:ind w:firstLine="420"/>
        <w:rPr>
          <w:rFonts w:hint="eastAsia" w:ascii="仿宋" w:hAnsi="仿宋" w:eastAsia="仿宋" w:cs="仿宋"/>
          <w:szCs w:val="21"/>
          <w:highlight w:val="none"/>
        </w:rPr>
      </w:pPr>
    </w:p>
    <w:p w14:paraId="4D56A192">
      <w:pPr>
        <w:rPr>
          <w:rFonts w:hint="eastAsia" w:ascii="仿宋" w:hAnsi="仿宋" w:eastAsia="仿宋" w:cs="仿宋"/>
          <w:sz w:val="24"/>
          <w:highlight w:val="none"/>
        </w:rPr>
      </w:pPr>
    </w:p>
    <w:p w14:paraId="79B0C7B1">
      <w:pPr>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1678799C">
      <w:pPr>
        <w:pStyle w:val="22"/>
        <w:rPr>
          <w:rFonts w:hint="eastAsia" w:ascii="仿宋" w:hAnsi="仿宋" w:eastAsia="仿宋" w:cs="仿宋"/>
          <w:highlight w:val="none"/>
        </w:rPr>
      </w:pPr>
    </w:p>
    <w:p w14:paraId="3EB20FC3">
      <w:pPr>
        <w:ind w:firstLine="426"/>
        <w:rPr>
          <w:rFonts w:hint="eastAsia" w:ascii="仿宋" w:hAnsi="仿宋" w:eastAsia="仿宋" w:cs="仿宋"/>
          <w:sz w:val="24"/>
          <w:highlight w:val="none"/>
        </w:rPr>
      </w:pPr>
      <w:r>
        <w:rPr>
          <w:rFonts w:hint="eastAsia" w:ascii="仿宋" w:hAnsi="仿宋" w:eastAsia="仿宋" w:cs="仿宋"/>
          <w:sz w:val="24"/>
          <w:highlight w:val="none"/>
        </w:rPr>
        <w:t>与我方的法定代表人（单位负责人）为同一人的企业如下：</w:t>
      </w:r>
    </w:p>
    <w:p w14:paraId="4BD86289">
      <w:pPr>
        <w:ind w:firstLine="426"/>
        <w:rPr>
          <w:rFonts w:hint="eastAsia" w:ascii="仿宋" w:hAnsi="仿宋" w:eastAsia="仿宋" w:cs="仿宋"/>
          <w:sz w:val="24"/>
          <w:highlight w:val="none"/>
        </w:rPr>
      </w:pPr>
    </w:p>
    <w:p w14:paraId="557797E4">
      <w:pPr>
        <w:ind w:firstLine="426"/>
        <w:rPr>
          <w:rFonts w:hint="eastAsia" w:ascii="仿宋" w:hAnsi="仿宋" w:eastAsia="仿宋" w:cs="仿宋"/>
          <w:sz w:val="24"/>
          <w:highlight w:val="none"/>
        </w:rPr>
      </w:pPr>
      <w:r>
        <w:rPr>
          <w:rFonts w:hint="eastAsia" w:ascii="仿宋" w:hAnsi="仿宋" w:eastAsia="仿宋" w:cs="仿宋"/>
          <w:sz w:val="24"/>
          <w:highlight w:val="none"/>
        </w:rPr>
        <w:t>我方的控股股东如下：</w:t>
      </w:r>
    </w:p>
    <w:p w14:paraId="04E35C3E">
      <w:pPr>
        <w:ind w:firstLine="426"/>
        <w:rPr>
          <w:rFonts w:hint="eastAsia" w:ascii="仿宋" w:hAnsi="仿宋" w:eastAsia="仿宋" w:cs="仿宋"/>
          <w:sz w:val="24"/>
          <w:highlight w:val="none"/>
        </w:rPr>
      </w:pPr>
    </w:p>
    <w:p w14:paraId="544470C1">
      <w:pPr>
        <w:ind w:firstLine="426"/>
        <w:rPr>
          <w:rFonts w:hint="eastAsia" w:ascii="仿宋" w:hAnsi="仿宋" w:eastAsia="仿宋" w:cs="仿宋"/>
          <w:sz w:val="24"/>
          <w:highlight w:val="none"/>
        </w:rPr>
      </w:pPr>
      <w:r>
        <w:rPr>
          <w:rFonts w:hint="eastAsia" w:ascii="仿宋" w:hAnsi="仿宋" w:eastAsia="仿宋" w:cs="仿宋"/>
          <w:sz w:val="24"/>
          <w:highlight w:val="none"/>
        </w:rPr>
        <w:t>我方直接控股的企业如下：</w:t>
      </w:r>
    </w:p>
    <w:p w14:paraId="4CEC4BE8">
      <w:pPr>
        <w:ind w:firstLine="426"/>
        <w:rPr>
          <w:rFonts w:hint="eastAsia" w:ascii="仿宋" w:hAnsi="仿宋" w:eastAsia="仿宋" w:cs="仿宋"/>
          <w:sz w:val="24"/>
          <w:highlight w:val="none"/>
        </w:rPr>
      </w:pPr>
    </w:p>
    <w:p w14:paraId="0320854A">
      <w:pPr>
        <w:ind w:firstLine="426"/>
        <w:rPr>
          <w:rFonts w:hint="eastAsia" w:ascii="仿宋" w:hAnsi="仿宋" w:eastAsia="仿宋" w:cs="仿宋"/>
          <w:sz w:val="24"/>
          <w:highlight w:val="none"/>
        </w:rPr>
      </w:pPr>
      <w:r>
        <w:rPr>
          <w:rFonts w:hint="eastAsia" w:ascii="仿宋" w:hAnsi="仿宋" w:eastAsia="仿宋" w:cs="仿宋"/>
          <w:sz w:val="24"/>
          <w:highlight w:val="none"/>
        </w:rPr>
        <w:t>与我方存在管理、被管理关系的单位名称如下：</w:t>
      </w:r>
    </w:p>
    <w:p w14:paraId="40E88BAB">
      <w:pPr>
        <w:ind w:firstLine="426"/>
        <w:rPr>
          <w:rFonts w:hint="eastAsia" w:ascii="仿宋" w:hAnsi="仿宋" w:eastAsia="仿宋" w:cs="仿宋"/>
          <w:sz w:val="24"/>
          <w:highlight w:val="none"/>
        </w:rPr>
      </w:pPr>
    </w:p>
    <w:p w14:paraId="52E97628">
      <w:pPr>
        <w:ind w:firstLine="426"/>
        <w:rPr>
          <w:rFonts w:hint="eastAsia" w:ascii="仿宋" w:hAnsi="仿宋" w:eastAsia="仿宋" w:cs="仿宋"/>
          <w:szCs w:val="21"/>
          <w:highlight w:val="none"/>
        </w:rPr>
      </w:pPr>
    </w:p>
    <w:p w14:paraId="1269B241">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24AE9EE0">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2874257C">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4291E7C">
      <w:pPr>
        <w:ind w:firstLine="420" w:firstLineChars="200"/>
        <w:rPr>
          <w:rFonts w:hint="eastAsia" w:ascii="仿宋" w:hAnsi="仿宋" w:eastAsia="仿宋" w:cs="仿宋"/>
          <w:szCs w:val="21"/>
          <w:highlight w:val="none"/>
        </w:rPr>
      </w:pPr>
    </w:p>
    <w:p w14:paraId="5D30CFB0">
      <w:pPr>
        <w:ind w:firstLine="420" w:firstLineChars="200"/>
        <w:rPr>
          <w:rFonts w:hint="eastAsia" w:ascii="仿宋" w:hAnsi="仿宋" w:eastAsia="仿宋" w:cs="仿宋"/>
          <w:szCs w:val="21"/>
          <w:highlight w:val="none"/>
        </w:rPr>
      </w:pPr>
    </w:p>
    <w:p w14:paraId="7CF1656B">
      <w:pPr>
        <w:pStyle w:val="69"/>
        <w:numPr>
          <w:ilvl w:val="1"/>
          <w:numId w:val="12"/>
        </w:numPr>
        <w:ind w:firstLineChars="0"/>
        <w:jc w:val="left"/>
        <w:outlineLvl w:val="2"/>
        <w:rPr>
          <w:rFonts w:hint="eastAsia" w:ascii="仿宋" w:hAnsi="仿宋" w:eastAsia="仿宋" w:cs="仿宋"/>
          <w:b/>
          <w:sz w:val="24"/>
          <w:highlight w:val="none"/>
        </w:rPr>
      </w:pPr>
      <w:bookmarkStart w:id="462" w:name="_Toc7005128"/>
      <w:r>
        <w:rPr>
          <w:rFonts w:hint="eastAsia" w:ascii="仿宋" w:hAnsi="仿宋" w:eastAsia="仿宋" w:cs="仿宋"/>
          <w:b/>
          <w:sz w:val="24"/>
          <w:highlight w:val="none"/>
        </w:rPr>
        <w:t xml:space="preserve"> 供应商是否属于为本项目提供整体设计、规范编制或者项目管理、监理、检测等服务的供应商声明</w:t>
      </w:r>
      <w:bookmarkEnd w:id="462"/>
    </w:p>
    <w:p w14:paraId="5A4E9EA4">
      <w:pPr>
        <w:spacing w:line="360" w:lineRule="auto"/>
        <w:rPr>
          <w:rFonts w:hint="eastAsia" w:ascii="仿宋" w:hAnsi="仿宋" w:eastAsia="仿宋" w:cs="仿宋"/>
          <w:szCs w:val="21"/>
          <w:highlight w:val="none"/>
        </w:rPr>
      </w:pPr>
    </w:p>
    <w:p w14:paraId="6FCBE167">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4637A619">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w:t>
      </w:r>
      <w:r>
        <w:rPr>
          <w:rFonts w:hint="eastAsia" w:ascii="仿宋" w:hAnsi="仿宋" w:eastAsia="仿宋" w:cs="仿宋"/>
          <w:sz w:val="24"/>
          <w:highlight w:val="none"/>
          <w:u w:val="single"/>
        </w:rPr>
        <w:t xml:space="preserve"> 不属于 </w:t>
      </w:r>
      <w:r>
        <w:rPr>
          <w:rFonts w:hint="eastAsia" w:ascii="仿宋" w:hAnsi="仿宋" w:eastAsia="仿宋" w:cs="仿宋"/>
          <w:sz w:val="24"/>
          <w:highlight w:val="none"/>
        </w:rPr>
        <w:t>为本项目提供整体设计、规范编制或者项目管理、监理、检测等服务的供应商。</w:t>
      </w:r>
    </w:p>
    <w:p w14:paraId="1557610B">
      <w:pPr>
        <w:ind w:firstLine="426"/>
        <w:rPr>
          <w:rFonts w:hint="eastAsia" w:ascii="仿宋" w:hAnsi="仿宋" w:eastAsia="仿宋" w:cs="仿宋"/>
          <w:szCs w:val="21"/>
          <w:highlight w:val="none"/>
        </w:rPr>
      </w:pPr>
    </w:p>
    <w:p w14:paraId="28ED273B">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2D8BC2B6">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0F1550BB">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33246A7">
      <w:pPr>
        <w:pStyle w:val="22"/>
        <w:rPr>
          <w:rFonts w:hint="eastAsia" w:ascii="仿宋" w:hAnsi="仿宋" w:eastAsia="仿宋" w:cs="仿宋"/>
          <w:highlight w:val="none"/>
        </w:rPr>
      </w:pPr>
    </w:p>
    <w:p w14:paraId="5FC66C92">
      <w:pPr>
        <w:rPr>
          <w:rFonts w:hint="eastAsia" w:ascii="仿宋" w:hAnsi="仿宋" w:eastAsia="仿宋" w:cs="仿宋"/>
          <w:b/>
          <w:sz w:val="24"/>
          <w:highlight w:val="none"/>
        </w:rPr>
      </w:pPr>
      <w:bookmarkStart w:id="463" w:name="_Toc7005129"/>
      <w:r>
        <w:rPr>
          <w:rFonts w:hint="eastAsia" w:ascii="仿宋" w:hAnsi="仿宋" w:eastAsia="仿宋" w:cs="仿宋"/>
          <w:b/>
          <w:sz w:val="24"/>
          <w:highlight w:val="none"/>
        </w:rPr>
        <w:br w:type="page"/>
      </w:r>
    </w:p>
    <w:bookmarkEnd w:id="463"/>
    <w:p w14:paraId="187B7653">
      <w:pPr>
        <w:jc w:val="left"/>
        <w:outlineLvl w:val="2"/>
        <w:rPr>
          <w:rFonts w:hint="eastAsia" w:ascii="仿宋" w:hAnsi="仿宋" w:eastAsia="仿宋" w:cs="仿宋"/>
          <w:b/>
          <w:sz w:val="24"/>
          <w:szCs w:val="22"/>
          <w:highlight w:val="none"/>
        </w:rPr>
      </w:pPr>
      <w:r>
        <w:rPr>
          <w:rFonts w:hint="eastAsia" w:ascii="仿宋" w:hAnsi="仿宋" w:eastAsia="仿宋" w:cs="仿宋"/>
          <w:b/>
          <w:sz w:val="24"/>
          <w:szCs w:val="22"/>
          <w:highlight w:val="none"/>
        </w:rPr>
        <w:t>6-9  其他资格条件的证明材料：</w:t>
      </w:r>
    </w:p>
    <w:p w14:paraId="18EB6117">
      <w:pPr>
        <w:rPr>
          <w:rFonts w:hint="eastAsia" w:ascii="仿宋" w:hAnsi="仿宋" w:eastAsia="仿宋" w:cs="仿宋"/>
          <w:b/>
          <w:sz w:val="24"/>
          <w:szCs w:val="32"/>
          <w:highlight w:val="none"/>
          <w:lang w:val="en-US" w:eastAsia="zh-CN"/>
        </w:rPr>
      </w:pPr>
    </w:p>
    <w:p w14:paraId="5C1811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①非联合体承诺书（格式自拟）</w:t>
      </w:r>
    </w:p>
    <w:p w14:paraId="2F6EC9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②供应商具有主管部门城市管理局核发的年度生活垃圾清运车辆登记证或《城市生活垃圾经营性清扫、收集、运输服务许可证》或乡镇及以上或街道办或政府部门出具的相关清运证明。（提供相关证明材料）</w:t>
      </w:r>
    </w:p>
    <w:p w14:paraId="2AD1DC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③法律、行政法规规定的其他条件（提供承诺书，格式自拟）</w:t>
      </w:r>
    </w:p>
    <w:p w14:paraId="2512B783">
      <w:pPr>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br w:type="page"/>
      </w:r>
    </w:p>
    <w:p w14:paraId="6169DB75">
      <w:pPr>
        <w:pStyle w:val="4"/>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中小企业声明函（服务）</w:t>
      </w:r>
    </w:p>
    <w:p w14:paraId="1A672C95">
      <w:pPr>
        <w:rPr>
          <w:rFonts w:hint="eastAsia" w:ascii="仿宋" w:hAnsi="仿宋" w:eastAsia="仿宋" w:cs="仿宋"/>
          <w:kern w:val="0"/>
          <w:sz w:val="30"/>
          <w:szCs w:val="30"/>
          <w:highlight w:val="none"/>
        </w:rPr>
      </w:pPr>
    </w:p>
    <w:p w14:paraId="5B862693">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w:t>
      </w:r>
      <w:r>
        <w:rPr>
          <w:rFonts w:hint="eastAsia" w:ascii="仿宋" w:hAnsi="仿宋" w:eastAsia="仿宋" w:cs="仿宋"/>
          <w:kern w:val="0"/>
          <w:sz w:val="24"/>
          <w:highlight w:val="none"/>
          <w:u w:val="none"/>
        </w:rPr>
        <w:t>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0F18E118">
      <w:pPr>
        <w:numPr>
          <w:ilvl w:val="0"/>
          <w:numId w:val="0"/>
        </w:numPr>
        <w:spacing w:line="560" w:lineRule="exact"/>
        <w:ind w:left="0" w:leftChars="0" w:firstLine="600" w:firstLineChars="0"/>
        <w:rPr>
          <w:rFonts w:hint="eastAsia" w:ascii="仿宋" w:hAnsi="仿宋" w:eastAsia="仿宋" w:cs="仿宋"/>
          <w:kern w:val="0"/>
          <w:sz w:val="24"/>
          <w:highlight w:val="none"/>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06FE19B8">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2973A31">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0E59C7AF">
      <w:pPr>
        <w:spacing w:line="56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以上企业，不属于大企业的分支机构，不存在控股股东为大企业的情形，也不存在与大企业的负责人为同一人的情形。</w:t>
      </w:r>
    </w:p>
    <w:p w14:paraId="6CF109B5">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25D4E06B">
      <w:pPr>
        <w:spacing w:line="5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0D760C22">
      <w:pPr>
        <w:spacing w:line="560" w:lineRule="exact"/>
        <w:ind w:firstLine="4200" w:firstLineChars="175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18CF7A16">
      <w:pPr>
        <w:spacing w:line="560" w:lineRule="exact"/>
        <w:ind w:firstLine="4320" w:firstLineChars="1800"/>
        <w:rPr>
          <w:rFonts w:hint="eastAsia" w:ascii="仿宋" w:hAnsi="仿宋" w:eastAsia="仿宋" w:cs="仿宋"/>
          <w:kern w:val="0"/>
          <w:sz w:val="30"/>
          <w:szCs w:val="30"/>
          <w:highlight w:val="none"/>
        </w:rPr>
      </w:pPr>
      <w:r>
        <w:rPr>
          <w:rFonts w:hint="eastAsia" w:ascii="仿宋" w:hAnsi="仿宋" w:eastAsia="仿宋" w:cs="仿宋"/>
          <w:kern w:val="0"/>
          <w:sz w:val="24"/>
          <w:highlight w:val="none"/>
        </w:rPr>
        <w:t>日期：</w:t>
      </w:r>
    </w:p>
    <w:p w14:paraId="79493179">
      <w:pPr>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lang w:val="en-US" w:eastAsia="zh-CN"/>
        </w:rPr>
        <w:t xml:space="preserve">   </w:t>
      </w:r>
      <w:r>
        <w:rPr>
          <w:rFonts w:hint="eastAsia" w:ascii="仿宋" w:hAnsi="仿宋" w:eastAsia="仿宋" w:cs="仿宋"/>
          <w:kern w:val="0"/>
          <w:sz w:val="30"/>
          <w:szCs w:val="30"/>
          <w:highlight w:val="none"/>
          <w:u w:val="single"/>
        </w:rPr>
        <w:t xml:space="preserve">                                                    </w:t>
      </w:r>
    </w:p>
    <w:p w14:paraId="12750042">
      <w:pPr>
        <w:jc w:val="center"/>
        <w:rPr>
          <w:rFonts w:hint="eastAsia" w:ascii="仿宋" w:hAnsi="仿宋" w:eastAsia="仿宋" w:cs="仿宋"/>
          <w:kern w:val="0"/>
          <w:sz w:val="28"/>
          <w:szCs w:val="28"/>
          <w:highlight w:val="none"/>
        </w:rPr>
      </w:pPr>
      <w:r>
        <w:rPr>
          <w:rFonts w:hint="eastAsia" w:ascii="仿宋" w:hAnsi="仿宋" w:eastAsia="仿宋" w:cs="仿宋"/>
          <w:kern w:val="0"/>
          <w:sz w:val="20"/>
          <w:szCs w:val="20"/>
          <w:highlight w:val="none"/>
        </w:rPr>
        <w:t>（从业人员、营业收入、资产总额填报上一年度数据，无上一年度数</w:t>
      </w:r>
      <w:r>
        <w:rPr>
          <w:rFonts w:hint="eastAsia" w:ascii="仿宋" w:hAnsi="仿宋" w:eastAsia="仿宋" w:cs="仿宋"/>
          <w:kern w:val="0"/>
          <w:sz w:val="21"/>
          <w:szCs w:val="21"/>
          <w:highlight w:val="none"/>
        </w:rPr>
        <w:t>据的新成立企业可不填报）</w:t>
      </w:r>
    </w:p>
    <w:p w14:paraId="1F1F9175">
      <w:pPr>
        <w:widowControl/>
        <w:spacing w:before="100" w:beforeAutospacing="1" w:after="100" w:afterAutospacing="1" w:line="360" w:lineRule="auto"/>
        <w:ind w:firstLine="240" w:firstLineChars="100"/>
        <w:jc w:val="left"/>
        <w:rPr>
          <w:rFonts w:hint="eastAsia" w:ascii="仿宋" w:hAnsi="仿宋" w:eastAsia="仿宋" w:cs="仿宋"/>
          <w:sz w:val="24"/>
          <w:highlight w:val="none"/>
        </w:rPr>
      </w:pPr>
    </w:p>
    <w:p w14:paraId="4CED7A07">
      <w:pPr>
        <w:spacing w:line="360" w:lineRule="auto"/>
        <w:rPr>
          <w:rFonts w:hint="eastAsia" w:ascii="仿宋" w:hAnsi="仿宋" w:eastAsia="仿宋" w:cs="仿宋"/>
          <w:sz w:val="32"/>
          <w:szCs w:val="32"/>
          <w:highlight w:val="none"/>
        </w:rPr>
      </w:pPr>
      <w:r>
        <w:rPr>
          <w:rFonts w:hint="eastAsia" w:ascii="仿宋" w:hAnsi="仿宋" w:eastAsia="仿宋" w:cs="仿宋"/>
          <w:kern w:val="0"/>
          <w:sz w:val="24"/>
          <w:szCs w:val="20"/>
          <w:highlight w:val="none"/>
        </w:rPr>
        <w:br w:type="page"/>
      </w:r>
    </w:p>
    <w:p w14:paraId="77F044D1">
      <w:pPr>
        <w:pStyle w:val="4"/>
        <w:ind w:firstLine="0" w:firstLineChars="0"/>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投标人监狱企业声明函</w:t>
      </w:r>
    </w:p>
    <w:p w14:paraId="1BF5A388">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（注：符合条件的监狱企业请提供本函，不符合的不提供本函）</w:t>
      </w:r>
    </w:p>
    <w:p w14:paraId="4FDE2727">
      <w:pPr>
        <w:spacing w:line="360" w:lineRule="auto"/>
        <w:ind w:left="1080" w:leftChars="257" w:hanging="540"/>
        <w:jc w:val="center"/>
        <w:rPr>
          <w:rFonts w:hint="eastAsia" w:ascii="仿宋" w:hAnsi="仿宋" w:eastAsia="仿宋" w:cs="仿宋"/>
          <w:b/>
          <w:kern w:val="0"/>
          <w:sz w:val="24"/>
          <w:szCs w:val="20"/>
          <w:highlight w:val="none"/>
        </w:rPr>
      </w:pPr>
    </w:p>
    <w:p w14:paraId="268EA272">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本单位郑重声明下列事项（按照实际情况勾选或填空）：</w:t>
      </w:r>
    </w:p>
    <w:p w14:paraId="2D9A01B2">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本单位为直接投标人提供本单位制造的货物。</w:t>
      </w:r>
    </w:p>
    <w:p w14:paraId="1DEA9547">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（请填写：是、不是）监狱企业。如果是，后附省级以上监狱管理局、戒毒管理局（含新疆生产建设兵团）出具的属于监狱企业的证明文件。</w:t>
      </w:r>
    </w:p>
    <w:p w14:paraId="2F121358">
      <w:pPr>
        <w:widowControl/>
        <w:spacing w:before="100" w:beforeAutospacing="1" w:after="100" w:afterAutospacing="1" w:line="360" w:lineRule="auto"/>
        <w:ind w:firstLine="4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6096651">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本企业（单位）对上述声明的真实性负责。如有虚假，将依法承担相应责任。</w:t>
      </w:r>
    </w:p>
    <w:p w14:paraId="56112BB9">
      <w:pPr>
        <w:widowControl/>
        <w:spacing w:before="100" w:beforeAutospacing="1" w:after="100" w:afterAutospacing="1" w:line="360" w:lineRule="auto"/>
        <w:jc w:val="left"/>
        <w:rPr>
          <w:rFonts w:hint="eastAsia" w:ascii="仿宋" w:hAnsi="仿宋" w:eastAsia="仿宋" w:cs="仿宋"/>
          <w:b/>
          <w:kern w:val="0"/>
          <w:sz w:val="24"/>
          <w:szCs w:val="20"/>
          <w:highlight w:val="none"/>
        </w:rPr>
      </w:pPr>
      <w:r>
        <w:rPr>
          <w:rFonts w:hint="eastAsia" w:ascii="仿宋" w:hAnsi="仿宋" w:eastAsia="仿宋" w:cs="仿宋"/>
          <w:kern w:val="0"/>
          <w:sz w:val="24"/>
          <w:highlight w:val="none"/>
        </w:rPr>
        <w:t>　</w:t>
      </w:r>
      <w:r>
        <w:rPr>
          <w:rFonts w:hint="eastAsia" w:ascii="仿宋" w:hAnsi="仿宋" w:eastAsia="仿宋" w:cs="仿宋"/>
          <w:b/>
          <w:kern w:val="0"/>
          <w:sz w:val="24"/>
          <w:szCs w:val="20"/>
          <w:highlight w:val="none"/>
        </w:rPr>
        <w:t>　</w:t>
      </w:r>
    </w:p>
    <w:p w14:paraId="18E70E29">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投标人（盖公章）：</w:t>
      </w:r>
    </w:p>
    <w:p w14:paraId="68B244CF">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法定代表人或授权代表（签字或盖章）：</w:t>
      </w:r>
    </w:p>
    <w:p w14:paraId="2C0ABB13">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p>
    <w:p w14:paraId="102C9D1A">
      <w:pPr>
        <w:widowControl/>
        <w:spacing w:before="100" w:beforeAutospacing="1" w:after="100" w:afterAutospacing="1" w:line="360" w:lineRule="auto"/>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u w:val="single"/>
        </w:rPr>
        <w:t>注：符合《关于政府采购支持监狱企业发展有关问题的通知》价格扣减条件的供应商须提交。需提供省级以上监狱管理局、戒毒管理局（含新疆生产建设兵团）出具的属于监狱企业的证明文件。</w:t>
      </w:r>
    </w:p>
    <w:p w14:paraId="2AC914EE">
      <w:pPr>
        <w:spacing w:line="360" w:lineRule="auto"/>
        <w:rPr>
          <w:rFonts w:hint="eastAsia" w:ascii="仿宋" w:hAnsi="仿宋" w:eastAsia="仿宋" w:cs="仿宋"/>
          <w:kern w:val="0"/>
          <w:sz w:val="24"/>
          <w:szCs w:val="20"/>
          <w:highlight w:val="none"/>
        </w:rPr>
      </w:pPr>
      <w:r>
        <w:rPr>
          <w:rFonts w:hint="eastAsia" w:ascii="仿宋" w:hAnsi="仿宋" w:eastAsia="仿宋" w:cs="仿宋"/>
          <w:sz w:val="24"/>
          <w:highlight w:val="none"/>
        </w:rPr>
        <w:br w:type="page"/>
      </w:r>
    </w:p>
    <w:p w14:paraId="249CD1DC">
      <w:pPr>
        <w:pStyle w:val="22"/>
        <w:tabs>
          <w:tab w:val="left" w:pos="567"/>
        </w:tabs>
        <w:rPr>
          <w:rFonts w:hint="eastAsia" w:ascii="仿宋" w:hAnsi="仿宋" w:eastAsia="仿宋" w:cs="仿宋"/>
          <w:highlight w:val="none"/>
        </w:rPr>
      </w:pPr>
    </w:p>
    <w:p w14:paraId="22FFBB20">
      <w:pPr>
        <w:pStyle w:val="4"/>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14:paraId="131898D8">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（注：符合条件的残疾人福利性单位请提供本函，不符合的不提供本函）</w:t>
      </w:r>
    </w:p>
    <w:p w14:paraId="411ACEBA">
      <w:pPr>
        <w:spacing w:line="360" w:lineRule="auto"/>
        <w:ind w:firstLine="567"/>
        <w:rPr>
          <w:rFonts w:hint="eastAsia" w:ascii="仿宋" w:hAnsi="仿宋" w:eastAsia="仿宋" w:cs="仿宋"/>
          <w:kern w:val="0"/>
          <w:sz w:val="24"/>
          <w:szCs w:val="20"/>
          <w:highlight w:val="none"/>
        </w:rPr>
      </w:pPr>
    </w:p>
    <w:p w14:paraId="080378FE">
      <w:pPr>
        <w:spacing w:line="360" w:lineRule="auto"/>
        <w:ind w:firstLine="567"/>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采购人名称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的</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项目名称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采购活动提供本单位制造的货物</w:t>
      </w:r>
      <w:r>
        <w:rPr>
          <w:rFonts w:hint="eastAsia" w:ascii="仿宋" w:hAnsi="仿宋" w:eastAsia="仿宋" w:cs="仿宋"/>
          <w:kern w:val="0"/>
          <w:sz w:val="24"/>
          <w:highlight w:val="none"/>
        </w:rPr>
        <w:t>（由本单位承担提供服务）</w:t>
      </w:r>
      <w:r>
        <w:rPr>
          <w:rFonts w:hint="eastAsia" w:ascii="仿宋" w:hAnsi="仿宋" w:eastAsia="仿宋" w:cs="仿宋"/>
          <w:kern w:val="0"/>
          <w:sz w:val="24"/>
          <w:szCs w:val="20"/>
          <w:highlight w:val="none"/>
        </w:rPr>
        <w:t>，或者提供其他残疾人福利性单位制造的货物（不包括使用非残疾人福利性单位注册商标的货物）。</w:t>
      </w:r>
    </w:p>
    <w:p w14:paraId="49518499">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本单位对上述声明的真实性负责。如有虚假，将依法承担相应责任。</w:t>
      </w:r>
    </w:p>
    <w:p w14:paraId="30730D9F">
      <w:pPr>
        <w:spacing w:line="360" w:lineRule="auto"/>
        <w:ind w:left="1080" w:leftChars="257" w:hanging="540"/>
        <w:jc w:val="center"/>
        <w:rPr>
          <w:rFonts w:hint="eastAsia" w:ascii="仿宋" w:hAnsi="仿宋" w:eastAsia="仿宋" w:cs="仿宋"/>
          <w:kern w:val="0"/>
          <w:sz w:val="24"/>
          <w:szCs w:val="20"/>
          <w:highlight w:val="none"/>
        </w:rPr>
      </w:pPr>
    </w:p>
    <w:p w14:paraId="3C470074">
      <w:pPr>
        <w:spacing w:line="360" w:lineRule="auto"/>
        <w:ind w:left="1080" w:leftChars="257" w:hanging="540"/>
        <w:jc w:val="center"/>
        <w:rPr>
          <w:rFonts w:hint="eastAsia" w:ascii="仿宋" w:hAnsi="仿宋" w:eastAsia="仿宋" w:cs="仿宋"/>
          <w:kern w:val="0"/>
          <w:sz w:val="24"/>
          <w:szCs w:val="20"/>
          <w:highlight w:val="none"/>
        </w:rPr>
      </w:pPr>
    </w:p>
    <w:p w14:paraId="0A436747">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残疾人福利性单位（盖公章）：                        </w:t>
      </w:r>
    </w:p>
    <w:p w14:paraId="6B3C41DC">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法定代表人或授权代表（签字或盖章）:                          </w:t>
      </w:r>
    </w:p>
    <w:p w14:paraId="5E06C7D2">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日  期：       </w:t>
      </w:r>
    </w:p>
    <w:p w14:paraId="0EAA831D">
      <w:pPr>
        <w:jc w:val="right"/>
        <w:rPr>
          <w:rFonts w:hint="eastAsia" w:ascii="仿宋" w:hAnsi="仿宋" w:eastAsia="仿宋" w:cs="仿宋"/>
          <w:b/>
          <w:bCs/>
          <w:sz w:val="32"/>
          <w:szCs w:val="32"/>
          <w:highlight w:val="none"/>
          <w:lang w:val="zh-CN"/>
        </w:rPr>
      </w:pPr>
      <w:r>
        <w:rPr>
          <w:rFonts w:hint="eastAsia" w:ascii="仿宋" w:hAnsi="仿宋" w:eastAsia="仿宋" w:cs="仿宋"/>
          <w:kern w:val="0"/>
          <w:sz w:val="24"/>
          <w:szCs w:val="20"/>
          <w:highlight w:val="none"/>
          <w:u w:val="single"/>
        </w:rPr>
        <w:br w:type="page"/>
      </w:r>
      <w:r>
        <w:rPr>
          <w:rFonts w:hint="eastAsia" w:ascii="仿宋" w:hAnsi="仿宋" w:eastAsia="仿宋" w:cs="仿宋"/>
          <w:b/>
          <w:bCs/>
          <w:sz w:val="32"/>
          <w:szCs w:val="32"/>
          <w:highlight w:val="none"/>
          <w:lang w:val="zh-CN"/>
        </w:rPr>
        <w:t>正本/副本</w:t>
      </w:r>
    </w:p>
    <w:p w14:paraId="4DB43A20">
      <w:pPr>
        <w:autoSpaceDE w:val="0"/>
        <w:autoSpaceDN w:val="0"/>
        <w:adjustRightInd w:val="0"/>
        <w:snapToGrid w:val="0"/>
        <w:spacing w:line="360" w:lineRule="auto"/>
        <w:jc w:val="left"/>
        <w:outlineLvl w:val="9"/>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75A36CA3">
      <w:pPr>
        <w:autoSpaceDE w:val="0"/>
        <w:autoSpaceDN w:val="0"/>
        <w:adjustRightInd w:val="0"/>
        <w:snapToGrid w:val="0"/>
        <w:spacing w:line="360" w:lineRule="auto"/>
        <w:jc w:val="left"/>
        <w:outlineLvl w:val="9"/>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采购项目编号：SCZB2025-</w:t>
      </w:r>
      <w:r>
        <w:rPr>
          <w:rFonts w:hint="eastAsia" w:ascii="仿宋" w:hAnsi="仿宋" w:eastAsia="仿宋" w:cs="仿宋"/>
          <w:b/>
          <w:bCs/>
          <w:sz w:val="32"/>
          <w:szCs w:val="32"/>
          <w:highlight w:val="none"/>
          <w:lang w:val="en-US" w:eastAsia="zh-CN"/>
        </w:rPr>
        <w:t>JT</w:t>
      </w:r>
      <w:r>
        <w:rPr>
          <w:rFonts w:hint="eastAsia" w:ascii="仿宋" w:hAnsi="仿宋" w:eastAsia="仿宋" w:cs="仿宋"/>
          <w:b/>
          <w:bCs/>
          <w:sz w:val="32"/>
          <w:szCs w:val="32"/>
          <w:highlight w:val="none"/>
          <w:lang w:val="zh-CN"/>
        </w:rPr>
        <w:t>-1072-002R</w:t>
      </w:r>
    </w:p>
    <w:p w14:paraId="41412794">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6507E8B0">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5657BDF4">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14:paraId="4EFA1991">
      <w:pPr>
        <w:autoSpaceDE w:val="0"/>
        <w:autoSpaceDN w:val="0"/>
        <w:adjustRightInd w:val="0"/>
        <w:snapToGrid w:val="0"/>
        <w:spacing w:line="360" w:lineRule="auto"/>
        <w:jc w:val="center"/>
        <w:outlineLvl w:val="9"/>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2025年高新校区垃圾清运外包项目(二次）</w:t>
      </w:r>
    </w:p>
    <w:p w14:paraId="76FBFADC">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rPr>
      </w:pPr>
    </w:p>
    <w:p w14:paraId="7A0539D9">
      <w:pPr>
        <w:tabs>
          <w:tab w:val="left" w:pos="5670"/>
        </w:tabs>
        <w:autoSpaceDE w:val="0"/>
        <w:autoSpaceDN w:val="0"/>
        <w:adjustRightInd w:val="0"/>
        <w:snapToGrid w:val="0"/>
        <w:spacing w:line="360" w:lineRule="auto"/>
        <w:jc w:val="center"/>
        <w:outlineLvl w:val="9"/>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谈判响应文件</w:t>
      </w:r>
    </w:p>
    <w:p w14:paraId="3EEA050B">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（商务及技术</w:t>
      </w:r>
      <w:r>
        <w:rPr>
          <w:rFonts w:hint="eastAsia" w:ascii="仿宋" w:hAnsi="仿宋" w:eastAsia="仿宋" w:cs="仿宋"/>
          <w:b/>
          <w:bCs/>
          <w:sz w:val="32"/>
          <w:szCs w:val="32"/>
          <w:highlight w:val="none"/>
          <w:lang w:val="en-US" w:eastAsia="zh-CN"/>
        </w:rPr>
        <w:t>文件</w:t>
      </w:r>
      <w:r>
        <w:rPr>
          <w:rFonts w:hint="eastAsia" w:ascii="仿宋" w:hAnsi="仿宋" w:eastAsia="仿宋" w:cs="仿宋"/>
          <w:b/>
          <w:bCs/>
          <w:sz w:val="32"/>
          <w:szCs w:val="32"/>
          <w:highlight w:val="none"/>
          <w:lang w:val="zh-CN"/>
        </w:rPr>
        <w:t>）</w:t>
      </w:r>
    </w:p>
    <w:p w14:paraId="78CF152A">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67840BD3">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7DDC7326">
      <w:pPr>
        <w:autoSpaceDE w:val="0"/>
        <w:autoSpaceDN w:val="0"/>
        <w:adjustRightInd w:val="0"/>
        <w:snapToGrid w:val="0"/>
        <w:spacing w:line="360" w:lineRule="auto"/>
        <w:rPr>
          <w:rFonts w:hint="eastAsia" w:ascii="仿宋" w:hAnsi="仿宋" w:eastAsia="仿宋" w:cs="仿宋"/>
          <w:b/>
          <w:bCs/>
          <w:sz w:val="32"/>
          <w:szCs w:val="32"/>
          <w:highlight w:val="none"/>
          <w:lang w:val="zh-CN"/>
        </w:rPr>
      </w:pPr>
    </w:p>
    <w:p w14:paraId="1AF1A645">
      <w:pPr>
        <w:autoSpaceDE w:val="0"/>
        <w:autoSpaceDN w:val="0"/>
        <w:adjustRightInd w:val="0"/>
        <w:snapToGrid w:val="0"/>
        <w:spacing w:line="360" w:lineRule="auto"/>
        <w:ind w:firstLine="964" w:firstLineChars="300"/>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  </w:t>
      </w:r>
    </w:p>
    <w:p w14:paraId="49598B3C">
      <w:pPr>
        <w:autoSpaceDE w:val="0"/>
        <w:autoSpaceDN w:val="0"/>
        <w:adjustRightInd w:val="0"/>
        <w:snapToGrid w:val="0"/>
        <w:spacing w:line="360" w:lineRule="auto"/>
        <w:rPr>
          <w:rFonts w:hint="eastAsia" w:ascii="仿宋" w:hAnsi="仿宋" w:eastAsia="仿宋" w:cs="仿宋"/>
          <w:sz w:val="30"/>
          <w:szCs w:val="30"/>
          <w:highlight w:val="none"/>
        </w:rPr>
      </w:pPr>
    </w:p>
    <w:p w14:paraId="330A28F6">
      <w:pPr>
        <w:autoSpaceDE w:val="0"/>
        <w:autoSpaceDN w:val="0"/>
        <w:adjustRightInd w:val="0"/>
        <w:snapToGrid w:val="0"/>
        <w:spacing w:line="360" w:lineRule="auto"/>
        <w:ind w:firstLine="2249" w:firstLineChars="700"/>
        <w:outlineLvl w:val="9"/>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rPr>
        <w:t xml:space="preserve">                   </w:t>
      </w:r>
    </w:p>
    <w:p w14:paraId="4C395D46">
      <w:pPr>
        <w:autoSpaceDE w:val="0"/>
        <w:autoSpaceDN w:val="0"/>
        <w:adjustRightInd w:val="0"/>
        <w:snapToGrid w:val="0"/>
        <w:spacing w:line="360" w:lineRule="auto"/>
        <w:rPr>
          <w:rFonts w:hint="eastAsia" w:ascii="仿宋" w:hAnsi="仿宋" w:eastAsia="仿宋" w:cs="仿宋"/>
          <w:b/>
          <w:bCs/>
          <w:sz w:val="32"/>
          <w:szCs w:val="32"/>
          <w:highlight w:val="none"/>
        </w:rPr>
      </w:pPr>
    </w:p>
    <w:p w14:paraId="155FFD68">
      <w:pPr>
        <w:autoSpaceDE w:val="0"/>
        <w:autoSpaceDN w:val="0"/>
        <w:adjustRightInd w:val="0"/>
        <w:snapToGrid w:val="0"/>
        <w:spacing w:line="360" w:lineRule="auto"/>
        <w:ind w:firstLine="2249" w:firstLineChars="700"/>
        <w:outlineLvl w:val="9"/>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p>
    <w:p w14:paraId="20688EAA">
      <w:pPr>
        <w:spacing w:after="120"/>
        <w:rPr>
          <w:rFonts w:hint="eastAsia" w:ascii="仿宋" w:hAnsi="仿宋" w:eastAsia="仿宋" w:cs="仿宋"/>
          <w:highlight w:val="none"/>
        </w:rPr>
      </w:pPr>
      <w:r>
        <w:rPr>
          <w:rFonts w:hint="eastAsia" w:ascii="仿宋" w:hAnsi="仿宋" w:eastAsia="仿宋" w:cs="仿宋"/>
          <w:highlight w:val="none"/>
        </w:rPr>
        <w:br w:type="page"/>
      </w:r>
    </w:p>
    <w:p w14:paraId="3C2DB846">
      <w:pPr>
        <w:widowControl/>
        <w:jc w:val="left"/>
        <w:rPr>
          <w:rFonts w:hint="eastAsia" w:ascii="仿宋" w:hAnsi="仿宋" w:eastAsia="仿宋" w:cs="仿宋"/>
          <w:b/>
          <w:bCs/>
          <w:sz w:val="32"/>
          <w:szCs w:val="32"/>
          <w:highlight w:val="none"/>
        </w:rPr>
      </w:pPr>
    </w:p>
    <w:p w14:paraId="646C57CF">
      <w:pPr>
        <w:bidi w:val="0"/>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rPr>
        <w:t>目  录</w:t>
      </w:r>
    </w:p>
    <w:p w14:paraId="16E7E80F">
      <w:pPr>
        <w:pStyle w:val="22"/>
        <w:rPr>
          <w:rFonts w:hint="eastAsia" w:ascii="仿宋" w:hAnsi="仿宋" w:eastAsia="仿宋" w:cs="仿宋"/>
          <w:highlight w:val="none"/>
        </w:rPr>
      </w:pPr>
    </w:p>
    <w:p w14:paraId="1A78AF2A">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第一部分  谈判响应函</w:t>
      </w:r>
    </w:p>
    <w:p w14:paraId="5F11169B">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第二部分  谈判响应报价表 </w:t>
      </w:r>
    </w:p>
    <w:p w14:paraId="5197B0AB">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第三部分  偏离表</w:t>
      </w:r>
    </w:p>
    <w:p w14:paraId="36699F0E">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第四部分  响应方案说明</w:t>
      </w:r>
    </w:p>
    <w:p w14:paraId="3BCC1AA0">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第五部分  中小企业、监狱企业、残疾人福利单位声明函或证明</w:t>
      </w:r>
    </w:p>
    <w:p w14:paraId="5A4E11D0">
      <w:pPr>
        <w:pStyle w:val="22"/>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第六部分  谈判保证金支付凭证或担保函</w:t>
      </w:r>
      <w:bookmarkStart w:id="516" w:name="_GoBack"/>
      <w:bookmarkEnd w:id="516"/>
    </w:p>
    <w:p w14:paraId="122D784F">
      <w:pPr>
        <w:widowControl/>
        <w:jc w:val="left"/>
        <w:rPr>
          <w:rFonts w:hint="eastAsia" w:ascii="仿宋" w:hAnsi="仿宋" w:eastAsia="仿宋" w:cs="仿宋"/>
          <w:highlight w:val="none"/>
        </w:rPr>
      </w:pPr>
      <w:r>
        <w:rPr>
          <w:rFonts w:hint="eastAsia" w:ascii="仿宋" w:hAnsi="仿宋" w:eastAsia="仿宋" w:cs="仿宋"/>
          <w:highlight w:val="none"/>
        </w:rPr>
        <w:br w:type="page"/>
      </w:r>
    </w:p>
    <w:p w14:paraId="5874295C">
      <w:pPr>
        <w:pStyle w:val="3"/>
        <w:jc w:val="center"/>
        <w:rPr>
          <w:rFonts w:hint="eastAsia" w:ascii="仿宋" w:hAnsi="仿宋" w:eastAsia="仿宋" w:cs="仿宋"/>
          <w:b/>
          <w:bCs/>
          <w:highlight w:val="none"/>
        </w:rPr>
      </w:pPr>
      <w:r>
        <w:rPr>
          <w:rFonts w:hint="eastAsia" w:ascii="仿宋" w:hAnsi="仿宋" w:eastAsia="仿宋" w:cs="仿宋"/>
          <w:b/>
          <w:bCs/>
          <w:highlight w:val="none"/>
          <w:lang w:val="zh-CN"/>
        </w:rPr>
        <w:t>第一部分</w:t>
      </w:r>
      <w:r>
        <w:rPr>
          <w:rFonts w:hint="eastAsia" w:ascii="仿宋" w:hAnsi="仿宋" w:eastAsia="仿宋" w:cs="仿宋"/>
          <w:b/>
          <w:bCs/>
          <w:highlight w:val="none"/>
        </w:rPr>
        <w:t xml:space="preserve">  </w:t>
      </w:r>
      <w:r>
        <w:rPr>
          <w:rFonts w:hint="eastAsia" w:ascii="仿宋" w:hAnsi="仿宋" w:eastAsia="仿宋" w:cs="仿宋"/>
          <w:b/>
          <w:bCs/>
          <w:highlight w:val="none"/>
          <w:lang w:val="zh-CN"/>
        </w:rPr>
        <w:t>谈判响应函</w:t>
      </w:r>
    </w:p>
    <w:p w14:paraId="258E496C">
      <w:pPr>
        <w:autoSpaceDE w:val="0"/>
        <w:autoSpaceDN w:val="0"/>
        <w:adjustRightInd w:val="0"/>
        <w:snapToGrid w:val="0"/>
        <w:spacing w:line="312" w:lineRule="auto"/>
        <w:rPr>
          <w:rFonts w:hint="eastAsia" w:ascii="仿宋" w:hAnsi="仿宋" w:eastAsia="仿宋" w:cs="仿宋"/>
          <w:b/>
          <w:bCs/>
          <w:sz w:val="24"/>
          <w:highlight w:val="none"/>
          <w:lang w:val="zh-CN"/>
        </w:rPr>
      </w:pPr>
    </w:p>
    <w:p w14:paraId="71E2119F">
      <w:pPr>
        <w:autoSpaceDE w:val="0"/>
        <w:autoSpaceDN w:val="0"/>
        <w:adjustRightInd w:val="0"/>
        <w:snapToGrid w:val="0"/>
        <w:spacing w:line="312" w:lineRule="auto"/>
        <w:rPr>
          <w:rFonts w:hint="eastAsia" w:ascii="仿宋" w:hAnsi="仿宋" w:eastAsia="仿宋" w:cs="仿宋"/>
          <w:b/>
          <w:bCs/>
          <w:sz w:val="24"/>
          <w:highlight w:val="none"/>
        </w:rPr>
      </w:pPr>
      <w:r>
        <w:rPr>
          <w:rFonts w:hint="eastAsia" w:ascii="仿宋" w:hAnsi="仿宋" w:eastAsia="仿宋" w:cs="仿宋"/>
          <w:b/>
          <w:bCs/>
          <w:sz w:val="24"/>
          <w:highlight w:val="none"/>
          <w:lang w:val="zh-CN"/>
        </w:rPr>
        <w:t>陕西省采购招标有限责任公司：</w:t>
      </w:r>
    </w:p>
    <w:p w14:paraId="36BBEFC9">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我单位收到贵公司</w:t>
      </w:r>
      <w:r>
        <w:rPr>
          <w:rFonts w:hint="eastAsia" w:ascii="仿宋" w:hAnsi="仿宋" w:eastAsia="仿宋" w:cs="仿宋"/>
          <w:sz w:val="24"/>
          <w:highlight w:val="none"/>
          <w:u w:val="single"/>
          <w:lang w:val="zh-CN"/>
        </w:rPr>
        <w:t xml:space="preserve"> （项目名称）</w:t>
      </w:r>
      <w:r>
        <w:rPr>
          <w:rFonts w:hint="eastAsia" w:ascii="仿宋" w:hAnsi="仿宋" w:eastAsia="仿宋" w:cs="仿宋"/>
          <w:sz w:val="24"/>
          <w:highlight w:val="none"/>
          <w:lang w:val="zh-CN"/>
        </w:rPr>
        <w:t>竞争性谈判文件，经详细研究，我们决定参加本次谈判活动。为此，我方郑重声明以下诸点，并负法律责任：</w:t>
      </w:r>
    </w:p>
    <w:p w14:paraId="7098B79B">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zh-CN"/>
        </w:rPr>
        <w:t>、愿意按照竞争性谈判文件中的要求，提供</w:t>
      </w:r>
      <w:r>
        <w:rPr>
          <w:rFonts w:hint="eastAsia" w:ascii="仿宋" w:hAnsi="仿宋" w:eastAsia="仿宋" w:cs="仿宋"/>
          <w:sz w:val="24"/>
          <w:highlight w:val="none"/>
          <w:lang w:val="en-US" w:eastAsia="zh-CN"/>
        </w:rPr>
        <w:t>采购产品及</w:t>
      </w:r>
      <w:r>
        <w:rPr>
          <w:rFonts w:hint="eastAsia" w:ascii="仿宋" w:hAnsi="仿宋" w:eastAsia="仿宋" w:cs="仿宋"/>
          <w:sz w:val="24"/>
          <w:highlight w:val="none"/>
          <w:lang w:val="zh-CN"/>
        </w:rPr>
        <w:t>技术服务，完成合同的责任和义务。</w:t>
      </w:r>
    </w:p>
    <w:p w14:paraId="410110D5">
      <w:pPr>
        <w:autoSpaceDE w:val="0"/>
        <w:autoSpaceDN w:val="0"/>
        <w:adjustRightInd w:val="0"/>
        <w:snapToGrid w:val="0"/>
        <w:spacing w:line="312" w:lineRule="auto"/>
        <w:ind w:left="885" w:leftChars="250" w:hanging="360" w:hangingChars="150"/>
        <w:rPr>
          <w:rFonts w:hint="eastAsia" w:ascii="仿宋" w:hAnsi="仿宋" w:eastAsia="仿宋" w:cs="仿宋"/>
          <w:sz w:val="24"/>
          <w:highlight w:val="none"/>
          <w:lang w:val="zh-CN"/>
        </w:rPr>
      </w:pPr>
      <w:r>
        <w:rPr>
          <w:rFonts w:hint="eastAsia" w:ascii="仿宋" w:hAnsi="仿宋" w:eastAsia="仿宋" w:cs="仿宋"/>
          <w:sz w:val="24"/>
          <w:highlight w:val="none"/>
        </w:rPr>
        <w:t>二</w:t>
      </w:r>
      <w:r>
        <w:rPr>
          <w:rFonts w:hint="eastAsia" w:ascii="仿宋" w:hAnsi="仿宋" w:eastAsia="仿宋" w:cs="仿宋"/>
          <w:sz w:val="24"/>
          <w:highlight w:val="none"/>
          <w:lang w:val="zh-CN"/>
        </w:rPr>
        <w:t>、按竞争性谈判文件的规定，我公司的首次谈判响应报价为</w:t>
      </w:r>
    </w:p>
    <w:p w14:paraId="0A1BADB1">
      <w:pPr>
        <w:autoSpaceDE w:val="0"/>
        <w:autoSpaceDN w:val="0"/>
        <w:adjustRightInd w:val="0"/>
        <w:snapToGrid w:val="0"/>
        <w:spacing w:line="312" w:lineRule="auto"/>
        <w:ind w:left="885" w:leftChars="250" w:hanging="360" w:hangingChars="150"/>
        <w:rPr>
          <w:rFonts w:hint="eastAsia" w:ascii="仿宋" w:hAnsi="仿宋" w:eastAsia="仿宋" w:cs="仿宋"/>
          <w:sz w:val="24"/>
          <w:highlight w:val="none"/>
        </w:rPr>
      </w:pPr>
      <w:r>
        <w:rPr>
          <w:rFonts w:hint="eastAsia" w:ascii="仿宋" w:hAnsi="仿宋" w:eastAsia="仿宋" w:cs="仿宋"/>
          <w:sz w:val="24"/>
          <w:highlight w:val="none"/>
          <w:lang w:val="zh-CN"/>
        </w:rPr>
        <w:t>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元</w:t>
      </w:r>
      <w:r>
        <w:rPr>
          <w:rFonts w:hint="eastAsia" w:ascii="仿宋" w:hAnsi="仿宋" w:eastAsia="仿宋" w:cs="仿宋"/>
          <w:sz w:val="24"/>
          <w:highlight w:val="none"/>
          <w:lang w:val="zh-CN"/>
        </w:rPr>
        <w:t>），并对其后的谈判报价负法律责任。</w:t>
      </w:r>
    </w:p>
    <w:p w14:paraId="5679D3E1">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rPr>
        <w:t>三</w:t>
      </w:r>
      <w:r>
        <w:rPr>
          <w:rFonts w:hint="eastAsia" w:ascii="仿宋" w:hAnsi="仿宋" w:eastAsia="仿宋" w:cs="仿宋"/>
          <w:sz w:val="24"/>
          <w:highlight w:val="none"/>
          <w:lang w:val="zh-CN"/>
        </w:rPr>
        <w:t>、我方提交的响应文件正本</w:t>
      </w:r>
      <w:r>
        <w:rPr>
          <w:rFonts w:hint="eastAsia" w:ascii="仿宋" w:hAnsi="仿宋" w:eastAsia="仿宋" w:cs="仿宋"/>
          <w:sz w:val="24"/>
          <w:highlight w:val="none"/>
          <w:u w:val="single"/>
          <w:lang w:val="zh-CN"/>
        </w:rPr>
        <w:t>一</w:t>
      </w:r>
      <w:r>
        <w:rPr>
          <w:rFonts w:hint="eastAsia" w:ascii="仿宋" w:hAnsi="仿宋" w:eastAsia="仿宋" w:cs="仿宋"/>
          <w:sz w:val="24"/>
          <w:highlight w:val="none"/>
          <w:lang w:val="zh-CN"/>
        </w:rPr>
        <w:t>份、副本</w:t>
      </w:r>
      <w:r>
        <w:rPr>
          <w:rFonts w:hint="eastAsia" w:ascii="仿宋" w:hAnsi="仿宋" w:eastAsia="仿宋" w:cs="仿宋"/>
          <w:sz w:val="24"/>
          <w:highlight w:val="none"/>
          <w:u w:val="single"/>
          <w:lang w:val="zh-CN"/>
        </w:rPr>
        <w:t xml:space="preserve"> 两 </w:t>
      </w:r>
      <w:r>
        <w:rPr>
          <w:rFonts w:hint="eastAsia" w:ascii="仿宋" w:hAnsi="仿宋" w:eastAsia="仿宋" w:cs="仿宋"/>
          <w:sz w:val="24"/>
          <w:highlight w:val="none"/>
          <w:lang w:val="zh-CN"/>
        </w:rPr>
        <w:t>份、</w:t>
      </w:r>
      <w:r>
        <w:rPr>
          <w:rFonts w:hint="eastAsia" w:ascii="仿宋" w:hAnsi="仿宋" w:eastAsia="仿宋" w:cs="仿宋"/>
          <w:sz w:val="24"/>
          <w:highlight w:val="none"/>
          <w:lang w:val="en-US" w:eastAsia="zh-CN"/>
        </w:rPr>
        <w:t>电子版</w:t>
      </w:r>
      <w:r>
        <w:rPr>
          <w:rFonts w:hint="eastAsia" w:ascii="仿宋" w:hAnsi="仿宋" w:eastAsia="仿宋" w:cs="仿宋"/>
          <w:sz w:val="24"/>
          <w:highlight w:val="none"/>
          <w:u w:val="single"/>
          <w:lang w:val="en-US" w:eastAsia="zh-CN"/>
        </w:rPr>
        <w:t xml:space="preserve"> 一 </w:t>
      </w:r>
      <w:r>
        <w:rPr>
          <w:rFonts w:hint="eastAsia" w:ascii="仿宋" w:hAnsi="仿宋" w:eastAsia="仿宋" w:cs="仿宋"/>
          <w:sz w:val="24"/>
          <w:highlight w:val="none"/>
          <w:u w:val="none"/>
          <w:lang w:val="en-US" w:eastAsia="zh-CN"/>
        </w:rPr>
        <w:t>份</w:t>
      </w:r>
      <w:r>
        <w:rPr>
          <w:rFonts w:hint="eastAsia" w:ascii="仿宋" w:hAnsi="仿宋" w:eastAsia="仿宋" w:cs="仿宋"/>
          <w:sz w:val="24"/>
          <w:highlight w:val="none"/>
          <w:lang w:val="zh-CN"/>
        </w:rPr>
        <w:t>。</w:t>
      </w:r>
    </w:p>
    <w:p w14:paraId="32C748D7">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四</w:t>
      </w:r>
      <w:r>
        <w:rPr>
          <w:rFonts w:hint="eastAsia" w:ascii="仿宋" w:hAnsi="仿宋" w:eastAsia="仿宋" w:cs="仿宋"/>
          <w:sz w:val="24"/>
          <w:highlight w:val="none"/>
          <w:lang w:val="zh-CN"/>
        </w:rPr>
        <w:t>、我方已详细阅读了竞争性谈判文件，完全理解并放弃提出含糊不清或易形成歧义的表述和资料。</w:t>
      </w:r>
    </w:p>
    <w:p w14:paraId="61A6933F">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五、如果我方在谈判有效期内撤回响应文件，则响应保证金将被贵方不予退还。</w:t>
      </w:r>
    </w:p>
    <w:p w14:paraId="3A06142C">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六</w:t>
      </w:r>
      <w:r>
        <w:rPr>
          <w:rFonts w:hint="eastAsia" w:ascii="仿宋" w:hAnsi="仿宋" w:eastAsia="仿宋" w:cs="仿宋"/>
          <w:sz w:val="24"/>
          <w:highlight w:val="none"/>
          <w:lang w:val="zh-CN"/>
        </w:rPr>
        <w:t>、同意向贵方提供可能要求的与本次谈判有关的任何证据或资料，且尊重谈判小组的评审结论和结果。</w:t>
      </w:r>
    </w:p>
    <w:p w14:paraId="3EC31D6B">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七、我方的响应文件有效期为自谈判之日起</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60 </w:t>
      </w:r>
      <w:r>
        <w:rPr>
          <w:rFonts w:hint="eastAsia" w:ascii="仿宋" w:hAnsi="仿宋" w:eastAsia="仿宋" w:cs="仿宋"/>
          <w:sz w:val="24"/>
          <w:highlight w:val="none"/>
          <w:lang w:val="zh-CN"/>
        </w:rPr>
        <w:t>个日历天。若我方成交，响应文件有效期延长至合同执行完毕。</w:t>
      </w:r>
    </w:p>
    <w:p w14:paraId="0C607A61">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八</w:t>
      </w:r>
      <w:r>
        <w:rPr>
          <w:rFonts w:hint="eastAsia" w:ascii="仿宋" w:hAnsi="仿宋" w:eastAsia="仿宋" w:cs="仿宋"/>
          <w:sz w:val="24"/>
          <w:highlight w:val="none"/>
          <w:lang w:val="zh-CN"/>
        </w:rPr>
        <w:t>、如我方成交：</w:t>
      </w:r>
    </w:p>
    <w:p w14:paraId="077AE33B">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（1）我方承诺在收到成交通知书后，在谈判文件规定的期限内与采购人签订合同。</w:t>
      </w:r>
    </w:p>
    <w:p w14:paraId="619D06FC">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（2）我方承诺按照谈判文件规定向你方递交履约保证金。作为履行合同的担保。</w:t>
      </w:r>
    </w:p>
    <w:p w14:paraId="51003996">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（3）我方承诺按合同约定的期限和地点，提供符合谈判文件要求的全部的货物和服务。</w:t>
      </w:r>
    </w:p>
    <w:p w14:paraId="37711E8D">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（4）我方保证在领取成交通知书前按要求支付成交服务费。</w:t>
      </w:r>
    </w:p>
    <w:p w14:paraId="02D3D9B2">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九、有关于本响应文件的函电，请按下列地址联系。</w:t>
      </w:r>
    </w:p>
    <w:p w14:paraId="2D650F54">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地</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址：</w:t>
      </w:r>
      <w:r>
        <w:rPr>
          <w:rFonts w:hint="eastAsia" w:ascii="仿宋" w:hAnsi="仿宋" w:eastAsia="仿宋" w:cs="仿宋"/>
          <w:sz w:val="24"/>
          <w:highlight w:val="none"/>
        </w:rPr>
        <w:t>__________________________________________</w:t>
      </w:r>
    </w:p>
    <w:p w14:paraId="1F2B87D5">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__________________________________________</w:t>
      </w:r>
    </w:p>
    <w:p w14:paraId="6B66D49A">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帐</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号：</w:t>
      </w:r>
      <w:r>
        <w:rPr>
          <w:rFonts w:hint="eastAsia" w:ascii="仿宋" w:hAnsi="仿宋" w:eastAsia="仿宋" w:cs="仿宋"/>
          <w:sz w:val="24"/>
          <w:highlight w:val="none"/>
        </w:rPr>
        <w:t>__________________________________________</w:t>
      </w:r>
    </w:p>
    <w:p w14:paraId="555E8D59">
      <w:pPr>
        <w:autoSpaceDE w:val="0"/>
        <w:autoSpaceDN w:val="0"/>
        <w:adjustRightInd w:val="0"/>
        <w:snapToGrid w:val="0"/>
        <w:spacing w:line="312" w:lineRule="auto"/>
        <w:rPr>
          <w:rFonts w:hint="eastAsia" w:ascii="仿宋" w:hAnsi="仿宋" w:eastAsia="仿宋" w:cs="仿宋"/>
          <w:highlight w:val="non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rPr>
        <w:t>_____________________</w:t>
      </w:r>
      <w:r>
        <w:rPr>
          <w:rFonts w:hint="eastAsia" w:ascii="仿宋" w:hAnsi="仿宋" w:eastAsia="仿宋" w:cs="仿宋"/>
          <w:sz w:val="24"/>
          <w:highlight w:val="none"/>
          <w:lang w:val="zh-CN"/>
        </w:rPr>
        <w:t>传</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真：</w:t>
      </w:r>
      <w:r>
        <w:rPr>
          <w:rFonts w:hint="eastAsia" w:ascii="仿宋" w:hAnsi="仿宋" w:eastAsia="仿宋" w:cs="仿宋"/>
          <w:sz w:val="24"/>
          <w:highlight w:val="none"/>
        </w:rPr>
        <w:t>___________</w:t>
      </w:r>
    </w:p>
    <w:p w14:paraId="0B0DDC94">
      <w:pPr>
        <w:spacing w:before="120" w:after="120" w:line="360" w:lineRule="auto"/>
        <w:ind w:firstLine="480" w:firstLineChars="200"/>
        <w:rPr>
          <w:rFonts w:hint="eastAsia" w:ascii="仿宋" w:hAnsi="仿宋" w:eastAsia="仿宋" w:cs="仿宋"/>
          <w:sz w:val="24"/>
          <w:highlight w:val="none"/>
        </w:rPr>
      </w:pPr>
      <w:bookmarkStart w:id="464" w:name="_Hlt520356241"/>
      <w:bookmarkEnd w:id="464"/>
    </w:p>
    <w:p w14:paraId="7A49BEFC">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7403991F">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37549809">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A19295">
      <w:pPr>
        <w:pStyle w:val="3"/>
        <w:jc w:val="center"/>
        <w:rPr>
          <w:rFonts w:hint="eastAsia" w:ascii="仿宋" w:hAnsi="仿宋" w:eastAsia="仿宋" w:cs="仿宋"/>
          <w:b/>
          <w:bCs/>
          <w:highlight w:val="none"/>
        </w:rPr>
      </w:pPr>
      <w:r>
        <w:rPr>
          <w:rFonts w:hint="eastAsia" w:ascii="仿宋" w:hAnsi="仿宋" w:eastAsia="仿宋" w:cs="仿宋"/>
          <w:sz w:val="24"/>
          <w:highlight w:val="none"/>
        </w:rPr>
        <w:br w:type="page"/>
      </w:r>
      <w:bookmarkStart w:id="465" w:name="_Toc232176284"/>
      <w:bookmarkStart w:id="466" w:name="_Toc256342154"/>
      <w:bookmarkStart w:id="467" w:name="_Toc230013640"/>
      <w:bookmarkStart w:id="468" w:name="_Toc415499901"/>
      <w:bookmarkStart w:id="469" w:name="_Toc230099805"/>
      <w:bookmarkStart w:id="470" w:name="_Toc249525252"/>
      <w:bookmarkStart w:id="471" w:name="_Toc230583554"/>
      <w:bookmarkStart w:id="472" w:name="_Toc249515371"/>
      <w:bookmarkStart w:id="473" w:name="_Toc232395224"/>
      <w:bookmarkStart w:id="474" w:name="_Toc8496"/>
      <w:r>
        <w:rPr>
          <w:rFonts w:hint="eastAsia" w:ascii="仿宋" w:hAnsi="仿宋" w:eastAsia="仿宋" w:cs="仿宋"/>
          <w:b/>
          <w:bCs/>
          <w:highlight w:val="none"/>
          <w:lang w:val="zh-CN"/>
        </w:rPr>
        <w:t>第二部分</w:t>
      </w:r>
      <w:r>
        <w:rPr>
          <w:rFonts w:hint="eastAsia" w:ascii="仿宋" w:hAnsi="仿宋" w:eastAsia="仿宋" w:cs="仿宋"/>
          <w:b/>
          <w:bCs/>
          <w:highlight w:val="none"/>
        </w:rPr>
        <w:t xml:space="preserve">  谈判响应报价表 </w:t>
      </w:r>
    </w:p>
    <w:p w14:paraId="7C889752">
      <w:pPr>
        <w:pStyle w:val="22"/>
        <w:rPr>
          <w:rFonts w:hint="eastAsia" w:ascii="仿宋" w:hAnsi="仿宋" w:eastAsia="仿宋" w:cs="仿宋"/>
          <w:highlight w:val="none"/>
        </w:rPr>
      </w:pPr>
    </w:p>
    <w:p w14:paraId="7D0783BD">
      <w:pPr>
        <w:autoSpaceDE w:val="0"/>
        <w:autoSpaceDN w:val="0"/>
        <w:adjustRightInd w:val="0"/>
        <w:snapToGrid w:val="0"/>
        <w:spacing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（首次）谈判响应报价一览表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2221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DD5FBA8">
            <w:pPr>
              <w:pStyle w:val="22"/>
              <w:jc w:val="center"/>
              <w:rPr>
                <w:rFonts w:hint="eastAsia" w:ascii="仿宋" w:hAnsi="仿宋" w:eastAsia="仿宋" w:cs="仿宋"/>
                <w:b/>
                <w:sz w:val="24"/>
                <w:highlight w:val="none"/>
                <w:lang w:val="en-US" w:eastAsia="zh-CN"/>
              </w:rPr>
            </w:pPr>
            <w:r>
              <w:rPr>
                <w:rFonts w:hint="eastAsia" w:ascii="仿宋" w:hAnsi="仿宋" w:eastAsia="仿宋" w:cs="仿宋"/>
                <w:sz w:val="24"/>
                <w:highlight w:val="none"/>
                <w:lang w:val="zh-CN"/>
              </w:rPr>
              <w:br w:type="page"/>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w:t>
            </w:r>
            <w:r>
              <w:rPr>
                <w:rFonts w:hint="eastAsia" w:ascii="仿宋" w:hAnsi="仿宋" w:eastAsia="仿宋" w:cs="仿宋"/>
                <w:b/>
                <w:sz w:val="24"/>
                <w:highlight w:val="none"/>
              </w:rPr>
              <w:t>名称</w:t>
            </w:r>
          </w:p>
        </w:tc>
        <w:tc>
          <w:tcPr>
            <w:tcW w:w="6697" w:type="dxa"/>
            <w:vAlign w:val="center"/>
          </w:tcPr>
          <w:p w14:paraId="1AC257D4">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3F48AAE9">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highlight w:val="none"/>
                <w:lang w:val="en-US" w:eastAsia="zh-CN"/>
              </w:rPr>
            </w:pPr>
            <w:r>
              <w:rPr>
                <w:rFonts w:hint="eastAsia" w:ascii="仿宋" w:hAnsi="仿宋" w:eastAsia="仿宋" w:cs="仿宋"/>
                <w:sz w:val="24"/>
                <w:highlight w:val="none"/>
              </w:rPr>
              <w:t>项目名称：</w:t>
            </w:r>
          </w:p>
        </w:tc>
      </w:tr>
      <w:tr w14:paraId="2C8A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433E1A05">
            <w:pPr>
              <w:pStyle w:val="22"/>
              <w:jc w:val="center"/>
              <w:rPr>
                <w:rFonts w:hint="eastAsia" w:ascii="仿宋" w:hAnsi="仿宋" w:eastAsia="仿宋" w:cs="仿宋"/>
                <w:b/>
                <w:sz w:val="24"/>
                <w:highlight w:val="none"/>
              </w:rPr>
            </w:pPr>
            <w:r>
              <w:rPr>
                <w:rFonts w:hint="eastAsia" w:ascii="仿宋" w:hAnsi="仿宋" w:eastAsia="仿宋" w:cs="仿宋"/>
                <w:b/>
                <w:sz w:val="24"/>
                <w:highlight w:val="none"/>
              </w:rPr>
              <w:t>响应总价</w:t>
            </w:r>
          </w:p>
        </w:tc>
        <w:tc>
          <w:tcPr>
            <w:tcW w:w="6697" w:type="dxa"/>
            <w:vAlign w:val="center"/>
          </w:tcPr>
          <w:p w14:paraId="6FA9C0DB">
            <w:pPr>
              <w:pStyle w:val="22"/>
              <w:jc w:val="center"/>
              <w:rPr>
                <w:rFonts w:hint="eastAsia" w:ascii="仿宋" w:hAnsi="仿宋" w:eastAsia="仿宋" w:cs="仿宋"/>
                <w:sz w:val="24"/>
                <w:highlight w:val="none"/>
              </w:rPr>
            </w:pPr>
            <w:r>
              <w:rPr>
                <w:rFonts w:hint="eastAsia" w:ascii="仿宋" w:hAnsi="仿宋" w:eastAsia="仿宋" w:cs="仿宋"/>
                <w:sz w:val="24"/>
                <w:highlight w:val="none"/>
              </w:rPr>
              <w:t>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p>
        </w:tc>
      </w:tr>
      <w:tr w14:paraId="1B7C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1CBBD555">
            <w:pPr>
              <w:pStyle w:val="22"/>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期</w:t>
            </w:r>
            <w:r>
              <w:rPr>
                <w:rFonts w:hint="eastAsia" w:ascii="仿宋" w:hAnsi="仿宋" w:eastAsia="仿宋" w:cs="仿宋"/>
                <w:b/>
                <w:sz w:val="24"/>
                <w:highlight w:val="none"/>
                <w:lang w:eastAsia="zh-CN"/>
              </w:rPr>
              <w:t>限</w:t>
            </w:r>
          </w:p>
        </w:tc>
        <w:tc>
          <w:tcPr>
            <w:tcW w:w="6697" w:type="dxa"/>
            <w:vAlign w:val="center"/>
          </w:tcPr>
          <w:p w14:paraId="0FC1897F">
            <w:pPr>
              <w:pStyle w:val="22"/>
              <w:jc w:val="center"/>
              <w:rPr>
                <w:rFonts w:hint="eastAsia" w:ascii="仿宋" w:hAnsi="仿宋" w:eastAsia="仿宋" w:cs="仿宋"/>
                <w:sz w:val="24"/>
                <w:highlight w:val="none"/>
              </w:rPr>
            </w:pPr>
          </w:p>
        </w:tc>
      </w:tr>
      <w:tr w14:paraId="6EC4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2B8EFC3">
            <w:pPr>
              <w:pStyle w:val="22"/>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项目实施地点</w:t>
            </w:r>
          </w:p>
        </w:tc>
        <w:tc>
          <w:tcPr>
            <w:tcW w:w="6697" w:type="dxa"/>
            <w:vAlign w:val="center"/>
          </w:tcPr>
          <w:p w14:paraId="057D2605">
            <w:pPr>
              <w:pStyle w:val="22"/>
              <w:jc w:val="center"/>
              <w:rPr>
                <w:rFonts w:hint="eastAsia" w:ascii="仿宋" w:hAnsi="仿宋" w:eastAsia="仿宋" w:cs="仿宋"/>
                <w:sz w:val="24"/>
                <w:highlight w:val="none"/>
              </w:rPr>
            </w:pPr>
          </w:p>
        </w:tc>
      </w:tr>
      <w:tr w14:paraId="362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583DA218">
            <w:pPr>
              <w:pStyle w:val="22"/>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697" w:type="dxa"/>
            <w:vAlign w:val="center"/>
          </w:tcPr>
          <w:p w14:paraId="0BC7B815">
            <w:pPr>
              <w:pStyle w:val="22"/>
              <w:jc w:val="center"/>
              <w:rPr>
                <w:rFonts w:hint="eastAsia" w:ascii="仿宋" w:hAnsi="仿宋" w:eastAsia="仿宋" w:cs="仿宋"/>
                <w:sz w:val="24"/>
                <w:highlight w:val="none"/>
              </w:rPr>
            </w:pPr>
          </w:p>
        </w:tc>
      </w:tr>
    </w:tbl>
    <w:p w14:paraId="6E4C4D60">
      <w:pPr>
        <w:autoSpaceDE w:val="0"/>
        <w:autoSpaceDN w:val="0"/>
        <w:adjustRightInd w:val="0"/>
        <w:snapToGrid w:val="0"/>
        <w:spacing w:line="360" w:lineRule="auto"/>
        <w:jc w:val="right"/>
        <w:rPr>
          <w:rFonts w:hint="eastAsia" w:ascii="仿宋" w:hAnsi="仿宋" w:eastAsia="仿宋" w:cs="仿宋"/>
          <w:sz w:val="24"/>
          <w:highlight w:val="none"/>
        </w:rPr>
      </w:pPr>
    </w:p>
    <w:p w14:paraId="0AA37FE1">
      <w:pPr>
        <w:autoSpaceDE w:val="0"/>
        <w:autoSpaceDN w:val="0"/>
        <w:adjustRightInd w:val="0"/>
        <w:snapToGrid w:val="0"/>
        <w:spacing w:line="360" w:lineRule="auto"/>
        <w:rPr>
          <w:rFonts w:hint="eastAsia" w:ascii="仿宋" w:hAnsi="仿宋" w:eastAsia="仿宋" w:cs="仿宋"/>
          <w:b/>
          <w:bCs/>
          <w:sz w:val="24"/>
          <w:highlight w:val="none"/>
        </w:rPr>
      </w:pPr>
    </w:p>
    <w:p w14:paraId="32C97984">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40E271C1">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30E03ED8">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51C429">
      <w:pPr>
        <w:autoSpaceDE w:val="0"/>
        <w:autoSpaceDN w:val="0"/>
        <w:adjustRightInd w:val="0"/>
        <w:snapToGrid w:val="0"/>
        <w:spacing w:line="360" w:lineRule="auto"/>
        <w:ind w:firstLine="240" w:firstLineChars="100"/>
        <w:rPr>
          <w:rFonts w:hint="eastAsia" w:ascii="仿宋" w:hAnsi="仿宋" w:eastAsia="仿宋" w:cs="仿宋"/>
          <w:sz w:val="24"/>
          <w:highlight w:val="none"/>
          <w:lang w:val="zh-CN"/>
        </w:rPr>
      </w:pPr>
    </w:p>
    <w:p w14:paraId="60D46218">
      <w:pPr>
        <w:pStyle w:val="22"/>
        <w:rPr>
          <w:rFonts w:hint="eastAsia" w:ascii="仿宋" w:hAnsi="仿宋" w:eastAsia="仿宋" w:cs="仿宋"/>
          <w:highlight w:val="none"/>
          <w:lang w:val="zh-CN"/>
        </w:rPr>
      </w:pPr>
      <w:r>
        <w:rPr>
          <w:rFonts w:hint="eastAsia" w:ascii="仿宋" w:hAnsi="仿宋" w:eastAsia="仿宋" w:cs="仿宋"/>
          <w:highlight w:val="none"/>
          <w:lang w:val="zh-CN"/>
        </w:rPr>
        <w:br w:type="page"/>
      </w:r>
    </w:p>
    <w:p w14:paraId="45508776">
      <w:pPr>
        <w:autoSpaceDE w:val="0"/>
        <w:autoSpaceDN w:val="0"/>
        <w:adjustRightInd w:val="0"/>
        <w:snapToGrid w:val="0"/>
        <w:spacing w:line="360" w:lineRule="auto"/>
        <w:ind w:firstLine="240" w:firstLineChars="100"/>
        <w:rPr>
          <w:rFonts w:hint="eastAsia" w:ascii="仿宋" w:hAnsi="仿宋" w:eastAsia="仿宋" w:cs="仿宋"/>
          <w:sz w:val="24"/>
          <w:highlight w:val="none"/>
          <w:lang w:val="zh-CN"/>
        </w:rPr>
      </w:pPr>
    </w:p>
    <w:p w14:paraId="208B394A">
      <w:pPr>
        <w:keepNext/>
        <w:keepLines/>
        <w:autoSpaceDE w:val="0"/>
        <w:autoSpaceDN w:val="0"/>
        <w:adjustRightInd w:val="0"/>
        <w:spacing w:line="360" w:lineRule="auto"/>
        <w:jc w:val="center"/>
        <w:outlineLvl w:val="2"/>
        <w:rPr>
          <w:rFonts w:hint="eastAsia" w:ascii="仿宋" w:hAnsi="仿宋" w:eastAsia="仿宋" w:cs="仿宋"/>
          <w:b/>
          <w:kern w:val="0"/>
          <w:sz w:val="32"/>
          <w:szCs w:val="32"/>
          <w:highlight w:val="none"/>
          <w:shd w:val="clear" w:color="auto" w:fill="FFFFFF"/>
        </w:rPr>
      </w:pPr>
      <w:r>
        <w:rPr>
          <w:rFonts w:hint="eastAsia" w:ascii="仿宋" w:hAnsi="仿宋" w:eastAsia="仿宋" w:cs="仿宋"/>
          <w:b/>
          <w:kern w:val="0"/>
          <w:sz w:val="32"/>
          <w:szCs w:val="32"/>
          <w:highlight w:val="none"/>
          <w:shd w:val="clear" w:color="auto" w:fill="FFFFFF"/>
        </w:rPr>
        <w:t>（首次）响应分项报价表</w:t>
      </w:r>
    </w:p>
    <w:p w14:paraId="12C83FFF">
      <w:pPr>
        <w:autoSpaceDE w:val="0"/>
        <w:autoSpaceDN w:val="0"/>
        <w:adjustRightInd w:val="0"/>
        <w:snapToGrid w:val="0"/>
        <w:spacing w:before="120" w:line="360" w:lineRule="auto"/>
        <w:ind w:left="-206" w:leftChars="-98"/>
        <w:jc w:val="center"/>
        <w:rPr>
          <w:rFonts w:hint="eastAsia" w:ascii="仿宋" w:hAnsi="仿宋" w:eastAsia="仿宋" w:cs="仿宋"/>
          <w:b/>
          <w:bCs/>
          <w:sz w:val="24"/>
          <w:highlight w:val="none"/>
          <w:lang w:eastAsia="zh-CN"/>
        </w:rPr>
      </w:pPr>
    </w:p>
    <w:p w14:paraId="02CC7359">
      <w:pPr>
        <w:autoSpaceDE w:val="0"/>
        <w:autoSpaceDN w:val="0"/>
        <w:adjustRightInd w:val="0"/>
        <w:snapToGrid w:val="0"/>
        <w:spacing w:before="120" w:line="360" w:lineRule="auto"/>
        <w:ind w:left="-206" w:leftChars="-98"/>
        <w:jc w:val="center"/>
        <w:rPr>
          <w:rFonts w:hint="eastAsia" w:ascii="仿宋" w:hAnsi="仿宋" w:eastAsia="仿宋" w:cs="仿宋"/>
          <w:kern w:val="0"/>
          <w:sz w:val="24"/>
          <w:szCs w:val="28"/>
          <w:highlight w:val="none"/>
        </w:rPr>
      </w:pPr>
      <w:r>
        <w:rPr>
          <w:rFonts w:hint="eastAsia" w:ascii="仿宋" w:hAnsi="仿宋" w:eastAsia="仿宋" w:cs="仿宋"/>
          <w:b/>
          <w:bCs/>
          <w:sz w:val="24"/>
          <w:highlight w:val="none"/>
          <w:lang w:eastAsia="zh-CN"/>
        </w:rPr>
        <w:t>（格式自拟）</w:t>
      </w:r>
    </w:p>
    <w:p w14:paraId="2AA353E7">
      <w:pPr>
        <w:spacing w:before="120" w:after="120" w:line="360" w:lineRule="auto"/>
        <w:ind w:firstLine="1440" w:firstLineChars="600"/>
        <w:rPr>
          <w:rFonts w:hint="eastAsia" w:ascii="仿宋" w:hAnsi="仿宋" w:eastAsia="仿宋" w:cs="仿宋"/>
          <w:sz w:val="24"/>
          <w:highlight w:val="none"/>
        </w:rPr>
      </w:pPr>
    </w:p>
    <w:p w14:paraId="56CB0D2D">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283C11A1">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7481DA36">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4DDE204">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65"/>
      <w:bookmarkEnd w:id="466"/>
      <w:bookmarkEnd w:id="467"/>
      <w:bookmarkEnd w:id="468"/>
      <w:bookmarkEnd w:id="469"/>
      <w:bookmarkEnd w:id="470"/>
      <w:bookmarkEnd w:id="471"/>
      <w:bookmarkEnd w:id="472"/>
      <w:bookmarkEnd w:id="473"/>
      <w:bookmarkEnd w:id="474"/>
      <w:bookmarkStart w:id="475" w:name="_Toc184043059"/>
      <w:bookmarkStart w:id="476" w:name="_Toc177189246"/>
      <w:bookmarkStart w:id="477" w:name="_Toc499711088"/>
      <w:bookmarkStart w:id="478" w:name="_Toc500747234"/>
      <w:bookmarkStart w:id="479" w:name="_Toc230013641"/>
      <w:bookmarkStart w:id="480" w:name="_Toc83547687"/>
      <w:bookmarkStart w:id="481" w:name="_Toc415499902"/>
      <w:bookmarkStart w:id="482" w:name="_Toc496324624"/>
      <w:bookmarkStart w:id="483" w:name="_Toc232176285"/>
      <w:bookmarkStart w:id="484" w:name="_Toc225933091"/>
      <w:bookmarkStart w:id="485" w:name="_Toc230099806"/>
      <w:bookmarkStart w:id="486" w:name="_Toc249525253"/>
      <w:bookmarkStart w:id="487" w:name="_Toc499711929"/>
      <w:bookmarkStart w:id="488" w:name="_Toc177817345"/>
      <w:bookmarkStart w:id="489" w:name="_Toc500747011"/>
      <w:bookmarkStart w:id="490" w:name="_Toc53722866"/>
      <w:bookmarkStart w:id="491" w:name="_Toc389620242"/>
      <w:bookmarkStart w:id="492" w:name="_Toc503063459"/>
      <w:bookmarkStart w:id="493" w:name="_Toc256342155"/>
      <w:bookmarkStart w:id="494" w:name="_Toc500747107"/>
      <w:bookmarkStart w:id="495" w:name="_Toc249515372"/>
      <w:bookmarkStart w:id="496" w:name="_Toc492955460"/>
      <w:bookmarkStart w:id="497" w:name="_Toc230583555"/>
      <w:bookmarkStart w:id="498" w:name="_Toc385992402"/>
      <w:bookmarkStart w:id="499" w:name="_Toc70687203"/>
      <w:bookmarkStart w:id="500" w:name="_Toc177995484"/>
      <w:bookmarkStart w:id="501" w:name="_Toc232395225"/>
      <w:bookmarkStart w:id="502" w:name="_Toc176882553"/>
    </w:p>
    <w:p w14:paraId="34E7A1B9">
      <w:pPr>
        <w:pStyle w:val="3"/>
        <w:jc w:val="center"/>
        <w:rPr>
          <w:rFonts w:hint="eastAsia" w:ascii="仿宋" w:hAnsi="仿宋" w:eastAsia="仿宋" w:cs="仿宋"/>
          <w:highlight w:val="none"/>
        </w:rPr>
      </w:pPr>
      <w:r>
        <w:rPr>
          <w:rFonts w:hint="eastAsia" w:ascii="仿宋" w:hAnsi="仿宋" w:eastAsia="仿宋" w:cs="仿宋"/>
          <w:b/>
          <w:bCs/>
          <w:highlight w:val="none"/>
        </w:rPr>
        <w:t>第三部分  偏离表</w:t>
      </w:r>
    </w:p>
    <w:p w14:paraId="2048B0A4">
      <w:pPr>
        <w:pStyle w:val="4"/>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一、商务、合同条款偏离表</w:t>
      </w:r>
    </w:p>
    <w:p w14:paraId="4B2AA327">
      <w:pPr>
        <w:pStyle w:val="22"/>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7B641A8E">
      <w:pPr>
        <w:pStyle w:val="28"/>
        <w:ind w:right="560"/>
        <w:rPr>
          <w:rFonts w:hint="eastAsia" w:ascii="仿宋" w:hAnsi="仿宋" w:eastAsia="仿宋" w:cs="仿宋"/>
          <w:sz w:val="24"/>
          <w:szCs w:val="24"/>
          <w:highlight w:val="none"/>
        </w:rPr>
      </w:pPr>
      <w:r>
        <w:rPr>
          <w:rFonts w:hint="eastAsia" w:ascii="仿宋" w:hAnsi="仿宋" w:eastAsia="仿宋" w:cs="仿宋"/>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2C33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7712FE65">
            <w:pPr>
              <w:pStyle w:val="28"/>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835" w:type="dxa"/>
            <w:vAlign w:val="center"/>
          </w:tcPr>
          <w:p w14:paraId="43868408">
            <w:pPr>
              <w:pStyle w:val="28"/>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谈判文件商务、合同条款</w:t>
            </w:r>
          </w:p>
        </w:tc>
        <w:tc>
          <w:tcPr>
            <w:tcW w:w="1701" w:type="dxa"/>
            <w:vAlign w:val="center"/>
          </w:tcPr>
          <w:p w14:paraId="129E5CA0">
            <w:pPr>
              <w:pStyle w:val="28"/>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完全响应</w:t>
            </w:r>
          </w:p>
        </w:tc>
        <w:tc>
          <w:tcPr>
            <w:tcW w:w="1417" w:type="dxa"/>
            <w:vAlign w:val="center"/>
          </w:tcPr>
          <w:p w14:paraId="251B4692">
            <w:pPr>
              <w:pStyle w:val="28"/>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有偏离</w:t>
            </w:r>
          </w:p>
        </w:tc>
        <w:tc>
          <w:tcPr>
            <w:tcW w:w="2195" w:type="dxa"/>
            <w:vAlign w:val="center"/>
          </w:tcPr>
          <w:p w14:paraId="35774DE8">
            <w:pPr>
              <w:pStyle w:val="28"/>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偏离简述</w:t>
            </w:r>
          </w:p>
        </w:tc>
      </w:tr>
      <w:tr w14:paraId="2B03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8524464">
            <w:pPr>
              <w:pStyle w:val="28"/>
              <w:jc w:val="center"/>
              <w:rPr>
                <w:rFonts w:hint="eastAsia" w:ascii="仿宋" w:hAnsi="仿宋" w:eastAsia="仿宋" w:cs="仿宋"/>
                <w:sz w:val="24"/>
                <w:szCs w:val="24"/>
                <w:highlight w:val="none"/>
              </w:rPr>
            </w:pPr>
          </w:p>
        </w:tc>
        <w:tc>
          <w:tcPr>
            <w:tcW w:w="2835" w:type="dxa"/>
          </w:tcPr>
          <w:p w14:paraId="5EA47627">
            <w:pPr>
              <w:pStyle w:val="28"/>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服务期限）</w:t>
            </w:r>
          </w:p>
        </w:tc>
        <w:tc>
          <w:tcPr>
            <w:tcW w:w="1701" w:type="dxa"/>
          </w:tcPr>
          <w:p w14:paraId="47E8D0CF">
            <w:pPr>
              <w:pStyle w:val="28"/>
              <w:jc w:val="center"/>
              <w:rPr>
                <w:rFonts w:hint="eastAsia" w:ascii="仿宋" w:hAnsi="仿宋" w:eastAsia="仿宋" w:cs="仿宋"/>
                <w:sz w:val="24"/>
                <w:szCs w:val="24"/>
                <w:highlight w:val="none"/>
              </w:rPr>
            </w:pPr>
          </w:p>
        </w:tc>
        <w:tc>
          <w:tcPr>
            <w:tcW w:w="1417" w:type="dxa"/>
          </w:tcPr>
          <w:p w14:paraId="1AE0FBD4">
            <w:pPr>
              <w:pStyle w:val="28"/>
              <w:jc w:val="center"/>
              <w:rPr>
                <w:rFonts w:hint="eastAsia" w:ascii="仿宋" w:hAnsi="仿宋" w:eastAsia="仿宋" w:cs="仿宋"/>
                <w:sz w:val="24"/>
                <w:szCs w:val="24"/>
                <w:highlight w:val="none"/>
              </w:rPr>
            </w:pPr>
          </w:p>
        </w:tc>
        <w:tc>
          <w:tcPr>
            <w:tcW w:w="2195" w:type="dxa"/>
          </w:tcPr>
          <w:p w14:paraId="16A30CCC">
            <w:pPr>
              <w:pStyle w:val="28"/>
              <w:jc w:val="center"/>
              <w:rPr>
                <w:rFonts w:hint="eastAsia" w:ascii="仿宋" w:hAnsi="仿宋" w:eastAsia="仿宋" w:cs="仿宋"/>
                <w:sz w:val="24"/>
                <w:szCs w:val="24"/>
                <w:highlight w:val="none"/>
              </w:rPr>
            </w:pPr>
          </w:p>
        </w:tc>
      </w:tr>
      <w:tr w14:paraId="4CB3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98C8D4B">
            <w:pPr>
              <w:pStyle w:val="28"/>
              <w:ind w:left="1080" w:leftChars="257" w:hanging="540"/>
              <w:rPr>
                <w:rFonts w:hint="eastAsia" w:ascii="仿宋" w:hAnsi="仿宋" w:eastAsia="仿宋" w:cs="仿宋"/>
                <w:sz w:val="24"/>
                <w:szCs w:val="24"/>
                <w:highlight w:val="none"/>
              </w:rPr>
            </w:pPr>
          </w:p>
        </w:tc>
        <w:tc>
          <w:tcPr>
            <w:tcW w:w="2835" w:type="dxa"/>
            <w:vAlign w:val="center"/>
          </w:tcPr>
          <w:p w14:paraId="4D0184D7">
            <w:pPr>
              <w:spacing w:line="360" w:lineRule="auto"/>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eastAsia="zh-CN"/>
              </w:rPr>
              <w:t>（项目实施地点</w:t>
            </w:r>
            <w:r>
              <w:rPr>
                <w:rFonts w:hint="eastAsia" w:ascii="仿宋" w:hAnsi="仿宋" w:eastAsia="仿宋" w:cs="仿宋"/>
                <w:bCs/>
                <w:sz w:val="24"/>
                <w:highlight w:val="none"/>
                <w:lang w:val="en-US" w:eastAsia="zh-CN"/>
              </w:rPr>
              <w:t>）</w:t>
            </w:r>
          </w:p>
        </w:tc>
        <w:tc>
          <w:tcPr>
            <w:tcW w:w="1701" w:type="dxa"/>
          </w:tcPr>
          <w:p w14:paraId="266061A4">
            <w:pPr>
              <w:pStyle w:val="28"/>
              <w:ind w:left="1080" w:leftChars="257" w:hanging="540"/>
              <w:jc w:val="center"/>
              <w:rPr>
                <w:rFonts w:hint="eastAsia" w:ascii="仿宋" w:hAnsi="仿宋" w:eastAsia="仿宋" w:cs="仿宋"/>
                <w:sz w:val="24"/>
                <w:szCs w:val="24"/>
                <w:highlight w:val="none"/>
              </w:rPr>
            </w:pPr>
          </w:p>
        </w:tc>
        <w:tc>
          <w:tcPr>
            <w:tcW w:w="1417" w:type="dxa"/>
          </w:tcPr>
          <w:p w14:paraId="288BC713">
            <w:pPr>
              <w:pStyle w:val="28"/>
              <w:ind w:left="1080" w:leftChars="257" w:hanging="540"/>
              <w:jc w:val="center"/>
              <w:rPr>
                <w:rFonts w:hint="eastAsia" w:ascii="仿宋" w:hAnsi="仿宋" w:eastAsia="仿宋" w:cs="仿宋"/>
                <w:sz w:val="24"/>
                <w:szCs w:val="24"/>
                <w:highlight w:val="none"/>
              </w:rPr>
            </w:pPr>
          </w:p>
        </w:tc>
        <w:tc>
          <w:tcPr>
            <w:tcW w:w="2195" w:type="dxa"/>
          </w:tcPr>
          <w:p w14:paraId="6D606AFF">
            <w:pPr>
              <w:pStyle w:val="28"/>
              <w:ind w:left="1080" w:leftChars="257" w:hanging="540"/>
              <w:rPr>
                <w:rFonts w:hint="eastAsia" w:ascii="仿宋" w:hAnsi="仿宋" w:eastAsia="仿宋" w:cs="仿宋"/>
                <w:sz w:val="24"/>
                <w:szCs w:val="24"/>
                <w:highlight w:val="none"/>
              </w:rPr>
            </w:pPr>
          </w:p>
        </w:tc>
      </w:tr>
      <w:tr w14:paraId="5CA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279171">
            <w:pPr>
              <w:pStyle w:val="28"/>
              <w:ind w:left="1080" w:leftChars="257" w:hanging="540"/>
              <w:rPr>
                <w:rFonts w:hint="eastAsia" w:ascii="仿宋" w:hAnsi="仿宋" w:eastAsia="仿宋" w:cs="仿宋"/>
                <w:sz w:val="24"/>
                <w:szCs w:val="24"/>
                <w:highlight w:val="none"/>
              </w:rPr>
            </w:pPr>
          </w:p>
        </w:tc>
        <w:tc>
          <w:tcPr>
            <w:tcW w:w="2835" w:type="dxa"/>
            <w:vAlign w:val="center"/>
          </w:tcPr>
          <w:p w14:paraId="2DF91CE0">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62AC4D96">
            <w:pPr>
              <w:pStyle w:val="28"/>
              <w:ind w:left="1080" w:leftChars="257" w:hanging="540"/>
              <w:rPr>
                <w:rFonts w:hint="eastAsia" w:ascii="仿宋" w:hAnsi="仿宋" w:eastAsia="仿宋" w:cs="仿宋"/>
                <w:sz w:val="24"/>
                <w:szCs w:val="24"/>
                <w:highlight w:val="none"/>
              </w:rPr>
            </w:pPr>
          </w:p>
        </w:tc>
        <w:tc>
          <w:tcPr>
            <w:tcW w:w="1417" w:type="dxa"/>
          </w:tcPr>
          <w:p w14:paraId="7F3A6FF2">
            <w:pPr>
              <w:pStyle w:val="28"/>
              <w:ind w:left="1080" w:leftChars="257" w:hanging="540"/>
              <w:rPr>
                <w:rFonts w:hint="eastAsia" w:ascii="仿宋" w:hAnsi="仿宋" w:eastAsia="仿宋" w:cs="仿宋"/>
                <w:sz w:val="24"/>
                <w:szCs w:val="24"/>
                <w:highlight w:val="none"/>
              </w:rPr>
            </w:pPr>
          </w:p>
        </w:tc>
        <w:tc>
          <w:tcPr>
            <w:tcW w:w="2195" w:type="dxa"/>
          </w:tcPr>
          <w:p w14:paraId="3DDE8DAE">
            <w:pPr>
              <w:pStyle w:val="28"/>
              <w:ind w:left="1080" w:leftChars="257" w:hanging="540"/>
              <w:rPr>
                <w:rFonts w:hint="eastAsia" w:ascii="仿宋" w:hAnsi="仿宋" w:eastAsia="仿宋" w:cs="仿宋"/>
                <w:sz w:val="24"/>
                <w:szCs w:val="24"/>
                <w:highlight w:val="none"/>
              </w:rPr>
            </w:pPr>
          </w:p>
        </w:tc>
      </w:tr>
      <w:tr w14:paraId="1DF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3995051">
            <w:pPr>
              <w:pStyle w:val="28"/>
              <w:ind w:left="1080" w:leftChars="257" w:hanging="540"/>
              <w:rPr>
                <w:rFonts w:hint="eastAsia" w:ascii="仿宋" w:hAnsi="仿宋" w:eastAsia="仿宋" w:cs="仿宋"/>
                <w:sz w:val="24"/>
                <w:szCs w:val="24"/>
                <w:highlight w:val="none"/>
              </w:rPr>
            </w:pPr>
          </w:p>
        </w:tc>
        <w:tc>
          <w:tcPr>
            <w:tcW w:w="2835" w:type="dxa"/>
            <w:vAlign w:val="center"/>
          </w:tcPr>
          <w:p w14:paraId="12A42321">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合同条款</w:t>
            </w:r>
            <w:r>
              <w:rPr>
                <w:rFonts w:hint="eastAsia" w:ascii="仿宋" w:hAnsi="仿宋" w:eastAsia="仿宋" w:cs="仿宋"/>
                <w:bCs/>
                <w:sz w:val="24"/>
                <w:highlight w:val="none"/>
              </w:rPr>
              <w:t>）</w:t>
            </w:r>
          </w:p>
        </w:tc>
        <w:tc>
          <w:tcPr>
            <w:tcW w:w="1701" w:type="dxa"/>
          </w:tcPr>
          <w:p w14:paraId="2E38A07A">
            <w:pPr>
              <w:pStyle w:val="28"/>
              <w:ind w:left="1080" w:leftChars="257" w:hanging="540"/>
              <w:rPr>
                <w:rFonts w:hint="eastAsia" w:ascii="仿宋" w:hAnsi="仿宋" w:eastAsia="仿宋" w:cs="仿宋"/>
                <w:sz w:val="24"/>
                <w:szCs w:val="24"/>
                <w:highlight w:val="none"/>
              </w:rPr>
            </w:pPr>
          </w:p>
        </w:tc>
        <w:tc>
          <w:tcPr>
            <w:tcW w:w="1417" w:type="dxa"/>
          </w:tcPr>
          <w:p w14:paraId="05D4EEE6">
            <w:pPr>
              <w:pStyle w:val="28"/>
              <w:ind w:left="1080" w:leftChars="257" w:hanging="540"/>
              <w:rPr>
                <w:rFonts w:hint="eastAsia" w:ascii="仿宋" w:hAnsi="仿宋" w:eastAsia="仿宋" w:cs="仿宋"/>
                <w:sz w:val="24"/>
                <w:szCs w:val="24"/>
                <w:highlight w:val="none"/>
              </w:rPr>
            </w:pPr>
          </w:p>
        </w:tc>
        <w:tc>
          <w:tcPr>
            <w:tcW w:w="2195" w:type="dxa"/>
          </w:tcPr>
          <w:p w14:paraId="0460D571">
            <w:pPr>
              <w:pStyle w:val="28"/>
              <w:ind w:left="1080" w:leftChars="257" w:hanging="540"/>
              <w:rPr>
                <w:rFonts w:hint="eastAsia" w:ascii="仿宋" w:hAnsi="仿宋" w:eastAsia="仿宋" w:cs="仿宋"/>
                <w:sz w:val="24"/>
                <w:szCs w:val="24"/>
                <w:highlight w:val="none"/>
              </w:rPr>
            </w:pPr>
          </w:p>
        </w:tc>
      </w:tr>
      <w:tr w14:paraId="59A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A971E84">
            <w:pPr>
              <w:pStyle w:val="28"/>
              <w:ind w:left="1080" w:leftChars="257" w:hanging="540"/>
              <w:rPr>
                <w:rFonts w:hint="eastAsia" w:ascii="仿宋" w:hAnsi="仿宋" w:eastAsia="仿宋" w:cs="仿宋"/>
                <w:sz w:val="24"/>
                <w:szCs w:val="24"/>
                <w:highlight w:val="none"/>
              </w:rPr>
            </w:pPr>
          </w:p>
        </w:tc>
        <w:tc>
          <w:tcPr>
            <w:tcW w:w="2835" w:type="dxa"/>
            <w:vAlign w:val="center"/>
          </w:tcPr>
          <w:p w14:paraId="095980C1">
            <w:pPr>
              <w:spacing w:line="360" w:lineRule="auto"/>
              <w:jc w:val="center"/>
              <w:rPr>
                <w:rFonts w:hint="eastAsia"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38E62CFE">
            <w:pPr>
              <w:pStyle w:val="28"/>
              <w:ind w:left="1080" w:leftChars="257" w:hanging="540"/>
              <w:rPr>
                <w:rFonts w:hint="eastAsia" w:ascii="仿宋" w:hAnsi="仿宋" w:eastAsia="仿宋" w:cs="仿宋"/>
                <w:sz w:val="24"/>
                <w:szCs w:val="24"/>
                <w:highlight w:val="none"/>
              </w:rPr>
            </w:pPr>
          </w:p>
        </w:tc>
        <w:tc>
          <w:tcPr>
            <w:tcW w:w="1417" w:type="dxa"/>
          </w:tcPr>
          <w:p w14:paraId="4C58F18E">
            <w:pPr>
              <w:pStyle w:val="28"/>
              <w:ind w:left="1080" w:leftChars="257" w:hanging="540"/>
              <w:rPr>
                <w:rFonts w:hint="eastAsia" w:ascii="仿宋" w:hAnsi="仿宋" w:eastAsia="仿宋" w:cs="仿宋"/>
                <w:sz w:val="24"/>
                <w:szCs w:val="24"/>
                <w:highlight w:val="none"/>
              </w:rPr>
            </w:pPr>
          </w:p>
        </w:tc>
        <w:tc>
          <w:tcPr>
            <w:tcW w:w="2195" w:type="dxa"/>
          </w:tcPr>
          <w:p w14:paraId="4EFEADAD">
            <w:pPr>
              <w:pStyle w:val="28"/>
              <w:ind w:left="1080" w:leftChars="257" w:hanging="540"/>
              <w:rPr>
                <w:rFonts w:hint="eastAsia" w:ascii="仿宋" w:hAnsi="仿宋" w:eastAsia="仿宋" w:cs="仿宋"/>
                <w:sz w:val="24"/>
                <w:szCs w:val="24"/>
                <w:highlight w:val="none"/>
              </w:rPr>
            </w:pPr>
          </w:p>
        </w:tc>
      </w:tr>
      <w:tr w14:paraId="54B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051C022">
            <w:pPr>
              <w:pStyle w:val="28"/>
              <w:ind w:left="1080" w:leftChars="257" w:hanging="540"/>
              <w:rPr>
                <w:rFonts w:hint="eastAsia" w:ascii="仿宋" w:hAnsi="仿宋" w:eastAsia="仿宋" w:cs="仿宋"/>
                <w:sz w:val="24"/>
                <w:szCs w:val="24"/>
                <w:highlight w:val="none"/>
              </w:rPr>
            </w:pPr>
          </w:p>
        </w:tc>
        <w:tc>
          <w:tcPr>
            <w:tcW w:w="2835" w:type="dxa"/>
            <w:vAlign w:val="center"/>
          </w:tcPr>
          <w:p w14:paraId="40BA8522">
            <w:pPr>
              <w:spacing w:line="360" w:lineRule="auto"/>
              <w:jc w:val="center"/>
              <w:rPr>
                <w:rFonts w:hint="eastAsia" w:ascii="仿宋" w:hAnsi="仿宋" w:eastAsia="仿宋" w:cs="仿宋"/>
                <w:bCs/>
                <w:sz w:val="24"/>
                <w:highlight w:val="none"/>
              </w:rPr>
            </w:pPr>
          </w:p>
        </w:tc>
        <w:tc>
          <w:tcPr>
            <w:tcW w:w="1701" w:type="dxa"/>
          </w:tcPr>
          <w:p w14:paraId="6B5059AE">
            <w:pPr>
              <w:pStyle w:val="28"/>
              <w:ind w:left="1080" w:leftChars="257" w:hanging="540"/>
              <w:rPr>
                <w:rFonts w:hint="eastAsia" w:ascii="仿宋" w:hAnsi="仿宋" w:eastAsia="仿宋" w:cs="仿宋"/>
                <w:sz w:val="24"/>
                <w:szCs w:val="24"/>
                <w:highlight w:val="none"/>
              </w:rPr>
            </w:pPr>
          </w:p>
        </w:tc>
        <w:tc>
          <w:tcPr>
            <w:tcW w:w="1417" w:type="dxa"/>
          </w:tcPr>
          <w:p w14:paraId="51044D38">
            <w:pPr>
              <w:pStyle w:val="28"/>
              <w:ind w:left="1080" w:leftChars="257" w:hanging="540"/>
              <w:rPr>
                <w:rFonts w:hint="eastAsia" w:ascii="仿宋" w:hAnsi="仿宋" w:eastAsia="仿宋" w:cs="仿宋"/>
                <w:sz w:val="24"/>
                <w:szCs w:val="24"/>
                <w:highlight w:val="none"/>
              </w:rPr>
            </w:pPr>
          </w:p>
        </w:tc>
        <w:tc>
          <w:tcPr>
            <w:tcW w:w="2195" w:type="dxa"/>
          </w:tcPr>
          <w:p w14:paraId="67485E10">
            <w:pPr>
              <w:pStyle w:val="28"/>
              <w:ind w:left="1080" w:leftChars="257" w:hanging="540"/>
              <w:rPr>
                <w:rFonts w:hint="eastAsia" w:ascii="仿宋" w:hAnsi="仿宋" w:eastAsia="仿宋" w:cs="仿宋"/>
                <w:sz w:val="24"/>
                <w:szCs w:val="24"/>
                <w:highlight w:val="none"/>
              </w:rPr>
            </w:pPr>
          </w:p>
        </w:tc>
      </w:tr>
      <w:tr w14:paraId="50FE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51771A5">
            <w:pPr>
              <w:pStyle w:val="28"/>
              <w:ind w:left="1080" w:leftChars="257" w:hanging="540"/>
              <w:rPr>
                <w:rFonts w:hint="eastAsia" w:ascii="仿宋" w:hAnsi="仿宋" w:eastAsia="仿宋" w:cs="仿宋"/>
                <w:sz w:val="24"/>
                <w:szCs w:val="24"/>
                <w:highlight w:val="none"/>
              </w:rPr>
            </w:pPr>
          </w:p>
        </w:tc>
        <w:tc>
          <w:tcPr>
            <w:tcW w:w="2835" w:type="dxa"/>
            <w:vAlign w:val="center"/>
          </w:tcPr>
          <w:p w14:paraId="45AB6C7A">
            <w:pPr>
              <w:spacing w:line="360" w:lineRule="auto"/>
              <w:jc w:val="center"/>
              <w:rPr>
                <w:rFonts w:hint="eastAsia" w:ascii="仿宋" w:hAnsi="仿宋" w:eastAsia="仿宋" w:cs="仿宋"/>
                <w:bCs/>
                <w:sz w:val="24"/>
                <w:highlight w:val="none"/>
              </w:rPr>
            </w:pPr>
          </w:p>
        </w:tc>
        <w:tc>
          <w:tcPr>
            <w:tcW w:w="1701" w:type="dxa"/>
          </w:tcPr>
          <w:p w14:paraId="4A2120A9">
            <w:pPr>
              <w:pStyle w:val="28"/>
              <w:ind w:left="1080" w:leftChars="257" w:hanging="540"/>
              <w:rPr>
                <w:rFonts w:hint="eastAsia" w:ascii="仿宋" w:hAnsi="仿宋" w:eastAsia="仿宋" w:cs="仿宋"/>
                <w:sz w:val="24"/>
                <w:szCs w:val="24"/>
                <w:highlight w:val="none"/>
              </w:rPr>
            </w:pPr>
          </w:p>
        </w:tc>
        <w:tc>
          <w:tcPr>
            <w:tcW w:w="1417" w:type="dxa"/>
          </w:tcPr>
          <w:p w14:paraId="0EE7855E">
            <w:pPr>
              <w:pStyle w:val="28"/>
              <w:ind w:left="1080" w:leftChars="257" w:hanging="540"/>
              <w:rPr>
                <w:rFonts w:hint="eastAsia" w:ascii="仿宋" w:hAnsi="仿宋" w:eastAsia="仿宋" w:cs="仿宋"/>
                <w:sz w:val="24"/>
                <w:szCs w:val="24"/>
                <w:highlight w:val="none"/>
              </w:rPr>
            </w:pPr>
          </w:p>
        </w:tc>
        <w:tc>
          <w:tcPr>
            <w:tcW w:w="2195" w:type="dxa"/>
          </w:tcPr>
          <w:p w14:paraId="76C78E4C">
            <w:pPr>
              <w:pStyle w:val="28"/>
              <w:ind w:left="1080" w:leftChars="257" w:hanging="540"/>
              <w:rPr>
                <w:rFonts w:hint="eastAsia" w:ascii="仿宋" w:hAnsi="仿宋" w:eastAsia="仿宋" w:cs="仿宋"/>
                <w:sz w:val="24"/>
                <w:szCs w:val="24"/>
                <w:highlight w:val="none"/>
              </w:rPr>
            </w:pPr>
          </w:p>
        </w:tc>
      </w:tr>
      <w:tr w14:paraId="733D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57927E2">
            <w:pPr>
              <w:pStyle w:val="28"/>
              <w:ind w:left="1080" w:leftChars="257" w:hanging="540"/>
              <w:rPr>
                <w:rFonts w:hint="eastAsia" w:ascii="仿宋" w:hAnsi="仿宋" w:eastAsia="仿宋" w:cs="仿宋"/>
                <w:sz w:val="24"/>
                <w:szCs w:val="24"/>
                <w:highlight w:val="none"/>
              </w:rPr>
            </w:pPr>
          </w:p>
        </w:tc>
        <w:tc>
          <w:tcPr>
            <w:tcW w:w="2835" w:type="dxa"/>
          </w:tcPr>
          <w:p w14:paraId="21DA8969">
            <w:pPr>
              <w:pStyle w:val="28"/>
              <w:ind w:left="1080" w:leftChars="257" w:hanging="540"/>
              <w:rPr>
                <w:rFonts w:hint="eastAsia" w:ascii="仿宋" w:hAnsi="仿宋" w:eastAsia="仿宋" w:cs="仿宋"/>
                <w:sz w:val="24"/>
                <w:szCs w:val="24"/>
                <w:highlight w:val="none"/>
              </w:rPr>
            </w:pPr>
          </w:p>
        </w:tc>
        <w:tc>
          <w:tcPr>
            <w:tcW w:w="1701" w:type="dxa"/>
          </w:tcPr>
          <w:p w14:paraId="528AE6B5">
            <w:pPr>
              <w:pStyle w:val="28"/>
              <w:ind w:left="1080" w:leftChars="257" w:hanging="540"/>
              <w:rPr>
                <w:rFonts w:hint="eastAsia" w:ascii="仿宋" w:hAnsi="仿宋" w:eastAsia="仿宋" w:cs="仿宋"/>
                <w:sz w:val="24"/>
                <w:szCs w:val="24"/>
                <w:highlight w:val="none"/>
              </w:rPr>
            </w:pPr>
          </w:p>
        </w:tc>
        <w:tc>
          <w:tcPr>
            <w:tcW w:w="1417" w:type="dxa"/>
          </w:tcPr>
          <w:p w14:paraId="29910B59">
            <w:pPr>
              <w:pStyle w:val="28"/>
              <w:ind w:left="1080" w:leftChars="257" w:hanging="540"/>
              <w:rPr>
                <w:rFonts w:hint="eastAsia" w:ascii="仿宋" w:hAnsi="仿宋" w:eastAsia="仿宋" w:cs="仿宋"/>
                <w:sz w:val="24"/>
                <w:szCs w:val="24"/>
                <w:highlight w:val="none"/>
              </w:rPr>
            </w:pPr>
          </w:p>
        </w:tc>
        <w:tc>
          <w:tcPr>
            <w:tcW w:w="2195" w:type="dxa"/>
          </w:tcPr>
          <w:p w14:paraId="50E763F0">
            <w:pPr>
              <w:pStyle w:val="28"/>
              <w:ind w:left="1080" w:leftChars="257" w:hanging="540"/>
              <w:rPr>
                <w:rFonts w:hint="eastAsia" w:ascii="仿宋" w:hAnsi="仿宋" w:eastAsia="仿宋" w:cs="仿宋"/>
                <w:sz w:val="24"/>
                <w:szCs w:val="24"/>
                <w:highlight w:val="none"/>
              </w:rPr>
            </w:pPr>
          </w:p>
        </w:tc>
      </w:tr>
      <w:tr w14:paraId="3A97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8E6D7D">
            <w:pPr>
              <w:pStyle w:val="28"/>
              <w:ind w:left="1080" w:leftChars="257" w:hanging="540"/>
              <w:rPr>
                <w:rFonts w:hint="eastAsia" w:ascii="仿宋" w:hAnsi="仿宋" w:eastAsia="仿宋" w:cs="仿宋"/>
                <w:sz w:val="24"/>
                <w:szCs w:val="24"/>
                <w:highlight w:val="none"/>
              </w:rPr>
            </w:pPr>
          </w:p>
        </w:tc>
        <w:tc>
          <w:tcPr>
            <w:tcW w:w="2835" w:type="dxa"/>
          </w:tcPr>
          <w:p w14:paraId="3E097483">
            <w:pPr>
              <w:pStyle w:val="28"/>
              <w:ind w:left="1080" w:leftChars="257" w:hanging="540"/>
              <w:rPr>
                <w:rFonts w:hint="eastAsia" w:ascii="仿宋" w:hAnsi="仿宋" w:eastAsia="仿宋" w:cs="仿宋"/>
                <w:sz w:val="24"/>
                <w:szCs w:val="24"/>
                <w:highlight w:val="none"/>
              </w:rPr>
            </w:pPr>
          </w:p>
        </w:tc>
        <w:tc>
          <w:tcPr>
            <w:tcW w:w="1701" w:type="dxa"/>
          </w:tcPr>
          <w:p w14:paraId="606AE1E3">
            <w:pPr>
              <w:pStyle w:val="28"/>
              <w:ind w:left="1080" w:leftChars="257" w:hanging="540"/>
              <w:rPr>
                <w:rFonts w:hint="eastAsia" w:ascii="仿宋" w:hAnsi="仿宋" w:eastAsia="仿宋" w:cs="仿宋"/>
                <w:sz w:val="24"/>
                <w:szCs w:val="24"/>
                <w:highlight w:val="none"/>
              </w:rPr>
            </w:pPr>
          </w:p>
        </w:tc>
        <w:tc>
          <w:tcPr>
            <w:tcW w:w="1417" w:type="dxa"/>
          </w:tcPr>
          <w:p w14:paraId="22D02DE3">
            <w:pPr>
              <w:pStyle w:val="28"/>
              <w:ind w:left="1080" w:leftChars="257" w:hanging="540"/>
              <w:rPr>
                <w:rFonts w:hint="eastAsia" w:ascii="仿宋" w:hAnsi="仿宋" w:eastAsia="仿宋" w:cs="仿宋"/>
                <w:sz w:val="24"/>
                <w:szCs w:val="24"/>
                <w:highlight w:val="none"/>
              </w:rPr>
            </w:pPr>
          </w:p>
        </w:tc>
        <w:tc>
          <w:tcPr>
            <w:tcW w:w="2195" w:type="dxa"/>
          </w:tcPr>
          <w:p w14:paraId="044A1293">
            <w:pPr>
              <w:pStyle w:val="28"/>
              <w:ind w:left="1080" w:leftChars="257" w:hanging="540"/>
              <w:rPr>
                <w:rFonts w:hint="eastAsia" w:ascii="仿宋" w:hAnsi="仿宋" w:eastAsia="仿宋" w:cs="仿宋"/>
                <w:sz w:val="24"/>
                <w:szCs w:val="24"/>
                <w:highlight w:val="none"/>
              </w:rPr>
            </w:pPr>
          </w:p>
        </w:tc>
      </w:tr>
    </w:tbl>
    <w:p w14:paraId="6EC0DE6C">
      <w:pPr>
        <w:pStyle w:val="28"/>
        <w:ind w:left="1080" w:leftChars="257" w:hanging="540"/>
        <w:rPr>
          <w:rFonts w:hint="eastAsia" w:ascii="仿宋" w:hAnsi="仿宋" w:eastAsia="仿宋" w:cs="仿宋"/>
          <w:sz w:val="24"/>
          <w:szCs w:val="24"/>
          <w:highlight w:val="none"/>
        </w:rPr>
      </w:pPr>
    </w:p>
    <w:p w14:paraId="5F44B2F7">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0DDF9054">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48EC98F0">
      <w:pPr>
        <w:spacing w:before="120" w:after="120" w:line="360" w:lineRule="auto"/>
        <w:ind w:firstLine="1440" w:firstLineChars="600"/>
        <w:rPr>
          <w:rFonts w:hint="eastAsia" w:ascii="仿宋" w:hAnsi="仿宋" w:eastAsia="仿宋" w:cs="仿宋"/>
          <w:sz w:val="32"/>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32"/>
          <w:highlight w:val="none"/>
          <w:u w:val="single"/>
        </w:rPr>
        <w:t xml:space="preserve">    </w:t>
      </w:r>
    </w:p>
    <w:p w14:paraId="7DDF963A">
      <w:pPr>
        <w:spacing w:before="120" w:after="120" w:line="360" w:lineRule="auto"/>
        <w:ind w:firstLine="1920" w:firstLineChars="600"/>
        <w:rPr>
          <w:rFonts w:hint="eastAsia" w:ascii="仿宋" w:hAnsi="仿宋" w:eastAsia="仿宋" w:cs="仿宋"/>
          <w:sz w:val="24"/>
          <w:highlight w:val="none"/>
        </w:rPr>
      </w:pPr>
      <w:r>
        <w:rPr>
          <w:rFonts w:hint="eastAsia" w:ascii="仿宋" w:hAnsi="仿宋" w:eastAsia="仿宋" w:cs="仿宋"/>
          <w:sz w:val="32"/>
          <w:highlight w:val="none"/>
          <w:u w:val="single"/>
        </w:rPr>
        <w:t xml:space="preserve">                  </w:t>
      </w:r>
    </w:p>
    <w:p w14:paraId="75545163">
      <w:pPr>
        <w:snapToGrid w:val="0"/>
        <w:spacing w:after="156" w:afterLines="50"/>
        <w:ind w:left="844" w:leftChars="201" w:hanging="422" w:hangingChars="201"/>
        <w:rPr>
          <w:rFonts w:hint="eastAsia" w:ascii="仿宋" w:hAnsi="仿宋" w:eastAsia="仿宋" w:cs="仿宋"/>
          <w:highlight w:val="none"/>
        </w:rPr>
      </w:pPr>
      <w:r>
        <w:rPr>
          <w:rFonts w:hint="eastAsia" w:ascii="仿宋" w:hAnsi="仿宋" w:eastAsia="仿宋" w:cs="仿宋"/>
          <w:szCs w:val="21"/>
          <w:highlight w:val="none"/>
        </w:rPr>
        <w:t>注：</w:t>
      </w:r>
      <w:r>
        <w:rPr>
          <w:rFonts w:hint="eastAsia" w:ascii="仿宋" w:hAnsi="仿宋" w:eastAsia="仿宋" w:cs="仿宋"/>
          <w:highlight w:val="none"/>
        </w:rPr>
        <w:tab/>
      </w:r>
      <w:r>
        <w:rPr>
          <w:rFonts w:hint="eastAsia" w:ascii="仿宋" w:hAnsi="仿宋" w:eastAsia="仿宋" w:cs="仿宋"/>
          <w:highlight w:val="none"/>
        </w:rPr>
        <w:t>1. 对完全响应的，在下表相应列中标注“○”。对有偏离的条目在本表相应列中标注“正偏离”或“负偏离”，并在“偏离简述”栏中加以说明。</w:t>
      </w:r>
    </w:p>
    <w:p w14:paraId="6032FDB8">
      <w:pPr>
        <w:snapToGrid w:val="0"/>
        <w:spacing w:after="156" w:afterLines="50"/>
        <w:ind w:left="842" w:leftChars="401"/>
        <w:rPr>
          <w:rFonts w:hint="eastAsia" w:ascii="仿宋" w:hAnsi="仿宋" w:eastAsia="仿宋" w:cs="仿宋"/>
          <w:highlight w:val="none"/>
        </w:rPr>
      </w:pPr>
      <w:r>
        <w:rPr>
          <w:rFonts w:hint="eastAsia" w:ascii="仿宋" w:hAnsi="仿宋" w:eastAsia="仿宋" w:cs="仿宋"/>
          <w:highlight w:val="none"/>
        </w:rPr>
        <w:t>2. 正偏离是指应答的条件高于谈判文件要求，负偏离是指应答的条件低于谈判文件要求，正偏离项目不作扣分处理。</w:t>
      </w:r>
    </w:p>
    <w:p w14:paraId="5432D283">
      <w:pPr>
        <w:snapToGrid w:val="0"/>
        <w:spacing w:after="156" w:afterLines="50"/>
        <w:ind w:left="842" w:leftChars="401"/>
        <w:rPr>
          <w:rFonts w:hint="eastAsia" w:ascii="仿宋" w:hAnsi="仿宋" w:eastAsia="仿宋" w:cs="仿宋"/>
          <w:highlight w:val="none"/>
        </w:rPr>
      </w:pPr>
      <w:r>
        <w:rPr>
          <w:rFonts w:hint="eastAsia" w:ascii="仿宋" w:hAnsi="仿宋" w:eastAsia="仿宋" w:cs="仿宋"/>
          <w:highlight w:val="none"/>
        </w:rPr>
        <w:t>3. 供应商须完整填写响应表。如果未完整填写本表的各项内容则视作供应商已经对谈判文件相关要求和内容完全理解并同意，其报价为在此基础上的完全价格。</w:t>
      </w:r>
    </w:p>
    <w:p w14:paraId="77AE4886">
      <w:pPr>
        <w:snapToGrid w:val="0"/>
        <w:spacing w:after="156" w:afterLines="50"/>
        <w:ind w:left="842" w:leftChars="401"/>
        <w:rPr>
          <w:rFonts w:hint="eastAsia" w:ascii="仿宋" w:hAnsi="仿宋" w:eastAsia="仿宋" w:cs="仿宋"/>
          <w:highlight w:val="none"/>
        </w:rPr>
      </w:pPr>
      <w:r>
        <w:rPr>
          <w:rFonts w:hint="eastAsia" w:ascii="仿宋" w:hAnsi="仿宋" w:eastAsia="仿宋" w:cs="仿宋"/>
          <w:highlight w:val="none"/>
        </w:rPr>
        <w:t>4. 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93AD49C">
      <w:pPr>
        <w:rPr>
          <w:rFonts w:hint="eastAsia" w:ascii="仿宋" w:hAnsi="仿宋" w:eastAsia="仿宋" w:cs="仿宋"/>
          <w:b/>
          <w:bCs/>
          <w:sz w:val="28"/>
          <w:szCs w:val="28"/>
          <w:highlight w:val="none"/>
        </w:rPr>
      </w:pPr>
      <w:bookmarkStart w:id="503" w:name="_Toc7005136"/>
      <w:bookmarkStart w:id="504" w:name="_Toc414445775"/>
      <w:bookmarkStart w:id="505" w:name="_Toc410631184"/>
      <w:bookmarkStart w:id="506" w:name="_Toc416103825"/>
      <w:r>
        <w:rPr>
          <w:rFonts w:hint="eastAsia" w:ascii="仿宋" w:hAnsi="仿宋" w:eastAsia="仿宋" w:cs="仿宋"/>
          <w:b/>
          <w:bCs/>
          <w:sz w:val="28"/>
          <w:szCs w:val="28"/>
          <w:highlight w:val="none"/>
        </w:rPr>
        <w:br w:type="page"/>
      </w:r>
    </w:p>
    <w:p w14:paraId="772C090A">
      <w:pPr>
        <w:pStyle w:val="4"/>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二、技术偏离表</w:t>
      </w:r>
      <w:bookmarkEnd w:id="503"/>
      <w:bookmarkEnd w:id="504"/>
      <w:bookmarkEnd w:id="505"/>
      <w:bookmarkEnd w:id="506"/>
    </w:p>
    <w:p w14:paraId="328FA32F">
      <w:pPr>
        <w:pStyle w:val="22"/>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4E0270EC">
      <w:pPr>
        <w:pStyle w:val="22"/>
        <w:rPr>
          <w:rFonts w:hint="eastAsia" w:ascii="仿宋" w:hAnsi="仿宋" w:eastAsia="仿宋" w:cs="仿宋"/>
          <w:highlight w:val="none"/>
        </w:rPr>
      </w:pPr>
      <w:r>
        <w:rPr>
          <w:rFonts w:hint="eastAsia" w:ascii="仿宋" w:hAnsi="仿宋" w:eastAsia="仿宋" w:cs="仿宋"/>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C8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5C724D">
            <w:pPr>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谈判文件条目号</w:t>
            </w:r>
          </w:p>
        </w:tc>
        <w:tc>
          <w:tcPr>
            <w:tcW w:w="1932" w:type="dxa"/>
          </w:tcPr>
          <w:p w14:paraId="0C064D5D">
            <w:pPr>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技术条款要求</w:t>
            </w:r>
          </w:p>
        </w:tc>
        <w:tc>
          <w:tcPr>
            <w:tcW w:w="1236" w:type="dxa"/>
          </w:tcPr>
          <w:p w14:paraId="5A0E4600">
            <w:pPr>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完全响应</w:t>
            </w:r>
          </w:p>
        </w:tc>
        <w:tc>
          <w:tcPr>
            <w:tcW w:w="1236" w:type="dxa"/>
          </w:tcPr>
          <w:p w14:paraId="22392703">
            <w:pPr>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有偏离</w:t>
            </w:r>
          </w:p>
        </w:tc>
        <w:tc>
          <w:tcPr>
            <w:tcW w:w="2394" w:type="dxa"/>
          </w:tcPr>
          <w:p w14:paraId="1182112E">
            <w:pPr>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偏离简述</w:t>
            </w:r>
          </w:p>
        </w:tc>
      </w:tr>
      <w:tr w14:paraId="5AC3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38C123FD">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服务范围</w:t>
            </w:r>
          </w:p>
        </w:tc>
        <w:tc>
          <w:tcPr>
            <w:tcW w:w="1932" w:type="dxa"/>
          </w:tcPr>
          <w:p w14:paraId="1C78B01B">
            <w:pPr>
              <w:spacing w:line="400" w:lineRule="exact"/>
              <w:rPr>
                <w:rFonts w:hint="eastAsia" w:ascii="仿宋" w:hAnsi="仿宋" w:eastAsia="仿宋" w:cs="仿宋"/>
                <w:sz w:val="24"/>
                <w:highlight w:val="none"/>
              </w:rPr>
            </w:pPr>
          </w:p>
        </w:tc>
        <w:tc>
          <w:tcPr>
            <w:tcW w:w="1236" w:type="dxa"/>
          </w:tcPr>
          <w:p w14:paraId="147AD60D">
            <w:pPr>
              <w:spacing w:line="400" w:lineRule="exact"/>
              <w:rPr>
                <w:rFonts w:hint="eastAsia" w:ascii="仿宋" w:hAnsi="仿宋" w:eastAsia="仿宋" w:cs="仿宋"/>
                <w:sz w:val="24"/>
                <w:highlight w:val="none"/>
              </w:rPr>
            </w:pPr>
          </w:p>
        </w:tc>
        <w:tc>
          <w:tcPr>
            <w:tcW w:w="1236" w:type="dxa"/>
          </w:tcPr>
          <w:p w14:paraId="28D25B85">
            <w:pPr>
              <w:spacing w:line="400" w:lineRule="exact"/>
              <w:rPr>
                <w:rFonts w:hint="eastAsia" w:ascii="仿宋" w:hAnsi="仿宋" w:eastAsia="仿宋" w:cs="仿宋"/>
                <w:sz w:val="24"/>
                <w:highlight w:val="none"/>
              </w:rPr>
            </w:pPr>
          </w:p>
        </w:tc>
        <w:tc>
          <w:tcPr>
            <w:tcW w:w="2394" w:type="dxa"/>
          </w:tcPr>
          <w:p w14:paraId="78C9056F">
            <w:pPr>
              <w:spacing w:line="400" w:lineRule="exact"/>
              <w:rPr>
                <w:rFonts w:hint="eastAsia" w:ascii="仿宋" w:hAnsi="仿宋" w:eastAsia="仿宋" w:cs="仿宋"/>
                <w:sz w:val="24"/>
                <w:highlight w:val="none"/>
              </w:rPr>
            </w:pPr>
          </w:p>
        </w:tc>
      </w:tr>
      <w:tr w14:paraId="0F76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402803D0">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服务内容</w:t>
            </w:r>
          </w:p>
        </w:tc>
        <w:tc>
          <w:tcPr>
            <w:tcW w:w="1932" w:type="dxa"/>
          </w:tcPr>
          <w:p w14:paraId="3B99D830">
            <w:pPr>
              <w:spacing w:line="400" w:lineRule="exact"/>
              <w:rPr>
                <w:rFonts w:hint="eastAsia" w:ascii="仿宋" w:hAnsi="仿宋" w:eastAsia="仿宋" w:cs="仿宋"/>
                <w:sz w:val="24"/>
                <w:highlight w:val="none"/>
              </w:rPr>
            </w:pPr>
          </w:p>
        </w:tc>
        <w:tc>
          <w:tcPr>
            <w:tcW w:w="1236" w:type="dxa"/>
          </w:tcPr>
          <w:p w14:paraId="0D51B2F9">
            <w:pPr>
              <w:spacing w:line="400" w:lineRule="exact"/>
              <w:rPr>
                <w:rFonts w:hint="eastAsia" w:ascii="仿宋" w:hAnsi="仿宋" w:eastAsia="仿宋" w:cs="仿宋"/>
                <w:sz w:val="24"/>
                <w:highlight w:val="none"/>
              </w:rPr>
            </w:pPr>
          </w:p>
        </w:tc>
        <w:tc>
          <w:tcPr>
            <w:tcW w:w="1236" w:type="dxa"/>
          </w:tcPr>
          <w:p w14:paraId="724F0ED8">
            <w:pPr>
              <w:spacing w:line="400" w:lineRule="exact"/>
              <w:rPr>
                <w:rFonts w:hint="eastAsia" w:ascii="仿宋" w:hAnsi="仿宋" w:eastAsia="仿宋" w:cs="仿宋"/>
                <w:sz w:val="24"/>
                <w:highlight w:val="none"/>
              </w:rPr>
            </w:pPr>
          </w:p>
        </w:tc>
        <w:tc>
          <w:tcPr>
            <w:tcW w:w="2394" w:type="dxa"/>
          </w:tcPr>
          <w:p w14:paraId="5D3A4F52">
            <w:pPr>
              <w:spacing w:line="400" w:lineRule="exact"/>
              <w:rPr>
                <w:rFonts w:hint="eastAsia" w:ascii="仿宋" w:hAnsi="仿宋" w:eastAsia="仿宋" w:cs="仿宋"/>
                <w:sz w:val="24"/>
                <w:highlight w:val="none"/>
              </w:rPr>
            </w:pPr>
          </w:p>
        </w:tc>
      </w:tr>
      <w:tr w14:paraId="688E3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098710AF">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服务标准</w:t>
            </w:r>
          </w:p>
        </w:tc>
        <w:tc>
          <w:tcPr>
            <w:tcW w:w="1932" w:type="dxa"/>
          </w:tcPr>
          <w:p w14:paraId="2330B134">
            <w:pPr>
              <w:spacing w:line="400" w:lineRule="exact"/>
              <w:rPr>
                <w:rFonts w:hint="eastAsia" w:ascii="仿宋" w:hAnsi="仿宋" w:eastAsia="仿宋" w:cs="仿宋"/>
                <w:sz w:val="24"/>
                <w:highlight w:val="none"/>
              </w:rPr>
            </w:pPr>
          </w:p>
        </w:tc>
        <w:tc>
          <w:tcPr>
            <w:tcW w:w="1236" w:type="dxa"/>
          </w:tcPr>
          <w:p w14:paraId="40E4615D">
            <w:pPr>
              <w:spacing w:line="400" w:lineRule="exact"/>
              <w:rPr>
                <w:rFonts w:hint="eastAsia" w:ascii="仿宋" w:hAnsi="仿宋" w:eastAsia="仿宋" w:cs="仿宋"/>
                <w:sz w:val="24"/>
                <w:highlight w:val="none"/>
              </w:rPr>
            </w:pPr>
          </w:p>
        </w:tc>
        <w:tc>
          <w:tcPr>
            <w:tcW w:w="1236" w:type="dxa"/>
          </w:tcPr>
          <w:p w14:paraId="641593FC">
            <w:pPr>
              <w:spacing w:line="400" w:lineRule="exact"/>
              <w:rPr>
                <w:rFonts w:hint="eastAsia" w:ascii="仿宋" w:hAnsi="仿宋" w:eastAsia="仿宋" w:cs="仿宋"/>
                <w:sz w:val="24"/>
                <w:highlight w:val="none"/>
              </w:rPr>
            </w:pPr>
          </w:p>
        </w:tc>
        <w:tc>
          <w:tcPr>
            <w:tcW w:w="2394" w:type="dxa"/>
          </w:tcPr>
          <w:p w14:paraId="695B5189">
            <w:pPr>
              <w:spacing w:line="400" w:lineRule="exact"/>
              <w:rPr>
                <w:rFonts w:hint="eastAsia" w:ascii="仿宋" w:hAnsi="仿宋" w:eastAsia="仿宋" w:cs="仿宋"/>
                <w:sz w:val="24"/>
                <w:highlight w:val="none"/>
              </w:rPr>
            </w:pPr>
          </w:p>
        </w:tc>
      </w:tr>
      <w:tr w14:paraId="48C7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4A1891AF">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服务人员</w:t>
            </w:r>
          </w:p>
        </w:tc>
        <w:tc>
          <w:tcPr>
            <w:tcW w:w="1932" w:type="dxa"/>
          </w:tcPr>
          <w:p w14:paraId="605C5CF7">
            <w:pPr>
              <w:spacing w:line="400" w:lineRule="exact"/>
              <w:rPr>
                <w:rFonts w:hint="eastAsia" w:ascii="仿宋" w:hAnsi="仿宋" w:eastAsia="仿宋" w:cs="仿宋"/>
                <w:sz w:val="24"/>
                <w:highlight w:val="none"/>
              </w:rPr>
            </w:pPr>
          </w:p>
        </w:tc>
        <w:tc>
          <w:tcPr>
            <w:tcW w:w="1236" w:type="dxa"/>
          </w:tcPr>
          <w:p w14:paraId="26AC20DA">
            <w:pPr>
              <w:spacing w:line="400" w:lineRule="exact"/>
              <w:rPr>
                <w:rFonts w:hint="eastAsia" w:ascii="仿宋" w:hAnsi="仿宋" w:eastAsia="仿宋" w:cs="仿宋"/>
                <w:sz w:val="24"/>
                <w:highlight w:val="none"/>
              </w:rPr>
            </w:pPr>
          </w:p>
        </w:tc>
        <w:tc>
          <w:tcPr>
            <w:tcW w:w="1236" w:type="dxa"/>
          </w:tcPr>
          <w:p w14:paraId="6A2C155C">
            <w:pPr>
              <w:spacing w:line="400" w:lineRule="exact"/>
              <w:rPr>
                <w:rFonts w:hint="eastAsia" w:ascii="仿宋" w:hAnsi="仿宋" w:eastAsia="仿宋" w:cs="仿宋"/>
                <w:sz w:val="24"/>
                <w:highlight w:val="none"/>
              </w:rPr>
            </w:pPr>
          </w:p>
        </w:tc>
        <w:tc>
          <w:tcPr>
            <w:tcW w:w="2394" w:type="dxa"/>
          </w:tcPr>
          <w:p w14:paraId="675A4BE4">
            <w:pPr>
              <w:spacing w:line="400" w:lineRule="exact"/>
              <w:rPr>
                <w:rFonts w:hint="eastAsia" w:ascii="仿宋" w:hAnsi="仿宋" w:eastAsia="仿宋" w:cs="仿宋"/>
                <w:sz w:val="24"/>
                <w:highlight w:val="none"/>
              </w:rPr>
            </w:pPr>
          </w:p>
        </w:tc>
      </w:tr>
      <w:tr w14:paraId="5876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443F9EF3">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其他要求</w:t>
            </w:r>
          </w:p>
        </w:tc>
        <w:tc>
          <w:tcPr>
            <w:tcW w:w="1932" w:type="dxa"/>
          </w:tcPr>
          <w:p w14:paraId="165BCF97">
            <w:pPr>
              <w:spacing w:line="400" w:lineRule="exact"/>
              <w:rPr>
                <w:rFonts w:hint="eastAsia" w:ascii="仿宋" w:hAnsi="仿宋" w:eastAsia="仿宋" w:cs="仿宋"/>
                <w:sz w:val="24"/>
                <w:highlight w:val="none"/>
              </w:rPr>
            </w:pPr>
          </w:p>
        </w:tc>
        <w:tc>
          <w:tcPr>
            <w:tcW w:w="1236" w:type="dxa"/>
          </w:tcPr>
          <w:p w14:paraId="19A3EB16">
            <w:pPr>
              <w:spacing w:line="400" w:lineRule="exact"/>
              <w:rPr>
                <w:rFonts w:hint="eastAsia" w:ascii="仿宋" w:hAnsi="仿宋" w:eastAsia="仿宋" w:cs="仿宋"/>
                <w:sz w:val="24"/>
                <w:highlight w:val="none"/>
              </w:rPr>
            </w:pPr>
          </w:p>
        </w:tc>
        <w:tc>
          <w:tcPr>
            <w:tcW w:w="1236" w:type="dxa"/>
          </w:tcPr>
          <w:p w14:paraId="0959E8E7">
            <w:pPr>
              <w:spacing w:line="400" w:lineRule="exact"/>
              <w:rPr>
                <w:rFonts w:hint="eastAsia" w:ascii="仿宋" w:hAnsi="仿宋" w:eastAsia="仿宋" w:cs="仿宋"/>
                <w:sz w:val="24"/>
                <w:highlight w:val="none"/>
              </w:rPr>
            </w:pPr>
          </w:p>
        </w:tc>
        <w:tc>
          <w:tcPr>
            <w:tcW w:w="2394" w:type="dxa"/>
          </w:tcPr>
          <w:p w14:paraId="5AA8B11F">
            <w:pPr>
              <w:spacing w:line="400" w:lineRule="exact"/>
              <w:rPr>
                <w:rFonts w:hint="eastAsia" w:ascii="仿宋" w:hAnsi="仿宋" w:eastAsia="仿宋" w:cs="仿宋"/>
                <w:sz w:val="24"/>
                <w:highlight w:val="none"/>
              </w:rPr>
            </w:pPr>
          </w:p>
        </w:tc>
      </w:tr>
      <w:tr w14:paraId="0F44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shd w:val="clear" w:color="auto" w:fill="auto"/>
            <w:vAlign w:val="top"/>
          </w:tcPr>
          <w:p w14:paraId="516F399D">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w:t>
            </w:r>
          </w:p>
        </w:tc>
        <w:tc>
          <w:tcPr>
            <w:tcW w:w="1932" w:type="dxa"/>
          </w:tcPr>
          <w:p w14:paraId="715E0D85">
            <w:pPr>
              <w:spacing w:line="400" w:lineRule="exact"/>
              <w:rPr>
                <w:rFonts w:hint="eastAsia" w:ascii="仿宋" w:hAnsi="仿宋" w:eastAsia="仿宋" w:cs="仿宋"/>
                <w:bCs/>
                <w:sz w:val="24"/>
                <w:highlight w:val="none"/>
              </w:rPr>
            </w:pPr>
          </w:p>
        </w:tc>
        <w:tc>
          <w:tcPr>
            <w:tcW w:w="1236" w:type="dxa"/>
          </w:tcPr>
          <w:p w14:paraId="2B768AC8">
            <w:pPr>
              <w:spacing w:line="400" w:lineRule="exact"/>
              <w:rPr>
                <w:rFonts w:hint="eastAsia" w:ascii="仿宋" w:hAnsi="仿宋" w:eastAsia="仿宋" w:cs="仿宋"/>
                <w:sz w:val="24"/>
                <w:highlight w:val="none"/>
              </w:rPr>
            </w:pPr>
          </w:p>
        </w:tc>
        <w:tc>
          <w:tcPr>
            <w:tcW w:w="1236" w:type="dxa"/>
          </w:tcPr>
          <w:p w14:paraId="110A66F3">
            <w:pPr>
              <w:spacing w:line="400" w:lineRule="exact"/>
              <w:rPr>
                <w:rFonts w:hint="eastAsia" w:ascii="仿宋" w:hAnsi="仿宋" w:eastAsia="仿宋" w:cs="仿宋"/>
                <w:sz w:val="24"/>
                <w:highlight w:val="none"/>
              </w:rPr>
            </w:pPr>
          </w:p>
        </w:tc>
        <w:tc>
          <w:tcPr>
            <w:tcW w:w="2394" w:type="dxa"/>
          </w:tcPr>
          <w:p w14:paraId="3CF44E5D">
            <w:pPr>
              <w:spacing w:line="400" w:lineRule="exact"/>
              <w:rPr>
                <w:rFonts w:hint="eastAsia" w:ascii="仿宋" w:hAnsi="仿宋" w:eastAsia="仿宋" w:cs="仿宋"/>
                <w:sz w:val="24"/>
                <w:highlight w:val="none"/>
              </w:rPr>
            </w:pPr>
          </w:p>
        </w:tc>
      </w:tr>
      <w:tr w14:paraId="5AA1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3D96840">
            <w:pPr>
              <w:spacing w:line="400" w:lineRule="exact"/>
              <w:rPr>
                <w:rFonts w:hint="eastAsia" w:ascii="仿宋" w:hAnsi="仿宋" w:eastAsia="仿宋" w:cs="仿宋"/>
                <w:sz w:val="24"/>
                <w:highlight w:val="none"/>
              </w:rPr>
            </w:pPr>
          </w:p>
        </w:tc>
        <w:tc>
          <w:tcPr>
            <w:tcW w:w="1932" w:type="dxa"/>
          </w:tcPr>
          <w:p w14:paraId="009C771B">
            <w:pPr>
              <w:spacing w:line="400" w:lineRule="exact"/>
              <w:rPr>
                <w:rFonts w:hint="eastAsia" w:ascii="仿宋" w:hAnsi="仿宋" w:eastAsia="仿宋" w:cs="仿宋"/>
                <w:bCs/>
                <w:sz w:val="24"/>
                <w:highlight w:val="none"/>
              </w:rPr>
            </w:pPr>
          </w:p>
        </w:tc>
        <w:tc>
          <w:tcPr>
            <w:tcW w:w="1236" w:type="dxa"/>
          </w:tcPr>
          <w:p w14:paraId="5BCA51BD">
            <w:pPr>
              <w:spacing w:line="400" w:lineRule="exact"/>
              <w:rPr>
                <w:rFonts w:hint="eastAsia" w:ascii="仿宋" w:hAnsi="仿宋" w:eastAsia="仿宋" w:cs="仿宋"/>
                <w:sz w:val="24"/>
                <w:highlight w:val="none"/>
              </w:rPr>
            </w:pPr>
          </w:p>
        </w:tc>
        <w:tc>
          <w:tcPr>
            <w:tcW w:w="1236" w:type="dxa"/>
          </w:tcPr>
          <w:p w14:paraId="24B16C2F">
            <w:pPr>
              <w:spacing w:line="400" w:lineRule="exact"/>
              <w:rPr>
                <w:rFonts w:hint="eastAsia" w:ascii="仿宋" w:hAnsi="仿宋" w:eastAsia="仿宋" w:cs="仿宋"/>
                <w:sz w:val="24"/>
                <w:highlight w:val="none"/>
              </w:rPr>
            </w:pPr>
          </w:p>
        </w:tc>
        <w:tc>
          <w:tcPr>
            <w:tcW w:w="2394" w:type="dxa"/>
          </w:tcPr>
          <w:p w14:paraId="2BF4558D">
            <w:pPr>
              <w:spacing w:line="400" w:lineRule="exact"/>
              <w:rPr>
                <w:rFonts w:hint="eastAsia" w:ascii="仿宋" w:hAnsi="仿宋" w:eastAsia="仿宋" w:cs="仿宋"/>
                <w:sz w:val="24"/>
                <w:highlight w:val="none"/>
              </w:rPr>
            </w:pPr>
          </w:p>
        </w:tc>
      </w:tr>
    </w:tbl>
    <w:p w14:paraId="0C7A5295">
      <w:pPr>
        <w:spacing w:line="360" w:lineRule="auto"/>
        <w:ind w:firstLine="1920" w:firstLineChars="800"/>
        <w:rPr>
          <w:rFonts w:hint="eastAsia" w:ascii="仿宋" w:hAnsi="仿宋" w:eastAsia="仿宋" w:cs="仿宋"/>
          <w:sz w:val="24"/>
          <w:highlight w:val="none"/>
        </w:rPr>
      </w:pPr>
    </w:p>
    <w:p w14:paraId="2E3CD373">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2364EEE1">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14:paraId="5CFF5FAF">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32"/>
          <w:highlight w:val="none"/>
          <w:u w:val="single"/>
        </w:rPr>
        <w:t xml:space="preserve">                     </w:t>
      </w:r>
    </w:p>
    <w:p w14:paraId="675620E3">
      <w:pPr>
        <w:spacing w:line="360" w:lineRule="auto"/>
        <w:rPr>
          <w:rFonts w:hint="eastAsia" w:ascii="仿宋" w:hAnsi="仿宋" w:eastAsia="仿宋" w:cs="仿宋"/>
          <w:highlight w:val="none"/>
        </w:rPr>
      </w:pPr>
    </w:p>
    <w:p w14:paraId="3DFCD554">
      <w:pPr>
        <w:snapToGrid w:val="0"/>
        <w:spacing w:after="156" w:afterLines="50"/>
        <w:ind w:left="850" w:hanging="850" w:hangingChars="405"/>
        <w:rPr>
          <w:rFonts w:hint="eastAsia" w:ascii="仿宋" w:hAnsi="仿宋" w:eastAsia="仿宋" w:cs="仿宋"/>
          <w:highlight w:val="none"/>
        </w:rPr>
      </w:pPr>
      <w:r>
        <w:rPr>
          <w:rFonts w:hint="eastAsia" w:ascii="仿宋" w:hAnsi="仿宋" w:eastAsia="仿宋" w:cs="仿宋"/>
          <w:highlight w:val="none"/>
        </w:rPr>
        <w:t>注：1.</w:t>
      </w:r>
      <w:r>
        <w:rPr>
          <w:rFonts w:hint="eastAsia" w:ascii="仿宋" w:hAnsi="仿宋" w:eastAsia="仿宋" w:cs="仿宋"/>
          <w:highlight w:val="none"/>
        </w:rPr>
        <w:tab/>
      </w:r>
      <w:r>
        <w:rPr>
          <w:rFonts w:hint="eastAsia" w:ascii="仿宋" w:hAnsi="仿宋" w:eastAsia="仿宋" w:cs="仿宋"/>
          <w:highlight w:val="none"/>
        </w:rPr>
        <w:t>对完全响应的条目在本表相应列中标注“○”。对有偏离的条目在本表相应列中标注“正偏离”或“负偏离”。并在“偏离简述”栏中加以说明。</w:t>
      </w:r>
    </w:p>
    <w:p w14:paraId="2C73A643">
      <w:pPr>
        <w:tabs>
          <w:tab w:val="left" w:pos="1200"/>
        </w:tabs>
        <w:snapToGrid w:val="0"/>
        <w:spacing w:after="156"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rPr>
        <w:tab/>
      </w:r>
      <w:r>
        <w:rPr>
          <w:rFonts w:hint="eastAsia" w:ascii="仿宋" w:hAnsi="仿宋" w:eastAsia="仿宋" w:cs="仿宋"/>
          <w:highlight w:val="none"/>
        </w:rPr>
        <w:t>正偏离是指应答的条件高于谈判文件要求，负偏离是指应答的条件低于谈判文件要求，正偏离项目不作扣分处理。</w:t>
      </w:r>
    </w:p>
    <w:p w14:paraId="073F3BF5">
      <w:pPr>
        <w:tabs>
          <w:tab w:val="left" w:pos="1200"/>
        </w:tabs>
        <w:snapToGrid w:val="0"/>
        <w:spacing w:after="156"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rPr>
        <w:tab/>
      </w:r>
      <w:r>
        <w:rPr>
          <w:rFonts w:hint="eastAsia" w:ascii="仿宋" w:hAnsi="仿宋" w:eastAsia="仿宋" w:cs="仿宋"/>
          <w:highlight w:val="none"/>
        </w:rPr>
        <w:t>供应商须按照用户需求书逐条完整填写响应表。如果未完整填写响应表的各项内容则视作供应商已经对谈判文件相关要求和内容完全理解并同意，其报价为在此基础上的完全价格。</w:t>
      </w:r>
    </w:p>
    <w:p w14:paraId="699F8B81">
      <w:pPr>
        <w:tabs>
          <w:tab w:val="left" w:pos="1200"/>
        </w:tabs>
        <w:snapToGrid w:val="0"/>
        <w:spacing w:after="156"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rPr>
        <w:tab/>
      </w:r>
      <w:r>
        <w:rPr>
          <w:rFonts w:hint="eastAsia" w:ascii="仿宋" w:hAnsi="仿宋" w:eastAsia="仿宋" w:cs="仿宋"/>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2F457C98">
      <w:pPr>
        <w:autoSpaceDE w:val="0"/>
        <w:autoSpaceDN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1BD5A8E">
      <w:pPr>
        <w:pStyle w:val="3"/>
        <w:jc w:val="center"/>
        <w:rPr>
          <w:rFonts w:hint="eastAsia" w:ascii="仿宋" w:hAnsi="仿宋" w:eastAsia="仿宋" w:cs="仿宋"/>
          <w:b/>
          <w:bCs/>
          <w:highlight w:val="none"/>
          <w:lang w:val="zh-CN"/>
        </w:rPr>
      </w:pPr>
      <w:r>
        <w:rPr>
          <w:rFonts w:hint="eastAsia" w:ascii="仿宋" w:hAnsi="仿宋" w:eastAsia="仿宋" w:cs="仿宋"/>
          <w:b/>
          <w:bCs/>
          <w:highlight w:val="none"/>
          <w:lang w:val="zh-CN"/>
        </w:rPr>
        <w:t>第四部分</w:t>
      </w:r>
      <w:r>
        <w:rPr>
          <w:rFonts w:hint="eastAsia" w:ascii="仿宋" w:hAnsi="仿宋" w:eastAsia="仿宋" w:cs="仿宋"/>
          <w:b/>
          <w:bCs/>
          <w:highlight w:val="none"/>
        </w:rPr>
        <w:t xml:space="preserve">  </w:t>
      </w:r>
      <w:r>
        <w:rPr>
          <w:rFonts w:hint="eastAsia" w:ascii="仿宋" w:hAnsi="仿宋" w:eastAsia="仿宋" w:cs="仿宋"/>
          <w:b/>
          <w:bCs/>
          <w:highlight w:val="none"/>
          <w:lang w:val="zh-CN"/>
        </w:rPr>
        <w:t>响应方案说明</w:t>
      </w:r>
    </w:p>
    <w:p w14:paraId="2C41A64E">
      <w:pPr>
        <w:pStyle w:val="22"/>
        <w:rPr>
          <w:rFonts w:hint="eastAsia" w:ascii="仿宋" w:hAnsi="仿宋" w:eastAsia="仿宋" w:cs="仿宋"/>
          <w:highlight w:val="none"/>
          <w:lang w:val="zh-CN"/>
        </w:rPr>
      </w:pPr>
    </w:p>
    <w:p w14:paraId="0361A90B">
      <w:pPr>
        <w:autoSpaceDE w:val="0"/>
        <w:autoSpaceDN w:val="0"/>
        <w:adjustRightInd w:val="0"/>
        <w:spacing w:line="360" w:lineRule="auto"/>
        <w:jc w:val="center"/>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（格式自拟，内容</w:t>
      </w:r>
      <w:r>
        <w:rPr>
          <w:rFonts w:hint="eastAsia" w:ascii="仿宋" w:hAnsi="仿宋" w:eastAsia="仿宋" w:cs="仿宋"/>
          <w:b/>
          <w:bCs/>
          <w:sz w:val="28"/>
          <w:szCs w:val="28"/>
          <w:highlight w:val="none"/>
          <w:lang w:val="en-US" w:eastAsia="zh-CN"/>
        </w:rPr>
        <w:t>须</w:t>
      </w:r>
      <w:r>
        <w:rPr>
          <w:rFonts w:hint="eastAsia" w:ascii="仿宋" w:hAnsi="仿宋" w:eastAsia="仿宋" w:cs="仿宋"/>
          <w:b/>
          <w:bCs/>
          <w:sz w:val="28"/>
          <w:szCs w:val="28"/>
          <w:highlight w:val="none"/>
          <w:lang w:val="zh-CN"/>
        </w:rPr>
        <w:t>符合“</w:t>
      </w:r>
      <w:r>
        <w:rPr>
          <w:rFonts w:hint="eastAsia" w:ascii="仿宋" w:hAnsi="仿宋" w:eastAsia="仿宋" w:cs="仿宋"/>
          <w:b/>
          <w:bCs/>
          <w:sz w:val="28"/>
          <w:szCs w:val="28"/>
          <w:highlight w:val="none"/>
          <w:lang w:val="en-US" w:eastAsia="zh-CN"/>
        </w:rPr>
        <w:t xml:space="preserve">第四章 </w:t>
      </w:r>
      <w:r>
        <w:rPr>
          <w:rFonts w:hint="eastAsia" w:ascii="仿宋" w:hAnsi="仿宋" w:eastAsia="仿宋" w:cs="仿宋"/>
          <w:b/>
          <w:bCs/>
          <w:sz w:val="28"/>
          <w:szCs w:val="28"/>
          <w:highlight w:val="none"/>
          <w:lang w:val="zh-CN"/>
        </w:rPr>
        <w:t>采购内容及要求”</w:t>
      </w:r>
      <w:r>
        <w:rPr>
          <w:rFonts w:hint="eastAsia" w:ascii="仿宋" w:hAnsi="仿宋" w:eastAsia="仿宋" w:cs="仿宋"/>
          <w:b/>
          <w:bCs/>
          <w:sz w:val="28"/>
          <w:szCs w:val="28"/>
          <w:highlight w:val="none"/>
          <w:lang w:val="en-US" w:eastAsia="zh-CN"/>
        </w:rPr>
        <w:t>所要求提供的资料</w:t>
      </w:r>
      <w:r>
        <w:rPr>
          <w:rFonts w:hint="eastAsia" w:ascii="仿宋" w:hAnsi="仿宋" w:eastAsia="仿宋" w:cs="仿宋"/>
          <w:b/>
          <w:bCs/>
          <w:sz w:val="28"/>
          <w:szCs w:val="28"/>
          <w:highlight w:val="none"/>
          <w:lang w:val="zh-CN"/>
        </w:rPr>
        <w:t>）</w:t>
      </w:r>
    </w:p>
    <w:p w14:paraId="55998B77">
      <w:pPr>
        <w:pStyle w:val="22"/>
        <w:rPr>
          <w:rFonts w:hint="eastAsia" w:ascii="仿宋" w:hAnsi="仿宋" w:eastAsia="仿宋" w:cs="仿宋"/>
          <w:highlight w:val="none"/>
          <w:lang w:val="zh-CN"/>
        </w:rPr>
      </w:pPr>
      <w:r>
        <w:rPr>
          <w:rFonts w:hint="eastAsia" w:ascii="仿宋" w:hAnsi="仿宋" w:eastAsia="仿宋" w:cs="仿宋"/>
          <w:highlight w:val="none"/>
          <w:lang w:val="zh-CN"/>
        </w:rPr>
        <w:br w:type="page"/>
      </w:r>
    </w:p>
    <w:p w14:paraId="11CC549A">
      <w:pPr>
        <w:pStyle w:val="3"/>
        <w:jc w:val="center"/>
        <w:rPr>
          <w:rFonts w:hint="eastAsia" w:ascii="仿宋" w:hAnsi="仿宋" w:eastAsia="仿宋" w:cs="仿宋"/>
          <w:b/>
          <w:bCs/>
          <w:highlight w:val="none"/>
        </w:rPr>
      </w:pPr>
      <w:r>
        <w:rPr>
          <w:rFonts w:hint="eastAsia" w:ascii="仿宋" w:hAnsi="仿宋" w:eastAsia="仿宋" w:cs="仿宋"/>
          <w:b/>
          <w:bCs/>
          <w:highlight w:val="none"/>
          <w:lang w:val="zh-CN"/>
        </w:rPr>
        <w:t>第五部分</w:t>
      </w:r>
      <w:r>
        <w:rPr>
          <w:rFonts w:hint="eastAsia" w:ascii="仿宋" w:hAnsi="仿宋" w:eastAsia="仿宋" w:cs="仿宋"/>
          <w:b/>
          <w:bCs/>
          <w:highlight w:val="none"/>
        </w:rPr>
        <w:t xml:space="preserve">   中小企业、监狱企业、残疾人福利单位声明函或证明</w:t>
      </w:r>
    </w:p>
    <w:p w14:paraId="029B4258">
      <w:pPr>
        <w:pStyle w:val="4"/>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中小企业声明函（服务）</w:t>
      </w:r>
    </w:p>
    <w:p w14:paraId="5F1B8D29">
      <w:pPr>
        <w:rPr>
          <w:rFonts w:hint="eastAsia" w:ascii="仿宋" w:hAnsi="仿宋" w:eastAsia="仿宋" w:cs="仿宋"/>
          <w:kern w:val="0"/>
          <w:sz w:val="30"/>
          <w:szCs w:val="30"/>
          <w:highlight w:val="none"/>
        </w:rPr>
      </w:pPr>
    </w:p>
    <w:p w14:paraId="0A75D04B">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w:t>
      </w:r>
      <w:r>
        <w:rPr>
          <w:rFonts w:hint="eastAsia" w:ascii="仿宋" w:hAnsi="仿宋" w:eastAsia="仿宋" w:cs="仿宋"/>
          <w:kern w:val="0"/>
          <w:sz w:val="24"/>
          <w:highlight w:val="none"/>
          <w:u w:val="none"/>
        </w:rPr>
        <w:t>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A43D411">
      <w:pPr>
        <w:numPr>
          <w:ilvl w:val="0"/>
          <w:numId w:val="0"/>
        </w:numPr>
        <w:spacing w:line="560" w:lineRule="exact"/>
        <w:ind w:left="0" w:leftChars="0" w:firstLine="600" w:firstLineChars="0"/>
        <w:rPr>
          <w:rFonts w:hint="eastAsia" w:ascii="仿宋" w:hAnsi="仿宋" w:eastAsia="仿宋" w:cs="仿宋"/>
          <w:kern w:val="0"/>
          <w:sz w:val="24"/>
          <w:highlight w:val="none"/>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4C7AD59">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33B976B7">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2D5E30C3">
      <w:pPr>
        <w:spacing w:line="56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以上企业，不属于大企业的分支机构，不存在控股股东为大企业的情形，也不存在与大企业的负责人为同一人的情形。</w:t>
      </w:r>
    </w:p>
    <w:p w14:paraId="34EB685F">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606A4ACD">
      <w:pPr>
        <w:spacing w:line="5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37234E07">
      <w:pPr>
        <w:spacing w:line="560" w:lineRule="exact"/>
        <w:ind w:firstLine="4200" w:firstLineChars="175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0CA3C781">
      <w:pPr>
        <w:spacing w:line="560" w:lineRule="exact"/>
        <w:ind w:firstLine="4320" w:firstLineChars="1800"/>
        <w:rPr>
          <w:rFonts w:hint="eastAsia" w:ascii="仿宋" w:hAnsi="仿宋" w:eastAsia="仿宋" w:cs="仿宋"/>
          <w:kern w:val="0"/>
          <w:sz w:val="30"/>
          <w:szCs w:val="30"/>
          <w:highlight w:val="none"/>
        </w:rPr>
      </w:pPr>
      <w:r>
        <w:rPr>
          <w:rFonts w:hint="eastAsia" w:ascii="仿宋" w:hAnsi="仿宋" w:eastAsia="仿宋" w:cs="仿宋"/>
          <w:kern w:val="0"/>
          <w:sz w:val="24"/>
          <w:highlight w:val="none"/>
        </w:rPr>
        <w:t>日期：</w:t>
      </w:r>
    </w:p>
    <w:p w14:paraId="50C34CD2">
      <w:pPr>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lang w:val="en-US" w:eastAsia="zh-CN"/>
        </w:rPr>
        <w:t xml:space="preserve">   </w:t>
      </w:r>
      <w:r>
        <w:rPr>
          <w:rFonts w:hint="eastAsia" w:ascii="仿宋" w:hAnsi="仿宋" w:eastAsia="仿宋" w:cs="仿宋"/>
          <w:kern w:val="0"/>
          <w:sz w:val="30"/>
          <w:szCs w:val="30"/>
          <w:highlight w:val="none"/>
          <w:u w:val="single"/>
        </w:rPr>
        <w:t xml:space="preserve">                                                    </w:t>
      </w:r>
    </w:p>
    <w:p w14:paraId="0909D6BD">
      <w:pPr>
        <w:jc w:val="center"/>
        <w:rPr>
          <w:rFonts w:hint="eastAsia" w:ascii="仿宋" w:hAnsi="仿宋" w:eastAsia="仿宋" w:cs="仿宋"/>
          <w:kern w:val="0"/>
          <w:sz w:val="28"/>
          <w:szCs w:val="28"/>
          <w:highlight w:val="none"/>
        </w:rPr>
      </w:pPr>
      <w:r>
        <w:rPr>
          <w:rFonts w:hint="eastAsia" w:ascii="仿宋" w:hAnsi="仿宋" w:eastAsia="仿宋" w:cs="仿宋"/>
          <w:kern w:val="0"/>
          <w:sz w:val="20"/>
          <w:szCs w:val="20"/>
          <w:highlight w:val="none"/>
        </w:rPr>
        <w:t>（从业人员、营业收入、资产总额填报上一年度数据，无上一年度数</w:t>
      </w:r>
      <w:r>
        <w:rPr>
          <w:rFonts w:hint="eastAsia" w:ascii="仿宋" w:hAnsi="仿宋" w:eastAsia="仿宋" w:cs="仿宋"/>
          <w:kern w:val="0"/>
          <w:sz w:val="21"/>
          <w:szCs w:val="21"/>
          <w:highlight w:val="none"/>
        </w:rPr>
        <w:t>据的新成立企业可不填报）</w:t>
      </w:r>
    </w:p>
    <w:p w14:paraId="30DEE391">
      <w:pPr>
        <w:widowControl/>
        <w:spacing w:before="100" w:beforeAutospacing="1" w:after="100" w:afterAutospacing="1" w:line="360" w:lineRule="auto"/>
        <w:ind w:firstLine="240" w:firstLineChars="100"/>
        <w:jc w:val="left"/>
        <w:rPr>
          <w:rFonts w:hint="eastAsia" w:ascii="仿宋" w:hAnsi="仿宋" w:eastAsia="仿宋" w:cs="仿宋"/>
          <w:sz w:val="24"/>
          <w:highlight w:val="none"/>
        </w:rPr>
      </w:pPr>
    </w:p>
    <w:p w14:paraId="7F53D554">
      <w:pPr>
        <w:spacing w:line="360" w:lineRule="auto"/>
        <w:rPr>
          <w:rFonts w:hint="eastAsia" w:ascii="仿宋" w:hAnsi="仿宋" w:eastAsia="仿宋" w:cs="仿宋"/>
          <w:sz w:val="32"/>
          <w:szCs w:val="32"/>
          <w:highlight w:val="none"/>
        </w:rPr>
      </w:pPr>
      <w:r>
        <w:rPr>
          <w:rFonts w:hint="eastAsia" w:ascii="仿宋" w:hAnsi="仿宋" w:eastAsia="仿宋" w:cs="仿宋"/>
          <w:kern w:val="0"/>
          <w:sz w:val="24"/>
          <w:szCs w:val="20"/>
          <w:highlight w:val="none"/>
        </w:rPr>
        <w:br w:type="page"/>
      </w:r>
    </w:p>
    <w:p w14:paraId="1B5D4E23">
      <w:pPr>
        <w:pStyle w:val="4"/>
        <w:ind w:firstLine="0" w:firstLineChars="0"/>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投标人监狱企业声明函</w:t>
      </w:r>
    </w:p>
    <w:p w14:paraId="1BC5F993">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（注：符合条件的监狱企业请提供本函，不符合的不提供本函）</w:t>
      </w:r>
    </w:p>
    <w:p w14:paraId="69EAB7A7">
      <w:pPr>
        <w:spacing w:line="360" w:lineRule="auto"/>
        <w:ind w:left="1080" w:leftChars="257" w:hanging="540"/>
        <w:jc w:val="center"/>
        <w:rPr>
          <w:rFonts w:hint="eastAsia" w:ascii="仿宋" w:hAnsi="仿宋" w:eastAsia="仿宋" w:cs="仿宋"/>
          <w:b/>
          <w:kern w:val="0"/>
          <w:sz w:val="24"/>
          <w:szCs w:val="20"/>
          <w:highlight w:val="none"/>
        </w:rPr>
      </w:pPr>
    </w:p>
    <w:p w14:paraId="67EF8136">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本单位郑重声明下列事项（按照实际情况勾选或填空）：</w:t>
      </w:r>
    </w:p>
    <w:p w14:paraId="36D90DB7">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本单位为直接投标人提供本单位制造的货物。</w:t>
      </w:r>
    </w:p>
    <w:p w14:paraId="2B291A82">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（请填写：是、不是）监狱企业。如果是，后附省级以上监狱管理局、戒毒管理局（含新疆生产建设兵团）出具的属于监狱企业的证明文件。</w:t>
      </w:r>
    </w:p>
    <w:p w14:paraId="0168A75B">
      <w:pPr>
        <w:widowControl/>
        <w:spacing w:before="100" w:beforeAutospacing="1" w:after="100" w:afterAutospacing="1" w:line="360" w:lineRule="auto"/>
        <w:ind w:firstLine="4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469CD76">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本企业（单位）对上述声明的真实性负责。如有虚假，将依法承担相应责任。</w:t>
      </w:r>
    </w:p>
    <w:p w14:paraId="38B78C27">
      <w:pPr>
        <w:widowControl/>
        <w:spacing w:before="100" w:beforeAutospacing="1" w:after="100" w:afterAutospacing="1" w:line="360" w:lineRule="auto"/>
        <w:jc w:val="left"/>
        <w:rPr>
          <w:rFonts w:hint="eastAsia" w:ascii="仿宋" w:hAnsi="仿宋" w:eastAsia="仿宋" w:cs="仿宋"/>
          <w:b/>
          <w:kern w:val="0"/>
          <w:sz w:val="24"/>
          <w:szCs w:val="20"/>
          <w:highlight w:val="none"/>
        </w:rPr>
      </w:pPr>
      <w:r>
        <w:rPr>
          <w:rFonts w:hint="eastAsia" w:ascii="仿宋" w:hAnsi="仿宋" w:eastAsia="仿宋" w:cs="仿宋"/>
          <w:kern w:val="0"/>
          <w:sz w:val="24"/>
          <w:highlight w:val="none"/>
        </w:rPr>
        <w:t>　</w:t>
      </w:r>
      <w:r>
        <w:rPr>
          <w:rFonts w:hint="eastAsia" w:ascii="仿宋" w:hAnsi="仿宋" w:eastAsia="仿宋" w:cs="仿宋"/>
          <w:b/>
          <w:kern w:val="0"/>
          <w:sz w:val="24"/>
          <w:szCs w:val="20"/>
          <w:highlight w:val="none"/>
        </w:rPr>
        <w:t>　</w:t>
      </w:r>
    </w:p>
    <w:p w14:paraId="2BD82B4C">
      <w:pPr>
        <w:spacing w:line="360" w:lineRule="auto"/>
        <w:ind w:firstLine="1920" w:firstLineChars="800"/>
        <w:rPr>
          <w:rFonts w:hint="eastAsia" w:ascii="仿宋" w:hAnsi="仿宋" w:eastAsia="仿宋" w:cs="仿宋"/>
          <w:sz w:val="24"/>
          <w:highlight w:val="none"/>
        </w:rPr>
      </w:pPr>
      <w:r>
        <w:rPr>
          <w:rFonts w:hint="eastAsia" w:ascii="仿宋" w:hAnsi="仿宋" w:eastAsia="仿宋" w:cs="仿宋"/>
          <w:sz w:val="24"/>
          <w:highlight w:val="none"/>
        </w:rPr>
        <w:t>投标人（盖公章）：</w:t>
      </w:r>
    </w:p>
    <w:p w14:paraId="61975392">
      <w:pPr>
        <w:spacing w:line="360" w:lineRule="auto"/>
        <w:ind w:firstLine="1920" w:firstLineChars="800"/>
        <w:rPr>
          <w:rFonts w:hint="eastAsia" w:ascii="仿宋" w:hAnsi="仿宋" w:eastAsia="仿宋" w:cs="仿宋"/>
          <w:sz w:val="24"/>
          <w:highlight w:val="none"/>
          <w:u w:val="single"/>
        </w:rPr>
      </w:pPr>
      <w:r>
        <w:rPr>
          <w:rFonts w:hint="eastAsia" w:ascii="仿宋" w:hAnsi="仿宋" w:eastAsia="仿宋" w:cs="仿宋"/>
          <w:sz w:val="24"/>
          <w:highlight w:val="none"/>
        </w:rPr>
        <w:t>法定代表人或授权代表（签字或盖章）：</w:t>
      </w:r>
    </w:p>
    <w:p w14:paraId="1A59F72C">
      <w:pPr>
        <w:spacing w:line="360" w:lineRule="auto"/>
        <w:ind w:firstLine="1920" w:firstLineChars="8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p>
    <w:p w14:paraId="3EF58C6C">
      <w:pPr>
        <w:widowControl/>
        <w:spacing w:before="100" w:beforeAutospacing="1" w:after="100" w:afterAutospacing="1" w:line="360" w:lineRule="auto"/>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u w:val="single"/>
        </w:rPr>
        <w:t>注：符合《关于政府采购支持监狱企业发展有关问题的通知》价格扣减条件的供应商须提交。需提供省级以上监狱管理局、戒毒管理局（含新疆生产建设兵团）出具的属于监狱企业的证明文件。</w:t>
      </w:r>
    </w:p>
    <w:p w14:paraId="46E13D68">
      <w:pPr>
        <w:spacing w:line="360" w:lineRule="auto"/>
        <w:rPr>
          <w:rFonts w:hint="eastAsia" w:ascii="仿宋" w:hAnsi="仿宋" w:eastAsia="仿宋" w:cs="仿宋"/>
          <w:kern w:val="0"/>
          <w:sz w:val="24"/>
          <w:szCs w:val="20"/>
          <w:highlight w:val="none"/>
        </w:rPr>
      </w:pPr>
      <w:r>
        <w:rPr>
          <w:rFonts w:hint="eastAsia" w:ascii="仿宋" w:hAnsi="仿宋" w:eastAsia="仿宋" w:cs="仿宋"/>
          <w:sz w:val="24"/>
          <w:highlight w:val="none"/>
        </w:rPr>
        <w:br w:type="page"/>
      </w:r>
    </w:p>
    <w:p w14:paraId="3B949D0F">
      <w:pPr>
        <w:pStyle w:val="22"/>
        <w:tabs>
          <w:tab w:val="left" w:pos="567"/>
        </w:tabs>
        <w:rPr>
          <w:rFonts w:hint="eastAsia" w:ascii="仿宋" w:hAnsi="仿宋" w:eastAsia="仿宋" w:cs="仿宋"/>
          <w:highlight w:val="none"/>
        </w:rPr>
      </w:pPr>
    </w:p>
    <w:p w14:paraId="3693A281">
      <w:pPr>
        <w:pStyle w:val="4"/>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14:paraId="6D893A06">
      <w:pPr>
        <w:spacing w:line="360" w:lineRule="auto"/>
        <w:ind w:left="1080" w:leftChars="257" w:hanging="540"/>
        <w:jc w:val="center"/>
        <w:rPr>
          <w:rFonts w:hint="eastAsia" w:ascii="仿宋" w:hAnsi="仿宋" w:eastAsia="仿宋" w:cs="仿宋"/>
          <w:kern w:val="0"/>
          <w:sz w:val="24"/>
          <w:szCs w:val="20"/>
          <w:highlight w:val="none"/>
        </w:rPr>
      </w:pPr>
      <w:r>
        <w:rPr>
          <w:rFonts w:hint="eastAsia" w:ascii="仿宋" w:hAnsi="仿宋" w:eastAsia="仿宋" w:cs="仿宋"/>
          <w:sz w:val="24"/>
          <w:highlight w:val="none"/>
        </w:rPr>
        <w:t>（注：符合条件的残疾人福利性单位请提供本函，不符合的不提供本函）</w:t>
      </w:r>
    </w:p>
    <w:p w14:paraId="65EE8847">
      <w:pPr>
        <w:spacing w:line="360" w:lineRule="auto"/>
        <w:ind w:firstLine="567"/>
        <w:rPr>
          <w:rFonts w:hint="eastAsia" w:ascii="仿宋" w:hAnsi="仿宋" w:eastAsia="仿宋" w:cs="仿宋"/>
          <w:kern w:val="0"/>
          <w:sz w:val="24"/>
          <w:szCs w:val="20"/>
          <w:highlight w:val="none"/>
        </w:rPr>
      </w:pPr>
    </w:p>
    <w:p w14:paraId="4BB84A0E">
      <w:pPr>
        <w:spacing w:line="360" w:lineRule="auto"/>
        <w:ind w:firstLine="567"/>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采购人名称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的</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u w:val="single"/>
          <w:lang w:val="en-US" w:eastAsia="zh-CN"/>
        </w:rPr>
        <w:t>项目名称</w:t>
      </w:r>
      <w:r>
        <w:rPr>
          <w:rFonts w:hint="eastAsia" w:ascii="仿宋" w:hAnsi="仿宋" w:eastAsia="仿宋" w:cs="仿宋"/>
          <w:kern w:val="0"/>
          <w:sz w:val="24"/>
          <w:szCs w:val="20"/>
          <w:highlight w:val="none"/>
          <w:u w:val="single"/>
          <w:lang w:eastAsia="zh-CN"/>
        </w:rPr>
        <w:t>）</w:t>
      </w:r>
      <w:r>
        <w:rPr>
          <w:rFonts w:hint="eastAsia" w:ascii="仿宋" w:hAnsi="仿宋" w:eastAsia="仿宋" w:cs="仿宋"/>
          <w:kern w:val="0"/>
          <w:sz w:val="24"/>
          <w:szCs w:val="20"/>
          <w:highlight w:val="none"/>
        </w:rPr>
        <w:t>采购活动提供本单位制造的货物</w:t>
      </w:r>
      <w:r>
        <w:rPr>
          <w:rFonts w:hint="eastAsia" w:ascii="仿宋" w:hAnsi="仿宋" w:eastAsia="仿宋" w:cs="仿宋"/>
          <w:kern w:val="0"/>
          <w:sz w:val="24"/>
          <w:highlight w:val="none"/>
        </w:rPr>
        <w:t>（由本单位承担提供服务）</w:t>
      </w:r>
      <w:r>
        <w:rPr>
          <w:rFonts w:hint="eastAsia" w:ascii="仿宋" w:hAnsi="仿宋" w:eastAsia="仿宋" w:cs="仿宋"/>
          <w:kern w:val="0"/>
          <w:sz w:val="24"/>
          <w:szCs w:val="20"/>
          <w:highlight w:val="none"/>
        </w:rPr>
        <w:t>，或者提供其他残疾人福利性单位制造的货物（不包括使用非残疾人福利性单位注册商标的货物）。</w:t>
      </w:r>
    </w:p>
    <w:p w14:paraId="29B3835B">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本单位对上述声明的真实性负责。如有虚假，将依法承担相应责任。</w:t>
      </w:r>
    </w:p>
    <w:p w14:paraId="5EF9950D">
      <w:pPr>
        <w:spacing w:line="360" w:lineRule="auto"/>
        <w:ind w:left="1080" w:leftChars="257" w:hanging="540"/>
        <w:jc w:val="center"/>
        <w:rPr>
          <w:rFonts w:hint="eastAsia" w:ascii="仿宋" w:hAnsi="仿宋" w:eastAsia="仿宋" w:cs="仿宋"/>
          <w:kern w:val="0"/>
          <w:sz w:val="24"/>
          <w:szCs w:val="20"/>
          <w:highlight w:val="none"/>
        </w:rPr>
      </w:pPr>
    </w:p>
    <w:p w14:paraId="62F6653A">
      <w:pPr>
        <w:spacing w:line="360" w:lineRule="auto"/>
        <w:ind w:left="1080" w:leftChars="257" w:hanging="540"/>
        <w:jc w:val="center"/>
        <w:rPr>
          <w:rFonts w:hint="eastAsia" w:ascii="仿宋" w:hAnsi="仿宋" w:eastAsia="仿宋" w:cs="仿宋"/>
          <w:kern w:val="0"/>
          <w:sz w:val="24"/>
          <w:szCs w:val="20"/>
          <w:highlight w:val="none"/>
        </w:rPr>
      </w:pPr>
    </w:p>
    <w:p w14:paraId="28BF11B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残疾人福利性单位（盖公章）：                        </w:t>
      </w:r>
    </w:p>
    <w:p w14:paraId="672A384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法定代表人或授权代表（签字或盖章）:                          </w:t>
      </w:r>
    </w:p>
    <w:p w14:paraId="0EEEE0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kern w:val="0"/>
          <w:sz w:val="24"/>
          <w:szCs w:val="20"/>
          <w:highlight w:val="none"/>
        </w:rPr>
        <w:t>日  期：</w:t>
      </w:r>
      <w:r>
        <w:rPr>
          <w:rFonts w:hint="eastAsia" w:ascii="仿宋" w:hAnsi="仿宋" w:eastAsia="仿宋" w:cs="仿宋"/>
          <w:sz w:val="24"/>
          <w:highlight w:val="none"/>
        </w:rPr>
        <w:br w:type="page"/>
      </w:r>
    </w:p>
    <w:p w14:paraId="252FF5FA">
      <w:pPr>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四、响应承诺书</w:t>
      </w:r>
    </w:p>
    <w:p w14:paraId="008F04D3">
      <w:pPr>
        <w:spacing w:line="360" w:lineRule="auto"/>
        <w:rPr>
          <w:rFonts w:hint="eastAsia" w:ascii="仿宋" w:hAnsi="仿宋" w:eastAsia="仿宋" w:cs="仿宋"/>
          <w:sz w:val="24"/>
          <w:highlight w:val="none"/>
        </w:rPr>
      </w:pPr>
    </w:p>
    <w:p w14:paraId="3BA095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陕西省采购招标有限责任公司：</w:t>
      </w:r>
    </w:p>
    <w:p w14:paraId="0F7859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我方在此声明，我方以下事项进行承诺：</w:t>
      </w:r>
    </w:p>
    <w:p w14:paraId="416AD37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在本次谈判中我公司无与其他供应商相互串通，或与采购人串通的行为；</w:t>
      </w:r>
    </w:p>
    <w:p w14:paraId="4D885C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在本次谈判中我公司无向采购人或谈判小组成员行贿的手段谋取成交的行为；</w:t>
      </w:r>
    </w:p>
    <w:p w14:paraId="5C95D09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在本次谈判中我公司无出借或借用资质行为、在响应文件中所附资料（业绩、项目负责人资料等）无弄虚作假；</w:t>
      </w:r>
    </w:p>
    <w:p w14:paraId="2C0CE0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我公司没有处于被责令停产、停业、投标资格被取消状态；</w:t>
      </w:r>
    </w:p>
    <w:p w14:paraId="0BDAC4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（5）我公司不采用非法手段获取证据进行质疑、投诉，在质疑、投诉过程中不提供虚假情况或进行恶意质疑、投诉。</w:t>
      </w:r>
    </w:p>
    <w:p w14:paraId="6B90DA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上述承诺内容如有不实，我公司愿意承担由此造成的一切法律责任，并承诺以谈判保证金赔偿给采购人造成的损失。</w:t>
      </w:r>
    </w:p>
    <w:p w14:paraId="1EEAF7C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72E58848">
      <w:pPr>
        <w:spacing w:line="360" w:lineRule="auto"/>
        <w:ind w:firstLine="480" w:firstLineChars="200"/>
        <w:rPr>
          <w:rFonts w:hint="eastAsia" w:ascii="仿宋" w:hAnsi="仿宋" w:eastAsia="仿宋" w:cs="仿宋"/>
          <w:sz w:val="24"/>
          <w:highlight w:val="none"/>
        </w:rPr>
      </w:pPr>
    </w:p>
    <w:p w14:paraId="45F14D9B">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44348AD3">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法定代表人或其授权代表（签字或盖章）：</w:t>
      </w:r>
    </w:p>
    <w:p w14:paraId="6BA5DB8B">
      <w:pPr>
        <w:spacing w:before="120" w:after="120" w:line="360" w:lineRule="auto"/>
        <w:ind w:firstLine="1440" w:firstLineChars="6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E83297F">
      <w:pPr>
        <w:pStyle w:val="22"/>
        <w:rPr>
          <w:rFonts w:hint="eastAsia" w:ascii="仿宋" w:hAnsi="仿宋" w:eastAsia="仿宋" w:cs="仿宋"/>
          <w:highlight w:val="none"/>
        </w:rPr>
      </w:pPr>
      <w:r>
        <w:rPr>
          <w:rFonts w:hint="eastAsia" w:ascii="仿宋" w:hAnsi="仿宋" w:eastAsia="仿宋" w:cs="仿宋"/>
          <w:highlight w:val="none"/>
        </w:rPr>
        <w:br w:type="page"/>
      </w:r>
    </w:p>
    <w:p w14:paraId="3072F674">
      <w:pPr>
        <w:pStyle w:val="27"/>
        <w:jc w:val="center"/>
        <w:outlineLvl w:val="1"/>
        <w:rPr>
          <w:rFonts w:hint="eastAsia" w:ascii="仿宋" w:hAnsi="仿宋" w:eastAsia="仿宋" w:cs="仿宋"/>
          <w:b/>
          <w:bCs/>
          <w:iCs w:val="0"/>
          <w:sz w:val="28"/>
          <w:szCs w:val="28"/>
          <w:highlight w:val="none"/>
          <w:lang w:val="zh-CN"/>
        </w:rPr>
      </w:pPr>
      <w:r>
        <w:rPr>
          <w:rFonts w:hint="eastAsia" w:ascii="仿宋" w:hAnsi="仿宋" w:eastAsia="仿宋" w:cs="仿宋"/>
          <w:b/>
          <w:bCs/>
          <w:iCs w:val="0"/>
          <w:sz w:val="28"/>
          <w:szCs w:val="28"/>
          <w:highlight w:val="none"/>
          <w:lang w:val="zh-CN"/>
        </w:rPr>
        <w:t>第六部分  谈判保证金支付凭证或担保函</w:t>
      </w:r>
    </w:p>
    <w:p w14:paraId="326B7E59">
      <w:pPr>
        <w:pStyle w:val="22"/>
        <w:rPr>
          <w:rFonts w:hint="eastAsia" w:ascii="仿宋" w:hAnsi="仿宋" w:eastAsia="仿宋" w:cs="仿宋"/>
          <w:highlight w:val="none"/>
          <w:lang w:val="zh-CN"/>
        </w:rPr>
      </w:pPr>
      <w:r>
        <w:rPr>
          <w:rFonts w:hint="eastAsia" w:ascii="仿宋" w:hAnsi="仿宋" w:eastAsia="仿宋" w:cs="仿宋"/>
          <w:highlight w:val="none"/>
          <w:lang w:val="zh-CN"/>
        </w:rPr>
        <w:br w:type="page"/>
      </w:r>
    </w:p>
    <w:p w14:paraId="7B8B51F6">
      <w:pPr>
        <w:pStyle w:val="44"/>
        <w:snapToGrid w:val="0"/>
        <w:spacing w:line="360" w:lineRule="auto"/>
        <w:jc w:val="both"/>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附件1                     </w:t>
      </w:r>
    </w:p>
    <w:p w14:paraId="5579B3B8">
      <w:pPr>
        <w:pStyle w:val="44"/>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谈判担保函（适用于保证金保函）</w:t>
      </w:r>
    </w:p>
    <w:p w14:paraId="459E2C4B">
      <w:pPr>
        <w:snapToGrid w:val="0"/>
        <w:spacing w:line="288" w:lineRule="auto"/>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保函编号：</w:t>
      </w:r>
    </w:p>
    <w:p w14:paraId="3D9AA6A2">
      <w:pPr>
        <w:snapToGrid w:val="0"/>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br w:type="textWrapping"/>
      </w:r>
      <w:r>
        <w:rPr>
          <w:rFonts w:hint="eastAsia" w:ascii="仿宋" w:hAnsi="仿宋" w:eastAsia="仿宋" w:cs="仿宋"/>
          <w:sz w:val="24"/>
          <w:highlight w:val="none"/>
          <w:u w:val="single"/>
        </w:rPr>
        <w:t>陕西省采购招标有限责任公司</w:t>
      </w:r>
      <w:r>
        <w:rPr>
          <w:rFonts w:hint="eastAsia" w:ascii="仿宋" w:hAnsi="仿宋" w:eastAsia="仿宋" w:cs="仿宋"/>
          <w:sz w:val="24"/>
          <w:highlight w:val="none"/>
        </w:rPr>
        <w:t>（下称受益人）：</w:t>
      </w:r>
    </w:p>
    <w:p w14:paraId="7A73BC29">
      <w:pPr>
        <w:snapToGrid w:val="0"/>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鉴于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（下称被保证人）将于</w:t>
      </w:r>
      <w:r>
        <w:rPr>
          <w:rFonts w:hint="eastAsia" w:ascii="仿宋" w:hAnsi="仿宋" w:eastAsia="仿宋" w:cs="仿宋"/>
          <w:sz w:val="24"/>
          <w:highlight w:val="none"/>
          <w:u w:val="single"/>
        </w:rPr>
        <w:t>    年 月 日</w:t>
      </w:r>
      <w:r>
        <w:rPr>
          <w:rFonts w:hint="eastAsia" w:ascii="仿宋" w:hAnsi="仿宋" w:eastAsia="仿宋" w:cs="仿宋"/>
          <w:sz w:val="24"/>
          <w:highlight w:val="none"/>
        </w:rPr>
        <w:t>参加贵方竞争性谈判文件编号为</w:t>
      </w:r>
      <w:r>
        <w:rPr>
          <w:rFonts w:hint="eastAsia" w:ascii="仿宋" w:hAnsi="仿宋" w:eastAsia="仿宋" w:cs="仿宋"/>
          <w:sz w:val="24"/>
          <w:highlight w:val="none"/>
          <w:u w:val="single"/>
        </w:rPr>
        <w:t> （采购项目编号）</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的竞争性谈判,我方接受被保证人的委托,在此向受益人提供不可撤销的谈判保证：</w:t>
      </w:r>
    </w:p>
    <w:p w14:paraId="19E84930">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一、</w:t>
      </w:r>
      <w:r>
        <w:rPr>
          <w:rFonts w:hint="eastAsia" w:ascii="仿宋" w:hAnsi="仿宋" w:eastAsia="仿宋" w:cs="仿宋"/>
          <w:sz w:val="24"/>
          <w:highlight w:val="none"/>
        </w:rPr>
        <w:t>本保证担保的担保金额为</w:t>
      </w:r>
      <w:r>
        <w:rPr>
          <w:rFonts w:hint="eastAsia" w:ascii="仿宋" w:hAnsi="仿宋" w:eastAsia="仿宋" w:cs="仿宋"/>
          <w:sz w:val="24"/>
          <w:highlight w:val="none"/>
          <w:u w:val="single"/>
        </w:rPr>
        <w:t>人民币</w:t>
      </w:r>
      <w:r>
        <w:rPr>
          <w:rFonts w:hint="eastAsia" w:ascii="仿宋" w:hAnsi="仿宋" w:eastAsia="仿宋" w:cs="仿宋"/>
          <w:sz w:val="24"/>
          <w:highlight w:val="none"/>
        </w:rPr>
        <w:t>（币种</w:t>
      </w:r>
      <w:r>
        <w:rPr>
          <w:rFonts w:hint="eastAsia" w:ascii="仿宋" w:hAnsi="仿宋" w:eastAsia="仿宋" w:cs="仿宋"/>
          <w:sz w:val="24"/>
          <w:highlight w:val="none"/>
          <w:u w:val="single"/>
        </w:rPr>
        <w:t>）     </w:t>
      </w:r>
      <w:r>
        <w:rPr>
          <w:rFonts w:hint="eastAsia" w:ascii="仿宋" w:hAnsi="仿宋" w:eastAsia="仿宋" w:cs="仿宋"/>
          <w:sz w:val="24"/>
          <w:highlight w:val="none"/>
        </w:rPr>
        <w:t>元（小写）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元</w:t>
      </w:r>
      <w:r>
        <w:rPr>
          <w:rFonts w:hint="eastAsia" w:ascii="仿宋" w:hAnsi="仿宋" w:eastAsia="仿宋" w:cs="仿宋"/>
          <w:sz w:val="24"/>
          <w:highlight w:val="none"/>
        </w:rPr>
        <w:t>（大写）。</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二、本保证担保的保证期间为响应文件的有效期（或延长的有效期）,延长有效期无须通知我方。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三、在本保证担保的保证期间内,如果被保证人出现下列情形之一,受益人可以向我方提起索赔：</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1. 被保证人在响应文件有效期内</w:t>
      </w:r>
      <w:r>
        <w:rPr>
          <w:rFonts w:hint="eastAsia" w:ascii="仿宋" w:hAnsi="仿宋" w:eastAsia="仿宋" w:cs="仿宋"/>
          <w:sz w:val="24"/>
          <w:highlight w:val="none"/>
          <w:lang w:val="en-US" w:eastAsia="zh-CN"/>
        </w:rPr>
        <w:t>撤销</w:t>
      </w:r>
      <w:r>
        <w:rPr>
          <w:rFonts w:hint="eastAsia" w:ascii="仿宋" w:hAnsi="仿宋" w:eastAsia="仿宋" w:cs="仿宋"/>
          <w:sz w:val="24"/>
          <w:highlight w:val="none"/>
        </w:rPr>
        <w:t>其响应文件；</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2. 被保证人在响应文件有效期内收到受益人发出的成交通知书后,不能或拒绝按竞争性谈判文件的要求签署合同；</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3. 被保证人在有效期内收到受益人发出的成交通知书后,不能或拒绝按竞争性谈判文件的规定提交履约担保；</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4. 被保证人成交后未按照竞争性谈判文件规定交纳代理服务费。</w:t>
      </w:r>
    </w:p>
    <w:p w14:paraId="35FD9AEE">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3D3E01DF">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6. 被保证人与采购人、其他供应商、采购代理机构恶意串通。</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五、受益人的索赔通知应当说明索赔理由,并必须在本保证担保的保证期间内送达我方。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六、本保证担保项下的权利不得转让。</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七、本保证担保的保证期间届满,或我方已向受益人支付本保证担保的担保金额,我方的保证责任免除。</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八、本保证担保适用中华人民共和国法律。</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九、本保证担保以中文文本为准,涂改无效。</w:t>
      </w:r>
    </w:p>
    <w:p w14:paraId="69ACA0E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br w:type="textWrapping"/>
      </w:r>
    </w:p>
    <w:p w14:paraId="54BF857E">
      <w:pPr>
        <w:rPr>
          <w:rFonts w:hint="eastAsia" w:ascii="仿宋" w:hAnsi="仿宋" w:eastAsia="仿宋" w:cs="仿宋"/>
          <w:sz w:val="24"/>
          <w:highlight w:val="none"/>
        </w:rPr>
      </w:pPr>
      <w:r>
        <w:rPr>
          <w:rFonts w:hint="eastAsia" w:ascii="仿宋" w:hAnsi="仿宋" w:eastAsia="仿宋" w:cs="仿宋"/>
          <w:sz w:val="24"/>
          <w:highlight w:val="none"/>
        </w:rPr>
        <w:br w:type="page"/>
      </w:r>
    </w:p>
    <w:p w14:paraId="1D8413F3">
      <w:pPr>
        <w:snapToGrid w:val="0"/>
        <w:spacing w:line="288" w:lineRule="auto"/>
        <w:rPr>
          <w:rFonts w:hint="eastAsia" w:ascii="仿宋" w:hAnsi="仿宋" w:eastAsia="仿宋" w:cs="仿宋"/>
          <w:sz w:val="24"/>
          <w:highlight w:val="none"/>
          <w:u w:val="single"/>
        </w:rPr>
      </w:pPr>
      <w:r>
        <w:rPr>
          <w:rFonts w:hint="eastAsia" w:ascii="仿宋" w:hAnsi="仿宋" w:eastAsia="仿宋" w:cs="仿宋"/>
          <w:sz w:val="24"/>
          <w:highlight w:val="none"/>
        </w:rPr>
        <w:t>保证人（盖章）：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 xml:space="preserve">法定代表人或其授权委托代理人（签字或盖章）：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单位地址：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p>
    <w:p w14:paraId="6C2F3106">
      <w:pPr>
        <w:pStyle w:val="44"/>
        <w:snapToGrid w:val="0"/>
        <w:spacing w:line="288" w:lineRule="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年     月     日</w:t>
      </w:r>
    </w:p>
    <w:p w14:paraId="07E18FC2">
      <w:pPr>
        <w:pStyle w:val="44"/>
        <w:snapToGrid w:val="0"/>
        <w:spacing w:line="360" w:lineRule="auto"/>
        <w:jc w:val="both"/>
        <w:outlineLvl w:val="0"/>
        <w:rPr>
          <w:rFonts w:hint="eastAsia" w:ascii="仿宋" w:hAnsi="仿宋" w:eastAsia="仿宋" w:cs="仿宋"/>
          <w:b/>
          <w:bCs/>
          <w:sz w:val="32"/>
          <w:szCs w:val="32"/>
          <w:highlight w:val="none"/>
        </w:rPr>
      </w:pPr>
      <w:bookmarkStart w:id="507" w:name="_Toc16186"/>
      <w:bookmarkStart w:id="508" w:name="_Toc532473491"/>
      <w:bookmarkStart w:id="509" w:name="_Toc21748"/>
      <w:bookmarkStart w:id="510" w:name="_Toc515647799"/>
      <w:r>
        <w:rPr>
          <w:rFonts w:hint="eastAsia" w:ascii="仿宋" w:hAnsi="仿宋" w:eastAsia="仿宋" w:cs="仿宋"/>
          <w:highlight w:val="none"/>
        </w:rPr>
        <w:br w:type="page"/>
      </w:r>
      <w:bookmarkEnd w:id="507"/>
      <w:bookmarkEnd w:id="508"/>
      <w:bookmarkEnd w:id="509"/>
      <w:bookmarkEnd w:id="510"/>
      <w:bookmarkStart w:id="511" w:name="_Toc515647800"/>
      <w:bookmarkStart w:id="512" w:name="_Toc532473492"/>
      <w:bookmarkStart w:id="513" w:name="_Toc20660404"/>
      <w:bookmarkStart w:id="514" w:name="_Toc10951"/>
      <w:bookmarkStart w:id="515" w:name="_Toc6548"/>
      <w:r>
        <w:rPr>
          <w:rFonts w:hint="eastAsia" w:ascii="仿宋" w:hAnsi="仿宋" w:eastAsia="仿宋" w:cs="仿宋"/>
          <w:b/>
          <w:bCs/>
          <w:sz w:val="28"/>
          <w:szCs w:val="28"/>
          <w:highlight w:val="none"/>
        </w:rPr>
        <w:t>附件2</w:t>
      </w:r>
    </w:p>
    <w:p w14:paraId="31849F7D">
      <w:pPr>
        <w:pStyle w:val="44"/>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履约担保函格式</w:t>
      </w:r>
      <w:bookmarkEnd w:id="511"/>
      <w:bookmarkEnd w:id="512"/>
      <w:bookmarkEnd w:id="513"/>
      <w:bookmarkEnd w:id="514"/>
      <w:bookmarkEnd w:id="515"/>
    </w:p>
    <w:p w14:paraId="2626EA23">
      <w:pPr>
        <w:snapToGrid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编号：</w:t>
      </w:r>
    </w:p>
    <w:p w14:paraId="7CFABE00">
      <w:pPr>
        <w:snapToGrid w:val="0"/>
        <w:spacing w:line="336" w:lineRule="auto"/>
        <w:rPr>
          <w:rFonts w:hint="eastAsia" w:ascii="仿宋" w:hAnsi="仿宋" w:eastAsia="仿宋" w:cs="仿宋"/>
          <w:sz w:val="28"/>
          <w:szCs w:val="28"/>
          <w:highlight w:val="none"/>
        </w:rPr>
      </w:pPr>
    </w:p>
    <w:p w14:paraId="1D172CB8">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14:paraId="71FDF3A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鉴于你方与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（以下简称供应商）于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日签定编号为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政府采购合同》（以下简称主合同），且依据该合同的约定，供应商应在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日前向你方交纳履约保证金，且可以履约担保函的形式交纳履约保证金。应供应商的申请，我方以保证的方式向你方提供如下履约保证金担保：</w:t>
      </w:r>
    </w:p>
    <w:p w14:paraId="7C0B34D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一、保证责任的情形及保证金额</w:t>
      </w:r>
    </w:p>
    <w:p w14:paraId="1D1C4710">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（一）在供应商出现下列情形之一时，我方承担保证责任：</w:t>
      </w:r>
    </w:p>
    <w:p w14:paraId="6E0DE69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1．将成交项目转让给他人，或者在谈判响应文件中未说明，且未经采购人同意，将成交项目分包给他人的；</w:t>
      </w:r>
    </w:p>
    <w:p w14:paraId="6A42D2EA">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2．主合同约定的应当缴纳履约保证金的情形： </w:t>
      </w:r>
    </w:p>
    <w:p w14:paraId="6A12AEE9">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（1）未按主合同约定的质量、数量和期限供应货物/提供服务/完成工程的；</w:t>
      </w:r>
    </w:p>
    <w:p w14:paraId="791A6402">
      <w:pPr>
        <w:snapToGrid w:val="0"/>
        <w:spacing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5547C78">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（二）我方的保证范围是主合同约定的合同价款总额的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%数额为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），币种为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。（即主合同履约保证金金额）</w:t>
      </w:r>
    </w:p>
    <w:p w14:paraId="10AE851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二、保证的方式及保证期间</w:t>
      </w:r>
    </w:p>
    <w:p w14:paraId="488E698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我方保证的方式为：连带责任保证。</w:t>
      </w:r>
    </w:p>
    <w:p w14:paraId="01B7CEC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我方保证的期间为：自本合同生效之日起至供应商按照主合同约定的供货/完工期限届满后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p>
    <w:p w14:paraId="15AD2296">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如果供应商未按主合同约定向贵方供应货物/提供服务/完成工程的，由我方在保证金额内向你方支付上述款项。</w:t>
      </w:r>
    </w:p>
    <w:p w14:paraId="2343DEC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三、承担保证责任的程序</w:t>
      </w:r>
    </w:p>
    <w:p w14:paraId="420F238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1．你方要求我方承担保证责任的，应在本保函保证期间内向我方发出书面索赔通知。索赔通知应写明要求索赔的金额，支付款项应到达的账号。并附有证明供应商违约事实的证明材料。</w:t>
      </w:r>
    </w:p>
    <w:p w14:paraId="1F5E98E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如果你方与供应商因货物质量问题产生争议，你方还需同时提供</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部门出具的质量检测报告，或经诉讼（仲裁）程序裁决后的裁决书、调解书，本保证人即按照检测结果或裁决书、调解书决定是否承担保证责任。</w:t>
      </w:r>
    </w:p>
    <w:p w14:paraId="66CA26F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我方收到你方的书面索赔通知及相应证明材料，在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工作日内进行核定后按照本保函的承诺承担保证责任。</w:t>
      </w:r>
    </w:p>
    <w:p w14:paraId="52DB089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四、保证责任的终止</w:t>
      </w:r>
    </w:p>
    <w:p w14:paraId="2DCD431B">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334594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2．我方按照本保函向你方履行了保证责任后，自我方向你方支付款项（支付款项从我方账户划出）之日起，保证责任即终止。</w:t>
      </w:r>
    </w:p>
    <w:p w14:paraId="180A644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3．按照法律法规的规定或出现应终止我方保证责任的其它情形的，我方在本保函项下的保证责任亦终止。</w:t>
      </w:r>
    </w:p>
    <w:p w14:paraId="17A9ECA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8159CC4">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五、免责条款</w:t>
      </w:r>
    </w:p>
    <w:p w14:paraId="2BC0267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1．因你方违反主合同约定致使供应商不能履行义务的，我方不承担保证责任。</w:t>
      </w:r>
    </w:p>
    <w:p w14:paraId="2DA20E3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2．依照法律法规的规定或你方与供应商的另行约定，全部或者部分免除供应商应缴纳的保证金义务的，我方亦免除相应的保证责任。</w:t>
      </w:r>
    </w:p>
    <w:p w14:paraId="44F612E5">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3．因不可抗力造成供应商不能履行供货义务的，我方不承担保证责任。</w:t>
      </w:r>
    </w:p>
    <w:p w14:paraId="409C01A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六、争议的解决</w:t>
      </w:r>
    </w:p>
    <w:p w14:paraId="27DE297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因本保函发生的纠纷，由你我双方协商解决，协商不成的，通过诉讼程序解决，诉讼管辖地法院为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法院。</w:t>
      </w:r>
    </w:p>
    <w:p w14:paraId="199A291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七、保函的生效</w:t>
      </w:r>
    </w:p>
    <w:p w14:paraId="089307D2">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本保函自我方加盖公章之日起生效。</w:t>
      </w:r>
    </w:p>
    <w:p w14:paraId="469270B1">
      <w:pPr>
        <w:snapToGrid w:val="0"/>
        <w:spacing w:line="336" w:lineRule="auto"/>
        <w:rPr>
          <w:rFonts w:hint="eastAsia" w:ascii="仿宋" w:hAnsi="仿宋" w:eastAsia="仿宋" w:cs="仿宋"/>
          <w:sz w:val="24"/>
          <w:highlight w:val="none"/>
        </w:rPr>
      </w:pPr>
    </w:p>
    <w:p w14:paraId="6E77F230">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C6EE263">
      <w:pPr>
        <w:pStyle w:val="28"/>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出具保函单位名称（盖公章）：</w:t>
      </w:r>
      <w:r>
        <w:rPr>
          <w:rFonts w:hint="eastAsia" w:ascii="仿宋" w:hAnsi="仿宋" w:eastAsia="仿宋" w:cs="仿宋"/>
          <w:sz w:val="24"/>
          <w:szCs w:val="24"/>
          <w:highlight w:val="none"/>
          <w:u w:val="single"/>
        </w:rPr>
        <w:t xml:space="preserve">                   </w:t>
      </w:r>
    </w:p>
    <w:p w14:paraId="0273663C">
      <w:pPr>
        <w:pStyle w:val="28"/>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0CFB4F1D">
      <w:pPr>
        <w:pStyle w:val="28"/>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55F42D54">
      <w:pPr>
        <w:pStyle w:val="28"/>
        <w:ind w:left="1080" w:leftChars="257" w:hanging="540"/>
        <w:rPr>
          <w:rFonts w:hint="eastAsia" w:ascii="仿宋" w:hAnsi="仿宋" w:eastAsia="仿宋" w:cs="仿宋"/>
          <w:sz w:val="28"/>
          <w:szCs w:val="28"/>
          <w:highlight w:val="none"/>
          <w:u w:val="singl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 xml:space="preserve">         年      月      日</w:t>
      </w:r>
    </w:p>
    <w:p w14:paraId="20A4B969">
      <w:pPr>
        <w:pStyle w:val="22"/>
        <w:ind w:firstLine="480"/>
        <w:rPr>
          <w:rFonts w:hint="eastAsia" w:ascii="仿宋" w:hAnsi="仿宋" w:eastAsia="仿宋" w:cs="仿宋"/>
          <w:highlight w:val="none"/>
        </w:rPr>
      </w:pPr>
    </w:p>
    <w:p w14:paraId="693362E0">
      <w:pPr>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p>
    <w:p w14:paraId="32857F8E">
      <w:pPr>
        <w:autoSpaceDE w:val="0"/>
        <w:autoSpaceDN w:val="0"/>
        <w:adjustRightInd w:val="0"/>
        <w:snapToGrid w:val="0"/>
        <w:spacing w:line="360" w:lineRule="auto"/>
        <w:outlineLvl w:val="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附件3</w:t>
      </w:r>
    </w:p>
    <w:p w14:paraId="3C49E07F">
      <w:pPr>
        <w:autoSpaceDE w:val="0"/>
        <w:autoSpaceDN w:val="0"/>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 xml:space="preserve"> （最后）谈判响应报价表</w:t>
      </w:r>
    </w:p>
    <w:p w14:paraId="02C33C9B">
      <w:pPr>
        <w:pStyle w:val="22"/>
        <w:ind w:firstLine="480"/>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401F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7038A926">
            <w:pPr>
              <w:ind w:left="141" w:leftChars="67" w:right="103" w:rightChars="49"/>
              <w:jc w:val="center"/>
              <w:rPr>
                <w:rFonts w:hint="eastAsia" w:ascii="仿宋" w:hAnsi="仿宋" w:eastAsia="仿宋" w:cs="仿宋"/>
                <w:b/>
                <w:sz w:val="24"/>
                <w:highlight w:val="none"/>
              </w:rPr>
            </w:pPr>
            <w:r>
              <w:rPr>
                <w:rFonts w:hint="eastAsia" w:ascii="仿宋" w:hAnsi="仿宋" w:eastAsia="仿宋" w:cs="仿宋"/>
                <w:b/>
                <w:sz w:val="24"/>
                <w:highlight w:val="none"/>
              </w:rPr>
              <w:t>项目编号及项目名称</w:t>
            </w:r>
          </w:p>
        </w:tc>
        <w:tc>
          <w:tcPr>
            <w:tcW w:w="6981" w:type="dxa"/>
            <w:vAlign w:val="center"/>
          </w:tcPr>
          <w:p w14:paraId="08DF2278">
            <w:pPr>
              <w:ind w:left="189" w:leftChars="90" w:firstLine="1"/>
              <w:rPr>
                <w:rFonts w:hint="eastAsia" w:ascii="仿宋" w:hAnsi="仿宋" w:eastAsia="仿宋" w:cs="仿宋"/>
                <w:sz w:val="24"/>
                <w:highlight w:val="none"/>
                <w:u w:val="single"/>
              </w:rPr>
            </w:pPr>
            <w:r>
              <w:rPr>
                <w:rFonts w:hint="eastAsia" w:ascii="仿宋" w:hAnsi="仿宋" w:eastAsia="仿宋" w:cs="仿宋"/>
                <w:sz w:val="24"/>
                <w:highlight w:val="none"/>
              </w:rPr>
              <w:t>项目编号：</w:t>
            </w:r>
          </w:p>
          <w:p w14:paraId="6C6369F7">
            <w:pPr>
              <w:ind w:left="189" w:leftChars="90" w:firstLine="1"/>
              <w:rPr>
                <w:rFonts w:hint="eastAsia" w:ascii="仿宋" w:hAnsi="仿宋" w:eastAsia="仿宋" w:cs="仿宋"/>
                <w:highlight w:val="none"/>
              </w:rPr>
            </w:pPr>
            <w:r>
              <w:rPr>
                <w:rFonts w:hint="eastAsia" w:ascii="仿宋" w:hAnsi="仿宋" w:eastAsia="仿宋" w:cs="仿宋"/>
                <w:sz w:val="24"/>
                <w:highlight w:val="none"/>
              </w:rPr>
              <w:t>项目名称：</w:t>
            </w:r>
          </w:p>
        </w:tc>
      </w:tr>
      <w:tr w14:paraId="7E81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07FEE547">
            <w:pPr>
              <w:ind w:left="-13" w:leftChars="-6"/>
              <w:jc w:val="center"/>
              <w:rPr>
                <w:rFonts w:hint="eastAsia" w:ascii="仿宋" w:hAnsi="仿宋" w:eastAsia="仿宋" w:cs="仿宋"/>
                <w:b/>
                <w:sz w:val="24"/>
                <w:highlight w:val="none"/>
              </w:rPr>
            </w:pPr>
            <w:r>
              <w:rPr>
                <w:rFonts w:hint="eastAsia" w:ascii="仿宋" w:hAnsi="仿宋" w:eastAsia="仿宋" w:cs="仿宋"/>
                <w:b/>
                <w:sz w:val="24"/>
                <w:highlight w:val="none"/>
              </w:rPr>
              <w:t>响应总价</w:t>
            </w:r>
          </w:p>
        </w:tc>
        <w:tc>
          <w:tcPr>
            <w:tcW w:w="6981" w:type="dxa"/>
            <w:vAlign w:val="center"/>
          </w:tcPr>
          <w:p w14:paraId="45169E2C">
            <w:pPr>
              <w:ind w:left="189" w:leftChars="90" w:firstLine="1"/>
              <w:rPr>
                <w:rFonts w:hint="eastAsia" w:ascii="仿宋" w:hAnsi="仿宋" w:eastAsia="仿宋" w:cs="仿宋"/>
                <w:sz w:val="24"/>
                <w:highlight w:val="none"/>
              </w:rPr>
            </w:pPr>
            <w:r>
              <w:rPr>
                <w:rFonts w:hint="eastAsia" w:ascii="仿宋" w:hAnsi="仿宋" w:eastAsia="仿宋" w:cs="仿宋"/>
                <w:sz w:val="24"/>
                <w:highlight w:val="none"/>
              </w:rPr>
              <w:t>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p>
        </w:tc>
      </w:tr>
      <w:tr w14:paraId="294A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6F651E4F">
            <w:pPr>
              <w:ind w:left="-13" w:leftChars="-6"/>
              <w:jc w:val="center"/>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服务期限</w:t>
            </w:r>
          </w:p>
        </w:tc>
        <w:tc>
          <w:tcPr>
            <w:tcW w:w="6981" w:type="dxa"/>
            <w:vAlign w:val="center"/>
          </w:tcPr>
          <w:p w14:paraId="5CDBBE56">
            <w:pPr>
              <w:rPr>
                <w:rFonts w:hint="eastAsia" w:ascii="仿宋" w:hAnsi="仿宋" w:eastAsia="仿宋" w:cs="仿宋"/>
                <w:sz w:val="24"/>
                <w:highlight w:val="none"/>
              </w:rPr>
            </w:pPr>
          </w:p>
        </w:tc>
      </w:tr>
      <w:tr w14:paraId="4BB5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3C4808A">
            <w:pPr>
              <w:ind w:left="-13" w:leftChars="-6"/>
              <w:jc w:val="center"/>
              <w:rPr>
                <w:rFonts w:hint="eastAsia" w:ascii="仿宋" w:hAnsi="仿宋" w:eastAsia="仿宋" w:cs="仿宋"/>
                <w:b/>
                <w:sz w:val="24"/>
                <w:highlight w:val="none"/>
              </w:rPr>
            </w:pPr>
            <w:r>
              <w:rPr>
                <w:rFonts w:hint="eastAsia" w:ascii="仿宋" w:hAnsi="仿宋" w:eastAsia="仿宋" w:cs="仿宋"/>
                <w:b/>
                <w:sz w:val="24"/>
                <w:highlight w:val="none"/>
              </w:rPr>
              <w:t>项目实施地点</w:t>
            </w:r>
          </w:p>
        </w:tc>
        <w:tc>
          <w:tcPr>
            <w:tcW w:w="6981" w:type="dxa"/>
            <w:vAlign w:val="center"/>
          </w:tcPr>
          <w:p w14:paraId="0772ED34">
            <w:pPr>
              <w:rPr>
                <w:rFonts w:hint="eastAsia" w:ascii="仿宋" w:hAnsi="仿宋" w:eastAsia="仿宋" w:cs="仿宋"/>
                <w:sz w:val="24"/>
                <w:highlight w:val="none"/>
              </w:rPr>
            </w:pPr>
          </w:p>
        </w:tc>
      </w:tr>
      <w:tr w14:paraId="0795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0FFA03F8">
            <w:pPr>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981" w:type="dxa"/>
            <w:vAlign w:val="center"/>
          </w:tcPr>
          <w:p w14:paraId="53FCF97C">
            <w:pPr>
              <w:rPr>
                <w:rFonts w:hint="eastAsia" w:ascii="仿宋" w:hAnsi="仿宋" w:eastAsia="仿宋" w:cs="仿宋"/>
                <w:sz w:val="24"/>
                <w:highlight w:val="none"/>
              </w:rPr>
            </w:pPr>
          </w:p>
        </w:tc>
      </w:tr>
    </w:tbl>
    <w:p w14:paraId="19FCF951">
      <w:pPr>
        <w:autoSpaceDE w:val="0"/>
        <w:autoSpaceDN w:val="0"/>
        <w:adjustRightInd w:val="0"/>
        <w:snapToGrid w:val="0"/>
        <w:spacing w:line="360" w:lineRule="auto"/>
        <w:jc w:val="right"/>
        <w:rPr>
          <w:rFonts w:hint="eastAsia" w:ascii="仿宋" w:hAnsi="仿宋" w:eastAsia="仿宋" w:cs="仿宋"/>
          <w:sz w:val="24"/>
          <w:highlight w:val="none"/>
        </w:rPr>
      </w:pPr>
    </w:p>
    <w:p w14:paraId="47F1275B">
      <w:pPr>
        <w:autoSpaceDE w:val="0"/>
        <w:autoSpaceDN w:val="0"/>
        <w:adjustRightInd w:val="0"/>
        <w:snapToGrid w:val="0"/>
        <w:spacing w:line="360" w:lineRule="auto"/>
        <w:rPr>
          <w:rFonts w:hint="eastAsia" w:ascii="仿宋" w:hAnsi="仿宋" w:eastAsia="仿宋" w:cs="仿宋"/>
          <w:b/>
          <w:bCs/>
          <w:sz w:val="24"/>
          <w:highlight w:val="none"/>
        </w:rPr>
      </w:pPr>
    </w:p>
    <w:p w14:paraId="4D3D3560">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57CC4555">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法定代表人或其授权代表（签字或盖章）：</w:t>
      </w:r>
    </w:p>
    <w:p w14:paraId="67EF68F6">
      <w:pPr>
        <w:spacing w:before="120" w:after="120" w:line="360" w:lineRule="auto"/>
        <w:ind w:firstLine="1440" w:firstLineChars="6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D2B2DEE">
      <w:pPr>
        <w:autoSpaceDE w:val="0"/>
        <w:autoSpaceDN w:val="0"/>
        <w:adjustRightInd w:val="0"/>
        <w:snapToGrid w:val="0"/>
        <w:spacing w:line="360" w:lineRule="auto"/>
        <w:ind w:firstLine="240" w:firstLineChars="100"/>
        <w:rPr>
          <w:rFonts w:hint="eastAsia" w:ascii="仿宋" w:hAnsi="仿宋" w:eastAsia="仿宋" w:cs="仿宋"/>
          <w:sz w:val="24"/>
          <w:highlight w:val="none"/>
          <w:lang w:val="zh-CN"/>
        </w:rPr>
      </w:pPr>
    </w:p>
    <w:p w14:paraId="3871CD6B">
      <w:pPr>
        <w:pStyle w:val="22"/>
        <w:rPr>
          <w:rFonts w:hint="eastAsia" w:ascii="仿宋" w:hAnsi="仿宋" w:eastAsia="仿宋" w:cs="仿宋"/>
          <w:highlight w:val="none"/>
          <w:lang w:val="zh-CN"/>
        </w:rPr>
      </w:pPr>
      <w:r>
        <w:rPr>
          <w:rFonts w:hint="eastAsia" w:ascii="仿宋" w:hAnsi="仿宋" w:eastAsia="仿宋" w:cs="仿宋"/>
          <w:highlight w:val="none"/>
          <w:lang w:val="zh-CN"/>
        </w:rPr>
        <w:br w:type="page"/>
      </w:r>
    </w:p>
    <w:p w14:paraId="25237218">
      <w:pPr>
        <w:autoSpaceDE w:val="0"/>
        <w:autoSpaceDN w:val="0"/>
        <w:adjustRightInd w:val="0"/>
        <w:snapToGrid w:val="0"/>
        <w:spacing w:line="360" w:lineRule="auto"/>
        <w:ind w:firstLine="210" w:firstLineChars="100"/>
        <w:rPr>
          <w:rFonts w:hint="eastAsia" w:ascii="仿宋" w:hAnsi="仿宋" w:eastAsia="仿宋" w:cs="仿宋"/>
          <w:highlight w:val="none"/>
        </w:rPr>
      </w:pPr>
    </w:p>
    <w:p w14:paraId="58B74509">
      <w:pPr>
        <w:autoSpaceDE w:val="0"/>
        <w:autoSpaceDN w:val="0"/>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（最后）响应分项报价表</w:t>
      </w:r>
    </w:p>
    <w:p w14:paraId="382EBD02">
      <w:pPr>
        <w:pStyle w:val="22"/>
        <w:rPr>
          <w:rFonts w:hint="eastAsia" w:ascii="仿宋" w:hAnsi="仿宋" w:eastAsia="仿宋" w:cs="仿宋"/>
          <w:sz w:val="24"/>
          <w:szCs w:val="32"/>
          <w:highlight w:val="none"/>
        </w:rPr>
      </w:pPr>
      <w:r>
        <w:rPr>
          <w:rFonts w:hint="eastAsia" w:ascii="仿宋" w:hAnsi="仿宋" w:eastAsia="仿宋" w:cs="仿宋"/>
          <w:highlight w:val="none"/>
        </w:rPr>
        <w:t xml:space="preserve">                   </w:t>
      </w:r>
      <w:r>
        <w:rPr>
          <w:rFonts w:hint="eastAsia" w:ascii="仿宋" w:hAnsi="仿宋" w:eastAsia="仿宋" w:cs="仿宋"/>
          <w:sz w:val="24"/>
          <w:szCs w:val="32"/>
          <w:highlight w:val="none"/>
        </w:rPr>
        <w:t xml:space="preserve">   （随身携带，单独提供，无需装订在响应文件中）</w:t>
      </w:r>
    </w:p>
    <w:p w14:paraId="1EE004D6">
      <w:pPr>
        <w:spacing w:before="120" w:after="120" w:line="360" w:lineRule="auto"/>
        <w:jc w:val="center"/>
        <w:rPr>
          <w:rFonts w:hint="eastAsia" w:ascii="仿宋" w:hAnsi="仿宋" w:eastAsia="仿宋" w:cs="仿宋"/>
          <w:sz w:val="24"/>
          <w:highlight w:val="none"/>
          <w:lang w:eastAsia="zh-CN"/>
        </w:rPr>
      </w:pPr>
    </w:p>
    <w:p w14:paraId="497CD0CD">
      <w:pPr>
        <w:spacing w:before="120" w:after="120"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格式自拟）</w:t>
      </w:r>
    </w:p>
    <w:p w14:paraId="3BF6874D">
      <w:pPr>
        <w:spacing w:before="120" w:after="120" w:line="360" w:lineRule="auto"/>
        <w:ind w:firstLine="1440" w:firstLineChars="600"/>
        <w:rPr>
          <w:rFonts w:hint="eastAsia" w:ascii="仿宋" w:hAnsi="仿宋" w:eastAsia="仿宋" w:cs="仿宋"/>
          <w:sz w:val="24"/>
          <w:highlight w:val="none"/>
        </w:rPr>
      </w:pPr>
    </w:p>
    <w:p w14:paraId="4713992F">
      <w:pPr>
        <w:spacing w:before="120" w:after="120" w:line="360" w:lineRule="auto"/>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供应商（盖公章）： </w:t>
      </w:r>
      <w:r>
        <w:rPr>
          <w:rFonts w:hint="eastAsia" w:ascii="仿宋" w:hAnsi="仿宋" w:eastAsia="仿宋" w:cs="仿宋"/>
          <w:sz w:val="24"/>
          <w:highlight w:val="none"/>
          <w:u w:val="single"/>
        </w:rPr>
        <w:t xml:space="preserve">              </w:t>
      </w:r>
    </w:p>
    <w:p w14:paraId="44E115EB">
      <w:pPr>
        <w:spacing w:before="120" w:after="120" w:line="360" w:lineRule="auto"/>
        <w:ind w:firstLine="1440" w:firstLineChars="600"/>
        <w:rPr>
          <w:rFonts w:hint="eastAsia" w:ascii="仿宋" w:hAnsi="仿宋" w:eastAsia="仿宋" w:cs="仿宋"/>
          <w:sz w:val="24"/>
          <w:highlight w:val="none"/>
        </w:rPr>
      </w:pPr>
      <w:r>
        <w:rPr>
          <w:rFonts w:hint="eastAsia" w:ascii="仿宋" w:hAnsi="仿宋" w:eastAsia="仿宋" w:cs="仿宋"/>
          <w:sz w:val="24"/>
          <w:highlight w:val="none"/>
        </w:rPr>
        <w:t>法定代表人或其授权代表（签字或盖章）：</w:t>
      </w:r>
    </w:p>
    <w:p w14:paraId="098B32C2">
      <w:pPr>
        <w:spacing w:before="120" w:after="120" w:line="360" w:lineRule="auto"/>
        <w:ind w:firstLine="1440" w:firstLineChars="600"/>
        <w:rPr>
          <w:rFonts w:hint="eastAsia" w:ascii="仿宋" w:hAnsi="仿宋" w:eastAsia="仿宋" w:cs="仿宋"/>
          <w:kern w:val="0"/>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6A93B51">
      <w:pPr>
        <w:spacing w:after="120"/>
        <w:rPr>
          <w:rFonts w:hint="eastAsia" w:ascii="仿宋" w:hAnsi="仿宋" w:eastAsia="仿宋" w:cs="仿宋"/>
          <w:highlight w:val="none"/>
        </w:rPr>
      </w:pP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0B95A41E">
      <w:pPr>
        <w:rPr>
          <w:rFonts w:hint="eastAsia" w:ascii="仿宋" w:hAnsi="仿宋" w:eastAsia="仿宋" w:cs="仿宋"/>
          <w:highlight w:val="none"/>
        </w:rPr>
      </w:pPr>
    </w:p>
    <w:sectPr>
      <w:footerReference r:id="rId10" w:type="default"/>
      <w:pgSz w:w="11906" w:h="16838"/>
      <w:pgMar w:top="1440" w:right="1083" w:bottom="1440" w:left="108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AA49">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167A92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45C3">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BF64">
    <w:pPr>
      <w:pStyle w:val="33"/>
    </w:pPr>
    <w:r>
      <w:pict>
        <v:shape id="文本框 15"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14:paraId="3EF1C69F">
                <w:pPr>
                  <w:pStyle w:val="33"/>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BD5A">
    <w:pPr>
      <w:pStyle w:val="33"/>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AF9F543">
                <w:pPr>
                  <w:pStyle w:val="33"/>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62D68">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BE63">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8F84">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EE3E"/>
  <w:p w14:paraId="2ECCB16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39CA047"/>
    <w:multiLevelType w:val="singleLevel"/>
    <w:tmpl w:val="339CA047"/>
    <w:lvl w:ilvl="0" w:tentative="0">
      <w:start w:val="15"/>
      <w:numFmt w:val="decimal"/>
      <w:suff w:val="space"/>
      <w:lvlText w:val="%1."/>
      <w:lvlJc w:val="left"/>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5AA8DCB0"/>
    <w:multiLevelType w:val="singleLevel"/>
    <w:tmpl w:val="5AA8DCB0"/>
    <w:lvl w:ilvl="0" w:tentative="0">
      <w:start w:val="1"/>
      <w:numFmt w:val="decimal"/>
      <w:suff w:val="nothing"/>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5"/>
  </w:num>
  <w:num w:numId="6">
    <w:abstractNumId w:val="7"/>
  </w:num>
  <w:num w:numId="7">
    <w:abstractNumId w:val="1"/>
  </w:num>
  <w:num w:numId="8">
    <w:abstractNumId w:val="6"/>
  </w:num>
  <w:num w:numId="9">
    <w:abstractNumId w:val="0"/>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5NDFmYjIyMDFmODY4NTU2MDE2MzNmYjkxYzY1YmQifQ=="/>
  </w:docVars>
  <w:rsids>
    <w:rsidRoot w:val="00172A27"/>
    <w:rsid w:val="00007662"/>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31F"/>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5584"/>
    <w:rsid w:val="003E6091"/>
    <w:rsid w:val="003E6268"/>
    <w:rsid w:val="003F1C98"/>
    <w:rsid w:val="003F26EF"/>
    <w:rsid w:val="003F680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D54D5"/>
    <w:rsid w:val="008E64B8"/>
    <w:rsid w:val="008E73A1"/>
    <w:rsid w:val="008F2A45"/>
    <w:rsid w:val="008F42F1"/>
    <w:rsid w:val="008F45D0"/>
    <w:rsid w:val="008F79E3"/>
    <w:rsid w:val="00902DE7"/>
    <w:rsid w:val="00904AE8"/>
    <w:rsid w:val="00912229"/>
    <w:rsid w:val="00921008"/>
    <w:rsid w:val="00921EB2"/>
    <w:rsid w:val="009238F5"/>
    <w:rsid w:val="0093690A"/>
    <w:rsid w:val="0094422A"/>
    <w:rsid w:val="00947390"/>
    <w:rsid w:val="0095414E"/>
    <w:rsid w:val="00954420"/>
    <w:rsid w:val="00957118"/>
    <w:rsid w:val="00961697"/>
    <w:rsid w:val="00972AD9"/>
    <w:rsid w:val="00972D74"/>
    <w:rsid w:val="00976425"/>
    <w:rsid w:val="009808B4"/>
    <w:rsid w:val="009864F9"/>
    <w:rsid w:val="00986C05"/>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D6DF1"/>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2FF7"/>
    <w:rsid w:val="00AF7370"/>
    <w:rsid w:val="00B02899"/>
    <w:rsid w:val="00B02F52"/>
    <w:rsid w:val="00B15DFE"/>
    <w:rsid w:val="00B168B4"/>
    <w:rsid w:val="00B20110"/>
    <w:rsid w:val="00B201E1"/>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A90188"/>
    <w:rsid w:val="01DB0F21"/>
    <w:rsid w:val="01F85948"/>
    <w:rsid w:val="027825E5"/>
    <w:rsid w:val="027D1EDC"/>
    <w:rsid w:val="02AA6F17"/>
    <w:rsid w:val="02AF2A63"/>
    <w:rsid w:val="02E6429D"/>
    <w:rsid w:val="032E5AB3"/>
    <w:rsid w:val="04131CA3"/>
    <w:rsid w:val="043D799D"/>
    <w:rsid w:val="04874841"/>
    <w:rsid w:val="04AF0DC0"/>
    <w:rsid w:val="04C86784"/>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7D0B78"/>
    <w:rsid w:val="08DB6CDD"/>
    <w:rsid w:val="0920129B"/>
    <w:rsid w:val="09331ABF"/>
    <w:rsid w:val="09823E4D"/>
    <w:rsid w:val="0A1654D3"/>
    <w:rsid w:val="0A2A7C4B"/>
    <w:rsid w:val="0A4B18CE"/>
    <w:rsid w:val="0A825412"/>
    <w:rsid w:val="0AB974EA"/>
    <w:rsid w:val="0AC800D5"/>
    <w:rsid w:val="0AFA19A7"/>
    <w:rsid w:val="0B181252"/>
    <w:rsid w:val="0B2543AA"/>
    <w:rsid w:val="0B651CEF"/>
    <w:rsid w:val="0C275A89"/>
    <w:rsid w:val="0C2D74F1"/>
    <w:rsid w:val="0C5178DA"/>
    <w:rsid w:val="0CBB5882"/>
    <w:rsid w:val="0D20436B"/>
    <w:rsid w:val="0D531CDF"/>
    <w:rsid w:val="0DC6629D"/>
    <w:rsid w:val="0DCA3125"/>
    <w:rsid w:val="0DD14A0F"/>
    <w:rsid w:val="0E0E36CF"/>
    <w:rsid w:val="0E416A77"/>
    <w:rsid w:val="0E4C197E"/>
    <w:rsid w:val="0E7B7367"/>
    <w:rsid w:val="0EA34036"/>
    <w:rsid w:val="0EB63F9D"/>
    <w:rsid w:val="0F0770E4"/>
    <w:rsid w:val="0F54794B"/>
    <w:rsid w:val="0F6A354E"/>
    <w:rsid w:val="0F88478D"/>
    <w:rsid w:val="0FAC41C6"/>
    <w:rsid w:val="0FB73DA5"/>
    <w:rsid w:val="0FDE2587"/>
    <w:rsid w:val="101D1679"/>
    <w:rsid w:val="10353F21"/>
    <w:rsid w:val="10507757"/>
    <w:rsid w:val="10704ACD"/>
    <w:rsid w:val="107A1082"/>
    <w:rsid w:val="109E7189"/>
    <w:rsid w:val="111D1ABB"/>
    <w:rsid w:val="112B3E2A"/>
    <w:rsid w:val="11433684"/>
    <w:rsid w:val="115206FB"/>
    <w:rsid w:val="115D5086"/>
    <w:rsid w:val="117B2614"/>
    <w:rsid w:val="11B206CF"/>
    <w:rsid w:val="11B40613"/>
    <w:rsid w:val="11BE2022"/>
    <w:rsid w:val="11D230A2"/>
    <w:rsid w:val="11D83EA2"/>
    <w:rsid w:val="122510EE"/>
    <w:rsid w:val="12405481"/>
    <w:rsid w:val="128D1331"/>
    <w:rsid w:val="12C1355D"/>
    <w:rsid w:val="12C21534"/>
    <w:rsid w:val="12D9220E"/>
    <w:rsid w:val="12EF7289"/>
    <w:rsid w:val="130044B9"/>
    <w:rsid w:val="130D3C66"/>
    <w:rsid w:val="134D5A81"/>
    <w:rsid w:val="136617BC"/>
    <w:rsid w:val="136E44BE"/>
    <w:rsid w:val="13B2147E"/>
    <w:rsid w:val="13BF6991"/>
    <w:rsid w:val="13F95DC4"/>
    <w:rsid w:val="141C612A"/>
    <w:rsid w:val="142A3E2D"/>
    <w:rsid w:val="144A7973"/>
    <w:rsid w:val="145762E3"/>
    <w:rsid w:val="14AD546B"/>
    <w:rsid w:val="14FB7DA2"/>
    <w:rsid w:val="158710F3"/>
    <w:rsid w:val="15C772F3"/>
    <w:rsid w:val="15CE4C34"/>
    <w:rsid w:val="15F0775C"/>
    <w:rsid w:val="160A00B1"/>
    <w:rsid w:val="160A0AD0"/>
    <w:rsid w:val="165B6F79"/>
    <w:rsid w:val="166E5EB0"/>
    <w:rsid w:val="16D127A1"/>
    <w:rsid w:val="16F50974"/>
    <w:rsid w:val="16F614E7"/>
    <w:rsid w:val="173D2841"/>
    <w:rsid w:val="176F3A30"/>
    <w:rsid w:val="1820060E"/>
    <w:rsid w:val="18205BA9"/>
    <w:rsid w:val="18370FAA"/>
    <w:rsid w:val="18383EAD"/>
    <w:rsid w:val="188D7D42"/>
    <w:rsid w:val="18C45643"/>
    <w:rsid w:val="195E155B"/>
    <w:rsid w:val="195E346D"/>
    <w:rsid w:val="196A5F7D"/>
    <w:rsid w:val="19AA702C"/>
    <w:rsid w:val="19E24CAD"/>
    <w:rsid w:val="1A0C41D1"/>
    <w:rsid w:val="1A336BE7"/>
    <w:rsid w:val="1A4572C8"/>
    <w:rsid w:val="1A612D7C"/>
    <w:rsid w:val="1A807E72"/>
    <w:rsid w:val="1A8A2A47"/>
    <w:rsid w:val="1AA72BF2"/>
    <w:rsid w:val="1AC33BBC"/>
    <w:rsid w:val="1ACB41A7"/>
    <w:rsid w:val="1B16166A"/>
    <w:rsid w:val="1B5E3332"/>
    <w:rsid w:val="1BB93E83"/>
    <w:rsid w:val="1BC644B6"/>
    <w:rsid w:val="1BDA70E9"/>
    <w:rsid w:val="1C1A14B0"/>
    <w:rsid w:val="1C613AB1"/>
    <w:rsid w:val="1C8C0466"/>
    <w:rsid w:val="1D0121D0"/>
    <w:rsid w:val="1D5B524F"/>
    <w:rsid w:val="1D6D3522"/>
    <w:rsid w:val="1D737A70"/>
    <w:rsid w:val="1D940CD5"/>
    <w:rsid w:val="1DBE7F5B"/>
    <w:rsid w:val="1DCA2EF0"/>
    <w:rsid w:val="1DFA7416"/>
    <w:rsid w:val="1E852BA7"/>
    <w:rsid w:val="1F0028D1"/>
    <w:rsid w:val="1F25575E"/>
    <w:rsid w:val="1F325180"/>
    <w:rsid w:val="1F474868"/>
    <w:rsid w:val="1F883C9F"/>
    <w:rsid w:val="1FB94E27"/>
    <w:rsid w:val="1FF41576"/>
    <w:rsid w:val="20713FF0"/>
    <w:rsid w:val="20AF20C5"/>
    <w:rsid w:val="20ED7306"/>
    <w:rsid w:val="20F96916"/>
    <w:rsid w:val="211106C5"/>
    <w:rsid w:val="21431785"/>
    <w:rsid w:val="217F6677"/>
    <w:rsid w:val="219E251A"/>
    <w:rsid w:val="21AD0E84"/>
    <w:rsid w:val="21C24F4B"/>
    <w:rsid w:val="22071464"/>
    <w:rsid w:val="2232235C"/>
    <w:rsid w:val="22E66E75"/>
    <w:rsid w:val="23291785"/>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3C7070"/>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8A444A"/>
    <w:rsid w:val="2CAC7CBD"/>
    <w:rsid w:val="2CCC08A3"/>
    <w:rsid w:val="2CFA72A9"/>
    <w:rsid w:val="2D0A514C"/>
    <w:rsid w:val="2D50069C"/>
    <w:rsid w:val="2D857AF2"/>
    <w:rsid w:val="2DB235BF"/>
    <w:rsid w:val="2DC6496F"/>
    <w:rsid w:val="2DCF77B8"/>
    <w:rsid w:val="2DD37B2E"/>
    <w:rsid w:val="2DF0551D"/>
    <w:rsid w:val="2E10054F"/>
    <w:rsid w:val="2E577392"/>
    <w:rsid w:val="2E8B1B62"/>
    <w:rsid w:val="2E970AE4"/>
    <w:rsid w:val="2EB227A5"/>
    <w:rsid w:val="2EBA1B4A"/>
    <w:rsid w:val="2EF33190"/>
    <w:rsid w:val="2EF42F7F"/>
    <w:rsid w:val="2F5E00A3"/>
    <w:rsid w:val="2F644280"/>
    <w:rsid w:val="2F822BAC"/>
    <w:rsid w:val="301F6139"/>
    <w:rsid w:val="30641E74"/>
    <w:rsid w:val="30810E1D"/>
    <w:rsid w:val="30B639B5"/>
    <w:rsid w:val="314067D8"/>
    <w:rsid w:val="314256C4"/>
    <w:rsid w:val="319F3C0F"/>
    <w:rsid w:val="31C84451"/>
    <w:rsid w:val="31FE2AA6"/>
    <w:rsid w:val="32613622"/>
    <w:rsid w:val="329F04E5"/>
    <w:rsid w:val="32D54349"/>
    <w:rsid w:val="32EB7033"/>
    <w:rsid w:val="32F9755F"/>
    <w:rsid w:val="331B2806"/>
    <w:rsid w:val="333214D1"/>
    <w:rsid w:val="3370495E"/>
    <w:rsid w:val="33A7303A"/>
    <w:rsid w:val="33CC0FC6"/>
    <w:rsid w:val="33DD0EAC"/>
    <w:rsid w:val="340A165C"/>
    <w:rsid w:val="34143D51"/>
    <w:rsid w:val="34302898"/>
    <w:rsid w:val="343054E5"/>
    <w:rsid w:val="34352E96"/>
    <w:rsid w:val="345B460B"/>
    <w:rsid w:val="34655037"/>
    <w:rsid w:val="348E2B4F"/>
    <w:rsid w:val="35482A8B"/>
    <w:rsid w:val="35566BD6"/>
    <w:rsid w:val="35A157B0"/>
    <w:rsid w:val="35C97D56"/>
    <w:rsid w:val="35EE5D6B"/>
    <w:rsid w:val="3637765B"/>
    <w:rsid w:val="363A3F05"/>
    <w:rsid w:val="365311E6"/>
    <w:rsid w:val="367112A8"/>
    <w:rsid w:val="370C260B"/>
    <w:rsid w:val="375445E4"/>
    <w:rsid w:val="376964D6"/>
    <w:rsid w:val="377B454E"/>
    <w:rsid w:val="379C3619"/>
    <w:rsid w:val="38CC73F3"/>
    <w:rsid w:val="39161217"/>
    <w:rsid w:val="395B66C1"/>
    <w:rsid w:val="395F496C"/>
    <w:rsid w:val="39873EC3"/>
    <w:rsid w:val="39AE15AC"/>
    <w:rsid w:val="39C50F72"/>
    <w:rsid w:val="39DF70D6"/>
    <w:rsid w:val="39E83FB4"/>
    <w:rsid w:val="3A153790"/>
    <w:rsid w:val="3A1F11A7"/>
    <w:rsid w:val="3A4D48B7"/>
    <w:rsid w:val="3A66582B"/>
    <w:rsid w:val="3A86575A"/>
    <w:rsid w:val="3B115AB0"/>
    <w:rsid w:val="3B251BE5"/>
    <w:rsid w:val="3B341FC1"/>
    <w:rsid w:val="3B6F11E8"/>
    <w:rsid w:val="3B732683"/>
    <w:rsid w:val="3B851216"/>
    <w:rsid w:val="3BF73513"/>
    <w:rsid w:val="3C192EDF"/>
    <w:rsid w:val="3C274A6B"/>
    <w:rsid w:val="3C4A14EF"/>
    <w:rsid w:val="3C53008C"/>
    <w:rsid w:val="3C8B7E22"/>
    <w:rsid w:val="3D0B4A9A"/>
    <w:rsid w:val="3DA349DC"/>
    <w:rsid w:val="3DEE0E3B"/>
    <w:rsid w:val="3E3457B0"/>
    <w:rsid w:val="3E9753EA"/>
    <w:rsid w:val="3EE41CB3"/>
    <w:rsid w:val="3EF81DB2"/>
    <w:rsid w:val="3F002F99"/>
    <w:rsid w:val="3F192702"/>
    <w:rsid w:val="3F5E71A0"/>
    <w:rsid w:val="3FAA346A"/>
    <w:rsid w:val="3FAB317E"/>
    <w:rsid w:val="3FEF5D91"/>
    <w:rsid w:val="40280D9F"/>
    <w:rsid w:val="40602185"/>
    <w:rsid w:val="406D3C7A"/>
    <w:rsid w:val="40DD4529"/>
    <w:rsid w:val="40EC4756"/>
    <w:rsid w:val="41C041B9"/>
    <w:rsid w:val="41D574AF"/>
    <w:rsid w:val="41E371A6"/>
    <w:rsid w:val="42603601"/>
    <w:rsid w:val="427D695B"/>
    <w:rsid w:val="42B01A80"/>
    <w:rsid w:val="42B540C6"/>
    <w:rsid w:val="42C07441"/>
    <w:rsid w:val="42DC5105"/>
    <w:rsid w:val="43124DBF"/>
    <w:rsid w:val="434C292D"/>
    <w:rsid w:val="435C4BA0"/>
    <w:rsid w:val="435E6F8B"/>
    <w:rsid w:val="43B613AF"/>
    <w:rsid w:val="4410085A"/>
    <w:rsid w:val="44781DAA"/>
    <w:rsid w:val="4486379E"/>
    <w:rsid w:val="44CA357E"/>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333CEE"/>
    <w:rsid w:val="4D775CC7"/>
    <w:rsid w:val="4DA969FC"/>
    <w:rsid w:val="4DB73FDD"/>
    <w:rsid w:val="4E16053E"/>
    <w:rsid w:val="4ED64D6E"/>
    <w:rsid w:val="4EE263AA"/>
    <w:rsid w:val="4F066320"/>
    <w:rsid w:val="4F0C4606"/>
    <w:rsid w:val="4F4E6EBF"/>
    <w:rsid w:val="4F7D4C71"/>
    <w:rsid w:val="4F9769AA"/>
    <w:rsid w:val="4FA26F09"/>
    <w:rsid w:val="4FCA7073"/>
    <w:rsid w:val="4FE259E9"/>
    <w:rsid w:val="501D7C2E"/>
    <w:rsid w:val="506503BB"/>
    <w:rsid w:val="50A218B6"/>
    <w:rsid w:val="511B523C"/>
    <w:rsid w:val="512C7508"/>
    <w:rsid w:val="517D7C2E"/>
    <w:rsid w:val="52321D93"/>
    <w:rsid w:val="52533FC1"/>
    <w:rsid w:val="536933E2"/>
    <w:rsid w:val="536C7F5A"/>
    <w:rsid w:val="53D0378F"/>
    <w:rsid w:val="53DA43C4"/>
    <w:rsid w:val="53E267AB"/>
    <w:rsid w:val="54136627"/>
    <w:rsid w:val="54D02C4B"/>
    <w:rsid w:val="550F29EB"/>
    <w:rsid w:val="55112B45"/>
    <w:rsid w:val="55351206"/>
    <w:rsid w:val="55547DEE"/>
    <w:rsid w:val="555850DA"/>
    <w:rsid w:val="55653C63"/>
    <w:rsid w:val="558F79BB"/>
    <w:rsid w:val="55A649AE"/>
    <w:rsid w:val="55D93627"/>
    <w:rsid w:val="55F62106"/>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1E5FDD"/>
    <w:rsid w:val="5B693839"/>
    <w:rsid w:val="5C140850"/>
    <w:rsid w:val="5C422D43"/>
    <w:rsid w:val="5C4A2BD7"/>
    <w:rsid w:val="5CAF68F6"/>
    <w:rsid w:val="5CBE64BF"/>
    <w:rsid w:val="5CF84E92"/>
    <w:rsid w:val="5D213D72"/>
    <w:rsid w:val="5D63632E"/>
    <w:rsid w:val="5DF734B0"/>
    <w:rsid w:val="5E2775BD"/>
    <w:rsid w:val="5E504C73"/>
    <w:rsid w:val="5E853EBA"/>
    <w:rsid w:val="5E985E8A"/>
    <w:rsid w:val="5F0604EF"/>
    <w:rsid w:val="5FB455AB"/>
    <w:rsid w:val="5FD8479E"/>
    <w:rsid w:val="5FEF4FD0"/>
    <w:rsid w:val="5FF11588"/>
    <w:rsid w:val="60073737"/>
    <w:rsid w:val="60187234"/>
    <w:rsid w:val="60585DBB"/>
    <w:rsid w:val="60803325"/>
    <w:rsid w:val="60B11755"/>
    <w:rsid w:val="61374D95"/>
    <w:rsid w:val="61394E2C"/>
    <w:rsid w:val="61B056D3"/>
    <w:rsid w:val="61C8132B"/>
    <w:rsid w:val="621C7A8F"/>
    <w:rsid w:val="62830E1C"/>
    <w:rsid w:val="62CC5AE3"/>
    <w:rsid w:val="62F475B6"/>
    <w:rsid w:val="630C6A64"/>
    <w:rsid w:val="633E06AB"/>
    <w:rsid w:val="63847100"/>
    <w:rsid w:val="63964CCA"/>
    <w:rsid w:val="6399764D"/>
    <w:rsid w:val="63D96A08"/>
    <w:rsid w:val="63F44853"/>
    <w:rsid w:val="64F241A3"/>
    <w:rsid w:val="652A2E44"/>
    <w:rsid w:val="65302406"/>
    <w:rsid w:val="654E4849"/>
    <w:rsid w:val="65686657"/>
    <w:rsid w:val="65BD69EB"/>
    <w:rsid w:val="664977CF"/>
    <w:rsid w:val="66C719F1"/>
    <w:rsid w:val="66EC4975"/>
    <w:rsid w:val="67016B09"/>
    <w:rsid w:val="67881188"/>
    <w:rsid w:val="681B27B3"/>
    <w:rsid w:val="683116BC"/>
    <w:rsid w:val="683410E1"/>
    <w:rsid w:val="688F3871"/>
    <w:rsid w:val="68D47E36"/>
    <w:rsid w:val="68E74072"/>
    <w:rsid w:val="69173BDC"/>
    <w:rsid w:val="692E081B"/>
    <w:rsid w:val="69BD4674"/>
    <w:rsid w:val="69C441F4"/>
    <w:rsid w:val="6A036769"/>
    <w:rsid w:val="6A52291B"/>
    <w:rsid w:val="6A7B10E5"/>
    <w:rsid w:val="6A817F02"/>
    <w:rsid w:val="6AAD3E42"/>
    <w:rsid w:val="6AFD3370"/>
    <w:rsid w:val="6B351E6F"/>
    <w:rsid w:val="6B7A4051"/>
    <w:rsid w:val="6BE14999"/>
    <w:rsid w:val="6BFB5FD1"/>
    <w:rsid w:val="6CD429A0"/>
    <w:rsid w:val="6D12175F"/>
    <w:rsid w:val="6D1F5AF0"/>
    <w:rsid w:val="6DC25164"/>
    <w:rsid w:val="6E254B81"/>
    <w:rsid w:val="6E331948"/>
    <w:rsid w:val="6E44272A"/>
    <w:rsid w:val="6E5E2FB2"/>
    <w:rsid w:val="6E671CC0"/>
    <w:rsid w:val="6ED52231"/>
    <w:rsid w:val="6F3657AD"/>
    <w:rsid w:val="6F4034D9"/>
    <w:rsid w:val="6F59436E"/>
    <w:rsid w:val="6F927414"/>
    <w:rsid w:val="6F974373"/>
    <w:rsid w:val="6FC74058"/>
    <w:rsid w:val="70040E87"/>
    <w:rsid w:val="700C0F2F"/>
    <w:rsid w:val="704871A4"/>
    <w:rsid w:val="70592DFA"/>
    <w:rsid w:val="70694F36"/>
    <w:rsid w:val="70814BED"/>
    <w:rsid w:val="70880C5C"/>
    <w:rsid w:val="70901A28"/>
    <w:rsid w:val="70B523D0"/>
    <w:rsid w:val="70DD3906"/>
    <w:rsid w:val="71690108"/>
    <w:rsid w:val="719B076B"/>
    <w:rsid w:val="71F65536"/>
    <w:rsid w:val="729B5D0E"/>
    <w:rsid w:val="72C32A8C"/>
    <w:rsid w:val="73393BC2"/>
    <w:rsid w:val="73662BEC"/>
    <w:rsid w:val="737B44DB"/>
    <w:rsid w:val="74262B1B"/>
    <w:rsid w:val="74A6094A"/>
    <w:rsid w:val="74CC21DF"/>
    <w:rsid w:val="74E16F35"/>
    <w:rsid w:val="75062ACB"/>
    <w:rsid w:val="75532D3D"/>
    <w:rsid w:val="7555324A"/>
    <w:rsid w:val="7578286F"/>
    <w:rsid w:val="761F2330"/>
    <w:rsid w:val="763F26D5"/>
    <w:rsid w:val="764D0528"/>
    <w:rsid w:val="7688510D"/>
    <w:rsid w:val="76C82F19"/>
    <w:rsid w:val="77045A49"/>
    <w:rsid w:val="77266E5A"/>
    <w:rsid w:val="77291B31"/>
    <w:rsid w:val="7738346E"/>
    <w:rsid w:val="7760226B"/>
    <w:rsid w:val="77701354"/>
    <w:rsid w:val="77750DFA"/>
    <w:rsid w:val="779A189F"/>
    <w:rsid w:val="781F51BA"/>
    <w:rsid w:val="78494544"/>
    <w:rsid w:val="78497969"/>
    <w:rsid w:val="785B37DC"/>
    <w:rsid w:val="78B078D9"/>
    <w:rsid w:val="78E431C4"/>
    <w:rsid w:val="78EB4A40"/>
    <w:rsid w:val="797F672E"/>
    <w:rsid w:val="79843547"/>
    <w:rsid w:val="79BE0E38"/>
    <w:rsid w:val="79CB3DE1"/>
    <w:rsid w:val="79F944AF"/>
    <w:rsid w:val="7A20424A"/>
    <w:rsid w:val="7A4413F9"/>
    <w:rsid w:val="7A807E04"/>
    <w:rsid w:val="7AAD44C2"/>
    <w:rsid w:val="7AEA0E27"/>
    <w:rsid w:val="7B145AEA"/>
    <w:rsid w:val="7B720AC6"/>
    <w:rsid w:val="7BAF6112"/>
    <w:rsid w:val="7BE934CD"/>
    <w:rsid w:val="7C5859F2"/>
    <w:rsid w:val="7C735E4E"/>
    <w:rsid w:val="7D071AF5"/>
    <w:rsid w:val="7D6E4798"/>
    <w:rsid w:val="7D7E7646"/>
    <w:rsid w:val="7DC26738"/>
    <w:rsid w:val="7DE9584E"/>
    <w:rsid w:val="7E875F89"/>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3"/>
    <w:qFormat/>
    <w:uiPriority w:val="99"/>
    <w:pPr>
      <w:tabs>
        <w:tab w:val="left" w:pos="588"/>
      </w:tabs>
      <w:spacing w:line="360" w:lineRule="auto"/>
      <w:outlineLvl w:val="2"/>
    </w:pPr>
    <w:rPr>
      <w:rFonts w:ascii="Tahoma" w:hAnsi="Tahoma"/>
    </w:rPr>
  </w:style>
  <w:style w:type="paragraph" w:styleId="6">
    <w:name w:val="heading 4"/>
    <w:basedOn w:val="1"/>
    <w:next w:val="1"/>
    <w:link w:val="14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6"/>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0"/>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0"/>
    <w:qFormat/>
    <w:uiPriority w:val="0"/>
    <w:pPr>
      <w:jc w:val="left"/>
    </w:pPr>
    <w:rPr>
      <w:rFonts w:ascii="Tahoma" w:hAnsi="Tahoma"/>
    </w:rPr>
  </w:style>
  <w:style w:type="paragraph" w:styleId="20">
    <w:name w:val="Salutation"/>
    <w:basedOn w:val="14"/>
    <w:next w:val="14"/>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6"/>
    <w:link w:val="134"/>
    <w:qFormat/>
    <w:uiPriority w:val="99"/>
    <w:pPr>
      <w:spacing w:line="360" w:lineRule="auto"/>
    </w:pPr>
    <w:rPr>
      <w:rFonts w:ascii="Tahoma" w:hAnsi="Tahoma"/>
    </w:rPr>
  </w:style>
  <w:style w:type="paragraph" w:styleId="23">
    <w:name w:val="Body Text Indent"/>
    <w:basedOn w:val="1"/>
    <w:link w:val="166"/>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2"/>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qFormat/>
    <w:uiPriority w:val="0"/>
    <w:rPr>
      <w:sz w:val="18"/>
      <w:szCs w:val="18"/>
    </w:rPr>
  </w:style>
  <w:style w:type="paragraph" w:styleId="33">
    <w:name w:val="footer"/>
    <w:basedOn w:val="1"/>
    <w:link w:val="137"/>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8"/>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4"/>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unhideWhenUsed/>
    <w:qFormat/>
    <w:uiPriority w:val="99"/>
    <w:pPr>
      <w:spacing w:line="440" w:lineRule="exact"/>
    </w:pPr>
    <w:rPr>
      <w:b/>
      <w:bCs/>
      <w:sz w:val="24"/>
      <w:szCs w:val="28"/>
    </w:rPr>
  </w:style>
  <w:style w:type="paragraph" w:styleId="48">
    <w:name w:val="Body Text First Indent"/>
    <w:basedOn w:val="22"/>
    <w:link w:val="131"/>
    <w:qFormat/>
    <w:uiPriority w:val="0"/>
    <w:pPr>
      <w:spacing w:after="120" w:line="240" w:lineRule="auto"/>
      <w:ind w:firstLine="100" w:firstLineChars="100"/>
    </w:pPr>
  </w:style>
  <w:style w:type="paragraph" w:styleId="49">
    <w:name w:val="Body Text First Indent 2"/>
    <w:basedOn w:val="23"/>
    <w:link w:val="167"/>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2"/>
    <w:basedOn w:val="1"/>
    <w:link w:val="118"/>
    <w:qFormat/>
    <w:uiPriority w:val="0"/>
    <w:pPr>
      <w:spacing w:line="300" w:lineRule="auto"/>
      <w:jc w:val="center"/>
      <w:outlineLvl w:val="0"/>
    </w:pPr>
    <w:rPr>
      <w:b/>
      <w:sz w:val="24"/>
    </w:rPr>
  </w:style>
  <w:style w:type="paragraph" w:customStyle="1" w:styleId="64">
    <w:name w:val="样式1"/>
    <w:basedOn w:val="1"/>
    <w:next w:val="4"/>
    <w:qFormat/>
    <w:uiPriority w:val="99"/>
    <w:rPr>
      <w:rFonts w:eastAsia="宋体"/>
      <w:sz w:val="24"/>
      <w:szCs w:val="20"/>
    </w:rPr>
  </w:style>
  <w:style w:type="paragraph" w:customStyle="1" w:styleId="6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unhideWhenUsed/>
    <w:qFormat/>
    <w:uiPriority w:val="0"/>
    <w:pPr>
      <w:ind w:firstLine="420" w:firstLineChars="200"/>
    </w:pPr>
  </w:style>
  <w:style w:type="paragraph" w:customStyle="1" w:styleId="67">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qFormat/>
    <w:uiPriority w:val="99"/>
    <w:pPr>
      <w:ind w:firstLine="420" w:firstLineChars="200"/>
    </w:pPr>
    <w:rPr>
      <w:rFonts w:ascii="Calibri" w:hAnsi="Calibri"/>
      <w:szCs w:val="22"/>
    </w:rPr>
  </w:style>
  <w:style w:type="paragraph" w:styleId="69">
    <w:name w:val="List Paragraph"/>
    <w:basedOn w:val="1"/>
    <w:qFormat/>
    <w:uiPriority w:val="34"/>
    <w:pPr>
      <w:ind w:firstLine="420" w:firstLineChars="200"/>
    </w:pPr>
    <w:rPr>
      <w:rFonts w:ascii="Calibri" w:hAnsi="Calibri" w:eastAsia="宋体"/>
      <w:szCs w:val="22"/>
    </w:rPr>
  </w:style>
  <w:style w:type="paragraph" w:customStyle="1" w:styleId="70">
    <w:name w:val="_Style 2"/>
    <w:basedOn w:val="1"/>
    <w:qFormat/>
    <w:uiPriority w:val="34"/>
    <w:pPr>
      <w:ind w:firstLine="420" w:firstLineChars="200"/>
    </w:pPr>
    <w:rPr>
      <w:rFonts w:ascii="Calibri" w:hAnsi="Calibri"/>
      <w:szCs w:val="22"/>
    </w:rPr>
  </w:style>
  <w:style w:type="paragraph" w:customStyle="1" w:styleId="71">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qFormat/>
    <w:uiPriority w:val="0"/>
    <w:pPr>
      <w:spacing w:line="360" w:lineRule="auto"/>
      <w:jc w:val="center"/>
    </w:pPr>
    <w:rPr>
      <w:rFonts w:ascii="Arial" w:hAnsi="Arial" w:eastAsia="黑体"/>
      <w:sz w:val="32"/>
      <w:szCs w:val="28"/>
    </w:rPr>
  </w:style>
  <w:style w:type="paragraph" w:customStyle="1" w:styleId="74">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7"/>
    <w:qFormat/>
    <w:uiPriority w:val="0"/>
    <w:pPr>
      <w:tabs>
        <w:tab w:val="left" w:pos="567"/>
      </w:tabs>
      <w:wordWrap w:val="0"/>
      <w:spacing w:line="377" w:lineRule="auto"/>
      <w:ind w:left="567" w:hanging="567"/>
      <w:jc w:val="left"/>
    </w:pPr>
  </w:style>
  <w:style w:type="paragraph" w:customStyle="1" w:styleId="77">
    <w:name w:val="表格格式"/>
    <w:basedOn w:val="1"/>
    <w:qFormat/>
    <w:uiPriority w:val="0"/>
    <w:pPr>
      <w:adjustRightInd w:val="0"/>
      <w:snapToGrid w:val="0"/>
      <w:jc w:val="left"/>
      <w:textAlignment w:val="baseline"/>
    </w:pPr>
    <w:rPr>
      <w:rFonts w:ascii="宋体"/>
      <w:kern w:val="0"/>
      <w:szCs w:val="20"/>
    </w:rPr>
  </w:style>
  <w:style w:type="paragraph" w:customStyle="1" w:styleId="78">
    <w:name w:val="样式5"/>
    <w:basedOn w:val="5"/>
    <w:qFormat/>
    <w:uiPriority w:val="0"/>
    <w:pPr>
      <w:ind w:firstLine="420"/>
    </w:pPr>
    <w:rPr>
      <w:sz w:val="21"/>
      <w:szCs w:val="21"/>
    </w:rPr>
  </w:style>
  <w:style w:type="paragraph" w:customStyle="1" w:styleId="79">
    <w:name w:val="标题2"/>
    <w:basedOn w:val="3"/>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字符"/>
    <w:link w:val="15"/>
    <w:qFormat/>
    <w:uiPriority w:val="0"/>
    <w:rPr>
      <w:rFonts w:ascii="华文中宋" w:eastAsia="华文中宋"/>
      <w:kern w:val="2"/>
      <w:sz w:val="36"/>
    </w:rPr>
  </w:style>
  <w:style w:type="character" w:customStyle="1" w:styleId="95">
    <w:name w:val="标题2 Char Char"/>
    <w:link w:val="79"/>
    <w:qFormat/>
    <w:uiPriority w:val="0"/>
    <w:rPr>
      <w:rFonts w:eastAsia="黑体"/>
      <w:kern w:val="2"/>
      <w:sz w:val="32"/>
      <w:szCs w:val="24"/>
    </w:rPr>
  </w:style>
  <w:style w:type="character" w:customStyle="1" w:styleId="96">
    <w:name w:val="批注框文本 字符"/>
    <w:link w:val="32"/>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ascii="Times New Roman" w:hAnsi="Times New Roman" w:eastAsia="Arial Unicode MS" w:cs="Times New Roman"/>
      <w:kern w:val="2"/>
      <w:sz w:val="24"/>
      <w:szCs w:val="28"/>
    </w:rPr>
  </w:style>
  <w:style w:type="character" w:customStyle="1" w:styleId="99">
    <w:name w:val="del"/>
    <w:basedOn w:val="52"/>
    <w:qFormat/>
    <w:uiPriority w:val="0"/>
  </w:style>
  <w:style w:type="character" w:customStyle="1" w:styleId="100">
    <w:name w:val="批注文字 字符"/>
    <w:link w:val="19"/>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字符"/>
    <w:link w:val="7"/>
    <w:qFormat/>
    <w:uiPriority w:val="99"/>
    <w:rPr>
      <w:b/>
      <w:bCs/>
      <w:kern w:val="2"/>
      <w:sz w:val="24"/>
      <w:szCs w:val="28"/>
    </w:rPr>
  </w:style>
  <w:style w:type="character" w:customStyle="1" w:styleId="103">
    <w:name w:val="标题 2 字符"/>
    <w:link w:val="3"/>
    <w:qFormat/>
    <w:uiPriority w:val="99"/>
    <w:rPr>
      <w:rFonts w:ascii="Cambria" w:hAnsi="Cambria"/>
      <w:b/>
      <w:bCs/>
      <w:kern w:val="2"/>
      <w:sz w:val="32"/>
      <w:szCs w:val="32"/>
    </w:rPr>
  </w:style>
  <w:style w:type="character" w:customStyle="1" w:styleId="104">
    <w:name w:val="表格字体小四 Char Char"/>
    <w:link w:val="75"/>
    <w:qFormat/>
    <w:uiPriority w:val="0"/>
    <w:rPr>
      <w:kern w:val="2"/>
      <w:sz w:val="24"/>
      <w:szCs w:val="24"/>
      <w:lang w:val="en-US" w:eastAsia="zh-CN" w:bidi="ar-SA"/>
    </w:rPr>
  </w:style>
  <w:style w:type="character" w:customStyle="1" w:styleId="105">
    <w:name w:val="目录 Char Char"/>
    <w:link w:val="74"/>
    <w:qFormat/>
    <w:uiPriority w:val="0"/>
    <w:rPr>
      <w:rFonts w:ascii="仿宋_GB2312" w:hAnsi="宋体" w:eastAsia="仿宋_GB2312"/>
      <w:sz w:val="28"/>
      <w:szCs w:val="28"/>
      <w:lang w:val="en-US" w:eastAsia="zh-CN" w:bidi="ar-SA"/>
    </w:rPr>
  </w:style>
  <w:style w:type="character" w:customStyle="1" w:styleId="106">
    <w:name w:val="三级 Char Char"/>
    <w:link w:val="80"/>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字符"/>
    <w:link w:val="10"/>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字符"/>
    <w:link w:val="4"/>
    <w:qFormat/>
    <w:uiPriority w:val="0"/>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63"/>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标题 1 字符"/>
    <w:link w:val="2"/>
    <w:qFormat/>
    <w:uiPriority w:val="0"/>
    <w:rPr>
      <w:rFonts w:ascii="Tahoma" w:hAnsi="Tahoma"/>
      <w:b/>
      <w:bCs/>
      <w:kern w:val="44"/>
      <w:sz w:val="24"/>
      <w:szCs w:val="44"/>
    </w:rPr>
  </w:style>
  <w:style w:type="character" w:customStyle="1" w:styleId="122">
    <w:name w:val="页眉 字符"/>
    <w:link w:val="34"/>
    <w:qFormat/>
    <w:uiPriority w:val="99"/>
    <w:rPr>
      <w:rFonts w:ascii="Tahoma" w:hAnsi="Tahoma"/>
      <w:kern w:val="2"/>
      <w:sz w:val="18"/>
      <w:szCs w:val="18"/>
    </w:rPr>
  </w:style>
  <w:style w:type="character" w:customStyle="1" w:styleId="123">
    <w:name w:val="标题 7 字符"/>
    <w:link w:val="9"/>
    <w:qFormat/>
    <w:uiPriority w:val="99"/>
    <w:rPr>
      <w:b/>
      <w:bCs/>
      <w:kern w:val="2"/>
      <w:sz w:val="24"/>
      <w:szCs w:val="28"/>
    </w:rPr>
  </w:style>
  <w:style w:type="character" w:customStyle="1" w:styleId="124">
    <w:name w:val="标题 字符"/>
    <w:link w:val="46"/>
    <w:qFormat/>
    <w:uiPriority w:val="99"/>
    <w:rPr>
      <w:rFonts w:ascii="Cambria" w:hAnsi="Cambria"/>
      <w:b/>
      <w:bCs/>
      <w:kern w:val="2"/>
      <w:sz w:val="32"/>
      <w:szCs w:val="32"/>
    </w:rPr>
  </w:style>
  <w:style w:type="character" w:customStyle="1" w:styleId="125">
    <w:name w:val="标题 9 字符"/>
    <w:link w:val="11"/>
    <w:qFormat/>
    <w:uiPriority w:val="99"/>
    <w:rPr>
      <w:rFonts w:ascii="Arial" w:hAnsi="Arial" w:eastAsia="黑体"/>
      <w:kern w:val="2"/>
      <w:sz w:val="24"/>
      <w:szCs w:val="21"/>
    </w:rPr>
  </w:style>
  <w:style w:type="character" w:customStyle="1" w:styleId="126">
    <w:name w:val="error"/>
    <w:qFormat/>
    <w:uiPriority w:val="0"/>
    <w:rPr>
      <w:color w:val="CC0000"/>
    </w:rPr>
  </w:style>
  <w:style w:type="character" w:customStyle="1" w:styleId="127">
    <w:name w:val="add"/>
    <w:basedOn w:val="52"/>
    <w:qFormat/>
    <w:uiPriority w:val="0"/>
  </w:style>
  <w:style w:type="character" w:customStyle="1" w:styleId="128">
    <w:name w:val="批注主题 字符"/>
    <w:link w:val="47"/>
    <w:qFormat/>
    <w:uiPriority w:val="99"/>
    <w:rPr>
      <w:rFonts w:ascii="Tahoma" w:hAnsi="Tahoma"/>
      <w:b/>
      <w:bCs/>
      <w:kern w:val="2"/>
      <w:sz w:val="24"/>
      <w:szCs w:val="28"/>
    </w:rPr>
  </w:style>
  <w:style w:type="character" w:customStyle="1" w:styleId="129">
    <w:name w:val="pagebanner"/>
    <w:basedOn w:val="52"/>
    <w:qFormat/>
    <w:uiPriority w:val="0"/>
  </w:style>
  <w:style w:type="character" w:customStyle="1" w:styleId="130">
    <w:name w:val="文档结构图 字符"/>
    <w:link w:val="17"/>
    <w:qFormat/>
    <w:uiPriority w:val="99"/>
    <w:rPr>
      <w:rFonts w:ascii="宋体"/>
      <w:kern w:val="2"/>
      <w:sz w:val="18"/>
      <w:szCs w:val="18"/>
    </w:rPr>
  </w:style>
  <w:style w:type="character" w:customStyle="1" w:styleId="131">
    <w:name w:val="正文首行缩进 字符"/>
    <w:link w:val="48"/>
    <w:qFormat/>
    <w:uiPriority w:val="0"/>
    <w:rPr>
      <w:rFonts w:ascii="Tahoma" w:hAnsi="Tahoma"/>
      <w:kern w:val="2"/>
      <w:sz w:val="21"/>
      <w:szCs w:val="24"/>
    </w:rPr>
  </w:style>
  <w:style w:type="character" w:customStyle="1" w:styleId="132">
    <w:name w:val="表格标题 Char Char"/>
    <w:link w:val="85"/>
    <w:qFormat/>
    <w:uiPriority w:val="0"/>
    <w:rPr>
      <w:rFonts w:ascii="Arial" w:hAnsi="Arial" w:cs="Arial"/>
      <w:kern w:val="2"/>
      <w:sz w:val="24"/>
      <w:szCs w:val="24"/>
    </w:rPr>
  </w:style>
  <w:style w:type="character" w:customStyle="1" w:styleId="133">
    <w:name w:val="标题 6 字符"/>
    <w:link w:val="8"/>
    <w:qFormat/>
    <w:uiPriority w:val="99"/>
    <w:rPr>
      <w:rFonts w:ascii="Arial" w:hAnsi="Arial" w:eastAsia="黑体"/>
      <w:b/>
      <w:bCs/>
      <w:kern w:val="2"/>
      <w:sz w:val="24"/>
      <w:szCs w:val="28"/>
    </w:rPr>
  </w:style>
  <w:style w:type="character" w:customStyle="1" w:styleId="134">
    <w:name w:val="正文文本 字符1"/>
    <w:link w:val="22"/>
    <w:qFormat/>
    <w:uiPriority w:val="99"/>
    <w:rPr>
      <w:rFonts w:ascii="Tahoma" w:hAnsi="Tahoma"/>
      <w:kern w:val="2"/>
      <w:sz w:val="21"/>
      <w:szCs w:val="24"/>
    </w:rPr>
  </w:style>
  <w:style w:type="character" w:customStyle="1" w:styleId="135">
    <w:name w:val="10"/>
    <w:qFormat/>
    <w:uiPriority w:val="0"/>
    <w:rPr>
      <w:rFonts w:hint="default" w:ascii="Calibri" w:hAnsi="Calibri" w:cs="Calibri"/>
    </w:rPr>
  </w:style>
  <w:style w:type="character" w:customStyle="1" w:styleId="136">
    <w:name w:val="正文缩进 字符"/>
    <w:link w:val="5"/>
    <w:qFormat/>
    <w:uiPriority w:val="0"/>
    <w:rPr>
      <w:kern w:val="2"/>
      <w:sz w:val="24"/>
    </w:rPr>
  </w:style>
  <w:style w:type="character" w:customStyle="1" w:styleId="137">
    <w:name w:val="页脚 字符"/>
    <w:link w:val="33"/>
    <w:qFormat/>
    <w:uiPriority w:val="99"/>
    <w:rPr>
      <w:rFonts w:ascii="Tahoma" w:hAnsi="Tahoma"/>
      <w:kern w:val="2"/>
      <w:sz w:val="18"/>
      <w:szCs w:val="18"/>
    </w:rPr>
  </w:style>
  <w:style w:type="character" w:customStyle="1" w:styleId="138">
    <w:name w:val="mod"/>
    <w:basedOn w:val="52"/>
    <w:qFormat/>
    <w:uiPriority w:val="0"/>
  </w:style>
  <w:style w:type="character" w:customStyle="1" w:styleId="139">
    <w:name w:val="标题3 Char Char"/>
    <w:link w:val="83"/>
    <w:qFormat/>
    <w:uiPriority w:val="0"/>
    <w:rPr>
      <w:rFonts w:eastAsia="黑体"/>
      <w:kern w:val="2"/>
      <w:sz w:val="28"/>
      <w:szCs w:val="32"/>
    </w:rPr>
  </w:style>
  <w:style w:type="character" w:customStyle="1" w:styleId="140">
    <w:name w:val="标题 4 字符"/>
    <w:link w:val="6"/>
    <w:qFormat/>
    <w:uiPriority w:val="99"/>
    <w:rPr>
      <w:b/>
      <w:sz w:val="24"/>
      <w:szCs w:val="24"/>
    </w:rPr>
  </w:style>
  <w:style w:type="paragraph" w:customStyle="1" w:styleId="141">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qFormat/>
    <w:uiPriority w:val="0"/>
    <w:rPr>
      <w:color w:val="BA2636"/>
      <w:sz w:val="12"/>
      <w:szCs w:val="12"/>
    </w:rPr>
  </w:style>
  <w:style w:type="character" w:customStyle="1" w:styleId="143">
    <w:name w:val="gjfg"/>
    <w:basedOn w:val="52"/>
    <w:qFormat/>
    <w:uiPriority w:val="0"/>
  </w:style>
  <w:style w:type="character" w:customStyle="1" w:styleId="144">
    <w:name w:val="redfilenumber"/>
    <w:basedOn w:val="52"/>
    <w:qFormat/>
    <w:uiPriority w:val="0"/>
    <w:rPr>
      <w:color w:val="BA2636"/>
      <w:sz w:val="12"/>
      <w:szCs w:val="12"/>
    </w:rPr>
  </w:style>
  <w:style w:type="character" w:customStyle="1" w:styleId="145">
    <w:name w:val="qxdate"/>
    <w:basedOn w:val="52"/>
    <w:qFormat/>
    <w:uiPriority w:val="0"/>
    <w:rPr>
      <w:color w:val="333333"/>
      <w:sz w:val="12"/>
      <w:szCs w:val="12"/>
    </w:rPr>
  </w:style>
  <w:style w:type="character" w:customStyle="1" w:styleId="146">
    <w:name w:val="prev"/>
    <w:basedOn w:val="52"/>
    <w:qFormat/>
    <w:uiPriority w:val="0"/>
    <w:rPr>
      <w:rFonts w:ascii="微软雅黑" w:hAnsi="微软雅黑" w:eastAsia="微软雅黑" w:cs="微软雅黑"/>
      <w:sz w:val="14"/>
      <w:szCs w:val="14"/>
    </w:rPr>
  </w:style>
  <w:style w:type="character" w:customStyle="1" w:styleId="147">
    <w:name w:val="cfdate"/>
    <w:basedOn w:val="52"/>
    <w:qFormat/>
    <w:uiPriority w:val="0"/>
    <w:rPr>
      <w:color w:val="333333"/>
      <w:sz w:val="12"/>
      <w:szCs w:val="12"/>
    </w:rPr>
  </w:style>
  <w:style w:type="character" w:customStyle="1" w:styleId="148">
    <w:name w:val="displayarti"/>
    <w:basedOn w:val="52"/>
    <w:qFormat/>
    <w:uiPriority w:val="0"/>
    <w:rPr>
      <w:color w:val="FFFFFF"/>
      <w:shd w:val="clear" w:color="auto" w:fill="A00000"/>
    </w:rPr>
  </w:style>
  <w:style w:type="character" w:customStyle="1" w:styleId="149">
    <w:name w:val="next2"/>
    <w:basedOn w:val="52"/>
    <w:qFormat/>
    <w:uiPriority w:val="0"/>
    <w:rPr>
      <w:rFonts w:hint="eastAsia" w:ascii="微软雅黑" w:hAnsi="微软雅黑" w:eastAsia="微软雅黑" w:cs="微软雅黑"/>
      <w:sz w:val="14"/>
      <w:szCs w:val="14"/>
    </w:rPr>
  </w:style>
  <w:style w:type="character" w:customStyle="1" w:styleId="150">
    <w:name w:val="next3"/>
    <w:basedOn w:val="52"/>
    <w:qFormat/>
    <w:uiPriority w:val="0"/>
    <w:rPr>
      <w:color w:val="888888"/>
    </w:rPr>
  </w:style>
  <w:style w:type="character" w:customStyle="1" w:styleId="151">
    <w:name w:val="next"/>
    <w:basedOn w:val="52"/>
    <w:qFormat/>
    <w:uiPriority w:val="0"/>
    <w:rPr>
      <w:rFonts w:ascii="微软雅黑" w:hAnsi="微软雅黑" w:eastAsia="微软雅黑" w:cs="微软雅黑"/>
      <w:sz w:val="14"/>
      <w:szCs w:val="14"/>
    </w:rPr>
  </w:style>
  <w:style w:type="character" w:customStyle="1" w:styleId="152">
    <w:name w:val="prev1"/>
    <w:basedOn w:val="52"/>
    <w:qFormat/>
    <w:uiPriority w:val="0"/>
    <w:rPr>
      <w:color w:val="888888"/>
    </w:rPr>
  </w:style>
  <w:style w:type="paragraph" w:customStyle="1" w:styleId="153">
    <w:name w:val="Body text|21"/>
    <w:basedOn w:val="1"/>
    <w:link w:val="155"/>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qFormat/>
    <w:uiPriority w:val="0"/>
    <w:rPr>
      <w:rFonts w:ascii="PMingLiU" w:hAnsi="PMingLiU" w:eastAsia="PMingLiU" w:cs="PMingLiU"/>
      <w:spacing w:val="30"/>
    </w:rPr>
  </w:style>
  <w:style w:type="character" w:customStyle="1" w:styleId="156">
    <w:name w:val="Body text|2 + Spacing 3 pt"/>
    <w:basedOn w:val="155"/>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qFormat/>
    <w:uiPriority w:val="0"/>
    <w:pPr>
      <w:adjustRightInd w:val="0"/>
      <w:snapToGrid w:val="0"/>
      <w:spacing w:after="50" w:line="360" w:lineRule="auto"/>
    </w:pPr>
    <w:rPr>
      <w:sz w:val="24"/>
    </w:rPr>
  </w:style>
  <w:style w:type="paragraph" w:customStyle="1" w:styleId="158">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qFormat/>
    <w:uiPriority w:val="0"/>
    <w:rPr>
      <w:rFonts w:ascii="仿宋_GB2312" w:eastAsia="仿宋_GB2312"/>
      <w:b/>
      <w:sz w:val="32"/>
      <w:szCs w:val="32"/>
    </w:rPr>
  </w:style>
  <w:style w:type="paragraph" w:customStyle="1" w:styleId="160">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qFormat/>
    <w:uiPriority w:val="99"/>
    <w:rPr>
      <w:rFonts w:ascii="Tahoma" w:hAnsi="Tahoma" w:eastAsia="Arial Unicode MS" w:cs="Times New Roman"/>
      <w:kern w:val="2"/>
      <w:sz w:val="21"/>
      <w:szCs w:val="24"/>
    </w:rPr>
  </w:style>
  <w:style w:type="character" w:customStyle="1" w:styleId="167">
    <w:name w:val="正文首行缩进 2 字符"/>
    <w:basedOn w:val="166"/>
    <w:link w:val="49"/>
    <w:qFormat/>
    <w:uiPriority w:val="0"/>
    <w:rPr>
      <w:rFonts w:ascii="Times New Roman" w:hAnsi="Times New Roman" w:eastAsia="宋体" w:cs="Times New Roman"/>
      <w:kern w:val="2"/>
      <w:sz w:val="21"/>
      <w:szCs w:val="24"/>
    </w:rPr>
  </w:style>
  <w:style w:type="character" w:customStyle="1" w:styleId="168">
    <w:name w:val="正文文本 2 字符"/>
    <w:basedOn w:val="52"/>
    <w:link w:val="42"/>
    <w:qFormat/>
    <w:uiPriority w:val="99"/>
    <w:rPr>
      <w:rFonts w:ascii="宋体" w:hAnsi="Times New Roman" w:eastAsia="宋体" w:cs="Times New Roman"/>
      <w:kern w:val="2"/>
      <w:sz w:val="21"/>
    </w:rPr>
  </w:style>
  <w:style w:type="paragraph" w:customStyle="1" w:styleId="169">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1">
    <w:name w:val="Char2"/>
    <w:qFormat/>
    <w:uiPriority w:val="0"/>
    <w:rPr>
      <w:rFonts w:ascii="Arial" w:hAnsi="Arial" w:eastAsia="黑体"/>
      <w:b/>
      <w:bCs/>
      <w:kern w:val="2"/>
      <w:sz w:val="32"/>
      <w:szCs w:val="32"/>
      <w:lang w:val="en-US" w:eastAsia="zh-CN" w:bidi="ar-SA"/>
    </w:rPr>
  </w:style>
  <w:style w:type="character" w:customStyle="1" w:styleId="172">
    <w:name w:val="样式 标题 2 + (符号) 宋体 小四 Char"/>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字符"/>
    <w:basedOn w:val="52"/>
    <w:link w:val="20"/>
    <w:qFormat/>
    <w:uiPriority w:val="0"/>
    <w:rPr>
      <w:rFonts w:ascii="..ì." w:hAnsi="Times New Roman" w:eastAsia="..ì." w:cs="Times New Roman"/>
      <w:sz w:val="24"/>
    </w:rPr>
  </w:style>
  <w:style w:type="character" w:customStyle="1" w:styleId="199">
    <w:name w:val="注释标题 字符"/>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字符"/>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字符"/>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字符"/>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295">
    <w:name w:val="Table Text"/>
    <w:basedOn w:val="1"/>
    <w:semiHidden/>
    <w:qFormat/>
    <w:uiPriority w:val="0"/>
    <w:rPr>
      <w:rFonts w:ascii="宋体" w:hAnsi="宋体" w:eastAsia="宋体" w:cs="宋体"/>
      <w:sz w:val="24"/>
      <w:szCs w:val="24"/>
      <w:lang w:val="en-US" w:eastAsia="en-US" w:bidi="ar-SA"/>
    </w:rPr>
  </w:style>
  <w:style w:type="table" w:customStyle="1" w:styleId="2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5230</Words>
  <Characters>5966</Characters>
  <Lines>261</Lines>
  <Paragraphs>73</Paragraphs>
  <TotalTime>0</TotalTime>
  <ScaleCrop>false</ScaleCrop>
  <LinksUpToDate>false</LinksUpToDate>
  <CharactersWithSpaces>6242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j@x</cp:lastModifiedBy>
  <cp:lastPrinted>2021-01-08T03:30:00Z</cp:lastPrinted>
  <dcterms:modified xsi:type="dcterms:W3CDTF">2025-06-19T00:25:23Z</dcterms:modified>
  <dc:title>_x0001_</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6EA884A0744B462CBC88023945501FCF</vt:lpwstr>
  </property>
  <property fmtid="{D5CDD505-2E9C-101B-9397-08002B2CF9AE}" pid="4" name="KSOTemplateDocerSaveRecord">
    <vt:lpwstr>eyJoZGlkIjoiMjU3NTk0OTJmMTc1MjQ1NDI0NTIzZjdkNTU5YWVlNzgiLCJ1c2VySWQiOiI1NTM3MTk1MjIifQ==</vt:lpwstr>
  </property>
</Properties>
</file>