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41F7B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460" w:lineRule="exact"/>
        <w:ind w:right="-483" w:rightChars="-230"/>
        <w:jc w:val="center"/>
        <w:rPr>
          <w:rFonts w:ascii="华文中宋" w:hAnsi="华文中宋" w:eastAsia="华文中宋"/>
          <w:color w:val="000000" w:themeColor="text1"/>
        </w:rPr>
      </w:pPr>
      <w:r>
        <w:rPr>
          <w:rFonts w:hint="eastAsia" w:ascii="华文中宋" w:hAnsi="华文中宋" w:eastAsia="华文中宋"/>
          <w:color w:val="000000" w:themeColor="text1"/>
        </w:rPr>
        <w:t>关于</w:t>
      </w:r>
      <w:r>
        <w:rPr>
          <w:rFonts w:hint="eastAsia" w:ascii="华文中宋" w:hAnsi="华文中宋" w:eastAsia="华文中宋"/>
          <w:color w:val="000000" w:themeColor="text1"/>
          <w:lang w:eastAsia="zh-CN"/>
        </w:rPr>
        <w:t>西安市公安局交通管理支队2025年指挥大楼物业社会化管理</w:t>
      </w:r>
      <w:r>
        <w:rPr>
          <w:rFonts w:hint="eastAsia" w:ascii="华文中宋" w:hAnsi="华文中宋" w:eastAsia="华文中宋"/>
          <w:color w:val="000000" w:themeColor="text1"/>
          <w:lang w:val="en-US" w:eastAsia="zh-CN"/>
        </w:rPr>
        <w:t>项目</w:t>
      </w:r>
      <w:r>
        <w:rPr>
          <w:rFonts w:hint="eastAsia" w:ascii="华文中宋" w:hAnsi="华文中宋" w:eastAsia="华文中宋"/>
          <w:color w:val="000000" w:themeColor="text1"/>
        </w:rPr>
        <w:t>的中标结果公告</w:t>
      </w:r>
    </w:p>
    <w:p w14:paraId="452A3F6E">
      <w:pPr>
        <w:spacing w:line="460" w:lineRule="exact"/>
        <w:rPr>
          <w:rFonts w:hint="eastAsia" w:ascii="仿宋" w:hAnsi="仿宋" w:eastAsia="黑体"/>
          <w:color w:val="000000" w:themeColor="text1"/>
          <w:sz w:val="28"/>
          <w:szCs w:val="28"/>
          <w:lang w:eastAsia="zh-CN"/>
        </w:rPr>
      </w:pPr>
      <w:bookmarkStart w:id="0" w:name="OLE_LINK1"/>
      <w:bookmarkStart w:id="1" w:name="OLE_LINK5"/>
      <w:bookmarkStart w:id="2" w:name="OLE_LINK2"/>
      <w:bookmarkStart w:id="3" w:name="OLE_LINK3"/>
      <w:bookmarkStart w:id="4" w:name="OLE_LINK4"/>
      <w:r>
        <w:rPr>
          <w:rFonts w:hint="eastAsia" w:ascii="黑体" w:hAnsi="黑体" w:eastAsia="黑体"/>
          <w:color w:val="000000" w:themeColor="text1"/>
          <w:sz w:val="28"/>
          <w:szCs w:val="28"/>
        </w:rPr>
        <w:t>一、项目编号：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XCZX2025-0064</w:t>
      </w:r>
    </w:p>
    <w:p w14:paraId="34AAB8B1">
      <w:pPr>
        <w:spacing w:line="460" w:lineRule="exact"/>
        <w:ind w:firstLine="560" w:firstLineChars="200"/>
        <w:rPr>
          <w:rFonts w:hint="eastAsia" w:ascii="仿宋" w:hAnsi="仿宋" w:eastAsia="黑体"/>
          <w:color w:val="000000" w:themeColor="text1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备案编号：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ZCBN-西安市-2024-00301</w:t>
      </w:r>
    </w:p>
    <w:p w14:paraId="352B6800">
      <w:pPr>
        <w:spacing w:line="460" w:lineRule="exact"/>
        <w:rPr>
          <w:rFonts w:hint="eastAsia" w:ascii="仿宋" w:hAnsi="仿宋" w:eastAsia="黑体"/>
          <w:color w:val="000000" w:themeColor="text1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二</w:t>
      </w:r>
      <w:r>
        <w:rPr>
          <w:rFonts w:ascii="黑体" w:hAnsi="黑体" w:eastAsia="黑体"/>
          <w:color w:val="000000" w:themeColor="text1"/>
          <w:sz w:val="28"/>
          <w:szCs w:val="28"/>
        </w:rPr>
        <w:t>、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t>项目名称：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:lang w:eastAsia="zh-CN"/>
        </w:rPr>
        <w:t>西安市公安局交通管理支队2025年指挥大楼物业社会化管理</w:t>
      </w:r>
    </w:p>
    <w:p w14:paraId="47AD738F">
      <w:pPr>
        <w:spacing w:line="460" w:lineRule="exact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三、成交信息</w:t>
      </w:r>
    </w:p>
    <w:p w14:paraId="3E68931F">
      <w:pPr>
        <w:spacing w:line="46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名称:龙湖物业服务集团有限公司</w:t>
      </w:r>
    </w:p>
    <w:p w14:paraId="60A613FF">
      <w:pPr>
        <w:spacing w:line="46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成交金额：5396060.00元</w:t>
      </w:r>
    </w:p>
    <w:p w14:paraId="26F9957C">
      <w:pPr>
        <w:spacing w:line="460" w:lineRule="exact"/>
        <w:ind w:left="2205" w:leftChars="250" w:hanging="1680" w:hangingChars="600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地址: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重庆市渝北区龙溪街道新南路6号龙湖花园1-2（博德台）一楼</w:t>
      </w:r>
    </w:p>
    <w:p w14:paraId="62CDFB20">
      <w:pPr>
        <w:spacing w:line="460" w:lineRule="exact"/>
        <w:ind w:left="2205" w:leftChars="250" w:hanging="1680" w:hangingChars="600"/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联系人: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杨天月亮</w:t>
      </w:r>
    </w:p>
    <w:p w14:paraId="11CAA359">
      <w:pPr>
        <w:spacing w:line="460" w:lineRule="exact"/>
        <w:ind w:left="2205" w:leftChars="250" w:hanging="1680" w:hangingChars="600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联系方式: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15529383695</w:t>
      </w:r>
    </w:p>
    <w:p w14:paraId="3570A22C">
      <w:pPr>
        <w:spacing w:line="460" w:lineRule="exact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四、主要标的信息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 w14:paraId="4226C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188" w:type="dxa"/>
            <w:vAlign w:val="top"/>
          </w:tcPr>
          <w:p w14:paraId="7CBB0977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bookmarkStart w:id="6" w:name="_GoBack" w:colFirst="0" w:colLast="0"/>
            <w:r>
              <w:rPr>
                <w:rFonts w:hint="eastAsia" w:ascii="黑体" w:hAnsi="黑体" w:eastAsia="黑体"/>
                <w:color w:val="000000" w:themeColor="text1"/>
                <w:kern w:val="0"/>
                <w:sz w:val="28"/>
                <w:szCs w:val="28"/>
              </w:rPr>
              <w:t>服务类</w:t>
            </w:r>
          </w:p>
        </w:tc>
      </w:tr>
      <w:tr w14:paraId="0FE5E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188" w:type="dxa"/>
            <w:vAlign w:val="top"/>
          </w:tcPr>
          <w:p w14:paraId="66E3678E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textAlignment w:val="auto"/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lang w:eastAsia="zh-CN"/>
              </w:rPr>
              <w:t>西安市公安局交通管理支队2025年指挥大楼物业社会化管理</w:t>
            </w:r>
          </w:p>
          <w:p w14:paraId="4F190087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textAlignment w:val="auto"/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</w:rPr>
              <w:t>服务范围：西安市公安局交通管理支队指挥大楼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lang w:val="en-US" w:eastAsia="zh-CN"/>
              </w:rPr>
              <w:t>物业服务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</w:rPr>
              <w:t>，位于西安市太白南路222号，东至：太白南路西侧；南至高层住宅北侧；西至西临院墙;北至科技路南侧，占地18337㎡，总建筑面积51229㎡。</w:t>
            </w:r>
          </w:p>
          <w:p w14:paraId="7B77A2AB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textAlignment w:val="auto"/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</w:rPr>
              <w:t>服务要求：详见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</w:rPr>
              <w:t>文件第三章</w:t>
            </w:r>
          </w:p>
          <w:p w14:paraId="750DC9A9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textAlignment w:val="auto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</w:rPr>
              <w:t>服务标准</w:t>
            </w:r>
            <w: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</w:rPr>
              <w:t>详见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</w:rPr>
              <w:t>文件第三章</w:t>
            </w:r>
          </w:p>
          <w:p w14:paraId="5285D654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textAlignment w:val="auto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</w:rPr>
              <w:t>服务时间：服务期一年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</w:rPr>
              <w:t>以签订合同时约定的起止时间为准。</w:t>
            </w:r>
            <w: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</w:tr>
      <w:bookmarkEnd w:id="6"/>
    </w:tbl>
    <w:p w14:paraId="7403D10A">
      <w:pPr>
        <w:pStyle w:val="10"/>
        <w:spacing w:line="520" w:lineRule="exact"/>
        <w:ind w:right="560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五、评审专家名单：</w:t>
      </w:r>
      <w:bookmarkStart w:id="5" w:name="评标委员会名单"/>
      <w:r>
        <w:rPr>
          <w:rFonts w:ascii="仿宋" w:hAnsi="仿宋" w:eastAsia="仿宋" w:cs="仿宋"/>
          <w:sz w:val="28"/>
          <w:szCs w:val="28"/>
        </w:rPr>
        <w:t>吴懋瑞、薛浪浪、张勇、李和生、张贵成、官林刚、冯鸿波</w:t>
      </w:r>
      <w:bookmarkEnd w:id="5"/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4433B010">
      <w:pPr>
        <w:spacing w:line="460" w:lineRule="exact"/>
        <w:rPr>
          <w:rFonts w:ascii="仿宋" w:hAnsi="仿宋" w:eastAsia="仿宋" w:cs="宋体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六、公告期限：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个工作日。</w:t>
      </w:r>
    </w:p>
    <w:p w14:paraId="61258EC2">
      <w:pPr>
        <w:spacing w:line="460" w:lineRule="exact"/>
        <w:rPr>
          <w:rFonts w:ascii="黑体" w:hAnsi="黑体" w:eastAsia="黑体" w:cs="仿宋"/>
          <w:color w:val="000000" w:themeColor="text1"/>
          <w:sz w:val="28"/>
          <w:szCs w:val="28"/>
        </w:rPr>
      </w:pPr>
      <w:r>
        <w:rPr>
          <w:rFonts w:hint="eastAsia" w:ascii="黑体" w:hAnsi="黑体" w:eastAsia="黑体" w:cs="仿宋"/>
          <w:color w:val="000000" w:themeColor="text1"/>
          <w:sz w:val="28"/>
          <w:szCs w:val="28"/>
        </w:rPr>
        <w:t>七、其他补充事宜</w:t>
      </w:r>
    </w:p>
    <w:p w14:paraId="36E53E5F">
      <w:pPr>
        <w:spacing w:line="46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</w:rPr>
        <w:t>1、</w:t>
      </w:r>
      <w:r>
        <w:rPr>
          <w:rFonts w:hint="eastAsia" w:ascii="仿宋" w:hAnsi="仿宋" w:eastAsia="仿宋" w:cs="宋体"/>
          <w:kern w:val="0"/>
          <w:sz w:val="28"/>
          <w:szCs w:val="28"/>
        </w:rPr>
        <w:t>本项目采用远程异地评标，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</w:rPr>
        <w:t>由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val="en-US" w:eastAsia="zh-CN"/>
        </w:rPr>
        <w:t>息县公共资源交易中心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z w:val="28"/>
          <w:szCs w:val="28"/>
        </w:rPr>
        <w:t>张贵成、官林刚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eastAsia="zh-CN"/>
        </w:rPr>
        <w:t>）、深圳交易集团有限公司福田分公司（</w:t>
      </w:r>
      <w:r>
        <w:rPr>
          <w:rFonts w:ascii="仿宋" w:hAnsi="仿宋" w:eastAsia="仿宋" w:cs="仿宋"/>
          <w:sz w:val="28"/>
          <w:szCs w:val="28"/>
        </w:rPr>
        <w:t>李和生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ascii="仿宋" w:hAnsi="仿宋" w:eastAsia="仿宋" w:cs="仿宋"/>
          <w:sz w:val="28"/>
          <w:szCs w:val="28"/>
        </w:rPr>
        <w:t>冯鸿波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</w:rPr>
        <w:t>和西安市公共资源交易中心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z w:val="28"/>
          <w:szCs w:val="28"/>
        </w:rPr>
        <w:t>张勇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</w:rPr>
        <w:t>共抽取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</w:rPr>
        <w:t>名专家，通过“易彩虹”系统线上与采购人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</w:rPr>
        <w:t>名评标代表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z w:val="28"/>
          <w:szCs w:val="28"/>
        </w:rPr>
        <w:t>吴懋瑞、薛浪浪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</w:rPr>
        <w:t>组建评标委员会进行评审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 w14:paraId="4FF94464">
      <w:pPr>
        <w:spacing w:line="460" w:lineRule="exact"/>
        <w:ind w:firstLine="560" w:firstLineChars="200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宋体"/>
          <w:bCs/>
          <w:sz w:val="28"/>
          <w:szCs w:val="28"/>
        </w:rPr>
        <w:t>本项目采用综合评分法，现依据市财函【2024】817号文件规定，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</w:rPr>
        <w:t>中标供应商</w:t>
      </w:r>
      <w:r>
        <w:rPr>
          <w:rFonts w:hint="eastAsia" w:ascii="仿宋" w:hAnsi="仿宋" w:eastAsia="仿宋" w:cs="宋体"/>
          <w:bCs/>
          <w:sz w:val="28"/>
          <w:szCs w:val="28"/>
        </w:rPr>
        <w:t>评审总得分为</w:t>
      </w:r>
      <w:r>
        <w:rPr>
          <w:rFonts w:hint="eastAsia" w:ascii="仿宋" w:hAnsi="仿宋" w:eastAsia="仿宋" w:cs="宋体"/>
          <w:bCs/>
          <w:sz w:val="28"/>
          <w:szCs w:val="28"/>
          <w:lang w:eastAsia="zh-CN"/>
        </w:rPr>
        <w:t>：93.69</w:t>
      </w:r>
      <w:r>
        <w:rPr>
          <w:rFonts w:hint="eastAsia" w:ascii="仿宋" w:hAnsi="仿宋" w:eastAsia="仿宋" w:cs="宋体"/>
          <w:bCs/>
          <w:sz w:val="28"/>
          <w:szCs w:val="28"/>
        </w:rPr>
        <w:t>分</w:t>
      </w:r>
      <w:r>
        <w:rPr>
          <w:rFonts w:hint="eastAsia" w:ascii="仿宋" w:hAnsi="仿宋" w:eastAsia="仿宋" w:cs="宋体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评审价格为5396060.00元</w:t>
      </w:r>
      <w:r>
        <w:rPr>
          <w:rFonts w:hint="eastAsia" w:ascii="仿宋" w:hAnsi="仿宋" w:eastAsia="仿宋" w:cs="宋体"/>
          <w:bCs/>
          <w:sz w:val="28"/>
          <w:szCs w:val="28"/>
        </w:rPr>
        <w:t>。</w:t>
      </w:r>
    </w:p>
    <w:p w14:paraId="6031C8E6">
      <w:pPr>
        <w:spacing w:line="460" w:lineRule="exact"/>
        <w:ind w:firstLine="560" w:firstLineChars="200"/>
        <w:rPr>
          <w:rFonts w:ascii="仿宋" w:hAnsi="仿宋" w:eastAsia="仿宋" w:cs="宋体"/>
          <w:b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</w:rPr>
        <w:t>、请中标供应商于本项目公告期届满之日起，在西安市公共资源交易中心网站——企业端下载该项目电子版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val="en-US" w:eastAsia="zh-CN"/>
        </w:rPr>
        <w:t>中标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</w:rPr>
        <w:t>通知书，同时须前往西安市公共资源交易中心八楼提交纸质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val="en-US" w:eastAsia="zh-CN"/>
        </w:rPr>
        <w:t>投标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</w:rPr>
        <w:t>文件一正两副，内容与电子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val="en-US" w:eastAsia="zh-CN"/>
        </w:rPr>
        <w:t>投标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</w:rPr>
        <w:t>文件完全一致。</w:t>
      </w:r>
    </w:p>
    <w:p w14:paraId="64E17E2B">
      <w:pPr>
        <w:spacing w:line="460" w:lineRule="exact"/>
        <w:rPr>
          <w:rFonts w:ascii="黑体" w:hAnsi="黑体" w:eastAsia="黑体" w:cs="宋体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</w:rPr>
        <w:t>八、凡对本次公告内容提出询问，请按以下方式联系。</w:t>
      </w:r>
    </w:p>
    <w:p w14:paraId="4F47427B">
      <w:pPr>
        <w:spacing w:line="460" w:lineRule="exact"/>
        <w:ind w:firstLine="697" w:firstLineChars="248"/>
        <w:rPr>
          <w:rFonts w:ascii="黑体" w:hAnsi="黑体" w:eastAsia="黑体" w:cs="宋体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1.采购人信息</w:t>
      </w:r>
    </w:p>
    <w:p w14:paraId="0A4DAAE2">
      <w:pPr>
        <w:spacing w:line="460" w:lineRule="exact"/>
        <w:ind w:firstLine="980" w:firstLineChars="350"/>
        <w:jc w:val="left"/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名称：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:lang w:eastAsia="zh-CN"/>
        </w:rPr>
        <w:t>西安市公安局交通管理支队</w:t>
      </w:r>
    </w:p>
    <w:p w14:paraId="08B2E0F4">
      <w:pPr>
        <w:spacing w:line="460" w:lineRule="exact"/>
        <w:ind w:firstLine="980" w:firstLineChars="350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地址：西安市雁塔区太白南路222号</w:t>
      </w:r>
    </w:p>
    <w:p w14:paraId="39A6FBF1">
      <w:pPr>
        <w:spacing w:line="460" w:lineRule="exact"/>
        <w:ind w:firstLine="980" w:firstLineChars="350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联系方式：029-86755065</w:t>
      </w:r>
    </w:p>
    <w:p w14:paraId="7BD82D35">
      <w:pPr>
        <w:spacing w:line="460" w:lineRule="exact"/>
        <w:ind w:firstLine="703" w:firstLineChars="250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2.项目联系人</w:t>
      </w:r>
    </w:p>
    <w:p w14:paraId="1D6876CC">
      <w:pPr>
        <w:spacing w:line="460" w:lineRule="exact"/>
        <w:ind w:firstLine="980" w:firstLineChars="350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名称：西安市市级单位政府采购中心</w:t>
      </w:r>
    </w:p>
    <w:p w14:paraId="76F97E6F">
      <w:pPr>
        <w:spacing w:line="460" w:lineRule="exact"/>
        <w:ind w:firstLine="980" w:firstLineChars="350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地　址：西安市未央区文景北路16号白桦林国际B座</w:t>
      </w:r>
    </w:p>
    <w:p w14:paraId="07932974">
      <w:pPr>
        <w:spacing w:line="460" w:lineRule="exact"/>
        <w:ind w:firstLine="980" w:firstLineChars="350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项目联系人：朱老师</w:t>
      </w:r>
    </w:p>
    <w:p w14:paraId="6994D39D">
      <w:pPr>
        <w:spacing w:line="460" w:lineRule="exact"/>
        <w:ind w:firstLine="980" w:firstLineChars="35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电　话：029-86510029、86510365转分机80805</w:t>
      </w:r>
    </w:p>
    <w:p w14:paraId="4CEB8694">
      <w:pPr>
        <w:spacing w:line="460" w:lineRule="exact"/>
        <w:ind w:right="420" w:firstLine="840" w:firstLineChars="300"/>
        <w:jc w:val="right"/>
        <w:rPr>
          <w:rFonts w:hint="eastAsia" w:ascii="仿宋" w:hAnsi="仿宋" w:eastAsia="仿宋"/>
          <w:color w:val="000000" w:themeColor="text1"/>
          <w:sz w:val="28"/>
          <w:szCs w:val="28"/>
        </w:rPr>
      </w:pPr>
    </w:p>
    <w:p w14:paraId="304402AA">
      <w:pPr>
        <w:spacing w:line="460" w:lineRule="exact"/>
        <w:ind w:right="420" w:firstLine="840" w:firstLineChars="300"/>
        <w:jc w:val="right"/>
        <w:rPr>
          <w:rFonts w:hint="eastAsia" w:ascii="仿宋" w:hAnsi="仿宋" w:eastAsia="仿宋"/>
          <w:color w:val="000000" w:themeColor="text1"/>
          <w:sz w:val="28"/>
          <w:szCs w:val="28"/>
        </w:rPr>
      </w:pPr>
    </w:p>
    <w:p w14:paraId="010E18B7">
      <w:pPr>
        <w:spacing w:line="460" w:lineRule="exact"/>
        <w:ind w:right="420" w:firstLine="840" w:firstLineChars="300"/>
        <w:jc w:val="right"/>
        <w:rPr>
          <w:rFonts w:hint="eastAsia" w:ascii="仿宋" w:hAnsi="仿宋" w:eastAsia="仿宋"/>
          <w:color w:val="000000" w:themeColor="text1"/>
          <w:sz w:val="28"/>
          <w:szCs w:val="28"/>
        </w:rPr>
      </w:pPr>
    </w:p>
    <w:p w14:paraId="1952846B">
      <w:pPr>
        <w:spacing w:line="460" w:lineRule="exact"/>
        <w:ind w:right="420" w:firstLine="840" w:firstLineChars="300"/>
        <w:jc w:val="righ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西</w:t>
      </w:r>
      <w:r>
        <w:rPr>
          <w:rFonts w:ascii="仿宋" w:hAnsi="仿宋" w:eastAsia="仿宋"/>
          <w:color w:val="000000" w:themeColor="text1"/>
          <w:sz w:val="28"/>
          <w:szCs w:val="28"/>
        </w:rPr>
        <w:t>安市市级单位政府采购中心</w:t>
      </w:r>
    </w:p>
    <w:p w14:paraId="1F3F37F1">
      <w:pPr>
        <w:spacing w:line="460" w:lineRule="exact"/>
        <w:ind w:right="1050" w:rightChars="500"/>
        <w:jc w:val="right"/>
        <w:rPr>
          <w:rFonts w:ascii="黑体" w:hAnsi="黑体" w:eastAsia="黑体" w:cs="宋体"/>
          <w:color w:val="000000" w:themeColor="text1"/>
          <w:kern w:val="0"/>
          <w:sz w:val="28"/>
          <w:szCs w:val="28"/>
        </w:rPr>
      </w:pPr>
      <w:r>
        <w:rPr>
          <w:rFonts w:ascii="仿宋" w:hAnsi="仿宋" w:eastAsia="仿宋"/>
          <w:color w:val="000000" w:themeColor="text1"/>
          <w:sz w:val="28"/>
          <w:szCs w:val="28"/>
        </w:rPr>
        <w:t>202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color w:val="000000" w:themeColor="text1"/>
          <w:sz w:val="28"/>
          <w:szCs w:val="28"/>
        </w:rPr>
        <w:t>年</w:t>
      </w:r>
      <w:bookmarkEnd w:id="0"/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sz w:val="28"/>
          <w:szCs w:val="28"/>
        </w:rPr>
        <w:t>日</w:t>
      </w:r>
      <w:bookmarkEnd w:id="1"/>
      <w:bookmarkEnd w:id="2"/>
      <w:bookmarkEnd w:id="3"/>
      <w:bookmarkEnd w:id="4"/>
    </w:p>
    <w:sectPr>
      <w:pgSz w:w="11906" w:h="16838"/>
      <w:pgMar w:top="1950" w:right="1417" w:bottom="1497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Y0Y2ZjNTgwMDJlM2E2ZmNhMjdhMDA5MDUzOGZjZGUifQ=="/>
  </w:docVars>
  <w:rsids>
    <w:rsidRoot w:val="007542E0"/>
    <w:rsid w:val="000152AA"/>
    <w:rsid w:val="00025E2A"/>
    <w:rsid w:val="00030028"/>
    <w:rsid w:val="00033DCE"/>
    <w:rsid w:val="00044C8A"/>
    <w:rsid w:val="000517E3"/>
    <w:rsid w:val="00054433"/>
    <w:rsid w:val="00063CA7"/>
    <w:rsid w:val="0006594F"/>
    <w:rsid w:val="0009743E"/>
    <w:rsid w:val="000B4505"/>
    <w:rsid w:val="000C14F9"/>
    <w:rsid w:val="000F52BE"/>
    <w:rsid w:val="00154A74"/>
    <w:rsid w:val="001737ED"/>
    <w:rsid w:val="00182F53"/>
    <w:rsid w:val="001832C6"/>
    <w:rsid w:val="00191564"/>
    <w:rsid w:val="001A0A10"/>
    <w:rsid w:val="001B0C0E"/>
    <w:rsid w:val="001C653C"/>
    <w:rsid w:val="0020185C"/>
    <w:rsid w:val="0022797A"/>
    <w:rsid w:val="00243293"/>
    <w:rsid w:val="002505D0"/>
    <w:rsid w:val="002523EA"/>
    <w:rsid w:val="002612B8"/>
    <w:rsid w:val="00263345"/>
    <w:rsid w:val="002B2887"/>
    <w:rsid w:val="002C02AE"/>
    <w:rsid w:val="002D0555"/>
    <w:rsid w:val="002E5EC3"/>
    <w:rsid w:val="00335957"/>
    <w:rsid w:val="00342CE8"/>
    <w:rsid w:val="00354D47"/>
    <w:rsid w:val="0035764B"/>
    <w:rsid w:val="00375945"/>
    <w:rsid w:val="00394B00"/>
    <w:rsid w:val="003A78D4"/>
    <w:rsid w:val="003C37D9"/>
    <w:rsid w:val="003E77F6"/>
    <w:rsid w:val="003F0CFA"/>
    <w:rsid w:val="003F1542"/>
    <w:rsid w:val="003F5126"/>
    <w:rsid w:val="00424A5D"/>
    <w:rsid w:val="00435970"/>
    <w:rsid w:val="00442B73"/>
    <w:rsid w:val="00451C7B"/>
    <w:rsid w:val="00460587"/>
    <w:rsid w:val="00465B43"/>
    <w:rsid w:val="004730D2"/>
    <w:rsid w:val="00480175"/>
    <w:rsid w:val="004823D6"/>
    <w:rsid w:val="004C1E69"/>
    <w:rsid w:val="004D7D55"/>
    <w:rsid w:val="004E228F"/>
    <w:rsid w:val="004E53F6"/>
    <w:rsid w:val="004F0933"/>
    <w:rsid w:val="004F1AE6"/>
    <w:rsid w:val="004F50DE"/>
    <w:rsid w:val="005033A0"/>
    <w:rsid w:val="005145F6"/>
    <w:rsid w:val="005234D9"/>
    <w:rsid w:val="00525D40"/>
    <w:rsid w:val="00526851"/>
    <w:rsid w:val="0058402F"/>
    <w:rsid w:val="0059004B"/>
    <w:rsid w:val="005A0F81"/>
    <w:rsid w:val="005A7BB8"/>
    <w:rsid w:val="005B26CF"/>
    <w:rsid w:val="00602EDA"/>
    <w:rsid w:val="006276B8"/>
    <w:rsid w:val="00630021"/>
    <w:rsid w:val="006466AF"/>
    <w:rsid w:val="00653F8B"/>
    <w:rsid w:val="006554C0"/>
    <w:rsid w:val="00696A10"/>
    <w:rsid w:val="006A4F00"/>
    <w:rsid w:val="006E3C93"/>
    <w:rsid w:val="006E517D"/>
    <w:rsid w:val="006F5233"/>
    <w:rsid w:val="007542E0"/>
    <w:rsid w:val="00766466"/>
    <w:rsid w:val="00781EF6"/>
    <w:rsid w:val="007A68BB"/>
    <w:rsid w:val="007A6C32"/>
    <w:rsid w:val="007E3B8B"/>
    <w:rsid w:val="007F3EFD"/>
    <w:rsid w:val="007F583C"/>
    <w:rsid w:val="008239C0"/>
    <w:rsid w:val="00823E4E"/>
    <w:rsid w:val="008262F6"/>
    <w:rsid w:val="00844ED7"/>
    <w:rsid w:val="0085172E"/>
    <w:rsid w:val="008568A7"/>
    <w:rsid w:val="008609D8"/>
    <w:rsid w:val="00871A0B"/>
    <w:rsid w:val="00884634"/>
    <w:rsid w:val="00893BE6"/>
    <w:rsid w:val="00894C28"/>
    <w:rsid w:val="008A1B77"/>
    <w:rsid w:val="008C00DA"/>
    <w:rsid w:val="008D1068"/>
    <w:rsid w:val="008E1603"/>
    <w:rsid w:val="008F62C3"/>
    <w:rsid w:val="00900F7A"/>
    <w:rsid w:val="00907C5D"/>
    <w:rsid w:val="00923320"/>
    <w:rsid w:val="00923CA6"/>
    <w:rsid w:val="009240C7"/>
    <w:rsid w:val="00942F20"/>
    <w:rsid w:val="009749A7"/>
    <w:rsid w:val="009A0FEA"/>
    <w:rsid w:val="009A7D5E"/>
    <w:rsid w:val="009D5315"/>
    <w:rsid w:val="009E3F73"/>
    <w:rsid w:val="00A070A8"/>
    <w:rsid w:val="00A32F8C"/>
    <w:rsid w:val="00A43CD5"/>
    <w:rsid w:val="00A44641"/>
    <w:rsid w:val="00A533E2"/>
    <w:rsid w:val="00A60391"/>
    <w:rsid w:val="00A7702D"/>
    <w:rsid w:val="00AB310A"/>
    <w:rsid w:val="00AD5009"/>
    <w:rsid w:val="00AE4481"/>
    <w:rsid w:val="00B33CDE"/>
    <w:rsid w:val="00B7115C"/>
    <w:rsid w:val="00B71651"/>
    <w:rsid w:val="00B95BAA"/>
    <w:rsid w:val="00BB089E"/>
    <w:rsid w:val="00BE3C7A"/>
    <w:rsid w:val="00BF24A6"/>
    <w:rsid w:val="00BF70FB"/>
    <w:rsid w:val="00C00820"/>
    <w:rsid w:val="00C039A3"/>
    <w:rsid w:val="00C03A46"/>
    <w:rsid w:val="00C11DE0"/>
    <w:rsid w:val="00C21619"/>
    <w:rsid w:val="00C31F69"/>
    <w:rsid w:val="00C36A85"/>
    <w:rsid w:val="00C63B2B"/>
    <w:rsid w:val="00C640CA"/>
    <w:rsid w:val="00C6460C"/>
    <w:rsid w:val="00C85C86"/>
    <w:rsid w:val="00C924B3"/>
    <w:rsid w:val="00C95D11"/>
    <w:rsid w:val="00CF67FF"/>
    <w:rsid w:val="00CF715D"/>
    <w:rsid w:val="00D0230C"/>
    <w:rsid w:val="00D02FCB"/>
    <w:rsid w:val="00D26A49"/>
    <w:rsid w:val="00D30F9C"/>
    <w:rsid w:val="00D44F64"/>
    <w:rsid w:val="00D47C9E"/>
    <w:rsid w:val="00D64B94"/>
    <w:rsid w:val="00DA00B3"/>
    <w:rsid w:val="00DC0835"/>
    <w:rsid w:val="00DC48FF"/>
    <w:rsid w:val="00DE45BD"/>
    <w:rsid w:val="00E0220D"/>
    <w:rsid w:val="00E06770"/>
    <w:rsid w:val="00E31310"/>
    <w:rsid w:val="00E32883"/>
    <w:rsid w:val="00E607AC"/>
    <w:rsid w:val="00E63375"/>
    <w:rsid w:val="00E818EA"/>
    <w:rsid w:val="00E81D6A"/>
    <w:rsid w:val="00EA4B7B"/>
    <w:rsid w:val="00ED37A4"/>
    <w:rsid w:val="00EE31ED"/>
    <w:rsid w:val="00EE49DF"/>
    <w:rsid w:val="00F038D0"/>
    <w:rsid w:val="00F32483"/>
    <w:rsid w:val="00F3661A"/>
    <w:rsid w:val="00F446DA"/>
    <w:rsid w:val="00F71343"/>
    <w:rsid w:val="00F75109"/>
    <w:rsid w:val="00F904A3"/>
    <w:rsid w:val="00FA66CA"/>
    <w:rsid w:val="00FB0306"/>
    <w:rsid w:val="00FB5BA8"/>
    <w:rsid w:val="00FB7CE8"/>
    <w:rsid w:val="00FD384F"/>
    <w:rsid w:val="00FD47FB"/>
    <w:rsid w:val="00FD5CB4"/>
    <w:rsid w:val="00FF0746"/>
    <w:rsid w:val="00FF3F4F"/>
    <w:rsid w:val="00FF5AAB"/>
    <w:rsid w:val="033B6E6B"/>
    <w:rsid w:val="041E18A5"/>
    <w:rsid w:val="04FC4516"/>
    <w:rsid w:val="053D3D80"/>
    <w:rsid w:val="0601332E"/>
    <w:rsid w:val="06362E2A"/>
    <w:rsid w:val="06796877"/>
    <w:rsid w:val="07B74AED"/>
    <w:rsid w:val="093E75E3"/>
    <w:rsid w:val="09726FF2"/>
    <w:rsid w:val="0AC40184"/>
    <w:rsid w:val="108F06DD"/>
    <w:rsid w:val="12E81275"/>
    <w:rsid w:val="138E2FF9"/>
    <w:rsid w:val="141B2982"/>
    <w:rsid w:val="16E47A20"/>
    <w:rsid w:val="19BE0F4F"/>
    <w:rsid w:val="19CE0912"/>
    <w:rsid w:val="1B0F5B73"/>
    <w:rsid w:val="1B4C70B5"/>
    <w:rsid w:val="1FB43A7B"/>
    <w:rsid w:val="21D05D2B"/>
    <w:rsid w:val="246C707C"/>
    <w:rsid w:val="247A4353"/>
    <w:rsid w:val="2B16157D"/>
    <w:rsid w:val="2D992527"/>
    <w:rsid w:val="2EE5656D"/>
    <w:rsid w:val="30E868BA"/>
    <w:rsid w:val="37C512C3"/>
    <w:rsid w:val="383412F3"/>
    <w:rsid w:val="38E1712C"/>
    <w:rsid w:val="38E45D1C"/>
    <w:rsid w:val="39495149"/>
    <w:rsid w:val="3DF40CC1"/>
    <w:rsid w:val="41421BAA"/>
    <w:rsid w:val="45F20273"/>
    <w:rsid w:val="48161D62"/>
    <w:rsid w:val="49BC395C"/>
    <w:rsid w:val="4A663DFF"/>
    <w:rsid w:val="4C3B7FF8"/>
    <w:rsid w:val="4D990B9C"/>
    <w:rsid w:val="4F4D104D"/>
    <w:rsid w:val="51E57DDD"/>
    <w:rsid w:val="52C27562"/>
    <w:rsid w:val="53077BCA"/>
    <w:rsid w:val="541F0D2E"/>
    <w:rsid w:val="56BE0668"/>
    <w:rsid w:val="5B9A37DE"/>
    <w:rsid w:val="5CFF7BBB"/>
    <w:rsid w:val="5DED78CD"/>
    <w:rsid w:val="5F3F3957"/>
    <w:rsid w:val="62CB27BD"/>
    <w:rsid w:val="66AB1DBB"/>
    <w:rsid w:val="671D3198"/>
    <w:rsid w:val="67B4474D"/>
    <w:rsid w:val="6AA71259"/>
    <w:rsid w:val="6BB42A0C"/>
    <w:rsid w:val="6C005CE7"/>
    <w:rsid w:val="6EC90604"/>
    <w:rsid w:val="6F004D4E"/>
    <w:rsid w:val="70610073"/>
    <w:rsid w:val="7157624D"/>
    <w:rsid w:val="7298352A"/>
    <w:rsid w:val="73C240BE"/>
    <w:rsid w:val="76AA29C3"/>
    <w:rsid w:val="77E84662"/>
    <w:rsid w:val="784933B8"/>
    <w:rsid w:val="79E4172E"/>
    <w:rsid w:val="7A055AF4"/>
    <w:rsid w:val="7B07783F"/>
    <w:rsid w:val="7B0F7141"/>
    <w:rsid w:val="7C112A59"/>
    <w:rsid w:val="7D1D5C9D"/>
    <w:rsid w:val="7D8652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31"/>
    <w:semiHidden/>
    <w:unhideWhenUsed/>
    <w:qFormat/>
    <w:uiPriority w:val="0"/>
    <w:rPr>
      <w:rFonts w:ascii="宋体" w:eastAsia="宋体"/>
      <w:sz w:val="18"/>
      <w:szCs w:val="18"/>
    </w:rPr>
  </w:style>
  <w:style w:type="paragraph" w:styleId="5">
    <w:name w:val="Body Text Indent"/>
    <w:basedOn w:val="1"/>
    <w:link w:val="33"/>
    <w:semiHidden/>
    <w:unhideWhenUsed/>
    <w:qFormat/>
    <w:uiPriority w:val="0"/>
    <w:pPr>
      <w:spacing w:after="120"/>
      <w:ind w:left="420" w:leftChars="200"/>
    </w:pPr>
  </w:style>
  <w:style w:type="paragraph" w:styleId="6">
    <w:name w:val="Plain Text"/>
    <w:basedOn w:val="1"/>
    <w:link w:val="29"/>
    <w:qFormat/>
    <w:uiPriority w:val="0"/>
    <w:rPr>
      <w:rFonts w:ascii="宋体" w:hAnsi="Courier New"/>
      <w:szCs w:val="22"/>
    </w:rPr>
  </w:style>
  <w:style w:type="paragraph" w:styleId="7">
    <w:name w:val="Balloon Text"/>
    <w:basedOn w:val="1"/>
    <w:link w:val="30"/>
    <w:semiHidden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11">
    <w:name w:val="Body Text First Indent 2"/>
    <w:basedOn w:val="5"/>
    <w:link w:val="34"/>
    <w:unhideWhenUsed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FollowedHyperlink"/>
    <w:basedOn w:val="14"/>
    <w:qFormat/>
    <w:uiPriority w:val="0"/>
    <w:rPr>
      <w:color w:val="800080"/>
      <w:u w:val="none"/>
    </w:rPr>
  </w:style>
  <w:style w:type="character" w:styleId="17">
    <w:name w:val="Emphasis"/>
    <w:basedOn w:val="14"/>
    <w:qFormat/>
    <w:uiPriority w:val="0"/>
    <w:rPr>
      <w:b/>
      <w:bCs/>
    </w:rPr>
  </w:style>
  <w:style w:type="character" w:styleId="18">
    <w:name w:val="HTML Definition"/>
    <w:basedOn w:val="14"/>
    <w:qFormat/>
    <w:uiPriority w:val="0"/>
  </w:style>
  <w:style w:type="character" w:styleId="19">
    <w:name w:val="HTML Typewriter"/>
    <w:basedOn w:val="14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Acronym"/>
    <w:basedOn w:val="14"/>
    <w:qFormat/>
    <w:uiPriority w:val="0"/>
  </w:style>
  <w:style w:type="character" w:styleId="21">
    <w:name w:val="HTML Variable"/>
    <w:basedOn w:val="14"/>
    <w:qFormat/>
    <w:uiPriority w:val="0"/>
  </w:style>
  <w:style w:type="character" w:styleId="22">
    <w:name w:val="Hyperlink"/>
    <w:basedOn w:val="14"/>
    <w:qFormat/>
    <w:uiPriority w:val="0"/>
    <w:rPr>
      <w:color w:val="0000FF"/>
      <w:u w:val="none"/>
    </w:rPr>
  </w:style>
  <w:style w:type="character" w:styleId="23">
    <w:name w:val="HTML Code"/>
    <w:basedOn w:val="14"/>
    <w:qFormat/>
    <w:uiPriority w:val="0"/>
    <w:rPr>
      <w:rFonts w:ascii="monospace" w:hAnsi="monospace" w:eastAsia="monospace" w:cs="monospace"/>
      <w:sz w:val="20"/>
    </w:rPr>
  </w:style>
  <w:style w:type="character" w:styleId="24">
    <w:name w:val="HTML Cite"/>
    <w:basedOn w:val="14"/>
    <w:qFormat/>
    <w:uiPriority w:val="0"/>
  </w:style>
  <w:style w:type="character" w:styleId="25">
    <w:name w:val="HTML Keyboard"/>
    <w:basedOn w:val="14"/>
    <w:qFormat/>
    <w:uiPriority w:val="0"/>
    <w:rPr>
      <w:rFonts w:hint="default" w:ascii="monospace" w:hAnsi="monospace" w:eastAsia="monospace" w:cs="monospace"/>
      <w:sz w:val="20"/>
    </w:rPr>
  </w:style>
  <w:style w:type="character" w:styleId="26">
    <w:name w:val="HTML Sample"/>
    <w:basedOn w:val="14"/>
    <w:qFormat/>
    <w:uiPriority w:val="0"/>
    <w:rPr>
      <w:rFonts w:hint="default" w:ascii="monospace" w:hAnsi="monospace" w:eastAsia="monospace" w:cs="monospace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  <w:style w:type="character" w:customStyle="1" w:styleId="28">
    <w:name w:val="页脚 Char"/>
    <w:basedOn w:val="14"/>
    <w:link w:val="8"/>
    <w:qFormat/>
    <w:uiPriority w:val="0"/>
    <w:rPr>
      <w:rFonts w:asciiTheme="minorHAnsi" w:hAnsiTheme="minorHAnsi" w:eastAsiaTheme="minorEastAsia"/>
      <w:kern w:val="2"/>
      <w:sz w:val="18"/>
      <w:szCs w:val="18"/>
    </w:rPr>
  </w:style>
  <w:style w:type="character" w:customStyle="1" w:styleId="29">
    <w:name w:val="纯文本 Char"/>
    <w:basedOn w:val="14"/>
    <w:link w:val="6"/>
    <w:qFormat/>
    <w:uiPriority w:val="0"/>
    <w:rPr>
      <w:rFonts w:ascii="宋体" w:hAnsi="Courier New" w:eastAsiaTheme="minorEastAsia"/>
      <w:kern w:val="2"/>
      <w:sz w:val="21"/>
      <w:szCs w:val="22"/>
    </w:rPr>
  </w:style>
  <w:style w:type="character" w:customStyle="1" w:styleId="30">
    <w:name w:val="批注框文本 Char"/>
    <w:basedOn w:val="14"/>
    <w:link w:val="7"/>
    <w:semiHidden/>
    <w:qFormat/>
    <w:uiPriority w:val="0"/>
    <w:rPr>
      <w:kern w:val="2"/>
      <w:sz w:val="18"/>
      <w:szCs w:val="18"/>
    </w:rPr>
  </w:style>
  <w:style w:type="character" w:customStyle="1" w:styleId="31">
    <w:name w:val="文档结构图 Char"/>
    <w:basedOn w:val="14"/>
    <w:link w:val="4"/>
    <w:semiHidden/>
    <w:qFormat/>
    <w:uiPriority w:val="0"/>
    <w:rPr>
      <w:rFonts w:ascii="宋体" w:eastAsia="宋体"/>
      <w:kern w:val="2"/>
      <w:sz w:val="18"/>
      <w:szCs w:val="18"/>
    </w:rPr>
  </w:style>
  <w:style w:type="paragraph" w:customStyle="1" w:styleId="32">
    <w:name w:val="※正文"/>
    <w:basedOn w:val="1"/>
    <w:next w:val="1"/>
    <w:autoRedefine/>
    <w:qFormat/>
    <w:uiPriority w:val="0"/>
    <w:pPr>
      <w:widowControl/>
      <w:wordWrap w:val="0"/>
      <w:spacing w:line="400" w:lineRule="exact"/>
    </w:pPr>
    <w:rPr>
      <w:rFonts w:ascii="Calibri Light" w:hAnsi="Calibri Light" w:eastAsia="华文仿宋"/>
      <w:sz w:val="28"/>
      <w:szCs w:val="28"/>
    </w:rPr>
  </w:style>
  <w:style w:type="character" w:customStyle="1" w:styleId="33">
    <w:name w:val="正文文本缩进 Char"/>
    <w:basedOn w:val="14"/>
    <w:link w:val="5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4">
    <w:name w:val="正文首行缩进 2 Char"/>
    <w:basedOn w:val="33"/>
    <w:link w:val="1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830</Words>
  <Characters>956</Characters>
  <Lines>1</Lines>
  <Paragraphs>1</Paragraphs>
  <TotalTime>281</TotalTime>
  <ScaleCrop>false</ScaleCrop>
  <LinksUpToDate>false</LinksUpToDate>
  <CharactersWithSpaces>959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2024-10-23T04:30:00Z</dcterms:created>
  <dc:creator>admin</dc:creator>
  <cp:lastModifiedBy>Big Heart</cp:lastModifiedBy>
  <cp:lastPrinted>2025-07-02T03:19:28Z</cp:lastPrinted>
  <dcterms:modified xsi:type="dcterms:W3CDTF">2025-07-02T07:40:53Z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FC96F010EA5C42D4BA0D635F7E787187_12</vt:lpwstr>
  </property>
  <property fmtid="{D5CDD505-2E9C-101B-9397-08002B2CF9AE}" pid="4" name="KSOTemplateDocerSaveRecord">
    <vt:lpwstr>eyJoZGlkIjoiMTY0Y2ZjNTgwMDJlM2E2ZmNhMjdhMDA5MDUzOGZjZGUiLCJ1c2VySWQiOiIxOTMwNzk2ODgifQ==</vt:lpwstr>
  </property>
</Properties>
</file>