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A82FC">
      <w:pPr>
        <w:spacing w:line="360" w:lineRule="auto"/>
        <w:jc w:val="center"/>
        <w:rPr>
          <w:rFonts w:hint="eastAsia" w:ascii="方正仿宋_GB2312" w:hAnsi="方正仿宋_GB2312" w:eastAsia="方正仿宋_GB2312" w:cs="方正仿宋_GB2312"/>
          <w:b/>
          <w:bCs/>
          <w:color w:val="auto"/>
          <w:sz w:val="32"/>
          <w:szCs w:val="32"/>
        </w:rPr>
      </w:pPr>
      <w:r>
        <w:rPr>
          <w:rFonts w:hint="eastAsia" w:ascii="方正仿宋_GB2312" w:hAnsi="方正仿宋_GB2312" w:eastAsia="方正仿宋_GB2312" w:cs="方正仿宋_GB2312"/>
          <w:b/>
          <w:bCs/>
          <w:color w:val="auto"/>
          <w:sz w:val="32"/>
          <w:szCs w:val="32"/>
          <w:lang w:val="en-US" w:eastAsia="zh-CN"/>
        </w:rPr>
        <w:t>-</w:t>
      </w:r>
      <w:r>
        <w:rPr>
          <w:rFonts w:hint="eastAsia" w:ascii="方正仿宋_GB2312" w:hAnsi="方正仿宋_GB2312" w:eastAsia="方正仿宋_GB2312" w:cs="方正仿宋_GB2312"/>
          <w:b/>
          <w:bCs/>
          <w:color w:val="auto"/>
          <w:sz w:val="32"/>
          <w:szCs w:val="32"/>
        </w:rPr>
        <w:t>周至县2025年青化中心小学等学校校舍改造项目（包2）</w:t>
      </w:r>
    </w:p>
    <w:p w14:paraId="699F04C3">
      <w:pPr>
        <w:spacing w:line="360" w:lineRule="auto"/>
        <w:jc w:val="center"/>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eastAsia="zh-CN"/>
        </w:rPr>
        <w:t>招标清单</w:t>
      </w:r>
      <w:r>
        <w:rPr>
          <w:rFonts w:hint="eastAsia" w:ascii="方正仿宋_GB2312" w:hAnsi="方正仿宋_GB2312" w:eastAsia="方正仿宋_GB2312" w:cs="方正仿宋_GB2312"/>
          <w:b/>
          <w:bCs/>
          <w:sz w:val="32"/>
          <w:szCs w:val="32"/>
        </w:rPr>
        <w:t>编制说明</w:t>
      </w:r>
    </w:p>
    <w:p w14:paraId="488FB227">
      <w:pPr>
        <w:pStyle w:val="2"/>
        <w:rPr>
          <w:rFonts w:hint="eastAsia"/>
        </w:rPr>
      </w:pPr>
    </w:p>
    <w:p w14:paraId="354ECF8F">
      <w:pPr>
        <w:spacing w:line="360" w:lineRule="auto"/>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一、改造范围：</w:t>
      </w:r>
    </w:p>
    <w:p w14:paraId="5884EA3B">
      <w:pPr>
        <w:pStyle w:val="5"/>
        <w:keepNext w:val="0"/>
        <w:keepLines w:val="0"/>
        <w:widowControl/>
        <w:suppressLineNumbers w:val="0"/>
        <w:spacing w:before="0" w:beforeAutospacing="0" w:after="0" w:afterAutospacing="0"/>
        <w:ind w:left="0" w:right="0" w:firstLine="560" w:firstLineChars="200"/>
        <w:rPr>
          <w:rFonts w:hint="eastAsia" w:ascii="方正仿宋_GB2312" w:hAnsi="方正仿宋_GB2312" w:eastAsia="方正仿宋_GB2312" w:cs="方正仿宋_GB2312"/>
          <w:b w:val="0"/>
          <w:bCs w:val="0"/>
          <w:sz w:val="28"/>
          <w:szCs w:val="28"/>
          <w:lang w:val="en-US" w:eastAsia="zh-CN"/>
        </w:rPr>
      </w:pPr>
      <w:r>
        <w:rPr>
          <w:rFonts w:hint="eastAsia" w:ascii="方正仿宋_GB2312" w:hAnsi="方正仿宋_GB2312" w:eastAsia="方正仿宋_GB2312" w:cs="方正仿宋_GB2312"/>
          <w:color w:val="auto"/>
          <w:sz w:val="28"/>
          <w:szCs w:val="28"/>
        </w:rPr>
        <w:t>周至县北关幼儿园室外工程项目</w:t>
      </w:r>
      <w:r>
        <w:rPr>
          <w:rFonts w:hint="eastAsia" w:ascii="方正仿宋_GB2312" w:hAnsi="方正仿宋_GB2312" w:eastAsia="方正仿宋_GB2312" w:cs="方正仿宋_GB2312"/>
          <w:b w:val="0"/>
          <w:bCs w:val="0"/>
          <w:sz w:val="28"/>
          <w:szCs w:val="28"/>
        </w:rPr>
        <w:t>范围</w:t>
      </w:r>
      <w:r>
        <w:rPr>
          <w:rFonts w:hint="eastAsia" w:ascii="方正仿宋_GB2312" w:hAnsi="方正仿宋_GB2312" w:eastAsia="方正仿宋_GB2312" w:cs="方正仿宋_GB2312"/>
          <w:b w:val="0"/>
          <w:bCs w:val="0"/>
          <w:sz w:val="28"/>
          <w:szCs w:val="28"/>
          <w:lang w:val="en-US" w:eastAsia="zh-CN"/>
        </w:rPr>
        <w:t>如下：新建水泵房及消防水池、现状水泥路拆除、建筑物拆除、水泥路面硬化、人造草坪地弹坪</w:t>
      </w:r>
      <w:r>
        <w:rPr>
          <w:rFonts w:hint="eastAsia"/>
          <w:lang w:eastAsia="zh-CN"/>
        </w:rPr>
        <w:t>、</w:t>
      </w:r>
      <w:r>
        <w:rPr>
          <w:rFonts w:hint="eastAsia" w:ascii="方正仿宋_GB2312" w:hAnsi="方正仿宋_GB2312" w:eastAsia="方正仿宋_GB2312" w:cs="方正仿宋_GB2312"/>
          <w:b w:val="0"/>
          <w:bCs w:val="0"/>
          <w:sz w:val="28"/>
          <w:szCs w:val="28"/>
          <w:lang w:val="en-US" w:eastAsia="zh-CN"/>
        </w:rPr>
        <w:t>围墙砌筑、沙坑、戏水池、绿化、具体专业详见各个单体设计图纸</w:t>
      </w:r>
    </w:p>
    <w:p w14:paraId="1D80DD0B">
      <w:pPr>
        <w:spacing w:line="360" w:lineRule="auto"/>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二、编制依据</w:t>
      </w:r>
    </w:p>
    <w:p w14:paraId="4AE936F3">
      <w:pPr>
        <w:spacing w:line="360" w:lineRule="auto"/>
        <w:ind w:firstLine="280" w:firstLineChars="100"/>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rPr>
        <w:t>1. 设计图纸，图纸答疑、</w:t>
      </w:r>
      <w:r>
        <w:rPr>
          <w:rFonts w:hint="eastAsia" w:ascii="方正仿宋_GB2312" w:hAnsi="方正仿宋_GB2312" w:eastAsia="方正仿宋_GB2312" w:cs="方正仿宋_GB2312"/>
          <w:sz w:val="28"/>
          <w:szCs w:val="28"/>
          <w:lang w:eastAsia="zh-CN"/>
        </w:rPr>
        <w:t>财政评审文件</w:t>
      </w:r>
    </w:p>
    <w:p w14:paraId="5688A6B3">
      <w:pPr>
        <w:spacing w:line="360" w:lineRule="auto"/>
        <w:ind w:left="279" w:leftChars="133" w:firstLine="0" w:firstLineChars="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2.《陕西省建设工程工程量清单计价规则2009》，《陕西省建筑装饰工程消耗量定额2004》、《全国修缮土建工程陕西省价目表2001》。</w:t>
      </w:r>
    </w:p>
    <w:p w14:paraId="3859335A">
      <w:pPr>
        <w:spacing w:line="360" w:lineRule="auto"/>
        <w:ind w:left="279" w:leftChars="133" w:firstLine="0" w:firstLineChars="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3.</w:t>
      </w:r>
      <w:r>
        <w:rPr>
          <w:rFonts w:hint="eastAsia" w:ascii="方正仿宋_GB2312" w:hAnsi="方正仿宋_GB2312" w:eastAsia="方正仿宋_GB2312" w:cs="方正仿宋_GB2312"/>
          <w:sz w:val="28"/>
          <w:szCs w:val="28"/>
          <w:lang w:val="en-US" w:eastAsia="zh-CN"/>
        </w:rPr>
        <w:t xml:space="preserve"> </w:t>
      </w:r>
      <w:r>
        <w:rPr>
          <w:rFonts w:hint="eastAsia" w:ascii="方正仿宋_GB2312" w:hAnsi="方正仿宋_GB2312" w:eastAsia="方正仿宋_GB2312" w:cs="方正仿宋_GB2312"/>
          <w:sz w:val="28"/>
          <w:szCs w:val="28"/>
        </w:rPr>
        <w:t>建设工程项目有关的标准、规范、图集、技术资料</w:t>
      </w:r>
    </w:p>
    <w:p w14:paraId="394E941A">
      <w:pPr>
        <w:spacing w:line="360" w:lineRule="auto"/>
        <w:ind w:left="279" w:leftChars="133" w:firstLine="0" w:firstLineChars="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4．《关于调整陕西省建设工程计价依据的通知》（陕建发｛2019｝45号）</w:t>
      </w:r>
    </w:p>
    <w:p w14:paraId="4C55C513">
      <w:pPr>
        <w:spacing w:line="360" w:lineRule="auto"/>
        <w:ind w:left="279" w:leftChars="133" w:firstLine="0" w:firstLineChars="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5</w:t>
      </w:r>
      <w:r>
        <w:rPr>
          <w:rFonts w:hint="eastAsia" w:ascii="方正仿宋_GB2312" w:hAnsi="方正仿宋_GB2312" w:eastAsia="方正仿宋_GB2312" w:cs="方正仿宋_GB2312"/>
          <w:sz w:val="28"/>
          <w:szCs w:val="28"/>
        </w:rPr>
        <w:t>.工程量清单是工程项目的简单描述，报价时应结合相关技术规范要求和设计图纸报价</w:t>
      </w:r>
    </w:p>
    <w:p w14:paraId="0C4904A8">
      <w:pPr>
        <w:spacing w:line="360" w:lineRule="auto"/>
        <w:ind w:left="279" w:leftChars="133" w:firstLine="0" w:firstLineChars="0"/>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lang w:val="en-US" w:eastAsia="zh-CN"/>
        </w:rPr>
        <w:t>6</w:t>
      </w:r>
      <w:r>
        <w:rPr>
          <w:rFonts w:hint="eastAsia" w:ascii="方正仿宋_GB2312" w:hAnsi="方正仿宋_GB2312" w:eastAsia="方正仿宋_GB2312" w:cs="方正仿宋_GB2312"/>
          <w:sz w:val="28"/>
          <w:szCs w:val="28"/>
        </w:rPr>
        <w:t>.造价软件应用广联达云计价平台GCCP6.0,版本：6.</w:t>
      </w:r>
      <w:r>
        <w:rPr>
          <w:rFonts w:hint="eastAsia" w:ascii="方正仿宋_GB2312" w:hAnsi="方正仿宋_GB2312" w:eastAsia="方正仿宋_GB2312" w:cs="方正仿宋_GB2312"/>
          <w:sz w:val="28"/>
          <w:szCs w:val="28"/>
          <w:lang w:val="en-US" w:eastAsia="zh-CN"/>
        </w:rPr>
        <w:t>41</w:t>
      </w:r>
      <w:r>
        <w:rPr>
          <w:rFonts w:hint="eastAsia" w:ascii="方正仿宋_GB2312" w:hAnsi="方正仿宋_GB2312" w:eastAsia="方正仿宋_GB2312" w:cs="方正仿宋_GB2312"/>
          <w:sz w:val="28"/>
          <w:szCs w:val="28"/>
        </w:rPr>
        <w:t>00.23.</w:t>
      </w:r>
      <w:r>
        <w:rPr>
          <w:rFonts w:hint="eastAsia" w:ascii="方正仿宋_GB2312" w:hAnsi="方正仿宋_GB2312" w:eastAsia="方正仿宋_GB2312" w:cs="方正仿宋_GB2312"/>
          <w:sz w:val="28"/>
          <w:szCs w:val="28"/>
          <w:lang w:val="en-US" w:eastAsia="zh-CN"/>
        </w:rPr>
        <w:t>122</w:t>
      </w:r>
    </w:p>
    <w:p w14:paraId="5E756A92">
      <w:pPr>
        <w:spacing w:line="360" w:lineRule="auto"/>
        <w:ind w:left="280" w:hanging="281" w:hangingChars="100"/>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三、其他说明</w:t>
      </w:r>
    </w:p>
    <w:p w14:paraId="03DC5128">
      <w:pPr>
        <w:spacing w:line="360" w:lineRule="auto"/>
        <w:ind w:left="280" w:hanging="280" w:hangingChars="1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 本次维修改造工程清单做法按照设计图纸并结合现状按常规做法考虑。</w:t>
      </w:r>
    </w:p>
    <w:p w14:paraId="24C4C6F5">
      <w:pPr>
        <w:pStyle w:val="2"/>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color w:val="auto"/>
          <w:kern w:val="2"/>
          <w:sz w:val="28"/>
          <w:szCs w:val="28"/>
          <w:lang w:val="en-US" w:eastAsia="zh-CN" w:bidi="ar-SA"/>
        </w:rPr>
        <w:t>2. 拆除混凝土路面厚度不确定，暂按18cm考虑，是否有钢筋暂不确</w:t>
      </w:r>
      <w:r>
        <w:rPr>
          <w:rFonts w:hint="eastAsia" w:ascii="方正仿宋_GB2312" w:hAnsi="方正仿宋_GB2312" w:eastAsia="方正仿宋_GB2312" w:cs="方正仿宋_GB2312"/>
          <w:sz w:val="28"/>
          <w:szCs w:val="28"/>
          <w:lang w:val="en-US" w:eastAsia="zh-CN"/>
        </w:rPr>
        <w:t>定，暂按无钢筋考虑。</w:t>
      </w:r>
    </w:p>
    <w:p w14:paraId="7599B93B">
      <w:pPr>
        <w:pStyle w:val="2"/>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3.现场无堆土条件，土方按照开挖全部外运，回填全部外购考虑。</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2312">
    <w:panose1 w:val="02000000000000000000"/>
    <w:charset w:val="86"/>
    <w:family w:val="auto"/>
    <w:pitch w:val="default"/>
    <w:sig w:usb0="A00002BF" w:usb1="184F6CFA" w:usb2="00000012" w:usb3="00000000" w:csb0="00040001" w:csb1="00000000"/>
    <w:embedRegular r:id="rId1" w:fontKey="{E7AF5E24-A7BB-4BCC-8813-B6E2EB65D92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ZmVhNWIzNTc5MTM3MTRmNzFmOTA4YTBhMzZhZTQ2Y2YifQ=="/>
  </w:docVars>
  <w:rsids>
    <w:rsidRoot w:val="007C3BF1"/>
    <w:rsid w:val="000124A0"/>
    <w:rsid w:val="00062B65"/>
    <w:rsid w:val="00123F0F"/>
    <w:rsid w:val="002313BB"/>
    <w:rsid w:val="002B2D41"/>
    <w:rsid w:val="00300940"/>
    <w:rsid w:val="00363A04"/>
    <w:rsid w:val="003E2174"/>
    <w:rsid w:val="00405FBC"/>
    <w:rsid w:val="00564E67"/>
    <w:rsid w:val="005B6EF8"/>
    <w:rsid w:val="007C3BF1"/>
    <w:rsid w:val="00864A2B"/>
    <w:rsid w:val="00911FFF"/>
    <w:rsid w:val="00E43DC0"/>
    <w:rsid w:val="00F84C47"/>
    <w:rsid w:val="010B1D1F"/>
    <w:rsid w:val="023A66EE"/>
    <w:rsid w:val="04ED095A"/>
    <w:rsid w:val="04F2773C"/>
    <w:rsid w:val="092C326F"/>
    <w:rsid w:val="0A9E4B0F"/>
    <w:rsid w:val="0C2C7D8B"/>
    <w:rsid w:val="0C71390F"/>
    <w:rsid w:val="0CC2600D"/>
    <w:rsid w:val="0CE041E5"/>
    <w:rsid w:val="0D4B425A"/>
    <w:rsid w:val="1236181F"/>
    <w:rsid w:val="128E439F"/>
    <w:rsid w:val="13B936FD"/>
    <w:rsid w:val="15882ECE"/>
    <w:rsid w:val="17B43A59"/>
    <w:rsid w:val="19DE3611"/>
    <w:rsid w:val="19EB06E3"/>
    <w:rsid w:val="19ED5DAC"/>
    <w:rsid w:val="1BA2375C"/>
    <w:rsid w:val="1C3F0E7D"/>
    <w:rsid w:val="1C893D51"/>
    <w:rsid w:val="1C931403"/>
    <w:rsid w:val="1ED9493B"/>
    <w:rsid w:val="21690C01"/>
    <w:rsid w:val="23644D66"/>
    <w:rsid w:val="24286B52"/>
    <w:rsid w:val="25157EDD"/>
    <w:rsid w:val="25F4737A"/>
    <w:rsid w:val="28333D17"/>
    <w:rsid w:val="2A646351"/>
    <w:rsid w:val="2C453EE2"/>
    <w:rsid w:val="307D52A7"/>
    <w:rsid w:val="317C2673"/>
    <w:rsid w:val="32967C02"/>
    <w:rsid w:val="32E006E4"/>
    <w:rsid w:val="364041CF"/>
    <w:rsid w:val="395716EB"/>
    <w:rsid w:val="3BC765AD"/>
    <w:rsid w:val="3CBA4296"/>
    <w:rsid w:val="3CD665A7"/>
    <w:rsid w:val="3D570033"/>
    <w:rsid w:val="3D99509E"/>
    <w:rsid w:val="3F242C68"/>
    <w:rsid w:val="411C0175"/>
    <w:rsid w:val="429651C1"/>
    <w:rsid w:val="49A07007"/>
    <w:rsid w:val="49C16F7D"/>
    <w:rsid w:val="4BB07E47"/>
    <w:rsid w:val="4BD5286C"/>
    <w:rsid w:val="4BF36CAC"/>
    <w:rsid w:val="4E792450"/>
    <w:rsid w:val="4EA266DC"/>
    <w:rsid w:val="514E3C61"/>
    <w:rsid w:val="5402441A"/>
    <w:rsid w:val="57913E42"/>
    <w:rsid w:val="5D175BD9"/>
    <w:rsid w:val="5E225D01"/>
    <w:rsid w:val="5E991BE3"/>
    <w:rsid w:val="62AC2121"/>
    <w:rsid w:val="62CF4061"/>
    <w:rsid w:val="645E569D"/>
    <w:rsid w:val="673843D7"/>
    <w:rsid w:val="6DFE57FA"/>
    <w:rsid w:val="71D74819"/>
    <w:rsid w:val="73BB7E59"/>
    <w:rsid w:val="746626FF"/>
    <w:rsid w:val="7A6F7E63"/>
    <w:rsid w:val="7AEF4E49"/>
    <w:rsid w:val="7B3327D1"/>
    <w:rsid w:val="7B7B1381"/>
    <w:rsid w:val="7D511DEB"/>
    <w:rsid w:val="7F1075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autoRedefine/>
    <w:qFormat/>
    <w:uiPriority w:val="0"/>
    <w:rPr>
      <w:rFonts w:asciiTheme="minorHAnsi" w:hAnsiTheme="minorHAnsi" w:eastAsiaTheme="minorEastAsia" w:cstheme="minorBidi"/>
      <w:kern w:val="2"/>
      <w:sz w:val="18"/>
      <w:szCs w:val="18"/>
    </w:rPr>
  </w:style>
  <w:style w:type="character" w:customStyle="1" w:styleId="9">
    <w:name w:val="页脚 Char"/>
    <w:basedOn w:val="7"/>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611</Words>
  <Characters>691</Characters>
  <Lines>4</Lines>
  <Paragraphs>1</Paragraphs>
  <TotalTime>2</TotalTime>
  <ScaleCrop>false</ScaleCrop>
  <LinksUpToDate>false</LinksUpToDate>
  <CharactersWithSpaces>698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春</cp:lastModifiedBy>
  <dcterms:modified xsi:type="dcterms:W3CDTF">2025-07-02T08:41:38Z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8B44E611F0F143AA814926EDEC61284A</vt:lpwstr>
  </property>
  <property fmtid="{D5CDD505-2E9C-101B-9397-08002B2CF9AE}" pid="4" name="KSOTemplateDocerSaveRecord">
    <vt:lpwstr>eyJoZGlkIjoiZDE0ODkxMjc0NWFhNjU1YWQ3YmM0ZTNmMmNiMjUxMmEiLCJ1c2VySWQiOiIzNzgxMDM0OTUifQ==</vt:lpwstr>
  </property>
</Properties>
</file>