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C0A0D">
      <w:pPr>
        <w:spacing w:before="266" w:line="219" w:lineRule="auto"/>
        <w:rPr>
          <w:rFonts w:hint="eastAsia" w:ascii="仿宋" w:hAnsi="仿宋" w:eastAsia="仿宋" w:cs="仿宋"/>
          <w:sz w:val="30"/>
          <w:szCs w:val="30"/>
        </w:rPr>
      </w:pPr>
      <w:r>
        <w:rPr>
          <w:rFonts w:hint="eastAsia" w:ascii="仿宋" w:hAnsi="仿宋" w:eastAsia="仿宋" w:cs="仿宋"/>
          <w:spacing w:val="-1"/>
          <w:sz w:val="30"/>
          <w:szCs w:val="30"/>
          <w14:textOutline w14:w="5448" w14:cap="sq" w14:cmpd="sng">
            <w14:solidFill>
              <w14:srgbClr w14:val="000000"/>
            </w14:solidFill>
            <w14:prstDash w14:val="solid"/>
            <w14:bevel/>
          </w14:textOutline>
        </w:rPr>
        <w:t>政府采购项目</w:t>
      </w:r>
    </w:p>
    <w:p w14:paraId="7DC85542">
      <w:pPr>
        <w:spacing w:before="227" w:line="219" w:lineRule="auto"/>
        <w:rPr>
          <w:rFonts w:hint="eastAsia" w:ascii="仿宋" w:hAnsi="仿宋" w:eastAsia="仿宋" w:cs="仿宋"/>
          <w:sz w:val="30"/>
          <w:szCs w:val="30"/>
          <w:lang w:eastAsia="zh-CN"/>
        </w:rPr>
      </w:pPr>
      <w:r>
        <w:rPr>
          <w:rFonts w:hint="eastAsia" w:ascii="仿宋" w:hAnsi="仿宋" w:eastAsia="仿宋" w:cs="仿宋"/>
          <w:sz w:val="30"/>
          <w:szCs w:val="30"/>
          <w14:textOutline w14:w="5448" w14:cap="sq" w14:cmpd="sng">
            <w14:solidFill>
              <w14:srgbClr w14:val="000000"/>
            </w14:solidFill>
            <w14:prstDash w14:val="solid"/>
            <w14:bevel/>
          </w14:textOutline>
        </w:rPr>
        <w:t>采购项目编号：</w:t>
      </w:r>
      <w:r>
        <w:rPr>
          <w:rFonts w:hint="eastAsia" w:ascii="仿宋" w:hAnsi="仿宋" w:eastAsia="仿宋" w:cs="仿宋"/>
          <w:sz w:val="30"/>
          <w:szCs w:val="30"/>
          <w:lang w:eastAsia="zh-CN"/>
          <w14:textOutline w14:w="5448" w14:cap="sq" w14:cmpd="sng">
            <w14:solidFill>
              <w14:srgbClr w14:val="000000"/>
            </w14:solidFill>
            <w14:prstDash w14:val="solid"/>
            <w14:bevel/>
          </w14:textOutline>
        </w:rPr>
        <w:t>SXBZD-2025-0501</w:t>
      </w:r>
    </w:p>
    <w:p w14:paraId="7889D939">
      <w:pPr>
        <w:pStyle w:val="4"/>
        <w:spacing w:line="263" w:lineRule="auto"/>
        <w:rPr>
          <w:rFonts w:hint="eastAsia" w:ascii="仿宋" w:hAnsi="仿宋" w:eastAsia="仿宋" w:cs="仿宋"/>
        </w:rPr>
      </w:pPr>
    </w:p>
    <w:p w14:paraId="72B1F272">
      <w:pPr>
        <w:pStyle w:val="4"/>
        <w:spacing w:line="264" w:lineRule="auto"/>
        <w:rPr>
          <w:rFonts w:hint="eastAsia" w:ascii="仿宋" w:hAnsi="仿宋" w:eastAsia="仿宋" w:cs="仿宋"/>
        </w:rPr>
      </w:pPr>
    </w:p>
    <w:p w14:paraId="625653F4">
      <w:pPr>
        <w:pStyle w:val="4"/>
        <w:spacing w:line="264" w:lineRule="auto"/>
        <w:rPr>
          <w:rFonts w:hint="eastAsia" w:ascii="仿宋" w:hAnsi="仿宋" w:eastAsia="仿宋" w:cs="仿宋"/>
        </w:rPr>
      </w:pPr>
    </w:p>
    <w:p w14:paraId="2F385404">
      <w:pPr>
        <w:pStyle w:val="4"/>
        <w:spacing w:line="264" w:lineRule="auto"/>
        <w:rPr>
          <w:rFonts w:hint="eastAsia" w:ascii="仿宋" w:hAnsi="仿宋" w:eastAsia="仿宋" w:cs="仿宋"/>
          <w:lang w:val="en-US" w:eastAsia="zh-CN"/>
        </w:rPr>
      </w:pPr>
      <w:r>
        <w:rPr>
          <w:rFonts w:hint="eastAsia" w:ascii="仿宋" w:hAnsi="仿宋" w:eastAsia="仿宋" w:cs="仿宋"/>
          <w:lang w:val="en-US" w:eastAsia="zh-CN"/>
        </w:rPr>
        <w:t xml:space="preserve">                                                                                        </w:t>
      </w:r>
    </w:p>
    <w:p w14:paraId="43EBF553">
      <w:pPr>
        <w:pStyle w:val="4"/>
        <w:spacing w:line="264" w:lineRule="auto"/>
        <w:rPr>
          <w:rFonts w:hint="eastAsia" w:ascii="仿宋" w:hAnsi="仿宋" w:eastAsia="仿宋" w:cs="仿宋"/>
        </w:rPr>
      </w:pPr>
    </w:p>
    <w:p w14:paraId="7EDF3697">
      <w:pPr>
        <w:pStyle w:val="4"/>
        <w:spacing w:line="264" w:lineRule="auto"/>
        <w:rPr>
          <w:rFonts w:hint="eastAsia" w:ascii="仿宋" w:hAnsi="仿宋" w:eastAsia="仿宋" w:cs="仿宋"/>
        </w:rPr>
      </w:pPr>
    </w:p>
    <w:p w14:paraId="387A6690">
      <w:pPr>
        <w:pStyle w:val="4"/>
        <w:spacing w:line="264" w:lineRule="auto"/>
        <w:rPr>
          <w:rFonts w:hint="eastAsia" w:ascii="仿宋" w:hAnsi="仿宋" w:eastAsia="仿宋" w:cs="仿宋"/>
        </w:rPr>
      </w:pPr>
    </w:p>
    <w:p w14:paraId="24F64EAD">
      <w:pPr>
        <w:pStyle w:val="4"/>
        <w:spacing w:line="264" w:lineRule="auto"/>
        <w:jc w:val="center"/>
        <w:rPr>
          <w:rFonts w:hint="eastAsia" w:ascii="仿宋" w:hAnsi="仿宋" w:eastAsia="仿宋" w:cs="仿宋"/>
        </w:rPr>
      </w:pPr>
      <w:r>
        <w:rPr>
          <w:rFonts w:hint="eastAsia" w:ascii="仿宋" w:hAnsi="仿宋" w:eastAsia="仿宋" w:cs="仿宋"/>
          <w:sz w:val="60"/>
          <w:szCs w:val="60"/>
          <w:lang w:val="en-US" w:eastAsia="zh-CN"/>
          <w14:textOutline w14:w="9461" w14:cap="sq" w14:cmpd="sng">
            <w14:solidFill>
              <w14:srgbClr w14:val="000000"/>
            </w14:solidFill>
            <w14:prstDash w14:val="solid"/>
            <w14:bevel/>
          </w14:textOutline>
        </w:rPr>
        <w:t>光明社区小型社区健身中心体育设施项目</w:t>
      </w:r>
    </w:p>
    <w:p w14:paraId="114372C7">
      <w:pPr>
        <w:pStyle w:val="4"/>
        <w:spacing w:line="264" w:lineRule="auto"/>
        <w:rPr>
          <w:rFonts w:hint="eastAsia" w:ascii="仿宋" w:hAnsi="仿宋" w:eastAsia="仿宋" w:cs="仿宋"/>
        </w:rPr>
      </w:pPr>
    </w:p>
    <w:p w14:paraId="25662DAC">
      <w:pPr>
        <w:rPr>
          <w:rFonts w:hint="eastAsia" w:ascii="仿宋" w:hAnsi="仿宋" w:eastAsia="仿宋" w:cs="仿宋"/>
        </w:rPr>
      </w:pPr>
    </w:p>
    <w:p w14:paraId="46302B04">
      <w:pPr>
        <w:pStyle w:val="4"/>
        <w:rPr>
          <w:rFonts w:hint="eastAsia"/>
        </w:rPr>
      </w:pPr>
    </w:p>
    <w:p w14:paraId="2F9B155D">
      <w:pPr>
        <w:pStyle w:val="4"/>
        <w:spacing w:line="264" w:lineRule="auto"/>
        <w:rPr>
          <w:rFonts w:hint="eastAsia" w:ascii="仿宋" w:hAnsi="仿宋" w:eastAsia="仿宋" w:cs="仿宋"/>
          <w:lang w:val="en-US" w:eastAsia="zh-CN"/>
        </w:rPr>
      </w:pPr>
      <w:r>
        <w:rPr>
          <w:rFonts w:hint="eastAsia" w:ascii="仿宋" w:hAnsi="仿宋" w:eastAsia="仿宋" w:cs="仿宋"/>
          <w:lang w:val="en-US" w:eastAsia="zh-CN"/>
        </w:rPr>
        <w:t xml:space="preserve">   </w:t>
      </w:r>
    </w:p>
    <w:p w14:paraId="1B21CC94">
      <w:pPr>
        <w:pStyle w:val="4"/>
        <w:spacing w:line="240" w:lineRule="auto"/>
        <w:rPr>
          <w:rFonts w:hint="eastAsia" w:ascii="仿宋" w:hAnsi="仿宋" w:eastAsia="仿宋" w:cs="仿宋"/>
          <w:lang w:val="en-US" w:eastAsia="zh-CN"/>
        </w:rPr>
      </w:pPr>
      <w:r>
        <w:rPr>
          <w:rFonts w:hint="eastAsia" w:ascii="仿宋" w:hAnsi="仿宋" w:eastAsia="仿宋" w:cs="仿宋"/>
          <w:lang w:val="en-US" w:eastAsia="zh-CN"/>
        </w:rPr>
        <w:t xml:space="preserve">   </w:t>
      </w:r>
    </w:p>
    <w:p w14:paraId="683BD193">
      <w:pPr>
        <w:pStyle w:val="4"/>
        <w:spacing w:line="240" w:lineRule="auto"/>
        <w:rPr>
          <w:rFonts w:hint="eastAsia" w:ascii="仿宋" w:hAnsi="仿宋" w:eastAsia="仿宋" w:cs="仿宋"/>
          <w:lang w:val="en-US" w:eastAsia="zh-CN"/>
        </w:rPr>
      </w:pPr>
    </w:p>
    <w:p w14:paraId="694845DC">
      <w:pPr>
        <w:pStyle w:val="4"/>
        <w:spacing w:line="240" w:lineRule="auto"/>
        <w:rPr>
          <w:rFonts w:hint="eastAsia" w:ascii="仿宋" w:hAnsi="仿宋" w:eastAsia="仿宋" w:cs="仿宋"/>
          <w:lang w:val="en-US" w:eastAsia="zh-CN"/>
        </w:rPr>
      </w:pPr>
    </w:p>
    <w:p w14:paraId="7E9289E2">
      <w:pPr>
        <w:pStyle w:val="4"/>
        <w:spacing w:line="240" w:lineRule="auto"/>
        <w:rPr>
          <w:rFonts w:hint="eastAsia" w:ascii="仿宋" w:hAnsi="仿宋" w:eastAsia="仿宋" w:cs="仿宋"/>
          <w:lang w:val="en-US" w:eastAsia="zh-CN"/>
        </w:rPr>
      </w:pPr>
    </w:p>
    <w:p w14:paraId="433824A1">
      <w:pPr>
        <w:pStyle w:val="4"/>
        <w:spacing w:line="264" w:lineRule="auto"/>
        <w:rPr>
          <w:rFonts w:hint="eastAsia" w:ascii="仿宋" w:hAnsi="仿宋" w:eastAsia="仿宋" w:cs="仿宋"/>
        </w:rPr>
      </w:pPr>
    </w:p>
    <w:p w14:paraId="51933687">
      <w:pPr>
        <w:spacing w:before="169" w:line="220" w:lineRule="auto"/>
        <w:ind w:left="3110"/>
        <w:rPr>
          <w:rFonts w:hint="eastAsia" w:ascii="仿宋" w:hAnsi="仿宋" w:eastAsia="仿宋" w:cs="仿宋"/>
          <w:sz w:val="52"/>
          <w:szCs w:val="52"/>
        </w:rPr>
      </w:pPr>
      <w:r>
        <w:rPr>
          <w:rFonts w:hint="eastAsia" w:ascii="仿宋" w:hAnsi="仿宋" w:eastAsia="仿宋" w:cs="仿宋"/>
          <w:spacing w:val="-17"/>
          <w:sz w:val="52"/>
          <w:szCs w:val="52"/>
          <w14:textOutline w14:w="9461" w14:cap="sq" w14:cmpd="sng">
            <w14:solidFill>
              <w14:srgbClr w14:val="000000"/>
            </w14:solidFill>
            <w14:prstDash w14:val="solid"/>
            <w14:bevel/>
          </w14:textOutline>
        </w:rPr>
        <w:t>招</w:t>
      </w:r>
      <w:r>
        <w:rPr>
          <w:rFonts w:hint="eastAsia" w:ascii="仿宋" w:hAnsi="仿宋" w:eastAsia="仿宋" w:cs="仿宋"/>
          <w:spacing w:val="24"/>
          <w:sz w:val="52"/>
          <w:szCs w:val="52"/>
        </w:rPr>
        <w:t xml:space="preserve"> </w:t>
      </w:r>
      <w:r>
        <w:rPr>
          <w:rFonts w:hint="eastAsia" w:ascii="仿宋" w:hAnsi="仿宋" w:eastAsia="仿宋" w:cs="仿宋"/>
          <w:spacing w:val="-17"/>
          <w:sz w:val="52"/>
          <w:szCs w:val="52"/>
          <w14:textOutline w14:w="9461" w14:cap="sq" w14:cmpd="sng">
            <w14:solidFill>
              <w14:srgbClr w14:val="000000"/>
            </w14:solidFill>
            <w14:prstDash w14:val="solid"/>
            <w14:bevel/>
          </w14:textOutline>
        </w:rPr>
        <w:t>标</w:t>
      </w:r>
      <w:r>
        <w:rPr>
          <w:rFonts w:hint="eastAsia" w:ascii="仿宋" w:hAnsi="仿宋" w:eastAsia="仿宋" w:cs="仿宋"/>
          <w:spacing w:val="28"/>
          <w:sz w:val="52"/>
          <w:szCs w:val="52"/>
        </w:rPr>
        <w:t xml:space="preserve"> </w:t>
      </w:r>
      <w:r>
        <w:rPr>
          <w:rFonts w:hint="eastAsia" w:ascii="仿宋" w:hAnsi="仿宋" w:eastAsia="仿宋" w:cs="仿宋"/>
          <w:spacing w:val="-17"/>
          <w:sz w:val="52"/>
          <w:szCs w:val="52"/>
          <w14:textOutline w14:w="9461" w14:cap="sq" w14:cmpd="sng">
            <w14:solidFill>
              <w14:srgbClr w14:val="000000"/>
            </w14:solidFill>
            <w14:prstDash w14:val="solid"/>
            <w14:bevel/>
          </w14:textOutline>
        </w:rPr>
        <w:t>文</w:t>
      </w:r>
      <w:r>
        <w:rPr>
          <w:rFonts w:hint="eastAsia" w:ascii="仿宋" w:hAnsi="仿宋" w:eastAsia="仿宋" w:cs="仿宋"/>
          <w:spacing w:val="20"/>
          <w:sz w:val="52"/>
          <w:szCs w:val="52"/>
        </w:rPr>
        <w:t xml:space="preserve"> </w:t>
      </w:r>
      <w:r>
        <w:rPr>
          <w:rFonts w:hint="eastAsia" w:ascii="仿宋" w:hAnsi="仿宋" w:eastAsia="仿宋" w:cs="仿宋"/>
          <w:spacing w:val="-17"/>
          <w:sz w:val="52"/>
          <w:szCs w:val="52"/>
          <w14:textOutline w14:w="9461" w14:cap="sq" w14:cmpd="sng">
            <w14:solidFill>
              <w14:srgbClr w14:val="000000"/>
            </w14:solidFill>
            <w14:prstDash w14:val="solid"/>
            <w14:bevel/>
          </w14:textOutline>
        </w:rPr>
        <w:t>件</w:t>
      </w:r>
    </w:p>
    <w:p w14:paraId="1C2EC106">
      <w:pPr>
        <w:pStyle w:val="4"/>
        <w:spacing w:line="241" w:lineRule="auto"/>
        <w:rPr>
          <w:rFonts w:hint="eastAsia" w:ascii="仿宋" w:hAnsi="仿宋" w:eastAsia="仿宋" w:cs="仿宋"/>
        </w:rPr>
      </w:pPr>
    </w:p>
    <w:p w14:paraId="1FA4B956">
      <w:pPr>
        <w:pStyle w:val="4"/>
        <w:spacing w:line="241" w:lineRule="auto"/>
        <w:rPr>
          <w:rFonts w:hint="eastAsia" w:ascii="仿宋" w:hAnsi="仿宋" w:eastAsia="仿宋" w:cs="仿宋"/>
        </w:rPr>
      </w:pPr>
    </w:p>
    <w:p w14:paraId="5C46F55C">
      <w:pPr>
        <w:pStyle w:val="4"/>
        <w:spacing w:line="241" w:lineRule="auto"/>
        <w:rPr>
          <w:rFonts w:hint="eastAsia" w:ascii="仿宋" w:hAnsi="仿宋" w:eastAsia="仿宋" w:cs="仿宋"/>
        </w:rPr>
      </w:pPr>
    </w:p>
    <w:p w14:paraId="6B432062">
      <w:pPr>
        <w:pStyle w:val="4"/>
        <w:spacing w:line="241" w:lineRule="auto"/>
        <w:rPr>
          <w:rFonts w:hint="eastAsia" w:ascii="仿宋" w:hAnsi="仿宋" w:eastAsia="仿宋" w:cs="仿宋"/>
        </w:rPr>
      </w:pPr>
    </w:p>
    <w:p w14:paraId="079FDF25">
      <w:pPr>
        <w:pStyle w:val="4"/>
        <w:spacing w:line="241" w:lineRule="auto"/>
        <w:rPr>
          <w:rFonts w:hint="eastAsia" w:ascii="仿宋" w:hAnsi="仿宋" w:eastAsia="仿宋" w:cs="仿宋"/>
        </w:rPr>
      </w:pPr>
    </w:p>
    <w:p w14:paraId="23B33001">
      <w:pPr>
        <w:pStyle w:val="4"/>
        <w:spacing w:line="241" w:lineRule="auto"/>
        <w:rPr>
          <w:rFonts w:hint="eastAsia" w:ascii="仿宋" w:hAnsi="仿宋" w:eastAsia="仿宋" w:cs="仿宋"/>
        </w:rPr>
      </w:pPr>
    </w:p>
    <w:p w14:paraId="70DF603D">
      <w:pPr>
        <w:pStyle w:val="4"/>
        <w:spacing w:line="241" w:lineRule="auto"/>
        <w:rPr>
          <w:rFonts w:hint="eastAsia" w:ascii="仿宋" w:hAnsi="仿宋" w:eastAsia="仿宋" w:cs="仿宋"/>
        </w:rPr>
      </w:pPr>
    </w:p>
    <w:p w14:paraId="184D3781">
      <w:pPr>
        <w:rPr>
          <w:rFonts w:hint="eastAsia" w:ascii="仿宋" w:hAnsi="仿宋" w:eastAsia="仿宋" w:cs="仿宋"/>
        </w:rPr>
      </w:pPr>
    </w:p>
    <w:p w14:paraId="0AC9F18B">
      <w:pPr>
        <w:pStyle w:val="4"/>
        <w:rPr>
          <w:rFonts w:hint="eastAsia" w:ascii="仿宋" w:hAnsi="仿宋" w:eastAsia="仿宋" w:cs="仿宋"/>
        </w:rPr>
      </w:pPr>
    </w:p>
    <w:p w14:paraId="2EE37C3D">
      <w:pPr>
        <w:rPr>
          <w:rFonts w:hint="eastAsia"/>
        </w:rPr>
      </w:pPr>
    </w:p>
    <w:p w14:paraId="579978FD">
      <w:pPr>
        <w:pStyle w:val="4"/>
        <w:spacing w:line="241" w:lineRule="auto"/>
        <w:rPr>
          <w:rFonts w:hint="eastAsia" w:ascii="仿宋" w:hAnsi="仿宋" w:eastAsia="仿宋" w:cs="仿宋"/>
        </w:rPr>
      </w:pPr>
    </w:p>
    <w:p w14:paraId="77ACD52B">
      <w:pPr>
        <w:pStyle w:val="4"/>
        <w:spacing w:line="241" w:lineRule="auto"/>
        <w:rPr>
          <w:rFonts w:hint="eastAsia" w:ascii="仿宋" w:hAnsi="仿宋" w:eastAsia="仿宋" w:cs="仿宋"/>
        </w:rPr>
      </w:pPr>
    </w:p>
    <w:p w14:paraId="0C922B2D">
      <w:pPr>
        <w:pStyle w:val="4"/>
        <w:spacing w:line="242" w:lineRule="auto"/>
        <w:rPr>
          <w:rFonts w:hint="eastAsia" w:ascii="仿宋" w:hAnsi="仿宋" w:eastAsia="仿宋" w:cs="仿宋"/>
        </w:rPr>
      </w:pPr>
    </w:p>
    <w:p w14:paraId="61490D08">
      <w:pPr>
        <w:pStyle w:val="4"/>
        <w:spacing w:line="242" w:lineRule="auto"/>
        <w:jc w:val="center"/>
        <w:rPr>
          <w:rFonts w:hint="eastAsia" w:ascii="仿宋" w:hAnsi="仿宋" w:eastAsia="仿宋" w:cs="仿宋"/>
          <w:snapToGrid w:val="0"/>
          <w:color w:val="000000"/>
          <w:spacing w:val="10"/>
          <w:kern w:val="0"/>
          <w:position w:val="23"/>
          <w:sz w:val="31"/>
          <w:szCs w:val="31"/>
          <w:lang w:val="en-US" w:eastAsia="zh-CN" w:bidi="ar-SA"/>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10"/>
          <w:kern w:val="0"/>
          <w:position w:val="23"/>
          <w:sz w:val="31"/>
          <w:szCs w:val="31"/>
          <w:lang w:val="en-US" w:eastAsia="zh-CN" w:bidi="ar-SA"/>
          <w14:textOutline w14:w="5793" w14:cap="sq" w14:cmpd="sng">
            <w14:solidFill>
              <w14:srgbClr w14:val="000000"/>
            </w14:solidFill>
            <w14:prstDash w14:val="solid"/>
            <w14:bevel/>
          </w14:textOutline>
        </w:rPr>
        <w:t>采购人：陕西省宝鸡市金台区卧龙寺街道光明社区居民委员会</w:t>
      </w:r>
    </w:p>
    <w:p w14:paraId="6C785BF7">
      <w:pPr>
        <w:spacing w:before="101" w:line="621" w:lineRule="exact"/>
        <w:jc w:val="center"/>
        <w:rPr>
          <w:rFonts w:hint="eastAsia" w:ascii="仿宋" w:hAnsi="仿宋" w:eastAsia="仿宋" w:cs="仿宋"/>
          <w:sz w:val="31"/>
          <w:szCs w:val="31"/>
          <w:lang w:eastAsia="zh-CN"/>
        </w:rPr>
      </w:pPr>
      <w:r>
        <w:rPr>
          <w:rFonts w:hint="eastAsia" w:ascii="仿宋" w:hAnsi="仿宋" w:eastAsia="仿宋" w:cs="仿宋"/>
          <w:spacing w:val="10"/>
          <w:position w:val="23"/>
          <w:sz w:val="31"/>
          <w:szCs w:val="31"/>
          <w:lang w:eastAsia="zh-CN"/>
          <w14:textOutline w14:w="5793" w14:cap="sq" w14:cmpd="sng">
            <w14:solidFill>
              <w14:srgbClr w14:val="000000"/>
            </w14:solidFill>
            <w14:prstDash w14:val="solid"/>
            <w14:bevel/>
          </w14:textOutline>
        </w:rPr>
        <w:t xml:space="preserve">采购代理机构：陕西本正达工程项目咨询有限公司 </w:t>
      </w:r>
    </w:p>
    <w:p w14:paraId="126469B8">
      <w:pPr>
        <w:spacing w:before="1" w:line="225" w:lineRule="auto"/>
        <w:ind w:left="3417"/>
        <w:rPr>
          <w:rFonts w:hint="eastAsia" w:ascii="仿宋" w:hAnsi="仿宋" w:eastAsia="仿宋" w:cs="仿宋"/>
          <w:spacing w:val="8"/>
          <w:sz w:val="31"/>
          <w:szCs w:val="31"/>
          <w14:textOutline w14:w="5793" w14:cap="sq" w14:cmpd="sng">
            <w14:solidFill>
              <w14:srgbClr w14:val="000000"/>
            </w14:solidFill>
            <w14:prstDash w14:val="solid"/>
            <w14:bevel/>
          </w14:textOutline>
        </w:rPr>
      </w:pPr>
    </w:p>
    <w:p w14:paraId="2A3DDB3E">
      <w:pPr>
        <w:spacing w:before="1" w:line="225" w:lineRule="auto"/>
        <w:ind w:left="3417"/>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二〇二</w:t>
      </w:r>
      <w:r>
        <w:rPr>
          <w:rFonts w:hint="eastAsia" w:ascii="仿宋" w:hAnsi="仿宋" w:eastAsia="仿宋" w:cs="仿宋"/>
          <w:spacing w:val="8"/>
          <w:sz w:val="31"/>
          <w:szCs w:val="31"/>
          <w:lang w:val="en-US" w:eastAsia="zh-CN"/>
          <w14:textOutline w14:w="5793" w14:cap="sq" w14:cmpd="sng">
            <w14:solidFill>
              <w14:srgbClr w14:val="000000"/>
            </w14:solidFill>
            <w14:prstDash w14:val="solid"/>
            <w14:bevel/>
          </w14:textOutline>
        </w:rPr>
        <w:t>五</w:t>
      </w:r>
      <w:r>
        <w:rPr>
          <w:rFonts w:hint="eastAsia" w:ascii="仿宋" w:hAnsi="仿宋" w:eastAsia="仿宋" w:cs="仿宋"/>
          <w:spacing w:val="8"/>
          <w:sz w:val="31"/>
          <w:szCs w:val="31"/>
          <w14:textOutline w14:w="5793" w14:cap="sq" w14:cmpd="sng">
            <w14:solidFill>
              <w14:srgbClr w14:val="000000"/>
            </w14:solidFill>
            <w14:prstDash w14:val="solid"/>
            <w14:bevel/>
          </w14:textOutline>
        </w:rPr>
        <w:t>年</w:t>
      </w:r>
      <w:r>
        <w:rPr>
          <w:rFonts w:hint="eastAsia" w:ascii="仿宋" w:hAnsi="仿宋" w:eastAsia="仿宋" w:cs="仿宋"/>
          <w:spacing w:val="8"/>
          <w:sz w:val="31"/>
          <w:szCs w:val="31"/>
          <w:lang w:val="en-US" w:eastAsia="zh-CN"/>
          <w14:textOutline w14:w="5793" w14:cap="sq" w14:cmpd="sng">
            <w14:solidFill>
              <w14:srgbClr w14:val="000000"/>
            </w14:solidFill>
            <w14:prstDash w14:val="solid"/>
            <w14:bevel/>
          </w14:textOutline>
        </w:rPr>
        <w:t>六</w:t>
      </w:r>
      <w:r>
        <w:rPr>
          <w:rFonts w:hint="eastAsia" w:ascii="仿宋" w:hAnsi="仿宋" w:eastAsia="仿宋" w:cs="仿宋"/>
          <w:spacing w:val="8"/>
          <w:sz w:val="31"/>
          <w:szCs w:val="31"/>
          <w14:textOutline w14:w="5793" w14:cap="sq" w14:cmpd="sng">
            <w14:solidFill>
              <w14:srgbClr w14:val="000000"/>
            </w14:solidFill>
            <w14:prstDash w14:val="solid"/>
            <w14:bevel/>
          </w14:textOutline>
        </w:rPr>
        <w:t>月</w:t>
      </w:r>
    </w:p>
    <w:p w14:paraId="3F3959FA">
      <w:pPr>
        <w:spacing w:line="225" w:lineRule="auto"/>
        <w:rPr>
          <w:rFonts w:hint="eastAsia" w:ascii="仿宋" w:hAnsi="仿宋" w:eastAsia="仿宋" w:cs="仿宋"/>
          <w:sz w:val="31"/>
          <w:szCs w:val="31"/>
        </w:rPr>
        <w:sectPr>
          <w:pgSz w:w="11906" w:h="16839"/>
          <w:pgMar w:top="1431" w:right="1785" w:bottom="0" w:left="1428" w:header="0" w:footer="0" w:gutter="0"/>
          <w:pgBorders>
            <w:top w:val="none" w:sz="0" w:space="0"/>
            <w:left w:val="none" w:sz="0" w:space="0"/>
            <w:bottom w:val="none" w:sz="0" w:space="0"/>
            <w:right w:val="none" w:sz="0" w:space="0"/>
          </w:pgBorders>
          <w:cols w:space="720" w:num="1"/>
        </w:sectPr>
      </w:pPr>
    </w:p>
    <w:p w14:paraId="2EB529AD">
      <w:pPr>
        <w:pStyle w:val="4"/>
        <w:spacing w:line="264" w:lineRule="auto"/>
        <w:rPr>
          <w:rFonts w:hint="eastAsia" w:ascii="仿宋" w:hAnsi="仿宋" w:eastAsia="仿宋" w:cs="仿宋"/>
        </w:rPr>
      </w:pPr>
    </w:p>
    <w:p w14:paraId="2EBF854C">
      <w:pPr>
        <w:pStyle w:val="4"/>
        <w:spacing w:line="265" w:lineRule="auto"/>
        <w:rPr>
          <w:rFonts w:hint="eastAsia" w:ascii="仿宋" w:hAnsi="仿宋" w:eastAsia="仿宋" w:cs="仿宋"/>
        </w:rPr>
      </w:pPr>
    </w:p>
    <w:sdt>
      <w:sdtPr>
        <w:rPr>
          <w:rFonts w:hint="eastAsia" w:ascii="仿宋" w:hAnsi="仿宋" w:eastAsia="仿宋" w:cs="仿宋"/>
          <w:sz w:val="31"/>
          <w:szCs w:val="31"/>
        </w:rPr>
        <w:id w:val="1"/>
        <w:docPartObj>
          <w:docPartGallery w:val="Table of Contents"/>
          <w:docPartUnique/>
        </w:docPartObj>
      </w:sdtPr>
      <w:sdtEndPr>
        <w:rPr>
          <w:rFonts w:hint="eastAsia" w:ascii="仿宋" w:hAnsi="仿宋" w:eastAsia="仿宋" w:cs="仿宋"/>
          <w:sz w:val="28"/>
          <w:szCs w:val="28"/>
        </w:rPr>
      </w:sdtEndPr>
      <w:sdtContent>
        <w:p w14:paraId="4B0D61A7">
          <w:pPr>
            <w:spacing w:before="101" w:line="229" w:lineRule="auto"/>
            <w:ind w:left="4131"/>
            <w:rPr>
              <w:rFonts w:hint="eastAsia" w:ascii="仿宋" w:hAnsi="仿宋" w:eastAsia="仿宋" w:cs="仿宋"/>
              <w:sz w:val="31"/>
              <w:szCs w:val="31"/>
            </w:rPr>
          </w:pPr>
          <w:r>
            <w:rPr>
              <w:rFonts w:hint="eastAsia" w:ascii="仿宋" w:hAnsi="仿宋" w:eastAsia="仿宋" w:cs="仿宋"/>
              <w:spacing w:val="-35"/>
              <w:sz w:val="31"/>
              <w:szCs w:val="31"/>
              <w14:textOutline w14:w="5793" w14:cap="sq" w14:cmpd="sng">
                <w14:solidFill>
                  <w14:srgbClr w14:val="000000"/>
                </w14:solidFill>
                <w14:prstDash w14:val="solid"/>
                <w14:bevel/>
              </w14:textOutline>
            </w:rPr>
            <w:t>目</w:t>
          </w:r>
          <w:r>
            <w:rPr>
              <w:rFonts w:hint="eastAsia" w:ascii="仿宋" w:hAnsi="仿宋" w:eastAsia="仿宋" w:cs="仿宋"/>
              <w:spacing w:val="22"/>
              <w:sz w:val="31"/>
              <w:szCs w:val="31"/>
            </w:rPr>
            <w:t xml:space="preserve">  </w:t>
          </w:r>
          <w:r>
            <w:rPr>
              <w:rFonts w:hint="eastAsia" w:ascii="仿宋" w:hAnsi="仿宋" w:eastAsia="仿宋" w:cs="仿宋"/>
              <w:spacing w:val="-35"/>
              <w:sz w:val="31"/>
              <w:szCs w:val="31"/>
              <w14:textOutline w14:w="5793" w14:cap="sq" w14:cmpd="sng">
                <w14:solidFill>
                  <w14:srgbClr w14:val="000000"/>
                </w14:solidFill>
                <w14:prstDash w14:val="solid"/>
                <w14:bevel/>
              </w14:textOutline>
            </w:rPr>
            <w:t>录</w:t>
          </w:r>
        </w:p>
        <w:p w14:paraId="0F2BDB84">
          <w:pPr>
            <w:pStyle w:val="4"/>
            <w:spacing w:line="423" w:lineRule="auto"/>
            <w:rPr>
              <w:rFonts w:hint="eastAsia" w:ascii="仿宋" w:hAnsi="仿宋" w:eastAsia="仿宋" w:cs="仿宋"/>
            </w:rPr>
          </w:pPr>
        </w:p>
        <w:p w14:paraId="1CB4EE2D">
          <w:pPr>
            <w:tabs>
              <w:tab w:val="right" w:leader="dot" w:pos="9070"/>
            </w:tabs>
            <w:spacing w:before="91" w:line="190" w:lineRule="auto"/>
            <w:ind w:left="31"/>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7"/>
              <w:sz w:val="28"/>
              <w:szCs w:val="28"/>
            </w:rPr>
            <w:t>第一章</w:t>
          </w:r>
          <w:r>
            <w:rPr>
              <w:rFonts w:hint="eastAsia" w:ascii="仿宋" w:hAnsi="仿宋" w:eastAsia="仿宋" w:cs="仿宋"/>
              <w:spacing w:val="8"/>
              <w:sz w:val="28"/>
              <w:szCs w:val="28"/>
            </w:rPr>
            <w:t xml:space="preserve">  </w:t>
          </w:r>
          <w:r>
            <w:rPr>
              <w:rFonts w:hint="eastAsia" w:ascii="仿宋" w:hAnsi="仿宋" w:eastAsia="仿宋" w:cs="仿宋"/>
              <w:spacing w:val="-7"/>
              <w:sz w:val="28"/>
              <w:szCs w:val="28"/>
            </w:rPr>
            <w:t>招标公告</w:t>
          </w:r>
          <w:r>
            <w:rPr>
              <w:rFonts w:hint="eastAsia" w:ascii="仿宋" w:hAnsi="仿宋" w:eastAsia="仿宋" w:cs="仿宋"/>
              <w:spacing w:val="-52"/>
              <w:sz w:val="28"/>
              <w:szCs w:val="28"/>
            </w:rPr>
            <w:t xml:space="preserve"> </w:t>
          </w:r>
          <w:r>
            <w:rPr>
              <w:rFonts w:hint="eastAsia" w:ascii="仿宋" w:hAnsi="仿宋" w:eastAsia="仿宋" w:cs="仿宋"/>
              <w:sz w:val="28"/>
              <w:szCs w:val="28"/>
            </w:rPr>
            <w:tab/>
          </w:r>
          <w:r>
            <w:rPr>
              <w:rFonts w:hint="eastAsia" w:ascii="仿宋" w:hAnsi="仿宋" w:eastAsia="仿宋" w:cs="仿宋"/>
              <w:spacing w:val="102"/>
              <w:w w:val="125"/>
              <w:sz w:val="28"/>
              <w:szCs w:val="28"/>
            </w:rPr>
            <w:t>1</w:t>
          </w:r>
          <w:r>
            <w:rPr>
              <w:rFonts w:hint="eastAsia" w:ascii="仿宋" w:hAnsi="仿宋" w:eastAsia="仿宋" w:cs="仿宋"/>
              <w:spacing w:val="102"/>
              <w:w w:val="125"/>
              <w:sz w:val="28"/>
              <w:szCs w:val="28"/>
            </w:rPr>
            <w:fldChar w:fldCharType="end"/>
          </w:r>
        </w:p>
        <w:p w14:paraId="7B3693BD">
          <w:pPr>
            <w:pStyle w:val="4"/>
            <w:spacing w:line="243" w:lineRule="auto"/>
            <w:rPr>
              <w:rFonts w:hint="eastAsia" w:ascii="仿宋" w:hAnsi="仿宋" w:eastAsia="仿宋" w:cs="仿宋"/>
            </w:rPr>
          </w:pPr>
        </w:p>
        <w:p w14:paraId="2406DA04">
          <w:pPr>
            <w:tabs>
              <w:tab w:val="right" w:leader="dot" w:pos="9070"/>
            </w:tabs>
            <w:spacing w:before="91" w:line="190" w:lineRule="auto"/>
            <w:ind w:left="31"/>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7"/>
              <w:sz w:val="28"/>
              <w:szCs w:val="28"/>
            </w:rPr>
            <w:t>第二章</w:t>
          </w:r>
          <w:r>
            <w:rPr>
              <w:rFonts w:hint="eastAsia" w:ascii="仿宋" w:hAnsi="仿宋" w:eastAsia="仿宋" w:cs="仿宋"/>
              <w:spacing w:val="12"/>
              <w:sz w:val="28"/>
              <w:szCs w:val="28"/>
            </w:rPr>
            <w:t xml:space="preserve">  </w:t>
          </w:r>
          <w:r>
            <w:rPr>
              <w:rFonts w:hint="eastAsia" w:ascii="仿宋" w:hAnsi="仿宋" w:eastAsia="仿宋" w:cs="仿宋"/>
              <w:spacing w:val="-7"/>
              <w:sz w:val="28"/>
              <w:szCs w:val="28"/>
            </w:rPr>
            <w:t>供应商须知</w:t>
          </w:r>
          <w:r>
            <w:rPr>
              <w:rFonts w:hint="eastAsia" w:ascii="仿宋" w:hAnsi="仿宋" w:eastAsia="仿宋" w:cs="仿宋"/>
              <w:spacing w:val="-52"/>
              <w:sz w:val="28"/>
              <w:szCs w:val="28"/>
            </w:rPr>
            <w:t xml:space="preserve"> </w:t>
          </w:r>
          <w:r>
            <w:rPr>
              <w:rFonts w:hint="eastAsia" w:ascii="仿宋" w:hAnsi="仿宋" w:eastAsia="仿宋" w:cs="仿宋"/>
              <w:sz w:val="28"/>
              <w:szCs w:val="28"/>
            </w:rPr>
            <w:tab/>
          </w:r>
          <w:r>
            <w:rPr>
              <w:rFonts w:hint="eastAsia" w:ascii="仿宋" w:hAnsi="仿宋" w:eastAsia="仿宋" w:cs="仿宋"/>
              <w:spacing w:val="68"/>
              <w:w w:val="150"/>
              <w:sz w:val="28"/>
              <w:szCs w:val="28"/>
            </w:rPr>
            <w:t>5</w:t>
          </w:r>
          <w:r>
            <w:rPr>
              <w:rFonts w:hint="eastAsia" w:ascii="仿宋" w:hAnsi="仿宋" w:eastAsia="仿宋" w:cs="仿宋"/>
              <w:spacing w:val="68"/>
              <w:w w:val="150"/>
              <w:sz w:val="28"/>
              <w:szCs w:val="28"/>
            </w:rPr>
            <w:fldChar w:fldCharType="end"/>
          </w:r>
        </w:p>
        <w:p w14:paraId="263474A5">
          <w:pPr>
            <w:pStyle w:val="4"/>
            <w:spacing w:line="243" w:lineRule="auto"/>
            <w:rPr>
              <w:rFonts w:hint="eastAsia" w:ascii="仿宋" w:hAnsi="仿宋" w:eastAsia="仿宋" w:cs="仿宋"/>
            </w:rPr>
          </w:pPr>
        </w:p>
        <w:p w14:paraId="55B3B942">
          <w:pPr>
            <w:tabs>
              <w:tab w:val="right" w:leader="dot" w:pos="9070"/>
            </w:tabs>
            <w:spacing w:before="91" w:line="190" w:lineRule="auto"/>
            <w:ind w:left="31"/>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3"/>
              <w:sz w:val="28"/>
              <w:szCs w:val="28"/>
            </w:rPr>
            <w:t>第三章  评标方法和标准</w:t>
          </w:r>
          <w:r>
            <w:rPr>
              <w:rFonts w:hint="eastAsia" w:ascii="仿宋" w:hAnsi="仿宋" w:eastAsia="仿宋" w:cs="仿宋"/>
              <w:spacing w:val="-49"/>
              <w:sz w:val="28"/>
              <w:szCs w:val="28"/>
            </w:rPr>
            <w:t xml:space="preserve"> </w:t>
          </w:r>
          <w:r>
            <w:rPr>
              <w:rFonts w:hint="eastAsia" w:ascii="仿宋" w:hAnsi="仿宋" w:eastAsia="仿宋" w:cs="仿宋"/>
              <w:sz w:val="28"/>
              <w:szCs w:val="28"/>
            </w:rPr>
            <w:tab/>
          </w:r>
          <w:r>
            <w:rPr>
              <w:rFonts w:hint="eastAsia" w:ascii="仿宋" w:hAnsi="仿宋" w:eastAsia="仿宋" w:cs="仿宋"/>
              <w:spacing w:val="1"/>
              <w:sz w:val="28"/>
              <w:szCs w:val="28"/>
            </w:rPr>
            <w:t>30</w:t>
          </w:r>
          <w:r>
            <w:rPr>
              <w:rFonts w:hint="eastAsia" w:ascii="仿宋" w:hAnsi="仿宋" w:eastAsia="仿宋" w:cs="仿宋"/>
              <w:spacing w:val="1"/>
              <w:sz w:val="28"/>
              <w:szCs w:val="28"/>
            </w:rPr>
            <w:fldChar w:fldCharType="end"/>
          </w:r>
        </w:p>
        <w:p w14:paraId="4CB508E7">
          <w:pPr>
            <w:pStyle w:val="4"/>
            <w:spacing w:line="243" w:lineRule="auto"/>
            <w:rPr>
              <w:rFonts w:hint="eastAsia" w:ascii="仿宋" w:hAnsi="仿宋" w:eastAsia="仿宋" w:cs="仿宋"/>
            </w:rPr>
          </w:pPr>
        </w:p>
        <w:p w14:paraId="5C8628BF">
          <w:pPr>
            <w:tabs>
              <w:tab w:val="right" w:leader="dot" w:pos="9070"/>
            </w:tabs>
            <w:spacing w:before="91" w:line="190" w:lineRule="auto"/>
            <w:ind w:left="31"/>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3"/>
              <w:sz w:val="28"/>
              <w:szCs w:val="28"/>
            </w:rPr>
            <w:t>第四章  拟签订的合同文本</w:t>
          </w:r>
          <w:r>
            <w:rPr>
              <w:rFonts w:hint="eastAsia" w:ascii="仿宋" w:hAnsi="仿宋" w:eastAsia="仿宋" w:cs="仿宋"/>
              <w:spacing w:val="-45"/>
              <w:sz w:val="28"/>
              <w:szCs w:val="28"/>
            </w:rPr>
            <w:t xml:space="preserve"> </w:t>
          </w:r>
          <w:r>
            <w:rPr>
              <w:rFonts w:hint="eastAsia" w:ascii="仿宋" w:hAnsi="仿宋" w:eastAsia="仿宋" w:cs="仿宋"/>
              <w:sz w:val="28"/>
              <w:szCs w:val="28"/>
            </w:rPr>
            <w:tab/>
          </w:r>
          <w:r>
            <w:rPr>
              <w:rFonts w:hint="eastAsia" w:ascii="仿宋" w:hAnsi="仿宋" w:eastAsia="仿宋" w:cs="仿宋"/>
              <w:spacing w:val="2"/>
              <w:sz w:val="28"/>
              <w:szCs w:val="28"/>
            </w:rPr>
            <w:t>37</w:t>
          </w:r>
          <w:r>
            <w:rPr>
              <w:rFonts w:hint="eastAsia" w:ascii="仿宋" w:hAnsi="仿宋" w:eastAsia="仿宋" w:cs="仿宋"/>
              <w:spacing w:val="2"/>
              <w:sz w:val="28"/>
              <w:szCs w:val="28"/>
            </w:rPr>
            <w:fldChar w:fldCharType="end"/>
          </w:r>
        </w:p>
        <w:p w14:paraId="69569583">
          <w:pPr>
            <w:pStyle w:val="4"/>
            <w:spacing w:line="243" w:lineRule="auto"/>
            <w:rPr>
              <w:rFonts w:hint="eastAsia" w:ascii="仿宋" w:hAnsi="仿宋" w:eastAsia="仿宋" w:cs="仿宋"/>
            </w:rPr>
          </w:pPr>
        </w:p>
        <w:p w14:paraId="7FD10117">
          <w:pPr>
            <w:tabs>
              <w:tab w:val="right" w:leader="dot" w:pos="9070"/>
            </w:tabs>
            <w:spacing w:before="91" w:line="190" w:lineRule="auto"/>
            <w:ind w:left="31"/>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3"/>
              <w:sz w:val="28"/>
              <w:szCs w:val="28"/>
            </w:rPr>
            <w:t>第五章  采购需求及要求</w:t>
          </w:r>
          <w:r>
            <w:rPr>
              <w:rFonts w:hint="eastAsia" w:ascii="仿宋" w:hAnsi="仿宋" w:eastAsia="仿宋" w:cs="仿宋"/>
              <w:spacing w:val="-49"/>
              <w:sz w:val="28"/>
              <w:szCs w:val="28"/>
            </w:rPr>
            <w:t xml:space="preserve"> </w:t>
          </w:r>
          <w:r>
            <w:rPr>
              <w:rFonts w:hint="eastAsia" w:ascii="仿宋" w:hAnsi="仿宋" w:eastAsia="仿宋" w:cs="仿宋"/>
              <w:sz w:val="28"/>
              <w:szCs w:val="28"/>
            </w:rPr>
            <w:tab/>
          </w:r>
          <w:r>
            <w:rPr>
              <w:rFonts w:hint="eastAsia" w:ascii="仿宋" w:hAnsi="仿宋" w:eastAsia="仿宋" w:cs="仿宋"/>
              <w:spacing w:val="1"/>
              <w:sz w:val="28"/>
              <w:szCs w:val="28"/>
            </w:rPr>
            <w:t>40</w:t>
          </w:r>
          <w:r>
            <w:rPr>
              <w:rFonts w:hint="eastAsia" w:ascii="仿宋" w:hAnsi="仿宋" w:eastAsia="仿宋" w:cs="仿宋"/>
              <w:spacing w:val="1"/>
              <w:sz w:val="28"/>
              <w:szCs w:val="28"/>
            </w:rPr>
            <w:fldChar w:fldCharType="end"/>
          </w:r>
        </w:p>
        <w:p w14:paraId="0BCA446C">
          <w:pPr>
            <w:pStyle w:val="4"/>
            <w:spacing w:line="244" w:lineRule="auto"/>
            <w:rPr>
              <w:rFonts w:hint="eastAsia" w:ascii="仿宋" w:hAnsi="仿宋" w:eastAsia="仿宋" w:cs="仿宋"/>
            </w:rPr>
          </w:pPr>
        </w:p>
        <w:p w14:paraId="73D29D47">
          <w:pPr>
            <w:tabs>
              <w:tab w:val="right" w:leader="dot" w:pos="9070"/>
            </w:tabs>
            <w:spacing w:before="91" w:line="223" w:lineRule="auto"/>
            <w:ind w:left="31"/>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3"/>
              <w:sz w:val="28"/>
              <w:szCs w:val="28"/>
            </w:rPr>
            <w:t>第六章  投标文件格式</w:t>
          </w:r>
          <w:r>
            <w:rPr>
              <w:rFonts w:hint="eastAsia" w:ascii="仿宋" w:hAnsi="仿宋" w:eastAsia="仿宋" w:cs="仿宋"/>
              <w:spacing w:val="-50"/>
              <w:sz w:val="28"/>
              <w:szCs w:val="28"/>
            </w:rPr>
            <w:t xml:space="preserve"> </w:t>
          </w:r>
          <w:r>
            <w:rPr>
              <w:rFonts w:hint="eastAsia" w:ascii="仿宋" w:hAnsi="仿宋" w:eastAsia="仿宋" w:cs="仿宋"/>
              <w:sz w:val="28"/>
              <w:szCs w:val="28"/>
            </w:rPr>
            <w:tab/>
          </w:r>
          <w:r>
            <w:rPr>
              <w:rFonts w:hint="eastAsia" w:ascii="仿宋" w:hAnsi="仿宋" w:eastAsia="仿宋" w:cs="仿宋"/>
              <w:spacing w:val="39"/>
              <w:w w:val="122"/>
              <w:sz w:val="28"/>
              <w:szCs w:val="28"/>
            </w:rPr>
            <w:t>41</w:t>
          </w:r>
          <w:r>
            <w:rPr>
              <w:rFonts w:hint="eastAsia" w:ascii="仿宋" w:hAnsi="仿宋" w:eastAsia="仿宋" w:cs="仿宋"/>
              <w:spacing w:val="39"/>
              <w:w w:val="122"/>
              <w:sz w:val="28"/>
              <w:szCs w:val="28"/>
            </w:rPr>
            <w:fldChar w:fldCharType="end"/>
          </w:r>
        </w:p>
      </w:sdtContent>
    </w:sdt>
    <w:p w14:paraId="326EE2F9">
      <w:pPr>
        <w:spacing w:line="223" w:lineRule="auto"/>
        <w:rPr>
          <w:rFonts w:hint="eastAsia" w:ascii="仿宋" w:hAnsi="仿宋" w:eastAsia="仿宋" w:cs="仿宋"/>
          <w:sz w:val="28"/>
          <w:szCs w:val="28"/>
        </w:rPr>
        <w:sectPr>
          <w:headerReference r:id="rId5" w:type="default"/>
          <w:pgSz w:w="11906" w:h="16839"/>
          <w:pgMar w:top="1144" w:right="1416" w:bottom="0" w:left="1418" w:header="881" w:footer="0" w:gutter="0"/>
          <w:pgBorders>
            <w:top w:val="none" w:sz="0" w:space="0"/>
            <w:left w:val="none" w:sz="0" w:space="0"/>
            <w:bottom w:val="none" w:sz="0" w:space="0"/>
            <w:right w:val="none" w:sz="0" w:space="0"/>
          </w:pgBorders>
          <w:cols w:space="720" w:num="1"/>
        </w:sectPr>
      </w:pPr>
    </w:p>
    <w:p w14:paraId="3A9F1011">
      <w:pPr>
        <w:pStyle w:val="4"/>
        <w:spacing w:line="265" w:lineRule="auto"/>
        <w:rPr>
          <w:rFonts w:hint="eastAsia" w:ascii="仿宋" w:hAnsi="仿宋" w:eastAsia="仿宋" w:cs="仿宋"/>
        </w:rPr>
      </w:pPr>
    </w:p>
    <w:p w14:paraId="7C24B0B3">
      <w:pPr>
        <w:pStyle w:val="4"/>
        <w:spacing w:line="265" w:lineRule="auto"/>
        <w:rPr>
          <w:rFonts w:hint="eastAsia" w:ascii="仿宋" w:hAnsi="仿宋" w:eastAsia="仿宋" w:cs="仿宋"/>
        </w:rPr>
      </w:pPr>
    </w:p>
    <w:p w14:paraId="4D33FF84">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仿宋" w:hAnsi="仿宋" w:eastAsia="仿宋" w:cs="仿宋"/>
          <w:b/>
          <w:bCs/>
          <w:sz w:val="36"/>
          <w:szCs w:val="36"/>
        </w:rPr>
      </w:pPr>
      <w:r>
        <w:rPr>
          <w:rFonts w:hint="eastAsia" w:ascii="仿宋" w:hAnsi="仿宋" w:eastAsia="仿宋" w:cs="仿宋"/>
          <w:b/>
          <w:bCs/>
          <w:snapToGrid w:val="0"/>
          <w:color w:val="000000"/>
          <w:kern w:val="0"/>
          <w:sz w:val="36"/>
          <w:szCs w:val="36"/>
          <w:lang w:val="en-US" w:eastAsia="zh-CN" w:bidi="ar"/>
        </w:rPr>
        <w:t>光明社区小型社区健身中心体育设施项目招标公告</w:t>
      </w:r>
    </w:p>
    <w:p w14:paraId="44827F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仿宋" w:hAnsi="仿宋" w:eastAsia="仿宋" w:cs="仿宋"/>
          <w:b w:val="0"/>
          <w:bCs w:val="0"/>
          <w:sz w:val="21"/>
          <w:szCs w:val="21"/>
        </w:rPr>
      </w:pPr>
      <w:r>
        <w:rPr>
          <w:rStyle w:val="14"/>
          <w:rFonts w:hint="eastAsia" w:ascii="仿宋" w:hAnsi="仿宋" w:eastAsia="仿宋" w:cs="仿宋"/>
          <w:b/>
          <w:bCs/>
          <w:i w:val="0"/>
          <w:iCs w:val="0"/>
          <w:caps w:val="0"/>
          <w:color w:val="333333"/>
          <w:spacing w:val="0"/>
          <w:sz w:val="21"/>
          <w:szCs w:val="21"/>
          <w:shd w:val="clear" w:fill="FFFFFF"/>
        </w:rPr>
        <w:t>项目概况</w:t>
      </w:r>
    </w:p>
    <w:p w14:paraId="2993D8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lang w:eastAsia="zh-CN"/>
        </w:rPr>
        <w:t>光明社区小型社区健身中心体育设施项目</w:t>
      </w:r>
      <w:r>
        <w:rPr>
          <w:rFonts w:hint="eastAsia" w:ascii="仿宋" w:hAnsi="仿宋" w:eastAsia="仿宋" w:cs="仿宋"/>
          <w:i w:val="0"/>
          <w:iCs w:val="0"/>
          <w:caps w:val="0"/>
          <w:color w:val="333333"/>
          <w:spacing w:val="0"/>
          <w:sz w:val="21"/>
          <w:szCs w:val="21"/>
          <w:shd w:val="clear" w:fill="FFFFFF"/>
        </w:rPr>
        <w:t>招标项目的潜在投标人应在全国公共资源交易平台（陕西省·宝鸡市）获取招标文件，并于</w:t>
      </w:r>
      <w:r>
        <w:rPr>
          <w:rFonts w:hint="eastAsia" w:ascii="仿宋" w:hAnsi="仿宋" w:eastAsia="仿宋" w:cs="仿宋"/>
          <w:i w:val="0"/>
          <w:iCs w:val="0"/>
          <w:caps w:val="0"/>
          <w:color w:val="333333"/>
          <w:spacing w:val="0"/>
          <w:sz w:val="21"/>
          <w:szCs w:val="21"/>
          <w:highlight w:val="yellow"/>
          <w:shd w:val="clear" w:fill="FFFFFF"/>
        </w:rPr>
        <w:t> 2025年</w:t>
      </w:r>
      <w:r>
        <w:rPr>
          <w:rFonts w:hint="eastAsia" w:ascii="仿宋" w:hAnsi="仿宋" w:eastAsia="仿宋" w:cs="仿宋"/>
          <w:i w:val="0"/>
          <w:iCs w:val="0"/>
          <w:caps w:val="0"/>
          <w:color w:val="333333"/>
          <w:spacing w:val="0"/>
          <w:sz w:val="21"/>
          <w:szCs w:val="21"/>
          <w:highlight w:val="yellow"/>
          <w:shd w:val="clear" w:fill="FFFFFF"/>
          <w:lang w:val="en-US" w:eastAsia="zh-CN"/>
        </w:rPr>
        <w:t>07</w:t>
      </w:r>
      <w:r>
        <w:rPr>
          <w:rFonts w:hint="eastAsia" w:ascii="仿宋" w:hAnsi="仿宋" w:eastAsia="仿宋" w:cs="仿宋"/>
          <w:i w:val="0"/>
          <w:iCs w:val="0"/>
          <w:caps w:val="0"/>
          <w:color w:val="333333"/>
          <w:spacing w:val="0"/>
          <w:sz w:val="21"/>
          <w:szCs w:val="21"/>
          <w:highlight w:val="yellow"/>
          <w:shd w:val="clear" w:fill="FFFFFF"/>
        </w:rPr>
        <w:t>月</w:t>
      </w:r>
      <w:r>
        <w:rPr>
          <w:rFonts w:hint="eastAsia" w:ascii="仿宋" w:hAnsi="仿宋" w:eastAsia="仿宋" w:cs="仿宋"/>
          <w:i w:val="0"/>
          <w:iCs w:val="0"/>
          <w:caps w:val="0"/>
          <w:color w:val="333333"/>
          <w:spacing w:val="0"/>
          <w:sz w:val="21"/>
          <w:szCs w:val="21"/>
          <w:highlight w:val="yellow"/>
          <w:shd w:val="clear" w:fill="FFFFFF"/>
          <w:lang w:val="en-US" w:eastAsia="zh-CN"/>
        </w:rPr>
        <w:t>00</w:t>
      </w:r>
      <w:r>
        <w:rPr>
          <w:rFonts w:hint="eastAsia" w:ascii="仿宋" w:hAnsi="仿宋" w:eastAsia="仿宋" w:cs="仿宋"/>
          <w:i w:val="0"/>
          <w:iCs w:val="0"/>
          <w:caps w:val="0"/>
          <w:color w:val="333333"/>
          <w:spacing w:val="0"/>
          <w:sz w:val="21"/>
          <w:szCs w:val="21"/>
          <w:highlight w:val="yellow"/>
          <w:shd w:val="clear" w:fill="FFFFFF"/>
        </w:rPr>
        <w:t>日 00时</w:t>
      </w:r>
      <w:r>
        <w:rPr>
          <w:rFonts w:hint="eastAsia" w:ascii="仿宋" w:hAnsi="仿宋" w:eastAsia="仿宋" w:cs="仿宋"/>
          <w:i w:val="0"/>
          <w:iCs w:val="0"/>
          <w:caps w:val="0"/>
          <w:color w:val="333333"/>
          <w:spacing w:val="0"/>
          <w:sz w:val="21"/>
          <w:szCs w:val="21"/>
          <w:shd w:val="clear" w:fill="FFFFFF"/>
        </w:rPr>
        <w:t>09分 （北京时间）前递交投标文件。</w:t>
      </w:r>
    </w:p>
    <w:p w14:paraId="76B4F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14"/>
          <w:rFonts w:hint="eastAsia" w:ascii="仿宋" w:hAnsi="仿宋" w:eastAsia="仿宋" w:cs="仿宋"/>
          <w:b/>
          <w:bCs/>
          <w:i w:val="0"/>
          <w:iCs w:val="0"/>
          <w:caps w:val="0"/>
          <w:color w:val="333333"/>
          <w:spacing w:val="0"/>
          <w:sz w:val="21"/>
          <w:szCs w:val="21"/>
          <w:shd w:val="clear" w:fill="FFFFFF"/>
        </w:rPr>
        <w:t>一、项目基本情况</w:t>
      </w:r>
    </w:p>
    <w:p w14:paraId="22F6F8E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lang w:eastAsia="zh-CN"/>
        </w:rPr>
      </w:pPr>
      <w:r>
        <w:rPr>
          <w:rFonts w:hint="eastAsia" w:ascii="仿宋" w:hAnsi="仿宋" w:eastAsia="仿宋" w:cs="仿宋"/>
          <w:i w:val="0"/>
          <w:iCs w:val="0"/>
          <w:caps w:val="0"/>
          <w:color w:val="333333"/>
          <w:spacing w:val="0"/>
          <w:sz w:val="21"/>
          <w:szCs w:val="21"/>
          <w:shd w:val="clear" w:fill="FFFFFF"/>
        </w:rPr>
        <w:t>项目编号：</w:t>
      </w:r>
      <w:r>
        <w:rPr>
          <w:rFonts w:hint="eastAsia" w:ascii="仿宋" w:hAnsi="仿宋" w:eastAsia="仿宋" w:cs="仿宋"/>
          <w:i w:val="0"/>
          <w:iCs w:val="0"/>
          <w:caps w:val="0"/>
          <w:color w:val="333333"/>
          <w:spacing w:val="0"/>
          <w:sz w:val="21"/>
          <w:szCs w:val="21"/>
          <w:shd w:val="clear" w:fill="FFFFFF"/>
          <w:lang w:eastAsia="zh-CN"/>
        </w:rPr>
        <w:t>SXBZD-2025-0501</w:t>
      </w:r>
    </w:p>
    <w:p w14:paraId="46E8F8C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shd w:val="clear" w:fill="FFFFFF"/>
          <w:lang w:eastAsia="zh-CN"/>
        </w:rPr>
      </w:pPr>
      <w:r>
        <w:rPr>
          <w:rFonts w:hint="eastAsia" w:ascii="仿宋" w:hAnsi="仿宋" w:eastAsia="仿宋" w:cs="仿宋"/>
          <w:i w:val="0"/>
          <w:iCs w:val="0"/>
          <w:caps w:val="0"/>
          <w:color w:val="333333"/>
          <w:spacing w:val="0"/>
          <w:sz w:val="21"/>
          <w:szCs w:val="21"/>
          <w:shd w:val="clear" w:fill="FFFFFF"/>
        </w:rPr>
        <w:t>项目名称：</w:t>
      </w:r>
      <w:r>
        <w:rPr>
          <w:rFonts w:hint="eastAsia" w:ascii="仿宋" w:hAnsi="仿宋" w:eastAsia="仿宋" w:cs="仿宋"/>
          <w:i w:val="0"/>
          <w:iCs w:val="0"/>
          <w:caps w:val="0"/>
          <w:color w:val="333333"/>
          <w:spacing w:val="0"/>
          <w:sz w:val="21"/>
          <w:szCs w:val="21"/>
          <w:shd w:val="clear" w:fill="FFFFFF"/>
          <w:lang w:eastAsia="zh-CN"/>
        </w:rPr>
        <w:t>光明社区小型社区健身中心体育设施项目</w:t>
      </w:r>
    </w:p>
    <w:p w14:paraId="46B9C3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采购方式：公开招标</w:t>
      </w:r>
    </w:p>
    <w:p w14:paraId="593A5DE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highlight w:val="yellow"/>
        </w:rPr>
      </w:pPr>
      <w:r>
        <w:rPr>
          <w:rFonts w:hint="eastAsia" w:ascii="仿宋" w:hAnsi="仿宋" w:eastAsia="仿宋" w:cs="仿宋"/>
          <w:i w:val="0"/>
          <w:iCs w:val="0"/>
          <w:caps w:val="0"/>
          <w:color w:val="333333"/>
          <w:spacing w:val="0"/>
          <w:sz w:val="21"/>
          <w:szCs w:val="21"/>
          <w:shd w:val="clear" w:fill="FFFFFF"/>
        </w:rPr>
        <w:t>预算金额：</w:t>
      </w:r>
      <w:r>
        <w:rPr>
          <w:rFonts w:hint="eastAsia" w:ascii="仿宋" w:hAnsi="仿宋" w:eastAsia="仿宋" w:cs="仿宋"/>
          <w:i w:val="0"/>
          <w:iCs w:val="0"/>
          <w:caps w:val="0"/>
          <w:color w:val="333333"/>
          <w:spacing w:val="0"/>
          <w:sz w:val="21"/>
          <w:szCs w:val="21"/>
          <w:highlight w:val="yellow"/>
          <w:shd w:val="clear" w:fill="FFFFFF"/>
          <w:lang w:val="en-US" w:eastAsia="zh-CN"/>
        </w:rPr>
        <w:t>2000000.00</w:t>
      </w:r>
      <w:r>
        <w:rPr>
          <w:rFonts w:hint="eastAsia" w:ascii="仿宋" w:hAnsi="仿宋" w:eastAsia="仿宋" w:cs="仿宋"/>
          <w:i w:val="0"/>
          <w:iCs w:val="0"/>
          <w:caps w:val="0"/>
          <w:color w:val="333333"/>
          <w:spacing w:val="0"/>
          <w:sz w:val="21"/>
          <w:szCs w:val="21"/>
          <w:highlight w:val="yellow"/>
          <w:shd w:val="clear" w:fill="FFFFFF"/>
        </w:rPr>
        <w:t>元</w:t>
      </w:r>
    </w:p>
    <w:p w14:paraId="72394DF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采购需求：</w:t>
      </w:r>
    </w:p>
    <w:p w14:paraId="0D1AFF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合同包1(</w:t>
      </w:r>
      <w:r>
        <w:rPr>
          <w:rFonts w:hint="eastAsia" w:ascii="仿宋" w:hAnsi="仿宋" w:eastAsia="仿宋" w:cs="仿宋"/>
          <w:i w:val="0"/>
          <w:iCs w:val="0"/>
          <w:caps w:val="0"/>
          <w:color w:val="333333"/>
          <w:spacing w:val="0"/>
          <w:sz w:val="21"/>
          <w:szCs w:val="21"/>
          <w:shd w:val="clear" w:fill="FFFFFF"/>
          <w:lang w:eastAsia="zh-CN"/>
        </w:rPr>
        <w:t>光明社区小型社区健身中心体育设施项目</w:t>
      </w:r>
      <w:r>
        <w:rPr>
          <w:rFonts w:hint="eastAsia" w:ascii="仿宋" w:hAnsi="仿宋" w:eastAsia="仿宋" w:cs="仿宋"/>
          <w:i w:val="0"/>
          <w:iCs w:val="0"/>
          <w:caps w:val="0"/>
          <w:color w:val="333333"/>
          <w:spacing w:val="0"/>
          <w:sz w:val="21"/>
          <w:szCs w:val="21"/>
          <w:shd w:val="clear" w:fill="FFFFFF"/>
        </w:rPr>
        <w:t>):</w:t>
      </w:r>
    </w:p>
    <w:p w14:paraId="4FE9F6B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1"/>
          <w:szCs w:val="21"/>
          <w:highlight w:val="yellow"/>
        </w:rPr>
      </w:pPr>
      <w:r>
        <w:rPr>
          <w:rFonts w:hint="eastAsia" w:ascii="仿宋" w:hAnsi="仿宋" w:eastAsia="仿宋" w:cs="仿宋"/>
          <w:i w:val="0"/>
          <w:iCs w:val="0"/>
          <w:caps w:val="0"/>
          <w:color w:val="333333"/>
          <w:spacing w:val="0"/>
          <w:sz w:val="21"/>
          <w:szCs w:val="21"/>
          <w:highlight w:val="yellow"/>
          <w:shd w:val="clear" w:fill="FFFFFF"/>
        </w:rPr>
        <w:t>合同包预算金额：</w:t>
      </w:r>
      <w:r>
        <w:rPr>
          <w:rFonts w:hint="eastAsia" w:ascii="仿宋" w:hAnsi="仿宋" w:eastAsia="仿宋" w:cs="仿宋"/>
          <w:i w:val="0"/>
          <w:iCs w:val="0"/>
          <w:caps w:val="0"/>
          <w:color w:val="333333"/>
          <w:spacing w:val="0"/>
          <w:sz w:val="21"/>
          <w:szCs w:val="21"/>
          <w:highlight w:val="yellow"/>
          <w:shd w:val="clear" w:fill="FFFFFF"/>
          <w:lang w:val="en-US" w:eastAsia="zh-CN"/>
        </w:rPr>
        <w:t>2</w:t>
      </w:r>
      <w:r>
        <w:rPr>
          <w:rFonts w:hint="eastAsia" w:ascii="仿宋" w:hAnsi="仿宋" w:eastAsia="仿宋" w:cs="仿宋"/>
          <w:i w:val="0"/>
          <w:iCs w:val="0"/>
          <w:caps w:val="0"/>
          <w:color w:val="333333"/>
          <w:spacing w:val="0"/>
          <w:sz w:val="21"/>
          <w:szCs w:val="21"/>
          <w:highlight w:val="yellow"/>
          <w:shd w:val="clear" w:fill="FFFFFF"/>
        </w:rPr>
        <w:t>,000,000.00元</w:t>
      </w:r>
    </w:p>
    <w:p w14:paraId="41151AC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1"/>
          <w:szCs w:val="21"/>
          <w:highlight w:val="yellow"/>
        </w:rPr>
      </w:pPr>
      <w:r>
        <w:rPr>
          <w:rFonts w:hint="eastAsia" w:ascii="仿宋" w:hAnsi="仿宋" w:eastAsia="仿宋" w:cs="仿宋"/>
          <w:i w:val="0"/>
          <w:iCs w:val="0"/>
          <w:caps w:val="0"/>
          <w:color w:val="333333"/>
          <w:spacing w:val="0"/>
          <w:sz w:val="21"/>
          <w:szCs w:val="21"/>
          <w:highlight w:val="yellow"/>
          <w:shd w:val="clear" w:fill="FFFFFF"/>
        </w:rPr>
        <w:t>合同包最高限价：</w:t>
      </w:r>
      <w:r>
        <w:rPr>
          <w:rFonts w:hint="eastAsia" w:ascii="仿宋" w:hAnsi="仿宋" w:eastAsia="仿宋" w:cs="仿宋"/>
          <w:i w:val="0"/>
          <w:iCs w:val="0"/>
          <w:caps w:val="0"/>
          <w:color w:val="333333"/>
          <w:spacing w:val="0"/>
          <w:sz w:val="21"/>
          <w:szCs w:val="21"/>
          <w:highlight w:val="yellow"/>
          <w:shd w:val="clear" w:fill="FFFFFF"/>
          <w:lang w:val="en-US" w:eastAsia="zh-CN"/>
        </w:rPr>
        <w:t>2</w:t>
      </w:r>
      <w:r>
        <w:rPr>
          <w:rFonts w:hint="eastAsia" w:ascii="仿宋" w:hAnsi="仿宋" w:eastAsia="仿宋" w:cs="仿宋"/>
          <w:i w:val="0"/>
          <w:iCs w:val="0"/>
          <w:caps w:val="0"/>
          <w:color w:val="333333"/>
          <w:spacing w:val="0"/>
          <w:sz w:val="21"/>
          <w:szCs w:val="21"/>
          <w:highlight w:val="yellow"/>
          <w:shd w:val="clear" w:fill="FFFFFF"/>
        </w:rPr>
        <w:t>,000,000.00元</w:t>
      </w:r>
    </w:p>
    <w:tbl>
      <w:tblPr>
        <w:tblStyle w:val="11"/>
        <w:tblpPr w:leftFromText="180" w:rightFromText="180" w:vertAnchor="text" w:horzAnchor="page" w:tblpX="962" w:tblpY="1195"/>
        <w:tblOverlap w:val="never"/>
        <w:tblW w:w="106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9"/>
        <w:gridCol w:w="1341"/>
        <w:gridCol w:w="2694"/>
        <w:gridCol w:w="1558"/>
        <w:gridCol w:w="1476"/>
        <w:gridCol w:w="1500"/>
        <w:gridCol w:w="1500"/>
      </w:tblGrid>
      <w:tr w14:paraId="02619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6" w:hRule="atLeast"/>
          <w:tblHeader/>
        </w:trPr>
        <w:tc>
          <w:tcPr>
            <w:tcW w:w="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A344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1"/>
                <w:szCs w:val="21"/>
              </w:rPr>
            </w:pPr>
            <w:r>
              <w:rPr>
                <w:rFonts w:hint="eastAsia" w:ascii="仿宋" w:hAnsi="仿宋" w:eastAsia="仿宋" w:cs="仿宋"/>
                <w:b/>
                <w:bCs/>
                <w:snapToGrid w:val="0"/>
                <w:color w:val="000000"/>
                <w:kern w:val="0"/>
                <w:sz w:val="21"/>
                <w:szCs w:val="21"/>
                <w:lang w:val="en-US" w:eastAsia="zh-CN" w:bidi="ar"/>
              </w:rPr>
              <w:t>品目号</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97451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1"/>
                <w:szCs w:val="21"/>
              </w:rPr>
            </w:pPr>
            <w:r>
              <w:rPr>
                <w:rFonts w:hint="eastAsia" w:ascii="仿宋" w:hAnsi="仿宋" w:eastAsia="仿宋" w:cs="仿宋"/>
                <w:b/>
                <w:bCs/>
                <w:snapToGrid w:val="0"/>
                <w:color w:val="000000"/>
                <w:kern w:val="0"/>
                <w:sz w:val="21"/>
                <w:szCs w:val="21"/>
                <w:lang w:val="en-US" w:eastAsia="zh-CN" w:bidi="ar"/>
              </w:rPr>
              <w:t>品目名称</w:t>
            </w:r>
          </w:p>
        </w:tc>
        <w:tc>
          <w:tcPr>
            <w:tcW w:w="30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FDEAC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1"/>
                <w:szCs w:val="21"/>
              </w:rPr>
            </w:pPr>
            <w:r>
              <w:rPr>
                <w:rFonts w:hint="eastAsia" w:ascii="仿宋" w:hAnsi="仿宋" w:eastAsia="仿宋" w:cs="仿宋"/>
                <w:b/>
                <w:bCs/>
                <w:snapToGrid w:val="0"/>
                <w:color w:val="000000"/>
                <w:kern w:val="0"/>
                <w:sz w:val="21"/>
                <w:szCs w:val="21"/>
                <w:lang w:val="en-US" w:eastAsia="zh-CN" w:bidi="ar"/>
              </w:rPr>
              <w:t>采购标的</w:t>
            </w:r>
          </w:p>
        </w:tc>
        <w:tc>
          <w:tcPr>
            <w:tcW w:w="17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C892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1"/>
                <w:szCs w:val="21"/>
              </w:rPr>
            </w:pPr>
            <w:r>
              <w:rPr>
                <w:rFonts w:hint="eastAsia" w:ascii="仿宋" w:hAnsi="仿宋" w:eastAsia="仿宋" w:cs="仿宋"/>
                <w:b/>
                <w:bCs/>
                <w:snapToGrid w:val="0"/>
                <w:color w:val="000000"/>
                <w:kern w:val="0"/>
                <w:sz w:val="21"/>
                <w:szCs w:val="21"/>
                <w:lang w:val="en-US" w:eastAsia="zh-CN" w:bidi="ar"/>
              </w:rPr>
              <w:t>数量（单位）</w:t>
            </w:r>
          </w:p>
        </w:tc>
        <w:tc>
          <w:tcPr>
            <w:tcW w:w="16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C9200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1"/>
                <w:szCs w:val="21"/>
              </w:rPr>
            </w:pPr>
            <w:r>
              <w:rPr>
                <w:rFonts w:hint="eastAsia" w:ascii="仿宋" w:hAnsi="仿宋" w:eastAsia="仿宋" w:cs="仿宋"/>
                <w:b/>
                <w:bCs/>
                <w:snapToGrid w:val="0"/>
                <w:color w:val="000000"/>
                <w:kern w:val="0"/>
                <w:sz w:val="21"/>
                <w:szCs w:val="21"/>
                <w:lang w:val="en-US" w:eastAsia="zh-CN" w:bidi="ar"/>
              </w:rPr>
              <w:t>技术规格、参数及要求</w:t>
            </w:r>
          </w:p>
        </w:tc>
        <w:tc>
          <w:tcPr>
            <w:tcW w:w="10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8F7EF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1"/>
                <w:szCs w:val="21"/>
              </w:rPr>
            </w:pPr>
            <w:r>
              <w:rPr>
                <w:rFonts w:hint="eastAsia" w:ascii="仿宋" w:hAnsi="仿宋" w:eastAsia="仿宋" w:cs="仿宋"/>
                <w:b/>
                <w:bCs/>
                <w:snapToGrid w:val="0"/>
                <w:color w:val="000000"/>
                <w:kern w:val="0"/>
                <w:sz w:val="21"/>
                <w:szCs w:val="21"/>
                <w:lang w:val="en-US" w:eastAsia="zh-CN" w:bidi="ar"/>
              </w:rPr>
              <w:t>品目预算(元)</w:t>
            </w:r>
          </w:p>
        </w:tc>
        <w:tc>
          <w:tcPr>
            <w:tcW w:w="10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9996E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1"/>
                <w:szCs w:val="21"/>
              </w:rPr>
            </w:pPr>
            <w:r>
              <w:rPr>
                <w:rFonts w:hint="eastAsia" w:ascii="仿宋" w:hAnsi="仿宋" w:eastAsia="仿宋" w:cs="仿宋"/>
                <w:b/>
                <w:bCs/>
                <w:snapToGrid w:val="0"/>
                <w:color w:val="000000"/>
                <w:kern w:val="0"/>
                <w:sz w:val="21"/>
                <w:szCs w:val="21"/>
                <w:lang w:val="en-US" w:eastAsia="zh-CN" w:bidi="ar"/>
              </w:rPr>
              <w:t>最高限价(元)</w:t>
            </w:r>
          </w:p>
        </w:tc>
      </w:tr>
      <w:tr w14:paraId="6EDA1A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FC2688">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1-1</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0A3606">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健身设备</w:t>
            </w:r>
          </w:p>
        </w:tc>
        <w:tc>
          <w:tcPr>
            <w:tcW w:w="30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21D2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1"/>
                <w:szCs w:val="21"/>
              </w:rPr>
            </w:pPr>
            <w:r>
              <w:rPr>
                <w:rFonts w:hint="eastAsia" w:ascii="仿宋" w:hAnsi="仿宋" w:eastAsia="仿宋" w:cs="仿宋"/>
                <w:sz w:val="21"/>
                <w:szCs w:val="21"/>
              </w:rPr>
              <w:t>购置安装篮球架、</w:t>
            </w:r>
          </w:p>
          <w:p w14:paraId="749F71E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1"/>
                <w:szCs w:val="21"/>
              </w:rPr>
            </w:pPr>
            <w:r>
              <w:rPr>
                <w:rFonts w:hint="eastAsia" w:ascii="仿宋" w:hAnsi="仿宋" w:eastAsia="仿宋" w:cs="仿宋"/>
                <w:sz w:val="21"/>
                <w:szCs w:val="21"/>
              </w:rPr>
              <w:t>乒乓球桌、跑步机、动感单车、单杠、双杠、漫步机、综合训练 器等室内外健身器材和体育运动设施约50余台/套。</w:t>
            </w:r>
          </w:p>
        </w:tc>
        <w:tc>
          <w:tcPr>
            <w:tcW w:w="17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ACD0B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83214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0305AB">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1"/>
                <w:szCs w:val="21"/>
                <w:highlight w:val="yellow"/>
              </w:rPr>
            </w:pPr>
            <w:r>
              <w:rPr>
                <w:rFonts w:hint="eastAsia" w:ascii="仿宋" w:hAnsi="仿宋" w:eastAsia="仿宋" w:cs="仿宋"/>
                <w:snapToGrid w:val="0"/>
                <w:color w:val="000000"/>
                <w:kern w:val="0"/>
                <w:sz w:val="21"/>
                <w:szCs w:val="21"/>
                <w:highlight w:val="yellow"/>
                <w:lang w:val="en-US" w:eastAsia="zh-CN" w:bidi="ar"/>
              </w:rPr>
              <w:t>2,000,000.00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4F70FB">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1"/>
                <w:szCs w:val="21"/>
                <w:highlight w:val="yellow"/>
              </w:rPr>
            </w:pPr>
            <w:r>
              <w:rPr>
                <w:rFonts w:hint="eastAsia" w:ascii="仿宋" w:hAnsi="仿宋" w:eastAsia="仿宋" w:cs="仿宋"/>
                <w:snapToGrid w:val="0"/>
                <w:color w:val="000000"/>
                <w:kern w:val="0"/>
                <w:sz w:val="21"/>
                <w:szCs w:val="21"/>
                <w:highlight w:val="yellow"/>
                <w:lang w:val="en-US" w:eastAsia="zh-CN" w:bidi="ar"/>
              </w:rPr>
              <w:t>2,000,000.00</w:t>
            </w:r>
          </w:p>
        </w:tc>
      </w:tr>
    </w:tbl>
    <w:p w14:paraId="1653C4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本合同包不接受联合体投标</w:t>
      </w:r>
    </w:p>
    <w:p w14:paraId="5773F22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合同履行期限：无</w:t>
      </w:r>
    </w:p>
    <w:p w14:paraId="3E8A2F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14"/>
          <w:rFonts w:hint="eastAsia" w:ascii="仿宋" w:hAnsi="仿宋" w:eastAsia="仿宋" w:cs="仿宋"/>
          <w:b/>
          <w:bCs/>
          <w:i w:val="0"/>
          <w:iCs w:val="0"/>
          <w:caps w:val="0"/>
          <w:color w:val="333333"/>
          <w:spacing w:val="0"/>
          <w:sz w:val="21"/>
          <w:szCs w:val="21"/>
          <w:shd w:val="clear" w:fill="FFFFFF"/>
        </w:rPr>
        <w:t>二、申请人的资格要求：</w:t>
      </w:r>
    </w:p>
    <w:p w14:paraId="128E60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1.满足《中华人民共和国政府采购法》第二十二条规定;</w:t>
      </w:r>
    </w:p>
    <w:p w14:paraId="73EA45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2.落实政府采购政策需满足的资格要求：</w:t>
      </w:r>
    </w:p>
    <w:p w14:paraId="0D7DEA5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合同包1(</w:t>
      </w:r>
      <w:r>
        <w:rPr>
          <w:rFonts w:hint="eastAsia" w:ascii="仿宋" w:hAnsi="仿宋" w:eastAsia="仿宋" w:cs="仿宋"/>
          <w:i w:val="0"/>
          <w:iCs w:val="0"/>
          <w:caps w:val="0"/>
          <w:color w:val="333333"/>
          <w:spacing w:val="0"/>
          <w:sz w:val="21"/>
          <w:szCs w:val="21"/>
          <w:shd w:val="clear" w:fill="FFFFFF"/>
          <w:lang w:eastAsia="zh-CN"/>
        </w:rPr>
        <w:t>光明社区小型社区健身中心体育设施项目</w:t>
      </w:r>
      <w:r>
        <w:rPr>
          <w:rFonts w:hint="eastAsia" w:ascii="仿宋" w:hAnsi="仿宋" w:eastAsia="仿宋" w:cs="仿宋"/>
          <w:i w:val="0"/>
          <w:iCs w:val="0"/>
          <w:caps w:val="0"/>
          <w:color w:val="333333"/>
          <w:spacing w:val="0"/>
          <w:sz w:val="21"/>
          <w:szCs w:val="21"/>
          <w:shd w:val="clear" w:fill="FFFFFF"/>
        </w:rPr>
        <w:t>)落实政府采购政策需满足的资格要求如下:</w:t>
      </w:r>
    </w:p>
    <w:p w14:paraId="79AD05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合同包 1(</w:t>
      </w:r>
      <w:r>
        <w:rPr>
          <w:rFonts w:hint="eastAsia" w:ascii="仿宋" w:hAnsi="仿宋" w:eastAsia="仿宋" w:cs="仿宋"/>
          <w:i w:val="0"/>
          <w:iCs w:val="0"/>
          <w:caps w:val="0"/>
          <w:color w:val="333333"/>
          <w:spacing w:val="0"/>
          <w:sz w:val="21"/>
          <w:szCs w:val="21"/>
          <w:shd w:val="clear" w:fill="FFFFFF"/>
          <w:lang w:eastAsia="zh-CN"/>
        </w:rPr>
        <w:t>光明社区小型社区健身中心体育设施项目</w:t>
      </w:r>
      <w:r>
        <w:rPr>
          <w:rFonts w:hint="eastAsia" w:ascii="仿宋" w:hAnsi="仿宋" w:eastAsia="仿宋" w:cs="仿宋"/>
          <w:i w:val="0"/>
          <w:iCs w:val="0"/>
          <w:caps w:val="0"/>
          <w:color w:val="333333"/>
          <w:spacing w:val="0"/>
          <w:sz w:val="21"/>
          <w:szCs w:val="21"/>
          <w:shd w:val="clear" w:fill="FFFFFF"/>
        </w:rPr>
        <w:t>)落实政府采购政策需满足的资格要求如下 :</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（1）《政府采购促进中小企业发展管理办法》（财库〔2020〕46 号）；</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（2）《财政部司法部关于政府采购支持监狱企业发展有关问题的通知》（财库〔2014〕68 号）； </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（3）《国务院办公厅关于建立政府强制采购节能产品制度的通知》（国办发〔2007〕51 号）；</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（4）《节能产品政府采购实施意见》（财库〔2004〕185 号）；</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（5）《环境标志产品政府采购实施的意见》（财库〔2006〕90 号）；</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（6）《三部门联合发布关于促进残疾人就业政府采购政策的通知》（财库〔2017〕141 号）；</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（7）《关于促进残疾人就业政府采购政策的通知》（财库〔2017〕141 号）；</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（8）陕西省财政厅关于印发《陕西省中小企业政府采购信用融资办法》（陕财办采〔2018〕23号）；</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（9）《财政部发展改革委生态环境部市场监管总局关于调整优化节能产品、环境标志产品政府采购执行机制的通知》（财库（2019）9 号）；</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（10）《关于运用政府采购政策支持乡村产业振兴的通知》（财库（2021）19 号），</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（11）《关于进一步加大政府采购支持中小企业力度的通知》(财库〔2022〕19 号)  ；</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（12）其他需要落实的政府采购政策；</w:t>
      </w:r>
    </w:p>
    <w:p w14:paraId="284B3A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3.本项目的特定资格要求：</w:t>
      </w:r>
    </w:p>
    <w:p w14:paraId="16C880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合同包1(</w:t>
      </w:r>
      <w:r>
        <w:rPr>
          <w:rFonts w:hint="eastAsia" w:ascii="仿宋" w:hAnsi="仿宋" w:eastAsia="仿宋" w:cs="仿宋"/>
          <w:i w:val="0"/>
          <w:iCs w:val="0"/>
          <w:caps w:val="0"/>
          <w:color w:val="333333"/>
          <w:spacing w:val="0"/>
          <w:sz w:val="21"/>
          <w:szCs w:val="21"/>
          <w:shd w:val="clear" w:fill="FFFFFF"/>
          <w:lang w:eastAsia="zh-CN"/>
        </w:rPr>
        <w:t>光明社区小型社区健身中心体育设施项目</w:t>
      </w:r>
      <w:r>
        <w:rPr>
          <w:rFonts w:hint="eastAsia" w:ascii="仿宋" w:hAnsi="仿宋" w:eastAsia="仿宋" w:cs="仿宋"/>
          <w:i w:val="0"/>
          <w:iCs w:val="0"/>
          <w:caps w:val="0"/>
          <w:color w:val="333333"/>
          <w:spacing w:val="0"/>
          <w:sz w:val="21"/>
          <w:szCs w:val="21"/>
          <w:shd w:val="clear" w:fill="FFFFFF"/>
        </w:rPr>
        <w:t>)特定资格要求如下:</w:t>
      </w:r>
    </w:p>
    <w:p w14:paraId="2DFB8E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（1）具有独立承担民事责任能力的法人、其他组织或自然人，并出具合法有效的统一社会信用代码的营业执照或事业单位法人证书等国家规定的相关证明，自然人参与的提供其身份证明； </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2）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3）财务状况：供应商提供2023年度或2024年度经会计师事务所或审计机构审计的财务审计报告（成立时间至提交投标文件截止时间不足一年的可提供成立后任意时段的资产负债表、现金流量表、利润表)或提供投标截止时间前半年内由其基本户开户行出具的银行资信证明，并提供开户许可证或基本账户证明；</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（4）社会保障资金缴纳证明：提供2024年</w:t>
      </w:r>
      <w:r>
        <w:rPr>
          <w:rFonts w:hint="eastAsia" w:ascii="仿宋" w:hAnsi="仿宋" w:eastAsia="仿宋" w:cs="仿宋"/>
          <w:i w:val="0"/>
          <w:iCs w:val="0"/>
          <w:caps w:val="0"/>
          <w:color w:val="333333"/>
          <w:spacing w:val="0"/>
          <w:sz w:val="21"/>
          <w:szCs w:val="21"/>
          <w:shd w:val="clear" w:fill="FFFFFF"/>
          <w:lang w:val="en-US" w:eastAsia="zh-CN"/>
        </w:rPr>
        <w:t>6</w:t>
      </w:r>
      <w:r>
        <w:rPr>
          <w:rFonts w:hint="eastAsia" w:ascii="仿宋" w:hAnsi="仿宋" w:eastAsia="仿宋" w:cs="仿宋"/>
          <w:i w:val="0"/>
          <w:iCs w:val="0"/>
          <w:caps w:val="0"/>
          <w:color w:val="333333"/>
          <w:spacing w:val="0"/>
          <w:sz w:val="21"/>
          <w:szCs w:val="21"/>
          <w:shd w:val="clear" w:fill="FFFFFF"/>
        </w:rPr>
        <w:t>月至今已缴存的至少</w:t>
      </w:r>
      <w:r>
        <w:rPr>
          <w:rFonts w:hint="eastAsia" w:ascii="仿宋" w:hAnsi="仿宋" w:eastAsia="仿宋" w:cs="仿宋"/>
          <w:i w:val="0"/>
          <w:iCs w:val="0"/>
          <w:caps w:val="0"/>
          <w:color w:val="333333"/>
          <w:spacing w:val="0"/>
          <w:sz w:val="21"/>
          <w:szCs w:val="21"/>
          <w:shd w:val="clear" w:fill="FFFFFF"/>
          <w:lang w:val="en-US" w:eastAsia="zh-CN"/>
        </w:rPr>
        <w:t>三</w:t>
      </w:r>
      <w:r>
        <w:rPr>
          <w:rFonts w:hint="eastAsia" w:ascii="仿宋" w:hAnsi="仿宋" w:eastAsia="仿宋" w:cs="仿宋"/>
          <w:i w:val="0"/>
          <w:iCs w:val="0"/>
          <w:caps w:val="0"/>
          <w:color w:val="333333"/>
          <w:spacing w:val="0"/>
          <w:sz w:val="21"/>
          <w:szCs w:val="21"/>
          <w:shd w:val="clear" w:fill="FFFFFF"/>
        </w:rPr>
        <w:t>个月的社会保障资金缴存单据或社保机构开具的社会保险参保缴费情况证明，依法不需要缴纳社会保障资金的单位应提供相关证明材料（注册时间不满六个月的，应当提供注册时至参加投标活动时相应期限内本单位缴纳社会保障资金的相关证明文件）；</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（5）税收缴纳证明：提供2024年</w:t>
      </w:r>
      <w:r>
        <w:rPr>
          <w:rFonts w:hint="eastAsia" w:ascii="仿宋" w:hAnsi="仿宋" w:eastAsia="仿宋" w:cs="仿宋"/>
          <w:i w:val="0"/>
          <w:iCs w:val="0"/>
          <w:caps w:val="0"/>
          <w:color w:val="333333"/>
          <w:spacing w:val="0"/>
          <w:sz w:val="21"/>
          <w:szCs w:val="21"/>
          <w:shd w:val="clear" w:fill="FFFFFF"/>
          <w:lang w:val="en-US" w:eastAsia="zh-CN"/>
        </w:rPr>
        <w:t>6</w:t>
      </w:r>
      <w:r>
        <w:rPr>
          <w:rFonts w:hint="eastAsia" w:ascii="仿宋" w:hAnsi="仿宋" w:eastAsia="仿宋" w:cs="仿宋"/>
          <w:i w:val="0"/>
          <w:iCs w:val="0"/>
          <w:caps w:val="0"/>
          <w:color w:val="333333"/>
          <w:spacing w:val="0"/>
          <w:sz w:val="21"/>
          <w:szCs w:val="21"/>
          <w:shd w:val="clear" w:fill="FFFFFF"/>
        </w:rPr>
        <w:t>月至今已缴纳的至少</w:t>
      </w:r>
      <w:r>
        <w:rPr>
          <w:rFonts w:hint="eastAsia" w:ascii="仿宋" w:hAnsi="仿宋" w:eastAsia="仿宋" w:cs="仿宋"/>
          <w:i w:val="0"/>
          <w:iCs w:val="0"/>
          <w:caps w:val="0"/>
          <w:color w:val="333333"/>
          <w:spacing w:val="0"/>
          <w:sz w:val="21"/>
          <w:szCs w:val="21"/>
          <w:shd w:val="clear" w:fill="FFFFFF"/>
          <w:lang w:val="en-US" w:eastAsia="zh-CN"/>
        </w:rPr>
        <w:t>三</w:t>
      </w:r>
      <w:r>
        <w:rPr>
          <w:rFonts w:hint="eastAsia" w:ascii="仿宋" w:hAnsi="仿宋" w:eastAsia="仿宋" w:cs="仿宋"/>
          <w:i w:val="0"/>
          <w:iCs w:val="0"/>
          <w:caps w:val="0"/>
          <w:color w:val="333333"/>
          <w:spacing w:val="0"/>
          <w:sz w:val="21"/>
          <w:szCs w:val="21"/>
          <w:shd w:val="clear" w:fill="FFFFFF"/>
        </w:rPr>
        <w:t>个月的纳税证明或完税证明，依法免税的单位应提供相关证明材料（注册时间不满六个月的，应当提供注册时至参加投标活动时相应期限内本单位税收缴纳的相关证明文件）；</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（6）提供参加政府采购活动前3年内在经营活动中没有重大违法记录的书面声明；</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（7）提供具有履行本合同所必需的设备和专业技术能力的承诺书；</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8）供应商不得为“信用中国”网站（www.creditchina.gov.cn）中列入重大税收违法失信主体当事人的单位，不得为中国执行信息公开网（zxgk.court.gov.cn）中列入失信被执行人的单位，不得为中国政府采购网（www.ccgp.gov.cn）政府采购严重违法失信行为记录名单中被财政部门禁止参加政府采购活动的投标单位（提供网页查询截图并加盖单位公章）；</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shd w:val="clear" w:fill="FFFFFF"/>
        </w:rPr>
        <w:t>（9）单位负责人为同一人或者存在直接控股、管理关系的不同供应商，不得参加同一合同项下的政府采购活动；</w:t>
      </w:r>
      <w:r>
        <w:rPr>
          <w:rFonts w:hint="eastAsia" w:ascii="仿宋" w:hAnsi="仿宋" w:eastAsia="仿宋" w:cs="仿宋"/>
          <w:i w:val="0"/>
          <w:iCs w:val="0"/>
          <w:caps w:val="0"/>
          <w:color w:val="333333"/>
          <w:spacing w:val="0"/>
          <w:sz w:val="21"/>
          <w:szCs w:val="21"/>
          <w:shd w:val="clear" w:fill="FFFFFF"/>
        </w:rPr>
        <w:br w:type="textWrapping"/>
      </w:r>
      <w:r>
        <w:rPr>
          <w:rFonts w:hint="eastAsia" w:ascii="仿宋" w:hAnsi="仿宋" w:eastAsia="仿宋" w:cs="仿宋"/>
          <w:i w:val="0"/>
          <w:iCs w:val="0"/>
          <w:caps w:val="0"/>
          <w:color w:val="333333"/>
          <w:spacing w:val="0"/>
          <w:sz w:val="21"/>
          <w:szCs w:val="21"/>
          <w:highlight w:val="yellow"/>
          <w:shd w:val="clear" w:fill="FFFFFF"/>
        </w:rPr>
        <w:t>（10）本项目专门面向中小企业，须提供中小企业声明函。</w:t>
      </w:r>
      <w:r>
        <w:rPr>
          <w:rFonts w:hint="eastAsia" w:ascii="仿宋" w:hAnsi="仿宋" w:eastAsia="仿宋" w:cs="仿宋"/>
          <w:i w:val="0"/>
          <w:iCs w:val="0"/>
          <w:caps w:val="0"/>
          <w:color w:val="333333"/>
          <w:spacing w:val="0"/>
          <w:sz w:val="21"/>
          <w:szCs w:val="21"/>
          <w:highlight w:val="yellow"/>
          <w:shd w:val="clear" w:fill="FFFFFF"/>
        </w:rPr>
        <w:br w:type="textWrapping"/>
      </w:r>
      <w:r>
        <w:rPr>
          <w:rFonts w:hint="eastAsia" w:ascii="仿宋" w:hAnsi="仿宋" w:eastAsia="仿宋" w:cs="仿宋"/>
          <w:i w:val="0"/>
          <w:iCs w:val="0"/>
          <w:caps w:val="0"/>
          <w:color w:val="333333"/>
          <w:spacing w:val="0"/>
          <w:sz w:val="21"/>
          <w:szCs w:val="21"/>
          <w:shd w:val="clear" w:fill="FFFFFF"/>
        </w:rPr>
        <w:t>（11）本项目不接受联合体投标 。</w:t>
      </w:r>
    </w:p>
    <w:p w14:paraId="1842E9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14"/>
          <w:rFonts w:hint="eastAsia" w:ascii="仿宋" w:hAnsi="仿宋" w:eastAsia="仿宋" w:cs="仿宋"/>
          <w:b/>
          <w:bCs/>
          <w:i w:val="0"/>
          <w:iCs w:val="0"/>
          <w:caps w:val="0"/>
          <w:color w:val="333333"/>
          <w:spacing w:val="0"/>
          <w:sz w:val="21"/>
          <w:szCs w:val="21"/>
          <w:shd w:val="clear" w:fill="FFFFFF"/>
        </w:rPr>
        <w:t>三、获取招标文件</w:t>
      </w:r>
    </w:p>
    <w:p w14:paraId="7076D58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highlight w:val="yellow"/>
        </w:rPr>
      </w:pPr>
      <w:r>
        <w:rPr>
          <w:rFonts w:hint="eastAsia" w:ascii="仿宋" w:hAnsi="仿宋" w:eastAsia="仿宋" w:cs="仿宋"/>
          <w:i w:val="0"/>
          <w:iCs w:val="0"/>
          <w:caps w:val="0"/>
          <w:color w:val="333333"/>
          <w:spacing w:val="0"/>
          <w:sz w:val="21"/>
          <w:szCs w:val="21"/>
          <w:highlight w:val="yellow"/>
          <w:shd w:val="clear" w:fill="FFFFFF"/>
        </w:rPr>
        <w:t>时间： 2025年0</w:t>
      </w:r>
      <w:r>
        <w:rPr>
          <w:rFonts w:hint="eastAsia" w:ascii="仿宋" w:hAnsi="仿宋" w:eastAsia="仿宋" w:cs="仿宋"/>
          <w:i w:val="0"/>
          <w:iCs w:val="0"/>
          <w:caps w:val="0"/>
          <w:color w:val="333333"/>
          <w:spacing w:val="0"/>
          <w:sz w:val="21"/>
          <w:szCs w:val="21"/>
          <w:highlight w:val="yellow"/>
          <w:shd w:val="clear" w:fill="FFFFFF"/>
          <w:lang w:val="en-US" w:eastAsia="zh-CN"/>
        </w:rPr>
        <w:t>6</w:t>
      </w:r>
      <w:r>
        <w:rPr>
          <w:rFonts w:hint="eastAsia" w:ascii="仿宋" w:hAnsi="仿宋" w:eastAsia="仿宋" w:cs="仿宋"/>
          <w:i w:val="0"/>
          <w:iCs w:val="0"/>
          <w:caps w:val="0"/>
          <w:color w:val="333333"/>
          <w:spacing w:val="0"/>
          <w:sz w:val="21"/>
          <w:szCs w:val="21"/>
          <w:highlight w:val="yellow"/>
          <w:shd w:val="clear" w:fill="FFFFFF"/>
        </w:rPr>
        <w:t>月</w:t>
      </w:r>
      <w:r>
        <w:rPr>
          <w:rFonts w:hint="eastAsia" w:ascii="仿宋" w:hAnsi="仿宋" w:eastAsia="仿宋" w:cs="仿宋"/>
          <w:i w:val="0"/>
          <w:iCs w:val="0"/>
          <w:caps w:val="0"/>
          <w:color w:val="333333"/>
          <w:spacing w:val="0"/>
          <w:sz w:val="21"/>
          <w:szCs w:val="21"/>
          <w:highlight w:val="yellow"/>
          <w:shd w:val="clear" w:fill="FFFFFF"/>
          <w:lang w:val="en-US" w:eastAsia="zh-CN"/>
        </w:rPr>
        <w:t>00</w:t>
      </w:r>
      <w:r>
        <w:rPr>
          <w:rFonts w:hint="eastAsia" w:ascii="仿宋" w:hAnsi="仿宋" w:eastAsia="仿宋" w:cs="仿宋"/>
          <w:i w:val="0"/>
          <w:iCs w:val="0"/>
          <w:caps w:val="0"/>
          <w:color w:val="333333"/>
          <w:spacing w:val="0"/>
          <w:sz w:val="21"/>
          <w:szCs w:val="21"/>
          <w:highlight w:val="yellow"/>
          <w:shd w:val="clear" w:fill="FFFFFF"/>
        </w:rPr>
        <w:t>日 至 2025年</w:t>
      </w:r>
      <w:r>
        <w:rPr>
          <w:rFonts w:hint="eastAsia" w:ascii="仿宋" w:hAnsi="仿宋" w:eastAsia="仿宋" w:cs="仿宋"/>
          <w:i w:val="0"/>
          <w:iCs w:val="0"/>
          <w:caps w:val="0"/>
          <w:color w:val="333333"/>
          <w:spacing w:val="0"/>
          <w:sz w:val="21"/>
          <w:szCs w:val="21"/>
          <w:highlight w:val="yellow"/>
          <w:shd w:val="clear" w:fill="FFFFFF"/>
          <w:lang w:val="en-US" w:eastAsia="zh-CN"/>
        </w:rPr>
        <w:t>06</w:t>
      </w:r>
      <w:r>
        <w:rPr>
          <w:rFonts w:hint="eastAsia" w:ascii="仿宋" w:hAnsi="仿宋" w:eastAsia="仿宋" w:cs="仿宋"/>
          <w:i w:val="0"/>
          <w:iCs w:val="0"/>
          <w:caps w:val="0"/>
          <w:color w:val="333333"/>
          <w:spacing w:val="0"/>
          <w:sz w:val="21"/>
          <w:szCs w:val="21"/>
          <w:highlight w:val="yellow"/>
          <w:shd w:val="clear" w:fill="FFFFFF"/>
        </w:rPr>
        <w:t>月</w:t>
      </w:r>
      <w:r>
        <w:rPr>
          <w:rFonts w:hint="eastAsia" w:ascii="仿宋" w:hAnsi="仿宋" w:eastAsia="仿宋" w:cs="仿宋"/>
          <w:i w:val="0"/>
          <w:iCs w:val="0"/>
          <w:caps w:val="0"/>
          <w:color w:val="333333"/>
          <w:spacing w:val="0"/>
          <w:sz w:val="21"/>
          <w:szCs w:val="21"/>
          <w:highlight w:val="yellow"/>
          <w:shd w:val="clear" w:fill="FFFFFF"/>
          <w:lang w:val="en-US" w:eastAsia="zh-CN"/>
        </w:rPr>
        <w:t>00</w:t>
      </w:r>
      <w:r>
        <w:rPr>
          <w:rFonts w:hint="eastAsia" w:ascii="仿宋" w:hAnsi="仿宋" w:eastAsia="仿宋" w:cs="仿宋"/>
          <w:i w:val="0"/>
          <w:iCs w:val="0"/>
          <w:caps w:val="0"/>
          <w:color w:val="333333"/>
          <w:spacing w:val="0"/>
          <w:sz w:val="21"/>
          <w:szCs w:val="21"/>
          <w:highlight w:val="yellow"/>
          <w:shd w:val="clear" w:fill="FFFFFF"/>
        </w:rPr>
        <w:t>日 ，每天上午 09:00:00 至 12:00:00 ，下午 14:00:00 至 17:00:00 （北京时间）</w:t>
      </w:r>
    </w:p>
    <w:p w14:paraId="73C9E5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途径：全国公共资源交易平台（陕西省·宝鸡市）</w:t>
      </w:r>
    </w:p>
    <w:p w14:paraId="5517F5B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方式：在线获取</w:t>
      </w:r>
    </w:p>
    <w:p w14:paraId="0A3E512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售价： 0元</w:t>
      </w:r>
    </w:p>
    <w:p w14:paraId="06DCB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14"/>
          <w:rFonts w:hint="eastAsia" w:ascii="仿宋" w:hAnsi="仿宋" w:eastAsia="仿宋" w:cs="仿宋"/>
          <w:b/>
          <w:bCs/>
          <w:i w:val="0"/>
          <w:iCs w:val="0"/>
          <w:caps w:val="0"/>
          <w:color w:val="333333"/>
          <w:spacing w:val="0"/>
          <w:sz w:val="21"/>
          <w:szCs w:val="21"/>
          <w:shd w:val="clear" w:fill="FFFFFF"/>
        </w:rPr>
        <w:t>四、提交投标文件截止时间、开标时间和地点</w:t>
      </w:r>
    </w:p>
    <w:p w14:paraId="584120E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highlight w:val="yellow"/>
        </w:rPr>
      </w:pPr>
      <w:r>
        <w:rPr>
          <w:rFonts w:hint="eastAsia" w:ascii="仿宋" w:hAnsi="仿宋" w:eastAsia="仿宋" w:cs="仿宋"/>
          <w:i w:val="0"/>
          <w:iCs w:val="0"/>
          <w:caps w:val="0"/>
          <w:color w:val="333333"/>
          <w:spacing w:val="0"/>
          <w:sz w:val="21"/>
          <w:szCs w:val="21"/>
          <w:highlight w:val="yellow"/>
          <w:shd w:val="clear" w:fill="FFFFFF"/>
        </w:rPr>
        <w:t>时间： 2025年</w:t>
      </w:r>
      <w:r>
        <w:rPr>
          <w:rFonts w:hint="eastAsia" w:ascii="仿宋" w:hAnsi="仿宋" w:eastAsia="仿宋" w:cs="仿宋"/>
          <w:i w:val="0"/>
          <w:iCs w:val="0"/>
          <w:caps w:val="0"/>
          <w:color w:val="333333"/>
          <w:spacing w:val="0"/>
          <w:sz w:val="21"/>
          <w:szCs w:val="21"/>
          <w:highlight w:val="yellow"/>
          <w:shd w:val="clear" w:fill="FFFFFF"/>
          <w:lang w:val="en-US" w:eastAsia="zh-CN"/>
        </w:rPr>
        <w:t>07</w:t>
      </w:r>
      <w:r>
        <w:rPr>
          <w:rFonts w:hint="eastAsia" w:ascii="仿宋" w:hAnsi="仿宋" w:eastAsia="仿宋" w:cs="仿宋"/>
          <w:i w:val="0"/>
          <w:iCs w:val="0"/>
          <w:caps w:val="0"/>
          <w:color w:val="333333"/>
          <w:spacing w:val="0"/>
          <w:sz w:val="21"/>
          <w:szCs w:val="21"/>
          <w:highlight w:val="yellow"/>
          <w:shd w:val="clear" w:fill="FFFFFF"/>
        </w:rPr>
        <w:t>月</w:t>
      </w:r>
      <w:r>
        <w:rPr>
          <w:rFonts w:hint="eastAsia" w:ascii="仿宋" w:hAnsi="仿宋" w:eastAsia="仿宋" w:cs="仿宋"/>
          <w:i w:val="0"/>
          <w:iCs w:val="0"/>
          <w:caps w:val="0"/>
          <w:color w:val="333333"/>
          <w:spacing w:val="0"/>
          <w:sz w:val="21"/>
          <w:szCs w:val="21"/>
          <w:highlight w:val="yellow"/>
          <w:shd w:val="clear" w:fill="FFFFFF"/>
          <w:lang w:val="en-US" w:eastAsia="zh-CN"/>
        </w:rPr>
        <w:t>00</w:t>
      </w:r>
      <w:r>
        <w:rPr>
          <w:rFonts w:hint="eastAsia" w:ascii="仿宋" w:hAnsi="仿宋" w:eastAsia="仿宋" w:cs="仿宋"/>
          <w:i w:val="0"/>
          <w:iCs w:val="0"/>
          <w:caps w:val="0"/>
          <w:color w:val="333333"/>
          <w:spacing w:val="0"/>
          <w:sz w:val="21"/>
          <w:szCs w:val="21"/>
          <w:highlight w:val="yellow"/>
          <w:shd w:val="clear" w:fill="FFFFFF"/>
        </w:rPr>
        <w:t>日 0</w:t>
      </w:r>
      <w:r>
        <w:rPr>
          <w:rFonts w:hint="eastAsia" w:ascii="仿宋" w:hAnsi="仿宋" w:eastAsia="仿宋" w:cs="仿宋"/>
          <w:i w:val="0"/>
          <w:iCs w:val="0"/>
          <w:caps w:val="0"/>
          <w:color w:val="333333"/>
          <w:spacing w:val="0"/>
          <w:sz w:val="21"/>
          <w:szCs w:val="21"/>
          <w:highlight w:val="yellow"/>
          <w:shd w:val="clear" w:fill="FFFFFF"/>
          <w:lang w:val="en-US" w:eastAsia="zh-CN"/>
        </w:rPr>
        <w:t>9</w:t>
      </w:r>
      <w:r>
        <w:rPr>
          <w:rFonts w:hint="eastAsia" w:ascii="仿宋" w:hAnsi="仿宋" w:eastAsia="仿宋" w:cs="仿宋"/>
          <w:i w:val="0"/>
          <w:iCs w:val="0"/>
          <w:caps w:val="0"/>
          <w:color w:val="333333"/>
          <w:spacing w:val="0"/>
          <w:sz w:val="21"/>
          <w:szCs w:val="21"/>
          <w:highlight w:val="yellow"/>
          <w:shd w:val="clear" w:fill="FFFFFF"/>
        </w:rPr>
        <w:t>时0</w:t>
      </w:r>
      <w:r>
        <w:rPr>
          <w:rFonts w:hint="eastAsia" w:ascii="仿宋" w:hAnsi="仿宋" w:eastAsia="仿宋" w:cs="仿宋"/>
          <w:i w:val="0"/>
          <w:iCs w:val="0"/>
          <w:caps w:val="0"/>
          <w:color w:val="333333"/>
          <w:spacing w:val="0"/>
          <w:sz w:val="21"/>
          <w:szCs w:val="21"/>
          <w:highlight w:val="yellow"/>
          <w:shd w:val="clear" w:fill="FFFFFF"/>
          <w:lang w:val="en-US" w:eastAsia="zh-CN"/>
        </w:rPr>
        <w:t>0</w:t>
      </w:r>
      <w:r>
        <w:rPr>
          <w:rFonts w:hint="eastAsia" w:ascii="仿宋" w:hAnsi="仿宋" w:eastAsia="仿宋" w:cs="仿宋"/>
          <w:i w:val="0"/>
          <w:iCs w:val="0"/>
          <w:caps w:val="0"/>
          <w:color w:val="333333"/>
          <w:spacing w:val="0"/>
          <w:sz w:val="21"/>
          <w:szCs w:val="21"/>
          <w:highlight w:val="yellow"/>
          <w:shd w:val="clear" w:fill="FFFFFF"/>
        </w:rPr>
        <w:t>分00秒 （北京时间）</w:t>
      </w:r>
    </w:p>
    <w:p w14:paraId="40B506F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提交投标文件地点：全国公共资源交易平台(陕西省·宝鸡市)网上递交投标文件</w:t>
      </w:r>
    </w:p>
    <w:p w14:paraId="5BFC2FF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开标地点：宝鸡市公共资源交易中心交易平台不见面开标系统</w:t>
      </w:r>
    </w:p>
    <w:p w14:paraId="26E39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14"/>
          <w:rFonts w:hint="eastAsia" w:ascii="仿宋" w:hAnsi="仿宋" w:eastAsia="仿宋" w:cs="仿宋"/>
          <w:b/>
          <w:bCs/>
          <w:i w:val="0"/>
          <w:iCs w:val="0"/>
          <w:caps w:val="0"/>
          <w:color w:val="333333"/>
          <w:spacing w:val="0"/>
          <w:sz w:val="21"/>
          <w:szCs w:val="21"/>
          <w:shd w:val="clear" w:fill="FFFFFF"/>
        </w:rPr>
        <w:t>五、公告期限</w:t>
      </w:r>
    </w:p>
    <w:p w14:paraId="2EFE90A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自本公告发布之日起5个工作日。</w:t>
      </w:r>
    </w:p>
    <w:p w14:paraId="11C81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14"/>
          <w:rFonts w:hint="eastAsia" w:ascii="仿宋" w:hAnsi="仿宋" w:eastAsia="仿宋" w:cs="仿宋"/>
          <w:b/>
          <w:bCs/>
          <w:i w:val="0"/>
          <w:iCs w:val="0"/>
          <w:caps w:val="0"/>
          <w:color w:val="333333"/>
          <w:spacing w:val="0"/>
          <w:sz w:val="21"/>
          <w:szCs w:val="21"/>
          <w:shd w:val="clear" w:fill="FFFFFF"/>
        </w:rPr>
        <w:t>六、其他补充事宜</w:t>
      </w:r>
    </w:p>
    <w:p w14:paraId="43D3A4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rPr>
        <w:t>1、请投标人按照陕西省财政厅关于政府采购投标人注册登记有关事项的通知中的要求，通过陕西省政府采购网（http://www.ccgp-shaanxi.gov.cn/）注册登记加入陕西省政府采购投标人库及办理投标人入库申请并及时办理CA数字证书（陕西CA锁）；</w:t>
      </w:r>
    </w:p>
    <w:p w14:paraId="237F1E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rPr>
        <w:t>2、有意向参与本项目投标的投标人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报名成功后即可从〖我的项目〉项目流程〉交易文件下载〗中下载电子招标文件（*.SXSZF格式）；</w:t>
      </w:r>
    </w:p>
    <w:p w14:paraId="4BDFF6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rPr>
        <w:t>3、本项目采用不见面开标方式，各投标人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本项目相关变更、澄清、补遗、说明等附件均上传至【全国公共资源交易平台（陕西省·宝鸡市）】（http://bj.sxggzyjy.cn），投标人应及时关注并下载相关附件，因投标人未及时下载或自身原因导致无法完成投标的，由投标人自行承担后果；</w:t>
      </w:r>
    </w:p>
    <w:p w14:paraId="628953A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rPr>
        <w:t>4、未在规定期限内通过【全国公共资源交易平台（陕西省·宝鸡市）】获取招标文件的投标无效；</w:t>
      </w:r>
    </w:p>
    <w:p w14:paraId="6BAE6EC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rPr>
        <w:t>5、投标人在网上填写单位信息（单位名称、营业执照相关信息）时应与招标文件要求及后期上传的电子投标文件中相关信息一致，否则造成资格审查不通过的后果自负；</w:t>
      </w:r>
    </w:p>
    <w:p w14:paraId="32D476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rPr>
        <w:t>6、递交电子投标文件，登录全国公共资源交易中心平台（陕西省）http://www..sxggzyjy.cn/），选择“电子交易平台-陕西政府采购企业端”进行登录，登录后选择“交易乙方”身份进入，进入菜单“采购业务--我的项目--项目流程--上传投标文件”，上传加密的电子投标文件成功后，电子化平台将予以记录；</w:t>
      </w:r>
    </w:p>
    <w:p w14:paraId="7EA791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rPr>
        <w:t>7、如有技术性问题，请先翻阅操作手册或致电软件开发商，技术支持热线：4009280095、4009980000；</w:t>
      </w:r>
    </w:p>
    <w:p w14:paraId="2A9A40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rPr>
        <w:t>8、本次公开招标公告在《陕西省政府采购网》、《全国公共资源交易平台（陕西省·宝鸡市）》发布。</w:t>
      </w:r>
    </w:p>
    <w:p w14:paraId="1B644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14"/>
          <w:rFonts w:hint="eastAsia" w:ascii="仿宋" w:hAnsi="仿宋" w:eastAsia="仿宋" w:cs="仿宋"/>
          <w:b/>
          <w:bCs/>
          <w:i w:val="0"/>
          <w:iCs w:val="0"/>
          <w:caps w:val="0"/>
          <w:color w:val="333333"/>
          <w:spacing w:val="0"/>
          <w:sz w:val="21"/>
          <w:szCs w:val="21"/>
          <w:shd w:val="clear" w:fill="FFFFFF"/>
        </w:rPr>
        <w:t>七、对本次招标提出询问，请按以下方式联系。</w:t>
      </w:r>
    </w:p>
    <w:p w14:paraId="290656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rPr>
        <w:t>1.采购人信息</w:t>
      </w:r>
    </w:p>
    <w:p w14:paraId="17812F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shd w:val="clear" w:fill="FFFFFF"/>
          <w:lang w:eastAsia="zh-CN"/>
        </w:rPr>
      </w:pPr>
      <w:r>
        <w:rPr>
          <w:rFonts w:hint="eastAsia" w:ascii="仿宋" w:hAnsi="仿宋" w:eastAsia="仿宋" w:cs="仿宋"/>
          <w:i w:val="0"/>
          <w:iCs w:val="0"/>
          <w:caps w:val="0"/>
          <w:color w:val="333333"/>
          <w:spacing w:val="0"/>
          <w:sz w:val="21"/>
          <w:szCs w:val="21"/>
          <w:shd w:val="clear" w:fill="FFFFFF"/>
        </w:rPr>
        <w:t>名称：</w:t>
      </w:r>
      <w:r>
        <w:rPr>
          <w:rFonts w:hint="eastAsia" w:ascii="仿宋" w:hAnsi="仿宋" w:eastAsia="仿宋" w:cs="仿宋"/>
          <w:i w:val="0"/>
          <w:iCs w:val="0"/>
          <w:caps w:val="0"/>
          <w:color w:val="333333"/>
          <w:spacing w:val="0"/>
          <w:sz w:val="21"/>
          <w:szCs w:val="21"/>
          <w:shd w:val="clear" w:fill="FFFFFF"/>
          <w:lang w:eastAsia="zh-CN"/>
        </w:rPr>
        <w:t>陕西省宝鸡市金台区卧龙寺街道光明社区居民委员会</w:t>
      </w:r>
    </w:p>
    <w:p w14:paraId="2468F3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shd w:val="clear" w:fill="FFFFFF"/>
          <w:lang w:eastAsia="zh-CN"/>
        </w:rPr>
      </w:pPr>
      <w:r>
        <w:rPr>
          <w:rFonts w:hint="eastAsia" w:ascii="仿宋" w:hAnsi="仿宋" w:eastAsia="仿宋" w:cs="仿宋"/>
          <w:i w:val="0"/>
          <w:iCs w:val="0"/>
          <w:caps w:val="0"/>
          <w:color w:val="333333"/>
          <w:spacing w:val="0"/>
          <w:sz w:val="21"/>
          <w:szCs w:val="21"/>
          <w:shd w:val="clear" w:fill="FFFFFF"/>
        </w:rPr>
        <w:t>地址：</w:t>
      </w:r>
      <w:r>
        <w:rPr>
          <w:rFonts w:hint="eastAsia" w:ascii="仿宋" w:hAnsi="仿宋" w:eastAsia="仿宋" w:cs="仿宋"/>
          <w:i w:val="0"/>
          <w:iCs w:val="0"/>
          <w:caps w:val="0"/>
          <w:color w:val="333333"/>
          <w:spacing w:val="0"/>
          <w:sz w:val="21"/>
          <w:szCs w:val="21"/>
          <w:shd w:val="clear" w:fill="FFFFFF"/>
          <w:lang w:eastAsia="zh-CN"/>
        </w:rPr>
        <w:t>陕西省宝鸡市金台区卧龙寺街道陈仓大道11号</w:t>
      </w:r>
    </w:p>
    <w:p w14:paraId="3CE276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仿宋" w:hAnsi="仿宋" w:eastAsia="仿宋" w:cs="仿宋"/>
          <w:sz w:val="21"/>
          <w:szCs w:val="21"/>
          <w:lang w:val="en-US" w:eastAsia="zh-CN"/>
        </w:rPr>
      </w:pPr>
      <w:r>
        <w:rPr>
          <w:rFonts w:hint="eastAsia" w:ascii="仿宋" w:hAnsi="仿宋" w:eastAsia="仿宋" w:cs="仿宋"/>
          <w:i w:val="0"/>
          <w:iCs w:val="0"/>
          <w:caps w:val="0"/>
          <w:color w:val="333333"/>
          <w:spacing w:val="0"/>
          <w:sz w:val="21"/>
          <w:szCs w:val="21"/>
          <w:shd w:val="clear" w:fill="FFFFFF"/>
        </w:rPr>
        <w:t>联系方式：</w:t>
      </w:r>
      <w:r>
        <w:rPr>
          <w:rFonts w:hint="eastAsia" w:ascii="仿宋" w:hAnsi="仿宋" w:eastAsia="仿宋" w:cs="仿宋"/>
          <w:i w:val="0"/>
          <w:iCs w:val="0"/>
          <w:caps w:val="0"/>
          <w:color w:val="333333"/>
          <w:spacing w:val="0"/>
          <w:sz w:val="21"/>
          <w:szCs w:val="21"/>
          <w:shd w:val="clear" w:fill="FFFFFF"/>
          <w:lang w:val="en-US" w:eastAsia="zh-CN"/>
        </w:rPr>
        <w:t>15353008608</w:t>
      </w:r>
    </w:p>
    <w:p w14:paraId="58DAF2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rPr>
        <w:t>2.采购代理机构信息</w:t>
      </w:r>
    </w:p>
    <w:p w14:paraId="3C8F2D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1"/>
          <w:szCs w:val="21"/>
          <w:lang w:eastAsia="zh-CN"/>
        </w:rPr>
      </w:pPr>
      <w:r>
        <w:rPr>
          <w:rFonts w:hint="eastAsia" w:ascii="仿宋" w:hAnsi="仿宋" w:eastAsia="仿宋" w:cs="仿宋"/>
          <w:i w:val="0"/>
          <w:iCs w:val="0"/>
          <w:caps w:val="0"/>
          <w:color w:val="333333"/>
          <w:spacing w:val="0"/>
          <w:sz w:val="21"/>
          <w:szCs w:val="21"/>
          <w:shd w:val="clear" w:fill="FFFFFF"/>
        </w:rPr>
        <w:t>名称：</w:t>
      </w:r>
      <w:r>
        <w:rPr>
          <w:rFonts w:hint="eastAsia" w:ascii="仿宋" w:hAnsi="仿宋" w:eastAsia="仿宋" w:cs="仿宋"/>
          <w:i w:val="0"/>
          <w:iCs w:val="0"/>
          <w:caps w:val="0"/>
          <w:color w:val="333333"/>
          <w:spacing w:val="0"/>
          <w:sz w:val="21"/>
          <w:szCs w:val="21"/>
          <w:shd w:val="clear" w:fill="FFFFFF"/>
          <w:lang w:eastAsia="zh-CN"/>
        </w:rPr>
        <w:t xml:space="preserve">陕西本正达工程项目咨询有限公司 </w:t>
      </w:r>
    </w:p>
    <w:p w14:paraId="6C7BCB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shd w:val="clear" w:fill="FFFFFF"/>
        </w:rPr>
      </w:pPr>
      <w:r>
        <w:rPr>
          <w:rFonts w:hint="eastAsia" w:ascii="仿宋" w:hAnsi="仿宋" w:eastAsia="仿宋" w:cs="仿宋"/>
          <w:i w:val="0"/>
          <w:iCs w:val="0"/>
          <w:caps w:val="0"/>
          <w:color w:val="333333"/>
          <w:spacing w:val="0"/>
          <w:sz w:val="21"/>
          <w:szCs w:val="21"/>
          <w:shd w:val="clear" w:fill="FFFFFF"/>
        </w:rPr>
        <w:t>地址：宝鸡市金台区大庆路凯旋铭座15</w:t>
      </w:r>
      <w:r>
        <w:rPr>
          <w:rFonts w:hint="eastAsia" w:ascii="仿宋" w:hAnsi="仿宋" w:eastAsia="仿宋" w:cs="仿宋"/>
          <w:i w:val="0"/>
          <w:iCs w:val="0"/>
          <w:caps w:val="0"/>
          <w:color w:val="333333"/>
          <w:spacing w:val="0"/>
          <w:sz w:val="21"/>
          <w:szCs w:val="21"/>
          <w:shd w:val="clear" w:fill="FFFFFF"/>
          <w:lang w:val="en-US" w:eastAsia="zh-CN"/>
        </w:rPr>
        <w:t>12</w:t>
      </w:r>
      <w:r>
        <w:rPr>
          <w:rFonts w:hint="eastAsia" w:ascii="仿宋" w:hAnsi="仿宋" w:eastAsia="仿宋" w:cs="仿宋"/>
          <w:i w:val="0"/>
          <w:iCs w:val="0"/>
          <w:caps w:val="0"/>
          <w:color w:val="333333"/>
          <w:spacing w:val="0"/>
          <w:sz w:val="21"/>
          <w:szCs w:val="21"/>
          <w:shd w:val="clear" w:fill="FFFFFF"/>
        </w:rPr>
        <w:t>室</w:t>
      </w:r>
    </w:p>
    <w:p w14:paraId="462022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仿宋" w:hAnsi="仿宋" w:eastAsia="仿宋" w:cs="仿宋"/>
          <w:sz w:val="21"/>
          <w:szCs w:val="21"/>
          <w:lang w:val="en-US" w:eastAsia="zh-CN"/>
        </w:rPr>
      </w:pPr>
      <w:r>
        <w:rPr>
          <w:rFonts w:hint="eastAsia" w:ascii="仿宋" w:hAnsi="仿宋" w:eastAsia="仿宋" w:cs="仿宋"/>
          <w:i w:val="0"/>
          <w:iCs w:val="0"/>
          <w:caps w:val="0"/>
          <w:color w:val="333333"/>
          <w:spacing w:val="0"/>
          <w:sz w:val="21"/>
          <w:szCs w:val="21"/>
          <w:shd w:val="clear" w:fill="FFFFFF"/>
        </w:rPr>
        <w:t>联系方式：</w:t>
      </w:r>
      <w:r>
        <w:rPr>
          <w:rFonts w:hint="eastAsia" w:ascii="仿宋" w:hAnsi="仿宋" w:eastAsia="仿宋" w:cs="仿宋"/>
          <w:i w:val="0"/>
          <w:iCs w:val="0"/>
          <w:caps w:val="0"/>
          <w:color w:val="333333"/>
          <w:spacing w:val="0"/>
          <w:sz w:val="21"/>
          <w:szCs w:val="21"/>
          <w:shd w:val="clear" w:fill="FFFFFF"/>
          <w:lang w:val="en-US" w:eastAsia="zh-CN"/>
        </w:rPr>
        <w:t>18091730961</w:t>
      </w:r>
    </w:p>
    <w:p w14:paraId="4A9CF8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rPr>
        <w:t>3.项目联系方式</w:t>
      </w:r>
    </w:p>
    <w:p w14:paraId="0D27D5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仿宋" w:hAnsi="仿宋" w:eastAsia="仿宋" w:cs="仿宋"/>
          <w:sz w:val="21"/>
          <w:szCs w:val="21"/>
          <w:lang w:val="en-US" w:eastAsia="zh-CN"/>
        </w:rPr>
      </w:pPr>
      <w:r>
        <w:rPr>
          <w:rFonts w:hint="eastAsia" w:ascii="仿宋" w:hAnsi="仿宋" w:eastAsia="仿宋" w:cs="仿宋"/>
          <w:i w:val="0"/>
          <w:iCs w:val="0"/>
          <w:caps w:val="0"/>
          <w:color w:val="333333"/>
          <w:spacing w:val="0"/>
          <w:sz w:val="21"/>
          <w:szCs w:val="21"/>
          <w:shd w:val="clear" w:fill="FFFFFF"/>
        </w:rPr>
        <w:t>项目联系人：</w:t>
      </w:r>
      <w:r>
        <w:rPr>
          <w:rFonts w:hint="eastAsia" w:ascii="仿宋" w:hAnsi="仿宋" w:eastAsia="仿宋" w:cs="仿宋"/>
          <w:i w:val="0"/>
          <w:iCs w:val="0"/>
          <w:caps w:val="0"/>
          <w:color w:val="333333"/>
          <w:spacing w:val="0"/>
          <w:sz w:val="21"/>
          <w:szCs w:val="21"/>
          <w:shd w:val="clear" w:fill="FFFFFF"/>
          <w:lang w:val="en-US" w:eastAsia="zh-CN"/>
        </w:rPr>
        <w:t>赵巧红</w:t>
      </w:r>
    </w:p>
    <w:p w14:paraId="0A6304F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仿宋" w:hAnsi="仿宋" w:eastAsia="仿宋" w:cs="仿宋"/>
          <w:sz w:val="21"/>
          <w:szCs w:val="21"/>
          <w:lang w:val="en-US" w:eastAsia="zh-CN"/>
        </w:rPr>
      </w:pPr>
      <w:r>
        <w:rPr>
          <w:rFonts w:hint="eastAsia" w:ascii="仿宋" w:hAnsi="仿宋" w:eastAsia="仿宋" w:cs="仿宋"/>
          <w:i w:val="0"/>
          <w:iCs w:val="0"/>
          <w:caps w:val="0"/>
          <w:color w:val="333333"/>
          <w:spacing w:val="0"/>
          <w:sz w:val="21"/>
          <w:szCs w:val="21"/>
          <w:shd w:val="clear" w:fill="FFFFFF"/>
        </w:rPr>
        <w:t>电话：</w:t>
      </w:r>
      <w:r>
        <w:rPr>
          <w:rFonts w:hint="eastAsia" w:ascii="仿宋" w:hAnsi="仿宋" w:eastAsia="仿宋" w:cs="仿宋"/>
          <w:i w:val="0"/>
          <w:iCs w:val="0"/>
          <w:caps w:val="0"/>
          <w:color w:val="333333"/>
          <w:spacing w:val="0"/>
          <w:sz w:val="21"/>
          <w:szCs w:val="21"/>
          <w:shd w:val="clear" w:fill="FFFFFF"/>
          <w:lang w:val="en-US" w:eastAsia="zh-CN"/>
        </w:rPr>
        <w:t>18091730961</w:t>
      </w:r>
    </w:p>
    <w:p w14:paraId="36322760">
      <w:pPr>
        <w:keepNext w:val="0"/>
        <w:keepLines w:val="0"/>
        <w:widowControl/>
        <w:suppressLineNumbers w:val="0"/>
        <w:wordWrap w:val="0"/>
        <w:spacing w:line="480" w:lineRule="atLeast"/>
        <w:jc w:val="both"/>
        <w:rPr>
          <w:rFonts w:hint="eastAsia" w:ascii="仿宋" w:hAnsi="仿宋" w:eastAsia="仿宋" w:cs="仿宋"/>
          <w:sz w:val="21"/>
          <w:szCs w:val="21"/>
        </w:rPr>
      </w:pPr>
    </w:p>
    <w:p w14:paraId="534F718F">
      <w:pPr>
        <w:rPr>
          <w:rFonts w:hint="eastAsia" w:ascii="仿宋" w:hAnsi="仿宋" w:eastAsia="仿宋" w:cs="仿宋"/>
        </w:rPr>
      </w:pPr>
    </w:p>
    <w:p w14:paraId="653DA272">
      <w:pPr>
        <w:pStyle w:val="4"/>
        <w:spacing w:line="265" w:lineRule="auto"/>
        <w:rPr>
          <w:rFonts w:hint="eastAsia" w:ascii="仿宋" w:hAnsi="仿宋" w:eastAsia="仿宋" w:cs="仿宋"/>
        </w:rPr>
      </w:pPr>
    </w:p>
    <w:p w14:paraId="278A79D8">
      <w:pPr>
        <w:rPr>
          <w:rFonts w:hint="eastAsia" w:ascii="仿宋" w:hAnsi="仿宋" w:eastAsia="仿宋" w:cs="仿宋"/>
        </w:rPr>
      </w:pPr>
    </w:p>
    <w:p w14:paraId="7B4BD54A">
      <w:pPr>
        <w:pStyle w:val="4"/>
        <w:rPr>
          <w:rFonts w:hint="eastAsia" w:ascii="仿宋" w:hAnsi="仿宋" w:eastAsia="仿宋" w:cs="仿宋"/>
        </w:rPr>
      </w:pPr>
    </w:p>
    <w:p w14:paraId="29FA7DC5">
      <w:pPr>
        <w:rPr>
          <w:rFonts w:hint="eastAsia" w:ascii="仿宋" w:hAnsi="仿宋" w:eastAsia="仿宋" w:cs="仿宋"/>
        </w:rPr>
      </w:pPr>
    </w:p>
    <w:p w14:paraId="566861EB">
      <w:pPr>
        <w:pStyle w:val="4"/>
        <w:rPr>
          <w:rFonts w:hint="eastAsia" w:ascii="仿宋" w:hAnsi="仿宋" w:eastAsia="仿宋" w:cs="仿宋"/>
        </w:rPr>
      </w:pPr>
    </w:p>
    <w:p w14:paraId="4679B2A8">
      <w:pPr>
        <w:rPr>
          <w:rFonts w:hint="eastAsia" w:ascii="仿宋" w:hAnsi="仿宋" w:eastAsia="仿宋" w:cs="仿宋"/>
        </w:rPr>
      </w:pPr>
    </w:p>
    <w:p w14:paraId="2F4A8977">
      <w:pPr>
        <w:pStyle w:val="4"/>
        <w:rPr>
          <w:rFonts w:hint="eastAsia" w:ascii="仿宋" w:hAnsi="仿宋" w:eastAsia="仿宋" w:cs="仿宋"/>
        </w:rPr>
      </w:pPr>
    </w:p>
    <w:p w14:paraId="19983EDF">
      <w:pPr>
        <w:rPr>
          <w:rFonts w:hint="eastAsia" w:ascii="仿宋" w:hAnsi="仿宋" w:eastAsia="仿宋" w:cs="仿宋"/>
        </w:rPr>
      </w:pPr>
    </w:p>
    <w:p w14:paraId="43EE1947">
      <w:pPr>
        <w:pStyle w:val="4"/>
        <w:rPr>
          <w:rFonts w:hint="eastAsia" w:ascii="仿宋" w:hAnsi="仿宋" w:eastAsia="仿宋" w:cs="仿宋"/>
        </w:rPr>
      </w:pPr>
    </w:p>
    <w:p w14:paraId="14968790">
      <w:pPr>
        <w:rPr>
          <w:rFonts w:hint="eastAsia" w:ascii="仿宋" w:hAnsi="仿宋" w:eastAsia="仿宋" w:cs="仿宋"/>
        </w:rPr>
      </w:pPr>
    </w:p>
    <w:p w14:paraId="18F36FBF">
      <w:pPr>
        <w:pStyle w:val="4"/>
        <w:rPr>
          <w:rFonts w:hint="eastAsia" w:ascii="仿宋" w:hAnsi="仿宋" w:eastAsia="仿宋" w:cs="仿宋"/>
        </w:rPr>
      </w:pPr>
    </w:p>
    <w:p w14:paraId="646EFC3D">
      <w:pPr>
        <w:rPr>
          <w:rFonts w:hint="eastAsia" w:ascii="仿宋" w:hAnsi="仿宋" w:eastAsia="仿宋" w:cs="仿宋"/>
        </w:rPr>
      </w:pPr>
    </w:p>
    <w:p w14:paraId="64FC191E">
      <w:pPr>
        <w:pStyle w:val="4"/>
        <w:rPr>
          <w:rFonts w:hint="eastAsia" w:ascii="仿宋" w:hAnsi="仿宋" w:eastAsia="仿宋" w:cs="仿宋"/>
        </w:rPr>
      </w:pPr>
    </w:p>
    <w:p w14:paraId="01A44D19">
      <w:pPr>
        <w:rPr>
          <w:rFonts w:hint="eastAsia" w:ascii="仿宋" w:hAnsi="仿宋" w:eastAsia="仿宋" w:cs="仿宋"/>
        </w:rPr>
      </w:pPr>
    </w:p>
    <w:p w14:paraId="50354CFE">
      <w:pPr>
        <w:pStyle w:val="4"/>
        <w:rPr>
          <w:rFonts w:hint="eastAsia" w:ascii="仿宋" w:hAnsi="仿宋" w:eastAsia="仿宋" w:cs="仿宋"/>
        </w:rPr>
      </w:pPr>
    </w:p>
    <w:p w14:paraId="77B300D0">
      <w:pPr>
        <w:rPr>
          <w:rFonts w:hint="eastAsia" w:ascii="仿宋" w:hAnsi="仿宋" w:eastAsia="仿宋" w:cs="仿宋"/>
        </w:rPr>
      </w:pPr>
    </w:p>
    <w:p w14:paraId="13DA192F">
      <w:pPr>
        <w:pStyle w:val="4"/>
        <w:rPr>
          <w:rFonts w:hint="eastAsia" w:ascii="仿宋" w:hAnsi="仿宋" w:eastAsia="仿宋" w:cs="仿宋"/>
        </w:rPr>
      </w:pPr>
    </w:p>
    <w:p w14:paraId="27F97C40">
      <w:pPr>
        <w:rPr>
          <w:rFonts w:hint="eastAsia" w:ascii="仿宋" w:hAnsi="仿宋" w:eastAsia="仿宋" w:cs="仿宋"/>
        </w:rPr>
      </w:pPr>
    </w:p>
    <w:p w14:paraId="7C7D4645">
      <w:pPr>
        <w:pStyle w:val="4"/>
        <w:rPr>
          <w:rFonts w:hint="eastAsia" w:ascii="仿宋" w:hAnsi="仿宋" w:eastAsia="仿宋" w:cs="仿宋"/>
        </w:rPr>
      </w:pPr>
    </w:p>
    <w:p w14:paraId="0F62154E">
      <w:pPr>
        <w:rPr>
          <w:rFonts w:hint="eastAsia" w:ascii="仿宋" w:hAnsi="仿宋" w:eastAsia="仿宋" w:cs="仿宋"/>
        </w:rPr>
      </w:pPr>
    </w:p>
    <w:p w14:paraId="17A3824D">
      <w:pPr>
        <w:pStyle w:val="4"/>
        <w:rPr>
          <w:rFonts w:hint="eastAsia" w:ascii="仿宋" w:hAnsi="仿宋" w:eastAsia="仿宋" w:cs="仿宋"/>
        </w:rPr>
      </w:pPr>
    </w:p>
    <w:p w14:paraId="390BD38A">
      <w:pPr>
        <w:rPr>
          <w:rFonts w:hint="eastAsia" w:ascii="仿宋" w:hAnsi="仿宋" w:eastAsia="仿宋" w:cs="仿宋"/>
        </w:rPr>
      </w:pPr>
    </w:p>
    <w:p w14:paraId="56687B02">
      <w:pPr>
        <w:pStyle w:val="4"/>
        <w:rPr>
          <w:rFonts w:hint="eastAsia" w:ascii="仿宋" w:hAnsi="仿宋" w:eastAsia="仿宋" w:cs="仿宋"/>
        </w:rPr>
      </w:pPr>
    </w:p>
    <w:p w14:paraId="0E8BB8F7">
      <w:pPr>
        <w:rPr>
          <w:rFonts w:hint="eastAsia" w:ascii="仿宋" w:hAnsi="仿宋" w:eastAsia="仿宋" w:cs="仿宋"/>
        </w:rPr>
      </w:pPr>
    </w:p>
    <w:p w14:paraId="6A98C1B8">
      <w:pPr>
        <w:pStyle w:val="4"/>
        <w:rPr>
          <w:rFonts w:hint="eastAsia" w:ascii="仿宋" w:hAnsi="仿宋" w:eastAsia="仿宋" w:cs="仿宋"/>
        </w:rPr>
      </w:pPr>
    </w:p>
    <w:p w14:paraId="0583513D">
      <w:pPr>
        <w:rPr>
          <w:rFonts w:hint="eastAsia" w:ascii="仿宋" w:hAnsi="仿宋" w:eastAsia="仿宋" w:cs="仿宋"/>
        </w:rPr>
      </w:pPr>
    </w:p>
    <w:p w14:paraId="0DF91CF6">
      <w:pPr>
        <w:pStyle w:val="4"/>
        <w:rPr>
          <w:rFonts w:hint="eastAsia" w:ascii="仿宋" w:hAnsi="仿宋" w:eastAsia="仿宋" w:cs="仿宋"/>
        </w:rPr>
      </w:pPr>
    </w:p>
    <w:p w14:paraId="623CFEFD">
      <w:pPr>
        <w:rPr>
          <w:rFonts w:hint="eastAsia" w:ascii="仿宋" w:hAnsi="仿宋" w:eastAsia="仿宋" w:cs="仿宋"/>
        </w:rPr>
      </w:pPr>
    </w:p>
    <w:p w14:paraId="3A7D3531">
      <w:pPr>
        <w:pStyle w:val="4"/>
        <w:rPr>
          <w:rFonts w:hint="eastAsia" w:ascii="仿宋" w:hAnsi="仿宋" w:eastAsia="仿宋" w:cs="仿宋"/>
        </w:rPr>
      </w:pPr>
    </w:p>
    <w:p w14:paraId="08F579C2">
      <w:pPr>
        <w:rPr>
          <w:rFonts w:hint="eastAsia" w:ascii="仿宋" w:hAnsi="仿宋" w:eastAsia="仿宋" w:cs="仿宋"/>
        </w:rPr>
      </w:pPr>
    </w:p>
    <w:p w14:paraId="6F9FB93D">
      <w:pPr>
        <w:pStyle w:val="4"/>
        <w:rPr>
          <w:rFonts w:hint="eastAsia" w:ascii="仿宋" w:hAnsi="仿宋" w:eastAsia="仿宋" w:cs="仿宋"/>
        </w:rPr>
      </w:pPr>
    </w:p>
    <w:p w14:paraId="05685FB0">
      <w:pPr>
        <w:rPr>
          <w:rFonts w:hint="eastAsia" w:ascii="仿宋" w:hAnsi="仿宋" w:eastAsia="仿宋" w:cs="仿宋"/>
        </w:rPr>
      </w:pPr>
    </w:p>
    <w:p w14:paraId="4D9CA8F8">
      <w:pPr>
        <w:pStyle w:val="4"/>
        <w:rPr>
          <w:rFonts w:hint="eastAsia" w:ascii="仿宋" w:hAnsi="仿宋" w:eastAsia="仿宋" w:cs="仿宋"/>
        </w:rPr>
      </w:pPr>
    </w:p>
    <w:p w14:paraId="52736BBF">
      <w:pPr>
        <w:pStyle w:val="4"/>
        <w:spacing w:line="265" w:lineRule="auto"/>
        <w:rPr>
          <w:rFonts w:hint="eastAsia" w:ascii="仿宋" w:hAnsi="仿宋" w:eastAsia="仿宋" w:cs="仿宋"/>
        </w:rPr>
      </w:pPr>
    </w:p>
    <w:p w14:paraId="1DC67FD3">
      <w:pPr>
        <w:spacing w:before="100" w:line="228" w:lineRule="auto"/>
        <w:ind w:left="3166"/>
        <w:rPr>
          <w:rFonts w:hint="eastAsia" w:ascii="仿宋" w:hAnsi="仿宋" w:eastAsia="仿宋" w:cs="仿宋"/>
          <w:sz w:val="31"/>
          <w:szCs w:val="31"/>
        </w:rPr>
      </w:pPr>
      <w:bookmarkStart w:id="0" w:name="bookmark2"/>
      <w:bookmarkEnd w:id="0"/>
      <w:r>
        <w:rPr>
          <w:rFonts w:hint="eastAsia" w:ascii="仿宋" w:hAnsi="仿宋" w:eastAsia="仿宋" w:cs="仿宋"/>
          <w:spacing w:val="3"/>
          <w:sz w:val="31"/>
          <w:szCs w:val="31"/>
          <w14:textOutline w14:w="5793" w14:cap="sq" w14:cmpd="sng">
            <w14:solidFill>
              <w14:srgbClr w14:val="000000"/>
            </w14:solidFill>
            <w14:prstDash w14:val="solid"/>
            <w14:bevel/>
          </w14:textOutline>
        </w:rPr>
        <w:t>第二章</w:t>
      </w:r>
      <w:r>
        <w:rPr>
          <w:rFonts w:hint="eastAsia" w:ascii="仿宋" w:hAnsi="仿宋" w:eastAsia="仿宋" w:cs="仿宋"/>
          <w:spacing w:val="18"/>
          <w:sz w:val="31"/>
          <w:szCs w:val="31"/>
        </w:rPr>
        <w:t xml:space="preserve">  </w:t>
      </w:r>
      <w:r>
        <w:rPr>
          <w:rFonts w:hint="eastAsia" w:ascii="仿宋" w:hAnsi="仿宋" w:eastAsia="仿宋" w:cs="仿宋"/>
          <w:spacing w:val="3"/>
          <w:sz w:val="31"/>
          <w:szCs w:val="31"/>
          <w14:textOutline w14:w="5793" w14:cap="sq" w14:cmpd="sng">
            <w14:solidFill>
              <w14:srgbClr w14:val="000000"/>
            </w14:solidFill>
            <w14:prstDash w14:val="solid"/>
            <w14:bevel/>
          </w14:textOutline>
        </w:rPr>
        <w:t>供应商须知</w:t>
      </w:r>
    </w:p>
    <w:p w14:paraId="095511EF">
      <w:pPr>
        <w:pStyle w:val="4"/>
        <w:spacing w:line="294" w:lineRule="auto"/>
        <w:rPr>
          <w:rFonts w:hint="eastAsia" w:ascii="仿宋" w:hAnsi="仿宋" w:eastAsia="仿宋" w:cs="仿宋"/>
        </w:rPr>
      </w:pPr>
    </w:p>
    <w:p w14:paraId="13192ACB">
      <w:pPr>
        <w:spacing w:before="91" w:line="222" w:lineRule="auto"/>
        <w:ind w:left="3049"/>
        <w:outlineLvl w:val="0"/>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（一）供应商须知前附表</w:t>
      </w:r>
    </w:p>
    <w:p w14:paraId="28F40C44">
      <w:pPr>
        <w:pStyle w:val="4"/>
        <w:spacing w:line="357" w:lineRule="auto"/>
        <w:rPr>
          <w:rFonts w:hint="eastAsia" w:ascii="仿宋" w:hAnsi="仿宋" w:eastAsia="仿宋" w:cs="仿宋"/>
        </w:rPr>
      </w:pPr>
    </w:p>
    <w:p w14:paraId="5FDF49EE">
      <w:pPr>
        <w:spacing w:before="78" w:line="220" w:lineRule="auto"/>
        <w:ind w:left="59"/>
        <w:rPr>
          <w:rFonts w:hint="eastAsia" w:ascii="仿宋" w:hAnsi="仿宋" w:eastAsia="仿宋" w:cs="仿宋"/>
          <w:sz w:val="24"/>
          <w:szCs w:val="24"/>
        </w:rPr>
      </w:pPr>
      <w:r>
        <w:rPr>
          <w:rFonts w:hint="eastAsia" w:ascii="仿宋" w:hAnsi="仿宋" w:eastAsia="仿宋" w:cs="仿宋"/>
          <w:spacing w:val="-1"/>
          <w:sz w:val="24"/>
          <w:szCs w:val="24"/>
        </w:rPr>
        <w:t>本表是对供应商须知的具体补充和修改，如有矛盾，应以本资料表为准。</w:t>
      </w:r>
    </w:p>
    <w:p w14:paraId="0BAD4AE1">
      <w:pPr>
        <w:spacing w:line="67" w:lineRule="exact"/>
        <w:rPr>
          <w:rFonts w:hint="eastAsia" w:ascii="仿宋" w:hAnsi="仿宋" w:eastAsia="仿宋" w:cs="仿宋"/>
        </w:rPr>
      </w:pPr>
    </w:p>
    <w:tbl>
      <w:tblPr>
        <w:tblStyle w:val="26"/>
        <w:tblW w:w="925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8032"/>
      </w:tblGrid>
      <w:tr w14:paraId="4CB26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22" w:type="dxa"/>
            <w:tcBorders>
              <w:top w:val="single" w:color="000000" w:sz="10" w:space="0"/>
              <w:left w:val="single" w:color="000000" w:sz="10" w:space="0"/>
            </w:tcBorders>
            <w:vAlign w:val="top"/>
          </w:tcPr>
          <w:p w14:paraId="1CC2E78C">
            <w:pPr>
              <w:pStyle w:val="27"/>
              <w:spacing w:before="184" w:line="223" w:lineRule="auto"/>
              <w:ind w:left="252"/>
              <w:rPr>
                <w:rFonts w:hint="eastAsia" w:ascii="仿宋" w:hAnsi="仿宋" w:eastAsia="仿宋" w:cs="仿宋"/>
              </w:rPr>
            </w:pPr>
            <w:r>
              <w:rPr>
                <w:rFonts w:hint="eastAsia" w:ascii="仿宋" w:hAnsi="仿宋" w:eastAsia="仿宋" w:cs="仿宋"/>
                <w:spacing w:val="-7"/>
              </w:rPr>
              <w:t>条款号</w:t>
            </w:r>
          </w:p>
        </w:tc>
        <w:tc>
          <w:tcPr>
            <w:tcW w:w="8032" w:type="dxa"/>
            <w:tcBorders>
              <w:top w:val="single" w:color="000000" w:sz="10" w:space="0"/>
              <w:right w:val="single" w:color="000000" w:sz="10" w:space="0"/>
            </w:tcBorders>
            <w:vAlign w:val="top"/>
          </w:tcPr>
          <w:p w14:paraId="64371DEE">
            <w:pPr>
              <w:pStyle w:val="27"/>
              <w:spacing w:before="185" w:line="222" w:lineRule="auto"/>
              <w:ind w:left="3571"/>
              <w:rPr>
                <w:rFonts w:hint="eastAsia" w:ascii="仿宋" w:hAnsi="仿宋" w:eastAsia="仿宋" w:cs="仿宋"/>
              </w:rPr>
            </w:pPr>
            <w:r>
              <w:rPr>
                <w:rFonts w:hint="eastAsia" w:ascii="仿宋" w:hAnsi="仿宋" w:eastAsia="仿宋" w:cs="仿宋"/>
                <w:spacing w:val="-23"/>
              </w:rPr>
              <w:t>内</w:t>
            </w:r>
            <w:r>
              <w:rPr>
                <w:rFonts w:hint="eastAsia" w:ascii="仿宋" w:hAnsi="仿宋" w:eastAsia="仿宋" w:cs="仿宋"/>
                <w:spacing w:val="4"/>
              </w:rPr>
              <w:t xml:space="preserve">    </w:t>
            </w:r>
            <w:r>
              <w:rPr>
                <w:rFonts w:hint="eastAsia" w:ascii="仿宋" w:hAnsi="仿宋" w:eastAsia="仿宋" w:cs="仿宋"/>
                <w:spacing w:val="-23"/>
              </w:rPr>
              <w:t>容</w:t>
            </w:r>
          </w:p>
        </w:tc>
      </w:tr>
      <w:tr w14:paraId="161D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222" w:type="dxa"/>
            <w:tcBorders>
              <w:left w:val="single" w:color="000000" w:sz="10" w:space="0"/>
            </w:tcBorders>
            <w:vAlign w:val="top"/>
          </w:tcPr>
          <w:p w14:paraId="40EB68B8">
            <w:pPr>
              <w:spacing w:line="440" w:lineRule="auto"/>
              <w:rPr>
                <w:rFonts w:hint="eastAsia" w:ascii="仿宋" w:hAnsi="仿宋" w:eastAsia="仿宋" w:cs="仿宋"/>
                <w:sz w:val="21"/>
              </w:rPr>
            </w:pPr>
          </w:p>
          <w:p w14:paraId="481E7F5C">
            <w:pPr>
              <w:pStyle w:val="27"/>
              <w:spacing w:before="78" w:line="181" w:lineRule="auto"/>
              <w:ind w:left="468"/>
              <w:rPr>
                <w:rFonts w:hint="eastAsia" w:ascii="仿宋" w:hAnsi="仿宋" w:eastAsia="仿宋" w:cs="仿宋"/>
              </w:rPr>
            </w:pPr>
            <w:r>
              <w:rPr>
                <w:rFonts w:hint="eastAsia" w:ascii="仿宋" w:hAnsi="仿宋" w:eastAsia="仿宋" w:cs="仿宋"/>
                <w:spacing w:val="-9"/>
              </w:rPr>
              <w:t>1.1</w:t>
            </w:r>
          </w:p>
        </w:tc>
        <w:tc>
          <w:tcPr>
            <w:tcW w:w="8032" w:type="dxa"/>
            <w:tcBorders>
              <w:right w:val="single" w:color="000000" w:sz="10" w:space="0"/>
            </w:tcBorders>
            <w:vAlign w:val="top"/>
          </w:tcPr>
          <w:p w14:paraId="45E94CA3">
            <w:pPr>
              <w:pStyle w:val="27"/>
              <w:spacing w:before="22" w:line="222" w:lineRule="auto"/>
              <w:ind w:left="29"/>
              <w:rPr>
                <w:rFonts w:hint="eastAsia" w:cs="仿宋"/>
                <w:spacing w:val="-2"/>
                <w:lang w:eastAsia="zh-CN"/>
              </w:rPr>
            </w:pPr>
            <w:r>
              <w:rPr>
                <w:rFonts w:hint="eastAsia" w:ascii="仿宋" w:hAnsi="仿宋" w:eastAsia="仿宋" w:cs="仿宋"/>
                <w:spacing w:val="-2"/>
              </w:rPr>
              <w:t>采购人：</w:t>
            </w:r>
            <w:r>
              <w:rPr>
                <w:rFonts w:hint="eastAsia" w:cs="仿宋"/>
                <w:spacing w:val="-2"/>
                <w:lang w:eastAsia="zh-CN"/>
              </w:rPr>
              <w:t>陕西省宝鸡市金台区卧龙寺街道光明社区居民委员会</w:t>
            </w:r>
          </w:p>
          <w:p w14:paraId="538C5E35">
            <w:pPr>
              <w:pStyle w:val="27"/>
              <w:spacing w:before="21" w:line="223" w:lineRule="auto"/>
              <w:ind w:left="55"/>
              <w:rPr>
                <w:rFonts w:hint="eastAsia" w:ascii="仿宋" w:hAnsi="仿宋" w:eastAsia="仿宋" w:cs="仿宋"/>
                <w:spacing w:val="-2"/>
                <w:sz w:val="24"/>
                <w:szCs w:val="24"/>
                <w:lang w:eastAsia="zh-CN"/>
              </w:rPr>
            </w:pPr>
            <w:r>
              <w:rPr>
                <w:rFonts w:hint="eastAsia" w:ascii="仿宋" w:hAnsi="仿宋" w:eastAsia="仿宋" w:cs="仿宋"/>
                <w:spacing w:val="-2"/>
              </w:rPr>
              <w:t>地  址：</w:t>
            </w:r>
            <w:r>
              <w:rPr>
                <w:rFonts w:hint="eastAsia" w:ascii="仿宋" w:hAnsi="仿宋" w:eastAsia="仿宋" w:cs="仿宋"/>
                <w:spacing w:val="-2"/>
                <w:sz w:val="24"/>
                <w:szCs w:val="24"/>
                <w:lang w:eastAsia="zh-CN"/>
              </w:rPr>
              <w:t>陕西省宝鸡市金台区卧龙寺街道陈仓大道11号</w:t>
            </w:r>
          </w:p>
          <w:p w14:paraId="69805E87">
            <w:pPr>
              <w:pStyle w:val="27"/>
              <w:spacing w:before="21" w:line="223" w:lineRule="auto"/>
              <w:ind w:left="55"/>
              <w:rPr>
                <w:rFonts w:hint="eastAsia" w:ascii="仿宋" w:hAnsi="仿宋" w:eastAsia="仿宋" w:cs="仿宋"/>
              </w:rPr>
            </w:pPr>
            <w:r>
              <w:rPr>
                <w:rFonts w:hint="eastAsia" w:ascii="仿宋" w:hAnsi="仿宋" w:eastAsia="仿宋" w:cs="仿宋"/>
                <w:spacing w:val="-5"/>
              </w:rPr>
              <w:t>电</w:t>
            </w:r>
            <w:r>
              <w:rPr>
                <w:rFonts w:hint="eastAsia" w:ascii="仿宋" w:hAnsi="仿宋" w:eastAsia="仿宋" w:cs="仿宋"/>
                <w:spacing w:val="13"/>
              </w:rPr>
              <w:t xml:space="preserve">  </w:t>
            </w:r>
            <w:r>
              <w:rPr>
                <w:rFonts w:hint="eastAsia" w:ascii="仿宋" w:hAnsi="仿宋" w:eastAsia="仿宋" w:cs="仿宋"/>
                <w:spacing w:val="-5"/>
              </w:rPr>
              <w:t>话：</w:t>
            </w:r>
            <w:r>
              <w:rPr>
                <w:rFonts w:hint="eastAsia" w:ascii="仿宋" w:hAnsi="仿宋" w:eastAsia="仿宋" w:cs="仿宋"/>
                <w:spacing w:val="-2"/>
                <w:sz w:val="24"/>
                <w:szCs w:val="24"/>
                <w:lang w:val="en-US" w:eastAsia="zh-CN"/>
              </w:rPr>
              <w:t>15353008608</w:t>
            </w:r>
          </w:p>
        </w:tc>
      </w:tr>
      <w:tr w14:paraId="70A7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1222" w:type="dxa"/>
            <w:tcBorders>
              <w:left w:val="single" w:color="000000" w:sz="10" w:space="0"/>
            </w:tcBorders>
            <w:vAlign w:val="top"/>
          </w:tcPr>
          <w:p w14:paraId="48AB2F15">
            <w:pPr>
              <w:spacing w:line="274" w:lineRule="auto"/>
              <w:rPr>
                <w:rFonts w:hint="eastAsia" w:ascii="仿宋" w:hAnsi="仿宋" w:eastAsia="仿宋" w:cs="仿宋"/>
                <w:sz w:val="21"/>
              </w:rPr>
            </w:pPr>
          </w:p>
          <w:p w14:paraId="6E167898">
            <w:pPr>
              <w:spacing w:line="275" w:lineRule="auto"/>
              <w:rPr>
                <w:rFonts w:hint="eastAsia" w:ascii="仿宋" w:hAnsi="仿宋" w:eastAsia="仿宋" w:cs="仿宋"/>
                <w:sz w:val="21"/>
              </w:rPr>
            </w:pPr>
          </w:p>
          <w:p w14:paraId="3C8F2CD0">
            <w:pPr>
              <w:pStyle w:val="27"/>
              <w:spacing w:before="78" w:line="181" w:lineRule="auto"/>
              <w:ind w:left="468"/>
              <w:rPr>
                <w:rFonts w:hint="eastAsia" w:ascii="仿宋" w:hAnsi="仿宋" w:eastAsia="仿宋" w:cs="仿宋"/>
              </w:rPr>
            </w:pPr>
            <w:r>
              <w:rPr>
                <w:rFonts w:hint="eastAsia" w:ascii="仿宋" w:hAnsi="仿宋" w:eastAsia="仿宋" w:cs="仿宋"/>
                <w:spacing w:val="-9"/>
              </w:rPr>
              <w:t>1.2</w:t>
            </w:r>
          </w:p>
        </w:tc>
        <w:tc>
          <w:tcPr>
            <w:tcW w:w="8032" w:type="dxa"/>
            <w:tcBorders>
              <w:right w:val="single" w:color="000000" w:sz="10" w:space="0"/>
            </w:tcBorders>
            <w:vAlign w:val="top"/>
          </w:tcPr>
          <w:p w14:paraId="778C28EE">
            <w:pPr>
              <w:pStyle w:val="27"/>
              <w:spacing w:before="125" w:line="222" w:lineRule="auto"/>
              <w:ind w:left="30"/>
              <w:rPr>
                <w:rFonts w:hint="eastAsia" w:ascii="仿宋" w:hAnsi="仿宋" w:eastAsia="仿宋" w:cs="仿宋"/>
                <w:lang w:eastAsia="zh-CN"/>
              </w:rPr>
            </w:pPr>
            <w:r>
              <w:rPr>
                <w:rFonts w:hint="eastAsia" w:ascii="仿宋" w:hAnsi="仿宋" w:eastAsia="仿宋" w:cs="仿宋"/>
                <w:spacing w:val="-1"/>
              </w:rPr>
              <w:t>采购代理机构：</w:t>
            </w:r>
            <w:r>
              <w:rPr>
                <w:rFonts w:hint="eastAsia" w:cs="仿宋"/>
                <w:spacing w:val="-1"/>
                <w:lang w:eastAsia="zh-CN"/>
              </w:rPr>
              <w:t xml:space="preserve">陕西本正达工程项目咨询有限公司 </w:t>
            </w:r>
          </w:p>
          <w:p w14:paraId="0E3EA664">
            <w:pPr>
              <w:pStyle w:val="27"/>
              <w:spacing w:before="22" w:line="221" w:lineRule="auto"/>
              <w:ind w:left="29"/>
              <w:rPr>
                <w:rFonts w:hint="eastAsia" w:ascii="仿宋" w:hAnsi="仿宋" w:eastAsia="仿宋" w:cs="仿宋"/>
                <w:lang w:eastAsia="zh-CN"/>
              </w:rPr>
            </w:pPr>
            <w:r>
              <w:rPr>
                <w:rFonts w:hint="eastAsia" w:ascii="仿宋" w:hAnsi="仿宋" w:eastAsia="仿宋" w:cs="仿宋"/>
                <w:spacing w:val="-4"/>
              </w:rPr>
              <w:t>地  址：</w:t>
            </w:r>
            <w:r>
              <w:rPr>
                <w:rFonts w:hint="eastAsia" w:ascii="仿宋" w:hAnsi="仿宋" w:eastAsia="仿宋" w:cs="仿宋"/>
                <w:spacing w:val="-4"/>
                <w:lang w:eastAsia="zh-CN"/>
              </w:rPr>
              <w:t>宝鸡市金台区大庆路凯旋铭座15</w:t>
            </w:r>
            <w:r>
              <w:rPr>
                <w:rFonts w:hint="eastAsia" w:ascii="仿宋" w:hAnsi="仿宋" w:eastAsia="仿宋" w:cs="仿宋"/>
                <w:spacing w:val="-4"/>
                <w:lang w:val="en-US" w:eastAsia="zh-CN"/>
              </w:rPr>
              <w:t>12</w:t>
            </w:r>
            <w:r>
              <w:rPr>
                <w:rFonts w:hint="eastAsia" w:ascii="仿宋" w:hAnsi="仿宋" w:eastAsia="仿宋" w:cs="仿宋"/>
                <w:spacing w:val="-4"/>
                <w:lang w:eastAsia="zh-CN"/>
              </w:rPr>
              <w:t>室</w:t>
            </w:r>
          </w:p>
          <w:p w14:paraId="7796F0B0">
            <w:pPr>
              <w:pStyle w:val="27"/>
              <w:spacing w:before="21" w:line="222" w:lineRule="auto"/>
              <w:ind w:left="26"/>
              <w:rPr>
                <w:rFonts w:hint="default" w:ascii="仿宋" w:hAnsi="仿宋" w:eastAsia="仿宋" w:cs="仿宋"/>
                <w:lang w:val="en-US" w:eastAsia="zh-CN"/>
              </w:rPr>
            </w:pPr>
            <w:r>
              <w:rPr>
                <w:rFonts w:hint="eastAsia" w:ascii="仿宋" w:hAnsi="仿宋" w:eastAsia="仿宋" w:cs="仿宋"/>
                <w:spacing w:val="-3"/>
              </w:rPr>
              <w:t>联系人：</w:t>
            </w:r>
            <w:r>
              <w:rPr>
                <w:rFonts w:hint="eastAsia" w:cs="仿宋"/>
                <w:spacing w:val="-3"/>
                <w:lang w:val="en-US" w:eastAsia="zh-CN"/>
              </w:rPr>
              <w:t>赵巧红</w:t>
            </w:r>
          </w:p>
          <w:p w14:paraId="259C0830">
            <w:pPr>
              <w:pStyle w:val="27"/>
              <w:spacing w:before="23" w:line="223" w:lineRule="auto"/>
              <w:ind w:left="55"/>
              <w:rPr>
                <w:rFonts w:hint="default" w:ascii="仿宋" w:hAnsi="仿宋" w:eastAsia="仿宋" w:cs="仿宋"/>
                <w:lang w:val="en-US" w:eastAsia="zh-CN"/>
              </w:rPr>
            </w:pPr>
            <w:r>
              <w:rPr>
                <w:rFonts w:hint="eastAsia" w:ascii="仿宋" w:hAnsi="仿宋" w:eastAsia="仿宋" w:cs="仿宋"/>
                <w:spacing w:val="-4"/>
              </w:rPr>
              <w:t>电</w:t>
            </w:r>
            <w:r>
              <w:rPr>
                <w:rFonts w:hint="eastAsia" w:ascii="仿宋" w:hAnsi="仿宋" w:eastAsia="仿宋" w:cs="仿宋"/>
                <w:spacing w:val="8"/>
              </w:rPr>
              <w:t xml:space="preserve">  </w:t>
            </w:r>
            <w:r>
              <w:rPr>
                <w:rFonts w:hint="eastAsia" w:ascii="仿宋" w:hAnsi="仿宋" w:eastAsia="仿宋" w:cs="仿宋"/>
                <w:spacing w:val="-4"/>
              </w:rPr>
              <w:t>话：</w:t>
            </w:r>
            <w:r>
              <w:rPr>
                <w:rFonts w:hint="eastAsia" w:cs="仿宋"/>
                <w:spacing w:val="-4"/>
                <w:lang w:val="en-US" w:eastAsia="zh-CN"/>
              </w:rPr>
              <w:t>18091730961</w:t>
            </w:r>
          </w:p>
        </w:tc>
      </w:tr>
      <w:tr w14:paraId="24CFA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222" w:type="dxa"/>
            <w:tcBorders>
              <w:left w:val="single" w:color="000000" w:sz="10" w:space="0"/>
            </w:tcBorders>
            <w:vAlign w:val="top"/>
          </w:tcPr>
          <w:p w14:paraId="4519E7E4">
            <w:pPr>
              <w:pStyle w:val="27"/>
              <w:spacing w:before="258" w:line="181" w:lineRule="auto"/>
              <w:ind w:left="468"/>
              <w:rPr>
                <w:rFonts w:hint="eastAsia" w:ascii="仿宋" w:hAnsi="仿宋" w:eastAsia="仿宋" w:cs="仿宋"/>
              </w:rPr>
            </w:pPr>
            <w:r>
              <w:rPr>
                <w:rFonts w:hint="eastAsia" w:ascii="仿宋" w:hAnsi="仿宋" w:eastAsia="仿宋" w:cs="仿宋"/>
                <w:spacing w:val="-6"/>
              </w:rPr>
              <w:t>1.3.3</w:t>
            </w:r>
          </w:p>
        </w:tc>
        <w:tc>
          <w:tcPr>
            <w:tcW w:w="8032" w:type="dxa"/>
            <w:tcBorders>
              <w:right w:val="single" w:color="000000" w:sz="10" w:space="0"/>
            </w:tcBorders>
            <w:vAlign w:val="top"/>
          </w:tcPr>
          <w:p w14:paraId="5A1F68E0">
            <w:pPr>
              <w:pStyle w:val="27"/>
              <w:spacing w:before="217" w:line="221" w:lineRule="auto"/>
              <w:ind w:left="35"/>
              <w:rPr>
                <w:rFonts w:hint="eastAsia" w:ascii="仿宋" w:hAnsi="仿宋" w:eastAsia="仿宋" w:cs="仿宋"/>
              </w:rPr>
            </w:pPr>
            <w:r>
              <w:rPr>
                <w:rFonts w:hint="eastAsia" w:ascii="仿宋" w:hAnsi="仿宋" w:eastAsia="仿宋" w:cs="仿宋"/>
                <w:spacing w:val="-2"/>
              </w:rPr>
              <w:t>合格供应商的特定资格条件：详见招标公告</w:t>
            </w:r>
          </w:p>
        </w:tc>
      </w:tr>
      <w:tr w14:paraId="2B72B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222" w:type="dxa"/>
            <w:tcBorders>
              <w:left w:val="single" w:color="000000" w:sz="10" w:space="0"/>
            </w:tcBorders>
            <w:vAlign w:val="top"/>
          </w:tcPr>
          <w:p w14:paraId="09E1457C">
            <w:pPr>
              <w:pStyle w:val="27"/>
              <w:spacing w:before="259" w:line="181" w:lineRule="auto"/>
              <w:ind w:left="468"/>
              <w:rPr>
                <w:rFonts w:hint="eastAsia" w:ascii="仿宋" w:hAnsi="仿宋" w:eastAsia="仿宋" w:cs="仿宋"/>
                <w:highlight w:val="yellow"/>
              </w:rPr>
            </w:pPr>
            <w:r>
              <w:rPr>
                <w:rFonts w:hint="eastAsia" w:ascii="仿宋" w:hAnsi="仿宋" w:eastAsia="仿宋" w:cs="仿宋"/>
                <w:spacing w:val="-6"/>
                <w:highlight w:val="yellow"/>
              </w:rPr>
              <w:t>1.3.4</w:t>
            </w:r>
          </w:p>
        </w:tc>
        <w:tc>
          <w:tcPr>
            <w:tcW w:w="8032" w:type="dxa"/>
            <w:tcBorders>
              <w:right w:val="single" w:color="000000" w:sz="10" w:space="0"/>
            </w:tcBorders>
            <w:vAlign w:val="top"/>
          </w:tcPr>
          <w:p w14:paraId="0AD77F6F">
            <w:pPr>
              <w:pStyle w:val="27"/>
              <w:spacing w:before="218" w:line="222" w:lineRule="auto"/>
              <w:ind w:left="29"/>
              <w:rPr>
                <w:rFonts w:hint="eastAsia" w:ascii="仿宋" w:hAnsi="仿宋" w:eastAsia="仿宋" w:cs="仿宋"/>
                <w:highlight w:val="yellow"/>
              </w:rPr>
            </w:pPr>
            <w:r>
              <w:rPr>
                <w:rFonts w:hint="eastAsia" w:ascii="仿宋" w:hAnsi="仿宋" w:eastAsia="仿宋" w:cs="仿宋"/>
                <w:spacing w:val="-1"/>
                <w:highlight w:val="yellow"/>
              </w:rPr>
              <w:t>是否为专门面向中小企业采购：本项目为专门面向中小企业的项目</w:t>
            </w:r>
          </w:p>
        </w:tc>
      </w:tr>
      <w:tr w14:paraId="1CE96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222" w:type="dxa"/>
            <w:tcBorders>
              <w:left w:val="single" w:color="000000" w:sz="10" w:space="0"/>
            </w:tcBorders>
            <w:vAlign w:val="top"/>
          </w:tcPr>
          <w:p w14:paraId="6A4E35CE">
            <w:pPr>
              <w:pStyle w:val="27"/>
              <w:spacing w:before="260" w:line="181" w:lineRule="auto"/>
              <w:ind w:left="468"/>
              <w:rPr>
                <w:rFonts w:hint="eastAsia" w:ascii="仿宋" w:hAnsi="仿宋" w:eastAsia="仿宋" w:cs="仿宋"/>
              </w:rPr>
            </w:pPr>
            <w:r>
              <w:rPr>
                <w:rFonts w:hint="eastAsia" w:ascii="仿宋" w:hAnsi="仿宋" w:eastAsia="仿宋" w:cs="仿宋"/>
                <w:spacing w:val="-6"/>
              </w:rPr>
              <w:t>1.3.5</w:t>
            </w:r>
          </w:p>
        </w:tc>
        <w:tc>
          <w:tcPr>
            <w:tcW w:w="8032" w:type="dxa"/>
            <w:tcBorders>
              <w:right w:val="single" w:color="000000" w:sz="10" w:space="0"/>
            </w:tcBorders>
            <w:vAlign w:val="top"/>
          </w:tcPr>
          <w:p w14:paraId="5AF6F81A">
            <w:pPr>
              <w:pStyle w:val="27"/>
              <w:spacing w:before="220" w:line="222" w:lineRule="auto"/>
              <w:ind w:left="29"/>
              <w:rPr>
                <w:rFonts w:hint="eastAsia" w:ascii="仿宋" w:hAnsi="仿宋" w:eastAsia="仿宋" w:cs="仿宋"/>
              </w:rPr>
            </w:pPr>
            <w:r>
              <w:rPr>
                <w:rFonts w:hint="eastAsia" w:ascii="仿宋" w:hAnsi="仿宋" w:eastAsia="仿宋" w:cs="仿宋"/>
              </w:rPr>
              <w:t>是否允许采购进口产品：否</w:t>
            </w:r>
          </w:p>
        </w:tc>
      </w:tr>
      <w:tr w14:paraId="3EF1F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222" w:type="dxa"/>
            <w:tcBorders>
              <w:left w:val="single" w:color="000000" w:sz="10" w:space="0"/>
            </w:tcBorders>
            <w:vAlign w:val="top"/>
          </w:tcPr>
          <w:p w14:paraId="094EA7E0">
            <w:pPr>
              <w:pStyle w:val="27"/>
              <w:spacing w:before="264" w:line="181" w:lineRule="auto"/>
              <w:ind w:left="468"/>
              <w:rPr>
                <w:rFonts w:hint="eastAsia" w:ascii="仿宋" w:hAnsi="仿宋" w:eastAsia="仿宋" w:cs="仿宋"/>
              </w:rPr>
            </w:pPr>
            <w:r>
              <w:rPr>
                <w:rFonts w:hint="eastAsia" w:ascii="仿宋" w:hAnsi="仿宋" w:eastAsia="仿宋" w:cs="仿宋"/>
                <w:spacing w:val="-9"/>
              </w:rPr>
              <w:t>1.4</w:t>
            </w:r>
          </w:p>
        </w:tc>
        <w:tc>
          <w:tcPr>
            <w:tcW w:w="8032" w:type="dxa"/>
            <w:tcBorders>
              <w:right w:val="single" w:color="000000" w:sz="10" w:space="0"/>
            </w:tcBorders>
            <w:vAlign w:val="top"/>
          </w:tcPr>
          <w:p w14:paraId="491390E3">
            <w:pPr>
              <w:pStyle w:val="27"/>
              <w:spacing w:before="224" w:line="222" w:lineRule="auto"/>
              <w:ind w:left="29"/>
              <w:rPr>
                <w:rFonts w:hint="eastAsia" w:ascii="仿宋" w:hAnsi="仿宋" w:eastAsia="仿宋" w:cs="仿宋"/>
              </w:rPr>
            </w:pPr>
            <w:r>
              <w:rPr>
                <w:rFonts w:hint="eastAsia" w:ascii="仿宋" w:hAnsi="仿宋" w:eastAsia="仿宋" w:cs="仿宋"/>
              </w:rPr>
              <w:t>是否允许联合体投标：否</w:t>
            </w:r>
          </w:p>
        </w:tc>
      </w:tr>
      <w:tr w14:paraId="2349B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222" w:type="dxa"/>
            <w:tcBorders>
              <w:left w:val="single" w:color="000000" w:sz="10" w:space="0"/>
            </w:tcBorders>
            <w:vAlign w:val="top"/>
          </w:tcPr>
          <w:p w14:paraId="20E3B86C">
            <w:pPr>
              <w:pStyle w:val="27"/>
              <w:spacing w:before="265" w:line="181" w:lineRule="auto"/>
              <w:ind w:left="468"/>
              <w:rPr>
                <w:rFonts w:hint="eastAsia" w:ascii="仿宋" w:hAnsi="仿宋" w:eastAsia="仿宋" w:cs="仿宋"/>
              </w:rPr>
            </w:pPr>
            <w:r>
              <w:rPr>
                <w:rFonts w:hint="eastAsia" w:ascii="仿宋" w:hAnsi="仿宋" w:eastAsia="仿宋" w:cs="仿宋"/>
                <w:spacing w:val="-6"/>
              </w:rPr>
              <w:t>1.4.7</w:t>
            </w:r>
          </w:p>
        </w:tc>
        <w:tc>
          <w:tcPr>
            <w:tcW w:w="8032" w:type="dxa"/>
            <w:tcBorders>
              <w:right w:val="single" w:color="000000" w:sz="10" w:space="0"/>
            </w:tcBorders>
            <w:vAlign w:val="top"/>
          </w:tcPr>
          <w:p w14:paraId="2ED37C1A">
            <w:pPr>
              <w:pStyle w:val="27"/>
              <w:spacing w:before="224" w:line="222" w:lineRule="auto"/>
              <w:ind w:left="26"/>
              <w:rPr>
                <w:rFonts w:hint="eastAsia" w:ascii="仿宋" w:hAnsi="仿宋" w:eastAsia="仿宋" w:cs="仿宋"/>
              </w:rPr>
            </w:pPr>
            <w:r>
              <w:rPr>
                <w:rFonts w:hint="eastAsia" w:ascii="仿宋" w:hAnsi="仿宋" w:eastAsia="仿宋" w:cs="仿宋"/>
              </w:rPr>
              <w:t>联合体的其他资格要求：无</w:t>
            </w:r>
          </w:p>
        </w:tc>
      </w:tr>
      <w:tr w14:paraId="7C857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22" w:type="dxa"/>
            <w:tcBorders>
              <w:left w:val="single" w:color="000000" w:sz="10" w:space="0"/>
            </w:tcBorders>
            <w:vAlign w:val="top"/>
          </w:tcPr>
          <w:p w14:paraId="34805890">
            <w:pPr>
              <w:pStyle w:val="27"/>
              <w:spacing w:before="266" w:line="181" w:lineRule="auto"/>
              <w:ind w:left="468"/>
              <w:rPr>
                <w:rFonts w:hint="eastAsia" w:ascii="仿宋" w:hAnsi="仿宋" w:eastAsia="仿宋" w:cs="仿宋"/>
              </w:rPr>
            </w:pPr>
            <w:r>
              <w:rPr>
                <w:rFonts w:hint="eastAsia" w:ascii="仿宋" w:hAnsi="仿宋" w:eastAsia="仿宋" w:cs="仿宋"/>
                <w:spacing w:val="-9"/>
              </w:rPr>
              <w:t>1.7</w:t>
            </w:r>
          </w:p>
        </w:tc>
        <w:tc>
          <w:tcPr>
            <w:tcW w:w="8032" w:type="dxa"/>
            <w:tcBorders>
              <w:right w:val="single" w:color="000000" w:sz="10" w:space="0"/>
            </w:tcBorders>
            <w:vAlign w:val="top"/>
          </w:tcPr>
          <w:p w14:paraId="681B28E5">
            <w:pPr>
              <w:pStyle w:val="27"/>
              <w:spacing w:before="226" w:line="221" w:lineRule="auto"/>
              <w:ind w:left="29"/>
              <w:rPr>
                <w:rFonts w:hint="eastAsia" w:ascii="仿宋" w:hAnsi="仿宋" w:eastAsia="仿宋" w:cs="仿宋"/>
              </w:rPr>
            </w:pPr>
            <w:r>
              <w:rPr>
                <w:rFonts w:hint="eastAsia" w:ascii="仿宋" w:hAnsi="仿宋" w:eastAsia="仿宋" w:cs="仿宋"/>
                <w:spacing w:val="-2"/>
              </w:rPr>
              <w:t>项目所属行业：其他未列明行业</w:t>
            </w:r>
          </w:p>
        </w:tc>
      </w:tr>
      <w:tr w14:paraId="01208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22" w:type="dxa"/>
            <w:tcBorders>
              <w:left w:val="single" w:color="000000" w:sz="10" w:space="0"/>
            </w:tcBorders>
            <w:vAlign w:val="top"/>
          </w:tcPr>
          <w:p w14:paraId="5C07B6CB">
            <w:pPr>
              <w:pStyle w:val="27"/>
              <w:spacing w:before="270" w:line="180" w:lineRule="auto"/>
              <w:ind w:left="453"/>
              <w:rPr>
                <w:rFonts w:hint="eastAsia" w:ascii="仿宋" w:hAnsi="仿宋" w:eastAsia="仿宋" w:cs="仿宋"/>
              </w:rPr>
            </w:pPr>
            <w:r>
              <w:rPr>
                <w:rFonts w:hint="eastAsia" w:ascii="仿宋" w:hAnsi="仿宋" w:eastAsia="仿宋" w:cs="仿宋"/>
                <w:spacing w:val="-4"/>
              </w:rPr>
              <w:t>2.2</w:t>
            </w:r>
          </w:p>
        </w:tc>
        <w:tc>
          <w:tcPr>
            <w:tcW w:w="8032" w:type="dxa"/>
            <w:tcBorders>
              <w:right w:val="single" w:color="000000" w:sz="10" w:space="0"/>
            </w:tcBorders>
            <w:vAlign w:val="top"/>
          </w:tcPr>
          <w:p w14:paraId="283DA5F6">
            <w:pPr>
              <w:pStyle w:val="27"/>
              <w:spacing w:before="228" w:line="222" w:lineRule="auto"/>
              <w:ind w:left="29"/>
              <w:rPr>
                <w:rFonts w:hint="eastAsia" w:ascii="仿宋" w:hAnsi="仿宋" w:eastAsia="仿宋" w:cs="仿宋"/>
              </w:rPr>
            </w:pPr>
            <w:r>
              <w:rPr>
                <w:rFonts w:hint="eastAsia" w:ascii="仿宋" w:hAnsi="仿宋" w:eastAsia="仿宋" w:cs="仿宋"/>
                <w:spacing w:val="-1"/>
              </w:rPr>
              <w:t>项目预算金额：</w:t>
            </w:r>
            <w:r>
              <w:rPr>
                <w:rFonts w:hint="eastAsia" w:ascii="仿宋" w:hAnsi="仿宋" w:eastAsia="仿宋" w:cs="仿宋"/>
                <w:spacing w:val="-1"/>
                <w:highlight w:val="yellow"/>
                <w:lang w:val="en-US" w:eastAsia="zh-CN"/>
              </w:rPr>
              <w:t xml:space="preserve"> </w:t>
            </w:r>
            <w:r>
              <w:rPr>
                <w:rFonts w:hint="eastAsia" w:cs="仿宋"/>
                <w:spacing w:val="-1"/>
                <w:highlight w:val="yellow"/>
                <w:lang w:val="en-US" w:eastAsia="zh-CN"/>
              </w:rPr>
              <w:t>2</w:t>
            </w:r>
            <w:r>
              <w:rPr>
                <w:rFonts w:hint="eastAsia" w:ascii="仿宋" w:hAnsi="仿宋" w:eastAsia="仿宋" w:cs="仿宋"/>
                <w:spacing w:val="-1"/>
                <w:highlight w:val="yellow"/>
                <w:lang w:val="en-US" w:eastAsia="zh-CN"/>
              </w:rPr>
              <w:t>000000.00元</w:t>
            </w:r>
            <w:r>
              <w:rPr>
                <w:rFonts w:hint="eastAsia" w:ascii="仿宋" w:hAnsi="仿宋" w:eastAsia="仿宋" w:cs="仿宋"/>
                <w:spacing w:val="-1"/>
                <w:highlight w:val="yellow"/>
              </w:rPr>
              <w:t>；</w:t>
            </w:r>
            <w:r>
              <w:rPr>
                <w:rFonts w:hint="eastAsia" w:ascii="仿宋" w:hAnsi="仿宋" w:eastAsia="仿宋" w:cs="仿宋"/>
                <w:spacing w:val="-1"/>
                <w:highlight w:val="yellow"/>
                <w:lang w:val="en-US" w:eastAsia="zh-CN"/>
              </w:rPr>
              <w:t xml:space="preserve">           </w:t>
            </w:r>
            <w:r>
              <w:rPr>
                <w:rFonts w:hint="eastAsia" w:ascii="仿宋" w:hAnsi="仿宋" w:eastAsia="仿宋" w:cs="仿宋"/>
                <w:spacing w:val="-1"/>
                <w:highlight w:val="yellow"/>
              </w:rPr>
              <w:t>最高限价：</w:t>
            </w:r>
            <w:r>
              <w:rPr>
                <w:rFonts w:hint="eastAsia" w:ascii="仿宋" w:hAnsi="仿宋" w:eastAsia="仿宋" w:cs="仿宋"/>
                <w:spacing w:val="-1"/>
                <w:highlight w:val="yellow"/>
                <w:lang w:val="en-US" w:eastAsia="zh-CN"/>
              </w:rPr>
              <w:t xml:space="preserve"> </w:t>
            </w:r>
            <w:r>
              <w:rPr>
                <w:rFonts w:hint="eastAsia" w:cs="仿宋"/>
                <w:spacing w:val="-1"/>
                <w:highlight w:val="yellow"/>
                <w:lang w:val="en-US" w:eastAsia="zh-CN"/>
              </w:rPr>
              <w:t>2</w:t>
            </w:r>
            <w:r>
              <w:rPr>
                <w:rFonts w:hint="eastAsia" w:ascii="仿宋" w:hAnsi="仿宋" w:eastAsia="仿宋" w:cs="仿宋"/>
                <w:spacing w:val="-1"/>
                <w:highlight w:val="yellow"/>
                <w:lang w:val="en-US" w:eastAsia="zh-CN"/>
              </w:rPr>
              <w:t>000000.00元</w:t>
            </w:r>
          </w:p>
        </w:tc>
      </w:tr>
      <w:tr w14:paraId="31FC5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22" w:type="dxa"/>
            <w:tcBorders>
              <w:left w:val="single" w:color="000000" w:sz="10" w:space="0"/>
            </w:tcBorders>
            <w:vAlign w:val="top"/>
          </w:tcPr>
          <w:p w14:paraId="03CC61F5">
            <w:pPr>
              <w:pStyle w:val="27"/>
              <w:spacing w:before="270" w:line="180" w:lineRule="auto"/>
              <w:ind w:left="455"/>
              <w:rPr>
                <w:rFonts w:hint="eastAsia" w:ascii="仿宋" w:hAnsi="仿宋" w:eastAsia="仿宋" w:cs="仿宋"/>
              </w:rPr>
            </w:pPr>
            <w:r>
              <w:rPr>
                <w:rFonts w:hint="eastAsia" w:ascii="仿宋" w:hAnsi="仿宋" w:eastAsia="仿宋" w:cs="仿宋"/>
                <w:spacing w:val="-5"/>
              </w:rPr>
              <w:t>5.4</w:t>
            </w:r>
          </w:p>
        </w:tc>
        <w:tc>
          <w:tcPr>
            <w:tcW w:w="8032" w:type="dxa"/>
            <w:tcBorders>
              <w:right w:val="single" w:color="000000" w:sz="10" w:space="0"/>
            </w:tcBorders>
            <w:vAlign w:val="top"/>
          </w:tcPr>
          <w:p w14:paraId="38524AD8">
            <w:pPr>
              <w:pStyle w:val="27"/>
              <w:spacing w:before="229" w:line="222" w:lineRule="auto"/>
              <w:ind w:left="29"/>
              <w:rPr>
                <w:rFonts w:hint="eastAsia" w:ascii="仿宋" w:hAnsi="仿宋" w:eastAsia="仿宋" w:cs="仿宋"/>
              </w:rPr>
            </w:pPr>
            <w:r>
              <w:rPr>
                <w:rFonts w:hint="eastAsia" w:ascii="仿宋" w:hAnsi="仿宋" w:eastAsia="仿宋" w:cs="仿宋"/>
              </w:rPr>
              <w:t>是否组织现场考察或者召开答疑会：否</w:t>
            </w:r>
          </w:p>
        </w:tc>
      </w:tr>
      <w:tr w14:paraId="4E3E6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22" w:type="dxa"/>
            <w:tcBorders>
              <w:left w:val="single" w:color="000000" w:sz="10" w:space="0"/>
            </w:tcBorders>
            <w:vAlign w:val="top"/>
          </w:tcPr>
          <w:p w14:paraId="37B83FA5">
            <w:pPr>
              <w:pStyle w:val="27"/>
              <w:spacing w:before="269" w:line="181" w:lineRule="auto"/>
              <w:ind w:left="451"/>
              <w:rPr>
                <w:rFonts w:hint="eastAsia" w:ascii="仿宋" w:hAnsi="仿宋" w:eastAsia="仿宋" w:cs="仿宋"/>
              </w:rPr>
            </w:pPr>
            <w:r>
              <w:rPr>
                <w:rFonts w:hint="eastAsia" w:ascii="仿宋" w:hAnsi="仿宋" w:eastAsia="仿宋" w:cs="仿宋"/>
                <w:spacing w:val="-4"/>
              </w:rPr>
              <w:t>8.1</w:t>
            </w:r>
          </w:p>
        </w:tc>
        <w:tc>
          <w:tcPr>
            <w:tcW w:w="8032" w:type="dxa"/>
            <w:tcBorders>
              <w:right w:val="single" w:color="000000" w:sz="10" w:space="0"/>
            </w:tcBorders>
            <w:vAlign w:val="top"/>
          </w:tcPr>
          <w:p w14:paraId="6E0DC377">
            <w:pPr>
              <w:pStyle w:val="27"/>
              <w:spacing w:before="229" w:line="222" w:lineRule="auto"/>
              <w:ind w:left="29"/>
              <w:rPr>
                <w:rFonts w:hint="eastAsia" w:ascii="仿宋" w:hAnsi="仿宋" w:eastAsia="仿宋" w:cs="仿宋"/>
              </w:rPr>
            </w:pPr>
            <w:r>
              <w:rPr>
                <w:rFonts w:hint="eastAsia" w:ascii="仿宋" w:hAnsi="仿宋" w:eastAsia="仿宋" w:cs="仿宋"/>
                <w:spacing w:val="-6"/>
              </w:rPr>
              <w:t>本项目仅</w:t>
            </w:r>
            <w:r>
              <w:rPr>
                <w:rFonts w:hint="eastAsia" w:ascii="仿宋" w:hAnsi="仿宋" w:eastAsia="仿宋" w:cs="仿宋"/>
                <w:spacing w:val="-34"/>
              </w:rPr>
              <w:t xml:space="preserve"> </w:t>
            </w:r>
            <w:r>
              <w:rPr>
                <w:rFonts w:hint="eastAsia" w:ascii="仿宋" w:hAnsi="仿宋" w:eastAsia="仿宋" w:cs="仿宋"/>
                <w:spacing w:val="-6"/>
              </w:rPr>
              <w:t>1</w:t>
            </w:r>
            <w:r>
              <w:rPr>
                <w:rFonts w:hint="eastAsia" w:ascii="仿宋" w:hAnsi="仿宋" w:eastAsia="仿宋" w:cs="仿宋"/>
                <w:spacing w:val="-44"/>
              </w:rPr>
              <w:t xml:space="preserve"> </w:t>
            </w:r>
            <w:r>
              <w:rPr>
                <w:rFonts w:hint="eastAsia" w:ascii="仿宋" w:hAnsi="仿宋" w:eastAsia="仿宋" w:cs="仿宋"/>
                <w:spacing w:val="-6"/>
              </w:rPr>
              <w:t>个合同包。</w:t>
            </w:r>
          </w:p>
        </w:tc>
      </w:tr>
      <w:tr w14:paraId="6B303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1222" w:type="dxa"/>
            <w:tcBorders>
              <w:left w:val="single" w:color="000000" w:sz="10" w:space="0"/>
              <w:bottom w:val="single" w:color="000000" w:sz="10" w:space="0"/>
            </w:tcBorders>
            <w:vAlign w:val="top"/>
          </w:tcPr>
          <w:p w14:paraId="5F29B205">
            <w:pPr>
              <w:spacing w:line="269" w:lineRule="auto"/>
              <w:rPr>
                <w:rFonts w:hint="eastAsia" w:ascii="仿宋" w:hAnsi="仿宋" w:eastAsia="仿宋" w:cs="仿宋"/>
                <w:sz w:val="21"/>
              </w:rPr>
            </w:pPr>
          </w:p>
          <w:p w14:paraId="75274791">
            <w:pPr>
              <w:spacing w:line="269" w:lineRule="auto"/>
              <w:rPr>
                <w:rFonts w:hint="eastAsia" w:ascii="仿宋" w:hAnsi="仿宋" w:eastAsia="仿宋" w:cs="仿宋"/>
                <w:sz w:val="21"/>
              </w:rPr>
            </w:pPr>
          </w:p>
          <w:p w14:paraId="55573A33">
            <w:pPr>
              <w:spacing w:line="270" w:lineRule="auto"/>
              <w:rPr>
                <w:rFonts w:hint="eastAsia" w:ascii="仿宋" w:hAnsi="仿宋" w:eastAsia="仿宋" w:cs="仿宋"/>
                <w:sz w:val="21"/>
              </w:rPr>
            </w:pPr>
          </w:p>
          <w:p w14:paraId="1DFEB979">
            <w:pPr>
              <w:pStyle w:val="27"/>
              <w:spacing w:before="78" w:line="181" w:lineRule="auto"/>
              <w:ind w:left="468"/>
              <w:rPr>
                <w:rFonts w:hint="eastAsia" w:ascii="仿宋" w:hAnsi="仿宋" w:eastAsia="仿宋" w:cs="仿宋"/>
              </w:rPr>
            </w:pPr>
            <w:r>
              <w:rPr>
                <w:rFonts w:hint="eastAsia" w:ascii="仿宋" w:hAnsi="仿宋" w:eastAsia="仿宋" w:cs="仿宋"/>
                <w:spacing w:val="-7"/>
              </w:rPr>
              <w:t>11.5</w:t>
            </w:r>
          </w:p>
        </w:tc>
        <w:tc>
          <w:tcPr>
            <w:tcW w:w="8032" w:type="dxa"/>
            <w:tcBorders>
              <w:bottom w:val="single" w:color="000000" w:sz="10" w:space="0"/>
              <w:right w:val="single" w:color="000000" w:sz="10" w:space="0"/>
            </w:tcBorders>
            <w:vAlign w:val="top"/>
          </w:tcPr>
          <w:p w14:paraId="1F9EECB7">
            <w:pPr>
              <w:pStyle w:val="27"/>
              <w:spacing w:before="230" w:line="230" w:lineRule="auto"/>
              <w:ind w:left="30" w:right="16" w:firstLine="3"/>
              <w:rPr>
                <w:rFonts w:hint="eastAsia" w:ascii="仿宋" w:hAnsi="仿宋" w:eastAsia="仿宋" w:cs="仿宋"/>
              </w:rPr>
            </w:pPr>
            <w:r>
              <w:rPr>
                <w:rFonts w:hint="eastAsia" w:ascii="仿宋" w:hAnsi="仿宋" w:eastAsia="仿宋" w:cs="仿宋"/>
                <w:spacing w:val="-2"/>
              </w:rPr>
              <w:t>（1）投标报价应充分理解项目性质和采购人的要求，</w:t>
            </w:r>
            <w:r>
              <w:rPr>
                <w:rFonts w:hint="eastAsia" w:ascii="仿宋" w:hAnsi="仿宋" w:eastAsia="仿宋" w:cs="仿宋"/>
                <w:spacing w:val="-3"/>
              </w:rPr>
              <w:t>结合供应商自身情况进</w:t>
            </w:r>
            <w:r>
              <w:rPr>
                <w:rFonts w:hint="eastAsia" w:ascii="仿宋" w:hAnsi="仿宋" w:eastAsia="仿宋" w:cs="仿宋"/>
              </w:rPr>
              <w:t xml:space="preserve"> </w:t>
            </w:r>
            <w:r>
              <w:rPr>
                <w:rFonts w:hint="eastAsia" w:ascii="仿宋" w:hAnsi="仿宋" w:eastAsia="仿宋" w:cs="仿宋"/>
                <w:spacing w:val="-5"/>
              </w:rPr>
              <w:t>行报价；</w:t>
            </w:r>
          </w:p>
          <w:p w14:paraId="5DE9D25B">
            <w:pPr>
              <w:pStyle w:val="27"/>
              <w:spacing w:before="22" w:line="234" w:lineRule="auto"/>
              <w:ind w:left="33" w:right="16"/>
              <w:jc w:val="both"/>
              <w:rPr>
                <w:rFonts w:hint="eastAsia" w:ascii="仿宋" w:hAnsi="仿宋" w:eastAsia="仿宋" w:cs="仿宋"/>
              </w:rPr>
            </w:pPr>
            <w:r>
              <w:rPr>
                <w:rFonts w:hint="eastAsia" w:ascii="仿宋" w:hAnsi="仿宋" w:eastAsia="仿宋" w:cs="仿宋"/>
                <w:spacing w:val="-2"/>
              </w:rPr>
              <w:t>（2）投标报价为提供招标文件要求货物及相关服务的</w:t>
            </w:r>
            <w:r>
              <w:rPr>
                <w:rFonts w:hint="eastAsia" w:ascii="仿宋" w:hAnsi="仿宋" w:eastAsia="仿宋" w:cs="仿宋"/>
                <w:spacing w:val="-3"/>
              </w:rPr>
              <w:t>所有费用，包括但不限</w:t>
            </w:r>
            <w:r>
              <w:rPr>
                <w:rFonts w:hint="eastAsia" w:ascii="仿宋" w:hAnsi="仿宋" w:eastAsia="仿宋" w:cs="仿宋"/>
              </w:rPr>
              <w:t xml:space="preserve"> </w:t>
            </w:r>
            <w:r>
              <w:rPr>
                <w:rFonts w:hint="eastAsia" w:ascii="仿宋" w:hAnsi="仿宋" w:eastAsia="仿宋" w:cs="仿宋"/>
                <w:spacing w:val="1"/>
              </w:rPr>
              <w:t>于项目产品费、人工费、调试费、管理费、供应商应缴纳的所有税费等</w:t>
            </w:r>
            <w:r>
              <w:rPr>
                <w:rFonts w:hint="eastAsia" w:ascii="仿宋" w:hAnsi="仿宋" w:eastAsia="仿宋" w:cs="仿宋"/>
                <w:spacing w:val="-5"/>
              </w:rPr>
              <w:t>全部费用。</w:t>
            </w:r>
          </w:p>
        </w:tc>
      </w:tr>
    </w:tbl>
    <w:p w14:paraId="23EFF6F2">
      <w:pPr>
        <w:spacing w:before="32"/>
        <w:rPr>
          <w:rFonts w:hint="eastAsia" w:ascii="仿宋" w:hAnsi="仿宋" w:eastAsia="仿宋" w:cs="仿宋"/>
        </w:rPr>
      </w:pPr>
    </w:p>
    <w:tbl>
      <w:tblPr>
        <w:tblStyle w:val="26"/>
        <w:tblW w:w="93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8110"/>
      </w:tblGrid>
      <w:tr w14:paraId="7EEE2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2" w:hRule="atLeast"/>
        </w:trPr>
        <w:tc>
          <w:tcPr>
            <w:tcW w:w="1222" w:type="dxa"/>
            <w:tcBorders>
              <w:top w:val="single" w:color="000000" w:sz="10" w:space="0"/>
              <w:left w:val="single" w:color="000000" w:sz="10" w:space="0"/>
            </w:tcBorders>
            <w:vAlign w:val="top"/>
          </w:tcPr>
          <w:p w14:paraId="3423FEA6">
            <w:pPr>
              <w:spacing w:line="251" w:lineRule="auto"/>
              <w:rPr>
                <w:rFonts w:hint="eastAsia" w:ascii="仿宋" w:hAnsi="仿宋" w:eastAsia="仿宋" w:cs="仿宋"/>
                <w:sz w:val="21"/>
              </w:rPr>
            </w:pPr>
          </w:p>
          <w:p w14:paraId="3389CEC7">
            <w:pPr>
              <w:spacing w:line="251" w:lineRule="auto"/>
              <w:rPr>
                <w:rFonts w:hint="eastAsia" w:ascii="仿宋" w:hAnsi="仿宋" w:eastAsia="仿宋" w:cs="仿宋"/>
                <w:sz w:val="21"/>
              </w:rPr>
            </w:pPr>
          </w:p>
          <w:p w14:paraId="389DB233">
            <w:pPr>
              <w:spacing w:line="251" w:lineRule="auto"/>
              <w:rPr>
                <w:rFonts w:hint="eastAsia" w:ascii="仿宋" w:hAnsi="仿宋" w:eastAsia="仿宋" w:cs="仿宋"/>
                <w:sz w:val="21"/>
              </w:rPr>
            </w:pPr>
          </w:p>
          <w:p w14:paraId="56EA877E">
            <w:pPr>
              <w:spacing w:line="251" w:lineRule="auto"/>
              <w:rPr>
                <w:rFonts w:hint="eastAsia" w:ascii="仿宋" w:hAnsi="仿宋" w:eastAsia="仿宋" w:cs="仿宋"/>
                <w:sz w:val="21"/>
              </w:rPr>
            </w:pPr>
          </w:p>
          <w:p w14:paraId="099F89C7">
            <w:pPr>
              <w:spacing w:line="252" w:lineRule="auto"/>
              <w:rPr>
                <w:rFonts w:hint="eastAsia" w:ascii="仿宋" w:hAnsi="仿宋" w:eastAsia="仿宋" w:cs="仿宋"/>
                <w:sz w:val="21"/>
              </w:rPr>
            </w:pPr>
          </w:p>
          <w:p w14:paraId="4CF2C1E4">
            <w:pPr>
              <w:spacing w:line="252" w:lineRule="auto"/>
              <w:rPr>
                <w:rFonts w:hint="eastAsia" w:ascii="仿宋" w:hAnsi="仿宋" w:eastAsia="仿宋" w:cs="仿宋"/>
                <w:sz w:val="21"/>
              </w:rPr>
            </w:pPr>
          </w:p>
          <w:p w14:paraId="0CE558A4">
            <w:pPr>
              <w:spacing w:line="252" w:lineRule="auto"/>
              <w:rPr>
                <w:rFonts w:hint="eastAsia" w:ascii="仿宋" w:hAnsi="仿宋" w:eastAsia="仿宋" w:cs="仿宋"/>
                <w:sz w:val="21"/>
              </w:rPr>
            </w:pPr>
          </w:p>
          <w:p w14:paraId="659996A2">
            <w:pPr>
              <w:pStyle w:val="27"/>
              <w:spacing w:before="65" w:line="187" w:lineRule="auto"/>
              <w:ind w:left="407"/>
              <w:rPr>
                <w:rFonts w:hint="eastAsia" w:ascii="仿宋" w:hAnsi="仿宋" w:eastAsia="仿宋" w:cs="仿宋"/>
                <w:sz w:val="20"/>
                <w:szCs w:val="20"/>
              </w:rPr>
            </w:pPr>
            <w:r>
              <w:rPr>
                <w:rFonts w:hint="eastAsia" w:ascii="仿宋" w:hAnsi="仿宋" w:eastAsia="仿宋" w:cs="仿宋"/>
                <w:spacing w:val="-1"/>
                <w:sz w:val="20"/>
                <w:szCs w:val="20"/>
              </w:rPr>
              <w:t>12.1</w:t>
            </w:r>
          </w:p>
        </w:tc>
        <w:tc>
          <w:tcPr>
            <w:tcW w:w="8110" w:type="dxa"/>
            <w:tcBorders>
              <w:top w:val="single" w:color="000000" w:sz="10" w:space="0"/>
              <w:right w:val="single" w:color="000000" w:sz="10" w:space="0"/>
            </w:tcBorders>
            <w:vAlign w:val="top"/>
          </w:tcPr>
          <w:p w14:paraId="32E1F834">
            <w:pPr>
              <w:pStyle w:val="27"/>
              <w:spacing w:before="41" w:line="221" w:lineRule="auto"/>
              <w:ind w:left="29"/>
              <w:rPr>
                <w:rFonts w:hint="eastAsia" w:ascii="仿宋" w:hAnsi="仿宋" w:eastAsia="仿宋" w:cs="仿宋"/>
              </w:rPr>
            </w:pPr>
            <w:r>
              <w:rPr>
                <w:rFonts w:hint="eastAsia" w:ascii="仿宋" w:hAnsi="仿宋" w:eastAsia="仿宋" w:cs="仿宋"/>
                <w:spacing w:val="-2"/>
              </w:rPr>
              <w:t>本项目须提供投标保证金。</w:t>
            </w:r>
          </w:p>
          <w:p w14:paraId="7E27CB2F">
            <w:pPr>
              <w:pStyle w:val="27"/>
              <w:spacing w:before="23" w:line="230" w:lineRule="auto"/>
              <w:ind w:left="29" w:right="95"/>
              <w:rPr>
                <w:rFonts w:hint="eastAsia" w:ascii="仿宋" w:hAnsi="仿宋" w:eastAsia="仿宋" w:cs="仿宋"/>
              </w:rPr>
            </w:pPr>
            <w:r>
              <w:rPr>
                <w:rFonts w:hint="eastAsia" w:ascii="仿宋" w:hAnsi="仿宋" w:eastAsia="仿宋" w:cs="仿宋"/>
                <w:spacing w:val="1"/>
              </w:rPr>
              <w:t>保证金可自主选择采用电汇、银行转账、支票、汇票、本票、金融机构或担</w:t>
            </w:r>
            <w:r>
              <w:rPr>
                <w:rFonts w:hint="eastAsia" w:ascii="仿宋" w:hAnsi="仿宋" w:eastAsia="仿宋" w:cs="仿宋"/>
                <w:spacing w:val="13"/>
              </w:rPr>
              <w:t xml:space="preserve"> </w:t>
            </w:r>
            <w:r>
              <w:rPr>
                <w:rFonts w:hint="eastAsia" w:ascii="仿宋" w:hAnsi="仿宋" w:eastAsia="仿宋" w:cs="仿宋"/>
                <w:spacing w:val="-2"/>
              </w:rPr>
              <w:t>保机构出具的保函等非现金形式。</w:t>
            </w:r>
          </w:p>
          <w:p w14:paraId="669ABFA1">
            <w:pPr>
              <w:pStyle w:val="27"/>
              <w:spacing w:before="22" w:line="222" w:lineRule="auto"/>
              <w:ind w:left="32"/>
              <w:rPr>
                <w:rFonts w:hint="eastAsia" w:ascii="仿宋" w:hAnsi="仿宋" w:eastAsia="仿宋" w:cs="仿宋"/>
              </w:rPr>
            </w:pPr>
            <w:r>
              <w:rPr>
                <w:rFonts w:hint="eastAsia" w:ascii="仿宋" w:hAnsi="仿宋" w:eastAsia="仿宋" w:cs="仿宋"/>
              </w:rPr>
              <w:t>人民币：</w:t>
            </w:r>
            <w:r>
              <w:rPr>
                <w:rFonts w:hint="eastAsia" w:cs="仿宋"/>
                <w:lang w:val="en-US" w:eastAsia="zh-CN"/>
              </w:rPr>
              <w:t>壹</w:t>
            </w:r>
            <w:r>
              <w:rPr>
                <w:rFonts w:hint="eastAsia" w:ascii="仿宋" w:hAnsi="仿宋" w:eastAsia="仿宋" w:cs="仿宋"/>
              </w:rPr>
              <w:t>万元整（人民币</w:t>
            </w:r>
            <w:r>
              <w:rPr>
                <w:rFonts w:hint="eastAsia" w:cs="仿宋"/>
                <w:lang w:val="en-US" w:eastAsia="zh-CN"/>
              </w:rPr>
              <w:t>1</w:t>
            </w:r>
            <w:r>
              <w:rPr>
                <w:rFonts w:hint="eastAsia" w:ascii="仿宋" w:hAnsi="仿宋" w:eastAsia="仿宋" w:cs="仿宋"/>
              </w:rPr>
              <w:t>0000.00</w:t>
            </w:r>
            <w:r>
              <w:rPr>
                <w:rFonts w:hint="eastAsia" w:ascii="仿宋" w:hAnsi="仿宋" w:eastAsia="仿宋" w:cs="仿宋"/>
                <w:spacing w:val="-40"/>
              </w:rPr>
              <w:t xml:space="preserve"> </w:t>
            </w:r>
            <w:r>
              <w:rPr>
                <w:rFonts w:hint="eastAsia" w:ascii="仿宋" w:hAnsi="仿宋" w:eastAsia="仿宋" w:cs="仿宋"/>
              </w:rPr>
              <w:t>元）</w:t>
            </w:r>
          </w:p>
          <w:p w14:paraId="70CF75B3">
            <w:pPr>
              <w:pStyle w:val="27"/>
              <w:shd w:val="clear"/>
              <w:spacing w:before="22" w:line="221" w:lineRule="auto"/>
              <w:ind w:left="29"/>
              <w:rPr>
                <w:rFonts w:hint="eastAsia" w:ascii="仿宋" w:hAnsi="仿宋" w:eastAsia="仿宋" w:cs="仿宋"/>
              </w:rPr>
            </w:pPr>
            <w:r>
              <w:rPr>
                <w:rFonts w:hint="eastAsia" w:ascii="仿宋" w:hAnsi="仿宋" w:eastAsia="仿宋" w:cs="仿宋"/>
                <w14:textOutline w14:w="4358" w14:cap="sq" w14:cmpd="sng">
                  <w14:solidFill>
                    <w14:srgbClr w14:val="000000"/>
                  </w14:solidFill>
                  <w14:prstDash w14:val="solid"/>
                  <w14:bevel/>
                </w14:textOutline>
              </w:rPr>
              <w:t>保证金户名：宝鸡市公共资源交易中心保证金专户</w:t>
            </w:r>
          </w:p>
          <w:p w14:paraId="516F332C">
            <w:pPr>
              <w:pStyle w:val="27"/>
              <w:shd w:val="clear"/>
              <w:spacing w:before="25" w:line="221" w:lineRule="auto"/>
              <w:ind w:left="28"/>
              <w:rPr>
                <w:rFonts w:hint="eastAsia" w:ascii="仿宋" w:hAnsi="仿宋" w:eastAsia="仿宋" w:cs="仿宋"/>
              </w:rPr>
            </w:pPr>
            <w:r>
              <w:rPr>
                <w:rFonts w:hint="eastAsia" w:ascii="仿宋" w:hAnsi="仿宋" w:eastAsia="仿宋" w:cs="仿宋"/>
                <w14:textOutline w14:w="4358" w14:cap="sq" w14:cmpd="sng">
                  <w14:solidFill>
                    <w14:srgbClr w14:val="000000"/>
                  </w14:solidFill>
                  <w14:prstDash w14:val="solid"/>
                  <w14:bevel/>
                </w14:textOutline>
              </w:rPr>
              <w:t>开户银行：长安银行股份有限公司宝鸡分行营业部</w:t>
            </w:r>
          </w:p>
          <w:p w14:paraId="1D3D70ED">
            <w:pPr>
              <w:pStyle w:val="27"/>
              <w:shd w:val="clear"/>
              <w:spacing w:before="24" w:line="224" w:lineRule="auto"/>
              <w:ind w:left="26"/>
              <w:rPr>
                <w:rFonts w:hint="eastAsia" w:ascii="仿宋" w:hAnsi="仿宋" w:eastAsia="仿宋" w:cs="仿宋"/>
                <w:highlight w:val="yellow"/>
                <w14:textOutline w14:w="4358" w14:cap="sq" w14:cmpd="sng">
                  <w14:solidFill>
                    <w14:srgbClr w14:val="000000"/>
                  </w14:solidFill>
                  <w14:prstDash w14:val="solid"/>
                  <w14:bevel/>
                </w14:textOutline>
              </w:rPr>
            </w:pPr>
            <w:r>
              <w:rPr>
                <w:rFonts w:hint="eastAsia" w:ascii="仿宋" w:hAnsi="仿宋" w:eastAsia="仿宋" w:cs="仿宋"/>
                <w14:textOutline w14:w="4358" w14:cap="sq" w14:cmpd="sng">
                  <w14:solidFill>
                    <w14:srgbClr w14:val="000000"/>
                  </w14:solidFill>
                  <w14:prstDash w14:val="solid"/>
                  <w14:bevel/>
                </w14:textOutline>
              </w:rPr>
              <w:t>账号：</w:t>
            </w:r>
            <w:r>
              <w:rPr>
                <w:rFonts w:hint="eastAsia" w:ascii="仿宋" w:hAnsi="仿宋" w:eastAsia="仿宋" w:cs="仿宋"/>
                <w:highlight w:val="yellow"/>
                <w14:textOutline w14:w="4358" w14:cap="sq" w14:cmpd="sng">
                  <w14:solidFill>
                    <w14:srgbClr w14:val="000000"/>
                  </w14:solidFill>
                  <w14:prstDash w14:val="solid"/>
                  <w14:bevel/>
                </w14:textOutline>
              </w:rPr>
              <w:t>806020001421019806</w:t>
            </w:r>
          </w:p>
          <w:p w14:paraId="393A075F">
            <w:pPr>
              <w:pStyle w:val="27"/>
              <w:spacing w:before="20" w:line="224" w:lineRule="auto"/>
              <w:ind w:left="30"/>
              <w:rPr>
                <w:rFonts w:hint="eastAsia" w:ascii="仿宋" w:hAnsi="仿宋" w:eastAsia="仿宋" w:cs="仿宋"/>
              </w:rPr>
            </w:pPr>
            <w:r>
              <w:rPr>
                <w:rFonts w:hint="eastAsia" w:ascii="仿宋" w:hAnsi="仿宋" w:eastAsia="仿宋" w:cs="仿宋"/>
                <w:spacing w:val="-6"/>
              </w:rPr>
              <w:t>备注：</w:t>
            </w:r>
          </w:p>
          <w:p w14:paraId="21E061D2">
            <w:pPr>
              <w:pStyle w:val="27"/>
              <w:spacing w:before="21" w:line="230" w:lineRule="auto"/>
              <w:ind w:left="28" w:right="95" w:firstLine="11"/>
              <w:rPr>
                <w:rFonts w:hint="eastAsia" w:ascii="仿宋" w:hAnsi="仿宋" w:eastAsia="仿宋" w:cs="仿宋"/>
              </w:rPr>
            </w:pPr>
            <w:r>
              <w:rPr>
                <w:rFonts w:hint="eastAsia" w:ascii="仿宋" w:hAnsi="仿宋" w:eastAsia="仿宋" w:cs="仿宋"/>
                <w:spacing w:val="1"/>
              </w:rPr>
              <w:t>1.在汇款时务必</w:t>
            </w:r>
            <w:r>
              <w:rPr>
                <w:rFonts w:hint="eastAsia" w:ascii="仿宋" w:hAnsi="仿宋" w:eastAsia="仿宋" w:cs="仿宋"/>
                <w:spacing w:val="1"/>
                <w:lang w:val="en-US" w:eastAsia="zh-CN"/>
              </w:rPr>
              <w:t>备注由宝鸡市公共资源交易平台生成的该项目保证金子账户</w:t>
            </w:r>
            <w:r>
              <w:rPr>
                <w:rFonts w:hint="eastAsia" w:ascii="仿宋" w:hAnsi="仿宋" w:eastAsia="仿宋" w:cs="仿宋"/>
                <w:b/>
                <w:bCs/>
                <w:spacing w:val="1"/>
                <w:lang w:val="en-US" w:eastAsia="zh-CN"/>
              </w:rPr>
              <w:t>后五位数字</w:t>
            </w:r>
            <w:r>
              <w:rPr>
                <w:rFonts w:hint="eastAsia" w:ascii="仿宋" w:hAnsi="仿宋" w:eastAsia="仿宋" w:cs="仿宋"/>
                <w:spacing w:val="1"/>
              </w:rPr>
              <w:t>，否则，因款项用途不明导致投</w:t>
            </w:r>
            <w:r>
              <w:rPr>
                <w:rFonts w:hint="eastAsia" w:ascii="仿宋" w:hAnsi="仿宋" w:eastAsia="仿宋" w:cs="仿宋"/>
                <w:spacing w:val="-2"/>
              </w:rPr>
              <w:t>标无效等后果由供应商自行承担；</w:t>
            </w:r>
          </w:p>
          <w:p w14:paraId="6317C1A1">
            <w:pPr>
              <w:pStyle w:val="27"/>
              <w:spacing w:before="24" w:line="230" w:lineRule="auto"/>
              <w:ind w:left="25" w:right="217" w:hanging="1"/>
              <w:rPr>
                <w:rFonts w:hint="eastAsia" w:ascii="仿宋" w:hAnsi="仿宋" w:eastAsia="仿宋" w:cs="仿宋"/>
              </w:rPr>
            </w:pPr>
            <w:r>
              <w:rPr>
                <w:rFonts w:hint="eastAsia" w:ascii="仿宋" w:hAnsi="仿宋" w:eastAsia="仿宋" w:cs="仿宋"/>
                <w:spacing w:val="-2"/>
              </w:rPr>
              <w:t>2.请各供应商在投标文件递交截止时间前，按文件的要求递交投标保证</w:t>
            </w:r>
            <w:r>
              <w:rPr>
                <w:rFonts w:hint="eastAsia" w:ascii="仿宋" w:hAnsi="仿宋" w:eastAsia="仿宋" w:cs="仿宋"/>
                <w:spacing w:val="-3"/>
              </w:rPr>
              <w:t>金；</w:t>
            </w:r>
            <w:r>
              <w:rPr>
                <w:rFonts w:hint="eastAsia" w:ascii="仿宋" w:hAnsi="仿宋" w:eastAsia="仿宋" w:cs="仿宋"/>
              </w:rPr>
              <w:t xml:space="preserve"> </w:t>
            </w:r>
            <w:r>
              <w:rPr>
                <w:rFonts w:hint="eastAsia" w:ascii="仿宋" w:hAnsi="仿宋" w:eastAsia="仿宋" w:cs="仿宋"/>
                <w:spacing w:val="-1"/>
              </w:rPr>
              <w:t>3.投标保证金有效期同投标有效期。</w:t>
            </w:r>
          </w:p>
        </w:tc>
      </w:tr>
      <w:tr w14:paraId="6159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2" w:hRule="atLeast"/>
        </w:trPr>
        <w:tc>
          <w:tcPr>
            <w:tcW w:w="1222" w:type="dxa"/>
            <w:tcBorders>
              <w:left w:val="single" w:color="000000" w:sz="10" w:space="0"/>
            </w:tcBorders>
            <w:vAlign w:val="top"/>
          </w:tcPr>
          <w:p w14:paraId="5FD75FB3">
            <w:pPr>
              <w:spacing w:line="279" w:lineRule="auto"/>
              <w:rPr>
                <w:rFonts w:hint="eastAsia" w:ascii="仿宋" w:hAnsi="仿宋" w:eastAsia="仿宋" w:cs="仿宋"/>
                <w:sz w:val="21"/>
              </w:rPr>
            </w:pPr>
          </w:p>
          <w:p w14:paraId="55C765EA">
            <w:pPr>
              <w:spacing w:line="279" w:lineRule="auto"/>
              <w:rPr>
                <w:rFonts w:hint="eastAsia" w:ascii="仿宋" w:hAnsi="仿宋" w:eastAsia="仿宋" w:cs="仿宋"/>
                <w:sz w:val="21"/>
              </w:rPr>
            </w:pPr>
          </w:p>
          <w:p w14:paraId="03726956">
            <w:pPr>
              <w:spacing w:line="279" w:lineRule="auto"/>
              <w:rPr>
                <w:rFonts w:hint="eastAsia" w:ascii="仿宋" w:hAnsi="仿宋" w:eastAsia="仿宋" w:cs="仿宋"/>
                <w:sz w:val="21"/>
              </w:rPr>
            </w:pPr>
          </w:p>
          <w:p w14:paraId="39EA8396">
            <w:pPr>
              <w:spacing w:line="279" w:lineRule="auto"/>
              <w:rPr>
                <w:rFonts w:hint="eastAsia" w:ascii="仿宋" w:hAnsi="仿宋" w:eastAsia="仿宋" w:cs="仿宋"/>
                <w:sz w:val="21"/>
              </w:rPr>
            </w:pPr>
          </w:p>
          <w:p w14:paraId="3992C283">
            <w:pPr>
              <w:spacing w:line="279" w:lineRule="auto"/>
              <w:rPr>
                <w:rFonts w:hint="eastAsia" w:ascii="仿宋" w:hAnsi="仿宋" w:eastAsia="仿宋" w:cs="仿宋"/>
                <w:sz w:val="21"/>
              </w:rPr>
            </w:pPr>
          </w:p>
          <w:p w14:paraId="4526D453">
            <w:pPr>
              <w:pStyle w:val="27"/>
              <w:spacing w:before="78" w:line="181" w:lineRule="auto"/>
              <w:ind w:left="468"/>
              <w:rPr>
                <w:rFonts w:hint="eastAsia" w:ascii="仿宋" w:hAnsi="仿宋" w:eastAsia="仿宋" w:cs="仿宋"/>
              </w:rPr>
            </w:pPr>
            <w:r>
              <w:rPr>
                <w:rFonts w:hint="eastAsia" w:ascii="仿宋" w:hAnsi="仿宋" w:eastAsia="仿宋" w:cs="仿宋"/>
                <w:spacing w:val="-7"/>
              </w:rPr>
              <w:t>14.1</w:t>
            </w:r>
          </w:p>
        </w:tc>
        <w:tc>
          <w:tcPr>
            <w:tcW w:w="8110" w:type="dxa"/>
            <w:tcBorders>
              <w:right w:val="single" w:color="000000" w:sz="10" w:space="0"/>
            </w:tcBorders>
            <w:vAlign w:val="top"/>
          </w:tcPr>
          <w:p w14:paraId="3FAA2005">
            <w:pPr>
              <w:pStyle w:val="27"/>
              <w:spacing w:before="42" w:line="236" w:lineRule="auto"/>
              <w:ind w:left="28"/>
              <w:rPr>
                <w:rFonts w:hint="eastAsia" w:ascii="仿宋" w:hAnsi="仿宋" w:eastAsia="仿宋" w:cs="仿宋"/>
              </w:rPr>
            </w:pPr>
            <w:r>
              <w:rPr>
                <w:rFonts w:hint="eastAsia" w:ascii="仿宋" w:hAnsi="仿宋" w:eastAsia="仿宋" w:cs="仿宋"/>
                <w:spacing w:val="-6"/>
              </w:rPr>
              <w:t>供应商需在投标截止时间前上传电子投标文件，逾期提交的，系统将</w:t>
            </w:r>
            <w:r>
              <w:rPr>
                <w:rFonts w:hint="eastAsia" w:ascii="仿宋" w:hAnsi="仿宋" w:eastAsia="仿宋" w:cs="仿宋"/>
                <w:spacing w:val="-7"/>
              </w:rPr>
              <w:t>会拒收；</w:t>
            </w:r>
            <w:r>
              <w:rPr>
                <w:rFonts w:hint="eastAsia" w:ascii="仿宋" w:hAnsi="仿宋" w:eastAsia="仿宋" w:cs="仿宋"/>
              </w:rPr>
              <w:t xml:space="preserve">  </w:t>
            </w:r>
            <w:r>
              <w:rPr>
                <w:rFonts w:hint="eastAsia" w:ascii="仿宋" w:hAnsi="仿宋" w:eastAsia="仿宋" w:cs="仿宋"/>
                <w:spacing w:val="-6"/>
              </w:rPr>
              <w:t>开标当日，供应商法定代表人或其授权代表需提前登录“不见面开标</w:t>
            </w:r>
            <w:r>
              <w:rPr>
                <w:rFonts w:hint="eastAsia" w:ascii="仿宋" w:hAnsi="仿宋" w:eastAsia="仿宋" w:cs="仿宋"/>
                <w:spacing w:val="-88"/>
              </w:rPr>
              <w:t xml:space="preserve"> </w:t>
            </w:r>
            <w:r>
              <w:rPr>
                <w:rFonts w:hint="eastAsia" w:ascii="仿宋" w:hAnsi="仿宋" w:eastAsia="仿宋" w:cs="仿宋"/>
                <w:spacing w:val="-6"/>
              </w:rPr>
              <w:t>”系</w:t>
            </w:r>
            <w:r>
              <w:rPr>
                <w:rFonts w:hint="eastAsia" w:ascii="仿宋" w:hAnsi="仿宋" w:eastAsia="仿宋" w:cs="仿宋"/>
                <w:spacing w:val="-7"/>
              </w:rPr>
              <w:t>统，</w:t>
            </w:r>
            <w:r>
              <w:rPr>
                <w:rFonts w:hint="eastAsia" w:ascii="仿宋" w:hAnsi="仿宋" w:eastAsia="仿宋" w:cs="仿宋"/>
              </w:rPr>
              <w:t xml:space="preserve"> </w:t>
            </w:r>
            <w:r>
              <w:rPr>
                <w:rFonts w:hint="eastAsia" w:ascii="仿宋" w:hAnsi="仿宋" w:eastAsia="仿宋" w:cs="仿宋"/>
                <w:spacing w:val="-5"/>
              </w:rPr>
              <w:t>开标时使用制作投标文件时使用的加密锁（CA</w:t>
            </w:r>
            <w:r>
              <w:rPr>
                <w:rFonts w:hint="eastAsia" w:ascii="仿宋" w:hAnsi="仿宋" w:eastAsia="仿宋" w:cs="仿宋"/>
                <w:spacing w:val="-43"/>
              </w:rPr>
              <w:t xml:space="preserve"> </w:t>
            </w:r>
            <w:r>
              <w:rPr>
                <w:rFonts w:hint="eastAsia" w:ascii="仿宋" w:hAnsi="仿宋" w:eastAsia="仿宋" w:cs="仿宋"/>
                <w:spacing w:val="-5"/>
              </w:rPr>
              <w:t>锁</w:t>
            </w:r>
            <w:r>
              <w:rPr>
                <w:rFonts w:hint="eastAsia" w:ascii="仿宋" w:hAnsi="仿宋" w:eastAsia="仿宋" w:cs="仿宋"/>
                <w:spacing w:val="-19"/>
              </w:rPr>
              <w:t>），</w:t>
            </w:r>
            <w:r>
              <w:rPr>
                <w:rFonts w:hint="eastAsia" w:ascii="仿宋" w:hAnsi="仿宋" w:eastAsia="仿宋" w:cs="仿宋"/>
                <w:spacing w:val="-5"/>
              </w:rPr>
              <w:t>收到主持人“开始</w:t>
            </w:r>
            <w:r>
              <w:rPr>
                <w:rFonts w:hint="eastAsia" w:ascii="仿宋" w:hAnsi="仿宋" w:eastAsia="仿宋" w:cs="仿宋"/>
                <w:spacing w:val="-6"/>
              </w:rPr>
              <w:t>解密</w:t>
            </w:r>
            <w:r>
              <w:rPr>
                <w:rFonts w:hint="eastAsia" w:ascii="仿宋" w:hAnsi="仿宋" w:eastAsia="仿宋" w:cs="仿宋"/>
                <w:spacing w:val="-89"/>
              </w:rPr>
              <w:t xml:space="preserve"> </w:t>
            </w:r>
            <w:r>
              <w:rPr>
                <w:rFonts w:hint="eastAsia" w:ascii="仿宋" w:hAnsi="仿宋" w:eastAsia="仿宋" w:cs="仿宋"/>
                <w:spacing w:val="-6"/>
              </w:rPr>
              <w:t>”</w:t>
            </w:r>
            <w:r>
              <w:rPr>
                <w:rFonts w:hint="eastAsia" w:ascii="仿宋" w:hAnsi="仿宋" w:eastAsia="仿宋" w:cs="仿宋"/>
              </w:rPr>
              <w:t xml:space="preserve"> </w:t>
            </w:r>
            <w:r>
              <w:rPr>
                <w:rFonts w:hint="eastAsia" w:ascii="仿宋" w:hAnsi="仿宋" w:eastAsia="仿宋" w:cs="仿宋"/>
                <w:spacing w:val="-3"/>
              </w:rPr>
              <w:t>指令后，对上传的投标文件进行解密，因供应商原因造成其投标文件无法解</w:t>
            </w:r>
            <w:r>
              <w:rPr>
                <w:rFonts w:hint="eastAsia" w:ascii="仿宋" w:hAnsi="仿宋" w:eastAsia="仿宋" w:cs="仿宋"/>
                <w:spacing w:val="3"/>
              </w:rPr>
              <w:t xml:space="preserve">   </w:t>
            </w:r>
            <w:r>
              <w:rPr>
                <w:rFonts w:hint="eastAsia" w:ascii="仿宋" w:hAnsi="仿宋" w:eastAsia="仿宋" w:cs="仿宋"/>
                <w:spacing w:val="-5"/>
              </w:rPr>
              <w:t>密或无法打开的，按无效投标处理。</w:t>
            </w:r>
          </w:p>
          <w:p w14:paraId="02EEE3B4">
            <w:pPr>
              <w:pStyle w:val="27"/>
              <w:spacing w:before="19" w:line="234" w:lineRule="auto"/>
              <w:ind w:left="30" w:right="94" w:hanging="2"/>
              <w:jc w:val="both"/>
              <w:rPr>
                <w:rFonts w:hint="eastAsia" w:ascii="仿宋" w:hAnsi="仿宋" w:eastAsia="仿宋" w:cs="仿宋"/>
              </w:rPr>
            </w:pPr>
            <w:r>
              <w:rPr>
                <w:rFonts w:hint="eastAsia" w:ascii="仿宋" w:hAnsi="仿宋" w:eastAsia="仿宋" w:cs="仿宋"/>
              </w:rPr>
              <w:t>开标结束后，</w:t>
            </w:r>
            <w:r>
              <w:rPr>
                <w:rFonts w:hint="eastAsia" w:ascii="仿宋" w:hAnsi="仿宋" w:eastAsia="仿宋" w:cs="仿宋"/>
                <w:lang w:eastAsia="zh-CN"/>
              </w:rPr>
              <w:t>成交</w:t>
            </w:r>
            <w:r>
              <w:rPr>
                <w:rFonts w:hint="eastAsia" w:ascii="仿宋" w:hAnsi="仿宋" w:eastAsia="仿宋" w:cs="仿宋"/>
              </w:rPr>
              <w:t>供应商应在</w:t>
            </w:r>
            <w:r>
              <w:rPr>
                <w:rFonts w:hint="eastAsia" w:ascii="仿宋" w:hAnsi="仿宋" w:eastAsia="仿宋" w:cs="仿宋"/>
                <w:spacing w:val="-29"/>
              </w:rPr>
              <w:t xml:space="preserve"> </w:t>
            </w:r>
            <w:r>
              <w:rPr>
                <w:rFonts w:hint="eastAsia" w:ascii="仿宋" w:hAnsi="仿宋" w:eastAsia="仿宋" w:cs="仿宋"/>
              </w:rPr>
              <w:t>3</w:t>
            </w:r>
            <w:r>
              <w:rPr>
                <w:rFonts w:hint="eastAsia" w:ascii="仿宋" w:hAnsi="仿宋" w:eastAsia="仿宋" w:cs="仿宋"/>
                <w:spacing w:val="-44"/>
              </w:rPr>
              <w:t xml:space="preserve"> </w:t>
            </w:r>
            <w:r>
              <w:rPr>
                <w:rFonts w:hint="eastAsia" w:ascii="仿宋" w:hAnsi="仿宋" w:eastAsia="仿宋" w:cs="仿宋"/>
              </w:rPr>
              <w:t>天内向代理机构邮递盖章齐全的纸质版投标文件</w:t>
            </w:r>
            <w:r>
              <w:rPr>
                <w:rFonts w:hint="eastAsia" w:ascii="仿宋" w:hAnsi="仿宋" w:eastAsia="仿宋" w:cs="仿宋"/>
                <w:spacing w:val="-2"/>
              </w:rPr>
              <w:t>三套（无需密封</w:t>
            </w:r>
            <w:r>
              <w:rPr>
                <w:rFonts w:hint="eastAsia" w:ascii="仿宋" w:hAnsi="仿宋" w:eastAsia="仿宋" w:cs="仿宋"/>
                <w:spacing w:val="14"/>
              </w:rPr>
              <w:t>），</w:t>
            </w:r>
            <w:r>
              <w:rPr>
                <w:rFonts w:hint="eastAsia" w:ascii="仿宋" w:hAnsi="仿宋" w:eastAsia="仿宋" w:cs="仿宋"/>
                <w:spacing w:val="-2"/>
              </w:rPr>
              <w:t>正本</w:t>
            </w:r>
            <w:r>
              <w:rPr>
                <w:rFonts w:hint="eastAsia" w:ascii="仿宋" w:hAnsi="仿宋" w:eastAsia="仿宋" w:cs="仿宋"/>
                <w:spacing w:val="-32"/>
              </w:rPr>
              <w:t xml:space="preserve"> </w:t>
            </w:r>
            <w:r>
              <w:rPr>
                <w:rFonts w:hint="eastAsia" w:ascii="仿宋" w:hAnsi="仿宋" w:eastAsia="仿宋" w:cs="仿宋"/>
                <w:spacing w:val="-2"/>
              </w:rPr>
              <w:t>1</w:t>
            </w:r>
            <w:r>
              <w:rPr>
                <w:rFonts w:hint="eastAsia" w:ascii="仿宋" w:hAnsi="仿宋" w:eastAsia="仿宋" w:cs="仿宋"/>
                <w:spacing w:val="-44"/>
              </w:rPr>
              <w:t xml:space="preserve"> </w:t>
            </w:r>
            <w:r>
              <w:rPr>
                <w:rFonts w:hint="eastAsia" w:ascii="仿宋" w:hAnsi="仿宋" w:eastAsia="仿宋" w:cs="仿宋"/>
                <w:spacing w:val="-2"/>
              </w:rPr>
              <w:t>套，副本</w:t>
            </w:r>
            <w:r>
              <w:rPr>
                <w:rFonts w:hint="eastAsia" w:ascii="仿宋" w:hAnsi="仿宋" w:eastAsia="仿宋" w:cs="仿宋"/>
                <w:spacing w:val="-44"/>
              </w:rPr>
              <w:t xml:space="preserve"> </w:t>
            </w:r>
            <w:r>
              <w:rPr>
                <w:rFonts w:hint="eastAsia" w:ascii="仿宋" w:hAnsi="仿宋" w:eastAsia="仿宋" w:cs="仿宋"/>
                <w:spacing w:val="-2"/>
              </w:rPr>
              <w:t>2</w:t>
            </w:r>
            <w:r>
              <w:rPr>
                <w:rFonts w:hint="eastAsia" w:ascii="仿宋" w:hAnsi="仿宋" w:eastAsia="仿宋" w:cs="仿宋"/>
                <w:spacing w:val="-42"/>
              </w:rPr>
              <w:t xml:space="preserve"> </w:t>
            </w:r>
            <w:r>
              <w:rPr>
                <w:rFonts w:hint="eastAsia" w:ascii="仿宋" w:hAnsi="仿宋" w:eastAsia="仿宋" w:cs="仿宋"/>
                <w:spacing w:val="-2"/>
              </w:rPr>
              <w:t>套，纸质版应与电子投标文件保持一</w:t>
            </w:r>
            <w:r>
              <w:rPr>
                <w:rFonts w:hint="eastAsia" w:ascii="仿宋" w:hAnsi="仿宋" w:eastAsia="仿宋" w:cs="仿宋"/>
              </w:rPr>
              <w:t xml:space="preserve"> </w:t>
            </w:r>
            <w:r>
              <w:rPr>
                <w:rFonts w:hint="eastAsia" w:ascii="仿宋" w:hAnsi="仿宋" w:eastAsia="仿宋" w:cs="仿宋"/>
                <w:spacing w:val="-10"/>
              </w:rPr>
              <w:t>致。</w:t>
            </w:r>
          </w:p>
          <w:p w14:paraId="07CE453E">
            <w:pPr>
              <w:pStyle w:val="27"/>
              <w:spacing w:before="21" w:line="220" w:lineRule="auto"/>
              <w:ind w:left="46" w:right="94"/>
              <w:rPr>
                <w:rFonts w:hint="eastAsia" w:ascii="仿宋" w:hAnsi="仿宋" w:eastAsia="仿宋" w:cs="仿宋"/>
                <w:lang w:eastAsia="zh-CN"/>
              </w:rPr>
            </w:pPr>
            <w:r>
              <w:rPr>
                <w:rFonts w:hint="eastAsia" w:ascii="仿宋" w:hAnsi="仿宋" w:eastAsia="仿宋" w:cs="仿宋"/>
                <w:spacing w:val="-8"/>
              </w:rPr>
              <w:t>邮递地址：</w:t>
            </w:r>
            <w:r>
              <w:rPr>
                <w:rFonts w:hint="eastAsia" w:ascii="仿宋" w:hAnsi="仿宋" w:eastAsia="仿宋" w:cs="仿宋"/>
                <w:spacing w:val="-8"/>
                <w:lang w:eastAsia="zh-CN"/>
              </w:rPr>
              <w:t>宝鸡市金台区大庆路凯旋铭座15</w:t>
            </w:r>
            <w:r>
              <w:rPr>
                <w:rFonts w:hint="eastAsia" w:ascii="仿宋" w:hAnsi="仿宋" w:eastAsia="仿宋" w:cs="仿宋"/>
                <w:spacing w:val="-8"/>
                <w:lang w:val="en-US" w:eastAsia="zh-CN"/>
              </w:rPr>
              <w:t>12</w:t>
            </w:r>
            <w:r>
              <w:rPr>
                <w:rFonts w:hint="eastAsia" w:ascii="仿宋" w:hAnsi="仿宋" w:eastAsia="仿宋" w:cs="仿宋"/>
                <w:spacing w:val="-8"/>
                <w:lang w:eastAsia="zh-CN"/>
              </w:rPr>
              <w:t>室</w:t>
            </w:r>
          </w:p>
        </w:tc>
      </w:tr>
      <w:tr w14:paraId="1BB70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22" w:type="dxa"/>
            <w:tcBorders>
              <w:left w:val="single" w:color="000000" w:sz="10" w:space="0"/>
            </w:tcBorders>
            <w:vAlign w:val="top"/>
          </w:tcPr>
          <w:p w14:paraId="65D7C127">
            <w:pPr>
              <w:pStyle w:val="27"/>
              <w:spacing w:before="181" w:line="181" w:lineRule="auto"/>
              <w:ind w:left="468"/>
              <w:rPr>
                <w:rFonts w:hint="eastAsia" w:ascii="仿宋" w:hAnsi="仿宋" w:eastAsia="仿宋" w:cs="仿宋"/>
              </w:rPr>
            </w:pPr>
            <w:r>
              <w:rPr>
                <w:rFonts w:hint="eastAsia" w:ascii="仿宋" w:hAnsi="仿宋" w:eastAsia="仿宋" w:cs="仿宋"/>
                <w:spacing w:val="-7"/>
              </w:rPr>
              <w:t>16.1</w:t>
            </w:r>
          </w:p>
        </w:tc>
        <w:tc>
          <w:tcPr>
            <w:tcW w:w="8110" w:type="dxa"/>
            <w:tcBorders>
              <w:right w:val="single" w:color="000000" w:sz="10" w:space="0"/>
            </w:tcBorders>
            <w:vAlign w:val="top"/>
          </w:tcPr>
          <w:p w14:paraId="01D2AE9F">
            <w:pPr>
              <w:pStyle w:val="27"/>
              <w:spacing w:before="141" w:line="222" w:lineRule="auto"/>
              <w:ind w:left="28"/>
              <w:rPr>
                <w:rFonts w:hint="eastAsia" w:ascii="仿宋" w:hAnsi="仿宋" w:eastAsia="仿宋" w:cs="仿宋"/>
                <w:lang w:val="en-US" w:eastAsia="zh-CN"/>
              </w:rPr>
            </w:pPr>
            <w:r>
              <w:rPr>
                <w:rFonts w:hint="eastAsia" w:ascii="仿宋" w:hAnsi="仿宋" w:eastAsia="仿宋" w:cs="仿宋"/>
                <w:spacing w:val="-9"/>
              </w:rPr>
              <w:t>投标截止时间：</w:t>
            </w:r>
            <w:r>
              <w:rPr>
                <w:rFonts w:hint="eastAsia" w:ascii="仿宋" w:hAnsi="仿宋" w:eastAsia="仿宋" w:cs="仿宋"/>
                <w:spacing w:val="-9"/>
                <w:highlight w:val="yellow"/>
              </w:rPr>
              <w:t>202</w:t>
            </w:r>
            <w:r>
              <w:rPr>
                <w:rFonts w:hint="eastAsia" w:ascii="仿宋" w:hAnsi="仿宋" w:eastAsia="仿宋" w:cs="仿宋"/>
                <w:spacing w:val="-9"/>
                <w:highlight w:val="yellow"/>
                <w:lang w:val="en-US" w:eastAsia="zh-CN"/>
              </w:rPr>
              <w:t>5</w:t>
            </w:r>
            <w:r>
              <w:rPr>
                <w:rFonts w:hint="eastAsia" w:ascii="仿宋" w:hAnsi="仿宋" w:eastAsia="仿宋" w:cs="仿宋"/>
                <w:spacing w:val="-9"/>
                <w:highlight w:val="yellow"/>
              </w:rPr>
              <w:t>年</w:t>
            </w:r>
            <w:r>
              <w:rPr>
                <w:rFonts w:hint="eastAsia" w:ascii="仿宋" w:hAnsi="仿宋" w:eastAsia="仿宋" w:cs="仿宋"/>
                <w:spacing w:val="-47"/>
                <w:highlight w:val="yellow"/>
              </w:rPr>
              <w:t xml:space="preserve"> </w:t>
            </w:r>
            <w:r>
              <w:rPr>
                <w:rFonts w:hint="eastAsia" w:cs="仿宋"/>
                <w:spacing w:val="-9"/>
                <w:highlight w:val="yellow"/>
                <w:lang w:val="en-US" w:eastAsia="zh-CN"/>
              </w:rPr>
              <w:t>07</w:t>
            </w:r>
            <w:r>
              <w:rPr>
                <w:rFonts w:hint="eastAsia" w:ascii="仿宋" w:hAnsi="仿宋" w:eastAsia="仿宋" w:cs="仿宋"/>
                <w:spacing w:val="-9"/>
                <w:highlight w:val="yellow"/>
              </w:rPr>
              <w:t>月</w:t>
            </w:r>
            <w:r>
              <w:rPr>
                <w:rFonts w:hint="eastAsia" w:cs="仿宋"/>
                <w:spacing w:val="-34"/>
                <w:highlight w:val="yellow"/>
                <w:lang w:val="en-US" w:eastAsia="zh-CN"/>
              </w:rPr>
              <w:t>00</w:t>
            </w:r>
            <w:r>
              <w:rPr>
                <w:rFonts w:hint="eastAsia" w:ascii="仿宋" w:hAnsi="仿宋" w:eastAsia="仿宋" w:cs="仿宋"/>
                <w:spacing w:val="-9"/>
                <w:highlight w:val="yellow"/>
              </w:rPr>
              <w:t>日</w:t>
            </w:r>
            <w:r>
              <w:rPr>
                <w:rFonts w:hint="eastAsia" w:ascii="仿宋" w:hAnsi="仿宋" w:eastAsia="仿宋" w:cs="仿宋"/>
                <w:spacing w:val="-34"/>
                <w:highlight w:val="yellow"/>
              </w:rPr>
              <w:t xml:space="preserve"> </w:t>
            </w:r>
            <w:r>
              <w:rPr>
                <w:rFonts w:hint="eastAsia" w:ascii="仿宋" w:hAnsi="仿宋" w:eastAsia="仿宋" w:cs="仿宋"/>
                <w:spacing w:val="-9"/>
                <w:highlight w:val="yellow"/>
                <w:lang w:val="en-US" w:eastAsia="zh-CN"/>
              </w:rPr>
              <w:t>9：00</w:t>
            </w:r>
          </w:p>
        </w:tc>
      </w:tr>
      <w:tr w14:paraId="6127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1222" w:type="dxa"/>
            <w:tcBorders>
              <w:left w:val="single" w:color="000000" w:sz="10" w:space="0"/>
            </w:tcBorders>
            <w:vAlign w:val="top"/>
          </w:tcPr>
          <w:p w14:paraId="0AC44736">
            <w:pPr>
              <w:spacing w:line="261" w:lineRule="auto"/>
              <w:rPr>
                <w:rFonts w:hint="eastAsia" w:ascii="仿宋" w:hAnsi="仿宋" w:eastAsia="仿宋" w:cs="仿宋"/>
                <w:sz w:val="21"/>
              </w:rPr>
            </w:pPr>
          </w:p>
          <w:p w14:paraId="2C4287B7">
            <w:pPr>
              <w:spacing w:line="262" w:lineRule="auto"/>
              <w:rPr>
                <w:rFonts w:hint="eastAsia" w:ascii="仿宋" w:hAnsi="仿宋" w:eastAsia="仿宋" w:cs="仿宋"/>
                <w:sz w:val="21"/>
              </w:rPr>
            </w:pPr>
          </w:p>
          <w:p w14:paraId="1CA57ECD">
            <w:pPr>
              <w:pStyle w:val="27"/>
              <w:spacing w:before="78" w:line="181" w:lineRule="auto"/>
              <w:ind w:left="468"/>
              <w:rPr>
                <w:rFonts w:hint="eastAsia" w:ascii="仿宋" w:hAnsi="仿宋" w:eastAsia="仿宋" w:cs="仿宋"/>
              </w:rPr>
            </w:pPr>
            <w:r>
              <w:rPr>
                <w:rFonts w:hint="eastAsia" w:ascii="仿宋" w:hAnsi="仿宋" w:eastAsia="仿宋" w:cs="仿宋"/>
                <w:spacing w:val="-7"/>
              </w:rPr>
              <w:t>18.1</w:t>
            </w:r>
          </w:p>
        </w:tc>
        <w:tc>
          <w:tcPr>
            <w:tcW w:w="8110" w:type="dxa"/>
            <w:tcBorders>
              <w:right w:val="single" w:color="000000" w:sz="10" w:space="0"/>
            </w:tcBorders>
            <w:vAlign w:val="top"/>
          </w:tcPr>
          <w:p w14:paraId="4767F215">
            <w:pPr>
              <w:pStyle w:val="27"/>
              <w:spacing w:before="96" w:line="222" w:lineRule="auto"/>
              <w:ind w:left="28"/>
              <w:rPr>
                <w:rFonts w:hint="eastAsia" w:ascii="仿宋" w:hAnsi="仿宋" w:eastAsia="仿宋" w:cs="仿宋"/>
                <w:highlight w:val="yellow"/>
                <w:lang w:val="en-US" w:eastAsia="zh-CN"/>
              </w:rPr>
            </w:pPr>
            <w:r>
              <w:rPr>
                <w:rFonts w:hint="eastAsia" w:ascii="仿宋" w:hAnsi="仿宋" w:eastAsia="仿宋" w:cs="仿宋"/>
                <w:spacing w:val="-9"/>
              </w:rPr>
              <w:t>开标时间：</w:t>
            </w:r>
            <w:r>
              <w:rPr>
                <w:rFonts w:hint="eastAsia" w:ascii="仿宋" w:hAnsi="仿宋" w:eastAsia="仿宋" w:cs="仿宋"/>
                <w:spacing w:val="-9"/>
                <w:highlight w:val="yellow"/>
              </w:rPr>
              <w:t xml:space="preserve">2025年 </w:t>
            </w:r>
            <w:r>
              <w:rPr>
                <w:rFonts w:hint="eastAsia" w:cs="仿宋"/>
                <w:spacing w:val="-9"/>
                <w:highlight w:val="yellow"/>
                <w:lang w:val="en-US" w:eastAsia="zh-CN"/>
              </w:rPr>
              <w:t>07</w:t>
            </w:r>
            <w:r>
              <w:rPr>
                <w:rFonts w:hint="eastAsia" w:ascii="仿宋" w:hAnsi="仿宋" w:eastAsia="仿宋" w:cs="仿宋"/>
                <w:spacing w:val="-9"/>
                <w:highlight w:val="yellow"/>
              </w:rPr>
              <w:t>月</w:t>
            </w:r>
            <w:r>
              <w:rPr>
                <w:rFonts w:hint="eastAsia" w:cs="仿宋"/>
                <w:spacing w:val="-9"/>
                <w:highlight w:val="yellow"/>
                <w:lang w:val="en-US" w:eastAsia="zh-CN"/>
              </w:rPr>
              <w:t>00</w:t>
            </w:r>
            <w:r>
              <w:rPr>
                <w:rFonts w:hint="eastAsia" w:ascii="仿宋" w:hAnsi="仿宋" w:eastAsia="仿宋" w:cs="仿宋"/>
                <w:spacing w:val="-9"/>
                <w:highlight w:val="yellow"/>
              </w:rPr>
              <w:t>日 9：00</w:t>
            </w:r>
          </w:p>
          <w:p w14:paraId="70D6732B">
            <w:pPr>
              <w:pStyle w:val="27"/>
              <w:spacing w:before="24" w:line="233" w:lineRule="auto"/>
              <w:ind w:left="32" w:right="94" w:hanging="4"/>
              <w:rPr>
                <w:rFonts w:hint="eastAsia" w:ascii="仿宋" w:hAnsi="仿宋" w:eastAsia="仿宋" w:cs="仿宋"/>
              </w:rPr>
            </w:pPr>
            <w:r>
              <w:rPr>
                <w:rFonts w:hint="eastAsia" w:ascii="仿宋" w:hAnsi="仿宋" w:eastAsia="仿宋" w:cs="仿宋"/>
                <w:spacing w:val="1"/>
              </w:rPr>
              <w:t>开标地点：全国公共资源交易平台（陕西省·宝鸡市）网站〖首页〉电子交</w:t>
            </w:r>
            <w:r>
              <w:rPr>
                <w:rFonts w:hint="eastAsia" w:ascii="仿宋" w:hAnsi="仿宋" w:eastAsia="仿宋" w:cs="仿宋"/>
                <w:spacing w:val="14"/>
              </w:rPr>
              <w:t xml:space="preserve"> </w:t>
            </w:r>
            <w:r>
              <w:rPr>
                <w:rFonts w:hint="eastAsia" w:ascii="仿宋" w:hAnsi="仿宋" w:eastAsia="仿宋" w:cs="仿宋"/>
                <w:spacing w:val="1"/>
              </w:rPr>
              <w:t>易平台〉陕西政府采购交易系统〉企业端〗，不见面开标。</w:t>
            </w:r>
          </w:p>
        </w:tc>
      </w:tr>
      <w:tr w14:paraId="4D217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2" w:type="dxa"/>
            <w:tcBorders>
              <w:left w:val="single" w:color="000000" w:sz="10" w:space="0"/>
            </w:tcBorders>
            <w:vAlign w:val="top"/>
          </w:tcPr>
          <w:p w14:paraId="7F24B22B">
            <w:pPr>
              <w:pStyle w:val="27"/>
              <w:spacing w:before="211" w:line="181" w:lineRule="auto"/>
              <w:ind w:left="468"/>
              <w:rPr>
                <w:rFonts w:hint="eastAsia" w:ascii="仿宋" w:hAnsi="仿宋" w:eastAsia="仿宋" w:cs="仿宋"/>
              </w:rPr>
            </w:pPr>
            <w:r>
              <w:rPr>
                <w:rFonts w:hint="eastAsia" w:ascii="仿宋" w:hAnsi="仿宋" w:eastAsia="仿宋" w:cs="仿宋"/>
                <w:spacing w:val="-7"/>
              </w:rPr>
              <w:t>19.2</w:t>
            </w:r>
          </w:p>
        </w:tc>
        <w:tc>
          <w:tcPr>
            <w:tcW w:w="8110" w:type="dxa"/>
            <w:tcBorders>
              <w:right w:val="single" w:color="000000" w:sz="10" w:space="0"/>
            </w:tcBorders>
            <w:vAlign w:val="top"/>
          </w:tcPr>
          <w:p w14:paraId="0AE20B14">
            <w:pPr>
              <w:pStyle w:val="27"/>
              <w:spacing w:before="171" w:line="220" w:lineRule="auto"/>
              <w:ind w:left="28"/>
              <w:rPr>
                <w:rFonts w:hint="eastAsia" w:ascii="仿宋" w:hAnsi="仿宋" w:eastAsia="仿宋" w:cs="仿宋"/>
              </w:rPr>
            </w:pPr>
            <w:r>
              <w:rPr>
                <w:rFonts w:hint="eastAsia" w:ascii="仿宋" w:hAnsi="仿宋" w:eastAsia="仿宋" w:cs="仿宋"/>
                <w:spacing w:val="-1"/>
              </w:rPr>
              <w:t>信用查询时间:为招标文件发售时间至资格审查工作结束</w:t>
            </w:r>
          </w:p>
        </w:tc>
      </w:tr>
      <w:tr w14:paraId="798C6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2" w:type="dxa"/>
            <w:tcBorders>
              <w:left w:val="single" w:color="000000" w:sz="10" w:space="0"/>
            </w:tcBorders>
            <w:vAlign w:val="top"/>
          </w:tcPr>
          <w:p w14:paraId="194A2C1F">
            <w:pPr>
              <w:pStyle w:val="27"/>
              <w:spacing w:before="212" w:line="180" w:lineRule="auto"/>
              <w:ind w:left="453"/>
              <w:rPr>
                <w:rFonts w:hint="eastAsia" w:ascii="仿宋" w:hAnsi="仿宋" w:eastAsia="仿宋" w:cs="仿宋"/>
              </w:rPr>
            </w:pPr>
            <w:r>
              <w:rPr>
                <w:rFonts w:hint="eastAsia" w:ascii="仿宋" w:hAnsi="仿宋" w:eastAsia="仿宋" w:cs="仿宋"/>
                <w:spacing w:val="-3"/>
              </w:rPr>
              <w:t>20.5</w:t>
            </w:r>
          </w:p>
        </w:tc>
        <w:tc>
          <w:tcPr>
            <w:tcW w:w="8110" w:type="dxa"/>
            <w:tcBorders>
              <w:right w:val="single" w:color="000000" w:sz="10" w:space="0"/>
            </w:tcBorders>
            <w:vAlign w:val="top"/>
          </w:tcPr>
          <w:p w14:paraId="3D8F12F7">
            <w:pPr>
              <w:pStyle w:val="27"/>
              <w:spacing w:before="171" w:line="221" w:lineRule="auto"/>
              <w:ind w:left="28"/>
              <w:rPr>
                <w:rFonts w:hint="eastAsia" w:ascii="仿宋" w:hAnsi="仿宋" w:eastAsia="仿宋" w:cs="仿宋"/>
              </w:rPr>
            </w:pPr>
            <w:r>
              <w:rPr>
                <w:rFonts w:hint="eastAsia" w:ascii="仿宋" w:hAnsi="仿宋" w:eastAsia="仿宋" w:cs="仿宋"/>
                <w:spacing w:val="-2"/>
              </w:rPr>
              <w:t>核心产品：详见采购清单</w:t>
            </w:r>
          </w:p>
        </w:tc>
      </w:tr>
      <w:tr w14:paraId="49CA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2" w:type="dxa"/>
            <w:tcBorders>
              <w:left w:val="single" w:color="000000" w:sz="10" w:space="0"/>
            </w:tcBorders>
            <w:vAlign w:val="top"/>
          </w:tcPr>
          <w:p w14:paraId="4BD9AE9C">
            <w:pPr>
              <w:pStyle w:val="27"/>
              <w:spacing w:before="213" w:line="180" w:lineRule="auto"/>
              <w:ind w:left="453"/>
              <w:rPr>
                <w:rFonts w:hint="eastAsia" w:ascii="仿宋" w:hAnsi="仿宋" w:eastAsia="仿宋" w:cs="仿宋"/>
              </w:rPr>
            </w:pPr>
            <w:r>
              <w:rPr>
                <w:rFonts w:hint="eastAsia" w:ascii="仿宋" w:hAnsi="仿宋" w:eastAsia="仿宋" w:cs="仿宋"/>
                <w:spacing w:val="-3"/>
              </w:rPr>
              <w:t>23.2</w:t>
            </w:r>
          </w:p>
        </w:tc>
        <w:tc>
          <w:tcPr>
            <w:tcW w:w="8110" w:type="dxa"/>
            <w:tcBorders>
              <w:right w:val="single" w:color="000000" w:sz="10" w:space="0"/>
            </w:tcBorders>
            <w:vAlign w:val="top"/>
          </w:tcPr>
          <w:p w14:paraId="4FF3628C">
            <w:pPr>
              <w:pStyle w:val="27"/>
              <w:spacing w:before="172" w:line="222" w:lineRule="auto"/>
              <w:ind w:left="29"/>
              <w:rPr>
                <w:rFonts w:hint="eastAsia" w:ascii="仿宋" w:hAnsi="仿宋" w:eastAsia="仿宋" w:cs="仿宋"/>
              </w:rPr>
            </w:pPr>
            <w:r>
              <w:rPr>
                <w:rFonts w:hint="eastAsia" w:ascii="仿宋" w:hAnsi="仿宋" w:eastAsia="仿宋" w:cs="仿宋"/>
                <w:spacing w:val="-2"/>
              </w:rPr>
              <w:t>评标方法：综合评分法</w:t>
            </w:r>
          </w:p>
        </w:tc>
      </w:tr>
      <w:tr w14:paraId="39E8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222" w:type="dxa"/>
            <w:tcBorders>
              <w:left w:val="single" w:color="000000" w:sz="10" w:space="0"/>
            </w:tcBorders>
            <w:vAlign w:val="top"/>
          </w:tcPr>
          <w:p w14:paraId="2187FEAE">
            <w:pPr>
              <w:pStyle w:val="27"/>
              <w:spacing w:before="253" w:line="181" w:lineRule="auto"/>
              <w:ind w:left="453"/>
              <w:rPr>
                <w:rFonts w:hint="eastAsia" w:ascii="仿宋" w:hAnsi="仿宋" w:eastAsia="仿宋" w:cs="仿宋"/>
              </w:rPr>
            </w:pPr>
            <w:r>
              <w:rPr>
                <w:rFonts w:hint="eastAsia" w:ascii="仿宋" w:hAnsi="仿宋" w:eastAsia="仿宋" w:cs="仿宋"/>
                <w:spacing w:val="-3"/>
              </w:rPr>
              <w:t>27.1</w:t>
            </w:r>
          </w:p>
        </w:tc>
        <w:tc>
          <w:tcPr>
            <w:tcW w:w="8110" w:type="dxa"/>
            <w:tcBorders>
              <w:right w:val="single" w:color="000000" w:sz="10" w:space="0"/>
            </w:tcBorders>
            <w:vAlign w:val="top"/>
          </w:tcPr>
          <w:p w14:paraId="53C7F98A">
            <w:pPr>
              <w:pStyle w:val="27"/>
              <w:spacing w:before="212" w:line="222" w:lineRule="auto"/>
              <w:ind w:left="30"/>
              <w:rPr>
                <w:rFonts w:hint="eastAsia" w:ascii="仿宋" w:hAnsi="仿宋" w:eastAsia="仿宋" w:cs="仿宋"/>
              </w:rPr>
            </w:pPr>
            <w:r>
              <w:rPr>
                <w:rFonts w:hint="eastAsia" w:ascii="仿宋" w:hAnsi="仿宋" w:eastAsia="仿宋" w:cs="仿宋"/>
                <w:spacing w:val="-3"/>
              </w:rPr>
              <w:t>推荐中标候选人的数量：3</w:t>
            </w:r>
            <w:r>
              <w:rPr>
                <w:rFonts w:hint="eastAsia" w:ascii="仿宋" w:hAnsi="仿宋" w:eastAsia="仿宋" w:cs="仿宋"/>
                <w:spacing w:val="-37"/>
              </w:rPr>
              <w:t xml:space="preserve"> </w:t>
            </w:r>
            <w:r>
              <w:rPr>
                <w:rFonts w:hint="eastAsia" w:ascii="仿宋" w:hAnsi="仿宋" w:eastAsia="仿宋" w:cs="仿宋"/>
                <w:spacing w:val="-3"/>
              </w:rPr>
              <w:t>名。</w:t>
            </w:r>
          </w:p>
        </w:tc>
      </w:tr>
      <w:tr w14:paraId="440EB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2" w:type="dxa"/>
            <w:tcBorders>
              <w:left w:val="single" w:color="000000" w:sz="10" w:space="0"/>
            </w:tcBorders>
            <w:vAlign w:val="top"/>
          </w:tcPr>
          <w:p w14:paraId="0A7695C3">
            <w:pPr>
              <w:pStyle w:val="27"/>
              <w:spacing w:before="216" w:line="180" w:lineRule="auto"/>
              <w:ind w:left="453"/>
              <w:rPr>
                <w:rFonts w:hint="eastAsia" w:ascii="仿宋" w:hAnsi="仿宋" w:eastAsia="仿宋" w:cs="仿宋"/>
              </w:rPr>
            </w:pPr>
            <w:r>
              <w:rPr>
                <w:rFonts w:hint="eastAsia" w:ascii="仿宋" w:hAnsi="仿宋" w:eastAsia="仿宋" w:cs="仿宋"/>
                <w:spacing w:val="-3"/>
              </w:rPr>
              <w:t>27.2</w:t>
            </w:r>
          </w:p>
        </w:tc>
        <w:tc>
          <w:tcPr>
            <w:tcW w:w="8110" w:type="dxa"/>
            <w:tcBorders>
              <w:right w:val="single" w:color="000000" w:sz="10" w:space="0"/>
            </w:tcBorders>
            <w:vAlign w:val="top"/>
          </w:tcPr>
          <w:p w14:paraId="336C09DE">
            <w:pPr>
              <w:pStyle w:val="27"/>
              <w:spacing w:before="175" w:line="222" w:lineRule="auto"/>
              <w:ind w:left="30"/>
              <w:rPr>
                <w:rFonts w:hint="eastAsia" w:ascii="仿宋" w:hAnsi="仿宋" w:eastAsia="仿宋" w:cs="仿宋"/>
              </w:rPr>
            </w:pPr>
            <w:r>
              <w:rPr>
                <w:rFonts w:hint="eastAsia" w:ascii="仿宋" w:hAnsi="仿宋" w:eastAsia="仿宋" w:cs="仿宋"/>
              </w:rPr>
              <w:t>采购人是否委托评标委员会直接确定中标人：否</w:t>
            </w:r>
          </w:p>
        </w:tc>
      </w:tr>
      <w:tr w14:paraId="2DF49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1222" w:type="dxa"/>
            <w:tcBorders>
              <w:left w:val="single" w:color="000000" w:sz="10" w:space="0"/>
              <w:bottom w:val="single" w:color="000000" w:sz="10" w:space="0"/>
            </w:tcBorders>
            <w:vAlign w:val="top"/>
          </w:tcPr>
          <w:p w14:paraId="610E5F20">
            <w:pPr>
              <w:spacing w:line="242" w:lineRule="auto"/>
              <w:rPr>
                <w:rFonts w:hint="eastAsia" w:ascii="仿宋" w:hAnsi="仿宋" w:eastAsia="仿宋" w:cs="仿宋"/>
                <w:sz w:val="21"/>
              </w:rPr>
            </w:pPr>
          </w:p>
          <w:p w14:paraId="4B9844A6">
            <w:pPr>
              <w:spacing w:line="243" w:lineRule="auto"/>
              <w:rPr>
                <w:rFonts w:hint="eastAsia" w:ascii="仿宋" w:hAnsi="仿宋" w:eastAsia="仿宋" w:cs="仿宋"/>
                <w:sz w:val="21"/>
              </w:rPr>
            </w:pPr>
          </w:p>
          <w:p w14:paraId="38C2EAA0">
            <w:pPr>
              <w:pStyle w:val="27"/>
              <w:spacing w:before="78" w:line="181" w:lineRule="auto"/>
              <w:ind w:left="455"/>
              <w:rPr>
                <w:rFonts w:hint="eastAsia" w:ascii="仿宋" w:hAnsi="仿宋" w:eastAsia="仿宋" w:cs="仿宋"/>
              </w:rPr>
            </w:pPr>
            <w:r>
              <w:rPr>
                <w:rFonts w:hint="eastAsia" w:ascii="仿宋" w:hAnsi="仿宋" w:eastAsia="仿宋" w:cs="仿宋"/>
                <w:spacing w:val="-4"/>
              </w:rPr>
              <w:t>31.1</w:t>
            </w:r>
          </w:p>
        </w:tc>
        <w:tc>
          <w:tcPr>
            <w:tcW w:w="8110" w:type="dxa"/>
            <w:tcBorders>
              <w:bottom w:val="single" w:color="000000" w:sz="10" w:space="0"/>
              <w:right w:val="single" w:color="000000" w:sz="10" w:space="0"/>
            </w:tcBorders>
            <w:vAlign w:val="top"/>
          </w:tcPr>
          <w:p w14:paraId="6EF0FED9">
            <w:pPr>
              <w:pStyle w:val="27"/>
              <w:spacing w:before="213" w:line="221" w:lineRule="auto"/>
              <w:ind w:left="29"/>
              <w:rPr>
                <w:rFonts w:hint="eastAsia" w:ascii="仿宋" w:hAnsi="仿宋" w:eastAsia="仿宋" w:cs="仿宋"/>
                <w:highlight w:val="yellow"/>
              </w:rPr>
            </w:pPr>
            <w:r>
              <w:rPr>
                <w:rFonts w:hint="eastAsia" w:ascii="仿宋" w:hAnsi="仿宋" w:eastAsia="仿宋" w:cs="仿宋"/>
                <w:highlight w:val="yellow"/>
              </w:rPr>
              <w:t>是否提交履约保证金：否</w:t>
            </w:r>
          </w:p>
          <w:p w14:paraId="16F0C2F9">
            <w:pPr>
              <w:pStyle w:val="27"/>
              <w:spacing w:before="24" w:line="221" w:lineRule="auto"/>
              <w:ind w:left="33"/>
              <w:rPr>
                <w:rFonts w:hint="eastAsia" w:ascii="仿宋" w:hAnsi="仿宋" w:eastAsia="仿宋" w:cs="仿宋"/>
              </w:rPr>
            </w:pPr>
            <w:r>
              <w:rPr>
                <w:rFonts w:hint="eastAsia" w:ascii="仿宋" w:hAnsi="仿宋" w:eastAsia="仿宋" w:cs="仿宋"/>
                <w:spacing w:val="-1"/>
              </w:rPr>
              <w:t>履约保证金金额：合同总价的</w:t>
            </w:r>
            <w:r>
              <w:rPr>
                <w:rFonts w:hint="eastAsia" w:ascii="仿宋" w:hAnsi="仿宋" w:eastAsia="仿宋" w:cs="仿宋"/>
                <w:spacing w:val="-1"/>
                <w:u w:val="single" w:color="auto"/>
              </w:rPr>
              <w:t xml:space="preserve">  /    </w:t>
            </w:r>
            <w:r>
              <w:rPr>
                <w:rFonts w:hint="eastAsia" w:ascii="仿宋" w:hAnsi="仿宋" w:eastAsia="仿宋" w:cs="仿宋"/>
                <w:spacing w:val="-1"/>
              </w:rPr>
              <w:t>（不得超过政府采购合同金额的</w:t>
            </w:r>
            <w:r>
              <w:rPr>
                <w:rFonts w:hint="eastAsia" w:ascii="仿宋" w:hAnsi="仿宋" w:eastAsia="仿宋" w:cs="仿宋"/>
                <w:spacing w:val="-45"/>
              </w:rPr>
              <w:t xml:space="preserve"> </w:t>
            </w:r>
            <w:r>
              <w:rPr>
                <w:rFonts w:hint="eastAsia" w:ascii="仿宋" w:hAnsi="仿宋" w:eastAsia="仿宋" w:cs="仿宋"/>
                <w:spacing w:val="-1"/>
              </w:rPr>
              <w:t>5%）</w:t>
            </w:r>
          </w:p>
          <w:p w14:paraId="555161C3">
            <w:pPr>
              <w:pStyle w:val="27"/>
              <w:spacing w:before="24" w:line="221" w:lineRule="auto"/>
              <w:ind w:left="30"/>
              <w:rPr>
                <w:rFonts w:hint="eastAsia" w:ascii="仿宋" w:hAnsi="仿宋" w:eastAsia="仿宋" w:cs="仿宋"/>
              </w:rPr>
            </w:pPr>
            <w:r>
              <w:rPr>
                <w:rFonts w:hint="eastAsia" w:ascii="仿宋" w:hAnsi="仿宋" w:eastAsia="仿宋" w:cs="仿宋"/>
                <w:spacing w:val="-4"/>
              </w:rPr>
              <w:t xml:space="preserve">提交履约保证金的时间：签订合同后 </w:t>
            </w:r>
            <w:r>
              <w:rPr>
                <w:rFonts w:hint="eastAsia" w:ascii="仿宋" w:hAnsi="仿宋" w:eastAsia="仿宋" w:cs="仿宋"/>
                <w:spacing w:val="-4"/>
                <w:u w:val="single" w:color="auto"/>
              </w:rPr>
              <w:t xml:space="preserve">  /  </w:t>
            </w:r>
            <w:r>
              <w:rPr>
                <w:rFonts w:hint="eastAsia" w:ascii="仿宋" w:hAnsi="仿宋" w:eastAsia="仿宋" w:cs="仿宋"/>
                <w:spacing w:val="-39"/>
              </w:rPr>
              <w:t xml:space="preserve"> </w:t>
            </w:r>
            <w:r>
              <w:rPr>
                <w:rFonts w:hint="eastAsia" w:ascii="仿宋" w:hAnsi="仿宋" w:eastAsia="仿宋" w:cs="仿宋"/>
                <w:spacing w:val="-4"/>
              </w:rPr>
              <w:t>日历日</w:t>
            </w:r>
          </w:p>
        </w:tc>
      </w:tr>
    </w:tbl>
    <w:p w14:paraId="04B94066">
      <w:pPr>
        <w:pStyle w:val="4"/>
        <w:rPr>
          <w:rFonts w:hint="eastAsia" w:ascii="仿宋" w:hAnsi="仿宋" w:eastAsia="仿宋" w:cs="仿宋"/>
        </w:rPr>
      </w:pPr>
    </w:p>
    <w:p w14:paraId="1AA07DFD">
      <w:pPr>
        <w:rPr>
          <w:rFonts w:hint="eastAsia" w:ascii="仿宋" w:hAnsi="仿宋" w:eastAsia="仿宋" w:cs="仿宋"/>
        </w:rPr>
        <w:sectPr>
          <w:headerReference r:id="rId6" w:type="default"/>
          <w:footerReference r:id="rId7" w:type="default"/>
          <w:pgSz w:w="11906" w:h="16839"/>
          <w:pgMar w:top="1144" w:right="1173" w:bottom="1171" w:left="1375" w:header="881" w:footer="992" w:gutter="0"/>
          <w:pgBorders>
            <w:top w:val="none" w:sz="0" w:space="0"/>
            <w:left w:val="none" w:sz="0" w:space="0"/>
            <w:bottom w:val="none" w:sz="0" w:space="0"/>
            <w:right w:val="none" w:sz="0" w:space="0"/>
          </w:pgBorders>
          <w:pgNumType w:fmt="decimal"/>
          <w:cols w:space="720" w:num="1"/>
        </w:sectPr>
      </w:pPr>
    </w:p>
    <w:p w14:paraId="78DD3A47">
      <w:pPr>
        <w:spacing w:before="32"/>
        <w:rPr>
          <w:rFonts w:hint="eastAsia" w:ascii="仿宋" w:hAnsi="仿宋" w:eastAsia="仿宋" w:cs="仿宋"/>
        </w:rPr>
      </w:pPr>
    </w:p>
    <w:tbl>
      <w:tblPr>
        <w:tblStyle w:val="26"/>
        <w:tblW w:w="93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8110"/>
      </w:tblGrid>
      <w:tr w14:paraId="75CA0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22" w:type="dxa"/>
            <w:tcBorders>
              <w:top w:val="single" w:color="000000" w:sz="10" w:space="0"/>
              <w:left w:val="single" w:color="000000" w:sz="10" w:space="0"/>
            </w:tcBorders>
            <w:vAlign w:val="top"/>
          </w:tcPr>
          <w:p w14:paraId="3DEA5F9C">
            <w:pPr>
              <w:pStyle w:val="27"/>
              <w:spacing w:before="78" w:line="181" w:lineRule="auto"/>
              <w:jc w:val="center"/>
              <w:rPr>
                <w:rFonts w:hint="eastAsia" w:ascii="仿宋" w:hAnsi="仿宋" w:eastAsia="仿宋" w:cs="仿宋"/>
              </w:rPr>
            </w:pPr>
            <w:r>
              <w:rPr>
                <w:rFonts w:hint="eastAsia" w:ascii="仿宋" w:hAnsi="仿宋" w:eastAsia="仿宋" w:cs="仿宋"/>
                <w:spacing w:val="-4"/>
              </w:rPr>
              <w:t>32.1</w:t>
            </w:r>
          </w:p>
        </w:tc>
        <w:tc>
          <w:tcPr>
            <w:tcW w:w="8110" w:type="dxa"/>
            <w:tcBorders>
              <w:top w:val="single" w:color="000000" w:sz="10" w:space="0"/>
              <w:right w:val="single" w:color="000000" w:sz="10" w:space="0"/>
            </w:tcBorders>
            <w:vAlign w:val="top"/>
          </w:tcPr>
          <w:p w14:paraId="7F2F6D2F">
            <w:pPr>
              <w:pStyle w:val="27"/>
              <w:spacing w:before="23" w:line="229" w:lineRule="auto"/>
              <w:ind w:left="59" w:right="34" w:hanging="26"/>
              <w:rPr>
                <w:rFonts w:hint="eastAsia" w:ascii="仿宋" w:hAnsi="仿宋" w:eastAsia="仿宋" w:cs="仿宋"/>
                <w:highlight w:val="none"/>
                <w:lang w:eastAsia="zh-CN"/>
              </w:rPr>
            </w:pPr>
            <w:r>
              <w:rPr>
                <w:rFonts w:hint="eastAsia" w:ascii="仿宋" w:hAnsi="仿宋" w:eastAsia="仿宋" w:cs="仿宋"/>
                <w:spacing w:val="2"/>
                <w:highlight w:val="none"/>
              </w:rPr>
              <w:t>付款方式：</w:t>
            </w:r>
            <w:r>
              <w:rPr>
                <w:rFonts w:hint="eastAsia" w:ascii="仿宋" w:hAnsi="仿宋" w:eastAsia="仿宋" w:cs="仿宋"/>
                <w:spacing w:val="2"/>
                <w:highlight w:val="none"/>
                <w:lang w:eastAsia="zh-CN"/>
              </w:rPr>
              <w:t>双方自行协商</w:t>
            </w:r>
          </w:p>
        </w:tc>
      </w:tr>
      <w:tr w14:paraId="7685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1222" w:type="dxa"/>
            <w:tcBorders>
              <w:left w:val="single" w:color="000000" w:sz="10" w:space="0"/>
            </w:tcBorders>
            <w:vAlign w:val="top"/>
          </w:tcPr>
          <w:p w14:paraId="3A2F3C79">
            <w:pPr>
              <w:spacing w:line="353" w:lineRule="auto"/>
              <w:rPr>
                <w:rFonts w:hint="eastAsia" w:ascii="仿宋" w:hAnsi="仿宋" w:eastAsia="仿宋" w:cs="仿宋"/>
                <w:sz w:val="21"/>
              </w:rPr>
            </w:pPr>
          </w:p>
          <w:p w14:paraId="4E13414D">
            <w:pPr>
              <w:spacing w:line="353" w:lineRule="auto"/>
              <w:rPr>
                <w:rFonts w:hint="eastAsia" w:ascii="仿宋" w:hAnsi="仿宋" w:eastAsia="仿宋" w:cs="仿宋"/>
                <w:sz w:val="21"/>
              </w:rPr>
            </w:pPr>
          </w:p>
          <w:p w14:paraId="362B3236">
            <w:pPr>
              <w:pStyle w:val="27"/>
              <w:spacing w:before="78" w:line="180" w:lineRule="auto"/>
              <w:ind w:left="455"/>
              <w:rPr>
                <w:rFonts w:hint="eastAsia" w:ascii="仿宋" w:hAnsi="仿宋" w:eastAsia="仿宋" w:cs="仿宋"/>
              </w:rPr>
            </w:pPr>
            <w:r>
              <w:rPr>
                <w:rFonts w:hint="eastAsia" w:ascii="仿宋" w:hAnsi="仿宋" w:eastAsia="仿宋" w:cs="仿宋"/>
                <w:spacing w:val="-4"/>
              </w:rPr>
              <w:t>32.3</w:t>
            </w:r>
          </w:p>
        </w:tc>
        <w:tc>
          <w:tcPr>
            <w:tcW w:w="8110" w:type="dxa"/>
            <w:tcBorders>
              <w:right w:val="single" w:color="000000" w:sz="10" w:space="0"/>
            </w:tcBorders>
            <w:vAlign w:val="top"/>
          </w:tcPr>
          <w:p w14:paraId="7D676466">
            <w:pPr>
              <w:pStyle w:val="27"/>
              <w:spacing w:before="125" w:line="222" w:lineRule="auto"/>
              <w:ind w:left="34"/>
              <w:rPr>
                <w:rFonts w:hint="eastAsia" w:ascii="仿宋" w:hAnsi="仿宋" w:eastAsia="仿宋" w:cs="仿宋"/>
              </w:rPr>
            </w:pPr>
            <w:r>
              <w:rPr>
                <w:rFonts w:hint="eastAsia" w:ascii="仿宋" w:hAnsi="仿宋" w:eastAsia="仿宋" w:cs="仿宋"/>
                <w:spacing w:val="-5"/>
              </w:rPr>
              <w:t>情形如下：</w:t>
            </w:r>
          </w:p>
          <w:p w14:paraId="6CD90AE5">
            <w:pPr>
              <w:pStyle w:val="27"/>
              <w:spacing w:before="21" w:line="219" w:lineRule="auto"/>
              <w:ind w:left="46"/>
              <w:rPr>
                <w:rFonts w:hint="eastAsia" w:ascii="仿宋" w:hAnsi="仿宋" w:eastAsia="仿宋" w:cs="仿宋"/>
              </w:rPr>
            </w:pPr>
            <w:r>
              <w:rPr>
                <w:rFonts w:hint="eastAsia" w:ascii="仿宋" w:hAnsi="仿宋" w:eastAsia="仿宋" w:cs="仿宋"/>
                <w:spacing w:val="-3"/>
              </w:rPr>
              <w:t>□采购资金在履约完成之后才能到位</w:t>
            </w:r>
          </w:p>
          <w:p w14:paraId="3F0F2B39">
            <w:pPr>
              <w:pStyle w:val="27"/>
              <w:spacing w:before="27" w:line="222" w:lineRule="auto"/>
              <w:ind w:left="46"/>
              <w:rPr>
                <w:rFonts w:hint="eastAsia" w:ascii="仿宋" w:hAnsi="仿宋" w:eastAsia="仿宋" w:cs="仿宋"/>
              </w:rPr>
            </w:pPr>
            <w:r>
              <w:rPr>
                <w:rFonts w:hint="eastAsia" w:ascii="仿宋" w:hAnsi="仿宋" w:eastAsia="仿宋" w:cs="仿宋"/>
                <w:spacing w:val="-3"/>
              </w:rPr>
              <w:t>□政府采购合同履约期限小于</w:t>
            </w:r>
            <w:r>
              <w:rPr>
                <w:rFonts w:hint="eastAsia" w:ascii="仿宋" w:hAnsi="仿宋" w:eastAsia="仿宋" w:cs="仿宋"/>
                <w:spacing w:val="-38"/>
              </w:rPr>
              <w:t xml:space="preserve"> </w:t>
            </w:r>
            <w:r>
              <w:rPr>
                <w:rFonts w:hint="eastAsia" w:ascii="仿宋" w:hAnsi="仿宋" w:eastAsia="仿宋" w:cs="仿宋"/>
                <w:spacing w:val="-3"/>
              </w:rPr>
              <w:t>20 日</w:t>
            </w:r>
          </w:p>
          <w:p w14:paraId="4888565C">
            <w:pPr>
              <w:pStyle w:val="27"/>
              <w:spacing w:before="22" w:line="222" w:lineRule="auto"/>
              <w:ind w:left="46"/>
              <w:rPr>
                <w:rFonts w:hint="eastAsia" w:ascii="仿宋" w:hAnsi="仿宋" w:eastAsia="仿宋" w:cs="仿宋"/>
              </w:rPr>
            </w:pPr>
            <w:r>
              <w:rPr>
                <w:rFonts w:hint="eastAsia" w:ascii="仿宋" w:hAnsi="仿宋" w:eastAsia="仿宋" w:cs="仿宋"/>
                <w:spacing w:val="-5"/>
              </w:rPr>
              <w:t>□政府采购预算资金小于</w:t>
            </w:r>
            <w:r>
              <w:rPr>
                <w:rFonts w:hint="eastAsia" w:ascii="仿宋" w:hAnsi="仿宋" w:eastAsia="仿宋" w:cs="仿宋"/>
                <w:spacing w:val="-38"/>
              </w:rPr>
              <w:t xml:space="preserve"> </w:t>
            </w:r>
            <w:r>
              <w:rPr>
                <w:rFonts w:hint="eastAsia" w:ascii="仿宋" w:hAnsi="仿宋" w:eastAsia="仿宋" w:cs="仿宋"/>
                <w:spacing w:val="-5"/>
              </w:rPr>
              <w:t>50</w:t>
            </w:r>
            <w:r>
              <w:rPr>
                <w:rFonts w:hint="eastAsia" w:ascii="仿宋" w:hAnsi="仿宋" w:eastAsia="仿宋" w:cs="仿宋"/>
                <w:spacing w:val="-42"/>
              </w:rPr>
              <w:t xml:space="preserve"> </w:t>
            </w:r>
            <w:r>
              <w:rPr>
                <w:rFonts w:hint="eastAsia" w:ascii="仿宋" w:hAnsi="仿宋" w:eastAsia="仿宋" w:cs="仿宋"/>
                <w:spacing w:val="-5"/>
              </w:rPr>
              <w:t>万元</w:t>
            </w:r>
          </w:p>
          <w:p w14:paraId="2B55523C">
            <w:pPr>
              <w:pStyle w:val="27"/>
              <w:spacing w:before="24" w:line="219" w:lineRule="auto"/>
              <w:ind w:left="46"/>
              <w:rPr>
                <w:rFonts w:hint="eastAsia" w:ascii="仿宋" w:hAnsi="仿宋" w:eastAsia="仿宋" w:cs="仿宋"/>
              </w:rPr>
            </w:pPr>
            <w:r>
              <w:rPr>
                <w:rFonts w:hint="eastAsia" w:ascii="仿宋" w:hAnsi="仿宋" w:eastAsia="仿宋" w:cs="仿宋"/>
                <w:spacing w:val="-2"/>
              </w:rPr>
              <w:t>□其他采购人不能在政府采购合同履约完成前支付采购资金</w:t>
            </w:r>
          </w:p>
        </w:tc>
      </w:tr>
      <w:tr w14:paraId="162C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222" w:type="dxa"/>
            <w:tcBorders>
              <w:left w:val="single" w:color="000000" w:sz="10" w:space="0"/>
            </w:tcBorders>
            <w:vAlign w:val="top"/>
          </w:tcPr>
          <w:p w14:paraId="57BECA80">
            <w:pPr>
              <w:spacing w:line="369" w:lineRule="auto"/>
              <w:rPr>
                <w:rFonts w:hint="eastAsia" w:ascii="仿宋" w:hAnsi="仿宋" w:eastAsia="仿宋" w:cs="仿宋"/>
                <w:sz w:val="21"/>
              </w:rPr>
            </w:pPr>
          </w:p>
          <w:p w14:paraId="6D16983E">
            <w:pPr>
              <w:pStyle w:val="27"/>
              <w:spacing w:before="78" w:line="180" w:lineRule="auto"/>
              <w:ind w:left="455"/>
              <w:rPr>
                <w:rFonts w:hint="eastAsia" w:ascii="仿宋" w:hAnsi="仿宋" w:eastAsia="仿宋" w:cs="仿宋"/>
              </w:rPr>
            </w:pPr>
            <w:r>
              <w:rPr>
                <w:rFonts w:hint="eastAsia" w:ascii="仿宋" w:hAnsi="仿宋" w:eastAsia="仿宋" w:cs="仿宋"/>
                <w:spacing w:val="-7"/>
              </w:rPr>
              <w:t>33</w:t>
            </w:r>
          </w:p>
        </w:tc>
        <w:tc>
          <w:tcPr>
            <w:tcW w:w="8110" w:type="dxa"/>
            <w:tcBorders>
              <w:right w:val="single" w:color="000000" w:sz="10" w:space="0"/>
            </w:tcBorders>
            <w:vAlign w:val="top"/>
          </w:tcPr>
          <w:p w14:paraId="20EB2268">
            <w:pPr>
              <w:pStyle w:val="27"/>
              <w:spacing w:before="96" w:line="233" w:lineRule="auto"/>
              <w:ind w:left="28" w:right="19" w:firstLine="31"/>
              <w:jc w:val="both"/>
              <w:rPr>
                <w:rFonts w:hint="eastAsia" w:ascii="仿宋" w:hAnsi="仿宋" w:eastAsia="仿宋" w:cs="仿宋"/>
              </w:rPr>
            </w:pPr>
            <w:r>
              <w:rPr>
                <w:rFonts w:hint="eastAsia" w:ascii="仿宋" w:hAnsi="仿宋" w:eastAsia="仿宋" w:cs="仿宋"/>
              </w:rPr>
              <w:t>中标单位在领取中标通知书前，须向采购代理机构支付招标代理服务费，招</w:t>
            </w:r>
            <w:r>
              <w:rPr>
                <w:rFonts w:hint="eastAsia" w:ascii="仿宋" w:hAnsi="仿宋" w:eastAsia="仿宋" w:cs="仿宋"/>
                <w:spacing w:val="16"/>
              </w:rPr>
              <w:t xml:space="preserve"> </w:t>
            </w:r>
            <w:r>
              <w:rPr>
                <w:rFonts w:hint="eastAsia" w:ascii="仿宋" w:hAnsi="仿宋" w:eastAsia="仿宋" w:cs="仿宋"/>
                <w:spacing w:val="-3"/>
              </w:rPr>
              <w:t>标代理服务费由采购人与采购代理机构约定：参照原国家计委计</w:t>
            </w:r>
            <w:r>
              <w:rPr>
                <w:rFonts w:hint="eastAsia" w:ascii="仿宋" w:hAnsi="仿宋" w:eastAsia="仿宋" w:cs="仿宋"/>
                <w:spacing w:val="-4"/>
              </w:rPr>
              <w:t>价格〔2002〕</w:t>
            </w:r>
            <w:r>
              <w:rPr>
                <w:rFonts w:hint="eastAsia" w:ascii="仿宋" w:hAnsi="仿宋" w:eastAsia="仿宋" w:cs="仿宋"/>
              </w:rPr>
              <w:t xml:space="preserve"> </w:t>
            </w:r>
            <w:r>
              <w:rPr>
                <w:rFonts w:hint="eastAsia" w:ascii="仿宋" w:hAnsi="仿宋" w:eastAsia="仿宋" w:cs="仿宋"/>
                <w:spacing w:val="-3"/>
              </w:rPr>
              <w:t>1980</w:t>
            </w:r>
            <w:r>
              <w:rPr>
                <w:rFonts w:hint="eastAsia" w:ascii="仿宋" w:hAnsi="仿宋" w:eastAsia="仿宋" w:cs="仿宋"/>
                <w:spacing w:val="-35"/>
              </w:rPr>
              <w:t xml:space="preserve"> </w:t>
            </w:r>
            <w:r>
              <w:rPr>
                <w:rFonts w:hint="eastAsia" w:ascii="仿宋" w:hAnsi="仿宋" w:eastAsia="仿宋" w:cs="仿宋"/>
                <w:spacing w:val="-3"/>
              </w:rPr>
              <w:t>号文的标准计算收取。</w:t>
            </w:r>
          </w:p>
        </w:tc>
      </w:tr>
      <w:tr w14:paraId="2D65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222" w:type="dxa"/>
            <w:tcBorders>
              <w:left w:val="single" w:color="000000" w:sz="10" w:space="0"/>
            </w:tcBorders>
            <w:vAlign w:val="top"/>
          </w:tcPr>
          <w:p w14:paraId="50619DC7">
            <w:pPr>
              <w:pStyle w:val="27"/>
              <w:spacing w:before="156" w:line="180" w:lineRule="auto"/>
              <w:ind w:left="455"/>
              <w:rPr>
                <w:rFonts w:hint="eastAsia" w:ascii="仿宋" w:hAnsi="仿宋" w:eastAsia="仿宋" w:cs="仿宋"/>
              </w:rPr>
            </w:pPr>
            <w:r>
              <w:rPr>
                <w:rFonts w:hint="eastAsia" w:ascii="仿宋" w:hAnsi="仿宋" w:eastAsia="仿宋" w:cs="仿宋"/>
                <w:spacing w:val="-4"/>
              </w:rPr>
              <w:t>37.2</w:t>
            </w:r>
          </w:p>
        </w:tc>
        <w:tc>
          <w:tcPr>
            <w:tcW w:w="8110" w:type="dxa"/>
            <w:tcBorders>
              <w:right w:val="single" w:color="000000" w:sz="10" w:space="0"/>
            </w:tcBorders>
            <w:vAlign w:val="top"/>
          </w:tcPr>
          <w:p w14:paraId="073ECF08">
            <w:pPr>
              <w:pStyle w:val="27"/>
              <w:spacing w:before="115" w:line="220" w:lineRule="auto"/>
              <w:ind w:left="28"/>
              <w:rPr>
                <w:rFonts w:hint="eastAsia" w:ascii="仿宋" w:hAnsi="仿宋" w:eastAsia="仿宋" w:cs="仿宋"/>
              </w:rPr>
            </w:pPr>
            <w:r>
              <w:rPr>
                <w:rFonts w:hint="eastAsia" w:ascii="仿宋" w:hAnsi="仿宋" w:eastAsia="仿宋" w:cs="仿宋"/>
                <w:spacing w:val="-1"/>
              </w:rPr>
              <w:t>针对同一采购程序环节的质疑次数：一次性提出</w:t>
            </w:r>
          </w:p>
        </w:tc>
      </w:tr>
      <w:tr w14:paraId="6BD1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222" w:type="dxa"/>
            <w:tcBorders>
              <w:left w:val="single" w:color="000000" w:sz="10" w:space="0"/>
              <w:bottom w:val="single" w:color="000000" w:sz="10" w:space="0"/>
            </w:tcBorders>
            <w:vAlign w:val="top"/>
          </w:tcPr>
          <w:p w14:paraId="2659B667">
            <w:pPr>
              <w:spacing w:line="316" w:lineRule="auto"/>
              <w:rPr>
                <w:rFonts w:hint="eastAsia" w:ascii="仿宋" w:hAnsi="仿宋" w:eastAsia="仿宋" w:cs="仿宋"/>
                <w:sz w:val="21"/>
              </w:rPr>
            </w:pPr>
          </w:p>
          <w:p w14:paraId="617991A2">
            <w:pPr>
              <w:pStyle w:val="27"/>
              <w:spacing w:before="78" w:line="180" w:lineRule="auto"/>
              <w:ind w:left="455"/>
              <w:rPr>
                <w:rFonts w:hint="eastAsia" w:ascii="仿宋" w:hAnsi="仿宋" w:eastAsia="仿宋" w:cs="仿宋"/>
              </w:rPr>
            </w:pPr>
            <w:r>
              <w:rPr>
                <w:rFonts w:hint="eastAsia" w:ascii="仿宋" w:hAnsi="仿宋" w:eastAsia="仿宋" w:cs="仿宋"/>
                <w:spacing w:val="-4"/>
              </w:rPr>
              <w:t>37.4</w:t>
            </w:r>
          </w:p>
        </w:tc>
        <w:tc>
          <w:tcPr>
            <w:tcW w:w="8110" w:type="dxa"/>
            <w:tcBorders>
              <w:bottom w:val="single" w:color="000000" w:sz="10" w:space="0"/>
              <w:right w:val="single" w:color="000000" w:sz="10" w:space="0"/>
            </w:tcBorders>
            <w:vAlign w:val="top"/>
          </w:tcPr>
          <w:p w14:paraId="456DBC7A">
            <w:pPr>
              <w:pStyle w:val="27"/>
              <w:spacing w:before="44" w:line="221" w:lineRule="auto"/>
              <w:ind w:left="26"/>
              <w:rPr>
                <w:rFonts w:hint="eastAsia" w:ascii="仿宋" w:hAnsi="仿宋" w:eastAsia="仿宋" w:cs="仿宋"/>
                <w:lang w:eastAsia="zh-CN"/>
              </w:rPr>
            </w:pPr>
            <w:r>
              <w:rPr>
                <w:rFonts w:hint="eastAsia" w:ascii="仿宋" w:hAnsi="仿宋" w:eastAsia="仿宋" w:cs="仿宋"/>
                <w:spacing w:val="-1"/>
              </w:rPr>
              <w:t>联系单位：</w:t>
            </w:r>
            <w:r>
              <w:rPr>
                <w:rFonts w:hint="eastAsia" w:cs="仿宋"/>
                <w:spacing w:val="-1"/>
                <w:lang w:eastAsia="zh-CN"/>
              </w:rPr>
              <w:t xml:space="preserve">陕西本正达工程项目咨询有限公司 </w:t>
            </w:r>
          </w:p>
          <w:p w14:paraId="2FF65D14">
            <w:pPr>
              <w:pStyle w:val="27"/>
              <w:spacing w:before="24" w:line="222" w:lineRule="auto"/>
              <w:ind w:left="26"/>
              <w:rPr>
                <w:rFonts w:hint="default" w:ascii="仿宋" w:hAnsi="仿宋" w:eastAsia="仿宋" w:cs="仿宋"/>
                <w:lang w:val="en-US" w:eastAsia="zh-CN"/>
              </w:rPr>
            </w:pPr>
            <w:r>
              <w:rPr>
                <w:rFonts w:hint="eastAsia" w:ascii="仿宋" w:hAnsi="仿宋" w:eastAsia="仿宋" w:cs="仿宋"/>
                <w:spacing w:val="-10"/>
              </w:rPr>
              <w:t>联</w:t>
            </w:r>
            <w:r>
              <w:rPr>
                <w:rFonts w:hint="eastAsia" w:ascii="仿宋" w:hAnsi="仿宋" w:eastAsia="仿宋" w:cs="仿宋"/>
                <w:spacing w:val="26"/>
              </w:rPr>
              <w:t xml:space="preserve"> </w:t>
            </w:r>
            <w:r>
              <w:rPr>
                <w:rFonts w:hint="eastAsia" w:ascii="仿宋" w:hAnsi="仿宋" w:eastAsia="仿宋" w:cs="仿宋"/>
                <w:spacing w:val="-10"/>
              </w:rPr>
              <w:t>系</w:t>
            </w:r>
            <w:r>
              <w:rPr>
                <w:rFonts w:hint="eastAsia" w:ascii="仿宋" w:hAnsi="仿宋" w:eastAsia="仿宋" w:cs="仿宋"/>
                <w:spacing w:val="19"/>
              </w:rPr>
              <w:t xml:space="preserve"> </w:t>
            </w:r>
            <w:r>
              <w:rPr>
                <w:rFonts w:hint="eastAsia" w:ascii="仿宋" w:hAnsi="仿宋" w:eastAsia="仿宋" w:cs="仿宋"/>
                <w:spacing w:val="-10"/>
              </w:rPr>
              <w:t>人：</w:t>
            </w:r>
            <w:r>
              <w:rPr>
                <w:rFonts w:hint="eastAsia" w:cs="仿宋"/>
                <w:spacing w:val="-10"/>
                <w:lang w:val="en-US" w:eastAsia="zh-CN"/>
              </w:rPr>
              <w:t>赵巧红</w:t>
            </w:r>
          </w:p>
          <w:p w14:paraId="14024DCA">
            <w:pPr>
              <w:pStyle w:val="27"/>
              <w:spacing w:before="21" w:line="206" w:lineRule="auto"/>
              <w:ind w:left="26"/>
              <w:rPr>
                <w:rFonts w:hint="default" w:ascii="仿宋" w:hAnsi="仿宋" w:eastAsia="仿宋" w:cs="仿宋"/>
                <w:lang w:val="en-US" w:eastAsia="zh-CN"/>
              </w:rPr>
            </w:pPr>
            <w:r>
              <w:rPr>
                <w:rFonts w:hint="eastAsia" w:ascii="仿宋" w:hAnsi="仿宋" w:eastAsia="仿宋" w:cs="仿宋"/>
                <w:spacing w:val="-1"/>
              </w:rPr>
              <w:t xml:space="preserve">联系电话： </w:t>
            </w:r>
            <w:r>
              <w:rPr>
                <w:rFonts w:hint="eastAsia" w:cs="仿宋"/>
                <w:spacing w:val="-1"/>
                <w:lang w:val="en-US" w:eastAsia="zh-CN"/>
              </w:rPr>
              <w:t>18091730961</w:t>
            </w:r>
          </w:p>
        </w:tc>
      </w:tr>
      <w:tr w14:paraId="37B2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332" w:type="dxa"/>
            <w:gridSpan w:val="2"/>
            <w:tcBorders>
              <w:top w:val="single" w:color="000000" w:sz="10" w:space="0"/>
              <w:left w:val="single" w:color="000000" w:sz="10" w:space="0"/>
              <w:bottom w:val="single" w:color="000000" w:sz="10" w:space="0"/>
              <w:right w:val="single" w:color="000000" w:sz="10" w:space="0"/>
            </w:tcBorders>
            <w:vAlign w:val="top"/>
          </w:tcPr>
          <w:p w14:paraId="2971BE49">
            <w:pPr>
              <w:pStyle w:val="27"/>
              <w:spacing w:before="108" w:line="222" w:lineRule="auto"/>
              <w:ind w:left="484"/>
              <w:rPr>
                <w:rFonts w:hint="eastAsia" w:ascii="仿宋" w:hAnsi="仿宋" w:eastAsia="仿宋" w:cs="仿宋"/>
              </w:rPr>
            </w:pPr>
            <w:r>
              <w:rPr>
                <w:rFonts w:hint="eastAsia" w:ascii="仿宋" w:hAnsi="仿宋" w:eastAsia="仿宋" w:cs="仿宋"/>
                <w:spacing w:val="-5"/>
              </w:rPr>
              <w:t>电子投标注意事项：</w:t>
            </w:r>
          </w:p>
        </w:tc>
      </w:tr>
      <w:tr w14:paraId="12C2C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9" w:hRule="atLeast"/>
        </w:trPr>
        <w:tc>
          <w:tcPr>
            <w:tcW w:w="1222" w:type="dxa"/>
            <w:tcBorders>
              <w:top w:val="single" w:color="000000" w:sz="10" w:space="0"/>
              <w:left w:val="single" w:color="000000" w:sz="10" w:space="0"/>
              <w:bottom w:val="single" w:color="000000" w:sz="10" w:space="0"/>
            </w:tcBorders>
            <w:vAlign w:val="top"/>
          </w:tcPr>
          <w:p w14:paraId="15A2B11A">
            <w:pPr>
              <w:spacing w:line="247" w:lineRule="auto"/>
              <w:rPr>
                <w:rFonts w:hint="eastAsia" w:ascii="仿宋" w:hAnsi="仿宋" w:eastAsia="仿宋" w:cs="仿宋"/>
                <w:sz w:val="21"/>
              </w:rPr>
            </w:pPr>
          </w:p>
          <w:p w14:paraId="2EBC73D1">
            <w:pPr>
              <w:spacing w:line="247" w:lineRule="auto"/>
              <w:rPr>
                <w:rFonts w:hint="eastAsia" w:ascii="仿宋" w:hAnsi="仿宋" w:eastAsia="仿宋" w:cs="仿宋"/>
                <w:sz w:val="21"/>
              </w:rPr>
            </w:pPr>
          </w:p>
          <w:p w14:paraId="76550094">
            <w:pPr>
              <w:spacing w:line="247" w:lineRule="auto"/>
              <w:rPr>
                <w:rFonts w:hint="eastAsia" w:ascii="仿宋" w:hAnsi="仿宋" w:eastAsia="仿宋" w:cs="仿宋"/>
                <w:sz w:val="21"/>
              </w:rPr>
            </w:pPr>
          </w:p>
          <w:p w14:paraId="549977B9">
            <w:pPr>
              <w:spacing w:line="247" w:lineRule="auto"/>
              <w:rPr>
                <w:rFonts w:hint="eastAsia" w:ascii="仿宋" w:hAnsi="仿宋" w:eastAsia="仿宋" w:cs="仿宋"/>
                <w:sz w:val="21"/>
              </w:rPr>
            </w:pPr>
          </w:p>
          <w:p w14:paraId="23FC6FE4">
            <w:pPr>
              <w:spacing w:line="247" w:lineRule="auto"/>
              <w:rPr>
                <w:rFonts w:hint="eastAsia" w:ascii="仿宋" w:hAnsi="仿宋" w:eastAsia="仿宋" w:cs="仿宋"/>
                <w:sz w:val="21"/>
              </w:rPr>
            </w:pPr>
          </w:p>
          <w:p w14:paraId="76ED77D4">
            <w:pPr>
              <w:spacing w:line="248" w:lineRule="auto"/>
              <w:rPr>
                <w:rFonts w:hint="eastAsia" w:ascii="仿宋" w:hAnsi="仿宋" w:eastAsia="仿宋" w:cs="仿宋"/>
                <w:sz w:val="21"/>
              </w:rPr>
            </w:pPr>
          </w:p>
          <w:p w14:paraId="7005870D">
            <w:pPr>
              <w:spacing w:line="248" w:lineRule="auto"/>
              <w:rPr>
                <w:rFonts w:hint="eastAsia" w:ascii="仿宋" w:hAnsi="仿宋" w:eastAsia="仿宋" w:cs="仿宋"/>
                <w:sz w:val="21"/>
              </w:rPr>
            </w:pPr>
          </w:p>
          <w:p w14:paraId="0D7C0BB3">
            <w:pPr>
              <w:spacing w:line="248" w:lineRule="auto"/>
              <w:rPr>
                <w:rFonts w:hint="eastAsia" w:ascii="仿宋" w:hAnsi="仿宋" w:eastAsia="仿宋" w:cs="仿宋"/>
                <w:sz w:val="21"/>
              </w:rPr>
            </w:pPr>
          </w:p>
          <w:p w14:paraId="7E318FF5">
            <w:pPr>
              <w:spacing w:line="248" w:lineRule="auto"/>
              <w:rPr>
                <w:rFonts w:hint="eastAsia" w:ascii="仿宋" w:hAnsi="仿宋" w:eastAsia="仿宋" w:cs="仿宋"/>
                <w:sz w:val="21"/>
              </w:rPr>
            </w:pPr>
          </w:p>
          <w:p w14:paraId="6796BDC8">
            <w:pPr>
              <w:spacing w:line="248" w:lineRule="auto"/>
              <w:rPr>
                <w:rFonts w:hint="eastAsia" w:ascii="仿宋" w:hAnsi="仿宋" w:eastAsia="仿宋" w:cs="仿宋"/>
                <w:sz w:val="21"/>
              </w:rPr>
            </w:pPr>
          </w:p>
          <w:p w14:paraId="1035C9E7">
            <w:pPr>
              <w:pStyle w:val="27"/>
              <w:spacing w:before="78" w:line="181" w:lineRule="auto"/>
              <w:ind w:left="559"/>
              <w:rPr>
                <w:rFonts w:hint="eastAsia" w:ascii="仿宋" w:hAnsi="仿宋" w:eastAsia="仿宋" w:cs="仿宋"/>
              </w:rPr>
            </w:pPr>
            <w:r>
              <w:rPr>
                <w:rFonts w:hint="eastAsia" w:ascii="仿宋" w:hAnsi="仿宋" w:eastAsia="仿宋" w:cs="仿宋"/>
              </w:rPr>
              <w:t>1</w:t>
            </w:r>
          </w:p>
        </w:tc>
        <w:tc>
          <w:tcPr>
            <w:tcW w:w="8110" w:type="dxa"/>
            <w:tcBorders>
              <w:top w:val="single" w:color="000000" w:sz="10" w:space="0"/>
              <w:bottom w:val="single" w:color="000000" w:sz="10" w:space="0"/>
              <w:right w:val="single" w:color="000000" w:sz="10" w:space="0"/>
            </w:tcBorders>
            <w:vAlign w:val="top"/>
          </w:tcPr>
          <w:p w14:paraId="373B7EA1">
            <w:pPr>
              <w:pStyle w:val="27"/>
              <w:spacing w:before="40" w:line="222" w:lineRule="auto"/>
              <w:ind w:left="55"/>
              <w:rPr>
                <w:rFonts w:hint="eastAsia" w:ascii="仿宋" w:hAnsi="仿宋" w:eastAsia="仿宋" w:cs="仿宋"/>
              </w:rPr>
            </w:pPr>
            <w:r>
              <w:rPr>
                <w:rFonts w:hint="eastAsia" w:ascii="仿宋" w:hAnsi="仿宋" w:eastAsia="仿宋" w:cs="仿宋"/>
                <w:spacing w:val="-5"/>
              </w:rPr>
              <w:t>电子投标注意事项：</w:t>
            </w:r>
          </w:p>
          <w:p w14:paraId="68BACF18">
            <w:pPr>
              <w:pStyle w:val="27"/>
              <w:spacing w:before="22" w:line="235" w:lineRule="auto"/>
              <w:ind w:left="28" w:right="94" w:firstLine="11"/>
              <w:rPr>
                <w:rFonts w:hint="eastAsia" w:ascii="仿宋" w:hAnsi="仿宋" w:eastAsia="仿宋" w:cs="仿宋"/>
              </w:rPr>
            </w:pPr>
            <w:r>
              <w:rPr>
                <w:rFonts w:hint="eastAsia" w:ascii="仿宋" w:hAnsi="仿宋" w:eastAsia="仿宋" w:cs="仿宋"/>
                <w:spacing w:val="-2"/>
              </w:rPr>
              <w:t>1.本项目采用电子化投标的方式投标，供应商须使用数字认证证书（CA</w:t>
            </w:r>
            <w:r>
              <w:rPr>
                <w:rFonts w:hint="eastAsia" w:ascii="仿宋" w:hAnsi="仿宋" w:eastAsia="仿宋" w:cs="仿宋"/>
                <w:spacing w:val="-29"/>
              </w:rPr>
              <w:t xml:space="preserve"> </w:t>
            </w:r>
            <w:r>
              <w:rPr>
                <w:rFonts w:hint="eastAsia" w:ascii="仿宋" w:hAnsi="仿宋" w:eastAsia="仿宋" w:cs="仿宋"/>
                <w:spacing w:val="-2"/>
              </w:rPr>
              <w:t>锁）</w:t>
            </w:r>
            <w:r>
              <w:rPr>
                <w:rFonts w:hint="eastAsia" w:ascii="仿宋" w:hAnsi="仿宋" w:eastAsia="仿宋" w:cs="仿宋"/>
              </w:rPr>
              <w:t xml:space="preserve"> </w:t>
            </w:r>
            <w:r>
              <w:rPr>
                <w:rFonts w:hint="eastAsia" w:ascii="仿宋" w:hAnsi="仿宋" w:eastAsia="仿宋" w:cs="仿宋"/>
                <w:spacing w:val="1"/>
              </w:rPr>
              <w:t>对电子投标文件进行签章、加密、递交及开标时解密等相关招投标事宜。开</w:t>
            </w:r>
            <w:r>
              <w:rPr>
                <w:rFonts w:hint="eastAsia" w:ascii="仿宋" w:hAnsi="仿宋" w:eastAsia="仿宋" w:cs="仿宋"/>
                <w:spacing w:val="15"/>
              </w:rPr>
              <w:t xml:space="preserve"> </w:t>
            </w:r>
            <w:r>
              <w:rPr>
                <w:rFonts w:hint="eastAsia" w:ascii="仿宋" w:hAnsi="仿宋" w:eastAsia="仿宋" w:cs="仿宋"/>
                <w:spacing w:val="-1"/>
              </w:rPr>
              <w:t>标时如因供应商自身原因数字认证证书（CA</w:t>
            </w:r>
            <w:r>
              <w:rPr>
                <w:rFonts w:hint="eastAsia" w:ascii="仿宋" w:hAnsi="仿宋" w:eastAsia="仿宋" w:cs="仿宋"/>
                <w:spacing w:val="-38"/>
              </w:rPr>
              <w:t xml:space="preserve"> </w:t>
            </w:r>
            <w:r>
              <w:rPr>
                <w:rFonts w:hint="eastAsia" w:ascii="仿宋" w:hAnsi="仿宋" w:eastAsia="仿宋" w:cs="仿宋"/>
                <w:spacing w:val="-1"/>
              </w:rPr>
              <w:t>锁）造成无法解密投标文件，按</w:t>
            </w:r>
            <w:r>
              <w:rPr>
                <w:rFonts w:hint="eastAsia" w:ascii="仿宋" w:hAnsi="仿宋" w:eastAsia="仿宋" w:cs="仿宋"/>
              </w:rPr>
              <w:t xml:space="preserve"> </w:t>
            </w:r>
            <w:r>
              <w:rPr>
                <w:rFonts w:hint="eastAsia" w:ascii="仿宋" w:hAnsi="仿宋" w:eastAsia="仿宋" w:cs="仿宋"/>
                <w:spacing w:val="-3"/>
              </w:rPr>
              <w:t>无效投标对待。</w:t>
            </w:r>
          </w:p>
          <w:p w14:paraId="567C848F">
            <w:pPr>
              <w:pStyle w:val="27"/>
              <w:spacing w:before="21" w:line="220" w:lineRule="auto"/>
              <w:ind w:left="24"/>
              <w:rPr>
                <w:rFonts w:hint="eastAsia" w:ascii="仿宋" w:hAnsi="仿宋" w:eastAsia="仿宋" w:cs="仿宋"/>
              </w:rPr>
            </w:pPr>
            <w:r>
              <w:rPr>
                <w:rFonts w:hint="eastAsia" w:ascii="仿宋" w:hAnsi="仿宋" w:eastAsia="仿宋" w:cs="仿宋"/>
                <w:spacing w:val="-2"/>
              </w:rPr>
              <w:t>2.制作电子投标文件</w:t>
            </w:r>
          </w:p>
          <w:p w14:paraId="0A9B2145">
            <w:pPr>
              <w:pStyle w:val="27"/>
              <w:spacing w:before="26" w:line="219" w:lineRule="auto"/>
              <w:ind w:left="28"/>
              <w:rPr>
                <w:rFonts w:hint="eastAsia" w:ascii="仿宋" w:hAnsi="仿宋" w:eastAsia="仿宋" w:cs="仿宋"/>
              </w:rPr>
            </w:pPr>
            <w:r>
              <w:rPr>
                <w:rFonts w:hint="eastAsia" w:ascii="仿宋" w:hAnsi="仿宋" w:eastAsia="仿宋" w:cs="仿宋"/>
                <w:spacing w:val="-18"/>
              </w:rPr>
              <w:t>投 标 供</w:t>
            </w:r>
            <w:r>
              <w:rPr>
                <w:rFonts w:hint="eastAsia" w:ascii="仿宋" w:hAnsi="仿宋" w:eastAsia="仿宋" w:cs="仿宋"/>
                <w:spacing w:val="-22"/>
              </w:rPr>
              <w:t xml:space="preserve"> </w:t>
            </w:r>
            <w:r>
              <w:rPr>
                <w:rFonts w:hint="eastAsia" w:ascii="仿宋" w:hAnsi="仿宋" w:eastAsia="仿宋" w:cs="仿宋"/>
                <w:spacing w:val="-18"/>
              </w:rPr>
              <w:t>应 商</w:t>
            </w:r>
            <w:r>
              <w:rPr>
                <w:rFonts w:hint="eastAsia" w:ascii="仿宋" w:hAnsi="仿宋" w:eastAsia="仿宋" w:cs="仿宋"/>
                <w:spacing w:val="-22"/>
              </w:rPr>
              <w:t xml:space="preserve"> </w:t>
            </w:r>
            <w:r>
              <w:rPr>
                <w:rFonts w:hint="eastAsia" w:ascii="仿宋" w:hAnsi="仿宋" w:eastAsia="仿宋" w:cs="仿宋"/>
                <w:spacing w:val="-18"/>
              </w:rPr>
              <w:t>须 在</w:t>
            </w:r>
            <w:r>
              <w:rPr>
                <w:rFonts w:hint="eastAsia" w:ascii="仿宋" w:hAnsi="仿宋" w:eastAsia="仿宋" w:cs="仿宋"/>
                <w:spacing w:val="-39"/>
              </w:rPr>
              <w:t xml:space="preserve"> </w:t>
            </w:r>
            <w:r>
              <w:rPr>
                <w:rFonts w:hint="eastAsia" w:ascii="仿宋" w:hAnsi="仿宋" w:eastAsia="仿宋" w:cs="仿宋"/>
                <w:spacing w:val="-18"/>
              </w:rPr>
              <w:t>“</w:t>
            </w:r>
            <w:r>
              <w:rPr>
                <w:rFonts w:hint="eastAsia" w:ascii="仿宋" w:hAnsi="仿宋" w:eastAsia="仿宋" w:cs="仿宋"/>
                <w:spacing w:val="-14"/>
              </w:rPr>
              <w:t xml:space="preserve"> </w:t>
            </w:r>
            <w:r>
              <w:rPr>
                <w:rFonts w:hint="eastAsia" w:ascii="仿宋" w:hAnsi="仿宋" w:eastAsia="仿宋" w:cs="仿宋"/>
                <w:spacing w:val="-18"/>
              </w:rPr>
              <w:t>全 国 公 共 资 源 交</w:t>
            </w:r>
            <w:r>
              <w:rPr>
                <w:rFonts w:hint="eastAsia" w:ascii="仿宋" w:hAnsi="仿宋" w:eastAsia="仿宋" w:cs="仿宋"/>
                <w:spacing w:val="-15"/>
              </w:rPr>
              <w:t xml:space="preserve"> </w:t>
            </w:r>
            <w:r>
              <w:rPr>
                <w:rFonts w:hint="eastAsia" w:ascii="仿宋" w:hAnsi="仿宋" w:eastAsia="仿宋" w:cs="仿宋"/>
                <w:spacing w:val="-18"/>
              </w:rPr>
              <w:t>易 中</w:t>
            </w:r>
            <w:r>
              <w:rPr>
                <w:rFonts w:hint="eastAsia" w:ascii="仿宋" w:hAnsi="仿宋" w:eastAsia="仿宋" w:cs="仿宋"/>
                <w:spacing w:val="-19"/>
              </w:rPr>
              <w:t xml:space="preserve"> 心 平 台</w:t>
            </w:r>
            <w:r>
              <w:rPr>
                <w:rFonts w:hint="eastAsia" w:ascii="仿宋" w:hAnsi="仿宋" w:eastAsia="仿宋" w:cs="仿宋"/>
                <w:spacing w:val="-38"/>
              </w:rPr>
              <w:t xml:space="preserve"> </w:t>
            </w:r>
            <w:r>
              <w:rPr>
                <w:rFonts w:hint="eastAsia" w:ascii="仿宋" w:hAnsi="仿宋" w:eastAsia="仿宋" w:cs="仿宋"/>
                <w:spacing w:val="-19"/>
              </w:rPr>
              <w:t>（</w:t>
            </w:r>
            <w:r>
              <w:rPr>
                <w:rFonts w:hint="eastAsia" w:ascii="仿宋" w:hAnsi="仿宋" w:eastAsia="仿宋" w:cs="仿宋"/>
                <w:spacing w:val="28"/>
              </w:rPr>
              <w:t xml:space="preserve"> </w:t>
            </w:r>
            <w:r>
              <w:rPr>
                <w:rFonts w:hint="eastAsia" w:ascii="仿宋" w:hAnsi="仿宋" w:eastAsia="仿宋" w:cs="仿宋"/>
                <w:spacing w:val="-19"/>
              </w:rPr>
              <w:t>陕 西 省</w:t>
            </w:r>
            <w:r>
              <w:rPr>
                <w:rFonts w:hint="eastAsia" w:ascii="仿宋" w:hAnsi="仿宋" w:eastAsia="仿宋" w:cs="仿宋"/>
                <w:spacing w:val="-39"/>
              </w:rPr>
              <w:t xml:space="preserve"> </w:t>
            </w:r>
            <w:r>
              <w:rPr>
                <w:rFonts w:hint="eastAsia" w:ascii="仿宋" w:hAnsi="仿宋" w:eastAsia="仿宋" w:cs="仿宋"/>
                <w:spacing w:val="-19"/>
              </w:rPr>
              <w:t>）</w:t>
            </w:r>
          </w:p>
          <w:p w14:paraId="0328D896">
            <w:pPr>
              <w:pStyle w:val="27"/>
              <w:spacing w:before="26" w:line="230" w:lineRule="auto"/>
              <w:ind w:left="33" w:right="94"/>
              <w:rPr>
                <w:rFonts w:hint="eastAsia" w:ascii="仿宋" w:hAnsi="仿宋" w:eastAsia="仿宋" w:cs="仿宋"/>
              </w:rPr>
            </w:pPr>
            <w:r>
              <w:rPr>
                <w:rFonts w:hint="eastAsia" w:ascii="仿宋" w:hAnsi="仿宋" w:eastAsia="仿宋" w:cs="仿宋"/>
                <w:spacing w:val="-3"/>
              </w:rPr>
              <w:t>（</w:t>
            </w:r>
            <w:r>
              <w:rPr>
                <w:rFonts w:hint="eastAsia" w:ascii="仿宋" w:hAnsi="仿宋" w:eastAsia="仿宋" w:cs="仿宋"/>
              </w:rPr>
              <w:fldChar w:fldCharType="begin"/>
            </w:r>
            <w:r>
              <w:rPr>
                <w:rFonts w:hint="eastAsia" w:ascii="仿宋" w:hAnsi="仿宋" w:eastAsia="仿宋" w:cs="仿宋"/>
              </w:rPr>
              <w:instrText xml:space="preserve"> HYPERLINK "http://www.sxggzyjy.cn/" </w:instrText>
            </w:r>
            <w:r>
              <w:rPr>
                <w:rFonts w:hint="eastAsia" w:ascii="仿宋" w:hAnsi="仿宋" w:eastAsia="仿宋" w:cs="仿宋"/>
              </w:rPr>
              <w:fldChar w:fldCharType="separate"/>
            </w:r>
            <w:r>
              <w:rPr>
                <w:rFonts w:hint="eastAsia" w:ascii="仿宋" w:hAnsi="仿宋" w:eastAsia="仿宋" w:cs="仿宋"/>
                <w:spacing w:val="-3"/>
              </w:rPr>
              <w:t>http://www.sxggzyjy.cn/</w:t>
            </w:r>
            <w:r>
              <w:rPr>
                <w:rFonts w:hint="eastAsia" w:ascii="仿宋" w:hAnsi="仿宋" w:eastAsia="仿宋" w:cs="仿宋"/>
                <w:spacing w:val="-3"/>
              </w:rPr>
              <w:fldChar w:fldCharType="end"/>
            </w:r>
            <w:r>
              <w:rPr>
                <w:rFonts w:hint="eastAsia" w:ascii="仿宋" w:hAnsi="仿宋" w:eastAsia="仿宋" w:cs="仿宋"/>
                <w:spacing w:val="-3"/>
              </w:rPr>
              <w:t>）”的“服务指南</w:t>
            </w:r>
            <w:r>
              <w:rPr>
                <w:rFonts w:hint="eastAsia" w:ascii="仿宋" w:hAnsi="仿宋" w:eastAsia="仿宋" w:cs="仿宋"/>
                <w:spacing w:val="-88"/>
              </w:rPr>
              <w:t xml:space="preserve"> </w:t>
            </w:r>
            <w:r>
              <w:rPr>
                <w:rFonts w:hint="eastAsia" w:ascii="仿宋" w:hAnsi="仿宋" w:eastAsia="仿宋" w:cs="仿宋"/>
                <w:spacing w:val="-3"/>
              </w:rPr>
              <w:t>”栏目“下载专</w:t>
            </w:r>
            <w:r>
              <w:rPr>
                <w:rFonts w:hint="eastAsia" w:ascii="仿宋" w:hAnsi="仿宋" w:eastAsia="仿宋" w:cs="仿宋"/>
                <w:spacing w:val="-4"/>
              </w:rPr>
              <w:t>区</w:t>
            </w:r>
            <w:r>
              <w:rPr>
                <w:rFonts w:hint="eastAsia" w:ascii="仿宋" w:hAnsi="仿宋" w:eastAsia="仿宋" w:cs="仿宋"/>
                <w:spacing w:val="-89"/>
              </w:rPr>
              <w:t xml:space="preserve"> </w:t>
            </w:r>
            <w:r>
              <w:rPr>
                <w:rFonts w:hint="eastAsia" w:ascii="仿宋" w:hAnsi="仿宋" w:eastAsia="仿宋" w:cs="仿宋"/>
                <w:spacing w:val="-4"/>
              </w:rPr>
              <w:t>”中，免费</w:t>
            </w:r>
            <w:r>
              <w:rPr>
                <w:rFonts w:hint="eastAsia" w:ascii="仿宋" w:hAnsi="仿宋" w:eastAsia="仿宋" w:cs="仿宋"/>
              </w:rPr>
              <w:t xml:space="preserve"> </w:t>
            </w:r>
            <w:r>
              <w:rPr>
                <w:rFonts w:hint="eastAsia" w:ascii="仿宋" w:hAnsi="仿宋" w:eastAsia="仿宋" w:cs="仿宋"/>
                <w:spacing w:val="-2"/>
              </w:rPr>
              <w:t>下载“</w:t>
            </w:r>
            <w:r>
              <w:rPr>
                <w:rFonts w:hint="eastAsia" w:ascii="仿宋" w:hAnsi="仿宋" w:eastAsia="仿宋" w:cs="仿宋"/>
                <w:spacing w:val="-85"/>
              </w:rPr>
              <w:t xml:space="preserve"> </w:t>
            </w:r>
            <w:r>
              <w:rPr>
                <w:rFonts w:hint="eastAsia" w:ascii="仿宋" w:hAnsi="仿宋" w:eastAsia="仿宋" w:cs="仿宋"/>
                <w:spacing w:val="-2"/>
              </w:rPr>
              <w:t>陕西省公共资源交易平台政府采购电子标书制作工具(V8.0.0.2)</w:t>
            </w:r>
            <w:r>
              <w:rPr>
                <w:rFonts w:hint="eastAsia" w:ascii="仿宋" w:hAnsi="仿宋" w:eastAsia="仿宋" w:cs="仿宋"/>
                <w:spacing w:val="-86"/>
              </w:rPr>
              <w:t xml:space="preserve"> </w:t>
            </w:r>
            <w:r>
              <w:rPr>
                <w:rFonts w:hint="eastAsia" w:ascii="仿宋" w:hAnsi="仿宋" w:eastAsia="仿宋" w:cs="仿宋"/>
                <w:spacing w:val="-2"/>
              </w:rPr>
              <w:t>”，</w:t>
            </w:r>
          </w:p>
          <w:p w14:paraId="16B7D998">
            <w:pPr>
              <w:pStyle w:val="27"/>
              <w:spacing w:before="24" w:line="231" w:lineRule="auto"/>
              <w:ind w:left="42" w:hanging="11"/>
              <w:rPr>
                <w:rFonts w:hint="eastAsia" w:ascii="仿宋" w:hAnsi="仿宋" w:eastAsia="仿宋" w:cs="仿宋"/>
              </w:rPr>
            </w:pPr>
            <w:r>
              <w:rPr>
                <w:rFonts w:hint="eastAsia" w:ascii="仿宋" w:hAnsi="仿宋" w:eastAsia="仿宋" w:cs="仿宋"/>
                <w:spacing w:val="-10"/>
              </w:rPr>
              <w:t>并升级至最新版本，使用该客户端制作电子投标文件，制作扩展名为“.SXSTF</w:t>
            </w:r>
            <w:r>
              <w:rPr>
                <w:rFonts w:hint="eastAsia" w:ascii="仿宋" w:hAnsi="仿宋" w:eastAsia="仿宋" w:cs="仿宋"/>
                <w:spacing w:val="-81"/>
              </w:rPr>
              <w:t xml:space="preserve"> </w:t>
            </w:r>
            <w:r>
              <w:rPr>
                <w:rFonts w:hint="eastAsia" w:ascii="仿宋" w:hAnsi="仿宋" w:eastAsia="仿宋" w:cs="仿宋"/>
                <w:spacing w:val="-10"/>
              </w:rPr>
              <w:t>”</w:t>
            </w:r>
            <w:r>
              <w:rPr>
                <w:rFonts w:hint="eastAsia" w:ascii="仿宋" w:hAnsi="仿宋" w:eastAsia="仿宋" w:cs="仿宋"/>
              </w:rPr>
              <w:t xml:space="preserve"> </w:t>
            </w:r>
            <w:r>
              <w:rPr>
                <w:rFonts w:hint="eastAsia" w:ascii="仿宋" w:hAnsi="仿宋" w:eastAsia="仿宋" w:cs="仿宋"/>
                <w:spacing w:val="2"/>
              </w:rPr>
              <w:t>的电子投标文件。</w:t>
            </w:r>
            <w:r>
              <w:rPr>
                <w:rFonts w:hint="eastAsia" w:ascii="仿宋" w:hAnsi="仿宋" w:eastAsia="仿宋" w:cs="仿宋"/>
                <w:spacing w:val="-86"/>
              </w:rPr>
              <w:t xml:space="preserve"> </w:t>
            </w:r>
            <w:r>
              <w:rPr>
                <w:rFonts w:hint="eastAsia" w:ascii="仿宋" w:hAnsi="仿宋" w:eastAsia="仿宋" w:cs="仿宋"/>
                <w:spacing w:val="2"/>
              </w:rPr>
              <w:t>”</w:t>
            </w:r>
          </w:p>
          <w:p w14:paraId="0AFC9472">
            <w:pPr>
              <w:pStyle w:val="27"/>
              <w:spacing w:before="21" w:line="222" w:lineRule="auto"/>
              <w:ind w:left="26"/>
              <w:rPr>
                <w:rFonts w:hint="eastAsia" w:ascii="仿宋" w:hAnsi="仿宋" w:eastAsia="仿宋" w:cs="仿宋"/>
              </w:rPr>
            </w:pPr>
            <w:r>
              <w:rPr>
                <w:rFonts w:hint="eastAsia" w:ascii="仿宋" w:hAnsi="仿宋" w:eastAsia="仿宋" w:cs="仿宋"/>
                <w:spacing w:val="-2"/>
              </w:rPr>
              <w:t>3.递交电子投标文件</w:t>
            </w:r>
          </w:p>
          <w:p w14:paraId="3237F685">
            <w:pPr>
              <w:pStyle w:val="27"/>
              <w:spacing w:before="22" w:line="235" w:lineRule="auto"/>
              <w:ind w:left="20" w:right="94" w:firstLine="13"/>
              <w:rPr>
                <w:rFonts w:hint="eastAsia" w:ascii="仿宋" w:hAnsi="仿宋" w:eastAsia="仿宋" w:cs="仿宋"/>
              </w:rPr>
            </w:pPr>
            <w:r>
              <w:rPr>
                <w:rFonts w:hint="eastAsia" w:ascii="仿宋" w:hAnsi="仿宋" w:eastAsia="仿宋" w:cs="仿宋"/>
              </w:rPr>
              <w:t>登录全国公共资源交易中心平台（陕西省</w:t>
            </w:r>
            <w:r>
              <w:rPr>
                <w:rFonts w:hint="eastAsia" w:ascii="仿宋" w:hAnsi="仿宋" w:eastAsia="仿宋" w:cs="仿宋"/>
                <w:spacing w:val="-23"/>
              </w:rPr>
              <w:t>）（</w:t>
            </w:r>
            <w:r>
              <w:rPr>
                <w:rFonts w:hint="eastAsia" w:ascii="仿宋" w:hAnsi="仿宋" w:eastAsia="仿宋" w:cs="仿宋"/>
              </w:rPr>
              <w:t>http://www.sxggzy</w:t>
            </w:r>
            <w:r>
              <w:rPr>
                <w:rFonts w:hint="eastAsia" w:ascii="仿宋" w:hAnsi="仿宋" w:eastAsia="仿宋" w:cs="仿宋"/>
                <w:spacing w:val="-100"/>
              </w:rPr>
              <w:t xml:space="preserve"> </w:t>
            </w:r>
            <w:r>
              <w:rPr>
                <w:rFonts w:hint="eastAsia" w:ascii="仿宋" w:hAnsi="仿宋" w:eastAsia="仿宋" w:cs="仿宋"/>
              </w:rPr>
              <w:t>j</w:t>
            </w:r>
            <w:r>
              <w:rPr>
                <w:rFonts w:hint="eastAsia" w:ascii="仿宋" w:hAnsi="仿宋" w:eastAsia="仿宋" w:cs="仿宋"/>
                <w:spacing w:val="-1"/>
              </w:rPr>
              <w:t>y.cn/</w:t>
            </w:r>
            <w:r>
              <w:rPr>
                <w:rFonts w:hint="eastAsia" w:ascii="仿宋" w:hAnsi="仿宋" w:eastAsia="仿宋" w:cs="仿宋"/>
                <w:spacing w:val="-23"/>
              </w:rPr>
              <w:t>），</w:t>
            </w:r>
            <w:r>
              <w:rPr>
                <w:rFonts w:hint="eastAsia" w:ascii="仿宋" w:hAnsi="仿宋" w:eastAsia="仿宋" w:cs="仿宋"/>
              </w:rPr>
              <w:t xml:space="preserve"> </w:t>
            </w:r>
            <w:r>
              <w:rPr>
                <w:rFonts w:hint="eastAsia" w:ascii="仿宋" w:hAnsi="仿宋" w:eastAsia="仿宋" w:cs="仿宋"/>
                <w:spacing w:val="-2"/>
              </w:rPr>
              <w:t>选择“</w:t>
            </w:r>
            <w:r>
              <w:rPr>
                <w:rFonts w:hint="eastAsia" w:ascii="仿宋" w:hAnsi="仿宋" w:eastAsia="仿宋" w:cs="仿宋"/>
                <w:spacing w:val="-62"/>
              </w:rPr>
              <w:t xml:space="preserve"> </w:t>
            </w:r>
            <w:r>
              <w:rPr>
                <w:rFonts w:hint="eastAsia" w:ascii="仿宋" w:hAnsi="仿宋" w:eastAsia="仿宋" w:cs="仿宋"/>
                <w:spacing w:val="-2"/>
              </w:rPr>
              <w:t>电子交易平台—</w:t>
            </w:r>
            <w:r>
              <w:rPr>
                <w:rFonts w:hint="eastAsia" w:ascii="仿宋" w:hAnsi="仿宋" w:eastAsia="仿宋" w:cs="仿宋"/>
                <w:spacing w:val="-88"/>
              </w:rPr>
              <w:t xml:space="preserve"> </w:t>
            </w:r>
            <w:r>
              <w:rPr>
                <w:rFonts w:hint="eastAsia" w:ascii="仿宋" w:hAnsi="仿宋" w:eastAsia="仿宋" w:cs="仿宋"/>
                <w:spacing w:val="-2"/>
              </w:rPr>
              <w:t>陕西政府采购交易系统—企业端</w:t>
            </w:r>
            <w:r>
              <w:rPr>
                <w:rFonts w:hint="eastAsia" w:ascii="仿宋" w:hAnsi="仿宋" w:eastAsia="仿宋" w:cs="仿宋"/>
                <w:spacing w:val="-88"/>
              </w:rPr>
              <w:t xml:space="preserve"> </w:t>
            </w:r>
            <w:r>
              <w:rPr>
                <w:rFonts w:hint="eastAsia" w:ascii="仿宋" w:hAnsi="仿宋" w:eastAsia="仿宋" w:cs="仿宋"/>
                <w:spacing w:val="-2"/>
              </w:rPr>
              <w:t>”进行登录，登录后</w:t>
            </w:r>
            <w:r>
              <w:rPr>
                <w:rFonts w:hint="eastAsia" w:ascii="仿宋" w:hAnsi="仿宋" w:eastAsia="仿宋" w:cs="仿宋"/>
              </w:rPr>
              <w:t xml:space="preserve"> </w:t>
            </w:r>
            <w:r>
              <w:rPr>
                <w:rFonts w:hint="eastAsia" w:ascii="仿宋" w:hAnsi="仿宋" w:eastAsia="仿宋" w:cs="仿宋"/>
                <w:spacing w:val="1"/>
              </w:rPr>
              <w:t>选择“交易乙方</w:t>
            </w:r>
            <w:r>
              <w:rPr>
                <w:rFonts w:hint="eastAsia" w:ascii="仿宋" w:hAnsi="仿宋" w:eastAsia="仿宋" w:cs="仿宋"/>
                <w:spacing w:val="-85"/>
              </w:rPr>
              <w:t xml:space="preserve"> </w:t>
            </w:r>
            <w:r>
              <w:rPr>
                <w:rFonts w:hint="eastAsia" w:ascii="仿宋" w:hAnsi="仿宋" w:eastAsia="仿宋" w:cs="仿宋"/>
                <w:spacing w:val="1"/>
              </w:rPr>
              <w:t>”身份进入，进入菜单“采购业</w:t>
            </w:r>
            <w:r>
              <w:rPr>
                <w:rFonts w:hint="eastAsia" w:ascii="仿宋" w:hAnsi="仿宋" w:eastAsia="仿宋" w:cs="仿宋"/>
              </w:rPr>
              <w:t xml:space="preserve">务—我的项目——项目流程 </w:t>
            </w:r>
            <w:r>
              <w:rPr>
                <w:rFonts w:hint="eastAsia" w:ascii="仿宋" w:hAnsi="仿宋" w:eastAsia="仿宋" w:cs="仿宋"/>
                <w:spacing w:val="1"/>
              </w:rPr>
              <w:t>——上传响应文件</w:t>
            </w:r>
            <w:r>
              <w:rPr>
                <w:rFonts w:hint="eastAsia" w:ascii="仿宋" w:hAnsi="仿宋" w:eastAsia="仿宋" w:cs="仿宋"/>
                <w:spacing w:val="-85"/>
              </w:rPr>
              <w:t xml:space="preserve"> </w:t>
            </w:r>
            <w:r>
              <w:rPr>
                <w:rFonts w:hint="eastAsia" w:ascii="仿宋" w:hAnsi="仿宋" w:eastAsia="仿宋" w:cs="仿宋"/>
                <w:spacing w:val="1"/>
              </w:rPr>
              <w:t>”，上传加密的电子投标文件</w:t>
            </w:r>
            <w:r>
              <w:rPr>
                <w:rFonts w:hint="eastAsia" w:ascii="仿宋" w:hAnsi="仿宋" w:eastAsia="仿宋" w:cs="仿宋"/>
              </w:rPr>
              <w:t>。上传成功后，电子化平台</w:t>
            </w:r>
          </w:p>
          <w:p w14:paraId="0DC32C34">
            <w:pPr>
              <w:pStyle w:val="27"/>
              <w:spacing w:before="25" w:line="207" w:lineRule="auto"/>
              <w:ind w:left="29"/>
              <w:outlineLvl w:val="0"/>
              <w:rPr>
                <w:rFonts w:hint="eastAsia" w:ascii="仿宋" w:hAnsi="仿宋" w:eastAsia="仿宋" w:cs="仿宋"/>
              </w:rPr>
            </w:pPr>
            <w:r>
              <w:rPr>
                <w:rFonts w:hint="eastAsia" w:ascii="仿宋" w:hAnsi="仿宋" w:eastAsia="仿宋" w:cs="仿宋"/>
                <w:spacing w:val="-3"/>
              </w:rPr>
              <w:t>将予以记录。</w:t>
            </w:r>
          </w:p>
        </w:tc>
      </w:tr>
    </w:tbl>
    <w:p w14:paraId="27B7DFFE">
      <w:pPr>
        <w:pStyle w:val="4"/>
        <w:rPr>
          <w:rFonts w:hint="eastAsia" w:ascii="仿宋" w:hAnsi="仿宋" w:eastAsia="仿宋" w:cs="仿宋"/>
        </w:rPr>
      </w:pPr>
    </w:p>
    <w:p w14:paraId="6CCBB29D">
      <w:pPr>
        <w:rPr>
          <w:rFonts w:hint="eastAsia" w:ascii="仿宋" w:hAnsi="仿宋" w:eastAsia="仿宋" w:cs="仿宋"/>
        </w:rPr>
        <w:sectPr>
          <w:footerReference r:id="rId8" w:type="default"/>
          <w:pgSz w:w="11906" w:h="16839"/>
          <w:pgMar w:top="1144" w:right="1173" w:bottom="1169" w:left="1375" w:header="881" w:footer="992" w:gutter="0"/>
          <w:pgBorders>
            <w:top w:val="none" w:sz="0" w:space="0"/>
            <w:left w:val="none" w:sz="0" w:space="0"/>
            <w:bottom w:val="none" w:sz="0" w:space="0"/>
            <w:right w:val="none" w:sz="0" w:space="0"/>
          </w:pgBorders>
          <w:pgNumType w:fmt="decimal"/>
          <w:cols w:space="720" w:num="1"/>
        </w:sectPr>
      </w:pPr>
    </w:p>
    <w:p w14:paraId="61E271A7">
      <w:pPr>
        <w:pStyle w:val="4"/>
        <w:spacing w:line="374" w:lineRule="auto"/>
        <w:rPr>
          <w:rFonts w:hint="eastAsia" w:ascii="仿宋" w:hAnsi="仿宋" w:eastAsia="仿宋" w:cs="仿宋"/>
        </w:rPr>
      </w:pPr>
    </w:p>
    <w:p w14:paraId="0907A316">
      <w:pPr>
        <w:spacing w:before="101" w:line="229" w:lineRule="auto"/>
        <w:ind w:left="3275"/>
        <w:rPr>
          <w:rFonts w:hint="eastAsia" w:ascii="仿宋" w:hAnsi="仿宋" w:eastAsia="仿宋" w:cs="仿宋"/>
          <w:sz w:val="31"/>
          <w:szCs w:val="31"/>
        </w:rPr>
      </w:pPr>
      <w:r>
        <w:rPr>
          <w:rFonts w:hint="eastAsia" w:ascii="仿宋" w:hAnsi="仿宋" w:eastAsia="仿宋" w:cs="仿宋"/>
          <w:spacing w:val="7"/>
          <w:sz w:val="31"/>
          <w:szCs w:val="31"/>
          <w14:textOutline w14:w="5793" w14:cap="sq" w14:cmpd="sng">
            <w14:solidFill>
              <w14:srgbClr w14:val="000000"/>
            </w14:solidFill>
            <w14:prstDash w14:val="solid"/>
            <w14:bevel/>
          </w14:textOutline>
        </w:rPr>
        <w:t>（二）供应商须知</w:t>
      </w:r>
    </w:p>
    <w:p w14:paraId="1B959D5F">
      <w:pPr>
        <w:pStyle w:val="4"/>
        <w:spacing w:line="293" w:lineRule="auto"/>
        <w:rPr>
          <w:rFonts w:hint="eastAsia" w:ascii="仿宋" w:hAnsi="仿宋" w:eastAsia="仿宋" w:cs="仿宋"/>
        </w:rPr>
      </w:pPr>
    </w:p>
    <w:p w14:paraId="47AE63A4">
      <w:pPr>
        <w:spacing w:before="91" w:line="224" w:lineRule="auto"/>
        <w:ind w:left="3853"/>
        <w:outlineLvl w:val="1"/>
        <w:rPr>
          <w:rFonts w:hint="eastAsia" w:ascii="仿宋" w:hAnsi="仿宋" w:eastAsia="仿宋" w:cs="仿宋"/>
          <w:sz w:val="28"/>
          <w:szCs w:val="28"/>
        </w:rPr>
      </w:pPr>
      <w:r>
        <w:rPr>
          <w:rFonts w:hint="eastAsia" w:ascii="仿宋" w:hAnsi="仿宋" w:eastAsia="仿宋" w:cs="仿宋"/>
          <w:spacing w:val="-23"/>
          <w:sz w:val="28"/>
          <w:szCs w:val="28"/>
          <w14:textOutline w14:w="5103" w14:cap="sq" w14:cmpd="sng">
            <w14:solidFill>
              <w14:srgbClr w14:val="000000"/>
            </w14:solidFill>
            <w14:prstDash w14:val="solid"/>
            <w14:bevel/>
          </w14:textOutline>
        </w:rPr>
        <w:t>一</w:t>
      </w:r>
      <w:r>
        <w:rPr>
          <w:rFonts w:hint="eastAsia" w:ascii="仿宋" w:hAnsi="仿宋" w:eastAsia="仿宋" w:cs="仿宋"/>
          <w:spacing w:val="-101"/>
          <w:sz w:val="28"/>
          <w:szCs w:val="28"/>
        </w:rPr>
        <w:t xml:space="preserve"> </w:t>
      </w:r>
      <w:r>
        <w:rPr>
          <w:rFonts w:hint="eastAsia" w:ascii="仿宋" w:hAnsi="仿宋" w:eastAsia="仿宋" w:cs="仿宋"/>
          <w:spacing w:val="-23"/>
          <w:sz w:val="28"/>
          <w:szCs w:val="28"/>
          <w14:textOutline w14:w="5103" w14:cap="sq" w14:cmpd="sng">
            <w14:solidFill>
              <w14:srgbClr w14:val="000000"/>
            </w14:solidFill>
            <w14:prstDash w14:val="solid"/>
            <w14:bevel/>
          </w14:textOutline>
        </w:rPr>
        <w:t>、</w:t>
      </w:r>
      <w:r>
        <w:rPr>
          <w:rFonts w:hint="eastAsia" w:ascii="仿宋" w:hAnsi="仿宋" w:eastAsia="仿宋" w:cs="仿宋"/>
          <w:spacing w:val="-109"/>
          <w:sz w:val="28"/>
          <w:szCs w:val="28"/>
        </w:rPr>
        <w:t xml:space="preserve"> </w:t>
      </w:r>
      <w:r>
        <w:rPr>
          <w:rFonts w:hint="eastAsia" w:ascii="仿宋" w:hAnsi="仿宋" w:eastAsia="仿宋" w:cs="仿宋"/>
          <w:spacing w:val="-23"/>
          <w:sz w:val="28"/>
          <w:szCs w:val="28"/>
          <w14:textOutline w14:w="5103" w14:cap="sq" w14:cmpd="sng">
            <w14:solidFill>
              <w14:srgbClr w14:val="000000"/>
            </w14:solidFill>
            <w14:prstDash w14:val="solid"/>
            <w14:bevel/>
          </w14:textOutline>
        </w:rPr>
        <w:t>总</w:t>
      </w:r>
      <w:r>
        <w:rPr>
          <w:rFonts w:hint="eastAsia" w:ascii="仿宋" w:hAnsi="仿宋" w:eastAsia="仿宋" w:cs="仿宋"/>
          <w:spacing w:val="12"/>
          <w:sz w:val="28"/>
          <w:szCs w:val="28"/>
        </w:rPr>
        <w:t xml:space="preserve">  </w:t>
      </w:r>
      <w:r>
        <w:rPr>
          <w:rFonts w:hint="eastAsia" w:ascii="仿宋" w:hAnsi="仿宋" w:eastAsia="仿宋" w:cs="仿宋"/>
          <w:spacing w:val="-23"/>
          <w:sz w:val="28"/>
          <w:szCs w:val="28"/>
          <w14:textOutline w14:w="5103" w14:cap="sq" w14:cmpd="sng">
            <w14:solidFill>
              <w14:srgbClr w14:val="000000"/>
            </w14:solidFill>
            <w14:prstDash w14:val="solid"/>
            <w14:bevel/>
          </w14:textOutline>
        </w:rPr>
        <w:t>则</w:t>
      </w:r>
    </w:p>
    <w:p w14:paraId="667F7FBE">
      <w:pPr>
        <w:spacing w:before="278" w:line="222" w:lineRule="auto"/>
        <w:ind w:left="26"/>
        <w:outlineLvl w:val="2"/>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1.</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采购人、采购代理机构及供应商</w:t>
      </w:r>
    </w:p>
    <w:p w14:paraId="64542AF3">
      <w:pPr>
        <w:spacing w:before="178" w:line="291" w:lineRule="auto"/>
        <w:ind w:left="856" w:right="1066" w:hanging="830"/>
        <w:rPr>
          <w:rFonts w:hint="eastAsia" w:ascii="仿宋" w:hAnsi="仿宋" w:eastAsia="仿宋" w:cs="仿宋"/>
          <w:sz w:val="24"/>
          <w:szCs w:val="24"/>
        </w:rPr>
      </w:pPr>
      <w:r>
        <w:rPr>
          <w:rFonts w:hint="eastAsia" w:ascii="仿宋" w:hAnsi="仿宋" w:eastAsia="仿宋" w:cs="仿宋"/>
          <w:spacing w:val="-2"/>
          <w:sz w:val="24"/>
          <w:szCs w:val="24"/>
        </w:rPr>
        <w:t>1.1    采购人：是指依法进行政府采购的国家机关、事业单位、团体组织。</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本项目的采购人见</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w:t>
      </w:r>
    </w:p>
    <w:p w14:paraId="5373FE13">
      <w:pPr>
        <w:spacing w:before="179" w:line="291" w:lineRule="auto"/>
        <w:ind w:left="852" w:right="40" w:hanging="826"/>
        <w:rPr>
          <w:rFonts w:hint="eastAsia" w:ascii="仿宋" w:hAnsi="仿宋" w:eastAsia="仿宋" w:cs="仿宋"/>
          <w:sz w:val="20"/>
          <w:szCs w:val="20"/>
        </w:rPr>
      </w:pPr>
      <w:r>
        <w:rPr>
          <w:rFonts w:hint="eastAsia" w:ascii="仿宋" w:hAnsi="仿宋" w:eastAsia="仿宋" w:cs="仿宋"/>
          <w:sz w:val="24"/>
          <w:szCs w:val="24"/>
        </w:rPr>
        <w:t>1.2    采购代理机构：本项目的采购代理机构为</w:t>
      </w:r>
      <w:r>
        <w:rPr>
          <w:rFonts w:hint="eastAsia" w:ascii="仿宋" w:hAnsi="仿宋" w:eastAsia="仿宋" w:cs="仿宋"/>
          <w:sz w:val="24"/>
          <w:szCs w:val="24"/>
          <w:lang w:eastAsia="zh-CN"/>
        </w:rPr>
        <w:t xml:space="preserve">陕西本正达工程项目咨询有限公司 </w:t>
      </w:r>
      <w:r>
        <w:rPr>
          <w:rFonts w:hint="eastAsia" w:ascii="仿宋" w:hAnsi="仿宋" w:eastAsia="仿宋" w:cs="仿宋"/>
          <w:sz w:val="24"/>
          <w:szCs w:val="24"/>
        </w:rPr>
        <w:t>，见</w:t>
      </w:r>
      <w:r>
        <w:rPr>
          <w:rFonts w:hint="eastAsia" w:ascii="仿宋" w:hAnsi="仿宋" w:eastAsia="仿宋" w:cs="仿宋"/>
          <w:sz w:val="24"/>
          <w:szCs w:val="24"/>
          <w:u w:val="single" w:color="auto"/>
        </w:rPr>
        <w:t>供应</w:t>
      </w:r>
      <w:r>
        <w:rPr>
          <w:rFonts w:hint="eastAsia" w:ascii="仿宋" w:hAnsi="仿宋" w:eastAsia="仿宋" w:cs="仿宋"/>
          <w:spacing w:val="-4"/>
          <w:sz w:val="24"/>
          <w:szCs w:val="24"/>
          <w:u w:val="single" w:color="auto"/>
        </w:rPr>
        <w:t>商须知前附表</w:t>
      </w:r>
      <w:r>
        <w:rPr>
          <w:rFonts w:hint="eastAsia" w:ascii="仿宋" w:hAnsi="仿宋" w:eastAsia="仿宋" w:cs="仿宋"/>
          <w:spacing w:val="-4"/>
          <w:sz w:val="20"/>
          <w:szCs w:val="20"/>
        </w:rPr>
        <w:t>。</w:t>
      </w:r>
    </w:p>
    <w:p w14:paraId="69280163">
      <w:pPr>
        <w:spacing w:before="178" w:line="316" w:lineRule="auto"/>
        <w:ind w:left="843" w:right="38" w:hanging="817"/>
        <w:rPr>
          <w:rFonts w:hint="eastAsia" w:ascii="仿宋" w:hAnsi="仿宋" w:eastAsia="仿宋" w:cs="仿宋"/>
          <w:sz w:val="24"/>
          <w:szCs w:val="24"/>
        </w:rPr>
      </w:pPr>
      <w:r>
        <w:rPr>
          <w:rFonts w:hint="eastAsia" w:ascii="仿宋" w:hAnsi="仿宋" w:eastAsia="仿宋" w:cs="仿宋"/>
          <w:sz w:val="24"/>
          <w:szCs w:val="24"/>
        </w:rPr>
        <w:t>1.3    供应商：是指响应招标、参加投标竞争的法人、其他组织或者自然人。潜在供</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应商：以招标文件规定的方式获取本项目招标文件的法人、</w:t>
      </w:r>
      <w:r>
        <w:rPr>
          <w:rFonts w:hint="eastAsia" w:ascii="仿宋" w:hAnsi="仿宋" w:eastAsia="仿宋" w:cs="仿宋"/>
          <w:sz w:val="24"/>
          <w:szCs w:val="24"/>
        </w:rPr>
        <w:t xml:space="preserve">其他组织或者自然 </w:t>
      </w:r>
      <w:r>
        <w:rPr>
          <w:rFonts w:hint="eastAsia" w:ascii="仿宋" w:hAnsi="仿宋" w:eastAsia="仿宋" w:cs="仿宋"/>
          <w:spacing w:val="-8"/>
          <w:sz w:val="24"/>
          <w:szCs w:val="24"/>
        </w:rPr>
        <w:t>人。</w:t>
      </w:r>
    </w:p>
    <w:p w14:paraId="44C9B690">
      <w:pPr>
        <w:spacing w:before="174" w:line="222" w:lineRule="auto"/>
        <w:ind w:left="737"/>
        <w:rPr>
          <w:rFonts w:hint="eastAsia" w:ascii="仿宋" w:hAnsi="仿宋" w:eastAsia="仿宋" w:cs="仿宋"/>
          <w:sz w:val="24"/>
          <w:szCs w:val="24"/>
        </w:rPr>
      </w:pPr>
      <w:r>
        <w:rPr>
          <w:rFonts w:hint="eastAsia" w:ascii="仿宋" w:hAnsi="仿宋" w:eastAsia="仿宋" w:cs="仿宋"/>
          <w:spacing w:val="-2"/>
          <w:sz w:val="24"/>
          <w:szCs w:val="24"/>
        </w:rPr>
        <w:t>本项目的供应商须满足以下条件：</w:t>
      </w:r>
    </w:p>
    <w:p w14:paraId="448E99FF">
      <w:pPr>
        <w:spacing w:before="178" w:line="222" w:lineRule="auto"/>
        <w:ind w:left="26"/>
        <w:rPr>
          <w:rFonts w:hint="eastAsia" w:ascii="仿宋" w:hAnsi="仿宋" w:eastAsia="仿宋" w:cs="仿宋"/>
          <w:sz w:val="24"/>
          <w:szCs w:val="24"/>
        </w:rPr>
      </w:pPr>
      <w:r>
        <w:rPr>
          <w:rFonts w:hint="eastAsia" w:ascii="仿宋" w:hAnsi="仿宋" w:eastAsia="仿宋" w:cs="仿宋"/>
          <w:sz w:val="24"/>
          <w:szCs w:val="24"/>
        </w:rPr>
        <w:t>1.3.1  具备《中华人民共和国政府采购法》第二十二条关于供应商条件的规定，遵守</w:t>
      </w:r>
    </w:p>
    <w:p w14:paraId="5170C536">
      <w:pPr>
        <w:spacing w:before="180" w:line="222" w:lineRule="auto"/>
        <w:ind w:left="854"/>
        <w:rPr>
          <w:rFonts w:hint="eastAsia" w:ascii="仿宋" w:hAnsi="仿宋" w:eastAsia="仿宋" w:cs="仿宋"/>
          <w:sz w:val="24"/>
          <w:szCs w:val="24"/>
        </w:rPr>
      </w:pPr>
      <w:r>
        <w:rPr>
          <w:rFonts w:hint="eastAsia" w:ascii="仿宋" w:hAnsi="仿宋" w:eastAsia="仿宋" w:cs="仿宋"/>
          <w:spacing w:val="-1"/>
          <w:sz w:val="24"/>
          <w:szCs w:val="24"/>
        </w:rPr>
        <w:t>本项目采购人和财政部门政府采购的有关规定。</w:t>
      </w:r>
    </w:p>
    <w:p w14:paraId="43DE33E2">
      <w:pPr>
        <w:spacing w:before="180" w:line="222" w:lineRule="auto"/>
        <w:ind w:left="26"/>
        <w:rPr>
          <w:rFonts w:hint="eastAsia" w:ascii="仿宋" w:hAnsi="仿宋" w:eastAsia="仿宋" w:cs="仿宋"/>
          <w:sz w:val="24"/>
          <w:szCs w:val="24"/>
        </w:rPr>
      </w:pPr>
      <w:r>
        <w:rPr>
          <w:rFonts w:hint="eastAsia" w:ascii="仿宋" w:hAnsi="仿宋" w:eastAsia="仿宋" w:cs="仿宋"/>
          <w:spacing w:val="-1"/>
          <w:sz w:val="24"/>
          <w:szCs w:val="24"/>
        </w:rPr>
        <w:t>1.3.2  以招标文件规定的方式获得了本项目的招标文件。</w:t>
      </w:r>
    </w:p>
    <w:p w14:paraId="26300578">
      <w:pPr>
        <w:spacing w:before="179" w:line="221" w:lineRule="auto"/>
        <w:ind w:left="26"/>
        <w:rPr>
          <w:rFonts w:hint="eastAsia" w:ascii="仿宋" w:hAnsi="仿宋" w:eastAsia="仿宋" w:cs="仿宋"/>
          <w:sz w:val="24"/>
          <w:szCs w:val="24"/>
        </w:rPr>
      </w:pPr>
      <w:r>
        <w:rPr>
          <w:rFonts w:hint="eastAsia" w:ascii="仿宋" w:hAnsi="仿宋" w:eastAsia="仿宋" w:cs="仿宋"/>
          <w:spacing w:val="-1"/>
          <w:sz w:val="24"/>
          <w:szCs w:val="24"/>
        </w:rPr>
        <w:t>1.3.3  符合</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中规定的合格供应商的其他资格要求。</w:t>
      </w:r>
    </w:p>
    <w:p w14:paraId="6DEA2E76">
      <w:pPr>
        <w:spacing w:before="180" w:line="222" w:lineRule="auto"/>
        <w:ind w:left="26"/>
        <w:rPr>
          <w:rFonts w:hint="eastAsia" w:ascii="仿宋" w:hAnsi="仿宋" w:eastAsia="仿宋" w:cs="仿宋"/>
          <w:sz w:val="24"/>
          <w:szCs w:val="24"/>
          <w:highlight w:val="none"/>
        </w:rPr>
      </w:pPr>
      <w:r>
        <w:rPr>
          <w:rFonts w:hint="eastAsia" w:ascii="仿宋" w:hAnsi="仿宋" w:eastAsia="仿宋" w:cs="仿宋"/>
          <w:sz w:val="24"/>
          <w:szCs w:val="24"/>
        </w:rPr>
        <w:t xml:space="preserve">1.3.4  </w:t>
      </w:r>
      <w:r>
        <w:rPr>
          <w:rFonts w:hint="eastAsia" w:ascii="仿宋" w:hAnsi="仿宋" w:eastAsia="仿宋" w:cs="仿宋"/>
          <w:sz w:val="24"/>
          <w:szCs w:val="24"/>
          <w:highlight w:val="none"/>
        </w:rPr>
        <w:t>若</w:t>
      </w:r>
      <w:r>
        <w:rPr>
          <w:rFonts w:hint="eastAsia" w:ascii="仿宋" w:hAnsi="仿宋" w:eastAsia="仿宋" w:cs="仿宋"/>
          <w:sz w:val="24"/>
          <w:szCs w:val="24"/>
          <w:highlight w:val="none"/>
          <w:u w:val="single" w:color="auto"/>
        </w:rPr>
        <w:t>供应商须知前附表</w:t>
      </w:r>
      <w:r>
        <w:rPr>
          <w:rFonts w:hint="eastAsia" w:ascii="仿宋" w:hAnsi="仿宋" w:eastAsia="仿宋" w:cs="仿宋"/>
          <w:sz w:val="24"/>
          <w:szCs w:val="24"/>
          <w:highlight w:val="none"/>
        </w:rPr>
        <w:t>中写明专门面向中小企业采购的，如供应商未出具《中小</w:t>
      </w:r>
    </w:p>
    <w:p w14:paraId="447793FF">
      <w:pPr>
        <w:spacing w:before="180" w:line="222" w:lineRule="auto"/>
        <w:ind w:left="85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企业声明函》，其投标将被认定为</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spacing w:val="-1"/>
          <w:sz w:val="24"/>
          <w:szCs w:val="24"/>
          <w:highlight w:val="none"/>
        </w:rPr>
        <w:t>。</w:t>
      </w:r>
    </w:p>
    <w:p w14:paraId="5CBB7A98">
      <w:pPr>
        <w:spacing w:before="179" w:line="221" w:lineRule="auto"/>
        <w:ind w:left="26"/>
        <w:rPr>
          <w:rFonts w:hint="eastAsia" w:ascii="仿宋" w:hAnsi="仿宋" w:eastAsia="仿宋" w:cs="仿宋"/>
          <w:sz w:val="24"/>
          <w:szCs w:val="24"/>
        </w:rPr>
      </w:pPr>
      <w:r>
        <w:rPr>
          <w:rFonts w:hint="eastAsia" w:ascii="仿宋" w:hAnsi="仿宋" w:eastAsia="仿宋" w:cs="仿宋"/>
          <w:sz w:val="24"/>
          <w:szCs w:val="24"/>
        </w:rPr>
        <w:t>1.3.5  若供应商须知前附表中写明允许采购进口产品，供应商应保证所投产品可履行</w:t>
      </w:r>
    </w:p>
    <w:p w14:paraId="61B41F99">
      <w:pPr>
        <w:spacing w:before="182" w:line="222" w:lineRule="auto"/>
        <w:ind w:left="860"/>
        <w:rPr>
          <w:rFonts w:hint="eastAsia" w:ascii="仿宋" w:hAnsi="仿宋" w:eastAsia="仿宋" w:cs="仿宋"/>
          <w:sz w:val="24"/>
          <w:szCs w:val="24"/>
        </w:rPr>
      </w:pPr>
      <w:r>
        <w:rPr>
          <w:rFonts w:hint="eastAsia" w:ascii="仿宋" w:hAnsi="仿宋" w:eastAsia="仿宋" w:cs="仿宋"/>
          <w:spacing w:val="-2"/>
          <w:sz w:val="24"/>
          <w:szCs w:val="24"/>
        </w:rPr>
        <w:t>合法报通关手续进入中国关境内。</w:t>
      </w:r>
    </w:p>
    <w:p w14:paraId="133DB57C">
      <w:pPr>
        <w:spacing w:before="179" w:line="468" w:lineRule="exact"/>
        <w:ind w:right="38"/>
        <w:jc w:val="right"/>
        <w:rPr>
          <w:rFonts w:hint="eastAsia" w:ascii="仿宋" w:hAnsi="仿宋" w:eastAsia="仿宋" w:cs="仿宋"/>
          <w:sz w:val="24"/>
          <w:szCs w:val="24"/>
        </w:rPr>
      </w:pPr>
      <w:r>
        <w:rPr>
          <w:rFonts w:hint="eastAsia" w:ascii="仿宋" w:hAnsi="仿宋" w:eastAsia="仿宋" w:cs="仿宋"/>
          <w:position w:val="17"/>
          <w:sz w:val="24"/>
          <w:szCs w:val="24"/>
        </w:rPr>
        <w:t>若供应商须知前附表中不允许采购进口产品，如供应商所投产品为进口产品，</w:t>
      </w:r>
    </w:p>
    <w:p w14:paraId="604CA73F">
      <w:pPr>
        <w:spacing w:line="221" w:lineRule="auto"/>
        <w:ind w:left="858"/>
        <w:rPr>
          <w:rFonts w:hint="eastAsia" w:ascii="仿宋" w:hAnsi="仿宋" w:eastAsia="仿宋" w:cs="仿宋"/>
          <w:sz w:val="24"/>
          <w:szCs w:val="24"/>
        </w:rPr>
      </w:pPr>
      <w:r>
        <w:rPr>
          <w:rFonts w:hint="eastAsia" w:ascii="仿宋" w:hAnsi="仿宋" w:eastAsia="仿宋" w:cs="仿宋"/>
          <w:spacing w:val="-2"/>
          <w:sz w:val="24"/>
          <w:szCs w:val="24"/>
        </w:rPr>
        <w:t>其投标将被认定为投标无效。</w:t>
      </w:r>
    </w:p>
    <w:p w14:paraId="57121EB2">
      <w:pPr>
        <w:spacing w:before="180" w:line="222" w:lineRule="auto"/>
        <w:ind w:left="26"/>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中允许联合体投标，对联合体规定如下：</w:t>
      </w:r>
    </w:p>
    <w:p w14:paraId="41B3D24C">
      <w:pPr>
        <w:spacing w:before="180" w:line="222" w:lineRule="auto"/>
        <w:ind w:left="26"/>
        <w:rPr>
          <w:rFonts w:hint="eastAsia" w:ascii="仿宋" w:hAnsi="仿宋" w:eastAsia="仿宋" w:cs="仿宋"/>
          <w:sz w:val="24"/>
          <w:szCs w:val="24"/>
        </w:rPr>
      </w:pPr>
      <w:r>
        <w:rPr>
          <w:rFonts w:hint="eastAsia" w:ascii="仿宋" w:hAnsi="仿宋" w:eastAsia="仿宋" w:cs="仿宋"/>
          <w:spacing w:val="-1"/>
          <w:sz w:val="24"/>
          <w:szCs w:val="24"/>
        </w:rPr>
        <w:t>1.4.1  两个及以上供应商可以组成一个投标联合体，以一个供应商的身份投标。</w:t>
      </w:r>
    </w:p>
    <w:p w14:paraId="0505A343">
      <w:pPr>
        <w:spacing w:before="179" w:line="221" w:lineRule="auto"/>
        <w:ind w:left="26"/>
        <w:rPr>
          <w:rFonts w:hint="eastAsia" w:ascii="仿宋" w:hAnsi="仿宋" w:eastAsia="仿宋" w:cs="仿宋"/>
          <w:sz w:val="24"/>
          <w:szCs w:val="24"/>
        </w:rPr>
      </w:pPr>
      <w:r>
        <w:rPr>
          <w:rFonts w:hint="eastAsia" w:ascii="仿宋" w:hAnsi="仿宋" w:eastAsia="仿宋" w:cs="仿宋"/>
          <w:spacing w:val="-2"/>
          <w:sz w:val="24"/>
          <w:szCs w:val="24"/>
        </w:rPr>
        <w:t>1.4.2  联合体各方均应符合本须知规定。</w:t>
      </w:r>
    </w:p>
    <w:p w14:paraId="0435996B">
      <w:pPr>
        <w:spacing w:before="181" w:line="221" w:lineRule="auto"/>
        <w:ind w:left="26"/>
        <w:rPr>
          <w:rFonts w:hint="eastAsia" w:ascii="仿宋" w:hAnsi="仿宋" w:eastAsia="仿宋" w:cs="仿宋"/>
          <w:sz w:val="24"/>
          <w:szCs w:val="24"/>
        </w:rPr>
      </w:pPr>
      <w:r>
        <w:rPr>
          <w:rFonts w:hint="eastAsia" w:ascii="仿宋" w:hAnsi="仿宋" w:eastAsia="仿宋" w:cs="仿宋"/>
          <w:sz w:val="24"/>
          <w:szCs w:val="24"/>
        </w:rPr>
        <w:t>1.4.3  采购人根据采购项目对供应商的特殊要求，联合体中至少应当有一方符合相关</w:t>
      </w:r>
    </w:p>
    <w:p w14:paraId="4CDB1329">
      <w:pPr>
        <w:spacing w:before="181" w:line="225" w:lineRule="auto"/>
        <w:ind w:left="915"/>
        <w:rPr>
          <w:rFonts w:hint="eastAsia" w:ascii="仿宋" w:hAnsi="仿宋" w:eastAsia="仿宋" w:cs="仿宋"/>
          <w:sz w:val="24"/>
          <w:szCs w:val="24"/>
        </w:rPr>
      </w:pPr>
      <w:r>
        <w:rPr>
          <w:rFonts w:hint="eastAsia" w:ascii="仿宋" w:hAnsi="仿宋" w:eastAsia="仿宋" w:cs="仿宋"/>
          <w:spacing w:val="-6"/>
          <w:sz w:val="24"/>
          <w:szCs w:val="24"/>
        </w:rPr>
        <w:t>规定。</w:t>
      </w:r>
    </w:p>
    <w:p w14:paraId="3055ACE9">
      <w:pPr>
        <w:spacing w:before="175" w:line="220" w:lineRule="auto"/>
        <w:ind w:left="26"/>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联合体各方应签订共同投标协议，明确约定联合体各方承担的工作和相应的责</w:t>
      </w:r>
    </w:p>
    <w:p w14:paraId="08DC75BB">
      <w:pPr>
        <w:spacing w:before="182" w:line="220" w:lineRule="auto"/>
        <w:ind w:left="916"/>
        <w:rPr>
          <w:rFonts w:hint="eastAsia" w:ascii="仿宋" w:hAnsi="仿宋" w:eastAsia="仿宋" w:cs="仿宋"/>
          <w:sz w:val="24"/>
          <w:szCs w:val="24"/>
        </w:rPr>
      </w:pPr>
      <w:r>
        <w:rPr>
          <w:rFonts w:hint="eastAsia" w:ascii="仿宋" w:hAnsi="仿宋" w:eastAsia="仿宋" w:cs="仿宋"/>
          <w:spacing w:val="-1"/>
          <w:sz w:val="24"/>
          <w:szCs w:val="24"/>
        </w:rPr>
        <w:t>任，并将共同投标协议作为投标文件资格证明文件的内容提交。</w:t>
      </w:r>
    </w:p>
    <w:p w14:paraId="4BA5DAE6">
      <w:pPr>
        <w:spacing w:line="220" w:lineRule="auto"/>
        <w:rPr>
          <w:rFonts w:hint="eastAsia" w:ascii="仿宋" w:hAnsi="仿宋" w:eastAsia="仿宋" w:cs="仿宋"/>
          <w:sz w:val="24"/>
          <w:szCs w:val="24"/>
        </w:rPr>
        <w:sectPr>
          <w:headerReference r:id="rId9" w:type="default"/>
          <w:footerReference r:id="rId10" w:type="default"/>
          <w:pgSz w:w="11906" w:h="16839"/>
          <w:pgMar w:top="1144" w:right="1417" w:bottom="1171" w:left="1418" w:header="881" w:footer="992" w:gutter="0"/>
          <w:pgBorders>
            <w:top w:val="none" w:sz="0" w:space="0"/>
            <w:left w:val="none" w:sz="0" w:space="0"/>
            <w:bottom w:val="none" w:sz="0" w:space="0"/>
            <w:right w:val="none" w:sz="0" w:space="0"/>
          </w:pgBorders>
          <w:pgNumType w:fmt="decimal"/>
          <w:cols w:space="720" w:num="1"/>
        </w:sectPr>
      </w:pPr>
    </w:p>
    <w:p w14:paraId="1B35DFF9">
      <w:pPr>
        <w:pStyle w:val="4"/>
        <w:spacing w:line="307" w:lineRule="auto"/>
        <w:rPr>
          <w:rFonts w:hint="eastAsia" w:ascii="仿宋" w:hAnsi="仿宋" w:eastAsia="仿宋" w:cs="仿宋"/>
        </w:rPr>
      </w:pPr>
    </w:p>
    <w:p w14:paraId="4D67F88F">
      <w:pPr>
        <w:spacing w:before="78" w:line="222" w:lineRule="auto"/>
        <w:ind w:left="26"/>
        <w:rPr>
          <w:rFonts w:hint="eastAsia" w:ascii="仿宋" w:hAnsi="仿宋" w:eastAsia="仿宋" w:cs="仿宋"/>
          <w:sz w:val="24"/>
          <w:szCs w:val="24"/>
        </w:rPr>
      </w:pPr>
      <w:r>
        <w:rPr>
          <w:rFonts w:hint="eastAsia" w:ascii="仿宋" w:hAnsi="仿宋" w:eastAsia="仿宋" w:cs="仿宋"/>
          <w:sz w:val="24"/>
          <w:szCs w:val="24"/>
        </w:rPr>
        <w:t>1.4.5  大中型企业、其他自然人、法人或者其他组织与小型、微型企业组成联合体共</w:t>
      </w:r>
    </w:p>
    <w:p w14:paraId="11CECD0E">
      <w:pPr>
        <w:spacing w:before="179" w:line="468" w:lineRule="exact"/>
        <w:ind w:right="38"/>
        <w:jc w:val="right"/>
        <w:rPr>
          <w:rFonts w:hint="eastAsia" w:ascii="仿宋" w:hAnsi="仿宋" w:eastAsia="仿宋" w:cs="仿宋"/>
          <w:sz w:val="24"/>
          <w:szCs w:val="24"/>
        </w:rPr>
      </w:pPr>
      <w:r>
        <w:rPr>
          <w:rFonts w:hint="eastAsia" w:ascii="仿宋" w:hAnsi="仿宋" w:eastAsia="仿宋" w:cs="仿宋"/>
          <w:spacing w:val="-2"/>
          <w:position w:val="17"/>
          <w:sz w:val="24"/>
          <w:szCs w:val="24"/>
        </w:rPr>
        <w:t>同参加投标，共同投标协议中应写明小型、微型企业的协议合同</w:t>
      </w:r>
      <w:r>
        <w:rPr>
          <w:rFonts w:hint="eastAsia" w:ascii="仿宋" w:hAnsi="仿宋" w:eastAsia="仿宋" w:cs="仿宋"/>
          <w:spacing w:val="-3"/>
          <w:position w:val="17"/>
          <w:sz w:val="24"/>
          <w:szCs w:val="24"/>
        </w:rPr>
        <w:t>金额占到共同</w:t>
      </w:r>
    </w:p>
    <w:p w14:paraId="4A2058F2">
      <w:pPr>
        <w:spacing w:line="222" w:lineRule="auto"/>
        <w:ind w:left="915"/>
        <w:rPr>
          <w:rFonts w:hint="eastAsia" w:ascii="仿宋" w:hAnsi="仿宋" w:eastAsia="仿宋" w:cs="仿宋"/>
          <w:sz w:val="24"/>
          <w:szCs w:val="24"/>
        </w:rPr>
      </w:pPr>
      <w:r>
        <w:rPr>
          <w:rFonts w:hint="eastAsia" w:ascii="仿宋" w:hAnsi="仿宋" w:eastAsia="仿宋" w:cs="仿宋"/>
          <w:spacing w:val="-2"/>
          <w:sz w:val="24"/>
          <w:szCs w:val="24"/>
        </w:rPr>
        <w:t>投标协议投标总金额的比例。</w:t>
      </w:r>
    </w:p>
    <w:p w14:paraId="2989A273">
      <w:pPr>
        <w:spacing w:before="178" w:line="221" w:lineRule="auto"/>
        <w:ind w:left="26"/>
        <w:rPr>
          <w:rFonts w:hint="eastAsia" w:ascii="仿宋" w:hAnsi="仿宋" w:eastAsia="仿宋" w:cs="仿宋"/>
          <w:sz w:val="24"/>
          <w:szCs w:val="24"/>
        </w:rPr>
      </w:pPr>
      <w:r>
        <w:rPr>
          <w:rFonts w:hint="eastAsia" w:ascii="仿宋" w:hAnsi="仿宋" w:eastAsia="仿宋" w:cs="仿宋"/>
          <w:sz w:val="24"/>
          <w:szCs w:val="24"/>
        </w:rPr>
        <w:t>1.4.6  以联合体形式参加政府采购活动的，联合体各方不得再单独参加或者与其他供</w:t>
      </w:r>
    </w:p>
    <w:p w14:paraId="682B4AA4">
      <w:pPr>
        <w:spacing w:before="181" w:line="468" w:lineRule="exact"/>
        <w:ind w:right="38"/>
        <w:jc w:val="right"/>
        <w:rPr>
          <w:rFonts w:hint="eastAsia" w:ascii="仿宋" w:hAnsi="仿宋" w:eastAsia="仿宋" w:cs="仿宋"/>
          <w:sz w:val="24"/>
          <w:szCs w:val="24"/>
        </w:rPr>
      </w:pPr>
      <w:r>
        <w:rPr>
          <w:rFonts w:hint="eastAsia" w:ascii="仿宋" w:hAnsi="仿宋" w:eastAsia="仿宋" w:cs="仿宋"/>
          <w:spacing w:val="-1"/>
          <w:position w:val="17"/>
          <w:sz w:val="24"/>
          <w:szCs w:val="24"/>
        </w:rPr>
        <w:t>应商另外组成联合体参加本项目同一合同项下的投</w:t>
      </w:r>
      <w:r>
        <w:rPr>
          <w:rFonts w:hint="eastAsia" w:ascii="仿宋" w:hAnsi="仿宋" w:eastAsia="仿宋" w:cs="仿宋"/>
          <w:spacing w:val="-2"/>
          <w:position w:val="17"/>
          <w:sz w:val="24"/>
          <w:szCs w:val="24"/>
        </w:rPr>
        <w:t>标，否则相关投标将被认定</w:t>
      </w:r>
    </w:p>
    <w:p w14:paraId="7260B891">
      <w:pPr>
        <w:spacing w:before="1" w:line="222" w:lineRule="auto"/>
        <w:ind w:left="924"/>
        <w:rPr>
          <w:rFonts w:hint="eastAsia" w:ascii="仿宋" w:hAnsi="仿宋" w:eastAsia="仿宋" w:cs="仿宋"/>
          <w:sz w:val="24"/>
          <w:szCs w:val="24"/>
        </w:rPr>
      </w:pPr>
      <w:r>
        <w:rPr>
          <w:rFonts w:hint="eastAsia" w:ascii="仿宋" w:hAnsi="仿宋" w:eastAsia="仿宋" w:cs="仿宋"/>
          <w:spacing w:val="-4"/>
          <w:sz w:val="24"/>
          <w:szCs w:val="24"/>
        </w:rPr>
        <w:t>为</w:t>
      </w:r>
      <w:r>
        <w:rPr>
          <w:rFonts w:hint="eastAsia" w:ascii="仿宋" w:hAnsi="仿宋" w:eastAsia="仿宋" w:cs="仿宋"/>
          <w:spacing w:val="-4"/>
          <w:sz w:val="24"/>
          <w:szCs w:val="24"/>
          <w14:textOutline w14:w="4358" w14:cap="sq" w14:cmpd="sng">
            <w14:solidFill>
              <w14:srgbClr w14:val="000000"/>
            </w14:solidFill>
            <w14:prstDash w14:val="solid"/>
            <w14:bevel/>
          </w14:textOutline>
        </w:rPr>
        <w:t>投标无效。</w:t>
      </w:r>
    </w:p>
    <w:p w14:paraId="1552ACE2">
      <w:pPr>
        <w:spacing w:before="178" w:line="222" w:lineRule="auto"/>
        <w:ind w:left="26"/>
        <w:rPr>
          <w:rFonts w:hint="eastAsia" w:ascii="仿宋" w:hAnsi="仿宋" w:eastAsia="仿宋" w:cs="仿宋"/>
          <w:sz w:val="24"/>
          <w:szCs w:val="24"/>
        </w:rPr>
      </w:pPr>
      <w:r>
        <w:rPr>
          <w:rFonts w:hint="eastAsia" w:ascii="仿宋" w:hAnsi="仿宋" w:eastAsia="仿宋" w:cs="仿宋"/>
          <w:spacing w:val="-1"/>
          <w:sz w:val="24"/>
          <w:szCs w:val="24"/>
        </w:rPr>
        <w:t>1.4.7  对联合体投标的其他资格要求见</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w:t>
      </w:r>
    </w:p>
    <w:p w14:paraId="64EC1FB0">
      <w:pPr>
        <w:spacing w:before="179" w:line="291" w:lineRule="auto"/>
        <w:ind w:left="919" w:right="38" w:hanging="893"/>
        <w:rPr>
          <w:rFonts w:hint="eastAsia" w:ascii="仿宋" w:hAnsi="仿宋" w:eastAsia="仿宋" w:cs="仿宋"/>
          <w:sz w:val="24"/>
          <w:szCs w:val="24"/>
        </w:rPr>
      </w:pPr>
      <w:r>
        <w:rPr>
          <w:rFonts w:hint="eastAsia" w:ascii="仿宋" w:hAnsi="仿宋" w:eastAsia="仿宋" w:cs="仿宋"/>
          <w:sz w:val="24"/>
          <w:szCs w:val="24"/>
        </w:rPr>
        <w:t>1.5    单位负责人为同一人或者存在直接控股、管理关系的不同供应商参与本项目同</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一合同项下的投标的，其相关投标将被认定为</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1"/>
          <w:sz w:val="24"/>
          <w:szCs w:val="24"/>
        </w:rPr>
        <w:t>。</w:t>
      </w:r>
    </w:p>
    <w:p w14:paraId="11439871">
      <w:pPr>
        <w:spacing w:before="181" w:line="314" w:lineRule="auto"/>
        <w:ind w:left="914" w:right="38" w:hanging="888"/>
        <w:rPr>
          <w:rFonts w:hint="eastAsia" w:ascii="仿宋" w:hAnsi="仿宋" w:eastAsia="仿宋" w:cs="仿宋"/>
          <w:sz w:val="24"/>
          <w:szCs w:val="24"/>
        </w:rPr>
      </w:pPr>
      <w:r>
        <w:rPr>
          <w:rFonts w:hint="eastAsia" w:ascii="仿宋" w:hAnsi="仿宋" w:eastAsia="仿宋" w:cs="仿宋"/>
          <w:sz w:val="24"/>
          <w:szCs w:val="24"/>
        </w:rPr>
        <w:t>1.6    为本项目提供过整体设计、规范编制或者项目管理、监理、检测等服务的供应</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商，不得再参加本项目上述服务以外的其他采购活动</w:t>
      </w:r>
      <w:r>
        <w:rPr>
          <w:rFonts w:hint="eastAsia" w:ascii="仿宋" w:hAnsi="仿宋" w:eastAsia="仿宋" w:cs="仿宋"/>
          <w:spacing w:val="-2"/>
          <w:sz w:val="24"/>
          <w:szCs w:val="24"/>
        </w:rPr>
        <w:t>。否则其投标将被认定为</w:t>
      </w:r>
      <w:r>
        <w:rPr>
          <w:rFonts w:hint="eastAsia" w:ascii="仿宋" w:hAnsi="仿宋" w:eastAsia="仿宋" w:cs="仿宋"/>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3"/>
          <w:sz w:val="24"/>
          <w:szCs w:val="24"/>
        </w:rPr>
        <w:t>。</w:t>
      </w:r>
    </w:p>
    <w:p w14:paraId="64787045">
      <w:pPr>
        <w:spacing w:before="222" w:line="221" w:lineRule="auto"/>
        <w:ind w:left="26"/>
        <w:rPr>
          <w:rFonts w:hint="eastAsia" w:ascii="仿宋" w:hAnsi="仿宋" w:eastAsia="仿宋" w:cs="仿宋"/>
          <w:sz w:val="24"/>
          <w:szCs w:val="24"/>
        </w:rPr>
      </w:pPr>
      <w:r>
        <w:rPr>
          <w:rFonts w:hint="eastAsia" w:ascii="仿宋" w:hAnsi="仿宋" w:eastAsia="仿宋" w:cs="仿宋"/>
          <w:spacing w:val="-1"/>
          <w:sz w:val="24"/>
          <w:szCs w:val="24"/>
        </w:rPr>
        <w:t>1.7    本项目所属行业见</w:t>
      </w:r>
      <w:r>
        <w:rPr>
          <w:rFonts w:hint="eastAsia" w:ascii="仿宋" w:hAnsi="仿宋" w:eastAsia="仿宋" w:cs="仿宋"/>
          <w:spacing w:val="-1"/>
          <w:sz w:val="24"/>
          <w:szCs w:val="24"/>
          <w:u w:val="single" w:color="auto"/>
        </w:rPr>
        <w:t>供应商须知</w:t>
      </w:r>
      <w:r>
        <w:rPr>
          <w:rFonts w:hint="eastAsia" w:ascii="仿宋" w:hAnsi="仿宋" w:eastAsia="仿宋" w:cs="仿宋"/>
          <w:spacing w:val="-2"/>
          <w:sz w:val="24"/>
          <w:szCs w:val="24"/>
          <w:u w:val="single" w:color="auto"/>
        </w:rPr>
        <w:t>前附表</w:t>
      </w:r>
      <w:r>
        <w:rPr>
          <w:rFonts w:hint="eastAsia" w:ascii="仿宋" w:hAnsi="仿宋" w:eastAsia="仿宋" w:cs="仿宋"/>
          <w:spacing w:val="-2"/>
          <w:sz w:val="24"/>
          <w:szCs w:val="24"/>
        </w:rPr>
        <w:t>。</w:t>
      </w:r>
    </w:p>
    <w:p w14:paraId="61D5C0BB">
      <w:pPr>
        <w:spacing w:before="101" w:line="222" w:lineRule="auto"/>
        <w:ind w:left="11"/>
        <w:outlineLvl w:val="2"/>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2.</w:t>
      </w:r>
      <w:r>
        <w:rPr>
          <w:rFonts w:hint="eastAsia" w:ascii="仿宋" w:hAnsi="仿宋" w:eastAsia="仿宋" w:cs="仿宋"/>
          <w:spacing w:val="5"/>
          <w:sz w:val="24"/>
          <w:szCs w:val="24"/>
        </w:rPr>
        <w:t xml:space="preserve">     </w:t>
      </w:r>
      <w:r>
        <w:rPr>
          <w:rFonts w:hint="eastAsia" w:ascii="仿宋" w:hAnsi="仿宋" w:eastAsia="仿宋" w:cs="仿宋"/>
          <w:spacing w:val="-6"/>
          <w:sz w:val="24"/>
          <w:szCs w:val="24"/>
          <w14:textOutline w14:w="4358" w14:cap="sq" w14:cmpd="sng">
            <w14:solidFill>
              <w14:srgbClr w14:val="000000"/>
            </w14:solidFill>
            <w14:prstDash w14:val="solid"/>
            <w14:bevel/>
          </w14:textOutline>
        </w:rPr>
        <w:t>资金来源</w:t>
      </w:r>
    </w:p>
    <w:p w14:paraId="7333DD72">
      <w:pPr>
        <w:spacing w:before="179" w:line="222" w:lineRule="auto"/>
        <w:ind w:left="11"/>
        <w:rPr>
          <w:rFonts w:hint="eastAsia" w:ascii="仿宋" w:hAnsi="仿宋" w:eastAsia="仿宋" w:cs="仿宋"/>
          <w:sz w:val="24"/>
          <w:szCs w:val="24"/>
        </w:rPr>
      </w:pPr>
      <w:r>
        <w:rPr>
          <w:rFonts w:hint="eastAsia" w:ascii="仿宋" w:hAnsi="仿宋" w:eastAsia="仿宋" w:cs="仿宋"/>
          <w:sz w:val="24"/>
          <w:szCs w:val="24"/>
        </w:rPr>
        <w:t>2.1    本项目的采购资金已列入政府采购项目预算，具</w:t>
      </w:r>
      <w:r>
        <w:rPr>
          <w:rFonts w:hint="eastAsia" w:ascii="仿宋" w:hAnsi="仿宋" w:eastAsia="仿宋" w:cs="仿宋"/>
          <w:spacing w:val="-1"/>
          <w:sz w:val="24"/>
          <w:szCs w:val="24"/>
        </w:rPr>
        <w:t>有开展政府采购活动的条件。</w:t>
      </w:r>
    </w:p>
    <w:p w14:paraId="40E3BD7E">
      <w:pPr>
        <w:spacing w:before="180" w:line="222" w:lineRule="auto"/>
        <w:ind w:left="11"/>
        <w:rPr>
          <w:rFonts w:hint="eastAsia" w:ascii="仿宋" w:hAnsi="仿宋" w:eastAsia="仿宋" w:cs="仿宋"/>
          <w:sz w:val="24"/>
          <w:szCs w:val="24"/>
        </w:rPr>
      </w:pPr>
      <w:r>
        <w:rPr>
          <w:rFonts w:hint="eastAsia" w:ascii="仿宋" w:hAnsi="仿宋" w:eastAsia="仿宋" w:cs="仿宋"/>
          <w:sz w:val="24"/>
          <w:szCs w:val="24"/>
        </w:rPr>
        <w:t>2.2    项目预算金额和最高限价（</w:t>
      </w:r>
      <w:r>
        <w:rPr>
          <w:rFonts w:hint="eastAsia" w:ascii="仿宋" w:hAnsi="仿宋" w:eastAsia="仿宋" w:cs="仿宋"/>
          <w:spacing w:val="-1"/>
          <w:sz w:val="24"/>
          <w:szCs w:val="24"/>
        </w:rPr>
        <w:t>如有）见</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w:t>
      </w:r>
    </w:p>
    <w:p w14:paraId="16D4584A">
      <w:pPr>
        <w:spacing w:before="179" w:line="291" w:lineRule="auto"/>
        <w:ind w:left="851" w:right="38" w:hanging="840"/>
        <w:rPr>
          <w:rFonts w:hint="eastAsia" w:ascii="仿宋" w:hAnsi="仿宋" w:eastAsia="仿宋" w:cs="仿宋"/>
          <w:sz w:val="24"/>
          <w:szCs w:val="24"/>
        </w:rPr>
      </w:pPr>
      <w:r>
        <w:rPr>
          <w:rFonts w:hint="eastAsia" w:ascii="仿宋" w:hAnsi="仿宋" w:eastAsia="仿宋" w:cs="仿宋"/>
          <w:sz w:val="24"/>
          <w:szCs w:val="24"/>
        </w:rPr>
        <w:t>2.3    供应商报价超过招标文件规定的预算金额或者预算额度内最高限价的，其投标</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将被认定为</w:t>
      </w:r>
      <w:r>
        <w:rPr>
          <w:rFonts w:hint="eastAsia" w:ascii="仿宋" w:hAnsi="仿宋" w:eastAsia="仿宋" w:cs="仿宋"/>
          <w:spacing w:val="-2"/>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2"/>
          <w:sz w:val="24"/>
          <w:szCs w:val="24"/>
        </w:rPr>
        <w:t>。</w:t>
      </w:r>
    </w:p>
    <w:p w14:paraId="0E2AB7C4">
      <w:pPr>
        <w:spacing w:before="180" w:line="222" w:lineRule="auto"/>
        <w:ind w:left="13"/>
        <w:outlineLvl w:val="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3.</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14:textOutline w14:w="4358" w14:cap="sq" w14:cmpd="sng">
            <w14:solidFill>
              <w14:srgbClr w14:val="000000"/>
            </w14:solidFill>
            <w14:prstDash w14:val="solid"/>
            <w14:bevel/>
          </w14:textOutline>
        </w:rPr>
        <w:t>投标费用</w:t>
      </w:r>
    </w:p>
    <w:p w14:paraId="33425520">
      <w:pPr>
        <w:spacing w:before="180" w:line="222" w:lineRule="auto"/>
        <w:ind w:left="861"/>
        <w:rPr>
          <w:rFonts w:hint="eastAsia" w:ascii="仿宋" w:hAnsi="仿宋" w:eastAsia="仿宋" w:cs="仿宋"/>
          <w:sz w:val="24"/>
          <w:szCs w:val="24"/>
        </w:rPr>
      </w:pPr>
      <w:r>
        <w:rPr>
          <w:rFonts w:hint="eastAsia" w:ascii="仿宋" w:hAnsi="仿宋" w:eastAsia="仿宋" w:cs="仿宋"/>
          <w:spacing w:val="-1"/>
          <w:sz w:val="24"/>
          <w:szCs w:val="24"/>
        </w:rPr>
        <w:t>不论投标的结果如何，供应商应承担所有与投标有关的费用。</w:t>
      </w:r>
    </w:p>
    <w:p w14:paraId="7F410058">
      <w:pPr>
        <w:spacing w:before="179" w:line="222" w:lineRule="auto"/>
        <w:ind w:left="7"/>
        <w:outlineLvl w:val="2"/>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4.</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适用法律</w:t>
      </w:r>
    </w:p>
    <w:p w14:paraId="46D40CED">
      <w:pPr>
        <w:spacing w:before="179" w:line="360" w:lineRule="auto"/>
        <w:ind w:left="879" w:right="38" w:hanging="25"/>
        <w:jc w:val="both"/>
        <w:rPr>
          <w:rFonts w:hint="eastAsia" w:ascii="仿宋" w:hAnsi="仿宋" w:eastAsia="仿宋" w:cs="仿宋"/>
          <w:sz w:val="24"/>
          <w:szCs w:val="24"/>
        </w:rPr>
      </w:pPr>
      <w:r>
        <w:rPr>
          <w:rFonts w:hint="eastAsia" w:ascii="仿宋" w:hAnsi="仿宋" w:eastAsia="仿宋" w:cs="仿宋"/>
          <w:sz w:val="24"/>
          <w:szCs w:val="24"/>
        </w:rPr>
        <w:t>本项目采购人、采购代理机构、供应商、评标委员会的相关行为均受《中华人</w:t>
      </w:r>
      <w:r>
        <w:rPr>
          <w:rFonts w:hint="eastAsia" w:ascii="仿宋" w:hAnsi="仿宋" w:eastAsia="仿宋" w:cs="仿宋"/>
          <w:spacing w:val="15"/>
          <w:sz w:val="24"/>
          <w:szCs w:val="24"/>
        </w:rPr>
        <w:t xml:space="preserve"> </w:t>
      </w:r>
      <w:r>
        <w:rPr>
          <w:rFonts w:hint="eastAsia" w:ascii="仿宋" w:hAnsi="仿宋" w:eastAsia="仿宋" w:cs="仿宋"/>
          <w:sz w:val="24"/>
          <w:szCs w:val="24"/>
        </w:rPr>
        <w:t>民共和国政府采购法》、《中华人民共和国政府采</w:t>
      </w:r>
      <w:r>
        <w:rPr>
          <w:rFonts w:hint="eastAsia" w:ascii="仿宋" w:hAnsi="仿宋" w:eastAsia="仿宋" w:cs="仿宋"/>
          <w:spacing w:val="-1"/>
          <w:sz w:val="24"/>
          <w:szCs w:val="24"/>
        </w:rPr>
        <w:t>购法实施条例》及本项目本</w:t>
      </w:r>
    </w:p>
    <w:p w14:paraId="6937901B">
      <w:pPr>
        <w:spacing w:line="220" w:lineRule="auto"/>
        <w:ind w:left="851"/>
        <w:rPr>
          <w:rFonts w:hint="eastAsia" w:ascii="仿宋" w:hAnsi="仿宋" w:eastAsia="仿宋" w:cs="仿宋"/>
          <w:sz w:val="24"/>
          <w:szCs w:val="24"/>
        </w:rPr>
      </w:pPr>
      <w:r>
        <w:rPr>
          <w:rFonts w:hint="eastAsia" w:ascii="仿宋" w:hAnsi="仿宋" w:eastAsia="仿宋" w:cs="仿宋"/>
          <w:spacing w:val="-1"/>
          <w:sz w:val="24"/>
          <w:szCs w:val="24"/>
        </w:rPr>
        <w:t>级和上级财政部门政府采购有关规定的约束和保护。</w:t>
      </w:r>
    </w:p>
    <w:p w14:paraId="559C65F7">
      <w:pPr>
        <w:pStyle w:val="4"/>
        <w:spacing w:line="347" w:lineRule="auto"/>
        <w:rPr>
          <w:rFonts w:hint="eastAsia" w:ascii="仿宋" w:hAnsi="仿宋" w:eastAsia="仿宋" w:cs="仿宋"/>
        </w:rPr>
      </w:pPr>
    </w:p>
    <w:p w14:paraId="1F863ACF">
      <w:pPr>
        <w:spacing w:before="92" w:line="223" w:lineRule="auto"/>
        <w:ind w:left="3719"/>
        <w:outlineLvl w:val="1"/>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二、招标文件</w:t>
      </w:r>
    </w:p>
    <w:p w14:paraId="5EBA4051">
      <w:pPr>
        <w:pStyle w:val="4"/>
        <w:spacing w:line="461" w:lineRule="auto"/>
        <w:rPr>
          <w:rFonts w:hint="eastAsia" w:ascii="仿宋" w:hAnsi="仿宋" w:eastAsia="仿宋" w:cs="仿宋"/>
        </w:rPr>
      </w:pPr>
    </w:p>
    <w:p w14:paraId="358821A9">
      <w:pPr>
        <w:spacing w:before="78" w:line="222" w:lineRule="auto"/>
        <w:ind w:left="13"/>
        <w:outlineLvl w:val="2"/>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5.</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招标文件构成</w:t>
      </w:r>
    </w:p>
    <w:p w14:paraId="43F74E9F">
      <w:pPr>
        <w:spacing w:before="180" w:line="222" w:lineRule="auto"/>
        <w:ind w:left="13"/>
        <w:rPr>
          <w:rFonts w:hint="eastAsia" w:ascii="仿宋" w:hAnsi="仿宋" w:eastAsia="仿宋" w:cs="仿宋"/>
          <w:sz w:val="24"/>
          <w:szCs w:val="24"/>
        </w:rPr>
      </w:pPr>
      <w:r>
        <w:rPr>
          <w:rFonts w:hint="eastAsia" w:ascii="仿宋" w:hAnsi="仿宋" w:eastAsia="仿宋" w:cs="仿宋"/>
          <w:spacing w:val="-1"/>
          <w:sz w:val="24"/>
          <w:szCs w:val="24"/>
        </w:rPr>
        <w:t>5.1    招标文件共六章，构成如下：</w:t>
      </w:r>
    </w:p>
    <w:p w14:paraId="55398433">
      <w:pPr>
        <w:spacing w:line="222" w:lineRule="auto"/>
        <w:rPr>
          <w:rFonts w:hint="eastAsia" w:ascii="仿宋" w:hAnsi="仿宋" w:eastAsia="仿宋" w:cs="仿宋"/>
          <w:sz w:val="24"/>
          <w:szCs w:val="24"/>
        </w:rPr>
        <w:sectPr>
          <w:footerReference r:id="rId11" w:type="default"/>
          <w:pgSz w:w="11906" w:h="16839"/>
          <w:pgMar w:top="1144" w:right="1417" w:bottom="1171" w:left="1418" w:header="881" w:footer="992" w:gutter="0"/>
          <w:pgBorders>
            <w:top w:val="none" w:sz="0" w:space="0"/>
            <w:left w:val="none" w:sz="0" w:space="0"/>
            <w:bottom w:val="none" w:sz="0" w:space="0"/>
            <w:right w:val="none" w:sz="0" w:space="0"/>
          </w:pgBorders>
          <w:pgNumType w:fmt="decimal"/>
          <w:cols w:space="720" w:num="1"/>
        </w:sectPr>
      </w:pPr>
    </w:p>
    <w:p w14:paraId="79B334B0">
      <w:pPr>
        <w:spacing w:before="146"/>
        <w:rPr>
          <w:rFonts w:hint="eastAsia" w:ascii="仿宋" w:hAnsi="仿宋" w:eastAsia="仿宋" w:cs="仿宋"/>
        </w:rPr>
      </w:pPr>
    </w:p>
    <w:tbl>
      <w:tblPr>
        <w:tblStyle w:val="26"/>
        <w:tblW w:w="2853" w:type="dxa"/>
        <w:tblInd w:w="86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21"/>
        <w:gridCol w:w="2032"/>
      </w:tblGrid>
      <w:tr w14:paraId="2A4E243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821" w:type="dxa"/>
            <w:vAlign w:val="top"/>
          </w:tcPr>
          <w:p w14:paraId="65FAD668">
            <w:pPr>
              <w:pStyle w:val="27"/>
              <w:spacing w:line="222" w:lineRule="auto"/>
              <w:rPr>
                <w:rFonts w:hint="eastAsia" w:ascii="仿宋" w:hAnsi="仿宋" w:eastAsia="仿宋" w:cs="仿宋"/>
              </w:rPr>
            </w:pPr>
            <w:r>
              <w:rPr>
                <w:rFonts w:hint="eastAsia" w:ascii="仿宋" w:hAnsi="仿宋" w:eastAsia="仿宋" w:cs="仿宋"/>
                <w:spacing w:val="-3"/>
              </w:rPr>
              <w:t>第一章</w:t>
            </w:r>
          </w:p>
        </w:tc>
        <w:tc>
          <w:tcPr>
            <w:tcW w:w="2032" w:type="dxa"/>
            <w:vAlign w:val="top"/>
          </w:tcPr>
          <w:p w14:paraId="0AFC0ADD">
            <w:pPr>
              <w:pStyle w:val="27"/>
              <w:spacing w:line="222" w:lineRule="auto"/>
              <w:ind w:left="127"/>
              <w:rPr>
                <w:rFonts w:hint="eastAsia" w:ascii="仿宋" w:hAnsi="仿宋" w:eastAsia="仿宋" w:cs="仿宋"/>
              </w:rPr>
            </w:pPr>
            <w:r>
              <w:rPr>
                <w:rFonts w:hint="eastAsia" w:ascii="仿宋" w:hAnsi="仿宋" w:eastAsia="仿宋" w:cs="仿宋"/>
                <w:spacing w:val="-4"/>
              </w:rPr>
              <w:t>招标公告</w:t>
            </w:r>
          </w:p>
        </w:tc>
      </w:tr>
      <w:tr w14:paraId="5A15B0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821" w:type="dxa"/>
            <w:vAlign w:val="top"/>
          </w:tcPr>
          <w:p w14:paraId="46830AA2">
            <w:pPr>
              <w:pStyle w:val="27"/>
              <w:spacing w:before="111" w:line="222" w:lineRule="auto"/>
              <w:rPr>
                <w:rFonts w:hint="eastAsia" w:ascii="仿宋" w:hAnsi="仿宋" w:eastAsia="仿宋" w:cs="仿宋"/>
              </w:rPr>
            </w:pPr>
            <w:r>
              <w:rPr>
                <w:rFonts w:hint="eastAsia" w:ascii="仿宋" w:hAnsi="仿宋" w:eastAsia="仿宋" w:cs="仿宋"/>
                <w:spacing w:val="-3"/>
              </w:rPr>
              <w:t>第二章</w:t>
            </w:r>
          </w:p>
        </w:tc>
        <w:tc>
          <w:tcPr>
            <w:tcW w:w="2032" w:type="dxa"/>
            <w:vAlign w:val="top"/>
          </w:tcPr>
          <w:p w14:paraId="40362FED">
            <w:pPr>
              <w:pStyle w:val="27"/>
              <w:spacing w:before="111" w:line="223" w:lineRule="auto"/>
              <w:ind w:left="129"/>
              <w:rPr>
                <w:rFonts w:hint="eastAsia" w:ascii="仿宋" w:hAnsi="仿宋" w:eastAsia="仿宋" w:cs="仿宋"/>
              </w:rPr>
            </w:pPr>
            <w:r>
              <w:rPr>
                <w:rFonts w:hint="eastAsia" w:ascii="仿宋" w:hAnsi="仿宋" w:eastAsia="仿宋" w:cs="仿宋"/>
                <w:spacing w:val="-4"/>
              </w:rPr>
              <w:t>供应商须知</w:t>
            </w:r>
          </w:p>
        </w:tc>
      </w:tr>
      <w:tr w14:paraId="689FF1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821" w:type="dxa"/>
            <w:vAlign w:val="top"/>
          </w:tcPr>
          <w:p w14:paraId="63818149">
            <w:pPr>
              <w:pStyle w:val="27"/>
              <w:spacing w:before="111" w:line="222" w:lineRule="auto"/>
              <w:rPr>
                <w:rFonts w:hint="eastAsia" w:ascii="仿宋" w:hAnsi="仿宋" w:eastAsia="仿宋" w:cs="仿宋"/>
              </w:rPr>
            </w:pPr>
            <w:r>
              <w:rPr>
                <w:rFonts w:hint="eastAsia" w:ascii="仿宋" w:hAnsi="仿宋" w:eastAsia="仿宋" w:cs="仿宋"/>
                <w:spacing w:val="-9"/>
              </w:rPr>
              <w:t>第三章</w:t>
            </w:r>
          </w:p>
        </w:tc>
        <w:tc>
          <w:tcPr>
            <w:tcW w:w="2032" w:type="dxa"/>
            <w:vAlign w:val="top"/>
          </w:tcPr>
          <w:p w14:paraId="1BEBD22F">
            <w:pPr>
              <w:pStyle w:val="27"/>
              <w:spacing w:before="111" w:line="222" w:lineRule="auto"/>
              <w:ind w:left="129"/>
              <w:rPr>
                <w:rFonts w:hint="eastAsia" w:ascii="仿宋" w:hAnsi="仿宋" w:eastAsia="仿宋" w:cs="仿宋"/>
              </w:rPr>
            </w:pPr>
            <w:r>
              <w:rPr>
                <w:rFonts w:hint="eastAsia" w:ascii="仿宋" w:hAnsi="仿宋" w:eastAsia="仿宋" w:cs="仿宋"/>
                <w:spacing w:val="-3"/>
              </w:rPr>
              <w:t>评标方法和标准</w:t>
            </w:r>
          </w:p>
        </w:tc>
      </w:tr>
      <w:tr w14:paraId="311D4A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821" w:type="dxa"/>
            <w:vAlign w:val="top"/>
          </w:tcPr>
          <w:p w14:paraId="01DB8BC4">
            <w:pPr>
              <w:pStyle w:val="27"/>
              <w:spacing w:before="111" w:line="222" w:lineRule="auto"/>
              <w:rPr>
                <w:rFonts w:hint="eastAsia" w:ascii="仿宋" w:hAnsi="仿宋" w:eastAsia="仿宋" w:cs="仿宋"/>
              </w:rPr>
            </w:pPr>
            <w:r>
              <w:rPr>
                <w:rFonts w:hint="eastAsia" w:ascii="仿宋" w:hAnsi="仿宋" w:eastAsia="仿宋" w:cs="仿宋"/>
                <w:spacing w:val="-9"/>
              </w:rPr>
              <w:t>第四章</w:t>
            </w:r>
          </w:p>
        </w:tc>
        <w:tc>
          <w:tcPr>
            <w:tcW w:w="2032" w:type="dxa"/>
            <w:vAlign w:val="top"/>
          </w:tcPr>
          <w:p w14:paraId="2020860E">
            <w:pPr>
              <w:pStyle w:val="27"/>
              <w:spacing w:before="111" w:line="222" w:lineRule="auto"/>
              <w:jc w:val="right"/>
              <w:rPr>
                <w:rFonts w:hint="eastAsia" w:ascii="仿宋" w:hAnsi="仿宋" w:eastAsia="仿宋" w:cs="仿宋"/>
              </w:rPr>
            </w:pPr>
            <w:r>
              <w:rPr>
                <w:rFonts w:hint="eastAsia" w:ascii="仿宋" w:hAnsi="仿宋" w:eastAsia="仿宋" w:cs="仿宋"/>
                <w:spacing w:val="-3"/>
              </w:rPr>
              <w:t>拟签订的合同文本</w:t>
            </w:r>
          </w:p>
        </w:tc>
      </w:tr>
      <w:tr w14:paraId="072E95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821" w:type="dxa"/>
            <w:vAlign w:val="top"/>
          </w:tcPr>
          <w:p w14:paraId="691785B3">
            <w:pPr>
              <w:pStyle w:val="27"/>
              <w:spacing w:before="111" w:line="222" w:lineRule="auto"/>
              <w:rPr>
                <w:rFonts w:hint="eastAsia" w:ascii="仿宋" w:hAnsi="仿宋" w:eastAsia="仿宋" w:cs="仿宋"/>
              </w:rPr>
            </w:pPr>
            <w:r>
              <w:rPr>
                <w:rFonts w:hint="eastAsia" w:ascii="仿宋" w:hAnsi="仿宋" w:eastAsia="仿宋" w:cs="仿宋"/>
                <w:spacing w:val="-9"/>
              </w:rPr>
              <w:t>第五章</w:t>
            </w:r>
          </w:p>
        </w:tc>
        <w:tc>
          <w:tcPr>
            <w:tcW w:w="2032" w:type="dxa"/>
            <w:vAlign w:val="top"/>
          </w:tcPr>
          <w:p w14:paraId="3E73AC97">
            <w:pPr>
              <w:pStyle w:val="27"/>
              <w:spacing w:before="111" w:line="222" w:lineRule="auto"/>
              <w:ind w:left="130"/>
              <w:rPr>
                <w:rFonts w:hint="eastAsia" w:ascii="仿宋" w:hAnsi="仿宋" w:eastAsia="仿宋" w:cs="仿宋"/>
              </w:rPr>
            </w:pPr>
            <w:r>
              <w:rPr>
                <w:rFonts w:hint="eastAsia" w:ascii="仿宋" w:hAnsi="仿宋" w:eastAsia="仿宋" w:cs="仿宋"/>
                <w:spacing w:val="-3"/>
              </w:rPr>
              <w:t>采购需求及要求</w:t>
            </w:r>
          </w:p>
        </w:tc>
      </w:tr>
      <w:tr w14:paraId="4607BE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821" w:type="dxa"/>
            <w:vAlign w:val="top"/>
          </w:tcPr>
          <w:p w14:paraId="58D3B6EB">
            <w:pPr>
              <w:pStyle w:val="27"/>
              <w:spacing w:before="110" w:line="181" w:lineRule="auto"/>
              <w:rPr>
                <w:rFonts w:hint="eastAsia" w:ascii="仿宋" w:hAnsi="仿宋" w:eastAsia="仿宋" w:cs="仿宋"/>
              </w:rPr>
            </w:pPr>
            <w:r>
              <w:rPr>
                <w:rFonts w:hint="eastAsia" w:ascii="仿宋" w:hAnsi="仿宋" w:eastAsia="仿宋" w:cs="仿宋"/>
                <w:spacing w:val="-9"/>
              </w:rPr>
              <w:t>第六章</w:t>
            </w:r>
          </w:p>
        </w:tc>
        <w:tc>
          <w:tcPr>
            <w:tcW w:w="2032" w:type="dxa"/>
            <w:vAlign w:val="top"/>
          </w:tcPr>
          <w:p w14:paraId="534B591D">
            <w:pPr>
              <w:pStyle w:val="27"/>
              <w:spacing w:before="110" w:line="181" w:lineRule="auto"/>
              <w:ind w:left="127"/>
              <w:rPr>
                <w:rFonts w:hint="eastAsia" w:ascii="仿宋" w:hAnsi="仿宋" w:eastAsia="仿宋" w:cs="仿宋"/>
              </w:rPr>
            </w:pPr>
            <w:r>
              <w:rPr>
                <w:rFonts w:hint="eastAsia" w:ascii="仿宋" w:hAnsi="仿宋" w:eastAsia="仿宋" w:cs="仿宋"/>
                <w:spacing w:val="-3"/>
              </w:rPr>
              <w:t>投标文件格式</w:t>
            </w:r>
          </w:p>
        </w:tc>
      </w:tr>
    </w:tbl>
    <w:p w14:paraId="624CDC2A">
      <w:pPr>
        <w:spacing w:before="222" w:line="314" w:lineRule="auto"/>
        <w:ind w:left="869" w:right="103" w:hanging="856"/>
        <w:rPr>
          <w:rFonts w:hint="eastAsia" w:ascii="仿宋" w:hAnsi="仿宋" w:eastAsia="仿宋" w:cs="仿宋"/>
          <w:sz w:val="24"/>
          <w:szCs w:val="24"/>
        </w:rPr>
      </w:pPr>
      <w:r>
        <w:rPr>
          <w:rFonts w:hint="eastAsia" w:ascii="仿宋" w:hAnsi="仿宋" w:eastAsia="仿宋" w:cs="仿宋"/>
          <w:sz w:val="24"/>
          <w:szCs w:val="24"/>
        </w:rPr>
        <w:t>5.2    招标文件中如有不一致的，有澄清的部分以最终的澄清更正内容为准；未澄清</w:t>
      </w:r>
      <w:r>
        <w:rPr>
          <w:rFonts w:hint="eastAsia" w:ascii="仿宋" w:hAnsi="仿宋" w:eastAsia="仿宋" w:cs="仿宋"/>
          <w:spacing w:val="16"/>
          <w:sz w:val="24"/>
          <w:szCs w:val="24"/>
        </w:rPr>
        <w:t xml:space="preserve"> </w:t>
      </w:r>
      <w:r>
        <w:rPr>
          <w:rFonts w:hint="eastAsia" w:ascii="仿宋" w:hAnsi="仿宋" w:eastAsia="仿宋" w:cs="仿宋"/>
          <w:sz w:val="24"/>
          <w:szCs w:val="24"/>
        </w:rPr>
        <w:t xml:space="preserve">的，以供应商须知前附表为准；供应商须知前附表不涉及的内容，以编排在后 </w:t>
      </w:r>
      <w:r>
        <w:rPr>
          <w:rFonts w:hint="eastAsia" w:ascii="仿宋" w:hAnsi="仿宋" w:eastAsia="仿宋" w:cs="仿宋"/>
          <w:spacing w:val="-4"/>
          <w:sz w:val="24"/>
          <w:szCs w:val="24"/>
        </w:rPr>
        <w:t>的最后描述为准。</w:t>
      </w:r>
    </w:p>
    <w:p w14:paraId="2C561B87">
      <w:pPr>
        <w:spacing w:before="178" w:line="314" w:lineRule="auto"/>
        <w:ind w:left="858" w:right="103" w:hanging="845"/>
        <w:rPr>
          <w:rFonts w:hint="eastAsia" w:ascii="仿宋" w:hAnsi="仿宋" w:eastAsia="仿宋" w:cs="仿宋"/>
          <w:sz w:val="24"/>
          <w:szCs w:val="24"/>
        </w:rPr>
      </w:pPr>
      <w:r>
        <w:rPr>
          <w:rFonts w:hint="eastAsia" w:ascii="仿宋" w:hAnsi="仿宋" w:eastAsia="仿宋" w:cs="仿宋"/>
          <w:sz w:val="24"/>
          <w:szCs w:val="24"/>
        </w:rPr>
        <w:t>5.3    供应商应认真阅读招标文件所有的事项、格式、条款和技术规范等。如供应商</w:t>
      </w:r>
      <w:r>
        <w:rPr>
          <w:rFonts w:hint="eastAsia" w:ascii="仿宋" w:hAnsi="仿宋" w:eastAsia="仿宋" w:cs="仿宋"/>
          <w:spacing w:val="16"/>
          <w:sz w:val="24"/>
          <w:szCs w:val="24"/>
        </w:rPr>
        <w:t xml:space="preserve"> </w:t>
      </w:r>
      <w:r>
        <w:rPr>
          <w:rFonts w:hint="eastAsia" w:ascii="仿宋" w:hAnsi="仿宋" w:eastAsia="仿宋" w:cs="仿宋"/>
          <w:sz w:val="24"/>
          <w:szCs w:val="24"/>
        </w:rPr>
        <w:t>没有按照招标文件要求提交全部资料，或者投标文件没有对招标文件的实质性</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要求做出响应，其投标将被认定为</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1"/>
          <w:sz w:val="24"/>
          <w:szCs w:val="24"/>
        </w:rPr>
        <w:t>。</w:t>
      </w:r>
    </w:p>
    <w:p w14:paraId="5E79D3A6">
      <w:pPr>
        <w:spacing w:before="179" w:line="222" w:lineRule="auto"/>
        <w:ind w:left="13"/>
        <w:rPr>
          <w:rFonts w:hint="eastAsia" w:ascii="仿宋" w:hAnsi="仿宋" w:eastAsia="仿宋" w:cs="仿宋"/>
          <w:sz w:val="24"/>
          <w:szCs w:val="24"/>
        </w:rPr>
      </w:pPr>
      <w:r>
        <w:rPr>
          <w:rFonts w:hint="eastAsia" w:ascii="仿宋" w:hAnsi="仿宋" w:eastAsia="仿宋" w:cs="仿宋"/>
          <w:spacing w:val="-1"/>
          <w:sz w:val="24"/>
          <w:szCs w:val="24"/>
        </w:rPr>
        <w:t>5.4    现场考察或者答疑会及相关事项见</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w:t>
      </w:r>
    </w:p>
    <w:p w14:paraId="689AE4A9">
      <w:pPr>
        <w:spacing w:before="180" w:line="222" w:lineRule="auto"/>
        <w:ind w:left="10"/>
        <w:outlineLvl w:val="2"/>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6.</w:t>
      </w:r>
      <w:r>
        <w:rPr>
          <w:rFonts w:hint="eastAsia" w:ascii="仿宋" w:hAnsi="仿宋" w:eastAsia="仿宋" w:cs="仿宋"/>
          <w:sz w:val="24"/>
          <w:szCs w:val="24"/>
        </w:rPr>
        <w:t xml:space="preserve">     </w:t>
      </w:r>
      <w:r>
        <w:rPr>
          <w:rFonts w:hint="eastAsia" w:ascii="仿宋" w:hAnsi="仿宋" w:eastAsia="仿宋" w:cs="仿宋"/>
          <w:sz w:val="24"/>
          <w:szCs w:val="24"/>
          <w14:textOutline w14:w="4358" w14:cap="sq" w14:cmpd="sng">
            <w14:solidFill>
              <w14:srgbClr w14:val="000000"/>
            </w14:solidFill>
            <w14:prstDash w14:val="solid"/>
            <w14:bevel/>
          </w14:textOutline>
        </w:rPr>
        <w:t>招标文件的澄清与修改</w:t>
      </w:r>
    </w:p>
    <w:p w14:paraId="697A2FF4">
      <w:pPr>
        <w:spacing w:before="181" w:line="313" w:lineRule="auto"/>
        <w:ind w:left="856" w:right="65" w:hanging="846"/>
        <w:rPr>
          <w:rFonts w:hint="eastAsia" w:ascii="仿宋" w:hAnsi="仿宋" w:eastAsia="仿宋" w:cs="仿宋"/>
          <w:sz w:val="24"/>
          <w:szCs w:val="24"/>
        </w:rPr>
      </w:pPr>
      <w:r>
        <w:rPr>
          <w:rFonts w:hint="eastAsia" w:ascii="仿宋" w:hAnsi="仿宋" w:eastAsia="仿宋" w:cs="仿宋"/>
          <w:spacing w:val="7"/>
          <w:sz w:val="24"/>
          <w:szCs w:val="24"/>
        </w:rPr>
        <w:t>6.1    采购人可主动地或在解答供应商提出的澄清问题时对招标文件进行澄清或修</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改。采购代理机构将以发布澄清（更正）公告的方式，澄清或修改招标文件，</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澄清或修改内容作为招标文件的组成部分。</w:t>
      </w:r>
    </w:p>
    <w:p w14:paraId="064FC81E">
      <w:pPr>
        <w:spacing w:before="180" w:line="314" w:lineRule="auto"/>
        <w:ind w:left="854" w:right="134" w:hanging="844"/>
        <w:rPr>
          <w:rFonts w:hint="eastAsia" w:ascii="仿宋" w:hAnsi="仿宋" w:eastAsia="仿宋" w:cs="仿宋"/>
          <w:sz w:val="24"/>
          <w:szCs w:val="24"/>
        </w:rPr>
      </w:pPr>
      <w:r>
        <w:rPr>
          <w:rFonts w:hint="eastAsia" w:ascii="仿宋" w:hAnsi="仿宋" w:eastAsia="仿宋" w:cs="仿宋"/>
          <w:sz w:val="24"/>
          <w:szCs w:val="24"/>
        </w:rPr>
        <w:t>6.2    请各供应商在提交投标文件截止时间之前，务必随</w:t>
      </w:r>
      <w:r>
        <w:rPr>
          <w:rFonts w:hint="eastAsia" w:ascii="仿宋" w:hAnsi="仿宋" w:eastAsia="仿宋" w:cs="仿宋"/>
          <w:spacing w:val="-1"/>
          <w:sz w:val="24"/>
          <w:szCs w:val="24"/>
        </w:rPr>
        <w:t>时关注“政府采购信息发布</w:t>
      </w:r>
      <w:r>
        <w:rPr>
          <w:rFonts w:hint="eastAsia" w:ascii="仿宋" w:hAnsi="仿宋" w:eastAsia="仿宋" w:cs="仿宋"/>
          <w:sz w:val="24"/>
          <w:szCs w:val="24"/>
        </w:rPr>
        <w:t xml:space="preserve"> </w:t>
      </w:r>
      <w:r>
        <w:rPr>
          <w:rFonts w:hint="eastAsia" w:ascii="仿宋" w:hAnsi="仿宋" w:eastAsia="仿宋" w:cs="仿宋"/>
          <w:spacing w:val="-1"/>
          <w:sz w:val="24"/>
          <w:szCs w:val="24"/>
        </w:rPr>
        <w:t>媒体</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”上发布的澄清（更正）公告，采购代</w:t>
      </w:r>
      <w:r>
        <w:rPr>
          <w:rFonts w:hint="eastAsia" w:ascii="仿宋" w:hAnsi="仿宋" w:eastAsia="仿宋" w:cs="仿宋"/>
          <w:spacing w:val="-2"/>
          <w:sz w:val="24"/>
          <w:szCs w:val="24"/>
        </w:rPr>
        <w:t>理机构不再另行通知，因供应商未</w:t>
      </w:r>
      <w:r>
        <w:rPr>
          <w:rFonts w:hint="eastAsia" w:ascii="仿宋" w:hAnsi="仿宋" w:eastAsia="仿宋" w:cs="仿宋"/>
          <w:sz w:val="24"/>
          <w:szCs w:val="24"/>
        </w:rPr>
        <w:t xml:space="preserve"> </w:t>
      </w:r>
      <w:r>
        <w:rPr>
          <w:rFonts w:hint="eastAsia" w:ascii="仿宋" w:hAnsi="仿宋" w:eastAsia="仿宋" w:cs="仿宋"/>
          <w:spacing w:val="-1"/>
          <w:sz w:val="24"/>
          <w:szCs w:val="24"/>
        </w:rPr>
        <w:t>及时关注所造成的一切后果由供应商自行承担：</w:t>
      </w:r>
    </w:p>
    <w:p w14:paraId="2DEA758E">
      <w:pPr>
        <w:spacing w:before="181" w:line="468" w:lineRule="exact"/>
        <w:ind w:left="721"/>
        <w:rPr>
          <w:rFonts w:hint="eastAsia" w:ascii="仿宋" w:hAnsi="仿宋" w:eastAsia="仿宋" w:cs="仿宋"/>
          <w:sz w:val="24"/>
          <w:szCs w:val="24"/>
        </w:rPr>
      </w:pPr>
      <w:r>
        <w:rPr>
          <w:rFonts w:hint="eastAsia" w:ascii="仿宋" w:hAnsi="仿宋" w:eastAsia="仿宋" w:cs="仿宋"/>
          <w:position w:val="17"/>
          <w:sz w:val="24"/>
          <w:szCs w:val="24"/>
        </w:rPr>
        <w:t>【陕西省政府采购网】（http://www.ccgp-shaanxi.gov.cn/）中的</w:t>
      </w:r>
      <w:r>
        <w:rPr>
          <w:rFonts w:hint="eastAsia" w:ascii="仿宋" w:hAnsi="仿宋" w:eastAsia="仿宋" w:cs="仿宋"/>
          <w:spacing w:val="-1"/>
          <w:position w:val="17"/>
          <w:sz w:val="24"/>
          <w:szCs w:val="24"/>
        </w:rPr>
        <w:t>〖首页·〉</w:t>
      </w:r>
    </w:p>
    <w:p w14:paraId="0ABA6D9A">
      <w:pPr>
        <w:spacing w:before="1" w:line="221" w:lineRule="auto"/>
        <w:ind w:left="853"/>
        <w:rPr>
          <w:rFonts w:hint="eastAsia" w:ascii="仿宋" w:hAnsi="仿宋" w:eastAsia="仿宋" w:cs="仿宋"/>
          <w:sz w:val="24"/>
          <w:szCs w:val="24"/>
        </w:rPr>
      </w:pPr>
      <w:r>
        <w:rPr>
          <w:rFonts w:hint="eastAsia" w:ascii="仿宋" w:hAnsi="仿宋" w:eastAsia="仿宋" w:cs="仿宋"/>
          <w:spacing w:val="-2"/>
          <w:sz w:val="24"/>
          <w:szCs w:val="24"/>
        </w:rPr>
        <w:t>信息公告·〉市级·〉宝鸡市〗；</w:t>
      </w:r>
    </w:p>
    <w:p w14:paraId="14DDA428">
      <w:pPr>
        <w:spacing w:before="180" w:line="215" w:lineRule="auto"/>
        <w:ind w:left="721"/>
        <w:rPr>
          <w:rFonts w:hint="eastAsia" w:ascii="仿宋" w:hAnsi="仿宋" w:eastAsia="仿宋" w:cs="仿宋"/>
          <w:sz w:val="24"/>
          <w:szCs w:val="24"/>
        </w:rPr>
      </w:pPr>
      <w:r>
        <w:rPr>
          <w:rFonts w:hint="eastAsia" w:ascii="仿宋" w:hAnsi="仿宋" w:eastAsia="仿宋" w:cs="仿宋"/>
          <w:sz w:val="24"/>
          <w:szCs w:val="24"/>
        </w:rPr>
        <w:t>【全国公共资源交易网（陕西省·宝鸡市）】（http://ggzy.baoji.gov</w:t>
      </w:r>
      <w:r>
        <w:rPr>
          <w:rFonts w:hint="eastAsia" w:ascii="仿宋" w:hAnsi="仿宋" w:eastAsia="仿宋" w:cs="仿宋"/>
          <w:spacing w:val="-1"/>
          <w:sz w:val="24"/>
          <w:szCs w:val="24"/>
        </w:rPr>
        <w:t>.cn/）</w:t>
      </w:r>
    </w:p>
    <w:p w14:paraId="3E1CDAAC">
      <w:pPr>
        <w:spacing w:before="188" w:line="222" w:lineRule="auto"/>
        <w:ind w:left="884"/>
        <w:rPr>
          <w:rFonts w:hint="eastAsia" w:ascii="仿宋" w:hAnsi="仿宋" w:eastAsia="仿宋" w:cs="仿宋"/>
          <w:sz w:val="24"/>
          <w:szCs w:val="24"/>
        </w:rPr>
      </w:pPr>
      <w:r>
        <w:rPr>
          <w:rFonts w:hint="eastAsia" w:ascii="仿宋" w:hAnsi="仿宋" w:eastAsia="仿宋" w:cs="仿宋"/>
          <w:spacing w:val="-3"/>
          <w:sz w:val="24"/>
          <w:szCs w:val="24"/>
        </w:rPr>
        <w:t>中的〖首页·〉交易大厅·〉政府采购〗。</w:t>
      </w:r>
    </w:p>
    <w:p w14:paraId="7CCE03F5">
      <w:pPr>
        <w:spacing w:before="179" w:line="360" w:lineRule="auto"/>
        <w:ind w:left="854" w:right="134" w:hanging="844"/>
        <w:rPr>
          <w:rFonts w:hint="eastAsia" w:ascii="仿宋" w:hAnsi="仿宋" w:eastAsia="仿宋" w:cs="仿宋"/>
          <w:sz w:val="24"/>
          <w:szCs w:val="24"/>
        </w:rPr>
      </w:pPr>
      <w:r>
        <w:rPr>
          <w:rFonts w:hint="eastAsia" w:ascii="仿宋" w:hAnsi="仿宋" w:eastAsia="仿宋" w:cs="仿宋"/>
          <w:sz w:val="24"/>
          <w:szCs w:val="24"/>
        </w:rPr>
        <w:t>6.3    澄清或修改的内容可能影响投标文件编制时，采购</w:t>
      </w:r>
      <w:r>
        <w:rPr>
          <w:rFonts w:hint="eastAsia" w:ascii="仿宋" w:hAnsi="仿宋" w:eastAsia="仿宋" w:cs="仿宋"/>
          <w:spacing w:val="-1"/>
          <w:sz w:val="24"/>
          <w:szCs w:val="24"/>
        </w:rPr>
        <w:t>人或者采购代理机构应当在</w:t>
      </w:r>
      <w:r>
        <w:rPr>
          <w:rFonts w:hint="eastAsia" w:ascii="仿宋" w:hAnsi="仿宋" w:eastAsia="仿宋" w:cs="仿宋"/>
          <w:sz w:val="24"/>
          <w:szCs w:val="24"/>
        </w:rPr>
        <w:t xml:space="preserve"> </w:t>
      </w:r>
      <w:r>
        <w:rPr>
          <w:rFonts w:hint="eastAsia" w:ascii="仿宋" w:hAnsi="仿宋" w:eastAsia="仿宋" w:cs="仿宋"/>
          <w:spacing w:val="-1"/>
          <w:sz w:val="24"/>
          <w:szCs w:val="24"/>
        </w:rPr>
        <w:t>投标截止时间至少15日前，以公告形式通知所有获取招标文件的潜在供应商；</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不足15日的，采购人或者采购代理机构应当顺延提交投标文件的截止时间。供</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应商应及时从宝鸡市公共资源交易平台〖首页·〉电子交易平台·〉陕西政府</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采购交易系统·〉企业端〗登录，登录后切换到〖我的项目〗模块，从〖项目</w:t>
      </w:r>
    </w:p>
    <w:p w14:paraId="1C66A758">
      <w:pPr>
        <w:spacing w:before="1" w:line="222" w:lineRule="auto"/>
        <w:jc w:val="right"/>
        <w:rPr>
          <w:rFonts w:hint="eastAsia" w:ascii="仿宋" w:hAnsi="仿宋" w:eastAsia="仿宋" w:cs="仿宋"/>
          <w:sz w:val="24"/>
          <w:szCs w:val="24"/>
        </w:rPr>
      </w:pPr>
      <w:r>
        <w:rPr>
          <w:rFonts w:hint="eastAsia" w:ascii="仿宋" w:hAnsi="仿宋" w:eastAsia="仿宋" w:cs="仿宋"/>
          <w:spacing w:val="-3"/>
          <w:sz w:val="24"/>
          <w:szCs w:val="24"/>
        </w:rPr>
        <w:t>流程·〉项目管理·〉答疑文件下载〗获取更</w:t>
      </w:r>
      <w:r>
        <w:rPr>
          <w:rFonts w:hint="eastAsia" w:ascii="仿宋" w:hAnsi="仿宋" w:eastAsia="仿宋" w:cs="仿宋"/>
          <w:spacing w:val="-4"/>
          <w:sz w:val="24"/>
          <w:szCs w:val="24"/>
        </w:rPr>
        <w:t>新后的电子招标文件（*.SXSCF</w:t>
      </w:r>
      <w:r>
        <w:rPr>
          <w:rFonts w:hint="eastAsia" w:ascii="仿宋" w:hAnsi="仿宋" w:eastAsia="仿宋" w:cs="仿宋"/>
          <w:spacing w:val="-57"/>
          <w:sz w:val="24"/>
          <w:szCs w:val="24"/>
        </w:rPr>
        <w:t>），</w:t>
      </w:r>
    </w:p>
    <w:p w14:paraId="128F3E45">
      <w:pPr>
        <w:spacing w:line="222" w:lineRule="auto"/>
        <w:rPr>
          <w:rFonts w:hint="eastAsia" w:ascii="仿宋" w:hAnsi="仿宋" w:eastAsia="仿宋" w:cs="仿宋"/>
          <w:sz w:val="24"/>
          <w:szCs w:val="24"/>
        </w:rPr>
        <w:sectPr>
          <w:headerReference r:id="rId12" w:type="default"/>
          <w:footerReference r:id="rId13" w:type="default"/>
          <w:pgSz w:w="11906" w:h="16839"/>
          <w:pgMar w:top="1144" w:right="1352" w:bottom="1171" w:left="1418" w:header="881" w:footer="992" w:gutter="0"/>
          <w:pgBorders>
            <w:top w:val="none" w:sz="0" w:space="0"/>
            <w:left w:val="none" w:sz="0" w:space="0"/>
            <w:bottom w:val="none" w:sz="0" w:space="0"/>
            <w:right w:val="none" w:sz="0" w:space="0"/>
          </w:pgBorders>
          <w:pgNumType w:fmt="decimal"/>
          <w:cols w:space="720" w:num="1"/>
        </w:sectPr>
      </w:pPr>
    </w:p>
    <w:p w14:paraId="43B12E4A">
      <w:pPr>
        <w:pStyle w:val="4"/>
        <w:spacing w:line="308" w:lineRule="auto"/>
        <w:rPr>
          <w:rFonts w:hint="eastAsia" w:ascii="仿宋" w:hAnsi="仿宋" w:eastAsia="仿宋" w:cs="仿宋"/>
        </w:rPr>
      </w:pPr>
    </w:p>
    <w:p w14:paraId="6B936E84">
      <w:pPr>
        <w:spacing w:before="78" w:line="220" w:lineRule="auto"/>
        <w:ind w:left="857"/>
        <w:rPr>
          <w:rFonts w:hint="eastAsia" w:ascii="仿宋" w:hAnsi="仿宋" w:eastAsia="仿宋" w:cs="仿宋"/>
          <w:sz w:val="24"/>
          <w:szCs w:val="24"/>
        </w:rPr>
      </w:pPr>
      <w:r>
        <w:rPr>
          <w:rFonts w:hint="eastAsia" w:ascii="仿宋" w:hAnsi="仿宋" w:eastAsia="仿宋" w:cs="仿宋"/>
          <w:spacing w:val="-1"/>
          <w:sz w:val="24"/>
          <w:szCs w:val="24"/>
        </w:rPr>
        <w:t>使用旧版电子招标文件制作的电子投标文件（*.SXST</w:t>
      </w:r>
      <w:r>
        <w:rPr>
          <w:rFonts w:hint="eastAsia" w:ascii="仿宋" w:hAnsi="仿宋" w:eastAsia="仿宋" w:cs="仿宋"/>
          <w:spacing w:val="-2"/>
          <w:sz w:val="24"/>
          <w:szCs w:val="24"/>
        </w:rPr>
        <w:t>F</w:t>
      </w:r>
      <w:r>
        <w:rPr>
          <w:rFonts w:hint="eastAsia" w:ascii="仿宋" w:hAnsi="仿宋" w:eastAsia="仿宋" w:cs="仿宋"/>
          <w:spacing w:val="13"/>
          <w:sz w:val="24"/>
          <w:szCs w:val="24"/>
        </w:rPr>
        <w:t>），</w:t>
      </w:r>
      <w:r>
        <w:rPr>
          <w:rFonts w:hint="eastAsia" w:ascii="仿宋" w:hAnsi="仿宋" w:eastAsia="仿宋" w:cs="仿宋"/>
          <w:spacing w:val="-2"/>
          <w:sz w:val="24"/>
          <w:szCs w:val="24"/>
        </w:rPr>
        <w:t>系统将拒绝接收。</w:t>
      </w:r>
    </w:p>
    <w:p w14:paraId="0E87301F">
      <w:pPr>
        <w:spacing w:before="181" w:line="468" w:lineRule="exact"/>
        <w:ind w:right="69"/>
        <w:jc w:val="right"/>
        <w:rPr>
          <w:rFonts w:hint="eastAsia" w:ascii="仿宋" w:hAnsi="仿宋" w:eastAsia="仿宋" w:cs="仿宋"/>
          <w:sz w:val="24"/>
          <w:szCs w:val="24"/>
        </w:rPr>
      </w:pPr>
      <w:r>
        <w:rPr>
          <w:rFonts w:hint="eastAsia" w:ascii="仿宋" w:hAnsi="仿宋" w:eastAsia="仿宋" w:cs="仿宋"/>
          <w:spacing w:val="-1"/>
          <w:position w:val="17"/>
          <w:sz w:val="24"/>
          <w:szCs w:val="24"/>
        </w:rPr>
        <w:t>因潜在供应商原因或通讯线路故障导致通知逾期送达或无法</w:t>
      </w:r>
      <w:r>
        <w:rPr>
          <w:rFonts w:hint="eastAsia" w:ascii="仿宋" w:hAnsi="仿宋" w:eastAsia="仿宋" w:cs="仿宋"/>
          <w:spacing w:val="-2"/>
          <w:position w:val="17"/>
          <w:sz w:val="24"/>
          <w:szCs w:val="24"/>
        </w:rPr>
        <w:t>送达，采购代理机</w:t>
      </w:r>
    </w:p>
    <w:p w14:paraId="348E0A89">
      <w:pPr>
        <w:spacing w:before="1" w:line="220" w:lineRule="auto"/>
        <w:ind w:left="855"/>
        <w:rPr>
          <w:rFonts w:hint="eastAsia" w:ascii="仿宋" w:hAnsi="仿宋" w:eastAsia="仿宋" w:cs="仿宋"/>
          <w:sz w:val="24"/>
          <w:szCs w:val="24"/>
        </w:rPr>
      </w:pPr>
      <w:r>
        <w:rPr>
          <w:rFonts w:hint="eastAsia" w:ascii="仿宋" w:hAnsi="仿宋" w:eastAsia="仿宋" w:cs="仿宋"/>
          <w:spacing w:val="-1"/>
          <w:sz w:val="24"/>
          <w:szCs w:val="24"/>
        </w:rPr>
        <w:t>构不因此承担任何责任，有关的招标采购活动可以继续有效进行。</w:t>
      </w:r>
    </w:p>
    <w:p w14:paraId="57F8A68D">
      <w:pPr>
        <w:spacing w:before="181" w:line="222" w:lineRule="auto"/>
        <w:ind w:left="14"/>
        <w:outlineLvl w:val="2"/>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7.</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投标截止时间的顺延</w:t>
      </w:r>
    </w:p>
    <w:p w14:paraId="52FEA454">
      <w:pPr>
        <w:spacing w:before="178" w:line="468" w:lineRule="exact"/>
        <w:ind w:right="38"/>
        <w:jc w:val="right"/>
        <w:rPr>
          <w:rFonts w:hint="eastAsia" w:ascii="仿宋" w:hAnsi="仿宋" w:eastAsia="仿宋" w:cs="仿宋"/>
          <w:sz w:val="24"/>
          <w:szCs w:val="24"/>
        </w:rPr>
      </w:pPr>
      <w:r>
        <w:rPr>
          <w:rFonts w:hint="eastAsia" w:ascii="仿宋" w:hAnsi="仿宋" w:eastAsia="仿宋" w:cs="仿宋"/>
          <w:position w:val="17"/>
          <w:sz w:val="24"/>
          <w:szCs w:val="24"/>
        </w:rPr>
        <w:t>为使供应商有足够的时间对招标文件的澄清或者修改部分进行研究而准备投标</w:t>
      </w:r>
    </w:p>
    <w:p w14:paraId="58872B32">
      <w:pPr>
        <w:spacing w:before="1" w:line="221" w:lineRule="auto"/>
        <w:ind w:left="857"/>
        <w:rPr>
          <w:rFonts w:hint="eastAsia" w:ascii="仿宋" w:hAnsi="仿宋" w:eastAsia="仿宋" w:cs="仿宋"/>
          <w:sz w:val="24"/>
          <w:szCs w:val="24"/>
        </w:rPr>
      </w:pPr>
      <w:r>
        <w:rPr>
          <w:rFonts w:hint="eastAsia" w:ascii="仿宋" w:hAnsi="仿宋" w:eastAsia="仿宋" w:cs="仿宋"/>
          <w:spacing w:val="-1"/>
          <w:sz w:val="24"/>
          <w:szCs w:val="24"/>
        </w:rPr>
        <w:t>或因其他原因，采购人将依法决定是否顺延投标截止时间。</w:t>
      </w:r>
    </w:p>
    <w:p w14:paraId="1DEDE360">
      <w:pPr>
        <w:pStyle w:val="4"/>
        <w:spacing w:line="347" w:lineRule="auto"/>
        <w:rPr>
          <w:rFonts w:hint="eastAsia" w:ascii="仿宋" w:hAnsi="仿宋" w:eastAsia="仿宋" w:cs="仿宋"/>
        </w:rPr>
      </w:pPr>
    </w:p>
    <w:p w14:paraId="14A2614C">
      <w:pPr>
        <w:spacing w:before="91" w:line="222" w:lineRule="auto"/>
        <w:ind w:left="3295"/>
        <w:outlineLvl w:val="1"/>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三、投标文件的编制</w:t>
      </w:r>
    </w:p>
    <w:p w14:paraId="60620C14">
      <w:pPr>
        <w:spacing w:before="79" w:line="221" w:lineRule="auto"/>
        <w:ind w:left="9"/>
        <w:outlineLvl w:val="2"/>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8.</w:t>
      </w:r>
      <w:r>
        <w:rPr>
          <w:rFonts w:hint="eastAsia" w:ascii="仿宋" w:hAnsi="仿宋" w:eastAsia="仿宋" w:cs="仿宋"/>
          <w:sz w:val="24"/>
          <w:szCs w:val="24"/>
        </w:rPr>
        <w:t xml:space="preserve">     </w:t>
      </w:r>
      <w:r>
        <w:rPr>
          <w:rFonts w:hint="eastAsia" w:ascii="仿宋" w:hAnsi="仿宋" w:eastAsia="仿宋" w:cs="仿宋"/>
          <w:sz w:val="24"/>
          <w:szCs w:val="24"/>
          <w14:textOutline w14:w="4358" w14:cap="sq" w14:cmpd="sng">
            <w14:solidFill>
              <w14:srgbClr w14:val="000000"/>
            </w14:solidFill>
            <w14:prstDash w14:val="solid"/>
            <w14:bevel/>
          </w14:textOutline>
        </w:rPr>
        <w:t>投标范围及投标文件中标准和计量单位的使用</w:t>
      </w:r>
    </w:p>
    <w:p w14:paraId="2AC186D8">
      <w:pPr>
        <w:spacing w:before="180" w:line="291" w:lineRule="auto"/>
        <w:ind w:left="857" w:right="40" w:hanging="848"/>
        <w:rPr>
          <w:rFonts w:hint="eastAsia" w:ascii="仿宋" w:hAnsi="仿宋" w:eastAsia="仿宋" w:cs="仿宋"/>
          <w:sz w:val="24"/>
          <w:szCs w:val="24"/>
        </w:rPr>
      </w:pPr>
      <w:r>
        <w:rPr>
          <w:rFonts w:hint="eastAsia" w:ascii="仿宋" w:hAnsi="仿宋" w:eastAsia="仿宋" w:cs="仿宋"/>
          <w:sz w:val="24"/>
          <w:szCs w:val="24"/>
        </w:rPr>
        <w:t>8.1    供应商可对招标文件中一个或多个合同包进行投标或者中标，除非在</w:t>
      </w:r>
      <w:r>
        <w:rPr>
          <w:rFonts w:hint="eastAsia" w:ascii="仿宋" w:hAnsi="仿宋" w:eastAsia="仿宋" w:cs="仿宋"/>
          <w:sz w:val="24"/>
          <w:szCs w:val="24"/>
          <w:u w:val="single" w:color="auto"/>
        </w:rPr>
        <w:t>供应商须</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u w:val="single" w:color="auto"/>
        </w:rPr>
        <w:t>知前附表</w:t>
      </w:r>
      <w:r>
        <w:rPr>
          <w:rFonts w:hint="eastAsia" w:ascii="仿宋" w:hAnsi="仿宋" w:eastAsia="仿宋" w:cs="仿宋"/>
          <w:spacing w:val="-2"/>
          <w:sz w:val="24"/>
          <w:szCs w:val="24"/>
        </w:rPr>
        <w:t>中另有规定。</w:t>
      </w:r>
    </w:p>
    <w:p w14:paraId="25443344">
      <w:pPr>
        <w:spacing w:before="180" w:line="291" w:lineRule="auto"/>
        <w:ind w:left="854" w:right="38" w:hanging="845"/>
        <w:rPr>
          <w:rFonts w:hint="eastAsia" w:ascii="仿宋" w:hAnsi="仿宋" w:eastAsia="仿宋" w:cs="仿宋"/>
          <w:sz w:val="24"/>
          <w:szCs w:val="24"/>
        </w:rPr>
      </w:pPr>
      <w:r>
        <w:rPr>
          <w:rFonts w:hint="eastAsia" w:ascii="仿宋" w:hAnsi="仿宋" w:eastAsia="仿宋" w:cs="仿宋"/>
          <w:sz w:val="24"/>
          <w:szCs w:val="24"/>
        </w:rPr>
        <w:t>8.2    供应商应当对所投合同包招标文件中“采购需求及</w:t>
      </w:r>
      <w:r>
        <w:rPr>
          <w:rFonts w:hint="eastAsia" w:ascii="仿宋" w:hAnsi="仿宋" w:eastAsia="仿宋" w:cs="仿宋"/>
          <w:spacing w:val="-1"/>
          <w:sz w:val="24"/>
          <w:szCs w:val="24"/>
        </w:rPr>
        <w:t>要求</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”所列的所有内容进行</w:t>
      </w:r>
      <w:r>
        <w:rPr>
          <w:rFonts w:hint="eastAsia" w:ascii="仿宋" w:hAnsi="仿宋" w:eastAsia="仿宋" w:cs="仿宋"/>
          <w:sz w:val="24"/>
          <w:szCs w:val="24"/>
        </w:rPr>
        <w:t xml:space="preserve"> </w:t>
      </w:r>
      <w:r>
        <w:rPr>
          <w:rFonts w:hint="eastAsia" w:ascii="仿宋" w:hAnsi="仿宋" w:eastAsia="仿宋" w:cs="仿宋"/>
          <w:spacing w:val="-1"/>
          <w:sz w:val="24"/>
          <w:szCs w:val="24"/>
        </w:rPr>
        <w:t>投标，如仅响应部分内容，其该合同包投标将被认定为</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1"/>
          <w:sz w:val="24"/>
          <w:szCs w:val="24"/>
        </w:rPr>
        <w:t>。</w:t>
      </w:r>
    </w:p>
    <w:p w14:paraId="20F676E6">
      <w:pPr>
        <w:spacing w:before="180" w:line="290" w:lineRule="auto"/>
        <w:ind w:left="863" w:right="38" w:hanging="854"/>
        <w:rPr>
          <w:rFonts w:hint="eastAsia" w:ascii="仿宋" w:hAnsi="仿宋" w:eastAsia="仿宋" w:cs="仿宋"/>
          <w:sz w:val="24"/>
          <w:szCs w:val="24"/>
        </w:rPr>
      </w:pPr>
      <w:r>
        <w:rPr>
          <w:rFonts w:hint="eastAsia" w:ascii="仿宋" w:hAnsi="仿宋" w:eastAsia="仿宋" w:cs="仿宋"/>
          <w:spacing w:val="1"/>
          <w:sz w:val="24"/>
          <w:szCs w:val="24"/>
        </w:rPr>
        <w:t>8.3    无论招标文件中是否要求，供</w:t>
      </w:r>
      <w:r>
        <w:rPr>
          <w:rFonts w:hint="eastAsia" w:ascii="仿宋" w:hAnsi="仿宋" w:eastAsia="仿宋" w:cs="仿宋"/>
          <w:sz w:val="24"/>
          <w:szCs w:val="24"/>
        </w:rPr>
        <w:t xml:space="preserve">应商所投货物及伴随的服务和工程均应符合国家 </w:t>
      </w:r>
      <w:r>
        <w:rPr>
          <w:rFonts w:hint="eastAsia" w:ascii="仿宋" w:hAnsi="仿宋" w:eastAsia="仿宋" w:cs="仿宋"/>
          <w:spacing w:val="-4"/>
          <w:sz w:val="24"/>
          <w:szCs w:val="24"/>
        </w:rPr>
        <w:t>强制性标准。</w:t>
      </w:r>
    </w:p>
    <w:p w14:paraId="1DA49EAA">
      <w:pPr>
        <w:spacing w:before="183" w:line="290" w:lineRule="auto"/>
        <w:ind w:left="862" w:right="38" w:hanging="853"/>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w:t>
      </w:r>
      <w:r>
        <w:rPr>
          <w:rFonts w:hint="eastAsia" w:ascii="仿宋" w:hAnsi="仿宋" w:eastAsia="仿宋" w:cs="仿宋"/>
          <w:sz w:val="24"/>
          <w:szCs w:val="24"/>
        </w:rPr>
        <w:t xml:space="preserve">投标文件中所使用的计量单位，应采用中华人民 </w:t>
      </w:r>
      <w:r>
        <w:rPr>
          <w:rFonts w:hint="eastAsia" w:ascii="仿宋" w:hAnsi="仿宋" w:eastAsia="仿宋" w:cs="仿宋"/>
          <w:spacing w:val="-3"/>
          <w:sz w:val="24"/>
          <w:szCs w:val="24"/>
        </w:rPr>
        <w:t>共和国法定计量单位。</w:t>
      </w:r>
    </w:p>
    <w:p w14:paraId="0DDEEE57">
      <w:pPr>
        <w:spacing w:before="181" w:line="222" w:lineRule="auto"/>
        <w:ind w:left="9"/>
        <w:outlineLvl w:val="2"/>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9.</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投标文件组成</w:t>
      </w:r>
    </w:p>
    <w:p w14:paraId="0C356C7C">
      <w:pPr>
        <w:spacing w:before="179" w:line="222" w:lineRule="auto"/>
        <w:ind w:left="9"/>
        <w:rPr>
          <w:rFonts w:hint="eastAsia" w:ascii="仿宋" w:hAnsi="仿宋" w:eastAsia="仿宋" w:cs="仿宋"/>
          <w:sz w:val="24"/>
          <w:szCs w:val="24"/>
        </w:rPr>
      </w:pPr>
      <w:r>
        <w:rPr>
          <w:rFonts w:hint="eastAsia" w:ascii="仿宋" w:hAnsi="仿宋" w:eastAsia="仿宋" w:cs="仿宋"/>
          <w:spacing w:val="-1"/>
          <w:sz w:val="24"/>
          <w:szCs w:val="24"/>
        </w:rPr>
        <w:t>9.1    投标文件由以下六部分组成</w:t>
      </w:r>
    </w:p>
    <w:p w14:paraId="6FCBDE4B">
      <w:pPr>
        <w:spacing w:line="179" w:lineRule="exact"/>
        <w:rPr>
          <w:rFonts w:hint="eastAsia" w:ascii="仿宋" w:hAnsi="仿宋" w:eastAsia="仿宋" w:cs="仿宋"/>
        </w:rPr>
      </w:pPr>
    </w:p>
    <w:tbl>
      <w:tblPr>
        <w:tblStyle w:val="26"/>
        <w:tblW w:w="4533" w:type="dxa"/>
        <w:tblInd w:w="11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61"/>
        <w:gridCol w:w="3472"/>
      </w:tblGrid>
      <w:tr w14:paraId="664DEB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61" w:type="dxa"/>
            <w:vAlign w:val="top"/>
          </w:tcPr>
          <w:p w14:paraId="532F00E3">
            <w:pPr>
              <w:pStyle w:val="27"/>
              <w:spacing w:line="222" w:lineRule="auto"/>
              <w:rPr>
                <w:rFonts w:hint="eastAsia" w:ascii="仿宋" w:hAnsi="仿宋" w:eastAsia="仿宋" w:cs="仿宋"/>
              </w:rPr>
            </w:pPr>
            <w:r>
              <w:rPr>
                <w:rFonts w:hint="eastAsia" w:ascii="仿宋" w:hAnsi="仿宋" w:eastAsia="仿宋" w:cs="仿宋"/>
                <w:spacing w:val="-7"/>
              </w:rPr>
              <w:t>第一部分</w:t>
            </w:r>
          </w:p>
        </w:tc>
        <w:tc>
          <w:tcPr>
            <w:tcW w:w="3472" w:type="dxa"/>
            <w:vAlign w:val="top"/>
          </w:tcPr>
          <w:p w14:paraId="4AD66702">
            <w:pPr>
              <w:pStyle w:val="27"/>
              <w:spacing w:line="222" w:lineRule="auto"/>
              <w:ind w:left="127"/>
              <w:rPr>
                <w:rFonts w:hint="eastAsia" w:ascii="仿宋" w:hAnsi="仿宋" w:eastAsia="仿宋" w:cs="仿宋"/>
              </w:rPr>
            </w:pPr>
            <w:r>
              <w:rPr>
                <w:rFonts w:hint="eastAsia" w:ascii="仿宋" w:hAnsi="仿宋" w:eastAsia="仿宋" w:cs="仿宋"/>
                <w:spacing w:val="-6"/>
              </w:rPr>
              <w:t>投标函</w:t>
            </w:r>
          </w:p>
        </w:tc>
      </w:tr>
      <w:tr w14:paraId="7F2F9A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061" w:type="dxa"/>
            <w:vAlign w:val="top"/>
          </w:tcPr>
          <w:p w14:paraId="089C1F24">
            <w:pPr>
              <w:pStyle w:val="27"/>
              <w:spacing w:before="111" w:line="222" w:lineRule="auto"/>
              <w:rPr>
                <w:rFonts w:hint="eastAsia" w:ascii="仿宋" w:hAnsi="仿宋" w:eastAsia="仿宋" w:cs="仿宋"/>
              </w:rPr>
            </w:pPr>
            <w:r>
              <w:rPr>
                <w:rFonts w:hint="eastAsia" w:ascii="仿宋" w:hAnsi="仿宋" w:eastAsia="仿宋" w:cs="仿宋"/>
                <w:spacing w:val="-7"/>
              </w:rPr>
              <w:t>第二部分</w:t>
            </w:r>
          </w:p>
        </w:tc>
        <w:tc>
          <w:tcPr>
            <w:tcW w:w="3472" w:type="dxa"/>
            <w:vAlign w:val="top"/>
          </w:tcPr>
          <w:p w14:paraId="057259D4">
            <w:pPr>
              <w:pStyle w:val="27"/>
              <w:spacing w:before="111" w:line="222" w:lineRule="auto"/>
              <w:ind w:left="128"/>
              <w:rPr>
                <w:rFonts w:hint="eastAsia" w:ascii="仿宋" w:hAnsi="仿宋" w:eastAsia="仿宋" w:cs="仿宋"/>
              </w:rPr>
            </w:pPr>
            <w:r>
              <w:rPr>
                <w:rFonts w:hint="eastAsia" w:ascii="仿宋" w:hAnsi="仿宋" w:eastAsia="仿宋" w:cs="仿宋"/>
                <w:spacing w:val="-4"/>
              </w:rPr>
              <w:t>开标一览表</w:t>
            </w:r>
          </w:p>
        </w:tc>
      </w:tr>
      <w:tr w14:paraId="2DA52C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061" w:type="dxa"/>
            <w:vAlign w:val="top"/>
          </w:tcPr>
          <w:p w14:paraId="7F6D2AAE">
            <w:pPr>
              <w:pStyle w:val="27"/>
              <w:spacing w:before="111" w:line="222" w:lineRule="auto"/>
              <w:rPr>
                <w:rFonts w:hint="eastAsia" w:ascii="仿宋" w:hAnsi="仿宋" w:eastAsia="仿宋" w:cs="仿宋"/>
              </w:rPr>
            </w:pPr>
            <w:r>
              <w:rPr>
                <w:rFonts w:hint="eastAsia" w:ascii="仿宋" w:hAnsi="仿宋" w:eastAsia="仿宋" w:cs="仿宋"/>
                <w:spacing w:val="-7"/>
              </w:rPr>
              <w:t>第三部分</w:t>
            </w:r>
          </w:p>
        </w:tc>
        <w:tc>
          <w:tcPr>
            <w:tcW w:w="3472" w:type="dxa"/>
            <w:vAlign w:val="top"/>
          </w:tcPr>
          <w:p w14:paraId="2B640A0C">
            <w:pPr>
              <w:pStyle w:val="27"/>
              <w:spacing w:before="111" w:line="222" w:lineRule="auto"/>
              <w:ind w:left="140"/>
              <w:rPr>
                <w:rFonts w:hint="eastAsia" w:ascii="仿宋" w:hAnsi="仿宋" w:eastAsia="仿宋" w:cs="仿宋"/>
              </w:rPr>
            </w:pPr>
            <w:r>
              <w:rPr>
                <w:rFonts w:hint="eastAsia" w:ascii="仿宋" w:hAnsi="仿宋" w:eastAsia="仿宋" w:cs="仿宋"/>
                <w:spacing w:val="-5"/>
              </w:rPr>
              <w:t>资格证明文件</w:t>
            </w:r>
          </w:p>
        </w:tc>
      </w:tr>
      <w:tr w14:paraId="74F27B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061" w:type="dxa"/>
            <w:vAlign w:val="top"/>
          </w:tcPr>
          <w:p w14:paraId="6F1DAEE0">
            <w:pPr>
              <w:pStyle w:val="27"/>
              <w:spacing w:before="111" w:line="222" w:lineRule="auto"/>
              <w:rPr>
                <w:rFonts w:hint="eastAsia" w:ascii="仿宋" w:hAnsi="仿宋" w:eastAsia="仿宋" w:cs="仿宋"/>
              </w:rPr>
            </w:pPr>
            <w:r>
              <w:rPr>
                <w:rFonts w:hint="eastAsia" w:ascii="仿宋" w:hAnsi="仿宋" w:eastAsia="仿宋" w:cs="仿宋"/>
                <w:spacing w:val="-7"/>
              </w:rPr>
              <w:t>第四部分</w:t>
            </w:r>
          </w:p>
        </w:tc>
        <w:tc>
          <w:tcPr>
            <w:tcW w:w="3472" w:type="dxa"/>
            <w:vAlign w:val="top"/>
          </w:tcPr>
          <w:p w14:paraId="68E4728B">
            <w:pPr>
              <w:pStyle w:val="27"/>
              <w:spacing w:before="111" w:line="222" w:lineRule="auto"/>
              <w:ind w:left="129"/>
              <w:rPr>
                <w:rFonts w:hint="eastAsia" w:ascii="仿宋" w:hAnsi="仿宋" w:eastAsia="仿宋" w:cs="仿宋"/>
              </w:rPr>
            </w:pPr>
            <w:r>
              <w:rPr>
                <w:rFonts w:hint="eastAsia" w:ascii="仿宋" w:hAnsi="仿宋" w:eastAsia="仿宋" w:cs="仿宋"/>
                <w:spacing w:val="-4"/>
              </w:rPr>
              <w:t>供应商概况</w:t>
            </w:r>
          </w:p>
        </w:tc>
      </w:tr>
      <w:tr w14:paraId="06E200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061" w:type="dxa"/>
            <w:vAlign w:val="top"/>
          </w:tcPr>
          <w:p w14:paraId="398B0043">
            <w:pPr>
              <w:pStyle w:val="27"/>
              <w:spacing w:before="111" w:line="222" w:lineRule="auto"/>
              <w:rPr>
                <w:rFonts w:hint="eastAsia" w:ascii="仿宋" w:hAnsi="仿宋" w:eastAsia="仿宋" w:cs="仿宋"/>
              </w:rPr>
            </w:pPr>
            <w:r>
              <w:rPr>
                <w:rFonts w:hint="eastAsia" w:ascii="仿宋" w:hAnsi="仿宋" w:eastAsia="仿宋" w:cs="仿宋"/>
                <w:spacing w:val="-7"/>
              </w:rPr>
              <w:t>第五部分</w:t>
            </w:r>
          </w:p>
        </w:tc>
        <w:tc>
          <w:tcPr>
            <w:tcW w:w="3472" w:type="dxa"/>
            <w:vAlign w:val="top"/>
          </w:tcPr>
          <w:p w14:paraId="0A9A06D0">
            <w:pPr>
              <w:pStyle w:val="27"/>
              <w:spacing w:before="111" w:line="222" w:lineRule="auto"/>
              <w:jc w:val="right"/>
              <w:rPr>
                <w:rFonts w:hint="eastAsia" w:ascii="仿宋" w:hAnsi="仿宋" w:eastAsia="仿宋" w:cs="仿宋"/>
              </w:rPr>
            </w:pPr>
            <w:r>
              <w:rPr>
                <w:rFonts w:hint="eastAsia" w:ascii="仿宋" w:hAnsi="仿宋" w:eastAsia="仿宋" w:cs="仿宋"/>
                <w:spacing w:val="-2"/>
              </w:rPr>
              <w:t>供应商参加政府采购活动承诺书</w:t>
            </w:r>
          </w:p>
        </w:tc>
      </w:tr>
      <w:tr w14:paraId="31E9FB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61" w:type="dxa"/>
            <w:vAlign w:val="top"/>
          </w:tcPr>
          <w:p w14:paraId="2D635C63">
            <w:pPr>
              <w:pStyle w:val="27"/>
              <w:spacing w:before="110" w:line="181" w:lineRule="auto"/>
              <w:rPr>
                <w:rFonts w:hint="eastAsia" w:ascii="仿宋" w:hAnsi="仿宋" w:eastAsia="仿宋" w:cs="仿宋"/>
              </w:rPr>
            </w:pPr>
            <w:r>
              <w:rPr>
                <w:rFonts w:hint="eastAsia" w:ascii="仿宋" w:hAnsi="仿宋" w:eastAsia="仿宋" w:cs="仿宋"/>
                <w:spacing w:val="-7"/>
              </w:rPr>
              <w:t>第六部分</w:t>
            </w:r>
          </w:p>
        </w:tc>
        <w:tc>
          <w:tcPr>
            <w:tcW w:w="3472" w:type="dxa"/>
            <w:vAlign w:val="top"/>
          </w:tcPr>
          <w:p w14:paraId="6CC08C54">
            <w:pPr>
              <w:pStyle w:val="27"/>
              <w:spacing w:before="110" w:line="181" w:lineRule="auto"/>
              <w:ind w:left="127"/>
              <w:rPr>
                <w:rFonts w:hint="eastAsia" w:ascii="仿宋" w:hAnsi="仿宋" w:eastAsia="仿宋" w:cs="仿宋"/>
              </w:rPr>
            </w:pPr>
            <w:r>
              <w:rPr>
                <w:rFonts w:hint="eastAsia" w:ascii="仿宋" w:hAnsi="仿宋" w:eastAsia="仿宋" w:cs="仿宋"/>
                <w:spacing w:val="-4"/>
              </w:rPr>
              <w:t>投标方案</w:t>
            </w:r>
          </w:p>
        </w:tc>
      </w:tr>
    </w:tbl>
    <w:p w14:paraId="39E01691">
      <w:pPr>
        <w:spacing w:before="223" w:line="360" w:lineRule="auto"/>
        <w:ind w:left="973" w:right="38" w:firstLine="121"/>
        <w:jc w:val="both"/>
        <w:rPr>
          <w:rFonts w:hint="eastAsia" w:ascii="仿宋" w:hAnsi="仿宋" w:eastAsia="仿宋" w:cs="仿宋"/>
          <w:sz w:val="24"/>
          <w:szCs w:val="24"/>
        </w:rPr>
      </w:pPr>
      <w:r>
        <w:rPr>
          <w:rFonts w:hint="eastAsia" w:ascii="仿宋" w:hAnsi="仿宋" w:eastAsia="仿宋" w:cs="仿宋"/>
          <w:sz w:val="24"/>
          <w:szCs w:val="24"/>
        </w:rPr>
        <w:t>供应商应完整地按照招标文件提供的投标文件格式及要求编写投标文件。投</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标文件中资格审查和符合性审查涉及的事项不满足招标文件要求的，其投标将</w:t>
      </w:r>
    </w:p>
    <w:p w14:paraId="0D43B0D1">
      <w:pPr>
        <w:spacing w:line="222" w:lineRule="auto"/>
        <w:ind w:left="973"/>
        <w:rPr>
          <w:rFonts w:hint="eastAsia" w:ascii="仿宋" w:hAnsi="仿宋" w:eastAsia="仿宋" w:cs="仿宋"/>
          <w:sz w:val="24"/>
          <w:szCs w:val="24"/>
        </w:rPr>
      </w:pPr>
      <w:r>
        <w:rPr>
          <w:rFonts w:hint="eastAsia" w:ascii="仿宋" w:hAnsi="仿宋" w:eastAsia="仿宋" w:cs="仿宋"/>
          <w:spacing w:val="-2"/>
          <w:sz w:val="24"/>
          <w:szCs w:val="24"/>
        </w:rPr>
        <w:t>被认定为投标无效。</w:t>
      </w:r>
    </w:p>
    <w:p w14:paraId="7BD65F8D">
      <w:pPr>
        <w:spacing w:line="222" w:lineRule="auto"/>
        <w:rPr>
          <w:rFonts w:hint="eastAsia" w:ascii="仿宋" w:hAnsi="仿宋" w:eastAsia="仿宋" w:cs="仿宋"/>
          <w:sz w:val="24"/>
          <w:szCs w:val="24"/>
        </w:rPr>
        <w:sectPr>
          <w:headerReference r:id="rId14" w:type="default"/>
          <w:footerReference r:id="rId15" w:type="default"/>
          <w:pgSz w:w="11906" w:h="16839"/>
          <w:pgMar w:top="1144" w:right="1417" w:bottom="1171" w:left="1418" w:header="881" w:footer="992" w:gutter="0"/>
          <w:pgBorders>
            <w:top w:val="none" w:sz="0" w:space="0"/>
            <w:left w:val="none" w:sz="0" w:space="0"/>
            <w:bottom w:val="none" w:sz="0" w:space="0"/>
            <w:right w:val="none" w:sz="0" w:space="0"/>
          </w:pgBorders>
          <w:pgNumType w:fmt="decimal"/>
          <w:cols w:space="720" w:num="1"/>
        </w:sectPr>
      </w:pPr>
    </w:p>
    <w:p w14:paraId="109D22FF">
      <w:pPr>
        <w:pStyle w:val="4"/>
        <w:spacing w:line="308" w:lineRule="auto"/>
        <w:rPr>
          <w:rFonts w:hint="eastAsia" w:ascii="仿宋" w:hAnsi="仿宋" w:eastAsia="仿宋" w:cs="仿宋"/>
        </w:rPr>
      </w:pPr>
    </w:p>
    <w:p w14:paraId="610957BE">
      <w:pPr>
        <w:spacing w:before="78" w:line="360" w:lineRule="auto"/>
        <w:ind w:left="860" w:right="38" w:hanging="851"/>
        <w:rPr>
          <w:rFonts w:hint="eastAsia" w:ascii="仿宋" w:hAnsi="仿宋" w:eastAsia="仿宋" w:cs="仿宋"/>
          <w:sz w:val="24"/>
          <w:szCs w:val="24"/>
        </w:rPr>
      </w:pPr>
      <w:r>
        <w:rPr>
          <w:rFonts w:hint="eastAsia" w:ascii="仿宋" w:hAnsi="仿宋" w:eastAsia="仿宋" w:cs="仿宋"/>
          <w:spacing w:val="1"/>
          <w:sz w:val="24"/>
          <w:szCs w:val="24"/>
        </w:rPr>
        <w:t>9.2    上述文件应按照招标文件的规</w:t>
      </w:r>
      <w:r>
        <w:rPr>
          <w:rFonts w:hint="eastAsia" w:ascii="仿宋" w:hAnsi="仿宋" w:eastAsia="仿宋" w:cs="仿宋"/>
          <w:sz w:val="24"/>
          <w:szCs w:val="24"/>
        </w:rPr>
        <w:t xml:space="preserve">定签署和盖公章。电子投标文件制作过程中，需 </w:t>
      </w:r>
      <w:r>
        <w:rPr>
          <w:rFonts w:hint="eastAsia" w:ascii="仿宋" w:hAnsi="仿宋" w:eastAsia="仿宋" w:cs="仿宋"/>
          <w:spacing w:val="-5"/>
          <w:sz w:val="24"/>
          <w:szCs w:val="24"/>
        </w:rPr>
        <w:t>要法定代表人签字或盖章的地方，请使用“法人</w:t>
      </w:r>
      <w:r>
        <w:rPr>
          <w:rFonts w:hint="eastAsia" w:ascii="仿宋" w:hAnsi="仿宋" w:eastAsia="仿宋" w:cs="仿宋"/>
          <w:spacing w:val="-45"/>
          <w:sz w:val="24"/>
          <w:szCs w:val="24"/>
        </w:rPr>
        <w:t xml:space="preserve"> </w:t>
      </w:r>
      <w:r>
        <w:rPr>
          <w:rFonts w:hint="eastAsia" w:ascii="仿宋" w:hAnsi="仿宋" w:eastAsia="仿宋" w:cs="仿宋"/>
          <w:spacing w:val="-5"/>
          <w:sz w:val="24"/>
          <w:szCs w:val="24"/>
        </w:rPr>
        <w:t>CA</w:t>
      </w:r>
      <w:r>
        <w:rPr>
          <w:rFonts w:hint="eastAsia" w:ascii="仿宋" w:hAnsi="仿宋" w:eastAsia="仿宋" w:cs="仿宋"/>
          <w:spacing w:val="-43"/>
          <w:sz w:val="24"/>
          <w:szCs w:val="24"/>
        </w:rPr>
        <w:t xml:space="preserve"> </w:t>
      </w:r>
      <w:r>
        <w:rPr>
          <w:rFonts w:hint="eastAsia" w:ascii="仿宋" w:hAnsi="仿宋" w:eastAsia="仿宋" w:cs="仿宋"/>
          <w:spacing w:val="-5"/>
          <w:sz w:val="24"/>
          <w:szCs w:val="24"/>
        </w:rPr>
        <w:t>锁</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”进行签章；需要加盖供</w:t>
      </w:r>
    </w:p>
    <w:p w14:paraId="0185B8F4">
      <w:pPr>
        <w:spacing w:line="220" w:lineRule="auto"/>
        <w:ind w:left="856"/>
        <w:rPr>
          <w:rFonts w:hint="eastAsia" w:ascii="仿宋" w:hAnsi="仿宋" w:eastAsia="仿宋" w:cs="仿宋"/>
          <w:sz w:val="24"/>
          <w:szCs w:val="24"/>
        </w:rPr>
      </w:pPr>
      <w:r>
        <w:rPr>
          <w:rFonts w:hint="eastAsia" w:ascii="仿宋" w:hAnsi="仿宋" w:eastAsia="仿宋" w:cs="仿宋"/>
          <w:spacing w:val="-3"/>
          <w:sz w:val="24"/>
          <w:szCs w:val="24"/>
        </w:rPr>
        <w:t>应商公章的地方，请使用“企业</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CA</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锁</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”进</w:t>
      </w:r>
      <w:r>
        <w:rPr>
          <w:rFonts w:hint="eastAsia" w:ascii="仿宋" w:hAnsi="仿宋" w:eastAsia="仿宋" w:cs="仿宋"/>
          <w:spacing w:val="-4"/>
          <w:sz w:val="24"/>
          <w:szCs w:val="24"/>
        </w:rPr>
        <w:t>行签章。</w:t>
      </w:r>
    </w:p>
    <w:p w14:paraId="31AE2A82">
      <w:pPr>
        <w:spacing w:before="182" w:line="220" w:lineRule="auto"/>
        <w:ind w:left="26"/>
        <w:outlineLvl w:val="2"/>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10.</w:t>
      </w:r>
      <w:r>
        <w:rPr>
          <w:rFonts w:hint="eastAsia" w:ascii="仿宋" w:hAnsi="仿宋" w:eastAsia="仿宋" w:cs="仿宋"/>
          <w:sz w:val="24"/>
          <w:szCs w:val="24"/>
        </w:rPr>
        <w:t xml:space="preserve">    </w:t>
      </w:r>
      <w:r>
        <w:rPr>
          <w:rFonts w:hint="eastAsia" w:ascii="仿宋" w:hAnsi="仿宋" w:eastAsia="仿宋" w:cs="仿宋"/>
          <w:sz w:val="24"/>
          <w:szCs w:val="24"/>
          <w14:textOutline w14:w="4358" w14:cap="sq" w14:cmpd="sng">
            <w14:solidFill>
              <w14:srgbClr w14:val="000000"/>
            </w14:solidFill>
            <w14:prstDash w14:val="solid"/>
            <w14:bevel/>
          </w14:textOutline>
        </w:rPr>
        <w:t>证明投标标的的合格性和符合招标文件规定的</w:t>
      </w:r>
      <w:r>
        <w:rPr>
          <w:rFonts w:hint="eastAsia" w:ascii="仿宋" w:hAnsi="仿宋" w:eastAsia="仿宋" w:cs="仿宋"/>
          <w:spacing w:val="-1"/>
          <w:sz w:val="24"/>
          <w:szCs w:val="24"/>
          <w14:textOutline w14:w="4358" w14:cap="sq" w14:cmpd="sng">
            <w14:solidFill>
              <w14:srgbClr w14:val="000000"/>
            </w14:solidFill>
            <w14:prstDash w14:val="solid"/>
            <w14:bevel/>
          </w14:textOutline>
        </w:rPr>
        <w:t>技术文件</w:t>
      </w:r>
    </w:p>
    <w:p w14:paraId="3E098C82">
      <w:pPr>
        <w:spacing w:before="181" w:line="221" w:lineRule="auto"/>
        <w:ind w:left="26"/>
        <w:rPr>
          <w:rFonts w:hint="eastAsia" w:ascii="仿宋" w:hAnsi="仿宋" w:eastAsia="仿宋" w:cs="仿宋"/>
          <w:sz w:val="24"/>
          <w:szCs w:val="24"/>
        </w:rPr>
      </w:pPr>
      <w:r>
        <w:rPr>
          <w:rFonts w:hint="eastAsia" w:ascii="仿宋" w:hAnsi="仿宋" w:eastAsia="仿宋" w:cs="仿宋"/>
          <w:spacing w:val="-1"/>
          <w:sz w:val="24"/>
          <w:szCs w:val="24"/>
        </w:rPr>
        <w:t>10.1   供应商应提交证明文件，证明其投标标的符合招标文件规定。</w:t>
      </w:r>
    </w:p>
    <w:p w14:paraId="498E9702">
      <w:pPr>
        <w:spacing w:before="181" w:line="220" w:lineRule="auto"/>
        <w:ind w:left="26"/>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6E952AE6">
      <w:pPr>
        <w:spacing w:before="181" w:line="222" w:lineRule="auto"/>
        <w:ind w:left="26"/>
        <w:rPr>
          <w:rFonts w:hint="eastAsia" w:ascii="仿宋" w:hAnsi="仿宋" w:eastAsia="仿宋" w:cs="仿宋"/>
          <w:sz w:val="24"/>
          <w:szCs w:val="24"/>
        </w:rPr>
      </w:pPr>
      <w:r>
        <w:rPr>
          <w:rFonts w:hint="eastAsia" w:ascii="仿宋" w:hAnsi="仿宋" w:eastAsia="仿宋" w:cs="仿宋"/>
          <w:spacing w:val="-1"/>
          <w:sz w:val="24"/>
          <w:szCs w:val="24"/>
        </w:rPr>
        <w:t>10.3   本条所指证明文件不包括对招标文件相关部分的文字、图标的复制。</w:t>
      </w:r>
    </w:p>
    <w:p w14:paraId="510806CF">
      <w:pPr>
        <w:spacing w:before="180" w:line="222" w:lineRule="auto"/>
        <w:ind w:left="26"/>
        <w:outlineLvl w:val="2"/>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11.</w:t>
      </w:r>
      <w:r>
        <w:rPr>
          <w:rFonts w:hint="eastAsia" w:ascii="仿宋" w:hAnsi="仿宋" w:eastAsia="仿宋" w:cs="仿宋"/>
          <w:spacing w:val="4"/>
          <w:sz w:val="24"/>
          <w:szCs w:val="24"/>
        </w:rPr>
        <w:t xml:space="preserve">    </w:t>
      </w:r>
      <w:r>
        <w:rPr>
          <w:rFonts w:hint="eastAsia" w:ascii="仿宋" w:hAnsi="仿宋" w:eastAsia="仿宋" w:cs="仿宋"/>
          <w:spacing w:val="-6"/>
          <w:sz w:val="24"/>
          <w:szCs w:val="24"/>
          <w14:textOutline w14:w="4358" w14:cap="sq" w14:cmpd="sng">
            <w14:solidFill>
              <w14:srgbClr w14:val="000000"/>
            </w14:solidFill>
            <w14:prstDash w14:val="solid"/>
            <w14:bevel/>
          </w14:textOutline>
        </w:rPr>
        <w:t>投标报价</w:t>
      </w:r>
    </w:p>
    <w:p w14:paraId="253F5965">
      <w:pPr>
        <w:spacing w:before="178" w:line="221" w:lineRule="auto"/>
        <w:ind w:left="26"/>
        <w:rPr>
          <w:rFonts w:hint="eastAsia" w:ascii="仿宋" w:hAnsi="仿宋" w:eastAsia="仿宋" w:cs="仿宋"/>
          <w:sz w:val="24"/>
          <w:szCs w:val="24"/>
        </w:rPr>
      </w:pPr>
      <w:r>
        <w:rPr>
          <w:rFonts w:hint="eastAsia" w:ascii="仿宋" w:hAnsi="仿宋" w:eastAsia="仿宋" w:cs="仿宋"/>
          <w:spacing w:val="6"/>
          <w:sz w:val="24"/>
          <w:szCs w:val="24"/>
        </w:rPr>
        <w:t>11.1   供应商的报价应当包括满足本次招标全部采购需求所应提供的货物及相关服</w:t>
      </w:r>
    </w:p>
    <w:p w14:paraId="55BDD2D1">
      <w:pPr>
        <w:spacing w:before="181" w:line="468" w:lineRule="exact"/>
        <w:ind w:right="38"/>
        <w:jc w:val="right"/>
        <w:rPr>
          <w:rFonts w:hint="eastAsia" w:ascii="仿宋" w:hAnsi="仿宋" w:eastAsia="仿宋" w:cs="仿宋"/>
          <w:sz w:val="24"/>
          <w:szCs w:val="24"/>
        </w:rPr>
      </w:pPr>
      <w:r>
        <w:rPr>
          <w:rFonts w:hint="eastAsia" w:ascii="仿宋" w:hAnsi="仿宋" w:eastAsia="仿宋" w:cs="仿宋"/>
          <w:position w:val="17"/>
          <w:sz w:val="24"/>
          <w:szCs w:val="24"/>
        </w:rPr>
        <w:t>务。所有投标均应以人民币报价。供应商的投标报价应遵守《中华人民共和国</w:t>
      </w:r>
    </w:p>
    <w:p w14:paraId="28FA2B34">
      <w:pPr>
        <w:spacing w:line="222" w:lineRule="auto"/>
        <w:ind w:left="857"/>
        <w:rPr>
          <w:rFonts w:hint="eastAsia" w:ascii="仿宋" w:hAnsi="仿宋" w:eastAsia="仿宋" w:cs="仿宋"/>
          <w:sz w:val="24"/>
          <w:szCs w:val="24"/>
        </w:rPr>
      </w:pPr>
      <w:r>
        <w:rPr>
          <w:rFonts w:hint="eastAsia" w:ascii="仿宋" w:hAnsi="仿宋" w:eastAsia="仿宋" w:cs="仿宋"/>
          <w:spacing w:val="-4"/>
          <w:sz w:val="24"/>
          <w:szCs w:val="24"/>
        </w:rPr>
        <w:t>价格法》。</w:t>
      </w:r>
    </w:p>
    <w:p w14:paraId="0E8D0DF1">
      <w:pPr>
        <w:spacing w:before="180" w:line="219" w:lineRule="auto"/>
        <w:ind w:left="26"/>
        <w:rPr>
          <w:rFonts w:hint="eastAsia" w:ascii="仿宋" w:hAnsi="仿宋" w:eastAsia="仿宋" w:cs="仿宋"/>
          <w:sz w:val="24"/>
          <w:szCs w:val="24"/>
        </w:rPr>
      </w:pPr>
      <w:r>
        <w:rPr>
          <w:rFonts w:hint="eastAsia" w:ascii="仿宋" w:hAnsi="仿宋" w:eastAsia="仿宋" w:cs="仿宋"/>
          <w:sz w:val="24"/>
          <w:szCs w:val="24"/>
        </w:rPr>
        <w:t>11.2   供应商应在投标分项报价表上标明分项货物、伴随的服务和工程的价格（如适</w:t>
      </w:r>
    </w:p>
    <w:p w14:paraId="11E0E9E7">
      <w:pPr>
        <w:spacing w:before="183" w:line="220" w:lineRule="auto"/>
        <w:ind w:left="856"/>
        <w:rPr>
          <w:rFonts w:hint="eastAsia" w:ascii="仿宋" w:hAnsi="仿宋" w:eastAsia="仿宋" w:cs="仿宋"/>
          <w:sz w:val="24"/>
          <w:szCs w:val="24"/>
        </w:rPr>
      </w:pPr>
      <w:r>
        <w:rPr>
          <w:rFonts w:hint="eastAsia" w:ascii="仿宋" w:hAnsi="仿宋" w:eastAsia="仿宋" w:cs="仿宋"/>
          <w:spacing w:val="-1"/>
          <w:sz w:val="24"/>
          <w:szCs w:val="24"/>
        </w:rPr>
        <w:t>用）和总价，并由法定代表人或其授权代表签署。</w:t>
      </w:r>
    </w:p>
    <w:p w14:paraId="055F4172">
      <w:pPr>
        <w:spacing w:before="182" w:line="222" w:lineRule="auto"/>
        <w:ind w:left="26"/>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采购人不接受具有附加条件的报价或多个方案的报价。</w:t>
      </w:r>
    </w:p>
    <w:p w14:paraId="3765B8EC">
      <w:pPr>
        <w:spacing w:before="180" w:line="219" w:lineRule="auto"/>
        <w:ind w:left="26"/>
        <w:rPr>
          <w:rFonts w:hint="eastAsia" w:ascii="仿宋" w:hAnsi="仿宋" w:eastAsia="仿宋" w:cs="仿宋"/>
          <w:sz w:val="24"/>
          <w:szCs w:val="24"/>
        </w:rPr>
      </w:pPr>
      <w:r>
        <w:rPr>
          <w:rFonts w:hint="eastAsia" w:ascii="仿宋" w:hAnsi="仿宋" w:eastAsia="仿宋" w:cs="仿宋"/>
          <w:sz w:val="24"/>
          <w:szCs w:val="24"/>
        </w:rPr>
        <w:t>11.4   供应商所报的投标报价在合同履行过程中是固定不变的，不得以任何理由予以</w:t>
      </w:r>
    </w:p>
    <w:p w14:paraId="36A2FD99">
      <w:pPr>
        <w:spacing w:before="182" w:line="222" w:lineRule="auto"/>
        <w:ind w:left="863"/>
        <w:rPr>
          <w:rFonts w:hint="eastAsia" w:ascii="仿宋" w:hAnsi="仿宋" w:eastAsia="仿宋" w:cs="仿宋"/>
          <w:sz w:val="24"/>
          <w:szCs w:val="24"/>
        </w:rPr>
      </w:pPr>
      <w:r>
        <w:rPr>
          <w:rFonts w:hint="eastAsia" w:ascii="仿宋" w:hAnsi="仿宋" w:eastAsia="仿宋" w:cs="仿宋"/>
          <w:spacing w:val="-1"/>
          <w:sz w:val="24"/>
          <w:szCs w:val="24"/>
        </w:rPr>
        <w:t>变更。任何包含价格调整要求的投标，将被认定为</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1"/>
          <w:sz w:val="24"/>
          <w:szCs w:val="24"/>
        </w:rPr>
        <w:t>。</w:t>
      </w:r>
    </w:p>
    <w:p w14:paraId="4C8D17A8">
      <w:pPr>
        <w:spacing w:before="179" w:line="221" w:lineRule="auto"/>
        <w:ind w:left="26"/>
        <w:outlineLvl w:val="2"/>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12.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14:textOutline w14:w="4358" w14:cap="sq" w14:cmpd="sng">
            <w14:solidFill>
              <w14:srgbClr w14:val="000000"/>
            </w14:solidFill>
            <w14:prstDash w14:val="solid"/>
            <w14:bevel/>
          </w14:textOutline>
        </w:rPr>
        <w:t>投标保证金</w:t>
      </w:r>
    </w:p>
    <w:p w14:paraId="005745BE">
      <w:pPr>
        <w:spacing w:before="182" w:line="219" w:lineRule="auto"/>
        <w:ind w:left="26"/>
        <w:rPr>
          <w:rFonts w:hint="eastAsia" w:ascii="仿宋" w:hAnsi="仿宋" w:eastAsia="仿宋" w:cs="仿宋"/>
          <w:sz w:val="24"/>
          <w:szCs w:val="24"/>
        </w:rPr>
      </w:pPr>
      <w:r>
        <w:rPr>
          <w:rFonts w:hint="eastAsia" w:ascii="仿宋" w:hAnsi="仿宋" w:eastAsia="仿宋" w:cs="仿宋"/>
          <w:sz w:val="24"/>
          <w:szCs w:val="24"/>
        </w:rPr>
        <w:t>12.1   供应商应按照</w:t>
      </w:r>
      <w:r>
        <w:rPr>
          <w:rFonts w:hint="eastAsia" w:ascii="仿宋" w:hAnsi="仿宋" w:eastAsia="仿宋" w:cs="仿宋"/>
          <w:sz w:val="24"/>
          <w:szCs w:val="24"/>
          <w:u w:val="single" w:color="auto"/>
        </w:rPr>
        <w:t>供应商须知前附表</w:t>
      </w:r>
      <w:r>
        <w:rPr>
          <w:rFonts w:hint="eastAsia" w:ascii="仿宋" w:hAnsi="仿宋" w:eastAsia="仿宋" w:cs="仿宋"/>
          <w:sz w:val="24"/>
          <w:szCs w:val="24"/>
        </w:rPr>
        <w:t>规定递交投标保证金，投标保证金须在投标截</w:t>
      </w:r>
    </w:p>
    <w:p w14:paraId="33BA1B42">
      <w:pPr>
        <w:spacing w:before="182" w:line="222" w:lineRule="auto"/>
        <w:ind w:left="915"/>
        <w:rPr>
          <w:rFonts w:hint="eastAsia" w:ascii="仿宋" w:hAnsi="仿宋" w:eastAsia="仿宋" w:cs="仿宋"/>
          <w:sz w:val="24"/>
          <w:szCs w:val="24"/>
        </w:rPr>
      </w:pPr>
      <w:r>
        <w:rPr>
          <w:rFonts w:hint="eastAsia" w:ascii="仿宋" w:hAnsi="仿宋" w:eastAsia="仿宋" w:cs="仿宋"/>
          <w:spacing w:val="-3"/>
          <w:sz w:val="24"/>
          <w:szCs w:val="24"/>
        </w:rPr>
        <w:t>止时间前到账。</w:t>
      </w:r>
    </w:p>
    <w:p w14:paraId="2CBDAF78">
      <w:pPr>
        <w:spacing w:before="101" w:line="221" w:lineRule="auto"/>
        <w:jc w:val="right"/>
        <w:rPr>
          <w:rFonts w:hint="eastAsia" w:ascii="仿宋" w:hAnsi="仿宋" w:eastAsia="仿宋" w:cs="仿宋"/>
          <w:sz w:val="24"/>
          <w:szCs w:val="24"/>
        </w:rPr>
      </w:pPr>
      <w:r>
        <w:rPr>
          <w:rFonts w:hint="eastAsia" w:ascii="仿宋" w:hAnsi="仿宋" w:eastAsia="仿宋" w:cs="仿宋"/>
          <w:spacing w:val="1"/>
          <w:sz w:val="24"/>
          <w:szCs w:val="24"/>
        </w:rPr>
        <w:t>12.2   投标保证金应用人民币，采用支票，汇票、本票、保函的任何一种非现金形式</w:t>
      </w:r>
    </w:p>
    <w:p w14:paraId="11FD1B08">
      <w:pPr>
        <w:spacing w:before="178" w:line="224" w:lineRule="auto"/>
        <w:ind w:left="856"/>
        <w:rPr>
          <w:rFonts w:hint="eastAsia" w:ascii="仿宋" w:hAnsi="仿宋" w:eastAsia="仿宋" w:cs="仿宋"/>
          <w:sz w:val="24"/>
          <w:szCs w:val="24"/>
        </w:rPr>
      </w:pPr>
      <w:r>
        <w:rPr>
          <w:rFonts w:hint="eastAsia" w:ascii="仿宋" w:hAnsi="仿宋" w:eastAsia="仿宋" w:cs="仿宋"/>
          <w:spacing w:val="-6"/>
          <w:sz w:val="24"/>
          <w:szCs w:val="24"/>
        </w:rPr>
        <w:t>支付。</w:t>
      </w:r>
    </w:p>
    <w:p w14:paraId="1406C4AC">
      <w:pPr>
        <w:spacing w:before="177" w:line="220" w:lineRule="auto"/>
        <w:jc w:val="right"/>
        <w:rPr>
          <w:rFonts w:hint="eastAsia" w:ascii="仿宋" w:hAnsi="仿宋" w:eastAsia="仿宋" w:cs="仿宋"/>
          <w:sz w:val="24"/>
          <w:szCs w:val="24"/>
        </w:rPr>
      </w:pPr>
      <w:r>
        <w:rPr>
          <w:rFonts w:hint="eastAsia" w:ascii="仿宋" w:hAnsi="仿宋" w:eastAsia="仿宋" w:cs="仿宋"/>
          <w:spacing w:val="-2"/>
          <w:sz w:val="24"/>
          <w:szCs w:val="24"/>
        </w:rPr>
        <w:t>12.3   如投标保证金以保函形式交纳，供应商须按本章附件1格式和内容开具保函，并</w:t>
      </w:r>
    </w:p>
    <w:p w14:paraId="6E05D323">
      <w:pPr>
        <w:spacing w:before="182" w:line="466" w:lineRule="exact"/>
        <w:jc w:val="right"/>
        <w:rPr>
          <w:rFonts w:hint="eastAsia" w:ascii="仿宋" w:hAnsi="仿宋" w:eastAsia="仿宋" w:cs="仿宋"/>
          <w:sz w:val="24"/>
          <w:szCs w:val="24"/>
        </w:rPr>
      </w:pPr>
      <w:r>
        <w:rPr>
          <w:rFonts w:hint="eastAsia" w:ascii="仿宋" w:hAnsi="仿宋" w:eastAsia="仿宋" w:cs="仿宋"/>
          <w:spacing w:val="1"/>
          <w:position w:val="17"/>
          <w:sz w:val="24"/>
          <w:szCs w:val="24"/>
        </w:rPr>
        <w:t>在开标截止时间前将保函原件递交至宝鸡市公共资源交易中心，否则视为无效</w:t>
      </w:r>
    </w:p>
    <w:p w14:paraId="265DE7A8">
      <w:pPr>
        <w:spacing w:line="220" w:lineRule="auto"/>
        <w:ind w:left="855"/>
        <w:rPr>
          <w:rFonts w:hint="eastAsia" w:ascii="仿宋" w:hAnsi="仿宋" w:eastAsia="仿宋" w:cs="仿宋"/>
          <w:sz w:val="24"/>
          <w:szCs w:val="24"/>
        </w:rPr>
      </w:pPr>
      <w:r>
        <w:rPr>
          <w:rFonts w:hint="eastAsia" w:ascii="仿宋" w:hAnsi="仿宋" w:eastAsia="仿宋" w:cs="仿宋"/>
          <w:spacing w:val="-1"/>
          <w:sz w:val="24"/>
          <w:szCs w:val="24"/>
        </w:rPr>
        <w:t>投标。供应商违约，开具保函单位承担连带责任。</w:t>
      </w:r>
    </w:p>
    <w:p w14:paraId="1AD7097B">
      <w:pPr>
        <w:spacing w:before="181" w:line="221" w:lineRule="auto"/>
        <w:jc w:val="right"/>
        <w:rPr>
          <w:rFonts w:hint="eastAsia" w:ascii="仿宋" w:hAnsi="仿宋" w:eastAsia="仿宋" w:cs="仿宋"/>
          <w:sz w:val="24"/>
          <w:szCs w:val="24"/>
        </w:rPr>
      </w:pPr>
      <w:r>
        <w:rPr>
          <w:rFonts w:hint="eastAsia" w:ascii="仿宋" w:hAnsi="仿宋" w:eastAsia="仿宋" w:cs="仿宋"/>
          <w:spacing w:val="1"/>
          <w:sz w:val="24"/>
          <w:szCs w:val="24"/>
        </w:rPr>
        <w:t>12.4   联合体投标的，可以由联合体中的一方或者共同提交投标保证金，以一方提交</w:t>
      </w:r>
    </w:p>
    <w:p w14:paraId="6B3855A0">
      <w:pPr>
        <w:spacing w:before="179" w:line="220" w:lineRule="auto"/>
        <w:ind w:left="855"/>
        <w:rPr>
          <w:rFonts w:hint="eastAsia" w:ascii="仿宋" w:hAnsi="仿宋" w:eastAsia="仿宋" w:cs="仿宋"/>
          <w:sz w:val="24"/>
          <w:szCs w:val="24"/>
        </w:rPr>
      </w:pPr>
      <w:r>
        <w:rPr>
          <w:rFonts w:hint="eastAsia" w:ascii="仿宋" w:hAnsi="仿宋" w:eastAsia="仿宋" w:cs="仿宋"/>
          <w:spacing w:val="-1"/>
          <w:sz w:val="24"/>
          <w:szCs w:val="24"/>
        </w:rPr>
        <w:t>投标保证金的，对联合体各方均具有约束力。</w:t>
      </w:r>
    </w:p>
    <w:p w14:paraId="082284FC">
      <w:pPr>
        <w:spacing w:before="182" w:line="219" w:lineRule="auto"/>
        <w:ind w:left="26"/>
        <w:rPr>
          <w:rFonts w:hint="eastAsia" w:ascii="仿宋" w:hAnsi="仿宋" w:eastAsia="仿宋" w:cs="仿宋"/>
          <w:sz w:val="24"/>
          <w:szCs w:val="24"/>
        </w:rPr>
      </w:pPr>
      <w:r>
        <w:rPr>
          <w:rFonts w:hint="eastAsia" w:ascii="仿宋" w:hAnsi="仿宋" w:eastAsia="仿宋" w:cs="仿宋"/>
          <w:sz w:val="24"/>
          <w:szCs w:val="24"/>
        </w:rPr>
        <w:t>12.5   供应商有下列情形之一的，采购代理机构不予退还其交纳的投标保证金，并在</w:t>
      </w:r>
    </w:p>
    <w:p w14:paraId="666932CF">
      <w:pPr>
        <w:spacing w:before="181" w:line="468" w:lineRule="exact"/>
        <w:ind w:right="38"/>
        <w:jc w:val="right"/>
        <w:rPr>
          <w:rFonts w:hint="eastAsia" w:ascii="仿宋" w:hAnsi="仿宋" w:eastAsia="仿宋" w:cs="仿宋"/>
          <w:sz w:val="24"/>
          <w:szCs w:val="24"/>
        </w:rPr>
      </w:pPr>
      <w:r>
        <w:rPr>
          <w:rFonts w:hint="eastAsia" w:ascii="仿宋" w:hAnsi="仿宋" w:eastAsia="仿宋" w:cs="仿宋"/>
          <w:spacing w:val="-1"/>
          <w:position w:val="17"/>
          <w:sz w:val="24"/>
          <w:szCs w:val="24"/>
        </w:rPr>
        <w:t>项目财政主管部门备案；情节严重的，</w:t>
      </w:r>
      <w:r>
        <w:rPr>
          <w:rFonts w:hint="eastAsia" w:ascii="仿宋" w:hAnsi="仿宋" w:eastAsia="仿宋" w:cs="仿宋"/>
          <w:spacing w:val="-71"/>
          <w:position w:val="17"/>
          <w:sz w:val="24"/>
          <w:szCs w:val="24"/>
        </w:rPr>
        <w:t xml:space="preserve"> </w:t>
      </w:r>
      <w:r>
        <w:rPr>
          <w:rFonts w:hint="eastAsia" w:ascii="仿宋" w:hAnsi="仿宋" w:eastAsia="仿宋" w:cs="仿宋"/>
          <w:spacing w:val="-1"/>
          <w:position w:val="17"/>
          <w:sz w:val="24"/>
          <w:szCs w:val="24"/>
        </w:rPr>
        <w:t>由财政部门将其列入不良行为纪录</w:t>
      </w:r>
      <w:r>
        <w:rPr>
          <w:rFonts w:hint="eastAsia" w:ascii="仿宋" w:hAnsi="仿宋" w:eastAsia="仿宋" w:cs="仿宋"/>
          <w:spacing w:val="-2"/>
          <w:position w:val="17"/>
          <w:sz w:val="24"/>
          <w:szCs w:val="24"/>
        </w:rPr>
        <w:t>名单</w:t>
      </w:r>
    </w:p>
    <w:p w14:paraId="7490B215">
      <w:pPr>
        <w:spacing w:line="219" w:lineRule="auto"/>
        <w:ind w:left="864"/>
        <w:rPr>
          <w:rFonts w:hint="eastAsia" w:ascii="仿宋" w:hAnsi="仿宋" w:eastAsia="仿宋" w:cs="仿宋"/>
          <w:sz w:val="24"/>
          <w:szCs w:val="24"/>
        </w:rPr>
      </w:pPr>
      <w:r>
        <w:rPr>
          <w:rFonts w:hint="eastAsia" w:ascii="仿宋" w:hAnsi="仿宋" w:eastAsia="仿宋" w:cs="仿宋"/>
          <w:spacing w:val="-2"/>
          <w:sz w:val="24"/>
          <w:szCs w:val="24"/>
        </w:rPr>
        <w:t>予以通报，在一至三年内禁止参加政府采购活动：</w:t>
      </w:r>
    </w:p>
    <w:p w14:paraId="538E05B3">
      <w:pPr>
        <w:spacing w:before="181" w:line="219" w:lineRule="auto"/>
        <w:ind w:left="738"/>
        <w:rPr>
          <w:rFonts w:hint="eastAsia" w:ascii="仿宋" w:hAnsi="仿宋" w:eastAsia="仿宋" w:cs="仿宋"/>
          <w:sz w:val="24"/>
          <w:szCs w:val="24"/>
        </w:rPr>
      </w:pPr>
      <w:r>
        <w:rPr>
          <w:rFonts w:hint="eastAsia" w:ascii="仿宋" w:hAnsi="仿宋" w:eastAsia="仿宋" w:cs="仿宋"/>
          <w:spacing w:val="-1"/>
          <w:sz w:val="24"/>
          <w:szCs w:val="24"/>
        </w:rPr>
        <w:t>（1）供应商在投标截止时间后撤销投标文件的；</w:t>
      </w:r>
    </w:p>
    <w:p w14:paraId="75F914A9">
      <w:pPr>
        <w:spacing w:line="219" w:lineRule="auto"/>
        <w:rPr>
          <w:rFonts w:hint="eastAsia" w:ascii="仿宋" w:hAnsi="仿宋" w:eastAsia="仿宋" w:cs="仿宋"/>
          <w:sz w:val="24"/>
          <w:szCs w:val="24"/>
        </w:rPr>
        <w:sectPr>
          <w:footerReference r:id="rId16" w:type="default"/>
          <w:pgSz w:w="11906" w:h="16839"/>
          <w:pgMar w:top="1144" w:right="1417" w:bottom="1171" w:left="1418" w:header="881" w:footer="992" w:gutter="0"/>
          <w:pgBorders>
            <w:top w:val="none" w:sz="0" w:space="0"/>
            <w:left w:val="none" w:sz="0" w:space="0"/>
            <w:bottom w:val="none" w:sz="0" w:space="0"/>
            <w:right w:val="none" w:sz="0" w:space="0"/>
          </w:pgBorders>
          <w:pgNumType w:fmt="decimal"/>
          <w:cols w:space="720" w:num="1"/>
        </w:sectPr>
      </w:pPr>
    </w:p>
    <w:p w14:paraId="143A7D3B">
      <w:pPr>
        <w:spacing w:before="309" w:line="219" w:lineRule="auto"/>
        <w:ind w:left="741"/>
        <w:rPr>
          <w:rFonts w:hint="eastAsia" w:ascii="仿宋" w:hAnsi="仿宋" w:eastAsia="仿宋" w:cs="仿宋"/>
          <w:sz w:val="24"/>
          <w:szCs w:val="24"/>
        </w:rPr>
      </w:pPr>
      <w:r>
        <w:rPr>
          <w:rFonts w:hint="eastAsia" w:ascii="仿宋" w:hAnsi="仿宋" w:eastAsia="仿宋" w:cs="仿宋"/>
          <w:spacing w:val="-2"/>
          <w:sz w:val="24"/>
          <w:szCs w:val="24"/>
        </w:rPr>
        <w:t>（2）供应商在投标文件中提供虚假材料的；</w:t>
      </w:r>
    </w:p>
    <w:p w14:paraId="3E9E50DE">
      <w:pPr>
        <w:spacing w:before="180" w:line="468" w:lineRule="exact"/>
        <w:ind w:right="23"/>
        <w:jc w:val="right"/>
        <w:rPr>
          <w:rFonts w:hint="eastAsia" w:ascii="仿宋" w:hAnsi="仿宋" w:eastAsia="仿宋" w:cs="仿宋"/>
          <w:sz w:val="24"/>
          <w:szCs w:val="24"/>
        </w:rPr>
      </w:pPr>
      <w:r>
        <w:rPr>
          <w:rFonts w:hint="default" w:ascii="仿宋" w:hAnsi="仿宋" w:eastAsia="仿宋" w:cs="仿宋"/>
          <w:spacing w:val="-3"/>
          <w:position w:val="17"/>
          <w:sz w:val="24"/>
          <w:szCs w:val="24"/>
        </w:rPr>
        <w:t xml:space="preserve">    </w:t>
      </w:r>
      <w:r>
        <w:rPr>
          <w:rFonts w:hint="eastAsia" w:ascii="仿宋" w:hAnsi="仿宋" w:eastAsia="仿宋" w:cs="仿宋"/>
          <w:spacing w:val="-3"/>
          <w:position w:val="17"/>
          <w:sz w:val="24"/>
          <w:szCs w:val="24"/>
        </w:rPr>
        <w:t>（3）除因不可抗力或招标文件认可的情形以外，中标人不与采购人签订合</w:t>
      </w:r>
      <w:r>
        <w:rPr>
          <w:rFonts w:hint="eastAsia" w:ascii="仿宋" w:hAnsi="仿宋" w:eastAsia="仿宋" w:cs="仿宋"/>
          <w:spacing w:val="-4"/>
          <w:position w:val="17"/>
          <w:sz w:val="24"/>
          <w:szCs w:val="24"/>
        </w:rPr>
        <w:t>同的；</w:t>
      </w:r>
    </w:p>
    <w:p w14:paraId="12ADDAC8">
      <w:pPr>
        <w:spacing w:line="219" w:lineRule="auto"/>
        <w:ind w:left="741"/>
        <w:rPr>
          <w:rFonts w:hint="eastAsia" w:ascii="仿宋" w:hAnsi="仿宋" w:eastAsia="仿宋" w:cs="仿宋"/>
          <w:sz w:val="24"/>
          <w:szCs w:val="24"/>
        </w:rPr>
      </w:pPr>
      <w:r>
        <w:rPr>
          <w:rFonts w:hint="eastAsia" w:ascii="仿宋" w:hAnsi="仿宋" w:eastAsia="仿宋" w:cs="仿宋"/>
          <w:spacing w:val="-1"/>
          <w:sz w:val="24"/>
          <w:szCs w:val="24"/>
        </w:rPr>
        <w:t>（4）供应商与采购人、其他供应商或者采购代理机构恶意串通的；</w:t>
      </w:r>
    </w:p>
    <w:p w14:paraId="3EF8F88A">
      <w:pPr>
        <w:spacing w:before="182" w:line="219" w:lineRule="auto"/>
        <w:ind w:left="798"/>
        <w:rPr>
          <w:rFonts w:hint="eastAsia" w:ascii="仿宋" w:hAnsi="仿宋" w:eastAsia="仿宋" w:cs="仿宋"/>
          <w:sz w:val="24"/>
          <w:szCs w:val="24"/>
        </w:rPr>
      </w:pPr>
      <w:r>
        <w:rPr>
          <w:rFonts w:hint="eastAsia" w:ascii="仿宋" w:hAnsi="仿宋" w:eastAsia="仿宋" w:cs="仿宋"/>
          <w:spacing w:val="-1"/>
          <w:sz w:val="24"/>
          <w:szCs w:val="24"/>
        </w:rPr>
        <w:t>（5）中标人将中标项目转让给他人，或者</w:t>
      </w:r>
      <w:r>
        <w:rPr>
          <w:rFonts w:hint="eastAsia" w:ascii="仿宋" w:hAnsi="仿宋" w:eastAsia="仿宋" w:cs="仿宋"/>
          <w:spacing w:val="-2"/>
          <w:sz w:val="24"/>
          <w:szCs w:val="24"/>
        </w:rPr>
        <w:t>在投标文件中未说明，且未经采购人</w:t>
      </w:r>
    </w:p>
    <w:p w14:paraId="19412A75">
      <w:pPr>
        <w:spacing w:before="181" w:line="468" w:lineRule="exact"/>
        <w:ind w:left="882"/>
        <w:rPr>
          <w:rFonts w:hint="eastAsia" w:ascii="仿宋" w:hAnsi="仿宋" w:eastAsia="仿宋" w:cs="仿宋"/>
          <w:sz w:val="24"/>
          <w:szCs w:val="24"/>
        </w:rPr>
      </w:pPr>
      <w:r>
        <w:rPr>
          <w:rFonts w:hint="eastAsia" w:ascii="仿宋" w:hAnsi="仿宋" w:eastAsia="仿宋" w:cs="仿宋"/>
          <w:spacing w:val="-3"/>
          <w:position w:val="17"/>
          <w:sz w:val="24"/>
          <w:szCs w:val="24"/>
        </w:rPr>
        <w:t>同意，将中标项目分包给他人的；</w:t>
      </w:r>
    </w:p>
    <w:p w14:paraId="62567076">
      <w:pPr>
        <w:spacing w:before="1" w:line="220" w:lineRule="auto"/>
        <w:ind w:left="741"/>
        <w:rPr>
          <w:rFonts w:hint="eastAsia" w:ascii="仿宋" w:hAnsi="仿宋" w:eastAsia="仿宋" w:cs="仿宋"/>
          <w:sz w:val="24"/>
          <w:szCs w:val="24"/>
        </w:rPr>
      </w:pPr>
      <w:r>
        <w:rPr>
          <w:rFonts w:hint="eastAsia" w:ascii="仿宋" w:hAnsi="仿宋" w:eastAsia="仿宋" w:cs="仿宋"/>
          <w:spacing w:val="-2"/>
          <w:sz w:val="24"/>
          <w:szCs w:val="24"/>
        </w:rPr>
        <w:t>（6）中标人拒绝履行合同义务的。</w:t>
      </w:r>
    </w:p>
    <w:p w14:paraId="4136F7A3">
      <w:pPr>
        <w:spacing w:before="178" w:line="220" w:lineRule="auto"/>
        <w:ind w:left="26"/>
        <w:rPr>
          <w:rFonts w:hint="eastAsia" w:ascii="仿宋" w:hAnsi="仿宋" w:eastAsia="仿宋" w:cs="仿宋"/>
          <w:sz w:val="24"/>
          <w:szCs w:val="24"/>
        </w:rPr>
      </w:pPr>
      <w:r>
        <w:rPr>
          <w:rFonts w:hint="eastAsia" w:ascii="仿宋" w:hAnsi="仿宋" w:eastAsia="仿宋" w:cs="仿宋"/>
          <w:sz w:val="24"/>
          <w:szCs w:val="24"/>
        </w:rPr>
        <w:t>12.6   自中标通知书发出之日起五</w:t>
      </w:r>
      <w:r>
        <w:rPr>
          <w:rFonts w:hint="eastAsia" w:ascii="仿宋" w:hAnsi="仿宋" w:eastAsia="仿宋" w:cs="仿宋"/>
          <w:spacing w:val="-1"/>
          <w:sz w:val="24"/>
          <w:szCs w:val="24"/>
        </w:rPr>
        <w:t>个工作日内退还未中标人的投标保证金，</w:t>
      </w:r>
      <w:r>
        <w:rPr>
          <w:rFonts w:hint="eastAsia" w:ascii="仿宋" w:hAnsi="仿宋" w:eastAsia="仿宋" w:cs="仿宋"/>
          <w:spacing w:val="-56"/>
          <w:sz w:val="24"/>
          <w:szCs w:val="24"/>
        </w:rPr>
        <w:t xml:space="preserve"> </w:t>
      </w:r>
      <w:r>
        <w:rPr>
          <w:rFonts w:hint="eastAsia" w:ascii="仿宋" w:hAnsi="仿宋" w:eastAsia="仿宋" w:cs="仿宋"/>
          <w:spacing w:val="-1"/>
          <w:sz w:val="24"/>
          <w:szCs w:val="24"/>
        </w:rPr>
        <w:t>自采购合</w:t>
      </w:r>
    </w:p>
    <w:p w14:paraId="47A6C0A9">
      <w:pPr>
        <w:spacing w:before="182" w:line="466" w:lineRule="exact"/>
        <w:ind w:left="879"/>
        <w:rPr>
          <w:rFonts w:hint="eastAsia" w:ascii="仿宋" w:hAnsi="仿宋" w:eastAsia="仿宋" w:cs="仿宋"/>
          <w:sz w:val="24"/>
          <w:szCs w:val="24"/>
        </w:rPr>
      </w:pPr>
      <w:r>
        <w:rPr>
          <w:rFonts w:hint="eastAsia" w:ascii="仿宋" w:hAnsi="仿宋" w:eastAsia="仿宋" w:cs="仿宋"/>
          <w:spacing w:val="1"/>
          <w:position w:val="17"/>
          <w:sz w:val="24"/>
          <w:szCs w:val="24"/>
        </w:rPr>
        <w:t>同签订之日起五个工作日内退还中标人的投标保证金或者转为中</w:t>
      </w:r>
      <w:r>
        <w:rPr>
          <w:rFonts w:hint="eastAsia" w:ascii="仿宋" w:hAnsi="仿宋" w:eastAsia="仿宋" w:cs="仿宋"/>
          <w:position w:val="17"/>
          <w:sz w:val="24"/>
          <w:szCs w:val="24"/>
        </w:rPr>
        <w:t>标人的履约保</w:t>
      </w:r>
    </w:p>
    <w:p w14:paraId="2ECA13FE">
      <w:pPr>
        <w:spacing w:line="228" w:lineRule="auto"/>
        <w:ind w:left="850"/>
        <w:rPr>
          <w:rFonts w:hint="eastAsia" w:ascii="仿宋" w:hAnsi="仿宋" w:eastAsia="仿宋" w:cs="仿宋"/>
          <w:sz w:val="24"/>
          <w:szCs w:val="24"/>
        </w:rPr>
      </w:pPr>
      <w:r>
        <w:rPr>
          <w:rFonts w:hint="eastAsia" w:ascii="仿宋" w:hAnsi="仿宋" w:eastAsia="仿宋" w:cs="仿宋"/>
          <w:spacing w:val="-6"/>
          <w:sz w:val="24"/>
          <w:szCs w:val="24"/>
        </w:rPr>
        <w:t>证金。</w:t>
      </w:r>
    </w:p>
    <w:p w14:paraId="4E76EB24">
      <w:pPr>
        <w:spacing w:before="251" w:line="219" w:lineRule="auto"/>
        <w:ind w:left="26"/>
        <w:rPr>
          <w:rFonts w:hint="eastAsia" w:ascii="仿宋" w:hAnsi="仿宋" w:eastAsia="仿宋" w:cs="仿宋"/>
          <w:sz w:val="24"/>
          <w:szCs w:val="24"/>
        </w:rPr>
      </w:pPr>
      <w:r>
        <w:rPr>
          <w:rFonts w:hint="eastAsia" w:ascii="仿宋" w:hAnsi="仿宋" w:eastAsia="仿宋" w:cs="仿宋"/>
          <w:spacing w:val="-2"/>
          <w:sz w:val="24"/>
          <w:szCs w:val="24"/>
        </w:rPr>
        <w:t>12.7   中标人需在合同签订后</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3 日内持合同原件至采购代理机构办理投标保证金退还</w:t>
      </w:r>
    </w:p>
    <w:p w14:paraId="22FAF0A9">
      <w:pPr>
        <w:spacing w:before="183" w:line="223" w:lineRule="auto"/>
        <w:ind w:left="859"/>
        <w:rPr>
          <w:rFonts w:hint="eastAsia" w:ascii="仿宋" w:hAnsi="仿宋" w:eastAsia="仿宋" w:cs="仿宋"/>
          <w:sz w:val="24"/>
          <w:szCs w:val="24"/>
        </w:rPr>
      </w:pPr>
      <w:r>
        <w:rPr>
          <w:rFonts w:hint="eastAsia" w:ascii="仿宋" w:hAnsi="仿宋" w:eastAsia="仿宋" w:cs="仿宋"/>
          <w:spacing w:val="-7"/>
          <w:sz w:val="24"/>
          <w:szCs w:val="24"/>
        </w:rPr>
        <w:t>手续。</w:t>
      </w:r>
    </w:p>
    <w:p w14:paraId="49E13EEC">
      <w:pPr>
        <w:spacing w:before="178" w:line="222" w:lineRule="auto"/>
        <w:ind w:left="26"/>
        <w:outlineLvl w:val="2"/>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13.</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14:textOutline w14:w="4358" w14:cap="sq" w14:cmpd="sng">
            <w14:solidFill>
              <w14:srgbClr w14:val="000000"/>
            </w14:solidFill>
            <w14:prstDash w14:val="solid"/>
            <w14:bevel/>
          </w14:textOutline>
        </w:rPr>
        <w:t>投标有效期</w:t>
      </w:r>
    </w:p>
    <w:p w14:paraId="7F74D8EC">
      <w:pPr>
        <w:spacing w:before="180" w:line="219" w:lineRule="auto"/>
        <w:ind w:left="26"/>
        <w:rPr>
          <w:rFonts w:hint="eastAsia" w:ascii="仿宋" w:hAnsi="仿宋" w:eastAsia="仿宋" w:cs="仿宋"/>
          <w:sz w:val="24"/>
          <w:szCs w:val="24"/>
        </w:rPr>
      </w:pPr>
      <w:r>
        <w:rPr>
          <w:rFonts w:hint="eastAsia" w:ascii="仿宋" w:hAnsi="仿宋" w:eastAsia="仿宋" w:cs="仿宋"/>
          <w:spacing w:val="-3"/>
          <w:sz w:val="24"/>
          <w:szCs w:val="24"/>
        </w:rPr>
        <w:t>13.1   投标有效期为提交投标文件截止之日起</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9</w:t>
      </w:r>
      <w:r>
        <w:rPr>
          <w:rFonts w:hint="eastAsia" w:ascii="仿宋" w:hAnsi="仿宋" w:eastAsia="仿宋" w:cs="仿宋"/>
          <w:spacing w:val="-4"/>
          <w:sz w:val="24"/>
          <w:szCs w:val="24"/>
        </w:rPr>
        <w:t>0</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个日历日，投标应在投标有效期内保</w:t>
      </w:r>
    </w:p>
    <w:p w14:paraId="426A3FF1">
      <w:pPr>
        <w:spacing w:before="182" w:line="222" w:lineRule="auto"/>
        <w:ind w:left="918"/>
        <w:rPr>
          <w:rFonts w:hint="eastAsia" w:ascii="仿宋" w:hAnsi="仿宋" w:eastAsia="仿宋" w:cs="仿宋"/>
          <w:sz w:val="24"/>
          <w:szCs w:val="24"/>
        </w:rPr>
      </w:pPr>
      <w:r>
        <w:rPr>
          <w:rFonts w:hint="eastAsia" w:ascii="仿宋" w:hAnsi="仿宋" w:eastAsia="仿宋" w:cs="仿宋"/>
          <w:spacing w:val="-1"/>
          <w:sz w:val="24"/>
          <w:szCs w:val="24"/>
        </w:rPr>
        <w:t>持有效。投标有效期不满足要求的投标，其投标将被认定为</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1"/>
          <w:sz w:val="24"/>
          <w:szCs w:val="24"/>
        </w:rPr>
        <w:t>。</w:t>
      </w:r>
    </w:p>
    <w:p w14:paraId="2ABFF461">
      <w:pPr>
        <w:spacing w:before="181" w:line="219" w:lineRule="auto"/>
        <w:ind w:left="26"/>
        <w:rPr>
          <w:rFonts w:hint="eastAsia" w:ascii="仿宋" w:hAnsi="仿宋" w:eastAsia="仿宋" w:cs="仿宋"/>
          <w:sz w:val="24"/>
          <w:szCs w:val="24"/>
        </w:rPr>
      </w:pPr>
      <w:r>
        <w:rPr>
          <w:rFonts w:hint="eastAsia" w:ascii="仿宋" w:hAnsi="仿宋" w:eastAsia="仿宋" w:cs="仿宋"/>
          <w:sz w:val="24"/>
          <w:szCs w:val="24"/>
        </w:rPr>
        <w:t>13.2   因特殊原因，采购人或采购代理机构可在原投标有效期截止之前，要求供应商</w:t>
      </w:r>
    </w:p>
    <w:p w14:paraId="52994AB7">
      <w:pPr>
        <w:spacing w:before="182" w:line="360" w:lineRule="auto"/>
        <w:ind w:left="915" w:right="144"/>
        <w:jc w:val="both"/>
        <w:rPr>
          <w:rFonts w:hint="eastAsia" w:ascii="仿宋" w:hAnsi="仿宋" w:eastAsia="仿宋" w:cs="仿宋"/>
          <w:sz w:val="24"/>
          <w:szCs w:val="24"/>
        </w:rPr>
      </w:pPr>
      <w:r>
        <w:rPr>
          <w:rFonts w:hint="eastAsia" w:ascii="仿宋" w:hAnsi="仿宋" w:eastAsia="仿宋" w:cs="仿宋"/>
          <w:spacing w:val="6"/>
          <w:sz w:val="24"/>
          <w:szCs w:val="24"/>
        </w:rPr>
        <w:t>延长投标文件的有效期。接受该要求的供应商将不会被要求和允许</w:t>
      </w:r>
      <w:r>
        <w:rPr>
          <w:rFonts w:hint="eastAsia" w:ascii="仿宋" w:hAnsi="仿宋" w:eastAsia="仿宋" w:cs="仿宋"/>
          <w:spacing w:val="5"/>
          <w:sz w:val="24"/>
          <w:szCs w:val="24"/>
        </w:rPr>
        <w:t>修正其投</w:t>
      </w:r>
      <w:r>
        <w:rPr>
          <w:rFonts w:hint="eastAsia" w:ascii="仿宋" w:hAnsi="仿宋" w:eastAsia="仿宋" w:cs="仿宋"/>
          <w:sz w:val="24"/>
          <w:szCs w:val="24"/>
        </w:rPr>
        <w:t xml:space="preserve"> </w:t>
      </w:r>
      <w:r>
        <w:rPr>
          <w:rFonts w:hint="eastAsia" w:ascii="仿宋" w:hAnsi="仿宋" w:eastAsia="仿宋" w:cs="仿宋"/>
          <w:spacing w:val="-1"/>
          <w:sz w:val="24"/>
          <w:szCs w:val="24"/>
        </w:rPr>
        <w:t>标。供应商也可以拒绝延长投标有效期的要求</w:t>
      </w:r>
      <w:r>
        <w:rPr>
          <w:rFonts w:hint="eastAsia" w:ascii="仿宋" w:hAnsi="仿宋" w:eastAsia="仿宋" w:cs="仿宋"/>
          <w:spacing w:val="-2"/>
          <w:sz w:val="24"/>
          <w:szCs w:val="24"/>
        </w:rPr>
        <w:t>，且不承担任何责任。上述要求和答复都应以书面形式提交。</w:t>
      </w:r>
    </w:p>
    <w:p w14:paraId="43609E85">
      <w:pPr>
        <w:spacing w:before="180" w:line="220" w:lineRule="auto"/>
        <w:ind w:left="26"/>
        <w:outlineLvl w:val="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14.</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14:textOutline w14:w="4358" w14:cap="sq" w14:cmpd="sng">
            <w14:solidFill>
              <w14:srgbClr w14:val="000000"/>
            </w14:solidFill>
            <w14:prstDash w14:val="solid"/>
            <w14:bevel/>
          </w14:textOutline>
        </w:rPr>
        <w:t>投标文件的制作</w:t>
      </w:r>
    </w:p>
    <w:p w14:paraId="2F2351CF">
      <w:pPr>
        <w:spacing w:line="222" w:lineRule="auto"/>
        <w:rPr>
          <w:rFonts w:hint="eastAsia" w:ascii="仿宋" w:hAnsi="仿宋" w:eastAsia="仿宋" w:cs="仿宋"/>
          <w:spacing w:val="-1"/>
          <w:sz w:val="24"/>
          <w:szCs w:val="24"/>
        </w:rPr>
      </w:pPr>
    </w:p>
    <w:p w14:paraId="31A97B4B">
      <w:pPr>
        <w:spacing w:line="222" w:lineRule="auto"/>
        <w:rPr>
          <w:rFonts w:hint="eastAsia" w:ascii="仿宋" w:hAnsi="仿宋" w:eastAsia="仿宋" w:cs="仿宋"/>
          <w:sz w:val="24"/>
          <w:szCs w:val="24"/>
          <w:lang w:val="en-US" w:eastAsia="zh-CN"/>
        </w:rPr>
      </w:pPr>
      <w:r>
        <w:rPr>
          <w:rFonts w:hint="eastAsia" w:ascii="仿宋" w:hAnsi="仿宋" w:eastAsia="仿宋" w:cs="仿宋"/>
          <w:spacing w:val="-1"/>
          <w:sz w:val="24"/>
          <w:szCs w:val="24"/>
        </w:rPr>
        <w:t>14.1   供应商应按</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中的规定，准备和递交电子投标文件（*.SXSTF）</w:t>
      </w:r>
      <w:r>
        <w:rPr>
          <w:rFonts w:hint="eastAsia" w:ascii="仿宋" w:hAnsi="仿宋" w:eastAsia="仿宋" w:cs="仿宋"/>
          <w:spacing w:val="-1"/>
          <w:sz w:val="24"/>
          <w:szCs w:val="24"/>
          <w:lang w:eastAsia="zh-CN"/>
        </w:rPr>
        <w:t>。</w:t>
      </w:r>
    </w:p>
    <w:p w14:paraId="7B10432E">
      <w:pPr>
        <w:spacing w:before="179" w:line="360" w:lineRule="auto"/>
        <w:ind w:left="958" w:leftChars="456" w:right="146" w:firstLine="0" w:firstLineChars="0"/>
        <w:jc w:val="both"/>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电子投标文件编制必须使用新点投标文件制作软件（陕西省宝鸡市公共资源</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交易中心）制作工具编制，电子投标文件制作工具可在</w:t>
      </w:r>
      <w:r>
        <w:rPr>
          <w:rFonts w:hint="eastAsia" w:ascii="仿宋" w:hAnsi="仿宋" w:eastAsia="仿宋" w:cs="仿宋"/>
          <w:spacing w:val="-4"/>
          <w:sz w:val="24"/>
          <w:szCs w:val="24"/>
          <w14:textOutline w14:w="4358" w14:cap="sq" w14:cmpd="sng">
            <w14:solidFill>
              <w14:srgbClr w14:val="000000"/>
            </w14:solidFill>
            <w14:prstDash w14:val="solid"/>
            <w14:bevel/>
          </w14:textOutline>
        </w:rPr>
        <w:t>宝鸡市公共资源交易中</w:t>
      </w:r>
      <w:r>
        <w:rPr>
          <w:rFonts w:hint="eastAsia" w:ascii="仿宋" w:hAnsi="仿宋" w:eastAsia="仿宋" w:cs="仿宋"/>
          <w:sz w:val="24"/>
          <w:szCs w:val="24"/>
          <w14:textOutline w14:w="4358" w14:cap="sq" w14:cmpd="sng">
            <w14:solidFill>
              <w14:srgbClr w14:val="000000"/>
            </w14:solidFill>
            <w14:prstDash w14:val="solid"/>
            <w14:bevel/>
          </w14:textOutline>
        </w:rPr>
        <w:t>心网-服务指南-下载专区下载。请及时关注版本更新情况！</w:t>
      </w:r>
    </w:p>
    <w:p w14:paraId="25F92918">
      <w:pPr>
        <w:spacing w:before="182" w:line="220" w:lineRule="auto"/>
        <w:ind w:left="26"/>
        <w:rPr>
          <w:rFonts w:hint="eastAsia" w:ascii="仿宋" w:hAnsi="仿宋" w:eastAsia="仿宋" w:cs="仿宋"/>
          <w:sz w:val="24"/>
          <w:szCs w:val="24"/>
        </w:rPr>
      </w:pPr>
      <w:r>
        <w:rPr>
          <w:rFonts w:hint="eastAsia" w:ascii="仿宋" w:hAnsi="仿宋" w:eastAsia="仿宋" w:cs="仿宋"/>
          <w:sz w:val="24"/>
          <w:szCs w:val="24"/>
        </w:rPr>
        <w:t>14.2   投标文件的正本需打印或用不褪色墨水书写，并由供应商的法定代表人或经其</w:t>
      </w:r>
    </w:p>
    <w:p w14:paraId="4544DFEA">
      <w:pPr>
        <w:spacing w:before="182" w:line="468" w:lineRule="exact"/>
        <w:ind w:left="919"/>
        <w:rPr>
          <w:rFonts w:hint="eastAsia" w:ascii="仿宋" w:hAnsi="仿宋" w:eastAsia="仿宋" w:cs="仿宋"/>
          <w:sz w:val="24"/>
          <w:szCs w:val="24"/>
        </w:rPr>
      </w:pPr>
      <w:r>
        <w:rPr>
          <w:rFonts w:hint="eastAsia" w:ascii="仿宋" w:hAnsi="仿宋" w:eastAsia="仿宋" w:cs="仿宋"/>
          <w:spacing w:val="-1"/>
          <w:position w:val="17"/>
          <w:sz w:val="24"/>
          <w:szCs w:val="24"/>
        </w:rPr>
        <w:t>正式委托代理人按招标文件规定在投标文件</w:t>
      </w:r>
      <w:r>
        <w:rPr>
          <w:rFonts w:hint="eastAsia" w:ascii="仿宋" w:hAnsi="仿宋" w:eastAsia="仿宋" w:cs="仿宋"/>
          <w:spacing w:val="-2"/>
          <w:position w:val="17"/>
          <w:sz w:val="24"/>
          <w:szCs w:val="24"/>
        </w:rPr>
        <w:t>上签字盖章。委托代理人须持有书</w:t>
      </w:r>
    </w:p>
    <w:p w14:paraId="301FE521">
      <w:pPr>
        <w:spacing w:before="1" w:line="219" w:lineRule="auto"/>
        <w:ind w:left="921"/>
        <w:rPr>
          <w:rFonts w:hint="eastAsia" w:ascii="仿宋" w:hAnsi="仿宋" w:eastAsia="仿宋" w:cs="仿宋"/>
          <w:sz w:val="24"/>
          <w:szCs w:val="24"/>
        </w:rPr>
      </w:pPr>
      <w:r>
        <w:rPr>
          <w:rFonts w:hint="eastAsia" w:ascii="仿宋" w:hAnsi="仿宋" w:eastAsia="仿宋" w:cs="仿宋"/>
          <w:spacing w:val="-2"/>
          <w:sz w:val="24"/>
          <w:szCs w:val="24"/>
        </w:rPr>
        <w:t>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”，并将其附</w:t>
      </w:r>
      <w:r>
        <w:rPr>
          <w:rFonts w:hint="eastAsia" w:ascii="仿宋" w:hAnsi="仿宋" w:eastAsia="仿宋" w:cs="仿宋"/>
          <w:spacing w:val="-3"/>
          <w:sz w:val="24"/>
          <w:szCs w:val="24"/>
        </w:rPr>
        <w:t>在投标文件中。如对投标文件进行</w:t>
      </w:r>
    </w:p>
    <w:p w14:paraId="2D298F47">
      <w:pPr>
        <w:pStyle w:val="4"/>
        <w:spacing w:line="308" w:lineRule="auto"/>
        <w:rPr>
          <w:rFonts w:hint="eastAsia" w:ascii="仿宋" w:hAnsi="仿宋" w:eastAsia="仿宋" w:cs="仿宋"/>
        </w:rPr>
      </w:pPr>
    </w:p>
    <w:p w14:paraId="3E40C4C4">
      <w:pPr>
        <w:spacing w:before="78" w:line="468" w:lineRule="exact"/>
        <w:ind w:left="946"/>
        <w:rPr>
          <w:rFonts w:hint="eastAsia" w:ascii="仿宋" w:hAnsi="仿宋" w:eastAsia="仿宋" w:cs="仿宋"/>
          <w:sz w:val="24"/>
          <w:szCs w:val="24"/>
        </w:rPr>
      </w:pPr>
      <w:r>
        <w:rPr>
          <w:rFonts w:hint="eastAsia" w:ascii="仿宋" w:hAnsi="仿宋" w:eastAsia="仿宋" w:cs="仿宋"/>
          <w:spacing w:val="-2"/>
          <w:position w:val="17"/>
          <w:sz w:val="24"/>
          <w:szCs w:val="24"/>
        </w:rPr>
        <w:t>了修改，则应由供应商的法定代表人或委托代理人在每一修</w:t>
      </w:r>
      <w:r>
        <w:rPr>
          <w:rFonts w:hint="eastAsia" w:ascii="仿宋" w:hAnsi="仿宋" w:eastAsia="仿宋" w:cs="仿宋"/>
          <w:spacing w:val="-3"/>
          <w:position w:val="17"/>
          <w:sz w:val="24"/>
          <w:szCs w:val="24"/>
        </w:rPr>
        <w:t>改处签字并加盖公</w:t>
      </w:r>
    </w:p>
    <w:p w14:paraId="167EA7CC">
      <w:pPr>
        <w:spacing w:line="222" w:lineRule="auto"/>
        <w:ind w:left="918"/>
        <w:rPr>
          <w:rFonts w:hint="eastAsia" w:ascii="仿宋" w:hAnsi="仿宋" w:eastAsia="仿宋" w:cs="仿宋"/>
          <w:sz w:val="24"/>
          <w:szCs w:val="24"/>
        </w:rPr>
      </w:pPr>
      <w:r>
        <w:rPr>
          <w:rFonts w:hint="eastAsia" w:ascii="仿宋" w:hAnsi="仿宋" w:eastAsia="仿宋" w:cs="仿宋"/>
          <w:spacing w:val="-9"/>
          <w:sz w:val="24"/>
          <w:szCs w:val="24"/>
        </w:rPr>
        <w:t>章。</w:t>
      </w:r>
    </w:p>
    <w:p w14:paraId="5725BDB1">
      <w:pPr>
        <w:spacing w:before="178" w:line="222" w:lineRule="auto"/>
        <w:ind w:left="870"/>
        <w:rPr>
          <w:rFonts w:hint="eastAsia" w:ascii="仿宋" w:hAnsi="仿宋" w:eastAsia="仿宋" w:cs="仿宋"/>
          <w:sz w:val="24"/>
          <w:szCs w:val="24"/>
        </w:rPr>
      </w:pPr>
      <w:r>
        <w:rPr>
          <w:rFonts w:hint="eastAsia" w:ascii="仿宋" w:hAnsi="仿宋" w:eastAsia="仿宋" w:cs="仿宋"/>
          <w:spacing w:val="-1"/>
          <w:sz w:val="24"/>
          <w:szCs w:val="24"/>
        </w:rPr>
        <w:t>未按招标文件要求签署和盖章的投标文件，其投标将被认定为</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1"/>
          <w:sz w:val="24"/>
          <w:szCs w:val="24"/>
        </w:rPr>
        <w:t>。</w:t>
      </w:r>
    </w:p>
    <w:p w14:paraId="2F21ED82">
      <w:pPr>
        <w:spacing w:before="180" w:line="220" w:lineRule="auto"/>
        <w:jc w:val="right"/>
        <w:rPr>
          <w:rFonts w:hint="eastAsia" w:ascii="仿宋" w:hAnsi="仿宋" w:eastAsia="仿宋" w:cs="仿宋"/>
          <w:sz w:val="24"/>
          <w:szCs w:val="24"/>
        </w:rPr>
      </w:pPr>
      <w:r>
        <w:rPr>
          <w:rFonts w:hint="eastAsia" w:ascii="仿宋" w:hAnsi="仿宋" w:eastAsia="仿宋" w:cs="仿宋"/>
          <w:spacing w:val="-4"/>
          <w:sz w:val="24"/>
          <w:szCs w:val="24"/>
        </w:rPr>
        <w:t>14.3   投标文件应按照“第六章</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”格式部分制作</w:t>
      </w:r>
      <w:r>
        <w:rPr>
          <w:rFonts w:hint="eastAsia" w:ascii="仿宋" w:hAnsi="仿宋" w:eastAsia="仿宋" w:cs="仿宋"/>
          <w:spacing w:val="-5"/>
          <w:sz w:val="24"/>
          <w:szCs w:val="24"/>
        </w:rPr>
        <w:t>，并用不可拆装的方式分别装订成册。</w:t>
      </w:r>
    </w:p>
    <w:p w14:paraId="017B890F">
      <w:pPr>
        <w:spacing w:before="182" w:line="222" w:lineRule="auto"/>
        <w:ind w:left="26"/>
        <w:rPr>
          <w:rFonts w:hint="eastAsia" w:ascii="仿宋" w:hAnsi="仿宋" w:eastAsia="仿宋" w:cs="仿宋"/>
          <w:sz w:val="24"/>
          <w:szCs w:val="24"/>
        </w:rPr>
      </w:pPr>
      <w:r>
        <w:rPr>
          <w:rFonts w:hint="eastAsia" w:ascii="仿宋" w:hAnsi="仿宋" w:eastAsia="仿宋" w:cs="仿宋"/>
          <w:spacing w:val="-1"/>
          <w:sz w:val="24"/>
          <w:szCs w:val="24"/>
        </w:rPr>
        <w:t>14.4   投标文件因字迹潦草、表达不清或装订不当所引起的后果由供应商负责。</w:t>
      </w:r>
    </w:p>
    <w:p w14:paraId="0F39FD07">
      <w:pPr>
        <w:pStyle w:val="4"/>
        <w:spacing w:line="242" w:lineRule="auto"/>
        <w:rPr>
          <w:rFonts w:hint="eastAsia" w:ascii="仿宋" w:hAnsi="仿宋" w:eastAsia="仿宋" w:cs="仿宋"/>
        </w:rPr>
      </w:pPr>
    </w:p>
    <w:p w14:paraId="4C3C8668">
      <w:pPr>
        <w:pStyle w:val="4"/>
        <w:spacing w:line="242" w:lineRule="auto"/>
        <w:rPr>
          <w:rFonts w:hint="eastAsia" w:ascii="仿宋" w:hAnsi="仿宋" w:eastAsia="仿宋" w:cs="仿宋"/>
        </w:rPr>
      </w:pPr>
    </w:p>
    <w:p w14:paraId="28E10F3E">
      <w:pPr>
        <w:pStyle w:val="4"/>
        <w:spacing w:line="243" w:lineRule="auto"/>
        <w:rPr>
          <w:rFonts w:hint="eastAsia" w:ascii="仿宋" w:hAnsi="仿宋" w:eastAsia="仿宋" w:cs="仿宋"/>
        </w:rPr>
      </w:pPr>
    </w:p>
    <w:p w14:paraId="7A2B9B04">
      <w:pPr>
        <w:spacing w:before="91" w:line="223" w:lineRule="auto"/>
        <w:ind w:left="3320"/>
        <w:outlineLvl w:val="1"/>
        <w:rPr>
          <w:rFonts w:hint="eastAsia" w:ascii="仿宋" w:hAnsi="仿宋" w:eastAsia="仿宋" w:cs="仿宋"/>
          <w:sz w:val="28"/>
          <w:szCs w:val="28"/>
        </w:rPr>
      </w:pPr>
      <w:r>
        <w:rPr>
          <w:rFonts w:hint="eastAsia" w:ascii="仿宋" w:hAnsi="仿宋" w:eastAsia="仿宋" w:cs="仿宋"/>
          <w:spacing w:val="-5"/>
          <w:sz w:val="28"/>
          <w:szCs w:val="28"/>
          <w14:textOutline w14:w="5103" w14:cap="sq" w14:cmpd="sng">
            <w14:solidFill>
              <w14:srgbClr w14:val="000000"/>
            </w14:solidFill>
            <w14:prstDash w14:val="solid"/>
            <w14:bevel/>
          </w14:textOutline>
        </w:rPr>
        <w:t>四、投标文件的递交</w:t>
      </w:r>
    </w:p>
    <w:p w14:paraId="24B13D6F">
      <w:pPr>
        <w:pStyle w:val="4"/>
        <w:spacing w:line="461" w:lineRule="auto"/>
        <w:rPr>
          <w:rFonts w:hint="eastAsia" w:ascii="仿宋" w:hAnsi="仿宋" w:eastAsia="仿宋" w:cs="仿宋"/>
        </w:rPr>
      </w:pPr>
    </w:p>
    <w:p w14:paraId="2B2D9AFC">
      <w:pPr>
        <w:spacing w:before="78" w:line="222" w:lineRule="auto"/>
        <w:ind w:left="26"/>
        <w:outlineLvl w:val="2"/>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15.</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投标文件的加密和提交</w:t>
      </w:r>
    </w:p>
    <w:p w14:paraId="3EF37D92">
      <w:pPr>
        <w:spacing w:before="179" w:line="219" w:lineRule="auto"/>
        <w:ind w:left="26"/>
        <w:rPr>
          <w:rFonts w:hint="eastAsia" w:ascii="仿宋" w:hAnsi="仿宋" w:eastAsia="仿宋" w:cs="仿宋"/>
          <w:sz w:val="24"/>
          <w:szCs w:val="24"/>
        </w:rPr>
      </w:pPr>
      <w:r>
        <w:rPr>
          <w:rFonts w:hint="eastAsia" w:ascii="仿宋" w:hAnsi="仿宋" w:eastAsia="仿宋" w:cs="仿宋"/>
          <w:spacing w:val="-1"/>
          <w:sz w:val="24"/>
          <w:szCs w:val="24"/>
        </w:rPr>
        <w:t>15.1   在生成电子投标文件时，需</w:t>
      </w:r>
      <w:r>
        <w:rPr>
          <w:rFonts w:hint="eastAsia" w:ascii="仿宋" w:hAnsi="仿宋" w:eastAsia="仿宋" w:cs="仿宋"/>
          <w:spacing w:val="-2"/>
          <w:sz w:val="24"/>
          <w:szCs w:val="24"/>
        </w:rPr>
        <w:t>要使用</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CA</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锁对投标文件进行加密。</w:t>
      </w:r>
    </w:p>
    <w:p w14:paraId="04FE3028">
      <w:pPr>
        <w:spacing w:before="182" w:line="222" w:lineRule="auto"/>
        <w:jc w:val="right"/>
        <w:rPr>
          <w:rFonts w:hint="eastAsia" w:ascii="仿宋" w:hAnsi="仿宋" w:eastAsia="仿宋" w:cs="仿宋"/>
          <w:sz w:val="24"/>
          <w:szCs w:val="24"/>
        </w:rPr>
      </w:pPr>
      <w:r>
        <w:rPr>
          <w:rFonts w:hint="eastAsia" w:ascii="仿宋" w:hAnsi="仿宋" w:eastAsia="仿宋" w:cs="仿宋"/>
          <w:spacing w:val="-4"/>
          <w:sz w:val="24"/>
          <w:szCs w:val="24"/>
        </w:rPr>
        <w:t>加密投标文件和开标时解密投标文件应当使用同一CA，否则将会导致解密失败。</w:t>
      </w:r>
    </w:p>
    <w:p w14:paraId="2C78CD21">
      <w:pPr>
        <w:spacing w:before="180" w:line="222" w:lineRule="auto"/>
        <w:ind w:left="26"/>
        <w:rPr>
          <w:rFonts w:hint="eastAsia" w:ascii="仿宋" w:hAnsi="仿宋" w:eastAsia="仿宋" w:cs="仿宋"/>
          <w:sz w:val="24"/>
          <w:szCs w:val="24"/>
        </w:rPr>
      </w:pPr>
      <w:r>
        <w:rPr>
          <w:rFonts w:hint="eastAsia" w:ascii="仿宋" w:hAnsi="仿宋" w:eastAsia="仿宋" w:cs="仿宋"/>
          <w:sz w:val="24"/>
          <w:szCs w:val="24"/>
        </w:rPr>
        <w:t>15.2   电子投标文件可于提交投标文件截止时间前任意时段</w:t>
      </w:r>
      <w:r>
        <w:rPr>
          <w:rFonts w:hint="eastAsia" w:ascii="仿宋" w:hAnsi="仿宋" w:eastAsia="仿宋" w:cs="仿宋"/>
          <w:sz w:val="24"/>
          <w:szCs w:val="24"/>
          <w14:textOutline w14:w="4358" w14:cap="sq" w14:cmpd="sng">
            <w14:solidFill>
              <w14:srgbClr w14:val="000000"/>
            </w14:solidFill>
            <w14:prstDash w14:val="solid"/>
            <w14:bevel/>
          </w14:textOutline>
        </w:rPr>
        <w:t>电子投标文件必须对应上</w:t>
      </w:r>
    </w:p>
    <w:p w14:paraId="6BC08115">
      <w:pPr>
        <w:spacing w:before="180" w:line="468" w:lineRule="exact"/>
        <w:ind w:left="919"/>
        <w:rPr>
          <w:rFonts w:hint="eastAsia" w:ascii="仿宋" w:hAnsi="仿宋" w:eastAsia="仿宋" w:cs="仿宋"/>
          <w:sz w:val="24"/>
          <w:szCs w:val="24"/>
        </w:rPr>
      </w:pPr>
      <w:r>
        <w:rPr>
          <w:rFonts w:hint="eastAsia" w:ascii="仿宋" w:hAnsi="仿宋" w:eastAsia="仿宋" w:cs="仿宋"/>
          <w:spacing w:val="-2"/>
          <w:position w:val="17"/>
          <w:sz w:val="24"/>
          <w:szCs w:val="24"/>
          <w14:textOutline w14:w="4358" w14:cap="sq" w14:cmpd="sng">
            <w14:solidFill>
              <w14:srgbClr w14:val="000000"/>
            </w14:solidFill>
            <w14:prstDash w14:val="solid"/>
            <w14:bevel/>
          </w14:textOutline>
        </w:rPr>
        <w:t>传至指定位置，如未按要求提供，导致与之相关的评分项不得分的，其责任由</w:t>
      </w:r>
    </w:p>
    <w:p w14:paraId="0401724B">
      <w:pPr>
        <w:spacing w:before="1" w:line="220" w:lineRule="auto"/>
        <w:ind w:left="917"/>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供应商自行承担。</w:t>
      </w:r>
    </w:p>
    <w:p w14:paraId="209E2FDA">
      <w:pPr>
        <w:spacing w:before="181" w:line="222" w:lineRule="auto"/>
        <w:ind w:left="26"/>
        <w:rPr>
          <w:rFonts w:hint="eastAsia" w:ascii="仿宋" w:hAnsi="仿宋" w:eastAsia="仿宋" w:cs="仿宋"/>
          <w:sz w:val="24"/>
          <w:szCs w:val="24"/>
        </w:rPr>
      </w:pPr>
      <w:r>
        <w:rPr>
          <w:rFonts w:hint="eastAsia" w:ascii="仿宋" w:hAnsi="仿宋" w:eastAsia="仿宋" w:cs="仿宋"/>
          <w:sz w:val="24"/>
          <w:szCs w:val="24"/>
        </w:rPr>
        <w:t>15.3   上传文件有误或需要重新提交的，可先撤销已经上传的文件，然后重新上传新</w:t>
      </w:r>
    </w:p>
    <w:p w14:paraId="04B0B0AC">
      <w:pPr>
        <w:spacing w:before="180" w:line="222" w:lineRule="auto"/>
        <w:ind w:left="916"/>
        <w:rPr>
          <w:rFonts w:hint="eastAsia" w:ascii="仿宋" w:hAnsi="仿宋" w:eastAsia="仿宋" w:cs="仿宋"/>
          <w:sz w:val="24"/>
          <w:szCs w:val="24"/>
        </w:rPr>
      </w:pPr>
      <w:r>
        <w:rPr>
          <w:rFonts w:hint="eastAsia" w:ascii="仿宋" w:hAnsi="仿宋" w:eastAsia="仿宋" w:cs="仿宋"/>
          <w:spacing w:val="-6"/>
          <w:sz w:val="24"/>
          <w:szCs w:val="24"/>
        </w:rPr>
        <w:t>文件。</w:t>
      </w:r>
    </w:p>
    <w:p w14:paraId="412F97B6">
      <w:pPr>
        <w:spacing w:before="179" w:line="222" w:lineRule="auto"/>
        <w:ind w:left="26"/>
        <w:outlineLvl w:val="2"/>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16.</w:t>
      </w:r>
      <w:r>
        <w:rPr>
          <w:rFonts w:hint="eastAsia" w:ascii="仿宋" w:hAnsi="仿宋" w:eastAsia="仿宋" w:cs="仿宋"/>
          <w:spacing w:val="4"/>
          <w:sz w:val="24"/>
          <w:szCs w:val="24"/>
        </w:rPr>
        <w:t xml:space="preserve">    </w:t>
      </w:r>
      <w:r>
        <w:rPr>
          <w:rFonts w:hint="eastAsia" w:ascii="仿宋" w:hAnsi="仿宋" w:eastAsia="仿宋" w:cs="仿宋"/>
          <w:spacing w:val="-6"/>
          <w:sz w:val="24"/>
          <w:szCs w:val="24"/>
          <w14:textOutline w14:w="4358" w14:cap="sq" w14:cmpd="sng">
            <w14:solidFill>
              <w14:srgbClr w14:val="000000"/>
            </w14:solidFill>
            <w14:prstDash w14:val="solid"/>
            <w14:bevel/>
          </w14:textOutline>
        </w:rPr>
        <w:t>投标截止</w:t>
      </w:r>
    </w:p>
    <w:p w14:paraId="2E958A85">
      <w:pPr>
        <w:spacing w:before="180" w:line="219" w:lineRule="auto"/>
        <w:ind w:left="26"/>
        <w:rPr>
          <w:rFonts w:hint="eastAsia" w:ascii="仿宋" w:hAnsi="仿宋" w:eastAsia="仿宋" w:cs="仿宋"/>
          <w:sz w:val="24"/>
          <w:szCs w:val="24"/>
        </w:rPr>
      </w:pPr>
      <w:r>
        <w:rPr>
          <w:rFonts w:hint="eastAsia" w:ascii="仿宋" w:hAnsi="仿宋" w:eastAsia="仿宋" w:cs="仿宋"/>
          <w:sz w:val="24"/>
          <w:szCs w:val="24"/>
        </w:rPr>
        <w:t>16.1   供应商应在</w:t>
      </w:r>
      <w:r>
        <w:rPr>
          <w:rFonts w:hint="eastAsia" w:ascii="仿宋" w:hAnsi="仿宋" w:eastAsia="仿宋" w:cs="仿宋"/>
          <w:sz w:val="24"/>
          <w:szCs w:val="24"/>
          <w:u w:val="single" w:color="auto"/>
        </w:rPr>
        <w:t>供应商须知前附表中</w:t>
      </w:r>
      <w:r>
        <w:rPr>
          <w:rFonts w:hint="eastAsia" w:ascii="仿宋" w:hAnsi="仿宋" w:eastAsia="仿宋" w:cs="仿宋"/>
          <w:sz w:val="24"/>
          <w:szCs w:val="24"/>
        </w:rPr>
        <w:t>规定的截止时间前，将投标文件递交到招标公</w:t>
      </w:r>
    </w:p>
    <w:p w14:paraId="275CEDA2">
      <w:pPr>
        <w:spacing w:before="183" w:line="222" w:lineRule="auto"/>
        <w:ind w:left="856"/>
        <w:rPr>
          <w:rFonts w:hint="eastAsia" w:ascii="仿宋" w:hAnsi="仿宋" w:eastAsia="仿宋" w:cs="仿宋"/>
          <w:sz w:val="24"/>
          <w:szCs w:val="24"/>
        </w:rPr>
      </w:pPr>
      <w:r>
        <w:rPr>
          <w:rFonts w:hint="eastAsia" w:ascii="仿宋" w:hAnsi="仿宋" w:eastAsia="仿宋" w:cs="仿宋"/>
          <w:spacing w:val="-2"/>
          <w:sz w:val="24"/>
          <w:szCs w:val="24"/>
        </w:rPr>
        <w:t>告中规定的地点。</w:t>
      </w:r>
    </w:p>
    <w:p w14:paraId="26CEB1BA">
      <w:pPr>
        <w:spacing w:before="179" w:line="219" w:lineRule="auto"/>
        <w:ind w:left="26"/>
        <w:rPr>
          <w:rFonts w:hint="eastAsia" w:ascii="仿宋" w:hAnsi="仿宋" w:eastAsia="仿宋" w:cs="仿宋"/>
          <w:sz w:val="24"/>
          <w:szCs w:val="24"/>
        </w:rPr>
      </w:pPr>
      <w:r>
        <w:rPr>
          <w:rFonts w:hint="eastAsia" w:ascii="仿宋" w:hAnsi="仿宋" w:eastAsia="仿宋" w:cs="仿宋"/>
          <w:spacing w:val="-1"/>
          <w:sz w:val="24"/>
          <w:szCs w:val="24"/>
        </w:rPr>
        <w:t>16.2   采购人和采购代理机构将拒绝接收在投标截止时间后送达的投标文件。</w:t>
      </w:r>
    </w:p>
    <w:p w14:paraId="01AAEC5E">
      <w:pPr>
        <w:spacing w:before="183" w:line="222" w:lineRule="auto"/>
        <w:ind w:left="26"/>
        <w:outlineLvl w:val="2"/>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17.</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投标文件的接收、修改与撤回</w:t>
      </w:r>
    </w:p>
    <w:p w14:paraId="6F00F361">
      <w:pPr>
        <w:spacing w:before="179" w:line="222" w:lineRule="auto"/>
        <w:ind w:left="26"/>
        <w:rPr>
          <w:rFonts w:hint="eastAsia" w:ascii="仿宋" w:hAnsi="仿宋" w:eastAsia="仿宋" w:cs="仿宋"/>
          <w:sz w:val="24"/>
          <w:szCs w:val="24"/>
        </w:rPr>
      </w:pPr>
      <w:r>
        <w:rPr>
          <w:rFonts w:hint="eastAsia" w:ascii="仿宋" w:hAnsi="仿宋" w:eastAsia="仿宋" w:cs="仿宋"/>
          <w:spacing w:val="-1"/>
          <w:sz w:val="24"/>
          <w:szCs w:val="24"/>
        </w:rPr>
        <w:t>17.1   采购人和采购代理机构将按招标文件规定的时间和地点接收投标文件。</w:t>
      </w:r>
    </w:p>
    <w:p w14:paraId="488AD457">
      <w:pPr>
        <w:spacing w:before="180" w:line="219" w:lineRule="auto"/>
        <w:ind w:left="26"/>
        <w:rPr>
          <w:rFonts w:hint="eastAsia" w:ascii="仿宋" w:hAnsi="仿宋" w:eastAsia="仿宋" w:cs="仿宋"/>
          <w:sz w:val="24"/>
          <w:szCs w:val="24"/>
        </w:rPr>
      </w:pPr>
      <w:r>
        <w:rPr>
          <w:rFonts w:hint="eastAsia" w:ascii="仿宋" w:hAnsi="仿宋" w:eastAsia="仿宋" w:cs="仿宋"/>
          <w:sz w:val="24"/>
          <w:szCs w:val="24"/>
        </w:rPr>
        <w:t>17.2   供应商在提交投标文件截止时间前，可以对所提交的投标文件进行补充、修改</w:t>
      </w:r>
    </w:p>
    <w:p w14:paraId="06A2C29F">
      <w:pPr>
        <w:spacing w:before="183" w:line="360" w:lineRule="auto"/>
        <w:ind w:left="856" w:right="83" w:firstLine="3"/>
        <w:jc w:val="both"/>
        <w:rPr>
          <w:rFonts w:hint="eastAsia" w:ascii="仿宋" w:hAnsi="仿宋" w:eastAsia="仿宋" w:cs="仿宋"/>
          <w:sz w:val="24"/>
          <w:szCs w:val="24"/>
        </w:rPr>
      </w:pPr>
      <w:r>
        <w:rPr>
          <w:rFonts w:hint="eastAsia" w:ascii="仿宋" w:hAnsi="仿宋" w:eastAsia="仿宋" w:cs="仿宋"/>
          <w:sz w:val="24"/>
          <w:szCs w:val="24"/>
        </w:rPr>
        <w:t>或者撤回，并书面通知采购人、采购代理机构。补充、修改的内容作为投标文</w:t>
      </w:r>
      <w:r>
        <w:rPr>
          <w:rFonts w:hint="eastAsia" w:ascii="仿宋" w:hAnsi="仿宋" w:eastAsia="仿宋" w:cs="仿宋"/>
          <w:spacing w:val="10"/>
          <w:sz w:val="24"/>
          <w:szCs w:val="24"/>
        </w:rPr>
        <w:t xml:space="preserve"> </w:t>
      </w:r>
      <w:r>
        <w:rPr>
          <w:rFonts w:hint="eastAsia" w:ascii="仿宋" w:hAnsi="仿宋" w:eastAsia="仿宋" w:cs="仿宋"/>
          <w:sz w:val="24"/>
          <w:szCs w:val="24"/>
        </w:rPr>
        <w:t>件的组成部分。补充、修改的内容与投标文件不一致的，以补充、修改的内容</w:t>
      </w:r>
      <w:r>
        <w:rPr>
          <w:rFonts w:hint="eastAsia" w:ascii="仿宋" w:hAnsi="仿宋" w:eastAsia="仿宋" w:cs="仿宋"/>
          <w:spacing w:val="14"/>
          <w:sz w:val="24"/>
          <w:szCs w:val="24"/>
        </w:rPr>
        <w:t xml:space="preserve"> </w:t>
      </w:r>
      <w:r>
        <w:rPr>
          <w:rFonts w:hint="eastAsia" w:ascii="仿宋" w:hAnsi="仿宋" w:eastAsia="仿宋" w:cs="仿宋"/>
          <w:sz w:val="24"/>
          <w:szCs w:val="24"/>
        </w:rPr>
        <w:t>为准。对已提交的电子投标文件进行补充、修改的，应先从电子交易平台上撤</w:t>
      </w:r>
      <w:r>
        <w:rPr>
          <w:rFonts w:hint="eastAsia" w:ascii="仿宋" w:hAnsi="仿宋" w:eastAsia="仿宋" w:cs="仿宋"/>
          <w:spacing w:val="14"/>
          <w:sz w:val="24"/>
          <w:szCs w:val="24"/>
        </w:rPr>
        <w:t xml:space="preserve"> </w:t>
      </w:r>
      <w:r>
        <w:rPr>
          <w:rFonts w:hint="eastAsia" w:ascii="仿宋" w:hAnsi="仿宋" w:eastAsia="仿宋" w:cs="仿宋"/>
          <w:sz w:val="24"/>
          <w:szCs w:val="24"/>
        </w:rPr>
        <w:t>回旧文件，再重新提交新文件；提交的纸质文件（备案用）应从专用制作软件</w:t>
      </w:r>
      <w:r>
        <w:rPr>
          <w:rFonts w:hint="eastAsia" w:ascii="仿宋" w:hAnsi="仿宋" w:eastAsia="仿宋" w:cs="仿宋"/>
          <w:spacing w:val="-2"/>
          <w:sz w:val="24"/>
          <w:szCs w:val="24"/>
        </w:rPr>
        <w:t>中直接打印，与电子投标文件保持一致，不允许补充和修改。</w:t>
      </w:r>
    </w:p>
    <w:p w14:paraId="4055B786">
      <w:pPr>
        <w:spacing w:before="181" w:line="220" w:lineRule="auto"/>
        <w:ind w:left="26"/>
        <w:rPr>
          <w:rFonts w:hint="eastAsia" w:ascii="仿宋" w:hAnsi="仿宋" w:eastAsia="仿宋" w:cs="仿宋"/>
        </w:rPr>
      </w:pPr>
      <w:r>
        <w:rPr>
          <w:rFonts w:hint="eastAsia" w:ascii="仿宋" w:hAnsi="仿宋" w:eastAsia="仿宋" w:cs="仿宋"/>
          <w:spacing w:val="-2"/>
          <w:sz w:val="24"/>
          <w:szCs w:val="24"/>
        </w:rPr>
        <w:t>17.3   关于投标文件的雷同性分析</w:t>
      </w:r>
    </w:p>
    <w:p w14:paraId="691E91C9">
      <w:pPr>
        <w:spacing w:before="78" w:line="360" w:lineRule="auto"/>
        <w:ind w:left="754" w:right="83" w:hanging="3"/>
        <w:jc w:val="both"/>
        <w:rPr>
          <w:rFonts w:hint="eastAsia" w:ascii="仿宋" w:hAnsi="仿宋" w:eastAsia="仿宋" w:cs="仿宋"/>
          <w:sz w:val="24"/>
          <w:szCs w:val="24"/>
        </w:rPr>
      </w:pPr>
      <w:r>
        <w:rPr>
          <w:rFonts w:hint="eastAsia" w:ascii="仿宋" w:hAnsi="仿宋" w:eastAsia="仿宋" w:cs="仿宋"/>
          <w:spacing w:val="-7"/>
          <w:sz w:val="24"/>
          <w:szCs w:val="24"/>
        </w:rPr>
        <w:t>根据陕西省公共资源交易中心</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2021</w:t>
      </w:r>
      <w:r>
        <w:rPr>
          <w:rFonts w:hint="eastAsia" w:ascii="仿宋" w:hAnsi="仿宋" w:eastAsia="仿宋" w:cs="仿宋"/>
          <w:spacing w:val="-39"/>
          <w:sz w:val="24"/>
          <w:szCs w:val="24"/>
        </w:rPr>
        <w:t xml:space="preserve"> </w:t>
      </w:r>
      <w:r>
        <w:rPr>
          <w:rFonts w:hint="eastAsia" w:ascii="仿宋" w:hAnsi="仿宋" w:eastAsia="仿宋" w:cs="仿宋"/>
          <w:spacing w:val="-7"/>
          <w:sz w:val="24"/>
          <w:szCs w:val="24"/>
        </w:rPr>
        <w:t>年</w:t>
      </w:r>
      <w:r>
        <w:rPr>
          <w:rFonts w:hint="eastAsia" w:ascii="仿宋" w:hAnsi="仿宋" w:eastAsia="仿宋" w:cs="仿宋"/>
          <w:spacing w:val="-46"/>
          <w:sz w:val="24"/>
          <w:szCs w:val="24"/>
        </w:rPr>
        <w:t xml:space="preserve"> </w:t>
      </w:r>
      <w:r>
        <w:rPr>
          <w:rFonts w:hint="eastAsia" w:ascii="仿宋" w:hAnsi="仿宋" w:eastAsia="仿宋" w:cs="仿宋"/>
          <w:spacing w:val="-7"/>
          <w:sz w:val="24"/>
          <w:szCs w:val="24"/>
        </w:rPr>
        <w:t>7</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月</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22 日印发的《关于在政府采购交易系</w:t>
      </w:r>
      <w:r>
        <w:rPr>
          <w:rFonts w:hint="eastAsia" w:ascii="仿宋" w:hAnsi="仿宋" w:eastAsia="仿宋" w:cs="仿宋"/>
          <w:sz w:val="24"/>
          <w:szCs w:val="24"/>
        </w:rPr>
        <w:t xml:space="preserve"> </w:t>
      </w:r>
      <w:r>
        <w:rPr>
          <w:rFonts w:hint="eastAsia" w:ascii="仿宋" w:hAnsi="仿宋" w:eastAsia="仿宋" w:cs="仿宋"/>
          <w:spacing w:val="-4"/>
          <w:sz w:val="24"/>
          <w:szCs w:val="24"/>
        </w:rPr>
        <w:t>统中开通标书雷同性分析功能的通知》，在符合性审查环节，将由评标委员会在</w:t>
      </w:r>
      <w:r>
        <w:rPr>
          <w:rFonts w:hint="eastAsia" w:ascii="仿宋" w:hAnsi="仿宋" w:eastAsia="仿宋" w:cs="仿宋"/>
          <w:spacing w:val="-1"/>
          <w:sz w:val="24"/>
          <w:szCs w:val="24"/>
        </w:rPr>
        <w:t>评标系统中对供应商的电子投标文件进行雷同性分析。</w:t>
      </w:r>
    </w:p>
    <w:p w14:paraId="5EE5B7D6">
      <w:pPr>
        <w:spacing w:before="181" w:line="360" w:lineRule="auto"/>
        <w:ind w:left="752" w:firstLine="11"/>
        <w:jc w:val="both"/>
        <w:rPr>
          <w:rFonts w:hint="eastAsia" w:ascii="仿宋" w:hAnsi="仿宋" w:eastAsia="仿宋" w:cs="仿宋"/>
          <w:sz w:val="24"/>
          <w:szCs w:val="24"/>
        </w:rPr>
      </w:pPr>
      <w:r>
        <w:rPr>
          <w:rFonts w:hint="eastAsia" w:ascii="仿宋" w:hAnsi="仿宋" w:eastAsia="仿宋" w:cs="仿宋"/>
          <w:spacing w:val="-10"/>
          <w:sz w:val="24"/>
          <w:szCs w:val="24"/>
        </w:rPr>
        <w:t>雷同性分析由两项指标组成，分别是“文件制作机器码</w:t>
      </w:r>
      <w:r>
        <w:rPr>
          <w:rFonts w:hint="eastAsia" w:ascii="仿宋" w:hAnsi="仿宋" w:eastAsia="仿宋" w:cs="仿宋"/>
          <w:spacing w:val="-83"/>
          <w:sz w:val="24"/>
          <w:szCs w:val="24"/>
        </w:rPr>
        <w:t xml:space="preserve"> </w:t>
      </w:r>
      <w:r>
        <w:rPr>
          <w:rFonts w:hint="eastAsia" w:ascii="仿宋" w:hAnsi="仿宋" w:eastAsia="仿宋" w:cs="仿宋"/>
          <w:spacing w:val="-10"/>
          <w:sz w:val="24"/>
          <w:szCs w:val="24"/>
        </w:rPr>
        <w:t>”和“文件创建标识码</w:t>
      </w:r>
      <w:r>
        <w:rPr>
          <w:rFonts w:hint="eastAsia" w:ascii="仿宋" w:hAnsi="仿宋" w:eastAsia="仿宋" w:cs="仿宋"/>
          <w:spacing w:val="-88"/>
          <w:sz w:val="24"/>
          <w:szCs w:val="24"/>
        </w:rPr>
        <w:t xml:space="preserve"> </w:t>
      </w:r>
      <w:r>
        <w:rPr>
          <w:rFonts w:hint="eastAsia" w:ascii="仿宋" w:hAnsi="仿宋" w:eastAsia="仿宋" w:cs="仿宋"/>
          <w:spacing w:val="-10"/>
          <w:sz w:val="24"/>
          <w:szCs w:val="24"/>
        </w:rPr>
        <w:t>”。</w:t>
      </w:r>
      <w:r>
        <w:rPr>
          <w:rFonts w:hint="eastAsia" w:ascii="仿宋" w:hAnsi="仿宋" w:eastAsia="仿宋" w:cs="仿宋"/>
          <w:sz w:val="24"/>
          <w:szCs w:val="24"/>
        </w:rPr>
        <w:t xml:space="preserve"> </w:t>
      </w:r>
      <w:r>
        <w:rPr>
          <w:rFonts w:hint="eastAsia" w:ascii="仿宋" w:hAnsi="仿宋" w:eastAsia="仿宋" w:cs="仿宋"/>
          <w:spacing w:val="-4"/>
          <w:sz w:val="24"/>
          <w:szCs w:val="24"/>
        </w:rPr>
        <w:t>其中，前者通过验证电子投标文件制作设备的特征信息（如</w:t>
      </w:r>
      <w:r>
        <w:rPr>
          <w:rFonts w:hint="eastAsia" w:ascii="仿宋" w:hAnsi="仿宋" w:eastAsia="仿宋" w:cs="仿宋"/>
          <w:spacing w:val="-58"/>
          <w:sz w:val="24"/>
          <w:szCs w:val="24"/>
        </w:rPr>
        <w:t xml:space="preserve"> </w:t>
      </w:r>
      <w:r>
        <w:rPr>
          <w:rFonts w:hint="eastAsia" w:ascii="仿宋" w:hAnsi="仿宋" w:eastAsia="仿宋" w:cs="仿宋"/>
          <w:spacing w:val="-4"/>
          <w:sz w:val="24"/>
          <w:szCs w:val="24"/>
        </w:rPr>
        <w:t>MAC</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地址、硬盘序列</w:t>
      </w:r>
      <w:r>
        <w:rPr>
          <w:rFonts w:hint="eastAsia" w:ascii="仿宋" w:hAnsi="仿宋" w:eastAsia="仿宋" w:cs="仿宋"/>
          <w:spacing w:val="-2"/>
          <w:sz w:val="24"/>
          <w:szCs w:val="24"/>
        </w:rPr>
        <w:t>号、CPU</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编号、主板号等</w:t>
      </w:r>
      <w:r>
        <w:rPr>
          <w:rFonts w:hint="eastAsia" w:ascii="仿宋" w:hAnsi="仿宋" w:eastAsia="仿宋" w:cs="仿宋"/>
          <w:spacing w:val="9"/>
          <w:sz w:val="24"/>
          <w:szCs w:val="24"/>
        </w:rPr>
        <w:t>），</w:t>
      </w:r>
      <w:r>
        <w:rPr>
          <w:rFonts w:hint="eastAsia" w:ascii="仿宋" w:hAnsi="仿宋" w:eastAsia="仿宋" w:cs="仿宋"/>
          <w:spacing w:val="-2"/>
          <w:sz w:val="24"/>
          <w:szCs w:val="24"/>
        </w:rPr>
        <w:t>判断电子投标文件是否出自同一台设备。</w:t>
      </w:r>
    </w:p>
    <w:p w14:paraId="1EF0731B">
      <w:pPr>
        <w:spacing w:before="181" w:line="220" w:lineRule="auto"/>
        <w:ind w:left="750"/>
        <w:rPr>
          <w:rFonts w:hint="eastAsia" w:ascii="仿宋" w:hAnsi="仿宋" w:eastAsia="仿宋" w:cs="仿宋"/>
          <w:sz w:val="24"/>
          <w:szCs w:val="24"/>
        </w:rPr>
      </w:pPr>
      <w:r>
        <w:rPr>
          <w:rFonts w:hint="eastAsia" w:ascii="仿宋" w:hAnsi="仿宋" w:eastAsia="仿宋" w:cs="仿宋"/>
          <w:spacing w:val="-3"/>
          <w:sz w:val="24"/>
          <w:szCs w:val="24"/>
        </w:rPr>
        <w:t>若“文件制作机器码</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”一致，则表明不同投标供应商的电子</w:t>
      </w:r>
      <w:r>
        <w:rPr>
          <w:rFonts w:hint="eastAsia" w:ascii="仿宋" w:hAnsi="仿宋" w:eastAsia="仿宋" w:cs="仿宋"/>
          <w:spacing w:val="-4"/>
          <w:sz w:val="24"/>
          <w:szCs w:val="24"/>
        </w:rPr>
        <w:t>投标文件出自同一台</w:t>
      </w:r>
    </w:p>
    <w:p w14:paraId="3C3FD0C1">
      <w:pPr>
        <w:spacing w:before="181" w:line="468" w:lineRule="exact"/>
        <w:ind w:left="751"/>
        <w:rPr>
          <w:rFonts w:hint="eastAsia" w:ascii="仿宋" w:hAnsi="仿宋" w:eastAsia="仿宋" w:cs="仿宋"/>
          <w:sz w:val="24"/>
          <w:szCs w:val="24"/>
        </w:rPr>
      </w:pPr>
      <w:r>
        <w:rPr>
          <w:rFonts w:hint="eastAsia" w:ascii="仿宋" w:hAnsi="仿宋" w:eastAsia="仿宋" w:cs="仿宋"/>
          <w:spacing w:val="3"/>
          <w:position w:val="17"/>
          <w:sz w:val="24"/>
          <w:szCs w:val="24"/>
        </w:rPr>
        <w:t>制作设备，根据《陕西省财政厅关于政府采购有关政策的复函》（陕财办采函</w:t>
      </w:r>
    </w:p>
    <w:p w14:paraId="3C450FA3">
      <w:pPr>
        <w:spacing w:line="219" w:lineRule="auto"/>
        <w:ind w:left="776"/>
        <w:rPr>
          <w:rFonts w:hint="eastAsia" w:ascii="仿宋" w:hAnsi="仿宋" w:eastAsia="仿宋" w:cs="仿宋"/>
          <w:sz w:val="24"/>
          <w:szCs w:val="24"/>
        </w:rPr>
      </w:pPr>
      <w:r>
        <w:rPr>
          <w:rFonts w:hint="eastAsia" w:ascii="仿宋" w:hAnsi="仿宋" w:eastAsia="仿宋" w:cs="仿宋"/>
          <w:spacing w:val="-3"/>
          <w:sz w:val="24"/>
          <w:szCs w:val="24"/>
        </w:rPr>
        <w:t>〔2019〕18</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号</w:t>
      </w:r>
      <w:r>
        <w:rPr>
          <w:rFonts w:hint="eastAsia" w:ascii="仿宋" w:hAnsi="仿宋" w:eastAsia="仿宋" w:cs="仿宋"/>
          <w:spacing w:val="15"/>
          <w:sz w:val="24"/>
          <w:szCs w:val="24"/>
        </w:rPr>
        <w:t>），</w:t>
      </w:r>
      <w:r>
        <w:rPr>
          <w:rFonts w:hint="eastAsia" w:ascii="仿宋" w:hAnsi="仿宋" w:eastAsia="仿宋" w:cs="仿宋"/>
          <w:spacing w:val="-3"/>
          <w:sz w:val="24"/>
          <w:szCs w:val="24"/>
        </w:rPr>
        <w:t>该情形可以视为投标供应商串通投标，其投标无效。</w:t>
      </w:r>
    </w:p>
    <w:p w14:paraId="0C3DF880">
      <w:pPr>
        <w:spacing w:before="183" w:line="468" w:lineRule="exact"/>
        <w:jc w:val="right"/>
        <w:rPr>
          <w:rFonts w:hint="eastAsia" w:ascii="仿宋" w:hAnsi="仿宋" w:eastAsia="仿宋" w:cs="仿宋"/>
          <w:sz w:val="24"/>
          <w:szCs w:val="24"/>
        </w:rPr>
      </w:pPr>
      <w:r>
        <w:rPr>
          <w:rFonts w:hint="eastAsia" w:ascii="仿宋" w:hAnsi="仿宋" w:eastAsia="仿宋" w:cs="仿宋"/>
          <w:spacing w:val="-3"/>
          <w:position w:val="17"/>
          <w:sz w:val="24"/>
          <w:szCs w:val="24"/>
        </w:rPr>
        <w:t>若“文件创建标识码</w:t>
      </w:r>
      <w:r>
        <w:rPr>
          <w:rFonts w:hint="eastAsia" w:ascii="仿宋" w:hAnsi="仿宋" w:eastAsia="仿宋" w:cs="仿宋"/>
          <w:spacing w:val="-87"/>
          <w:position w:val="17"/>
          <w:sz w:val="24"/>
          <w:szCs w:val="24"/>
        </w:rPr>
        <w:t xml:space="preserve"> </w:t>
      </w:r>
      <w:r>
        <w:rPr>
          <w:rFonts w:hint="eastAsia" w:ascii="仿宋" w:hAnsi="仿宋" w:eastAsia="仿宋" w:cs="仿宋"/>
          <w:spacing w:val="-3"/>
          <w:position w:val="17"/>
          <w:sz w:val="24"/>
          <w:szCs w:val="24"/>
        </w:rPr>
        <w:t>”一致，则表示不同投标供应商使用投标文件制作软件时，</w:t>
      </w:r>
    </w:p>
    <w:p w14:paraId="1CF0CCE3">
      <w:pPr>
        <w:spacing w:line="222" w:lineRule="auto"/>
        <w:ind w:left="751"/>
        <w:rPr>
          <w:rFonts w:hint="eastAsia" w:ascii="仿宋" w:hAnsi="仿宋" w:eastAsia="仿宋" w:cs="仿宋"/>
          <w:sz w:val="24"/>
          <w:szCs w:val="24"/>
        </w:rPr>
      </w:pPr>
      <w:r>
        <w:rPr>
          <w:rFonts w:hint="eastAsia" w:ascii="仿宋" w:hAnsi="仿宋" w:eastAsia="仿宋" w:cs="仿宋"/>
          <w:spacing w:val="-1"/>
          <w:sz w:val="24"/>
          <w:szCs w:val="24"/>
        </w:rPr>
        <w:t>使用同一源工程文件，该情形建议由评标委员会结合项目情况综合判定。</w:t>
      </w:r>
    </w:p>
    <w:p w14:paraId="1FD585B0">
      <w:pPr>
        <w:spacing w:before="180" w:line="219" w:lineRule="auto"/>
        <w:ind w:left="26"/>
        <w:rPr>
          <w:rFonts w:hint="eastAsia" w:ascii="仿宋" w:hAnsi="仿宋" w:eastAsia="仿宋" w:cs="仿宋"/>
          <w:sz w:val="24"/>
          <w:szCs w:val="24"/>
        </w:rPr>
      </w:pPr>
      <w:r>
        <w:rPr>
          <w:rFonts w:hint="eastAsia" w:ascii="仿宋" w:hAnsi="仿宋" w:eastAsia="仿宋" w:cs="仿宋"/>
          <w:spacing w:val="-1"/>
          <w:sz w:val="24"/>
          <w:szCs w:val="24"/>
        </w:rPr>
        <w:t>17.4   在投标截止时间之后，供应商不得对其投标文件做任何修改。</w:t>
      </w:r>
    </w:p>
    <w:p w14:paraId="68F5FB42">
      <w:pPr>
        <w:spacing w:before="183" w:line="222" w:lineRule="auto"/>
        <w:ind w:left="26"/>
        <w:rPr>
          <w:rFonts w:hint="eastAsia" w:ascii="仿宋" w:hAnsi="仿宋" w:eastAsia="仿宋" w:cs="仿宋"/>
          <w:sz w:val="24"/>
          <w:szCs w:val="24"/>
        </w:rPr>
      </w:pPr>
      <w:r>
        <w:rPr>
          <w:rFonts w:hint="eastAsia" w:ascii="仿宋" w:hAnsi="仿宋" w:eastAsia="仿宋" w:cs="仿宋"/>
          <w:spacing w:val="-1"/>
          <w:sz w:val="24"/>
          <w:szCs w:val="24"/>
        </w:rPr>
        <w:t>17.5   除供应商不足</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家未开标外，采购人和采购代理机构对所接收投标文件概不退</w:t>
      </w:r>
    </w:p>
    <w:p w14:paraId="6FCE7AC9">
      <w:pPr>
        <w:spacing w:before="179" w:line="229" w:lineRule="auto"/>
        <w:ind w:left="895"/>
        <w:rPr>
          <w:rFonts w:hint="eastAsia" w:ascii="仿宋" w:hAnsi="仿宋" w:eastAsia="仿宋" w:cs="仿宋"/>
          <w:sz w:val="24"/>
          <w:szCs w:val="24"/>
        </w:rPr>
      </w:pPr>
      <w:r>
        <w:rPr>
          <w:rFonts w:hint="eastAsia" w:ascii="仿宋" w:hAnsi="仿宋" w:eastAsia="仿宋" w:cs="仿宋"/>
          <w:spacing w:val="-23"/>
          <w:sz w:val="24"/>
          <w:szCs w:val="24"/>
        </w:rPr>
        <w:t>回。</w:t>
      </w:r>
    </w:p>
    <w:p w14:paraId="71692F7D">
      <w:pPr>
        <w:pStyle w:val="4"/>
        <w:spacing w:line="360" w:lineRule="auto"/>
        <w:rPr>
          <w:rFonts w:hint="eastAsia" w:ascii="仿宋" w:hAnsi="仿宋" w:eastAsia="仿宋" w:cs="仿宋"/>
        </w:rPr>
      </w:pPr>
    </w:p>
    <w:p w14:paraId="0B922490">
      <w:pPr>
        <w:spacing w:before="91" w:line="223" w:lineRule="auto"/>
        <w:ind w:left="3573"/>
        <w:outlineLvl w:val="1"/>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五、开标及评标</w:t>
      </w:r>
    </w:p>
    <w:p w14:paraId="09DF1DB0">
      <w:pPr>
        <w:pStyle w:val="4"/>
        <w:spacing w:line="461" w:lineRule="auto"/>
        <w:rPr>
          <w:rFonts w:hint="eastAsia" w:ascii="仿宋" w:hAnsi="仿宋" w:eastAsia="仿宋" w:cs="仿宋"/>
        </w:rPr>
      </w:pPr>
    </w:p>
    <w:p w14:paraId="1BE59CA4">
      <w:pPr>
        <w:spacing w:before="78" w:line="222" w:lineRule="auto"/>
        <w:ind w:left="26"/>
        <w:outlineLvl w:val="2"/>
        <w:rPr>
          <w:rFonts w:hint="eastAsia" w:ascii="仿宋" w:hAnsi="仿宋" w:eastAsia="仿宋" w:cs="仿宋"/>
          <w:sz w:val="24"/>
          <w:szCs w:val="24"/>
        </w:rPr>
      </w:pPr>
      <w:r>
        <w:rPr>
          <w:rFonts w:hint="eastAsia" w:ascii="仿宋" w:hAnsi="仿宋" w:eastAsia="仿宋" w:cs="仿宋"/>
          <w:spacing w:val="-8"/>
          <w:sz w:val="24"/>
          <w:szCs w:val="24"/>
          <w14:textOutline w14:w="4358" w14:cap="sq" w14:cmpd="sng">
            <w14:solidFill>
              <w14:srgbClr w14:val="000000"/>
            </w14:solidFill>
            <w14:prstDash w14:val="solid"/>
            <w14:bevel/>
          </w14:textOutline>
        </w:rPr>
        <w:t>18.</w:t>
      </w:r>
      <w:r>
        <w:rPr>
          <w:rFonts w:hint="eastAsia" w:ascii="仿宋" w:hAnsi="仿宋" w:eastAsia="仿宋" w:cs="仿宋"/>
          <w:spacing w:val="3"/>
          <w:sz w:val="24"/>
          <w:szCs w:val="24"/>
        </w:rPr>
        <w:t xml:space="preserve">    </w:t>
      </w:r>
      <w:r>
        <w:rPr>
          <w:rFonts w:hint="eastAsia" w:ascii="仿宋" w:hAnsi="仿宋" w:eastAsia="仿宋" w:cs="仿宋"/>
          <w:spacing w:val="-8"/>
          <w:sz w:val="24"/>
          <w:szCs w:val="24"/>
          <w14:textOutline w14:w="4358" w14:cap="sq" w14:cmpd="sng">
            <w14:solidFill>
              <w14:srgbClr w14:val="000000"/>
            </w14:solidFill>
            <w14:prstDash w14:val="solid"/>
            <w14:bevel/>
          </w14:textOutline>
        </w:rPr>
        <w:t>开标</w:t>
      </w:r>
    </w:p>
    <w:p w14:paraId="7CB62103">
      <w:pPr>
        <w:spacing w:before="179" w:line="222" w:lineRule="auto"/>
        <w:ind w:left="26"/>
        <w:rPr>
          <w:rFonts w:hint="eastAsia" w:ascii="仿宋" w:hAnsi="仿宋" w:eastAsia="仿宋" w:cs="仿宋"/>
          <w:sz w:val="24"/>
          <w:szCs w:val="24"/>
        </w:rPr>
      </w:pPr>
      <w:r>
        <w:rPr>
          <w:rFonts w:hint="eastAsia" w:ascii="仿宋" w:hAnsi="仿宋" w:eastAsia="仿宋" w:cs="仿宋"/>
          <w:sz w:val="24"/>
          <w:szCs w:val="24"/>
        </w:rPr>
        <w:t>18.1   采购人和采购代理机构将按</w:t>
      </w:r>
      <w:r>
        <w:rPr>
          <w:rFonts w:hint="eastAsia" w:ascii="仿宋" w:hAnsi="仿宋" w:eastAsia="仿宋" w:cs="仿宋"/>
          <w:sz w:val="24"/>
          <w:szCs w:val="24"/>
          <w:u w:val="single" w:color="auto"/>
        </w:rPr>
        <w:t>供应商须知前附表</w:t>
      </w:r>
      <w:r>
        <w:rPr>
          <w:rFonts w:hint="eastAsia" w:ascii="仿宋" w:hAnsi="仿宋" w:eastAsia="仿宋" w:cs="仿宋"/>
          <w:sz w:val="24"/>
          <w:szCs w:val="24"/>
        </w:rPr>
        <w:t>中规定的开标时间和地点组织开</w:t>
      </w:r>
    </w:p>
    <w:p w14:paraId="5C412FDA">
      <w:pPr>
        <w:spacing w:before="180" w:line="468" w:lineRule="exact"/>
        <w:ind w:left="855"/>
        <w:rPr>
          <w:rFonts w:hint="eastAsia" w:ascii="仿宋" w:hAnsi="仿宋" w:eastAsia="仿宋" w:cs="仿宋"/>
          <w:sz w:val="24"/>
          <w:szCs w:val="24"/>
          <w:lang w:val="en-US" w:eastAsia="zh-CN"/>
        </w:rPr>
      </w:pPr>
      <w:r>
        <w:rPr>
          <w:rFonts w:hint="eastAsia" w:ascii="仿宋" w:hAnsi="仿宋" w:eastAsia="仿宋" w:cs="仿宋"/>
          <w:spacing w:val="-2"/>
          <w:position w:val="17"/>
          <w:sz w:val="24"/>
          <w:szCs w:val="24"/>
        </w:rPr>
        <w:t>标，并邀请所有供应商代表参加。</w:t>
      </w:r>
      <w:r>
        <w:rPr>
          <w:rFonts w:hint="eastAsia" w:ascii="仿宋" w:hAnsi="仿宋" w:eastAsia="仿宋" w:cs="仿宋"/>
          <w:spacing w:val="-2"/>
          <w:position w:val="17"/>
          <w:sz w:val="24"/>
          <w:szCs w:val="24"/>
          <w:lang w:eastAsia="zh-CN"/>
        </w:rPr>
        <w:t>供应商不足</w:t>
      </w:r>
      <w:r>
        <w:rPr>
          <w:rFonts w:hint="eastAsia" w:ascii="仿宋" w:hAnsi="仿宋" w:eastAsia="仿宋" w:cs="仿宋"/>
          <w:spacing w:val="-2"/>
          <w:position w:val="17"/>
          <w:sz w:val="24"/>
          <w:szCs w:val="24"/>
          <w:lang w:val="en-US" w:eastAsia="zh-CN"/>
        </w:rPr>
        <w:t>3家的，不予开标。</w:t>
      </w:r>
    </w:p>
    <w:p w14:paraId="1AFEE145">
      <w:pPr>
        <w:spacing w:before="179" w:line="221" w:lineRule="auto"/>
        <w:ind w:left="26"/>
        <w:rPr>
          <w:rFonts w:hint="eastAsia" w:ascii="仿宋" w:hAnsi="仿宋" w:eastAsia="仿宋" w:cs="仿宋"/>
          <w:sz w:val="24"/>
          <w:szCs w:val="24"/>
        </w:rPr>
      </w:pPr>
      <w:r>
        <w:rPr>
          <w:rFonts w:hint="eastAsia" w:ascii="仿宋" w:hAnsi="仿宋" w:eastAsia="仿宋" w:cs="仿宋"/>
          <w:spacing w:val="5"/>
          <w:sz w:val="24"/>
          <w:szCs w:val="24"/>
        </w:rPr>
        <w:t>18.2   开标时，</w:t>
      </w:r>
      <w:r>
        <w:rPr>
          <w:rFonts w:hint="eastAsia" w:ascii="仿宋" w:hAnsi="仿宋" w:eastAsia="仿宋" w:cs="仿宋"/>
          <w:spacing w:val="-66"/>
          <w:sz w:val="24"/>
          <w:szCs w:val="24"/>
        </w:rPr>
        <w:t xml:space="preserve"> </w:t>
      </w:r>
      <w:r>
        <w:rPr>
          <w:rFonts w:hint="eastAsia" w:ascii="仿宋" w:hAnsi="仿宋" w:eastAsia="仿宋" w:cs="仿宋"/>
          <w:spacing w:val="5"/>
          <w:sz w:val="24"/>
          <w:szCs w:val="24"/>
        </w:rPr>
        <w:t>由供应商或其推选的代表登录陕西省</w:t>
      </w:r>
      <w:r>
        <w:rPr>
          <w:rFonts w:hint="eastAsia" w:ascii="仿宋" w:hAnsi="仿宋" w:eastAsia="仿宋" w:cs="仿宋"/>
          <w:spacing w:val="4"/>
          <w:sz w:val="24"/>
          <w:szCs w:val="24"/>
        </w:rPr>
        <w:t>宝鸡市公共资源交易中心平台</w:t>
      </w:r>
    </w:p>
    <w:p w14:paraId="0B230946">
      <w:pPr>
        <w:spacing w:before="181" w:line="360" w:lineRule="auto"/>
        <w:ind w:left="857" w:right="17" w:firstLine="4"/>
        <w:jc w:val="both"/>
        <w:rPr>
          <w:rFonts w:hint="eastAsia"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rPr>
        <w:fldChar w:fldCharType="begin"/>
      </w:r>
      <w:r>
        <w:rPr>
          <w:rFonts w:hint="eastAsia" w:ascii="仿宋" w:hAnsi="仿宋" w:eastAsia="仿宋" w:cs="仿宋"/>
        </w:rPr>
        <w:instrText xml:space="preserve"> HYPERLINK "http://ggzy.baoji.gov.cn/" </w:instrText>
      </w:r>
      <w:r>
        <w:rPr>
          <w:rFonts w:hint="eastAsia" w:ascii="仿宋" w:hAnsi="仿宋" w:eastAsia="仿宋" w:cs="仿宋"/>
        </w:rPr>
        <w:fldChar w:fldCharType="separate"/>
      </w:r>
      <w:r>
        <w:rPr>
          <w:rFonts w:hint="eastAsia" w:ascii="仿宋" w:hAnsi="仿宋" w:eastAsia="仿宋" w:cs="仿宋"/>
          <w:spacing w:val="-6"/>
          <w:sz w:val="24"/>
          <w:szCs w:val="24"/>
        </w:rPr>
        <w:t>http://ggzy.baoji.gov.cn/</w:t>
      </w:r>
      <w:r>
        <w:rPr>
          <w:rFonts w:hint="eastAsia" w:ascii="仿宋" w:hAnsi="仿宋" w:eastAsia="仿宋" w:cs="仿宋"/>
          <w:spacing w:val="-6"/>
          <w:sz w:val="24"/>
          <w:szCs w:val="24"/>
        </w:rPr>
        <w:fldChar w:fldCharType="end"/>
      </w:r>
      <w:r>
        <w:rPr>
          <w:rFonts w:hint="eastAsia" w:ascii="仿宋" w:hAnsi="仿宋" w:eastAsia="仿宋" w:cs="仿宋"/>
          <w:spacing w:val="-6"/>
          <w:sz w:val="24"/>
          <w:szCs w:val="24"/>
        </w:rPr>
        <w:t>）〖《首页》不见面开标〗在线参与开评标过程，</w:t>
      </w:r>
      <w:r>
        <w:rPr>
          <w:rFonts w:hint="eastAsia" w:ascii="仿宋" w:hAnsi="仿宋" w:eastAsia="仿宋" w:cs="仿宋"/>
          <w:spacing w:val="2"/>
          <w:sz w:val="24"/>
          <w:szCs w:val="24"/>
        </w:rPr>
        <w:t xml:space="preserve"> </w:t>
      </w:r>
      <w:r>
        <w:rPr>
          <w:rFonts w:hint="eastAsia" w:ascii="仿宋" w:hAnsi="仿宋" w:eastAsia="仿宋" w:cs="仿宋"/>
          <w:sz w:val="24"/>
          <w:szCs w:val="24"/>
        </w:rPr>
        <w:t>各供应商需在解密时间规定内在完成标书解密。所有供应商解密完成后由开标</w:t>
      </w:r>
      <w:r>
        <w:rPr>
          <w:rFonts w:hint="eastAsia" w:ascii="仿宋" w:hAnsi="仿宋" w:eastAsia="仿宋" w:cs="仿宋"/>
          <w:spacing w:val="-1"/>
          <w:sz w:val="24"/>
          <w:szCs w:val="24"/>
        </w:rPr>
        <w:t>人员将投标文件导入开评标系统，并在线唱标</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未宣读的投标价格、价格折扣等实质内容，评标时不予承认。</w:t>
      </w:r>
    </w:p>
    <w:p w14:paraId="633495D7">
      <w:pPr>
        <w:spacing w:before="181" w:line="221" w:lineRule="auto"/>
        <w:ind w:left="26"/>
        <w:rPr>
          <w:rFonts w:hint="eastAsia" w:ascii="仿宋" w:hAnsi="仿宋" w:eastAsia="仿宋" w:cs="仿宋"/>
          <w:sz w:val="24"/>
          <w:szCs w:val="24"/>
        </w:rPr>
      </w:pPr>
      <w:r>
        <w:rPr>
          <w:rFonts w:hint="eastAsia" w:ascii="仿宋" w:hAnsi="仿宋" w:eastAsia="仿宋" w:cs="仿宋"/>
          <w:spacing w:val="-1"/>
          <w:sz w:val="24"/>
          <w:szCs w:val="24"/>
        </w:rPr>
        <w:t>18.3   采购人或采购代理机构将对开标过程进行记录，</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由参加开标的各供</w:t>
      </w:r>
      <w:r>
        <w:rPr>
          <w:rFonts w:hint="eastAsia" w:ascii="仿宋" w:hAnsi="仿宋" w:eastAsia="仿宋" w:cs="仿宋"/>
          <w:spacing w:val="-2"/>
          <w:sz w:val="24"/>
          <w:szCs w:val="24"/>
        </w:rPr>
        <w:t>应商代表和</w:t>
      </w:r>
    </w:p>
    <w:p w14:paraId="763E282E">
      <w:pPr>
        <w:keepNext w:val="0"/>
        <w:keepLines w:val="0"/>
        <w:pageBreakBefore w:val="0"/>
        <w:widowControl/>
        <w:kinsoku w:val="0"/>
        <w:wordWrap/>
        <w:overflowPunct/>
        <w:topLinePunct w:val="0"/>
        <w:autoSpaceDE w:val="0"/>
        <w:autoSpaceDN w:val="0"/>
        <w:bidi w:val="0"/>
        <w:adjustRightInd w:val="0"/>
        <w:snapToGrid w:val="0"/>
        <w:spacing w:before="181" w:line="360" w:lineRule="auto"/>
        <w:ind w:left="867"/>
        <w:textAlignment w:val="baseline"/>
        <w:rPr>
          <w:rFonts w:hint="eastAsia" w:ascii="仿宋" w:hAnsi="仿宋" w:eastAsia="仿宋" w:cs="仿宋"/>
        </w:rPr>
      </w:pPr>
      <w:r>
        <w:rPr>
          <w:rFonts w:hint="eastAsia" w:ascii="仿宋" w:hAnsi="仿宋" w:eastAsia="仿宋" w:cs="仿宋"/>
          <w:spacing w:val="-2"/>
          <w:sz w:val="24"/>
          <w:szCs w:val="24"/>
        </w:rPr>
        <w:t>相关工作人员签字确认，并存档备查。</w:t>
      </w:r>
      <w:r>
        <w:rPr>
          <w:rFonts w:hint="eastAsia" w:ascii="仿宋" w:hAnsi="仿宋" w:eastAsia="仿宋" w:cs="仿宋"/>
          <w:spacing w:val="-1"/>
          <w:sz w:val="24"/>
          <w:szCs w:val="24"/>
        </w:rPr>
        <w:t>供应商未派代表参加开标的，视同供应商认可开标结果。</w:t>
      </w:r>
    </w:p>
    <w:p w14:paraId="4E3223E2">
      <w:pPr>
        <w:spacing w:before="78" w:line="222" w:lineRule="auto"/>
        <w:ind w:left="26"/>
        <w:rPr>
          <w:rFonts w:hint="eastAsia" w:ascii="仿宋" w:hAnsi="仿宋" w:eastAsia="仿宋" w:cs="仿宋"/>
          <w:sz w:val="24"/>
          <w:szCs w:val="24"/>
        </w:rPr>
      </w:pPr>
      <w:r>
        <w:rPr>
          <w:rFonts w:hint="eastAsia" w:ascii="仿宋" w:hAnsi="仿宋" w:eastAsia="仿宋" w:cs="仿宋"/>
          <w:sz w:val="24"/>
          <w:szCs w:val="24"/>
        </w:rPr>
        <w:t>18.4   供应商代表对开标过程和开标记录有疑义，以及认为开标现场采购人、采购代</w:t>
      </w:r>
    </w:p>
    <w:p w14:paraId="6AFD953D">
      <w:pPr>
        <w:spacing w:before="179" w:line="220" w:lineRule="auto"/>
        <w:ind w:left="867"/>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324109DA">
      <w:pPr>
        <w:spacing w:before="182" w:line="222" w:lineRule="auto"/>
        <w:ind w:left="26"/>
        <w:outlineLvl w:val="2"/>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19.</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资格审查及组建评标委员会</w:t>
      </w:r>
    </w:p>
    <w:p w14:paraId="138646D9">
      <w:pPr>
        <w:spacing w:before="179" w:line="222" w:lineRule="auto"/>
        <w:ind w:left="26"/>
        <w:rPr>
          <w:rFonts w:hint="eastAsia" w:ascii="仿宋" w:hAnsi="仿宋" w:eastAsia="仿宋" w:cs="仿宋"/>
          <w:sz w:val="24"/>
          <w:szCs w:val="24"/>
          <w:highlight w:val="none"/>
        </w:rPr>
      </w:pPr>
      <w:r>
        <w:rPr>
          <w:rFonts w:hint="eastAsia" w:ascii="仿宋" w:hAnsi="仿宋" w:eastAsia="仿宋" w:cs="仿宋"/>
          <w:sz w:val="24"/>
          <w:szCs w:val="24"/>
        </w:rPr>
        <w:t>19.1</w:t>
      </w:r>
      <w:r>
        <w:rPr>
          <w:rFonts w:hint="eastAsia" w:ascii="仿宋" w:hAnsi="仿宋" w:eastAsia="仿宋" w:cs="仿宋"/>
          <w:sz w:val="24"/>
          <w:szCs w:val="24"/>
          <w:highlight w:val="none"/>
        </w:rPr>
        <w:t xml:space="preserve">   采购人或采购代理机构依据法律法规和招标文件中规定的内容，对供应商及其</w:t>
      </w:r>
    </w:p>
    <w:p w14:paraId="70280DA0">
      <w:pPr>
        <w:spacing w:before="178" w:line="468" w:lineRule="exact"/>
        <w:ind w:left="865"/>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rPr>
        <w:t>投标标的物的资格进行审查，未通过资格审查的供应商不进入评标。</w:t>
      </w:r>
    </w:p>
    <w:p w14:paraId="1992F4C6">
      <w:pPr>
        <w:spacing w:line="222" w:lineRule="auto"/>
        <w:ind w:left="861"/>
        <w:rPr>
          <w:rFonts w:hint="eastAsia" w:ascii="仿宋" w:hAnsi="仿宋" w:eastAsia="仿宋" w:cs="仿宋"/>
          <w:sz w:val="24"/>
          <w:szCs w:val="24"/>
        </w:rPr>
      </w:pPr>
      <w:r>
        <w:rPr>
          <w:rFonts w:hint="eastAsia" w:ascii="仿宋" w:hAnsi="仿宋" w:eastAsia="仿宋" w:cs="仿宋"/>
          <w:spacing w:val="-1"/>
          <w:sz w:val="24"/>
          <w:szCs w:val="24"/>
        </w:rPr>
        <w:t>通过资格审查的供应商不足三家的，不得评标。</w:t>
      </w:r>
    </w:p>
    <w:p w14:paraId="3387288B">
      <w:pPr>
        <w:spacing w:before="179" w:line="222" w:lineRule="auto"/>
        <w:ind w:left="28"/>
        <w:rPr>
          <w:rFonts w:hint="eastAsia" w:ascii="仿宋" w:hAnsi="仿宋" w:eastAsia="仿宋" w:cs="仿宋"/>
          <w:sz w:val="24"/>
          <w:szCs w:val="24"/>
        </w:rPr>
      </w:pPr>
      <w:r>
        <w:rPr>
          <w:rFonts w:hint="eastAsia" w:ascii="仿宋" w:hAnsi="仿宋" w:eastAsia="仿宋" w:cs="仿宋"/>
          <w:sz w:val="24"/>
          <w:szCs w:val="24"/>
        </w:rPr>
        <w:t>19.2   采购人或采购代理机构将按供应商须知前附表中规定的时间查询供应商的信用</w:t>
      </w:r>
    </w:p>
    <w:p w14:paraId="34D54EE4">
      <w:pPr>
        <w:spacing w:before="180" w:line="223" w:lineRule="auto"/>
        <w:ind w:left="870"/>
        <w:rPr>
          <w:rFonts w:hint="eastAsia" w:ascii="仿宋" w:hAnsi="仿宋" w:eastAsia="仿宋" w:cs="仿宋"/>
          <w:sz w:val="24"/>
          <w:szCs w:val="24"/>
        </w:rPr>
      </w:pPr>
      <w:r>
        <w:rPr>
          <w:rFonts w:hint="eastAsia" w:ascii="仿宋" w:hAnsi="仿宋" w:eastAsia="仿宋" w:cs="仿宋"/>
          <w:spacing w:val="-5"/>
          <w:sz w:val="24"/>
          <w:szCs w:val="24"/>
        </w:rPr>
        <w:t>记录。</w:t>
      </w:r>
    </w:p>
    <w:p w14:paraId="39C95CE9">
      <w:pPr>
        <w:spacing w:before="178" w:line="360" w:lineRule="auto"/>
        <w:ind w:left="838" w:right="105" w:hanging="812"/>
        <w:rPr>
          <w:rFonts w:hint="eastAsia" w:ascii="仿宋" w:hAnsi="仿宋" w:eastAsia="仿宋" w:cs="仿宋"/>
          <w:sz w:val="24"/>
          <w:szCs w:val="24"/>
        </w:rPr>
      </w:pPr>
      <w:r>
        <w:rPr>
          <w:rFonts w:hint="eastAsia" w:ascii="仿宋" w:hAnsi="仿宋" w:eastAsia="仿宋" w:cs="仿宋"/>
          <w:spacing w:val="-2"/>
          <w:sz w:val="24"/>
          <w:szCs w:val="24"/>
        </w:rPr>
        <w:t>19.2.1 供应商在中国政府采购网（www.ccgp.gov</w:t>
      </w:r>
      <w:r>
        <w:rPr>
          <w:rFonts w:hint="eastAsia" w:ascii="仿宋" w:hAnsi="仿宋" w:eastAsia="仿宋" w:cs="仿宋"/>
          <w:spacing w:val="-3"/>
          <w:sz w:val="24"/>
          <w:szCs w:val="24"/>
        </w:rPr>
        <w:t>.cn）被列入政府采购严重违法失信行</w:t>
      </w:r>
      <w:r>
        <w:rPr>
          <w:rFonts w:hint="eastAsia" w:ascii="仿宋" w:hAnsi="仿宋" w:eastAsia="仿宋" w:cs="仿宋"/>
          <w:sz w:val="24"/>
          <w:szCs w:val="24"/>
        </w:rPr>
        <w:t xml:space="preserve"> 为记录名单，或在“信用中国</w:t>
      </w:r>
      <w:r>
        <w:rPr>
          <w:rFonts w:hint="eastAsia" w:ascii="仿宋" w:hAnsi="仿宋" w:eastAsia="仿宋" w:cs="仿宋"/>
          <w:spacing w:val="-88"/>
          <w:sz w:val="24"/>
          <w:szCs w:val="24"/>
        </w:rPr>
        <w:t xml:space="preserve"> </w:t>
      </w:r>
      <w:r>
        <w:rPr>
          <w:rFonts w:hint="eastAsia" w:ascii="仿宋" w:hAnsi="仿宋" w:eastAsia="仿宋" w:cs="仿宋"/>
          <w:sz w:val="24"/>
          <w:szCs w:val="24"/>
        </w:rPr>
        <w:t>”网站（www.creditchina.gov.cn）被</w:t>
      </w:r>
      <w:r>
        <w:rPr>
          <w:rFonts w:hint="eastAsia" w:ascii="仿宋" w:hAnsi="仿宋" w:eastAsia="仿宋" w:cs="仿宋"/>
          <w:spacing w:val="-1"/>
          <w:sz w:val="24"/>
          <w:szCs w:val="24"/>
        </w:rPr>
        <w:t>列入失信</w:t>
      </w:r>
      <w:r>
        <w:rPr>
          <w:rFonts w:hint="eastAsia" w:ascii="仿宋" w:hAnsi="仿宋" w:eastAsia="仿宋" w:cs="仿宋"/>
          <w:sz w:val="24"/>
          <w:szCs w:val="24"/>
        </w:rPr>
        <w:t xml:space="preserve"> </w:t>
      </w:r>
      <w:r>
        <w:rPr>
          <w:rFonts w:hint="eastAsia" w:ascii="仿宋" w:hAnsi="仿宋" w:eastAsia="仿宋" w:cs="仿宋"/>
          <w:spacing w:val="1"/>
          <w:sz w:val="24"/>
          <w:szCs w:val="24"/>
        </w:rPr>
        <w:t>被执行人、重大税收违法失信主体，以及存在《中华人民共和国政府</w:t>
      </w:r>
      <w:r>
        <w:rPr>
          <w:rFonts w:hint="eastAsia" w:ascii="仿宋" w:hAnsi="仿宋" w:eastAsia="仿宋" w:cs="仿宋"/>
          <w:sz w:val="24"/>
          <w:szCs w:val="24"/>
        </w:rPr>
        <w:t>采购法实</w:t>
      </w:r>
      <w:r>
        <w:rPr>
          <w:rFonts w:hint="eastAsia" w:ascii="仿宋" w:hAnsi="仿宋" w:eastAsia="仿宋" w:cs="仿宋"/>
          <w:spacing w:val="-1"/>
          <w:sz w:val="24"/>
          <w:szCs w:val="24"/>
        </w:rPr>
        <w:t>施条例》第十九条规定的行政处罚记录，投标将被认定为</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1"/>
          <w:sz w:val="24"/>
          <w:szCs w:val="24"/>
        </w:rPr>
        <w:t>。</w:t>
      </w:r>
    </w:p>
    <w:p w14:paraId="0E3DB329">
      <w:pPr>
        <w:spacing w:before="181" w:line="468" w:lineRule="exact"/>
        <w:ind w:left="883"/>
        <w:rPr>
          <w:rFonts w:hint="eastAsia" w:ascii="仿宋" w:hAnsi="仿宋" w:eastAsia="仿宋" w:cs="仿宋"/>
          <w:sz w:val="24"/>
          <w:szCs w:val="24"/>
        </w:rPr>
      </w:pPr>
      <w:r>
        <w:rPr>
          <w:rFonts w:hint="eastAsia" w:ascii="仿宋" w:hAnsi="仿宋" w:eastAsia="仿宋" w:cs="仿宋"/>
          <w:position w:val="17"/>
          <w:sz w:val="24"/>
          <w:szCs w:val="24"/>
        </w:rPr>
        <w:t>以联合体形式参加投标的，联合体任何成员存在</w:t>
      </w:r>
      <w:r>
        <w:rPr>
          <w:rFonts w:hint="eastAsia" w:ascii="仿宋" w:hAnsi="仿宋" w:eastAsia="仿宋" w:cs="仿宋"/>
          <w:spacing w:val="-1"/>
          <w:position w:val="17"/>
          <w:sz w:val="24"/>
          <w:szCs w:val="24"/>
        </w:rPr>
        <w:t>以上不良信用记录的，联合体</w:t>
      </w:r>
    </w:p>
    <w:p w14:paraId="1B0A3192">
      <w:pPr>
        <w:spacing w:before="1" w:line="221" w:lineRule="auto"/>
        <w:ind w:left="865"/>
        <w:rPr>
          <w:rFonts w:hint="eastAsia" w:ascii="仿宋" w:hAnsi="仿宋" w:eastAsia="仿宋" w:cs="仿宋"/>
          <w:sz w:val="24"/>
          <w:szCs w:val="24"/>
        </w:rPr>
      </w:pPr>
      <w:r>
        <w:rPr>
          <w:rFonts w:hint="eastAsia" w:ascii="仿宋" w:hAnsi="仿宋" w:eastAsia="仿宋" w:cs="仿宋"/>
          <w:spacing w:val="-2"/>
          <w:sz w:val="24"/>
          <w:szCs w:val="24"/>
        </w:rPr>
        <w:t>投标将被认定为</w:t>
      </w:r>
      <w:r>
        <w:rPr>
          <w:rFonts w:hint="eastAsia" w:ascii="仿宋" w:hAnsi="仿宋" w:eastAsia="仿宋" w:cs="仿宋"/>
          <w:spacing w:val="-2"/>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2"/>
          <w:sz w:val="24"/>
          <w:szCs w:val="24"/>
        </w:rPr>
        <w:t>。</w:t>
      </w:r>
    </w:p>
    <w:p w14:paraId="7835C824">
      <w:pPr>
        <w:spacing w:before="179" w:line="360" w:lineRule="auto"/>
        <w:ind w:left="873" w:right="67" w:hanging="847"/>
        <w:rPr>
          <w:rFonts w:hint="eastAsia" w:ascii="仿宋" w:hAnsi="仿宋" w:eastAsia="仿宋" w:cs="仿宋"/>
          <w:sz w:val="24"/>
          <w:szCs w:val="24"/>
        </w:rPr>
      </w:pPr>
      <w:r>
        <w:rPr>
          <w:rFonts w:hint="eastAsia" w:ascii="仿宋" w:hAnsi="仿宋" w:eastAsia="仿宋" w:cs="仿宋"/>
          <w:spacing w:val="1"/>
          <w:sz w:val="24"/>
          <w:szCs w:val="24"/>
        </w:rPr>
        <w:t>19.2.2 采购人或采购代理机构经办人将查询网页打印并存档备查。供应商不良信用记 录以采购人或采购代理机构查询结果为准。供应商自行提供的与网站信息不一</w:t>
      </w:r>
      <w:r>
        <w:rPr>
          <w:rFonts w:hint="eastAsia" w:ascii="仿宋" w:hAnsi="仿宋" w:eastAsia="仿宋" w:cs="仿宋"/>
          <w:spacing w:val="-1"/>
          <w:sz w:val="24"/>
          <w:szCs w:val="24"/>
        </w:rPr>
        <w:t>致的其他证明材料亦不作为资格审查依据。</w:t>
      </w:r>
    </w:p>
    <w:p w14:paraId="27E31918">
      <w:pPr>
        <w:spacing w:before="181" w:line="468" w:lineRule="exact"/>
        <w:ind w:right="67"/>
        <w:jc w:val="right"/>
        <w:rPr>
          <w:rFonts w:hint="eastAsia" w:ascii="仿宋" w:hAnsi="仿宋" w:eastAsia="仿宋" w:cs="仿宋"/>
          <w:sz w:val="24"/>
          <w:szCs w:val="24"/>
        </w:rPr>
      </w:pPr>
      <w:r>
        <w:rPr>
          <w:rFonts w:hint="eastAsia" w:ascii="仿宋" w:hAnsi="仿宋" w:eastAsia="仿宋" w:cs="仿宋"/>
          <w:spacing w:val="1"/>
          <w:position w:val="17"/>
          <w:sz w:val="24"/>
          <w:szCs w:val="24"/>
        </w:rPr>
        <w:t>在本招标文件规定的查询时间之外，网站信息发生的任何变更均不作为资格审</w:t>
      </w:r>
    </w:p>
    <w:p w14:paraId="3B90D890">
      <w:pPr>
        <w:spacing w:before="1" w:line="223" w:lineRule="auto"/>
        <w:ind w:left="867"/>
        <w:rPr>
          <w:rFonts w:hint="eastAsia" w:ascii="仿宋" w:hAnsi="仿宋" w:eastAsia="仿宋" w:cs="仿宋"/>
          <w:sz w:val="24"/>
          <w:szCs w:val="24"/>
        </w:rPr>
      </w:pPr>
      <w:r>
        <w:rPr>
          <w:rFonts w:hint="eastAsia" w:ascii="仿宋" w:hAnsi="仿宋" w:eastAsia="仿宋" w:cs="仿宋"/>
          <w:spacing w:val="-5"/>
          <w:sz w:val="24"/>
          <w:szCs w:val="24"/>
        </w:rPr>
        <w:t>查依据。</w:t>
      </w:r>
    </w:p>
    <w:p w14:paraId="4BB99BB5">
      <w:pPr>
        <w:spacing w:before="177" w:line="222" w:lineRule="auto"/>
        <w:jc w:val="right"/>
        <w:rPr>
          <w:rFonts w:hint="eastAsia" w:ascii="仿宋" w:hAnsi="仿宋" w:eastAsia="仿宋" w:cs="仿宋"/>
          <w:sz w:val="24"/>
          <w:szCs w:val="24"/>
        </w:rPr>
      </w:pPr>
      <w:r>
        <w:rPr>
          <w:rFonts w:hint="eastAsia" w:ascii="仿宋" w:hAnsi="仿宋" w:eastAsia="仿宋" w:cs="仿宋"/>
          <w:spacing w:val="-3"/>
          <w:sz w:val="24"/>
          <w:szCs w:val="24"/>
        </w:rPr>
        <w:t>19.3   按照《中华人民共和国政府采购法》、《中华人民共和国政府采购法</w:t>
      </w:r>
      <w:r>
        <w:rPr>
          <w:rFonts w:hint="eastAsia" w:ascii="仿宋" w:hAnsi="仿宋" w:eastAsia="仿宋" w:cs="仿宋"/>
          <w:spacing w:val="-4"/>
          <w:sz w:val="24"/>
          <w:szCs w:val="24"/>
        </w:rPr>
        <w:t>实施条》</w:t>
      </w:r>
    </w:p>
    <w:p w14:paraId="49907C3B">
      <w:pPr>
        <w:spacing w:before="180" w:line="468" w:lineRule="exact"/>
        <w:ind w:left="868"/>
        <w:rPr>
          <w:rFonts w:hint="eastAsia" w:ascii="仿宋" w:hAnsi="仿宋" w:eastAsia="仿宋" w:cs="仿宋"/>
          <w:sz w:val="24"/>
          <w:szCs w:val="24"/>
        </w:rPr>
      </w:pPr>
      <w:r>
        <w:rPr>
          <w:rFonts w:hint="eastAsia" w:ascii="仿宋" w:hAnsi="仿宋" w:eastAsia="仿宋" w:cs="仿宋"/>
          <w:position w:val="17"/>
          <w:sz w:val="24"/>
          <w:szCs w:val="24"/>
        </w:rPr>
        <w:t>及本项目本级和上级财政部门的有关规定依法组建的评标委员会，负责评标工</w:t>
      </w:r>
    </w:p>
    <w:p w14:paraId="0ED515D1">
      <w:pPr>
        <w:spacing w:line="220" w:lineRule="auto"/>
        <w:ind w:left="869"/>
        <w:rPr>
          <w:rFonts w:hint="eastAsia" w:ascii="仿宋" w:hAnsi="仿宋" w:eastAsia="仿宋" w:cs="仿宋"/>
          <w:sz w:val="24"/>
          <w:szCs w:val="24"/>
        </w:rPr>
      </w:pPr>
      <w:r>
        <w:rPr>
          <w:rFonts w:hint="eastAsia" w:ascii="仿宋" w:hAnsi="仿宋" w:eastAsia="仿宋" w:cs="仿宋"/>
          <w:spacing w:val="-10"/>
          <w:sz w:val="24"/>
          <w:szCs w:val="24"/>
        </w:rPr>
        <w:t>作。</w:t>
      </w:r>
    </w:p>
    <w:p w14:paraId="5DE590B0">
      <w:pPr>
        <w:spacing w:before="182" w:line="220" w:lineRule="auto"/>
        <w:ind w:left="11"/>
        <w:outlineLvl w:val="2"/>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20.</w:t>
      </w:r>
      <w:r>
        <w:rPr>
          <w:rFonts w:hint="eastAsia" w:ascii="仿宋" w:hAnsi="仿宋" w:eastAsia="仿宋" w:cs="仿宋"/>
          <w:sz w:val="24"/>
          <w:szCs w:val="24"/>
        </w:rPr>
        <w:t xml:space="preserve">    </w:t>
      </w:r>
      <w:r>
        <w:rPr>
          <w:rFonts w:hint="eastAsia" w:ascii="仿宋" w:hAnsi="仿宋" w:eastAsia="仿宋" w:cs="仿宋"/>
          <w:sz w:val="24"/>
          <w:szCs w:val="24"/>
          <w14:textOutline w14:w="4358" w14:cap="sq" w14:cmpd="sng">
            <w14:solidFill>
              <w14:srgbClr w14:val="000000"/>
            </w14:solidFill>
            <w14:prstDash w14:val="solid"/>
            <w14:bevel/>
          </w14:textOutline>
        </w:rPr>
        <w:t>投标文件符合性审查与澄清</w:t>
      </w:r>
    </w:p>
    <w:p w14:paraId="3E0A7C13">
      <w:pPr>
        <w:spacing w:before="182" w:line="220" w:lineRule="auto"/>
        <w:ind w:left="11"/>
        <w:rPr>
          <w:rFonts w:hint="eastAsia" w:ascii="仿宋" w:hAnsi="仿宋" w:eastAsia="仿宋" w:cs="仿宋"/>
          <w:sz w:val="24"/>
          <w:szCs w:val="24"/>
        </w:rPr>
      </w:pPr>
      <w:r>
        <w:rPr>
          <w:rFonts w:hint="eastAsia" w:ascii="仿宋" w:hAnsi="仿宋" w:eastAsia="仿宋" w:cs="仿宋"/>
          <w:sz w:val="24"/>
          <w:szCs w:val="24"/>
        </w:rPr>
        <w:t>20.1   符合性审查是指依据招标文件的规定，从商务和技术角度对投标文件的有效性</w:t>
      </w:r>
    </w:p>
    <w:p w14:paraId="1E9A9E2D">
      <w:pPr>
        <w:spacing w:before="182" w:line="220" w:lineRule="auto"/>
        <w:ind w:left="865"/>
        <w:rPr>
          <w:rFonts w:hint="eastAsia" w:ascii="仿宋" w:hAnsi="仿宋" w:eastAsia="仿宋" w:cs="仿宋"/>
          <w:sz w:val="24"/>
          <w:szCs w:val="24"/>
        </w:rPr>
      </w:pPr>
      <w:r>
        <w:rPr>
          <w:rFonts w:hint="eastAsia" w:ascii="仿宋" w:hAnsi="仿宋" w:eastAsia="仿宋" w:cs="仿宋"/>
          <w:spacing w:val="-1"/>
          <w:sz w:val="24"/>
          <w:szCs w:val="24"/>
        </w:rPr>
        <w:t>和完整性进行审查，以确定是否对招标文件的实质性要求做出响应。</w:t>
      </w:r>
    </w:p>
    <w:p w14:paraId="4B32BBBB">
      <w:pPr>
        <w:spacing w:before="182" w:line="222" w:lineRule="auto"/>
        <w:ind w:left="11"/>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46D7C90B">
      <w:pPr>
        <w:spacing w:before="179" w:line="325" w:lineRule="auto"/>
        <w:ind w:left="857" w:right="29" w:hanging="846"/>
        <w:rPr>
          <w:rFonts w:hint="eastAsia" w:ascii="仿宋" w:hAnsi="仿宋" w:eastAsia="仿宋" w:cs="仿宋"/>
          <w:sz w:val="24"/>
          <w:szCs w:val="24"/>
        </w:rPr>
      </w:pPr>
      <w:r>
        <w:rPr>
          <w:rFonts w:hint="eastAsia" w:ascii="仿宋" w:hAnsi="仿宋" w:eastAsia="仿宋" w:cs="仿宋"/>
          <w:spacing w:val="-3"/>
          <w:sz w:val="24"/>
          <w:szCs w:val="24"/>
        </w:rPr>
        <w:t>20.2.1 在评标期间，评标委员会将以书面方</w:t>
      </w:r>
      <w:r>
        <w:rPr>
          <w:rFonts w:hint="eastAsia" w:ascii="仿宋" w:hAnsi="仿宋" w:eastAsia="仿宋" w:cs="仿宋"/>
          <w:spacing w:val="-4"/>
          <w:sz w:val="24"/>
          <w:szCs w:val="24"/>
        </w:rPr>
        <w:t>式要求供应商对其投标文件中含义不明确、</w:t>
      </w:r>
      <w:r>
        <w:rPr>
          <w:rFonts w:hint="eastAsia" w:ascii="仿宋" w:hAnsi="仿宋" w:eastAsia="仿宋" w:cs="仿宋"/>
          <w:sz w:val="24"/>
          <w:szCs w:val="24"/>
        </w:rPr>
        <w:t xml:space="preserve"> 对同类问题表述不一致或者有明显文字和计算错误的内容，以及评标委员会认</w:t>
      </w:r>
      <w:r>
        <w:rPr>
          <w:rFonts w:hint="eastAsia" w:ascii="仿宋" w:hAnsi="仿宋" w:eastAsia="仿宋" w:cs="仿宋"/>
          <w:spacing w:val="12"/>
          <w:sz w:val="24"/>
          <w:szCs w:val="24"/>
        </w:rPr>
        <w:t xml:space="preserve"> </w:t>
      </w:r>
      <w:r>
        <w:rPr>
          <w:rFonts w:hint="eastAsia" w:ascii="仿宋" w:hAnsi="仿宋" w:eastAsia="仿宋" w:cs="仿宋"/>
          <w:sz w:val="24"/>
          <w:szCs w:val="24"/>
        </w:rPr>
        <w:t>为供应商的报价明显低于其他通过符合性审查供应商的报价，有可能影响履约</w:t>
      </w:r>
      <w:r>
        <w:rPr>
          <w:rFonts w:hint="eastAsia" w:ascii="仿宋" w:hAnsi="仿宋" w:eastAsia="仿宋" w:cs="仿宋"/>
          <w:spacing w:val="12"/>
          <w:sz w:val="24"/>
          <w:szCs w:val="24"/>
        </w:rPr>
        <w:t xml:space="preserve"> </w:t>
      </w:r>
      <w:r>
        <w:rPr>
          <w:rFonts w:hint="eastAsia" w:ascii="仿宋" w:hAnsi="仿宋" w:eastAsia="仿宋" w:cs="仿宋"/>
          <w:sz w:val="24"/>
          <w:szCs w:val="24"/>
        </w:rPr>
        <w:t>的情况作必要的澄清、说明或补正。供应商的澄清、说明或补正应在评标委员会规定的时间内以书面方式进行，并不得超出投标文件范围或者改变投标文件的实质性内容。</w:t>
      </w:r>
    </w:p>
    <w:p w14:paraId="667798F7">
      <w:pPr>
        <w:spacing w:before="179" w:line="325" w:lineRule="auto"/>
        <w:ind w:left="857" w:right="29" w:hanging="846"/>
        <w:rPr>
          <w:rFonts w:hint="eastAsia" w:ascii="仿宋" w:hAnsi="仿宋" w:eastAsia="仿宋" w:cs="仿宋"/>
          <w:sz w:val="24"/>
          <w:szCs w:val="24"/>
        </w:rPr>
      </w:pPr>
      <w:r>
        <w:rPr>
          <w:rFonts w:hint="eastAsia" w:ascii="仿宋" w:hAnsi="仿宋" w:eastAsia="仿宋" w:cs="仿宋"/>
          <w:spacing w:val="-1"/>
          <w:sz w:val="24"/>
          <w:szCs w:val="24"/>
        </w:rPr>
        <w:t>20.2.2 供应商的澄清、说明或补正将作为投标文件的一部分。</w:t>
      </w:r>
    </w:p>
    <w:p w14:paraId="32968DC0">
      <w:pPr>
        <w:shd w:val="clear"/>
        <w:spacing w:before="181" w:line="222" w:lineRule="auto"/>
        <w:ind w:left="48"/>
        <w:rPr>
          <w:rFonts w:hint="eastAsia" w:ascii="仿宋" w:hAnsi="仿宋" w:eastAsia="仿宋" w:cs="仿宋"/>
          <w:sz w:val="24"/>
          <w:szCs w:val="24"/>
        </w:rPr>
      </w:pPr>
      <w:r>
        <w:rPr>
          <w:rFonts w:hint="eastAsia" w:ascii="仿宋" w:hAnsi="仿宋" w:eastAsia="仿宋" w:cs="仿宋"/>
          <w:spacing w:val="-1"/>
          <w:sz w:val="24"/>
          <w:szCs w:val="24"/>
        </w:rPr>
        <w:t>20.3   投标文件报价出现前后不一致的，按照下列规定修正：</w:t>
      </w:r>
    </w:p>
    <w:p w14:paraId="4E2BC53B">
      <w:pPr>
        <w:shd w:val="clear"/>
        <w:spacing w:before="179" w:line="468" w:lineRule="exact"/>
        <w:ind w:right="40"/>
        <w:jc w:val="right"/>
        <w:rPr>
          <w:rFonts w:hint="eastAsia" w:ascii="仿宋" w:hAnsi="仿宋" w:eastAsia="仿宋" w:cs="仿宋"/>
          <w:sz w:val="24"/>
          <w:szCs w:val="24"/>
        </w:rPr>
      </w:pPr>
      <w:r>
        <w:rPr>
          <w:rFonts w:hint="eastAsia" w:ascii="仿宋" w:hAnsi="仿宋" w:eastAsia="仿宋" w:cs="仿宋"/>
          <w:position w:val="17"/>
          <w:sz w:val="24"/>
          <w:szCs w:val="24"/>
        </w:rPr>
        <w:t>（1）投标文件中开标一览表（报价表）内容与投标文件中相应内容不一致的，</w:t>
      </w:r>
    </w:p>
    <w:p w14:paraId="424F44C5">
      <w:pPr>
        <w:shd w:val="clear"/>
        <w:spacing w:line="222" w:lineRule="auto"/>
        <w:ind w:left="926"/>
        <w:rPr>
          <w:rFonts w:hint="eastAsia" w:ascii="仿宋" w:hAnsi="仿宋" w:eastAsia="仿宋" w:cs="仿宋"/>
          <w:sz w:val="24"/>
          <w:szCs w:val="24"/>
        </w:rPr>
      </w:pPr>
      <w:r>
        <w:rPr>
          <w:rFonts w:hint="eastAsia" w:ascii="仿宋" w:hAnsi="仿宋" w:eastAsia="仿宋" w:cs="仿宋"/>
          <w:spacing w:val="-3"/>
          <w:sz w:val="24"/>
          <w:szCs w:val="24"/>
        </w:rPr>
        <w:t>以开标一览表（报价表）为准；</w:t>
      </w:r>
    </w:p>
    <w:p w14:paraId="64B3E7D9">
      <w:pPr>
        <w:shd w:val="clear"/>
        <w:spacing w:before="180" w:line="222" w:lineRule="auto"/>
        <w:ind w:left="777"/>
        <w:rPr>
          <w:rFonts w:hint="eastAsia" w:ascii="仿宋" w:hAnsi="仿宋" w:eastAsia="仿宋" w:cs="仿宋"/>
          <w:sz w:val="24"/>
          <w:szCs w:val="24"/>
        </w:rPr>
      </w:pPr>
      <w:r>
        <w:rPr>
          <w:rFonts w:hint="eastAsia" w:ascii="仿宋" w:hAnsi="仿宋" w:eastAsia="仿宋" w:cs="仿宋"/>
          <w:spacing w:val="-1"/>
          <w:sz w:val="24"/>
          <w:szCs w:val="24"/>
        </w:rPr>
        <w:t>（2）大写金额和小写金额不一致的，以大写金额为准；</w:t>
      </w:r>
    </w:p>
    <w:p w14:paraId="619B4D52">
      <w:pPr>
        <w:shd w:val="clear"/>
        <w:spacing w:before="179" w:line="468" w:lineRule="exact"/>
        <w:ind w:right="19"/>
        <w:jc w:val="right"/>
        <w:rPr>
          <w:rFonts w:hint="eastAsia" w:ascii="仿宋" w:hAnsi="仿宋" w:eastAsia="仿宋" w:cs="仿宋"/>
          <w:sz w:val="24"/>
          <w:szCs w:val="24"/>
        </w:rPr>
      </w:pPr>
      <w:r>
        <w:rPr>
          <w:rFonts w:hint="eastAsia" w:ascii="仿宋" w:hAnsi="仿宋" w:eastAsia="仿宋" w:cs="仿宋"/>
          <w:spacing w:val="1"/>
          <w:position w:val="17"/>
          <w:sz w:val="24"/>
          <w:szCs w:val="24"/>
        </w:rPr>
        <w:t>（3）单价金额小数点或者百分比有明显错位的，以开标</w:t>
      </w:r>
      <w:r>
        <w:rPr>
          <w:rFonts w:hint="eastAsia" w:ascii="仿宋" w:hAnsi="仿宋" w:eastAsia="仿宋" w:cs="仿宋"/>
          <w:position w:val="17"/>
          <w:sz w:val="24"/>
          <w:szCs w:val="24"/>
        </w:rPr>
        <w:t>一览表的总价为准，并</w:t>
      </w:r>
    </w:p>
    <w:p w14:paraId="556011EB">
      <w:pPr>
        <w:shd w:val="clear"/>
        <w:spacing w:before="1" w:line="220" w:lineRule="auto"/>
        <w:ind w:left="901"/>
        <w:rPr>
          <w:rFonts w:hint="eastAsia" w:ascii="仿宋" w:hAnsi="仿宋" w:eastAsia="仿宋" w:cs="仿宋"/>
          <w:sz w:val="24"/>
          <w:szCs w:val="24"/>
        </w:rPr>
      </w:pPr>
      <w:r>
        <w:rPr>
          <w:rFonts w:hint="eastAsia" w:ascii="仿宋" w:hAnsi="仿宋" w:eastAsia="仿宋" w:cs="仿宋"/>
          <w:spacing w:val="-4"/>
          <w:sz w:val="24"/>
          <w:szCs w:val="24"/>
        </w:rPr>
        <w:t>修改单价；</w:t>
      </w:r>
    </w:p>
    <w:p w14:paraId="634BD7FA">
      <w:pPr>
        <w:shd w:val="clear"/>
        <w:spacing w:before="181" w:line="221" w:lineRule="auto"/>
        <w:ind w:left="777"/>
        <w:rPr>
          <w:rFonts w:hint="eastAsia" w:ascii="仿宋" w:hAnsi="仿宋" w:eastAsia="仿宋" w:cs="仿宋"/>
          <w:sz w:val="24"/>
          <w:szCs w:val="24"/>
        </w:rPr>
      </w:pPr>
      <w:r>
        <w:rPr>
          <w:rFonts w:hint="eastAsia" w:ascii="仿宋" w:hAnsi="仿宋" w:eastAsia="仿宋" w:cs="仿宋"/>
          <w:spacing w:val="-1"/>
          <w:sz w:val="24"/>
          <w:szCs w:val="24"/>
        </w:rPr>
        <w:t>（4）总价金额与按单价汇总金额不一致的，以单价金额计算结果为准。</w:t>
      </w:r>
    </w:p>
    <w:p w14:paraId="7C9C37CE">
      <w:pPr>
        <w:shd w:val="clear"/>
        <w:spacing w:before="181" w:line="360" w:lineRule="auto"/>
        <w:ind w:left="897" w:right="38" w:firstLine="23"/>
        <w:jc w:val="both"/>
        <w:rPr>
          <w:rFonts w:hint="eastAsia" w:ascii="仿宋" w:hAnsi="仿宋" w:eastAsia="仿宋" w:cs="仿宋"/>
          <w:sz w:val="24"/>
          <w:szCs w:val="24"/>
        </w:rPr>
      </w:pPr>
      <w:r>
        <w:rPr>
          <w:rFonts w:hint="eastAsia" w:ascii="仿宋" w:hAnsi="仿宋" w:eastAsia="仿宋" w:cs="仿宋"/>
          <w:spacing w:val="-1"/>
          <w:sz w:val="24"/>
          <w:szCs w:val="24"/>
        </w:rPr>
        <w:t>同时出现两种以上不一致的，按照前款规定的顺序</w:t>
      </w:r>
      <w:r>
        <w:rPr>
          <w:rFonts w:hint="eastAsia" w:ascii="仿宋" w:hAnsi="仿宋" w:eastAsia="仿宋" w:cs="仿宋"/>
          <w:spacing w:val="-2"/>
          <w:sz w:val="24"/>
          <w:szCs w:val="24"/>
        </w:rPr>
        <w:t>修正。修正后的报价按照第</w:t>
      </w:r>
      <w:r>
        <w:rPr>
          <w:rFonts w:hint="eastAsia" w:ascii="仿宋" w:hAnsi="仿宋" w:eastAsia="仿宋" w:cs="仿宋"/>
          <w:sz w:val="24"/>
          <w:szCs w:val="24"/>
        </w:rPr>
        <w:t xml:space="preserve"> </w:t>
      </w:r>
      <w:r>
        <w:rPr>
          <w:rFonts w:hint="eastAsia" w:ascii="仿宋" w:hAnsi="仿宋" w:eastAsia="仿宋" w:cs="仿宋"/>
          <w:spacing w:val="-2"/>
          <w:sz w:val="24"/>
          <w:szCs w:val="24"/>
        </w:rPr>
        <w:t>20.2</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条的规定经供应商确认后产生约束力，供应商不确认的，其投标将被认定</w:t>
      </w:r>
      <w:r>
        <w:rPr>
          <w:rFonts w:hint="eastAsia" w:ascii="仿宋" w:hAnsi="仿宋" w:eastAsia="仿宋" w:cs="仿宋"/>
          <w:spacing w:val="-4"/>
          <w:sz w:val="24"/>
          <w:szCs w:val="24"/>
        </w:rPr>
        <w:t>为</w:t>
      </w:r>
      <w:r>
        <w:rPr>
          <w:rFonts w:hint="eastAsia" w:ascii="仿宋" w:hAnsi="仿宋" w:eastAsia="仿宋" w:cs="仿宋"/>
          <w:spacing w:val="-4"/>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4"/>
          <w:sz w:val="24"/>
          <w:szCs w:val="24"/>
        </w:rPr>
        <w:t>。</w:t>
      </w:r>
    </w:p>
    <w:p w14:paraId="1D7BCE55">
      <w:pPr>
        <w:shd w:val="clear"/>
        <w:spacing w:before="179" w:line="222" w:lineRule="auto"/>
        <w:ind w:left="908"/>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02499245">
      <w:pPr>
        <w:shd w:val="clear"/>
        <w:spacing w:before="179" w:line="221" w:lineRule="auto"/>
        <w:ind w:left="48"/>
        <w:rPr>
          <w:rFonts w:hint="eastAsia" w:ascii="仿宋" w:hAnsi="仿宋" w:eastAsia="仿宋" w:cs="仿宋"/>
          <w:sz w:val="24"/>
          <w:szCs w:val="24"/>
        </w:rPr>
      </w:pPr>
      <w:r>
        <w:rPr>
          <w:rFonts w:hint="eastAsia" w:ascii="仿宋" w:hAnsi="仿宋" w:eastAsia="仿宋" w:cs="仿宋"/>
          <w:sz w:val="24"/>
          <w:szCs w:val="24"/>
        </w:rPr>
        <w:t>20.4   供应商为提供服务所伴随的货物如被列入财政部与国家主管部门颁发的节能产</w:t>
      </w:r>
    </w:p>
    <w:p w14:paraId="0749FD15">
      <w:pPr>
        <w:shd w:val="clear"/>
        <w:spacing w:before="181" w:line="468" w:lineRule="exact"/>
        <w:ind w:right="38"/>
        <w:jc w:val="right"/>
        <w:rPr>
          <w:rFonts w:hint="eastAsia" w:ascii="仿宋" w:hAnsi="仿宋" w:eastAsia="仿宋" w:cs="仿宋"/>
          <w:sz w:val="24"/>
          <w:szCs w:val="24"/>
        </w:rPr>
      </w:pPr>
      <w:r>
        <w:rPr>
          <w:rFonts w:hint="eastAsia" w:ascii="仿宋" w:hAnsi="仿宋" w:eastAsia="仿宋" w:cs="仿宋"/>
          <w:spacing w:val="-2"/>
          <w:position w:val="17"/>
          <w:sz w:val="24"/>
          <w:szCs w:val="24"/>
        </w:rPr>
        <w:t>品或环境标志产品的，应提供处于有效期之内认证证书等相关证明</w:t>
      </w:r>
      <w:r>
        <w:rPr>
          <w:rFonts w:hint="eastAsia" w:ascii="仿宋" w:hAnsi="仿宋" w:eastAsia="仿宋" w:cs="仿宋"/>
          <w:spacing w:val="-3"/>
          <w:position w:val="17"/>
          <w:sz w:val="24"/>
          <w:szCs w:val="24"/>
        </w:rPr>
        <w:t>，在评标时</w:t>
      </w:r>
    </w:p>
    <w:p w14:paraId="10B669CE">
      <w:pPr>
        <w:shd w:val="clear"/>
        <w:spacing w:line="222" w:lineRule="auto"/>
        <w:ind w:left="961"/>
        <w:rPr>
          <w:rFonts w:hint="eastAsia" w:ascii="仿宋" w:hAnsi="仿宋" w:eastAsia="仿宋" w:cs="仿宋"/>
          <w:sz w:val="24"/>
          <w:szCs w:val="24"/>
        </w:rPr>
      </w:pPr>
      <w:r>
        <w:rPr>
          <w:rFonts w:hint="eastAsia" w:ascii="仿宋" w:hAnsi="仿宋" w:eastAsia="仿宋" w:cs="仿宋"/>
          <w:spacing w:val="-1"/>
          <w:sz w:val="24"/>
          <w:szCs w:val="24"/>
        </w:rPr>
        <w:t>予以优先采购，具体优先采购办法见第三章评标方法和标准。</w:t>
      </w:r>
    </w:p>
    <w:p w14:paraId="38CE1A27">
      <w:pPr>
        <w:shd w:val="clear"/>
        <w:spacing w:before="179" w:line="360" w:lineRule="auto"/>
        <w:ind w:left="892" w:right="38" w:firstLine="1"/>
        <w:jc w:val="both"/>
        <w:rPr>
          <w:rFonts w:hint="eastAsia" w:ascii="仿宋" w:hAnsi="仿宋" w:eastAsia="仿宋" w:cs="仿宋"/>
          <w:sz w:val="24"/>
          <w:szCs w:val="24"/>
        </w:rPr>
      </w:pPr>
      <w:r>
        <w:rPr>
          <w:rFonts w:hint="eastAsia" w:ascii="仿宋" w:hAnsi="仿宋" w:eastAsia="仿宋" w:cs="仿宋"/>
          <w:sz w:val="24"/>
          <w:szCs w:val="24"/>
        </w:rPr>
        <w:t>如供应商为提供服务所伴随的货物为政府强制采购的产品，供应商所投产品应属于品目清单的强制采购部分。供应商应提供有效期内的认证证书，否则其投</w:t>
      </w:r>
      <w:r>
        <w:rPr>
          <w:rFonts w:hint="eastAsia" w:ascii="仿宋" w:hAnsi="仿宋" w:eastAsia="仿宋" w:cs="仿宋"/>
          <w:spacing w:val="-2"/>
          <w:sz w:val="24"/>
          <w:szCs w:val="24"/>
        </w:rPr>
        <w:t>标将被认定为</w:t>
      </w:r>
      <w:r>
        <w:rPr>
          <w:rFonts w:hint="eastAsia" w:ascii="仿宋" w:hAnsi="仿宋" w:eastAsia="仿宋" w:cs="仿宋"/>
          <w:spacing w:val="-2"/>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2"/>
          <w:sz w:val="24"/>
          <w:szCs w:val="24"/>
        </w:rPr>
        <w:t>。</w:t>
      </w:r>
    </w:p>
    <w:p w14:paraId="588C9824">
      <w:pPr>
        <w:shd w:val="clear"/>
        <w:spacing w:before="180" w:line="360" w:lineRule="auto"/>
        <w:ind w:left="902" w:right="40" w:firstLine="4"/>
        <w:jc w:val="both"/>
        <w:rPr>
          <w:rFonts w:hint="eastAsia" w:ascii="仿宋" w:hAnsi="仿宋" w:eastAsia="仿宋" w:cs="仿宋"/>
          <w:sz w:val="24"/>
          <w:szCs w:val="24"/>
        </w:rPr>
      </w:pPr>
      <w:r>
        <w:rPr>
          <w:rFonts w:hint="eastAsia" w:ascii="仿宋" w:hAnsi="仿宋" w:eastAsia="仿宋" w:cs="仿宋"/>
          <w:sz w:val="24"/>
          <w:szCs w:val="24"/>
        </w:rPr>
        <w:t>如供应商为提供服务所伴随的货物属于信息安全产品的，供应商所投产</w:t>
      </w:r>
      <w:r>
        <w:rPr>
          <w:rFonts w:hint="eastAsia" w:ascii="仿宋" w:hAnsi="仿宋" w:eastAsia="仿宋" w:cs="仿宋"/>
          <w:spacing w:val="-1"/>
          <w:sz w:val="24"/>
          <w:szCs w:val="24"/>
        </w:rPr>
        <w:t>品应为</w:t>
      </w:r>
      <w:r>
        <w:rPr>
          <w:rFonts w:hint="eastAsia" w:ascii="仿宋" w:hAnsi="仿宋" w:eastAsia="仿宋" w:cs="仿宋"/>
          <w:sz w:val="24"/>
          <w:szCs w:val="24"/>
        </w:rPr>
        <w:t xml:space="preserve"> 经国家认证的信息安全产品，并提供由中国网络安全审查技术与认证中心按国</w:t>
      </w:r>
      <w:r>
        <w:rPr>
          <w:rFonts w:hint="eastAsia" w:ascii="仿宋" w:hAnsi="仿宋" w:eastAsia="仿宋" w:cs="仿宋"/>
          <w:spacing w:val="-1"/>
          <w:sz w:val="24"/>
          <w:szCs w:val="24"/>
        </w:rPr>
        <w:t>家标准认证颁发的有效认证证书，否则其投标将被认定为</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投标无效</w:t>
      </w:r>
      <w:r>
        <w:rPr>
          <w:rFonts w:hint="eastAsia" w:ascii="仿宋" w:hAnsi="仿宋" w:eastAsia="仿宋" w:cs="仿宋"/>
          <w:spacing w:val="-1"/>
          <w:sz w:val="24"/>
          <w:szCs w:val="24"/>
        </w:rPr>
        <w:t>。</w:t>
      </w:r>
    </w:p>
    <w:p w14:paraId="632BF6C2">
      <w:pPr>
        <w:spacing w:before="223" w:line="221" w:lineRule="auto"/>
        <w:ind w:left="48"/>
        <w:rPr>
          <w:rFonts w:hint="eastAsia" w:ascii="仿宋" w:hAnsi="仿宋" w:eastAsia="仿宋" w:cs="仿宋"/>
          <w:sz w:val="24"/>
          <w:szCs w:val="24"/>
        </w:rPr>
      </w:pPr>
      <w:r>
        <w:rPr>
          <w:rFonts w:hint="eastAsia" w:ascii="仿宋" w:hAnsi="仿宋" w:eastAsia="仿宋" w:cs="仿宋"/>
          <w:spacing w:val="-1"/>
          <w:sz w:val="24"/>
          <w:szCs w:val="24"/>
        </w:rPr>
        <w:t>20.5   非单一产品采购项目核心产品见供应商须知前附表。</w:t>
      </w:r>
    </w:p>
    <w:p w14:paraId="7F2080D2">
      <w:pPr>
        <w:spacing w:before="181" w:line="222" w:lineRule="auto"/>
        <w:ind w:left="11"/>
        <w:outlineLvl w:val="2"/>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23.</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14:textOutline w14:w="4358" w14:cap="sq" w14:cmpd="sng">
            <w14:solidFill>
              <w14:srgbClr w14:val="000000"/>
            </w14:solidFill>
            <w14:prstDash w14:val="solid"/>
            <w14:bevel/>
          </w14:textOutline>
        </w:rPr>
        <w:t>比较与评价</w:t>
      </w:r>
    </w:p>
    <w:p w14:paraId="3545221E">
      <w:pPr>
        <w:spacing w:before="180" w:line="220" w:lineRule="auto"/>
        <w:ind w:left="11"/>
        <w:rPr>
          <w:rFonts w:hint="eastAsia" w:ascii="仿宋" w:hAnsi="仿宋" w:eastAsia="仿宋" w:cs="仿宋"/>
          <w:sz w:val="24"/>
          <w:szCs w:val="24"/>
        </w:rPr>
      </w:pPr>
      <w:r>
        <w:rPr>
          <w:rFonts w:hint="eastAsia" w:ascii="仿宋" w:hAnsi="仿宋" w:eastAsia="仿宋" w:cs="仿宋"/>
          <w:sz w:val="24"/>
          <w:szCs w:val="24"/>
        </w:rPr>
        <w:t>23.1   经符合性审查合格的投标文件，评标委员会将根据招标文件确定的评标方法和</w:t>
      </w:r>
    </w:p>
    <w:p w14:paraId="37991B3A">
      <w:pPr>
        <w:spacing w:before="182" w:line="220" w:lineRule="auto"/>
        <w:ind w:left="855"/>
        <w:rPr>
          <w:rFonts w:hint="eastAsia" w:ascii="仿宋" w:hAnsi="仿宋" w:eastAsia="仿宋" w:cs="仿宋"/>
          <w:sz w:val="24"/>
          <w:szCs w:val="24"/>
        </w:rPr>
      </w:pPr>
      <w:r>
        <w:rPr>
          <w:rFonts w:hint="eastAsia" w:ascii="仿宋" w:hAnsi="仿宋" w:eastAsia="仿宋" w:cs="仿宋"/>
          <w:spacing w:val="-1"/>
          <w:sz w:val="24"/>
          <w:szCs w:val="24"/>
        </w:rPr>
        <w:t>标准，对其技术部分和商务部分作进一步的比较和评价。</w:t>
      </w:r>
    </w:p>
    <w:p w14:paraId="68DF5D19">
      <w:pPr>
        <w:spacing w:before="182" w:line="219" w:lineRule="auto"/>
        <w:ind w:left="11"/>
        <w:rPr>
          <w:rFonts w:hint="eastAsia" w:ascii="仿宋" w:hAnsi="仿宋" w:eastAsia="仿宋" w:cs="仿宋"/>
          <w:sz w:val="24"/>
          <w:szCs w:val="24"/>
        </w:rPr>
      </w:pPr>
      <w:r>
        <w:rPr>
          <w:rFonts w:hint="eastAsia" w:ascii="仿宋" w:hAnsi="仿宋" w:eastAsia="仿宋" w:cs="仿宋"/>
          <w:sz w:val="24"/>
          <w:szCs w:val="24"/>
        </w:rPr>
        <w:t>23.2   评标严格按照招标文件的要求和条件进行。根据实际情况，在</w:t>
      </w:r>
      <w:r>
        <w:rPr>
          <w:rFonts w:hint="eastAsia" w:ascii="仿宋" w:hAnsi="仿宋" w:eastAsia="仿宋" w:cs="仿宋"/>
          <w:sz w:val="24"/>
          <w:szCs w:val="24"/>
          <w:u w:val="single" w:color="auto"/>
        </w:rPr>
        <w:t>供应商须知前附</w:t>
      </w:r>
    </w:p>
    <w:p w14:paraId="3F370004">
      <w:pPr>
        <w:spacing w:before="183" w:line="221" w:lineRule="auto"/>
        <w:ind w:left="858"/>
        <w:rPr>
          <w:rFonts w:hint="eastAsia" w:ascii="仿宋" w:hAnsi="仿宋" w:eastAsia="仿宋" w:cs="仿宋"/>
          <w:sz w:val="24"/>
          <w:szCs w:val="24"/>
        </w:rPr>
      </w:pPr>
      <w:r>
        <w:rPr>
          <w:rFonts w:hint="eastAsia" w:ascii="仿宋" w:hAnsi="仿宋" w:eastAsia="仿宋" w:cs="仿宋"/>
          <w:spacing w:val="-1"/>
          <w:sz w:val="24"/>
          <w:szCs w:val="24"/>
          <w:u w:val="single" w:color="auto"/>
        </w:rPr>
        <w:t>表</w:t>
      </w:r>
      <w:r>
        <w:rPr>
          <w:rFonts w:hint="eastAsia" w:ascii="仿宋" w:hAnsi="仿宋" w:eastAsia="仿宋" w:cs="仿宋"/>
          <w:spacing w:val="-1"/>
          <w:sz w:val="24"/>
          <w:szCs w:val="24"/>
        </w:rPr>
        <w:t>中规定采用下列一种评标方法，详细评标标准见招标文件第三章：</w:t>
      </w:r>
    </w:p>
    <w:p w14:paraId="1E9FC3D6">
      <w:pPr>
        <w:spacing w:before="181" w:line="468" w:lineRule="exact"/>
        <w:ind w:left="861"/>
        <w:rPr>
          <w:rFonts w:hint="eastAsia" w:ascii="仿宋" w:hAnsi="仿宋" w:eastAsia="仿宋" w:cs="仿宋"/>
          <w:sz w:val="24"/>
          <w:szCs w:val="24"/>
        </w:rPr>
      </w:pPr>
      <w:r>
        <w:rPr>
          <w:rFonts w:hint="eastAsia" w:ascii="仿宋" w:hAnsi="仿宋" w:eastAsia="仿宋" w:cs="仿宋"/>
          <w:spacing w:val="-3"/>
          <w:position w:val="17"/>
          <w:sz w:val="24"/>
          <w:szCs w:val="24"/>
        </w:rPr>
        <w:t>（1）最低评标价法，是指投标文件满足招标文件全部要求</w:t>
      </w:r>
      <w:r>
        <w:rPr>
          <w:rFonts w:hint="eastAsia" w:ascii="仿宋" w:hAnsi="仿宋" w:eastAsia="仿宋" w:cs="仿宋"/>
          <w:spacing w:val="-4"/>
          <w:position w:val="17"/>
          <w:sz w:val="24"/>
          <w:szCs w:val="24"/>
        </w:rPr>
        <w:t>，且投标报价最低的</w:t>
      </w:r>
    </w:p>
    <w:p w14:paraId="6C37BCCE">
      <w:pPr>
        <w:spacing w:before="1" w:line="221" w:lineRule="auto"/>
        <w:ind w:left="857"/>
        <w:rPr>
          <w:rFonts w:hint="eastAsia" w:ascii="仿宋" w:hAnsi="仿宋" w:eastAsia="仿宋" w:cs="仿宋"/>
          <w:sz w:val="24"/>
          <w:szCs w:val="24"/>
        </w:rPr>
      </w:pPr>
      <w:r>
        <w:rPr>
          <w:rFonts w:hint="eastAsia" w:ascii="仿宋" w:hAnsi="仿宋" w:eastAsia="仿宋" w:cs="仿宋"/>
          <w:spacing w:val="-2"/>
          <w:sz w:val="24"/>
          <w:szCs w:val="24"/>
        </w:rPr>
        <w:t>供应商为中标候选人的评标方法。</w:t>
      </w:r>
    </w:p>
    <w:p w14:paraId="37212CD3">
      <w:pPr>
        <w:spacing w:before="180" w:line="468" w:lineRule="exact"/>
        <w:ind w:left="861"/>
        <w:rPr>
          <w:rFonts w:hint="eastAsia" w:ascii="仿宋" w:hAnsi="仿宋" w:eastAsia="仿宋" w:cs="仿宋"/>
          <w:sz w:val="24"/>
          <w:szCs w:val="24"/>
        </w:rPr>
      </w:pPr>
      <w:r>
        <w:rPr>
          <w:rFonts w:hint="eastAsia" w:ascii="仿宋" w:hAnsi="仿宋" w:eastAsia="仿宋" w:cs="仿宋"/>
          <w:spacing w:val="-3"/>
          <w:position w:val="17"/>
          <w:sz w:val="24"/>
          <w:szCs w:val="24"/>
        </w:rPr>
        <w:t>（2）综合评分法，是指投标文件满足招标文件全部要求，且按照</w:t>
      </w:r>
      <w:r>
        <w:rPr>
          <w:rFonts w:hint="eastAsia" w:ascii="仿宋" w:hAnsi="仿宋" w:eastAsia="仿宋" w:cs="仿宋"/>
          <w:spacing w:val="-4"/>
          <w:position w:val="17"/>
          <w:sz w:val="24"/>
          <w:szCs w:val="24"/>
        </w:rPr>
        <w:t>评审因素的量</w:t>
      </w:r>
    </w:p>
    <w:p w14:paraId="74526E6C">
      <w:pPr>
        <w:spacing w:line="221" w:lineRule="auto"/>
        <w:ind w:left="857"/>
        <w:rPr>
          <w:rFonts w:hint="eastAsia" w:ascii="仿宋" w:hAnsi="仿宋" w:eastAsia="仿宋" w:cs="仿宋"/>
          <w:sz w:val="24"/>
          <w:szCs w:val="24"/>
        </w:rPr>
      </w:pPr>
      <w:r>
        <w:rPr>
          <w:rFonts w:hint="eastAsia" w:ascii="仿宋" w:hAnsi="仿宋" w:eastAsia="仿宋" w:cs="仿宋"/>
          <w:spacing w:val="-1"/>
          <w:sz w:val="24"/>
          <w:szCs w:val="24"/>
        </w:rPr>
        <w:t>化指标评审得分最高的供应商为中标候选人的评标方法。</w:t>
      </w:r>
    </w:p>
    <w:p w14:paraId="3843841F">
      <w:pPr>
        <w:spacing w:before="180" w:line="221" w:lineRule="auto"/>
        <w:ind w:left="11"/>
        <w:rPr>
          <w:rFonts w:hint="eastAsia" w:ascii="仿宋" w:hAnsi="仿宋" w:eastAsia="仿宋" w:cs="仿宋"/>
          <w:sz w:val="24"/>
          <w:szCs w:val="24"/>
        </w:rPr>
      </w:pPr>
      <w:r>
        <w:rPr>
          <w:rFonts w:hint="eastAsia" w:ascii="仿宋" w:hAnsi="仿宋" w:eastAsia="仿宋" w:cs="仿宋"/>
          <w:sz w:val="24"/>
          <w:szCs w:val="24"/>
        </w:rPr>
        <w:t>23.3   根据《关于进一步加大政府采购支持中小企业力度的通</w:t>
      </w:r>
      <w:r>
        <w:rPr>
          <w:rFonts w:hint="eastAsia" w:ascii="仿宋" w:hAnsi="仿宋" w:eastAsia="仿宋" w:cs="仿宋"/>
          <w:spacing w:val="-1"/>
          <w:sz w:val="24"/>
          <w:szCs w:val="24"/>
        </w:rPr>
        <w:t>知》（财库〔2022〕19</w:t>
      </w:r>
    </w:p>
    <w:p w14:paraId="1BAACA3B">
      <w:pPr>
        <w:spacing w:before="181" w:line="360" w:lineRule="auto"/>
        <w:ind w:left="916" w:firstLine="5"/>
        <w:jc w:val="both"/>
        <w:rPr>
          <w:rFonts w:hint="eastAsia" w:ascii="仿宋" w:hAnsi="仿宋" w:eastAsia="仿宋" w:cs="仿宋"/>
          <w:sz w:val="24"/>
          <w:szCs w:val="24"/>
        </w:rPr>
      </w:pPr>
      <w:r>
        <w:rPr>
          <w:rFonts w:hint="eastAsia" w:ascii="仿宋" w:hAnsi="仿宋" w:eastAsia="仿宋" w:cs="仿宋"/>
          <w:spacing w:val="-4"/>
          <w:sz w:val="24"/>
          <w:szCs w:val="24"/>
        </w:rPr>
        <w:t>号）、《政府采购促进中小企业发展办法》（财库〔2020〕46</w:t>
      </w:r>
      <w:r>
        <w:rPr>
          <w:rFonts w:hint="eastAsia" w:ascii="仿宋" w:hAnsi="仿宋" w:eastAsia="仿宋" w:cs="仿宋"/>
          <w:spacing w:val="-26"/>
          <w:sz w:val="24"/>
          <w:szCs w:val="24"/>
        </w:rPr>
        <w:t xml:space="preserve"> </w:t>
      </w:r>
      <w:r>
        <w:rPr>
          <w:rFonts w:hint="eastAsia" w:ascii="仿宋" w:hAnsi="仿宋" w:eastAsia="仿宋" w:cs="仿宋"/>
          <w:spacing w:val="-4"/>
          <w:sz w:val="24"/>
          <w:szCs w:val="24"/>
        </w:rPr>
        <w:t>号）、《财政部</w:t>
      </w:r>
      <w:r>
        <w:rPr>
          <w:rFonts w:hint="eastAsia" w:ascii="仿宋" w:hAnsi="仿宋" w:eastAsia="仿宋" w:cs="仿宋"/>
          <w:sz w:val="24"/>
          <w:szCs w:val="24"/>
        </w:rPr>
        <w:t xml:space="preserve">  </w:t>
      </w:r>
      <w:r>
        <w:rPr>
          <w:rFonts w:hint="eastAsia" w:ascii="仿宋" w:hAnsi="仿宋" w:eastAsia="仿宋" w:cs="仿宋"/>
          <w:spacing w:val="-7"/>
          <w:sz w:val="24"/>
          <w:szCs w:val="24"/>
        </w:rPr>
        <w:t>司法部关于政府采购支持监狱企业发展有关问题的通知》（财库〔2014〕6</w:t>
      </w:r>
      <w:r>
        <w:rPr>
          <w:rFonts w:hint="eastAsia" w:ascii="仿宋" w:hAnsi="仿宋" w:eastAsia="仿宋" w:cs="仿宋"/>
          <w:spacing w:val="-8"/>
          <w:sz w:val="24"/>
          <w:szCs w:val="24"/>
        </w:rPr>
        <w:t>8</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号）</w:t>
      </w:r>
      <w:r>
        <w:rPr>
          <w:rFonts w:hint="eastAsia" w:ascii="仿宋" w:hAnsi="仿宋" w:eastAsia="仿宋" w:cs="仿宋"/>
          <w:sz w:val="24"/>
          <w:szCs w:val="24"/>
        </w:rPr>
        <w:t xml:space="preserve"> </w:t>
      </w:r>
      <w:r>
        <w:rPr>
          <w:rFonts w:hint="eastAsia" w:ascii="仿宋" w:hAnsi="仿宋" w:eastAsia="仿宋" w:cs="仿宋"/>
          <w:spacing w:val="-5"/>
          <w:sz w:val="24"/>
          <w:szCs w:val="24"/>
        </w:rPr>
        <w:t>和《三部门联合发布关于促进残疾人就业政府采购政策的通知》（财库〔201</w:t>
      </w:r>
      <w:r>
        <w:rPr>
          <w:rFonts w:hint="eastAsia" w:ascii="仿宋" w:hAnsi="仿宋" w:eastAsia="仿宋" w:cs="仿宋"/>
          <w:spacing w:val="-6"/>
          <w:sz w:val="24"/>
          <w:szCs w:val="24"/>
        </w:rPr>
        <w:t>7〕</w:t>
      </w:r>
      <w:r>
        <w:rPr>
          <w:rFonts w:hint="eastAsia" w:ascii="仿宋" w:hAnsi="仿宋" w:eastAsia="仿宋" w:cs="仿宋"/>
          <w:sz w:val="24"/>
          <w:szCs w:val="24"/>
        </w:rPr>
        <w:t xml:space="preserve"> 141</w:t>
      </w:r>
      <w:r>
        <w:rPr>
          <w:rFonts w:hint="eastAsia" w:ascii="仿宋" w:hAnsi="仿宋" w:eastAsia="仿宋" w:cs="仿宋"/>
          <w:spacing w:val="-39"/>
          <w:sz w:val="24"/>
          <w:szCs w:val="24"/>
        </w:rPr>
        <w:t xml:space="preserve"> </w:t>
      </w:r>
      <w:r>
        <w:rPr>
          <w:rFonts w:hint="eastAsia" w:ascii="仿宋" w:hAnsi="仿宋" w:eastAsia="仿宋" w:cs="仿宋"/>
          <w:sz w:val="24"/>
          <w:szCs w:val="24"/>
        </w:rPr>
        <w:t>号）的规定，对满足价格扣除条件且在投标文件中</w:t>
      </w:r>
      <w:r>
        <w:rPr>
          <w:rFonts w:hint="eastAsia" w:ascii="仿宋" w:hAnsi="仿宋" w:eastAsia="仿宋" w:cs="仿宋"/>
          <w:spacing w:val="-1"/>
          <w:sz w:val="24"/>
          <w:szCs w:val="24"/>
        </w:rPr>
        <w:t>提交了《供应商企业类</w:t>
      </w:r>
      <w:r>
        <w:rPr>
          <w:rFonts w:hint="eastAsia" w:ascii="仿宋" w:hAnsi="仿宋" w:eastAsia="仿宋" w:cs="仿宋"/>
          <w:sz w:val="24"/>
          <w:szCs w:val="24"/>
        </w:rPr>
        <w:t xml:space="preserve">  </w:t>
      </w:r>
      <w:r>
        <w:rPr>
          <w:rFonts w:hint="eastAsia" w:ascii="仿宋" w:hAnsi="仿宋" w:eastAsia="仿宋" w:cs="仿宋"/>
          <w:spacing w:val="-1"/>
          <w:sz w:val="24"/>
          <w:szCs w:val="24"/>
        </w:rPr>
        <w:t>型声明函》、《残疾人福利性单位声明函》或省级以</w:t>
      </w:r>
      <w:r>
        <w:rPr>
          <w:rFonts w:hint="eastAsia" w:ascii="仿宋" w:hAnsi="仿宋" w:eastAsia="仿宋" w:cs="仿宋"/>
          <w:spacing w:val="-2"/>
          <w:sz w:val="24"/>
          <w:szCs w:val="24"/>
        </w:rPr>
        <w:t xml:space="preserve">上监狱管理局、戒毒管理 </w:t>
      </w:r>
      <w:r>
        <w:rPr>
          <w:rFonts w:hint="eastAsia" w:ascii="仿宋" w:hAnsi="仿宋" w:eastAsia="仿宋" w:cs="仿宋"/>
          <w:spacing w:val="-1"/>
          <w:sz w:val="24"/>
          <w:szCs w:val="24"/>
        </w:rPr>
        <w:t>局（含新疆生产建设兵团）出具的属于监狱</w:t>
      </w:r>
      <w:r>
        <w:rPr>
          <w:rFonts w:hint="eastAsia" w:ascii="仿宋" w:hAnsi="仿宋" w:eastAsia="仿宋" w:cs="仿宋"/>
          <w:spacing w:val="-2"/>
          <w:sz w:val="24"/>
          <w:szCs w:val="24"/>
        </w:rPr>
        <w:t>企业的证明文件的供应商，其投标</w:t>
      </w:r>
      <w:r>
        <w:rPr>
          <w:rFonts w:hint="eastAsia" w:ascii="仿宋" w:hAnsi="仿宋" w:eastAsia="仿宋" w:cs="仿宋"/>
          <w:spacing w:val="-1"/>
          <w:sz w:val="24"/>
          <w:szCs w:val="24"/>
        </w:rPr>
        <w:t>报价按规定扣除后参与评审。具体办法详见招标文件第三章。</w:t>
      </w:r>
    </w:p>
    <w:p w14:paraId="6DB26CEE">
      <w:pPr>
        <w:spacing w:before="181" w:line="221" w:lineRule="auto"/>
        <w:ind w:left="11"/>
        <w:rPr>
          <w:rFonts w:hint="eastAsia" w:ascii="仿宋" w:hAnsi="仿宋" w:eastAsia="仿宋" w:cs="仿宋"/>
          <w:sz w:val="24"/>
          <w:szCs w:val="24"/>
        </w:rPr>
      </w:pPr>
      <w:r>
        <w:rPr>
          <w:rFonts w:hint="eastAsia" w:ascii="仿宋" w:hAnsi="仿宋" w:eastAsia="仿宋" w:cs="仿宋"/>
          <w:sz w:val="24"/>
          <w:szCs w:val="24"/>
        </w:rPr>
        <w:t>23.4   落实其他政府采购政策条款。具</w:t>
      </w:r>
      <w:r>
        <w:rPr>
          <w:rFonts w:hint="eastAsia" w:ascii="仿宋" w:hAnsi="仿宋" w:eastAsia="仿宋" w:cs="仿宋"/>
          <w:spacing w:val="-1"/>
          <w:sz w:val="24"/>
          <w:szCs w:val="24"/>
        </w:rPr>
        <w:t>体办法详见招标文件第三章。</w:t>
      </w:r>
    </w:p>
    <w:p w14:paraId="7414833B">
      <w:pPr>
        <w:spacing w:before="181" w:line="222" w:lineRule="auto"/>
        <w:ind w:left="11"/>
        <w:outlineLvl w:val="2"/>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24.</w:t>
      </w:r>
      <w:r>
        <w:rPr>
          <w:rFonts w:hint="eastAsia" w:ascii="仿宋" w:hAnsi="仿宋" w:eastAsia="仿宋" w:cs="仿宋"/>
          <w:spacing w:val="5"/>
          <w:sz w:val="24"/>
          <w:szCs w:val="24"/>
        </w:rPr>
        <w:t xml:space="preserve">    </w:t>
      </w:r>
      <w:r>
        <w:rPr>
          <w:rFonts w:hint="eastAsia" w:ascii="仿宋" w:hAnsi="仿宋" w:eastAsia="仿宋" w:cs="仿宋"/>
          <w:spacing w:val="-6"/>
          <w:sz w:val="24"/>
          <w:szCs w:val="24"/>
          <w14:textOutline w14:w="4358" w14:cap="sq" w14:cmpd="sng">
            <w14:solidFill>
              <w14:srgbClr w14:val="000000"/>
            </w14:solidFill>
            <w14:prstDash w14:val="solid"/>
            <w14:bevel/>
          </w14:textOutline>
        </w:rPr>
        <w:t>废标</w:t>
      </w:r>
    </w:p>
    <w:p w14:paraId="4CFB76A2">
      <w:pPr>
        <w:spacing w:before="179" w:line="222" w:lineRule="auto"/>
        <w:ind w:left="878"/>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24BBF7B1">
      <w:pPr>
        <w:pStyle w:val="4"/>
        <w:spacing w:line="308" w:lineRule="auto"/>
        <w:rPr>
          <w:rFonts w:hint="eastAsia" w:ascii="仿宋" w:hAnsi="仿宋" w:eastAsia="仿宋" w:cs="仿宋"/>
        </w:rPr>
      </w:pPr>
    </w:p>
    <w:p w14:paraId="5C3013E7">
      <w:pPr>
        <w:spacing w:before="78" w:line="468" w:lineRule="exact"/>
        <w:jc w:val="right"/>
        <w:rPr>
          <w:rFonts w:hint="eastAsia" w:ascii="仿宋" w:hAnsi="仿宋" w:eastAsia="仿宋" w:cs="仿宋"/>
          <w:sz w:val="24"/>
          <w:szCs w:val="24"/>
        </w:rPr>
      </w:pPr>
      <w:r>
        <w:rPr>
          <w:rFonts w:hint="eastAsia" w:ascii="仿宋" w:hAnsi="仿宋" w:eastAsia="仿宋" w:cs="仿宋"/>
          <w:spacing w:val="-2"/>
          <w:position w:val="17"/>
          <w:sz w:val="24"/>
          <w:szCs w:val="24"/>
        </w:rPr>
        <w:t>（1）符合专业条件的供应商或者对招标文件做实质性响</w:t>
      </w:r>
      <w:r>
        <w:rPr>
          <w:rFonts w:hint="eastAsia" w:ascii="仿宋" w:hAnsi="仿宋" w:eastAsia="仿宋" w:cs="仿宋"/>
          <w:spacing w:val="-3"/>
          <w:position w:val="17"/>
          <w:sz w:val="24"/>
          <w:szCs w:val="24"/>
        </w:rPr>
        <w:t>应的供应商不足三家；</w:t>
      </w:r>
    </w:p>
    <w:p w14:paraId="09D9C3F9">
      <w:pPr>
        <w:spacing w:before="1" w:line="220" w:lineRule="auto"/>
        <w:ind w:left="858"/>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3971DE72">
      <w:pPr>
        <w:spacing w:before="180" w:line="468" w:lineRule="exact"/>
        <w:ind w:left="858"/>
        <w:rPr>
          <w:rFonts w:hint="eastAsia" w:ascii="仿宋" w:hAnsi="仿宋" w:eastAsia="仿宋" w:cs="仿宋"/>
          <w:sz w:val="24"/>
          <w:szCs w:val="24"/>
        </w:rPr>
      </w:pPr>
      <w:r>
        <w:rPr>
          <w:rFonts w:hint="eastAsia" w:ascii="仿宋" w:hAnsi="仿宋" w:eastAsia="仿宋" w:cs="仿宋"/>
          <w:spacing w:val="-1"/>
          <w:position w:val="17"/>
          <w:sz w:val="24"/>
          <w:szCs w:val="24"/>
        </w:rPr>
        <w:t>（3）供应商的报价均超过了采购预算，采购人不能支付的；</w:t>
      </w:r>
    </w:p>
    <w:p w14:paraId="078127FF">
      <w:pPr>
        <w:spacing w:line="221" w:lineRule="auto"/>
        <w:ind w:left="858"/>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48E04709">
      <w:pPr>
        <w:spacing w:before="179" w:line="221" w:lineRule="auto"/>
        <w:ind w:left="11"/>
        <w:outlineLvl w:val="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25.</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14:textOutline w14:w="4358" w14:cap="sq" w14:cmpd="sng">
            <w14:solidFill>
              <w14:srgbClr w14:val="000000"/>
            </w14:solidFill>
            <w14:prstDash w14:val="solid"/>
            <w14:bevel/>
          </w14:textOutline>
        </w:rPr>
        <w:t>保密要求</w:t>
      </w:r>
    </w:p>
    <w:p w14:paraId="4AB2154C">
      <w:pPr>
        <w:spacing w:before="182" w:line="219" w:lineRule="auto"/>
        <w:ind w:left="11"/>
        <w:rPr>
          <w:rFonts w:hint="eastAsia" w:ascii="仿宋" w:hAnsi="仿宋" w:eastAsia="仿宋" w:cs="仿宋"/>
          <w:sz w:val="24"/>
          <w:szCs w:val="24"/>
        </w:rPr>
      </w:pPr>
      <w:r>
        <w:rPr>
          <w:rFonts w:hint="eastAsia" w:ascii="仿宋" w:hAnsi="仿宋" w:eastAsia="仿宋" w:cs="仿宋"/>
          <w:spacing w:val="-1"/>
          <w:sz w:val="24"/>
          <w:szCs w:val="24"/>
        </w:rPr>
        <w:t>25.1   评标将在严格保密的情况下进行。</w:t>
      </w:r>
    </w:p>
    <w:p w14:paraId="4ECC00FD">
      <w:pPr>
        <w:spacing w:before="183" w:line="220" w:lineRule="auto"/>
        <w:ind w:left="11"/>
        <w:rPr>
          <w:rFonts w:hint="eastAsia" w:ascii="仿宋" w:hAnsi="仿宋" w:eastAsia="仿宋" w:cs="仿宋"/>
          <w:sz w:val="24"/>
          <w:szCs w:val="24"/>
        </w:rPr>
      </w:pPr>
      <w:r>
        <w:rPr>
          <w:rFonts w:hint="eastAsia" w:ascii="仿宋" w:hAnsi="仿宋" w:eastAsia="仿宋" w:cs="仿宋"/>
          <w:sz w:val="24"/>
          <w:szCs w:val="24"/>
        </w:rPr>
        <w:t>25.2   有关人员应当遵守评标工作纪律，不得泄露评标文件、评标情况和评标中获悉</w:t>
      </w:r>
    </w:p>
    <w:p w14:paraId="4EA5A4E1">
      <w:pPr>
        <w:spacing w:before="181" w:line="223" w:lineRule="auto"/>
        <w:ind w:left="870"/>
        <w:rPr>
          <w:rFonts w:hint="eastAsia" w:ascii="仿宋" w:hAnsi="仿宋" w:eastAsia="仿宋" w:cs="仿宋"/>
          <w:sz w:val="24"/>
          <w:szCs w:val="24"/>
        </w:rPr>
      </w:pPr>
      <w:r>
        <w:rPr>
          <w:rFonts w:hint="eastAsia" w:ascii="仿宋" w:hAnsi="仿宋" w:eastAsia="仿宋" w:cs="仿宋"/>
          <w:spacing w:val="-3"/>
          <w:sz w:val="24"/>
          <w:szCs w:val="24"/>
        </w:rPr>
        <w:t>的国家秘密、商业秘密。</w:t>
      </w:r>
    </w:p>
    <w:p w14:paraId="74584D59">
      <w:pPr>
        <w:pStyle w:val="4"/>
        <w:spacing w:line="261" w:lineRule="auto"/>
        <w:rPr>
          <w:rFonts w:hint="eastAsia" w:ascii="仿宋" w:hAnsi="仿宋" w:eastAsia="仿宋" w:cs="仿宋"/>
        </w:rPr>
      </w:pPr>
    </w:p>
    <w:p w14:paraId="13D49871">
      <w:pPr>
        <w:spacing w:before="92" w:line="223" w:lineRule="auto"/>
        <w:ind w:left="3712"/>
        <w:outlineLvl w:val="1"/>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六、确定中标</w:t>
      </w:r>
    </w:p>
    <w:p w14:paraId="0D9BEE5E">
      <w:pPr>
        <w:pStyle w:val="4"/>
        <w:spacing w:line="460" w:lineRule="auto"/>
        <w:rPr>
          <w:rFonts w:hint="eastAsia" w:ascii="仿宋" w:hAnsi="仿宋" w:eastAsia="仿宋" w:cs="仿宋"/>
        </w:rPr>
      </w:pPr>
    </w:p>
    <w:p w14:paraId="7D512059">
      <w:pPr>
        <w:spacing w:before="78" w:line="222" w:lineRule="auto"/>
        <w:ind w:left="11"/>
        <w:outlineLvl w:val="2"/>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26.</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中标候选人的确定原则及标准</w:t>
      </w:r>
    </w:p>
    <w:p w14:paraId="7CF12AD8">
      <w:pPr>
        <w:spacing w:before="180" w:line="468" w:lineRule="exact"/>
        <w:ind w:left="867"/>
        <w:rPr>
          <w:rFonts w:hint="eastAsia" w:ascii="仿宋" w:hAnsi="仿宋" w:eastAsia="仿宋" w:cs="仿宋"/>
          <w:sz w:val="24"/>
          <w:szCs w:val="24"/>
        </w:rPr>
      </w:pPr>
      <w:r>
        <w:rPr>
          <w:rFonts w:hint="eastAsia" w:ascii="仿宋" w:hAnsi="仿宋" w:eastAsia="仿宋" w:cs="仿宋"/>
          <w:position w:val="17"/>
          <w:sz w:val="24"/>
          <w:szCs w:val="24"/>
        </w:rPr>
        <w:t>除评标委员会受采购人委托直接确定中标人的情形外，对实质上响应招标文件</w:t>
      </w:r>
    </w:p>
    <w:p w14:paraId="2A9D0729">
      <w:pPr>
        <w:spacing w:before="1" w:line="220" w:lineRule="auto"/>
        <w:ind w:left="870"/>
        <w:rPr>
          <w:rFonts w:hint="eastAsia" w:ascii="仿宋" w:hAnsi="仿宋" w:eastAsia="仿宋" w:cs="仿宋"/>
          <w:sz w:val="24"/>
          <w:szCs w:val="24"/>
        </w:rPr>
      </w:pPr>
      <w:r>
        <w:rPr>
          <w:rFonts w:hint="eastAsia" w:ascii="仿宋" w:hAnsi="仿宋" w:eastAsia="仿宋" w:cs="仿宋"/>
          <w:spacing w:val="-2"/>
          <w:sz w:val="24"/>
          <w:szCs w:val="24"/>
        </w:rPr>
        <w:t>的供应商按下列方法进行排序，确定中标候选人：</w:t>
      </w:r>
    </w:p>
    <w:p w14:paraId="1D4EF0B4">
      <w:pPr>
        <w:spacing w:before="181" w:line="360" w:lineRule="auto"/>
        <w:ind w:left="867" w:right="83" w:hanging="6"/>
        <w:jc w:val="both"/>
        <w:rPr>
          <w:rFonts w:hint="eastAsia" w:ascii="仿宋" w:hAnsi="仿宋" w:eastAsia="仿宋" w:cs="仿宋"/>
          <w:sz w:val="24"/>
          <w:szCs w:val="24"/>
        </w:rPr>
      </w:pPr>
      <w:r>
        <w:rPr>
          <w:rFonts w:hint="eastAsia" w:ascii="仿宋" w:hAnsi="仿宋" w:eastAsia="仿宋" w:cs="仿宋"/>
          <w:spacing w:val="-3"/>
          <w:sz w:val="24"/>
          <w:szCs w:val="24"/>
        </w:rPr>
        <w:t>（1）采用最低评标价法的，除了算术修正和落实政府采购政策需</w:t>
      </w:r>
      <w:r>
        <w:rPr>
          <w:rFonts w:hint="eastAsia" w:ascii="仿宋" w:hAnsi="仿宋" w:eastAsia="仿宋" w:cs="仿宋"/>
          <w:spacing w:val="-4"/>
          <w:sz w:val="24"/>
          <w:szCs w:val="24"/>
        </w:rPr>
        <w:t>进行的价格扣</w:t>
      </w:r>
      <w:r>
        <w:rPr>
          <w:rFonts w:hint="eastAsia" w:ascii="仿宋" w:hAnsi="仿宋" w:eastAsia="仿宋" w:cs="仿宋"/>
          <w:sz w:val="24"/>
          <w:szCs w:val="24"/>
        </w:rPr>
        <w:t xml:space="preserve"> 除外，不对供应商的投标价格进行任何调整。评标结果按修正和扣除后的投标</w:t>
      </w:r>
      <w:r>
        <w:rPr>
          <w:rFonts w:hint="eastAsia" w:ascii="仿宋" w:hAnsi="仿宋" w:eastAsia="仿宋" w:cs="仿宋"/>
          <w:spacing w:val="-1"/>
          <w:sz w:val="24"/>
          <w:szCs w:val="24"/>
        </w:rPr>
        <w:t>报价由低到高顺序排列。报价相同的处理方式详见招标文件第三章。</w:t>
      </w:r>
    </w:p>
    <w:p w14:paraId="2CBDD7C0">
      <w:pPr>
        <w:spacing w:before="181" w:line="360" w:lineRule="auto"/>
        <w:ind w:left="870" w:right="83" w:hanging="9"/>
        <w:jc w:val="both"/>
        <w:rPr>
          <w:rFonts w:hint="eastAsia" w:ascii="仿宋" w:hAnsi="仿宋" w:eastAsia="仿宋" w:cs="仿宋"/>
          <w:sz w:val="24"/>
          <w:szCs w:val="24"/>
        </w:rPr>
      </w:pPr>
      <w:r>
        <w:rPr>
          <w:rFonts w:hint="eastAsia" w:ascii="仿宋" w:hAnsi="仿宋" w:eastAsia="仿宋" w:cs="仿宋"/>
          <w:spacing w:val="-3"/>
          <w:sz w:val="24"/>
          <w:szCs w:val="24"/>
        </w:rPr>
        <w:t>（2）采用综合评分法的，评标结果按评审后得分由高到低</w:t>
      </w:r>
      <w:r>
        <w:rPr>
          <w:rFonts w:hint="eastAsia" w:ascii="仿宋" w:hAnsi="仿宋" w:eastAsia="仿宋" w:cs="仿宋"/>
          <w:spacing w:val="-4"/>
          <w:sz w:val="24"/>
          <w:szCs w:val="24"/>
        </w:rPr>
        <w:t>顺序排列。得分相同</w:t>
      </w:r>
      <w:r>
        <w:rPr>
          <w:rFonts w:hint="eastAsia" w:ascii="仿宋" w:hAnsi="仿宋" w:eastAsia="仿宋" w:cs="仿宋"/>
          <w:sz w:val="24"/>
          <w:szCs w:val="24"/>
        </w:rPr>
        <w:t xml:space="preserve"> 的，按修正和扣除后的投标报价由低到高顺序排列。得分与投标报价均相同的</w:t>
      </w:r>
      <w:r>
        <w:rPr>
          <w:rFonts w:hint="eastAsia" w:ascii="仿宋" w:hAnsi="仿宋" w:eastAsia="仿宋" w:cs="仿宋"/>
          <w:spacing w:val="-2"/>
          <w:sz w:val="24"/>
          <w:szCs w:val="24"/>
        </w:rPr>
        <w:t>处理方式详见招标文件第三章。</w:t>
      </w:r>
    </w:p>
    <w:p w14:paraId="635D377F">
      <w:pPr>
        <w:spacing w:before="181" w:line="222" w:lineRule="auto"/>
        <w:ind w:left="11"/>
        <w:outlineLvl w:val="2"/>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27.</w:t>
      </w:r>
      <w:r>
        <w:rPr>
          <w:rFonts w:hint="eastAsia" w:ascii="仿宋" w:hAnsi="仿宋" w:eastAsia="仿宋" w:cs="仿宋"/>
          <w:sz w:val="24"/>
          <w:szCs w:val="24"/>
        </w:rPr>
        <w:t xml:space="preserve">    </w:t>
      </w:r>
      <w:r>
        <w:rPr>
          <w:rFonts w:hint="eastAsia" w:ascii="仿宋" w:hAnsi="仿宋" w:eastAsia="仿宋" w:cs="仿宋"/>
          <w:sz w:val="24"/>
          <w:szCs w:val="24"/>
          <w14:textOutline w14:w="4358" w14:cap="sq" w14:cmpd="sng">
            <w14:solidFill>
              <w14:srgbClr w14:val="000000"/>
            </w14:solidFill>
            <w14:prstDash w14:val="solid"/>
            <w14:bevel/>
          </w14:textOutline>
        </w:rPr>
        <w:t>确定中标候选人和中标人</w:t>
      </w:r>
    </w:p>
    <w:p w14:paraId="2D4B9A7B">
      <w:pPr>
        <w:spacing w:before="179" w:line="221" w:lineRule="auto"/>
        <w:jc w:val="right"/>
        <w:rPr>
          <w:rFonts w:hint="eastAsia" w:ascii="仿宋" w:hAnsi="仿宋" w:eastAsia="仿宋" w:cs="仿宋"/>
          <w:sz w:val="24"/>
          <w:szCs w:val="24"/>
        </w:rPr>
      </w:pPr>
      <w:r>
        <w:rPr>
          <w:rFonts w:hint="eastAsia" w:ascii="仿宋" w:hAnsi="仿宋" w:eastAsia="仿宋" w:cs="仿宋"/>
          <w:spacing w:val="-3"/>
          <w:sz w:val="24"/>
          <w:szCs w:val="24"/>
        </w:rPr>
        <w:t>27.1   评标委员会将根据评标标准，按</w:t>
      </w:r>
      <w:r>
        <w:rPr>
          <w:rFonts w:hint="eastAsia" w:ascii="仿宋" w:hAnsi="仿宋" w:eastAsia="仿宋" w:cs="仿宋"/>
          <w:spacing w:val="-3"/>
          <w:sz w:val="24"/>
          <w:szCs w:val="24"/>
          <w:u w:val="single" w:color="auto"/>
        </w:rPr>
        <w:t>供应商须知前附表</w:t>
      </w:r>
      <w:r>
        <w:rPr>
          <w:rFonts w:hint="eastAsia" w:ascii="仿宋" w:hAnsi="仿宋" w:eastAsia="仿宋" w:cs="仿宋"/>
          <w:spacing w:val="-3"/>
          <w:sz w:val="24"/>
          <w:szCs w:val="24"/>
        </w:rPr>
        <w:t>中</w:t>
      </w:r>
      <w:r>
        <w:rPr>
          <w:rFonts w:hint="eastAsia" w:ascii="仿宋" w:hAnsi="仿宋" w:eastAsia="仿宋" w:cs="仿宋"/>
          <w:spacing w:val="-4"/>
          <w:sz w:val="24"/>
          <w:szCs w:val="24"/>
        </w:rPr>
        <w:t>规定数量推荐中标候选人。</w:t>
      </w:r>
    </w:p>
    <w:p w14:paraId="137EFE27">
      <w:pPr>
        <w:spacing w:before="181" w:line="222" w:lineRule="auto"/>
        <w:ind w:left="11"/>
        <w:rPr>
          <w:rFonts w:hint="eastAsia" w:ascii="仿宋" w:hAnsi="仿宋" w:eastAsia="仿宋" w:cs="仿宋"/>
          <w:sz w:val="24"/>
          <w:szCs w:val="24"/>
        </w:rPr>
      </w:pPr>
      <w:r>
        <w:rPr>
          <w:rFonts w:hint="eastAsia" w:ascii="仿宋" w:hAnsi="仿宋" w:eastAsia="仿宋" w:cs="仿宋"/>
          <w:sz w:val="24"/>
          <w:szCs w:val="24"/>
        </w:rPr>
        <w:t>27.2   按</w:t>
      </w:r>
      <w:r>
        <w:rPr>
          <w:rFonts w:hint="eastAsia" w:ascii="仿宋" w:hAnsi="仿宋" w:eastAsia="仿宋" w:cs="仿宋"/>
          <w:sz w:val="24"/>
          <w:szCs w:val="24"/>
          <w:u w:val="single" w:color="auto"/>
        </w:rPr>
        <w:t>供应商须知前附表</w:t>
      </w:r>
      <w:r>
        <w:rPr>
          <w:rFonts w:hint="eastAsia" w:ascii="仿宋" w:hAnsi="仿宋" w:eastAsia="仿宋" w:cs="仿宋"/>
          <w:sz w:val="24"/>
          <w:szCs w:val="24"/>
        </w:rPr>
        <w:t>中规定，由</w:t>
      </w:r>
      <w:r>
        <w:rPr>
          <w:rFonts w:hint="eastAsia" w:ascii="仿宋" w:hAnsi="仿宋" w:eastAsia="仿宋" w:cs="仿宋"/>
          <w:spacing w:val="-1"/>
          <w:sz w:val="24"/>
          <w:szCs w:val="24"/>
        </w:rPr>
        <w:t>评标委员会直接确定中标人。</w:t>
      </w:r>
    </w:p>
    <w:p w14:paraId="4D9F211D">
      <w:pPr>
        <w:spacing w:before="180" w:line="222" w:lineRule="auto"/>
        <w:ind w:left="11"/>
        <w:outlineLvl w:val="2"/>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28.</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发出中标通知书</w:t>
      </w:r>
    </w:p>
    <w:p w14:paraId="66111BDC">
      <w:pPr>
        <w:spacing w:before="179" w:line="360" w:lineRule="auto"/>
        <w:ind w:left="860" w:right="83" w:hanging="2"/>
        <w:jc w:val="both"/>
        <w:rPr>
          <w:rFonts w:hint="eastAsia" w:ascii="仿宋" w:hAnsi="仿宋" w:eastAsia="仿宋" w:cs="仿宋"/>
          <w:sz w:val="24"/>
          <w:szCs w:val="24"/>
        </w:rPr>
      </w:pPr>
      <w:r>
        <w:rPr>
          <w:rFonts w:hint="eastAsia" w:ascii="仿宋" w:hAnsi="仿宋" w:eastAsia="仿宋" w:cs="仿宋"/>
          <w:sz w:val="24"/>
          <w:szCs w:val="24"/>
        </w:rPr>
        <w:t>在投标有效期内，中标人确定后，采购人或者采购代理机构发布中标公告。在</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公告中标结果的同时，向中标人发出中标通知书，</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中标通知书是</w:t>
      </w:r>
      <w:r>
        <w:rPr>
          <w:rFonts w:hint="eastAsia" w:ascii="仿宋" w:hAnsi="仿宋" w:eastAsia="仿宋" w:cs="仿宋"/>
          <w:spacing w:val="-2"/>
          <w:sz w:val="24"/>
          <w:szCs w:val="24"/>
        </w:rPr>
        <w:t>合同的组成部</w:t>
      </w:r>
      <w:r>
        <w:rPr>
          <w:rFonts w:hint="eastAsia" w:ascii="仿宋" w:hAnsi="仿宋" w:eastAsia="仿宋" w:cs="仿宋"/>
          <w:spacing w:val="-10"/>
          <w:sz w:val="24"/>
          <w:szCs w:val="24"/>
        </w:rPr>
        <w:t>分。</w:t>
      </w:r>
    </w:p>
    <w:p w14:paraId="31D73694">
      <w:pPr>
        <w:spacing w:before="178" w:line="222" w:lineRule="auto"/>
        <w:ind w:left="11"/>
        <w:outlineLvl w:val="2"/>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29.</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告知招标结果</w:t>
      </w:r>
    </w:p>
    <w:p w14:paraId="73B27C88">
      <w:pPr>
        <w:spacing w:before="179" w:line="468" w:lineRule="exact"/>
        <w:ind w:left="858"/>
        <w:rPr>
          <w:rFonts w:hint="eastAsia" w:ascii="仿宋" w:hAnsi="仿宋" w:eastAsia="仿宋" w:cs="仿宋"/>
          <w:sz w:val="24"/>
          <w:szCs w:val="24"/>
        </w:rPr>
      </w:pPr>
      <w:r>
        <w:rPr>
          <w:rFonts w:hint="eastAsia" w:ascii="仿宋" w:hAnsi="仿宋" w:eastAsia="仿宋" w:cs="仿宋"/>
          <w:position w:val="17"/>
          <w:sz w:val="24"/>
          <w:szCs w:val="24"/>
        </w:rPr>
        <w:t>在公告中标结果的同时，告知未通过资格审查供应商未通过的原因；采用综合</w:t>
      </w:r>
    </w:p>
    <w:p w14:paraId="477768A0">
      <w:pPr>
        <w:spacing w:line="221" w:lineRule="auto"/>
        <w:ind w:left="871"/>
        <w:rPr>
          <w:rFonts w:hint="eastAsia" w:ascii="仿宋" w:hAnsi="仿宋" w:eastAsia="仿宋" w:cs="仿宋"/>
        </w:rPr>
      </w:pPr>
      <w:r>
        <w:rPr>
          <w:rFonts w:hint="eastAsia" w:ascii="仿宋" w:hAnsi="仿宋" w:eastAsia="仿宋" w:cs="仿宋"/>
          <w:spacing w:val="-1"/>
          <w:sz w:val="24"/>
          <w:szCs w:val="24"/>
        </w:rPr>
        <w:t>评分法评审的，还将告知未中标人本人的评审得分和排序。</w:t>
      </w:r>
    </w:p>
    <w:p w14:paraId="194030FD">
      <w:pPr>
        <w:spacing w:before="78" w:line="224" w:lineRule="auto"/>
        <w:ind w:left="13"/>
        <w:outlineLvl w:val="2"/>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30.</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14:textOutline w14:w="4358" w14:cap="sq" w14:cmpd="sng">
            <w14:solidFill>
              <w14:srgbClr w14:val="000000"/>
            </w14:solidFill>
            <w14:prstDash w14:val="solid"/>
            <w14:bevel/>
          </w14:textOutline>
        </w:rPr>
        <w:t>签订合同</w:t>
      </w:r>
    </w:p>
    <w:p w14:paraId="6BAAA07B">
      <w:pPr>
        <w:spacing w:before="177" w:line="222" w:lineRule="auto"/>
        <w:ind w:left="13"/>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 xml:space="preserve">30 </w:t>
      </w:r>
      <w:r>
        <w:rPr>
          <w:rFonts w:hint="eastAsia" w:ascii="仿宋" w:hAnsi="仿宋" w:eastAsia="仿宋" w:cs="仿宋"/>
          <w:spacing w:val="-3"/>
          <w:sz w:val="24"/>
          <w:szCs w:val="24"/>
        </w:rPr>
        <w:t>日内，与采购人签订合同。</w:t>
      </w:r>
    </w:p>
    <w:p w14:paraId="2DB62470">
      <w:pPr>
        <w:spacing w:before="179" w:line="222" w:lineRule="auto"/>
        <w:ind w:left="13"/>
        <w:rPr>
          <w:rFonts w:hint="eastAsia" w:ascii="仿宋" w:hAnsi="仿宋" w:eastAsia="仿宋" w:cs="仿宋"/>
          <w:sz w:val="24"/>
          <w:szCs w:val="24"/>
        </w:rPr>
      </w:pPr>
      <w:r>
        <w:rPr>
          <w:rFonts w:hint="eastAsia" w:ascii="仿宋" w:hAnsi="仿宋" w:eastAsia="仿宋" w:cs="仿宋"/>
          <w:sz w:val="24"/>
          <w:szCs w:val="24"/>
        </w:rPr>
        <w:t>30.2   招标文件、中标人的投标文件及其澄</w:t>
      </w:r>
      <w:r>
        <w:rPr>
          <w:rFonts w:hint="eastAsia" w:ascii="仿宋" w:hAnsi="仿宋" w:eastAsia="仿宋" w:cs="仿宋"/>
          <w:spacing w:val="-1"/>
          <w:sz w:val="24"/>
          <w:szCs w:val="24"/>
        </w:rPr>
        <w:t>清文件等，均为签订合同的依据。</w:t>
      </w:r>
    </w:p>
    <w:p w14:paraId="63053975">
      <w:pPr>
        <w:spacing w:before="178" w:line="221" w:lineRule="auto"/>
        <w:ind w:left="13"/>
        <w:rPr>
          <w:rFonts w:hint="eastAsia" w:ascii="仿宋" w:hAnsi="仿宋" w:eastAsia="仿宋" w:cs="仿宋"/>
          <w:sz w:val="24"/>
          <w:szCs w:val="24"/>
        </w:rPr>
      </w:pPr>
      <w:r>
        <w:rPr>
          <w:rFonts w:hint="eastAsia" w:ascii="仿宋" w:hAnsi="仿宋" w:eastAsia="仿宋" w:cs="仿宋"/>
          <w:sz w:val="24"/>
          <w:szCs w:val="24"/>
        </w:rPr>
        <w:t>30.3   如中标人拒绝与采购人签订合同的，采购人或者采购代理机构可上报行政监督</w:t>
      </w:r>
    </w:p>
    <w:p w14:paraId="11C3E5B7">
      <w:pPr>
        <w:spacing w:before="181" w:line="468" w:lineRule="exact"/>
        <w:jc w:val="right"/>
        <w:rPr>
          <w:rFonts w:hint="eastAsia" w:ascii="仿宋" w:hAnsi="仿宋" w:eastAsia="仿宋" w:cs="仿宋"/>
          <w:sz w:val="24"/>
          <w:szCs w:val="24"/>
        </w:rPr>
      </w:pPr>
      <w:r>
        <w:rPr>
          <w:rFonts w:hint="eastAsia" w:ascii="仿宋" w:hAnsi="仿宋" w:eastAsia="仿宋" w:cs="仿宋"/>
          <w:spacing w:val="-5"/>
          <w:position w:val="17"/>
          <w:sz w:val="24"/>
          <w:szCs w:val="24"/>
        </w:rPr>
        <w:t>管理部门记入不良行为记录；采购人可以按照评标报告推荐的中标候选人排序，</w:t>
      </w:r>
    </w:p>
    <w:p w14:paraId="3A273431">
      <w:pPr>
        <w:spacing w:before="1" w:line="221" w:lineRule="auto"/>
        <w:ind w:left="857"/>
        <w:rPr>
          <w:rFonts w:hint="eastAsia" w:ascii="仿宋" w:hAnsi="仿宋" w:eastAsia="仿宋" w:cs="仿宋"/>
          <w:sz w:val="24"/>
          <w:szCs w:val="24"/>
        </w:rPr>
      </w:pPr>
      <w:r>
        <w:rPr>
          <w:rFonts w:hint="eastAsia" w:ascii="仿宋" w:hAnsi="仿宋" w:eastAsia="仿宋" w:cs="仿宋"/>
          <w:spacing w:val="-1"/>
          <w:sz w:val="24"/>
          <w:szCs w:val="24"/>
        </w:rPr>
        <w:t>确定下一中标候选人为中标人，也可以重新开展采购活动。</w:t>
      </w:r>
    </w:p>
    <w:p w14:paraId="10E36016">
      <w:pPr>
        <w:spacing w:before="179" w:line="222" w:lineRule="auto"/>
        <w:ind w:left="13"/>
        <w:rPr>
          <w:rFonts w:hint="eastAsia" w:ascii="仿宋" w:hAnsi="仿宋" w:eastAsia="仿宋" w:cs="仿宋"/>
          <w:sz w:val="24"/>
          <w:szCs w:val="24"/>
        </w:rPr>
      </w:pPr>
      <w:r>
        <w:rPr>
          <w:rFonts w:hint="eastAsia" w:ascii="仿宋" w:hAnsi="仿宋" w:eastAsia="仿宋" w:cs="仿宋"/>
          <w:sz w:val="24"/>
          <w:szCs w:val="24"/>
        </w:rPr>
        <w:t>30.4   当出现法规规定的中标无效或中标结果无效情形时，采购人可与排名下一位的</w:t>
      </w:r>
    </w:p>
    <w:p w14:paraId="41AAD82A">
      <w:pPr>
        <w:spacing w:before="180" w:line="221" w:lineRule="auto"/>
        <w:ind w:left="887"/>
        <w:rPr>
          <w:rFonts w:hint="eastAsia" w:ascii="仿宋" w:hAnsi="仿宋" w:eastAsia="仿宋" w:cs="仿宋"/>
          <w:sz w:val="24"/>
          <w:szCs w:val="24"/>
        </w:rPr>
      </w:pPr>
      <w:r>
        <w:rPr>
          <w:rFonts w:hint="eastAsia" w:ascii="仿宋" w:hAnsi="仿宋" w:eastAsia="仿宋" w:cs="仿宋"/>
          <w:spacing w:val="-2"/>
          <w:sz w:val="24"/>
          <w:szCs w:val="24"/>
        </w:rPr>
        <w:t>中标候选人另行签订合同，或依法重新开展采购活动。</w:t>
      </w:r>
    </w:p>
    <w:p w14:paraId="2EB4F052">
      <w:pPr>
        <w:spacing w:before="181" w:line="221" w:lineRule="auto"/>
        <w:ind w:left="13"/>
        <w:outlineLvl w:val="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31.</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14:textOutline w14:w="4358" w14:cap="sq" w14:cmpd="sng">
            <w14:solidFill>
              <w14:srgbClr w14:val="000000"/>
            </w14:solidFill>
            <w14:prstDash w14:val="solid"/>
            <w14:bevel/>
          </w14:textOutline>
        </w:rPr>
        <w:t>履约保证金</w:t>
      </w:r>
    </w:p>
    <w:p w14:paraId="10F26C6E">
      <w:pPr>
        <w:spacing w:before="180" w:line="221" w:lineRule="auto"/>
        <w:ind w:left="13"/>
        <w:rPr>
          <w:rFonts w:hint="eastAsia" w:ascii="仿宋" w:hAnsi="仿宋" w:eastAsia="仿宋" w:cs="仿宋"/>
          <w:sz w:val="24"/>
          <w:szCs w:val="24"/>
        </w:rPr>
      </w:pPr>
      <w:r>
        <w:rPr>
          <w:rFonts w:hint="eastAsia" w:ascii="仿宋" w:hAnsi="仿宋" w:eastAsia="仿宋" w:cs="仿宋"/>
          <w:spacing w:val="-1"/>
          <w:sz w:val="24"/>
          <w:szCs w:val="24"/>
        </w:rPr>
        <w:t>31.1   如果需要履约保证金，</w:t>
      </w:r>
      <w:r>
        <w:rPr>
          <w:rFonts w:hint="eastAsia" w:ascii="仿宋" w:hAnsi="仿宋" w:eastAsia="仿宋" w:cs="仿宋"/>
          <w:spacing w:val="-65"/>
          <w:sz w:val="24"/>
          <w:szCs w:val="24"/>
        </w:rPr>
        <w:t xml:space="preserve"> </w:t>
      </w:r>
      <w:r>
        <w:rPr>
          <w:rFonts w:hint="eastAsia" w:ascii="仿宋" w:hAnsi="仿宋" w:eastAsia="仿宋" w:cs="仿宋"/>
          <w:spacing w:val="-1"/>
          <w:sz w:val="24"/>
          <w:szCs w:val="24"/>
        </w:rPr>
        <w:t>中标人应按照</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规定向采购人提交履约</w:t>
      </w:r>
    </w:p>
    <w:p w14:paraId="12C269B8">
      <w:pPr>
        <w:spacing w:before="181" w:line="468" w:lineRule="exact"/>
        <w:ind w:left="857"/>
        <w:rPr>
          <w:rFonts w:hint="eastAsia" w:ascii="仿宋" w:hAnsi="仿宋" w:eastAsia="仿宋" w:cs="仿宋"/>
          <w:sz w:val="24"/>
          <w:szCs w:val="24"/>
        </w:rPr>
      </w:pPr>
      <w:r>
        <w:rPr>
          <w:rFonts w:hint="eastAsia" w:ascii="仿宋" w:hAnsi="仿宋" w:eastAsia="仿宋" w:cs="仿宋"/>
          <w:position w:val="17"/>
          <w:sz w:val="24"/>
          <w:szCs w:val="24"/>
        </w:rPr>
        <w:t>保证金保函（如格式见本章附件</w:t>
      </w:r>
      <w:r>
        <w:rPr>
          <w:rFonts w:hint="eastAsia" w:ascii="仿宋" w:hAnsi="仿宋" w:eastAsia="仿宋" w:cs="仿宋"/>
          <w:spacing w:val="-36"/>
          <w:position w:val="17"/>
          <w:sz w:val="24"/>
          <w:szCs w:val="24"/>
        </w:rPr>
        <w:t xml:space="preserve"> </w:t>
      </w:r>
      <w:r>
        <w:rPr>
          <w:rFonts w:hint="eastAsia" w:ascii="仿宋" w:hAnsi="仿宋" w:eastAsia="仿宋" w:cs="仿宋"/>
          <w:position w:val="17"/>
          <w:sz w:val="24"/>
          <w:szCs w:val="24"/>
        </w:rPr>
        <w:t>2）。经采购人同意，</w:t>
      </w:r>
      <w:r>
        <w:rPr>
          <w:rFonts w:hint="eastAsia" w:ascii="仿宋" w:hAnsi="仿宋" w:eastAsia="仿宋" w:cs="仿宋"/>
          <w:spacing w:val="-71"/>
          <w:position w:val="17"/>
          <w:sz w:val="24"/>
          <w:szCs w:val="24"/>
        </w:rPr>
        <w:t xml:space="preserve"> </w:t>
      </w:r>
      <w:r>
        <w:rPr>
          <w:rFonts w:hint="eastAsia" w:ascii="仿宋" w:hAnsi="仿宋" w:eastAsia="仿宋" w:cs="仿宋"/>
          <w:position w:val="17"/>
          <w:sz w:val="24"/>
          <w:szCs w:val="24"/>
        </w:rPr>
        <w:t>中标人也可以自愿采用</w:t>
      </w:r>
    </w:p>
    <w:p w14:paraId="5370B730">
      <w:pPr>
        <w:spacing w:before="1" w:line="220" w:lineRule="auto"/>
        <w:ind w:left="858"/>
        <w:rPr>
          <w:rFonts w:hint="eastAsia" w:ascii="仿宋" w:hAnsi="仿宋" w:eastAsia="仿宋" w:cs="仿宋"/>
          <w:sz w:val="24"/>
          <w:szCs w:val="24"/>
        </w:rPr>
      </w:pPr>
      <w:r>
        <w:rPr>
          <w:rFonts w:hint="eastAsia" w:ascii="仿宋" w:hAnsi="仿宋" w:eastAsia="仿宋" w:cs="仿宋"/>
          <w:spacing w:val="-2"/>
          <w:sz w:val="24"/>
          <w:szCs w:val="24"/>
        </w:rPr>
        <w:t>其他履约保证金的提供方式。</w:t>
      </w:r>
    </w:p>
    <w:p w14:paraId="4D349CA7">
      <w:pPr>
        <w:spacing w:before="181" w:line="221" w:lineRule="auto"/>
        <w:ind w:left="13"/>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政府采购利用担保试点范围内的项目，除</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31.1</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规定的情形外，中标人也</w:t>
      </w:r>
      <w:r>
        <w:rPr>
          <w:rFonts w:hint="eastAsia" w:ascii="仿宋" w:hAnsi="仿宋" w:eastAsia="仿宋" w:cs="仿宋"/>
          <w:spacing w:val="-4"/>
          <w:sz w:val="24"/>
          <w:szCs w:val="24"/>
        </w:rPr>
        <w:t>可以按</w:t>
      </w:r>
    </w:p>
    <w:p w14:paraId="45E9D5CC">
      <w:pPr>
        <w:spacing w:before="181" w:line="221" w:lineRule="auto"/>
        <w:ind w:left="861"/>
        <w:rPr>
          <w:rFonts w:hint="eastAsia" w:ascii="仿宋" w:hAnsi="仿宋" w:eastAsia="仿宋" w:cs="仿宋"/>
          <w:sz w:val="24"/>
          <w:szCs w:val="24"/>
        </w:rPr>
      </w:pPr>
      <w:r>
        <w:rPr>
          <w:rFonts w:hint="eastAsia" w:ascii="仿宋" w:hAnsi="仿宋" w:eastAsia="仿宋" w:cs="仿宋"/>
          <w:spacing w:val="-1"/>
          <w:sz w:val="24"/>
          <w:szCs w:val="24"/>
        </w:rPr>
        <w:t>照财政部门的规定，向采购人提供合格的履约担保函。</w:t>
      </w:r>
    </w:p>
    <w:p w14:paraId="3DEBB9E2">
      <w:pPr>
        <w:spacing w:before="180" w:line="221" w:lineRule="auto"/>
        <w:ind w:left="13"/>
        <w:rPr>
          <w:rFonts w:hint="eastAsia" w:ascii="仿宋" w:hAnsi="仿宋" w:eastAsia="仿宋" w:cs="仿宋"/>
          <w:sz w:val="24"/>
          <w:szCs w:val="24"/>
        </w:rPr>
      </w:pPr>
      <w:r>
        <w:rPr>
          <w:rFonts w:hint="eastAsia" w:ascii="仿宋" w:hAnsi="仿宋" w:eastAsia="仿宋" w:cs="仿宋"/>
          <w:spacing w:val="1"/>
          <w:sz w:val="24"/>
          <w:szCs w:val="24"/>
        </w:rPr>
        <w:t>31.3   如果中标人没有按照上述履约保证金的规定执行，将被视为放</w:t>
      </w:r>
      <w:r>
        <w:rPr>
          <w:rFonts w:hint="eastAsia" w:ascii="仿宋" w:hAnsi="仿宋" w:eastAsia="仿宋" w:cs="仿宋"/>
          <w:sz w:val="24"/>
          <w:szCs w:val="24"/>
        </w:rPr>
        <w:t>弃中标资格，采</w:t>
      </w:r>
    </w:p>
    <w:p w14:paraId="3F9E9E48">
      <w:pPr>
        <w:spacing w:before="181" w:line="360" w:lineRule="auto"/>
        <w:ind w:left="856" w:right="83"/>
        <w:jc w:val="both"/>
        <w:rPr>
          <w:rFonts w:hint="eastAsia" w:ascii="仿宋" w:hAnsi="仿宋" w:eastAsia="仿宋" w:cs="仿宋"/>
          <w:sz w:val="24"/>
          <w:szCs w:val="24"/>
        </w:rPr>
      </w:pPr>
      <w:r>
        <w:rPr>
          <w:rFonts w:hint="eastAsia" w:ascii="仿宋" w:hAnsi="仿宋" w:eastAsia="仿宋" w:cs="仿宋"/>
          <w:sz w:val="24"/>
          <w:szCs w:val="24"/>
        </w:rPr>
        <w:t>购人或者采购代理机构可以不退还其投标保证金，并上报行政监督管理部门记</w:t>
      </w:r>
      <w:r>
        <w:rPr>
          <w:rFonts w:hint="eastAsia" w:ascii="仿宋" w:hAnsi="仿宋" w:eastAsia="仿宋" w:cs="仿宋"/>
          <w:spacing w:val="14"/>
          <w:sz w:val="24"/>
          <w:szCs w:val="24"/>
        </w:rPr>
        <w:t xml:space="preserve"> </w:t>
      </w:r>
      <w:r>
        <w:rPr>
          <w:rFonts w:hint="eastAsia" w:ascii="仿宋" w:hAnsi="仿宋" w:eastAsia="仿宋" w:cs="仿宋"/>
          <w:sz w:val="24"/>
          <w:szCs w:val="24"/>
        </w:rPr>
        <w:t>入不良行为记录。在此情况下，采购人可确定下一候选人为中标人，也可以重</w:t>
      </w:r>
      <w:r>
        <w:rPr>
          <w:rFonts w:hint="eastAsia" w:ascii="仿宋" w:hAnsi="仿宋" w:eastAsia="仿宋" w:cs="仿宋"/>
          <w:spacing w:val="-2"/>
          <w:sz w:val="24"/>
          <w:szCs w:val="24"/>
        </w:rPr>
        <w:t>新开展采购活动。</w:t>
      </w:r>
    </w:p>
    <w:p w14:paraId="0F06C24A">
      <w:pPr>
        <w:spacing w:before="179" w:line="223" w:lineRule="auto"/>
        <w:ind w:left="13"/>
        <w:outlineLvl w:val="2"/>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32.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14:textOutline w14:w="4358" w14:cap="sq" w14:cmpd="sng">
            <w14:solidFill>
              <w14:srgbClr w14:val="000000"/>
            </w14:solidFill>
            <w14:prstDash w14:val="solid"/>
            <w14:bevel/>
          </w14:textOutline>
        </w:rPr>
        <w:t>预付款</w:t>
      </w:r>
    </w:p>
    <w:p w14:paraId="453BB92F">
      <w:pPr>
        <w:spacing w:before="178" w:line="219" w:lineRule="auto"/>
        <w:ind w:left="13"/>
        <w:rPr>
          <w:rFonts w:hint="eastAsia" w:ascii="仿宋" w:hAnsi="仿宋" w:eastAsia="仿宋" w:cs="仿宋"/>
          <w:sz w:val="24"/>
          <w:szCs w:val="24"/>
        </w:rPr>
      </w:pPr>
      <w:r>
        <w:rPr>
          <w:rFonts w:hint="eastAsia" w:ascii="仿宋" w:hAnsi="仿宋" w:eastAsia="仿宋" w:cs="仿宋"/>
          <w:sz w:val="24"/>
          <w:szCs w:val="24"/>
        </w:rPr>
        <w:t>32.1   预付款是在指政府采购合同签订后、履行前，采购人向中标人预先支付部分合</w:t>
      </w:r>
    </w:p>
    <w:p w14:paraId="49BAA83A">
      <w:pPr>
        <w:spacing w:before="183" w:line="221" w:lineRule="auto"/>
        <w:ind w:left="891"/>
        <w:rPr>
          <w:rFonts w:hint="eastAsia" w:ascii="仿宋" w:hAnsi="仿宋" w:eastAsia="仿宋" w:cs="仿宋"/>
          <w:sz w:val="24"/>
          <w:szCs w:val="24"/>
        </w:rPr>
      </w:pPr>
      <w:r>
        <w:rPr>
          <w:rFonts w:hint="eastAsia" w:ascii="仿宋" w:hAnsi="仿宋" w:eastAsia="仿宋" w:cs="仿宋"/>
          <w:spacing w:val="-2"/>
          <w:sz w:val="24"/>
          <w:szCs w:val="24"/>
        </w:rPr>
        <w:t>同款项，预付款比例按照供应商须知前附表规定执行。</w:t>
      </w:r>
    </w:p>
    <w:p w14:paraId="0D0FE3EE">
      <w:pPr>
        <w:spacing w:before="181" w:line="219" w:lineRule="auto"/>
        <w:ind w:left="13"/>
        <w:rPr>
          <w:rFonts w:hint="eastAsia" w:ascii="仿宋" w:hAnsi="仿宋" w:eastAsia="仿宋" w:cs="仿宋"/>
          <w:sz w:val="24"/>
          <w:szCs w:val="24"/>
        </w:rPr>
      </w:pPr>
      <w:r>
        <w:rPr>
          <w:rFonts w:hint="eastAsia" w:ascii="仿宋" w:hAnsi="仿宋" w:eastAsia="仿宋" w:cs="仿宋"/>
          <w:spacing w:val="-1"/>
          <w:sz w:val="24"/>
          <w:szCs w:val="24"/>
        </w:rPr>
        <w:t>32.2   如采购人要求，</w:t>
      </w:r>
      <w:r>
        <w:rPr>
          <w:rFonts w:hint="eastAsia" w:ascii="仿宋" w:hAnsi="仿宋" w:eastAsia="仿宋" w:cs="仿宋"/>
          <w:spacing w:val="-63"/>
          <w:sz w:val="24"/>
          <w:szCs w:val="24"/>
        </w:rPr>
        <w:t xml:space="preserve"> </w:t>
      </w:r>
      <w:r>
        <w:rPr>
          <w:rFonts w:hint="eastAsia" w:ascii="仿宋" w:hAnsi="仿宋" w:eastAsia="仿宋" w:cs="仿宋"/>
          <w:spacing w:val="-1"/>
          <w:sz w:val="24"/>
          <w:szCs w:val="24"/>
        </w:rPr>
        <w:t>中标人在收到预付款前，需向采购人提供预付款保函。预付款</w:t>
      </w:r>
    </w:p>
    <w:p w14:paraId="63653C9D">
      <w:pPr>
        <w:spacing w:before="183" w:line="360" w:lineRule="auto"/>
        <w:ind w:left="879" w:right="83" w:hanging="13"/>
        <w:jc w:val="both"/>
        <w:rPr>
          <w:rFonts w:hint="eastAsia" w:ascii="仿宋" w:hAnsi="仿宋" w:eastAsia="仿宋" w:cs="仿宋"/>
          <w:sz w:val="24"/>
          <w:szCs w:val="24"/>
        </w:rPr>
      </w:pPr>
      <w:r>
        <w:rPr>
          <w:rFonts w:hint="eastAsia" w:ascii="仿宋" w:hAnsi="仿宋" w:eastAsia="仿宋" w:cs="仿宋"/>
          <w:sz w:val="24"/>
          <w:szCs w:val="24"/>
        </w:rPr>
        <w:t>保函是指中标人向银行或者有资质的专业的担保机构申请，由其向采购人出具</w:t>
      </w:r>
      <w:r>
        <w:rPr>
          <w:rFonts w:hint="eastAsia" w:ascii="仿宋" w:hAnsi="仿宋" w:eastAsia="仿宋" w:cs="仿宋"/>
          <w:spacing w:val="3"/>
          <w:sz w:val="24"/>
          <w:szCs w:val="24"/>
        </w:rPr>
        <w:t xml:space="preserve"> </w:t>
      </w:r>
      <w:r>
        <w:rPr>
          <w:rFonts w:hint="eastAsia" w:ascii="仿宋" w:hAnsi="仿宋" w:eastAsia="仿宋" w:cs="仿宋"/>
          <w:sz w:val="24"/>
          <w:szCs w:val="24"/>
        </w:rPr>
        <w:t>的确保预付款直接或者间接用于政府采购合同履约或者</w:t>
      </w:r>
      <w:r>
        <w:rPr>
          <w:rFonts w:hint="eastAsia" w:ascii="仿宋" w:hAnsi="仿宋" w:eastAsia="仿宋" w:cs="仿宋"/>
          <w:spacing w:val="-1"/>
          <w:sz w:val="24"/>
          <w:szCs w:val="24"/>
        </w:rPr>
        <w:t>保障政府采购履约质量</w:t>
      </w:r>
      <w:r>
        <w:rPr>
          <w:rFonts w:hint="eastAsia" w:ascii="仿宋" w:hAnsi="仿宋" w:eastAsia="仿宋" w:cs="仿宋"/>
          <w:spacing w:val="-3"/>
          <w:sz w:val="24"/>
          <w:szCs w:val="24"/>
        </w:rPr>
        <w:t>的银行保函或者担保保函等。</w:t>
      </w:r>
    </w:p>
    <w:p w14:paraId="2780CC1C">
      <w:pPr>
        <w:spacing w:before="181" w:line="222" w:lineRule="auto"/>
        <w:ind w:left="13"/>
        <w:rPr>
          <w:rFonts w:hint="eastAsia" w:ascii="仿宋" w:hAnsi="仿宋" w:eastAsia="仿宋" w:cs="仿宋"/>
          <w:sz w:val="24"/>
          <w:szCs w:val="24"/>
        </w:rPr>
      </w:pPr>
      <w:r>
        <w:rPr>
          <w:rFonts w:hint="eastAsia" w:ascii="仿宋" w:hAnsi="仿宋" w:eastAsia="仿宋" w:cs="仿宋"/>
          <w:spacing w:val="1"/>
          <w:sz w:val="24"/>
          <w:szCs w:val="24"/>
        </w:rPr>
        <w:t>32.3   本项目采购人不需要支付预</w:t>
      </w:r>
      <w:r>
        <w:rPr>
          <w:rFonts w:hint="eastAsia" w:ascii="仿宋" w:hAnsi="仿宋" w:eastAsia="仿宋" w:cs="仿宋"/>
          <w:sz w:val="24"/>
          <w:szCs w:val="24"/>
        </w:rPr>
        <w:t>付款的情形，见</w:t>
      </w:r>
      <w:r>
        <w:rPr>
          <w:rFonts w:hint="eastAsia" w:ascii="仿宋" w:hAnsi="仿宋" w:eastAsia="仿宋" w:cs="仿宋"/>
          <w:sz w:val="24"/>
          <w:szCs w:val="24"/>
          <w:u w:val="single" w:color="auto"/>
        </w:rPr>
        <w:t>供应商须知前附表。</w:t>
      </w:r>
    </w:p>
    <w:p w14:paraId="69363025">
      <w:pPr>
        <w:spacing w:before="180" w:line="222" w:lineRule="auto"/>
        <w:ind w:left="13"/>
        <w:outlineLvl w:val="2"/>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33.</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招标代理服务费</w:t>
      </w:r>
    </w:p>
    <w:p w14:paraId="0B438CBC">
      <w:pPr>
        <w:spacing w:before="179" w:line="360" w:lineRule="auto"/>
        <w:jc w:val="right"/>
        <w:rPr>
          <w:rFonts w:hint="eastAsia" w:ascii="仿宋" w:hAnsi="仿宋" w:eastAsia="仿宋" w:cs="仿宋"/>
          <w:sz w:val="24"/>
          <w:szCs w:val="24"/>
        </w:rPr>
      </w:pPr>
      <w:r>
        <w:rPr>
          <w:rFonts w:hint="eastAsia" w:ascii="仿宋" w:hAnsi="仿宋" w:eastAsia="仿宋" w:cs="仿宋"/>
          <w:spacing w:val="-4"/>
          <w:sz w:val="24"/>
          <w:szCs w:val="24"/>
        </w:rPr>
        <w:t>本项目向采购代理机构支付招标代理服务费，按照</w:t>
      </w:r>
      <w:r>
        <w:rPr>
          <w:rFonts w:hint="eastAsia" w:ascii="仿宋" w:hAnsi="仿宋" w:eastAsia="仿宋" w:cs="仿宋"/>
          <w:spacing w:val="-4"/>
          <w:sz w:val="24"/>
          <w:szCs w:val="24"/>
          <w:u w:val="single" w:color="auto"/>
        </w:rPr>
        <w:t>供应商须知前附表</w:t>
      </w:r>
      <w:r>
        <w:rPr>
          <w:rFonts w:hint="eastAsia" w:ascii="仿宋" w:hAnsi="仿宋" w:eastAsia="仿宋" w:cs="仿宋"/>
          <w:spacing w:val="-4"/>
          <w:sz w:val="24"/>
          <w:szCs w:val="24"/>
        </w:rPr>
        <w:t>规</w:t>
      </w:r>
      <w:r>
        <w:rPr>
          <w:rFonts w:hint="eastAsia" w:ascii="仿宋" w:hAnsi="仿宋" w:eastAsia="仿宋" w:cs="仿宋"/>
          <w:spacing w:val="-5"/>
          <w:sz w:val="24"/>
          <w:szCs w:val="24"/>
        </w:rPr>
        <w:t>定执行。</w:t>
      </w:r>
    </w:p>
    <w:p w14:paraId="1F913349">
      <w:pPr>
        <w:spacing w:line="219" w:lineRule="auto"/>
        <w:ind w:left="855"/>
        <w:rPr>
          <w:rFonts w:hint="eastAsia" w:ascii="仿宋" w:hAnsi="仿宋" w:eastAsia="仿宋" w:cs="仿宋"/>
          <w:sz w:val="24"/>
          <w:szCs w:val="24"/>
        </w:rPr>
      </w:pPr>
      <w:r>
        <w:rPr>
          <w:rFonts w:hint="eastAsia" w:ascii="仿宋" w:hAnsi="仿宋" w:eastAsia="仿宋" w:cs="仿宋"/>
          <w:spacing w:val="-1"/>
          <w:sz w:val="24"/>
          <w:szCs w:val="24"/>
        </w:rPr>
        <w:t>招标代理服务费已包含在投标报价中，不在投标分项报价表中单独列项。</w:t>
      </w:r>
    </w:p>
    <w:p w14:paraId="74D4B9D2">
      <w:pPr>
        <w:pStyle w:val="4"/>
        <w:spacing w:line="307" w:lineRule="auto"/>
        <w:rPr>
          <w:rFonts w:hint="eastAsia" w:ascii="仿宋" w:hAnsi="仿宋" w:eastAsia="仿宋" w:cs="仿宋"/>
        </w:rPr>
      </w:pPr>
    </w:p>
    <w:p w14:paraId="6243B496">
      <w:pPr>
        <w:spacing w:before="78" w:line="221" w:lineRule="auto"/>
        <w:ind w:left="13"/>
        <w:outlineLvl w:val="2"/>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34.</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政府采购信用担保及融资</w:t>
      </w:r>
    </w:p>
    <w:p w14:paraId="3DAF9E82">
      <w:pPr>
        <w:spacing w:before="180" w:line="221" w:lineRule="auto"/>
        <w:ind w:left="13"/>
        <w:rPr>
          <w:rFonts w:hint="eastAsia" w:ascii="仿宋" w:hAnsi="仿宋" w:eastAsia="仿宋" w:cs="仿宋"/>
          <w:sz w:val="24"/>
          <w:szCs w:val="24"/>
        </w:rPr>
      </w:pPr>
      <w:r>
        <w:rPr>
          <w:rFonts w:hint="eastAsia" w:ascii="仿宋" w:hAnsi="仿宋" w:eastAsia="仿宋" w:cs="仿宋"/>
          <w:spacing w:val="-1"/>
          <w:sz w:val="24"/>
          <w:szCs w:val="24"/>
        </w:rPr>
        <w:t>34.1   供应商递交的履约担保函应符合本招标文件的规定。</w:t>
      </w:r>
    </w:p>
    <w:p w14:paraId="33FBC5EB">
      <w:pPr>
        <w:spacing w:before="180" w:line="221" w:lineRule="auto"/>
        <w:ind w:left="13"/>
        <w:rPr>
          <w:rFonts w:hint="eastAsia" w:ascii="仿宋" w:hAnsi="仿宋" w:eastAsia="仿宋" w:cs="仿宋"/>
          <w:sz w:val="24"/>
          <w:szCs w:val="24"/>
        </w:rPr>
      </w:pPr>
      <w:r>
        <w:rPr>
          <w:rFonts w:hint="eastAsia" w:ascii="仿宋" w:hAnsi="仿宋" w:eastAsia="仿宋" w:cs="仿宋"/>
          <w:sz w:val="24"/>
          <w:szCs w:val="24"/>
        </w:rPr>
        <w:t>34.2   为缓解中小企业融资困难，陕西省财政厅出台了《陕西省中小企业政府采购信</w:t>
      </w:r>
    </w:p>
    <w:p w14:paraId="23F9FC4E">
      <w:pPr>
        <w:spacing w:before="182" w:line="346" w:lineRule="auto"/>
        <w:ind w:left="867" w:right="79" w:hanging="2"/>
        <w:jc w:val="both"/>
        <w:rPr>
          <w:rFonts w:hint="eastAsia" w:ascii="仿宋" w:hAnsi="仿宋" w:eastAsia="仿宋" w:cs="仿宋"/>
          <w:sz w:val="24"/>
          <w:szCs w:val="24"/>
        </w:rPr>
      </w:pPr>
      <w:r>
        <w:rPr>
          <w:rFonts w:hint="eastAsia" w:ascii="仿宋" w:hAnsi="仿宋" w:eastAsia="仿宋" w:cs="仿宋"/>
          <w:spacing w:val="-1"/>
          <w:sz w:val="24"/>
          <w:szCs w:val="24"/>
        </w:rPr>
        <w:t>用融资办法》（陕财办采﹝2018﹞23</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2"/>
          <w:sz w:val="24"/>
          <w:szCs w:val="24"/>
        </w:rPr>
        <w:t>），</w:t>
      </w:r>
      <w:r>
        <w:rPr>
          <w:rFonts w:hint="eastAsia" w:ascii="仿宋" w:hAnsi="仿宋" w:eastAsia="仿宋" w:cs="仿宋"/>
          <w:spacing w:val="-68"/>
          <w:sz w:val="24"/>
          <w:szCs w:val="24"/>
        </w:rPr>
        <w:t xml:space="preserve"> </w:t>
      </w:r>
      <w:r>
        <w:rPr>
          <w:rFonts w:hint="eastAsia" w:ascii="仿宋" w:hAnsi="仿宋" w:eastAsia="仿宋" w:cs="仿宋"/>
          <w:spacing w:val="-1"/>
          <w:sz w:val="24"/>
          <w:szCs w:val="24"/>
        </w:rPr>
        <w:t>中标人如有融资需求，可登录“</w:t>
      </w:r>
      <w:r>
        <w:rPr>
          <w:rFonts w:hint="eastAsia" w:ascii="仿宋" w:hAnsi="仿宋" w:eastAsia="仿宋" w:cs="仿宋"/>
          <w:spacing w:val="-30"/>
          <w:sz w:val="24"/>
          <w:szCs w:val="24"/>
        </w:rPr>
        <w:t xml:space="preserve"> </w:t>
      </w:r>
      <w:r>
        <w:rPr>
          <w:rFonts w:hint="eastAsia" w:ascii="仿宋" w:hAnsi="仿宋" w:eastAsia="仿宋" w:cs="仿宋"/>
          <w:spacing w:val="-1"/>
          <w:sz w:val="24"/>
          <w:szCs w:val="24"/>
        </w:rPr>
        <w:t>陕</w:t>
      </w:r>
      <w:r>
        <w:rPr>
          <w:rFonts w:hint="eastAsia" w:ascii="仿宋" w:hAnsi="仿宋" w:eastAsia="仿宋" w:cs="仿宋"/>
          <w:sz w:val="24"/>
          <w:szCs w:val="24"/>
        </w:rPr>
        <w:t xml:space="preserve"> </w:t>
      </w:r>
      <w:r>
        <w:rPr>
          <w:rFonts w:hint="eastAsia" w:ascii="仿宋" w:hAnsi="仿宋" w:eastAsia="仿宋" w:cs="仿宋"/>
          <w:spacing w:val="-18"/>
          <w:sz w:val="24"/>
          <w:szCs w:val="24"/>
        </w:rPr>
        <w:t>西</w:t>
      </w:r>
      <w:r>
        <w:rPr>
          <w:rFonts w:hint="eastAsia" w:ascii="仿宋" w:hAnsi="仿宋" w:eastAsia="仿宋" w:cs="仿宋"/>
          <w:spacing w:val="72"/>
          <w:sz w:val="24"/>
          <w:szCs w:val="24"/>
        </w:rPr>
        <w:t xml:space="preserve"> </w:t>
      </w:r>
      <w:r>
        <w:rPr>
          <w:rFonts w:hint="eastAsia" w:ascii="仿宋" w:hAnsi="仿宋" w:eastAsia="仿宋" w:cs="仿宋"/>
          <w:spacing w:val="-18"/>
          <w:sz w:val="24"/>
          <w:szCs w:val="24"/>
        </w:rPr>
        <w:t>省</w:t>
      </w:r>
      <w:r>
        <w:rPr>
          <w:rFonts w:hint="eastAsia" w:ascii="仿宋" w:hAnsi="仿宋" w:eastAsia="仿宋" w:cs="仿宋"/>
          <w:spacing w:val="63"/>
          <w:sz w:val="24"/>
          <w:szCs w:val="24"/>
        </w:rPr>
        <w:t xml:space="preserve"> </w:t>
      </w:r>
      <w:r>
        <w:rPr>
          <w:rFonts w:hint="eastAsia" w:ascii="仿宋" w:hAnsi="仿宋" w:eastAsia="仿宋" w:cs="仿宋"/>
          <w:spacing w:val="-18"/>
          <w:sz w:val="24"/>
          <w:szCs w:val="24"/>
        </w:rPr>
        <w:t>政</w:t>
      </w:r>
      <w:r>
        <w:rPr>
          <w:rFonts w:hint="eastAsia" w:ascii="仿宋" w:hAnsi="仿宋" w:eastAsia="仿宋" w:cs="仿宋"/>
          <w:spacing w:val="60"/>
          <w:sz w:val="24"/>
          <w:szCs w:val="24"/>
        </w:rPr>
        <w:t xml:space="preserve"> </w:t>
      </w:r>
      <w:r>
        <w:rPr>
          <w:rFonts w:hint="eastAsia" w:ascii="仿宋" w:hAnsi="仿宋" w:eastAsia="仿宋" w:cs="仿宋"/>
          <w:spacing w:val="-18"/>
          <w:sz w:val="24"/>
          <w:szCs w:val="24"/>
        </w:rPr>
        <w:t>府</w:t>
      </w:r>
      <w:r>
        <w:rPr>
          <w:rFonts w:hint="eastAsia" w:ascii="仿宋" w:hAnsi="仿宋" w:eastAsia="仿宋" w:cs="仿宋"/>
          <w:spacing w:val="63"/>
          <w:sz w:val="24"/>
          <w:szCs w:val="24"/>
        </w:rPr>
        <w:t xml:space="preserve"> </w:t>
      </w:r>
      <w:r>
        <w:rPr>
          <w:rFonts w:hint="eastAsia" w:ascii="仿宋" w:hAnsi="仿宋" w:eastAsia="仿宋" w:cs="仿宋"/>
          <w:spacing w:val="-18"/>
          <w:sz w:val="24"/>
          <w:szCs w:val="24"/>
        </w:rPr>
        <w:t>采</w:t>
      </w:r>
      <w:r>
        <w:rPr>
          <w:rFonts w:hint="eastAsia" w:ascii="仿宋" w:hAnsi="仿宋" w:eastAsia="仿宋" w:cs="仿宋"/>
          <w:spacing w:val="62"/>
          <w:sz w:val="24"/>
          <w:szCs w:val="24"/>
        </w:rPr>
        <w:t xml:space="preserve"> </w:t>
      </w:r>
      <w:r>
        <w:rPr>
          <w:rFonts w:hint="eastAsia" w:ascii="仿宋" w:hAnsi="仿宋" w:eastAsia="仿宋" w:cs="仿宋"/>
          <w:spacing w:val="-18"/>
          <w:sz w:val="24"/>
          <w:szCs w:val="24"/>
        </w:rPr>
        <w:t>购</w:t>
      </w:r>
      <w:r>
        <w:rPr>
          <w:rFonts w:hint="eastAsia" w:ascii="仿宋" w:hAnsi="仿宋" w:eastAsia="仿宋" w:cs="仿宋"/>
          <w:spacing w:val="87"/>
          <w:sz w:val="24"/>
          <w:szCs w:val="24"/>
        </w:rPr>
        <w:t xml:space="preserve"> </w:t>
      </w:r>
      <w:r>
        <w:rPr>
          <w:rFonts w:hint="eastAsia" w:ascii="仿宋" w:hAnsi="仿宋" w:eastAsia="仿宋" w:cs="仿宋"/>
          <w:spacing w:val="-18"/>
          <w:sz w:val="24"/>
          <w:szCs w:val="24"/>
        </w:rPr>
        <w:t>网</w:t>
      </w:r>
      <w:r>
        <w:rPr>
          <w:rFonts w:hint="eastAsia" w:ascii="仿宋" w:hAnsi="仿宋" w:eastAsia="仿宋" w:cs="仿宋"/>
          <w:spacing w:val="53"/>
          <w:sz w:val="24"/>
          <w:szCs w:val="24"/>
        </w:rPr>
        <w:t xml:space="preserve"> </w:t>
      </w:r>
      <w:r>
        <w:rPr>
          <w:rFonts w:hint="eastAsia" w:ascii="仿宋" w:hAnsi="仿宋" w:eastAsia="仿宋" w:cs="仿宋"/>
          <w:spacing w:val="-18"/>
          <w:sz w:val="24"/>
          <w:szCs w:val="24"/>
        </w:rPr>
        <w:t>-   陕</w:t>
      </w:r>
      <w:r>
        <w:rPr>
          <w:rFonts w:hint="eastAsia" w:ascii="仿宋" w:hAnsi="仿宋" w:eastAsia="仿宋" w:cs="仿宋"/>
          <w:spacing w:val="65"/>
          <w:sz w:val="24"/>
          <w:szCs w:val="24"/>
        </w:rPr>
        <w:t xml:space="preserve"> </w:t>
      </w:r>
      <w:r>
        <w:rPr>
          <w:rFonts w:hint="eastAsia" w:ascii="仿宋" w:hAnsi="仿宋" w:eastAsia="仿宋" w:cs="仿宋"/>
          <w:spacing w:val="-18"/>
          <w:sz w:val="24"/>
          <w:szCs w:val="24"/>
        </w:rPr>
        <w:t>西</w:t>
      </w:r>
      <w:r>
        <w:rPr>
          <w:rFonts w:hint="eastAsia" w:ascii="仿宋" w:hAnsi="仿宋" w:eastAsia="仿宋" w:cs="仿宋"/>
          <w:spacing w:val="63"/>
          <w:sz w:val="24"/>
          <w:szCs w:val="24"/>
        </w:rPr>
        <w:t xml:space="preserve"> </w:t>
      </w:r>
      <w:r>
        <w:rPr>
          <w:rFonts w:hint="eastAsia" w:ascii="仿宋" w:hAnsi="仿宋" w:eastAsia="仿宋" w:cs="仿宋"/>
          <w:spacing w:val="-18"/>
          <w:sz w:val="24"/>
          <w:szCs w:val="24"/>
        </w:rPr>
        <w:t>省</w:t>
      </w:r>
      <w:r>
        <w:rPr>
          <w:rFonts w:hint="eastAsia" w:ascii="仿宋" w:hAnsi="仿宋" w:eastAsia="仿宋" w:cs="仿宋"/>
          <w:spacing w:val="60"/>
          <w:sz w:val="24"/>
          <w:szCs w:val="24"/>
        </w:rPr>
        <w:t xml:space="preserve"> </w:t>
      </w:r>
      <w:r>
        <w:rPr>
          <w:rFonts w:hint="eastAsia" w:ascii="仿宋" w:hAnsi="仿宋" w:eastAsia="仿宋" w:cs="仿宋"/>
          <w:spacing w:val="-18"/>
          <w:sz w:val="24"/>
          <w:szCs w:val="24"/>
        </w:rPr>
        <w:t>政</w:t>
      </w:r>
      <w:r>
        <w:rPr>
          <w:rFonts w:hint="eastAsia" w:ascii="仿宋" w:hAnsi="仿宋" w:eastAsia="仿宋" w:cs="仿宋"/>
          <w:spacing w:val="63"/>
          <w:sz w:val="24"/>
          <w:szCs w:val="24"/>
        </w:rPr>
        <w:t xml:space="preserve"> </w:t>
      </w:r>
      <w:r>
        <w:rPr>
          <w:rFonts w:hint="eastAsia" w:ascii="仿宋" w:hAnsi="仿宋" w:eastAsia="仿宋" w:cs="仿宋"/>
          <w:spacing w:val="-18"/>
          <w:sz w:val="24"/>
          <w:szCs w:val="24"/>
        </w:rPr>
        <w:t>府</w:t>
      </w:r>
      <w:r>
        <w:rPr>
          <w:rFonts w:hint="eastAsia" w:ascii="仿宋" w:hAnsi="仿宋" w:eastAsia="仿宋" w:cs="仿宋"/>
          <w:spacing w:val="63"/>
          <w:sz w:val="24"/>
          <w:szCs w:val="24"/>
        </w:rPr>
        <w:t xml:space="preserve"> </w:t>
      </w:r>
      <w:r>
        <w:rPr>
          <w:rFonts w:hint="eastAsia" w:ascii="仿宋" w:hAnsi="仿宋" w:eastAsia="仿宋" w:cs="仿宋"/>
          <w:spacing w:val="-18"/>
          <w:sz w:val="24"/>
          <w:szCs w:val="24"/>
        </w:rPr>
        <w:t>采</w:t>
      </w:r>
      <w:r>
        <w:rPr>
          <w:rFonts w:hint="eastAsia" w:ascii="仿宋" w:hAnsi="仿宋" w:eastAsia="仿宋" w:cs="仿宋"/>
          <w:spacing w:val="61"/>
          <w:sz w:val="24"/>
          <w:szCs w:val="24"/>
        </w:rPr>
        <w:t xml:space="preserve"> </w:t>
      </w:r>
      <w:r>
        <w:rPr>
          <w:rFonts w:hint="eastAsia" w:ascii="仿宋" w:hAnsi="仿宋" w:eastAsia="仿宋" w:cs="仿宋"/>
          <w:spacing w:val="-18"/>
          <w:sz w:val="24"/>
          <w:szCs w:val="24"/>
        </w:rPr>
        <w:t>购</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rPr>
        <w:t>信</w:t>
      </w:r>
      <w:r>
        <w:rPr>
          <w:rFonts w:hint="eastAsia" w:ascii="仿宋" w:hAnsi="仿宋" w:eastAsia="仿宋" w:cs="仿宋"/>
          <w:spacing w:val="62"/>
          <w:sz w:val="24"/>
          <w:szCs w:val="24"/>
        </w:rPr>
        <w:t xml:space="preserve"> </w:t>
      </w:r>
      <w:r>
        <w:rPr>
          <w:rFonts w:hint="eastAsia" w:ascii="仿宋" w:hAnsi="仿宋" w:eastAsia="仿宋" w:cs="仿宋"/>
          <w:spacing w:val="-18"/>
          <w:sz w:val="24"/>
          <w:szCs w:val="24"/>
        </w:rPr>
        <w:t>用</w:t>
      </w:r>
      <w:r>
        <w:rPr>
          <w:rFonts w:hint="eastAsia" w:ascii="仿宋" w:hAnsi="仿宋" w:eastAsia="仿宋" w:cs="仿宋"/>
          <w:spacing w:val="68"/>
          <w:sz w:val="24"/>
          <w:szCs w:val="24"/>
        </w:rPr>
        <w:t xml:space="preserve"> </w:t>
      </w:r>
      <w:r>
        <w:rPr>
          <w:rFonts w:hint="eastAsia" w:ascii="仿宋" w:hAnsi="仿宋" w:eastAsia="仿宋" w:cs="仿宋"/>
          <w:spacing w:val="-18"/>
          <w:sz w:val="24"/>
          <w:szCs w:val="24"/>
        </w:rPr>
        <w:t>融  资</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rPr>
        <w:t>平</w:t>
      </w:r>
      <w:r>
        <w:rPr>
          <w:rFonts w:hint="eastAsia" w:ascii="仿宋" w:hAnsi="仿宋" w:eastAsia="仿宋" w:cs="仿宋"/>
          <w:spacing w:val="84"/>
          <w:sz w:val="24"/>
          <w:szCs w:val="24"/>
        </w:rPr>
        <w:t xml:space="preserve"> </w:t>
      </w:r>
      <w:r>
        <w:rPr>
          <w:rFonts w:hint="eastAsia" w:ascii="仿宋" w:hAnsi="仿宋" w:eastAsia="仿宋" w:cs="仿宋"/>
          <w:spacing w:val="-18"/>
          <w:sz w:val="24"/>
          <w:szCs w:val="24"/>
        </w:rPr>
        <w:t>台</w:t>
      </w:r>
      <w:r>
        <w:rPr>
          <w:rFonts w:hint="eastAsia" w:ascii="仿宋" w:hAnsi="仿宋" w:eastAsia="仿宋" w:cs="仿宋"/>
          <w:spacing w:val="-1"/>
          <w:position w:val="3"/>
          <w:sz w:val="24"/>
          <w:szCs w:val="24"/>
        </w:rPr>
        <w:t>（</w:t>
      </w:r>
      <w:r>
        <w:rPr>
          <w:rFonts w:hint="eastAsia" w:ascii="仿宋" w:hAnsi="仿宋" w:eastAsia="仿宋" w:cs="仿宋"/>
        </w:rPr>
        <w:fldChar w:fldCharType="begin"/>
      </w:r>
      <w:r>
        <w:rPr>
          <w:rFonts w:hint="eastAsia" w:ascii="仿宋" w:hAnsi="仿宋" w:eastAsia="仿宋" w:cs="仿宋"/>
        </w:rPr>
        <w:instrText xml:space="preserve"> HYPERLINK "http://www.ccgp-shaanxi.gov.cn/zcdservice/zcd/shanxi/" </w:instrText>
      </w:r>
      <w:r>
        <w:rPr>
          <w:rFonts w:hint="eastAsia" w:ascii="仿宋" w:hAnsi="仿宋" w:eastAsia="仿宋" w:cs="仿宋"/>
        </w:rPr>
        <w:fldChar w:fldCharType="separate"/>
      </w:r>
      <w:r>
        <w:rPr>
          <w:rFonts w:hint="eastAsia" w:ascii="仿宋" w:hAnsi="仿宋" w:eastAsia="仿宋" w:cs="仿宋"/>
          <w:spacing w:val="-1"/>
          <w:position w:val="3"/>
          <w:sz w:val="24"/>
          <w:szCs w:val="24"/>
        </w:rPr>
        <w:t>http://www.ccgp-shaanxi.gov</w:t>
      </w:r>
      <w:r>
        <w:rPr>
          <w:rFonts w:hint="eastAsia" w:ascii="仿宋" w:hAnsi="仿宋" w:eastAsia="仿宋" w:cs="仿宋"/>
          <w:spacing w:val="-2"/>
          <w:position w:val="3"/>
          <w:sz w:val="24"/>
          <w:szCs w:val="24"/>
        </w:rPr>
        <w:t>.cn/zcdservice/zcd/shanxi/</w:t>
      </w:r>
      <w:r>
        <w:rPr>
          <w:rFonts w:hint="eastAsia" w:ascii="仿宋" w:hAnsi="仿宋" w:eastAsia="仿宋" w:cs="仿宋"/>
          <w:spacing w:val="-2"/>
          <w:position w:val="3"/>
          <w:sz w:val="24"/>
          <w:szCs w:val="24"/>
        </w:rPr>
        <w:fldChar w:fldCharType="end"/>
      </w:r>
      <w:r>
        <w:rPr>
          <w:rFonts w:hint="eastAsia" w:ascii="仿宋" w:hAnsi="仿宋" w:eastAsia="仿宋" w:cs="仿宋"/>
          <w:spacing w:val="-2"/>
          <w:position w:val="3"/>
          <w:sz w:val="24"/>
          <w:szCs w:val="24"/>
        </w:rPr>
        <w:t>）”</w:t>
      </w:r>
      <w:r>
        <w:rPr>
          <w:rFonts w:hint="eastAsia" w:ascii="仿宋" w:hAnsi="仿宋" w:eastAsia="仿宋" w:cs="仿宋"/>
          <w:spacing w:val="-19"/>
          <w:position w:val="3"/>
          <w:sz w:val="24"/>
          <w:szCs w:val="24"/>
        </w:rPr>
        <w:t xml:space="preserve"> </w:t>
      </w:r>
      <w:r>
        <w:rPr>
          <w:rFonts w:hint="eastAsia" w:ascii="仿宋" w:hAnsi="仿宋" w:eastAsia="仿宋" w:cs="仿宋"/>
          <w:spacing w:val="-2"/>
          <w:position w:val="3"/>
          <w:sz w:val="24"/>
          <w:szCs w:val="24"/>
        </w:rPr>
        <w:t>了解详情。</w:t>
      </w:r>
    </w:p>
    <w:p w14:paraId="72D956EB">
      <w:pPr>
        <w:spacing w:before="290" w:line="360" w:lineRule="auto"/>
        <w:ind w:left="855" w:right="76" w:firstLine="1"/>
        <w:jc w:val="both"/>
        <w:rPr>
          <w:rFonts w:hint="eastAsia" w:ascii="仿宋" w:hAnsi="仿宋" w:eastAsia="仿宋" w:cs="仿宋"/>
          <w:sz w:val="24"/>
          <w:szCs w:val="24"/>
        </w:rPr>
      </w:pPr>
      <w:r>
        <w:rPr>
          <w:rFonts w:hint="eastAsia" w:ascii="仿宋" w:hAnsi="仿宋" w:eastAsia="仿宋" w:cs="仿宋"/>
          <w:sz w:val="24"/>
          <w:szCs w:val="24"/>
        </w:rPr>
        <w:t>政府采购信用融资，是指银行业金融机构（以下简称银行）以政府采购诚信考</w:t>
      </w:r>
      <w:r>
        <w:rPr>
          <w:rFonts w:hint="eastAsia" w:ascii="仿宋" w:hAnsi="仿宋" w:eastAsia="仿宋" w:cs="仿宋"/>
          <w:spacing w:val="13"/>
          <w:sz w:val="24"/>
          <w:szCs w:val="24"/>
        </w:rPr>
        <w:t xml:space="preserve"> </w:t>
      </w:r>
      <w:r>
        <w:rPr>
          <w:rFonts w:hint="eastAsia" w:ascii="仿宋" w:hAnsi="仿宋" w:eastAsia="仿宋" w:cs="仿宋"/>
          <w:sz w:val="24"/>
          <w:szCs w:val="24"/>
        </w:rPr>
        <w:t>核和信用审查为基础，凭借政府采购合同，按优于一般中小企业的贷款利率直</w:t>
      </w:r>
      <w:r>
        <w:rPr>
          <w:rFonts w:hint="eastAsia" w:ascii="仿宋" w:hAnsi="仿宋" w:eastAsia="仿宋" w:cs="仿宋"/>
          <w:spacing w:val="-1"/>
          <w:sz w:val="24"/>
          <w:szCs w:val="24"/>
        </w:rPr>
        <w:t>接向申请贷款的供应商发放贷款的一种融资方式。</w:t>
      </w:r>
    </w:p>
    <w:p w14:paraId="37E8DBD5">
      <w:pPr>
        <w:spacing w:before="302" w:line="360" w:lineRule="auto"/>
        <w:ind w:left="857" w:right="76"/>
        <w:jc w:val="both"/>
        <w:rPr>
          <w:rFonts w:hint="eastAsia" w:ascii="仿宋" w:hAnsi="仿宋" w:eastAsia="仿宋" w:cs="仿宋"/>
          <w:sz w:val="24"/>
          <w:szCs w:val="24"/>
        </w:rPr>
      </w:pPr>
      <w:r>
        <w:rPr>
          <w:rFonts w:hint="eastAsia" w:ascii="仿宋" w:hAnsi="仿宋" w:eastAsia="仿宋" w:cs="仿宋"/>
          <w:sz w:val="24"/>
          <w:szCs w:val="24"/>
        </w:rPr>
        <w:t>政府采购供应商申请信用融资时，如融资金额未超过政府采购合同金额的，银</w:t>
      </w:r>
      <w:r>
        <w:rPr>
          <w:rFonts w:hint="eastAsia" w:ascii="仿宋" w:hAnsi="仿宋" w:eastAsia="仿宋" w:cs="仿宋"/>
          <w:spacing w:val="13"/>
          <w:sz w:val="24"/>
          <w:szCs w:val="24"/>
        </w:rPr>
        <w:t xml:space="preserve"> </w:t>
      </w:r>
      <w:r>
        <w:rPr>
          <w:rFonts w:hint="eastAsia" w:ascii="仿宋" w:hAnsi="仿宋" w:eastAsia="仿宋" w:cs="仿宋"/>
          <w:sz w:val="24"/>
          <w:szCs w:val="24"/>
        </w:rPr>
        <w:t>行原则上不得要求供应商提供财产抵押或第三方担保，或附加其他任何形式的</w:t>
      </w:r>
      <w:r>
        <w:rPr>
          <w:rFonts w:hint="eastAsia" w:ascii="仿宋" w:hAnsi="仿宋" w:eastAsia="仿宋" w:cs="仿宋"/>
          <w:spacing w:val="12"/>
          <w:sz w:val="24"/>
          <w:szCs w:val="24"/>
        </w:rPr>
        <w:t xml:space="preserve"> </w:t>
      </w:r>
      <w:r>
        <w:rPr>
          <w:rFonts w:hint="eastAsia" w:ascii="仿宋" w:hAnsi="仿宋" w:eastAsia="仿宋" w:cs="仿宋"/>
          <w:sz w:val="24"/>
          <w:szCs w:val="24"/>
        </w:rPr>
        <w:t>担保条件，切实做到以政府采购信用为基础，简化手续，提高效率，降低供应</w:t>
      </w:r>
      <w:r>
        <w:rPr>
          <w:rFonts w:hint="eastAsia" w:ascii="仿宋" w:hAnsi="仿宋" w:eastAsia="仿宋" w:cs="仿宋"/>
          <w:spacing w:val="-5"/>
          <w:sz w:val="24"/>
          <w:szCs w:val="24"/>
        </w:rPr>
        <w:t>商融资成本。</w:t>
      </w:r>
    </w:p>
    <w:p w14:paraId="6D3FA3DD">
      <w:pPr>
        <w:spacing w:before="299" w:line="360" w:lineRule="auto"/>
        <w:ind w:left="863" w:hanging="6"/>
        <w:jc w:val="both"/>
        <w:rPr>
          <w:rFonts w:hint="eastAsia" w:ascii="仿宋" w:hAnsi="仿宋" w:eastAsia="仿宋" w:cs="仿宋"/>
          <w:sz w:val="24"/>
          <w:szCs w:val="24"/>
        </w:rPr>
      </w:pPr>
      <w:r>
        <w:rPr>
          <w:rFonts w:hint="eastAsia" w:ascii="仿宋" w:hAnsi="仿宋" w:eastAsia="仿宋" w:cs="仿宋"/>
          <w:sz w:val="24"/>
          <w:szCs w:val="24"/>
        </w:rPr>
        <w:t>银行为参与政府采购融资的中小企业提供的产品，应以信用贷款为主，贷款利</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率应当优于一般中小企业的贷款利率水平，并将产品信息（包括贷款发放条件、</w:t>
      </w:r>
      <w:r>
        <w:rPr>
          <w:rFonts w:hint="eastAsia" w:ascii="仿宋" w:hAnsi="仿宋" w:eastAsia="仿宋" w:cs="仿宋"/>
          <w:spacing w:val="-1"/>
          <w:sz w:val="24"/>
          <w:szCs w:val="24"/>
        </w:rPr>
        <w:t>利率优惠、贷款金额）等在陕西政府采购网予以展示。</w:t>
      </w:r>
    </w:p>
    <w:p w14:paraId="0A80B659">
      <w:pPr>
        <w:spacing w:before="303" w:line="360" w:lineRule="auto"/>
        <w:ind w:left="857" w:right="76" w:firstLine="30"/>
        <w:jc w:val="both"/>
        <w:rPr>
          <w:rFonts w:hint="eastAsia" w:ascii="仿宋" w:hAnsi="仿宋" w:eastAsia="仿宋" w:cs="仿宋"/>
          <w:sz w:val="24"/>
          <w:szCs w:val="24"/>
        </w:rPr>
      </w:pPr>
      <w:r>
        <w:rPr>
          <w:rFonts w:hint="eastAsia" w:ascii="仿宋" w:hAnsi="仿宋" w:eastAsia="仿宋" w:cs="仿宋"/>
          <w:spacing w:val="-2"/>
          <w:sz w:val="24"/>
          <w:szCs w:val="24"/>
        </w:rPr>
        <w:t>中小企业可根据各银行提供的方案，</w:t>
      </w:r>
      <w:r>
        <w:rPr>
          <w:rFonts w:hint="eastAsia" w:ascii="仿宋" w:hAnsi="仿宋" w:eastAsia="仿宋" w:cs="仿宋"/>
          <w:spacing w:val="-59"/>
          <w:sz w:val="24"/>
          <w:szCs w:val="24"/>
        </w:rPr>
        <w:t xml:space="preserve"> </w:t>
      </w:r>
      <w:r>
        <w:rPr>
          <w:rFonts w:hint="eastAsia" w:ascii="仿宋" w:hAnsi="仿宋" w:eastAsia="仿宋" w:cs="仿宋"/>
          <w:spacing w:val="-2"/>
          <w:sz w:val="24"/>
          <w:szCs w:val="24"/>
        </w:rPr>
        <w:t>自行选择符合自身</w:t>
      </w:r>
      <w:r>
        <w:rPr>
          <w:rFonts w:hint="eastAsia" w:ascii="仿宋" w:hAnsi="仿宋" w:eastAsia="仿宋" w:cs="仿宋"/>
          <w:spacing w:val="-3"/>
          <w:sz w:val="24"/>
          <w:szCs w:val="24"/>
        </w:rPr>
        <w:t>情况的金融产品，并根</w:t>
      </w:r>
      <w:r>
        <w:rPr>
          <w:rFonts w:hint="eastAsia" w:ascii="仿宋" w:hAnsi="仿宋" w:eastAsia="仿宋" w:cs="仿宋"/>
          <w:sz w:val="24"/>
          <w:szCs w:val="24"/>
        </w:rPr>
        <w:t xml:space="preserve"> 据方案中列明的联系方式和要求向相关银行提出信用融资申请。银行根据中小</w:t>
      </w:r>
      <w:r>
        <w:rPr>
          <w:rFonts w:hint="eastAsia" w:ascii="仿宋" w:hAnsi="仿宋" w:eastAsia="仿宋" w:cs="仿宋"/>
          <w:spacing w:val="13"/>
          <w:sz w:val="24"/>
          <w:szCs w:val="24"/>
        </w:rPr>
        <w:t xml:space="preserve"> </w:t>
      </w:r>
      <w:r>
        <w:rPr>
          <w:rFonts w:hint="eastAsia" w:ascii="仿宋" w:hAnsi="仿宋" w:eastAsia="仿宋" w:cs="仿宋"/>
          <w:sz w:val="24"/>
          <w:szCs w:val="24"/>
        </w:rPr>
        <w:t>企业的申请开展尽职调查，合理确定融资授信额度。中小企业获得政府采购合</w:t>
      </w:r>
      <w:r>
        <w:rPr>
          <w:rFonts w:hint="eastAsia" w:ascii="仿宋" w:hAnsi="仿宋" w:eastAsia="仿宋" w:cs="仿宋"/>
          <w:spacing w:val="-3"/>
          <w:sz w:val="24"/>
          <w:szCs w:val="24"/>
        </w:rPr>
        <w:t>同后，凭政府采购合同向银行提出融资申请。</w:t>
      </w:r>
    </w:p>
    <w:p w14:paraId="539F1258">
      <w:pPr>
        <w:spacing w:before="302" w:line="360" w:lineRule="auto"/>
        <w:ind w:left="856" w:right="76" w:firstLine="1"/>
        <w:jc w:val="both"/>
        <w:rPr>
          <w:rFonts w:hint="eastAsia" w:ascii="仿宋" w:hAnsi="仿宋" w:eastAsia="仿宋" w:cs="仿宋"/>
          <w:sz w:val="24"/>
          <w:szCs w:val="24"/>
        </w:rPr>
      </w:pPr>
      <w:r>
        <w:rPr>
          <w:rFonts w:hint="eastAsia" w:ascii="仿宋" w:hAnsi="仿宋" w:eastAsia="仿宋" w:cs="仿宋"/>
          <w:sz w:val="24"/>
          <w:szCs w:val="24"/>
        </w:rPr>
        <w:t>对拟用于信用融资的政府采购合同，供应商在签署合同时应当向采购单位或采</w:t>
      </w:r>
      <w:r>
        <w:rPr>
          <w:rFonts w:hint="eastAsia" w:ascii="仿宋" w:hAnsi="仿宋" w:eastAsia="仿宋" w:cs="仿宋"/>
          <w:spacing w:val="9"/>
          <w:sz w:val="24"/>
          <w:szCs w:val="24"/>
        </w:rPr>
        <w:t xml:space="preserve"> </w:t>
      </w:r>
      <w:r>
        <w:rPr>
          <w:rFonts w:hint="eastAsia" w:ascii="仿宋" w:hAnsi="仿宋" w:eastAsia="仿宋" w:cs="仿宋"/>
          <w:sz w:val="24"/>
          <w:szCs w:val="24"/>
        </w:rPr>
        <w:t>购代理机构申明或提示该合同将用于申请信用融资，并在合同中注明融资银行</w:t>
      </w:r>
      <w:r>
        <w:rPr>
          <w:rFonts w:hint="eastAsia" w:ascii="仿宋" w:hAnsi="仿宋" w:eastAsia="仿宋" w:cs="仿宋"/>
          <w:spacing w:val="14"/>
          <w:sz w:val="24"/>
          <w:szCs w:val="24"/>
        </w:rPr>
        <w:t xml:space="preserve"> </w:t>
      </w:r>
      <w:r>
        <w:rPr>
          <w:rFonts w:hint="eastAsia" w:ascii="仿宋" w:hAnsi="仿宋" w:eastAsia="仿宋" w:cs="仿宋"/>
          <w:sz w:val="24"/>
          <w:szCs w:val="24"/>
        </w:rPr>
        <w:t>名称及在该银行开设的收款账号信息。采购单位或采购代理机构在进行政府采</w:t>
      </w:r>
      <w:r>
        <w:rPr>
          <w:rFonts w:hint="eastAsia" w:ascii="仿宋" w:hAnsi="仿宋" w:eastAsia="仿宋" w:cs="仿宋"/>
          <w:spacing w:val="-1"/>
          <w:sz w:val="24"/>
          <w:szCs w:val="24"/>
        </w:rPr>
        <w:t>购合同备案时，应当将上述信息在政府采购合同中予以特别标记。</w:t>
      </w:r>
    </w:p>
    <w:p w14:paraId="3B5C68F9">
      <w:pPr>
        <w:spacing w:before="181" w:line="222" w:lineRule="auto"/>
        <w:ind w:left="13"/>
        <w:outlineLvl w:val="2"/>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35.</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廉洁自律规定</w:t>
      </w:r>
    </w:p>
    <w:p w14:paraId="2AE27E10">
      <w:pPr>
        <w:spacing w:before="179" w:line="220" w:lineRule="auto"/>
        <w:ind w:left="13"/>
        <w:rPr>
          <w:rFonts w:hint="eastAsia" w:ascii="仿宋" w:hAnsi="仿宋" w:eastAsia="仿宋" w:cs="仿宋"/>
          <w:sz w:val="24"/>
          <w:szCs w:val="24"/>
        </w:rPr>
      </w:pPr>
      <w:r>
        <w:rPr>
          <w:rFonts w:hint="eastAsia" w:ascii="仿宋" w:hAnsi="仿宋" w:eastAsia="仿宋" w:cs="仿宋"/>
          <w:sz w:val="24"/>
          <w:szCs w:val="24"/>
        </w:rPr>
        <w:t>35.1   采购代理机构工作人员不得以不正当手段获取政府采购代理业务，不得与采购</w:t>
      </w:r>
    </w:p>
    <w:p w14:paraId="24C3EDA5">
      <w:pPr>
        <w:spacing w:before="182" w:line="219" w:lineRule="auto"/>
        <w:ind w:left="860"/>
        <w:rPr>
          <w:rFonts w:hint="eastAsia" w:ascii="仿宋" w:hAnsi="仿宋" w:eastAsia="仿宋" w:cs="仿宋"/>
          <w:sz w:val="24"/>
          <w:szCs w:val="24"/>
        </w:rPr>
      </w:pPr>
      <w:r>
        <w:rPr>
          <w:rFonts w:hint="eastAsia" w:ascii="仿宋" w:hAnsi="仿宋" w:eastAsia="仿宋" w:cs="仿宋"/>
          <w:spacing w:val="-2"/>
          <w:sz w:val="24"/>
          <w:szCs w:val="24"/>
        </w:rPr>
        <w:t>人、供应商恶意串通。</w:t>
      </w:r>
    </w:p>
    <w:p w14:paraId="4E26A2A0">
      <w:pPr>
        <w:spacing w:before="183" w:line="220" w:lineRule="auto"/>
        <w:ind w:left="13"/>
        <w:rPr>
          <w:rFonts w:hint="eastAsia" w:ascii="仿宋" w:hAnsi="仿宋" w:eastAsia="仿宋" w:cs="仿宋"/>
          <w:sz w:val="24"/>
          <w:szCs w:val="24"/>
        </w:rPr>
      </w:pPr>
      <w:r>
        <w:rPr>
          <w:rFonts w:hint="eastAsia" w:ascii="仿宋" w:hAnsi="仿宋" w:eastAsia="仿宋" w:cs="仿宋"/>
          <w:sz w:val="24"/>
          <w:szCs w:val="24"/>
        </w:rPr>
        <w:t>35.2   采购代理机构工作人员不得接受采购人或者供应商组织的宴请、旅游、娱乐，</w:t>
      </w:r>
    </w:p>
    <w:p w14:paraId="7BC26C95">
      <w:pPr>
        <w:spacing w:before="182" w:line="468" w:lineRule="exact"/>
        <w:ind w:right="38"/>
        <w:jc w:val="right"/>
        <w:rPr>
          <w:rFonts w:hint="eastAsia" w:ascii="仿宋" w:hAnsi="仿宋" w:eastAsia="仿宋" w:cs="仿宋"/>
          <w:sz w:val="24"/>
          <w:szCs w:val="24"/>
        </w:rPr>
      </w:pPr>
      <w:r>
        <w:rPr>
          <w:rFonts w:hint="eastAsia" w:ascii="仿宋" w:hAnsi="仿宋" w:eastAsia="仿宋" w:cs="仿宋"/>
          <w:position w:val="17"/>
          <w:sz w:val="24"/>
          <w:szCs w:val="24"/>
        </w:rPr>
        <w:t>不得收受礼品、现金、有价证券等，不得向采购人或者供应商报销应当由个人</w:t>
      </w:r>
    </w:p>
    <w:p w14:paraId="5F4599F4">
      <w:pPr>
        <w:spacing w:before="1" w:line="223" w:lineRule="auto"/>
        <w:ind w:left="856"/>
        <w:rPr>
          <w:rFonts w:hint="eastAsia" w:ascii="仿宋" w:hAnsi="仿宋" w:eastAsia="仿宋" w:cs="仿宋"/>
          <w:sz w:val="24"/>
          <w:szCs w:val="24"/>
        </w:rPr>
      </w:pPr>
      <w:r>
        <w:rPr>
          <w:rFonts w:hint="eastAsia" w:ascii="仿宋" w:hAnsi="仿宋" w:eastAsia="仿宋" w:cs="仿宋"/>
          <w:spacing w:val="-3"/>
          <w:sz w:val="24"/>
          <w:szCs w:val="24"/>
        </w:rPr>
        <w:t>承担的费用。</w:t>
      </w:r>
    </w:p>
    <w:p w14:paraId="0FBBA162">
      <w:pPr>
        <w:spacing w:before="178" w:line="224" w:lineRule="auto"/>
        <w:ind w:left="13"/>
        <w:outlineLvl w:val="2"/>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36.</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14:textOutline w14:w="4358" w14:cap="sq" w14:cmpd="sng">
            <w14:solidFill>
              <w14:srgbClr w14:val="000000"/>
            </w14:solidFill>
            <w14:prstDash w14:val="solid"/>
            <w14:bevel/>
          </w14:textOutline>
        </w:rPr>
        <w:t>人员回避</w:t>
      </w:r>
    </w:p>
    <w:p w14:paraId="507BF279">
      <w:pPr>
        <w:spacing w:before="176" w:line="360" w:lineRule="auto"/>
        <w:ind w:left="858" w:right="38"/>
        <w:jc w:val="both"/>
        <w:rPr>
          <w:rFonts w:hint="eastAsia" w:ascii="仿宋" w:hAnsi="仿宋" w:eastAsia="仿宋" w:cs="仿宋"/>
          <w:sz w:val="24"/>
          <w:szCs w:val="24"/>
        </w:rPr>
      </w:pPr>
      <w:r>
        <w:rPr>
          <w:rFonts w:hint="eastAsia" w:ascii="仿宋" w:hAnsi="仿宋" w:eastAsia="仿宋" w:cs="仿宋"/>
          <w:sz w:val="24"/>
          <w:szCs w:val="24"/>
        </w:rPr>
        <w:t>潜在供应商认为招标文件使自己的权益受到损害的，供应商认为采购人员及其</w:t>
      </w:r>
      <w:r>
        <w:rPr>
          <w:rFonts w:hint="eastAsia" w:ascii="仿宋" w:hAnsi="仿宋" w:eastAsia="仿宋" w:cs="仿宋"/>
          <w:spacing w:val="11"/>
          <w:sz w:val="24"/>
          <w:szCs w:val="24"/>
        </w:rPr>
        <w:t xml:space="preserve"> </w:t>
      </w:r>
      <w:r>
        <w:rPr>
          <w:rFonts w:hint="eastAsia" w:ascii="仿宋" w:hAnsi="仿宋" w:eastAsia="仿宋" w:cs="仿宋"/>
          <w:sz w:val="24"/>
          <w:szCs w:val="24"/>
        </w:rPr>
        <w:t>相关人员有法律法规所列与其他供应商有利害关系的，均可以向采购人或采购</w:t>
      </w:r>
    </w:p>
    <w:p w14:paraId="697ACE01">
      <w:pPr>
        <w:spacing w:line="220" w:lineRule="auto"/>
        <w:ind w:left="861"/>
        <w:rPr>
          <w:rFonts w:hint="eastAsia" w:ascii="仿宋" w:hAnsi="仿宋" w:eastAsia="仿宋" w:cs="仿宋"/>
          <w:sz w:val="24"/>
          <w:szCs w:val="24"/>
        </w:rPr>
      </w:pPr>
      <w:r>
        <w:rPr>
          <w:rFonts w:hint="eastAsia" w:ascii="仿宋" w:hAnsi="仿宋" w:eastAsia="仿宋" w:cs="仿宋"/>
          <w:spacing w:val="-2"/>
          <w:sz w:val="24"/>
          <w:szCs w:val="24"/>
        </w:rPr>
        <w:t>代理机构书面提出回避申请，并说明理由。</w:t>
      </w:r>
    </w:p>
    <w:p w14:paraId="7AE39B7E">
      <w:pPr>
        <w:spacing w:before="182" w:line="223" w:lineRule="auto"/>
        <w:ind w:left="13"/>
        <w:outlineLvl w:val="2"/>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37.</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质疑的提出与接收</w:t>
      </w:r>
    </w:p>
    <w:p w14:paraId="53770DEA">
      <w:pPr>
        <w:spacing w:before="178" w:line="221" w:lineRule="auto"/>
        <w:ind w:left="13"/>
        <w:rPr>
          <w:rFonts w:hint="eastAsia" w:ascii="仿宋" w:hAnsi="仿宋" w:eastAsia="仿宋" w:cs="仿宋"/>
          <w:sz w:val="24"/>
          <w:szCs w:val="24"/>
        </w:rPr>
      </w:pPr>
      <w:r>
        <w:rPr>
          <w:rFonts w:hint="eastAsia" w:ascii="仿宋" w:hAnsi="仿宋" w:eastAsia="仿宋" w:cs="仿宋"/>
          <w:sz w:val="24"/>
          <w:szCs w:val="24"/>
        </w:rPr>
        <w:t>37.1   供应商认为招标文件、招标过程和中标结果使自己的权益受到损害的，可以根</w:t>
      </w:r>
    </w:p>
    <w:p w14:paraId="2213CBDF">
      <w:pPr>
        <w:spacing w:before="181" w:line="360" w:lineRule="auto"/>
        <w:ind w:left="856" w:right="38"/>
        <w:rPr>
          <w:rFonts w:hint="eastAsia" w:ascii="仿宋" w:hAnsi="仿宋" w:eastAsia="仿宋" w:cs="仿宋"/>
          <w:sz w:val="24"/>
          <w:szCs w:val="24"/>
        </w:rPr>
      </w:pPr>
      <w:r>
        <w:rPr>
          <w:rFonts w:hint="eastAsia" w:ascii="仿宋" w:hAnsi="仿宋" w:eastAsia="仿宋" w:cs="仿宋"/>
          <w:sz w:val="24"/>
          <w:szCs w:val="24"/>
        </w:rPr>
        <w:t>据《中华人民共和国政府采购法》、《中华人民共和国政府采购法实施条例》</w:t>
      </w:r>
      <w:r>
        <w:rPr>
          <w:rFonts w:hint="eastAsia" w:ascii="仿宋" w:hAnsi="仿宋" w:eastAsia="仿宋" w:cs="仿宋"/>
          <w:spacing w:val="3"/>
          <w:sz w:val="24"/>
          <w:szCs w:val="24"/>
        </w:rPr>
        <w:t xml:space="preserve"> </w:t>
      </w:r>
      <w:r>
        <w:rPr>
          <w:rFonts w:hint="eastAsia" w:ascii="仿宋" w:hAnsi="仿宋" w:eastAsia="仿宋" w:cs="仿宋"/>
          <w:sz w:val="24"/>
          <w:szCs w:val="24"/>
        </w:rPr>
        <w:t>和《政府采购质疑和投诉办法》的有关规定，依法向采购人或其委托的采购代</w:t>
      </w:r>
    </w:p>
    <w:p w14:paraId="34C612E1">
      <w:pPr>
        <w:spacing w:line="222" w:lineRule="auto"/>
        <w:ind w:left="858"/>
        <w:rPr>
          <w:rFonts w:hint="eastAsia" w:ascii="仿宋" w:hAnsi="仿宋" w:eastAsia="仿宋" w:cs="仿宋"/>
          <w:sz w:val="24"/>
          <w:szCs w:val="24"/>
        </w:rPr>
      </w:pPr>
      <w:r>
        <w:rPr>
          <w:rFonts w:hint="eastAsia" w:ascii="仿宋" w:hAnsi="仿宋" w:eastAsia="仿宋" w:cs="仿宋"/>
          <w:spacing w:val="-3"/>
          <w:sz w:val="24"/>
          <w:szCs w:val="24"/>
        </w:rPr>
        <w:t>理机构提出质疑。</w:t>
      </w:r>
    </w:p>
    <w:p w14:paraId="00C22B1A">
      <w:pPr>
        <w:spacing w:before="179" w:line="222" w:lineRule="auto"/>
        <w:ind w:left="13"/>
        <w:rPr>
          <w:rFonts w:hint="eastAsia" w:ascii="仿宋" w:hAnsi="仿宋" w:eastAsia="仿宋" w:cs="仿宋"/>
          <w:sz w:val="24"/>
          <w:szCs w:val="24"/>
        </w:rPr>
      </w:pPr>
      <w:r>
        <w:rPr>
          <w:rFonts w:hint="eastAsia" w:ascii="仿宋" w:hAnsi="仿宋" w:eastAsia="仿宋" w:cs="仿宋"/>
          <w:sz w:val="24"/>
          <w:szCs w:val="24"/>
        </w:rPr>
        <w:t>37.2   质疑供应商应按照财政部制定的《政府采购质疑函范本》格式（可从财政部官</w:t>
      </w:r>
    </w:p>
    <w:p w14:paraId="4EFDCADE">
      <w:pPr>
        <w:spacing w:before="180" w:line="219" w:lineRule="auto"/>
        <w:ind w:right="38"/>
        <w:jc w:val="right"/>
        <w:rPr>
          <w:rFonts w:hint="eastAsia" w:ascii="仿宋" w:hAnsi="仿宋" w:eastAsia="仿宋" w:cs="仿宋"/>
        </w:rPr>
      </w:pPr>
      <w:r>
        <w:rPr>
          <w:rFonts w:hint="eastAsia" w:ascii="仿宋" w:hAnsi="仿宋" w:eastAsia="仿宋" w:cs="仿宋"/>
          <w:sz w:val="24"/>
          <w:szCs w:val="24"/>
        </w:rPr>
        <w:t>方网站下载）和《政府采购质疑和投诉办法》的要求，在法定质疑期内以书面</w:t>
      </w:r>
    </w:p>
    <w:p w14:paraId="672B97EE">
      <w:pPr>
        <w:spacing w:before="78" w:line="468" w:lineRule="exact"/>
        <w:ind w:left="856"/>
        <w:rPr>
          <w:rFonts w:hint="eastAsia" w:ascii="仿宋" w:hAnsi="仿宋" w:eastAsia="仿宋" w:cs="仿宋"/>
          <w:sz w:val="24"/>
          <w:szCs w:val="24"/>
          <w:lang w:eastAsia="zh-CN"/>
        </w:rPr>
      </w:pPr>
      <w:r>
        <w:rPr>
          <w:rFonts w:hint="eastAsia" w:ascii="仿宋" w:hAnsi="仿宋" w:eastAsia="仿宋" w:cs="仿宋"/>
          <w:spacing w:val="-1"/>
          <w:position w:val="17"/>
          <w:sz w:val="24"/>
          <w:szCs w:val="24"/>
        </w:rPr>
        <w:t>形式提出质疑，针对同一采购程序环节的质疑应一次性提出</w:t>
      </w:r>
      <w:r>
        <w:rPr>
          <w:rFonts w:hint="eastAsia" w:ascii="仿宋" w:hAnsi="仿宋" w:eastAsia="仿宋" w:cs="仿宋"/>
          <w:spacing w:val="-1"/>
          <w:position w:val="17"/>
          <w:sz w:val="24"/>
          <w:szCs w:val="24"/>
          <w:lang w:eastAsia="zh-CN"/>
        </w:rPr>
        <w:t>。超出法定质疑期提出的质疑将被拒绝。</w:t>
      </w:r>
      <w:r>
        <w:rPr>
          <w:rFonts w:hint="eastAsia" w:ascii="仿宋" w:hAnsi="仿宋" w:eastAsia="仿宋" w:cs="仿宋"/>
          <w:position w:val="17"/>
          <w:sz w:val="24"/>
          <w:szCs w:val="24"/>
        </w:rPr>
        <w:t>重复或分次提出的、内容或形式不符合《政府采购质疑和投诉办</w:t>
      </w:r>
      <w:r>
        <w:rPr>
          <w:rFonts w:hint="eastAsia" w:ascii="仿宋" w:hAnsi="仿宋" w:eastAsia="仿宋" w:cs="仿宋"/>
          <w:spacing w:val="-1"/>
          <w:position w:val="17"/>
          <w:sz w:val="24"/>
          <w:szCs w:val="24"/>
        </w:rPr>
        <w:t>法》的，</w:t>
      </w:r>
      <w:r>
        <w:rPr>
          <w:rFonts w:hint="eastAsia" w:ascii="仿宋" w:hAnsi="仿宋" w:eastAsia="仿宋" w:cs="仿宋"/>
          <w:spacing w:val="-1"/>
          <w:position w:val="17"/>
          <w:sz w:val="24"/>
          <w:szCs w:val="24"/>
          <w:lang w:eastAsia="zh-CN"/>
        </w:rPr>
        <w:t>质疑供应商将依法承担不利后果。</w:t>
      </w:r>
    </w:p>
    <w:p w14:paraId="32F0554F">
      <w:pPr>
        <w:spacing w:before="180" w:line="222" w:lineRule="auto"/>
        <w:ind w:left="13"/>
        <w:rPr>
          <w:rFonts w:hint="eastAsia" w:ascii="仿宋" w:hAnsi="仿宋" w:eastAsia="仿宋" w:cs="仿宋"/>
          <w:sz w:val="24"/>
          <w:szCs w:val="24"/>
        </w:rPr>
      </w:pPr>
      <w:r>
        <w:rPr>
          <w:rFonts w:hint="eastAsia" w:ascii="仿宋" w:hAnsi="仿宋" w:eastAsia="仿宋" w:cs="仿宋"/>
          <w:spacing w:val="-1"/>
          <w:sz w:val="24"/>
          <w:szCs w:val="24"/>
        </w:rPr>
        <w:t>37.3   供应商提交质疑函的要求</w:t>
      </w:r>
    </w:p>
    <w:p w14:paraId="27FEF57C">
      <w:pPr>
        <w:spacing w:before="180" w:line="220" w:lineRule="auto"/>
        <w:ind w:left="13"/>
        <w:rPr>
          <w:rFonts w:hint="eastAsia" w:ascii="仿宋" w:hAnsi="仿宋" w:eastAsia="仿宋" w:cs="仿宋"/>
          <w:sz w:val="24"/>
          <w:szCs w:val="24"/>
        </w:rPr>
      </w:pPr>
      <w:r>
        <w:rPr>
          <w:rFonts w:hint="eastAsia" w:ascii="仿宋" w:hAnsi="仿宋" w:eastAsia="仿宋" w:cs="仿宋"/>
          <w:spacing w:val="-1"/>
          <w:sz w:val="24"/>
          <w:szCs w:val="24"/>
        </w:rPr>
        <w:t>37.3.1 供应商提出质疑时，应提交质疑函和必要的证明材料。</w:t>
      </w:r>
    </w:p>
    <w:p w14:paraId="5C7CD8CC">
      <w:pPr>
        <w:spacing w:before="181" w:line="314" w:lineRule="auto"/>
        <w:ind w:left="870" w:right="38" w:hanging="857"/>
        <w:rPr>
          <w:rFonts w:hint="eastAsia" w:ascii="仿宋" w:hAnsi="仿宋" w:eastAsia="仿宋" w:cs="仿宋"/>
          <w:sz w:val="24"/>
          <w:szCs w:val="24"/>
        </w:rPr>
      </w:pPr>
      <w:r>
        <w:rPr>
          <w:rFonts w:hint="eastAsia" w:ascii="仿宋" w:hAnsi="仿宋" w:eastAsia="仿宋" w:cs="仿宋"/>
          <w:sz w:val="24"/>
          <w:szCs w:val="24"/>
        </w:rPr>
        <w:t>37.3.2 质疑供应商若委托代理人进行质</w:t>
      </w:r>
      <w:r>
        <w:rPr>
          <w:rFonts w:hint="eastAsia" w:ascii="仿宋" w:hAnsi="仿宋" w:eastAsia="仿宋" w:cs="仿宋"/>
          <w:spacing w:val="-1"/>
          <w:sz w:val="24"/>
          <w:szCs w:val="24"/>
        </w:rPr>
        <w:t>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1"/>
          <w:sz w:val="24"/>
          <w:szCs w:val="24"/>
        </w:rPr>
        <w:t>”的有</w:t>
      </w:r>
      <w:r>
        <w:rPr>
          <w:rFonts w:hint="eastAsia" w:ascii="仿宋" w:hAnsi="仿宋" w:eastAsia="仿宋" w:cs="仿宋"/>
          <w:sz w:val="24"/>
          <w:szCs w:val="24"/>
        </w:rPr>
        <w:t xml:space="preserve"> 关内容，并在附件中提交由质疑供应商签署的授权委托书。授权委托书应载明 </w:t>
      </w:r>
      <w:r>
        <w:rPr>
          <w:rFonts w:hint="eastAsia" w:ascii="仿宋" w:hAnsi="仿宋" w:eastAsia="仿宋" w:cs="仿宋"/>
          <w:spacing w:val="-1"/>
          <w:sz w:val="24"/>
          <w:szCs w:val="24"/>
        </w:rPr>
        <w:t>代理人的姓名、代理事项、具体权限、期限和相关事项。</w:t>
      </w:r>
    </w:p>
    <w:p w14:paraId="32370FA3">
      <w:pPr>
        <w:spacing w:before="180" w:line="221" w:lineRule="auto"/>
        <w:ind w:left="13"/>
        <w:rPr>
          <w:rFonts w:hint="eastAsia" w:ascii="仿宋" w:hAnsi="仿宋" w:eastAsia="仿宋" w:cs="仿宋"/>
          <w:sz w:val="24"/>
          <w:szCs w:val="24"/>
        </w:rPr>
      </w:pPr>
      <w:r>
        <w:rPr>
          <w:rFonts w:hint="eastAsia" w:ascii="仿宋" w:hAnsi="仿宋" w:eastAsia="仿宋" w:cs="仿宋"/>
          <w:sz w:val="24"/>
          <w:szCs w:val="24"/>
        </w:rPr>
        <w:t>37.3.3 质疑供应商若对项目的某一分包进行质</w:t>
      </w:r>
      <w:r>
        <w:rPr>
          <w:rFonts w:hint="eastAsia" w:ascii="仿宋" w:hAnsi="仿宋" w:eastAsia="仿宋" w:cs="仿宋"/>
          <w:spacing w:val="-1"/>
          <w:sz w:val="24"/>
          <w:szCs w:val="24"/>
        </w:rPr>
        <w:t>疑，质疑函中应列明具体分包号。</w:t>
      </w:r>
    </w:p>
    <w:p w14:paraId="5B65C1A6">
      <w:pPr>
        <w:spacing w:before="181" w:line="220" w:lineRule="auto"/>
        <w:ind w:left="13"/>
        <w:rPr>
          <w:rFonts w:hint="eastAsia" w:ascii="仿宋" w:hAnsi="仿宋" w:eastAsia="仿宋" w:cs="仿宋"/>
          <w:sz w:val="24"/>
          <w:szCs w:val="24"/>
        </w:rPr>
      </w:pPr>
      <w:r>
        <w:rPr>
          <w:rFonts w:hint="eastAsia" w:ascii="仿宋" w:hAnsi="仿宋" w:eastAsia="仿宋" w:cs="仿宋"/>
          <w:spacing w:val="-1"/>
          <w:sz w:val="24"/>
          <w:szCs w:val="24"/>
        </w:rPr>
        <w:t>37.3.4 质疑函的质疑请求应与质疑事项相关。</w:t>
      </w:r>
    </w:p>
    <w:p w14:paraId="67DC4EA7">
      <w:pPr>
        <w:spacing w:before="182" w:line="220" w:lineRule="auto"/>
        <w:ind w:left="13"/>
        <w:rPr>
          <w:rFonts w:hint="eastAsia" w:ascii="仿宋" w:hAnsi="仿宋" w:eastAsia="仿宋" w:cs="仿宋"/>
          <w:sz w:val="24"/>
          <w:szCs w:val="24"/>
        </w:rPr>
      </w:pPr>
      <w:r>
        <w:rPr>
          <w:rFonts w:hint="eastAsia" w:ascii="仿宋" w:hAnsi="仿宋" w:eastAsia="仿宋" w:cs="仿宋"/>
          <w:spacing w:val="-1"/>
          <w:sz w:val="24"/>
          <w:szCs w:val="24"/>
        </w:rPr>
        <w:t>37.3.5 质疑函的质疑事项应具体、明确，并有必要的事实依据。</w:t>
      </w:r>
    </w:p>
    <w:p w14:paraId="5CDC7493">
      <w:pPr>
        <w:spacing w:before="181" w:line="314" w:lineRule="auto"/>
        <w:ind w:left="861" w:right="38" w:hanging="848"/>
        <w:rPr>
          <w:rFonts w:hint="eastAsia" w:ascii="仿宋" w:hAnsi="仿宋" w:eastAsia="仿宋" w:cs="仿宋"/>
          <w:sz w:val="24"/>
          <w:szCs w:val="24"/>
        </w:rPr>
      </w:pPr>
      <w:r>
        <w:rPr>
          <w:rFonts w:hint="eastAsia" w:ascii="仿宋" w:hAnsi="仿宋" w:eastAsia="仿宋" w:cs="仿宋"/>
          <w:sz w:val="24"/>
          <w:szCs w:val="24"/>
        </w:rPr>
        <w:t>37.3.6 质疑供应商为自然人的，质疑函应由本人签字，质疑供应商为法人或其他组织</w:t>
      </w:r>
      <w:r>
        <w:rPr>
          <w:rFonts w:hint="eastAsia" w:ascii="仿宋" w:hAnsi="仿宋" w:eastAsia="仿宋" w:cs="仿宋"/>
          <w:spacing w:val="16"/>
          <w:sz w:val="24"/>
          <w:szCs w:val="24"/>
        </w:rPr>
        <w:t xml:space="preserve"> </w:t>
      </w:r>
      <w:r>
        <w:rPr>
          <w:rFonts w:hint="eastAsia" w:ascii="仿宋" w:hAnsi="仿宋" w:eastAsia="仿宋" w:cs="仿宋"/>
          <w:sz w:val="24"/>
          <w:szCs w:val="24"/>
        </w:rPr>
        <w:t>的，质疑函应由法定代表人、主要负责人，或者其授权代表签字或盖章，并加</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盖公章。授权代表签字的需提供相应的授权</w:t>
      </w:r>
      <w:r>
        <w:rPr>
          <w:rFonts w:hint="eastAsia" w:ascii="仿宋" w:hAnsi="仿宋" w:eastAsia="仿宋" w:cs="仿宋"/>
          <w:spacing w:val="-2"/>
          <w:sz w:val="24"/>
          <w:szCs w:val="24"/>
        </w:rPr>
        <w:t>书。</w:t>
      </w:r>
    </w:p>
    <w:p w14:paraId="2FFD85A6">
      <w:pPr>
        <w:spacing w:before="179" w:line="222" w:lineRule="auto"/>
        <w:ind w:left="13"/>
        <w:rPr>
          <w:rFonts w:hint="eastAsia" w:ascii="仿宋" w:hAnsi="仿宋" w:eastAsia="仿宋" w:cs="仿宋"/>
          <w:sz w:val="24"/>
          <w:szCs w:val="24"/>
        </w:rPr>
      </w:pPr>
      <w:r>
        <w:rPr>
          <w:rFonts w:hint="eastAsia" w:ascii="仿宋" w:hAnsi="仿宋" w:eastAsia="仿宋" w:cs="仿宋"/>
          <w:spacing w:val="1"/>
          <w:sz w:val="24"/>
          <w:szCs w:val="24"/>
        </w:rPr>
        <w:t>37.4   质疑函接收部门、联系电话</w:t>
      </w:r>
      <w:r>
        <w:rPr>
          <w:rFonts w:hint="eastAsia" w:ascii="仿宋" w:hAnsi="仿宋" w:eastAsia="仿宋" w:cs="仿宋"/>
          <w:sz w:val="24"/>
          <w:szCs w:val="24"/>
        </w:rPr>
        <w:t>和通讯地址， 见</w:t>
      </w:r>
      <w:r>
        <w:rPr>
          <w:rFonts w:hint="eastAsia" w:ascii="仿宋" w:hAnsi="仿宋" w:eastAsia="仿宋" w:cs="仿宋"/>
          <w:sz w:val="24"/>
          <w:szCs w:val="24"/>
          <w:u w:val="single" w:color="auto"/>
        </w:rPr>
        <w:t>供应商须知前附表。</w:t>
      </w:r>
    </w:p>
    <w:p w14:paraId="7CB1B83E">
      <w:pPr>
        <w:spacing w:line="222" w:lineRule="auto"/>
        <w:rPr>
          <w:rFonts w:hint="eastAsia" w:ascii="仿宋" w:hAnsi="仿宋" w:eastAsia="仿宋" w:cs="仿宋"/>
          <w:sz w:val="24"/>
          <w:szCs w:val="24"/>
        </w:rPr>
        <w:sectPr>
          <w:headerReference r:id="rId17" w:type="default"/>
          <w:footerReference r:id="rId18" w:type="default"/>
          <w:pgSz w:w="11906" w:h="16839"/>
          <w:pgMar w:top="1144" w:right="1417" w:bottom="1171" w:left="1418" w:header="881" w:footer="992" w:gutter="0"/>
          <w:pgBorders>
            <w:top w:val="none" w:sz="0" w:space="0"/>
            <w:left w:val="none" w:sz="0" w:space="0"/>
            <w:bottom w:val="none" w:sz="0" w:space="0"/>
            <w:right w:val="none" w:sz="0" w:space="0"/>
          </w:pgBorders>
          <w:pgNumType w:fmt="decimal"/>
          <w:cols w:space="720" w:num="1"/>
        </w:sectPr>
      </w:pPr>
    </w:p>
    <w:p w14:paraId="64A0860B">
      <w:pPr>
        <w:pStyle w:val="4"/>
        <w:spacing w:line="397" w:lineRule="auto"/>
        <w:rPr>
          <w:rFonts w:hint="eastAsia" w:ascii="仿宋" w:hAnsi="仿宋" w:eastAsia="仿宋" w:cs="仿宋"/>
        </w:rPr>
      </w:pPr>
    </w:p>
    <w:p w14:paraId="5E67D932">
      <w:pPr>
        <w:spacing w:before="91" w:line="222" w:lineRule="auto"/>
        <w:ind w:left="58"/>
        <w:outlineLvl w:val="1"/>
        <w:rPr>
          <w:rFonts w:hint="eastAsia" w:ascii="仿宋" w:hAnsi="仿宋" w:eastAsia="仿宋" w:cs="仿宋"/>
          <w:sz w:val="28"/>
          <w:szCs w:val="28"/>
        </w:rPr>
      </w:pPr>
      <w:r>
        <w:rPr>
          <w:rFonts w:hint="eastAsia" w:ascii="仿宋" w:hAnsi="仿宋" w:eastAsia="仿宋" w:cs="仿宋"/>
          <w:spacing w:val="-4"/>
          <w:sz w:val="28"/>
          <w:szCs w:val="28"/>
        </w:rPr>
        <w:t>附件1：投标担保函</w:t>
      </w:r>
    </w:p>
    <w:p w14:paraId="675453B6">
      <w:pPr>
        <w:spacing w:before="109" w:line="221" w:lineRule="auto"/>
        <w:ind w:left="2957"/>
        <w:rPr>
          <w:rFonts w:hint="eastAsia" w:ascii="仿宋" w:hAnsi="仿宋" w:eastAsia="仿宋" w:cs="仿宋"/>
          <w:sz w:val="24"/>
          <w:szCs w:val="24"/>
        </w:rPr>
      </w:pPr>
      <w:r>
        <w:rPr>
          <w:rFonts w:hint="eastAsia" w:ascii="仿宋" w:hAnsi="仿宋" w:eastAsia="仿宋" w:cs="仿宋"/>
          <w:spacing w:val="-2"/>
          <w:sz w:val="24"/>
          <w:szCs w:val="24"/>
        </w:rPr>
        <w:t>（适用于投标保证金保函）</w:t>
      </w:r>
    </w:p>
    <w:p w14:paraId="6A4BC290">
      <w:pPr>
        <w:spacing w:before="87" w:line="221" w:lineRule="auto"/>
        <w:ind w:left="6102"/>
        <w:rPr>
          <w:rFonts w:hint="eastAsia" w:ascii="仿宋" w:hAnsi="仿宋" w:eastAsia="仿宋" w:cs="仿宋"/>
          <w:sz w:val="24"/>
          <w:szCs w:val="24"/>
        </w:rPr>
      </w:pPr>
      <w:r>
        <w:rPr>
          <w:rFonts w:hint="eastAsia" w:ascii="仿宋" w:hAnsi="仿宋" w:eastAsia="仿宋" w:cs="仿宋"/>
          <w:spacing w:val="-4"/>
          <w:sz w:val="24"/>
          <w:szCs w:val="24"/>
        </w:rPr>
        <w:t>保函编号:</w:t>
      </w:r>
    </w:p>
    <w:p w14:paraId="42DF7A41">
      <w:pPr>
        <w:spacing w:before="87" w:line="221" w:lineRule="auto"/>
        <w:ind w:left="44"/>
        <w:rPr>
          <w:rFonts w:hint="eastAsia" w:ascii="仿宋" w:hAnsi="仿宋" w:eastAsia="仿宋" w:cs="仿宋"/>
          <w:sz w:val="24"/>
          <w:szCs w:val="24"/>
        </w:rPr>
      </w:pPr>
      <w:r>
        <w:rPr>
          <w:rFonts w:hint="eastAsia" w:ascii="仿宋" w:hAnsi="仿宋" w:eastAsia="仿宋" w:cs="仿宋"/>
          <w:sz w:val="24"/>
          <w:szCs w:val="24"/>
          <w:u w:val="single" w:color="auto"/>
          <w:lang w:eastAsia="zh-CN"/>
        </w:rPr>
        <w:t xml:space="preserve">陕西本正达工程项目咨询有限公司 </w:t>
      </w:r>
      <w:r>
        <w:rPr>
          <w:rFonts w:hint="eastAsia" w:ascii="仿宋" w:hAnsi="仿宋" w:eastAsia="仿宋" w:cs="仿宋"/>
          <w:sz w:val="24"/>
          <w:szCs w:val="24"/>
        </w:rPr>
        <w:t>（下称受益人）:</w:t>
      </w:r>
    </w:p>
    <w:p w14:paraId="7614D302">
      <w:pPr>
        <w:spacing w:before="83" w:line="266" w:lineRule="auto"/>
        <w:ind w:left="46" w:right="99" w:firstLine="481"/>
        <w:rPr>
          <w:rFonts w:hint="eastAsia" w:ascii="仿宋" w:hAnsi="仿宋" w:eastAsia="仿宋" w:cs="仿宋"/>
          <w:sz w:val="24"/>
          <w:szCs w:val="24"/>
        </w:rPr>
      </w:pPr>
      <w:r>
        <w:rPr>
          <w:rFonts w:hint="eastAsia" w:ascii="仿宋" w:hAnsi="仿宋" w:eastAsia="仿宋" w:cs="仿宋"/>
          <w:spacing w:val="-4"/>
          <w:sz w:val="24"/>
          <w:szCs w:val="24"/>
        </w:rPr>
        <w:t>鉴于</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（下称被保证人）将于</w:t>
      </w:r>
      <w:r>
        <w:rPr>
          <w:rFonts w:hint="eastAsia" w:ascii="仿宋" w:hAnsi="仿宋" w:eastAsia="仿宋" w:cs="仿宋"/>
          <w:spacing w:val="-4"/>
          <w:sz w:val="24"/>
          <w:szCs w:val="24"/>
          <w:u w:val="single" w:color="auto"/>
        </w:rPr>
        <w:t xml:space="preserve">  年</w:t>
      </w:r>
      <w:r>
        <w:rPr>
          <w:rFonts w:hint="eastAsia" w:ascii="仿宋" w:hAnsi="仿宋" w:eastAsia="仿宋" w:cs="仿宋"/>
          <w:spacing w:val="-15"/>
          <w:sz w:val="24"/>
          <w:szCs w:val="24"/>
          <w:u w:val="single" w:color="auto"/>
        </w:rPr>
        <w:t xml:space="preserve"> </w:t>
      </w:r>
      <w:r>
        <w:rPr>
          <w:rFonts w:hint="eastAsia" w:ascii="仿宋" w:hAnsi="仿宋" w:eastAsia="仿宋" w:cs="仿宋"/>
          <w:spacing w:val="-4"/>
          <w:sz w:val="24"/>
          <w:szCs w:val="24"/>
          <w:u w:val="single" w:color="auto"/>
        </w:rPr>
        <w:t>月</w:t>
      </w:r>
      <w:r>
        <w:rPr>
          <w:rFonts w:hint="eastAsia" w:ascii="仿宋" w:hAnsi="仿宋" w:eastAsia="仿宋" w:cs="仿宋"/>
          <w:spacing w:val="11"/>
          <w:sz w:val="24"/>
          <w:szCs w:val="24"/>
          <w:u w:val="single" w:color="auto"/>
        </w:rPr>
        <w:t xml:space="preserve"> </w:t>
      </w:r>
      <w:r>
        <w:rPr>
          <w:rFonts w:hint="eastAsia" w:ascii="仿宋" w:hAnsi="仿宋" w:eastAsia="仿宋" w:cs="仿宋"/>
          <w:spacing w:val="-4"/>
          <w:sz w:val="24"/>
          <w:szCs w:val="24"/>
          <w:u w:val="single" w:color="auto"/>
        </w:rPr>
        <w:t>日</w:t>
      </w:r>
      <w:r>
        <w:rPr>
          <w:rFonts w:hint="eastAsia" w:ascii="仿宋" w:hAnsi="仿宋" w:eastAsia="仿宋" w:cs="仿宋"/>
          <w:spacing w:val="-4"/>
          <w:sz w:val="24"/>
          <w:szCs w:val="24"/>
        </w:rPr>
        <w:t>参加贵方招标编号为</w:t>
      </w:r>
      <w:r>
        <w:rPr>
          <w:rFonts w:hint="eastAsia" w:ascii="仿宋" w:hAnsi="仿宋" w:eastAsia="仿宋" w:cs="仿宋"/>
          <w:spacing w:val="-4"/>
          <w:sz w:val="24"/>
          <w:szCs w:val="24"/>
          <w:u w:val="single" w:color="auto"/>
        </w:rPr>
        <w:t>（采购项目</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编号）</w:t>
      </w:r>
      <w:r>
        <w:rPr>
          <w:rFonts w:hint="eastAsia" w:ascii="仿宋" w:hAnsi="仿宋" w:eastAsia="仿宋" w:cs="仿宋"/>
          <w:spacing w:val="-3"/>
          <w:sz w:val="24"/>
          <w:szCs w:val="24"/>
        </w:rPr>
        <w:t>的</w:t>
      </w:r>
      <w:r>
        <w:rPr>
          <w:rFonts w:hint="eastAsia" w:ascii="仿宋" w:hAnsi="仿宋" w:eastAsia="仿宋" w:cs="仿宋"/>
          <w:spacing w:val="-67"/>
          <w:sz w:val="24"/>
          <w:szCs w:val="24"/>
          <w:u w:val="single" w:color="auto"/>
        </w:rPr>
        <w:t xml:space="preserve"> </w:t>
      </w:r>
      <w:r>
        <w:rPr>
          <w:rFonts w:hint="eastAsia" w:ascii="仿宋" w:hAnsi="仿宋" w:eastAsia="仿宋" w:cs="仿宋"/>
          <w:spacing w:val="-3"/>
          <w:sz w:val="24"/>
          <w:szCs w:val="24"/>
          <w:u w:val="single" w:color="auto"/>
        </w:rPr>
        <w:t xml:space="preserve">（项目名称） </w:t>
      </w:r>
      <w:r>
        <w:rPr>
          <w:rFonts w:hint="eastAsia" w:ascii="仿宋" w:hAnsi="仿宋" w:eastAsia="仿宋" w:cs="仿宋"/>
          <w:spacing w:val="-90"/>
          <w:sz w:val="24"/>
          <w:szCs w:val="24"/>
        </w:rPr>
        <w:t xml:space="preserve"> </w:t>
      </w:r>
      <w:r>
        <w:rPr>
          <w:rFonts w:hint="eastAsia" w:ascii="仿宋" w:hAnsi="仿宋" w:eastAsia="仿宋" w:cs="仿宋"/>
          <w:spacing w:val="-3"/>
          <w:sz w:val="24"/>
          <w:szCs w:val="24"/>
        </w:rPr>
        <w:t>的投标，我方接受被保证人的委托，在此向受益人提供</w:t>
      </w:r>
      <w:r>
        <w:rPr>
          <w:rFonts w:hint="eastAsia" w:ascii="仿宋" w:hAnsi="仿宋" w:eastAsia="仿宋" w:cs="仿宋"/>
          <w:sz w:val="24"/>
          <w:szCs w:val="24"/>
        </w:rPr>
        <w:t xml:space="preserve"> </w:t>
      </w:r>
      <w:r>
        <w:rPr>
          <w:rFonts w:hint="eastAsia" w:ascii="仿宋" w:hAnsi="仿宋" w:eastAsia="仿宋" w:cs="仿宋"/>
          <w:spacing w:val="-2"/>
          <w:sz w:val="24"/>
          <w:szCs w:val="24"/>
        </w:rPr>
        <w:t>不可撤销的投标保证：</w:t>
      </w:r>
    </w:p>
    <w:p w14:paraId="0541C924">
      <w:pPr>
        <w:spacing w:before="85" w:line="256" w:lineRule="auto"/>
        <w:ind w:left="50" w:right="96" w:firstLine="477"/>
        <w:rPr>
          <w:rFonts w:hint="eastAsia" w:ascii="仿宋" w:hAnsi="仿宋" w:eastAsia="仿宋" w:cs="仿宋"/>
          <w:sz w:val="24"/>
          <w:szCs w:val="24"/>
        </w:rPr>
      </w:pPr>
      <w:r>
        <w:rPr>
          <w:rFonts w:hint="eastAsia" w:ascii="仿宋" w:hAnsi="仿宋" w:eastAsia="仿宋" w:cs="仿宋"/>
          <w:spacing w:val="1"/>
          <w:sz w:val="24"/>
          <w:szCs w:val="24"/>
        </w:rPr>
        <w:t>一、本保证担保的担保金额为</w:t>
      </w:r>
      <w:r>
        <w:rPr>
          <w:rFonts w:hint="eastAsia" w:ascii="仿宋" w:hAnsi="仿宋" w:eastAsia="仿宋" w:cs="仿宋"/>
          <w:spacing w:val="1"/>
          <w:sz w:val="24"/>
          <w:szCs w:val="24"/>
          <w:u w:val="single" w:color="auto"/>
        </w:rPr>
        <w:t>人民币</w:t>
      </w:r>
      <w:r>
        <w:rPr>
          <w:rFonts w:hint="eastAsia" w:ascii="仿宋" w:hAnsi="仿宋" w:eastAsia="仿宋" w:cs="仿宋"/>
          <w:spacing w:val="1"/>
          <w:sz w:val="24"/>
          <w:szCs w:val="24"/>
        </w:rPr>
        <w:t>（币种</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z w:val="24"/>
          <w:szCs w:val="24"/>
        </w:rPr>
        <w:t>元（小写）</w:t>
      </w:r>
      <w:r>
        <w:rPr>
          <w:rFonts w:hint="eastAsia" w:ascii="仿宋" w:hAnsi="仿宋" w:eastAsia="仿宋" w:cs="仿宋"/>
          <w:spacing w:val="18"/>
          <w:sz w:val="24"/>
          <w:szCs w:val="24"/>
          <w:u w:val="single" w:color="auto"/>
        </w:rPr>
        <w:t xml:space="preserve">   </w:t>
      </w:r>
      <w:r>
        <w:rPr>
          <w:rFonts w:hint="eastAsia" w:ascii="仿宋" w:hAnsi="仿宋" w:eastAsia="仿宋" w:cs="仿宋"/>
          <w:sz w:val="24"/>
          <w:szCs w:val="24"/>
          <w:u w:val="single" w:color="auto"/>
        </w:rPr>
        <w:t>元整</w:t>
      </w:r>
      <w:r>
        <w:rPr>
          <w:rFonts w:hint="eastAsia" w:ascii="仿宋" w:hAnsi="仿宋" w:eastAsia="仿宋" w:cs="仿宋"/>
          <w:sz w:val="24"/>
          <w:szCs w:val="24"/>
        </w:rPr>
        <w:t>（大</w:t>
      </w:r>
      <w:r>
        <w:rPr>
          <w:rFonts w:hint="eastAsia" w:ascii="仿宋" w:hAnsi="仿宋" w:eastAsia="仿宋" w:cs="仿宋"/>
          <w:spacing w:val="2"/>
          <w:sz w:val="24"/>
          <w:szCs w:val="24"/>
        </w:rPr>
        <w:t xml:space="preserve"> </w:t>
      </w:r>
      <w:r>
        <w:rPr>
          <w:rFonts w:hint="eastAsia" w:ascii="仿宋" w:hAnsi="仿宋" w:eastAsia="仿宋" w:cs="仿宋"/>
          <w:spacing w:val="-8"/>
          <w:sz w:val="24"/>
          <w:szCs w:val="24"/>
        </w:rPr>
        <w:t>写）。</w:t>
      </w:r>
    </w:p>
    <w:p w14:paraId="321EA728">
      <w:pPr>
        <w:spacing w:before="81" w:line="255" w:lineRule="auto"/>
        <w:ind w:left="46" w:firstLine="485"/>
        <w:rPr>
          <w:rFonts w:hint="eastAsia" w:ascii="仿宋" w:hAnsi="仿宋" w:eastAsia="仿宋" w:cs="仿宋"/>
          <w:sz w:val="24"/>
          <w:szCs w:val="24"/>
        </w:rPr>
      </w:pPr>
      <w:r>
        <w:rPr>
          <w:rFonts w:hint="eastAsia" w:ascii="仿宋" w:hAnsi="仿宋" w:eastAsia="仿宋" w:cs="仿宋"/>
          <w:spacing w:val="-2"/>
          <w:sz w:val="24"/>
          <w:szCs w:val="24"/>
        </w:rPr>
        <w:t>二、本保证担保的保证期间为该项目的投标有效期（或延长的投标有效期）</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后</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28 日（含</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28 日</w:t>
      </w:r>
      <w:r>
        <w:rPr>
          <w:rFonts w:hint="eastAsia" w:ascii="仿宋" w:hAnsi="仿宋" w:eastAsia="仿宋" w:cs="仿宋"/>
          <w:spacing w:val="8"/>
          <w:sz w:val="24"/>
          <w:szCs w:val="24"/>
        </w:rPr>
        <w:t>），</w:t>
      </w:r>
      <w:r>
        <w:rPr>
          <w:rFonts w:hint="eastAsia" w:ascii="仿宋" w:hAnsi="仿宋" w:eastAsia="仿宋" w:cs="仿宋"/>
          <w:spacing w:val="-7"/>
          <w:sz w:val="24"/>
          <w:szCs w:val="24"/>
        </w:rPr>
        <w:t>延长投标有效期无须通知</w:t>
      </w:r>
      <w:r>
        <w:rPr>
          <w:rFonts w:hint="eastAsia" w:ascii="仿宋" w:hAnsi="仿宋" w:eastAsia="仿宋" w:cs="仿宋"/>
          <w:spacing w:val="-8"/>
          <w:sz w:val="24"/>
          <w:szCs w:val="24"/>
        </w:rPr>
        <w:t>我方。</w:t>
      </w:r>
    </w:p>
    <w:p w14:paraId="4388194E">
      <w:pPr>
        <w:spacing w:before="84" w:line="255" w:lineRule="auto"/>
        <w:ind w:left="48" w:right="96" w:firstLine="482"/>
        <w:rPr>
          <w:rFonts w:hint="eastAsia" w:ascii="仿宋" w:hAnsi="仿宋" w:eastAsia="仿宋" w:cs="仿宋"/>
          <w:sz w:val="24"/>
          <w:szCs w:val="24"/>
        </w:rPr>
      </w:pPr>
      <w:r>
        <w:rPr>
          <w:rFonts w:hint="eastAsia" w:ascii="仿宋" w:hAnsi="仿宋" w:eastAsia="仿宋" w:cs="仿宋"/>
          <w:spacing w:val="3"/>
          <w:sz w:val="24"/>
          <w:szCs w:val="24"/>
        </w:rPr>
        <w:t>三、在本保证担保的保证期间内，如果被保证人出现下列情形之一，受益</w:t>
      </w:r>
      <w:r>
        <w:rPr>
          <w:rFonts w:hint="eastAsia" w:ascii="仿宋" w:hAnsi="仿宋" w:eastAsia="仿宋" w:cs="仿宋"/>
          <w:sz w:val="24"/>
          <w:szCs w:val="24"/>
        </w:rPr>
        <w:t xml:space="preserve"> </w:t>
      </w:r>
      <w:r>
        <w:rPr>
          <w:rFonts w:hint="eastAsia" w:ascii="仿宋" w:hAnsi="仿宋" w:eastAsia="仿宋" w:cs="仿宋"/>
          <w:spacing w:val="-2"/>
          <w:sz w:val="24"/>
          <w:szCs w:val="24"/>
        </w:rPr>
        <w:t>人可以向我方提起索赔：</w:t>
      </w:r>
    </w:p>
    <w:p w14:paraId="74947D3F">
      <w:pPr>
        <w:spacing w:before="85" w:line="219" w:lineRule="auto"/>
        <w:ind w:left="534"/>
        <w:rPr>
          <w:rFonts w:hint="eastAsia" w:ascii="仿宋" w:hAnsi="仿宋" w:eastAsia="仿宋" w:cs="仿宋"/>
          <w:sz w:val="24"/>
          <w:szCs w:val="24"/>
        </w:rPr>
      </w:pPr>
      <w:r>
        <w:rPr>
          <w:rFonts w:hint="eastAsia" w:ascii="仿宋" w:hAnsi="仿宋" w:eastAsia="仿宋" w:cs="仿宋"/>
          <w:spacing w:val="-1"/>
          <w:sz w:val="24"/>
          <w:szCs w:val="24"/>
        </w:rPr>
        <w:t>1. 被保证人在招标文件规定的投标有效期内撤回其投标；</w:t>
      </w:r>
    </w:p>
    <w:p w14:paraId="15550DC9">
      <w:pPr>
        <w:spacing w:before="90" w:line="254" w:lineRule="auto"/>
        <w:ind w:left="44" w:right="99" w:firstLine="475"/>
        <w:rPr>
          <w:rFonts w:hint="eastAsia" w:ascii="仿宋" w:hAnsi="仿宋" w:eastAsia="仿宋" w:cs="仿宋"/>
          <w:sz w:val="24"/>
          <w:szCs w:val="24"/>
        </w:rPr>
      </w:pPr>
      <w:r>
        <w:rPr>
          <w:rFonts w:hint="eastAsia" w:ascii="仿宋" w:hAnsi="仿宋" w:eastAsia="仿宋" w:cs="仿宋"/>
          <w:sz w:val="24"/>
          <w:szCs w:val="24"/>
        </w:rPr>
        <w:t>2. 被保证人在投标有效期内收到受益人</w:t>
      </w:r>
      <w:r>
        <w:rPr>
          <w:rFonts w:hint="eastAsia" w:ascii="仿宋" w:hAnsi="仿宋" w:eastAsia="仿宋" w:cs="仿宋"/>
          <w:spacing w:val="-1"/>
          <w:sz w:val="24"/>
          <w:szCs w:val="24"/>
        </w:rPr>
        <w:t>发出的中标通知书后，不能或拒绝</w:t>
      </w:r>
      <w:r>
        <w:rPr>
          <w:rFonts w:hint="eastAsia" w:ascii="仿宋" w:hAnsi="仿宋" w:eastAsia="仿宋" w:cs="仿宋"/>
          <w:sz w:val="24"/>
          <w:szCs w:val="24"/>
        </w:rPr>
        <w:t xml:space="preserve"> </w:t>
      </w:r>
      <w:r>
        <w:rPr>
          <w:rFonts w:hint="eastAsia" w:ascii="仿宋" w:hAnsi="仿宋" w:eastAsia="仿宋" w:cs="仿宋"/>
          <w:spacing w:val="-2"/>
          <w:sz w:val="24"/>
          <w:szCs w:val="24"/>
        </w:rPr>
        <w:t>按招标文件的要求签署合同；</w:t>
      </w:r>
    </w:p>
    <w:p w14:paraId="333966C2">
      <w:pPr>
        <w:spacing w:before="84" w:line="254" w:lineRule="auto"/>
        <w:ind w:left="44" w:right="99" w:firstLine="477"/>
        <w:rPr>
          <w:rFonts w:hint="eastAsia" w:ascii="仿宋" w:hAnsi="仿宋" w:eastAsia="仿宋" w:cs="仿宋"/>
          <w:sz w:val="24"/>
          <w:szCs w:val="24"/>
        </w:rPr>
      </w:pPr>
      <w:r>
        <w:rPr>
          <w:rFonts w:hint="eastAsia" w:ascii="仿宋" w:hAnsi="仿宋" w:eastAsia="仿宋" w:cs="仿宋"/>
          <w:spacing w:val="-1"/>
          <w:sz w:val="24"/>
          <w:szCs w:val="24"/>
        </w:rPr>
        <w:t>3. 被保证人在投标有效期内收到受益人发出的中标通知书后，不能或拒绝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按招标文件的规定提交履约担保；</w:t>
      </w:r>
    </w:p>
    <w:p w14:paraId="1975C519">
      <w:pPr>
        <w:spacing w:before="87" w:line="221" w:lineRule="auto"/>
        <w:ind w:left="515"/>
        <w:rPr>
          <w:rFonts w:hint="eastAsia" w:ascii="仿宋" w:hAnsi="仿宋" w:eastAsia="仿宋" w:cs="仿宋"/>
          <w:sz w:val="24"/>
          <w:szCs w:val="24"/>
        </w:rPr>
      </w:pPr>
      <w:r>
        <w:rPr>
          <w:rFonts w:hint="eastAsia" w:ascii="仿宋" w:hAnsi="仿宋" w:eastAsia="仿宋" w:cs="仿宋"/>
          <w:sz w:val="24"/>
          <w:szCs w:val="24"/>
        </w:rPr>
        <w:t>4. 被保证人中标后未按照招标文件规定交</w:t>
      </w:r>
      <w:r>
        <w:rPr>
          <w:rFonts w:hint="eastAsia" w:ascii="仿宋" w:hAnsi="仿宋" w:eastAsia="仿宋" w:cs="仿宋"/>
          <w:spacing w:val="-1"/>
          <w:sz w:val="24"/>
          <w:szCs w:val="24"/>
        </w:rPr>
        <w:t>纳招标代理服务费。</w:t>
      </w:r>
    </w:p>
    <w:p w14:paraId="732D64FB">
      <w:pPr>
        <w:spacing w:before="87" w:line="265" w:lineRule="auto"/>
        <w:ind w:left="45" w:right="96" w:firstLine="507"/>
        <w:rPr>
          <w:rFonts w:hint="eastAsia" w:ascii="仿宋" w:hAnsi="仿宋" w:eastAsia="仿宋" w:cs="仿宋"/>
          <w:sz w:val="24"/>
          <w:szCs w:val="24"/>
        </w:rPr>
      </w:pPr>
      <w:r>
        <w:rPr>
          <w:rFonts w:hint="eastAsia" w:ascii="仿宋" w:hAnsi="仿宋" w:eastAsia="仿宋" w:cs="仿宋"/>
          <w:spacing w:val="2"/>
          <w:sz w:val="24"/>
          <w:szCs w:val="24"/>
        </w:rPr>
        <w:t>四、在本保证担保的保证期间内，我方收到受益人经法定代表人或其授权</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委托代理人签字并加盖公章的书面索赔通知后，将不争辩、不挑剔、不可撤销</w:t>
      </w:r>
      <w:r>
        <w:rPr>
          <w:rFonts w:hint="eastAsia" w:ascii="仿宋" w:hAnsi="仿宋" w:eastAsia="仿宋" w:cs="仿宋"/>
          <w:sz w:val="24"/>
          <w:szCs w:val="24"/>
        </w:rPr>
        <w:t xml:space="preserve"> </w:t>
      </w:r>
      <w:r>
        <w:rPr>
          <w:rFonts w:hint="eastAsia" w:ascii="仿宋" w:hAnsi="仿宋" w:eastAsia="仿宋" w:cs="仿宋"/>
          <w:spacing w:val="-1"/>
          <w:sz w:val="24"/>
          <w:szCs w:val="24"/>
        </w:rPr>
        <w:t>地立即向受益人支付本保证担保的担保金额。</w:t>
      </w:r>
    </w:p>
    <w:p w14:paraId="0D997DDD">
      <w:pPr>
        <w:spacing w:before="88" w:line="254" w:lineRule="auto"/>
        <w:ind w:left="66" w:right="96" w:firstLine="461"/>
        <w:rPr>
          <w:rFonts w:hint="eastAsia" w:ascii="仿宋" w:hAnsi="仿宋" w:eastAsia="仿宋" w:cs="仿宋"/>
          <w:sz w:val="24"/>
          <w:szCs w:val="24"/>
        </w:rPr>
      </w:pPr>
      <w:r>
        <w:rPr>
          <w:rFonts w:hint="eastAsia" w:ascii="仿宋" w:hAnsi="仿宋" w:eastAsia="仿宋" w:cs="仿宋"/>
          <w:spacing w:val="3"/>
          <w:sz w:val="24"/>
          <w:szCs w:val="24"/>
        </w:rPr>
        <w:t xml:space="preserve">五、受益人的索赔通知应当说明索赔理由，并必须在本保证担保的保证期 </w:t>
      </w:r>
      <w:r>
        <w:rPr>
          <w:rFonts w:hint="eastAsia" w:ascii="仿宋" w:hAnsi="仿宋" w:eastAsia="仿宋" w:cs="仿宋"/>
          <w:spacing w:val="-6"/>
          <w:sz w:val="24"/>
          <w:szCs w:val="24"/>
        </w:rPr>
        <w:t>间内送达我方。</w:t>
      </w:r>
    </w:p>
    <w:p w14:paraId="5F53106E">
      <w:pPr>
        <w:spacing w:before="85" w:line="219" w:lineRule="auto"/>
        <w:ind w:left="526"/>
        <w:rPr>
          <w:rFonts w:hint="eastAsia" w:ascii="仿宋" w:hAnsi="仿宋" w:eastAsia="仿宋" w:cs="仿宋"/>
          <w:sz w:val="24"/>
          <w:szCs w:val="24"/>
        </w:rPr>
      </w:pPr>
      <w:r>
        <w:rPr>
          <w:rFonts w:hint="eastAsia" w:ascii="仿宋" w:hAnsi="仿宋" w:eastAsia="仿宋" w:cs="仿宋"/>
          <w:spacing w:val="-2"/>
          <w:sz w:val="24"/>
          <w:szCs w:val="24"/>
        </w:rPr>
        <w:t>六、本保证担保项下的权利不得转让。</w:t>
      </w:r>
    </w:p>
    <w:p w14:paraId="00B976B7">
      <w:pPr>
        <w:spacing w:before="89" w:line="254" w:lineRule="auto"/>
        <w:ind w:left="45" w:right="96" w:firstLine="483"/>
        <w:rPr>
          <w:rFonts w:hint="eastAsia" w:ascii="仿宋" w:hAnsi="仿宋" w:eastAsia="仿宋" w:cs="仿宋"/>
          <w:sz w:val="24"/>
          <w:szCs w:val="24"/>
        </w:rPr>
      </w:pPr>
      <w:r>
        <w:rPr>
          <w:rFonts w:hint="eastAsia" w:ascii="仿宋" w:hAnsi="仿宋" w:eastAsia="仿宋" w:cs="仿宋"/>
          <w:spacing w:val="3"/>
          <w:sz w:val="24"/>
          <w:szCs w:val="24"/>
        </w:rPr>
        <w:t>七、本保证担保的保证期间届满，或我方已向受益人支付本保证担保的担</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保金额，我方的保证责任免除。</w:t>
      </w:r>
    </w:p>
    <w:p w14:paraId="73AA4DF9">
      <w:pPr>
        <w:spacing w:before="87" w:line="221" w:lineRule="auto"/>
        <w:ind w:left="523"/>
        <w:rPr>
          <w:rFonts w:hint="eastAsia" w:ascii="仿宋" w:hAnsi="仿宋" w:eastAsia="仿宋" w:cs="仿宋"/>
          <w:sz w:val="24"/>
          <w:szCs w:val="24"/>
        </w:rPr>
      </w:pPr>
      <w:r>
        <w:rPr>
          <w:rFonts w:hint="eastAsia" w:ascii="仿宋" w:hAnsi="仿宋" w:eastAsia="仿宋" w:cs="仿宋"/>
          <w:spacing w:val="-1"/>
          <w:sz w:val="24"/>
          <w:szCs w:val="24"/>
        </w:rPr>
        <w:t>八、本保证担保适用中华人民共和国法律。</w:t>
      </w:r>
    </w:p>
    <w:p w14:paraId="2EBECFEC">
      <w:pPr>
        <w:spacing w:before="85" w:line="221" w:lineRule="auto"/>
        <w:ind w:left="532"/>
        <w:rPr>
          <w:rFonts w:hint="eastAsia" w:ascii="仿宋" w:hAnsi="仿宋" w:eastAsia="仿宋" w:cs="仿宋"/>
          <w:sz w:val="24"/>
          <w:szCs w:val="24"/>
        </w:rPr>
      </w:pPr>
      <w:r>
        <w:rPr>
          <w:rFonts w:hint="eastAsia" w:ascii="仿宋" w:hAnsi="仿宋" w:eastAsia="仿宋" w:cs="仿宋"/>
          <w:spacing w:val="-2"/>
          <w:sz w:val="24"/>
          <w:szCs w:val="24"/>
        </w:rPr>
        <w:t>九、本保证担保以中文文本为准，涂改无效。</w:t>
      </w:r>
    </w:p>
    <w:p w14:paraId="60452012">
      <w:pPr>
        <w:pStyle w:val="4"/>
        <w:spacing w:line="261" w:lineRule="auto"/>
        <w:rPr>
          <w:rFonts w:hint="eastAsia" w:ascii="仿宋" w:hAnsi="仿宋" w:eastAsia="仿宋" w:cs="仿宋"/>
        </w:rPr>
      </w:pPr>
    </w:p>
    <w:p w14:paraId="794865E3">
      <w:pPr>
        <w:pStyle w:val="4"/>
        <w:spacing w:line="261" w:lineRule="auto"/>
        <w:rPr>
          <w:rFonts w:hint="eastAsia" w:ascii="仿宋" w:hAnsi="仿宋" w:eastAsia="仿宋" w:cs="仿宋"/>
        </w:rPr>
      </w:pPr>
    </w:p>
    <w:p w14:paraId="5BECFA4C">
      <w:pPr>
        <w:spacing w:before="78" w:line="369" w:lineRule="auto"/>
        <w:ind w:left="45"/>
        <w:rPr>
          <w:rFonts w:hint="eastAsia" w:ascii="仿宋" w:hAnsi="仿宋" w:eastAsia="仿宋" w:cs="仿宋"/>
          <w:sz w:val="24"/>
          <w:szCs w:val="24"/>
        </w:rPr>
      </w:pPr>
      <w:r>
        <w:rPr>
          <w:rFonts w:hint="eastAsia" w:ascii="仿宋" w:hAnsi="仿宋" w:eastAsia="仿宋" w:cs="仿宋"/>
          <w:spacing w:val="-3"/>
          <w:sz w:val="24"/>
          <w:szCs w:val="24"/>
        </w:rPr>
        <w:t>保证人（盖章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67AFF707">
      <w:pPr>
        <w:spacing w:line="222" w:lineRule="auto"/>
        <w:ind w:left="51"/>
        <w:rPr>
          <w:rFonts w:hint="eastAsia" w:ascii="仿宋" w:hAnsi="仿宋" w:eastAsia="仿宋" w:cs="仿宋"/>
          <w:sz w:val="24"/>
          <w:szCs w:val="24"/>
        </w:rPr>
      </w:pPr>
      <w:r>
        <w:rPr>
          <w:rFonts w:hint="eastAsia" w:ascii="仿宋" w:hAnsi="仿宋" w:eastAsia="仿宋" w:cs="仿宋"/>
          <w:spacing w:val="-2"/>
          <w:sz w:val="24"/>
          <w:szCs w:val="24"/>
        </w:rPr>
        <w:t>法定代表人或其授权委托代理人（签字</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p>
    <w:p w14:paraId="4C34416A">
      <w:pPr>
        <w:spacing w:before="191" w:line="221" w:lineRule="auto"/>
        <w:ind w:left="48"/>
        <w:rPr>
          <w:rFonts w:hint="eastAsia" w:ascii="仿宋" w:hAnsi="仿宋" w:eastAsia="仿宋" w:cs="仿宋"/>
          <w:sz w:val="24"/>
          <w:szCs w:val="24"/>
        </w:rPr>
      </w:pPr>
      <w:r>
        <w:rPr>
          <w:rFonts w:hint="eastAsia" w:ascii="仿宋" w:hAnsi="仿宋" w:eastAsia="仿宋" w:cs="仿宋"/>
          <w:spacing w:val="-5"/>
          <w:sz w:val="24"/>
          <w:szCs w:val="24"/>
        </w:rPr>
        <w:t>单位地址：</w:t>
      </w:r>
      <w:r>
        <w:rPr>
          <w:rFonts w:hint="eastAsia" w:ascii="仿宋" w:hAnsi="仿宋" w:eastAsia="仿宋" w:cs="仿宋"/>
          <w:sz w:val="24"/>
          <w:szCs w:val="24"/>
          <w:u w:val="single" w:color="auto"/>
        </w:rPr>
        <w:t xml:space="preserve">                                             </w:t>
      </w:r>
    </w:p>
    <w:p w14:paraId="1D605DCE">
      <w:pPr>
        <w:spacing w:before="193" w:line="223" w:lineRule="auto"/>
        <w:ind w:left="70"/>
        <w:rPr>
          <w:rFonts w:hint="eastAsia" w:ascii="仿宋" w:hAnsi="仿宋" w:eastAsia="仿宋" w:cs="仿宋"/>
          <w:sz w:val="24"/>
          <w:szCs w:val="24"/>
        </w:rPr>
      </w:pPr>
      <w:r>
        <w:rPr>
          <w:rFonts w:hint="eastAsia" w:ascii="仿宋" w:hAnsi="仿宋" w:eastAsia="仿宋" w:cs="仿宋"/>
          <w:spacing w:val="-15"/>
          <w:sz w:val="24"/>
          <w:szCs w:val="24"/>
        </w:rPr>
        <w:t>电话：</w:t>
      </w:r>
      <w:r>
        <w:rPr>
          <w:rFonts w:hint="eastAsia" w:ascii="仿宋" w:hAnsi="仿宋" w:eastAsia="仿宋" w:cs="仿宋"/>
          <w:sz w:val="24"/>
          <w:szCs w:val="24"/>
          <w:u w:val="single" w:color="auto"/>
        </w:rPr>
        <w:t xml:space="preserve">                                                 </w:t>
      </w:r>
    </w:p>
    <w:p w14:paraId="424D409C">
      <w:pPr>
        <w:spacing w:before="191" w:line="222" w:lineRule="auto"/>
        <w:ind w:left="94"/>
        <w:outlineLvl w:val="1"/>
        <w:rPr>
          <w:rFonts w:hint="eastAsia" w:ascii="仿宋" w:hAnsi="仿宋" w:eastAsia="仿宋" w:cs="仿宋"/>
          <w:sz w:val="24"/>
          <w:szCs w:val="24"/>
        </w:rPr>
      </w:pPr>
      <w:r>
        <w:rPr>
          <w:rFonts w:hint="eastAsia" w:ascii="仿宋" w:hAnsi="仿宋" w:eastAsia="仿宋" w:cs="仿宋"/>
          <w:spacing w:val="-20"/>
          <w:sz w:val="24"/>
          <w:szCs w:val="24"/>
        </w:rPr>
        <w:t>日期：</w:t>
      </w:r>
      <w:r>
        <w:rPr>
          <w:rFonts w:hint="eastAsia" w:ascii="仿宋" w:hAnsi="仿宋" w:eastAsia="仿宋" w:cs="仿宋"/>
          <w:spacing w:val="10"/>
          <w:sz w:val="24"/>
          <w:szCs w:val="24"/>
          <w:u w:val="single" w:color="auto"/>
        </w:rPr>
        <w:t xml:space="preserve">     </w:t>
      </w:r>
      <w:r>
        <w:rPr>
          <w:rFonts w:hint="eastAsia" w:ascii="仿宋" w:hAnsi="仿宋" w:eastAsia="仿宋" w:cs="仿宋"/>
          <w:spacing w:val="-20"/>
          <w:sz w:val="24"/>
          <w:szCs w:val="24"/>
          <w:u w:val="single" w:color="auto"/>
        </w:rPr>
        <w:t>年</w:t>
      </w:r>
      <w:r>
        <w:rPr>
          <w:rFonts w:hint="eastAsia" w:ascii="仿宋" w:hAnsi="仿宋" w:eastAsia="仿宋" w:cs="仿宋"/>
          <w:spacing w:val="13"/>
          <w:sz w:val="24"/>
          <w:szCs w:val="24"/>
          <w:u w:val="single" w:color="auto"/>
        </w:rPr>
        <w:t xml:space="preserve">    </w:t>
      </w:r>
      <w:r>
        <w:rPr>
          <w:rFonts w:hint="eastAsia" w:ascii="仿宋" w:hAnsi="仿宋" w:eastAsia="仿宋" w:cs="仿宋"/>
          <w:spacing w:val="-20"/>
          <w:sz w:val="24"/>
          <w:szCs w:val="24"/>
          <w:u w:val="single" w:color="auto"/>
        </w:rPr>
        <w:t>月</w:t>
      </w:r>
      <w:r>
        <w:rPr>
          <w:rFonts w:hint="eastAsia" w:ascii="仿宋" w:hAnsi="仿宋" w:eastAsia="仿宋" w:cs="仿宋"/>
          <w:spacing w:val="24"/>
          <w:sz w:val="24"/>
          <w:szCs w:val="24"/>
          <w:u w:val="single" w:color="auto"/>
        </w:rPr>
        <w:t xml:space="preserve">    </w:t>
      </w:r>
      <w:r>
        <w:rPr>
          <w:rFonts w:hint="eastAsia" w:ascii="仿宋" w:hAnsi="仿宋" w:eastAsia="仿宋" w:cs="仿宋"/>
          <w:spacing w:val="-20"/>
          <w:sz w:val="24"/>
          <w:szCs w:val="24"/>
          <w:u w:val="single" w:color="auto"/>
        </w:rPr>
        <w:t>日</w:t>
      </w:r>
    </w:p>
    <w:p w14:paraId="14668E0D">
      <w:pPr>
        <w:spacing w:line="222" w:lineRule="auto"/>
        <w:rPr>
          <w:rFonts w:hint="eastAsia" w:ascii="仿宋" w:hAnsi="仿宋" w:eastAsia="仿宋" w:cs="仿宋"/>
          <w:sz w:val="24"/>
          <w:szCs w:val="24"/>
        </w:rPr>
        <w:sectPr>
          <w:headerReference r:id="rId19" w:type="default"/>
          <w:footerReference r:id="rId20" w:type="default"/>
          <w:pgSz w:w="11907" w:h="16840"/>
          <w:pgMar w:top="1144" w:right="1715" w:bottom="1264" w:left="1786" w:header="881" w:footer="1085" w:gutter="0"/>
          <w:pgBorders>
            <w:top w:val="none" w:sz="0" w:space="0"/>
            <w:left w:val="none" w:sz="0" w:space="0"/>
            <w:bottom w:val="none" w:sz="0" w:space="0"/>
            <w:right w:val="none" w:sz="0" w:space="0"/>
          </w:pgBorders>
          <w:pgNumType w:fmt="decimal"/>
          <w:cols w:space="720" w:num="1"/>
        </w:sectPr>
      </w:pPr>
    </w:p>
    <w:p w14:paraId="3C96E314">
      <w:pPr>
        <w:pStyle w:val="4"/>
        <w:spacing w:line="278" w:lineRule="auto"/>
        <w:rPr>
          <w:rFonts w:hint="eastAsia" w:ascii="仿宋" w:hAnsi="仿宋" w:eastAsia="仿宋" w:cs="仿宋"/>
        </w:rPr>
      </w:pPr>
    </w:p>
    <w:p w14:paraId="50361CAD">
      <w:pPr>
        <w:spacing w:before="91" w:line="222" w:lineRule="auto"/>
        <w:ind w:left="58"/>
        <w:rPr>
          <w:rFonts w:hint="eastAsia" w:ascii="仿宋" w:hAnsi="仿宋" w:eastAsia="仿宋" w:cs="仿宋"/>
          <w:sz w:val="28"/>
          <w:szCs w:val="28"/>
        </w:rPr>
      </w:pPr>
      <w:r>
        <w:rPr>
          <w:rFonts w:hint="eastAsia" w:ascii="仿宋" w:hAnsi="仿宋" w:eastAsia="仿宋" w:cs="仿宋"/>
          <w:spacing w:val="-3"/>
          <w:sz w:val="28"/>
          <w:szCs w:val="28"/>
        </w:rPr>
        <w:t>附件2：履约担保函格式</w:t>
      </w:r>
    </w:p>
    <w:p w14:paraId="1D6FF9D2">
      <w:pPr>
        <w:spacing w:before="200" w:line="224" w:lineRule="auto"/>
        <w:ind w:left="5563"/>
        <w:rPr>
          <w:rFonts w:hint="eastAsia" w:ascii="仿宋" w:hAnsi="仿宋" w:eastAsia="仿宋" w:cs="仿宋"/>
          <w:sz w:val="24"/>
          <w:szCs w:val="24"/>
        </w:rPr>
      </w:pPr>
      <w:r>
        <w:rPr>
          <w:rFonts w:hint="eastAsia" w:ascii="仿宋" w:hAnsi="仿宋" w:eastAsia="仿宋" w:cs="仿宋"/>
          <w:spacing w:val="-6"/>
          <w:sz w:val="24"/>
          <w:szCs w:val="24"/>
        </w:rPr>
        <w:t>编号：</w:t>
      </w:r>
    </w:p>
    <w:p w14:paraId="2BC61C57">
      <w:pPr>
        <w:tabs>
          <w:tab w:val="left" w:pos="2186"/>
        </w:tabs>
        <w:spacing w:before="145" w:line="221" w:lineRule="auto"/>
        <w:ind w:left="27"/>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z w:val="24"/>
          <w:szCs w:val="24"/>
        </w:rPr>
        <w:t>（采购人名称）：</w:t>
      </w:r>
    </w:p>
    <w:p w14:paraId="231522F0">
      <w:pPr>
        <w:spacing w:before="150" w:line="335" w:lineRule="auto"/>
        <w:ind w:left="48" w:right="80" w:firstLine="479"/>
        <w:rPr>
          <w:rFonts w:hint="eastAsia" w:ascii="仿宋" w:hAnsi="仿宋" w:eastAsia="仿宋" w:cs="仿宋"/>
          <w:sz w:val="24"/>
          <w:szCs w:val="24"/>
        </w:rPr>
      </w:pPr>
      <w:r>
        <w:rPr>
          <w:rFonts w:hint="eastAsia" w:ascii="仿宋" w:hAnsi="仿宋" w:eastAsia="仿宋" w:cs="仿宋"/>
          <w:spacing w:val="-5"/>
          <w:sz w:val="24"/>
          <w:szCs w:val="24"/>
        </w:rPr>
        <w:t>鉴于你方与</w:t>
      </w:r>
      <w:r>
        <w:rPr>
          <w:rFonts w:hint="eastAsia" w:ascii="仿宋" w:hAnsi="仿宋" w:eastAsia="仿宋" w:cs="仿宋"/>
          <w:spacing w:val="6"/>
          <w:sz w:val="24"/>
          <w:szCs w:val="24"/>
          <w:u w:val="single" w:color="auto"/>
        </w:rPr>
        <w:t xml:space="preserve">                   </w:t>
      </w:r>
      <w:r>
        <w:rPr>
          <w:rFonts w:hint="eastAsia" w:ascii="仿宋" w:hAnsi="仿宋" w:eastAsia="仿宋" w:cs="仿宋"/>
          <w:spacing w:val="-5"/>
          <w:sz w:val="24"/>
          <w:szCs w:val="24"/>
        </w:rPr>
        <w:t>（以下简称供应商）于</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rPr>
        <w:t>年</w:t>
      </w:r>
      <w:r>
        <w:rPr>
          <w:rFonts w:hint="eastAsia" w:ascii="仿宋" w:hAnsi="仿宋" w:eastAsia="仿宋" w:cs="仿宋"/>
          <w:spacing w:val="-6"/>
          <w:sz w:val="24"/>
          <w:szCs w:val="24"/>
          <w:u w:val="single" w:color="auto"/>
        </w:rPr>
        <w:t xml:space="preserve">  </w:t>
      </w:r>
      <w:r>
        <w:rPr>
          <w:rFonts w:hint="eastAsia" w:ascii="仿宋" w:hAnsi="仿宋" w:eastAsia="仿宋" w:cs="仿宋"/>
          <w:spacing w:val="-93"/>
          <w:sz w:val="24"/>
          <w:szCs w:val="24"/>
        </w:rPr>
        <w:t xml:space="preserve"> </w:t>
      </w:r>
      <w:r>
        <w:rPr>
          <w:rFonts w:hint="eastAsia" w:ascii="仿宋" w:hAnsi="仿宋" w:eastAsia="仿宋" w:cs="仿宋"/>
          <w:spacing w:val="-6"/>
          <w:sz w:val="24"/>
          <w:szCs w:val="24"/>
        </w:rPr>
        <w:t>月</w:t>
      </w:r>
      <w:r>
        <w:rPr>
          <w:rFonts w:hint="eastAsia" w:ascii="仿宋" w:hAnsi="仿宋" w:eastAsia="仿宋" w:cs="仿宋"/>
          <w:spacing w:val="-6"/>
          <w:sz w:val="24"/>
          <w:szCs w:val="24"/>
          <w:u w:val="single" w:color="auto"/>
        </w:rPr>
        <w:t xml:space="preserve">  </w:t>
      </w:r>
      <w:r>
        <w:rPr>
          <w:rFonts w:hint="eastAsia" w:ascii="仿宋" w:hAnsi="仿宋" w:eastAsia="仿宋" w:cs="仿宋"/>
          <w:spacing w:val="-54"/>
          <w:sz w:val="24"/>
          <w:szCs w:val="24"/>
        </w:rPr>
        <w:t xml:space="preserve"> </w:t>
      </w:r>
      <w:r>
        <w:rPr>
          <w:rFonts w:hint="eastAsia" w:ascii="仿宋" w:hAnsi="仿宋" w:eastAsia="仿宋" w:cs="仿宋"/>
          <w:spacing w:val="-6"/>
          <w:sz w:val="24"/>
          <w:szCs w:val="24"/>
        </w:rPr>
        <w:t>日签</w:t>
      </w:r>
      <w:r>
        <w:rPr>
          <w:rFonts w:hint="eastAsia" w:ascii="仿宋" w:hAnsi="仿宋" w:eastAsia="仿宋" w:cs="仿宋"/>
          <w:sz w:val="24"/>
          <w:szCs w:val="24"/>
        </w:rPr>
        <w:t xml:space="preserve"> 定编号为   的《</w:t>
      </w:r>
      <w:r>
        <w:rPr>
          <w:rFonts w:hint="eastAsia" w:ascii="仿宋" w:hAnsi="仿宋" w:eastAsia="仿宋" w:cs="仿宋"/>
          <w:spacing w:val="-92"/>
          <w:sz w:val="24"/>
          <w:szCs w:val="24"/>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z w:val="24"/>
          <w:szCs w:val="24"/>
        </w:rPr>
        <w:t>政府采购合同》（以下</w:t>
      </w:r>
      <w:r>
        <w:rPr>
          <w:rFonts w:hint="eastAsia" w:ascii="仿宋" w:hAnsi="仿宋" w:eastAsia="仿宋" w:cs="仿宋"/>
          <w:spacing w:val="-1"/>
          <w:sz w:val="24"/>
          <w:szCs w:val="24"/>
        </w:rPr>
        <w:t>简称主合同</w:t>
      </w:r>
      <w:r>
        <w:rPr>
          <w:rFonts w:hint="eastAsia" w:ascii="仿宋" w:hAnsi="仿宋" w:eastAsia="仿宋" w:cs="仿宋"/>
          <w:spacing w:val="14"/>
          <w:sz w:val="24"/>
          <w:szCs w:val="24"/>
        </w:rPr>
        <w:t>），</w:t>
      </w:r>
      <w:r>
        <w:rPr>
          <w:rFonts w:hint="eastAsia" w:ascii="仿宋" w:hAnsi="仿宋" w:eastAsia="仿宋" w:cs="仿宋"/>
          <w:spacing w:val="-1"/>
          <w:sz w:val="24"/>
          <w:szCs w:val="24"/>
        </w:rPr>
        <w:t>且依据该</w:t>
      </w:r>
      <w:r>
        <w:rPr>
          <w:rFonts w:hint="eastAsia" w:ascii="仿宋" w:hAnsi="仿宋" w:eastAsia="仿宋" w:cs="仿宋"/>
          <w:sz w:val="24"/>
          <w:szCs w:val="24"/>
        </w:rPr>
        <w:t xml:space="preserve"> </w:t>
      </w:r>
      <w:r>
        <w:rPr>
          <w:rFonts w:hint="eastAsia" w:ascii="仿宋" w:hAnsi="仿宋" w:eastAsia="仿宋" w:cs="仿宋"/>
          <w:spacing w:val="-3"/>
          <w:sz w:val="24"/>
          <w:szCs w:val="24"/>
        </w:rPr>
        <w:t>合同的约定，供应商应在</w:t>
      </w:r>
      <w:r>
        <w:rPr>
          <w:rFonts w:hint="eastAsia" w:ascii="仿宋" w:hAnsi="仿宋" w:eastAsia="仿宋" w:cs="仿宋"/>
          <w:spacing w:val="-3"/>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3"/>
          <w:sz w:val="24"/>
          <w:szCs w:val="24"/>
          <w:u w:val="single" w:color="auto"/>
        </w:rPr>
        <w:t xml:space="preserve">     </w:t>
      </w:r>
      <w:r>
        <w:rPr>
          <w:rFonts w:hint="eastAsia" w:ascii="仿宋" w:hAnsi="仿宋" w:eastAsia="仿宋" w:cs="仿宋"/>
          <w:spacing w:val="-93"/>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54"/>
          <w:sz w:val="24"/>
          <w:szCs w:val="24"/>
        </w:rPr>
        <w:t xml:space="preserve"> </w:t>
      </w:r>
      <w:r>
        <w:rPr>
          <w:rFonts w:hint="eastAsia" w:ascii="仿宋" w:hAnsi="仿宋" w:eastAsia="仿宋" w:cs="仿宋"/>
          <w:spacing w:val="-4"/>
          <w:sz w:val="24"/>
          <w:szCs w:val="24"/>
        </w:rPr>
        <w:t>日前向你方交纳履约保证金，且可</w:t>
      </w:r>
      <w:r>
        <w:rPr>
          <w:rFonts w:hint="eastAsia" w:ascii="仿宋" w:hAnsi="仿宋" w:eastAsia="仿宋" w:cs="仿宋"/>
          <w:sz w:val="24"/>
          <w:szCs w:val="24"/>
        </w:rPr>
        <w:t xml:space="preserve"> </w:t>
      </w:r>
      <w:r>
        <w:rPr>
          <w:rFonts w:hint="eastAsia" w:ascii="仿宋" w:hAnsi="仿宋" w:eastAsia="仿宋" w:cs="仿宋"/>
          <w:spacing w:val="3"/>
          <w:sz w:val="24"/>
          <w:szCs w:val="24"/>
        </w:rPr>
        <w:t>以履约担保函的形式交纳履约保证金。应供应商的申请，我方以保证</w:t>
      </w:r>
      <w:r>
        <w:rPr>
          <w:rFonts w:hint="eastAsia" w:ascii="仿宋" w:hAnsi="仿宋" w:eastAsia="仿宋" w:cs="仿宋"/>
          <w:spacing w:val="2"/>
          <w:sz w:val="24"/>
          <w:szCs w:val="24"/>
        </w:rPr>
        <w:t>的方式向</w:t>
      </w:r>
    </w:p>
    <w:p w14:paraId="419C4F07">
      <w:pPr>
        <w:spacing w:before="1" w:line="220" w:lineRule="auto"/>
        <w:ind w:left="44"/>
        <w:rPr>
          <w:rFonts w:hint="eastAsia" w:ascii="仿宋" w:hAnsi="仿宋" w:eastAsia="仿宋" w:cs="仿宋"/>
          <w:sz w:val="24"/>
          <w:szCs w:val="24"/>
        </w:rPr>
      </w:pPr>
      <w:r>
        <w:rPr>
          <w:rFonts w:hint="eastAsia" w:ascii="仿宋" w:hAnsi="仿宋" w:eastAsia="仿宋" w:cs="仿宋"/>
          <w:spacing w:val="-2"/>
          <w:sz w:val="24"/>
          <w:szCs w:val="24"/>
        </w:rPr>
        <w:t>你方提供如下履约保证金担保：</w:t>
      </w:r>
    </w:p>
    <w:p w14:paraId="00874650">
      <w:pPr>
        <w:spacing w:before="147" w:line="221" w:lineRule="auto"/>
        <w:ind w:left="528"/>
        <w:rPr>
          <w:rFonts w:hint="eastAsia" w:ascii="仿宋" w:hAnsi="仿宋" w:eastAsia="仿宋" w:cs="仿宋"/>
          <w:sz w:val="24"/>
          <w:szCs w:val="24"/>
        </w:rPr>
      </w:pPr>
      <w:r>
        <w:rPr>
          <w:rFonts w:hint="eastAsia" w:ascii="仿宋" w:hAnsi="仿宋" w:eastAsia="仿宋" w:cs="仿宋"/>
          <w:spacing w:val="-2"/>
          <w:sz w:val="24"/>
          <w:szCs w:val="24"/>
        </w:rPr>
        <w:t>一、保证责任的情形及保证金额</w:t>
      </w:r>
    </w:p>
    <w:p w14:paraId="1F86589E">
      <w:pPr>
        <w:spacing w:before="150" w:line="219" w:lineRule="auto"/>
        <w:ind w:left="529"/>
        <w:rPr>
          <w:rFonts w:hint="eastAsia" w:ascii="仿宋" w:hAnsi="仿宋" w:eastAsia="仿宋" w:cs="仿宋"/>
          <w:sz w:val="24"/>
          <w:szCs w:val="24"/>
        </w:rPr>
      </w:pPr>
      <w:r>
        <w:rPr>
          <w:rFonts w:hint="eastAsia" w:ascii="仿宋" w:hAnsi="仿宋" w:eastAsia="仿宋" w:cs="仿宋"/>
          <w:spacing w:val="-1"/>
          <w:sz w:val="24"/>
          <w:szCs w:val="24"/>
        </w:rPr>
        <w:t>（一）在供应商出现下列情形之一时，我方承担保证责任：</w:t>
      </w:r>
    </w:p>
    <w:p w14:paraId="7E12FFB0">
      <w:pPr>
        <w:spacing w:before="149" w:line="437" w:lineRule="exact"/>
        <w:ind w:left="534"/>
        <w:rPr>
          <w:rFonts w:hint="eastAsia" w:ascii="仿宋" w:hAnsi="仿宋" w:eastAsia="仿宋" w:cs="仿宋"/>
          <w:sz w:val="24"/>
          <w:szCs w:val="24"/>
        </w:rPr>
      </w:pPr>
      <w:r>
        <w:rPr>
          <w:rFonts w:hint="eastAsia" w:ascii="仿宋" w:hAnsi="仿宋" w:eastAsia="仿宋" w:cs="仿宋"/>
          <w:spacing w:val="-1"/>
          <w:position w:val="14"/>
          <w:sz w:val="24"/>
          <w:szCs w:val="24"/>
        </w:rPr>
        <w:t>1．将中标项目转让给他人，或者在投标文件中未说明，且未经采购招标机</w:t>
      </w:r>
    </w:p>
    <w:p w14:paraId="5A02E01D">
      <w:pPr>
        <w:spacing w:before="1" w:line="221" w:lineRule="auto"/>
        <w:ind w:left="43"/>
        <w:rPr>
          <w:rFonts w:hint="eastAsia" w:ascii="仿宋" w:hAnsi="仿宋" w:eastAsia="仿宋" w:cs="仿宋"/>
          <w:sz w:val="24"/>
          <w:szCs w:val="24"/>
        </w:rPr>
      </w:pPr>
      <w:r>
        <w:rPr>
          <w:rFonts w:hint="eastAsia" w:ascii="仿宋" w:hAnsi="仿宋" w:eastAsia="仿宋" w:cs="仿宋"/>
          <w:spacing w:val="-1"/>
          <w:sz w:val="24"/>
          <w:szCs w:val="24"/>
        </w:rPr>
        <w:t>构人同意，将中标项目分包给他人的；</w:t>
      </w:r>
    </w:p>
    <w:p w14:paraId="39D07388">
      <w:pPr>
        <w:spacing w:before="146" w:line="221" w:lineRule="auto"/>
        <w:ind w:left="519"/>
        <w:rPr>
          <w:rFonts w:hint="eastAsia" w:ascii="仿宋" w:hAnsi="仿宋" w:eastAsia="仿宋" w:cs="仿宋"/>
          <w:sz w:val="24"/>
          <w:szCs w:val="24"/>
        </w:rPr>
      </w:pPr>
      <w:r>
        <w:rPr>
          <w:rFonts w:hint="eastAsia" w:ascii="仿宋" w:hAnsi="仿宋" w:eastAsia="仿宋" w:cs="仿宋"/>
          <w:spacing w:val="-1"/>
          <w:sz w:val="24"/>
          <w:szCs w:val="24"/>
        </w:rPr>
        <w:t>2．主合同约定的应当缴纳履约保证金的情形:</w:t>
      </w:r>
    </w:p>
    <w:p w14:paraId="2D6D7613">
      <w:pPr>
        <w:spacing w:before="149" w:line="221" w:lineRule="auto"/>
        <w:jc w:val="right"/>
        <w:rPr>
          <w:rFonts w:hint="eastAsia" w:ascii="仿宋" w:hAnsi="仿宋" w:eastAsia="仿宋" w:cs="仿宋"/>
          <w:sz w:val="24"/>
          <w:szCs w:val="24"/>
        </w:rPr>
      </w:pPr>
      <w:r>
        <w:rPr>
          <w:rFonts w:hint="eastAsia" w:ascii="仿宋" w:hAnsi="仿宋" w:eastAsia="仿宋" w:cs="仿宋"/>
          <w:spacing w:val="-6"/>
          <w:sz w:val="24"/>
          <w:szCs w:val="24"/>
        </w:rPr>
        <w:t>（1）未按主合同约定的质量、数量和期限供应货物/提供服务/完成工程的；</w:t>
      </w:r>
    </w:p>
    <w:p w14:paraId="66C58BC7">
      <w:pPr>
        <w:spacing w:before="150" w:line="236" w:lineRule="auto"/>
        <w:jc w:val="right"/>
        <w:rPr>
          <w:rFonts w:hint="eastAsia" w:ascii="仿宋" w:hAnsi="仿宋" w:eastAsia="仿宋" w:cs="仿宋"/>
          <w:sz w:val="24"/>
          <w:szCs w:val="24"/>
        </w:rPr>
      </w:pPr>
      <w:r>
        <w:rPr>
          <w:rFonts w:hint="eastAsia" w:ascii="仿宋" w:hAnsi="仿宋" w:eastAsia="仿宋" w:cs="仿宋"/>
          <w:spacing w:val="-16"/>
          <w:sz w:val="24"/>
          <w:szCs w:val="24"/>
        </w:rPr>
        <w:t>（2）</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p>
    <w:p w14:paraId="6F05E28B">
      <w:pPr>
        <w:spacing w:before="128" w:line="336" w:lineRule="auto"/>
        <w:ind w:left="529"/>
        <w:rPr>
          <w:rFonts w:hint="eastAsia" w:ascii="仿宋" w:hAnsi="仿宋" w:eastAsia="仿宋" w:cs="仿宋"/>
          <w:sz w:val="24"/>
          <w:szCs w:val="24"/>
        </w:rPr>
      </w:pPr>
      <w:r>
        <w:rPr>
          <w:rFonts w:hint="eastAsia" w:ascii="仿宋" w:hAnsi="仿宋" w:eastAsia="仿宋" w:cs="仿宋"/>
          <w:spacing w:val="5"/>
          <w:sz w:val="24"/>
          <w:szCs w:val="24"/>
        </w:rPr>
        <w:t>（二）我方的保证范围是主合同约定的合同价款总额的</w:t>
      </w:r>
      <w:r>
        <w:rPr>
          <w:rFonts w:hint="eastAsia" w:ascii="仿宋" w:hAnsi="仿宋" w:eastAsia="仿宋" w:cs="仿宋"/>
          <w:spacing w:val="-100"/>
          <w:sz w:val="24"/>
          <w:szCs w:val="24"/>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5"/>
          <w:sz w:val="24"/>
          <w:szCs w:val="24"/>
        </w:rPr>
        <w:t>%数额为</w:t>
      </w:r>
    </w:p>
    <w:p w14:paraId="280E4FD9">
      <w:pPr>
        <w:spacing w:before="1" w:line="220" w:lineRule="auto"/>
        <w:ind w:left="48"/>
        <w:rPr>
          <w:rFonts w:hint="eastAsia" w:ascii="仿宋" w:hAnsi="仿宋" w:eastAsia="仿宋" w:cs="仿宋"/>
          <w:sz w:val="24"/>
          <w:szCs w:val="24"/>
        </w:rPr>
      </w:pPr>
      <w:r>
        <w:rPr>
          <w:rFonts w:hint="eastAsia" w:ascii="仿宋" w:hAnsi="仿宋" w:eastAsia="仿宋" w:cs="仿宋"/>
          <w:spacing w:val="-2"/>
          <w:sz w:val="24"/>
          <w:szCs w:val="24"/>
        </w:rPr>
        <w:t>元（大写</w:t>
      </w:r>
      <w:r>
        <w:rPr>
          <w:rFonts w:hint="eastAsia" w:ascii="仿宋" w:hAnsi="仿宋" w:eastAsia="仿宋" w:cs="仿宋"/>
          <w:spacing w:val="-2"/>
          <w:sz w:val="24"/>
          <w:szCs w:val="24"/>
          <w:u w:val="single" w:color="auto"/>
        </w:rPr>
        <w:t xml:space="preserve">           </w:t>
      </w:r>
      <w:r>
        <w:rPr>
          <w:rFonts w:hint="eastAsia" w:ascii="仿宋" w:hAnsi="仿宋" w:eastAsia="仿宋" w:cs="仿宋"/>
          <w:spacing w:val="-84"/>
          <w:sz w:val="24"/>
          <w:szCs w:val="24"/>
        </w:rPr>
        <w:t xml:space="preserve"> </w:t>
      </w:r>
      <w:r>
        <w:rPr>
          <w:rFonts w:hint="eastAsia" w:ascii="仿宋" w:hAnsi="仿宋" w:eastAsia="仿宋" w:cs="仿宋"/>
          <w:spacing w:val="-3"/>
          <w:sz w:val="24"/>
          <w:szCs w:val="24"/>
        </w:rPr>
        <w:t>），</w:t>
      </w:r>
      <w:r>
        <w:rPr>
          <w:rFonts w:hint="eastAsia" w:ascii="仿宋" w:hAnsi="仿宋" w:eastAsia="仿宋" w:cs="仿宋"/>
          <w:spacing w:val="-2"/>
          <w:sz w:val="24"/>
          <w:szCs w:val="24"/>
        </w:rPr>
        <w:t>币种为</w:t>
      </w:r>
      <w:r>
        <w:rPr>
          <w:rFonts w:hint="eastAsia" w:ascii="仿宋" w:hAnsi="仿宋" w:eastAsia="仿宋" w:cs="仿宋"/>
          <w:spacing w:val="-2"/>
          <w:sz w:val="24"/>
          <w:szCs w:val="24"/>
          <w:u w:val="single" w:color="auto"/>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。（即主合同履约保</w:t>
      </w:r>
      <w:r>
        <w:rPr>
          <w:rFonts w:hint="eastAsia" w:ascii="仿宋" w:hAnsi="仿宋" w:eastAsia="仿宋" w:cs="仿宋"/>
          <w:spacing w:val="-3"/>
          <w:sz w:val="24"/>
          <w:szCs w:val="24"/>
        </w:rPr>
        <w:t>证金金额）</w:t>
      </w:r>
    </w:p>
    <w:p w14:paraId="23DA7D84">
      <w:pPr>
        <w:spacing w:before="147" w:line="221" w:lineRule="auto"/>
        <w:ind w:left="531"/>
        <w:rPr>
          <w:rFonts w:hint="eastAsia" w:ascii="仿宋" w:hAnsi="仿宋" w:eastAsia="仿宋" w:cs="仿宋"/>
          <w:sz w:val="24"/>
          <w:szCs w:val="24"/>
        </w:rPr>
      </w:pPr>
      <w:r>
        <w:rPr>
          <w:rFonts w:hint="eastAsia" w:ascii="仿宋" w:hAnsi="仿宋" w:eastAsia="仿宋" w:cs="仿宋"/>
          <w:spacing w:val="-2"/>
          <w:sz w:val="24"/>
          <w:szCs w:val="24"/>
        </w:rPr>
        <w:t>二、保证的方式及保证期间</w:t>
      </w:r>
    </w:p>
    <w:p w14:paraId="61ABD483">
      <w:pPr>
        <w:spacing w:before="150" w:line="220" w:lineRule="auto"/>
        <w:ind w:left="532"/>
        <w:rPr>
          <w:rFonts w:hint="eastAsia" w:ascii="仿宋" w:hAnsi="仿宋" w:eastAsia="仿宋" w:cs="仿宋"/>
          <w:sz w:val="24"/>
          <w:szCs w:val="24"/>
        </w:rPr>
      </w:pPr>
      <w:r>
        <w:rPr>
          <w:rFonts w:hint="eastAsia" w:ascii="仿宋" w:hAnsi="仿宋" w:eastAsia="仿宋" w:cs="仿宋"/>
          <w:spacing w:val="-2"/>
          <w:sz w:val="24"/>
          <w:szCs w:val="24"/>
        </w:rPr>
        <w:t>我方保证的方式为：连带责任保证。</w:t>
      </w:r>
    </w:p>
    <w:p w14:paraId="5E8231B4">
      <w:pPr>
        <w:spacing w:before="150" w:line="435" w:lineRule="exact"/>
        <w:ind w:left="532"/>
        <w:rPr>
          <w:rFonts w:hint="eastAsia" w:ascii="仿宋" w:hAnsi="仿宋" w:eastAsia="仿宋" w:cs="仿宋"/>
          <w:sz w:val="24"/>
          <w:szCs w:val="24"/>
        </w:rPr>
      </w:pPr>
      <w:r>
        <w:rPr>
          <w:rFonts w:hint="eastAsia" w:ascii="仿宋" w:hAnsi="仿宋" w:eastAsia="仿宋" w:cs="仿宋"/>
          <w:spacing w:val="-3"/>
          <w:position w:val="14"/>
          <w:sz w:val="24"/>
          <w:szCs w:val="24"/>
        </w:rPr>
        <w:t>我方保证的期间为：</w:t>
      </w:r>
      <w:r>
        <w:rPr>
          <w:rFonts w:hint="eastAsia" w:ascii="仿宋" w:hAnsi="仿宋" w:eastAsia="仿宋" w:cs="仿宋"/>
          <w:spacing w:val="-49"/>
          <w:position w:val="14"/>
          <w:sz w:val="24"/>
          <w:szCs w:val="24"/>
        </w:rPr>
        <w:t xml:space="preserve"> </w:t>
      </w:r>
      <w:r>
        <w:rPr>
          <w:rFonts w:hint="eastAsia" w:ascii="仿宋" w:hAnsi="仿宋" w:eastAsia="仿宋" w:cs="仿宋"/>
          <w:spacing w:val="-3"/>
          <w:position w:val="14"/>
          <w:sz w:val="24"/>
          <w:szCs w:val="24"/>
        </w:rPr>
        <w:t>自本合同生效之日起至供应商按照主合同约定的供货/</w:t>
      </w:r>
    </w:p>
    <w:p w14:paraId="01FB032E">
      <w:pPr>
        <w:spacing w:line="222" w:lineRule="auto"/>
        <w:ind w:left="48"/>
        <w:rPr>
          <w:rFonts w:hint="eastAsia" w:ascii="仿宋" w:hAnsi="仿宋" w:eastAsia="仿宋" w:cs="仿宋"/>
          <w:sz w:val="24"/>
          <w:szCs w:val="24"/>
        </w:rPr>
      </w:pPr>
      <w:r>
        <w:rPr>
          <w:rFonts w:hint="eastAsia" w:ascii="仿宋" w:hAnsi="仿宋" w:eastAsia="仿宋" w:cs="仿宋"/>
          <w:spacing w:val="-6"/>
          <w:sz w:val="24"/>
          <w:szCs w:val="24"/>
        </w:rPr>
        <w:t>完工期限届满后</w:t>
      </w:r>
      <w:r>
        <w:rPr>
          <w:rFonts w:hint="eastAsia" w:ascii="仿宋" w:hAnsi="仿宋" w:eastAsia="仿宋" w:cs="仿宋"/>
          <w:spacing w:val="-6"/>
          <w:sz w:val="24"/>
          <w:szCs w:val="24"/>
          <w:u w:val="single" w:color="auto"/>
        </w:rPr>
        <w:t xml:space="preserve">     </w:t>
      </w:r>
      <w:r>
        <w:rPr>
          <w:rFonts w:hint="eastAsia" w:ascii="仿宋" w:hAnsi="仿宋" w:eastAsia="仿宋" w:cs="仿宋"/>
          <w:spacing w:val="-52"/>
          <w:sz w:val="24"/>
          <w:szCs w:val="24"/>
        </w:rPr>
        <w:t xml:space="preserve"> </w:t>
      </w:r>
      <w:r>
        <w:rPr>
          <w:rFonts w:hint="eastAsia" w:ascii="仿宋" w:hAnsi="仿宋" w:eastAsia="仿宋" w:cs="仿宋"/>
          <w:spacing w:val="-6"/>
          <w:sz w:val="24"/>
          <w:szCs w:val="24"/>
        </w:rPr>
        <w:t>日内。</w:t>
      </w:r>
    </w:p>
    <w:p w14:paraId="17CC86F0">
      <w:pPr>
        <w:spacing w:before="145" w:line="437" w:lineRule="exact"/>
        <w:ind w:left="526"/>
        <w:rPr>
          <w:rFonts w:hint="eastAsia" w:ascii="仿宋" w:hAnsi="仿宋" w:eastAsia="仿宋" w:cs="仿宋"/>
          <w:sz w:val="24"/>
          <w:szCs w:val="24"/>
        </w:rPr>
      </w:pPr>
      <w:r>
        <w:rPr>
          <w:rFonts w:hint="eastAsia" w:ascii="仿宋" w:hAnsi="仿宋" w:eastAsia="仿宋" w:cs="仿宋"/>
          <w:spacing w:val="1"/>
          <w:position w:val="14"/>
          <w:sz w:val="24"/>
          <w:szCs w:val="24"/>
        </w:rPr>
        <w:t>如果供应商未按主合同约定向贵方供应货物/提供服务/完成工程的，</w:t>
      </w:r>
      <w:r>
        <w:rPr>
          <w:rFonts w:hint="eastAsia" w:ascii="仿宋" w:hAnsi="仿宋" w:eastAsia="仿宋" w:cs="仿宋"/>
          <w:spacing w:val="-55"/>
          <w:position w:val="14"/>
          <w:sz w:val="24"/>
          <w:szCs w:val="24"/>
        </w:rPr>
        <w:t xml:space="preserve"> </w:t>
      </w:r>
      <w:r>
        <w:rPr>
          <w:rFonts w:hint="eastAsia" w:ascii="仿宋" w:hAnsi="仿宋" w:eastAsia="仿宋" w:cs="仿宋"/>
          <w:spacing w:val="1"/>
          <w:position w:val="14"/>
          <w:sz w:val="24"/>
          <w:szCs w:val="24"/>
        </w:rPr>
        <w:t>由我</w:t>
      </w:r>
    </w:p>
    <w:p w14:paraId="3377D8B0">
      <w:pPr>
        <w:spacing w:before="1" w:line="219" w:lineRule="auto"/>
        <w:ind w:left="49"/>
        <w:rPr>
          <w:rFonts w:hint="eastAsia" w:ascii="仿宋" w:hAnsi="仿宋" w:eastAsia="仿宋" w:cs="仿宋"/>
          <w:sz w:val="24"/>
          <w:szCs w:val="24"/>
        </w:rPr>
      </w:pPr>
      <w:r>
        <w:rPr>
          <w:rFonts w:hint="eastAsia" w:ascii="仿宋" w:hAnsi="仿宋" w:eastAsia="仿宋" w:cs="仿宋"/>
          <w:spacing w:val="-2"/>
          <w:sz w:val="24"/>
          <w:szCs w:val="24"/>
        </w:rPr>
        <w:t>方在保证金额内向你方支付上述款项。</w:t>
      </w:r>
    </w:p>
    <w:p w14:paraId="633A3D08">
      <w:pPr>
        <w:spacing w:before="151" w:line="221" w:lineRule="auto"/>
        <w:ind w:left="530"/>
        <w:rPr>
          <w:rFonts w:hint="eastAsia" w:ascii="仿宋" w:hAnsi="仿宋" w:eastAsia="仿宋" w:cs="仿宋"/>
          <w:sz w:val="24"/>
          <w:szCs w:val="24"/>
        </w:rPr>
      </w:pPr>
      <w:r>
        <w:rPr>
          <w:rFonts w:hint="eastAsia" w:ascii="仿宋" w:hAnsi="仿宋" w:eastAsia="仿宋" w:cs="仿宋"/>
          <w:spacing w:val="-3"/>
          <w:sz w:val="24"/>
          <w:szCs w:val="24"/>
        </w:rPr>
        <w:t>三、承担保证责任的程序</w:t>
      </w:r>
    </w:p>
    <w:p w14:paraId="574E91F4">
      <w:pPr>
        <w:spacing w:before="148" w:line="335" w:lineRule="auto"/>
        <w:ind w:left="60" w:right="80" w:firstLine="474"/>
        <w:rPr>
          <w:rFonts w:hint="eastAsia" w:ascii="仿宋" w:hAnsi="仿宋" w:eastAsia="仿宋" w:cs="仿宋"/>
          <w:sz w:val="24"/>
          <w:szCs w:val="24"/>
        </w:rPr>
      </w:pPr>
      <w:r>
        <w:rPr>
          <w:rFonts w:hint="eastAsia" w:ascii="仿宋" w:hAnsi="仿宋" w:eastAsia="仿宋" w:cs="仿宋"/>
          <w:spacing w:val="-1"/>
          <w:sz w:val="24"/>
          <w:szCs w:val="24"/>
        </w:rPr>
        <w:t>1．你方要求我方承担保证责任的，应在本保函保证期间内向我方发出书面</w:t>
      </w:r>
      <w:r>
        <w:rPr>
          <w:rFonts w:hint="eastAsia" w:ascii="仿宋" w:hAnsi="仿宋" w:eastAsia="仿宋" w:cs="仿宋"/>
          <w:spacing w:val="3"/>
          <w:sz w:val="24"/>
          <w:szCs w:val="24"/>
        </w:rPr>
        <w:t xml:space="preserve"> </w:t>
      </w:r>
      <w:r>
        <w:rPr>
          <w:rFonts w:hint="eastAsia" w:ascii="仿宋" w:hAnsi="仿宋" w:eastAsia="仿宋" w:cs="仿宋"/>
          <w:spacing w:val="2"/>
          <w:sz w:val="24"/>
          <w:szCs w:val="24"/>
        </w:rPr>
        <w:t>索赔通知。索赔通知应写明要求索赔的金额，支付款项应到达的账号。并附有</w:t>
      </w:r>
    </w:p>
    <w:p w14:paraId="7296F357">
      <w:pPr>
        <w:spacing w:line="220" w:lineRule="auto"/>
        <w:ind w:left="43"/>
        <w:rPr>
          <w:rFonts w:hint="eastAsia" w:ascii="仿宋" w:hAnsi="仿宋" w:eastAsia="仿宋" w:cs="仿宋"/>
          <w:sz w:val="24"/>
          <w:szCs w:val="24"/>
        </w:rPr>
      </w:pPr>
      <w:r>
        <w:rPr>
          <w:rFonts w:hint="eastAsia" w:ascii="仿宋" w:hAnsi="仿宋" w:eastAsia="仿宋" w:cs="仿宋"/>
          <w:spacing w:val="-2"/>
          <w:sz w:val="24"/>
          <w:szCs w:val="24"/>
        </w:rPr>
        <w:t>证明供应商违约事实的证明材料。</w:t>
      </w:r>
    </w:p>
    <w:p w14:paraId="4B38E760">
      <w:pPr>
        <w:spacing w:before="151" w:line="335" w:lineRule="auto"/>
        <w:ind w:left="45" w:right="80" w:firstLine="480"/>
        <w:rPr>
          <w:rFonts w:hint="eastAsia" w:ascii="仿宋" w:hAnsi="仿宋" w:eastAsia="仿宋" w:cs="仿宋"/>
          <w:sz w:val="24"/>
          <w:szCs w:val="24"/>
        </w:rPr>
      </w:pPr>
      <w:r>
        <w:rPr>
          <w:rFonts w:hint="eastAsia" w:ascii="仿宋" w:hAnsi="仿宋" w:eastAsia="仿宋" w:cs="仿宋"/>
          <w:spacing w:val="33"/>
          <w:sz w:val="24"/>
          <w:szCs w:val="24"/>
        </w:rPr>
        <w:t>如果你方与供应商因货物质量问题产生争议</w:t>
      </w:r>
      <w:r>
        <w:rPr>
          <w:rFonts w:hint="eastAsia" w:ascii="仿宋" w:hAnsi="仿宋" w:eastAsia="仿宋" w:cs="仿宋"/>
          <w:spacing w:val="-40"/>
          <w:sz w:val="24"/>
          <w:szCs w:val="24"/>
        </w:rPr>
        <w:t xml:space="preserve"> </w:t>
      </w:r>
      <w:r>
        <w:rPr>
          <w:rFonts w:hint="eastAsia" w:ascii="仿宋" w:hAnsi="仿宋" w:eastAsia="仿宋" w:cs="仿宋"/>
          <w:spacing w:val="33"/>
          <w:sz w:val="24"/>
          <w:szCs w:val="24"/>
        </w:rPr>
        <w:t>，</w:t>
      </w:r>
      <w:r>
        <w:rPr>
          <w:rFonts w:hint="eastAsia" w:ascii="仿宋" w:hAnsi="仿宋" w:eastAsia="仿宋" w:cs="仿宋"/>
          <w:spacing w:val="-63"/>
          <w:sz w:val="24"/>
          <w:szCs w:val="24"/>
        </w:rPr>
        <w:t xml:space="preserve"> </w:t>
      </w:r>
      <w:r>
        <w:rPr>
          <w:rFonts w:hint="eastAsia" w:ascii="仿宋" w:hAnsi="仿宋" w:eastAsia="仿宋" w:cs="仿宋"/>
          <w:spacing w:val="33"/>
          <w:sz w:val="24"/>
          <w:szCs w:val="24"/>
        </w:rPr>
        <w:t>你方还需同时提供</w:t>
      </w:r>
      <w:r>
        <w:rPr>
          <w:rFonts w:hint="eastAsia" w:ascii="仿宋" w:hAnsi="仿宋" w:eastAsia="仿宋" w:cs="仿宋"/>
          <w:sz w:val="24"/>
          <w:szCs w:val="24"/>
        </w:rPr>
        <w:t xml:space="preserve"> </w:t>
      </w:r>
      <w:r>
        <w:rPr>
          <w:rFonts w:hint="eastAsia" w:ascii="仿宋" w:hAnsi="仿宋" w:eastAsia="仿宋" w:cs="仿宋"/>
          <w:spacing w:val="3"/>
          <w:sz w:val="24"/>
          <w:szCs w:val="24"/>
        </w:rPr>
        <w:t>部门出具的质量检测报告，或经诉讼（仲裁）程序裁决后的裁决书</w:t>
      </w:r>
      <w:r>
        <w:rPr>
          <w:rFonts w:hint="eastAsia" w:ascii="仿宋" w:hAnsi="仿宋" w:eastAsia="仿宋" w:cs="仿宋"/>
          <w:spacing w:val="2"/>
          <w:sz w:val="24"/>
          <w:szCs w:val="24"/>
        </w:rPr>
        <w:t>、调解书，</w:t>
      </w:r>
    </w:p>
    <w:p w14:paraId="5CF7F802">
      <w:pPr>
        <w:spacing w:line="220" w:lineRule="auto"/>
        <w:ind w:left="45"/>
        <w:rPr>
          <w:rFonts w:hint="eastAsia" w:ascii="仿宋" w:hAnsi="仿宋" w:eastAsia="仿宋" w:cs="仿宋"/>
          <w:sz w:val="24"/>
          <w:szCs w:val="24"/>
        </w:rPr>
      </w:pPr>
      <w:r>
        <w:rPr>
          <w:rFonts w:hint="eastAsia" w:ascii="仿宋" w:hAnsi="仿宋" w:eastAsia="仿宋" w:cs="仿宋"/>
          <w:spacing w:val="-1"/>
          <w:sz w:val="24"/>
          <w:szCs w:val="24"/>
        </w:rPr>
        <w:t>本保证人即按照检测结果或裁决书、调解书决定是否承担保证责任。</w:t>
      </w:r>
    </w:p>
    <w:p w14:paraId="38A338FE">
      <w:pPr>
        <w:spacing w:before="151" w:line="219" w:lineRule="auto"/>
        <w:ind w:left="519"/>
        <w:rPr>
          <w:rFonts w:hint="eastAsia" w:ascii="仿宋" w:hAnsi="仿宋" w:eastAsia="仿宋" w:cs="仿宋"/>
          <w:sz w:val="24"/>
          <w:szCs w:val="24"/>
        </w:rPr>
      </w:pPr>
      <w:r>
        <w:rPr>
          <w:rFonts w:hint="eastAsia" w:ascii="仿宋" w:hAnsi="仿宋" w:eastAsia="仿宋" w:cs="仿宋"/>
          <w:spacing w:val="-1"/>
          <w:sz w:val="24"/>
          <w:szCs w:val="24"/>
        </w:rPr>
        <w:t>2． 我方收到你方的书面索赔通知及相应证明材料，在</w:t>
      </w:r>
      <w:r>
        <w:rPr>
          <w:rFonts w:hint="eastAsia" w:ascii="仿宋" w:hAnsi="仿宋" w:eastAsia="仿宋" w:cs="仿宋"/>
          <w:spacing w:val="-1"/>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1"/>
          <w:sz w:val="24"/>
          <w:szCs w:val="24"/>
        </w:rPr>
        <w:t>工作日内进行</w:t>
      </w:r>
    </w:p>
    <w:p w14:paraId="1665DAC9">
      <w:pPr>
        <w:spacing w:line="219" w:lineRule="auto"/>
        <w:rPr>
          <w:rFonts w:hint="eastAsia" w:ascii="仿宋" w:hAnsi="仿宋" w:eastAsia="仿宋" w:cs="仿宋"/>
          <w:sz w:val="24"/>
          <w:szCs w:val="24"/>
        </w:rPr>
        <w:sectPr>
          <w:headerReference r:id="rId21" w:type="default"/>
          <w:footerReference r:id="rId22" w:type="default"/>
          <w:pgSz w:w="11907" w:h="16840"/>
          <w:pgMar w:top="1144" w:right="1731" w:bottom="1264" w:left="1786" w:header="881" w:footer="1085" w:gutter="0"/>
          <w:pgBorders>
            <w:top w:val="none" w:sz="0" w:space="0"/>
            <w:left w:val="none" w:sz="0" w:space="0"/>
            <w:bottom w:val="none" w:sz="0" w:space="0"/>
            <w:right w:val="none" w:sz="0" w:space="0"/>
          </w:pgBorders>
          <w:pgNumType w:fmt="decimal"/>
          <w:cols w:space="720" w:num="1"/>
        </w:sectPr>
      </w:pPr>
    </w:p>
    <w:p w14:paraId="096E5D92">
      <w:pPr>
        <w:pStyle w:val="4"/>
        <w:spacing w:line="286" w:lineRule="auto"/>
        <w:rPr>
          <w:rFonts w:hint="eastAsia" w:ascii="仿宋" w:hAnsi="仿宋" w:eastAsia="仿宋" w:cs="仿宋"/>
        </w:rPr>
      </w:pPr>
    </w:p>
    <w:p w14:paraId="7504569E">
      <w:pPr>
        <w:spacing w:before="78" w:line="435" w:lineRule="exact"/>
        <w:ind w:left="43"/>
        <w:rPr>
          <w:rFonts w:hint="eastAsia" w:ascii="仿宋" w:hAnsi="仿宋" w:eastAsia="仿宋" w:cs="仿宋"/>
          <w:sz w:val="24"/>
          <w:szCs w:val="24"/>
        </w:rPr>
      </w:pPr>
      <w:r>
        <w:rPr>
          <w:rFonts w:hint="eastAsia" w:ascii="仿宋" w:hAnsi="仿宋" w:eastAsia="仿宋" w:cs="仿宋"/>
          <w:spacing w:val="-1"/>
          <w:position w:val="14"/>
          <w:sz w:val="24"/>
          <w:szCs w:val="24"/>
        </w:rPr>
        <w:t>核定后按照本保函的承诺承担保证责任。</w:t>
      </w:r>
    </w:p>
    <w:p w14:paraId="111CE6C4">
      <w:pPr>
        <w:spacing w:before="1" w:line="220" w:lineRule="auto"/>
        <w:ind w:left="552"/>
        <w:rPr>
          <w:rFonts w:hint="eastAsia" w:ascii="仿宋" w:hAnsi="仿宋" w:eastAsia="仿宋" w:cs="仿宋"/>
          <w:sz w:val="24"/>
          <w:szCs w:val="24"/>
        </w:rPr>
      </w:pPr>
      <w:r>
        <w:rPr>
          <w:rFonts w:hint="eastAsia" w:ascii="仿宋" w:hAnsi="仿宋" w:eastAsia="仿宋" w:cs="仿宋"/>
          <w:spacing w:val="-5"/>
          <w:sz w:val="24"/>
          <w:szCs w:val="24"/>
        </w:rPr>
        <w:t>四、保证责任的终止</w:t>
      </w:r>
    </w:p>
    <w:p w14:paraId="215D79F4">
      <w:pPr>
        <w:spacing w:before="147" w:line="336" w:lineRule="auto"/>
        <w:ind w:left="45" w:right="28" w:firstLine="489"/>
        <w:rPr>
          <w:rFonts w:hint="eastAsia" w:ascii="仿宋" w:hAnsi="仿宋" w:eastAsia="仿宋" w:cs="仿宋"/>
          <w:sz w:val="24"/>
          <w:szCs w:val="24"/>
        </w:rPr>
      </w:pPr>
      <w:r>
        <w:rPr>
          <w:rFonts w:hint="eastAsia" w:ascii="仿宋" w:hAnsi="仿宋" w:eastAsia="仿宋" w:cs="仿宋"/>
          <w:spacing w:val="-3"/>
          <w:sz w:val="24"/>
          <w:szCs w:val="24"/>
        </w:rPr>
        <w:t>1．保证期间届满你方未向我方书面主张保证责任的，</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自保证期间届满次日</w:t>
      </w:r>
      <w:r>
        <w:rPr>
          <w:rFonts w:hint="eastAsia" w:ascii="仿宋" w:hAnsi="仿宋" w:eastAsia="仿宋" w:cs="仿宋"/>
          <w:sz w:val="24"/>
          <w:szCs w:val="24"/>
        </w:rPr>
        <w:t xml:space="preserve"> </w:t>
      </w:r>
      <w:r>
        <w:rPr>
          <w:rFonts w:hint="eastAsia" w:ascii="仿宋" w:hAnsi="仿宋" w:eastAsia="仿宋" w:cs="仿宋"/>
          <w:spacing w:val="3"/>
          <w:sz w:val="24"/>
          <w:szCs w:val="24"/>
        </w:rPr>
        <w:t>起，我方保证责任自动终止。保证期间届满前，主合同约定的货物</w:t>
      </w:r>
      <w:r>
        <w:rPr>
          <w:rFonts w:hint="eastAsia" w:ascii="仿宋" w:hAnsi="仿宋" w:eastAsia="仿宋" w:cs="仿宋"/>
          <w:spacing w:val="2"/>
          <w:sz w:val="24"/>
          <w:szCs w:val="24"/>
        </w:rPr>
        <w:t>\工程\服务</w:t>
      </w:r>
    </w:p>
    <w:p w14:paraId="36DC075F">
      <w:pPr>
        <w:spacing w:before="1" w:line="220" w:lineRule="auto"/>
        <w:ind w:left="49"/>
        <w:rPr>
          <w:rFonts w:hint="eastAsia" w:ascii="仿宋" w:hAnsi="仿宋" w:eastAsia="仿宋" w:cs="仿宋"/>
          <w:sz w:val="24"/>
          <w:szCs w:val="24"/>
        </w:rPr>
      </w:pPr>
      <w:r>
        <w:rPr>
          <w:rFonts w:hint="eastAsia" w:ascii="仿宋" w:hAnsi="仿宋" w:eastAsia="仿宋" w:cs="仿宋"/>
          <w:spacing w:val="-3"/>
          <w:sz w:val="24"/>
          <w:szCs w:val="24"/>
        </w:rPr>
        <w:t>全部验收合格的，</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自验收合格日起，我方保证责任自动</w:t>
      </w:r>
      <w:r>
        <w:rPr>
          <w:rFonts w:hint="eastAsia" w:ascii="仿宋" w:hAnsi="仿宋" w:eastAsia="仿宋" w:cs="仿宋"/>
          <w:spacing w:val="-4"/>
          <w:sz w:val="24"/>
          <w:szCs w:val="24"/>
        </w:rPr>
        <w:t>终止。</w:t>
      </w:r>
    </w:p>
    <w:p w14:paraId="59C87CAA">
      <w:pPr>
        <w:spacing w:before="147" w:line="437" w:lineRule="exact"/>
        <w:ind w:right="28"/>
        <w:jc w:val="right"/>
        <w:rPr>
          <w:rFonts w:hint="eastAsia" w:ascii="仿宋" w:hAnsi="仿宋" w:eastAsia="仿宋" w:cs="仿宋"/>
          <w:sz w:val="24"/>
          <w:szCs w:val="24"/>
        </w:rPr>
      </w:pPr>
      <w:r>
        <w:rPr>
          <w:rFonts w:hint="eastAsia" w:ascii="仿宋" w:hAnsi="仿宋" w:eastAsia="仿宋" w:cs="仿宋"/>
          <w:spacing w:val="-2"/>
          <w:position w:val="14"/>
          <w:sz w:val="24"/>
          <w:szCs w:val="24"/>
        </w:rPr>
        <w:t>2．我方按照本保函向你方履行了保证责任后，</w:t>
      </w:r>
      <w:r>
        <w:rPr>
          <w:rFonts w:hint="eastAsia" w:ascii="仿宋" w:hAnsi="仿宋" w:eastAsia="仿宋" w:cs="仿宋"/>
          <w:spacing w:val="-59"/>
          <w:position w:val="14"/>
          <w:sz w:val="24"/>
          <w:szCs w:val="24"/>
        </w:rPr>
        <w:t xml:space="preserve"> </w:t>
      </w:r>
      <w:r>
        <w:rPr>
          <w:rFonts w:hint="eastAsia" w:ascii="仿宋" w:hAnsi="仿宋" w:eastAsia="仿宋" w:cs="仿宋"/>
          <w:spacing w:val="-2"/>
          <w:position w:val="14"/>
          <w:sz w:val="24"/>
          <w:szCs w:val="24"/>
        </w:rPr>
        <w:t>自我</w:t>
      </w:r>
      <w:r>
        <w:rPr>
          <w:rFonts w:hint="eastAsia" w:ascii="仿宋" w:hAnsi="仿宋" w:eastAsia="仿宋" w:cs="仿宋"/>
          <w:spacing w:val="-3"/>
          <w:position w:val="14"/>
          <w:sz w:val="24"/>
          <w:szCs w:val="24"/>
        </w:rPr>
        <w:t>方向你方支付款项（支</w:t>
      </w:r>
    </w:p>
    <w:p w14:paraId="3BC352D3">
      <w:pPr>
        <w:spacing w:before="1" w:line="220" w:lineRule="auto"/>
        <w:ind w:left="44"/>
        <w:rPr>
          <w:rFonts w:hint="eastAsia" w:ascii="仿宋" w:hAnsi="仿宋" w:eastAsia="仿宋" w:cs="仿宋"/>
          <w:sz w:val="24"/>
          <w:szCs w:val="24"/>
        </w:rPr>
      </w:pPr>
      <w:r>
        <w:rPr>
          <w:rFonts w:hint="eastAsia" w:ascii="仿宋" w:hAnsi="仿宋" w:eastAsia="仿宋" w:cs="仿宋"/>
          <w:spacing w:val="-1"/>
          <w:sz w:val="24"/>
          <w:szCs w:val="24"/>
        </w:rPr>
        <w:t>付款项从我方账户划出）之日起，保证责任即终止。</w:t>
      </w:r>
    </w:p>
    <w:p w14:paraId="20B8C4C2">
      <w:pPr>
        <w:spacing w:before="147" w:line="437" w:lineRule="exact"/>
        <w:ind w:right="28"/>
        <w:jc w:val="right"/>
        <w:rPr>
          <w:rFonts w:hint="eastAsia" w:ascii="仿宋" w:hAnsi="仿宋" w:eastAsia="仿宋" w:cs="仿宋"/>
          <w:sz w:val="24"/>
          <w:szCs w:val="24"/>
        </w:rPr>
      </w:pPr>
      <w:r>
        <w:rPr>
          <w:rFonts w:hint="eastAsia" w:ascii="仿宋" w:hAnsi="仿宋" w:eastAsia="仿宋" w:cs="仿宋"/>
          <w:spacing w:val="-1"/>
          <w:position w:val="14"/>
          <w:sz w:val="24"/>
          <w:szCs w:val="24"/>
        </w:rPr>
        <w:t>3．按照法律法规的规定或出现应终止我方保证责任的其它情形的，我方在</w:t>
      </w:r>
    </w:p>
    <w:p w14:paraId="16CB5F7D">
      <w:pPr>
        <w:spacing w:before="1" w:line="220" w:lineRule="auto"/>
        <w:ind w:left="45"/>
        <w:rPr>
          <w:rFonts w:hint="eastAsia" w:ascii="仿宋" w:hAnsi="仿宋" w:eastAsia="仿宋" w:cs="仿宋"/>
          <w:sz w:val="24"/>
          <w:szCs w:val="24"/>
        </w:rPr>
      </w:pPr>
      <w:r>
        <w:rPr>
          <w:rFonts w:hint="eastAsia" w:ascii="仿宋" w:hAnsi="仿宋" w:eastAsia="仿宋" w:cs="仿宋"/>
          <w:spacing w:val="-2"/>
          <w:sz w:val="24"/>
          <w:szCs w:val="24"/>
        </w:rPr>
        <w:t>本保函项下的保证责任亦终止。</w:t>
      </w:r>
    </w:p>
    <w:p w14:paraId="0DF165AB">
      <w:pPr>
        <w:spacing w:before="148" w:line="335" w:lineRule="auto"/>
        <w:ind w:left="46" w:right="26" w:firstLine="469"/>
        <w:rPr>
          <w:rFonts w:hint="eastAsia" w:ascii="仿宋" w:hAnsi="仿宋" w:eastAsia="仿宋" w:cs="仿宋"/>
          <w:sz w:val="24"/>
          <w:szCs w:val="24"/>
        </w:rPr>
      </w:pPr>
      <w:r>
        <w:rPr>
          <w:rFonts w:hint="eastAsia" w:ascii="仿宋" w:hAnsi="仿宋" w:eastAsia="仿宋" w:cs="仿宋"/>
          <w:sz w:val="24"/>
          <w:szCs w:val="24"/>
        </w:rPr>
        <w:t>4．你方与供应商修改主合同，加重我方保证责任</w:t>
      </w:r>
      <w:r>
        <w:rPr>
          <w:rFonts w:hint="eastAsia" w:ascii="仿宋" w:hAnsi="仿宋" w:eastAsia="仿宋" w:cs="仿宋"/>
          <w:spacing w:val="-1"/>
          <w:sz w:val="24"/>
          <w:szCs w:val="24"/>
        </w:rPr>
        <w:t>的，我方对加重部分不承</w:t>
      </w:r>
      <w:r>
        <w:rPr>
          <w:rFonts w:hint="eastAsia" w:ascii="仿宋" w:hAnsi="仿宋" w:eastAsia="仿宋" w:cs="仿宋"/>
          <w:sz w:val="24"/>
          <w:szCs w:val="24"/>
        </w:rPr>
        <w:t xml:space="preserve"> </w:t>
      </w:r>
      <w:r>
        <w:rPr>
          <w:rFonts w:hint="eastAsia" w:ascii="仿宋" w:hAnsi="仿宋" w:eastAsia="仿宋" w:cs="仿宋"/>
          <w:spacing w:val="3"/>
          <w:sz w:val="24"/>
          <w:szCs w:val="24"/>
        </w:rPr>
        <w:t>担保证责任，但该等修改事先经我方书面同意的除外；你方与供应商修改主合</w:t>
      </w:r>
      <w:r>
        <w:rPr>
          <w:rFonts w:hint="eastAsia" w:ascii="仿宋" w:hAnsi="仿宋" w:eastAsia="仿宋" w:cs="仿宋"/>
          <w:sz w:val="24"/>
          <w:szCs w:val="24"/>
        </w:rPr>
        <w:t xml:space="preserve"> </w:t>
      </w:r>
      <w:r>
        <w:rPr>
          <w:rFonts w:hint="eastAsia" w:ascii="仿宋" w:hAnsi="仿宋" w:eastAsia="仿宋" w:cs="仿宋"/>
          <w:spacing w:val="3"/>
          <w:sz w:val="24"/>
          <w:szCs w:val="24"/>
        </w:rPr>
        <w:t>同履行期限，我方保证期间仍依修改前的履行期限计算，但该等修改事先经我</w:t>
      </w:r>
    </w:p>
    <w:p w14:paraId="233462AB">
      <w:pPr>
        <w:spacing w:line="223" w:lineRule="auto"/>
        <w:ind w:left="49"/>
        <w:rPr>
          <w:rFonts w:hint="eastAsia" w:ascii="仿宋" w:hAnsi="仿宋" w:eastAsia="仿宋" w:cs="仿宋"/>
          <w:sz w:val="24"/>
          <w:szCs w:val="24"/>
        </w:rPr>
      </w:pPr>
      <w:r>
        <w:rPr>
          <w:rFonts w:hint="eastAsia" w:ascii="仿宋" w:hAnsi="仿宋" w:eastAsia="仿宋" w:cs="仿宋"/>
          <w:spacing w:val="-3"/>
          <w:sz w:val="24"/>
          <w:szCs w:val="24"/>
        </w:rPr>
        <w:t>方书面同意的除外。</w:t>
      </w:r>
    </w:p>
    <w:p w14:paraId="70B49EBA">
      <w:pPr>
        <w:spacing w:before="146" w:line="223" w:lineRule="auto"/>
        <w:ind w:left="528"/>
        <w:rPr>
          <w:rFonts w:hint="eastAsia" w:ascii="仿宋" w:hAnsi="仿宋" w:eastAsia="仿宋" w:cs="仿宋"/>
          <w:sz w:val="24"/>
          <w:szCs w:val="24"/>
        </w:rPr>
      </w:pPr>
      <w:r>
        <w:rPr>
          <w:rFonts w:hint="eastAsia" w:ascii="仿宋" w:hAnsi="仿宋" w:eastAsia="仿宋" w:cs="仿宋"/>
          <w:spacing w:val="-4"/>
          <w:sz w:val="24"/>
          <w:szCs w:val="24"/>
        </w:rPr>
        <w:t>五、免责条款</w:t>
      </w:r>
    </w:p>
    <w:p w14:paraId="28882EEE">
      <w:pPr>
        <w:spacing w:before="145" w:line="436" w:lineRule="exact"/>
        <w:ind w:right="28"/>
        <w:jc w:val="right"/>
        <w:rPr>
          <w:rFonts w:hint="eastAsia" w:ascii="仿宋" w:hAnsi="仿宋" w:eastAsia="仿宋" w:cs="仿宋"/>
          <w:sz w:val="24"/>
          <w:szCs w:val="24"/>
        </w:rPr>
      </w:pPr>
      <w:r>
        <w:rPr>
          <w:rFonts w:hint="eastAsia" w:ascii="仿宋" w:hAnsi="仿宋" w:eastAsia="仿宋" w:cs="仿宋"/>
          <w:spacing w:val="-1"/>
          <w:position w:val="14"/>
          <w:sz w:val="24"/>
          <w:szCs w:val="24"/>
        </w:rPr>
        <w:t>1．因你方违反主合同约定致使供应商不能履行义务的，我方不承担保证责</w:t>
      </w:r>
    </w:p>
    <w:p w14:paraId="2D9B4118">
      <w:pPr>
        <w:spacing w:before="1" w:line="223" w:lineRule="auto"/>
        <w:ind w:left="44"/>
        <w:rPr>
          <w:rFonts w:hint="eastAsia" w:ascii="仿宋" w:hAnsi="仿宋" w:eastAsia="仿宋" w:cs="仿宋"/>
          <w:sz w:val="24"/>
          <w:szCs w:val="24"/>
        </w:rPr>
      </w:pPr>
      <w:r>
        <w:rPr>
          <w:rFonts w:hint="eastAsia" w:ascii="仿宋" w:hAnsi="仿宋" w:eastAsia="仿宋" w:cs="仿宋"/>
          <w:spacing w:val="-8"/>
          <w:sz w:val="24"/>
          <w:szCs w:val="24"/>
        </w:rPr>
        <w:t>任。</w:t>
      </w:r>
    </w:p>
    <w:p w14:paraId="7AEF4311">
      <w:pPr>
        <w:spacing w:before="146" w:line="435" w:lineRule="exact"/>
        <w:ind w:right="28"/>
        <w:jc w:val="right"/>
        <w:rPr>
          <w:rFonts w:hint="eastAsia" w:ascii="仿宋" w:hAnsi="仿宋" w:eastAsia="仿宋" w:cs="仿宋"/>
          <w:sz w:val="24"/>
          <w:szCs w:val="24"/>
        </w:rPr>
      </w:pPr>
      <w:r>
        <w:rPr>
          <w:rFonts w:hint="eastAsia" w:ascii="仿宋" w:hAnsi="仿宋" w:eastAsia="仿宋" w:cs="仿宋"/>
          <w:spacing w:val="-1"/>
          <w:position w:val="14"/>
          <w:sz w:val="24"/>
          <w:szCs w:val="24"/>
        </w:rPr>
        <w:t>2．依照法律法规的规定或你方与供应商的另行约定，全部或者部分免除供</w:t>
      </w:r>
    </w:p>
    <w:p w14:paraId="23B8195F">
      <w:pPr>
        <w:spacing w:before="1" w:line="220" w:lineRule="auto"/>
        <w:ind w:left="44"/>
        <w:rPr>
          <w:rFonts w:hint="eastAsia" w:ascii="仿宋" w:hAnsi="仿宋" w:eastAsia="仿宋" w:cs="仿宋"/>
          <w:sz w:val="24"/>
          <w:szCs w:val="24"/>
        </w:rPr>
      </w:pPr>
      <w:r>
        <w:rPr>
          <w:rFonts w:hint="eastAsia" w:ascii="仿宋" w:hAnsi="仿宋" w:eastAsia="仿宋" w:cs="仿宋"/>
          <w:spacing w:val="-1"/>
          <w:sz w:val="24"/>
          <w:szCs w:val="24"/>
        </w:rPr>
        <w:t>应商应缴纳的保证金义务的，我方亦免除相应的保证责任。</w:t>
      </w:r>
    </w:p>
    <w:p w14:paraId="0D23E0A0">
      <w:pPr>
        <w:spacing w:before="147" w:line="221" w:lineRule="auto"/>
        <w:ind w:left="521"/>
        <w:rPr>
          <w:rFonts w:hint="eastAsia" w:ascii="仿宋" w:hAnsi="仿宋" w:eastAsia="仿宋" w:cs="仿宋"/>
          <w:sz w:val="24"/>
          <w:szCs w:val="24"/>
        </w:rPr>
      </w:pPr>
      <w:r>
        <w:rPr>
          <w:rFonts w:hint="eastAsia" w:ascii="仿宋" w:hAnsi="仿宋" w:eastAsia="仿宋" w:cs="仿宋"/>
          <w:spacing w:val="-1"/>
          <w:sz w:val="24"/>
          <w:szCs w:val="24"/>
        </w:rPr>
        <w:t>3．因不可抗力造成供应商不能履行供货义务的，我方不承担保证责任。</w:t>
      </w:r>
    </w:p>
    <w:p w14:paraId="40539346">
      <w:pPr>
        <w:spacing w:before="150" w:line="222" w:lineRule="auto"/>
        <w:ind w:left="526"/>
        <w:rPr>
          <w:rFonts w:hint="eastAsia" w:ascii="仿宋" w:hAnsi="仿宋" w:eastAsia="仿宋" w:cs="仿宋"/>
          <w:sz w:val="24"/>
          <w:szCs w:val="24"/>
        </w:rPr>
      </w:pPr>
      <w:r>
        <w:rPr>
          <w:rFonts w:hint="eastAsia" w:ascii="仿宋" w:hAnsi="仿宋" w:eastAsia="仿宋" w:cs="仿宋"/>
          <w:spacing w:val="-3"/>
          <w:sz w:val="24"/>
          <w:szCs w:val="24"/>
        </w:rPr>
        <w:t>六、争议的解决</w:t>
      </w:r>
    </w:p>
    <w:p w14:paraId="65485A93">
      <w:pPr>
        <w:spacing w:before="148" w:line="434" w:lineRule="exact"/>
        <w:ind w:right="26"/>
        <w:jc w:val="right"/>
        <w:rPr>
          <w:rFonts w:hint="eastAsia" w:ascii="仿宋" w:hAnsi="仿宋" w:eastAsia="仿宋" w:cs="仿宋"/>
          <w:sz w:val="24"/>
          <w:szCs w:val="24"/>
        </w:rPr>
      </w:pPr>
      <w:r>
        <w:rPr>
          <w:rFonts w:hint="eastAsia" w:ascii="仿宋" w:hAnsi="仿宋" w:eastAsia="仿宋" w:cs="仿宋"/>
          <w:spacing w:val="1"/>
          <w:position w:val="14"/>
          <w:sz w:val="24"/>
          <w:szCs w:val="24"/>
        </w:rPr>
        <w:t>因本保函发生的纠纷，</w:t>
      </w:r>
      <w:r>
        <w:rPr>
          <w:rFonts w:hint="eastAsia" w:ascii="仿宋" w:hAnsi="仿宋" w:eastAsia="仿宋" w:cs="仿宋"/>
          <w:spacing w:val="-68"/>
          <w:position w:val="14"/>
          <w:sz w:val="24"/>
          <w:szCs w:val="24"/>
        </w:rPr>
        <w:t xml:space="preserve"> </w:t>
      </w:r>
      <w:r>
        <w:rPr>
          <w:rFonts w:hint="eastAsia" w:ascii="仿宋" w:hAnsi="仿宋" w:eastAsia="仿宋" w:cs="仿宋"/>
          <w:spacing w:val="1"/>
          <w:position w:val="14"/>
          <w:sz w:val="24"/>
          <w:szCs w:val="24"/>
        </w:rPr>
        <w:t>由你我双方协商解决，协商不成的，</w:t>
      </w:r>
      <w:r>
        <w:rPr>
          <w:rFonts w:hint="eastAsia" w:ascii="仿宋" w:hAnsi="仿宋" w:eastAsia="仿宋" w:cs="仿宋"/>
          <w:position w:val="14"/>
          <w:sz w:val="24"/>
          <w:szCs w:val="24"/>
        </w:rPr>
        <w:t>通过诉讼程序</w:t>
      </w:r>
    </w:p>
    <w:p w14:paraId="4E44930D">
      <w:pPr>
        <w:spacing w:before="1" w:line="220" w:lineRule="auto"/>
        <w:ind w:left="46"/>
        <w:rPr>
          <w:rFonts w:hint="eastAsia" w:ascii="仿宋" w:hAnsi="仿宋" w:eastAsia="仿宋" w:cs="仿宋"/>
          <w:sz w:val="24"/>
          <w:szCs w:val="24"/>
        </w:rPr>
      </w:pPr>
      <w:r>
        <w:rPr>
          <w:rFonts w:hint="eastAsia" w:ascii="仿宋" w:hAnsi="仿宋" w:eastAsia="仿宋" w:cs="仿宋"/>
          <w:spacing w:val="-2"/>
          <w:sz w:val="24"/>
          <w:szCs w:val="24"/>
        </w:rPr>
        <w:t>解决，诉讼管辖地法院为</w:t>
      </w:r>
      <w:r>
        <w:rPr>
          <w:rFonts w:hint="eastAsia" w:ascii="仿宋" w:hAnsi="仿宋" w:eastAsia="仿宋" w:cs="仿宋"/>
          <w:spacing w:val="-2"/>
          <w:sz w:val="24"/>
          <w:szCs w:val="24"/>
          <w:u w:val="single" w:color="auto"/>
        </w:rPr>
        <w:t xml:space="preserve">        </w:t>
      </w:r>
      <w:r>
        <w:rPr>
          <w:rFonts w:hint="eastAsia" w:ascii="仿宋" w:hAnsi="仿宋" w:eastAsia="仿宋" w:cs="仿宋"/>
          <w:spacing w:val="-95"/>
          <w:sz w:val="24"/>
          <w:szCs w:val="24"/>
        </w:rPr>
        <w:t xml:space="preserve"> </w:t>
      </w:r>
      <w:r>
        <w:rPr>
          <w:rFonts w:hint="eastAsia" w:ascii="仿宋" w:hAnsi="仿宋" w:eastAsia="仿宋" w:cs="仿宋"/>
          <w:spacing w:val="-2"/>
          <w:sz w:val="24"/>
          <w:szCs w:val="24"/>
        </w:rPr>
        <w:t>法院。</w:t>
      </w:r>
    </w:p>
    <w:p w14:paraId="0BAC2085">
      <w:pPr>
        <w:spacing w:before="150" w:line="221" w:lineRule="auto"/>
        <w:ind w:left="528"/>
        <w:rPr>
          <w:rFonts w:hint="eastAsia" w:ascii="仿宋" w:hAnsi="仿宋" w:eastAsia="仿宋" w:cs="仿宋"/>
          <w:sz w:val="24"/>
          <w:szCs w:val="24"/>
        </w:rPr>
      </w:pPr>
      <w:r>
        <w:rPr>
          <w:rFonts w:hint="eastAsia" w:ascii="仿宋" w:hAnsi="仿宋" w:eastAsia="仿宋" w:cs="仿宋"/>
          <w:spacing w:val="-3"/>
          <w:sz w:val="24"/>
          <w:szCs w:val="24"/>
        </w:rPr>
        <w:t>七、保函的生效</w:t>
      </w:r>
    </w:p>
    <w:p w14:paraId="4AB47F28">
      <w:pPr>
        <w:spacing w:before="147" w:line="221" w:lineRule="auto"/>
        <w:ind w:left="525"/>
        <w:rPr>
          <w:rFonts w:hint="eastAsia" w:ascii="仿宋" w:hAnsi="仿宋" w:eastAsia="仿宋" w:cs="仿宋"/>
          <w:sz w:val="24"/>
          <w:szCs w:val="24"/>
        </w:rPr>
      </w:pPr>
      <w:r>
        <w:rPr>
          <w:rFonts w:hint="eastAsia" w:ascii="仿宋" w:hAnsi="仿宋" w:eastAsia="仿宋" w:cs="仿宋"/>
          <w:spacing w:val="-2"/>
          <w:sz w:val="24"/>
          <w:szCs w:val="24"/>
        </w:rPr>
        <w:t>本保函自我方加盖公章之日起生效。</w:t>
      </w:r>
    </w:p>
    <w:p w14:paraId="62C8E23A">
      <w:pPr>
        <w:pStyle w:val="4"/>
        <w:spacing w:line="251" w:lineRule="auto"/>
        <w:rPr>
          <w:rFonts w:hint="eastAsia" w:ascii="仿宋" w:hAnsi="仿宋" w:eastAsia="仿宋" w:cs="仿宋"/>
        </w:rPr>
      </w:pPr>
    </w:p>
    <w:p w14:paraId="0EEF231B">
      <w:pPr>
        <w:pStyle w:val="4"/>
        <w:spacing w:line="251" w:lineRule="auto"/>
        <w:rPr>
          <w:rFonts w:hint="eastAsia" w:ascii="仿宋" w:hAnsi="仿宋" w:eastAsia="仿宋" w:cs="仿宋"/>
        </w:rPr>
      </w:pPr>
    </w:p>
    <w:p w14:paraId="4777380B">
      <w:pPr>
        <w:spacing w:before="79" w:line="336" w:lineRule="auto"/>
        <w:ind w:left="548"/>
        <w:rPr>
          <w:rFonts w:hint="eastAsia" w:ascii="仿宋" w:hAnsi="仿宋" w:eastAsia="仿宋" w:cs="仿宋"/>
          <w:sz w:val="24"/>
          <w:szCs w:val="24"/>
        </w:rPr>
      </w:pPr>
      <w:r>
        <w:rPr>
          <w:rFonts w:hint="eastAsia" w:ascii="仿宋" w:hAnsi="仿宋" w:eastAsia="仿宋" w:cs="仿宋"/>
          <w:spacing w:val="-4"/>
          <w:sz w:val="24"/>
          <w:szCs w:val="24"/>
        </w:rPr>
        <w:t>出具保函单位名称（盖公章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15BF5F50">
      <w:pPr>
        <w:spacing w:line="223" w:lineRule="auto"/>
        <w:ind w:left="589"/>
        <w:rPr>
          <w:rFonts w:hint="eastAsia" w:ascii="仿宋" w:hAnsi="仿宋" w:eastAsia="仿宋" w:cs="仿宋"/>
          <w:sz w:val="24"/>
          <w:szCs w:val="24"/>
        </w:rPr>
      </w:pPr>
      <w:r>
        <w:rPr>
          <w:rFonts w:hint="eastAsia" w:ascii="仿宋" w:hAnsi="仿宋" w:eastAsia="仿宋" w:cs="仿宋"/>
          <w:spacing w:val="-3"/>
          <w:sz w:val="24"/>
          <w:szCs w:val="24"/>
        </w:rPr>
        <w:t>签字人姓名和职务：</w:t>
      </w:r>
      <w:r>
        <w:rPr>
          <w:rFonts w:hint="eastAsia" w:ascii="仿宋" w:hAnsi="仿宋" w:eastAsia="仿宋" w:cs="仿宋"/>
          <w:sz w:val="24"/>
          <w:szCs w:val="24"/>
          <w:u w:val="single" w:color="auto"/>
        </w:rPr>
        <w:t xml:space="preserve">                              </w:t>
      </w:r>
    </w:p>
    <w:p w14:paraId="251B3294">
      <w:pPr>
        <w:spacing w:before="179" w:line="224" w:lineRule="auto"/>
        <w:ind w:left="589"/>
        <w:rPr>
          <w:rFonts w:hint="eastAsia" w:ascii="仿宋" w:hAnsi="仿宋" w:eastAsia="仿宋" w:cs="仿宋"/>
          <w:sz w:val="24"/>
          <w:szCs w:val="24"/>
        </w:rPr>
      </w:pPr>
      <w:r>
        <w:rPr>
          <w:rFonts w:hint="eastAsia" w:ascii="仿宋" w:hAnsi="仿宋" w:eastAsia="仿宋" w:cs="仿宋"/>
          <w:spacing w:val="-4"/>
          <w:sz w:val="24"/>
          <w:szCs w:val="24"/>
        </w:rPr>
        <w:t>签字人签名：</w:t>
      </w:r>
      <w:r>
        <w:rPr>
          <w:rFonts w:hint="eastAsia" w:ascii="仿宋" w:hAnsi="仿宋" w:eastAsia="仿宋" w:cs="仿宋"/>
          <w:sz w:val="24"/>
          <w:szCs w:val="24"/>
          <w:u w:val="single" w:color="auto"/>
        </w:rPr>
        <w:t xml:space="preserve">                                    </w:t>
      </w:r>
    </w:p>
    <w:p w14:paraId="31A023C2">
      <w:pPr>
        <w:spacing w:before="174" w:line="222" w:lineRule="auto"/>
        <w:ind w:left="601"/>
        <w:outlineLvl w:val="0"/>
        <w:rPr>
          <w:rFonts w:hint="eastAsia" w:ascii="仿宋" w:hAnsi="仿宋" w:eastAsia="仿宋" w:cs="仿宋"/>
          <w:sz w:val="24"/>
          <w:szCs w:val="24"/>
        </w:rPr>
      </w:pPr>
      <w:r>
        <w:rPr>
          <w:rFonts w:hint="eastAsia" w:ascii="仿宋" w:hAnsi="仿宋" w:eastAsia="仿宋" w:cs="仿宋"/>
          <w:spacing w:val="-14"/>
          <w:sz w:val="24"/>
          <w:szCs w:val="24"/>
        </w:rPr>
        <w:t>时间：</w:t>
      </w:r>
      <w:r>
        <w:rPr>
          <w:rFonts w:hint="eastAsia" w:ascii="仿宋" w:hAnsi="仿宋" w:eastAsia="仿宋" w:cs="仿宋"/>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14"/>
          <w:sz w:val="24"/>
          <w:szCs w:val="24"/>
        </w:rPr>
        <w:t>年</w:t>
      </w:r>
      <w:r>
        <w:rPr>
          <w:rFonts w:hint="eastAsia" w:ascii="仿宋" w:hAnsi="仿宋" w:eastAsia="仿宋" w:cs="仿宋"/>
          <w:spacing w:val="23"/>
          <w:sz w:val="24"/>
          <w:szCs w:val="24"/>
          <w:u w:val="single" w:color="auto"/>
        </w:rPr>
        <w:t xml:space="preserve">     </w:t>
      </w:r>
      <w:r>
        <w:rPr>
          <w:rFonts w:hint="eastAsia" w:ascii="仿宋" w:hAnsi="仿宋" w:eastAsia="仿宋" w:cs="仿宋"/>
          <w:spacing w:val="-88"/>
          <w:sz w:val="24"/>
          <w:szCs w:val="24"/>
        </w:rPr>
        <w:t xml:space="preserve"> </w:t>
      </w:r>
      <w:r>
        <w:rPr>
          <w:rFonts w:hint="eastAsia" w:ascii="仿宋" w:hAnsi="仿宋" w:eastAsia="仿宋" w:cs="仿宋"/>
          <w:spacing w:val="-14"/>
          <w:sz w:val="24"/>
          <w:szCs w:val="24"/>
        </w:rPr>
        <w:t>月</w:t>
      </w:r>
      <w:r>
        <w:rPr>
          <w:rFonts w:hint="eastAsia" w:ascii="仿宋" w:hAnsi="仿宋" w:eastAsia="仿宋" w:cs="仿宋"/>
          <w:spacing w:val="23"/>
          <w:sz w:val="24"/>
          <w:szCs w:val="24"/>
          <w:u w:val="single" w:color="auto"/>
        </w:rPr>
        <w:t xml:space="preserve">     </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日</w:t>
      </w:r>
    </w:p>
    <w:p w14:paraId="6671672A">
      <w:pPr>
        <w:spacing w:line="222" w:lineRule="auto"/>
        <w:rPr>
          <w:rFonts w:hint="eastAsia" w:ascii="仿宋" w:hAnsi="仿宋" w:eastAsia="仿宋" w:cs="仿宋"/>
          <w:sz w:val="24"/>
          <w:szCs w:val="24"/>
        </w:rPr>
        <w:sectPr>
          <w:headerReference r:id="rId23" w:type="default"/>
          <w:footerReference r:id="rId24"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2E715BFD">
      <w:pPr>
        <w:pStyle w:val="4"/>
        <w:spacing w:line="256" w:lineRule="auto"/>
        <w:rPr>
          <w:rFonts w:hint="eastAsia" w:ascii="仿宋" w:hAnsi="仿宋" w:eastAsia="仿宋" w:cs="仿宋"/>
        </w:rPr>
      </w:pPr>
    </w:p>
    <w:p w14:paraId="76F5EE48">
      <w:pPr>
        <w:pStyle w:val="4"/>
        <w:spacing w:line="257" w:lineRule="auto"/>
        <w:rPr>
          <w:rFonts w:hint="eastAsia" w:ascii="仿宋" w:hAnsi="仿宋" w:eastAsia="仿宋" w:cs="仿宋"/>
        </w:rPr>
      </w:pPr>
    </w:p>
    <w:p w14:paraId="5668D329">
      <w:pPr>
        <w:spacing w:before="101" w:line="228" w:lineRule="auto"/>
        <w:ind w:left="2434"/>
        <w:rPr>
          <w:rFonts w:hint="eastAsia" w:ascii="仿宋" w:hAnsi="仿宋" w:eastAsia="仿宋" w:cs="仿宋"/>
          <w:sz w:val="31"/>
          <w:szCs w:val="31"/>
        </w:rPr>
      </w:pPr>
      <w:bookmarkStart w:id="1" w:name="bookmark3"/>
      <w:bookmarkEnd w:id="1"/>
      <w:r>
        <w:rPr>
          <w:rFonts w:hint="eastAsia" w:ascii="仿宋" w:hAnsi="仿宋" w:eastAsia="仿宋" w:cs="仿宋"/>
          <w:spacing w:val="5"/>
          <w:sz w:val="31"/>
          <w:szCs w:val="31"/>
          <w14:textOutline w14:w="5793" w14:cap="sq" w14:cmpd="sng">
            <w14:solidFill>
              <w14:srgbClr w14:val="000000"/>
            </w14:solidFill>
            <w14:prstDash w14:val="solid"/>
            <w14:bevel/>
          </w14:textOutline>
        </w:rPr>
        <w:t>第三章</w:t>
      </w:r>
      <w:r>
        <w:rPr>
          <w:rFonts w:hint="eastAsia" w:ascii="仿宋" w:hAnsi="仿宋" w:eastAsia="仿宋" w:cs="仿宋"/>
          <w:spacing w:val="18"/>
          <w:sz w:val="31"/>
          <w:szCs w:val="31"/>
        </w:rPr>
        <w:t xml:space="preserve">  </w:t>
      </w:r>
      <w:r>
        <w:rPr>
          <w:rFonts w:hint="eastAsia" w:ascii="仿宋" w:hAnsi="仿宋" w:eastAsia="仿宋" w:cs="仿宋"/>
          <w:spacing w:val="5"/>
          <w:sz w:val="31"/>
          <w:szCs w:val="31"/>
          <w14:textOutline w14:w="5793" w14:cap="sq" w14:cmpd="sng">
            <w14:solidFill>
              <w14:srgbClr w14:val="000000"/>
            </w14:solidFill>
            <w14:prstDash w14:val="solid"/>
            <w14:bevel/>
          </w14:textOutline>
        </w:rPr>
        <w:t>评标方法和标准</w:t>
      </w:r>
    </w:p>
    <w:p w14:paraId="7B707DA6">
      <w:pPr>
        <w:pStyle w:val="4"/>
        <w:spacing w:line="268" w:lineRule="auto"/>
        <w:rPr>
          <w:rFonts w:hint="eastAsia" w:ascii="仿宋" w:hAnsi="仿宋" w:eastAsia="仿宋" w:cs="仿宋"/>
        </w:rPr>
      </w:pPr>
    </w:p>
    <w:p w14:paraId="39E3A8DB">
      <w:pPr>
        <w:spacing w:line="220" w:lineRule="auto"/>
        <w:rPr>
          <w:rFonts w:hint="eastAsia" w:ascii="仿宋" w:hAnsi="仿宋" w:eastAsia="仿宋" w:cs="仿宋"/>
          <w:sz w:val="24"/>
          <w:szCs w:val="24"/>
          <w:lang w:eastAsia="zh-CN"/>
        </w:rPr>
      </w:pPr>
      <w:r>
        <w:rPr>
          <w:rFonts w:hint="eastAsia" w:ascii="仿宋" w:hAnsi="仿宋" w:eastAsia="仿宋" w:cs="仿宋"/>
          <w:spacing w:val="1"/>
          <w:position w:val="17"/>
          <w:sz w:val="24"/>
          <w:szCs w:val="24"/>
        </w:rPr>
        <w:t>采购人委托采购代理机构负责组织本项目的评标工作</w:t>
      </w:r>
      <w:r>
        <w:rPr>
          <w:rFonts w:hint="eastAsia" w:ascii="仿宋" w:hAnsi="仿宋" w:eastAsia="仿宋" w:cs="仿宋"/>
          <w:spacing w:val="1"/>
          <w:position w:val="17"/>
          <w:sz w:val="24"/>
          <w:szCs w:val="24"/>
          <w:lang w:eastAsia="zh-CN"/>
        </w:rPr>
        <w:t>。工作程序如下：</w:t>
      </w:r>
    </w:p>
    <w:p w14:paraId="0BEFEB5E">
      <w:pPr>
        <w:spacing w:before="182" w:line="220" w:lineRule="auto"/>
        <w:ind w:right="29"/>
        <w:jc w:val="both"/>
        <w:outlineLvl w:val="1"/>
        <w:rPr>
          <w:rFonts w:hint="eastAsia" w:ascii="仿宋" w:hAnsi="仿宋" w:eastAsia="仿宋" w:cs="仿宋"/>
          <w:sz w:val="24"/>
          <w:szCs w:val="24"/>
        </w:rPr>
      </w:pPr>
      <w:r>
        <w:rPr>
          <w:rFonts w:hint="eastAsia" w:ascii="仿宋" w:hAnsi="仿宋" w:eastAsia="仿宋" w:cs="仿宋"/>
          <w:spacing w:val="1"/>
          <w:sz w:val="24"/>
          <w:szCs w:val="24"/>
        </w:rPr>
        <w:t>一、由</w:t>
      </w:r>
      <w:r>
        <w:rPr>
          <w:rFonts w:hint="eastAsia" w:ascii="仿宋" w:hAnsi="仿宋" w:eastAsia="仿宋" w:cs="仿宋"/>
          <w:spacing w:val="-2"/>
          <w:sz w:val="24"/>
          <w:szCs w:val="24"/>
          <w14:textOutline w14:w="4358" w14:cap="sq" w14:cmpd="sng">
            <w14:solidFill>
              <w14:srgbClr w14:val="000000"/>
            </w14:solidFill>
            <w14:prstDash w14:val="solid"/>
            <w14:bevel/>
          </w14:textOutline>
        </w:rPr>
        <w:t>评标委员会</w:t>
      </w:r>
      <w:r>
        <w:rPr>
          <w:rFonts w:hint="eastAsia" w:ascii="仿宋" w:hAnsi="仿宋" w:eastAsia="仿宋" w:cs="仿宋"/>
          <w:spacing w:val="1"/>
          <w:sz w:val="24"/>
          <w:szCs w:val="24"/>
        </w:rPr>
        <w:t>负责资格审查工作。资格审查标准见本章</w:t>
      </w:r>
      <w:r>
        <w:rPr>
          <w:rFonts w:hint="eastAsia" w:ascii="仿宋" w:hAnsi="仿宋" w:eastAsia="仿宋" w:cs="仿宋"/>
          <w:spacing w:val="-7"/>
          <w:sz w:val="24"/>
          <w:szCs w:val="24"/>
        </w:rPr>
        <w:t>附表一。</w:t>
      </w:r>
    </w:p>
    <w:p w14:paraId="5B94B913">
      <w:pPr>
        <w:spacing w:before="177" w:line="465" w:lineRule="exact"/>
        <w:ind w:right="26"/>
        <w:jc w:val="right"/>
        <w:rPr>
          <w:rFonts w:hint="eastAsia" w:ascii="仿宋" w:hAnsi="仿宋" w:eastAsia="仿宋" w:cs="仿宋"/>
          <w:sz w:val="24"/>
          <w:szCs w:val="24"/>
        </w:rPr>
      </w:pPr>
      <w:r>
        <w:rPr>
          <w:rFonts w:hint="eastAsia" w:ascii="仿宋" w:hAnsi="仿宋" w:eastAsia="仿宋" w:cs="仿宋"/>
          <w:spacing w:val="2"/>
          <w:position w:val="16"/>
          <w:sz w:val="24"/>
          <w:szCs w:val="24"/>
        </w:rPr>
        <w:t>投标文件中的资格证明文件出现下列情况者（但不限于</w:t>
      </w:r>
      <w:r>
        <w:rPr>
          <w:rFonts w:hint="eastAsia" w:ascii="仿宋" w:hAnsi="仿宋" w:eastAsia="仿宋" w:cs="仿宋"/>
          <w:spacing w:val="21"/>
          <w:position w:val="16"/>
          <w:sz w:val="24"/>
          <w:szCs w:val="24"/>
        </w:rPr>
        <w:t>），</w:t>
      </w:r>
      <w:r>
        <w:rPr>
          <w:rFonts w:hint="eastAsia" w:ascii="仿宋" w:hAnsi="仿宋" w:eastAsia="仿宋" w:cs="仿宋"/>
          <w:spacing w:val="2"/>
          <w:position w:val="16"/>
          <w:sz w:val="24"/>
          <w:szCs w:val="24"/>
        </w:rPr>
        <w:t>按无效投标处</w:t>
      </w:r>
    </w:p>
    <w:p w14:paraId="065CF969">
      <w:pPr>
        <w:spacing w:line="233" w:lineRule="auto"/>
        <w:ind w:left="46"/>
        <w:rPr>
          <w:rFonts w:hint="eastAsia" w:ascii="仿宋" w:hAnsi="仿宋" w:eastAsia="仿宋" w:cs="仿宋"/>
          <w:sz w:val="24"/>
          <w:szCs w:val="24"/>
        </w:rPr>
      </w:pPr>
      <w:r>
        <w:rPr>
          <w:rFonts w:hint="eastAsia" w:ascii="仿宋" w:hAnsi="仿宋" w:eastAsia="仿宋" w:cs="仿宋"/>
          <w:spacing w:val="-9"/>
          <w:sz w:val="24"/>
          <w:szCs w:val="24"/>
        </w:rPr>
        <w:t>理：</w:t>
      </w:r>
    </w:p>
    <w:p w14:paraId="30867DEF">
      <w:pPr>
        <w:spacing w:before="165" w:line="220" w:lineRule="auto"/>
        <w:ind w:left="534"/>
        <w:rPr>
          <w:rFonts w:hint="eastAsia" w:ascii="仿宋" w:hAnsi="仿宋" w:eastAsia="仿宋" w:cs="仿宋"/>
          <w:sz w:val="24"/>
          <w:szCs w:val="24"/>
        </w:rPr>
      </w:pPr>
      <w:r>
        <w:rPr>
          <w:rFonts w:hint="eastAsia" w:ascii="仿宋" w:hAnsi="仿宋" w:eastAsia="仿宋" w:cs="仿宋"/>
          <w:spacing w:val="-1"/>
          <w:sz w:val="24"/>
          <w:szCs w:val="24"/>
        </w:rPr>
        <w:t>1.供应商资格证明文件的完整性、有效性或符合性不符合要求的。</w:t>
      </w:r>
    </w:p>
    <w:p w14:paraId="74960CC1">
      <w:pPr>
        <w:spacing w:before="179" w:line="468" w:lineRule="exact"/>
        <w:ind w:left="519"/>
        <w:rPr>
          <w:rFonts w:hint="eastAsia" w:ascii="仿宋" w:hAnsi="仿宋" w:eastAsia="仿宋" w:cs="仿宋"/>
          <w:sz w:val="24"/>
          <w:szCs w:val="24"/>
        </w:rPr>
      </w:pPr>
      <w:r>
        <w:rPr>
          <w:rFonts w:hint="eastAsia" w:ascii="仿宋" w:hAnsi="仿宋" w:eastAsia="仿宋" w:cs="仿宋"/>
          <w:position w:val="17"/>
          <w:sz w:val="24"/>
          <w:szCs w:val="24"/>
        </w:rPr>
        <w:t>2.供应商法定代表人授权书的完整性、有</w:t>
      </w:r>
      <w:r>
        <w:rPr>
          <w:rFonts w:hint="eastAsia" w:ascii="仿宋" w:hAnsi="仿宋" w:eastAsia="仿宋" w:cs="仿宋"/>
          <w:spacing w:val="-1"/>
          <w:position w:val="17"/>
          <w:sz w:val="24"/>
          <w:szCs w:val="24"/>
        </w:rPr>
        <w:t>效性、符合性不符合要求的。</w:t>
      </w:r>
    </w:p>
    <w:p w14:paraId="3CBE6157">
      <w:pPr>
        <w:spacing w:before="1" w:line="220" w:lineRule="auto"/>
        <w:ind w:left="521"/>
        <w:rPr>
          <w:rFonts w:hint="eastAsia" w:ascii="仿宋" w:hAnsi="仿宋" w:eastAsia="仿宋" w:cs="仿宋"/>
          <w:sz w:val="24"/>
          <w:szCs w:val="24"/>
        </w:rPr>
      </w:pPr>
      <w:r>
        <w:rPr>
          <w:rFonts w:hint="eastAsia" w:ascii="仿宋" w:hAnsi="仿宋" w:eastAsia="仿宋" w:cs="仿宋"/>
          <w:spacing w:val="-2"/>
          <w:sz w:val="24"/>
          <w:szCs w:val="24"/>
        </w:rPr>
        <w:t>3.信用查询不符合要求的。</w:t>
      </w:r>
    </w:p>
    <w:p w14:paraId="52AAA1F4">
      <w:pPr>
        <w:spacing w:before="181" w:line="220" w:lineRule="auto"/>
        <w:ind w:left="531"/>
        <w:outlineLvl w:val="1"/>
        <w:rPr>
          <w:rFonts w:hint="eastAsia" w:ascii="仿宋" w:hAnsi="仿宋" w:eastAsia="仿宋" w:cs="仿宋"/>
          <w:sz w:val="24"/>
          <w:szCs w:val="24"/>
        </w:rPr>
      </w:pPr>
      <w:r>
        <w:rPr>
          <w:rFonts w:hint="eastAsia" w:ascii="仿宋" w:hAnsi="仿宋" w:eastAsia="仿宋" w:cs="仿宋"/>
          <w:spacing w:val="-2"/>
          <w:sz w:val="24"/>
          <w:szCs w:val="24"/>
        </w:rPr>
        <w:t>二、由</w:t>
      </w:r>
      <w:r>
        <w:rPr>
          <w:rFonts w:hint="eastAsia" w:ascii="仿宋" w:hAnsi="仿宋" w:eastAsia="仿宋" w:cs="仿宋"/>
          <w:spacing w:val="-2"/>
          <w:sz w:val="24"/>
          <w:szCs w:val="24"/>
          <w14:textOutline w14:w="4358" w14:cap="sq" w14:cmpd="sng">
            <w14:solidFill>
              <w14:srgbClr w14:val="000000"/>
            </w14:solidFill>
            <w14:prstDash w14:val="solid"/>
            <w14:bevel/>
          </w14:textOutline>
        </w:rPr>
        <w:t>评标委员会</w:t>
      </w:r>
      <w:r>
        <w:rPr>
          <w:rFonts w:hint="eastAsia" w:ascii="仿宋" w:hAnsi="仿宋" w:eastAsia="仿宋" w:cs="仿宋"/>
          <w:spacing w:val="-2"/>
          <w:sz w:val="24"/>
          <w:szCs w:val="24"/>
        </w:rPr>
        <w:t>负责的审查评审工作。</w:t>
      </w:r>
    </w:p>
    <w:p w14:paraId="6662AD3C">
      <w:pPr>
        <w:spacing w:before="179" w:line="359" w:lineRule="auto"/>
        <w:ind w:left="43" w:right="26" w:firstLine="491"/>
        <w:jc w:val="both"/>
        <w:rPr>
          <w:rFonts w:hint="eastAsia" w:ascii="仿宋" w:hAnsi="仿宋" w:eastAsia="仿宋" w:cs="仿宋"/>
          <w:sz w:val="24"/>
          <w:szCs w:val="24"/>
        </w:rPr>
      </w:pPr>
      <w:r>
        <w:rPr>
          <w:rFonts w:hint="eastAsia" w:ascii="仿宋" w:hAnsi="仿宋" w:eastAsia="仿宋" w:cs="仿宋"/>
          <w:spacing w:val="3"/>
          <w:sz w:val="24"/>
          <w:szCs w:val="24"/>
        </w:rPr>
        <w:t>1.符合性审查是指评标委员会依据招标文件的规定，</w:t>
      </w:r>
      <w:r>
        <w:rPr>
          <w:rFonts w:hint="eastAsia" w:ascii="仿宋" w:hAnsi="仿宋" w:eastAsia="仿宋" w:cs="仿宋"/>
          <w:spacing w:val="2"/>
          <w:sz w:val="24"/>
          <w:szCs w:val="24"/>
        </w:rPr>
        <w:t>从商务和技术角度对</w:t>
      </w:r>
      <w:r>
        <w:rPr>
          <w:rFonts w:hint="eastAsia" w:ascii="仿宋" w:hAnsi="仿宋" w:eastAsia="仿宋" w:cs="仿宋"/>
          <w:sz w:val="24"/>
          <w:szCs w:val="24"/>
        </w:rPr>
        <w:t xml:space="preserve"> </w:t>
      </w:r>
      <w:r>
        <w:rPr>
          <w:rFonts w:hint="eastAsia" w:ascii="仿宋" w:hAnsi="仿宋" w:eastAsia="仿宋" w:cs="仿宋"/>
          <w:spacing w:val="3"/>
          <w:sz w:val="24"/>
          <w:szCs w:val="24"/>
        </w:rPr>
        <w:t>投标文件的有效性和完整性进行审查，以确定是否对招标文件的实质性要求做</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出响应。符合性审查标准见本章附表二。出现下列情况者（但不限于</w:t>
      </w:r>
      <w:r>
        <w:rPr>
          <w:rFonts w:hint="eastAsia" w:ascii="仿宋" w:hAnsi="仿宋" w:eastAsia="仿宋" w:cs="仿宋"/>
          <w:spacing w:val="19"/>
          <w:sz w:val="24"/>
          <w:szCs w:val="24"/>
        </w:rPr>
        <w:t>），</w:t>
      </w:r>
      <w:r>
        <w:rPr>
          <w:rFonts w:hint="eastAsia" w:ascii="仿宋" w:hAnsi="仿宋" w:eastAsia="仿宋" w:cs="仿宋"/>
          <w:spacing w:val="2"/>
          <w:sz w:val="24"/>
          <w:szCs w:val="24"/>
        </w:rPr>
        <w:t>按无</w:t>
      </w:r>
    </w:p>
    <w:p w14:paraId="2616364D">
      <w:pPr>
        <w:spacing w:line="222" w:lineRule="auto"/>
        <w:ind w:left="48"/>
        <w:rPr>
          <w:rFonts w:hint="eastAsia" w:ascii="仿宋" w:hAnsi="仿宋" w:eastAsia="仿宋" w:cs="仿宋"/>
          <w:sz w:val="24"/>
          <w:szCs w:val="24"/>
        </w:rPr>
      </w:pPr>
      <w:r>
        <w:rPr>
          <w:rFonts w:hint="eastAsia" w:ascii="仿宋" w:hAnsi="仿宋" w:eastAsia="仿宋" w:cs="仿宋"/>
          <w:spacing w:val="-4"/>
          <w:sz w:val="24"/>
          <w:szCs w:val="24"/>
        </w:rPr>
        <w:t>效投标处理。</w:t>
      </w:r>
    </w:p>
    <w:p w14:paraId="3D45B1A0">
      <w:pPr>
        <w:spacing w:before="180" w:line="222" w:lineRule="auto"/>
        <w:ind w:left="534"/>
        <w:rPr>
          <w:rFonts w:hint="eastAsia" w:ascii="仿宋" w:hAnsi="仿宋" w:eastAsia="仿宋" w:cs="仿宋"/>
          <w:sz w:val="24"/>
          <w:szCs w:val="24"/>
        </w:rPr>
      </w:pPr>
      <w:r>
        <w:rPr>
          <w:rFonts w:hint="eastAsia" w:ascii="仿宋" w:hAnsi="仿宋" w:eastAsia="仿宋" w:cs="仿宋"/>
          <w:spacing w:val="-1"/>
          <w:sz w:val="24"/>
          <w:szCs w:val="24"/>
        </w:rPr>
        <w:t>1.1 投标文件未按招标文件要求密封、签署、盖章</w:t>
      </w:r>
      <w:r>
        <w:rPr>
          <w:rFonts w:hint="eastAsia" w:ascii="仿宋" w:hAnsi="仿宋" w:eastAsia="仿宋" w:cs="仿宋"/>
          <w:spacing w:val="-2"/>
          <w:sz w:val="24"/>
          <w:szCs w:val="24"/>
        </w:rPr>
        <w:t>的。</w:t>
      </w:r>
    </w:p>
    <w:p w14:paraId="00D1D9F0">
      <w:pPr>
        <w:spacing w:before="178" w:line="222" w:lineRule="auto"/>
        <w:ind w:left="534"/>
        <w:rPr>
          <w:rFonts w:hint="eastAsia" w:ascii="仿宋" w:hAnsi="仿宋" w:eastAsia="仿宋" w:cs="仿宋"/>
          <w:sz w:val="24"/>
          <w:szCs w:val="24"/>
        </w:rPr>
      </w:pPr>
      <w:r>
        <w:rPr>
          <w:rFonts w:hint="eastAsia" w:ascii="仿宋" w:hAnsi="仿宋" w:eastAsia="仿宋" w:cs="仿宋"/>
          <w:spacing w:val="-1"/>
          <w:sz w:val="24"/>
          <w:szCs w:val="24"/>
        </w:rPr>
        <w:t>1.2 供应商投标报价超出采购预算或最高</w:t>
      </w:r>
      <w:r>
        <w:rPr>
          <w:rFonts w:hint="eastAsia" w:ascii="仿宋" w:hAnsi="仿宋" w:eastAsia="仿宋" w:cs="仿宋"/>
          <w:spacing w:val="-2"/>
          <w:sz w:val="24"/>
          <w:szCs w:val="24"/>
        </w:rPr>
        <w:t>限价的。</w:t>
      </w:r>
    </w:p>
    <w:p w14:paraId="1E9FAC1E">
      <w:pPr>
        <w:spacing w:before="178" w:line="220" w:lineRule="auto"/>
        <w:ind w:right="29"/>
        <w:jc w:val="right"/>
        <w:rPr>
          <w:rFonts w:hint="eastAsia" w:ascii="仿宋" w:hAnsi="仿宋" w:eastAsia="仿宋" w:cs="仿宋"/>
          <w:sz w:val="24"/>
          <w:szCs w:val="24"/>
        </w:rPr>
      </w:pPr>
      <w:r>
        <w:rPr>
          <w:rFonts w:hint="eastAsia" w:ascii="仿宋" w:hAnsi="仿宋" w:eastAsia="仿宋" w:cs="仿宋"/>
          <w:spacing w:val="3"/>
          <w:sz w:val="24"/>
          <w:szCs w:val="24"/>
        </w:rPr>
        <w:t>1.3 供应商的报价明显低于其他通过符合性审</w:t>
      </w:r>
      <w:r>
        <w:rPr>
          <w:rFonts w:hint="eastAsia" w:ascii="仿宋" w:hAnsi="仿宋" w:eastAsia="仿宋" w:cs="仿宋"/>
          <w:spacing w:val="2"/>
          <w:sz w:val="24"/>
          <w:szCs w:val="24"/>
        </w:rPr>
        <w:t>查供应商的报价，有可能影</w:t>
      </w:r>
    </w:p>
    <w:p w14:paraId="74C47F5F">
      <w:pPr>
        <w:spacing w:before="182" w:line="220" w:lineRule="auto"/>
        <w:ind w:left="51"/>
        <w:rPr>
          <w:rFonts w:hint="eastAsia" w:ascii="仿宋" w:hAnsi="仿宋" w:eastAsia="仿宋" w:cs="仿宋"/>
          <w:sz w:val="24"/>
          <w:szCs w:val="24"/>
        </w:rPr>
      </w:pPr>
      <w:r>
        <w:rPr>
          <w:rFonts w:hint="eastAsia" w:ascii="仿宋" w:hAnsi="仿宋" w:eastAsia="仿宋" w:cs="仿宋"/>
          <w:spacing w:val="-1"/>
          <w:sz w:val="24"/>
          <w:szCs w:val="24"/>
        </w:rPr>
        <w:t>响产品质量或者不能诚信履约的，且供应商不能证明其报价合理性的。</w:t>
      </w:r>
    </w:p>
    <w:p w14:paraId="1B28D6D5">
      <w:pPr>
        <w:spacing w:before="179" w:line="468" w:lineRule="exact"/>
        <w:ind w:right="29"/>
        <w:jc w:val="right"/>
        <w:rPr>
          <w:rFonts w:hint="eastAsia" w:ascii="仿宋" w:hAnsi="仿宋" w:eastAsia="仿宋" w:cs="仿宋"/>
          <w:sz w:val="24"/>
          <w:szCs w:val="24"/>
        </w:rPr>
      </w:pPr>
      <w:r>
        <w:rPr>
          <w:rFonts w:hint="eastAsia" w:ascii="仿宋" w:hAnsi="仿宋" w:eastAsia="仿宋" w:cs="仿宋"/>
          <w:spacing w:val="3"/>
          <w:position w:val="17"/>
          <w:sz w:val="24"/>
          <w:szCs w:val="24"/>
        </w:rPr>
        <w:t>1.4 投标内容出现漏项或数量与要求不符或投</w:t>
      </w:r>
      <w:r>
        <w:rPr>
          <w:rFonts w:hint="eastAsia" w:ascii="仿宋" w:hAnsi="仿宋" w:eastAsia="仿宋" w:cs="仿宋"/>
          <w:spacing w:val="2"/>
          <w:position w:val="17"/>
          <w:sz w:val="24"/>
          <w:szCs w:val="24"/>
        </w:rPr>
        <w:t>标内容的技术指标达不到招</w:t>
      </w:r>
    </w:p>
    <w:p w14:paraId="52C5D60A">
      <w:pPr>
        <w:spacing w:line="220" w:lineRule="auto"/>
        <w:ind w:left="43"/>
        <w:rPr>
          <w:rFonts w:hint="eastAsia" w:ascii="仿宋" w:hAnsi="仿宋" w:eastAsia="仿宋" w:cs="仿宋"/>
          <w:sz w:val="24"/>
          <w:szCs w:val="24"/>
        </w:rPr>
      </w:pPr>
      <w:r>
        <w:rPr>
          <w:rFonts w:hint="eastAsia" w:ascii="仿宋" w:hAnsi="仿宋" w:eastAsia="仿宋" w:cs="仿宋"/>
          <w:spacing w:val="-1"/>
          <w:sz w:val="24"/>
          <w:szCs w:val="24"/>
        </w:rPr>
        <w:t>标文件要求，造成采购档次降低或影响采购性能、功能。</w:t>
      </w:r>
    </w:p>
    <w:p w14:paraId="25002688">
      <w:pPr>
        <w:spacing w:before="182" w:line="466" w:lineRule="exact"/>
        <w:ind w:left="399"/>
        <w:rPr>
          <w:rFonts w:hint="eastAsia" w:ascii="仿宋" w:hAnsi="仿宋" w:eastAsia="仿宋" w:cs="仿宋"/>
          <w:sz w:val="24"/>
          <w:szCs w:val="24"/>
        </w:rPr>
      </w:pPr>
      <w:r>
        <w:rPr>
          <w:rFonts w:hint="eastAsia" w:ascii="仿宋" w:hAnsi="仿宋" w:eastAsia="仿宋" w:cs="仿宋"/>
          <w:position w:val="16"/>
          <w:sz w:val="24"/>
          <w:szCs w:val="24"/>
        </w:rPr>
        <w:t>2.如有必要，要求供应商对投标文件有关</w:t>
      </w:r>
      <w:r>
        <w:rPr>
          <w:rFonts w:hint="eastAsia" w:ascii="仿宋" w:hAnsi="仿宋" w:eastAsia="仿宋" w:cs="仿宋"/>
          <w:spacing w:val="-1"/>
          <w:position w:val="16"/>
          <w:sz w:val="24"/>
          <w:szCs w:val="24"/>
        </w:rPr>
        <w:t>事项作出书面澄清或者说明。</w:t>
      </w:r>
    </w:p>
    <w:p w14:paraId="22CE91BB">
      <w:pPr>
        <w:spacing w:before="1" w:line="220" w:lineRule="auto"/>
        <w:ind w:left="401"/>
        <w:rPr>
          <w:rFonts w:hint="eastAsia" w:ascii="仿宋" w:hAnsi="仿宋" w:eastAsia="仿宋" w:cs="仿宋"/>
          <w:sz w:val="24"/>
          <w:szCs w:val="24"/>
        </w:rPr>
      </w:pPr>
      <w:r>
        <w:rPr>
          <w:rFonts w:hint="eastAsia" w:ascii="仿宋" w:hAnsi="仿宋" w:eastAsia="仿宋" w:cs="仿宋"/>
          <w:spacing w:val="-1"/>
          <w:sz w:val="24"/>
          <w:szCs w:val="24"/>
        </w:rPr>
        <w:t>3.对投标文件进行比较和评价。评审要素和标准见本章附表三。</w:t>
      </w:r>
    </w:p>
    <w:p w14:paraId="5C63177F">
      <w:pPr>
        <w:spacing w:before="178" w:line="468" w:lineRule="exact"/>
        <w:ind w:right="28"/>
        <w:jc w:val="right"/>
        <w:rPr>
          <w:rFonts w:hint="eastAsia" w:ascii="仿宋" w:hAnsi="仿宋" w:eastAsia="仿宋" w:cs="仿宋"/>
          <w:sz w:val="24"/>
          <w:szCs w:val="24"/>
        </w:rPr>
      </w:pPr>
      <w:r>
        <w:rPr>
          <w:rFonts w:hint="eastAsia" w:ascii="仿宋" w:hAnsi="仿宋" w:eastAsia="仿宋" w:cs="仿宋"/>
          <w:spacing w:val="-1"/>
          <w:position w:val="17"/>
          <w:sz w:val="24"/>
          <w:szCs w:val="24"/>
        </w:rPr>
        <w:t>3.1 如本项目评标方法为最低评标价法，评标委员会在审查投标文件满足招</w:t>
      </w:r>
    </w:p>
    <w:p w14:paraId="4F968DEE">
      <w:pPr>
        <w:spacing w:before="1" w:line="220" w:lineRule="auto"/>
        <w:ind w:left="43"/>
        <w:rPr>
          <w:rFonts w:hint="eastAsia" w:ascii="仿宋" w:hAnsi="仿宋" w:eastAsia="仿宋" w:cs="仿宋"/>
          <w:sz w:val="24"/>
          <w:szCs w:val="24"/>
        </w:rPr>
      </w:pPr>
      <w:r>
        <w:rPr>
          <w:rFonts w:hint="eastAsia" w:ascii="仿宋" w:hAnsi="仿宋" w:eastAsia="仿宋" w:cs="仿宋"/>
          <w:spacing w:val="-1"/>
          <w:sz w:val="24"/>
          <w:szCs w:val="24"/>
        </w:rPr>
        <w:t>标文件全部实质性要求后，按投标报价从低到高顺序确定中标候选人。</w:t>
      </w:r>
    </w:p>
    <w:p w14:paraId="05A8B8A4">
      <w:pPr>
        <w:spacing w:before="179" w:line="468" w:lineRule="exact"/>
        <w:ind w:right="26"/>
        <w:jc w:val="right"/>
        <w:rPr>
          <w:rFonts w:hint="eastAsia" w:ascii="仿宋" w:hAnsi="仿宋" w:eastAsia="仿宋" w:cs="仿宋"/>
          <w:sz w:val="24"/>
          <w:szCs w:val="24"/>
        </w:rPr>
      </w:pPr>
      <w:r>
        <w:rPr>
          <w:rFonts w:hint="eastAsia" w:ascii="仿宋" w:hAnsi="仿宋" w:eastAsia="仿宋" w:cs="仿宋"/>
          <w:spacing w:val="1"/>
          <w:position w:val="17"/>
          <w:sz w:val="24"/>
          <w:szCs w:val="24"/>
        </w:rPr>
        <w:t>除了算术修正和落实政府采购政策需进行的价格扣除外，不得对供应商的</w:t>
      </w:r>
    </w:p>
    <w:p w14:paraId="01668B71">
      <w:pPr>
        <w:spacing w:before="1" w:line="220" w:lineRule="auto"/>
        <w:ind w:left="43"/>
        <w:rPr>
          <w:rFonts w:hint="eastAsia" w:ascii="仿宋" w:hAnsi="仿宋" w:eastAsia="仿宋" w:cs="仿宋"/>
          <w:sz w:val="24"/>
          <w:szCs w:val="24"/>
        </w:rPr>
      </w:pPr>
      <w:r>
        <w:rPr>
          <w:rFonts w:hint="eastAsia" w:ascii="仿宋" w:hAnsi="仿宋" w:eastAsia="仿宋" w:cs="仿宋"/>
          <w:spacing w:val="-2"/>
          <w:sz w:val="24"/>
          <w:szCs w:val="24"/>
        </w:rPr>
        <w:t>投标价格进行任何调整。</w:t>
      </w:r>
    </w:p>
    <w:p w14:paraId="3528D29C">
      <w:pPr>
        <w:spacing w:before="181" w:line="222" w:lineRule="auto"/>
        <w:ind w:right="29"/>
        <w:jc w:val="right"/>
        <w:rPr>
          <w:rFonts w:hint="eastAsia" w:ascii="仿宋" w:hAnsi="仿宋" w:eastAsia="仿宋" w:cs="仿宋"/>
          <w:sz w:val="24"/>
          <w:szCs w:val="24"/>
        </w:rPr>
      </w:pPr>
      <w:r>
        <w:rPr>
          <w:rFonts w:hint="eastAsia" w:ascii="仿宋" w:hAnsi="仿宋" w:eastAsia="仿宋" w:cs="仿宋"/>
          <w:spacing w:val="3"/>
          <w:sz w:val="24"/>
          <w:szCs w:val="24"/>
        </w:rPr>
        <w:t>3.2 如本项目评标方法为综合评分法，评标委员会对满足招标文件全部实</w:t>
      </w:r>
    </w:p>
    <w:p w14:paraId="2D760640">
      <w:pPr>
        <w:spacing w:line="222" w:lineRule="auto"/>
        <w:rPr>
          <w:rFonts w:hint="eastAsia" w:ascii="仿宋" w:hAnsi="仿宋" w:eastAsia="仿宋" w:cs="仿宋"/>
          <w:sz w:val="24"/>
          <w:szCs w:val="24"/>
        </w:rPr>
        <w:sectPr>
          <w:footerReference r:id="rId25"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517F4AA9">
      <w:pPr>
        <w:pStyle w:val="4"/>
        <w:spacing w:line="286" w:lineRule="auto"/>
        <w:rPr>
          <w:rFonts w:hint="eastAsia" w:ascii="仿宋" w:hAnsi="仿宋" w:eastAsia="仿宋" w:cs="仿宋"/>
        </w:rPr>
      </w:pPr>
    </w:p>
    <w:p w14:paraId="4A5D4018">
      <w:pPr>
        <w:spacing w:before="78" w:line="466" w:lineRule="exact"/>
        <w:jc w:val="right"/>
        <w:rPr>
          <w:rFonts w:hint="eastAsia" w:ascii="仿宋" w:hAnsi="仿宋" w:eastAsia="仿宋" w:cs="仿宋"/>
          <w:sz w:val="24"/>
          <w:szCs w:val="24"/>
        </w:rPr>
      </w:pPr>
      <w:r>
        <w:rPr>
          <w:rFonts w:hint="eastAsia" w:ascii="仿宋" w:hAnsi="仿宋" w:eastAsia="仿宋" w:cs="仿宋"/>
          <w:spacing w:val="-2"/>
          <w:position w:val="17"/>
          <w:sz w:val="24"/>
          <w:szCs w:val="24"/>
        </w:rPr>
        <w:t>质性要求的投标文件，按照招标文件规定的评审因素的量</w:t>
      </w:r>
      <w:r>
        <w:rPr>
          <w:rFonts w:hint="eastAsia" w:ascii="仿宋" w:hAnsi="仿宋" w:eastAsia="仿宋" w:cs="仿宋"/>
          <w:spacing w:val="-3"/>
          <w:position w:val="17"/>
          <w:sz w:val="24"/>
          <w:szCs w:val="24"/>
        </w:rPr>
        <w:t>化指标进行评审打分，</w:t>
      </w:r>
    </w:p>
    <w:p w14:paraId="3BC751CB">
      <w:pPr>
        <w:spacing w:line="221" w:lineRule="auto"/>
        <w:ind w:left="68"/>
        <w:rPr>
          <w:rFonts w:hint="eastAsia" w:ascii="仿宋" w:hAnsi="仿宋" w:eastAsia="仿宋" w:cs="仿宋"/>
          <w:sz w:val="24"/>
          <w:szCs w:val="24"/>
        </w:rPr>
      </w:pPr>
      <w:r>
        <w:rPr>
          <w:rFonts w:hint="eastAsia" w:ascii="仿宋" w:hAnsi="仿宋" w:eastAsia="仿宋" w:cs="仿宋"/>
          <w:spacing w:val="-3"/>
          <w:sz w:val="24"/>
          <w:szCs w:val="24"/>
        </w:rPr>
        <w:t>以评审得分从高到低顺序确定中标候选人。</w:t>
      </w:r>
    </w:p>
    <w:p w14:paraId="28D53629">
      <w:pPr>
        <w:spacing w:before="177" w:line="359" w:lineRule="auto"/>
        <w:ind w:left="51" w:right="158" w:firstLine="533"/>
        <w:jc w:val="both"/>
        <w:rPr>
          <w:rFonts w:hint="eastAsia" w:ascii="仿宋" w:hAnsi="仿宋" w:eastAsia="仿宋" w:cs="仿宋"/>
          <w:sz w:val="24"/>
          <w:szCs w:val="24"/>
        </w:rPr>
      </w:pPr>
      <w:r>
        <w:rPr>
          <w:rFonts w:hint="eastAsia" w:ascii="仿宋" w:hAnsi="仿宋" w:eastAsia="仿宋" w:cs="仿宋"/>
          <w:sz w:val="24"/>
          <w:szCs w:val="24"/>
        </w:rPr>
        <w:t>评标委员会每位成员独立对每个有效供应商</w:t>
      </w:r>
      <w:r>
        <w:rPr>
          <w:rFonts w:hint="eastAsia" w:ascii="仿宋" w:hAnsi="仿宋" w:eastAsia="仿宋" w:cs="仿宋"/>
          <w:spacing w:val="-1"/>
          <w:sz w:val="24"/>
          <w:szCs w:val="24"/>
        </w:rPr>
        <w:t>的投标文件进行评价、打分；</w:t>
      </w:r>
      <w:r>
        <w:rPr>
          <w:rFonts w:hint="eastAsia" w:ascii="仿宋" w:hAnsi="仿宋" w:eastAsia="仿宋" w:cs="仿宋"/>
          <w:sz w:val="24"/>
          <w:szCs w:val="24"/>
        </w:rPr>
        <w:t xml:space="preserve"> </w:t>
      </w:r>
      <w:r>
        <w:rPr>
          <w:rFonts w:hint="eastAsia" w:ascii="仿宋" w:hAnsi="仿宋" w:eastAsia="仿宋" w:cs="仿宋"/>
          <w:spacing w:val="1"/>
          <w:sz w:val="24"/>
          <w:szCs w:val="24"/>
        </w:rPr>
        <w:t>然后汇总每个供应商的得分，计算得分平均值，以平均值由高到低进行排序，</w:t>
      </w:r>
    </w:p>
    <w:p w14:paraId="2CBBD8F3">
      <w:pPr>
        <w:spacing w:before="1" w:line="220" w:lineRule="auto"/>
        <w:ind w:left="44"/>
        <w:rPr>
          <w:rFonts w:hint="eastAsia" w:ascii="仿宋" w:hAnsi="仿宋" w:eastAsia="仿宋" w:cs="仿宋"/>
          <w:sz w:val="24"/>
          <w:szCs w:val="24"/>
        </w:rPr>
      </w:pPr>
      <w:r>
        <w:rPr>
          <w:rFonts w:hint="eastAsia" w:ascii="仿宋" w:hAnsi="仿宋" w:eastAsia="仿宋" w:cs="仿宋"/>
          <w:spacing w:val="-1"/>
          <w:sz w:val="24"/>
          <w:szCs w:val="24"/>
        </w:rPr>
        <w:t>按排序顺序推荐中标候选人。分值计算保留小数点后一位，第二位四舍五入。</w:t>
      </w:r>
    </w:p>
    <w:p w14:paraId="7B379F95">
      <w:pPr>
        <w:spacing w:before="180" w:line="468" w:lineRule="exact"/>
        <w:ind w:left="515"/>
        <w:rPr>
          <w:rFonts w:hint="eastAsia" w:ascii="仿宋" w:hAnsi="仿宋" w:eastAsia="仿宋" w:cs="仿宋"/>
          <w:sz w:val="24"/>
          <w:szCs w:val="24"/>
        </w:rPr>
      </w:pPr>
      <w:r>
        <w:rPr>
          <w:rFonts w:hint="eastAsia" w:ascii="仿宋" w:hAnsi="仿宋" w:eastAsia="仿宋" w:cs="仿宋"/>
          <w:position w:val="17"/>
          <w:sz w:val="24"/>
          <w:szCs w:val="24"/>
        </w:rPr>
        <w:t>4.推荐中标候选人名单，或者根据采购人委</w:t>
      </w:r>
      <w:r>
        <w:rPr>
          <w:rFonts w:hint="eastAsia" w:ascii="仿宋" w:hAnsi="仿宋" w:eastAsia="仿宋" w:cs="仿宋"/>
          <w:spacing w:val="-1"/>
          <w:position w:val="17"/>
          <w:sz w:val="24"/>
          <w:szCs w:val="24"/>
        </w:rPr>
        <w:t>托直接确定中标人。</w:t>
      </w:r>
    </w:p>
    <w:p w14:paraId="3531055D">
      <w:pPr>
        <w:spacing w:before="1" w:line="222" w:lineRule="auto"/>
        <w:ind w:left="521"/>
        <w:rPr>
          <w:rFonts w:hint="eastAsia" w:ascii="仿宋" w:hAnsi="仿宋" w:eastAsia="仿宋" w:cs="仿宋"/>
          <w:sz w:val="24"/>
          <w:szCs w:val="24"/>
        </w:rPr>
      </w:pPr>
      <w:r>
        <w:rPr>
          <w:rFonts w:hint="eastAsia" w:ascii="仿宋" w:hAnsi="仿宋" w:eastAsia="仿宋" w:cs="仿宋"/>
          <w:spacing w:val="-1"/>
          <w:sz w:val="24"/>
          <w:szCs w:val="24"/>
        </w:rPr>
        <w:t>5.采购代理机构核对评标结果。</w:t>
      </w:r>
    </w:p>
    <w:p w14:paraId="067DDE49">
      <w:pPr>
        <w:spacing w:before="177" w:line="222" w:lineRule="auto"/>
        <w:ind w:left="530"/>
        <w:outlineLvl w:val="1"/>
        <w:rPr>
          <w:rFonts w:hint="eastAsia" w:ascii="仿宋" w:hAnsi="仿宋" w:eastAsia="仿宋" w:cs="仿宋"/>
          <w:sz w:val="24"/>
          <w:szCs w:val="24"/>
        </w:rPr>
      </w:pPr>
      <w:r>
        <w:rPr>
          <w:rFonts w:hint="eastAsia" w:ascii="仿宋" w:hAnsi="仿宋" w:eastAsia="仿宋" w:cs="仿宋"/>
          <w:spacing w:val="-2"/>
          <w:sz w:val="24"/>
          <w:szCs w:val="24"/>
        </w:rPr>
        <w:t>三、评审标准中应考虑下列因素：</w:t>
      </w:r>
    </w:p>
    <w:p w14:paraId="115D63F5">
      <w:pPr>
        <w:spacing w:before="179" w:line="359" w:lineRule="auto"/>
        <w:ind w:left="38" w:right="30" w:firstLine="555"/>
        <w:rPr>
          <w:rFonts w:hint="eastAsia" w:ascii="仿宋" w:hAnsi="仿宋" w:eastAsia="仿宋" w:cs="仿宋"/>
          <w:sz w:val="24"/>
          <w:szCs w:val="24"/>
        </w:rPr>
      </w:pPr>
      <w:r>
        <w:rPr>
          <w:rFonts w:hint="eastAsia" w:ascii="仿宋" w:hAnsi="仿宋" w:eastAsia="仿宋" w:cs="仿宋"/>
          <w:spacing w:val="-10"/>
          <w:sz w:val="24"/>
          <w:szCs w:val="24"/>
        </w:rPr>
        <w:t>1.根据《关于进一步加大政府采购支持中小企业力度的通知》（财库〔2</w:t>
      </w:r>
      <w:r>
        <w:rPr>
          <w:rFonts w:hint="eastAsia" w:ascii="仿宋" w:hAnsi="仿宋" w:eastAsia="仿宋" w:cs="仿宋"/>
          <w:spacing w:val="-11"/>
          <w:sz w:val="24"/>
          <w:szCs w:val="24"/>
        </w:rPr>
        <w:t>022〕</w:t>
      </w:r>
      <w:r>
        <w:rPr>
          <w:rFonts w:hint="eastAsia" w:ascii="仿宋" w:hAnsi="仿宋" w:eastAsia="仿宋" w:cs="仿宋"/>
          <w:sz w:val="24"/>
          <w:szCs w:val="24"/>
        </w:rPr>
        <w:t xml:space="preserve"> </w:t>
      </w:r>
      <w:r>
        <w:rPr>
          <w:rFonts w:hint="eastAsia" w:ascii="仿宋" w:hAnsi="仿宋" w:eastAsia="仿宋" w:cs="仿宋"/>
          <w:spacing w:val="-8"/>
          <w:sz w:val="24"/>
          <w:szCs w:val="24"/>
        </w:rPr>
        <w:t>19</w:t>
      </w:r>
      <w:r>
        <w:rPr>
          <w:rFonts w:hint="eastAsia" w:ascii="仿宋" w:hAnsi="仿宋" w:eastAsia="仿宋" w:cs="仿宋"/>
          <w:spacing w:val="-24"/>
          <w:sz w:val="24"/>
          <w:szCs w:val="24"/>
        </w:rPr>
        <w:t xml:space="preserve"> </w:t>
      </w:r>
      <w:r>
        <w:rPr>
          <w:rFonts w:hint="eastAsia" w:ascii="仿宋" w:hAnsi="仿宋" w:eastAsia="仿宋" w:cs="仿宋"/>
          <w:spacing w:val="-8"/>
          <w:sz w:val="24"/>
          <w:szCs w:val="24"/>
        </w:rPr>
        <w:t>号）、《政府采购促进中小企业发展管理办法》（财库〔2020〕46</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号）、《财</w:t>
      </w:r>
      <w:r>
        <w:rPr>
          <w:rFonts w:hint="eastAsia" w:ascii="仿宋" w:hAnsi="仿宋" w:eastAsia="仿宋" w:cs="仿宋"/>
          <w:sz w:val="24"/>
          <w:szCs w:val="24"/>
        </w:rPr>
        <w:t xml:space="preserve"> </w:t>
      </w:r>
      <w:r>
        <w:rPr>
          <w:rFonts w:hint="eastAsia" w:ascii="仿宋" w:hAnsi="仿宋" w:eastAsia="仿宋" w:cs="仿宋"/>
          <w:spacing w:val="-1"/>
          <w:sz w:val="24"/>
          <w:szCs w:val="24"/>
        </w:rPr>
        <w:t>政部</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司法部关于政府采购支持监狱企业发展有关问题的通</w:t>
      </w:r>
      <w:r>
        <w:rPr>
          <w:rFonts w:hint="eastAsia" w:ascii="仿宋" w:hAnsi="仿宋" w:eastAsia="仿宋" w:cs="仿宋"/>
          <w:spacing w:val="-2"/>
          <w:sz w:val="24"/>
          <w:szCs w:val="24"/>
        </w:rPr>
        <w:t>知》（财库〔2014〕</w:t>
      </w:r>
      <w:r>
        <w:rPr>
          <w:rFonts w:hint="eastAsia" w:ascii="仿宋" w:hAnsi="仿宋" w:eastAsia="仿宋" w:cs="仿宋"/>
          <w:sz w:val="24"/>
          <w:szCs w:val="24"/>
        </w:rPr>
        <w:t xml:space="preserve"> </w:t>
      </w:r>
      <w:r>
        <w:rPr>
          <w:rFonts w:hint="eastAsia" w:ascii="仿宋" w:hAnsi="仿宋" w:eastAsia="仿宋" w:cs="仿宋"/>
          <w:spacing w:val="1"/>
          <w:sz w:val="24"/>
          <w:szCs w:val="24"/>
        </w:rPr>
        <w:t>68</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号）和《三部门联合发布关于促进残疾人就业政府</w:t>
      </w:r>
      <w:r>
        <w:rPr>
          <w:rFonts w:hint="eastAsia" w:ascii="仿宋" w:hAnsi="仿宋" w:eastAsia="仿宋" w:cs="仿宋"/>
          <w:sz w:val="24"/>
          <w:szCs w:val="24"/>
        </w:rPr>
        <w:t xml:space="preserve">采购政策的通知》（财库 </w:t>
      </w:r>
      <w:r>
        <w:rPr>
          <w:rFonts w:hint="eastAsia" w:ascii="仿宋" w:hAnsi="仿宋" w:eastAsia="仿宋" w:cs="仿宋"/>
          <w:spacing w:val="-3"/>
          <w:sz w:val="24"/>
          <w:szCs w:val="24"/>
        </w:rPr>
        <w:t>〔2017〕141</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号）的规定，对满足价格扣除条件且在投标文件中提交了《供应商</w:t>
      </w:r>
      <w:r>
        <w:rPr>
          <w:rFonts w:hint="eastAsia" w:ascii="仿宋" w:hAnsi="仿宋" w:eastAsia="仿宋" w:cs="仿宋"/>
          <w:sz w:val="24"/>
          <w:szCs w:val="24"/>
        </w:rPr>
        <w:t xml:space="preserve"> </w:t>
      </w:r>
      <w:r>
        <w:rPr>
          <w:rFonts w:hint="eastAsia" w:ascii="仿宋" w:hAnsi="仿宋" w:eastAsia="仿宋" w:cs="仿宋"/>
          <w:spacing w:val="3"/>
          <w:sz w:val="24"/>
          <w:szCs w:val="24"/>
        </w:rPr>
        <w:t>企业类型声明函》、《残疾人福利性单位声明函》或省级以上监狱管理局、戒</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毒管理局（含新疆生产建设兵团）出具的属于监狱企业的证明文件的供应商，</w:t>
      </w:r>
      <w:r>
        <w:rPr>
          <w:rFonts w:hint="eastAsia" w:ascii="仿宋" w:hAnsi="仿宋" w:eastAsia="仿宋" w:cs="仿宋"/>
          <w:spacing w:val="5"/>
          <w:sz w:val="24"/>
          <w:szCs w:val="24"/>
        </w:rPr>
        <w:t xml:space="preserve"> </w:t>
      </w:r>
      <w:r>
        <w:rPr>
          <w:rFonts w:hint="eastAsia" w:ascii="仿宋" w:hAnsi="仿宋" w:eastAsia="仿宋" w:cs="仿宋"/>
          <w:sz w:val="24"/>
          <w:szCs w:val="24"/>
        </w:rPr>
        <w:t>其投标报价扣除</w:t>
      </w:r>
      <w:r>
        <w:rPr>
          <w:rFonts w:hint="eastAsia" w:ascii="仿宋" w:hAnsi="仿宋" w:eastAsia="仿宋" w:cs="仿宋"/>
          <w:sz w:val="24"/>
          <w:szCs w:val="24"/>
          <w:u w:val="single" w:color="auto"/>
        </w:rPr>
        <w:t xml:space="preserve"> 10% </w:t>
      </w:r>
      <w:r>
        <w:rPr>
          <w:rFonts w:hint="eastAsia" w:ascii="仿宋" w:hAnsi="仿宋" w:eastAsia="仿宋" w:cs="仿宋"/>
          <w:sz w:val="24"/>
          <w:szCs w:val="24"/>
        </w:rPr>
        <w:t>后参与评审。对于同时属</w:t>
      </w:r>
      <w:r>
        <w:rPr>
          <w:rFonts w:hint="eastAsia" w:ascii="仿宋" w:hAnsi="仿宋" w:eastAsia="仿宋" w:cs="仿宋"/>
          <w:spacing w:val="-1"/>
          <w:sz w:val="24"/>
          <w:szCs w:val="24"/>
        </w:rPr>
        <w:t>于小微企业、监狱企业或残疾人</w:t>
      </w:r>
    </w:p>
    <w:p w14:paraId="2580FB53">
      <w:pPr>
        <w:spacing w:before="1" w:line="220" w:lineRule="auto"/>
        <w:ind w:left="45"/>
        <w:rPr>
          <w:rFonts w:hint="eastAsia" w:ascii="仿宋" w:hAnsi="仿宋" w:eastAsia="仿宋" w:cs="仿宋"/>
          <w:sz w:val="24"/>
          <w:szCs w:val="24"/>
        </w:rPr>
      </w:pPr>
      <w:r>
        <w:rPr>
          <w:rFonts w:hint="eastAsia" w:ascii="仿宋" w:hAnsi="仿宋" w:eastAsia="仿宋" w:cs="仿宋"/>
          <w:spacing w:val="-1"/>
          <w:sz w:val="24"/>
          <w:szCs w:val="24"/>
        </w:rPr>
        <w:t>福利性单位的，不重复进行投标报价扣除。</w:t>
      </w:r>
    </w:p>
    <w:p w14:paraId="5C8B5B65">
      <w:pPr>
        <w:spacing w:before="179" w:line="468" w:lineRule="exact"/>
        <w:ind w:left="579"/>
        <w:rPr>
          <w:rFonts w:hint="eastAsia" w:ascii="仿宋" w:hAnsi="仿宋" w:eastAsia="仿宋" w:cs="仿宋"/>
          <w:sz w:val="24"/>
          <w:szCs w:val="24"/>
        </w:rPr>
      </w:pPr>
      <w:r>
        <w:rPr>
          <w:rFonts w:hint="eastAsia" w:ascii="仿宋" w:hAnsi="仿宋" w:eastAsia="仿宋" w:cs="仿宋"/>
          <w:position w:val="17"/>
          <w:sz w:val="24"/>
          <w:szCs w:val="24"/>
        </w:rPr>
        <w:t>2.联合协议或分包意向协议（如有）</w:t>
      </w:r>
      <w:r>
        <w:rPr>
          <w:rFonts w:hint="eastAsia" w:ascii="仿宋" w:hAnsi="仿宋" w:eastAsia="仿宋" w:cs="仿宋"/>
          <w:spacing w:val="-68"/>
          <w:position w:val="17"/>
          <w:sz w:val="24"/>
          <w:szCs w:val="24"/>
        </w:rPr>
        <w:t xml:space="preserve"> </w:t>
      </w:r>
      <w:r>
        <w:rPr>
          <w:rFonts w:hint="eastAsia" w:ascii="仿宋" w:hAnsi="仿宋" w:eastAsia="仿宋" w:cs="仿宋"/>
          <w:position w:val="17"/>
          <w:sz w:val="24"/>
          <w:szCs w:val="24"/>
        </w:rPr>
        <w:t>中约定，小型、微型</w:t>
      </w:r>
      <w:r>
        <w:rPr>
          <w:rFonts w:hint="eastAsia" w:ascii="仿宋" w:hAnsi="仿宋" w:eastAsia="仿宋" w:cs="仿宋"/>
          <w:spacing w:val="-1"/>
          <w:position w:val="17"/>
          <w:sz w:val="24"/>
          <w:szCs w:val="24"/>
        </w:rPr>
        <w:t>企业的合同金额</w:t>
      </w:r>
    </w:p>
    <w:p w14:paraId="468469AE">
      <w:pPr>
        <w:spacing w:line="222" w:lineRule="auto"/>
        <w:ind w:left="85"/>
        <w:rPr>
          <w:rFonts w:hint="eastAsia" w:ascii="仿宋" w:hAnsi="仿宋" w:eastAsia="仿宋" w:cs="仿宋"/>
          <w:sz w:val="24"/>
          <w:szCs w:val="24"/>
        </w:rPr>
      </w:pPr>
      <w:r>
        <w:rPr>
          <w:rFonts w:hint="eastAsia" w:ascii="仿宋" w:hAnsi="仿宋" w:eastAsia="仿宋" w:cs="仿宋"/>
          <w:spacing w:val="-1"/>
          <w:sz w:val="24"/>
          <w:szCs w:val="24"/>
        </w:rPr>
        <w:t>占到合同总金额</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rPr>
        <w:t>30%以上的，可给予联合体</w:t>
      </w:r>
      <w:r>
        <w:rPr>
          <w:rFonts w:hint="eastAsia" w:ascii="仿宋" w:hAnsi="仿宋" w:eastAsia="仿宋" w:cs="仿宋"/>
          <w:spacing w:val="-1"/>
          <w:sz w:val="24"/>
          <w:szCs w:val="24"/>
          <w:u w:val="single" w:color="auto"/>
        </w:rPr>
        <w:t>4%</w:t>
      </w:r>
      <w:r>
        <w:rPr>
          <w:rFonts w:hint="eastAsia" w:ascii="仿宋" w:hAnsi="仿宋" w:eastAsia="仿宋" w:cs="仿宋"/>
          <w:spacing w:val="-1"/>
          <w:sz w:val="24"/>
          <w:szCs w:val="24"/>
        </w:rPr>
        <w:t>的价格扣除。</w:t>
      </w:r>
    </w:p>
    <w:p w14:paraId="7028FD7E">
      <w:pPr>
        <w:spacing w:before="177" w:line="468" w:lineRule="exact"/>
        <w:ind w:left="581"/>
        <w:rPr>
          <w:rFonts w:hint="eastAsia" w:ascii="仿宋" w:hAnsi="仿宋" w:eastAsia="仿宋" w:cs="仿宋"/>
          <w:sz w:val="24"/>
          <w:szCs w:val="24"/>
        </w:rPr>
      </w:pPr>
      <w:r>
        <w:rPr>
          <w:rFonts w:hint="eastAsia" w:ascii="仿宋" w:hAnsi="仿宋" w:eastAsia="仿宋" w:cs="仿宋"/>
          <w:spacing w:val="1"/>
          <w:position w:val="17"/>
          <w:sz w:val="24"/>
          <w:szCs w:val="24"/>
        </w:rPr>
        <w:t>联合体各方均为小型、微型企业和监狱企业的，联合体视同为小型、微型</w:t>
      </w:r>
    </w:p>
    <w:p w14:paraId="467C9E36">
      <w:pPr>
        <w:spacing w:line="223" w:lineRule="auto"/>
        <w:ind w:left="45"/>
        <w:rPr>
          <w:rFonts w:hint="eastAsia" w:ascii="仿宋" w:hAnsi="仿宋" w:eastAsia="仿宋" w:cs="仿宋"/>
          <w:sz w:val="24"/>
          <w:szCs w:val="24"/>
        </w:rPr>
      </w:pPr>
      <w:r>
        <w:rPr>
          <w:rFonts w:hint="eastAsia" w:ascii="仿宋" w:hAnsi="仿宋" w:eastAsia="仿宋" w:cs="仿宋"/>
          <w:spacing w:val="-3"/>
          <w:sz w:val="24"/>
          <w:szCs w:val="24"/>
        </w:rPr>
        <w:t>企业和监狱企业。</w:t>
      </w:r>
    </w:p>
    <w:p w14:paraId="540E1EF9">
      <w:pPr>
        <w:spacing w:before="178" w:line="221" w:lineRule="auto"/>
        <w:ind w:left="586"/>
        <w:rPr>
          <w:rFonts w:hint="eastAsia" w:ascii="仿宋" w:hAnsi="仿宋" w:eastAsia="仿宋" w:cs="仿宋"/>
          <w:sz w:val="24"/>
          <w:szCs w:val="24"/>
        </w:rPr>
      </w:pPr>
      <w:r>
        <w:rPr>
          <w:rFonts w:hint="eastAsia" w:ascii="仿宋" w:hAnsi="仿宋" w:eastAsia="仿宋" w:cs="仿宋"/>
          <w:spacing w:val="-1"/>
          <w:sz w:val="24"/>
          <w:szCs w:val="24"/>
        </w:rPr>
        <w:t>如项目专门面向中小企业采购，则不再进行价格扣除。</w:t>
      </w:r>
    </w:p>
    <w:p w14:paraId="2DE6A986">
      <w:pPr>
        <w:spacing w:before="178" w:line="359" w:lineRule="auto"/>
        <w:ind w:left="44" w:firstLine="537"/>
        <w:rPr>
          <w:rFonts w:hint="eastAsia" w:ascii="仿宋" w:hAnsi="仿宋" w:eastAsia="仿宋" w:cs="仿宋"/>
          <w:sz w:val="24"/>
          <w:szCs w:val="24"/>
        </w:rPr>
      </w:pPr>
      <w:r>
        <w:rPr>
          <w:rFonts w:hint="eastAsia" w:ascii="仿宋" w:hAnsi="仿宋" w:eastAsia="仿宋" w:cs="仿宋"/>
          <w:spacing w:val="-3"/>
          <w:sz w:val="24"/>
          <w:szCs w:val="24"/>
        </w:rPr>
        <w:t>3.根据《关于调整优化节能产品、环境标志产品政府采购执行机制的通知》</w:t>
      </w:r>
      <w:r>
        <w:rPr>
          <w:rFonts w:hint="eastAsia" w:ascii="仿宋" w:hAnsi="仿宋" w:eastAsia="仿宋" w:cs="仿宋"/>
          <w:spacing w:val="11"/>
          <w:sz w:val="24"/>
          <w:szCs w:val="24"/>
        </w:rPr>
        <w:t xml:space="preserve"> </w:t>
      </w:r>
      <w:r>
        <w:rPr>
          <w:rFonts w:hint="eastAsia" w:ascii="仿宋" w:hAnsi="仿宋" w:eastAsia="仿宋" w:cs="仿宋"/>
          <w:sz w:val="24"/>
          <w:szCs w:val="24"/>
        </w:rPr>
        <w:t>（财库〔2019〕9</w:t>
      </w:r>
      <w:r>
        <w:rPr>
          <w:rFonts w:hint="eastAsia" w:ascii="仿宋" w:hAnsi="仿宋" w:eastAsia="仿宋" w:cs="仿宋"/>
          <w:spacing w:val="21"/>
          <w:w w:val="101"/>
          <w:sz w:val="24"/>
          <w:szCs w:val="24"/>
        </w:rPr>
        <w:t xml:space="preserve"> </w:t>
      </w:r>
      <w:r>
        <w:rPr>
          <w:rFonts w:hint="eastAsia" w:ascii="仿宋" w:hAnsi="仿宋" w:eastAsia="仿宋" w:cs="仿宋"/>
          <w:sz w:val="24"/>
          <w:szCs w:val="24"/>
        </w:rPr>
        <w:t>号）的规定，供应商为提供服务所伴随的货物属于</w:t>
      </w:r>
      <w:r>
        <w:rPr>
          <w:rFonts w:hint="eastAsia" w:ascii="仿宋" w:hAnsi="仿宋" w:eastAsia="仿宋" w:cs="仿宋"/>
          <w:spacing w:val="-1"/>
          <w:sz w:val="24"/>
          <w:szCs w:val="24"/>
        </w:rPr>
        <w:t>节能产品、</w:t>
      </w:r>
      <w:r>
        <w:rPr>
          <w:rFonts w:hint="eastAsia" w:ascii="仿宋" w:hAnsi="仿宋" w:eastAsia="仿宋" w:cs="仿宋"/>
          <w:sz w:val="24"/>
          <w:szCs w:val="24"/>
        </w:rPr>
        <w:t xml:space="preserve"> </w:t>
      </w:r>
      <w:r>
        <w:rPr>
          <w:rFonts w:hint="eastAsia" w:ascii="仿宋" w:hAnsi="仿宋" w:eastAsia="仿宋" w:cs="仿宋"/>
          <w:spacing w:val="3"/>
          <w:sz w:val="24"/>
          <w:szCs w:val="24"/>
        </w:rPr>
        <w:t>环境标志产品品目清单范围内，且供应商所投产品具有有效期内的产品认</w:t>
      </w:r>
      <w:r>
        <w:rPr>
          <w:rFonts w:hint="eastAsia" w:ascii="仿宋" w:hAnsi="仿宋" w:eastAsia="仿宋" w:cs="仿宋"/>
          <w:spacing w:val="2"/>
          <w:sz w:val="24"/>
          <w:szCs w:val="24"/>
        </w:rPr>
        <w:t>证证</w:t>
      </w:r>
    </w:p>
    <w:p w14:paraId="3E16EE7A">
      <w:pPr>
        <w:spacing w:line="219" w:lineRule="auto"/>
        <w:ind w:left="55"/>
        <w:rPr>
          <w:rFonts w:hint="eastAsia" w:ascii="仿宋" w:hAnsi="仿宋" w:eastAsia="仿宋" w:cs="仿宋"/>
          <w:sz w:val="24"/>
          <w:szCs w:val="24"/>
        </w:rPr>
      </w:pPr>
      <w:r>
        <w:rPr>
          <w:rFonts w:hint="eastAsia" w:ascii="仿宋" w:hAnsi="仿宋" w:eastAsia="仿宋" w:cs="仿宋"/>
          <w:spacing w:val="-1"/>
          <w:sz w:val="24"/>
          <w:szCs w:val="24"/>
        </w:rPr>
        <w:t>书，在评标时予以优先采购，具体见评审因素和指标</w:t>
      </w:r>
      <w:r>
        <w:rPr>
          <w:rFonts w:hint="eastAsia" w:ascii="仿宋" w:hAnsi="仿宋" w:eastAsia="仿宋" w:cs="仿宋"/>
          <w:spacing w:val="-2"/>
          <w:sz w:val="24"/>
          <w:szCs w:val="24"/>
        </w:rPr>
        <w:t>内容。</w:t>
      </w:r>
    </w:p>
    <w:p w14:paraId="6719DA3C">
      <w:pPr>
        <w:spacing w:before="183" w:line="359" w:lineRule="auto"/>
        <w:ind w:left="70" w:right="103" w:firstLine="505"/>
        <w:rPr>
          <w:rFonts w:hint="eastAsia" w:ascii="仿宋" w:hAnsi="仿宋" w:eastAsia="仿宋" w:cs="仿宋"/>
          <w:sz w:val="24"/>
          <w:szCs w:val="24"/>
        </w:rPr>
      </w:pPr>
      <w:r>
        <w:rPr>
          <w:rFonts w:hint="eastAsia" w:ascii="仿宋" w:hAnsi="仿宋" w:eastAsia="仿宋" w:cs="仿宋"/>
          <w:spacing w:val="1"/>
          <w:sz w:val="24"/>
          <w:szCs w:val="24"/>
        </w:rPr>
        <w:t>4.如供应商为提供货物及为政府强制采购的节能产品，供应商所投产品的</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品牌及型号必须为清单中有效期内产品并提供证明文件，否则其投标将作为无</w:t>
      </w:r>
    </w:p>
    <w:p w14:paraId="53AD843B">
      <w:pPr>
        <w:spacing w:line="222" w:lineRule="auto"/>
        <w:ind w:left="48"/>
        <w:rPr>
          <w:rFonts w:hint="eastAsia" w:ascii="仿宋" w:hAnsi="仿宋" w:eastAsia="仿宋" w:cs="仿宋"/>
          <w:sz w:val="24"/>
          <w:szCs w:val="24"/>
        </w:rPr>
      </w:pPr>
      <w:r>
        <w:rPr>
          <w:rFonts w:hint="eastAsia" w:ascii="仿宋" w:hAnsi="仿宋" w:eastAsia="仿宋" w:cs="仿宋"/>
          <w:spacing w:val="-3"/>
          <w:sz w:val="24"/>
          <w:szCs w:val="24"/>
        </w:rPr>
        <w:t>效投标被拒绝。</w:t>
      </w:r>
    </w:p>
    <w:p w14:paraId="4E876E43">
      <w:pPr>
        <w:spacing w:line="222" w:lineRule="auto"/>
        <w:rPr>
          <w:rFonts w:hint="eastAsia" w:ascii="仿宋" w:hAnsi="仿宋" w:eastAsia="仿宋" w:cs="仿宋"/>
          <w:sz w:val="24"/>
          <w:szCs w:val="24"/>
        </w:rPr>
        <w:sectPr>
          <w:headerReference r:id="rId26" w:type="default"/>
          <w:footerReference r:id="rId27" w:type="default"/>
          <w:pgSz w:w="11907" w:h="16840"/>
          <w:pgMar w:top="1144" w:right="1709" w:bottom="1265" w:left="1786" w:header="881" w:footer="1085" w:gutter="0"/>
          <w:pgBorders>
            <w:top w:val="none" w:sz="0" w:space="0"/>
            <w:left w:val="none" w:sz="0" w:space="0"/>
            <w:bottom w:val="none" w:sz="0" w:space="0"/>
            <w:right w:val="none" w:sz="0" w:space="0"/>
          </w:pgBorders>
          <w:pgNumType w:fmt="decimal"/>
          <w:cols w:space="720" w:num="1"/>
        </w:sectPr>
      </w:pPr>
    </w:p>
    <w:p w14:paraId="75E5E2A8">
      <w:pPr>
        <w:pStyle w:val="4"/>
        <w:spacing w:line="284" w:lineRule="auto"/>
        <w:rPr>
          <w:rFonts w:hint="eastAsia" w:ascii="仿宋" w:hAnsi="仿宋" w:eastAsia="仿宋" w:cs="仿宋"/>
        </w:rPr>
      </w:pPr>
    </w:p>
    <w:p w14:paraId="4704F8FC">
      <w:pPr>
        <w:spacing w:before="78" w:line="359" w:lineRule="auto"/>
        <w:ind w:left="183" w:firstLine="537"/>
        <w:rPr>
          <w:rFonts w:hint="eastAsia" w:ascii="仿宋" w:hAnsi="仿宋" w:eastAsia="仿宋" w:cs="仿宋"/>
          <w:sz w:val="24"/>
          <w:szCs w:val="24"/>
        </w:rPr>
      </w:pPr>
      <w:r>
        <w:rPr>
          <w:rFonts w:hint="eastAsia" w:ascii="仿宋" w:hAnsi="仿宋" w:eastAsia="仿宋" w:cs="仿宋"/>
          <w:spacing w:val="1"/>
          <w:sz w:val="24"/>
          <w:szCs w:val="24"/>
        </w:rPr>
        <w:t>5.采用最低评标价法的采购项目，提供相同品牌产品的不同供应商参加同</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一合同项下投标的，以其中通过资格审查、符合性审查且报价最</w:t>
      </w:r>
      <w:r>
        <w:rPr>
          <w:rFonts w:hint="eastAsia" w:ascii="仿宋" w:hAnsi="仿宋" w:eastAsia="仿宋" w:cs="仿宋"/>
          <w:spacing w:val="-3"/>
          <w:sz w:val="24"/>
          <w:szCs w:val="24"/>
        </w:rPr>
        <w:t>低的参加评标；</w:t>
      </w:r>
      <w:r>
        <w:rPr>
          <w:rFonts w:hint="eastAsia" w:ascii="仿宋" w:hAnsi="仿宋" w:eastAsia="仿宋" w:cs="仿宋"/>
          <w:sz w:val="24"/>
          <w:szCs w:val="24"/>
        </w:rPr>
        <w:t xml:space="preserve"> </w:t>
      </w:r>
      <w:r>
        <w:rPr>
          <w:rFonts w:hint="eastAsia" w:ascii="仿宋" w:hAnsi="仿宋" w:eastAsia="仿宋" w:cs="仿宋"/>
          <w:spacing w:val="2"/>
          <w:sz w:val="24"/>
          <w:szCs w:val="24"/>
        </w:rPr>
        <w:t>报价相同的，</w:t>
      </w:r>
      <w:r>
        <w:rPr>
          <w:rFonts w:hint="eastAsia" w:ascii="仿宋" w:hAnsi="仿宋" w:eastAsia="仿宋" w:cs="仿宋"/>
          <w:spacing w:val="-71"/>
          <w:sz w:val="24"/>
          <w:szCs w:val="24"/>
        </w:rPr>
        <w:t xml:space="preserve"> </w:t>
      </w:r>
      <w:r>
        <w:rPr>
          <w:rFonts w:hint="eastAsia" w:ascii="仿宋" w:hAnsi="仿宋" w:eastAsia="仿宋" w:cs="仿宋"/>
          <w:spacing w:val="2"/>
          <w:sz w:val="24"/>
          <w:szCs w:val="24"/>
        </w:rPr>
        <w:t>由采购人或者采购人委托评标</w:t>
      </w:r>
      <w:r>
        <w:rPr>
          <w:rFonts w:hint="eastAsia" w:ascii="仿宋" w:hAnsi="仿宋" w:eastAsia="仿宋" w:cs="仿宋"/>
          <w:spacing w:val="1"/>
          <w:sz w:val="24"/>
          <w:szCs w:val="24"/>
        </w:rPr>
        <w:t>委员会按照招标文件规定的方式确</w:t>
      </w:r>
      <w:r>
        <w:rPr>
          <w:rFonts w:hint="eastAsia" w:ascii="仿宋" w:hAnsi="仿宋" w:eastAsia="仿宋" w:cs="仿宋"/>
          <w:sz w:val="24"/>
          <w:szCs w:val="24"/>
        </w:rPr>
        <w:t xml:space="preserve"> </w:t>
      </w:r>
      <w:r>
        <w:rPr>
          <w:rFonts w:hint="eastAsia" w:ascii="仿宋" w:hAnsi="仿宋" w:eastAsia="仿宋" w:cs="仿宋"/>
          <w:spacing w:val="3"/>
          <w:sz w:val="24"/>
          <w:szCs w:val="24"/>
        </w:rPr>
        <w:t>定一个参加评标的供应商，招标文件未规定的采取随机抽取方式确定，其</w:t>
      </w:r>
      <w:r>
        <w:rPr>
          <w:rFonts w:hint="eastAsia" w:ascii="仿宋" w:hAnsi="仿宋" w:eastAsia="仿宋" w:cs="仿宋"/>
          <w:spacing w:val="2"/>
          <w:sz w:val="24"/>
          <w:szCs w:val="24"/>
        </w:rPr>
        <w:t>他投</w:t>
      </w:r>
    </w:p>
    <w:p w14:paraId="073C1510">
      <w:pPr>
        <w:spacing w:line="222" w:lineRule="auto"/>
        <w:ind w:left="182"/>
        <w:rPr>
          <w:rFonts w:hint="eastAsia" w:ascii="仿宋" w:hAnsi="仿宋" w:eastAsia="仿宋" w:cs="仿宋"/>
          <w:sz w:val="24"/>
          <w:szCs w:val="24"/>
        </w:rPr>
      </w:pPr>
      <w:r>
        <w:rPr>
          <w:rFonts w:hint="eastAsia" w:ascii="仿宋" w:hAnsi="仿宋" w:eastAsia="仿宋" w:cs="仿宋"/>
          <w:spacing w:val="-4"/>
          <w:sz w:val="24"/>
          <w:szCs w:val="24"/>
        </w:rPr>
        <w:t>标无效。</w:t>
      </w:r>
    </w:p>
    <w:p w14:paraId="12480FDE">
      <w:pPr>
        <w:spacing w:before="180" w:line="359" w:lineRule="auto"/>
        <w:ind w:left="183" w:right="60" w:firstLine="480"/>
        <w:rPr>
          <w:rFonts w:hint="eastAsia" w:ascii="仿宋" w:hAnsi="仿宋" w:eastAsia="仿宋" w:cs="仿宋"/>
          <w:sz w:val="24"/>
          <w:szCs w:val="24"/>
        </w:rPr>
      </w:pPr>
      <w:r>
        <w:rPr>
          <w:rFonts w:hint="eastAsia" w:ascii="仿宋" w:hAnsi="仿宋" w:eastAsia="仿宋" w:cs="仿宋"/>
          <w:spacing w:val="3"/>
          <w:sz w:val="24"/>
          <w:szCs w:val="24"/>
        </w:rPr>
        <w:t>使用综合评分法的采购项目，提供相同品牌产品且通过资格审查、符合性</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审查的不同供应商参加同一合同项下投标的，按一家供应商计算，评审后得分</w:t>
      </w:r>
      <w:r>
        <w:rPr>
          <w:rFonts w:hint="eastAsia" w:ascii="仿宋" w:hAnsi="仿宋" w:eastAsia="仿宋" w:cs="仿宋"/>
          <w:spacing w:val="1"/>
          <w:sz w:val="24"/>
          <w:szCs w:val="24"/>
        </w:rPr>
        <w:t xml:space="preserve"> 最高的同品牌供应商获得中标人推荐资格；评审得分相同的，</w:t>
      </w:r>
      <w:r>
        <w:rPr>
          <w:rFonts w:hint="eastAsia" w:ascii="仿宋" w:hAnsi="仿宋" w:eastAsia="仿宋" w:cs="仿宋"/>
          <w:spacing w:val="-54"/>
          <w:sz w:val="24"/>
          <w:szCs w:val="24"/>
        </w:rPr>
        <w:t xml:space="preserve"> </w:t>
      </w:r>
      <w:r>
        <w:rPr>
          <w:rFonts w:hint="eastAsia" w:ascii="仿宋" w:hAnsi="仿宋" w:eastAsia="仿宋" w:cs="仿宋"/>
          <w:spacing w:val="1"/>
          <w:sz w:val="24"/>
          <w:szCs w:val="24"/>
        </w:rPr>
        <w:t>由采购人或者采</w:t>
      </w:r>
      <w:r>
        <w:rPr>
          <w:rFonts w:hint="eastAsia" w:ascii="仿宋" w:hAnsi="仿宋" w:eastAsia="仿宋" w:cs="仿宋"/>
          <w:sz w:val="24"/>
          <w:szCs w:val="24"/>
        </w:rPr>
        <w:t xml:space="preserve"> </w:t>
      </w:r>
      <w:r>
        <w:rPr>
          <w:rFonts w:hint="eastAsia" w:ascii="仿宋" w:hAnsi="仿宋" w:eastAsia="仿宋" w:cs="仿宋"/>
          <w:spacing w:val="3"/>
          <w:sz w:val="24"/>
          <w:szCs w:val="24"/>
        </w:rPr>
        <w:t>购人委托评标委员会按照招标文件规定的方式确定一个供应商获得中标人</w:t>
      </w:r>
      <w:r>
        <w:rPr>
          <w:rFonts w:hint="eastAsia" w:ascii="仿宋" w:hAnsi="仿宋" w:eastAsia="仿宋" w:cs="仿宋"/>
          <w:spacing w:val="2"/>
          <w:sz w:val="24"/>
          <w:szCs w:val="24"/>
        </w:rPr>
        <w:t>推荐</w:t>
      </w:r>
      <w:r>
        <w:rPr>
          <w:rFonts w:hint="eastAsia" w:ascii="仿宋" w:hAnsi="仿宋" w:eastAsia="仿宋" w:cs="仿宋"/>
          <w:sz w:val="24"/>
          <w:szCs w:val="24"/>
        </w:rPr>
        <w:t xml:space="preserve"> </w:t>
      </w:r>
      <w:r>
        <w:rPr>
          <w:rFonts w:hint="eastAsia" w:ascii="仿宋" w:hAnsi="仿宋" w:eastAsia="仿宋" w:cs="仿宋"/>
          <w:spacing w:val="3"/>
          <w:sz w:val="24"/>
          <w:szCs w:val="24"/>
        </w:rPr>
        <w:t>资格，招标文件未规定的采取随机抽取方式确定，其他同品牌供应商不作为中</w:t>
      </w:r>
    </w:p>
    <w:p w14:paraId="0660C821">
      <w:pPr>
        <w:spacing w:line="221" w:lineRule="auto"/>
        <w:ind w:left="182"/>
        <w:rPr>
          <w:rFonts w:hint="eastAsia" w:ascii="仿宋" w:hAnsi="仿宋" w:eastAsia="仿宋" w:cs="仿宋"/>
          <w:sz w:val="24"/>
          <w:szCs w:val="24"/>
        </w:rPr>
      </w:pPr>
      <w:r>
        <w:rPr>
          <w:rFonts w:hint="eastAsia" w:ascii="仿宋" w:hAnsi="仿宋" w:eastAsia="仿宋" w:cs="仿宋"/>
          <w:spacing w:val="-4"/>
          <w:sz w:val="24"/>
          <w:szCs w:val="24"/>
        </w:rPr>
        <w:t>标候选人。</w:t>
      </w:r>
    </w:p>
    <w:p w14:paraId="59299DD9">
      <w:pPr>
        <w:spacing w:before="178" w:line="220" w:lineRule="auto"/>
        <w:ind w:left="655"/>
        <w:rPr>
          <w:rFonts w:hint="eastAsia" w:ascii="仿宋" w:hAnsi="仿宋" w:eastAsia="仿宋" w:cs="仿宋"/>
          <w:sz w:val="24"/>
          <w:szCs w:val="24"/>
        </w:rPr>
      </w:pPr>
      <w:r>
        <w:rPr>
          <w:rFonts w:hint="eastAsia" w:ascii="仿宋" w:hAnsi="仿宋" w:eastAsia="仿宋" w:cs="仿宋"/>
          <w:spacing w:val="-1"/>
          <w:sz w:val="24"/>
          <w:szCs w:val="24"/>
        </w:rPr>
        <w:t>6.中标候选人并列时的处理方式</w:t>
      </w:r>
    </w:p>
    <w:p w14:paraId="13AA0B6B">
      <w:pPr>
        <w:spacing w:before="182" w:line="359" w:lineRule="auto"/>
        <w:ind w:left="197" w:right="60" w:firstLine="467"/>
        <w:rPr>
          <w:rFonts w:hint="eastAsia" w:ascii="仿宋" w:hAnsi="仿宋" w:eastAsia="仿宋" w:cs="仿宋"/>
          <w:sz w:val="24"/>
          <w:szCs w:val="24"/>
        </w:rPr>
      </w:pPr>
      <w:r>
        <w:rPr>
          <w:rFonts w:hint="eastAsia" w:ascii="仿宋" w:hAnsi="仿宋" w:eastAsia="仿宋" w:cs="仿宋"/>
          <w:spacing w:val="3"/>
          <w:sz w:val="24"/>
          <w:szCs w:val="24"/>
        </w:rPr>
        <w:t>如采用最低评标办法，则：在全部满足以上实质性要求前提下，依据统一</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的价格要素评定最低报价，以提出最低报价的供应商作为排名第一的中标候选</w:t>
      </w:r>
    </w:p>
    <w:p w14:paraId="681D09D3">
      <w:pPr>
        <w:spacing w:before="1" w:line="221" w:lineRule="auto"/>
        <w:ind w:left="186"/>
        <w:rPr>
          <w:rFonts w:hint="eastAsia" w:ascii="仿宋" w:hAnsi="仿宋" w:eastAsia="仿宋" w:cs="仿宋"/>
          <w:sz w:val="24"/>
          <w:szCs w:val="24"/>
        </w:rPr>
      </w:pPr>
      <w:r>
        <w:rPr>
          <w:rFonts w:hint="eastAsia" w:ascii="仿宋" w:hAnsi="仿宋" w:eastAsia="仿宋" w:cs="仿宋"/>
          <w:spacing w:val="-1"/>
          <w:sz w:val="24"/>
          <w:szCs w:val="24"/>
        </w:rPr>
        <w:t>人。投标报价相同的，按照技术指标优劣排序。</w:t>
      </w:r>
    </w:p>
    <w:p w14:paraId="3A87A819">
      <w:pPr>
        <w:spacing w:before="177" w:line="359" w:lineRule="auto"/>
        <w:ind w:left="29" w:right="62" w:firstLine="633"/>
        <w:jc w:val="both"/>
        <w:rPr>
          <w:rFonts w:hint="eastAsia" w:ascii="仿宋" w:hAnsi="仿宋" w:eastAsia="仿宋" w:cs="仿宋"/>
          <w:sz w:val="24"/>
          <w:szCs w:val="24"/>
        </w:rPr>
      </w:pPr>
      <w:r>
        <w:rPr>
          <w:rFonts w:hint="eastAsia" w:ascii="仿宋" w:hAnsi="仿宋" w:eastAsia="仿宋" w:cs="仿宋"/>
          <w:spacing w:val="-4"/>
          <w:sz w:val="24"/>
          <w:szCs w:val="24"/>
        </w:rPr>
        <w:t>如采用综合评标法，则：评标结果按评审后得分由高到低顺</w:t>
      </w:r>
      <w:r>
        <w:rPr>
          <w:rFonts w:hint="eastAsia" w:ascii="仿宋" w:hAnsi="仿宋" w:eastAsia="仿宋" w:cs="仿宋"/>
          <w:spacing w:val="-5"/>
          <w:sz w:val="24"/>
          <w:szCs w:val="24"/>
        </w:rPr>
        <w:t>序排列。得分相</w:t>
      </w:r>
      <w:r>
        <w:rPr>
          <w:rFonts w:hint="eastAsia" w:ascii="仿宋" w:hAnsi="仿宋" w:eastAsia="仿宋" w:cs="仿宋"/>
          <w:sz w:val="24"/>
          <w:szCs w:val="24"/>
        </w:rPr>
        <w:t xml:space="preserve"> 同的，按投标报价由低到高顺序排列。得分且投标报价相同的并列。投标文件满</w:t>
      </w:r>
    </w:p>
    <w:p w14:paraId="3F957FAD">
      <w:pPr>
        <w:spacing w:line="220" w:lineRule="auto"/>
        <w:rPr>
          <w:rFonts w:hint="eastAsia" w:ascii="仿宋" w:hAnsi="仿宋" w:eastAsia="仿宋" w:cs="仿宋"/>
          <w:sz w:val="24"/>
          <w:szCs w:val="24"/>
        </w:rPr>
      </w:pPr>
      <w:r>
        <w:rPr>
          <w:rFonts w:hint="eastAsia" w:ascii="仿宋" w:hAnsi="仿宋" w:eastAsia="仿宋" w:cs="仿宋"/>
          <w:spacing w:val="1"/>
          <w:sz w:val="24"/>
          <w:szCs w:val="24"/>
        </w:rPr>
        <w:t>足招标文件全部实质性要求，且按照评审因素的量化指标评审得分最高的供应商</w:t>
      </w:r>
    </w:p>
    <w:p w14:paraId="50A43EA4">
      <w:pPr>
        <w:spacing w:before="182" w:line="222" w:lineRule="auto"/>
        <w:ind w:left="9"/>
        <w:outlineLvl w:val="1"/>
        <w:rPr>
          <w:rFonts w:hint="eastAsia" w:ascii="仿宋" w:hAnsi="仿宋" w:eastAsia="仿宋" w:cs="仿宋"/>
          <w:sz w:val="24"/>
          <w:szCs w:val="24"/>
        </w:rPr>
      </w:pPr>
      <w:r>
        <w:rPr>
          <w:rFonts w:hint="eastAsia" w:ascii="仿宋" w:hAnsi="仿宋" w:eastAsia="仿宋" w:cs="仿宋"/>
          <w:spacing w:val="-3"/>
          <w:sz w:val="24"/>
          <w:szCs w:val="24"/>
        </w:rPr>
        <w:t>为排名第一的中标候选人。</w:t>
      </w:r>
    </w:p>
    <w:p w14:paraId="152F4F32">
      <w:pPr>
        <w:spacing w:line="222" w:lineRule="auto"/>
        <w:rPr>
          <w:rFonts w:hint="eastAsia" w:ascii="仿宋" w:hAnsi="仿宋" w:eastAsia="仿宋" w:cs="仿宋"/>
          <w:sz w:val="24"/>
          <w:szCs w:val="24"/>
        </w:rPr>
        <w:sectPr>
          <w:headerReference r:id="rId28" w:type="default"/>
          <w:footerReference r:id="rId29" w:type="default"/>
          <w:pgSz w:w="11907" w:h="16840"/>
          <w:pgMar w:top="1144" w:right="1752" w:bottom="1264" w:left="1647" w:header="881" w:footer="1085" w:gutter="0"/>
          <w:pgBorders>
            <w:top w:val="none" w:sz="0" w:space="0"/>
            <w:left w:val="none" w:sz="0" w:space="0"/>
            <w:bottom w:val="none" w:sz="0" w:space="0"/>
            <w:right w:val="none" w:sz="0" w:space="0"/>
          </w:pgBorders>
          <w:pgNumType w:fmt="decimal"/>
          <w:cols w:space="720" w:num="1"/>
        </w:sectPr>
      </w:pPr>
    </w:p>
    <w:p w14:paraId="5B2BA7C6">
      <w:pPr>
        <w:pStyle w:val="4"/>
        <w:spacing w:line="274" w:lineRule="auto"/>
        <w:rPr>
          <w:rFonts w:hint="eastAsia" w:ascii="仿宋" w:hAnsi="仿宋" w:eastAsia="仿宋" w:cs="仿宋"/>
        </w:rPr>
      </w:pPr>
    </w:p>
    <w:p w14:paraId="653DDF9A">
      <w:pPr>
        <w:spacing w:before="101" w:line="228" w:lineRule="auto"/>
        <w:ind w:left="2679"/>
        <w:rPr>
          <w:rFonts w:hint="eastAsia" w:ascii="仿宋" w:hAnsi="仿宋" w:eastAsia="仿宋" w:cs="仿宋"/>
          <w:sz w:val="31"/>
          <w:szCs w:val="31"/>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附表一</w:t>
      </w:r>
      <w:r>
        <w:rPr>
          <w:rFonts w:hint="eastAsia" w:ascii="仿宋" w:hAnsi="仿宋" w:eastAsia="仿宋" w:cs="仿宋"/>
          <w:spacing w:val="28"/>
          <w:sz w:val="31"/>
          <w:szCs w:val="31"/>
        </w:rPr>
        <w:t xml:space="preserve">  </w:t>
      </w:r>
      <w:r>
        <w:rPr>
          <w:rFonts w:hint="eastAsia" w:ascii="仿宋" w:hAnsi="仿宋" w:eastAsia="仿宋" w:cs="仿宋"/>
          <w:spacing w:val="2"/>
          <w:sz w:val="31"/>
          <w:szCs w:val="31"/>
          <w14:textOutline w14:w="5793" w14:cap="sq" w14:cmpd="sng">
            <w14:solidFill>
              <w14:srgbClr w14:val="000000"/>
            </w14:solidFill>
            <w14:prstDash w14:val="solid"/>
            <w14:bevel/>
          </w14:textOutline>
        </w:rPr>
        <w:t>资格审查标准</w:t>
      </w:r>
    </w:p>
    <w:p w14:paraId="56EFAC4F">
      <w:pPr>
        <w:spacing w:line="192" w:lineRule="exact"/>
        <w:rPr>
          <w:rFonts w:hint="eastAsia" w:ascii="仿宋" w:hAnsi="仿宋" w:eastAsia="仿宋" w:cs="仿宋"/>
        </w:rPr>
      </w:pPr>
    </w:p>
    <w:tbl>
      <w:tblPr>
        <w:tblStyle w:val="2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2699"/>
        <w:gridCol w:w="5036"/>
        <w:gridCol w:w="6"/>
      </w:tblGrid>
      <w:tr w14:paraId="7C06C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64" w:type="dxa"/>
            <w:vAlign w:val="top"/>
          </w:tcPr>
          <w:p w14:paraId="4D101D61">
            <w:pPr>
              <w:pStyle w:val="27"/>
              <w:spacing w:before="40" w:line="222" w:lineRule="auto"/>
              <w:ind w:left="155"/>
              <w:rPr>
                <w:rFonts w:hint="eastAsia" w:ascii="仿宋" w:hAnsi="仿宋" w:eastAsia="仿宋" w:cs="仿宋"/>
              </w:rPr>
            </w:pPr>
            <w:r>
              <w:rPr>
                <w:rFonts w:hint="eastAsia" w:ascii="仿宋" w:hAnsi="仿宋" w:eastAsia="仿宋" w:cs="仿宋"/>
                <w:spacing w:val="-8"/>
              </w:rPr>
              <w:t>序号</w:t>
            </w:r>
          </w:p>
        </w:tc>
        <w:tc>
          <w:tcPr>
            <w:tcW w:w="2699" w:type="dxa"/>
            <w:vAlign w:val="top"/>
          </w:tcPr>
          <w:p w14:paraId="1F3B791E">
            <w:pPr>
              <w:pStyle w:val="27"/>
              <w:spacing w:before="40" w:line="222" w:lineRule="auto"/>
              <w:ind w:left="900"/>
              <w:rPr>
                <w:rFonts w:hint="eastAsia" w:ascii="仿宋" w:hAnsi="仿宋" w:eastAsia="仿宋" w:cs="仿宋"/>
              </w:rPr>
            </w:pPr>
            <w:r>
              <w:rPr>
                <w:rFonts w:hint="eastAsia" w:ascii="仿宋" w:hAnsi="仿宋" w:eastAsia="仿宋" w:cs="仿宋"/>
                <w:spacing w:val="-9"/>
              </w:rPr>
              <w:t>审查项目</w:t>
            </w:r>
          </w:p>
        </w:tc>
        <w:tc>
          <w:tcPr>
            <w:tcW w:w="5042" w:type="dxa"/>
            <w:gridSpan w:val="2"/>
            <w:vAlign w:val="top"/>
          </w:tcPr>
          <w:p w14:paraId="3967DDDE">
            <w:pPr>
              <w:pStyle w:val="27"/>
              <w:spacing w:before="40" w:line="222" w:lineRule="auto"/>
              <w:ind w:left="2063"/>
              <w:rPr>
                <w:rFonts w:hint="eastAsia" w:ascii="仿宋" w:hAnsi="仿宋" w:eastAsia="仿宋" w:cs="仿宋"/>
              </w:rPr>
            </w:pPr>
            <w:r>
              <w:rPr>
                <w:rFonts w:hint="eastAsia" w:ascii="仿宋" w:hAnsi="仿宋" w:eastAsia="仿宋" w:cs="仿宋"/>
                <w:spacing w:val="-8"/>
              </w:rPr>
              <w:t>资格条件</w:t>
            </w:r>
          </w:p>
        </w:tc>
      </w:tr>
      <w:tr w14:paraId="71A86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64" w:type="dxa"/>
            <w:vAlign w:val="top"/>
          </w:tcPr>
          <w:p w14:paraId="7A5774DF">
            <w:pPr>
              <w:spacing w:line="320" w:lineRule="auto"/>
              <w:rPr>
                <w:rFonts w:hint="eastAsia" w:ascii="仿宋" w:hAnsi="仿宋" w:eastAsia="仿宋" w:cs="仿宋"/>
                <w:sz w:val="21"/>
              </w:rPr>
            </w:pPr>
          </w:p>
          <w:p w14:paraId="7E2E310B">
            <w:pPr>
              <w:spacing w:line="320" w:lineRule="auto"/>
              <w:rPr>
                <w:rFonts w:hint="eastAsia" w:ascii="仿宋" w:hAnsi="仿宋" w:eastAsia="仿宋" w:cs="仿宋"/>
                <w:sz w:val="21"/>
              </w:rPr>
            </w:pPr>
          </w:p>
          <w:p w14:paraId="2D05EE0F">
            <w:pPr>
              <w:pStyle w:val="27"/>
              <w:spacing w:before="78" w:line="181" w:lineRule="auto"/>
              <w:ind w:left="345"/>
              <w:rPr>
                <w:rFonts w:hint="eastAsia" w:ascii="仿宋" w:hAnsi="仿宋" w:eastAsia="仿宋" w:cs="仿宋"/>
              </w:rPr>
            </w:pPr>
            <w:r>
              <w:rPr>
                <w:rFonts w:hint="eastAsia" w:ascii="仿宋" w:hAnsi="仿宋" w:eastAsia="仿宋" w:cs="仿宋"/>
              </w:rPr>
              <w:t>1</w:t>
            </w:r>
          </w:p>
        </w:tc>
        <w:tc>
          <w:tcPr>
            <w:tcW w:w="2699" w:type="dxa"/>
            <w:vAlign w:val="top"/>
          </w:tcPr>
          <w:p w14:paraId="5A569115">
            <w:pPr>
              <w:spacing w:line="300" w:lineRule="auto"/>
              <w:rPr>
                <w:rFonts w:hint="eastAsia" w:ascii="仿宋" w:hAnsi="仿宋" w:eastAsia="仿宋" w:cs="仿宋"/>
                <w:sz w:val="21"/>
              </w:rPr>
            </w:pPr>
          </w:p>
          <w:p w14:paraId="682AA156">
            <w:pPr>
              <w:spacing w:line="300" w:lineRule="auto"/>
              <w:rPr>
                <w:rFonts w:hint="eastAsia" w:ascii="仿宋" w:hAnsi="仿宋" w:eastAsia="仿宋" w:cs="仿宋"/>
                <w:sz w:val="21"/>
              </w:rPr>
            </w:pPr>
          </w:p>
          <w:p w14:paraId="32BC5281">
            <w:pPr>
              <w:pStyle w:val="27"/>
              <w:spacing w:before="78" w:line="224" w:lineRule="auto"/>
              <w:ind w:left="888"/>
              <w:rPr>
                <w:rFonts w:hint="eastAsia" w:ascii="仿宋" w:hAnsi="仿宋" w:eastAsia="仿宋" w:cs="仿宋"/>
              </w:rPr>
            </w:pPr>
            <w:r>
              <w:rPr>
                <w:rFonts w:hint="eastAsia" w:ascii="仿宋" w:hAnsi="仿宋" w:eastAsia="仿宋" w:cs="仿宋"/>
                <w:spacing w:val="-6"/>
              </w:rPr>
              <w:t>营业执照</w:t>
            </w:r>
          </w:p>
        </w:tc>
        <w:tc>
          <w:tcPr>
            <w:tcW w:w="5042" w:type="dxa"/>
            <w:gridSpan w:val="2"/>
            <w:vAlign w:val="top"/>
          </w:tcPr>
          <w:p w14:paraId="2DBA3A1F">
            <w:pPr>
              <w:pStyle w:val="27"/>
              <w:spacing w:line="220" w:lineRule="auto"/>
              <w:ind w:left="166"/>
              <w:rPr>
                <w:rFonts w:hint="eastAsia" w:ascii="仿宋" w:hAnsi="仿宋" w:eastAsia="仿宋" w:cs="仿宋"/>
              </w:rPr>
            </w:pPr>
            <w:r>
              <w:rPr>
                <w:rFonts w:hint="eastAsia" w:ascii="仿宋" w:hAnsi="仿宋" w:eastAsia="仿宋" w:cs="仿宋"/>
              </w:rPr>
              <w:t>具有独立承担民事责任能力的法人、其他组织或自然人，并出具合法有效的统一社会信用代码的营业执照或事业单位法人证书等国家规定的相关证明，自然人参与的提供其身份证明； </w:t>
            </w:r>
          </w:p>
        </w:tc>
      </w:tr>
      <w:tr w14:paraId="38A4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64" w:type="dxa"/>
            <w:vAlign w:val="top"/>
          </w:tcPr>
          <w:p w14:paraId="3B469B88">
            <w:pPr>
              <w:spacing w:line="287" w:lineRule="auto"/>
              <w:rPr>
                <w:rFonts w:hint="eastAsia" w:ascii="仿宋" w:hAnsi="仿宋" w:eastAsia="仿宋" w:cs="仿宋"/>
                <w:sz w:val="21"/>
              </w:rPr>
            </w:pPr>
          </w:p>
          <w:p w14:paraId="074ED50A">
            <w:pPr>
              <w:spacing w:line="287" w:lineRule="auto"/>
              <w:rPr>
                <w:rFonts w:hint="eastAsia" w:ascii="仿宋" w:hAnsi="仿宋" w:eastAsia="仿宋" w:cs="仿宋"/>
                <w:sz w:val="21"/>
              </w:rPr>
            </w:pPr>
          </w:p>
          <w:p w14:paraId="269D2062">
            <w:pPr>
              <w:spacing w:line="287" w:lineRule="auto"/>
              <w:rPr>
                <w:rFonts w:hint="eastAsia" w:ascii="仿宋" w:hAnsi="仿宋" w:eastAsia="仿宋" w:cs="仿宋"/>
                <w:sz w:val="21"/>
              </w:rPr>
            </w:pPr>
          </w:p>
          <w:p w14:paraId="6BF18B8A">
            <w:pPr>
              <w:pStyle w:val="27"/>
              <w:spacing w:before="78" w:line="180" w:lineRule="auto"/>
              <w:ind w:left="330"/>
              <w:rPr>
                <w:rFonts w:hint="eastAsia" w:ascii="仿宋" w:hAnsi="仿宋" w:eastAsia="仿宋" w:cs="仿宋"/>
              </w:rPr>
            </w:pPr>
            <w:r>
              <w:rPr>
                <w:rFonts w:hint="eastAsia" w:ascii="仿宋" w:hAnsi="仿宋" w:eastAsia="仿宋" w:cs="仿宋"/>
              </w:rPr>
              <w:t>2</w:t>
            </w:r>
          </w:p>
        </w:tc>
        <w:tc>
          <w:tcPr>
            <w:tcW w:w="2699" w:type="dxa"/>
            <w:vAlign w:val="top"/>
          </w:tcPr>
          <w:p w14:paraId="5C324CC9">
            <w:pPr>
              <w:spacing w:line="273" w:lineRule="auto"/>
              <w:rPr>
                <w:rFonts w:hint="eastAsia" w:ascii="仿宋" w:hAnsi="仿宋" w:eastAsia="仿宋" w:cs="仿宋"/>
                <w:sz w:val="21"/>
              </w:rPr>
            </w:pPr>
          </w:p>
          <w:p w14:paraId="68FF78A6">
            <w:pPr>
              <w:spacing w:line="273" w:lineRule="auto"/>
              <w:rPr>
                <w:rFonts w:hint="eastAsia" w:ascii="仿宋" w:hAnsi="仿宋" w:eastAsia="仿宋" w:cs="仿宋"/>
                <w:sz w:val="21"/>
              </w:rPr>
            </w:pPr>
          </w:p>
          <w:p w14:paraId="6A6BC5C0">
            <w:pPr>
              <w:spacing w:line="274" w:lineRule="auto"/>
              <w:rPr>
                <w:rFonts w:hint="eastAsia" w:ascii="仿宋" w:hAnsi="仿宋" w:eastAsia="仿宋" w:cs="仿宋"/>
                <w:sz w:val="21"/>
              </w:rPr>
            </w:pPr>
          </w:p>
          <w:p w14:paraId="0F34DC9F">
            <w:pPr>
              <w:pStyle w:val="27"/>
              <w:spacing w:before="78" w:line="222" w:lineRule="auto"/>
              <w:ind w:left="529"/>
              <w:rPr>
                <w:rFonts w:hint="eastAsia" w:ascii="仿宋" w:hAnsi="仿宋" w:eastAsia="仿宋" w:cs="仿宋"/>
              </w:rPr>
            </w:pPr>
            <w:r>
              <w:rPr>
                <w:rFonts w:hint="eastAsia" w:ascii="仿宋" w:hAnsi="仿宋" w:eastAsia="仿宋" w:cs="仿宋"/>
                <w:spacing w:val="-4"/>
              </w:rPr>
              <w:t>法人授权委托书</w:t>
            </w:r>
          </w:p>
        </w:tc>
        <w:tc>
          <w:tcPr>
            <w:tcW w:w="5042" w:type="dxa"/>
            <w:gridSpan w:val="2"/>
            <w:vAlign w:val="top"/>
          </w:tcPr>
          <w:p w14:paraId="10B36862">
            <w:pPr>
              <w:pStyle w:val="27"/>
              <w:spacing w:line="219" w:lineRule="auto"/>
              <w:ind w:left="121"/>
              <w:rPr>
                <w:rFonts w:hint="eastAsia" w:ascii="仿宋" w:hAnsi="仿宋" w:eastAsia="仿宋" w:cs="仿宋"/>
              </w:rPr>
            </w:pPr>
            <w:r>
              <w:rPr>
                <w:rFonts w:hint="eastAsia" w:ascii="仿宋" w:hAnsi="仿宋" w:eastAsia="仿宋" w:cs="仿宋"/>
              </w:rPr>
              <w:t>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p>
        </w:tc>
      </w:tr>
      <w:tr w14:paraId="26739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764" w:type="dxa"/>
            <w:vAlign w:val="top"/>
          </w:tcPr>
          <w:p w14:paraId="7C30DFA6">
            <w:pPr>
              <w:spacing w:line="254" w:lineRule="auto"/>
              <w:rPr>
                <w:rFonts w:hint="eastAsia" w:ascii="仿宋" w:hAnsi="仿宋" w:eastAsia="仿宋" w:cs="仿宋"/>
                <w:sz w:val="21"/>
              </w:rPr>
            </w:pPr>
          </w:p>
          <w:p w14:paraId="52867DBF">
            <w:pPr>
              <w:spacing w:line="254" w:lineRule="auto"/>
              <w:rPr>
                <w:rFonts w:hint="eastAsia" w:ascii="仿宋" w:hAnsi="仿宋" w:eastAsia="仿宋" w:cs="仿宋"/>
                <w:sz w:val="21"/>
              </w:rPr>
            </w:pPr>
          </w:p>
          <w:p w14:paraId="2065091C">
            <w:pPr>
              <w:spacing w:line="254" w:lineRule="auto"/>
              <w:rPr>
                <w:rFonts w:hint="eastAsia" w:ascii="仿宋" w:hAnsi="仿宋" w:eastAsia="仿宋" w:cs="仿宋"/>
                <w:sz w:val="21"/>
              </w:rPr>
            </w:pPr>
          </w:p>
          <w:p w14:paraId="1D7204EE">
            <w:pPr>
              <w:pStyle w:val="27"/>
              <w:spacing w:before="78" w:line="180" w:lineRule="auto"/>
              <w:ind w:left="332"/>
              <w:rPr>
                <w:rFonts w:hint="eastAsia" w:ascii="仿宋" w:hAnsi="仿宋" w:eastAsia="仿宋" w:cs="仿宋"/>
              </w:rPr>
            </w:pPr>
            <w:r>
              <w:rPr>
                <w:rFonts w:hint="eastAsia" w:ascii="仿宋" w:hAnsi="仿宋" w:eastAsia="仿宋" w:cs="仿宋"/>
              </w:rPr>
              <w:t>3</w:t>
            </w:r>
          </w:p>
        </w:tc>
        <w:tc>
          <w:tcPr>
            <w:tcW w:w="2699" w:type="dxa"/>
            <w:vAlign w:val="top"/>
          </w:tcPr>
          <w:p w14:paraId="6FE5FD24">
            <w:pPr>
              <w:rPr>
                <w:rFonts w:hint="eastAsia" w:ascii="仿宋" w:hAnsi="仿宋" w:eastAsia="仿宋" w:cs="仿宋"/>
                <w:sz w:val="21"/>
              </w:rPr>
            </w:pPr>
          </w:p>
          <w:p w14:paraId="5F5926CB">
            <w:pPr>
              <w:rPr>
                <w:rFonts w:hint="eastAsia" w:ascii="仿宋" w:hAnsi="仿宋" w:eastAsia="仿宋" w:cs="仿宋"/>
                <w:sz w:val="21"/>
              </w:rPr>
            </w:pPr>
          </w:p>
          <w:p w14:paraId="3766E1A5">
            <w:pPr>
              <w:spacing w:line="241" w:lineRule="auto"/>
              <w:rPr>
                <w:rFonts w:hint="eastAsia" w:ascii="仿宋" w:hAnsi="仿宋" w:eastAsia="仿宋" w:cs="仿宋"/>
                <w:sz w:val="21"/>
              </w:rPr>
            </w:pPr>
          </w:p>
          <w:p w14:paraId="222BD665">
            <w:pPr>
              <w:pStyle w:val="27"/>
              <w:spacing w:before="78" w:line="222" w:lineRule="auto"/>
              <w:ind w:left="644"/>
              <w:rPr>
                <w:rFonts w:hint="eastAsia" w:ascii="仿宋" w:hAnsi="仿宋" w:eastAsia="仿宋" w:cs="仿宋"/>
              </w:rPr>
            </w:pPr>
            <w:r>
              <w:rPr>
                <w:rFonts w:hint="eastAsia" w:ascii="仿宋" w:hAnsi="仿宋" w:eastAsia="仿宋" w:cs="仿宋"/>
                <w:spacing w:val="-4"/>
              </w:rPr>
              <w:t>财务状况报告</w:t>
            </w:r>
          </w:p>
        </w:tc>
        <w:tc>
          <w:tcPr>
            <w:tcW w:w="5042" w:type="dxa"/>
            <w:gridSpan w:val="2"/>
            <w:vAlign w:val="top"/>
          </w:tcPr>
          <w:p w14:paraId="14D713C0">
            <w:pPr>
              <w:pStyle w:val="27"/>
              <w:spacing w:before="214" w:line="384" w:lineRule="auto"/>
              <w:ind w:left="135" w:right="114" w:hanging="10"/>
              <w:jc w:val="both"/>
              <w:rPr>
                <w:rFonts w:hint="eastAsia" w:ascii="仿宋" w:hAnsi="仿宋" w:eastAsia="仿宋" w:cs="仿宋"/>
                <w:lang w:eastAsia="zh-CN"/>
              </w:rPr>
            </w:pPr>
            <w:r>
              <w:rPr>
                <w:rFonts w:hint="eastAsia" w:ascii="仿宋" w:hAnsi="仿宋" w:eastAsia="仿宋" w:cs="仿宋"/>
                <w:lang w:eastAsia="zh-CN"/>
              </w:rPr>
              <w:t>供应商提供2023年度或2024年度经会计师事务所或审计机构审计的财务审计报告（成立时间至提交投标文件截止时间不足一年的可提供成立后任意时段的资产负债表、现金流量表、利润表)或提供投标截止时间前半年内由其基本户开户行出具的银行资信证明，并提供开户许可证或基本账户证明；</w:t>
            </w:r>
          </w:p>
        </w:tc>
      </w:tr>
      <w:tr w14:paraId="0C17D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764" w:type="dxa"/>
            <w:vAlign w:val="top"/>
          </w:tcPr>
          <w:p w14:paraId="4A45ABF9">
            <w:pPr>
              <w:spacing w:line="254" w:lineRule="auto"/>
              <w:rPr>
                <w:rFonts w:hint="eastAsia" w:ascii="仿宋" w:hAnsi="仿宋" w:eastAsia="仿宋" w:cs="仿宋"/>
                <w:sz w:val="21"/>
              </w:rPr>
            </w:pPr>
          </w:p>
          <w:p w14:paraId="4CF7D11F">
            <w:pPr>
              <w:spacing w:line="255" w:lineRule="auto"/>
              <w:rPr>
                <w:rFonts w:hint="eastAsia" w:ascii="仿宋" w:hAnsi="仿宋" w:eastAsia="仿宋" w:cs="仿宋"/>
                <w:sz w:val="21"/>
              </w:rPr>
            </w:pPr>
          </w:p>
          <w:p w14:paraId="3376E0F6">
            <w:pPr>
              <w:spacing w:line="255" w:lineRule="auto"/>
              <w:rPr>
                <w:rFonts w:hint="eastAsia" w:ascii="仿宋" w:hAnsi="仿宋" w:eastAsia="仿宋" w:cs="仿宋"/>
                <w:sz w:val="21"/>
              </w:rPr>
            </w:pPr>
          </w:p>
          <w:p w14:paraId="64BC3B78">
            <w:pPr>
              <w:pStyle w:val="27"/>
              <w:spacing w:before="78" w:line="180" w:lineRule="auto"/>
              <w:ind w:left="326"/>
              <w:rPr>
                <w:rFonts w:hint="eastAsia" w:ascii="仿宋" w:hAnsi="仿宋" w:eastAsia="仿宋" w:cs="仿宋"/>
              </w:rPr>
            </w:pPr>
            <w:r>
              <w:rPr>
                <w:rFonts w:hint="eastAsia" w:ascii="仿宋" w:hAnsi="仿宋" w:eastAsia="仿宋" w:cs="仿宋"/>
              </w:rPr>
              <w:t>4</w:t>
            </w:r>
          </w:p>
        </w:tc>
        <w:tc>
          <w:tcPr>
            <w:tcW w:w="2699" w:type="dxa"/>
            <w:vAlign w:val="top"/>
          </w:tcPr>
          <w:p w14:paraId="1B89BB43">
            <w:pPr>
              <w:spacing w:line="241" w:lineRule="auto"/>
              <w:rPr>
                <w:rFonts w:hint="eastAsia" w:ascii="仿宋" w:hAnsi="仿宋" w:eastAsia="仿宋" w:cs="仿宋"/>
                <w:sz w:val="21"/>
              </w:rPr>
            </w:pPr>
          </w:p>
          <w:p w14:paraId="6CC30D0C">
            <w:pPr>
              <w:spacing w:line="241" w:lineRule="auto"/>
              <w:rPr>
                <w:rFonts w:hint="eastAsia" w:ascii="仿宋" w:hAnsi="仿宋" w:eastAsia="仿宋" w:cs="仿宋"/>
                <w:sz w:val="21"/>
              </w:rPr>
            </w:pPr>
          </w:p>
          <w:p w14:paraId="48A10314">
            <w:pPr>
              <w:spacing w:line="241" w:lineRule="auto"/>
              <w:rPr>
                <w:rFonts w:hint="eastAsia" w:ascii="仿宋" w:hAnsi="仿宋" w:eastAsia="仿宋" w:cs="仿宋"/>
                <w:sz w:val="21"/>
              </w:rPr>
            </w:pPr>
          </w:p>
          <w:p w14:paraId="6E953560">
            <w:pPr>
              <w:pStyle w:val="27"/>
              <w:spacing w:before="78" w:line="221" w:lineRule="auto"/>
              <w:ind w:left="161"/>
              <w:rPr>
                <w:rFonts w:hint="eastAsia" w:ascii="仿宋" w:hAnsi="仿宋" w:eastAsia="仿宋" w:cs="仿宋"/>
              </w:rPr>
            </w:pPr>
            <w:r>
              <w:rPr>
                <w:rFonts w:hint="eastAsia" w:ascii="仿宋" w:hAnsi="仿宋" w:eastAsia="仿宋" w:cs="仿宋"/>
                <w:spacing w:val="-2"/>
              </w:rPr>
              <w:t>社会保障资金缴纳证明</w:t>
            </w:r>
          </w:p>
        </w:tc>
        <w:tc>
          <w:tcPr>
            <w:tcW w:w="5042" w:type="dxa"/>
            <w:gridSpan w:val="2"/>
            <w:vAlign w:val="top"/>
          </w:tcPr>
          <w:p w14:paraId="633E9B82">
            <w:pPr>
              <w:pStyle w:val="27"/>
              <w:spacing w:line="221" w:lineRule="auto"/>
              <w:ind w:left="135"/>
              <w:rPr>
                <w:rFonts w:hint="eastAsia" w:ascii="仿宋" w:hAnsi="仿宋" w:eastAsia="仿宋" w:cs="仿宋"/>
              </w:rPr>
            </w:pPr>
            <w:r>
              <w:rPr>
                <w:rFonts w:hint="eastAsia" w:ascii="仿宋" w:hAnsi="仿宋" w:eastAsia="仿宋" w:cs="仿宋"/>
              </w:rPr>
              <w:t>提供2024年</w:t>
            </w:r>
            <w:r>
              <w:rPr>
                <w:rFonts w:hint="eastAsia" w:cs="仿宋"/>
                <w:lang w:val="en-US" w:eastAsia="zh-CN"/>
              </w:rPr>
              <w:t>6</w:t>
            </w:r>
            <w:r>
              <w:rPr>
                <w:rFonts w:hint="eastAsia" w:ascii="仿宋" w:hAnsi="仿宋" w:eastAsia="仿宋" w:cs="仿宋"/>
              </w:rPr>
              <w:t>月至今已缴存的至少</w:t>
            </w:r>
            <w:r>
              <w:rPr>
                <w:rFonts w:hint="eastAsia" w:cs="仿宋"/>
                <w:lang w:val="en-US" w:eastAsia="zh-CN"/>
              </w:rPr>
              <w:t>三</w:t>
            </w:r>
            <w:r>
              <w:rPr>
                <w:rFonts w:hint="eastAsia" w:ascii="仿宋" w:hAnsi="仿宋" w:eastAsia="仿宋" w:cs="仿宋"/>
              </w:rPr>
              <w:t>个月的社会保障资金缴存单据或社保机构开具的社会保险参保缴费情况证明，依法不需要缴纳社会保障资金的单位应提供相关证明材料（注册时间不满六个月的，应当提供注册时至参加投标活动时相应期限内本单位缴纳社会保障资金的相关证明文件）；</w:t>
            </w:r>
          </w:p>
        </w:tc>
      </w:tr>
      <w:tr w14:paraId="4596B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64" w:type="dxa"/>
            <w:vAlign w:val="top"/>
          </w:tcPr>
          <w:p w14:paraId="0051FAC5">
            <w:pPr>
              <w:spacing w:line="258" w:lineRule="auto"/>
              <w:rPr>
                <w:rFonts w:hint="eastAsia" w:ascii="仿宋" w:hAnsi="仿宋" w:eastAsia="仿宋" w:cs="仿宋"/>
                <w:sz w:val="21"/>
              </w:rPr>
            </w:pPr>
          </w:p>
          <w:p w14:paraId="35BE4CC6">
            <w:pPr>
              <w:spacing w:line="259" w:lineRule="auto"/>
              <w:rPr>
                <w:rFonts w:hint="eastAsia" w:ascii="仿宋" w:hAnsi="仿宋" w:eastAsia="仿宋" w:cs="仿宋"/>
                <w:sz w:val="21"/>
              </w:rPr>
            </w:pPr>
          </w:p>
          <w:p w14:paraId="4030137D">
            <w:pPr>
              <w:pStyle w:val="27"/>
              <w:spacing w:before="78" w:line="179" w:lineRule="auto"/>
              <w:ind w:left="332"/>
              <w:rPr>
                <w:rFonts w:hint="eastAsia" w:ascii="仿宋" w:hAnsi="仿宋" w:eastAsia="仿宋" w:cs="仿宋"/>
              </w:rPr>
            </w:pPr>
            <w:r>
              <w:rPr>
                <w:rFonts w:hint="eastAsia" w:ascii="仿宋" w:hAnsi="仿宋" w:eastAsia="仿宋" w:cs="仿宋"/>
              </w:rPr>
              <w:t>5</w:t>
            </w:r>
          </w:p>
        </w:tc>
        <w:tc>
          <w:tcPr>
            <w:tcW w:w="2699" w:type="dxa"/>
            <w:vAlign w:val="top"/>
          </w:tcPr>
          <w:p w14:paraId="690E2BC9">
            <w:pPr>
              <w:spacing w:line="475" w:lineRule="auto"/>
              <w:rPr>
                <w:rFonts w:hint="eastAsia" w:ascii="仿宋" w:hAnsi="仿宋" w:eastAsia="仿宋" w:cs="仿宋"/>
                <w:sz w:val="21"/>
              </w:rPr>
            </w:pPr>
          </w:p>
          <w:p w14:paraId="6B3FA62F">
            <w:pPr>
              <w:pStyle w:val="27"/>
              <w:spacing w:before="78" w:line="222" w:lineRule="auto"/>
              <w:ind w:left="886"/>
              <w:rPr>
                <w:rFonts w:hint="eastAsia" w:ascii="仿宋" w:hAnsi="仿宋" w:eastAsia="仿宋" w:cs="仿宋"/>
              </w:rPr>
            </w:pPr>
            <w:r>
              <w:rPr>
                <w:rFonts w:hint="eastAsia" w:ascii="仿宋" w:hAnsi="仿宋" w:eastAsia="仿宋" w:cs="仿宋"/>
                <w:spacing w:val="-6"/>
              </w:rPr>
              <w:t>完税证明</w:t>
            </w:r>
          </w:p>
        </w:tc>
        <w:tc>
          <w:tcPr>
            <w:tcW w:w="5042" w:type="dxa"/>
            <w:gridSpan w:val="2"/>
            <w:vAlign w:val="top"/>
          </w:tcPr>
          <w:p w14:paraId="7F06CA38">
            <w:pPr>
              <w:pStyle w:val="27"/>
              <w:spacing w:line="220" w:lineRule="auto"/>
              <w:ind w:left="123"/>
              <w:rPr>
                <w:rFonts w:hint="eastAsia" w:ascii="仿宋" w:hAnsi="仿宋" w:eastAsia="仿宋" w:cs="仿宋"/>
              </w:rPr>
            </w:pPr>
            <w:r>
              <w:rPr>
                <w:rFonts w:hint="eastAsia" w:ascii="仿宋" w:hAnsi="仿宋" w:eastAsia="仿宋" w:cs="仿宋"/>
              </w:rPr>
              <w:t>提供2024年</w:t>
            </w:r>
            <w:r>
              <w:rPr>
                <w:rFonts w:hint="eastAsia" w:cs="仿宋"/>
                <w:lang w:val="en-US" w:eastAsia="zh-CN"/>
              </w:rPr>
              <w:t>6</w:t>
            </w:r>
            <w:r>
              <w:rPr>
                <w:rFonts w:hint="eastAsia" w:ascii="仿宋" w:hAnsi="仿宋" w:eastAsia="仿宋" w:cs="仿宋"/>
              </w:rPr>
              <w:t>月至今已缴纳的至少</w:t>
            </w:r>
            <w:r>
              <w:rPr>
                <w:rFonts w:hint="eastAsia" w:cs="仿宋"/>
                <w:lang w:val="en-US" w:eastAsia="zh-CN"/>
              </w:rPr>
              <w:t>三</w:t>
            </w:r>
            <w:r>
              <w:rPr>
                <w:rFonts w:hint="eastAsia" w:ascii="仿宋" w:hAnsi="仿宋" w:eastAsia="仿宋" w:cs="仿宋"/>
              </w:rPr>
              <w:t>个月的纳税证明或完税证明，依法免税的单位应提供相关证明材料（注册时间不满六个月的，应当提供注册时至参加投标活动时相应期限内本单位税收缴纳的相关证明文件）；</w:t>
            </w:r>
          </w:p>
        </w:tc>
      </w:tr>
      <w:tr w14:paraId="26FA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764" w:type="dxa"/>
            <w:vAlign w:val="top"/>
          </w:tcPr>
          <w:p w14:paraId="69E49F6E">
            <w:pPr>
              <w:spacing w:line="268" w:lineRule="auto"/>
              <w:rPr>
                <w:rFonts w:hint="eastAsia" w:ascii="仿宋" w:hAnsi="仿宋" w:eastAsia="仿宋" w:cs="仿宋"/>
                <w:sz w:val="21"/>
              </w:rPr>
            </w:pPr>
          </w:p>
          <w:p w14:paraId="1B4B49B2">
            <w:pPr>
              <w:pStyle w:val="27"/>
              <w:spacing w:before="78" w:line="180" w:lineRule="auto"/>
              <w:ind w:left="329"/>
              <w:rPr>
                <w:rFonts w:hint="eastAsia" w:ascii="仿宋" w:hAnsi="仿宋" w:eastAsia="仿宋" w:cs="仿宋"/>
              </w:rPr>
            </w:pPr>
            <w:r>
              <w:rPr>
                <w:rFonts w:hint="eastAsia" w:ascii="仿宋" w:hAnsi="仿宋" w:eastAsia="仿宋" w:cs="仿宋"/>
              </w:rPr>
              <w:t>6</w:t>
            </w:r>
          </w:p>
        </w:tc>
        <w:tc>
          <w:tcPr>
            <w:tcW w:w="2699" w:type="dxa"/>
            <w:vAlign w:val="top"/>
          </w:tcPr>
          <w:p w14:paraId="78AA3FBF">
            <w:pPr>
              <w:pStyle w:val="27"/>
              <w:spacing w:before="306" w:line="224" w:lineRule="auto"/>
              <w:ind w:left="892"/>
              <w:rPr>
                <w:rFonts w:hint="eastAsia" w:ascii="仿宋" w:hAnsi="仿宋" w:eastAsia="仿宋" w:cs="仿宋"/>
              </w:rPr>
            </w:pPr>
            <w:r>
              <w:rPr>
                <w:rFonts w:hint="eastAsia" w:ascii="仿宋" w:hAnsi="仿宋" w:eastAsia="仿宋" w:cs="仿宋"/>
                <w:spacing w:val="-7"/>
              </w:rPr>
              <w:t>书面声明</w:t>
            </w:r>
          </w:p>
        </w:tc>
        <w:tc>
          <w:tcPr>
            <w:tcW w:w="5042" w:type="dxa"/>
            <w:gridSpan w:val="2"/>
            <w:vAlign w:val="top"/>
          </w:tcPr>
          <w:p w14:paraId="6E900CA0">
            <w:pPr>
              <w:pStyle w:val="27"/>
              <w:spacing w:before="216" w:line="222" w:lineRule="auto"/>
              <w:ind w:left="129"/>
              <w:rPr>
                <w:rFonts w:hint="eastAsia" w:ascii="仿宋" w:hAnsi="仿宋" w:eastAsia="仿宋" w:cs="仿宋"/>
              </w:rPr>
            </w:pPr>
            <w:r>
              <w:rPr>
                <w:rFonts w:hint="eastAsia" w:ascii="仿宋" w:hAnsi="仿宋" w:eastAsia="仿宋" w:cs="仿宋"/>
              </w:rPr>
              <w:t>提供参加政府采购活动前3年内在经营活动中没有重大违法记录的书面声明；</w:t>
            </w:r>
          </w:p>
        </w:tc>
      </w:tr>
      <w:tr w14:paraId="29B7C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764" w:type="dxa"/>
            <w:vAlign w:val="top"/>
          </w:tcPr>
          <w:p w14:paraId="4EB3237C">
            <w:pPr>
              <w:spacing w:line="255" w:lineRule="auto"/>
              <w:rPr>
                <w:rFonts w:hint="eastAsia" w:ascii="仿宋" w:hAnsi="仿宋" w:eastAsia="仿宋" w:cs="仿宋"/>
                <w:sz w:val="21"/>
              </w:rPr>
            </w:pPr>
          </w:p>
          <w:p w14:paraId="0A6C2A28">
            <w:pPr>
              <w:spacing w:line="255" w:lineRule="auto"/>
              <w:rPr>
                <w:rFonts w:hint="eastAsia" w:ascii="仿宋" w:hAnsi="仿宋" w:eastAsia="仿宋" w:cs="仿宋"/>
                <w:sz w:val="21"/>
              </w:rPr>
            </w:pPr>
          </w:p>
          <w:p w14:paraId="0A69DFA4">
            <w:pPr>
              <w:spacing w:line="256" w:lineRule="auto"/>
              <w:rPr>
                <w:rFonts w:hint="eastAsia" w:ascii="仿宋" w:hAnsi="仿宋" w:eastAsia="仿宋" w:cs="仿宋"/>
                <w:sz w:val="21"/>
              </w:rPr>
            </w:pPr>
          </w:p>
          <w:p w14:paraId="2689E7CC">
            <w:pPr>
              <w:pStyle w:val="27"/>
              <w:spacing w:before="78" w:line="179" w:lineRule="auto"/>
              <w:ind w:left="333"/>
              <w:rPr>
                <w:rFonts w:hint="eastAsia" w:ascii="仿宋" w:hAnsi="仿宋" w:eastAsia="仿宋" w:cs="仿宋"/>
              </w:rPr>
            </w:pPr>
            <w:r>
              <w:rPr>
                <w:rFonts w:hint="eastAsia" w:ascii="仿宋" w:hAnsi="仿宋" w:eastAsia="仿宋" w:cs="仿宋"/>
              </w:rPr>
              <w:t>7</w:t>
            </w:r>
          </w:p>
        </w:tc>
        <w:tc>
          <w:tcPr>
            <w:tcW w:w="2699" w:type="dxa"/>
            <w:vAlign w:val="top"/>
          </w:tcPr>
          <w:p w14:paraId="2C2D5FE3">
            <w:pPr>
              <w:pStyle w:val="27"/>
              <w:spacing w:before="78" w:line="223" w:lineRule="auto"/>
              <w:ind w:left="882"/>
              <w:rPr>
                <w:rFonts w:hint="eastAsia" w:ascii="仿宋" w:hAnsi="仿宋" w:eastAsia="仿宋" w:cs="仿宋"/>
                <w:lang w:val="en-US" w:eastAsia="zh-CN"/>
              </w:rPr>
            </w:pPr>
            <w:r>
              <w:rPr>
                <w:rFonts w:hint="eastAsia" w:ascii="仿宋" w:hAnsi="仿宋" w:eastAsia="仿宋" w:cs="仿宋"/>
                <w:lang w:val="en-US" w:eastAsia="zh-CN"/>
              </w:rPr>
              <w:t>承诺书</w:t>
            </w:r>
          </w:p>
        </w:tc>
        <w:tc>
          <w:tcPr>
            <w:tcW w:w="5042" w:type="dxa"/>
            <w:gridSpan w:val="2"/>
            <w:vAlign w:val="top"/>
          </w:tcPr>
          <w:p w14:paraId="7DA7D909">
            <w:pPr>
              <w:pStyle w:val="27"/>
              <w:spacing w:line="221" w:lineRule="auto"/>
              <w:ind w:left="123"/>
              <w:rPr>
                <w:rFonts w:hint="eastAsia" w:ascii="仿宋" w:hAnsi="仿宋" w:eastAsia="仿宋" w:cs="仿宋"/>
              </w:rPr>
            </w:pPr>
            <w:r>
              <w:rPr>
                <w:rFonts w:hint="eastAsia" w:ascii="仿宋" w:hAnsi="仿宋" w:eastAsia="仿宋" w:cs="仿宋"/>
              </w:rPr>
              <w:t>提供具有履行本合同所必需的设备和专业技术能力的承诺书；</w:t>
            </w:r>
          </w:p>
        </w:tc>
      </w:tr>
      <w:tr w14:paraId="3D5ED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2352" w:hRule="atLeast"/>
        </w:trPr>
        <w:tc>
          <w:tcPr>
            <w:tcW w:w="764" w:type="dxa"/>
            <w:vAlign w:val="top"/>
          </w:tcPr>
          <w:p w14:paraId="6AD596C4">
            <w:pPr>
              <w:spacing w:line="251" w:lineRule="auto"/>
              <w:rPr>
                <w:rFonts w:hint="eastAsia" w:ascii="仿宋" w:hAnsi="仿宋" w:eastAsia="仿宋" w:cs="仿宋"/>
                <w:sz w:val="21"/>
              </w:rPr>
            </w:pPr>
          </w:p>
          <w:p w14:paraId="47BA8279">
            <w:pPr>
              <w:spacing w:line="252" w:lineRule="auto"/>
              <w:rPr>
                <w:rFonts w:hint="eastAsia" w:ascii="仿宋" w:hAnsi="仿宋" w:eastAsia="仿宋" w:cs="仿宋"/>
                <w:sz w:val="21"/>
              </w:rPr>
            </w:pPr>
          </w:p>
          <w:p w14:paraId="1B9B9BFD">
            <w:pPr>
              <w:spacing w:line="252" w:lineRule="auto"/>
              <w:rPr>
                <w:rFonts w:hint="eastAsia" w:ascii="仿宋" w:hAnsi="仿宋" w:eastAsia="仿宋" w:cs="仿宋"/>
                <w:sz w:val="21"/>
              </w:rPr>
            </w:pPr>
          </w:p>
          <w:p w14:paraId="358E4F2D">
            <w:pPr>
              <w:spacing w:line="252" w:lineRule="auto"/>
              <w:rPr>
                <w:rFonts w:hint="eastAsia" w:ascii="仿宋" w:hAnsi="仿宋" w:eastAsia="仿宋" w:cs="仿宋"/>
                <w:sz w:val="21"/>
              </w:rPr>
            </w:pPr>
          </w:p>
          <w:p w14:paraId="5624F20A">
            <w:pPr>
              <w:spacing w:line="252" w:lineRule="auto"/>
              <w:rPr>
                <w:rFonts w:hint="eastAsia" w:ascii="仿宋" w:hAnsi="仿宋" w:eastAsia="仿宋" w:cs="仿宋"/>
                <w:sz w:val="21"/>
              </w:rPr>
            </w:pPr>
          </w:p>
          <w:p w14:paraId="0DBCDC39">
            <w:pPr>
              <w:pStyle w:val="27"/>
              <w:spacing w:before="78" w:line="180" w:lineRule="auto"/>
              <w:ind w:left="328"/>
              <w:rPr>
                <w:rFonts w:hint="eastAsia" w:ascii="仿宋" w:hAnsi="仿宋" w:eastAsia="仿宋" w:cs="仿宋"/>
              </w:rPr>
            </w:pPr>
            <w:r>
              <w:rPr>
                <w:rFonts w:hint="eastAsia" w:ascii="仿宋" w:hAnsi="仿宋" w:eastAsia="仿宋" w:cs="仿宋"/>
              </w:rPr>
              <w:t>8</w:t>
            </w:r>
          </w:p>
        </w:tc>
        <w:tc>
          <w:tcPr>
            <w:tcW w:w="2699" w:type="dxa"/>
            <w:vAlign w:val="top"/>
          </w:tcPr>
          <w:p w14:paraId="665B1958">
            <w:pPr>
              <w:spacing w:line="244" w:lineRule="auto"/>
              <w:rPr>
                <w:rFonts w:hint="eastAsia" w:ascii="仿宋" w:hAnsi="仿宋" w:eastAsia="仿宋" w:cs="仿宋"/>
                <w:sz w:val="21"/>
              </w:rPr>
            </w:pPr>
          </w:p>
          <w:p w14:paraId="62F6A30D">
            <w:pPr>
              <w:spacing w:line="244" w:lineRule="auto"/>
              <w:rPr>
                <w:rFonts w:hint="eastAsia" w:ascii="仿宋" w:hAnsi="仿宋" w:eastAsia="仿宋" w:cs="仿宋"/>
                <w:sz w:val="21"/>
              </w:rPr>
            </w:pPr>
          </w:p>
          <w:p w14:paraId="2FE1EFEA">
            <w:pPr>
              <w:spacing w:line="245" w:lineRule="auto"/>
              <w:rPr>
                <w:rFonts w:hint="eastAsia" w:ascii="仿宋" w:hAnsi="仿宋" w:eastAsia="仿宋" w:cs="仿宋"/>
                <w:sz w:val="21"/>
              </w:rPr>
            </w:pPr>
          </w:p>
          <w:p w14:paraId="75296C63">
            <w:pPr>
              <w:spacing w:line="245" w:lineRule="auto"/>
              <w:rPr>
                <w:rFonts w:hint="eastAsia" w:ascii="仿宋" w:hAnsi="仿宋" w:eastAsia="仿宋" w:cs="仿宋"/>
                <w:sz w:val="21"/>
              </w:rPr>
            </w:pPr>
          </w:p>
          <w:p w14:paraId="21F347BF">
            <w:pPr>
              <w:spacing w:line="245" w:lineRule="auto"/>
              <w:rPr>
                <w:rFonts w:hint="eastAsia" w:ascii="仿宋" w:hAnsi="仿宋" w:eastAsia="仿宋" w:cs="仿宋"/>
                <w:sz w:val="21"/>
              </w:rPr>
            </w:pPr>
          </w:p>
          <w:p w14:paraId="652C4608">
            <w:pPr>
              <w:spacing w:line="245" w:lineRule="auto"/>
              <w:rPr>
                <w:rFonts w:hint="eastAsia" w:ascii="仿宋" w:hAnsi="仿宋" w:eastAsia="仿宋" w:cs="仿宋"/>
                <w:sz w:val="21"/>
              </w:rPr>
            </w:pPr>
          </w:p>
          <w:p w14:paraId="03A90256">
            <w:pPr>
              <w:pStyle w:val="27"/>
              <w:spacing w:before="78" w:line="222" w:lineRule="auto"/>
              <w:ind w:left="881"/>
              <w:rPr>
                <w:rFonts w:hint="eastAsia" w:ascii="仿宋" w:hAnsi="仿宋" w:eastAsia="仿宋" w:cs="仿宋"/>
              </w:rPr>
            </w:pPr>
            <w:r>
              <w:rPr>
                <w:rFonts w:hint="eastAsia" w:ascii="仿宋" w:hAnsi="仿宋" w:eastAsia="仿宋" w:cs="仿宋"/>
                <w:spacing w:val="-4"/>
              </w:rPr>
              <w:t>信用记录</w:t>
            </w:r>
          </w:p>
        </w:tc>
        <w:tc>
          <w:tcPr>
            <w:tcW w:w="5036" w:type="dxa"/>
            <w:vAlign w:val="top"/>
          </w:tcPr>
          <w:p w14:paraId="41CBE68C">
            <w:pPr>
              <w:pStyle w:val="27"/>
              <w:spacing w:line="222" w:lineRule="auto"/>
              <w:ind w:left="124"/>
              <w:rPr>
                <w:rFonts w:hint="eastAsia" w:ascii="仿宋" w:hAnsi="仿宋" w:eastAsia="仿宋" w:cs="仿宋"/>
              </w:rPr>
            </w:pPr>
            <w:r>
              <w:rPr>
                <w:rFonts w:hint="eastAsia" w:ascii="仿宋" w:hAnsi="仿宋" w:eastAsia="仿宋" w:cs="仿宋"/>
              </w:rPr>
              <w:t>供应商不得为“信用中国”网站（www.creditchina.gov.cn）中列入重大税收违法失信主体当事人的单位，不得为中国执行信息公开网（zxgk.court.gov.cn）中列入失信被执行人的单位，不得为中国政府采购网（www.ccgp.gov.cn）政府采购严重违法失信行为记录名单中被财政部门禁止参加政府采购活动的投标单位（提供网页查询截图并加盖单位公章）；</w:t>
            </w:r>
          </w:p>
        </w:tc>
      </w:tr>
      <w:tr w14:paraId="6ACE3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004" w:hRule="atLeast"/>
        </w:trPr>
        <w:tc>
          <w:tcPr>
            <w:tcW w:w="764" w:type="dxa"/>
            <w:vAlign w:val="top"/>
          </w:tcPr>
          <w:p w14:paraId="42464365">
            <w:pPr>
              <w:spacing w:line="266" w:lineRule="auto"/>
              <w:rPr>
                <w:rFonts w:hint="eastAsia" w:ascii="仿宋" w:hAnsi="仿宋" w:eastAsia="仿宋" w:cs="仿宋"/>
                <w:sz w:val="21"/>
              </w:rPr>
            </w:pPr>
          </w:p>
          <w:p w14:paraId="21AFF291">
            <w:pPr>
              <w:pStyle w:val="27"/>
              <w:spacing w:before="78" w:line="180" w:lineRule="auto"/>
              <w:ind w:left="328"/>
              <w:rPr>
                <w:rFonts w:hint="eastAsia" w:ascii="仿宋" w:hAnsi="仿宋" w:eastAsia="仿宋" w:cs="仿宋"/>
              </w:rPr>
            </w:pPr>
            <w:r>
              <w:rPr>
                <w:rFonts w:hint="eastAsia" w:ascii="仿宋" w:hAnsi="仿宋" w:eastAsia="仿宋" w:cs="仿宋"/>
              </w:rPr>
              <w:t>9</w:t>
            </w:r>
          </w:p>
        </w:tc>
        <w:tc>
          <w:tcPr>
            <w:tcW w:w="2699" w:type="dxa"/>
            <w:vAlign w:val="top"/>
          </w:tcPr>
          <w:p w14:paraId="25885ABB">
            <w:pPr>
              <w:spacing w:line="368" w:lineRule="auto"/>
              <w:rPr>
                <w:rFonts w:hint="eastAsia" w:ascii="仿宋" w:hAnsi="仿宋" w:eastAsia="仿宋" w:cs="仿宋"/>
                <w:sz w:val="21"/>
              </w:rPr>
            </w:pPr>
          </w:p>
          <w:p w14:paraId="13DE082C">
            <w:pPr>
              <w:pStyle w:val="27"/>
              <w:spacing w:before="78" w:line="221" w:lineRule="auto"/>
              <w:ind w:left="522"/>
              <w:outlineLvl w:val="0"/>
              <w:rPr>
                <w:rFonts w:hint="eastAsia" w:ascii="仿宋" w:hAnsi="仿宋" w:eastAsia="仿宋" w:cs="仿宋"/>
                <w:lang w:val="en-US" w:eastAsia="zh-CN"/>
              </w:rPr>
            </w:pPr>
            <w:r>
              <w:rPr>
                <w:rFonts w:hint="eastAsia" w:ascii="仿宋" w:hAnsi="仿宋" w:eastAsia="仿宋" w:cs="仿宋"/>
                <w:spacing w:val="-3"/>
                <w:lang w:val="en-US" w:eastAsia="zh-CN"/>
              </w:rPr>
              <w:t>控股管理关系</w:t>
            </w:r>
          </w:p>
        </w:tc>
        <w:tc>
          <w:tcPr>
            <w:tcW w:w="5036" w:type="dxa"/>
            <w:vAlign w:val="top"/>
          </w:tcPr>
          <w:p w14:paraId="34E388BA">
            <w:pPr>
              <w:pStyle w:val="27"/>
              <w:spacing w:before="216" w:line="221" w:lineRule="auto"/>
              <w:ind w:left="140"/>
              <w:rPr>
                <w:rFonts w:hint="eastAsia" w:ascii="仿宋" w:hAnsi="仿宋" w:eastAsia="仿宋" w:cs="仿宋"/>
              </w:rPr>
            </w:pPr>
            <w:r>
              <w:rPr>
                <w:rFonts w:hint="eastAsia" w:ascii="仿宋" w:hAnsi="仿宋" w:eastAsia="仿宋" w:cs="仿宋"/>
              </w:rPr>
              <w:t>单位负责人为同一人或者存在直接控股、管理关系的不同供应商，不得参加同一合同项下的政府采购活动；</w:t>
            </w:r>
          </w:p>
        </w:tc>
      </w:tr>
      <w:tr w14:paraId="1E936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943" w:hRule="atLeast"/>
        </w:trPr>
        <w:tc>
          <w:tcPr>
            <w:tcW w:w="764" w:type="dxa"/>
            <w:vAlign w:val="top"/>
          </w:tcPr>
          <w:p w14:paraId="1F66D1CC">
            <w:pPr>
              <w:pStyle w:val="27"/>
              <w:spacing w:before="313" w:line="181" w:lineRule="auto"/>
              <w:ind w:left="285"/>
              <w:rPr>
                <w:rFonts w:hint="eastAsia" w:ascii="仿宋" w:hAnsi="仿宋" w:eastAsia="仿宋" w:cs="仿宋"/>
                <w:lang w:val="en-US" w:eastAsia="zh-CN"/>
              </w:rPr>
            </w:pPr>
            <w:r>
              <w:rPr>
                <w:rFonts w:hint="eastAsia" w:ascii="仿宋" w:hAnsi="仿宋" w:eastAsia="仿宋" w:cs="仿宋"/>
                <w:spacing w:val="-14"/>
                <w:lang w:val="en-US" w:eastAsia="zh-CN"/>
              </w:rPr>
              <w:t>10</w:t>
            </w:r>
          </w:p>
        </w:tc>
        <w:tc>
          <w:tcPr>
            <w:tcW w:w="2699" w:type="dxa"/>
            <w:vAlign w:val="top"/>
          </w:tcPr>
          <w:p w14:paraId="02AFAB71">
            <w:pPr>
              <w:pStyle w:val="27"/>
              <w:spacing w:before="40" w:line="222" w:lineRule="auto"/>
              <w:ind w:left="162"/>
              <w:rPr>
                <w:rFonts w:hint="eastAsia" w:ascii="仿宋" w:hAnsi="仿宋" w:eastAsia="仿宋" w:cs="仿宋"/>
              </w:rPr>
            </w:pPr>
            <w:r>
              <w:rPr>
                <w:rFonts w:hint="eastAsia" w:ascii="仿宋" w:hAnsi="仿宋" w:eastAsia="仿宋" w:cs="仿宋"/>
                <w:spacing w:val="-2"/>
              </w:rPr>
              <w:t>本项目不接受联合体投</w:t>
            </w:r>
          </w:p>
          <w:p w14:paraId="15E901BF">
            <w:pPr>
              <w:pStyle w:val="27"/>
              <w:spacing w:before="177" w:line="222" w:lineRule="auto"/>
              <w:ind w:left="1240"/>
              <w:outlineLvl w:val="1"/>
              <w:rPr>
                <w:rFonts w:hint="eastAsia" w:ascii="仿宋" w:hAnsi="仿宋" w:eastAsia="仿宋" w:cs="仿宋"/>
              </w:rPr>
            </w:pPr>
            <w:r>
              <w:rPr>
                <w:rFonts w:hint="eastAsia" w:ascii="仿宋" w:hAnsi="仿宋" w:eastAsia="仿宋" w:cs="仿宋"/>
              </w:rPr>
              <w:t>标</w:t>
            </w:r>
          </w:p>
        </w:tc>
        <w:tc>
          <w:tcPr>
            <w:tcW w:w="5036" w:type="dxa"/>
            <w:vAlign w:val="top"/>
          </w:tcPr>
          <w:p w14:paraId="0B2C19F0">
            <w:pPr>
              <w:pStyle w:val="27"/>
              <w:spacing w:before="272" w:line="221" w:lineRule="auto"/>
              <w:ind w:left="127"/>
              <w:rPr>
                <w:rFonts w:hint="eastAsia" w:ascii="仿宋" w:hAnsi="仿宋" w:eastAsia="仿宋" w:cs="仿宋"/>
                <w:lang w:val="en-US" w:eastAsia="zh-CN"/>
              </w:rPr>
            </w:pPr>
            <w:r>
              <w:rPr>
                <w:rFonts w:hint="eastAsia" w:ascii="仿宋" w:hAnsi="仿宋" w:eastAsia="仿宋" w:cs="仿宋"/>
                <w:spacing w:val="-3"/>
                <w:lang w:val="en-US" w:eastAsia="zh-CN"/>
              </w:rPr>
              <w:t xml:space="preserve"> 情况说明；</w:t>
            </w:r>
          </w:p>
        </w:tc>
      </w:tr>
      <w:tr w14:paraId="18D0B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943" w:hRule="atLeast"/>
        </w:trPr>
        <w:tc>
          <w:tcPr>
            <w:tcW w:w="764" w:type="dxa"/>
            <w:vAlign w:val="top"/>
          </w:tcPr>
          <w:p w14:paraId="778F54CE">
            <w:pPr>
              <w:pStyle w:val="27"/>
              <w:spacing w:before="313" w:line="181" w:lineRule="auto"/>
              <w:ind w:left="285"/>
              <w:rPr>
                <w:rFonts w:hint="eastAsia" w:ascii="仿宋" w:hAnsi="仿宋" w:eastAsia="仿宋" w:cs="仿宋"/>
                <w:spacing w:val="-14"/>
                <w:lang w:val="en-US" w:eastAsia="zh-CN"/>
              </w:rPr>
            </w:pPr>
            <w:r>
              <w:rPr>
                <w:rFonts w:hint="eastAsia" w:ascii="仿宋" w:hAnsi="仿宋" w:eastAsia="仿宋" w:cs="仿宋"/>
                <w:spacing w:val="-14"/>
                <w:lang w:val="en-US" w:eastAsia="zh-CN"/>
              </w:rPr>
              <w:t>11</w:t>
            </w:r>
          </w:p>
        </w:tc>
        <w:tc>
          <w:tcPr>
            <w:tcW w:w="2699" w:type="dxa"/>
            <w:vAlign w:val="top"/>
          </w:tcPr>
          <w:p w14:paraId="783DFAF7">
            <w:pPr>
              <w:pStyle w:val="27"/>
              <w:spacing w:before="177" w:line="222" w:lineRule="auto"/>
              <w:outlineLvl w:val="1"/>
              <w:rPr>
                <w:rFonts w:hint="eastAsia" w:ascii="仿宋" w:hAnsi="仿宋" w:eastAsia="仿宋" w:cs="仿宋"/>
                <w:lang w:val="en-US" w:eastAsia="zh-CN"/>
              </w:rPr>
            </w:pPr>
            <w:r>
              <w:rPr>
                <w:rFonts w:hint="eastAsia" w:ascii="仿宋" w:hAnsi="仿宋" w:eastAsia="仿宋" w:cs="仿宋"/>
                <w:lang w:val="en-US" w:eastAsia="zh-CN"/>
              </w:rPr>
              <w:t>中小企业声明函</w:t>
            </w:r>
          </w:p>
        </w:tc>
        <w:tc>
          <w:tcPr>
            <w:tcW w:w="5036" w:type="dxa"/>
            <w:vAlign w:val="top"/>
          </w:tcPr>
          <w:p w14:paraId="4CCB63DC">
            <w:pPr>
              <w:pStyle w:val="27"/>
              <w:spacing w:before="272" w:line="221" w:lineRule="auto"/>
              <w:ind w:left="127"/>
              <w:rPr>
                <w:rFonts w:hint="eastAsia" w:ascii="仿宋" w:hAnsi="仿宋" w:eastAsia="仿宋" w:cs="仿宋"/>
                <w:spacing w:val="-3"/>
              </w:rPr>
            </w:pPr>
            <w:r>
              <w:rPr>
                <w:rFonts w:hint="eastAsia" w:ascii="仿宋" w:hAnsi="仿宋" w:eastAsia="仿宋" w:cs="仿宋"/>
                <w:spacing w:val="-3"/>
              </w:rPr>
              <w:t>本项目专门面向中小企业，须提供中小企业声明函。</w:t>
            </w:r>
          </w:p>
        </w:tc>
      </w:tr>
    </w:tbl>
    <w:p w14:paraId="2BCC6FEA">
      <w:pPr>
        <w:pStyle w:val="4"/>
        <w:rPr>
          <w:rFonts w:hint="eastAsia" w:ascii="仿宋" w:hAnsi="仿宋" w:eastAsia="仿宋" w:cs="仿宋"/>
        </w:rPr>
      </w:pPr>
    </w:p>
    <w:p w14:paraId="75BF5B1C">
      <w:pPr>
        <w:rPr>
          <w:rFonts w:hint="eastAsia" w:ascii="仿宋" w:hAnsi="仿宋" w:eastAsia="仿宋" w:cs="仿宋"/>
        </w:rPr>
        <w:sectPr>
          <w:headerReference r:id="rId30" w:type="default"/>
          <w:footerReference r:id="rId31" w:type="default"/>
          <w:pgSz w:w="11907" w:h="16840"/>
          <w:pgMar w:top="1144" w:right="1701" w:bottom="1264" w:left="1701" w:header="881" w:footer="1085" w:gutter="0"/>
          <w:pgBorders>
            <w:top w:val="none" w:sz="0" w:space="0"/>
            <w:left w:val="none" w:sz="0" w:space="0"/>
            <w:bottom w:val="none" w:sz="0" w:space="0"/>
            <w:right w:val="none" w:sz="0" w:space="0"/>
          </w:pgBorders>
          <w:pgNumType w:fmt="decimal"/>
          <w:cols w:space="720" w:num="1"/>
        </w:sectPr>
      </w:pPr>
    </w:p>
    <w:p w14:paraId="74BF5330">
      <w:pPr>
        <w:pStyle w:val="4"/>
        <w:spacing w:line="274" w:lineRule="auto"/>
        <w:rPr>
          <w:rFonts w:hint="eastAsia" w:ascii="仿宋" w:hAnsi="仿宋" w:eastAsia="仿宋" w:cs="仿宋"/>
        </w:rPr>
      </w:pPr>
    </w:p>
    <w:p w14:paraId="6390B3BD">
      <w:pPr>
        <w:spacing w:before="101" w:line="226" w:lineRule="auto"/>
        <w:ind w:left="2519"/>
        <w:rPr>
          <w:rFonts w:hint="eastAsia" w:ascii="仿宋" w:hAnsi="仿宋" w:eastAsia="仿宋" w:cs="仿宋"/>
          <w:sz w:val="31"/>
          <w:szCs w:val="31"/>
        </w:rPr>
      </w:pPr>
      <w:r>
        <w:rPr>
          <w:rFonts w:hint="eastAsia" w:ascii="仿宋" w:hAnsi="仿宋" w:eastAsia="仿宋" w:cs="仿宋"/>
          <w:spacing w:val="4"/>
          <w:sz w:val="31"/>
          <w:szCs w:val="31"/>
          <w14:textOutline w14:w="5793" w14:cap="sq" w14:cmpd="sng">
            <w14:solidFill>
              <w14:srgbClr w14:val="000000"/>
            </w14:solidFill>
            <w14:prstDash w14:val="solid"/>
            <w14:bevel/>
          </w14:textOutline>
        </w:rPr>
        <w:t>附表二</w:t>
      </w:r>
      <w:r>
        <w:rPr>
          <w:rFonts w:hint="eastAsia" w:ascii="仿宋" w:hAnsi="仿宋" w:eastAsia="仿宋" w:cs="仿宋"/>
          <w:spacing w:val="23"/>
          <w:sz w:val="31"/>
          <w:szCs w:val="31"/>
        </w:rPr>
        <w:t xml:space="preserve">  </w:t>
      </w:r>
      <w:r>
        <w:rPr>
          <w:rFonts w:hint="eastAsia" w:ascii="仿宋" w:hAnsi="仿宋" w:eastAsia="仿宋" w:cs="仿宋"/>
          <w:spacing w:val="4"/>
          <w:sz w:val="31"/>
          <w:szCs w:val="31"/>
          <w14:textOutline w14:w="5793" w14:cap="sq" w14:cmpd="sng">
            <w14:solidFill>
              <w14:srgbClr w14:val="000000"/>
            </w14:solidFill>
            <w14:prstDash w14:val="solid"/>
            <w14:bevel/>
          </w14:textOutline>
        </w:rPr>
        <w:t>符合性审查标准</w:t>
      </w:r>
    </w:p>
    <w:p w14:paraId="7D72E461">
      <w:pPr>
        <w:spacing w:line="195" w:lineRule="exact"/>
        <w:rPr>
          <w:rFonts w:hint="eastAsia" w:ascii="仿宋" w:hAnsi="仿宋" w:eastAsia="仿宋" w:cs="仿宋"/>
        </w:rPr>
      </w:pPr>
    </w:p>
    <w:tbl>
      <w:tblPr>
        <w:tblStyle w:val="26"/>
        <w:tblpPr w:leftFromText="180" w:rightFromText="180" w:vertAnchor="text" w:horzAnchor="page" w:tblpX="1734" w:tblpY="188"/>
        <w:tblOverlap w:val="never"/>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2330"/>
        <w:gridCol w:w="6265"/>
      </w:tblGrid>
      <w:tr w14:paraId="331C1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704" w:type="dxa"/>
            <w:tcBorders>
              <w:top w:val="single" w:color="000000" w:sz="10" w:space="0"/>
              <w:left w:val="single" w:color="000000" w:sz="10" w:space="0"/>
            </w:tcBorders>
            <w:vAlign w:val="top"/>
          </w:tcPr>
          <w:p w14:paraId="519A543B">
            <w:pPr>
              <w:spacing w:line="263" w:lineRule="auto"/>
              <w:rPr>
                <w:rFonts w:hint="eastAsia" w:ascii="仿宋" w:hAnsi="仿宋" w:eastAsia="仿宋" w:cs="仿宋"/>
                <w:sz w:val="21"/>
              </w:rPr>
            </w:pPr>
          </w:p>
          <w:p w14:paraId="11060BE4">
            <w:pPr>
              <w:pStyle w:val="27"/>
              <w:spacing w:before="65" w:line="229" w:lineRule="auto"/>
              <w:ind w:left="284"/>
              <w:rPr>
                <w:rFonts w:hint="eastAsia" w:ascii="仿宋" w:hAnsi="仿宋" w:eastAsia="仿宋" w:cs="仿宋"/>
              </w:rPr>
            </w:pPr>
            <w:r>
              <w:rPr>
                <w:rFonts w:hint="eastAsia" w:ascii="仿宋" w:hAnsi="仿宋" w:eastAsia="仿宋" w:cs="仿宋"/>
                <w:spacing w:val="6"/>
                <w14:textOutline w14:w="3795" w14:cap="sq" w14:cmpd="sng">
                  <w14:solidFill>
                    <w14:srgbClr w14:val="000000"/>
                  </w14:solidFill>
                  <w14:prstDash w14:val="solid"/>
                  <w14:bevel/>
                </w14:textOutline>
              </w:rPr>
              <w:t>序号</w:t>
            </w:r>
          </w:p>
        </w:tc>
        <w:tc>
          <w:tcPr>
            <w:tcW w:w="2330" w:type="dxa"/>
            <w:tcBorders>
              <w:top w:val="single" w:color="000000" w:sz="10" w:space="0"/>
            </w:tcBorders>
            <w:vAlign w:val="top"/>
          </w:tcPr>
          <w:p w14:paraId="2F428CFD">
            <w:pPr>
              <w:spacing w:line="263" w:lineRule="auto"/>
              <w:rPr>
                <w:rFonts w:hint="eastAsia" w:ascii="仿宋" w:hAnsi="仿宋" w:eastAsia="仿宋" w:cs="仿宋"/>
                <w:sz w:val="21"/>
              </w:rPr>
            </w:pPr>
          </w:p>
          <w:p w14:paraId="494C8713">
            <w:pPr>
              <w:pStyle w:val="27"/>
              <w:spacing w:before="65" w:line="228" w:lineRule="auto"/>
              <w:ind w:left="793"/>
              <w:rPr>
                <w:rFonts w:hint="eastAsia" w:ascii="仿宋" w:hAnsi="仿宋" w:eastAsia="仿宋" w:cs="仿宋"/>
              </w:rPr>
            </w:pPr>
            <w:r>
              <w:rPr>
                <w:rFonts w:hint="eastAsia" w:ascii="仿宋" w:hAnsi="仿宋" w:eastAsia="仿宋" w:cs="仿宋"/>
                <w:spacing w:val="8"/>
                <w14:textOutline w14:w="3795" w14:cap="sq" w14:cmpd="sng">
                  <w14:solidFill>
                    <w14:srgbClr w14:val="000000"/>
                  </w14:solidFill>
                  <w14:prstDash w14:val="solid"/>
                  <w14:bevel/>
                </w14:textOutline>
              </w:rPr>
              <w:t>评审因素</w:t>
            </w:r>
          </w:p>
        </w:tc>
        <w:tc>
          <w:tcPr>
            <w:tcW w:w="6265" w:type="dxa"/>
            <w:tcBorders>
              <w:top w:val="single" w:color="000000" w:sz="10" w:space="0"/>
              <w:right w:val="single" w:color="000000" w:sz="10" w:space="0"/>
            </w:tcBorders>
            <w:vAlign w:val="top"/>
          </w:tcPr>
          <w:p w14:paraId="10FFD420">
            <w:pPr>
              <w:spacing w:line="263" w:lineRule="auto"/>
              <w:rPr>
                <w:rFonts w:hint="eastAsia" w:ascii="仿宋" w:hAnsi="仿宋" w:eastAsia="仿宋" w:cs="仿宋"/>
                <w:sz w:val="21"/>
              </w:rPr>
            </w:pPr>
          </w:p>
          <w:p w14:paraId="4D27B9F5">
            <w:pPr>
              <w:pStyle w:val="27"/>
              <w:spacing w:before="65" w:line="228" w:lineRule="auto"/>
              <w:ind w:left="2563"/>
              <w:rPr>
                <w:rFonts w:hint="eastAsia" w:ascii="仿宋" w:hAnsi="仿宋" w:eastAsia="仿宋" w:cs="仿宋"/>
              </w:rPr>
            </w:pPr>
            <w:r>
              <w:rPr>
                <w:rFonts w:hint="eastAsia" w:ascii="仿宋" w:hAnsi="仿宋" w:eastAsia="仿宋" w:cs="仿宋"/>
                <w:spacing w:val="8"/>
                <w14:textOutline w14:w="3795" w14:cap="sq" w14:cmpd="sng">
                  <w14:solidFill>
                    <w14:srgbClr w14:val="000000"/>
                  </w14:solidFill>
                  <w14:prstDash w14:val="solid"/>
                  <w14:bevel/>
                </w14:textOutline>
              </w:rPr>
              <w:t>评审标准</w:t>
            </w:r>
          </w:p>
        </w:tc>
      </w:tr>
      <w:tr w14:paraId="32AA6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704" w:type="dxa"/>
            <w:tcBorders>
              <w:left w:val="single" w:color="000000" w:sz="10" w:space="0"/>
            </w:tcBorders>
            <w:vAlign w:val="center"/>
          </w:tcPr>
          <w:p w14:paraId="4789216C">
            <w:pPr>
              <w:spacing w:line="275" w:lineRule="auto"/>
              <w:jc w:val="center"/>
              <w:rPr>
                <w:rFonts w:hint="eastAsia" w:ascii="仿宋" w:hAnsi="仿宋" w:eastAsia="仿宋" w:cs="仿宋"/>
                <w:sz w:val="21"/>
              </w:rPr>
            </w:pPr>
          </w:p>
          <w:p w14:paraId="3B9CA1B8">
            <w:pPr>
              <w:pStyle w:val="27"/>
              <w:spacing w:before="65" w:line="189" w:lineRule="auto"/>
              <w:ind w:left="456"/>
              <w:jc w:val="center"/>
              <w:rPr>
                <w:rFonts w:hint="eastAsia" w:ascii="仿宋" w:hAnsi="仿宋" w:eastAsia="仿宋" w:cs="仿宋"/>
              </w:rPr>
            </w:pPr>
            <w:r>
              <w:rPr>
                <w:rFonts w:hint="eastAsia" w:ascii="仿宋" w:hAnsi="仿宋" w:eastAsia="仿宋" w:cs="仿宋"/>
              </w:rPr>
              <w:t>1</w:t>
            </w:r>
          </w:p>
        </w:tc>
        <w:tc>
          <w:tcPr>
            <w:tcW w:w="2330" w:type="dxa"/>
            <w:vAlign w:val="center"/>
          </w:tcPr>
          <w:p w14:paraId="7B35025F">
            <w:pPr>
              <w:spacing w:line="242" w:lineRule="auto"/>
              <w:jc w:val="center"/>
              <w:rPr>
                <w:rFonts w:hint="eastAsia" w:ascii="仿宋" w:hAnsi="仿宋" w:eastAsia="仿宋" w:cs="仿宋"/>
                <w:sz w:val="21"/>
              </w:rPr>
            </w:pPr>
          </w:p>
          <w:p w14:paraId="2A9D132D">
            <w:pPr>
              <w:pStyle w:val="27"/>
              <w:spacing w:before="65" w:line="227" w:lineRule="auto"/>
              <w:jc w:val="center"/>
              <w:rPr>
                <w:rFonts w:hint="eastAsia" w:ascii="仿宋" w:hAnsi="仿宋" w:eastAsia="仿宋" w:cs="仿宋"/>
              </w:rPr>
            </w:pPr>
            <w:r>
              <w:rPr>
                <w:rFonts w:hint="eastAsia" w:ascii="仿宋" w:hAnsi="仿宋" w:eastAsia="仿宋" w:cs="仿宋"/>
                <w:spacing w:val="8"/>
              </w:rPr>
              <w:t>投标文件的签署盖章</w:t>
            </w:r>
          </w:p>
        </w:tc>
        <w:tc>
          <w:tcPr>
            <w:tcW w:w="6265" w:type="dxa"/>
            <w:tcBorders>
              <w:right w:val="single" w:color="000000" w:sz="10" w:space="0"/>
            </w:tcBorders>
            <w:vAlign w:val="center"/>
          </w:tcPr>
          <w:p w14:paraId="3C0D2CBD">
            <w:pPr>
              <w:spacing w:line="242" w:lineRule="auto"/>
              <w:jc w:val="center"/>
              <w:rPr>
                <w:rFonts w:hint="eastAsia" w:ascii="仿宋" w:hAnsi="仿宋" w:eastAsia="仿宋" w:cs="仿宋"/>
                <w:sz w:val="21"/>
              </w:rPr>
            </w:pPr>
          </w:p>
          <w:p w14:paraId="1274995B">
            <w:pPr>
              <w:pStyle w:val="27"/>
              <w:spacing w:before="65" w:line="227" w:lineRule="auto"/>
              <w:ind w:left="110"/>
              <w:jc w:val="center"/>
              <w:rPr>
                <w:rFonts w:hint="eastAsia" w:ascii="仿宋" w:hAnsi="仿宋" w:eastAsia="仿宋" w:cs="仿宋"/>
              </w:rPr>
            </w:pPr>
            <w:r>
              <w:rPr>
                <w:rFonts w:hint="eastAsia" w:ascii="仿宋" w:hAnsi="仿宋" w:eastAsia="仿宋" w:cs="仿宋"/>
                <w:spacing w:val="9"/>
              </w:rPr>
              <w:t>法定代表人或被授权人的签字齐全并加盖公章</w:t>
            </w:r>
          </w:p>
        </w:tc>
      </w:tr>
      <w:tr w14:paraId="03369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704" w:type="dxa"/>
            <w:tcBorders>
              <w:left w:val="single" w:color="000000" w:sz="10" w:space="0"/>
            </w:tcBorders>
            <w:vAlign w:val="center"/>
          </w:tcPr>
          <w:p w14:paraId="551BCB85">
            <w:pPr>
              <w:pStyle w:val="27"/>
              <w:spacing w:before="305" w:line="189" w:lineRule="auto"/>
              <w:ind w:left="443"/>
              <w:jc w:val="center"/>
              <w:rPr>
                <w:rFonts w:hint="eastAsia" w:ascii="仿宋" w:hAnsi="仿宋" w:eastAsia="仿宋" w:cs="仿宋"/>
              </w:rPr>
            </w:pPr>
            <w:r>
              <w:rPr>
                <w:rFonts w:hint="eastAsia" w:ascii="仿宋" w:hAnsi="仿宋" w:eastAsia="仿宋" w:cs="仿宋"/>
              </w:rPr>
              <w:t>2</w:t>
            </w:r>
          </w:p>
        </w:tc>
        <w:tc>
          <w:tcPr>
            <w:tcW w:w="2330" w:type="dxa"/>
            <w:vAlign w:val="center"/>
          </w:tcPr>
          <w:p w14:paraId="7BBF6CE1">
            <w:pPr>
              <w:pStyle w:val="27"/>
              <w:spacing w:before="65" w:line="226" w:lineRule="auto"/>
              <w:ind w:firstLine="252" w:firstLineChars="100"/>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6"/>
              </w:rPr>
              <w:t>投标报价</w:t>
            </w:r>
          </w:p>
        </w:tc>
        <w:tc>
          <w:tcPr>
            <w:tcW w:w="6265" w:type="dxa"/>
            <w:tcBorders>
              <w:right w:val="single" w:color="000000" w:sz="10" w:space="0"/>
            </w:tcBorders>
            <w:vAlign w:val="center"/>
          </w:tcPr>
          <w:p w14:paraId="4E632B3F">
            <w:pPr>
              <w:pStyle w:val="27"/>
              <w:spacing w:line="226" w:lineRule="auto"/>
              <w:ind w:left="107" w:leftChars="0"/>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9"/>
              </w:rPr>
              <w:t>按招标文件要求报价，不得提交选择性报价，且报价不超过最高限价。</w:t>
            </w:r>
          </w:p>
        </w:tc>
      </w:tr>
      <w:tr w14:paraId="53D33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704" w:type="dxa"/>
            <w:tcBorders>
              <w:left w:val="single" w:color="000000" w:sz="10" w:space="0"/>
            </w:tcBorders>
            <w:vAlign w:val="center"/>
          </w:tcPr>
          <w:p w14:paraId="0BBA2851">
            <w:pPr>
              <w:spacing w:line="444" w:lineRule="auto"/>
              <w:jc w:val="center"/>
              <w:rPr>
                <w:rFonts w:hint="eastAsia" w:ascii="仿宋" w:hAnsi="仿宋" w:eastAsia="仿宋" w:cs="仿宋"/>
                <w:sz w:val="21"/>
              </w:rPr>
            </w:pPr>
          </w:p>
          <w:p w14:paraId="29F6B639">
            <w:pPr>
              <w:pStyle w:val="27"/>
              <w:spacing w:before="65" w:line="189" w:lineRule="auto"/>
              <w:ind w:left="445"/>
              <w:jc w:val="center"/>
              <w:rPr>
                <w:rFonts w:hint="eastAsia" w:ascii="仿宋" w:hAnsi="仿宋" w:eastAsia="仿宋" w:cs="仿宋"/>
              </w:rPr>
            </w:pPr>
            <w:r>
              <w:rPr>
                <w:rFonts w:hint="eastAsia" w:ascii="仿宋" w:hAnsi="仿宋" w:eastAsia="仿宋" w:cs="仿宋"/>
              </w:rPr>
              <w:t>3</w:t>
            </w:r>
          </w:p>
        </w:tc>
        <w:tc>
          <w:tcPr>
            <w:tcW w:w="2330" w:type="dxa"/>
            <w:vAlign w:val="center"/>
          </w:tcPr>
          <w:p w14:paraId="0CA67136">
            <w:pPr>
              <w:pStyle w:val="27"/>
              <w:spacing w:before="296" w:line="228" w:lineRule="auto"/>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9"/>
              </w:rPr>
              <w:t>对招标文件响应程度</w:t>
            </w:r>
          </w:p>
        </w:tc>
        <w:tc>
          <w:tcPr>
            <w:tcW w:w="6265" w:type="dxa"/>
            <w:tcBorders>
              <w:right w:val="single" w:color="000000" w:sz="10" w:space="0"/>
            </w:tcBorders>
            <w:vAlign w:val="center"/>
          </w:tcPr>
          <w:p w14:paraId="54DEE922">
            <w:pPr>
              <w:pStyle w:val="27"/>
              <w:spacing w:before="296" w:line="227" w:lineRule="auto"/>
              <w:ind w:left="110" w:leftChars="0"/>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9"/>
              </w:rPr>
              <w:t>要求实质性条款全部响应，不能有采购人不能接受的附加条件</w:t>
            </w:r>
          </w:p>
        </w:tc>
      </w:tr>
      <w:tr w14:paraId="21AAA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704" w:type="dxa"/>
            <w:tcBorders>
              <w:left w:val="single" w:color="000000" w:sz="10" w:space="0"/>
            </w:tcBorders>
            <w:vAlign w:val="center"/>
          </w:tcPr>
          <w:p w14:paraId="3DF4367F">
            <w:pPr>
              <w:spacing w:line="262" w:lineRule="auto"/>
              <w:jc w:val="center"/>
              <w:rPr>
                <w:rFonts w:hint="eastAsia" w:ascii="仿宋" w:hAnsi="仿宋" w:eastAsia="仿宋" w:cs="仿宋"/>
                <w:sz w:val="21"/>
              </w:rPr>
            </w:pPr>
          </w:p>
          <w:p w14:paraId="31358194">
            <w:pPr>
              <w:pStyle w:val="27"/>
              <w:spacing w:before="65" w:line="189" w:lineRule="auto"/>
              <w:ind w:left="440"/>
              <w:jc w:val="center"/>
              <w:rPr>
                <w:rFonts w:hint="eastAsia" w:ascii="仿宋" w:hAnsi="仿宋" w:eastAsia="仿宋" w:cs="仿宋"/>
              </w:rPr>
            </w:pPr>
            <w:r>
              <w:rPr>
                <w:rFonts w:hint="eastAsia" w:ascii="仿宋" w:hAnsi="仿宋" w:eastAsia="仿宋" w:cs="仿宋"/>
              </w:rPr>
              <w:t>4</w:t>
            </w:r>
          </w:p>
        </w:tc>
        <w:tc>
          <w:tcPr>
            <w:tcW w:w="2330" w:type="dxa"/>
            <w:vAlign w:val="center"/>
          </w:tcPr>
          <w:p w14:paraId="3CFEB637">
            <w:pPr>
              <w:pStyle w:val="27"/>
              <w:spacing w:before="286" w:line="228" w:lineRule="auto"/>
              <w:ind w:firstLine="246" w:firstLineChars="100"/>
              <w:jc w:val="center"/>
              <w:rPr>
                <w:rFonts w:hint="eastAsia" w:ascii="仿宋" w:hAnsi="仿宋" w:eastAsia="仿宋" w:cs="仿宋"/>
                <w:snapToGrid w:val="0"/>
                <w:color w:val="000000"/>
                <w:kern w:val="0"/>
                <w:sz w:val="20"/>
                <w:szCs w:val="20"/>
                <w:lang w:val="en-US" w:eastAsia="zh-CN" w:bidi="ar-SA"/>
              </w:rPr>
            </w:pPr>
            <w:r>
              <w:rPr>
                <w:rFonts w:hint="eastAsia" w:cs="仿宋"/>
                <w:spacing w:val="3"/>
                <w:lang w:val="en-US" w:eastAsia="zh-CN"/>
              </w:rPr>
              <w:t>交货期</w:t>
            </w:r>
          </w:p>
        </w:tc>
        <w:tc>
          <w:tcPr>
            <w:tcW w:w="6265" w:type="dxa"/>
            <w:tcBorders>
              <w:right w:val="single" w:color="000000" w:sz="10" w:space="0"/>
            </w:tcBorders>
            <w:vAlign w:val="center"/>
          </w:tcPr>
          <w:p w14:paraId="2C7CC20F">
            <w:pPr>
              <w:pStyle w:val="27"/>
              <w:spacing w:before="285" w:line="228" w:lineRule="auto"/>
              <w:ind w:left="109" w:leftChars="0"/>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pacing w:val="9"/>
              </w:rPr>
              <w:t>应满足招标文件中要求的</w:t>
            </w:r>
            <w:r>
              <w:rPr>
                <w:rFonts w:hint="eastAsia" w:cs="仿宋"/>
                <w:spacing w:val="9"/>
                <w:lang w:val="en-US" w:eastAsia="zh-CN"/>
              </w:rPr>
              <w:t>交货期</w:t>
            </w:r>
          </w:p>
        </w:tc>
      </w:tr>
      <w:tr w14:paraId="30644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04" w:type="dxa"/>
            <w:tcBorders>
              <w:left w:val="single" w:color="000000" w:sz="10" w:space="0"/>
            </w:tcBorders>
            <w:vAlign w:val="center"/>
          </w:tcPr>
          <w:p w14:paraId="4C2FB1AF">
            <w:pPr>
              <w:spacing w:line="254" w:lineRule="auto"/>
              <w:jc w:val="center"/>
              <w:rPr>
                <w:rFonts w:hint="eastAsia" w:ascii="仿宋" w:hAnsi="仿宋" w:eastAsia="仿宋" w:cs="仿宋"/>
                <w:sz w:val="21"/>
              </w:rPr>
            </w:pPr>
          </w:p>
          <w:p w14:paraId="5F823536">
            <w:pPr>
              <w:pStyle w:val="27"/>
              <w:spacing w:before="65" w:line="187" w:lineRule="auto"/>
              <w:ind w:left="445"/>
              <w:jc w:val="center"/>
              <w:rPr>
                <w:rFonts w:hint="eastAsia" w:ascii="仿宋" w:hAnsi="仿宋" w:eastAsia="仿宋" w:cs="仿宋"/>
              </w:rPr>
            </w:pPr>
            <w:r>
              <w:rPr>
                <w:rFonts w:hint="eastAsia" w:ascii="仿宋" w:hAnsi="仿宋" w:eastAsia="仿宋" w:cs="仿宋"/>
              </w:rPr>
              <w:t>5</w:t>
            </w:r>
          </w:p>
        </w:tc>
        <w:tc>
          <w:tcPr>
            <w:tcW w:w="2330" w:type="dxa"/>
            <w:vAlign w:val="center"/>
          </w:tcPr>
          <w:p w14:paraId="76878AE1">
            <w:pPr>
              <w:pStyle w:val="27"/>
              <w:spacing w:before="306" w:line="228" w:lineRule="auto"/>
              <w:ind w:firstLine="254" w:firstLineChars="100"/>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7"/>
              </w:rPr>
              <w:t>投标有效期</w:t>
            </w:r>
          </w:p>
        </w:tc>
        <w:tc>
          <w:tcPr>
            <w:tcW w:w="6265" w:type="dxa"/>
            <w:tcBorders>
              <w:right w:val="single" w:color="000000" w:sz="10" w:space="0"/>
            </w:tcBorders>
            <w:vAlign w:val="center"/>
          </w:tcPr>
          <w:p w14:paraId="059C7C09">
            <w:pPr>
              <w:pStyle w:val="27"/>
              <w:spacing w:before="305" w:line="228" w:lineRule="auto"/>
              <w:ind w:left="109" w:leftChars="0"/>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9"/>
              </w:rPr>
              <w:t>应满足招标文件中的规定</w:t>
            </w:r>
          </w:p>
        </w:tc>
      </w:tr>
      <w:tr w14:paraId="62B82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04" w:type="dxa"/>
            <w:tcBorders>
              <w:left w:val="single" w:color="000000" w:sz="10" w:space="0"/>
            </w:tcBorders>
            <w:vAlign w:val="center"/>
          </w:tcPr>
          <w:p w14:paraId="1802B14C">
            <w:pPr>
              <w:pStyle w:val="27"/>
              <w:spacing w:before="65" w:line="187" w:lineRule="auto"/>
              <w:ind w:left="445"/>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2330" w:type="dxa"/>
            <w:vAlign w:val="center"/>
          </w:tcPr>
          <w:p w14:paraId="294152D6">
            <w:pPr>
              <w:pStyle w:val="27"/>
              <w:spacing w:before="306" w:line="228" w:lineRule="auto"/>
              <w:ind w:firstLine="254" w:firstLineChars="100"/>
              <w:jc w:val="center"/>
              <w:rPr>
                <w:rFonts w:hint="eastAsia" w:ascii="仿宋" w:hAnsi="仿宋" w:eastAsia="仿宋" w:cs="仿宋"/>
                <w:spacing w:val="7"/>
                <w:lang w:val="en-US" w:eastAsia="zh-CN"/>
              </w:rPr>
            </w:pPr>
            <w:r>
              <w:rPr>
                <w:rFonts w:hint="eastAsia" w:ascii="仿宋" w:hAnsi="仿宋" w:eastAsia="仿宋" w:cs="仿宋"/>
                <w:spacing w:val="7"/>
                <w:lang w:val="en-US" w:eastAsia="zh-CN"/>
              </w:rPr>
              <w:t>投标保证金</w:t>
            </w:r>
          </w:p>
        </w:tc>
        <w:tc>
          <w:tcPr>
            <w:tcW w:w="6265" w:type="dxa"/>
            <w:tcBorders>
              <w:right w:val="single" w:color="000000" w:sz="10" w:space="0"/>
            </w:tcBorders>
            <w:vAlign w:val="center"/>
          </w:tcPr>
          <w:p w14:paraId="69836F60">
            <w:pPr>
              <w:pStyle w:val="27"/>
              <w:spacing w:before="305" w:line="228" w:lineRule="auto"/>
              <w:ind w:left="109" w:leftChars="0"/>
              <w:jc w:val="center"/>
              <w:rPr>
                <w:rFonts w:hint="eastAsia" w:ascii="仿宋" w:hAnsi="仿宋" w:eastAsia="仿宋" w:cs="仿宋"/>
                <w:spacing w:val="9"/>
              </w:rPr>
            </w:pPr>
            <w:r>
              <w:rPr>
                <w:rFonts w:hint="eastAsia" w:ascii="仿宋" w:hAnsi="仿宋" w:eastAsia="仿宋" w:cs="仿宋"/>
                <w:spacing w:val="9"/>
              </w:rPr>
              <w:t>应满足招标文件中的规定</w:t>
            </w:r>
          </w:p>
        </w:tc>
      </w:tr>
      <w:tr w14:paraId="3BF61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704" w:type="dxa"/>
            <w:tcBorders>
              <w:left w:val="single" w:color="000000" w:sz="10" w:space="0"/>
            </w:tcBorders>
            <w:vAlign w:val="center"/>
          </w:tcPr>
          <w:p w14:paraId="23F976BF">
            <w:pPr>
              <w:spacing w:line="272" w:lineRule="auto"/>
              <w:jc w:val="center"/>
              <w:rPr>
                <w:rFonts w:hint="eastAsia" w:ascii="仿宋" w:hAnsi="仿宋" w:eastAsia="仿宋" w:cs="仿宋"/>
                <w:sz w:val="21"/>
              </w:rPr>
            </w:pPr>
          </w:p>
          <w:p w14:paraId="414ADC48">
            <w:pPr>
              <w:pStyle w:val="27"/>
              <w:spacing w:before="65" w:line="189" w:lineRule="auto"/>
              <w:ind w:left="443"/>
              <w:jc w:val="center"/>
              <w:rPr>
                <w:rFonts w:hint="eastAsia" w:ascii="仿宋" w:hAnsi="仿宋" w:eastAsia="仿宋" w:cs="仿宋"/>
                <w:lang w:eastAsia="zh-CN"/>
              </w:rPr>
            </w:pPr>
            <w:r>
              <w:rPr>
                <w:rFonts w:hint="eastAsia" w:ascii="仿宋" w:hAnsi="仿宋" w:eastAsia="仿宋" w:cs="仿宋"/>
                <w:lang w:val="en-US" w:eastAsia="zh-CN"/>
              </w:rPr>
              <w:t>7</w:t>
            </w:r>
          </w:p>
        </w:tc>
        <w:tc>
          <w:tcPr>
            <w:tcW w:w="2330" w:type="dxa"/>
            <w:vAlign w:val="center"/>
          </w:tcPr>
          <w:p w14:paraId="5EF08468">
            <w:pPr>
              <w:spacing w:line="274" w:lineRule="auto"/>
              <w:jc w:val="center"/>
              <w:rPr>
                <w:rFonts w:hint="eastAsia" w:ascii="仿宋" w:hAnsi="仿宋" w:eastAsia="仿宋" w:cs="仿宋"/>
                <w:sz w:val="21"/>
              </w:rPr>
            </w:pPr>
          </w:p>
          <w:p w14:paraId="0D06067A">
            <w:pPr>
              <w:pStyle w:val="27"/>
              <w:spacing w:before="65" w:line="228" w:lineRule="auto"/>
              <w:ind w:firstLine="248" w:firstLineChars="100"/>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4"/>
              </w:rPr>
              <w:t>其他</w:t>
            </w:r>
          </w:p>
        </w:tc>
        <w:tc>
          <w:tcPr>
            <w:tcW w:w="6265" w:type="dxa"/>
            <w:tcBorders>
              <w:right w:val="single" w:color="000000" w:sz="10" w:space="0"/>
            </w:tcBorders>
            <w:vAlign w:val="center"/>
          </w:tcPr>
          <w:p w14:paraId="12C9803D">
            <w:pPr>
              <w:spacing w:line="273" w:lineRule="auto"/>
              <w:jc w:val="center"/>
              <w:rPr>
                <w:rFonts w:hint="eastAsia" w:ascii="仿宋" w:hAnsi="仿宋" w:eastAsia="仿宋" w:cs="仿宋"/>
                <w:sz w:val="21"/>
              </w:rPr>
            </w:pPr>
          </w:p>
          <w:p w14:paraId="1B2DFDF8">
            <w:pPr>
              <w:pStyle w:val="27"/>
              <w:spacing w:before="65" w:line="228" w:lineRule="auto"/>
              <w:ind w:left="112" w:leftChars="0"/>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9"/>
              </w:rPr>
              <w:t>不存在法律、法规和招标文件规定的其他无效投标情形</w:t>
            </w:r>
          </w:p>
        </w:tc>
      </w:tr>
    </w:tbl>
    <w:p w14:paraId="599564B8">
      <w:pPr>
        <w:pStyle w:val="4"/>
        <w:rPr>
          <w:rFonts w:hint="eastAsia" w:ascii="仿宋" w:hAnsi="仿宋" w:eastAsia="仿宋" w:cs="仿宋"/>
        </w:rPr>
      </w:pPr>
    </w:p>
    <w:p w14:paraId="6DF49817">
      <w:pPr>
        <w:rPr>
          <w:rFonts w:hint="eastAsia" w:ascii="仿宋" w:hAnsi="仿宋" w:eastAsia="仿宋" w:cs="仿宋"/>
        </w:rPr>
        <w:sectPr>
          <w:footerReference r:id="rId32" w:type="default"/>
          <w:pgSz w:w="11907" w:h="16840"/>
          <w:pgMar w:top="1144" w:right="1701" w:bottom="1264" w:left="1701" w:header="881" w:footer="1085" w:gutter="0"/>
          <w:pgBorders>
            <w:top w:val="none" w:sz="0" w:space="0"/>
            <w:left w:val="none" w:sz="0" w:space="0"/>
            <w:bottom w:val="none" w:sz="0" w:space="0"/>
            <w:right w:val="none" w:sz="0" w:space="0"/>
          </w:pgBorders>
          <w:pgNumType w:fmt="decimal"/>
          <w:cols w:space="720" w:num="1"/>
        </w:sectPr>
      </w:pPr>
    </w:p>
    <w:p w14:paraId="3495508D">
      <w:pPr>
        <w:pStyle w:val="4"/>
        <w:spacing w:line="274" w:lineRule="auto"/>
        <w:rPr>
          <w:rFonts w:hint="eastAsia" w:ascii="仿宋" w:hAnsi="仿宋" w:eastAsia="仿宋" w:cs="仿宋"/>
        </w:rPr>
      </w:pPr>
    </w:p>
    <w:p w14:paraId="7717E85A">
      <w:pPr>
        <w:spacing w:before="101" w:line="228" w:lineRule="auto"/>
        <w:ind w:left="2872"/>
        <w:rPr>
          <w:rFonts w:hint="eastAsia" w:ascii="仿宋" w:hAnsi="仿宋" w:eastAsia="仿宋" w:cs="仿宋"/>
          <w:sz w:val="31"/>
          <w:szCs w:val="31"/>
        </w:rPr>
      </w:pPr>
      <w:r>
        <w:rPr>
          <w:rFonts w:hint="eastAsia" w:ascii="仿宋" w:hAnsi="仿宋" w:eastAsia="仿宋" w:cs="仿宋"/>
          <w:spacing w:val="5"/>
          <w:sz w:val="31"/>
          <w:szCs w:val="31"/>
          <w14:textOutline w14:w="5793" w14:cap="sq" w14:cmpd="sng">
            <w14:solidFill>
              <w14:srgbClr w14:val="000000"/>
            </w14:solidFill>
            <w14:prstDash w14:val="solid"/>
            <w14:bevel/>
          </w14:textOutline>
        </w:rPr>
        <w:t>附表三</w:t>
      </w:r>
      <w:r>
        <w:rPr>
          <w:rFonts w:hint="eastAsia" w:ascii="仿宋" w:hAnsi="仿宋" w:eastAsia="仿宋" w:cs="仿宋"/>
          <w:spacing w:val="18"/>
          <w:sz w:val="31"/>
          <w:szCs w:val="31"/>
        </w:rPr>
        <w:t xml:space="preserve">  </w:t>
      </w:r>
      <w:r>
        <w:rPr>
          <w:rFonts w:hint="eastAsia" w:ascii="仿宋" w:hAnsi="仿宋" w:eastAsia="仿宋" w:cs="仿宋"/>
          <w:spacing w:val="5"/>
          <w:sz w:val="31"/>
          <w:szCs w:val="31"/>
          <w14:textOutline w14:w="5793" w14:cap="sq" w14:cmpd="sng">
            <w14:solidFill>
              <w14:srgbClr w14:val="000000"/>
            </w14:solidFill>
            <w14:prstDash w14:val="solid"/>
            <w14:bevel/>
          </w14:textOutline>
        </w:rPr>
        <w:t>评审因素和指标</w:t>
      </w:r>
    </w:p>
    <w:p w14:paraId="4454EADC">
      <w:pPr>
        <w:spacing w:before="234" w:line="224" w:lineRule="auto"/>
        <w:ind w:left="3958"/>
        <w:rPr>
          <w:rFonts w:hint="eastAsia" w:ascii="仿宋" w:hAnsi="仿宋" w:eastAsia="仿宋" w:cs="仿宋"/>
        </w:rPr>
      </w:pPr>
      <w:r>
        <w:rPr>
          <w:rFonts w:hint="eastAsia" w:ascii="仿宋" w:hAnsi="仿宋" w:eastAsia="仿宋" w:cs="仿宋"/>
          <w:spacing w:val="-7"/>
          <w:sz w:val="28"/>
          <w:szCs w:val="28"/>
        </w:rPr>
        <w:t>（100</w:t>
      </w:r>
      <w:r>
        <w:rPr>
          <w:rFonts w:hint="eastAsia" w:ascii="仿宋" w:hAnsi="仿宋" w:eastAsia="仿宋" w:cs="仿宋"/>
          <w:spacing w:val="-47"/>
          <w:sz w:val="28"/>
          <w:szCs w:val="28"/>
        </w:rPr>
        <w:t xml:space="preserve"> </w:t>
      </w:r>
      <w:r>
        <w:rPr>
          <w:rFonts w:hint="eastAsia" w:ascii="仿宋" w:hAnsi="仿宋" w:eastAsia="仿宋" w:cs="仿宋"/>
          <w:spacing w:val="-7"/>
          <w:sz w:val="28"/>
          <w:szCs w:val="28"/>
        </w:rPr>
        <w:t>分）</w:t>
      </w:r>
    </w:p>
    <w:tbl>
      <w:tblPr>
        <w:tblStyle w:val="26"/>
        <w:tblpPr w:leftFromText="180" w:rightFromText="180" w:vertAnchor="text" w:horzAnchor="page" w:tblpX="1016" w:tblpY="362"/>
        <w:tblOverlap w:val="never"/>
        <w:tblW w:w="102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1043"/>
        <w:gridCol w:w="8051"/>
      </w:tblGrid>
      <w:tr w14:paraId="762E0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48" w:type="dxa"/>
            <w:vAlign w:val="top"/>
          </w:tcPr>
          <w:p w14:paraId="194E0550">
            <w:pPr>
              <w:pStyle w:val="27"/>
              <w:spacing w:before="128" w:line="228" w:lineRule="auto"/>
              <w:ind w:left="159"/>
              <w:rPr>
                <w:rFonts w:hint="eastAsia" w:ascii="仿宋" w:hAnsi="仿宋" w:eastAsia="仿宋" w:cs="仿宋"/>
                <w:sz w:val="22"/>
                <w:szCs w:val="22"/>
              </w:rPr>
            </w:pPr>
            <w:r>
              <w:rPr>
                <w:rFonts w:hint="eastAsia" w:ascii="仿宋" w:hAnsi="仿宋" w:eastAsia="仿宋" w:cs="仿宋"/>
                <w:spacing w:val="8"/>
                <w:sz w:val="22"/>
                <w:szCs w:val="22"/>
                <w14:textOutline w14:w="3795" w14:cap="sq" w14:cmpd="sng">
                  <w14:solidFill>
                    <w14:srgbClr w14:val="000000"/>
                  </w14:solidFill>
                  <w14:prstDash w14:val="solid"/>
                  <w14:bevel/>
                </w14:textOutline>
              </w:rPr>
              <w:t>评审内容</w:t>
            </w:r>
          </w:p>
        </w:tc>
        <w:tc>
          <w:tcPr>
            <w:tcW w:w="1043" w:type="dxa"/>
            <w:vAlign w:val="top"/>
          </w:tcPr>
          <w:p w14:paraId="03283FE5">
            <w:pPr>
              <w:pStyle w:val="27"/>
              <w:spacing w:before="128" w:line="228" w:lineRule="auto"/>
              <w:ind w:left="318"/>
              <w:rPr>
                <w:rFonts w:hint="eastAsia" w:ascii="仿宋" w:hAnsi="仿宋" w:eastAsia="仿宋" w:cs="仿宋"/>
                <w:sz w:val="22"/>
                <w:szCs w:val="22"/>
              </w:rPr>
            </w:pPr>
            <w:r>
              <w:rPr>
                <w:rFonts w:hint="eastAsia" w:ascii="仿宋" w:hAnsi="仿宋" w:eastAsia="仿宋" w:cs="仿宋"/>
                <w:spacing w:val="4"/>
                <w:sz w:val="22"/>
                <w:szCs w:val="22"/>
                <w14:textOutline w14:w="3795" w14:cap="sq" w14:cmpd="sng">
                  <w14:solidFill>
                    <w14:srgbClr w14:val="000000"/>
                  </w14:solidFill>
                  <w14:prstDash w14:val="solid"/>
                  <w14:bevel/>
                </w14:textOutline>
              </w:rPr>
              <w:t>分值</w:t>
            </w:r>
          </w:p>
        </w:tc>
        <w:tc>
          <w:tcPr>
            <w:tcW w:w="8051" w:type="dxa"/>
            <w:vAlign w:val="top"/>
          </w:tcPr>
          <w:p w14:paraId="680CD1D9">
            <w:pPr>
              <w:pStyle w:val="27"/>
              <w:spacing w:before="129" w:line="228" w:lineRule="auto"/>
              <w:jc w:val="center"/>
              <w:rPr>
                <w:rFonts w:hint="eastAsia" w:ascii="仿宋" w:hAnsi="仿宋" w:eastAsia="仿宋" w:cs="仿宋"/>
                <w:sz w:val="22"/>
                <w:szCs w:val="22"/>
              </w:rPr>
            </w:pPr>
            <w:r>
              <w:rPr>
                <w:rFonts w:hint="eastAsia" w:ascii="仿宋" w:hAnsi="仿宋" w:eastAsia="仿宋" w:cs="仿宋"/>
                <w:spacing w:val="9"/>
                <w:sz w:val="22"/>
                <w:szCs w:val="22"/>
                <w14:textOutline w14:w="3795" w14:cap="sq" w14:cmpd="sng">
                  <w14:solidFill>
                    <w14:srgbClr w14:val="000000"/>
                  </w14:solidFill>
                  <w14:prstDash w14:val="solid"/>
                  <w14:bevel/>
                </w14:textOutline>
              </w:rPr>
              <w:t>评审原则与标准</w:t>
            </w:r>
          </w:p>
        </w:tc>
      </w:tr>
      <w:tr w14:paraId="72C26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8" w:hRule="atLeast"/>
        </w:trPr>
        <w:tc>
          <w:tcPr>
            <w:tcW w:w="1148" w:type="dxa"/>
            <w:vAlign w:val="top"/>
          </w:tcPr>
          <w:p w14:paraId="2BABAC6C">
            <w:pPr>
              <w:pStyle w:val="27"/>
              <w:spacing w:before="223" w:line="466" w:lineRule="exact"/>
              <w:ind w:left="119"/>
              <w:jc w:val="center"/>
              <w:rPr>
                <w:rFonts w:hint="eastAsia" w:ascii="仿宋" w:hAnsi="仿宋" w:eastAsia="仿宋" w:cs="仿宋"/>
                <w:spacing w:val="3"/>
                <w:position w:val="16"/>
              </w:rPr>
            </w:pPr>
          </w:p>
          <w:p w14:paraId="1B61CC22">
            <w:pPr>
              <w:pStyle w:val="27"/>
              <w:spacing w:before="223" w:line="466" w:lineRule="exact"/>
              <w:ind w:left="119"/>
              <w:jc w:val="center"/>
              <w:rPr>
                <w:rFonts w:hint="eastAsia" w:ascii="仿宋" w:hAnsi="仿宋" w:eastAsia="仿宋" w:cs="仿宋"/>
                <w:spacing w:val="3"/>
                <w:position w:val="16"/>
              </w:rPr>
            </w:pPr>
          </w:p>
          <w:p w14:paraId="53D74F72">
            <w:pPr>
              <w:pStyle w:val="27"/>
              <w:spacing w:before="223" w:line="466" w:lineRule="exact"/>
              <w:jc w:val="center"/>
              <w:rPr>
                <w:rFonts w:hint="eastAsia" w:ascii="仿宋" w:hAnsi="仿宋" w:eastAsia="仿宋" w:cs="仿宋"/>
                <w:spacing w:val="3"/>
                <w:position w:val="16"/>
              </w:rPr>
            </w:pPr>
            <w:r>
              <w:rPr>
                <w:rFonts w:hint="eastAsia" w:ascii="仿宋" w:hAnsi="仿宋" w:eastAsia="仿宋" w:cs="仿宋"/>
                <w:spacing w:val="3"/>
                <w:position w:val="16"/>
              </w:rPr>
              <w:t>投标报价</w:t>
            </w:r>
          </w:p>
        </w:tc>
        <w:tc>
          <w:tcPr>
            <w:tcW w:w="1043" w:type="dxa"/>
            <w:vAlign w:val="top"/>
          </w:tcPr>
          <w:p w14:paraId="30F0CD83">
            <w:pPr>
              <w:pStyle w:val="27"/>
              <w:spacing w:before="223" w:line="466" w:lineRule="exact"/>
              <w:ind w:left="119"/>
              <w:jc w:val="center"/>
              <w:rPr>
                <w:rFonts w:hint="eastAsia" w:ascii="仿宋" w:hAnsi="仿宋" w:eastAsia="仿宋" w:cs="仿宋"/>
                <w:spacing w:val="3"/>
                <w:position w:val="16"/>
              </w:rPr>
            </w:pPr>
          </w:p>
          <w:p w14:paraId="733DE3C1">
            <w:pPr>
              <w:pStyle w:val="27"/>
              <w:spacing w:before="223" w:line="466" w:lineRule="exact"/>
              <w:ind w:left="119"/>
              <w:jc w:val="center"/>
              <w:rPr>
                <w:rFonts w:hint="eastAsia" w:ascii="仿宋" w:hAnsi="仿宋" w:eastAsia="仿宋" w:cs="仿宋"/>
                <w:spacing w:val="3"/>
                <w:position w:val="16"/>
              </w:rPr>
            </w:pPr>
          </w:p>
          <w:p w14:paraId="3C2A2A2D">
            <w:pPr>
              <w:pStyle w:val="27"/>
              <w:spacing w:before="223" w:line="466" w:lineRule="exact"/>
              <w:jc w:val="center"/>
              <w:rPr>
                <w:rFonts w:hint="eastAsia" w:ascii="仿宋" w:hAnsi="仿宋" w:eastAsia="仿宋" w:cs="仿宋"/>
                <w:spacing w:val="3"/>
                <w:position w:val="16"/>
              </w:rPr>
            </w:pPr>
            <w:r>
              <w:rPr>
                <w:rFonts w:hint="eastAsia" w:ascii="仿宋" w:hAnsi="仿宋" w:eastAsia="仿宋" w:cs="仿宋"/>
                <w:spacing w:val="3"/>
                <w:position w:val="16"/>
              </w:rPr>
              <w:t>30</w:t>
            </w:r>
          </w:p>
        </w:tc>
        <w:tc>
          <w:tcPr>
            <w:tcW w:w="8051" w:type="dxa"/>
            <w:vAlign w:val="top"/>
          </w:tcPr>
          <w:p w14:paraId="1EAF527B">
            <w:pPr>
              <w:pStyle w:val="27"/>
              <w:spacing w:before="223" w:line="466" w:lineRule="exact"/>
              <w:ind w:left="119"/>
              <w:rPr>
                <w:rFonts w:hint="eastAsia" w:ascii="仿宋" w:hAnsi="仿宋" w:eastAsia="仿宋" w:cs="仿宋"/>
                <w:spacing w:val="3"/>
                <w:position w:val="16"/>
                <w:lang w:val="en-US" w:eastAsia="en-US"/>
              </w:rPr>
            </w:pPr>
            <w:r>
              <w:rPr>
                <w:rFonts w:hint="eastAsia" w:ascii="仿宋" w:hAnsi="仿宋" w:eastAsia="仿宋" w:cs="仿宋"/>
                <w:spacing w:val="3"/>
                <w:position w:val="16"/>
                <w:lang w:val="en-US" w:eastAsia="en-US"/>
              </w:rPr>
              <w:t>按照《中华人民共和国政府采购法》《中华人民共和国政府采购法实施条例》及财政部《政府采购货物和服务招标投标管理办法》（财政部令第 87 号）的有关规定：价格分采用低价优先法计算，即满足招标文件要求且投标价格最低的投标报价为评标基准价，其价格分为满分。其他投标人的价格分统一按照下列公式计算：投标报价得分＝（评标基准价／投标报价）×价格权值×100</w:t>
            </w:r>
          </w:p>
          <w:p w14:paraId="74CE53B1">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b/>
                <w:bCs/>
                <w:spacing w:val="3"/>
                <w:position w:val="16"/>
                <w:lang w:val="zh-CN" w:eastAsia="en-US"/>
              </w:rPr>
              <w:t>本项目专门面向中小企业采购，不再执行价格评审优惠政策。</w:t>
            </w:r>
          </w:p>
        </w:tc>
      </w:tr>
      <w:tr w14:paraId="769A0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3" w:hRule="atLeast"/>
        </w:trPr>
        <w:tc>
          <w:tcPr>
            <w:tcW w:w="1148" w:type="dxa"/>
            <w:vAlign w:val="top"/>
          </w:tcPr>
          <w:p w14:paraId="0600DA2D">
            <w:pPr>
              <w:pStyle w:val="27"/>
              <w:spacing w:before="223" w:line="466" w:lineRule="exact"/>
              <w:ind w:left="119"/>
              <w:rPr>
                <w:rFonts w:hint="eastAsia" w:ascii="仿宋" w:hAnsi="仿宋" w:eastAsia="仿宋" w:cs="仿宋"/>
                <w:spacing w:val="3"/>
                <w:position w:val="16"/>
                <w:highlight w:val="none"/>
              </w:rPr>
            </w:pPr>
          </w:p>
          <w:p w14:paraId="60187103">
            <w:pPr>
              <w:pStyle w:val="27"/>
              <w:spacing w:before="223" w:line="466" w:lineRule="exact"/>
              <w:ind w:left="119"/>
              <w:rPr>
                <w:rFonts w:hint="eastAsia" w:ascii="仿宋" w:hAnsi="仿宋" w:eastAsia="仿宋" w:cs="仿宋"/>
                <w:spacing w:val="3"/>
                <w:position w:val="16"/>
                <w:highlight w:val="none"/>
              </w:rPr>
            </w:pPr>
          </w:p>
          <w:p w14:paraId="4EB61F18">
            <w:pPr>
              <w:pStyle w:val="27"/>
              <w:spacing w:before="223" w:line="466" w:lineRule="exact"/>
              <w:ind w:left="119"/>
              <w:rPr>
                <w:rFonts w:hint="eastAsia" w:ascii="仿宋" w:hAnsi="仿宋" w:eastAsia="仿宋" w:cs="仿宋"/>
                <w:spacing w:val="3"/>
                <w:position w:val="16"/>
                <w:highlight w:val="none"/>
              </w:rPr>
            </w:pPr>
          </w:p>
          <w:p w14:paraId="1A81FC32">
            <w:pPr>
              <w:pStyle w:val="27"/>
              <w:spacing w:before="223" w:line="466" w:lineRule="exact"/>
              <w:ind w:left="119"/>
              <w:rPr>
                <w:rFonts w:hint="eastAsia" w:ascii="仿宋" w:hAnsi="仿宋" w:eastAsia="仿宋" w:cs="仿宋"/>
                <w:spacing w:val="3"/>
                <w:position w:val="16"/>
                <w:highlight w:val="none"/>
              </w:rPr>
            </w:pPr>
          </w:p>
          <w:p w14:paraId="2D84A716">
            <w:pPr>
              <w:pStyle w:val="27"/>
              <w:spacing w:before="223" w:line="466" w:lineRule="exact"/>
              <w:ind w:left="119"/>
              <w:rPr>
                <w:rFonts w:hint="eastAsia" w:ascii="仿宋" w:hAnsi="仿宋" w:eastAsia="仿宋" w:cs="仿宋"/>
                <w:spacing w:val="3"/>
                <w:position w:val="16"/>
                <w:highlight w:val="none"/>
              </w:rPr>
            </w:pPr>
            <w:r>
              <w:rPr>
                <w:rFonts w:hint="eastAsia" w:ascii="仿宋" w:hAnsi="仿宋" w:eastAsia="仿宋" w:cs="仿宋"/>
                <w:spacing w:val="3"/>
                <w:position w:val="16"/>
                <w:highlight w:val="none"/>
              </w:rPr>
              <w:t>技术方案</w:t>
            </w:r>
          </w:p>
        </w:tc>
        <w:tc>
          <w:tcPr>
            <w:tcW w:w="1043" w:type="dxa"/>
            <w:vAlign w:val="top"/>
          </w:tcPr>
          <w:p w14:paraId="128F1076">
            <w:pPr>
              <w:pStyle w:val="27"/>
              <w:spacing w:before="223" w:line="466" w:lineRule="exact"/>
              <w:ind w:left="119"/>
              <w:rPr>
                <w:rFonts w:hint="eastAsia" w:ascii="仿宋" w:hAnsi="仿宋" w:eastAsia="仿宋" w:cs="仿宋"/>
                <w:spacing w:val="3"/>
                <w:position w:val="16"/>
                <w:highlight w:val="none"/>
              </w:rPr>
            </w:pPr>
          </w:p>
          <w:p w14:paraId="65A44FAB">
            <w:pPr>
              <w:pStyle w:val="27"/>
              <w:spacing w:before="223" w:line="466" w:lineRule="exact"/>
              <w:ind w:left="119"/>
              <w:rPr>
                <w:rFonts w:hint="eastAsia" w:ascii="仿宋" w:hAnsi="仿宋" w:eastAsia="仿宋" w:cs="仿宋"/>
                <w:spacing w:val="3"/>
                <w:position w:val="16"/>
                <w:highlight w:val="none"/>
              </w:rPr>
            </w:pPr>
          </w:p>
          <w:p w14:paraId="693F8800">
            <w:pPr>
              <w:pStyle w:val="27"/>
              <w:spacing w:before="223" w:line="466" w:lineRule="exact"/>
              <w:ind w:left="119"/>
              <w:rPr>
                <w:rFonts w:hint="eastAsia" w:ascii="仿宋" w:hAnsi="仿宋" w:eastAsia="仿宋" w:cs="仿宋"/>
                <w:spacing w:val="3"/>
                <w:position w:val="16"/>
                <w:highlight w:val="none"/>
              </w:rPr>
            </w:pPr>
          </w:p>
          <w:p w14:paraId="5B27EF3F">
            <w:pPr>
              <w:pStyle w:val="27"/>
              <w:spacing w:before="223" w:line="466" w:lineRule="exact"/>
              <w:ind w:left="119"/>
              <w:rPr>
                <w:rFonts w:hint="eastAsia" w:ascii="仿宋" w:hAnsi="仿宋" w:eastAsia="仿宋" w:cs="仿宋"/>
                <w:spacing w:val="3"/>
                <w:position w:val="16"/>
                <w:highlight w:val="none"/>
              </w:rPr>
            </w:pPr>
          </w:p>
          <w:p w14:paraId="5973EA9A">
            <w:pPr>
              <w:pStyle w:val="27"/>
              <w:spacing w:before="223" w:line="466" w:lineRule="exact"/>
              <w:ind w:left="119"/>
              <w:rPr>
                <w:rFonts w:hint="default" w:ascii="仿宋" w:hAnsi="仿宋" w:eastAsia="仿宋" w:cs="仿宋"/>
                <w:spacing w:val="3"/>
                <w:position w:val="16"/>
                <w:highlight w:val="none"/>
                <w:lang w:val="en-US" w:eastAsia="zh-CN"/>
              </w:rPr>
            </w:pPr>
            <w:r>
              <w:rPr>
                <w:rFonts w:hint="eastAsia" w:cs="仿宋"/>
                <w:spacing w:val="3"/>
                <w:position w:val="16"/>
                <w:highlight w:val="none"/>
                <w:lang w:val="en-US" w:eastAsia="zh-CN"/>
              </w:rPr>
              <w:t>30</w:t>
            </w:r>
          </w:p>
        </w:tc>
        <w:tc>
          <w:tcPr>
            <w:tcW w:w="8051" w:type="dxa"/>
            <w:vAlign w:val="top"/>
          </w:tcPr>
          <w:p w14:paraId="5C15EE80">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1、对供应商提供的系统总体技术方案，及产品技术指标响应度，进行综合性比较计 1-</w:t>
            </w:r>
            <w:r>
              <w:rPr>
                <w:rFonts w:hint="eastAsia" w:cs="仿宋"/>
                <w:spacing w:val="3"/>
                <w:position w:val="16"/>
                <w:lang w:val="en-US" w:eastAsia="zh-CN"/>
              </w:rPr>
              <w:t>12</w:t>
            </w:r>
            <w:r>
              <w:rPr>
                <w:rFonts w:hint="eastAsia" w:ascii="仿宋" w:hAnsi="仿宋" w:eastAsia="仿宋" w:cs="仿宋"/>
                <w:spacing w:val="3"/>
                <w:position w:val="16"/>
              </w:rPr>
              <w:t xml:space="preserve"> 分；</w:t>
            </w:r>
          </w:p>
          <w:p w14:paraId="28041F40">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2、所投产品能按要求逐条响应技术要求中的硬件形态、产品性能、功能，产品技术参数清楚、明确，满足采购需求，根据响应情况，最高得 1-</w:t>
            </w:r>
            <w:r>
              <w:rPr>
                <w:rFonts w:hint="eastAsia" w:cs="仿宋"/>
                <w:spacing w:val="3"/>
                <w:position w:val="16"/>
                <w:lang w:val="en-US" w:eastAsia="zh-CN"/>
              </w:rPr>
              <w:t>13</w:t>
            </w:r>
            <w:r>
              <w:rPr>
                <w:rFonts w:hint="eastAsia" w:ascii="仿宋" w:hAnsi="仿宋" w:eastAsia="仿宋" w:cs="仿宋"/>
                <w:spacing w:val="3"/>
                <w:position w:val="16"/>
              </w:rPr>
              <w:t xml:space="preserve"> 分。</w:t>
            </w:r>
          </w:p>
          <w:p w14:paraId="0EF62C03">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3、设备（产品）参数、规格型号等技术指标完全满足招标文件要求得 5 分。 一条不满足的扣 1 分，扣完为止。</w:t>
            </w:r>
          </w:p>
          <w:p w14:paraId="47CE70CD">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注：供应商需提供相关的功能证明材料（包括但不限于测试报告、官网和功能截图、产品彩页、检测报告等）予以佐证。投标供应商自行承担因材料提供不全导致技术参数被视为负偏离的风险。</w:t>
            </w:r>
          </w:p>
        </w:tc>
      </w:tr>
      <w:tr w14:paraId="39258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1148" w:type="dxa"/>
            <w:vAlign w:val="top"/>
          </w:tcPr>
          <w:p w14:paraId="5A277971">
            <w:pPr>
              <w:pStyle w:val="27"/>
              <w:spacing w:before="223" w:line="466" w:lineRule="exact"/>
              <w:ind w:left="119"/>
              <w:rPr>
                <w:rFonts w:hint="eastAsia" w:ascii="仿宋" w:hAnsi="仿宋" w:eastAsia="仿宋" w:cs="仿宋"/>
                <w:spacing w:val="3"/>
                <w:position w:val="16"/>
              </w:rPr>
            </w:pPr>
          </w:p>
          <w:p w14:paraId="3EE3DAE6">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质量保证</w:t>
            </w:r>
          </w:p>
        </w:tc>
        <w:tc>
          <w:tcPr>
            <w:tcW w:w="1043" w:type="dxa"/>
            <w:vAlign w:val="top"/>
          </w:tcPr>
          <w:p w14:paraId="0FC26806">
            <w:pPr>
              <w:pStyle w:val="27"/>
              <w:spacing w:before="223" w:line="466" w:lineRule="exact"/>
              <w:ind w:left="119"/>
              <w:rPr>
                <w:rFonts w:hint="eastAsia" w:ascii="仿宋" w:hAnsi="仿宋" w:eastAsia="仿宋" w:cs="仿宋"/>
                <w:spacing w:val="3"/>
                <w:position w:val="16"/>
              </w:rPr>
            </w:pPr>
          </w:p>
          <w:p w14:paraId="64A807F1">
            <w:pPr>
              <w:pStyle w:val="27"/>
              <w:spacing w:before="223" w:line="466" w:lineRule="exact"/>
              <w:ind w:left="119"/>
              <w:rPr>
                <w:rFonts w:hint="eastAsia" w:ascii="仿宋" w:hAnsi="仿宋" w:eastAsia="仿宋" w:cs="仿宋"/>
                <w:spacing w:val="3"/>
                <w:position w:val="16"/>
              </w:rPr>
            </w:pPr>
          </w:p>
          <w:p w14:paraId="0C90787A">
            <w:pPr>
              <w:pStyle w:val="27"/>
              <w:spacing w:before="223" w:line="466" w:lineRule="exact"/>
              <w:ind w:left="119"/>
              <w:rPr>
                <w:rFonts w:hint="default" w:ascii="仿宋" w:hAnsi="仿宋" w:eastAsia="仿宋" w:cs="仿宋"/>
                <w:spacing w:val="3"/>
                <w:position w:val="16"/>
                <w:lang w:val="en-US" w:eastAsia="zh-CN"/>
              </w:rPr>
            </w:pPr>
            <w:r>
              <w:rPr>
                <w:rFonts w:hint="eastAsia" w:cs="仿宋"/>
                <w:spacing w:val="3"/>
                <w:position w:val="16"/>
                <w:lang w:val="en-US" w:eastAsia="zh-CN"/>
              </w:rPr>
              <w:t>12</w:t>
            </w:r>
          </w:p>
        </w:tc>
        <w:tc>
          <w:tcPr>
            <w:tcW w:w="8051" w:type="dxa"/>
            <w:vAlign w:val="top"/>
          </w:tcPr>
          <w:p w14:paraId="53067114">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1、产品供应渠道合法正常（提供证明文件包括但不限于销售协议、代理协议、原厂授权等），无假货、水货，检验手续合法有效、无产权纠纷。评审委员会根据响应程度横向对比计 0-</w:t>
            </w:r>
            <w:r>
              <w:rPr>
                <w:rFonts w:hint="eastAsia" w:cs="仿宋"/>
                <w:spacing w:val="3"/>
                <w:position w:val="16"/>
                <w:lang w:val="en-US" w:eastAsia="zh-CN"/>
              </w:rPr>
              <w:t>6</w:t>
            </w:r>
            <w:r>
              <w:rPr>
                <w:rFonts w:hint="eastAsia" w:ascii="仿宋" w:hAnsi="仿宋" w:eastAsia="仿宋" w:cs="仿宋"/>
                <w:spacing w:val="3"/>
                <w:position w:val="16"/>
              </w:rPr>
              <w:t xml:space="preserve"> 分；</w:t>
            </w:r>
          </w:p>
          <w:p w14:paraId="4AA689FB">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2、产品性能稳定，具有较好的使用效果，质量保证措施完善，符合国内相关标准。评审委员会根据响应程度横向对比计 0-</w:t>
            </w:r>
            <w:r>
              <w:rPr>
                <w:rFonts w:hint="eastAsia" w:cs="仿宋"/>
                <w:spacing w:val="3"/>
                <w:position w:val="16"/>
                <w:lang w:val="en-US" w:eastAsia="zh-CN"/>
              </w:rPr>
              <w:t>6</w:t>
            </w:r>
            <w:r>
              <w:rPr>
                <w:rFonts w:hint="eastAsia" w:ascii="仿宋" w:hAnsi="仿宋" w:eastAsia="仿宋" w:cs="仿宋"/>
                <w:spacing w:val="3"/>
                <w:position w:val="16"/>
              </w:rPr>
              <w:t xml:space="preserve"> 分；</w:t>
            </w:r>
          </w:p>
        </w:tc>
      </w:tr>
      <w:tr w14:paraId="169F4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48" w:type="dxa"/>
            <w:vAlign w:val="top"/>
          </w:tcPr>
          <w:p w14:paraId="71DA9E32">
            <w:pPr>
              <w:pStyle w:val="27"/>
              <w:spacing w:before="223" w:line="466" w:lineRule="exact"/>
              <w:ind w:left="119"/>
              <w:rPr>
                <w:rFonts w:hint="eastAsia" w:ascii="仿宋" w:hAnsi="仿宋" w:eastAsia="仿宋" w:cs="仿宋"/>
                <w:spacing w:val="3"/>
                <w:position w:val="16"/>
              </w:rPr>
            </w:pPr>
          </w:p>
          <w:p w14:paraId="2740EEA3">
            <w:pPr>
              <w:pStyle w:val="27"/>
              <w:spacing w:before="223" w:line="466" w:lineRule="exact"/>
              <w:ind w:left="119"/>
              <w:rPr>
                <w:rFonts w:hint="eastAsia" w:ascii="仿宋" w:hAnsi="仿宋" w:eastAsia="仿宋" w:cs="仿宋"/>
                <w:spacing w:val="3"/>
                <w:position w:val="16"/>
              </w:rPr>
            </w:pPr>
          </w:p>
          <w:p w14:paraId="125E55D9">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实施方案</w:t>
            </w:r>
          </w:p>
        </w:tc>
        <w:tc>
          <w:tcPr>
            <w:tcW w:w="1043" w:type="dxa"/>
            <w:vAlign w:val="top"/>
          </w:tcPr>
          <w:p w14:paraId="0DDFDA15">
            <w:pPr>
              <w:pStyle w:val="27"/>
              <w:spacing w:before="223" w:line="466" w:lineRule="exact"/>
              <w:ind w:left="119"/>
              <w:rPr>
                <w:rFonts w:hint="eastAsia" w:ascii="仿宋" w:hAnsi="仿宋" w:eastAsia="仿宋" w:cs="仿宋"/>
                <w:spacing w:val="3"/>
                <w:position w:val="16"/>
              </w:rPr>
            </w:pPr>
          </w:p>
          <w:p w14:paraId="1F7965DD">
            <w:pPr>
              <w:pStyle w:val="27"/>
              <w:spacing w:before="223" w:line="466" w:lineRule="exact"/>
              <w:ind w:left="119"/>
              <w:rPr>
                <w:rFonts w:hint="eastAsia" w:ascii="仿宋" w:hAnsi="仿宋" w:eastAsia="仿宋" w:cs="仿宋"/>
                <w:spacing w:val="3"/>
                <w:position w:val="16"/>
              </w:rPr>
            </w:pPr>
          </w:p>
          <w:p w14:paraId="4931BB05">
            <w:pPr>
              <w:pStyle w:val="27"/>
              <w:spacing w:before="223" w:line="466" w:lineRule="exact"/>
              <w:ind w:left="119"/>
              <w:jc w:val="center"/>
              <w:rPr>
                <w:rFonts w:hint="default" w:ascii="仿宋" w:hAnsi="仿宋" w:eastAsia="仿宋" w:cs="仿宋"/>
                <w:spacing w:val="3"/>
                <w:position w:val="16"/>
                <w:lang w:val="en-US" w:eastAsia="zh-CN"/>
              </w:rPr>
            </w:pPr>
            <w:r>
              <w:rPr>
                <w:rFonts w:hint="eastAsia" w:cs="仿宋"/>
                <w:spacing w:val="3"/>
                <w:position w:val="16"/>
                <w:lang w:val="en-US" w:eastAsia="zh-CN"/>
              </w:rPr>
              <w:t>12</w:t>
            </w:r>
          </w:p>
        </w:tc>
        <w:tc>
          <w:tcPr>
            <w:tcW w:w="8051" w:type="dxa"/>
            <w:vAlign w:val="top"/>
          </w:tcPr>
          <w:p w14:paraId="232DD824">
            <w:pPr>
              <w:pStyle w:val="27"/>
              <w:spacing w:before="41" w:line="359" w:lineRule="auto"/>
              <w:ind w:left="115" w:right="108" w:firstLine="15"/>
              <w:rPr>
                <w:rFonts w:hint="eastAsia" w:ascii="仿宋" w:hAnsi="仿宋" w:eastAsia="仿宋" w:cs="仿宋"/>
              </w:rPr>
            </w:pPr>
            <w:r>
              <w:rPr>
                <w:rFonts w:hint="eastAsia" w:ascii="仿宋" w:hAnsi="仿宋" w:eastAsia="仿宋" w:cs="仿宋"/>
                <w:spacing w:val="-2"/>
              </w:rPr>
              <w:t>1</w:t>
            </w:r>
            <w:r>
              <w:rPr>
                <w:rFonts w:hint="eastAsia" w:ascii="仿宋" w:hAnsi="仿宋" w:eastAsia="仿宋" w:cs="仿宋"/>
                <w:spacing w:val="-33"/>
              </w:rPr>
              <w:t xml:space="preserve"> </w:t>
            </w:r>
            <w:r>
              <w:rPr>
                <w:rFonts w:hint="eastAsia" w:ascii="仿宋" w:hAnsi="仿宋" w:eastAsia="仿宋" w:cs="仿宋"/>
                <w:spacing w:val="-2"/>
              </w:rPr>
              <w:t>、供货实施方案：项目组织实施计划完整可行，保障措施可靠，能够保证按</w:t>
            </w:r>
            <w:r>
              <w:rPr>
                <w:rFonts w:hint="eastAsia" w:ascii="仿宋" w:hAnsi="仿宋" w:eastAsia="仿宋" w:cs="仿宋"/>
                <w:spacing w:val="-1"/>
              </w:rPr>
              <w:t>期供货，具有明确的项目组织机构及实施方案，</w:t>
            </w:r>
            <w:r>
              <w:rPr>
                <w:rFonts w:hint="eastAsia" w:ascii="仿宋" w:hAnsi="仿宋" w:eastAsia="仿宋" w:cs="仿宋"/>
                <w:spacing w:val="-2"/>
              </w:rPr>
              <w:t>根据以下方面的响应程度由评</w:t>
            </w:r>
            <w:r>
              <w:rPr>
                <w:rFonts w:hint="eastAsia" w:ascii="仿宋" w:hAnsi="仿宋" w:eastAsia="仿宋" w:cs="仿宋"/>
                <w:spacing w:val="-3"/>
              </w:rPr>
              <w:t>标委员会综合评议横向</w:t>
            </w:r>
            <w:r>
              <w:rPr>
                <w:rFonts w:hint="eastAsia" w:ascii="仿宋" w:hAnsi="仿宋" w:eastAsia="仿宋" w:cs="仿宋"/>
                <w:spacing w:val="-3"/>
                <w:lang w:eastAsia="zh-CN"/>
              </w:rPr>
              <w:t>比较</w:t>
            </w:r>
            <w:r>
              <w:rPr>
                <w:rFonts w:hint="eastAsia" w:ascii="仿宋" w:hAnsi="仿宋" w:eastAsia="仿宋" w:cs="仿宋"/>
                <w:spacing w:val="-3"/>
              </w:rPr>
              <w:t>。</w:t>
            </w:r>
          </w:p>
          <w:p w14:paraId="6C63F492">
            <w:pPr>
              <w:pStyle w:val="27"/>
              <w:numPr>
                <w:ilvl w:val="0"/>
                <w:numId w:val="1"/>
              </w:numPr>
              <w:spacing w:before="181" w:line="468" w:lineRule="exact"/>
              <w:ind w:left="0" w:leftChars="0" w:firstLineChars="0"/>
              <w:rPr>
                <w:rFonts w:hint="eastAsia" w:ascii="仿宋" w:hAnsi="仿宋" w:eastAsia="仿宋" w:cs="仿宋"/>
                <w:spacing w:val="-1"/>
                <w:position w:val="17"/>
                <w:lang w:eastAsia="zh-CN"/>
              </w:rPr>
            </w:pPr>
            <w:r>
              <w:rPr>
                <w:rFonts w:hint="eastAsia" w:ascii="仿宋" w:hAnsi="仿宋" w:eastAsia="仿宋" w:cs="仿宋"/>
                <w:spacing w:val="-1"/>
                <w:position w:val="17"/>
              </w:rPr>
              <w:t>能够在承诺的时间内按期交货，投标人针对本次采购任务有具体的供货</w:t>
            </w:r>
            <w:r>
              <w:rPr>
                <w:rFonts w:hint="eastAsia" w:ascii="仿宋" w:hAnsi="仿宋" w:eastAsia="仿宋" w:cs="仿宋"/>
                <w:spacing w:val="-1"/>
                <w:position w:val="17"/>
                <w:lang w:eastAsia="zh-CN"/>
              </w:rPr>
              <w:t>度措施（</w:t>
            </w:r>
            <w:r>
              <w:rPr>
                <w:rFonts w:hint="eastAsia" w:ascii="仿宋" w:hAnsi="仿宋" w:eastAsia="仿宋" w:cs="仿宋"/>
                <w:spacing w:val="-1"/>
                <w:position w:val="17"/>
                <w:lang w:val="en-US" w:eastAsia="zh-CN"/>
              </w:rPr>
              <w:t>0-</w:t>
            </w:r>
            <w:r>
              <w:rPr>
                <w:rFonts w:hint="eastAsia" w:cs="仿宋"/>
                <w:spacing w:val="-1"/>
                <w:position w:val="17"/>
                <w:lang w:val="en-US" w:eastAsia="zh-CN"/>
              </w:rPr>
              <w:t>6</w:t>
            </w:r>
            <w:r>
              <w:rPr>
                <w:rFonts w:hint="eastAsia" w:ascii="仿宋" w:hAnsi="仿宋" w:eastAsia="仿宋" w:cs="仿宋"/>
                <w:spacing w:val="-1"/>
                <w:position w:val="17"/>
                <w:lang w:val="en-US" w:eastAsia="zh-CN"/>
              </w:rPr>
              <w:t>分</w:t>
            </w:r>
            <w:r>
              <w:rPr>
                <w:rFonts w:hint="eastAsia" w:ascii="仿宋" w:hAnsi="仿宋" w:eastAsia="仿宋" w:cs="仿宋"/>
                <w:spacing w:val="-1"/>
                <w:position w:val="17"/>
                <w:lang w:eastAsia="zh-CN"/>
              </w:rPr>
              <w:t>）</w:t>
            </w:r>
          </w:p>
          <w:p w14:paraId="76987BA0">
            <w:pPr>
              <w:pStyle w:val="27"/>
              <w:numPr>
                <w:ilvl w:val="0"/>
                <w:numId w:val="0"/>
              </w:numPr>
              <w:spacing w:before="181" w:line="468" w:lineRule="exact"/>
              <w:rPr>
                <w:rFonts w:hint="eastAsia" w:ascii="仿宋" w:hAnsi="仿宋" w:eastAsia="仿宋" w:cs="仿宋"/>
              </w:rPr>
            </w:pPr>
            <w:r>
              <w:rPr>
                <w:rFonts w:hint="eastAsia" w:ascii="仿宋" w:hAnsi="仿宋" w:eastAsia="仿宋" w:cs="仿宋"/>
                <w:spacing w:val="-1"/>
                <w:position w:val="17"/>
              </w:rPr>
              <w:t>（2）项目实施安排合理，有详细的人员配备计划、运输派送等措施，保证按</w:t>
            </w:r>
          </w:p>
          <w:p w14:paraId="293549D6">
            <w:pPr>
              <w:pStyle w:val="27"/>
              <w:spacing w:line="219" w:lineRule="auto"/>
              <w:ind w:left="124"/>
              <w:rPr>
                <w:rFonts w:hint="eastAsia" w:ascii="仿宋" w:hAnsi="仿宋" w:eastAsia="仿宋" w:cs="仿宋"/>
              </w:rPr>
            </w:pPr>
            <w:r>
              <w:rPr>
                <w:rFonts w:hint="eastAsia" w:ascii="仿宋" w:hAnsi="仿宋" w:eastAsia="仿宋" w:cs="仿宋"/>
                <w:spacing w:val="-2"/>
              </w:rPr>
              <w:t>时交付使用。（0-</w:t>
            </w:r>
            <w:r>
              <w:rPr>
                <w:rFonts w:hint="eastAsia" w:cs="仿宋"/>
                <w:spacing w:val="-2"/>
                <w:lang w:val="en-US" w:eastAsia="zh-CN"/>
              </w:rPr>
              <w:t>4</w:t>
            </w:r>
            <w:r>
              <w:rPr>
                <w:rFonts w:hint="eastAsia" w:ascii="仿宋" w:hAnsi="仿宋" w:eastAsia="仿宋" w:cs="仿宋"/>
                <w:spacing w:val="-2"/>
              </w:rPr>
              <w:t xml:space="preserve"> 分）</w:t>
            </w:r>
          </w:p>
          <w:p w14:paraId="0E73BE53">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1"/>
              </w:rPr>
              <w:t>（3）产品安装、检测、调试能够正常运转等方面保证措施。（0-</w:t>
            </w:r>
            <w:r>
              <w:rPr>
                <w:rFonts w:hint="eastAsia" w:cs="仿宋"/>
                <w:spacing w:val="-1"/>
                <w:lang w:val="en-US" w:eastAsia="zh-CN"/>
              </w:rPr>
              <w:t>2</w:t>
            </w:r>
            <w:r>
              <w:rPr>
                <w:rFonts w:hint="eastAsia" w:ascii="仿宋" w:hAnsi="仿宋" w:eastAsia="仿宋" w:cs="仿宋"/>
                <w:spacing w:val="-1"/>
              </w:rPr>
              <w:t xml:space="preserve"> 分）</w:t>
            </w:r>
          </w:p>
        </w:tc>
      </w:tr>
      <w:tr w14:paraId="5AB0E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48" w:type="dxa"/>
            <w:vAlign w:val="top"/>
          </w:tcPr>
          <w:p w14:paraId="7405F165">
            <w:pPr>
              <w:pStyle w:val="27"/>
              <w:spacing w:before="223" w:line="466" w:lineRule="exact"/>
              <w:ind w:left="119"/>
              <w:jc w:val="center"/>
              <w:rPr>
                <w:rFonts w:hint="eastAsia" w:ascii="仿宋" w:hAnsi="仿宋" w:eastAsia="仿宋" w:cs="仿宋"/>
                <w:spacing w:val="3"/>
                <w:position w:val="16"/>
              </w:rPr>
            </w:pPr>
          </w:p>
          <w:p w14:paraId="1360370D">
            <w:pPr>
              <w:pStyle w:val="27"/>
              <w:spacing w:before="223" w:line="466" w:lineRule="exact"/>
              <w:ind w:left="119"/>
              <w:jc w:val="center"/>
              <w:rPr>
                <w:rFonts w:hint="eastAsia" w:ascii="仿宋" w:hAnsi="仿宋" w:eastAsia="仿宋" w:cs="仿宋"/>
                <w:spacing w:val="3"/>
                <w:position w:val="16"/>
              </w:rPr>
            </w:pPr>
            <w:r>
              <w:rPr>
                <w:rFonts w:hint="eastAsia" w:ascii="仿宋" w:hAnsi="仿宋" w:eastAsia="仿宋" w:cs="仿宋"/>
                <w:spacing w:val="3"/>
                <w:position w:val="16"/>
              </w:rPr>
              <w:t>业绩</w:t>
            </w:r>
          </w:p>
        </w:tc>
        <w:tc>
          <w:tcPr>
            <w:tcW w:w="1043" w:type="dxa"/>
            <w:vAlign w:val="top"/>
          </w:tcPr>
          <w:p w14:paraId="17A87992">
            <w:pPr>
              <w:pStyle w:val="27"/>
              <w:spacing w:before="223" w:line="466" w:lineRule="exact"/>
              <w:ind w:left="119"/>
              <w:jc w:val="center"/>
              <w:rPr>
                <w:rFonts w:hint="eastAsia" w:ascii="仿宋" w:hAnsi="仿宋" w:eastAsia="仿宋" w:cs="仿宋"/>
                <w:spacing w:val="3"/>
                <w:position w:val="16"/>
              </w:rPr>
            </w:pPr>
          </w:p>
          <w:p w14:paraId="5362C9C5">
            <w:pPr>
              <w:pStyle w:val="27"/>
              <w:spacing w:before="223" w:line="466" w:lineRule="exact"/>
              <w:ind w:left="119"/>
              <w:jc w:val="center"/>
              <w:rPr>
                <w:rFonts w:hint="eastAsia" w:ascii="仿宋" w:hAnsi="仿宋" w:eastAsia="仿宋" w:cs="仿宋"/>
                <w:spacing w:val="3"/>
                <w:position w:val="16"/>
                <w:lang w:eastAsia="zh-CN"/>
              </w:rPr>
            </w:pPr>
            <w:r>
              <w:rPr>
                <w:rFonts w:hint="eastAsia" w:cs="仿宋"/>
                <w:spacing w:val="3"/>
                <w:position w:val="16"/>
                <w:lang w:val="en-US" w:eastAsia="zh-CN"/>
              </w:rPr>
              <w:t>6</w:t>
            </w:r>
          </w:p>
        </w:tc>
        <w:tc>
          <w:tcPr>
            <w:tcW w:w="8051" w:type="dxa"/>
            <w:vAlign w:val="top"/>
          </w:tcPr>
          <w:p w14:paraId="5BBB205B">
            <w:pPr>
              <w:pStyle w:val="27"/>
              <w:spacing w:before="223" w:line="466" w:lineRule="exact"/>
              <w:ind w:left="119"/>
              <w:jc w:val="left"/>
              <w:rPr>
                <w:rFonts w:hint="eastAsia" w:ascii="仿宋" w:hAnsi="仿宋" w:eastAsia="仿宋" w:cs="仿宋"/>
                <w:spacing w:val="3"/>
                <w:position w:val="16"/>
              </w:rPr>
            </w:pPr>
            <w:r>
              <w:rPr>
                <w:rFonts w:hint="eastAsia" w:ascii="仿宋" w:hAnsi="仿宋" w:eastAsia="仿宋" w:cs="仿宋"/>
                <w:spacing w:val="3"/>
                <w:position w:val="16"/>
              </w:rPr>
              <w:t>提供近三年类似项目业绩合同，（合同签订时间 20</w:t>
            </w:r>
            <w:r>
              <w:rPr>
                <w:rFonts w:hint="eastAsia" w:ascii="仿宋" w:hAnsi="仿宋" w:eastAsia="仿宋" w:cs="仿宋"/>
                <w:spacing w:val="3"/>
                <w:position w:val="16"/>
                <w:lang w:val="en-US" w:eastAsia="zh-CN"/>
              </w:rPr>
              <w:t>22</w:t>
            </w:r>
            <w:r>
              <w:rPr>
                <w:rFonts w:hint="eastAsia" w:ascii="仿宋" w:hAnsi="仿宋" w:eastAsia="仿宋" w:cs="仿宋"/>
                <w:spacing w:val="3"/>
                <w:position w:val="16"/>
              </w:rPr>
              <w:t xml:space="preserve"> 年 </w:t>
            </w:r>
            <w:r>
              <w:rPr>
                <w:rFonts w:hint="eastAsia" w:cs="仿宋"/>
                <w:spacing w:val="3"/>
                <w:position w:val="16"/>
                <w:lang w:val="en-US" w:eastAsia="zh-CN"/>
              </w:rPr>
              <w:t>6</w:t>
            </w:r>
            <w:r>
              <w:rPr>
                <w:rFonts w:hint="eastAsia" w:ascii="仿宋" w:hAnsi="仿宋" w:eastAsia="仿宋" w:cs="仿宋"/>
                <w:spacing w:val="3"/>
                <w:position w:val="16"/>
              </w:rPr>
              <w:t>月1日以后），投标文件中附有其业绩合同或中标通知书复印件（加盖公章），每提供一份类似业绩得</w:t>
            </w:r>
            <w:r>
              <w:rPr>
                <w:rFonts w:hint="eastAsia" w:cs="仿宋"/>
                <w:spacing w:val="3"/>
                <w:position w:val="16"/>
                <w:lang w:val="en-US" w:eastAsia="zh-CN"/>
              </w:rPr>
              <w:t>2</w:t>
            </w:r>
            <w:r>
              <w:rPr>
                <w:rFonts w:hint="eastAsia" w:ascii="仿宋" w:hAnsi="仿宋" w:eastAsia="仿宋" w:cs="仿宋"/>
                <w:spacing w:val="3"/>
                <w:position w:val="16"/>
              </w:rPr>
              <w:t>分，满分</w:t>
            </w:r>
            <w:r>
              <w:rPr>
                <w:rFonts w:hint="eastAsia" w:cs="仿宋"/>
                <w:spacing w:val="3"/>
                <w:position w:val="16"/>
                <w:lang w:val="en-US" w:eastAsia="zh-CN"/>
              </w:rPr>
              <w:t>6</w:t>
            </w:r>
            <w:r>
              <w:rPr>
                <w:rFonts w:hint="eastAsia" w:ascii="仿宋" w:hAnsi="仿宋" w:eastAsia="仿宋" w:cs="仿宋"/>
                <w:spacing w:val="3"/>
                <w:position w:val="16"/>
              </w:rPr>
              <w:t>分。</w:t>
            </w:r>
          </w:p>
        </w:tc>
      </w:tr>
      <w:tr w14:paraId="55CB0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1148" w:type="dxa"/>
            <w:vAlign w:val="top"/>
          </w:tcPr>
          <w:p w14:paraId="796783C1">
            <w:pPr>
              <w:pStyle w:val="27"/>
              <w:spacing w:before="223" w:line="466" w:lineRule="exact"/>
              <w:ind w:left="119"/>
              <w:jc w:val="center"/>
              <w:rPr>
                <w:rFonts w:hint="eastAsia" w:ascii="仿宋" w:hAnsi="仿宋" w:eastAsia="仿宋" w:cs="仿宋"/>
                <w:spacing w:val="3"/>
                <w:position w:val="16"/>
                <w:highlight w:val="none"/>
              </w:rPr>
            </w:pPr>
          </w:p>
          <w:p w14:paraId="10E61B21">
            <w:pPr>
              <w:pStyle w:val="27"/>
              <w:spacing w:before="223" w:line="466" w:lineRule="exact"/>
              <w:ind w:left="119"/>
              <w:jc w:val="center"/>
              <w:rPr>
                <w:rFonts w:hint="eastAsia" w:ascii="仿宋" w:hAnsi="仿宋" w:eastAsia="仿宋" w:cs="仿宋"/>
                <w:spacing w:val="3"/>
                <w:position w:val="16"/>
                <w:highlight w:val="none"/>
              </w:rPr>
            </w:pPr>
          </w:p>
          <w:p w14:paraId="599B8E08">
            <w:pPr>
              <w:pStyle w:val="27"/>
              <w:spacing w:before="223" w:line="466" w:lineRule="exact"/>
              <w:jc w:val="center"/>
              <w:rPr>
                <w:rFonts w:hint="eastAsia" w:ascii="仿宋" w:hAnsi="仿宋" w:eastAsia="仿宋" w:cs="仿宋"/>
                <w:spacing w:val="3"/>
                <w:position w:val="16"/>
                <w:highlight w:val="none"/>
              </w:rPr>
            </w:pPr>
            <w:r>
              <w:rPr>
                <w:rFonts w:hint="eastAsia" w:ascii="仿宋" w:hAnsi="仿宋" w:eastAsia="仿宋" w:cs="仿宋"/>
                <w:spacing w:val="3"/>
                <w:position w:val="16"/>
                <w:highlight w:val="none"/>
              </w:rPr>
              <w:t>培训及售 后服务</w:t>
            </w:r>
          </w:p>
        </w:tc>
        <w:tc>
          <w:tcPr>
            <w:tcW w:w="1043" w:type="dxa"/>
            <w:vAlign w:val="top"/>
          </w:tcPr>
          <w:p w14:paraId="47E9B44F">
            <w:pPr>
              <w:pStyle w:val="27"/>
              <w:spacing w:before="223" w:line="466" w:lineRule="exact"/>
              <w:ind w:left="119"/>
              <w:jc w:val="center"/>
              <w:rPr>
                <w:rFonts w:hint="eastAsia" w:ascii="仿宋" w:hAnsi="仿宋" w:eastAsia="仿宋" w:cs="仿宋"/>
                <w:spacing w:val="3"/>
                <w:position w:val="16"/>
                <w:highlight w:val="none"/>
              </w:rPr>
            </w:pPr>
          </w:p>
          <w:p w14:paraId="5BF7DC22">
            <w:pPr>
              <w:pStyle w:val="27"/>
              <w:spacing w:before="223" w:line="466" w:lineRule="exact"/>
              <w:ind w:left="119"/>
              <w:jc w:val="center"/>
              <w:rPr>
                <w:rFonts w:hint="eastAsia" w:ascii="仿宋" w:hAnsi="仿宋" w:eastAsia="仿宋" w:cs="仿宋"/>
                <w:spacing w:val="3"/>
                <w:position w:val="16"/>
                <w:highlight w:val="none"/>
              </w:rPr>
            </w:pPr>
          </w:p>
          <w:p w14:paraId="54B1DCF5">
            <w:pPr>
              <w:pStyle w:val="27"/>
              <w:spacing w:before="223" w:line="466" w:lineRule="exact"/>
              <w:jc w:val="center"/>
              <w:rPr>
                <w:rFonts w:hint="default" w:ascii="仿宋" w:hAnsi="仿宋" w:eastAsia="仿宋" w:cs="仿宋"/>
                <w:spacing w:val="3"/>
                <w:position w:val="16"/>
                <w:highlight w:val="none"/>
                <w:lang w:val="en-US" w:eastAsia="zh-CN"/>
              </w:rPr>
            </w:pPr>
            <w:r>
              <w:rPr>
                <w:rFonts w:hint="eastAsia" w:cs="仿宋"/>
                <w:spacing w:val="3"/>
                <w:position w:val="16"/>
                <w:highlight w:val="none"/>
                <w:lang w:val="en-US" w:eastAsia="zh-CN"/>
              </w:rPr>
              <w:t>10</w:t>
            </w:r>
          </w:p>
        </w:tc>
        <w:tc>
          <w:tcPr>
            <w:tcW w:w="8051" w:type="dxa"/>
            <w:vAlign w:val="top"/>
          </w:tcPr>
          <w:p w14:paraId="3FC97A7B">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1、售后服务方案详细、具体、可行（包括但不限于投标人售后服务网点的设定、拟投入售后服务人员配置情况、项目交付用户后出现故障响应时间、服务承诺等），根据优劣计 0-</w:t>
            </w:r>
            <w:r>
              <w:rPr>
                <w:rFonts w:hint="eastAsia" w:cs="仿宋"/>
                <w:spacing w:val="3"/>
                <w:position w:val="16"/>
                <w:lang w:val="en-US" w:eastAsia="zh-CN"/>
              </w:rPr>
              <w:t>5</w:t>
            </w:r>
            <w:r>
              <w:rPr>
                <w:rFonts w:hint="eastAsia" w:ascii="仿宋" w:hAnsi="仿宋" w:eastAsia="仿宋" w:cs="仿宋"/>
                <w:spacing w:val="3"/>
                <w:position w:val="16"/>
              </w:rPr>
              <w:t xml:space="preserve"> 分；</w:t>
            </w:r>
          </w:p>
          <w:p w14:paraId="3361451F">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2、根据有效投标人投标文件中提供的培训方案的可实施性、科学性及拟投入培训人员的专业性等进行对比，人员组织构架设置及域管理培训科学性强，符合本项目实际情况，服务流程具有创新性、针对性强得 0-</w:t>
            </w:r>
            <w:r>
              <w:rPr>
                <w:rFonts w:hint="eastAsia" w:ascii="仿宋" w:hAnsi="仿宋" w:eastAsia="仿宋" w:cs="仿宋"/>
                <w:spacing w:val="3"/>
                <w:position w:val="16"/>
                <w:lang w:val="en-US" w:eastAsia="zh-CN"/>
              </w:rPr>
              <w:t>5</w:t>
            </w:r>
            <w:r>
              <w:rPr>
                <w:rFonts w:hint="eastAsia" w:ascii="仿宋" w:hAnsi="仿宋" w:eastAsia="仿宋" w:cs="仿宋"/>
                <w:spacing w:val="3"/>
                <w:position w:val="16"/>
              </w:rPr>
              <w:t xml:space="preserve"> 分；</w:t>
            </w:r>
          </w:p>
        </w:tc>
      </w:tr>
      <w:tr w14:paraId="5784D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0242" w:type="dxa"/>
            <w:gridSpan w:val="3"/>
            <w:vAlign w:val="top"/>
          </w:tcPr>
          <w:p w14:paraId="02DB7C36">
            <w:pPr>
              <w:pStyle w:val="27"/>
              <w:spacing w:before="223" w:line="466" w:lineRule="exact"/>
              <w:ind w:left="119"/>
              <w:rPr>
                <w:rFonts w:hint="eastAsia" w:ascii="仿宋" w:hAnsi="仿宋" w:eastAsia="仿宋" w:cs="仿宋"/>
                <w:spacing w:val="3"/>
                <w:position w:val="16"/>
              </w:rPr>
            </w:pPr>
            <w:r>
              <w:rPr>
                <w:rFonts w:hint="eastAsia" w:ascii="仿宋" w:hAnsi="仿宋" w:eastAsia="仿宋" w:cs="仿宋"/>
                <w:spacing w:val="3"/>
                <w:position w:val="16"/>
              </w:rPr>
              <w:t>备注：以上所述“报告、证书、证明、认证 ”等说明资料以及业绩合同等须提供清晰复印件加盖投标人公章装订于相应文件中.</w:t>
            </w:r>
          </w:p>
        </w:tc>
      </w:tr>
    </w:tbl>
    <w:p w14:paraId="18F58E7C">
      <w:pPr>
        <w:spacing w:line="360" w:lineRule="auto"/>
        <w:rPr>
          <w:rFonts w:hint="eastAsia" w:ascii="仿宋" w:hAnsi="仿宋" w:eastAsia="仿宋" w:cs="仿宋"/>
        </w:rPr>
      </w:pPr>
    </w:p>
    <w:p w14:paraId="331DFF8A">
      <w:pPr>
        <w:spacing w:line="360" w:lineRule="auto"/>
        <w:rPr>
          <w:rFonts w:hint="eastAsia" w:ascii="仿宋" w:hAnsi="仿宋" w:eastAsia="仿宋" w:cs="仿宋"/>
          <w:color w:val="FF0000"/>
        </w:rPr>
      </w:pPr>
    </w:p>
    <w:p w14:paraId="70B5193B">
      <w:pPr>
        <w:rPr>
          <w:rFonts w:hint="eastAsia" w:ascii="仿宋" w:hAnsi="仿宋" w:eastAsia="仿宋" w:cs="仿宋"/>
        </w:rPr>
      </w:pPr>
    </w:p>
    <w:p w14:paraId="7C164213">
      <w:pPr>
        <w:rPr>
          <w:rFonts w:hint="eastAsia" w:ascii="仿宋" w:hAnsi="仿宋" w:eastAsia="仿宋" w:cs="仿宋"/>
          <w:color w:val="FF0000"/>
        </w:rPr>
      </w:pPr>
    </w:p>
    <w:p w14:paraId="508A1CCE">
      <w:pPr>
        <w:pStyle w:val="4"/>
        <w:rPr>
          <w:rFonts w:hint="eastAsia" w:ascii="仿宋" w:hAnsi="仿宋" w:eastAsia="仿宋" w:cs="仿宋"/>
        </w:rPr>
      </w:pPr>
    </w:p>
    <w:p w14:paraId="0A071775">
      <w:pPr>
        <w:rPr>
          <w:rFonts w:hint="eastAsia" w:ascii="仿宋" w:hAnsi="仿宋" w:eastAsia="仿宋" w:cs="仿宋"/>
        </w:rPr>
        <w:sectPr>
          <w:headerReference r:id="rId33" w:type="default"/>
          <w:footerReference r:id="rId34" w:type="default"/>
          <w:pgSz w:w="11907" w:h="16840"/>
          <w:pgMar w:top="1144" w:right="1349" w:bottom="1264" w:left="1348" w:header="881" w:footer="1085" w:gutter="0"/>
          <w:pgBorders>
            <w:top w:val="none" w:sz="0" w:space="0"/>
            <w:left w:val="none" w:sz="0" w:space="0"/>
            <w:bottom w:val="none" w:sz="0" w:space="0"/>
            <w:right w:val="none" w:sz="0" w:space="0"/>
          </w:pgBorders>
          <w:pgNumType w:fmt="decimal"/>
          <w:cols w:space="720" w:num="1"/>
        </w:sectPr>
      </w:pPr>
    </w:p>
    <w:p w14:paraId="0BC441E0">
      <w:pPr>
        <w:pStyle w:val="4"/>
        <w:spacing w:line="274" w:lineRule="auto"/>
        <w:rPr>
          <w:rFonts w:hint="eastAsia" w:ascii="仿宋" w:hAnsi="仿宋" w:eastAsia="仿宋" w:cs="仿宋"/>
        </w:rPr>
      </w:pPr>
    </w:p>
    <w:p w14:paraId="01CB3A06">
      <w:pPr>
        <w:spacing w:before="101" w:line="228" w:lineRule="auto"/>
        <w:ind w:left="2544"/>
        <w:rPr>
          <w:rFonts w:hint="eastAsia" w:ascii="仿宋" w:hAnsi="仿宋" w:eastAsia="仿宋" w:cs="仿宋"/>
          <w:sz w:val="31"/>
          <w:szCs w:val="31"/>
        </w:rPr>
      </w:pPr>
      <w:bookmarkStart w:id="2" w:name="bookmark4"/>
      <w:bookmarkEnd w:id="2"/>
      <w:r>
        <w:rPr>
          <w:rFonts w:hint="eastAsia" w:ascii="仿宋" w:hAnsi="仿宋" w:eastAsia="仿宋" w:cs="仿宋"/>
          <w:spacing w:val="7"/>
          <w:sz w:val="31"/>
          <w:szCs w:val="31"/>
          <w14:textOutline w14:w="5793" w14:cap="sq" w14:cmpd="sng">
            <w14:solidFill>
              <w14:srgbClr w14:val="000000"/>
            </w14:solidFill>
            <w14:prstDash w14:val="solid"/>
            <w14:bevel/>
          </w14:textOutline>
        </w:rPr>
        <w:t>第四章</w:t>
      </w:r>
      <w:r>
        <w:rPr>
          <w:rFonts w:hint="eastAsia" w:ascii="仿宋" w:hAnsi="仿宋" w:eastAsia="仿宋" w:cs="仿宋"/>
          <w:spacing w:val="7"/>
          <w:sz w:val="31"/>
          <w:szCs w:val="31"/>
        </w:rPr>
        <w:t xml:space="preserve">  </w:t>
      </w:r>
      <w:r>
        <w:rPr>
          <w:rFonts w:hint="eastAsia" w:ascii="仿宋" w:hAnsi="仿宋" w:eastAsia="仿宋" w:cs="仿宋"/>
          <w:spacing w:val="7"/>
          <w:sz w:val="31"/>
          <w:szCs w:val="31"/>
          <w14:textOutline w14:w="5793" w14:cap="sq" w14:cmpd="sng">
            <w14:solidFill>
              <w14:srgbClr w14:val="000000"/>
            </w14:solidFill>
            <w14:prstDash w14:val="solid"/>
            <w14:bevel/>
          </w14:textOutline>
        </w:rPr>
        <w:t>拟签订的合同文本</w:t>
      </w:r>
    </w:p>
    <w:p w14:paraId="5D889122">
      <w:pPr>
        <w:spacing w:before="177"/>
        <w:rPr>
          <w:rFonts w:hint="eastAsia" w:ascii="仿宋" w:hAnsi="仿宋" w:eastAsia="仿宋" w:cs="仿宋"/>
        </w:rPr>
      </w:pPr>
    </w:p>
    <w:p w14:paraId="7482DD19">
      <w:pPr>
        <w:rPr>
          <w:rFonts w:hint="eastAsia" w:ascii="仿宋" w:hAnsi="仿宋" w:eastAsia="仿宋" w:cs="仿宋"/>
        </w:rPr>
        <w:sectPr>
          <w:headerReference r:id="rId35" w:type="default"/>
          <w:footerReference r:id="rId36"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equalWidth="0" w:num="1">
            <w:col w:w="8335"/>
          </w:cols>
        </w:sectPr>
      </w:pPr>
    </w:p>
    <w:p w14:paraId="1B6A5F7C">
      <w:pPr>
        <w:spacing w:before="48" w:line="221" w:lineRule="auto"/>
        <w:ind w:left="76"/>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甲方</w:t>
      </w:r>
      <w:r>
        <w:rPr>
          <w:rFonts w:hint="eastAsia" w:ascii="仿宋" w:hAnsi="仿宋" w:eastAsia="仿宋" w:cs="仿宋"/>
          <w:spacing w:val="-14"/>
          <w:sz w:val="24"/>
          <w:szCs w:val="24"/>
          <w14:textOutline w14:w="4358" w14:cap="sq" w14:cmpd="sng">
            <w14:solidFill>
              <w14:srgbClr w14:val="000000"/>
            </w14:solidFill>
            <w14:prstDash w14:val="solid"/>
            <w14:bevel/>
          </w14:textOutline>
        </w:rPr>
        <w:t>：</w:t>
      </w:r>
      <w:r>
        <w:rPr>
          <w:rFonts w:hint="eastAsia" w:ascii="仿宋" w:hAnsi="仿宋" w:eastAsia="仿宋" w:cs="仿宋"/>
          <w:spacing w:val="-14"/>
          <w:sz w:val="24"/>
          <w:szCs w:val="24"/>
        </w:rPr>
        <w:t>（</w:t>
      </w:r>
      <w:r>
        <w:rPr>
          <w:rFonts w:hint="eastAsia" w:ascii="仿宋" w:hAnsi="仿宋" w:eastAsia="仿宋" w:cs="仿宋"/>
          <w:spacing w:val="-2"/>
          <w:sz w:val="24"/>
          <w:szCs w:val="24"/>
        </w:rPr>
        <w:t>前款所称采购人）</w:t>
      </w:r>
    </w:p>
    <w:p w14:paraId="762C47E0">
      <w:pPr>
        <w:spacing w:before="178" w:line="189" w:lineRule="auto"/>
        <w:ind w:left="61"/>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乙方</w:t>
      </w:r>
      <w:r>
        <w:rPr>
          <w:rFonts w:hint="eastAsia" w:ascii="仿宋" w:hAnsi="仿宋" w:eastAsia="仿宋" w:cs="仿宋"/>
          <w:spacing w:val="-16"/>
          <w:sz w:val="24"/>
          <w:szCs w:val="24"/>
          <w14:textOutline w14:w="4358" w14:cap="sq" w14:cmpd="sng">
            <w14:solidFill>
              <w14:srgbClr w14:val="000000"/>
            </w14:solidFill>
            <w14:prstDash w14:val="solid"/>
            <w14:bevel/>
          </w14:textOutline>
        </w:rPr>
        <w:t>：</w:t>
      </w:r>
      <w:r>
        <w:rPr>
          <w:rFonts w:hint="eastAsia" w:ascii="仿宋" w:hAnsi="仿宋" w:eastAsia="仿宋" w:cs="仿宋"/>
          <w:spacing w:val="-16"/>
          <w:sz w:val="24"/>
          <w:szCs w:val="24"/>
        </w:rPr>
        <w:t>（</w:t>
      </w:r>
      <w:r>
        <w:rPr>
          <w:rFonts w:hint="eastAsia" w:ascii="仿宋" w:hAnsi="仿宋" w:eastAsia="仿宋" w:cs="仿宋"/>
          <w:sz w:val="24"/>
          <w:szCs w:val="24"/>
        </w:rPr>
        <w:t>前款所称中标人）</w:t>
      </w:r>
    </w:p>
    <w:p w14:paraId="50A1A56B">
      <w:pPr>
        <w:pStyle w:val="4"/>
        <w:spacing w:line="14" w:lineRule="auto"/>
        <w:rPr>
          <w:rFonts w:hint="eastAsia" w:ascii="仿宋" w:hAnsi="仿宋" w:eastAsia="仿宋" w:cs="仿宋"/>
          <w:sz w:val="2"/>
        </w:rPr>
      </w:pPr>
      <w:r>
        <w:rPr>
          <w:rFonts w:hint="eastAsia" w:ascii="仿宋" w:hAnsi="仿宋" w:eastAsia="仿宋" w:cs="仿宋"/>
          <w:sz w:val="2"/>
          <w:szCs w:val="2"/>
        </w:rPr>
        <w:br w:type="column"/>
      </w:r>
    </w:p>
    <w:p w14:paraId="1CB3AA94">
      <w:pPr>
        <w:spacing w:before="47" w:line="466" w:lineRule="exact"/>
        <w:rPr>
          <w:rFonts w:hint="eastAsia" w:ascii="仿宋" w:hAnsi="仿宋" w:eastAsia="仿宋" w:cs="仿宋"/>
          <w:sz w:val="24"/>
          <w:szCs w:val="24"/>
        </w:rPr>
      </w:pPr>
      <w:r>
        <w:rPr>
          <w:rFonts w:hint="eastAsia" w:ascii="仿宋" w:hAnsi="仿宋" w:eastAsia="仿宋" w:cs="仿宋"/>
          <w:spacing w:val="-6"/>
          <w:position w:val="17"/>
          <w:sz w:val="24"/>
          <w:szCs w:val="24"/>
        </w:rPr>
        <w:t>住所：</w:t>
      </w:r>
    </w:p>
    <w:p w14:paraId="787EEE2C">
      <w:pPr>
        <w:spacing w:before="1" w:line="188" w:lineRule="auto"/>
        <w:rPr>
          <w:rFonts w:hint="eastAsia" w:ascii="仿宋" w:hAnsi="仿宋" w:eastAsia="仿宋" w:cs="仿宋"/>
          <w:sz w:val="24"/>
          <w:szCs w:val="24"/>
        </w:rPr>
      </w:pPr>
      <w:r>
        <w:rPr>
          <w:rFonts w:hint="eastAsia" w:ascii="仿宋" w:hAnsi="仿宋" w:eastAsia="仿宋" w:cs="仿宋"/>
          <w:spacing w:val="-6"/>
          <w:sz w:val="24"/>
          <w:szCs w:val="24"/>
        </w:rPr>
        <w:t>住所：</w:t>
      </w:r>
    </w:p>
    <w:p w14:paraId="23D53453">
      <w:pPr>
        <w:spacing w:line="188" w:lineRule="auto"/>
        <w:rPr>
          <w:rFonts w:hint="eastAsia" w:ascii="仿宋" w:hAnsi="仿宋" w:eastAsia="仿宋" w:cs="仿宋"/>
          <w:sz w:val="24"/>
          <w:szCs w:val="24"/>
        </w:rPr>
        <w:sectPr>
          <w:type w:val="continuous"/>
          <w:pgSz w:w="11907" w:h="16840"/>
          <w:pgMar w:top="1144" w:right="1786" w:bottom="1264" w:left="1786" w:header="881" w:footer="1085" w:gutter="0"/>
          <w:pgBorders>
            <w:top w:val="none" w:sz="0" w:space="0"/>
            <w:left w:val="none" w:sz="0" w:space="0"/>
            <w:bottom w:val="none" w:sz="0" w:space="0"/>
            <w:right w:val="none" w:sz="0" w:space="0"/>
          </w:pgBorders>
          <w:pgNumType w:fmt="decimal"/>
          <w:cols w:equalWidth="0" w:num="2">
            <w:col w:w="3427" w:space="100"/>
            <w:col w:w="4809"/>
          </w:cols>
        </w:sectPr>
      </w:pPr>
    </w:p>
    <w:p w14:paraId="54FBBE3F">
      <w:pPr>
        <w:pStyle w:val="4"/>
        <w:spacing w:line="285" w:lineRule="auto"/>
        <w:rPr>
          <w:rFonts w:hint="eastAsia" w:ascii="仿宋" w:hAnsi="仿宋" w:eastAsia="仿宋" w:cs="仿宋"/>
        </w:rPr>
      </w:pPr>
    </w:p>
    <w:p w14:paraId="395A8EFD">
      <w:pPr>
        <w:pStyle w:val="4"/>
        <w:spacing w:line="285" w:lineRule="auto"/>
        <w:rPr>
          <w:rFonts w:hint="eastAsia" w:ascii="仿宋" w:hAnsi="仿宋" w:eastAsia="仿宋" w:cs="仿宋"/>
        </w:rPr>
      </w:pPr>
    </w:p>
    <w:p w14:paraId="040B6C8E">
      <w:pPr>
        <w:spacing w:before="79" w:line="222" w:lineRule="auto"/>
        <w:ind w:left="528"/>
        <w:rPr>
          <w:rFonts w:hint="eastAsia" w:ascii="仿宋" w:hAnsi="仿宋" w:eastAsia="仿宋" w:cs="仿宋"/>
          <w:sz w:val="24"/>
          <w:szCs w:val="24"/>
        </w:rPr>
      </w:pPr>
      <w:r>
        <w:rPr>
          <w:rFonts w:hint="eastAsia" w:ascii="仿宋" w:hAnsi="仿宋" w:eastAsia="仿宋" w:cs="仿宋"/>
          <w:sz w:val="24"/>
          <w:szCs w:val="24"/>
        </w:rPr>
        <w:t>一、合同内容（标的、数量、质量等）:</w:t>
      </w:r>
    </w:p>
    <w:p w14:paraId="568D4E36">
      <w:pPr>
        <w:spacing w:before="179" w:line="222" w:lineRule="auto"/>
        <w:ind w:left="531"/>
        <w:rPr>
          <w:rFonts w:hint="eastAsia" w:ascii="仿宋" w:hAnsi="仿宋" w:eastAsia="仿宋" w:cs="仿宋"/>
          <w:sz w:val="24"/>
          <w:szCs w:val="24"/>
        </w:rPr>
      </w:pPr>
      <w:r>
        <w:rPr>
          <w:rFonts w:hint="eastAsia" w:ascii="仿宋" w:hAnsi="仿宋" w:eastAsia="仿宋" w:cs="仿宋"/>
          <w:spacing w:val="-4"/>
          <w:sz w:val="24"/>
          <w:szCs w:val="24"/>
        </w:rPr>
        <w:t>二、合同价款</w:t>
      </w:r>
    </w:p>
    <w:p w14:paraId="210745B7">
      <w:pPr>
        <w:spacing w:before="179" w:line="222" w:lineRule="auto"/>
        <w:ind w:left="534"/>
        <w:rPr>
          <w:rFonts w:hint="eastAsia" w:ascii="仿宋" w:hAnsi="仿宋" w:eastAsia="仿宋" w:cs="仿宋"/>
          <w:sz w:val="24"/>
          <w:szCs w:val="24"/>
        </w:rPr>
      </w:pPr>
      <w:r>
        <w:rPr>
          <w:rFonts w:hint="eastAsia" w:ascii="仿宋" w:hAnsi="仿宋" w:eastAsia="仿宋" w:cs="仿宋"/>
          <w:spacing w:val="-4"/>
          <w:sz w:val="24"/>
          <w:szCs w:val="24"/>
        </w:rPr>
        <w:t>1、合同总价：</w:t>
      </w:r>
    </w:p>
    <w:p w14:paraId="3D998AF4">
      <w:pPr>
        <w:spacing w:before="177" w:line="222" w:lineRule="auto"/>
        <w:ind w:left="519"/>
        <w:rPr>
          <w:rFonts w:hint="eastAsia" w:ascii="仿宋" w:hAnsi="仿宋" w:eastAsia="仿宋" w:cs="仿宋"/>
          <w:sz w:val="24"/>
          <w:szCs w:val="24"/>
        </w:rPr>
      </w:pPr>
      <w:r>
        <w:rPr>
          <w:rFonts w:hint="eastAsia" w:ascii="仿宋" w:hAnsi="仿宋" w:eastAsia="仿宋" w:cs="仿宋"/>
          <w:spacing w:val="-2"/>
          <w:sz w:val="24"/>
          <w:szCs w:val="24"/>
        </w:rPr>
        <w:t>2、合同总价包括：</w:t>
      </w:r>
    </w:p>
    <w:p w14:paraId="0AD38464">
      <w:pPr>
        <w:spacing w:before="179" w:line="222" w:lineRule="auto"/>
        <w:ind w:left="521"/>
        <w:rPr>
          <w:rFonts w:hint="eastAsia" w:ascii="仿宋" w:hAnsi="仿宋" w:eastAsia="仿宋" w:cs="仿宋"/>
          <w:sz w:val="24"/>
          <w:szCs w:val="24"/>
        </w:rPr>
      </w:pPr>
      <w:r>
        <w:rPr>
          <w:rFonts w:hint="eastAsia" w:ascii="仿宋" w:hAnsi="仿宋" w:eastAsia="仿宋" w:cs="仿宋"/>
          <w:spacing w:val="-1"/>
          <w:sz w:val="24"/>
          <w:szCs w:val="24"/>
        </w:rPr>
        <w:t>3、合同为固定总价合同，不受市场价变化的影响。</w:t>
      </w:r>
    </w:p>
    <w:p w14:paraId="0B843828">
      <w:pPr>
        <w:spacing w:before="176" w:line="222" w:lineRule="auto"/>
        <w:ind w:left="530"/>
        <w:rPr>
          <w:rFonts w:hint="eastAsia" w:ascii="仿宋" w:hAnsi="仿宋" w:eastAsia="仿宋" w:cs="仿宋"/>
          <w:sz w:val="24"/>
          <w:szCs w:val="24"/>
        </w:rPr>
      </w:pPr>
      <w:r>
        <w:rPr>
          <w:rFonts w:hint="eastAsia" w:ascii="仿宋" w:hAnsi="仿宋" w:eastAsia="仿宋" w:cs="仿宋"/>
          <w:spacing w:val="-4"/>
          <w:sz w:val="24"/>
          <w:szCs w:val="24"/>
        </w:rPr>
        <w:t>三、合同结算</w:t>
      </w:r>
    </w:p>
    <w:p w14:paraId="16B114B7">
      <w:pPr>
        <w:spacing w:before="180" w:line="221" w:lineRule="auto"/>
        <w:ind w:left="534"/>
        <w:rPr>
          <w:rFonts w:hint="eastAsia" w:ascii="仿宋" w:hAnsi="仿宋" w:eastAsia="仿宋" w:cs="仿宋"/>
          <w:sz w:val="24"/>
          <w:szCs w:val="24"/>
        </w:rPr>
      </w:pPr>
      <w:r>
        <w:rPr>
          <w:rFonts w:hint="eastAsia" w:ascii="仿宋" w:hAnsi="仿宋" w:eastAsia="仿宋" w:cs="仿宋"/>
          <w:spacing w:val="-2"/>
          <w:sz w:val="24"/>
          <w:szCs w:val="24"/>
        </w:rPr>
        <w:t>1、付款比例：合同签订前双方另行协商</w:t>
      </w:r>
    </w:p>
    <w:p w14:paraId="45E2B85F">
      <w:pPr>
        <w:spacing w:before="178" w:line="219" w:lineRule="auto"/>
        <w:ind w:left="519"/>
        <w:rPr>
          <w:rFonts w:hint="eastAsia" w:ascii="仿宋" w:hAnsi="仿宋" w:eastAsia="仿宋" w:cs="仿宋"/>
          <w:sz w:val="24"/>
          <w:szCs w:val="24"/>
        </w:rPr>
      </w:pPr>
      <w:r>
        <w:rPr>
          <w:rFonts w:hint="eastAsia" w:ascii="仿宋" w:hAnsi="仿宋" w:eastAsia="仿宋" w:cs="仿宋"/>
          <w:spacing w:val="-1"/>
          <w:sz w:val="24"/>
          <w:szCs w:val="24"/>
        </w:rPr>
        <w:t>2、结算方式：银行转账。</w:t>
      </w:r>
    </w:p>
    <w:p w14:paraId="077FE8A0">
      <w:pPr>
        <w:spacing w:before="183" w:line="221" w:lineRule="auto"/>
        <w:ind w:left="521"/>
        <w:rPr>
          <w:rFonts w:hint="eastAsia" w:ascii="仿宋" w:hAnsi="仿宋" w:eastAsia="仿宋" w:cs="仿宋"/>
          <w:sz w:val="24"/>
          <w:szCs w:val="24"/>
        </w:rPr>
      </w:pPr>
      <w:r>
        <w:rPr>
          <w:rFonts w:hint="eastAsia" w:ascii="仿宋" w:hAnsi="仿宋" w:eastAsia="仿宋" w:cs="仿宋"/>
          <w:spacing w:val="-2"/>
          <w:sz w:val="24"/>
          <w:szCs w:val="24"/>
        </w:rPr>
        <w:t>3、结算单位：</w:t>
      </w:r>
    </w:p>
    <w:p w14:paraId="4A9EB492">
      <w:pPr>
        <w:spacing w:before="179" w:line="221" w:lineRule="auto"/>
        <w:ind w:left="552"/>
        <w:rPr>
          <w:rFonts w:hint="eastAsia" w:ascii="仿宋" w:hAnsi="仿宋" w:eastAsia="仿宋" w:cs="仿宋"/>
          <w:sz w:val="24"/>
          <w:szCs w:val="24"/>
        </w:rPr>
      </w:pPr>
      <w:r>
        <w:rPr>
          <w:rFonts w:hint="eastAsia" w:ascii="仿宋" w:hAnsi="仿宋" w:eastAsia="仿宋" w:cs="仿宋"/>
          <w:spacing w:val="-4"/>
          <w:sz w:val="24"/>
          <w:szCs w:val="24"/>
        </w:rPr>
        <w:t>四、履行期限、地点及方式:</w:t>
      </w:r>
    </w:p>
    <w:p w14:paraId="66C00219">
      <w:pPr>
        <w:spacing w:before="180" w:line="221" w:lineRule="auto"/>
        <w:ind w:left="534"/>
        <w:rPr>
          <w:rFonts w:hint="eastAsia" w:ascii="仿宋" w:hAnsi="仿宋" w:eastAsia="仿宋" w:cs="仿宋"/>
          <w:sz w:val="24"/>
          <w:szCs w:val="24"/>
        </w:rPr>
      </w:pPr>
      <w:r>
        <w:rPr>
          <w:rFonts w:hint="eastAsia" w:ascii="仿宋" w:hAnsi="仿宋" w:eastAsia="仿宋" w:cs="仿宋"/>
          <w:spacing w:val="-3"/>
          <w:sz w:val="24"/>
          <w:szCs w:val="24"/>
        </w:rPr>
        <w:t xml:space="preserve">1、履行期限： </w:t>
      </w:r>
    </w:p>
    <w:p w14:paraId="421DDBC9">
      <w:pPr>
        <w:spacing w:before="179" w:line="222" w:lineRule="auto"/>
        <w:ind w:left="519"/>
        <w:rPr>
          <w:rFonts w:hint="eastAsia" w:ascii="仿宋" w:hAnsi="仿宋" w:eastAsia="仿宋" w:cs="仿宋"/>
          <w:sz w:val="24"/>
          <w:szCs w:val="24"/>
        </w:rPr>
      </w:pPr>
      <w:r>
        <w:rPr>
          <w:rFonts w:hint="eastAsia" w:ascii="仿宋" w:hAnsi="仿宋" w:eastAsia="仿宋" w:cs="仿宋"/>
          <w:spacing w:val="-1"/>
          <w:sz w:val="24"/>
          <w:szCs w:val="24"/>
        </w:rPr>
        <w:t>2、地点：</w:t>
      </w:r>
      <w:r>
        <w:rPr>
          <w:rFonts w:hint="eastAsia" w:ascii="仿宋" w:hAnsi="仿宋" w:eastAsia="仿宋" w:cs="仿宋"/>
          <w:spacing w:val="-1"/>
          <w:sz w:val="24"/>
          <w:szCs w:val="24"/>
          <w:lang w:eastAsia="zh-CN"/>
        </w:rPr>
        <w:t>采购</w:t>
      </w:r>
      <w:r>
        <w:rPr>
          <w:rFonts w:hint="eastAsia" w:ascii="仿宋" w:hAnsi="仿宋" w:eastAsia="仿宋" w:cs="仿宋"/>
          <w:spacing w:val="-1"/>
          <w:sz w:val="24"/>
          <w:szCs w:val="24"/>
        </w:rPr>
        <w:t>人指定地点。</w:t>
      </w:r>
    </w:p>
    <w:p w14:paraId="19ED5E72">
      <w:pPr>
        <w:spacing w:before="180" w:line="222" w:lineRule="auto"/>
        <w:ind w:left="521"/>
        <w:rPr>
          <w:rFonts w:hint="eastAsia" w:ascii="仿宋" w:hAnsi="仿宋" w:eastAsia="仿宋" w:cs="仿宋"/>
          <w:sz w:val="24"/>
          <w:szCs w:val="24"/>
        </w:rPr>
      </w:pPr>
      <w:r>
        <w:rPr>
          <w:rFonts w:hint="eastAsia" w:ascii="仿宋" w:hAnsi="仿宋" w:eastAsia="仿宋" w:cs="仿宋"/>
          <w:spacing w:val="-1"/>
          <w:sz w:val="24"/>
          <w:szCs w:val="24"/>
        </w:rPr>
        <w:t>3、方式：以</w:t>
      </w:r>
      <w:r>
        <w:rPr>
          <w:rFonts w:hint="eastAsia" w:ascii="仿宋" w:hAnsi="仿宋" w:eastAsia="仿宋" w:cs="仿宋"/>
          <w:spacing w:val="-1"/>
          <w:sz w:val="24"/>
          <w:szCs w:val="24"/>
          <w:lang w:eastAsia="zh-CN"/>
        </w:rPr>
        <w:t>采购人</w:t>
      </w:r>
      <w:r>
        <w:rPr>
          <w:rFonts w:hint="eastAsia" w:ascii="仿宋" w:hAnsi="仿宋" w:eastAsia="仿宋" w:cs="仿宋"/>
          <w:spacing w:val="-1"/>
          <w:sz w:val="24"/>
          <w:szCs w:val="24"/>
        </w:rPr>
        <w:t>要求为准。</w:t>
      </w:r>
    </w:p>
    <w:p w14:paraId="0832FEC8">
      <w:pPr>
        <w:spacing w:before="177" w:line="222" w:lineRule="auto"/>
        <w:ind w:left="528"/>
        <w:rPr>
          <w:rFonts w:hint="eastAsia" w:ascii="仿宋" w:hAnsi="仿宋" w:eastAsia="仿宋" w:cs="仿宋"/>
          <w:sz w:val="24"/>
          <w:szCs w:val="24"/>
        </w:rPr>
      </w:pPr>
      <w:r>
        <w:rPr>
          <w:rFonts w:hint="eastAsia" w:ascii="仿宋" w:hAnsi="仿宋" w:eastAsia="仿宋" w:cs="仿宋"/>
          <w:spacing w:val="-4"/>
          <w:sz w:val="24"/>
          <w:szCs w:val="24"/>
        </w:rPr>
        <w:t>五、技术服务</w:t>
      </w:r>
    </w:p>
    <w:p w14:paraId="67AB564A">
      <w:pPr>
        <w:spacing w:before="179" w:line="222" w:lineRule="auto"/>
        <w:ind w:left="534"/>
        <w:rPr>
          <w:rFonts w:hint="eastAsia" w:ascii="仿宋" w:hAnsi="仿宋" w:eastAsia="仿宋" w:cs="仿宋"/>
          <w:sz w:val="24"/>
          <w:szCs w:val="24"/>
        </w:rPr>
      </w:pPr>
      <w:r>
        <w:rPr>
          <w:rFonts w:hint="eastAsia" w:ascii="仿宋" w:hAnsi="仿宋" w:eastAsia="仿宋" w:cs="仿宋"/>
          <w:spacing w:val="-3"/>
          <w:sz w:val="24"/>
          <w:szCs w:val="24"/>
        </w:rPr>
        <w:t>1、对技术服务的要求：</w:t>
      </w:r>
    </w:p>
    <w:p w14:paraId="461FB0F5">
      <w:pPr>
        <w:spacing w:before="177" w:line="220" w:lineRule="auto"/>
        <w:ind w:left="519"/>
        <w:rPr>
          <w:rFonts w:hint="eastAsia" w:ascii="仿宋" w:hAnsi="仿宋" w:eastAsia="仿宋" w:cs="仿宋"/>
          <w:sz w:val="24"/>
          <w:szCs w:val="24"/>
        </w:rPr>
      </w:pPr>
      <w:r>
        <w:rPr>
          <w:rFonts w:hint="eastAsia" w:ascii="仿宋" w:hAnsi="仿宋" w:eastAsia="仿宋" w:cs="仿宋"/>
          <w:spacing w:val="-2"/>
          <w:sz w:val="24"/>
          <w:szCs w:val="24"/>
        </w:rPr>
        <w:t>2、技术资料：</w:t>
      </w:r>
    </w:p>
    <w:p w14:paraId="6F92855B">
      <w:pPr>
        <w:spacing w:before="182" w:line="222" w:lineRule="auto"/>
        <w:ind w:left="521"/>
        <w:rPr>
          <w:rFonts w:hint="eastAsia" w:ascii="仿宋" w:hAnsi="仿宋" w:eastAsia="仿宋" w:cs="仿宋"/>
          <w:sz w:val="24"/>
          <w:szCs w:val="24"/>
        </w:rPr>
      </w:pPr>
      <w:r>
        <w:rPr>
          <w:rFonts w:hint="eastAsia" w:ascii="仿宋" w:hAnsi="仿宋" w:eastAsia="仿宋" w:cs="仿宋"/>
          <w:spacing w:val="-2"/>
          <w:sz w:val="24"/>
          <w:szCs w:val="24"/>
        </w:rPr>
        <w:t>3、技术培训：</w:t>
      </w:r>
    </w:p>
    <w:p w14:paraId="04D4FA81">
      <w:pPr>
        <w:spacing w:before="180" w:line="222" w:lineRule="auto"/>
        <w:ind w:left="521"/>
        <w:rPr>
          <w:rFonts w:hint="eastAsia" w:ascii="仿宋" w:hAnsi="仿宋" w:eastAsia="仿宋" w:cs="仿宋"/>
          <w:sz w:val="24"/>
          <w:szCs w:val="24"/>
        </w:rPr>
      </w:pPr>
      <w:r>
        <w:rPr>
          <w:rFonts w:hint="eastAsia" w:ascii="仿宋" w:hAnsi="仿宋" w:eastAsia="仿宋" w:cs="仿宋"/>
          <w:spacing w:val="-2"/>
          <w:sz w:val="24"/>
          <w:szCs w:val="24"/>
        </w:rPr>
        <w:t>3-1、培训内容：</w:t>
      </w:r>
    </w:p>
    <w:p w14:paraId="2D4F6A6C">
      <w:pPr>
        <w:spacing w:before="176" w:line="223" w:lineRule="auto"/>
        <w:ind w:left="521"/>
        <w:rPr>
          <w:rFonts w:hint="eastAsia" w:ascii="仿宋" w:hAnsi="仿宋" w:eastAsia="仿宋" w:cs="仿宋"/>
          <w:sz w:val="24"/>
          <w:szCs w:val="24"/>
        </w:rPr>
      </w:pPr>
      <w:r>
        <w:rPr>
          <w:rFonts w:hint="eastAsia" w:ascii="仿宋" w:hAnsi="仿宋" w:eastAsia="仿宋" w:cs="仿宋"/>
          <w:spacing w:val="-2"/>
          <w:sz w:val="24"/>
          <w:szCs w:val="24"/>
        </w:rPr>
        <w:t>3-2、培训地点：</w:t>
      </w:r>
    </w:p>
    <w:p w14:paraId="3DA34324">
      <w:pPr>
        <w:spacing w:before="178" w:line="223" w:lineRule="auto"/>
        <w:ind w:left="521"/>
        <w:rPr>
          <w:rFonts w:hint="eastAsia" w:ascii="仿宋" w:hAnsi="仿宋" w:eastAsia="仿宋" w:cs="仿宋"/>
          <w:sz w:val="24"/>
          <w:szCs w:val="24"/>
        </w:rPr>
      </w:pPr>
      <w:r>
        <w:rPr>
          <w:rFonts w:hint="eastAsia" w:ascii="仿宋" w:hAnsi="仿宋" w:eastAsia="仿宋" w:cs="仿宋"/>
          <w:spacing w:val="-2"/>
          <w:sz w:val="24"/>
          <w:szCs w:val="24"/>
        </w:rPr>
        <w:t>3-3、培训时间：</w:t>
      </w:r>
    </w:p>
    <w:p w14:paraId="441A52C9">
      <w:pPr>
        <w:spacing w:before="176" w:line="223" w:lineRule="auto"/>
        <w:ind w:left="521"/>
        <w:rPr>
          <w:rFonts w:hint="eastAsia" w:ascii="仿宋" w:hAnsi="仿宋" w:eastAsia="仿宋" w:cs="仿宋"/>
          <w:sz w:val="24"/>
          <w:szCs w:val="24"/>
        </w:rPr>
      </w:pPr>
      <w:r>
        <w:rPr>
          <w:rFonts w:hint="eastAsia" w:ascii="仿宋" w:hAnsi="仿宋" w:eastAsia="仿宋" w:cs="仿宋"/>
          <w:spacing w:val="-2"/>
          <w:sz w:val="24"/>
          <w:szCs w:val="24"/>
        </w:rPr>
        <w:t>3-4、培训人数：</w:t>
      </w:r>
    </w:p>
    <w:p w14:paraId="33D48012">
      <w:pPr>
        <w:spacing w:before="176" w:line="468" w:lineRule="exact"/>
        <w:ind w:right="28"/>
        <w:jc w:val="right"/>
        <w:rPr>
          <w:rFonts w:hint="eastAsia" w:ascii="仿宋" w:hAnsi="仿宋" w:eastAsia="仿宋" w:cs="仿宋"/>
          <w:sz w:val="24"/>
          <w:szCs w:val="24"/>
        </w:rPr>
      </w:pPr>
      <w:r>
        <w:rPr>
          <w:rFonts w:hint="eastAsia" w:ascii="仿宋" w:hAnsi="仿宋" w:eastAsia="仿宋" w:cs="仿宋"/>
          <w:spacing w:val="-1"/>
          <w:position w:val="17"/>
          <w:sz w:val="24"/>
          <w:szCs w:val="24"/>
        </w:rPr>
        <w:t>3-5、培训费用：受训人员的食宿费、资料费、培训场地费、耗材（包括水</w:t>
      </w:r>
    </w:p>
    <w:p w14:paraId="137D5A0D">
      <w:pPr>
        <w:spacing w:line="219" w:lineRule="auto"/>
        <w:ind w:left="70"/>
        <w:rPr>
          <w:rFonts w:hint="eastAsia" w:ascii="仿宋" w:hAnsi="仿宋" w:eastAsia="仿宋" w:cs="仿宋"/>
          <w:sz w:val="24"/>
          <w:szCs w:val="24"/>
        </w:rPr>
      </w:pPr>
      <w:r>
        <w:rPr>
          <w:rFonts w:hint="eastAsia" w:ascii="仿宋" w:hAnsi="仿宋" w:eastAsia="仿宋" w:cs="仿宋"/>
          <w:spacing w:val="-2"/>
          <w:sz w:val="24"/>
          <w:szCs w:val="24"/>
        </w:rPr>
        <w:t>电费等）费等已包含在合同总价中，甲方不再另行支付。</w:t>
      </w:r>
    </w:p>
    <w:p w14:paraId="34FA491C">
      <w:pPr>
        <w:spacing w:before="183" w:line="221" w:lineRule="auto"/>
        <w:ind w:left="515"/>
        <w:rPr>
          <w:rFonts w:hint="eastAsia" w:ascii="仿宋" w:hAnsi="仿宋" w:eastAsia="仿宋" w:cs="仿宋"/>
          <w:sz w:val="24"/>
          <w:szCs w:val="24"/>
        </w:rPr>
      </w:pPr>
      <w:r>
        <w:rPr>
          <w:rFonts w:hint="eastAsia" w:ascii="仿宋" w:hAnsi="仿宋" w:eastAsia="仿宋" w:cs="仿宋"/>
          <w:spacing w:val="-2"/>
          <w:sz w:val="24"/>
          <w:szCs w:val="24"/>
        </w:rPr>
        <w:t>4、售后服务</w:t>
      </w:r>
    </w:p>
    <w:p w14:paraId="1518D237">
      <w:pPr>
        <w:spacing w:before="178" w:line="189" w:lineRule="auto"/>
        <w:ind w:right="28"/>
        <w:jc w:val="right"/>
        <w:rPr>
          <w:rFonts w:hint="eastAsia" w:ascii="仿宋" w:hAnsi="仿宋" w:eastAsia="仿宋" w:cs="仿宋"/>
          <w:sz w:val="24"/>
          <w:szCs w:val="24"/>
        </w:rPr>
      </w:pPr>
      <w:r>
        <w:rPr>
          <w:rFonts w:hint="eastAsia" w:ascii="仿宋" w:hAnsi="仿宋" w:eastAsia="仿宋" w:cs="仿宋"/>
          <w:spacing w:val="-1"/>
          <w:sz w:val="24"/>
          <w:szCs w:val="24"/>
        </w:rPr>
        <w:t>4-1、乙方在接到甲方电话通知后在</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u w:val="none" w:color="auto"/>
          <w:lang w:val="en-US" w:eastAsia="zh-CN"/>
        </w:rPr>
        <w:t>4</w:t>
      </w:r>
      <w:r>
        <w:rPr>
          <w:rFonts w:hint="eastAsia" w:ascii="仿宋" w:hAnsi="仿宋" w:eastAsia="仿宋" w:cs="仿宋"/>
          <w:spacing w:val="-44"/>
          <w:sz w:val="24"/>
          <w:szCs w:val="24"/>
          <w:u w:val="single" w:color="auto"/>
        </w:rPr>
        <w:t xml:space="preserve"> </w:t>
      </w:r>
      <w:r>
        <w:rPr>
          <w:rFonts w:hint="eastAsia" w:ascii="仿宋" w:hAnsi="仿宋" w:eastAsia="仿宋" w:cs="仿宋"/>
          <w:spacing w:val="-1"/>
          <w:sz w:val="24"/>
          <w:szCs w:val="24"/>
        </w:rPr>
        <w:t>小时内派出合格的服务人员到</w:t>
      </w:r>
      <w:r>
        <w:rPr>
          <w:rFonts w:hint="eastAsia" w:ascii="仿宋" w:hAnsi="仿宋" w:eastAsia="仿宋" w:cs="仿宋"/>
          <w:spacing w:val="-2"/>
          <w:sz w:val="24"/>
          <w:szCs w:val="24"/>
        </w:rPr>
        <w:t>达现场</w:t>
      </w:r>
    </w:p>
    <w:p w14:paraId="13EF473D">
      <w:pPr>
        <w:spacing w:line="189" w:lineRule="auto"/>
        <w:rPr>
          <w:rFonts w:hint="eastAsia" w:ascii="仿宋" w:hAnsi="仿宋" w:eastAsia="仿宋" w:cs="仿宋"/>
          <w:sz w:val="24"/>
          <w:szCs w:val="24"/>
        </w:rPr>
        <w:sectPr>
          <w:type w:val="continuous"/>
          <w:pgSz w:w="11907" w:h="16840"/>
          <w:pgMar w:top="1144" w:right="1786" w:bottom="1264" w:left="1786" w:header="881" w:footer="1085" w:gutter="0"/>
          <w:pgBorders>
            <w:top w:val="none" w:sz="0" w:space="0"/>
            <w:left w:val="none" w:sz="0" w:space="0"/>
            <w:bottom w:val="none" w:sz="0" w:space="0"/>
            <w:right w:val="none" w:sz="0" w:space="0"/>
          </w:pgBorders>
          <w:pgNumType w:fmt="decimal"/>
          <w:cols w:equalWidth="0" w:num="1">
            <w:col w:w="8335"/>
          </w:cols>
        </w:sectPr>
      </w:pPr>
    </w:p>
    <w:p w14:paraId="713BEECB">
      <w:pPr>
        <w:pStyle w:val="4"/>
        <w:spacing w:line="286" w:lineRule="auto"/>
        <w:rPr>
          <w:rFonts w:hint="eastAsia" w:ascii="仿宋" w:hAnsi="仿宋" w:eastAsia="仿宋" w:cs="仿宋"/>
        </w:rPr>
      </w:pPr>
    </w:p>
    <w:p w14:paraId="5D94C5EC">
      <w:pPr>
        <w:spacing w:before="78" w:line="221" w:lineRule="auto"/>
        <w:ind w:left="46"/>
        <w:rPr>
          <w:rFonts w:hint="eastAsia" w:ascii="仿宋" w:hAnsi="仿宋" w:eastAsia="仿宋" w:cs="仿宋"/>
          <w:sz w:val="24"/>
          <w:szCs w:val="24"/>
        </w:rPr>
      </w:pPr>
      <w:r>
        <w:rPr>
          <w:rFonts w:hint="eastAsia" w:ascii="仿宋" w:hAnsi="仿宋" w:eastAsia="仿宋" w:cs="仿宋"/>
          <w:spacing w:val="-2"/>
          <w:sz w:val="24"/>
          <w:szCs w:val="24"/>
        </w:rPr>
        <w:t>进行服务，承担相应费用。</w:t>
      </w:r>
    </w:p>
    <w:p w14:paraId="3E9E7589">
      <w:pPr>
        <w:spacing w:before="178" w:line="359" w:lineRule="auto"/>
        <w:ind w:left="44" w:right="26" w:firstLine="471"/>
        <w:rPr>
          <w:rFonts w:hint="eastAsia" w:ascii="仿宋" w:hAnsi="仿宋" w:eastAsia="仿宋" w:cs="仿宋"/>
          <w:sz w:val="24"/>
          <w:szCs w:val="24"/>
        </w:rPr>
      </w:pPr>
      <w:r>
        <w:rPr>
          <w:rFonts w:hint="eastAsia" w:ascii="仿宋" w:hAnsi="仿宋" w:eastAsia="仿宋" w:cs="仿宋"/>
          <w:sz w:val="24"/>
          <w:szCs w:val="24"/>
        </w:rPr>
        <w:t>4-2、如果乙方在收到通知后两天内没有弥补缺陷</w:t>
      </w:r>
      <w:r>
        <w:rPr>
          <w:rFonts w:hint="eastAsia" w:ascii="仿宋" w:hAnsi="仿宋" w:eastAsia="仿宋" w:cs="仿宋"/>
          <w:spacing w:val="-1"/>
          <w:sz w:val="24"/>
          <w:szCs w:val="24"/>
        </w:rPr>
        <w:t>，甲方可采取必要的补救</w:t>
      </w:r>
      <w:r>
        <w:rPr>
          <w:rFonts w:hint="eastAsia" w:ascii="仿宋" w:hAnsi="仿宋" w:eastAsia="仿宋" w:cs="仿宋"/>
          <w:sz w:val="24"/>
          <w:szCs w:val="24"/>
        </w:rPr>
        <w:t xml:space="preserve"> </w:t>
      </w:r>
      <w:r>
        <w:rPr>
          <w:rFonts w:hint="eastAsia" w:ascii="仿宋" w:hAnsi="仿宋" w:eastAsia="仿宋" w:cs="仿宋"/>
          <w:spacing w:val="1"/>
          <w:sz w:val="24"/>
          <w:szCs w:val="24"/>
        </w:rPr>
        <w:t>措施，但其风险和费用将由乙方承担，</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甲方根据合同规定对乙方行使的其它权</w:t>
      </w:r>
    </w:p>
    <w:p w14:paraId="6C4D2B41">
      <w:pPr>
        <w:spacing w:line="223" w:lineRule="auto"/>
        <w:ind w:left="48"/>
        <w:rPr>
          <w:rFonts w:hint="eastAsia" w:ascii="仿宋" w:hAnsi="仿宋" w:eastAsia="仿宋" w:cs="仿宋"/>
          <w:sz w:val="24"/>
          <w:szCs w:val="24"/>
        </w:rPr>
      </w:pPr>
      <w:r>
        <w:rPr>
          <w:rFonts w:hint="eastAsia" w:ascii="仿宋" w:hAnsi="仿宋" w:eastAsia="仿宋" w:cs="仿宋"/>
          <w:spacing w:val="-4"/>
          <w:sz w:val="24"/>
          <w:szCs w:val="24"/>
        </w:rPr>
        <w:t>力不受影响。</w:t>
      </w:r>
    </w:p>
    <w:p w14:paraId="51AD7709">
      <w:pPr>
        <w:spacing w:before="175" w:line="223" w:lineRule="auto"/>
        <w:ind w:left="526"/>
        <w:rPr>
          <w:rFonts w:hint="eastAsia" w:ascii="仿宋" w:hAnsi="仿宋" w:eastAsia="仿宋" w:cs="仿宋"/>
          <w:sz w:val="24"/>
          <w:szCs w:val="24"/>
        </w:rPr>
      </w:pPr>
      <w:r>
        <w:rPr>
          <w:rFonts w:hint="eastAsia" w:ascii="仿宋" w:hAnsi="仿宋" w:eastAsia="仿宋" w:cs="仿宋"/>
          <w:spacing w:val="-5"/>
          <w:sz w:val="24"/>
          <w:szCs w:val="24"/>
        </w:rPr>
        <w:t>六、验收</w:t>
      </w:r>
    </w:p>
    <w:p w14:paraId="5BD41A4B">
      <w:pPr>
        <w:spacing w:before="178" w:line="359" w:lineRule="auto"/>
        <w:ind w:left="51" w:right="28" w:firstLine="482"/>
        <w:rPr>
          <w:rFonts w:hint="eastAsia" w:ascii="仿宋" w:hAnsi="仿宋" w:eastAsia="仿宋" w:cs="仿宋"/>
          <w:sz w:val="24"/>
          <w:szCs w:val="24"/>
        </w:rPr>
      </w:pPr>
      <w:r>
        <w:rPr>
          <w:rFonts w:hint="eastAsia" w:ascii="仿宋" w:hAnsi="仿宋" w:eastAsia="仿宋" w:cs="仿宋"/>
          <w:spacing w:val="-1"/>
          <w:sz w:val="24"/>
          <w:szCs w:val="24"/>
        </w:rPr>
        <w:t>1、验收：乙方完成供货及相关服务内容后，向甲方提出验收申请，甲方接</w:t>
      </w:r>
      <w:r>
        <w:rPr>
          <w:rFonts w:hint="eastAsia" w:ascii="仿宋" w:hAnsi="仿宋" w:eastAsia="仿宋" w:cs="仿宋"/>
          <w:spacing w:val="3"/>
          <w:sz w:val="24"/>
          <w:szCs w:val="24"/>
        </w:rPr>
        <w:t xml:space="preserve"> 到乙方验收申请后组织验收（必要时可聘请相应专家或</w:t>
      </w:r>
      <w:r>
        <w:rPr>
          <w:rFonts w:hint="eastAsia" w:ascii="仿宋" w:hAnsi="仿宋" w:eastAsia="仿宋" w:cs="仿宋"/>
          <w:spacing w:val="2"/>
          <w:sz w:val="24"/>
          <w:szCs w:val="24"/>
        </w:rPr>
        <w:t>委托相应部门验收</w:t>
      </w:r>
      <w:r>
        <w:rPr>
          <w:rFonts w:hint="eastAsia" w:ascii="仿宋" w:hAnsi="仿宋" w:eastAsia="仿宋" w:cs="仿宋"/>
          <w:sz w:val="24"/>
          <w:szCs w:val="24"/>
        </w:rPr>
        <w:t>），</w:t>
      </w:r>
    </w:p>
    <w:p w14:paraId="2956F796">
      <w:pPr>
        <w:spacing w:line="222" w:lineRule="auto"/>
        <w:ind w:left="43"/>
        <w:rPr>
          <w:rFonts w:hint="eastAsia" w:ascii="仿宋" w:hAnsi="仿宋" w:eastAsia="仿宋" w:cs="仿宋"/>
          <w:sz w:val="24"/>
          <w:szCs w:val="24"/>
        </w:rPr>
      </w:pPr>
      <w:r>
        <w:rPr>
          <w:rFonts w:hint="eastAsia" w:ascii="仿宋" w:hAnsi="仿宋" w:eastAsia="仿宋" w:cs="仿宋"/>
          <w:spacing w:val="-1"/>
          <w:sz w:val="24"/>
          <w:szCs w:val="24"/>
        </w:rPr>
        <w:t>验收合格后，出具使用验收合格证明。</w:t>
      </w:r>
    </w:p>
    <w:p w14:paraId="046C1648">
      <w:pPr>
        <w:spacing w:before="179" w:line="466" w:lineRule="exact"/>
        <w:ind w:right="28"/>
        <w:jc w:val="center"/>
        <w:rPr>
          <w:rFonts w:hint="eastAsia" w:ascii="仿宋" w:hAnsi="仿宋" w:eastAsia="仿宋" w:cs="仿宋"/>
          <w:sz w:val="24"/>
          <w:szCs w:val="24"/>
        </w:rPr>
      </w:pPr>
      <w:r>
        <w:rPr>
          <w:rFonts w:hint="eastAsia" w:ascii="仿宋" w:hAnsi="仿宋" w:eastAsia="仿宋" w:cs="仿宋"/>
          <w:spacing w:val="-1"/>
          <w:position w:val="17"/>
          <w:sz w:val="24"/>
          <w:szCs w:val="24"/>
        </w:rPr>
        <w:t>2、最终验收：最终验收结果作为付款依据，乙方填写验收单，并向甲方提</w:t>
      </w:r>
    </w:p>
    <w:p w14:paraId="567A5C21">
      <w:pPr>
        <w:spacing w:line="220" w:lineRule="auto"/>
        <w:ind w:left="49"/>
        <w:rPr>
          <w:rFonts w:hint="eastAsia" w:ascii="仿宋" w:hAnsi="仿宋" w:eastAsia="仿宋" w:cs="仿宋"/>
          <w:sz w:val="24"/>
          <w:szCs w:val="24"/>
        </w:rPr>
      </w:pPr>
      <w:r>
        <w:rPr>
          <w:rFonts w:hint="eastAsia" w:ascii="仿宋" w:hAnsi="仿宋" w:eastAsia="仿宋" w:cs="仿宋"/>
          <w:spacing w:val="-1"/>
          <w:sz w:val="24"/>
          <w:szCs w:val="24"/>
        </w:rPr>
        <w:t>交实施过程中的所有资料，以便甲方日后管理和维护。</w:t>
      </w:r>
    </w:p>
    <w:p w14:paraId="7CEC400C">
      <w:pPr>
        <w:spacing w:before="182" w:line="221" w:lineRule="auto"/>
        <w:ind w:left="521"/>
        <w:rPr>
          <w:rFonts w:hint="eastAsia" w:ascii="仿宋" w:hAnsi="仿宋" w:eastAsia="仿宋" w:cs="仿宋"/>
          <w:sz w:val="24"/>
          <w:szCs w:val="24"/>
        </w:rPr>
      </w:pPr>
      <w:r>
        <w:rPr>
          <w:rFonts w:hint="eastAsia" w:ascii="仿宋" w:hAnsi="仿宋" w:eastAsia="仿宋" w:cs="仿宋"/>
          <w:spacing w:val="-2"/>
          <w:sz w:val="24"/>
          <w:szCs w:val="24"/>
        </w:rPr>
        <w:t>3、质保期：</w:t>
      </w:r>
      <w:r>
        <w:rPr>
          <w:rFonts w:hint="eastAsia" w:ascii="仿宋" w:hAnsi="仿宋" w:eastAsia="仿宋" w:cs="仿宋"/>
          <w:spacing w:val="-2"/>
          <w:sz w:val="24"/>
          <w:szCs w:val="24"/>
          <w:lang w:val="en-US" w:eastAsia="zh-CN"/>
        </w:rPr>
        <w:t>2</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年</w:t>
      </w:r>
    </w:p>
    <w:p w14:paraId="42286600">
      <w:pPr>
        <w:spacing w:before="178" w:line="223" w:lineRule="auto"/>
        <w:ind w:left="515"/>
        <w:rPr>
          <w:rFonts w:hint="eastAsia" w:ascii="仿宋" w:hAnsi="仿宋" w:eastAsia="仿宋" w:cs="仿宋"/>
          <w:sz w:val="24"/>
          <w:szCs w:val="24"/>
        </w:rPr>
      </w:pPr>
      <w:r>
        <w:rPr>
          <w:rFonts w:hint="eastAsia" w:ascii="仿宋" w:hAnsi="仿宋" w:eastAsia="仿宋" w:cs="仿宋"/>
          <w:spacing w:val="-2"/>
          <w:sz w:val="24"/>
          <w:szCs w:val="24"/>
        </w:rPr>
        <w:t>4、验收依据：</w:t>
      </w:r>
    </w:p>
    <w:p w14:paraId="10B5E692">
      <w:pPr>
        <w:spacing w:before="178" w:line="222" w:lineRule="auto"/>
        <w:ind w:left="515"/>
        <w:rPr>
          <w:rFonts w:hint="eastAsia" w:ascii="仿宋" w:hAnsi="仿宋" w:eastAsia="仿宋" w:cs="仿宋"/>
          <w:sz w:val="24"/>
          <w:szCs w:val="24"/>
        </w:rPr>
      </w:pPr>
      <w:r>
        <w:rPr>
          <w:rFonts w:hint="eastAsia" w:ascii="仿宋" w:hAnsi="仿宋" w:eastAsia="仿宋" w:cs="仿宋"/>
          <w:spacing w:val="-1"/>
          <w:sz w:val="24"/>
          <w:szCs w:val="24"/>
        </w:rPr>
        <w:t>4-1、合同文本、合同附件、招标文件、投标文件。</w:t>
      </w:r>
    </w:p>
    <w:p w14:paraId="50A88291">
      <w:pPr>
        <w:keepNext w:val="0"/>
        <w:keepLines w:val="0"/>
        <w:pageBreakBefore w:val="0"/>
        <w:widowControl/>
        <w:kinsoku w:val="0"/>
        <w:wordWrap/>
        <w:overflowPunct/>
        <w:topLinePunct w:val="0"/>
        <w:autoSpaceDE w:val="0"/>
        <w:autoSpaceDN w:val="0"/>
        <w:bidi w:val="0"/>
        <w:adjustRightInd w:val="0"/>
        <w:snapToGrid w:val="0"/>
        <w:spacing w:before="179" w:line="360" w:lineRule="auto"/>
        <w:ind w:left="43" w:right="28" w:firstLine="472"/>
        <w:textAlignment w:val="baseline"/>
        <w:rPr>
          <w:rFonts w:hint="eastAsia" w:ascii="仿宋" w:hAnsi="仿宋" w:eastAsia="仿宋" w:cs="仿宋"/>
          <w:sz w:val="24"/>
          <w:szCs w:val="24"/>
        </w:rPr>
      </w:pPr>
      <w:r>
        <w:rPr>
          <w:rFonts w:hint="eastAsia" w:ascii="仿宋" w:hAnsi="仿宋" w:eastAsia="仿宋" w:cs="仿宋"/>
          <w:sz w:val="24"/>
          <w:szCs w:val="24"/>
        </w:rPr>
        <w:t>4-2、按国家有关规定以及招标文件的质量要求和技术指标、供应商的投标文件及承诺与本合同约定标准进行验收；双方如对质量要求和技术指标的 约定标准有相互抵触或异议的事项， 由招标与投标文件中按质量要求和技术</w:t>
      </w:r>
      <w:r>
        <w:rPr>
          <w:rFonts w:hint="eastAsia" w:ascii="仿宋" w:hAnsi="仿宋" w:eastAsia="仿宋" w:cs="仿宋"/>
          <w:sz w:val="24"/>
          <w:szCs w:val="24"/>
          <w:lang w:eastAsia="zh-CN"/>
        </w:rPr>
        <w:t>指</w:t>
      </w:r>
      <w:r>
        <w:rPr>
          <w:rFonts w:hint="eastAsia" w:ascii="仿宋" w:hAnsi="仿宋" w:eastAsia="仿宋" w:cs="仿宋"/>
          <w:sz w:val="24"/>
          <w:szCs w:val="24"/>
        </w:rPr>
        <w:t>标比较优胜的原则确定该项的约定标准进行验收。</w:t>
      </w:r>
    </w:p>
    <w:p w14:paraId="081FA3F7">
      <w:pPr>
        <w:keepNext w:val="0"/>
        <w:keepLines w:val="0"/>
        <w:pageBreakBefore w:val="0"/>
        <w:widowControl/>
        <w:kinsoku w:val="0"/>
        <w:wordWrap/>
        <w:overflowPunct/>
        <w:topLinePunct w:val="0"/>
        <w:autoSpaceDE w:val="0"/>
        <w:autoSpaceDN w:val="0"/>
        <w:bidi w:val="0"/>
        <w:adjustRightInd w:val="0"/>
        <w:snapToGrid w:val="0"/>
        <w:spacing w:before="179" w:line="360" w:lineRule="auto"/>
        <w:ind w:left="43" w:right="28" w:firstLine="472"/>
        <w:textAlignment w:val="baseline"/>
        <w:rPr>
          <w:rFonts w:hint="eastAsia" w:ascii="仿宋" w:hAnsi="仿宋" w:eastAsia="仿宋" w:cs="仿宋"/>
          <w:sz w:val="24"/>
          <w:szCs w:val="24"/>
        </w:rPr>
      </w:pPr>
      <w:r>
        <w:rPr>
          <w:rFonts w:hint="eastAsia" w:ascii="仿宋" w:hAnsi="仿宋" w:eastAsia="仿宋" w:cs="仿宋"/>
          <w:sz w:val="24"/>
          <w:szCs w:val="24"/>
        </w:rPr>
        <w:t>七、违约责任</w:t>
      </w:r>
    </w:p>
    <w:p w14:paraId="197A47BF">
      <w:pPr>
        <w:spacing w:before="178" w:line="221" w:lineRule="auto"/>
        <w:ind w:left="534"/>
        <w:rPr>
          <w:rFonts w:hint="eastAsia" w:ascii="仿宋" w:hAnsi="仿宋" w:eastAsia="仿宋" w:cs="仿宋"/>
          <w:sz w:val="24"/>
          <w:szCs w:val="24"/>
        </w:rPr>
      </w:pPr>
      <w:r>
        <w:rPr>
          <w:rFonts w:hint="eastAsia" w:ascii="仿宋" w:hAnsi="仿宋" w:eastAsia="仿宋" w:cs="仿宋"/>
          <w:spacing w:val="-1"/>
          <w:sz w:val="24"/>
          <w:szCs w:val="24"/>
        </w:rPr>
        <w:t>1、按《中华人民共和国民法典》中的相关条</w:t>
      </w:r>
      <w:r>
        <w:rPr>
          <w:rFonts w:hint="eastAsia" w:ascii="仿宋" w:hAnsi="仿宋" w:eastAsia="仿宋" w:cs="仿宋"/>
          <w:spacing w:val="-2"/>
          <w:sz w:val="24"/>
          <w:szCs w:val="24"/>
        </w:rPr>
        <w:t>款执行。</w:t>
      </w:r>
    </w:p>
    <w:p w14:paraId="0C9E505D">
      <w:pPr>
        <w:spacing w:before="179" w:line="222" w:lineRule="auto"/>
        <w:ind w:left="519"/>
        <w:rPr>
          <w:rFonts w:hint="eastAsia" w:ascii="仿宋" w:hAnsi="仿宋" w:eastAsia="仿宋" w:cs="仿宋"/>
          <w:sz w:val="24"/>
          <w:szCs w:val="24"/>
        </w:rPr>
      </w:pPr>
      <w:r>
        <w:rPr>
          <w:rFonts w:hint="eastAsia" w:ascii="仿宋" w:hAnsi="仿宋" w:eastAsia="仿宋" w:cs="仿宋"/>
          <w:spacing w:val="-2"/>
          <w:sz w:val="24"/>
          <w:szCs w:val="24"/>
        </w:rPr>
        <w:t>2、乙方履约延误</w:t>
      </w:r>
    </w:p>
    <w:p w14:paraId="59CA6A1B">
      <w:pPr>
        <w:spacing w:before="179" w:line="468" w:lineRule="exact"/>
        <w:ind w:right="29"/>
        <w:jc w:val="center"/>
        <w:rPr>
          <w:rFonts w:hint="eastAsia" w:ascii="仿宋" w:hAnsi="仿宋" w:eastAsia="仿宋" w:cs="仿宋"/>
          <w:sz w:val="24"/>
          <w:szCs w:val="24"/>
        </w:rPr>
      </w:pPr>
      <w:r>
        <w:rPr>
          <w:rFonts w:hint="eastAsia" w:ascii="仿宋" w:hAnsi="仿宋" w:eastAsia="仿宋" w:cs="仿宋"/>
          <w:spacing w:val="7"/>
          <w:position w:val="17"/>
          <w:sz w:val="24"/>
          <w:szCs w:val="24"/>
        </w:rPr>
        <w:t>2-1、如乙方事先未征得甲方同意并得到甲方的谅解而单方</w:t>
      </w:r>
      <w:r>
        <w:rPr>
          <w:rFonts w:hint="eastAsia" w:ascii="仿宋" w:hAnsi="仿宋" w:eastAsia="仿宋" w:cs="仿宋"/>
          <w:spacing w:val="6"/>
          <w:position w:val="17"/>
          <w:sz w:val="24"/>
          <w:szCs w:val="24"/>
        </w:rPr>
        <w:t>面延迟执行合</w:t>
      </w:r>
    </w:p>
    <w:p w14:paraId="1F194602">
      <w:pPr>
        <w:spacing w:before="1" w:line="221" w:lineRule="auto"/>
        <w:ind w:left="72"/>
        <w:rPr>
          <w:rFonts w:hint="eastAsia" w:ascii="仿宋" w:hAnsi="仿宋" w:eastAsia="仿宋" w:cs="仿宋"/>
          <w:sz w:val="24"/>
          <w:szCs w:val="24"/>
        </w:rPr>
      </w:pPr>
      <w:r>
        <w:rPr>
          <w:rFonts w:hint="eastAsia" w:ascii="仿宋" w:hAnsi="仿宋" w:eastAsia="仿宋" w:cs="仿宋"/>
          <w:spacing w:val="-5"/>
          <w:sz w:val="24"/>
          <w:szCs w:val="24"/>
        </w:rPr>
        <w:t>同，将按违约终止合同。</w:t>
      </w:r>
    </w:p>
    <w:p w14:paraId="65844C24">
      <w:pPr>
        <w:spacing w:before="176" w:line="359" w:lineRule="auto"/>
        <w:ind w:left="44" w:right="26" w:firstLine="475"/>
        <w:rPr>
          <w:rFonts w:hint="eastAsia" w:ascii="仿宋" w:hAnsi="仿宋" w:eastAsia="仿宋" w:cs="仿宋"/>
          <w:sz w:val="24"/>
          <w:szCs w:val="24"/>
        </w:rPr>
      </w:pPr>
      <w:r>
        <w:rPr>
          <w:rFonts w:hint="eastAsia" w:ascii="仿宋" w:hAnsi="仿宋" w:eastAsia="仿宋" w:cs="仿宋"/>
          <w:sz w:val="24"/>
          <w:szCs w:val="24"/>
        </w:rPr>
        <w:t>2-2、供应商应按照合同规定的期限完成</w:t>
      </w:r>
      <w:r>
        <w:rPr>
          <w:rFonts w:hint="eastAsia" w:ascii="仿宋" w:hAnsi="仿宋" w:eastAsia="仿宋" w:cs="仿宋"/>
          <w:spacing w:val="-1"/>
          <w:sz w:val="24"/>
          <w:szCs w:val="24"/>
        </w:rPr>
        <w:t>供货及安装、调试，每延迟一天应</w:t>
      </w:r>
      <w:r>
        <w:rPr>
          <w:rFonts w:hint="eastAsia" w:ascii="仿宋" w:hAnsi="仿宋" w:eastAsia="仿宋" w:cs="仿宋"/>
          <w:sz w:val="24"/>
          <w:szCs w:val="24"/>
        </w:rPr>
        <w:t xml:space="preserve"> </w:t>
      </w:r>
      <w:r>
        <w:rPr>
          <w:rFonts w:hint="eastAsia" w:ascii="仿宋" w:hAnsi="仿宋" w:eastAsia="仿宋" w:cs="仿宋"/>
          <w:spacing w:val="-2"/>
          <w:sz w:val="24"/>
          <w:szCs w:val="24"/>
        </w:rPr>
        <w:t>承担当期应付款</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2‰的违约金，违约金累计不超过当期应付款</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10%。若违约金累</w:t>
      </w:r>
      <w:r>
        <w:rPr>
          <w:rFonts w:hint="eastAsia" w:ascii="仿宋" w:hAnsi="仿宋" w:eastAsia="仿宋" w:cs="仿宋"/>
          <w:sz w:val="24"/>
          <w:szCs w:val="24"/>
        </w:rPr>
        <w:t xml:space="preserve"> </w:t>
      </w:r>
      <w:r>
        <w:rPr>
          <w:rFonts w:hint="eastAsia" w:ascii="仿宋" w:hAnsi="仿宋" w:eastAsia="仿宋" w:cs="仿宋"/>
          <w:spacing w:val="3"/>
          <w:sz w:val="24"/>
          <w:szCs w:val="24"/>
        </w:rPr>
        <w:t>计已达上限，供应商仍未履行，</w:t>
      </w:r>
      <w:r>
        <w:rPr>
          <w:rFonts w:hint="eastAsia" w:ascii="仿宋" w:hAnsi="仿宋" w:eastAsia="仿宋" w:cs="仿宋"/>
          <w:spacing w:val="3"/>
          <w:sz w:val="24"/>
          <w:szCs w:val="24"/>
          <w:lang w:eastAsia="zh-CN"/>
        </w:rPr>
        <w:t>采购人</w:t>
      </w:r>
      <w:r>
        <w:rPr>
          <w:rFonts w:hint="eastAsia" w:ascii="仿宋" w:hAnsi="仿宋" w:eastAsia="仿宋" w:cs="仿宋"/>
          <w:spacing w:val="3"/>
          <w:sz w:val="24"/>
          <w:szCs w:val="24"/>
        </w:rPr>
        <w:t>有权解除合同。如遇人力不可违抗的原因</w:t>
      </w:r>
      <w:r>
        <w:rPr>
          <w:rFonts w:hint="eastAsia" w:ascii="仿宋" w:hAnsi="仿宋" w:eastAsia="仿宋" w:cs="仿宋"/>
          <w:spacing w:val="-3"/>
          <w:sz w:val="24"/>
          <w:szCs w:val="24"/>
        </w:rPr>
        <w:t>造成违约除外。</w:t>
      </w:r>
    </w:p>
    <w:p w14:paraId="4C7D8035">
      <w:pPr>
        <w:spacing w:before="179" w:line="359" w:lineRule="auto"/>
        <w:ind w:left="50" w:right="26" w:firstLine="470"/>
        <w:rPr>
          <w:rFonts w:hint="eastAsia" w:ascii="仿宋" w:hAnsi="仿宋" w:eastAsia="仿宋" w:cs="仿宋"/>
          <w:sz w:val="24"/>
          <w:szCs w:val="24"/>
        </w:rPr>
      </w:pPr>
      <w:r>
        <w:rPr>
          <w:rFonts w:hint="eastAsia" w:ascii="仿宋" w:hAnsi="仿宋" w:eastAsia="仿宋" w:cs="仿宋"/>
          <w:spacing w:val="-1"/>
          <w:sz w:val="24"/>
          <w:szCs w:val="24"/>
        </w:rPr>
        <w:t>3、违约终止合同：未按合同要求提供服务或不能满足技术要求，甲方会同</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监督机构有权终止合同，对乙方违约行为进行追究，</w:t>
      </w:r>
      <w:r>
        <w:rPr>
          <w:rFonts w:hint="eastAsia" w:ascii="仿宋" w:hAnsi="仿宋" w:eastAsia="仿宋" w:cs="仿宋"/>
          <w:spacing w:val="-58"/>
          <w:sz w:val="24"/>
          <w:szCs w:val="24"/>
        </w:rPr>
        <w:t xml:space="preserve"> </w:t>
      </w:r>
      <w:r>
        <w:rPr>
          <w:rFonts w:hint="eastAsia" w:ascii="仿宋" w:hAnsi="仿宋" w:eastAsia="仿宋" w:cs="仿宋"/>
          <w:spacing w:val="1"/>
          <w:sz w:val="24"/>
          <w:szCs w:val="24"/>
        </w:rPr>
        <w:t>同时按政府采购法的有关</w:t>
      </w:r>
    </w:p>
    <w:p w14:paraId="4CD1FB2C">
      <w:pPr>
        <w:spacing w:before="1" w:line="220" w:lineRule="auto"/>
        <w:ind w:left="43"/>
        <w:rPr>
          <w:rFonts w:hint="eastAsia" w:ascii="仿宋" w:hAnsi="仿宋" w:eastAsia="仿宋" w:cs="仿宋"/>
          <w:sz w:val="24"/>
          <w:szCs w:val="24"/>
        </w:rPr>
      </w:pPr>
      <w:r>
        <w:rPr>
          <w:rFonts w:hint="eastAsia" w:ascii="仿宋" w:hAnsi="仿宋" w:eastAsia="仿宋" w:cs="仿宋"/>
          <w:spacing w:val="-2"/>
          <w:sz w:val="24"/>
          <w:szCs w:val="24"/>
        </w:rPr>
        <w:t>规定进行相应的处罚。</w:t>
      </w:r>
    </w:p>
    <w:p w14:paraId="2F0DE37E">
      <w:pPr>
        <w:spacing w:before="180" w:line="224" w:lineRule="auto"/>
        <w:ind w:left="523"/>
        <w:rPr>
          <w:rFonts w:hint="eastAsia" w:ascii="仿宋" w:hAnsi="仿宋" w:eastAsia="仿宋" w:cs="仿宋"/>
          <w:sz w:val="24"/>
          <w:szCs w:val="24"/>
        </w:rPr>
      </w:pPr>
      <w:r>
        <w:rPr>
          <w:rFonts w:hint="eastAsia" w:ascii="仿宋" w:hAnsi="仿宋" w:eastAsia="仿宋" w:cs="仿宋"/>
          <w:spacing w:val="-3"/>
          <w:sz w:val="24"/>
          <w:szCs w:val="24"/>
        </w:rPr>
        <w:t>八、合同组成</w:t>
      </w:r>
    </w:p>
    <w:p w14:paraId="4680A3D3">
      <w:pPr>
        <w:pStyle w:val="4"/>
        <w:spacing w:line="286" w:lineRule="auto"/>
        <w:rPr>
          <w:rFonts w:hint="eastAsia" w:ascii="仿宋" w:hAnsi="仿宋" w:eastAsia="仿宋" w:cs="仿宋"/>
        </w:rPr>
      </w:pPr>
    </w:p>
    <w:p w14:paraId="29B3ED70">
      <w:pPr>
        <w:spacing w:before="78" w:line="466" w:lineRule="exact"/>
        <w:ind w:left="888"/>
        <w:rPr>
          <w:rFonts w:hint="eastAsia" w:ascii="仿宋" w:hAnsi="仿宋" w:eastAsia="仿宋" w:cs="仿宋"/>
          <w:sz w:val="24"/>
          <w:szCs w:val="24"/>
        </w:rPr>
      </w:pPr>
      <w:r>
        <w:rPr>
          <w:rFonts w:hint="eastAsia" w:ascii="仿宋" w:hAnsi="仿宋" w:eastAsia="仿宋" w:cs="仿宋"/>
          <w:spacing w:val="-4"/>
          <w:position w:val="16"/>
          <w:sz w:val="24"/>
          <w:szCs w:val="24"/>
        </w:rPr>
        <w:t>1、中标通知书</w:t>
      </w:r>
    </w:p>
    <w:p w14:paraId="78609E54">
      <w:pPr>
        <w:spacing w:line="222" w:lineRule="auto"/>
        <w:ind w:left="874"/>
        <w:rPr>
          <w:rFonts w:hint="eastAsia" w:ascii="仿宋" w:hAnsi="仿宋" w:eastAsia="仿宋" w:cs="仿宋"/>
          <w:sz w:val="24"/>
          <w:szCs w:val="24"/>
        </w:rPr>
      </w:pPr>
      <w:r>
        <w:rPr>
          <w:rFonts w:hint="eastAsia" w:ascii="仿宋" w:hAnsi="仿宋" w:eastAsia="仿宋" w:cs="仿宋"/>
          <w:spacing w:val="-2"/>
          <w:sz w:val="24"/>
          <w:szCs w:val="24"/>
        </w:rPr>
        <w:t>2、合同文件</w:t>
      </w:r>
    </w:p>
    <w:p w14:paraId="4858BE0C">
      <w:pPr>
        <w:spacing w:before="176" w:line="468" w:lineRule="exact"/>
        <w:ind w:left="875"/>
        <w:rPr>
          <w:rFonts w:hint="eastAsia" w:ascii="仿宋" w:hAnsi="仿宋" w:eastAsia="仿宋" w:cs="仿宋"/>
          <w:sz w:val="24"/>
          <w:szCs w:val="24"/>
        </w:rPr>
      </w:pPr>
      <w:r>
        <w:rPr>
          <w:rFonts w:hint="eastAsia" w:ascii="仿宋" w:hAnsi="仿宋" w:eastAsia="仿宋" w:cs="仿宋"/>
          <w:spacing w:val="-2"/>
          <w:position w:val="17"/>
          <w:sz w:val="24"/>
          <w:szCs w:val="24"/>
        </w:rPr>
        <w:t>3、国家相关规范及标准</w:t>
      </w:r>
    </w:p>
    <w:p w14:paraId="41AE5AEE">
      <w:pPr>
        <w:spacing w:line="222" w:lineRule="auto"/>
        <w:ind w:left="870"/>
        <w:rPr>
          <w:rFonts w:hint="eastAsia" w:ascii="仿宋" w:hAnsi="仿宋" w:eastAsia="仿宋" w:cs="仿宋"/>
          <w:sz w:val="24"/>
          <w:szCs w:val="24"/>
        </w:rPr>
      </w:pPr>
      <w:r>
        <w:rPr>
          <w:rFonts w:hint="eastAsia" w:ascii="仿宋" w:hAnsi="仿宋" w:eastAsia="仿宋" w:cs="仿宋"/>
          <w:spacing w:val="-2"/>
          <w:sz w:val="24"/>
          <w:szCs w:val="24"/>
        </w:rPr>
        <w:t>4、招标文件</w:t>
      </w:r>
    </w:p>
    <w:p w14:paraId="6E855670">
      <w:pPr>
        <w:spacing w:before="177" w:line="222" w:lineRule="auto"/>
        <w:ind w:left="875"/>
        <w:rPr>
          <w:rFonts w:hint="eastAsia" w:ascii="仿宋" w:hAnsi="仿宋" w:eastAsia="仿宋" w:cs="仿宋"/>
          <w:sz w:val="24"/>
          <w:szCs w:val="24"/>
        </w:rPr>
      </w:pPr>
      <w:r>
        <w:rPr>
          <w:rFonts w:hint="eastAsia" w:ascii="仿宋" w:hAnsi="仿宋" w:eastAsia="仿宋" w:cs="仿宋"/>
          <w:spacing w:val="-3"/>
          <w:sz w:val="24"/>
          <w:szCs w:val="24"/>
        </w:rPr>
        <w:t>5、投标文件</w:t>
      </w:r>
    </w:p>
    <w:p w14:paraId="4156FF37">
      <w:pPr>
        <w:spacing w:before="179" w:line="222" w:lineRule="auto"/>
        <w:ind w:left="887"/>
        <w:rPr>
          <w:rFonts w:hint="eastAsia" w:ascii="仿宋" w:hAnsi="仿宋" w:eastAsia="仿宋" w:cs="仿宋"/>
          <w:sz w:val="24"/>
          <w:szCs w:val="24"/>
        </w:rPr>
      </w:pPr>
      <w:r>
        <w:rPr>
          <w:rFonts w:hint="eastAsia" w:ascii="仿宋" w:hAnsi="仿宋" w:eastAsia="仿宋" w:cs="仿宋"/>
          <w:spacing w:val="-3"/>
          <w:sz w:val="24"/>
          <w:szCs w:val="24"/>
        </w:rPr>
        <w:t>九、解决争议的方法</w:t>
      </w:r>
    </w:p>
    <w:p w14:paraId="75CF6BA6">
      <w:pPr>
        <w:spacing w:before="179" w:line="465" w:lineRule="exact"/>
        <w:ind w:right="42"/>
        <w:jc w:val="right"/>
        <w:rPr>
          <w:rFonts w:hint="eastAsia" w:ascii="仿宋" w:hAnsi="仿宋" w:eastAsia="仿宋" w:cs="仿宋"/>
          <w:sz w:val="24"/>
          <w:szCs w:val="24"/>
        </w:rPr>
      </w:pPr>
      <w:r>
        <w:rPr>
          <w:rFonts w:hint="eastAsia" w:ascii="仿宋" w:hAnsi="仿宋" w:eastAsia="仿宋" w:cs="仿宋"/>
          <w:spacing w:val="-1"/>
          <w:position w:val="16"/>
          <w:sz w:val="24"/>
          <w:szCs w:val="24"/>
        </w:rPr>
        <w:t>凡因本合同引起的或与本合同有关的争议，双方应友好协商解决。协商不成</w:t>
      </w:r>
    </w:p>
    <w:p w14:paraId="7857140C">
      <w:pPr>
        <w:spacing w:before="1" w:line="220" w:lineRule="auto"/>
        <w:ind w:left="415"/>
        <w:rPr>
          <w:rFonts w:hint="eastAsia" w:ascii="仿宋" w:hAnsi="仿宋" w:eastAsia="仿宋" w:cs="仿宋"/>
          <w:sz w:val="24"/>
          <w:szCs w:val="24"/>
        </w:rPr>
      </w:pPr>
      <w:r>
        <w:rPr>
          <w:rFonts w:hint="eastAsia" w:ascii="仿宋" w:hAnsi="仿宋" w:eastAsia="仿宋" w:cs="仿宋"/>
          <w:spacing w:val="-2"/>
          <w:sz w:val="24"/>
          <w:szCs w:val="24"/>
        </w:rPr>
        <w:t>时，双方均同意采用以下第（1）种争议解决方式：</w:t>
      </w:r>
    </w:p>
    <w:p w14:paraId="5408B2B6">
      <w:pPr>
        <w:spacing w:before="182" w:line="219" w:lineRule="auto"/>
        <w:ind w:left="888"/>
        <w:rPr>
          <w:rFonts w:hint="eastAsia" w:ascii="仿宋" w:hAnsi="仿宋" w:eastAsia="仿宋" w:cs="仿宋"/>
          <w:sz w:val="24"/>
          <w:szCs w:val="24"/>
        </w:rPr>
      </w:pPr>
      <w:r>
        <w:rPr>
          <w:rFonts w:hint="eastAsia" w:ascii="仿宋" w:hAnsi="仿宋" w:eastAsia="仿宋" w:cs="仿宋"/>
          <w:spacing w:val="-1"/>
          <w:sz w:val="24"/>
          <w:szCs w:val="24"/>
        </w:rPr>
        <w:t>1、甲、乙双方均同意向（甲方所在地人民法院）提起诉讼。</w:t>
      </w:r>
    </w:p>
    <w:p w14:paraId="01DD6E6C">
      <w:pPr>
        <w:spacing w:before="180" w:line="468" w:lineRule="exact"/>
        <w:ind w:left="874"/>
        <w:rPr>
          <w:rFonts w:hint="eastAsia" w:ascii="仿宋" w:hAnsi="仿宋" w:eastAsia="仿宋" w:cs="仿宋"/>
          <w:sz w:val="24"/>
          <w:szCs w:val="24"/>
        </w:rPr>
      </w:pPr>
      <w:r>
        <w:rPr>
          <w:rFonts w:hint="eastAsia" w:ascii="仿宋" w:hAnsi="仿宋" w:eastAsia="仿宋" w:cs="仿宋"/>
          <w:spacing w:val="-1"/>
          <w:position w:val="17"/>
          <w:sz w:val="24"/>
          <w:szCs w:val="24"/>
        </w:rPr>
        <w:t>2、甲、乙双方均同意向（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w:instrText>
      </w:r>
      <w:r>
        <w:rPr>
          <w:rFonts w:hint="eastAsia" w:ascii="仿宋" w:hAnsi="仿宋" w:eastAsia="仿宋" w:cs="仿宋"/>
        </w:rPr>
        <w:fldChar w:fldCharType="separate"/>
      </w:r>
      <w:r>
        <w:rPr>
          <w:rFonts w:hint="eastAsia" w:ascii="仿宋" w:hAnsi="仿宋" w:eastAsia="仿宋" w:cs="仿宋"/>
          <w:spacing w:val="-1"/>
          <w:position w:val="17"/>
          <w:sz w:val="24"/>
          <w:szCs w:val="24"/>
        </w:rPr>
        <w:t>仲裁委员会</w:t>
      </w:r>
      <w:r>
        <w:rPr>
          <w:rFonts w:hint="eastAsia" w:ascii="仿宋" w:hAnsi="仿宋" w:eastAsia="仿宋" w:cs="仿宋"/>
          <w:spacing w:val="-1"/>
          <w:position w:val="17"/>
          <w:sz w:val="24"/>
          <w:szCs w:val="24"/>
        </w:rPr>
        <w:fldChar w:fldCharType="end"/>
      </w:r>
      <w:r>
        <w:rPr>
          <w:rFonts w:hint="eastAsia" w:ascii="仿宋" w:hAnsi="仿宋" w:eastAsia="仿宋" w:cs="仿宋"/>
          <w:spacing w:val="-1"/>
          <w:position w:val="17"/>
          <w:sz w:val="24"/>
          <w:szCs w:val="24"/>
        </w:rPr>
        <w:t>）提起仲裁。</w:t>
      </w:r>
    </w:p>
    <w:p w14:paraId="56F8B8BF">
      <w:pPr>
        <w:spacing w:line="222" w:lineRule="auto"/>
        <w:ind w:left="885"/>
        <w:rPr>
          <w:rFonts w:hint="eastAsia" w:ascii="仿宋" w:hAnsi="仿宋" w:eastAsia="仿宋" w:cs="仿宋"/>
          <w:sz w:val="24"/>
          <w:szCs w:val="24"/>
        </w:rPr>
      </w:pPr>
      <w:r>
        <w:rPr>
          <w:rFonts w:hint="eastAsia" w:ascii="仿宋" w:hAnsi="仿宋" w:eastAsia="仿宋" w:cs="仿宋"/>
          <w:spacing w:val="-3"/>
          <w:sz w:val="24"/>
          <w:szCs w:val="24"/>
        </w:rPr>
        <w:t>十、合同生效及其它</w:t>
      </w:r>
    </w:p>
    <w:p w14:paraId="6D694682">
      <w:pPr>
        <w:spacing w:before="177" w:line="468" w:lineRule="exact"/>
        <w:ind w:right="42"/>
        <w:jc w:val="right"/>
        <w:rPr>
          <w:rFonts w:hint="eastAsia" w:ascii="仿宋" w:hAnsi="仿宋" w:eastAsia="仿宋" w:cs="仿宋"/>
          <w:sz w:val="24"/>
          <w:szCs w:val="24"/>
        </w:rPr>
      </w:pPr>
      <w:r>
        <w:rPr>
          <w:rFonts w:hint="eastAsia" w:ascii="仿宋" w:hAnsi="仿宋" w:eastAsia="仿宋" w:cs="仿宋"/>
          <w:spacing w:val="1"/>
          <w:position w:val="17"/>
          <w:sz w:val="24"/>
          <w:szCs w:val="24"/>
        </w:rPr>
        <w:t>1、合同未尽事宜、</w:t>
      </w:r>
      <w:r>
        <w:rPr>
          <w:rFonts w:hint="eastAsia" w:ascii="仿宋" w:hAnsi="仿宋" w:eastAsia="仿宋" w:cs="仿宋"/>
          <w:spacing w:val="-71"/>
          <w:position w:val="17"/>
          <w:sz w:val="24"/>
          <w:szCs w:val="24"/>
        </w:rPr>
        <w:t xml:space="preserve"> </w:t>
      </w:r>
      <w:r>
        <w:rPr>
          <w:rFonts w:hint="eastAsia" w:ascii="仿宋" w:hAnsi="仿宋" w:eastAsia="仿宋" w:cs="仿宋"/>
          <w:spacing w:val="1"/>
          <w:position w:val="17"/>
          <w:sz w:val="24"/>
          <w:szCs w:val="24"/>
        </w:rPr>
        <w:t>由甲、乙双方协商，作为合同补充，与原合同具有</w:t>
      </w:r>
      <w:r>
        <w:rPr>
          <w:rFonts w:hint="eastAsia" w:ascii="仿宋" w:hAnsi="仿宋" w:eastAsia="仿宋" w:cs="仿宋"/>
          <w:position w:val="17"/>
          <w:sz w:val="24"/>
          <w:szCs w:val="24"/>
        </w:rPr>
        <w:t>同等</w:t>
      </w:r>
    </w:p>
    <w:p w14:paraId="65D5C52D">
      <w:pPr>
        <w:spacing w:line="222" w:lineRule="auto"/>
        <w:ind w:left="406"/>
        <w:rPr>
          <w:rFonts w:hint="eastAsia" w:ascii="仿宋" w:hAnsi="仿宋" w:eastAsia="仿宋" w:cs="仿宋"/>
          <w:sz w:val="24"/>
          <w:szCs w:val="24"/>
        </w:rPr>
      </w:pPr>
      <w:r>
        <w:rPr>
          <w:rFonts w:hint="eastAsia" w:ascii="仿宋" w:hAnsi="仿宋" w:eastAsia="仿宋" w:cs="仿宋"/>
          <w:spacing w:val="-5"/>
          <w:sz w:val="24"/>
          <w:szCs w:val="24"/>
        </w:rPr>
        <w:t>法律效力。</w:t>
      </w:r>
    </w:p>
    <w:p w14:paraId="3EA66C26">
      <w:pPr>
        <w:spacing w:before="177" w:line="360" w:lineRule="auto"/>
        <w:jc w:val="right"/>
        <w:rPr>
          <w:rFonts w:hint="eastAsia" w:ascii="仿宋" w:hAnsi="仿宋" w:eastAsia="仿宋" w:cs="仿宋"/>
          <w:sz w:val="24"/>
          <w:szCs w:val="24"/>
        </w:rPr>
      </w:pPr>
      <w:r>
        <w:rPr>
          <w:rFonts w:hint="eastAsia" w:ascii="仿宋" w:hAnsi="仿宋" w:eastAsia="仿宋" w:cs="仿宋"/>
          <w:spacing w:val="-4"/>
          <w:sz w:val="24"/>
          <w:szCs w:val="24"/>
        </w:rPr>
        <w:t>2、 本合同正本一式</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4"/>
          <w:sz w:val="24"/>
          <w:szCs w:val="24"/>
        </w:rPr>
        <w:t>份，甲方、乙方双方分别执</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4"/>
          <w:sz w:val="24"/>
          <w:szCs w:val="24"/>
        </w:rPr>
        <w:t>份，</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4"/>
          <w:sz w:val="24"/>
          <w:szCs w:val="24"/>
        </w:rPr>
        <w:t>备</w:t>
      </w:r>
      <w:r>
        <w:rPr>
          <w:rFonts w:hint="eastAsia" w:ascii="仿宋" w:hAnsi="仿宋" w:eastAsia="仿宋" w:cs="仿宋"/>
          <w:spacing w:val="-5"/>
          <w:sz w:val="24"/>
          <w:szCs w:val="24"/>
        </w:rPr>
        <w:t>案</w:t>
      </w:r>
      <w:r>
        <w:rPr>
          <w:rFonts w:hint="eastAsia" w:ascii="仿宋" w:hAnsi="仿宋" w:eastAsia="仿宋" w:cs="仿宋"/>
          <w:spacing w:val="-5"/>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5"/>
          <w:sz w:val="24"/>
          <w:szCs w:val="24"/>
        </w:rPr>
        <w:t>份。</w:t>
      </w:r>
    </w:p>
    <w:p w14:paraId="5C50800F">
      <w:pPr>
        <w:spacing w:line="222" w:lineRule="auto"/>
        <w:ind w:left="875"/>
        <w:rPr>
          <w:rFonts w:hint="eastAsia" w:ascii="仿宋" w:hAnsi="仿宋" w:eastAsia="仿宋" w:cs="仿宋"/>
          <w:sz w:val="24"/>
          <w:szCs w:val="24"/>
        </w:rPr>
      </w:pPr>
      <w:r>
        <w:rPr>
          <w:rFonts w:hint="eastAsia" w:ascii="仿宋" w:hAnsi="仿宋" w:eastAsia="仿宋" w:cs="仿宋"/>
          <w:spacing w:val="-1"/>
          <w:sz w:val="24"/>
          <w:szCs w:val="24"/>
        </w:rPr>
        <w:t>3、合同经甲乙双方盖章、签字后生效，合同签订地点为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01AA5045">
      <w:pPr>
        <w:spacing w:before="177" w:line="222" w:lineRule="auto"/>
        <w:ind w:left="870"/>
        <w:rPr>
          <w:rFonts w:hint="eastAsia" w:ascii="仿宋" w:hAnsi="仿宋" w:eastAsia="仿宋" w:cs="仿宋"/>
          <w:sz w:val="24"/>
          <w:szCs w:val="24"/>
        </w:rPr>
      </w:pPr>
      <w:r>
        <w:rPr>
          <w:rFonts w:hint="eastAsia" w:ascii="仿宋" w:hAnsi="仿宋" w:eastAsia="仿宋" w:cs="仿宋"/>
          <w:spacing w:val="-4"/>
          <w:sz w:val="24"/>
          <w:szCs w:val="24"/>
        </w:rPr>
        <w:t>4、生效时间：</w:t>
      </w:r>
      <w:r>
        <w:rPr>
          <w:rFonts w:hint="eastAsia" w:ascii="仿宋" w:hAnsi="仿宋" w:eastAsia="仿宋" w:cs="仿宋"/>
          <w:spacing w:val="-4"/>
          <w:sz w:val="24"/>
          <w:szCs w:val="24"/>
          <w:u w:val="single" w:color="auto"/>
        </w:rPr>
        <w:t xml:space="preserve">   </w:t>
      </w:r>
      <w:r>
        <w:rPr>
          <w:rFonts w:hint="eastAsia" w:ascii="仿宋" w:hAnsi="仿宋" w:eastAsia="仿宋" w:cs="仿宋"/>
          <w:spacing w:val="-89"/>
          <w:sz w:val="24"/>
          <w:szCs w:val="24"/>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color="auto"/>
        </w:rPr>
        <w:t xml:space="preserve">  </w:t>
      </w:r>
      <w:r>
        <w:rPr>
          <w:rFonts w:hint="eastAsia" w:ascii="仿宋" w:hAnsi="仿宋" w:eastAsia="仿宋" w:cs="仿宋"/>
          <w:spacing w:val="-92"/>
          <w:sz w:val="24"/>
          <w:szCs w:val="24"/>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color="auto"/>
        </w:rPr>
        <w:t xml:space="preserve">  </w:t>
      </w:r>
      <w:r>
        <w:rPr>
          <w:rFonts w:hint="eastAsia" w:ascii="仿宋" w:hAnsi="仿宋" w:eastAsia="仿宋" w:cs="仿宋"/>
          <w:spacing w:val="-53"/>
          <w:sz w:val="24"/>
          <w:szCs w:val="24"/>
        </w:rPr>
        <w:t xml:space="preserve"> </w:t>
      </w:r>
      <w:r>
        <w:rPr>
          <w:rFonts w:hint="eastAsia" w:ascii="仿宋" w:hAnsi="仿宋" w:eastAsia="仿宋" w:cs="仿宋"/>
          <w:spacing w:val="-4"/>
          <w:sz w:val="24"/>
          <w:szCs w:val="24"/>
        </w:rPr>
        <w:t>日</w:t>
      </w:r>
    </w:p>
    <w:p w14:paraId="582354CA">
      <w:pPr>
        <w:spacing w:before="81"/>
        <w:rPr>
          <w:rFonts w:hint="eastAsia" w:ascii="仿宋" w:hAnsi="仿宋" w:eastAsia="仿宋" w:cs="仿宋"/>
        </w:rPr>
      </w:pPr>
    </w:p>
    <w:p w14:paraId="729AB205">
      <w:pPr>
        <w:spacing w:before="81"/>
        <w:rPr>
          <w:rFonts w:hint="eastAsia" w:ascii="仿宋" w:hAnsi="仿宋" w:eastAsia="仿宋" w:cs="仿宋"/>
        </w:rPr>
      </w:pPr>
    </w:p>
    <w:tbl>
      <w:tblPr>
        <w:tblStyle w:val="26"/>
        <w:tblpPr w:leftFromText="180" w:rightFromText="180" w:vertAnchor="text" w:horzAnchor="page" w:tblpX="2532" w:tblpY="253"/>
        <w:tblOverlap w:val="never"/>
        <w:tblW w:w="650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253"/>
        <w:gridCol w:w="3256"/>
      </w:tblGrid>
      <w:tr w14:paraId="6C945B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5" w:hRule="atLeast"/>
        </w:trPr>
        <w:tc>
          <w:tcPr>
            <w:tcW w:w="3253" w:type="dxa"/>
            <w:vAlign w:val="top"/>
          </w:tcPr>
          <w:p w14:paraId="5E5B2575">
            <w:pPr>
              <w:pStyle w:val="27"/>
              <w:spacing w:before="1" w:line="220" w:lineRule="auto"/>
              <w:ind w:left="34"/>
              <w:rPr>
                <w:rFonts w:hint="eastAsia" w:ascii="仿宋" w:hAnsi="仿宋" w:eastAsia="仿宋" w:cs="仿宋"/>
              </w:rPr>
            </w:pPr>
            <w:r>
              <w:rPr>
                <w:rFonts w:hint="eastAsia" w:ascii="仿宋" w:hAnsi="仿宋" w:eastAsia="仿宋" w:cs="仿宋"/>
                <w:spacing w:val="-20"/>
              </w:rPr>
              <w:t>甲方名称（盖章）:</w:t>
            </w:r>
          </w:p>
        </w:tc>
        <w:tc>
          <w:tcPr>
            <w:tcW w:w="3256" w:type="dxa"/>
            <w:vAlign w:val="top"/>
          </w:tcPr>
          <w:p w14:paraId="7EE86F61">
            <w:pPr>
              <w:pStyle w:val="27"/>
              <w:spacing w:before="1" w:line="220" w:lineRule="auto"/>
              <w:jc w:val="right"/>
              <w:rPr>
                <w:rFonts w:hint="eastAsia" w:ascii="仿宋" w:hAnsi="仿宋" w:eastAsia="仿宋" w:cs="仿宋"/>
              </w:rPr>
            </w:pPr>
            <w:r>
              <w:rPr>
                <w:rFonts w:hint="eastAsia" w:ascii="仿宋" w:hAnsi="仿宋" w:eastAsia="仿宋" w:cs="仿宋"/>
                <w:spacing w:val="-22"/>
              </w:rPr>
              <w:t>乙方名称（盖章）:</w:t>
            </w:r>
          </w:p>
        </w:tc>
      </w:tr>
      <w:tr w14:paraId="1962826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3253" w:type="dxa"/>
            <w:vAlign w:val="top"/>
          </w:tcPr>
          <w:p w14:paraId="5CFA5E43">
            <w:pPr>
              <w:pStyle w:val="27"/>
              <w:spacing w:before="110" w:line="232" w:lineRule="auto"/>
              <w:ind w:left="3"/>
              <w:rPr>
                <w:rFonts w:hint="eastAsia" w:ascii="仿宋" w:hAnsi="仿宋" w:eastAsia="仿宋" w:cs="仿宋"/>
              </w:rPr>
            </w:pPr>
            <w:r>
              <w:rPr>
                <w:rFonts w:hint="eastAsia" w:ascii="仿宋" w:hAnsi="仿宋" w:eastAsia="仿宋" w:cs="仿宋"/>
                <w:spacing w:val="-6"/>
              </w:rPr>
              <w:t>地址：</w:t>
            </w:r>
          </w:p>
        </w:tc>
        <w:tc>
          <w:tcPr>
            <w:tcW w:w="3256" w:type="dxa"/>
            <w:vAlign w:val="top"/>
          </w:tcPr>
          <w:p w14:paraId="1117D54D">
            <w:pPr>
              <w:pStyle w:val="27"/>
              <w:spacing w:before="110" w:line="232" w:lineRule="auto"/>
              <w:ind w:left="1392"/>
              <w:rPr>
                <w:rFonts w:hint="eastAsia" w:ascii="仿宋" w:hAnsi="仿宋" w:eastAsia="仿宋" w:cs="仿宋"/>
              </w:rPr>
            </w:pPr>
            <w:r>
              <w:rPr>
                <w:rFonts w:hint="eastAsia" w:ascii="仿宋" w:hAnsi="仿宋" w:eastAsia="仿宋" w:cs="仿宋"/>
                <w:spacing w:val="-6"/>
              </w:rPr>
              <w:t>地址：</w:t>
            </w:r>
          </w:p>
        </w:tc>
      </w:tr>
      <w:tr w14:paraId="734A23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3253" w:type="dxa"/>
            <w:vAlign w:val="top"/>
          </w:tcPr>
          <w:p w14:paraId="72AD7B30">
            <w:pPr>
              <w:pStyle w:val="27"/>
              <w:spacing w:before="111" w:line="223" w:lineRule="auto"/>
              <w:ind w:left="7"/>
              <w:rPr>
                <w:rFonts w:hint="eastAsia" w:ascii="仿宋" w:hAnsi="仿宋" w:eastAsia="仿宋" w:cs="仿宋"/>
              </w:rPr>
            </w:pPr>
            <w:r>
              <w:rPr>
                <w:rFonts w:hint="eastAsia" w:ascii="仿宋" w:hAnsi="仿宋" w:eastAsia="仿宋" w:cs="仿宋"/>
                <w:spacing w:val="-4"/>
              </w:rPr>
              <w:t>代表人（签字</w:t>
            </w:r>
            <w:r>
              <w:rPr>
                <w:rFonts w:hint="eastAsia" w:ascii="仿宋" w:hAnsi="仿宋" w:eastAsia="仿宋" w:cs="仿宋"/>
                <w:spacing w:val="1"/>
              </w:rPr>
              <w:t>）：</w:t>
            </w:r>
          </w:p>
        </w:tc>
        <w:tc>
          <w:tcPr>
            <w:tcW w:w="3256" w:type="dxa"/>
            <w:vAlign w:val="top"/>
          </w:tcPr>
          <w:p w14:paraId="37A5397E">
            <w:pPr>
              <w:pStyle w:val="27"/>
              <w:spacing w:before="111" w:line="223" w:lineRule="auto"/>
              <w:jc w:val="right"/>
              <w:rPr>
                <w:rFonts w:hint="eastAsia" w:ascii="仿宋" w:hAnsi="仿宋" w:eastAsia="仿宋" w:cs="仿宋"/>
              </w:rPr>
            </w:pPr>
            <w:r>
              <w:rPr>
                <w:rFonts w:hint="eastAsia" w:ascii="仿宋" w:hAnsi="仿宋" w:eastAsia="仿宋" w:cs="仿宋"/>
                <w:spacing w:val="-4"/>
              </w:rPr>
              <w:t>代表人（签字</w:t>
            </w:r>
            <w:r>
              <w:rPr>
                <w:rFonts w:hint="eastAsia" w:ascii="仿宋" w:hAnsi="仿宋" w:eastAsia="仿宋" w:cs="仿宋"/>
                <w:spacing w:val="-29"/>
              </w:rPr>
              <w:t>）：</w:t>
            </w:r>
          </w:p>
        </w:tc>
      </w:tr>
      <w:tr w14:paraId="4ECC2D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3253" w:type="dxa"/>
            <w:vAlign w:val="top"/>
          </w:tcPr>
          <w:p w14:paraId="0107FC49">
            <w:pPr>
              <w:pStyle w:val="27"/>
              <w:spacing w:before="111" w:line="223" w:lineRule="auto"/>
              <w:ind w:left="29"/>
              <w:rPr>
                <w:rFonts w:hint="eastAsia" w:ascii="仿宋" w:hAnsi="仿宋" w:eastAsia="仿宋" w:cs="仿宋"/>
              </w:rPr>
            </w:pPr>
            <w:r>
              <w:rPr>
                <w:rFonts w:hint="eastAsia" w:ascii="仿宋" w:hAnsi="仿宋" w:eastAsia="仿宋" w:cs="仿宋"/>
                <w:spacing w:val="-15"/>
              </w:rPr>
              <w:t>电话：</w:t>
            </w:r>
          </w:p>
        </w:tc>
        <w:tc>
          <w:tcPr>
            <w:tcW w:w="3256" w:type="dxa"/>
            <w:vAlign w:val="top"/>
          </w:tcPr>
          <w:p w14:paraId="4652BAE1">
            <w:pPr>
              <w:pStyle w:val="27"/>
              <w:spacing w:before="111" w:line="223" w:lineRule="auto"/>
              <w:ind w:left="1417"/>
              <w:rPr>
                <w:rFonts w:hint="eastAsia" w:ascii="仿宋" w:hAnsi="仿宋" w:eastAsia="仿宋" w:cs="仿宋"/>
              </w:rPr>
            </w:pPr>
            <w:r>
              <w:rPr>
                <w:rFonts w:hint="eastAsia" w:ascii="仿宋" w:hAnsi="仿宋" w:eastAsia="仿宋" w:cs="仿宋"/>
                <w:spacing w:val="-15"/>
              </w:rPr>
              <w:t>电话：</w:t>
            </w:r>
          </w:p>
        </w:tc>
      </w:tr>
      <w:tr w14:paraId="20BEF1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3253" w:type="dxa"/>
            <w:vAlign w:val="top"/>
          </w:tcPr>
          <w:p w14:paraId="776D4F1B">
            <w:pPr>
              <w:pStyle w:val="27"/>
              <w:spacing w:before="110" w:line="221" w:lineRule="auto"/>
              <w:ind w:left="2"/>
              <w:rPr>
                <w:rFonts w:hint="eastAsia" w:ascii="仿宋" w:hAnsi="仿宋" w:eastAsia="仿宋" w:cs="仿宋"/>
              </w:rPr>
            </w:pPr>
            <w:r>
              <w:rPr>
                <w:rFonts w:hint="eastAsia" w:ascii="仿宋" w:hAnsi="仿宋" w:eastAsia="仿宋" w:cs="仿宋"/>
                <w:spacing w:val="-4"/>
              </w:rPr>
              <w:t>开户银行：</w:t>
            </w:r>
          </w:p>
        </w:tc>
        <w:tc>
          <w:tcPr>
            <w:tcW w:w="3256" w:type="dxa"/>
            <w:vAlign w:val="top"/>
          </w:tcPr>
          <w:p w14:paraId="13A4472C">
            <w:pPr>
              <w:pStyle w:val="27"/>
              <w:spacing w:before="110" w:line="221" w:lineRule="auto"/>
              <w:ind w:left="1391"/>
              <w:rPr>
                <w:rFonts w:hint="eastAsia" w:ascii="仿宋" w:hAnsi="仿宋" w:eastAsia="仿宋" w:cs="仿宋"/>
              </w:rPr>
            </w:pPr>
            <w:r>
              <w:rPr>
                <w:rFonts w:hint="eastAsia" w:ascii="仿宋" w:hAnsi="仿宋" w:eastAsia="仿宋" w:cs="仿宋"/>
                <w:spacing w:val="-4"/>
              </w:rPr>
              <w:t>开户银行：</w:t>
            </w:r>
          </w:p>
        </w:tc>
      </w:tr>
      <w:tr w14:paraId="3F4E18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3253" w:type="dxa"/>
            <w:vAlign w:val="top"/>
          </w:tcPr>
          <w:p w14:paraId="42174BF2">
            <w:pPr>
              <w:pStyle w:val="27"/>
              <w:spacing w:before="110" w:line="181" w:lineRule="auto"/>
              <w:rPr>
                <w:rFonts w:hint="eastAsia" w:ascii="仿宋" w:hAnsi="仿宋" w:eastAsia="仿宋" w:cs="仿宋"/>
              </w:rPr>
            </w:pPr>
            <w:r>
              <w:rPr>
                <w:rFonts w:hint="eastAsia" w:ascii="仿宋" w:hAnsi="仿宋" w:eastAsia="仿宋" w:cs="仿宋"/>
                <w:spacing w:val="-5"/>
              </w:rPr>
              <w:t>账号：</w:t>
            </w:r>
          </w:p>
        </w:tc>
        <w:tc>
          <w:tcPr>
            <w:tcW w:w="3256" w:type="dxa"/>
            <w:vAlign w:val="top"/>
          </w:tcPr>
          <w:p w14:paraId="260AE4EF">
            <w:pPr>
              <w:pStyle w:val="27"/>
              <w:spacing w:before="110" w:line="181" w:lineRule="auto"/>
              <w:ind w:left="1388"/>
              <w:outlineLvl w:val="0"/>
              <w:rPr>
                <w:rFonts w:hint="eastAsia" w:ascii="仿宋" w:hAnsi="仿宋" w:eastAsia="仿宋" w:cs="仿宋"/>
              </w:rPr>
            </w:pPr>
            <w:r>
              <w:rPr>
                <w:rFonts w:hint="eastAsia" w:ascii="仿宋" w:hAnsi="仿宋" w:eastAsia="仿宋" w:cs="仿宋"/>
                <w:spacing w:val="-5"/>
              </w:rPr>
              <w:t>账号：</w:t>
            </w:r>
          </w:p>
        </w:tc>
      </w:tr>
    </w:tbl>
    <w:p w14:paraId="7CCE713A">
      <w:pPr>
        <w:pStyle w:val="4"/>
        <w:rPr>
          <w:rFonts w:hint="eastAsia" w:ascii="仿宋" w:hAnsi="仿宋" w:eastAsia="仿宋" w:cs="仿宋"/>
        </w:rPr>
      </w:pPr>
    </w:p>
    <w:p w14:paraId="3300B3BE">
      <w:pPr>
        <w:rPr>
          <w:rFonts w:hint="eastAsia" w:ascii="仿宋" w:hAnsi="仿宋" w:eastAsia="仿宋" w:cs="仿宋"/>
        </w:rPr>
        <w:sectPr>
          <w:headerReference r:id="rId37" w:type="default"/>
          <w:footerReference r:id="rId38" w:type="default"/>
          <w:pgSz w:w="11907" w:h="16840"/>
          <w:pgMar w:top="1144" w:right="1662" w:bottom="1264" w:left="1431" w:header="881" w:footer="1085" w:gutter="0"/>
          <w:pgBorders>
            <w:top w:val="none" w:sz="0" w:space="0"/>
            <w:left w:val="none" w:sz="0" w:space="0"/>
            <w:bottom w:val="none" w:sz="0" w:space="0"/>
            <w:right w:val="none" w:sz="0" w:space="0"/>
          </w:pgBorders>
          <w:pgNumType w:fmt="decimal"/>
          <w:cols w:space="720" w:num="1"/>
        </w:sectPr>
      </w:pPr>
    </w:p>
    <w:p w14:paraId="374DEBCE">
      <w:pPr>
        <w:pStyle w:val="4"/>
        <w:spacing w:line="256" w:lineRule="auto"/>
        <w:rPr>
          <w:rFonts w:hint="eastAsia" w:ascii="仿宋" w:hAnsi="仿宋" w:eastAsia="仿宋" w:cs="仿宋"/>
        </w:rPr>
      </w:pPr>
    </w:p>
    <w:p w14:paraId="4FB7AE4A">
      <w:pPr>
        <w:pStyle w:val="4"/>
        <w:spacing w:line="257" w:lineRule="auto"/>
        <w:rPr>
          <w:rFonts w:hint="eastAsia" w:ascii="仿宋" w:hAnsi="仿宋" w:eastAsia="仿宋" w:cs="仿宋"/>
        </w:rPr>
      </w:pPr>
    </w:p>
    <w:p w14:paraId="5619134A">
      <w:pPr>
        <w:spacing w:before="101" w:line="228" w:lineRule="auto"/>
        <w:ind w:left="2434"/>
        <w:outlineLvl w:val="0"/>
        <w:rPr>
          <w:rFonts w:hint="eastAsia" w:ascii="仿宋" w:hAnsi="仿宋" w:eastAsia="仿宋" w:cs="仿宋"/>
          <w:sz w:val="31"/>
          <w:szCs w:val="31"/>
        </w:rPr>
      </w:pPr>
      <w:bookmarkStart w:id="3" w:name="bookmark5"/>
      <w:bookmarkEnd w:id="3"/>
      <w:r>
        <w:rPr>
          <w:rFonts w:hint="eastAsia" w:ascii="仿宋" w:hAnsi="仿宋" w:eastAsia="仿宋" w:cs="仿宋"/>
          <w:spacing w:val="4"/>
          <w:sz w:val="31"/>
          <w:szCs w:val="31"/>
          <w14:textOutline w14:w="5793" w14:cap="sq" w14:cmpd="sng">
            <w14:solidFill>
              <w14:srgbClr w14:val="000000"/>
            </w14:solidFill>
            <w14:prstDash w14:val="solid"/>
            <w14:bevel/>
          </w14:textOutline>
        </w:rPr>
        <w:t>第五章</w:t>
      </w:r>
      <w:r>
        <w:rPr>
          <w:rFonts w:hint="eastAsia" w:ascii="仿宋" w:hAnsi="仿宋" w:eastAsia="仿宋" w:cs="仿宋"/>
          <w:spacing w:val="23"/>
          <w:sz w:val="31"/>
          <w:szCs w:val="31"/>
        </w:rPr>
        <w:t xml:space="preserve">  </w:t>
      </w:r>
      <w:r>
        <w:rPr>
          <w:rFonts w:hint="eastAsia" w:ascii="仿宋" w:hAnsi="仿宋" w:eastAsia="仿宋" w:cs="仿宋"/>
          <w:spacing w:val="4"/>
          <w:sz w:val="31"/>
          <w:szCs w:val="31"/>
          <w14:textOutline w14:w="5793" w14:cap="sq" w14:cmpd="sng">
            <w14:solidFill>
              <w14:srgbClr w14:val="000000"/>
            </w14:solidFill>
            <w14:prstDash w14:val="solid"/>
            <w14:bevel/>
          </w14:textOutline>
        </w:rPr>
        <w:t>采购需求及要求</w:t>
      </w:r>
    </w:p>
    <w:p w14:paraId="6267C2DA">
      <w:pPr>
        <w:pStyle w:val="4"/>
        <w:spacing w:line="267" w:lineRule="auto"/>
        <w:rPr>
          <w:rFonts w:hint="eastAsia" w:ascii="仿宋" w:hAnsi="仿宋" w:eastAsia="仿宋" w:cs="仿宋"/>
        </w:rPr>
      </w:pPr>
    </w:p>
    <w:p w14:paraId="4B781960">
      <w:pPr>
        <w:spacing w:before="78" w:line="221" w:lineRule="auto"/>
        <w:ind w:left="528"/>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一、采购清单（后附）</w:t>
      </w:r>
    </w:p>
    <w:p w14:paraId="029EE6EE">
      <w:pPr>
        <w:shd w:val="clear"/>
        <w:spacing w:before="178" w:line="360" w:lineRule="auto"/>
        <w:ind w:left="531"/>
        <w:rPr>
          <w:rFonts w:hint="eastAsia" w:ascii="仿宋" w:hAnsi="仿宋" w:eastAsia="仿宋" w:cs="仿宋"/>
          <w:sz w:val="24"/>
          <w:szCs w:val="24"/>
          <w:highlight w:val="yellow"/>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二、交货期</w:t>
      </w:r>
      <w:r>
        <w:rPr>
          <w:rFonts w:hint="eastAsia" w:ascii="仿宋" w:hAnsi="仿宋" w:eastAsia="仿宋" w:cs="仿宋"/>
          <w:spacing w:val="12"/>
          <w:sz w:val="24"/>
          <w:szCs w:val="24"/>
          <w14:textOutline w14:w="4358" w14:cap="sq" w14:cmpd="sng">
            <w14:solidFill>
              <w14:srgbClr w14:val="000000"/>
            </w14:solidFill>
            <w14:prstDash w14:val="solid"/>
            <w14:bevel/>
          </w14:textOutline>
        </w:rPr>
        <w:t>：</w:t>
      </w:r>
      <w:r>
        <w:rPr>
          <w:rFonts w:hint="eastAsia" w:ascii="仿宋" w:hAnsi="仿宋" w:eastAsia="仿宋" w:cs="仿宋"/>
          <w:spacing w:val="-1"/>
          <w:sz w:val="24"/>
          <w:szCs w:val="24"/>
          <w:highlight w:val="yellow"/>
          <w14:textOutline w14:w="4358" w14:cap="sq" w14:cmpd="sng">
            <w14:solidFill>
              <w14:srgbClr w14:val="000000"/>
            </w14:solidFill>
            <w14:prstDash w14:val="solid"/>
            <w14:bevel/>
          </w14:textOutline>
        </w:rPr>
        <w:t>合同签订后</w:t>
      </w:r>
      <w:r>
        <w:rPr>
          <w:rFonts w:hint="eastAsia" w:ascii="仿宋" w:hAnsi="仿宋" w:eastAsia="仿宋" w:cs="仿宋"/>
          <w:spacing w:val="-1"/>
          <w:sz w:val="24"/>
          <w:szCs w:val="24"/>
          <w:highlight w:val="yellow"/>
          <w:u w:val="single" w:color="auto"/>
        </w:rPr>
        <w:t xml:space="preserve"> </w:t>
      </w:r>
      <w:r>
        <w:rPr>
          <w:rFonts w:hint="eastAsia" w:ascii="仿宋" w:hAnsi="仿宋" w:eastAsia="仿宋" w:cs="仿宋"/>
          <w:spacing w:val="-1"/>
          <w:sz w:val="24"/>
          <w:szCs w:val="24"/>
          <w:highlight w:val="yellow"/>
          <w:u w:val="single" w:color="auto"/>
          <w:lang w:val="en-US" w:eastAsia="zh-CN"/>
        </w:rPr>
        <w:t>30</w:t>
      </w:r>
      <w:r>
        <w:rPr>
          <w:rFonts w:hint="eastAsia" w:ascii="仿宋" w:hAnsi="仿宋" w:eastAsia="仿宋" w:cs="仿宋"/>
          <w:spacing w:val="-1"/>
          <w:sz w:val="24"/>
          <w:szCs w:val="24"/>
          <w:highlight w:val="yellow"/>
          <w:u w:val="single" w:color="auto"/>
        </w:rPr>
        <w:t xml:space="preserve"> </w:t>
      </w:r>
      <w:r>
        <w:rPr>
          <w:rFonts w:hint="eastAsia" w:ascii="仿宋" w:hAnsi="仿宋" w:eastAsia="仿宋" w:cs="仿宋"/>
          <w:spacing w:val="-2"/>
          <w:sz w:val="24"/>
          <w:szCs w:val="24"/>
          <w:highlight w:val="yellow"/>
          <w14:textOutline w14:w="4358" w14:cap="sq" w14:cmpd="sng">
            <w14:solidFill>
              <w14:srgbClr w14:val="000000"/>
            </w14:solidFill>
            <w14:prstDash w14:val="solid"/>
            <w14:bevel/>
          </w14:textOutline>
        </w:rPr>
        <w:t>日历天</w:t>
      </w:r>
    </w:p>
    <w:p w14:paraId="13B44EA3">
      <w:pPr>
        <w:shd w:val="clear"/>
        <w:spacing w:before="1" w:line="220" w:lineRule="auto"/>
        <w:ind w:left="530"/>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三、质保期：</w:t>
      </w:r>
      <w:r>
        <w:rPr>
          <w:rFonts w:hint="eastAsia" w:ascii="仿宋" w:hAnsi="仿宋" w:eastAsia="仿宋" w:cs="仿宋"/>
          <w:spacing w:val="-2"/>
          <w:sz w:val="24"/>
          <w:szCs w:val="24"/>
          <w:u w:val="single" w:color="auto"/>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pacing w:val="23"/>
          <w:sz w:val="24"/>
          <w:szCs w:val="24"/>
          <w:highlight w:val="none"/>
          <w:u w:val="single" w:color="auto"/>
        </w:rPr>
        <w:t xml:space="preserve"> </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年</w:t>
      </w:r>
    </w:p>
    <w:tbl>
      <w:tblPr>
        <w:tblStyle w:val="11"/>
        <w:tblW w:w="96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0"/>
        <w:gridCol w:w="1054"/>
        <w:gridCol w:w="6987"/>
        <w:gridCol w:w="491"/>
        <w:gridCol w:w="638"/>
      </w:tblGrid>
      <w:tr w14:paraId="5A93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600" w:type="dxa"/>
            <w:gridSpan w:val="5"/>
            <w:tcBorders>
              <w:tl2br w:val="nil"/>
              <w:tr2bl w:val="nil"/>
            </w:tcBorders>
            <w:shd w:val="clear" w:color="FFFFFF" w:fill="FFFFFF"/>
            <w:vAlign w:val="center"/>
          </w:tcPr>
          <w:p w14:paraId="1834D1C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光明社区小型社区健身中心体育设施项目采购清单</w:t>
            </w:r>
          </w:p>
        </w:tc>
      </w:tr>
      <w:tr w14:paraId="4F2D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5" w:type="dxa"/>
            <w:tcBorders>
              <w:tl2br w:val="nil"/>
              <w:tr2bl w:val="nil"/>
            </w:tcBorders>
            <w:shd w:val="clear" w:color="auto" w:fill="auto"/>
            <w:vAlign w:val="center"/>
          </w:tcPr>
          <w:p w14:paraId="695176C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序号</w:t>
            </w:r>
          </w:p>
        </w:tc>
        <w:tc>
          <w:tcPr>
            <w:tcW w:w="1051" w:type="dxa"/>
            <w:tcBorders>
              <w:tl2br w:val="nil"/>
              <w:tr2bl w:val="nil"/>
            </w:tcBorders>
            <w:shd w:val="clear" w:color="auto" w:fill="auto"/>
            <w:vAlign w:val="center"/>
          </w:tcPr>
          <w:p w14:paraId="6BE7182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产品名称</w:t>
            </w:r>
          </w:p>
        </w:tc>
        <w:tc>
          <w:tcPr>
            <w:tcW w:w="6962" w:type="dxa"/>
            <w:tcBorders>
              <w:tl2br w:val="nil"/>
              <w:tr2bl w:val="nil"/>
            </w:tcBorders>
            <w:shd w:val="clear" w:color="auto" w:fill="auto"/>
            <w:vAlign w:val="center"/>
          </w:tcPr>
          <w:p w14:paraId="3D26F34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产品参数</w:t>
            </w:r>
          </w:p>
        </w:tc>
        <w:tc>
          <w:tcPr>
            <w:tcW w:w="491" w:type="dxa"/>
            <w:tcBorders>
              <w:tl2br w:val="nil"/>
              <w:tr2bl w:val="nil"/>
            </w:tcBorders>
            <w:shd w:val="clear" w:color="auto" w:fill="auto"/>
            <w:vAlign w:val="center"/>
          </w:tcPr>
          <w:p w14:paraId="7C10173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单位</w:t>
            </w:r>
          </w:p>
        </w:tc>
        <w:tc>
          <w:tcPr>
            <w:tcW w:w="651" w:type="dxa"/>
            <w:tcBorders>
              <w:tl2br w:val="nil"/>
              <w:tr2bl w:val="nil"/>
            </w:tcBorders>
            <w:shd w:val="clear" w:color="auto" w:fill="auto"/>
            <w:vAlign w:val="center"/>
          </w:tcPr>
          <w:p w14:paraId="32028AC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数量</w:t>
            </w:r>
          </w:p>
        </w:tc>
      </w:tr>
      <w:tr w14:paraId="2F98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0" w:type="auto"/>
            <w:tcBorders>
              <w:tl2br w:val="nil"/>
              <w:tr2bl w:val="nil"/>
            </w:tcBorders>
            <w:shd w:val="clear" w:color="auto" w:fill="auto"/>
            <w:vAlign w:val="center"/>
          </w:tcPr>
          <w:p w14:paraId="7D17F02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c>
          <w:tcPr>
            <w:tcW w:w="0" w:type="auto"/>
            <w:tcBorders>
              <w:tl2br w:val="nil"/>
              <w:tr2bl w:val="nil"/>
            </w:tcBorders>
            <w:shd w:val="clear" w:color="auto" w:fill="auto"/>
            <w:vAlign w:val="center"/>
          </w:tcPr>
          <w:p w14:paraId="5207E4B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棋牌桌</w:t>
            </w:r>
          </w:p>
        </w:tc>
        <w:tc>
          <w:tcPr>
            <w:tcW w:w="0" w:type="auto"/>
            <w:tcBorders>
              <w:tl2br w:val="nil"/>
              <w:tr2bl w:val="nil"/>
            </w:tcBorders>
            <w:shd w:val="clear" w:color="auto" w:fill="auto"/>
            <w:vAlign w:val="top"/>
          </w:tcPr>
          <w:p w14:paraId="187061DE">
            <w:pPr>
              <w:keepNext w:val="0"/>
              <w:keepLines w:val="0"/>
              <w:widowControl/>
              <w:suppressLineNumbers w:val="0"/>
              <w:jc w:val="left"/>
              <w:textAlignment w:val="top"/>
              <w:rPr>
                <w:rFonts w:hint="eastAsia" w:ascii="仿宋" w:hAnsi="仿宋" w:eastAsia="仿宋" w:cs="仿宋"/>
                <w:i w:val="0"/>
                <w:iCs w:val="0"/>
                <w:snapToGrid w:val="0"/>
                <w:color w:val="FF0000"/>
                <w:kern w:val="0"/>
                <w:sz w:val="21"/>
                <w:szCs w:val="21"/>
                <w:u w:val="none"/>
                <w:lang w:val="en-US" w:eastAsia="en-US" w:bidi="ar"/>
              </w:rPr>
            </w:pPr>
            <w:r>
              <w:rPr>
                <w:rFonts w:hint="eastAsia" w:ascii="仿宋" w:hAnsi="仿宋" w:eastAsia="仿宋" w:cs="仿宋"/>
                <w:i w:val="0"/>
                <w:iCs w:val="0"/>
                <w:snapToGrid w:val="0"/>
                <w:color w:val="FF0000"/>
                <w:kern w:val="0"/>
                <w:sz w:val="21"/>
                <w:szCs w:val="21"/>
                <w:u w:val="none"/>
                <w:lang w:val="en-US" w:eastAsia="zh-CN" w:bidi="ar"/>
              </w:rPr>
              <w:t xml:space="preserve">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 </w:t>
            </w:r>
          </w:p>
        </w:tc>
        <w:tc>
          <w:tcPr>
            <w:tcW w:w="0" w:type="auto"/>
            <w:tcBorders>
              <w:tl2br w:val="nil"/>
              <w:tr2bl w:val="nil"/>
            </w:tcBorders>
            <w:shd w:val="clear" w:color="auto" w:fill="auto"/>
            <w:vAlign w:val="center"/>
          </w:tcPr>
          <w:p w14:paraId="253BD021">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副</w:t>
            </w:r>
          </w:p>
        </w:tc>
        <w:tc>
          <w:tcPr>
            <w:tcW w:w="0" w:type="auto"/>
            <w:tcBorders>
              <w:tl2br w:val="nil"/>
              <w:tr2bl w:val="nil"/>
            </w:tcBorders>
            <w:shd w:val="clear" w:color="auto" w:fill="auto"/>
            <w:vAlign w:val="center"/>
          </w:tcPr>
          <w:p w14:paraId="31F31FA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7</w:t>
            </w:r>
          </w:p>
        </w:tc>
      </w:tr>
      <w:tr w14:paraId="7BA1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0" w:type="auto"/>
            <w:tcBorders>
              <w:tl2br w:val="nil"/>
              <w:tr2bl w:val="nil"/>
            </w:tcBorders>
            <w:shd w:val="clear" w:color="auto" w:fill="auto"/>
            <w:vAlign w:val="center"/>
          </w:tcPr>
          <w:p w14:paraId="2FB6815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c>
          <w:tcPr>
            <w:tcW w:w="0" w:type="auto"/>
            <w:tcBorders>
              <w:tl2br w:val="nil"/>
              <w:tr2bl w:val="nil"/>
            </w:tcBorders>
            <w:shd w:val="clear" w:color="auto" w:fill="auto"/>
            <w:vAlign w:val="center"/>
          </w:tcPr>
          <w:p w14:paraId="4D71B9B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乒乓球桌</w:t>
            </w:r>
          </w:p>
        </w:tc>
        <w:tc>
          <w:tcPr>
            <w:tcW w:w="0" w:type="auto"/>
            <w:tcBorders>
              <w:tl2br w:val="nil"/>
              <w:tr2bl w:val="nil"/>
            </w:tcBorders>
            <w:shd w:val="clear" w:color="auto" w:fill="auto"/>
            <w:vAlign w:val="top"/>
          </w:tcPr>
          <w:p w14:paraId="4C7A7CC2">
            <w:pPr>
              <w:keepNext w:val="0"/>
              <w:keepLines w:val="0"/>
              <w:widowControl/>
              <w:suppressLineNumbers w:val="0"/>
              <w:jc w:val="left"/>
              <w:textAlignment w:val="top"/>
              <w:rPr>
                <w:rFonts w:hint="eastAsia" w:ascii="仿宋" w:hAnsi="仿宋" w:eastAsia="仿宋" w:cs="仿宋"/>
                <w:i w:val="0"/>
                <w:iCs w:val="0"/>
                <w:snapToGrid w:val="0"/>
                <w:color w:val="FF0000"/>
                <w:kern w:val="0"/>
                <w:sz w:val="21"/>
                <w:szCs w:val="21"/>
                <w:u w:val="none"/>
                <w:lang w:val="en-US" w:eastAsia="en-US" w:bidi="ar"/>
              </w:rPr>
            </w:pPr>
            <w:r>
              <w:rPr>
                <w:rFonts w:hint="eastAsia" w:ascii="仿宋" w:hAnsi="仿宋" w:eastAsia="仿宋" w:cs="仿宋"/>
                <w:i w:val="0"/>
                <w:iCs w:val="0"/>
                <w:snapToGrid w:val="0"/>
                <w:color w:val="FF0000"/>
                <w:kern w:val="0"/>
                <w:sz w:val="21"/>
                <w:szCs w:val="21"/>
                <w:u w:val="none"/>
                <w:lang w:val="en-US" w:eastAsia="zh-CN" w:bidi="ar"/>
              </w:rPr>
              <w:t>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w:t>
            </w:r>
          </w:p>
        </w:tc>
        <w:tc>
          <w:tcPr>
            <w:tcW w:w="0" w:type="auto"/>
            <w:tcBorders>
              <w:tl2br w:val="nil"/>
              <w:tr2bl w:val="nil"/>
            </w:tcBorders>
            <w:shd w:val="clear" w:color="auto" w:fill="auto"/>
            <w:vAlign w:val="center"/>
          </w:tcPr>
          <w:p w14:paraId="051DF1D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副</w:t>
            </w:r>
          </w:p>
        </w:tc>
        <w:tc>
          <w:tcPr>
            <w:tcW w:w="0" w:type="auto"/>
            <w:tcBorders>
              <w:tl2br w:val="nil"/>
              <w:tr2bl w:val="nil"/>
            </w:tcBorders>
            <w:shd w:val="clear" w:color="auto" w:fill="auto"/>
            <w:vAlign w:val="center"/>
          </w:tcPr>
          <w:p w14:paraId="55764D8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7</w:t>
            </w:r>
          </w:p>
        </w:tc>
      </w:tr>
      <w:tr w14:paraId="097B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0" w:type="auto"/>
            <w:tcBorders>
              <w:tl2br w:val="nil"/>
              <w:tr2bl w:val="nil"/>
            </w:tcBorders>
            <w:shd w:val="clear" w:color="auto" w:fill="auto"/>
            <w:vAlign w:val="center"/>
          </w:tcPr>
          <w:p w14:paraId="6D1E3F9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w:t>
            </w:r>
          </w:p>
        </w:tc>
        <w:tc>
          <w:tcPr>
            <w:tcW w:w="0" w:type="auto"/>
            <w:tcBorders>
              <w:tl2br w:val="nil"/>
              <w:tr2bl w:val="nil"/>
            </w:tcBorders>
            <w:shd w:val="clear" w:color="auto" w:fill="auto"/>
            <w:vAlign w:val="center"/>
          </w:tcPr>
          <w:p w14:paraId="589D91A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休闲椅</w:t>
            </w:r>
          </w:p>
        </w:tc>
        <w:tc>
          <w:tcPr>
            <w:tcW w:w="0" w:type="auto"/>
            <w:tcBorders>
              <w:tl2br w:val="nil"/>
              <w:tr2bl w:val="nil"/>
            </w:tcBorders>
            <w:shd w:val="clear" w:color="auto" w:fill="auto"/>
            <w:vAlign w:val="center"/>
          </w:tcPr>
          <w:p w14:paraId="5D17E74E">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规格：160*60*76 CM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材质:全201不锈钢材质</w:t>
            </w:r>
          </w:p>
        </w:tc>
        <w:tc>
          <w:tcPr>
            <w:tcW w:w="0" w:type="auto"/>
            <w:tcBorders>
              <w:tl2br w:val="nil"/>
              <w:tr2bl w:val="nil"/>
            </w:tcBorders>
            <w:shd w:val="clear" w:color="auto" w:fill="auto"/>
            <w:vAlign w:val="center"/>
          </w:tcPr>
          <w:p w14:paraId="526BF01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把</w:t>
            </w:r>
          </w:p>
        </w:tc>
        <w:tc>
          <w:tcPr>
            <w:tcW w:w="0" w:type="auto"/>
            <w:tcBorders>
              <w:tl2br w:val="nil"/>
              <w:tr2bl w:val="nil"/>
            </w:tcBorders>
            <w:shd w:val="clear" w:color="auto" w:fill="auto"/>
            <w:vAlign w:val="center"/>
          </w:tcPr>
          <w:p w14:paraId="5AFB9ED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20</w:t>
            </w:r>
          </w:p>
        </w:tc>
      </w:tr>
      <w:tr w14:paraId="2991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7EAF417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w:t>
            </w:r>
          </w:p>
        </w:tc>
        <w:tc>
          <w:tcPr>
            <w:tcW w:w="0" w:type="auto"/>
            <w:tcBorders>
              <w:tl2br w:val="nil"/>
              <w:tr2bl w:val="nil"/>
            </w:tcBorders>
            <w:shd w:val="clear" w:color="auto" w:fill="auto"/>
            <w:vAlign w:val="center"/>
          </w:tcPr>
          <w:p w14:paraId="25EE0E3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肩关节联动器</w:t>
            </w:r>
          </w:p>
        </w:tc>
        <w:tc>
          <w:tcPr>
            <w:tcW w:w="0" w:type="auto"/>
            <w:tcBorders>
              <w:tl2br w:val="nil"/>
              <w:tr2bl w:val="nil"/>
            </w:tcBorders>
            <w:shd w:val="clear" w:color="auto" w:fill="auto"/>
            <w:vAlign w:val="top"/>
          </w:tcPr>
          <w:p w14:paraId="796BF0AC">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1）本器材采用齿形带传动结构。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 器材由两大部分组成：分为立式壳体、卧式壳体。</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3）传动原理：本器材采用同步齿形带、直齿轮、锥齿轮、万向节等传动结构，通过手摇转盘，经同步带等增速传动至振动台下中心轴，通过偏心轮作用，带动振动台左右侧上下运动，实现振动。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器材所用材质及规格：立式壳体部分采用多根30*20*2.5及80*40*3，Q215-Q235矩管作为立柱骨架，采用12mm，Q235优质碳钢板作为连接平面，提高强度；卧式壳体部分采用5mm，Q235优质碳钢板，踏板采用5mm，Q235优质碳钢板；两大部分各构件均经激光切割，钣金折弯成型、焊接、打磨而成，内部传动轴均采用直径Φ20mm，Φ25mm40Cr轴调质制作而成，保证了传动强度，内部齿形带轮采用45#钢，经过专用机床制作调质而成，采用优质环形橡胶同步带，保证了传动平稳，低噪音，采用螺旋锥齿轮，传动平稳，降低噪音，采用高精度万向节，45°角传动，传动平稳，材质40Cr强度高，脚踏防滑胶垫采用工程塑料整体模具成型，美观大方，防滑效果好。</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◆器材按照GB19272-2011标准进行相关静载荷、稳定性及疲劳试验。</w:t>
            </w:r>
          </w:p>
        </w:tc>
        <w:tc>
          <w:tcPr>
            <w:tcW w:w="0" w:type="auto"/>
            <w:tcBorders>
              <w:tl2br w:val="nil"/>
              <w:tr2bl w:val="nil"/>
            </w:tcBorders>
            <w:shd w:val="clear" w:color="auto" w:fill="auto"/>
            <w:vAlign w:val="center"/>
          </w:tcPr>
          <w:p w14:paraId="0F7C7BF1">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64CC012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2E9D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414F248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5</w:t>
            </w:r>
          </w:p>
        </w:tc>
        <w:tc>
          <w:tcPr>
            <w:tcW w:w="0" w:type="auto"/>
            <w:tcBorders>
              <w:tl2br w:val="nil"/>
              <w:tr2bl w:val="nil"/>
            </w:tcBorders>
            <w:shd w:val="clear" w:color="auto" w:fill="auto"/>
            <w:vAlign w:val="center"/>
          </w:tcPr>
          <w:p w14:paraId="3AD5A49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脚踏背部按摩器联动器材</w:t>
            </w:r>
          </w:p>
        </w:tc>
        <w:tc>
          <w:tcPr>
            <w:tcW w:w="0" w:type="auto"/>
            <w:tcBorders>
              <w:tl2br w:val="nil"/>
              <w:tr2bl w:val="nil"/>
            </w:tcBorders>
            <w:shd w:val="clear" w:color="auto" w:fill="auto"/>
            <w:vAlign w:val="top"/>
          </w:tcPr>
          <w:p w14:paraId="613B8C28">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1）本器材内部采用弧形齿同步带传动结构。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2）传动原理：蹬踏前部脚蹬通过同步带轮与同步带传动，带动中部螺旋伞齿轮轴转动，转动发生转向，经过万向节带动背部往复丝杠转动，从而实现背部按摩轮上下往复移动。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器材所用材质及规格：器材外部传动骨架采用5mm厚Q235优质碳钢板采用激光切割下料，经过钣金成型，焊接而成外形整齐，美观；靠背采用3mm厚Q235钢板，经过激光切割下料、钣金成型、焊接而成；座板采用工程塑料模铸成型，形状符合人体工程学要求；扶手采用Φ42*3焊管冷弯成型后，可以向上抬起，方便使用者进入；脚蹬板采用12mm厚钢板，数控切割成型后修磨而成；脚蹬采用压铸铝整体成型，精度高，重量轻且耐用，脚蹬轮盘采用SMC材质，外形美观大方；按摩背板采用工程橡胶材料，按摩效果好，且无硬点；内部传动轴均采用优质45#钢调质制作，按摩轮移动往复丝杠采用直径Φ36mm，40Cr材质调质，经过数控机床精制而成。</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◆器材按照GB19272-2011标准进行相关静载荷、稳定性及疲劳试验。</w:t>
            </w:r>
          </w:p>
        </w:tc>
        <w:tc>
          <w:tcPr>
            <w:tcW w:w="0" w:type="auto"/>
            <w:tcBorders>
              <w:tl2br w:val="nil"/>
              <w:tr2bl w:val="nil"/>
            </w:tcBorders>
            <w:shd w:val="clear" w:color="auto" w:fill="auto"/>
            <w:vAlign w:val="center"/>
          </w:tcPr>
          <w:p w14:paraId="34E2A68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3E3FB94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3345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1D4B796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6</w:t>
            </w:r>
          </w:p>
        </w:tc>
        <w:tc>
          <w:tcPr>
            <w:tcW w:w="0" w:type="auto"/>
            <w:tcBorders>
              <w:tl2br w:val="nil"/>
              <w:tr2bl w:val="nil"/>
            </w:tcBorders>
            <w:shd w:val="clear" w:color="auto" w:fill="auto"/>
            <w:vAlign w:val="center"/>
          </w:tcPr>
          <w:p w14:paraId="4B3D062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手摇联动组合器材</w:t>
            </w:r>
          </w:p>
        </w:tc>
        <w:tc>
          <w:tcPr>
            <w:tcW w:w="0" w:type="auto"/>
            <w:tcBorders>
              <w:tl2br w:val="nil"/>
              <w:tr2bl w:val="nil"/>
            </w:tcBorders>
            <w:shd w:val="clear" w:color="auto" w:fill="auto"/>
            <w:vAlign w:val="top"/>
          </w:tcPr>
          <w:p w14:paraId="256570E2">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1）本器材采用同步齿形带传动结构。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2）器材由三大部分组成：基座部分、手摇传动箱、脚踏振动台部分。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3）传动原理：通过手摇上部摇臂，经同步带传动至振动台轴，带动振动台轴转动，实现振动。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4）器材所用材质及规格：基座、振动台部分采用6mm，Q235优质碳钢板，手摇传动箱部分：采用5mm， Q235优质碳钢板，内部主动传动轴采用直径Φ35mm，材质40Cr花键轴，保证了传动刚度，内部齿形带轮采用Q235钢，经过专用机床制作而成，同步带：采用优质环形橡胶同步带，保证了传动平稳，和低噪音，脚踏防滑壳体采用工程塑料注塑成型，三大部分构件均经激光切割，钣金折弯成型、焊接、打磨而成。</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◆器材按照GB19272-2011标准进行相关静载荷、稳定性及疲劳试验。</w:t>
            </w:r>
          </w:p>
        </w:tc>
        <w:tc>
          <w:tcPr>
            <w:tcW w:w="0" w:type="auto"/>
            <w:tcBorders>
              <w:tl2br w:val="nil"/>
              <w:tr2bl w:val="nil"/>
            </w:tcBorders>
            <w:shd w:val="clear" w:color="auto" w:fill="auto"/>
            <w:vAlign w:val="center"/>
          </w:tcPr>
          <w:p w14:paraId="6E36DF7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6CF302B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33D2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Borders>
              <w:tl2br w:val="nil"/>
              <w:tr2bl w:val="nil"/>
            </w:tcBorders>
            <w:shd w:val="clear" w:color="auto" w:fill="auto"/>
            <w:vAlign w:val="center"/>
          </w:tcPr>
          <w:p w14:paraId="1E40744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7</w:t>
            </w:r>
          </w:p>
        </w:tc>
        <w:tc>
          <w:tcPr>
            <w:tcW w:w="0" w:type="auto"/>
            <w:tcBorders>
              <w:tl2br w:val="nil"/>
              <w:tr2bl w:val="nil"/>
            </w:tcBorders>
            <w:shd w:val="clear" w:color="auto" w:fill="auto"/>
            <w:vAlign w:val="center"/>
          </w:tcPr>
          <w:p w14:paraId="0BAB4F5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立式骑行组合联动器材</w:t>
            </w:r>
          </w:p>
        </w:tc>
        <w:tc>
          <w:tcPr>
            <w:tcW w:w="0" w:type="auto"/>
            <w:tcBorders>
              <w:tl2br w:val="nil"/>
              <w:tr2bl w:val="nil"/>
            </w:tcBorders>
            <w:shd w:val="clear" w:color="auto" w:fill="auto"/>
            <w:vAlign w:val="top"/>
          </w:tcPr>
          <w:p w14:paraId="27E777E8">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1）本器材采用齿形带传动结构。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2）器材由三大部分组成：基座部分、骑行联动组合部分、振动台组合部分。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3）传动原理：锻炼者通过蹬踏脚踏轮盘，经过内部齿形轮、齿形带传动带动与振动台联接轴转动，从而实现振动台上下振动；同时通过联杆将左右扶手下端与脚踏轮盘轴活动联接，实现上肢扶手前后摆动。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器材所用材质及规格：基座采用6mm厚Q235钢板焊接而成；联动车部分内部传动骨架采用6mm，Q235碳钢板经激光切割，钣金成型而成，外部封板采用4mm，Q235经激光切割而成，内部传动轴均采用直径Φ25mm,45#钢制作而成，保证了传动刚度，齿形轮采用Q235钢材质，传动带采用PU（聚氨酯）环形同步带，主立柱采用Φ76*3焊管,扶手管上部采用Φ32*2.5焊管，下部采用Φ42*2.5焊管；振动台部分振台壳体均采用6mm厚，Q235碳钢板均采用激光切割、钣金成型、焊接而成，主立柱采用Φ76*3焊管,扶手管采用Φ32*2.5,防滑胶垫采用8mm厚花纹橡胶板。</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◆器材按照GB19272-2011标准进行相关静载荷、稳定性及疲劳试验。</w:t>
            </w:r>
          </w:p>
        </w:tc>
        <w:tc>
          <w:tcPr>
            <w:tcW w:w="0" w:type="auto"/>
            <w:tcBorders>
              <w:tl2br w:val="nil"/>
              <w:tr2bl w:val="nil"/>
            </w:tcBorders>
            <w:shd w:val="clear" w:color="auto" w:fill="auto"/>
            <w:vAlign w:val="center"/>
          </w:tcPr>
          <w:p w14:paraId="298A2E5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212C073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750A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tcBorders>
              <w:tl2br w:val="nil"/>
              <w:tr2bl w:val="nil"/>
            </w:tcBorders>
            <w:shd w:val="clear" w:color="auto" w:fill="auto"/>
            <w:vAlign w:val="center"/>
          </w:tcPr>
          <w:p w14:paraId="7F94E5E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8</w:t>
            </w:r>
          </w:p>
        </w:tc>
        <w:tc>
          <w:tcPr>
            <w:tcW w:w="0" w:type="auto"/>
            <w:tcBorders>
              <w:tl2br w:val="nil"/>
              <w:tr2bl w:val="nil"/>
            </w:tcBorders>
            <w:shd w:val="clear" w:color="auto" w:fill="auto"/>
            <w:vAlign w:val="center"/>
          </w:tcPr>
          <w:p w14:paraId="34D0712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智能坐式膝关节腓肠肌组合按摩器</w:t>
            </w:r>
          </w:p>
        </w:tc>
        <w:tc>
          <w:tcPr>
            <w:tcW w:w="0" w:type="auto"/>
            <w:tcBorders>
              <w:tl2br w:val="nil"/>
              <w:tr2bl w:val="nil"/>
            </w:tcBorders>
            <w:shd w:val="clear" w:color="auto" w:fill="auto"/>
            <w:vAlign w:val="top"/>
          </w:tcPr>
          <w:p w14:paraId="4B4AEE93">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外形尺寸: 2432mm×1387mm×3203mm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主要材料: 钢 、铝、塑木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主要承载立柱尺寸：截面尺寸：150mm×190mm，承载钢管尺寸：□150mm×3mm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主要承载横梁尺寸: φ60mm×3.0mm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表面处理工艺： 脱脂—抛丸—静电喷涂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工作电压：DC 12V</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数据采集：运动时间、运动次数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数据传输方式：无线传输</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数据呈现方式：语音播报、固定显示屏、智能终端</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安装方式：预埋式</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产品符合 GB19272-2011《室外健身器材的安全通用要求》并提供经国家认证认可监督管理委员会批准具备体育用品认证资格的第三方认证机构依据GB19272-2011标准出具的认证证书及有效期内的确认函扫描件。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具备太阳能光伏供电系统，智能感应，夜间照明，运动信息排行、运动数据查询（显示器、微信小程序、手机扫码），运动地点查询，健身指导，扫码报修，大数据分析处理平台，顶部装有太阳能板，太阳能系统支架立柱为Φ48mm×2mm优质钢管，与遮阳棚采用法兰盘连接，中间有3mm厚的橡胶防水垫，防止雨水浸入造成电路短路烧毁；太阳能板采用单晶光伏板，通过控制器给锂电池充电，一次性充满可使用70小时以上，供给2盏5W的LED灯夜间照明，可以在夜间进行锻炼；</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顶棚部件由边框管40mm×40mm×3.0mm及中间2支40mm×40mm×3.0mm、2支40mmX20mmX2.0mm加强管焊接成型，中立柱为φ89mm×3.0mm。上部使用铝板及铆钉将铝塑板固定在顶棚边框管。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器材立柱部件由立柱φ114mm×3.0mm、φ89mm×3.0mm、横连接管100mmX50mmX2.5mm、座椅、扶手管φ42mm×3.0mm、座椅弯管φ60mm×3.0mm等焊接成型；把手部件由球头、扶手管42mm×2.5mm、推臂立管φ60mm×3.0mm、(φ25mm 315mm)轴组焊；顶棚单角受力3000N不出现构件断裂、功能损坏及较明显的永久变形。使用500G的钢球从500mm高度落下，冲击显示器，不出现破裂现象。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智能系统-显示器为5寸液晶显示屏，不锈钢面板，防水级别达到IP55以上；防止水蒸气的浸入造成线路板短路；使用时手机扫描器材上二维码，下载安装智能软件（仅需首次安装），每次运动可自动连接，运动结束后，系统语音播报运动时间 、运动次数 、消耗卡路里等运动结果，打开手机app软件，可读取所有数据；不存在和使用功能无关的凸出物；器材各支撑人体的表面所有棱边和尖角半径3.0mm，使用者或第三者易接触的零部件的其他所有棱边进行圆滑过渡。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电子部分使用寿命2年，机械部分使用寿命8年。</w:t>
            </w:r>
          </w:p>
          <w:p w14:paraId="79FA08F2">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
              </w:rPr>
            </w:pPr>
            <w:r>
              <w:rPr>
                <w:rFonts w:hint="eastAsia" w:ascii="仿宋" w:hAnsi="仿宋" w:eastAsia="仿宋" w:cs="仿宋"/>
                <w:i w:val="0"/>
                <w:iCs w:val="0"/>
                <w:snapToGrid w:val="0"/>
                <w:color w:val="C00000"/>
                <w:kern w:val="0"/>
                <w:sz w:val="21"/>
                <w:szCs w:val="21"/>
                <w:u w:val="none"/>
                <w:lang w:val="en-US" w:eastAsia="en-US" w:bidi="ar"/>
              </w:rPr>
              <w:t xml:space="preserve">注：★器材须符合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  </w:t>
            </w:r>
          </w:p>
        </w:tc>
        <w:tc>
          <w:tcPr>
            <w:tcW w:w="0" w:type="auto"/>
            <w:tcBorders>
              <w:tl2br w:val="nil"/>
              <w:tr2bl w:val="nil"/>
            </w:tcBorders>
            <w:shd w:val="clear" w:color="auto" w:fill="auto"/>
            <w:vAlign w:val="center"/>
          </w:tcPr>
          <w:p w14:paraId="196445B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49EC146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058A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0303566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9</w:t>
            </w:r>
          </w:p>
        </w:tc>
        <w:tc>
          <w:tcPr>
            <w:tcW w:w="0" w:type="auto"/>
            <w:tcBorders>
              <w:tl2br w:val="nil"/>
              <w:tr2bl w:val="nil"/>
            </w:tcBorders>
            <w:shd w:val="clear" w:color="auto" w:fill="auto"/>
            <w:vAlign w:val="center"/>
          </w:tcPr>
          <w:p w14:paraId="2E438E6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智能双位漫步机</w:t>
            </w:r>
          </w:p>
        </w:tc>
        <w:tc>
          <w:tcPr>
            <w:tcW w:w="0" w:type="auto"/>
            <w:tcBorders>
              <w:tl2br w:val="nil"/>
              <w:tr2bl w:val="nil"/>
            </w:tcBorders>
            <w:shd w:val="clear" w:color="auto" w:fill="auto"/>
            <w:vAlign w:val="top"/>
          </w:tcPr>
          <w:p w14:paraId="3D4B49F5">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外形尺寸: 2978mm×1220mm×3203mm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主要材料: 钢 、铝、塑木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主要承载立柱尺寸：截面尺寸：150mm×190mm，承载钢管尺寸：□150mm×3mm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主要承载横梁尺寸: □80mm×40mm×3mm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表面处理工艺： 脱脂—抛丸—静电喷涂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工作电压：DC 12V</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数据采集：运动时间、运动次数、心率检测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数据传输方式：无线传输</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数据呈现方式：语音播报、固定显示屏、智能终端</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安装方式：预埋+直埋式</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产品符合 GB19272-2011《室外健身器材的安全通用要求》并提供经国家认证认可监督管理委员会批准具备体育用品认证资格的第三方认证机构依据GB19272-2011标准出具的认证证书及有效期内的确认函扫描件。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产品具备太阳能光伏供电系统，心率检测、智能感应，夜间照明，运动信息排行、运动数据查询（显示器、微信小程序、手机扫码），运动地点查询，健身指导，扫码报修，大数据分析处理平台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部装有太阳能板，太阳能系统支架立柱为Φ48mm×2mm优质钢管，与遮阳棚采用法兰盘连接，中间有3mm厚的橡胶防水垫，防止雨水浸入造成电路短路烧毁；太阳能板采用单晶光伏板，通过控制器给锂电池充电，一次性充满可使用70小时以上，供给2盏5W的LED灯夜间照明，可以在夜间进行锻炼；</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顶棚部件由边框管40mm×40mm×3.0mm及中间2支40mm×40mm×2.0mm、2支40mmX20mmX2.0mm加强管焊接成型，中立柱为φ89mm×3.0mm。上部使用铝板及铆钉将铝塑板固定在顶棚边框管。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漫步器立柱部件由立柱φ114mm×3.0mm、扶手管φ42mm×2.5mm等管材焊接成型。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踏板部件主要管材由φ60mm×3.0mm、40mm×80mm×3.0mm焊接成型。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顶棚单角受力3000N不出现构件断裂、功能损坏及较明显的永久变形。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使用500G的钢球从500mm高度落下，冲击显示器，不出现破裂现象。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智能系统-显示器为5寸液晶显示屏，不锈钢面板，防水级别达到IP55以上；防止水蒸气的浸入造成线路板短路；使用时手机扫描器材上二维码，下载安装智能软件（仅需首次安装），每次运动可自动连接，运动结束后，系统语音播报运动时间 、运动次数 、消耗卡路里等运动结果，打开手机app软件，可读取所有数据；</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不存在和使用功能无关的凸出物；器材各支撑人体的表面所有棱边和尖角半径3.0mm，使用者或第三者易接触的零部件的其他所有棱边进行圆滑过渡。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电子部分使用寿命2年，机械部分使用寿命8年。</w:t>
            </w:r>
          </w:p>
          <w:p w14:paraId="4658319D">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
              </w:rPr>
            </w:pPr>
            <w:r>
              <w:rPr>
                <w:rFonts w:hint="eastAsia" w:ascii="仿宋" w:hAnsi="仿宋" w:eastAsia="仿宋" w:cs="仿宋"/>
                <w:i w:val="0"/>
                <w:iCs w:val="0"/>
                <w:snapToGrid w:val="0"/>
                <w:color w:val="C00000"/>
                <w:kern w:val="0"/>
                <w:sz w:val="21"/>
                <w:szCs w:val="21"/>
                <w:u w:val="none"/>
                <w:lang w:val="en-US" w:eastAsia="en-US" w:bidi="ar"/>
              </w:rPr>
              <w:t>注：★器材须符合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w:t>
            </w:r>
          </w:p>
        </w:tc>
        <w:tc>
          <w:tcPr>
            <w:tcW w:w="0" w:type="auto"/>
            <w:tcBorders>
              <w:tl2br w:val="nil"/>
              <w:tr2bl w:val="nil"/>
            </w:tcBorders>
            <w:shd w:val="clear" w:color="auto" w:fill="auto"/>
            <w:vAlign w:val="center"/>
          </w:tcPr>
          <w:p w14:paraId="09377A3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3A87633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6D24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6C2BE41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10</w:t>
            </w:r>
          </w:p>
        </w:tc>
        <w:tc>
          <w:tcPr>
            <w:tcW w:w="0" w:type="auto"/>
            <w:tcBorders>
              <w:tl2br w:val="nil"/>
              <w:tr2bl w:val="nil"/>
            </w:tcBorders>
            <w:shd w:val="clear" w:color="auto" w:fill="auto"/>
            <w:vAlign w:val="center"/>
          </w:tcPr>
          <w:p w14:paraId="1557291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双位智能推举训练器</w:t>
            </w:r>
          </w:p>
        </w:tc>
        <w:tc>
          <w:tcPr>
            <w:tcW w:w="0" w:type="auto"/>
            <w:tcBorders>
              <w:tl2br w:val="nil"/>
              <w:tr2bl w:val="nil"/>
            </w:tcBorders>
            <w:shd w:val="clear" w:color="auto" w:fill="auto"/>
            <w:vAlign w:val="top"/>
          </w:tcPr>
          <w:p w14:paraId="09479030">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外形尺寸: 2418mm×1518mm×3203mm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主要材料: 钢 、铝、塑木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要承载立柱尺寸：截面尺寸：150mm×190mm，承载钢管尺寸：□150mm×3mm 、φ114mm×3.0mm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主要承载横梁尺寸: 120mm×60mm×3.0mm矩形管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表面处理工艺： 脱脂—抛丸—静电喷涂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工作电压：DC 12V</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数据采集：运动时间、运动次数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数据传输方式：无线传输</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数据呈现方式：语音播报、固定显示屏、智能终端</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安装方式：预埋+直埋式</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产品符合 GB19272-2011《室外健身器材的安全通用要求》并提供经国家认证认可监督管理委员会批准具备体育用品认证资格的第三方认证机构依据GB19272-2011标准出具的认证证书及有效期内的确认函扫描件。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产品具备太阳能光伏供电系统，智能感应，夜间照明，运动信息排行、运动数据查询（显示器、微信小程序、手机扫码），运动地点查询，健身指导，扫码报修，大数据分析处理平台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部装有太阳能板，太阳能系统支架立柱为Φ48mm×2mm优质钢管，与遮阳棚采用法兰盘连接，中间有3mm厚的橡胶防水垫，防止雨水浸入造成电路短路烧毁；太阳能板采用单晶光伏板，通过控制器给锂电池充电，一次性充满可使用70小时以上，供给2盏5W的LED灯夜间照明，可以在夜间进行锻炼</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顶棚部件由边框管40mm×40mm×3.0mm及中间2支40mm×40mm×2.0mm、2支40mmX20mmX2.0mm加强管焊接成型，中立柱为φ89mm×3.0mm。上部使用铝板及铆钉将铝塑板固定在顶棚边框管。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器材小立柱部件由立柱φ114mm×3.0mm、横梁管60mm×120mm×3.0mm、穿线管φ60mm×2.5mm等管材焊接成型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U型架焊件由扶手管φ42mm×3.0mm花纹管、40mmX80mmX3.0mm椭圆管限位轴套等焊接成型。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连动杆焊件由连动杆φ42mm×3.0mm与轴套等焊接成型。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座板及靠背板为PE材料</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顶棚单角受力3000N不出现构件断裂、功能损坏及较明显的永久变形。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使用500G的钢球从500mm高度落下，冲击显示器，不出现破裂现象。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智能系统-显示器为5寸液晶显示屏，不锈钢面板，防水级别达到IP55以上；防止水蒸气的浸入造成线路板短路；使用时手机扫描器材上二维码，下载安装智能软件（仅需首次安装），每次运动可自动连接，运动结束后，系统语音播报运动时间 、运动次数 、消耗卡路里等运动结果，打开手机app软件，可读取所有数据；</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不存在和使用功能无关的凸出物；器材各支撑人体的表面所有棱边和尖角半径3.0mm，使用者或第三者易接触的零部件的其他所有棱边进行圆滑过渡。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电子部分使用寿命2年，机械部分使用寿命8年。</w:t>
            </w:r>
          </w:p>
          <w:p w14:paraId="240B0CEF">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
              </w:rPr>
            </w:pPr>
            <w:r>
              <w:rPr>
                <w:rFonts w:hint="eastAsia" w:ascii="仿宋" w:hAnsi="仿宋" w:eastAsia="仿宋" w:cs="仿宋"/>
                <w:i w:val="0"/>
                <w:iCs w:val="0"/>
                <w:snapToGrid w:val="0"/>
                <w:color w:val="C00000"/>
                <w:kern w:val="0"/>
                <w:sz w:val="21"/>
                <w:szCs w:val="21"/>
                <w:u w:val="none"/>
                <w:lang w:val="en-US" w:eastAsia="en-US" w:bidi="ar"/>
              </w:rPr>
              <w:t>注：★器材须符合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w:t>
            </w:r>
          </w:p>
        </w:tc>
        <w:tc>
          <w:tcPr>
            <w:tcW w:w="0" w:type="auto"/>
            <w:tcBorders>
              <w:tl2br w:val="nil"/>
              <w:tr2bl w:val="nil"/>
            </w:tcBorders>
            <w:shd w:val="clear" w:color="auto" w:fill="auto"/>
            <w:vAlign w:val="center"/>
          </w:tcPr>
          <w:p w14:paraId="6375427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2812B4E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5600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0EB8F74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11</w:t>
            </w:r>
          </w:p>
        </w:tc>
        <w:tc>
          <w:tcPr>
            <w:tcW w:w="0" w:type="auto"/>
            <w:tcBorders>
              <w:tl2br w:val="nil"/>
              <w:tr2bl w:val="nil"/>
            </w:tcBorders>
            <w:shd w:val="clear" w:color="auto" w:fill="auto"/>
            <w:vAlign w:val="center"/>
          </w:tcPr>
          <w:p w14:paraId="2DF3DA6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双位智能钟摆器</w:t>
            </w:r>
          </w:p>
        </w:tc>
        <w:tc>
          <w:tcPr>
            <w:tcW w:w="0" w:type="auto"/>
            <w:tcBorders>
              <w:tl2br w:val="nil"/>
              <w:tr2bl w:val="nil"/>
            </w:tcBorders>
            <w:shd w:val="clear" w:color="auto" w:fill="auto"/>
            <w:vAlign w:val="top"/>
          </w:tcPr>
          <w:p w14:paraId="5DCCBF90">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外形尺寸: 2418mm×1220mm×3203mm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主要材料: 钢 、铝、塑木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主要承载立柱尺寸：截面尺寸：150mm×190mm，承载钢管尺寸：□150mm×3mm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主要承载横梁尺寸: φ114mm×3.0mm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表面处理工艺： 脱脂—抛丸—静电喷涂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工作电压：DC 12V</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数据采集：运动时间、运动次数、心率检测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数据传输方式：无线传输</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数据呈现方式：语音播报、固定显示屏、智能终端</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安装方式：预埋+直埋式</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产品符合 GB19272-2011《室外健身器材的安全通用要求》并提供经国家认证认可监督管理委员会批准具备体育用品认证资格的第三方认证机构依据GB19272-2011标准出具的认证证书及有效期内的确认函扫描件。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产品具备太阳能光伏供电系统，心率检测、智能感应，夜间照明，运动信息排行、运动数据查询（显示器、微信小程序、手机扫码），运动地点查询，健身指导，扫码报修，大数据分析处理平台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部装有太阳能板，太阳能系统支架立柱为Φ48mm×2mm优质钢管，与遮阳棚采用法兰盘连接，中间有3mm厚的橡胶防水垫，防止雨水浸入造成电路短路烧毁；太阳能板采用单晶光伏板，通过控制器给锂电池充电，一次性充满可使用70时以上，供给2盏5W的LED灯夜间照明，可以在夜间进行锻炼；</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顶棚部件由边框管40mm×40mm×3.0mm及中间2支40mm×40mm×2.0mm、2支40mmX20mmX2.0mm加强管焊接成型，中立柱为φ89mm×3.0mm。上部使用铝板及铆钉将铝塑板固定在顶棚边框管。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踏板部件主要管材由φ60mm×3.0mm、40mm×80mm×3.0mm焊接成型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扶手部件由立柱管φ114mm×3.0mm、扶手管φ42mm×2.5mm，横管φ89mm×3.0mm、限位连接管φ114mm×3.5mm、连接管φ60mm×3.0mm焊接成型。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顶棚单角受力3000N不出现构件断裂、功能损坏及较明显的永久变形。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使用500G的钢球从500mm高度落下，冲击显示器，不出现破裂现象。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智能系统-显示器为5寸液晶显示屏，不锈钢面板，防水级别达到IP55以上；防止水蒸气的浸入造成线路板短路；使用时手机扫描器材上二维码，下载安装智能软件（仅需首次安装），每次运动可自动连接，运动结束后，系统语音播报运动时间 、运动次数 、消耗卡路里等运动结果，打开手机app软件，可读取所有数据；</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不存在和使用功能无关的凸出物；器材各支撑人体的表面所有棱边和尖角半径3.0mm，使用者或第三者易接触的零部件的其他所有棱边进行圆滑过渡。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电子部分使用寿命2年，机械部分使用寿命8年。</w:t>
            </w:r>
          </w:p>
          <w:p w14:paraId="2C9D154B">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
              </w:rPr>
            </w:pPr>
            <w:r>
              <w:rPr>
                <w:rFonts w:hint="eastAsia" w:ascii="仿宋" w:hAnsi="仿宋" w:eastAsia="仿宋" w:cs="仿宋"/>
                <w:i w:val="0"/>
                <w:iCs w:val="0"/>
                <w:snapToGrid w:val="0"/>
                <w:color w:val="C00000"/>
                <w:kern w:val="0"/>
                <w:sz w:val="21"/>
                <w:szCs w:val="21"/>
                <w:u w:val="none"/>
                <w:lang w:val="en-US" w:eastAsia="en-US" w:bidi="ar"/>
              </w:rPr>
              <w:t>注：</w:t>
            </w:r>
            <w:bookmarkStart w:id="4" w:name="OLE_LINK4"/>
            <w:r>
              <w:rPr>
                <w:rFonts w:hint="eastAsia" w:ascii="仿宋" w:hAnsi="仿宋" w:eastAsia="仿宋" w:cs="仿宋"/>
                <w:i w:val="0"/>
                <w:iCs w:val="0"/>
                <w:snapToGrid w:val="0"/>
                <w:color w:val="C00000"/>
                <w:kern w:val="0"/>
                <w:sz w:val="21"/>
                <w:szCs w:val="21"/>
                <w:u w:val="none"/>
                <w:lang w:val="en-US" w:eastAsia="en-US" w:bidi="ar"/>
              </w:rPr>
              <w:t xml:space="preserve">★器材须符合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 </w:t>
            </w:r>
            <w:bookmarkEnd w:id="4"/>
          </w:p>
        </w:tc>
        <w:tc>
          <w:tcPr>
            <w:tcW w:w="0" w:type="auto"/>
            <w:tcBorders>
              <w:tl2br w:val="nil"/>
              <w:tr2bl w:val="nil"/>
            </w:tcBorders>
            <w:shd w:val="clear" w:color="auto" w:fill="auto"/>
            <w:vAlign w:val="center"/>
          </w:tcPr>
          <w:p w14:paraId="6383BE0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4227FA1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47A0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67A7A3D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12</w:t>
            </w:r>
          </w:p>
        </w:tc>
        <w:tc>
          <w:tcPr>
            <w:tcW w:w="0" w:type="auto"/>
            <w:tcBorders>
              <w:tl2br w:val="nil"/>
              <w:tr2bl w:val="nil"/>
            </w:tcBorders>
            <w:shd w:val="clear" w:color="auto" w:fill="auto"/>
            <w:vAlign w:val="center"/>
          </w:tcPr>
          <w:p w14:paraId="69BCB89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智能双位扭腰器</w:t>
            </w:r>
          </w:p>
        </w:tc>
        <w:tc>
          <w:tcPr>
            <w:tcW w:w="0" w:type="auto"/>
            <w:tcBorders>
              <w:tl2br w:val="nil"/>
              <w:tr2bl w:val="nil"/>
            </w:tcBorders>
            <w:shd w:val="clear" w:color="auto" w:fill="auto"/>
            <w:vAlign w:val="top"/>
          </w:tcPr>
          <w:p w14:paraId="7CCAA796">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外形尺寸: 2418mm×1220mm×3203mm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主要材料: 钢 、铝、塑木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主要承载立柱尺寸：截面尺寸：150mm×190mm，承载钢管尺寸：□150mm×3mm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主要承载横梁尺寸: Φ60mm×3.0mm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表面处理工艺： 脱脂—抛丸—静电喷涂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工作电压：DC 12V</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数据采集：运动时间、运动次数、心率检测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数据传输方式：无线传输</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数据呈现方式：语音播报、固定显示屏、智能终端</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安装方式：预埋+直埋式</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产品符合 GB19272-2011《室外健身器材的安全通用要求》并提供经国家认证认可监督管理委员会批准具备体育用品认证资格的第三方认证机构依据GB19272-2011标准出具的认证证书及有效期内的确认函扫描件。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产品具备太阳能光伏供电系统，心率检测、智能感应，夜间照明，运动信息排行、运动数据查询（显示器、微信小程序、手机扫码），运动地点查询，健身指导，扫码报修，大数据分析处理平台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部装有太阳能板，太阳能系统支架立柱为Φ48×2mm优质钢管，与遮阳棚采用法兰盘连接，中间有3mm厚的橡胶防水垫，防止雨水浸入造成电路短路烧毁；太阳能板采用单晶光伏板，通过控制器给锂电池充电，一次性充满可使用70小时以上，供给2盏5W的LED灯夜间照明，可以在夜间进行锻炼；</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顶棚部件由边框管40mm×40mm×3.0mm及中间2支40mm×40mm×2.0mm、2支40mmX20mmX2.0mm加强管焊接成型，中立柱为φ89mm×3.0mm。上部使用铝板及铆钉将铝塑板固定在顶棚边框管。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扭腰盘为4mm钢板冲压成型，内置阻尼结构及计数装置</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扶手部件由把手支管φ60mm×3.0mm、把手管φ32mm×3.0mm焊接成型。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顶棚单角受力3000N不出现构件断裂、功能损坏及较明显的永久变形。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使用500G的钢球从500mm高度落下，冲击显示器，不出现破裂现象。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智能系统-显示器为5寸液晶显示屏，不锈钢面板，防水级别达到IP55以上；防止水蒸气的浸入造成线路板短路；使用时手机扫描器材上二维码，下载安装智能软件（仅需首次安装），每次运动可自动连接，运动结束后，系统语音播报运动时间 、运动次数 、消耗卡路里等运动结果，打开手机app软件，可读取所有数据；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不存在和使用功能无关的凸出物；器材各支撑人体的表面所有棱边和尖角半径3.0mm，使用者或第三者易接触的零部件的其他所有棱边进行圆滑过渡。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电子部分使用寿命2年，机械部分使用寿命8年。</w:t>
            </w:r>
          </w:p>
          <w:p w14:paraId="33974B43">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
              </w:rPr>
            </w:pPr>
            <w:r>
              <w:rPr>
                <w:rFonts w:hint="eastAsia" w:ascii="仿宋" w:hAnsi="仿宋" w:eastAsia="仿宋" w:cs="仿宋"/>
                <w:i w:val="0"/>
                <w:iCs w:val="0"/>
                <w:snapToGrid w:val="0"/>
                <w:color w:val="FF0000"/>
                <w:kern w:val="0"/>
                <w:sz w:val="21"/>
                <w:szCs w:val="21"/>
                <w:u w:val="none"/>
                <w:lang w:val="en-US" w:eastAsia="zh-CN" w:bidi="ar"/>
              </w:rPr>
              <w:t>注：★器材须符合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w:t>
            </w:r>
          </w:p>
        </w:tc>
        <w:tc>
          <w:tcPr>
            <w:tcW w:w="0" w:type="auto"/>
            <w:tcBorders>
              <w:tl2br w:val="nil"/>
              <w:tr2bl w:val="nil"/>
            </w:tcBorders>
            <w:shd w:val="clear" w:color="auto" w:fill="auto"/>
            <w:vAlign w:val="center"/>
          </w:tcPr>
          <w:p w14:paraId="077D1BD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784923B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190D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0" w:type="auto"/>
            <w:tcBorders>
              <w:tl2br w:val="nil"/>
              <w:tr2bl w:val="nil"/>
            </w:tcBorders>
            <w:shd w:val="clear" w:color="auto" w:fill="auto"/>
            <w:vAlign w:val="center"/>
          </w:tcPr>
          <w:p w14:paraId="0224733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13</w:t>
            </w:r>
          </w:p>
        </w:tc>
        <w:tc>
          <w:tcPr>
            <w:tcW w:w="0" w:type="auto"/>
            <w:tcBorders>
              <w:tl2br w:val="nil"/>
              <w:tr2bl w:val="nil"/>
            </w:tcBorders>
            <w:shd w:val="clear" w:color="auto" w:fill="auto"/>
            <w:vAlign w:val="center"/>
          </w:tcPr>
          <w:p w14:paraId="2D7E573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智能双位蹬力器</w:t>
            </w:r>
          </w:p>
        </w:tc>
        <w:tc>
          <w:tcPr>
            <w:tcW w:w="0" w:type="auto"/>
            <w:tcBorders>
              <w:tl2br w:val="nil"/>
              <w:tr2bl w:val="nil"/>
            </w:tcBorders>
            <w:shd w:val="clear" w:color="auto" w:fill="auto"/>
            <w:vAlign w:val="top"/>
          </w:tcPr>
          <w:p w14:paraId="5ED6C4A4">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外形尺寸: 2418mm×1220mm×3203mm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主要材料: 钢 、铝、塑木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主要承载立柱尺寸：截面尺寸：150mm×190mm，承载钢管尺寸：□150mm×3mm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主要承载横梁尺寸: φ76mm×3.0 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表面处理工艺： 脱脂—抛丸—静电喷涂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工作电压：DC 12V</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数据采集：运动时间、运动次数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数据传输方式：无线传输</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数据呈现方式：语音播报、固定显示屏、智能终端</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安装方式：预埋式</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产品符合 GB19272-2011《室外健身器材的安全通用要求》并提供经国家认证认可监督管理委员会批准具备体育用品认证资格的第三方认证机构依据GB19272-2011标准出具的认证证书及有效期内的确认函扫描件。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产品具备太阳能光伏供电系统，智能感应功能，夜间照明功能，运动信息排行、运动数据查询（显示器、微信小程序、手机扫码），运动地点查询，健身指导，扫码报修，大数据分析处理平台。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部装有太阳能板，太阳能系统支架立柱为Φ48×2mm优质钢管，与遮阳棚采用法兰盘连接，中间有3mm厚的橡胶防水垫，防止雨水浸入造成电路短路烧毁；太阳能板采用单晶光伏板，通过控制器给锂电池充电，一次性充满可使用70小时以上，供给2盏5W的LED灯夜间照明，可以在夜间进行锻炼；</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顶棚部件由边框管40mm×40mm×3.0mm及中间2支40mm×40mm×2.0mm、2支40mmX20mmX2.0mm加强管焊接成型，中立柱为φ89mm×3.0mm。上部使用铝板及铆钉将铝塑板固定在顶棚边框管。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座位部件具有内限位结构，座位支撑管φ60mm×3.0mm，座板及靠背板为PE材料。</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脚踏部件由脚踏管与连接管φ48mm×3材料焊接成型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顶棚单角受力3000N不出现构件断裂、功能损坏及较明显的永久变形。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使用500G的钢球从500mm高度落下，冲击显示器，不出现破裂现象。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智能系统-显示器为5寸液晶显示屏，不锈钢面板，防水级别达到IP55以上；防止水蒸气的浸入造成线路板短路；使用时手机扫描器材上二维码，下载安装智能软件（仅需首次安装），每次运动可自动连接，运动结束后，系统语音播报运动时间 、运动次数 、消耗卡路里等运动结果，打开手机app软件，可读取所有数据；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不存在和使用功能无关的凸出物；器材各支撑人体的表面所有棱边和尖角半径3.0mm，使用者或第三者易接触的零部件的其他所有棱边进行圆滑过渡。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电子部分使用寿命2年，机械部分使用寿命8年。</w:t>
            </w:r>
          </w:p>
          <w:p w14:paraId="768355E7">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
              </w:rPr>
            </w:pPr>
            <w:r>
              <w:rPr>
                <w:rFonts w:hint="eastAsia" w:ascii="仿宋" w:hAnsi="仿宋" w:eastAsia="仿宋" w:cs="仿宋"/>
                <w:i w:val="0"/>
                <w:iCs w:val="0"/>
                <w:snapToGrid w:val="0"/>
                <w:color w:val="FF0000"/>
                <w:kern w:val="0"/>
                <w:sz w:val="21"/>
                <w:szCs w:val="21"/>
                <w:u w:val="none"/>
                <w:lang w:val="en-US" w:eastAsia="zh-CN" w:bidi="ar"/>
              </w:rPr>
              <w:t>注：★器材须符合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w:t>
            </w:r>
            <w:r>
              <w:rPr>
                <w:rFonts w:hint="eastAsia" w:ascii="仿宋" w:hAnsi="仿宋" w:eastAsia="仿宋" w:cs="仿宋"/>
                <w:i w:val="0"/>
                <w:iCs w:val="0"/>
                <w:snapToGrid w:val="0"/>
                <w:color w:val="000000"/>
                <w:kern w:val="0"/>
                <w:sz w:val="21"/>
                <w:szCs w:val="21"/>
                <w:u w:val="none"/>
                <w:lang w:val="en-US" w:eastAsia="zh-CN" w:bidi="ar"/>
              </w:rPr>
              <w:t>。</w:t>
            </w:r>
            <w:r>
              <w:rPr>
                <w:rFonts w:hint="eastAsia"/>
                <w:b/>
                <w:bCs/>
                <w:sz w:val="18"/>
                <w:szCs w:val="18"/>
              </w:rPr>
              <w:t xml:space="preserve"> </w:t>
            </w:r>
          </w:p>
        </w:tc>
        <w:tc>
          <w:tcPr>
            <w:tcW w:w="0" w:type="auto"/>
            <w:tcBorders>
              <w:tl2br w:val="nil"/>
              <w:tr2bl w:val="nil"/>
            </w:tcBorders>
            <w:shd w:val="clear" w:color="auto" w:fill="auto"/>
            <w:vAlign w:val="center"/>
          </w:tcPr>
          <w:p w14:paraId="69A00BA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2C99157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54B8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0" w:type="auto"/>
            <w:tcBorders>
              <w:tl2br w:val="nil"/>
              <w:tr2bl w:val="nil"/>
            </w:tcBorders>
            <w:shd w:val="clear" w:color="auto" w:fill="auto"/>
            <w:vAlign w:val="center"/>
          </w:tcPr>
          <w:p w14:paraId="00DB0C0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14</w:t>
            </w:r>
          </w:p>
        </w:tc>
        <w:tc>
          <w:tcPr>
            <w:tcW w:w="0" w:type="auto"/>
            <w:tcBorders>
              <w:tl2br w:val="nil"/>
              <w:tr2bl w:val="nil"/>
            </w:tcBorders>
            <w:shd w:val="clear" w:color="auto" w:fill="auto"/>
            <w:vAlign w:val="center"/>
          </w:tcPr>
          <w:p w14:paraId="5EC4CCF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双位智能划船器</w:t>
            </w:r>
          </w:p>
        </w:tc>
        <w:tc>
          <w:tcPr>
            <w:tcW w:w="0" w:type="auto"/>
            <w:tcBorders>
              <w:tl2br w:val="nil"/>
              <w:tr2bl w:val="nil"/>
            </w:tcBorders>
            <w:shd w:val="clear" w:color="auto" w:fill="auto"/>
            <w:vAlign w:val="top"/>
          </w:tcPr>
          <w:p w14:paraId="35418C40">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外形尺寸: 2418mm×1329mm×3203mm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主要材料: 钢 、铝、塑木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主要承载立柱尺寸：截面尺寸：150mm×190mm，承载钢管尺寸：□150mm×3mm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主要承载横梁尺寸: </w:t>
            </w:r>
            <w:r>
              <w:rPr>
                <w:rStyle w:val="33"/>
                <w:rFonts w:hint="eastAsia" w:ascii="仿宋" w:hAnsi="仿宋" w:eastAsia="仿宋" w:cs="仿宋"/>
                <w:snapToGrid w:val="0"/>
                <w:color w:val="000000"/>
                <w:sz w:val="21"/>
                <w:szCs w:val="21"/>
                <w:lang w:val="en-US" w:eastAsia="zh-CN" w:bidi="ar"/>
              </w:rPr>
              <w:t>▭</w:t>
            </w:r>
            <w:r>
              <w:rPr>
                <w:rFonts w:hint="eastAsia" w:ascii="仿宋" w:hAnsi="仿宋" w:eastAsia="仿宋" w:cs="仿宋"/>
                <w:i w:val="0"/>
                <w:iCs w:val="0"/>
                <w:snapToGrid w:val="0"/>
                <w:color w:val="000000"/>
                <w:kern w:val="0"/>
                <w:sz w:val="21"/>
                <w:szCs w:val="21"/>
                <w:u w:val="none"/>
                <w:lang w:val="en-US" w:eastAsia="zh-CN" w:bidi="ar"/>
              </w:rPr>
              <w:t xml:space="preserve">120mm×60mm×3mm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表面处理工艺： 脱脂—抛丸—静电喷涂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工作电压：DC 12V</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数据采集：运动时间、运动次数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数据传输方式：无线传输</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数据呈现方式：语音播报、固定显示屏、智能终端</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安装方式：预埋+直埋式</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产品符合 GB19272-2011《室外健身器材的安全通用要求》并提供经国家认证认可监督管理委员会批准具备体育用品认证资格的第三方认证机构依据GB19272-2011标准出具的认证证书及有效期内的确认函扫描件。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产品具备太阳能光伏供电系统，智能感应，夜间照明，运动信息排行、运动数据查询（显示器、微信小程序、手机扫码），运动地点查询，健身指导，扫码报修，大数据分析处理平台。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部装有太阳能板，太阳能系统支架立柱为Φ48mm×2mm优质钢管，与遮阳棚采用法兰盘连接，中间有3mm厚的橡胶防水垫，防止雨水浸入造成电路短路烧毁；太阳能板采用单晶光伏板，通过控制器给锂电池充电，一次性充满可使用70小时以上，供给2盏5W的LED灯夜间照明，可以在夜间进行锻炼；</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顶棚部件由边框管40mm×40mm×3.0mm及中间2支40mm×40mm×2.0mm、2支40mmX20mmX2.0mm加强管焊接成型，中立柱为φ89mm×3.0mm。上部使用铝板及铆钉将铝塑板固定在顶棚边框管。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座位部件-座位支撑管φ60mm×3.0mm，座板及靠背板为PE材料。</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扶手部件-扶手管为φ42mm×2.5mm花纹管，端部采用球头结构。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顶棚单角受力3000N不出现构件断裂、功能损坏及较明显的永久变形。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使用500G的钢球从500mm高度落下，冲击显示器，不出现破裂现象。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智能系统-显示器为5寸液晶显示屏，不锈钢面板，防水级别达到IP55以上；防止水蒸气的浸入造成线路板短路；使用时手机扫描器材上二维码，下载安装智能软件（仅需首次安装），每次运动可自动连接，运动结束后，系统语音播报运动时间 、运动次数 、消耗卡路里等运动结果，打开手机app软件，可读取所有数据；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不存在和使用功能无关的凸出物；器材各支撑人体的表面所有棱边和尖角半径3.0mm，使用者或第三者易接触的零部件的其他所有棱边进行圆滑过渡。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电子部分使用寿命2年，机械部分使用寿命8年。</w:t>
            </w:r>
          </w:p>
          <w:p w14:paraId="05A9735A">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
              </w:rPr>
            </w:pPr>
            <w:r>
              <w:rPr>
                <w:rFonts w:hint="eastAsia" w:ascii="仿宋" w:hAnsi="仿宋" w:eastAsia="仿宋" w:cs="仿宋"/>
                <w:i w:val="0"/>
                <w:iCs w:val="0"/>
                <w:snapToGrid w:val="0"/>
                <w:color w:val="FF0000"/>
                <w:kern w:val="0"/>
                <w:sz w:val="21"/>
                <w:szCs w:val="21"/>
                <w:u w:val="none"/>
                <w:lang w:val="en-US" w:eastAsia="zh-CN" w:bidi="ar"/>
              </w:rPr>
              <w:t>注：★器材须符合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w:t>
            </w:r>
          </w:p>
        </w:tc>
        <w:tc>
          <w:tcPr>
            <w:tcW w:w="0" w:type="auto"/>
            <w:tcBorders>
              <w:tl2br w:val="nil"/>
              <w:tr2bl w:val="nil"/>
            </w:tcBorders>
            <w:shd w:val="clear" w:color="auto" w:fill="auto"/>
            <w:vAlign w:val="center"/>
          </w:tcPr>
          <w:p w14:paraId="0A2EAB4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628C91C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2F03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45EFCA2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15</w:t>
            </w:r>
          </w:p>
        </w:tc>
        <w:tc>
          <w:tcPr>
            <w:tcW w:w="0" w:type="auto"/>
            <w:tcBorders>
              <w:tl2br w:val="nil"/>
              <w:tr2bl w:val="nil"/>
            </w:tcBorders>
            <w:shd w:val="clear" w:color="auto" w:fill="auto"/>
            <w:vAlign w:val="center"/>
          </w:tcPr>
          <w:p w14:paraId="1509979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EPDM塑胶地面</w:t>
            </w:r>
          </w:p>
        </w:tc>
        <w:tc>
          <w:tcPr>
            <w:tcW w:w="0" w:type="auto"/>
            <w:tcBorders>
              <w:tl2br w:val="nil"/>
              <w:tr2bl w:val="nil"/>
            </w:tcBorders>
            <w:shd w:val="clear" w:color="auto" w:fill="auto"/>
            <w:vAlign w:val="top"/>
          </w:tcPr>
          <w:p w14:paraId="09797F5F">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1.厚度：13mm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2.环保橡胶颗粒及胶水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3.塑胶样块循环老化1000h（高温-低温-湿热-盐雾）后，样品表面无明显变色、无开裂、无缺口、无分层等现象，密度、挥发分、拉伸强度、拉断伸长率、拉断永久变形符合HG/T 5328-2018、GB/T 31357-2014标准要求。提供具有CMA标识的第三方检测机构出具的合格检测报告。</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4.塑胶样块在23℃水中浸泡48h，放置-40℃低温下冷冻48h，放置于85℃烘箱内48h为一次循环，循环次数20次后，加热减量、炭黑含量、密度、丙酮抽出物符合GB/T 19208-2020标准要求。提供具有CMA标识的第三方检测机构出具的合格检测报告。</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5.塑胶样块压缩率25%，在60℃环境下压缩800h后，压缩永久变形性能、耐臭氧性能、耐油性满足GB/T 18944.2-2022标准要求；复合强度、耐碱性符合GB/T 26518-2023标准要求。提供具有CMA标识的第三方检测机构出具的合格检测报告。</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备注：以上检测报告须在全国认证认可信息公共服务平台网站及出具报告的第三方检验检测机构官方网站可查并出具查询截图。</w:t>
            </w:r>
          </w:p>
        </w:tc>
        <w:tc>
          <w:tcPr>
            <w:tcW w:w="0" w:type="auto"/>
            <w:tcBorders>
              <w:tl2br w:val="nil"/>
              <w:tr2bl w:val="nil"/>
            </w:tcBorders>
            <w:shd w:val="clear" w:color="auto" w:fill="auto"/>
            <w:vAlign w:val="center"/>
          </w:tcPr>
          <w:p w14:paraId="7CEBB69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平方米</w:t>
            </w:r>
          </w:p>
        </w:tc>
        <w:tc>
          <w:tcPr>
            <w:tcW w:w="0" w:type="auto"/>
            <w:tcBorders>
              <w:tl2br w:val="nil"/>
              <w:tr2bl w:val="nil"/>
            </w:tcBorders>
            <w:shd w:val="clear" w:color="auto" w:fill="auto"/>
            <w:vAlign w:val="center"/>
          </w:tcPr>
          <w:p w14:paraId="2CDAB65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140</w:t>
            </w:r>
          </w:p>
        </w:tc>
      </w:tr>
      <w:tr w14:paraId="068C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0" w:type="auto"/>
            <w:tcBorders>
              <w:tl2br w:val="nil"/>
              <w:tr2bl w:val="nil"/>
            </w:tcBorders>
            <w:shd w:val="clear" w:color="auto" w:fill="auto"/>
            <w:vAlign w:val="center"/>
          </w:tcPr>
          <w:p w14:paraId="7B15C6C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16</w:t>
            </w:r>
          </w:p>
        </w:tc>
        <w:tc>
          <w:tcPr>
            <w:tcW w:w="0" w:type="auto"/>
            <w:tcBorders>
              <w:tl2br w:val="nil"/>
              <w:tr2bl w:val="nil"/>
            </w:tcBorders>
            <w:shd w:val="clear" w:color="auto" w:fill="auto"/>
            <w:vAlign w:val="center"/>
          </w:tcPr>
          <w:p w14:paraId="7D74C5C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围网</w:t>
            </w:r>
          </w:p>
        </w:tc>
        <w:tc>
          <w:tcPr>
            <w:tcW w:w="0" w:type="auto"/>
            <w:tcBorders>
              <w:tl2br w:val="nil"/>
              <w:tr2bl w:val="nil"/>
            </w:tcBorders>
            <w:shd w:val="clear" w:color="auto" w:fill="auto"/>
            <w:vAlign w:val="center"/>
          </w:tcPr>
          <w:p w14:paraId="23575D93">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主要承载立柱的钢管直径为76mm，管壁厚为3mm，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立柱间隔为3米，围网高度为4米。围网网片经包塑、浸塑处理，处理后网片丝径不小于4mm，处理前丝径不小于3mm。易接触的管材末端采用零部件封住，除使用工具外不可拆卸。螺栓、螺母均防松防盗防锈，螺纹突出部分不超过其螺距的3倍长度。立柱埋入地下深度为400mm，混凝土地基尺寸为400mm*400mm.</w:t>
            </w:r>
          </w:p>
        </w:tc>
        <w:tc>
          <w:tcPr>
            <w:tcW w:w="0" w:type="auto"/>
            <w:tcBorders>
              <w:tl2br w:val="nil"/>
              <w:tr2bl w:val="nil"/>
            </w:tcBorders>
            <w:shd w:val="clear" w:color="auto" w:fill="auto"/>
            <w:vAlign w:val="center"/>
          </w:tcPr>
          <w:p w14:paraId="6E7AEC1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平方米</w:t>
            </w:r>
          </w:p>
        </w:tc>
        <w:tc>
          <w:tcPr>
            <w:tcW w:w="0" w:type="auto"/>
            <w:tcBorders>
              <w:tl2br w:val="nil"/>
              <w:tr2bl w:val="nil"/>
            </w:tcBorders>
            <w:shd w:val="clear" w:color="auto" w:fill="auto"/>
            <w:vAlign w:val="center"/>
          </w:tcPr>
          <w:p w14:paraId="204F31E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590</w:t>
            </w:r>
          </w:p>
        </w:tc>
      </w:tr>
      <w:tr w14:paraId="6004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0" w:type="auto"/>
            <w:tcBorders>
              <w:tl2br w:val="nil"/>
              <w:tr2bl w:val="nil"/>
            </w:tcBorders>
            <w:shd w:val="clear" w:color="auto" w:fill="auto"/>
            <w:vAlign w:val="center"/>
          </w:tcPr>
          <w:p w14:paraId="0D24259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17</w:t>
            </w:r>
          </w:p>
        </w:tc>
        <w:tc>
          <w:tcPr>
            <w:tcW w:w="0" w:type="auto"/>
            <w:tcBorders>
              <w:tl2br w:val="nil"/>
              <w:tr2bl w:val="nil"/>
            </w:tcBorders>
            <w:shd w:val="clear" w:color="auto" w:fill="auto"/>
            <w:vAlign w:val="center"/>
          </w:tcPr>
          <w:p w14:paraId="581A173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篮球架箱式</w:t>
            </w:r>
          </w:p>
        </w:tc>
        <w:tc>
          <w:tcPr>
            <w:tcW w:w="0" w:type="auto"/>
            <w:tcBorders>
              <w:tl2br w:val="nil"/>
              <w:tr2bl w:val="nil"/>
            </w:tcBorders>
            <w:shd w:val="clear" w:color="auto" w:fill="auto"/>
            <w:vAlign w:val="center"/>
          </w:tcPr>
          <w:p w14:paraId="4CD4E749">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凹箱:箱体1米*2米，前高480㎜后高350㎜，2㎜厚，封箱底；</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力臂:150㎜*150㎜，2.5mm厚正方钢管焊接而成；</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横梁:伸臂长1.8米100㎜*150㎜，2.5mm厚40㎜*60㎜钢管焊接；</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支点:42圆管一次性折弯完成拉叉，4㎜*4㎜方管焊接而成，配钢化篮板，双簧篮筐，国家标准高度3.05米。</w:t>
            </w:r>
          </w:p>
        </w:tc>
        <w:tc>
          <w:tcPr>
            <w:tcW w:w="0" w:type="auto"/>
            <w:tcBorders>
              <w:tl2br w:val="nil"/>
              <w:tr2bl w:val="nil"/>
            </w:tcBorders>
            <w:shd w:val="clear" w:color="auto" w:fill="auto"/>
            <w:vAlign w:val="center"/>
          </w:tcPr>
          <w:p w14:paraId="2D34F85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副</w:t>
            </w:r>
          </w:p>
        </w:tc>
        <w:tc>
          <w:tcPr>
            <w:tcW w:w="0" w:type="auto"/>
            <w:tcBorders>
              <w:tl2br w:val="nil"/>
              <w:tr2bl w:val="nil"/>
            </w:tcBorders>
            <w:shd w:val="clear" w:color="auto" w:fill="auto"/>
            <w:vAlign w:val="center"/>
          </w:tcPr>
          <w:p w14:paraId="2593918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17AD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tcBorders>
              <w:tl2br w:val="nil"/>
              <w:tr2bl w:val="nil"/>
            </w:tcBorders>
            <w:shd w:val="clear" w:color="auto" w:fill="auto"/>
            <w:vAlign w:val="center"/>
          </w:tcPr>
          <w:p w14:paraId="236B31D1">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18</w:t>
            </w:r>
          </w:p>
        </w:tc>
        <w:tc>
          <w:tcPr>
            <w:tcW w:w="0" w:type="auto"/>
            <w:tcBorders>
              <w:tl2br w:val="nil"/>
              <w:tr2bl w:val="nil"/>
            </w:tcBorders>
            <w:shd w:val="clear" w:color="auto" w:fill="auto"/>
            <w:vAlign w:val="center"/>
          </w:tcPr>
          <w:p w14:paraId="7FED82E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篮球</w:t>
            </w:r>
          </w:p>
        </w:tc>
        <w:tc>
          <w:tcPr>
            <w:tcW w:w="0" w:type="auto"/>
            <w:tcBorders>
              <w:tl2br w:val="nil"/>
              <w:tr2bl w:val="nil"/>
            </w:tcBorders>
            <w:shd w:val="clear" w:color="auto" w:fill="auto"/>
            <w:vAlign w:val="center"/>
          </w:tcPr>
          <w:p w14:paraId="57E554D2">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规格型号：7号球</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材质:PU</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颜色：棕红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尺寸：75-78cm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重量：600±50 g</w:t>
            </w:r>
          </w:p>
        </w:tc>
        <w:tc>
          <w:tcPr>
            <w:tcW w:w="0" w:type="auto"/>
            <w:tcBorders>
              <w:tl2br w:val="nil"/>
              <w:tr2bl w:val="nil"/>
            </w:tcBorders>
            <w:shd w:val="clear" w:color="auto" w:fill="auto"/>
            <w:vAlign w:val="center"/>
          </w:tcPr>
          <w:p w14:paraId="4A259F0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个</w:t>
            </w:r>
          </w:p>
        </w:tc>
        <w:tc>
          <w:tcPr>
            <w:tcW w:w="0" w:type="auto"/>
            <w:tcBorders>
              <w:tl2br w:val="nil"/>
              <w:tr2bl w:val="nil"/>
            </w:tcBorders>
            <w:shd w:val="clear" w:color="auto" w:fill="auto"/>
            <w:vAlign w:val="center"/>
          </w:tcPr>
          <w:p w14:paraId="2FC2ED8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10</w:t>
            </w:r>
          </w:p>
        </w:tc>
      </w:tr>
      <w:tr w14:paraId="4194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0" w:type="auto"/>
            <w:tcBorders>
              <w:tl2br w:val="nil"/>
              <w:tr2bl w:val="nil"/>
            </w:tcBorders>
            <w:shd w:val="clear" w:color="auto" w:fill="auto"/>
            <w:vAlign w:val="center"/>
          </w:tcPr>
          <w:p w14:paraId="382FDB2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19</w:t>
            </w:r>
          </w:p>
        </w:tc>
        <w:tc>
          <w:tcPr>
            <w:tcW w:w="0" w:type="auto"/>
            <w:tcBorders>
              <w:tl2br w:val="nil"/>
              <w:tr2bl w:val="nil"/>
            </w:tcBorders>
            <w:shd w:val="clear" w:color="auto" w:fill="auto"/>
            <w:vAlign w:val="center"/>
          </w:tcPr>
          <w:p w14:paraId="646D84F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羽毛球柱</w:t>
            </w:r>
          </w:p>
        </w:tc>
        <w:tc>
          <w:tcPr>
            <w:tcW w:w="0" w:type="auto"/>
            <w:tcBorders>
              <w:tl2br w:val="nil"/>
              <w:tr2bl w:val="nil"/>
            </w:tcBorders>
            <w:shd w:val="clear" w:color="auto" w:fill="auto"/>
            <w:vAlign w:val="center"/>
          </w:tcPr>
          <w:p w14:paraId="0447C513">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外形尺寸：8955mm×600mm×（1300mm-1550mm）可调  主要材料：钢管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 主要承载立柱尺寸：Φ60mm×3.0mm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 表面处理工艺：1、脱脂-酸洗-磷化-静电喷塑</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                           2、脱脂-电动抛丸-静电喷塑</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 安装方式：移动式</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 产品符合GB19851.1-2005国家标准，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1.移动式羽毛球柱由移动式箱体、立柱、锁紧装置组成。</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2.两立柱管采用Φ60×3mm优质钢管制作，其中一根立柱置有一系绳柱，另一立柱置有棘轮、紧线机构装置，通过手柄转动，实现球网的中央高度要求：1550mm。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3.移动式箱体采用3mm厚钢板拼焊而成，水泥配重，增强底座的稳定性。箱体底部装有PU滚轮，移动方便且不伤地板。</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所有钢制件经除油、除锈、磷化等处理后再进行喷涂作业，涂层厚度70-140um,铅笔硬度达3H+,试品经GB1771-91,36小时盐雾实验,涂膜无变化,划格处单面腐蚀&lt;2mm,产品具有耐酸碱、耐湿热、抗老化、外观美观，色泽光亮， 整体外观光滑，漆层表面无皱纹，无漏喷、脱漆等缺陷等优点,能适合潮湿和酸雨环境,且产品涂料配方不含有有毒元素,避免损害使用者的健康.</w:t>
            </w:r>
          </w:p>
          <w:p w14:paraId="3C6455B4">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
              </w:rPr>
            </w:pPr>
            <w:r>
              <w:rPr>
                <w:rFonts w:hint="eastAsia" w:ascii="仿宋" w:hAnsi="仿宋" w:eastAsia="仿宋" w:cs="仿宋"/>
                <w:i w:val="0"/>
                <w:iCs w:val="0"/>
                <w:snapToGrid w:val="0"/>
                <w:color w:val="FF0000"/>
                <w:kern w:val="0"/>
                <w:sz w:val="21"/>
                <w:szCs w:val="21"/>
                <w:u w:val="none"/>
                <w:lang w:val="en-US" w:eastAsia="zh-CN" w:bidi="ar"/>
              </w:rPr>
              <w:t>器材须符合 GB19272-2011《室外健身器材的安全通用要求》并提供经国家认证认可监督管理委员会批准具备体育用品认证资格的第三方认证机构依据GB19272-2011标准出具的认证证书及有效期内的确认函，同时提供第三方检测报告。</w:t>
            </w:r>
          </w:p>
        </w:tc>
        <w:tc>
          <w:tcPr>
            <w:tcW w:w="0" w:type="auto"/>
            <w:tcBorders>
              <w:tl2br w:val="nil"/>
              <w:tr2bl w:val="nil"/>
            </w:tcBorders>
            <w:shd w:val="clear" w:color="auto" w:fill="auto"/>
            <w:vAlign w:val="center"/>
          </w:tcPr>
          <w:p w14:paraId="328B21D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副</w:t>
            </w:r>
          </w:p>
        </w:tc>
        <w:tc>
          <w:tcPr>
            <w:tcW w:w="0" w:type="auto"/>
            <w:tcBorders>
              <w:tl2br w:val="nil"/>
              <w:tr2bl w:val="nil"/>
            </w:tcBorders>
            <w:shd w:val="clear" w:color="auto" w:fill="auto"/>
            <w:vAlign w:val="center"/>
          </w:tcPr>
          <w:p w14:paraId="044C73C1">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5FFA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79EB8ED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20</w:t>
            </w:r>
          </w:p>
        </w:tc>
        <w:tc>
          <w:tcPr>
            <w:tcW w:w="0" w:type="auto"/>
            <w:tcBorders>
              <w:tl2br w:val="nil"/>
              <w:tr2bl w:val="nil"/>
            </w:tcBorders>
            <w:shd w:val="clear" w:color="auto" w:fill="auto"/>
            <w:vAlign w:val="center"/>
          </w:tcPr>
          <w:p w14:paraId="7B9D6B6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羽毛球拍</w:t>
            </w:r>
          </w:p>
        </w:tc>
        <w:tc>
          <w:tcPr>
            <w:tcW w:w="0" w:type="auto"/>
            <w:tcBorders>
              <w:tl2br w:val="nil"/>
              <w:tr2bl w:val="nil"/>
            </w:tcBorders>
            <w:shd w:val="clear" w:color="auto" w:fill="auto"/>
            <w:vAlign w:val="center"/>
          </w:tcPr>
          <w:p w14:paraId="2EB114B1">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规格:对拍</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球拍长度:665mm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产品重量:1U</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颜色:红、蓝</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球拍材质:铁合金</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穿线磅数:16-22磅</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出厂穿线:20磅</w:t>
            </w:r>
          </w:p>
        </w:tc>
        <w:tc>
          <w:tcPr>
            <w:tcW w:w="0" w:type="auto"/>
            <w:tcBorders>
              <w:tl2br w:val="nil"/>
              <w:tr2bl w:val="nil"/>
            </w:tcBorders>
            <w:shd w:val="clear" w:color="auto" w:fill="auto"/>
            <w:vAlign w:val="center"/>
          </w:tcPr>
          <w:p w14:paraId="4DB479B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副</w:t>
            </w:r>
          </w:p>
        </w:tc>
        <w:tc>
          <w:tcPr>
            <w:tcW w:w="0" w:type="auto"/>
            <w:tcBorders>
              <w:tl2br w:val="nil"/>
              <w:tr2bl w:val="nil"/>
            </w:tcBorders>
            <w:shd w:val="clear" w:color="auto" w:fill="auto"/>
            <w:vAlign w:val="center"/>
          </w:tcPr>
          <w:p w14:paraId="3F61073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10</w:t>
            </w:r>
          </w:p>
        </w:tc>
      </w:tr>
      <w:tr w14:paraId="6A85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0" w:type="auto"/>
            <w:tcBorders>
              <w:tl2br w:val="nil"/>
              <w:tr2bl w:val="nil"/>
            </w:tcBorders>
            <w:shd w:val="clear" w:color="auto" w:fill="auto"/>
            <w:vAlign w:val="center"/>
          </w:tcPr>
          <w:p w14:paraId="7208CBF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21</w:t>
            </w:r>
          </w:p>
        </w:tc>
        <w:tc>
          <w:tcPr>
            <w:tcW w:w="0" w:type="auto"/>
            <w:tcBorders>
              <w:tl2br w:val="nil"/>
              <w:tr2bl w:val="nil"/>
            </w:tcBorders>
            <w:shd w:val="clear" w:color="auto" w:fill="auto"/>
            <w:vAlign w:val="center"/>
          </w:tcPr>
          <w:p w14:paraId="09F041D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羽毛球</w:t>
            </w:r>
          </w:p>
        </w:tc>
        <w:tc>
          <w:tcPr>
            <w:tcW w:w="0" w:type="auto"/>
            <w:tcBorders>
              <w:tl2br w:val="nil"/>
              <w:tr2bl w:val="nil"/>
            </w:tcBorders>
            <w:shd w:val="clear" w:color="auto" w:fill="auto"/>
            <w:vAlign w:val="center"/>
          </w:tcPr>
          <w:p w14:paraId="2F9C167D">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毛片材质:水鸭毛毛片: 16只</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球头:双拼复合软木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毛色:白色</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球速:77</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数量: 10只装/筒</w:t>
            </w:r>
          </w:p>
        </w:tc>
        <w:tc>
          <w:tcPr>
            <w:tcW w:w="0" w:type="auto"/>
            <w:tcBorders>
              <w:tl2br w:val="nil"/>
              <w:tr2bl w:val="nil"/>
            </w:tcBorders>
            <w:shd w:val="clear" w:color="auto" w:fill="auto"/>
            <w:vAlign w:val="center"/>
          </w:tcPr>
          <w:p w14:paraId="76A4808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筒</w:t>
            </w:r>
          </w:p>
        </w:tc>
        <w:tc>
          <w:tcPr>
            <w:tcW w:w="0" w:type="auto"/>
            <w:tcBorders>
              <w:tl2br w:val="nil"/>
              <w:tr2bl w:val="nil"/>
            </w:tcBorders>
            <w:shd w:val="clear" w:color="auto" w:fill="auto"/>
            <w:vAlign w:val="center"/>
          </w:tcPr>
          <w:p w14:paraId="5A95C74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0196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0" w:type="auto"/>
            <w:tcBorders>
              <w:tl2br w:val="nil"/>
              <w:tr2bl w:val="nil"/>
            </w:tcBorders>
            <w:shd w:val="clear" w:color="auto" w:fill="auto"/>
            <w:vAlign w:val="center"/>
          </w:tcPr>
          <w:p w14:paraId="5121491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22</w:t>
            </w:r>
          </w:p>
        </w:tc>
        <w:tc>
          <w:tcPr>
            <w:tcW w:w="0" w:type="auto"/>
            <w:tcBorders>
              <w:tl2br w:val="nil"/>
              <w:tr2bl w:val="nil"/>
            </w:tcBorders>
            <w:shd w:val="clear" w:color="auto" w:fill="auto"/>
            <w:vAlign w:val="center"/>
          </w:tcPr>
          <w:p w14:paraId="2C9FDF9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乒乓球拍</w:t>
            </w:r>
          </w:p>
        </w:tc>
        <w:tc>
          <w:tcPr>
            <w:tcW w:w="0" w:type="auto"/>
            <w:tcBorders>
              <w:tl2br w:val="nil"/>
              <w:tr2bl w:val="nil"/>
            </w:tcBorders>
            <w:shd w:val="clear" w:color="auto" w:fill="auto"/>
            <w:vAlign w:val="center"/>
          </w:tcPr>
          <w:p w14:paraId="64604C17">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胶皮:双面反胶</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拍型:横拍</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底板:5层纯木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类别:控制均衡型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适用人群:进阶型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产品清单:横拍*1 拍包*1 包装盒*1</w:t>
            </w:r>
          </w:p>
        </w:tc>
        <w:tc>
          <w:tcPr>
            <w:tcW w:w="0" w:type="auto"/>
            <w:tcBorders>
              <w:tl2br w:val="nil"/>
              <w:tr2bl w:val="nil"/>
            </w:tcBorders>
            <w:shd w:val="clear" w:color="auto" w:fill="auto"/>
            <w:vAlign w:val="center"/>
          </w:tcPr>
          <w:p w14:paraId="07CA90B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副</w:t>
            </w:r>
          </w:p>
        </w:tc>
        <w:tc>
          <w:tcPr>
            <w:tcW w:w="0" w:type="auto"/>
            <w:tcBorders>
              <w:tl2br w:val="nil"/>
              <w:tr2bl w:val="nil"/>
            </w:tcBorders>
            <w:shd w:val="clear" w:color="auto" w:fill="auto"/>
            <w:vAlign w:val="center"/>
          </w:tcPr>
          <w:p w14:paraId="1AF1635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10</w:t>
            </w:r>
          </w:p>
        </w:tc>
      </w:tr>
      <w:tr w14:paraId="0A94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vAlign w:val="center"/>
          </w:tcPr>
          <w:p w14:paraId="2D170F6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23</w:t>
            </w:r>
          </w:p>
        </w:tc>
        <w:tc>
          <w:tcPr>
            <w:tcW w:w="0" w:type="auto"/>
            <w:tcBorders>
              <w:tl2br w:val="nil"/>
              <w:tr2bl w:val="nil"/>
            </w:tcBorders>
            <w:shd w:val="clear" w:color="auto" w:fill="auto"/>
            <w:vAlign w:val="center"/>
          </w:tcPr>
          <w:p w14:paraId="7C78CAE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乒乓球</w:t>
            </w:r>
          </w:p>
        </w:tc>
        <w:tc>
          <w:tcPr>
            <w:tcW w:w="0" w:type="auto"/>
            <w:tcBorders>
              <w:tl2br w:val="nil"/>
              <w:tr2bl w:val="nil"/>
            </w:tcBorders>
            <w:shd w:val="clear" w:color="auto" w:fill="auto"/>
            <w:vAlign w:val="center"/>
          </w:tcPr>
          <w:p w14:paraId="15F060E2">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尺寸：40mm   材质：ABS高分子有缝球 10个装/盒</w:t>
            </w:r>
          </w:p>
        </w:tc>
        <w:tc>
          <w:tcPr>
            <w:tcW w:w="0" w:type="auto"/>
            <w:tcBorders>
              <w:tl2br w:val="nil"/>
              <w:tr2bl w:val="nil"/>
            </w:tcBorders>
            <w:shd w:val="clear" w:color="auto" w:fill="auto"/>
            <w:vAlign w:val="center"/>
          </w:tcPr>
          <w:p w14:paraId="1353281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盒</w:t>
            </w:r>
          </w:p>
        </w:tc>
        <w:tc>
          <w:tcPr>
            <w:tcW w:w="0" w:type="auto"/>
            <w:tcBorders>
              <w:tl2br w:val="nil"/>
              <w:tr2bl w:val="nil"/>
            </w:tcBorders>
            <w:shd w:val="clear" w:color="auto" w:fill="auto"/>
            <w:vAlign w:val="center"/>
          </w:tcPr>
          <w:p w14:paraId="1EA37D0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5C17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59BEDA2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24</w:t>
            </w:r>
          </w:p>
        </w:tc>
        <w:tc>
          <w:tcPr>
            <w:tcW w:w="0" w:type="auto"/>
            <w:tcBorders>
              <w:tl2br w:val="nil"/>
              <w:tr2bl w:val="nil"/>
            </w:tcBorders>
            <w:shd w:val="clear" w:color="auto" w:fill="auto"/>
            <w:vAlign w:val="center"/>
          </w:tcPr>
          <w:p w14:paraId="016EAE4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体测仪</w:t>
            </w:r>
          </w:p>
        </w:tc>
        <w:tc>
          <w:tcPr>
            <w:tcW w:w="0" w:type="auto"/>
            <w:tcBorders>
              <w:tl2br w:val="nil"/>
              <w:tr2bl w:val="nil"/>
            </w:tcBorders>
            <w:shd w:val="clear" w:color="auto" w:fill="auto"/>
            <w:vAlign w:val="center"/>
          </w:tcPr>
          <w:p w14:paraId="7F38B9E8">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M1设备简介：</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功能配置：体重，身体成分分析（包含体脂率，肌肉率，水分，蛋白质，骨量，BMI等多项指标），节段肌肉脂肪分布，体态风险评估（包含脊柱侧弯，骨盆前倾后倾，高低肩，头侧倾等多项问题），身体维度测量（包含腰围，臀围，臂围，大腿围度，臂展，头身比等多项数据）</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2、21寸液晶触控大屏，全钢化玻璃机身，悬浮式底座，全身高强度金属结构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3、智能互联，报告可以打印。也可以在配套的管理系统后台和手机小程序随时查看体测报告，数据变化趋势，实施对比记录存档。</w:t>
            </w:r>
          </w:p>
        </w:tc>
        <w:tc>
          <w:tcPr>
            <w:tcW w:w="0" w:type="auto"/>
            <w:tcBorders>
              <w:tl2br w:val="nil"/>
              <w:tr2bl w:val="nil"/>
            </w:tcBorders>
            <w:shd w:val="clear" w:color="auto" w:fill="auto"/>
            <w:vAlign w:val="center"/>
          </w:tcPr>
          <w:p w14:paraId="56E3AA4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5593C9C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2B3E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3440FB2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25</w:t>
            </w:r>
          </w:p>
        </w:tc>
        <w:tc>
          <w:tcPr>
            <w:tcW w:w="0" w:type="auto"/>
            <w:tcBorders>
              <w:tl2br w:val="nil"/>
              <w:tr2bl w:val="nil"/>
            </w:tcBorders>
            <w:shd w:val="clear" w:color="auto" w:fill="auto"/>
            <w:vAlign w:val="center"/>
          </w:tcPr>
          <w:p w14:paraId="25674A5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软塑胶悬浮地板</w:t>
            </w:r>
          </w:p>
        </w:tc>
        <w:tc>
          <w:tcPr>
            <w:tcW w:w="0" w:type="auto"/>
            <w:tcBorders>
              <w:tl2br w:val="nil"/>
              <w:tr2bl w:val="nil"/>
            </w:tcBorders>
            <w:shd w:val="clear" w:color="auto" w:fill="auto"/>
            <w:vAlign w:val="top"/>
          </w:tcPr>
          <w:p w14:paraId="696F67AA">
            <w:pPr>
              <w:keepNext w:val="0"/>
              <w:keepLines w:val="0"/>
              <w:widowControl/>
              <w:suppressLineNumbers w:val="0"/>
              <w:jc w:val="left"/>
              <w:textAlignment w:val="top"/>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1.材质：整体采用热塑性弹性材料，不出油、不翘边，不变形。无毒、无味、不滋生细菌；质地软，遇水不滑，安全保护性能优异。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2.结构：面层为镂空花型设计，专业抗滑纹路，增强摩擦力。弹性锁扣设计，防止热胀冷缩导致的地板位移、变形。井柱状弹性支撑系统，立体多重固化结构，支撑稳定、不易位移，安装更快捷。</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产品参数：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物理性能：</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（1）地板规格要求：50cm*50cm，厚度:≥1.6cm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（2）冲击强度：≥0.3%</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（3）抗滑值（干测）80-110</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（4）球反弹率：≥90%</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（5）垂直变形：≤6mm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化学性能：</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（6）甲醛：≤0.4mg/(m².h)</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（7）甲苯、二甲苯和乙苯总和：≤1.0mg/(m².h)</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（8）可溶性铅含量：≤50mg/kg；可溶性镉含量：≤10mg/kg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（9）有害物质短链氯化石蜡、中链氯化石蜡、长链氯化石蜡：未检出</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（10）有害物质锑、砷、钡等不低于8种可迁移元素：未检出</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老化性能：</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（11） ★臭氧老化不低于10000h后，检测周期不低于老化时长，邵氏硬度依据GB/T531.1-2008检测标准≥70Shore A，须提供具有CMA和CNAS标识的检测报告和全国认证认可信息公共服务平台查询截图</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12）★耐酸雨老化不低于10000h后，检测周期不低于老化时长，垂直变形依据GB36246-2018检测标准0.6-3.0mm，球反弹依据GB/T14833-2020检测标准≥90%，冲击吸收符合GB36246-2018标准（0℃，23℃，50℃）20-50%，须提供具有CMA和CNAS标识的检测报告和全国认证认可信息公共服务平台查询截图</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13）★自然光老化不低于36个月后，检测周期不低于老化时长，垂直变形依据GB36246-2018检测标准0.6-3.0mm，球反弹依据GB/T14833-2020检测标准≥90%，冲击吸收符合GB36246-2018标准（0℃，23℃，50℃）20-50%，须提供具有CMA和CNAS标识的检测报告和全国认证认可信息公共服务平台查询截图</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（14）★为了有效降低病毒的传播效率，提供安全可靠的运动环境，耐消毒水-中性洗涤剂循环试验不低于2000h 后，检测周期不低于老化时长，外观：无起泡、无出油、无裂纹、无塌陷、无折皱、无污染、无粉化，无明显色差，灰卡等级4-5级，尺寸变化率≤0.4%，须提供具有CMA和CNAS标识的检测报告和全国认证认可信息公共服务平台查询截图</w:t>
            </w:r>
          </w:p>
        </w:tc>
        <w:tc>
          <w:tcPr>
            <w:tcW w:w="0" w:type="auto"/>
            <w:tcBorders>
              <w:tl2br w:val="nil"/>
              <w:tr2bl w:val="nil"/>
            </w:tcBorders>
            <w:shd w:val="clear" w:color="auto" w:fill="auto"/>
            <w:vAlign w:val="center"/>
          </w:tcPr>
          <w:p w14:paraId="3748B8E1">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平方米</w:t>
            </w:r>
          </w:p>
        </w:tc>
        <w:tc>
          <w:tcPr>
            <w:tcW w:w="0" w:type="auto"/>
            <w:tcBorders>
              <w:tl2br w:val="nil"/>
              <w:tr2bl w:val="nil"/>
            </w:tcBorders>
            <w:shd w:val="clear" w:color="auto" w:fill="auto"/>
            <w:vAlign w:val="center"/>
          </w:tcPr>
          <w:p w14:paraId="7472402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1190</w:t>
            </w:r>
          </w:p>
        </w:tc>
      </w:tr>
      <w:tr w14:paraId="60E2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45251D6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26</w:t>
            </w:r>
          </w:p>
        </w:tc>
        <w:tc>
          <w:tcPr>
            <w:tcW w:w="0" w:type="auto"/>
            <w:tcBorders>
              <w:tl2br w:val="nil"/>
              <w:tr2bl w:val="nil"/>
            </w:tcBorders>
            <w:shd w:val="clear" w:color="auto" w:fill="auto"/>
            <w:vAlign w:val="center"/>
          </w:tcPr>
          <w:p w14:paraId="02EE344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多功能树屋滑梯</w:t>
            </w:r>
          </w:p>
        </w:tc>
        <w:tc>
          <w:tcPr>
            <w:tcW w:w="0" w:type="auto"/>
            <w:tcBorders>
              <w:tl2br w:val="nil"/>
              <w:tr2bl w:val="nil"/>
            </w:tcBorders>
            <w:shd w:val="clear" w:color="auto" w:fill="auto"/>
            <w:vAlign w:val="center"/>
          </w:tcPr>
          <w:p w14:paraId="2D67C9C5">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立柱--立柱采用110*110mm铝型材+生态木，铝合金型材壁厚3mm，铝型材每条边中间为宽11mm、深16mm的加强凹槽，凹槽两侧为43*43mm直角三角生态木套入式组装成型，柱盖为铝合金+PP塑料，脚盘铝合金材质。产品不开裂、不变形、不褪色、防腐、防虫。                                              2、HPL板厚度15mm，具有优异的耐冲击性、防水、耐磨、耐热、表面硬、不易退色、抗静电；极强的耐侯性，无论日照、雨淋和风蚀，还是潮气，对其表面几乎没有任何影响； 较高的弹性模量、抗拉强度和抗弯性强；本身具有自洁性，材质致密不会黏附灰尘，清洗简单，用水冲洗即可。                          3、采用直径16mm航海船用高强度缆绳，中芯不少于6股钢丝绳，外层再覆以涤纶纤维，强度大，抗磨损，耐腐蚀，防紫外线，抗老化，使用寿命长。网绳编织采用专用铝合金或不锈钢连接扣连接。间距符合安全标准，长期使用不变形。</w:t>
            </w:r>
          </w:p>
        </w:tc>
        <w:tc>
          <w:tcPr>
            <w:tcW w:w="0" w:type="auto"/>
            <w:tcBorders>
              <w:tl2br w:val="nil"/>
              <w:tr2bl w:val="nil"/>
            </w:tcBorders>
            <w:shd w:val="clear" w:color="auto" w:fill="auto"/>
            <w:vAlign w:val="center"/>
          </w:tcPr>
          <w:p w14:paraId="70F8791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1A581A5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362C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5F64ACD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27</w:t>
            </w:r>
          </w:p>
        </w:tc>
        <w:tc>
          <w:tcPr>
            <w:tcW w:w="0" w:type="auto"/>
            <w:tcBorders>
              <w:tl2br w:val="nil"/>
              <w:tr2bl w:val="nil"/>
            </w:tcBorders>
            <w:shd w:val="clear" w:color="auto" w:fill="auto"/>
            <w:vAlign w:val="center"/>
          </w:tcPr>
          <w:p w14:paraId="61072AB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多功能组合秋千</w:t>
            </w:r>
          </w:p>
        </w:tc>
        <w:tc>
          <w:tcPr>
            <w:tcW w:w="0" w:type="auto"/>
            <w:tcBorders>
              <w:tl2br w:val="nil"/>
              <w:tr2bl w:val="nil"/>
            </w:tcBorders>
            <w:shd w:val="clear" w:color="auto" w:fill="auto"/>
            <w:vAlign w:val="center"/>
          </w:tcPr>
          <w:p w14:paraId="7B95AEC6">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1.铁件采用Ø60mm、Ø48mm，壁厚为2.2mm热镀锌钢管，符合GB/T700－1988要求的钢管, 焊接采用日本进口机械手臂全自动焊接成型，具有焊缝均匀、强度大、承载能力强等特点（符合GB/T8810-1995要求）整体加工成型后经专业技术人员进行除油、抛砂处理后，表面再经过静电粉末喷涂流水线高温固化（塑粉采用荷兰阿克苏·诺贝尔户外环保聚酯粉末），表面光滑，抗紫外线能力强，色彩鲜艳，不易脱落，耐腐蚀。喷涂设备采用计算机控制的德国进口静电粉末流水线喷涂装置，可保证户外十年不退色。</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2.塑胶件采用进口LLDPE滚塑专用料经滚塑成形，符合GB/T 4454-1996要求，塑料壁厚6mm以上，色彩艳丽，抗紫外光（UV）能力达到8级，符合澳大利亚食品级标准，抗静电能力强，安全环保，耐候性好，强度高。</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扣件采用高强度铝合金一次性铸造成形，边角圆滑，进行抛砂处理后，表面喷涂美国杜邦户外环保聚酯粉末，高温固化，表面光滑，抗紫外光能力强，色彩鲜艳，不易脱落，耐腐蚀；喷涂设备采用计算机控制的韩国进口静电粉末喷涂装置，粉末回收采用小旋风和进口滤心，高效率，无污染。所有螺丝均为不锈钢316号材质（符合GB/T1221-1992精度标准要求）。</w:t>
            </w:r>
          </w:p>
        </w:tc>
        <w:tc>
          <w:tcPr>
            <w:tcW w:w="0" w:type="auto"/>
            <w:tcBorders>
              <w:tl2br w:val="nil"/>
              <w:tr2bl w:val="nil"/>
            </w:tcBorders>
            <w:shd w:val="clear" w:color="auto" w:fill="auto"/>
            <w:vAlign w:val="center"/>
          </w:tcPr>
          <w:p w14:paraId="08897C6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240E8A7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0589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0" w:type="auto"/>
            <w:tcBorders>
              <w:tl2br w:val="nil"/>
              <w:tr2bl w:val="nil"/>
            </w:tcBorders>
            <w:shd w:val="clear" w:color="auto" w:fill="auto"/>
            <w:vAlign w:val="center"/>
          </w:tcPr>
          <w:p w14:paraId="742D633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28</w:t>
            </w:r>
          </w:p>
        </w:tc>
        <w:tc>
          <w:tcPr>
            <w:tcW w:w="0" w:type="auto"/>
            <w:tcBorders>
              <w:tl2br w:val="nil"/>
              <w:tr2bl w:val="nil"/>
            </w:tcBorders>
            <w:shd w:val="clear" w:color="auto" w:fill="auto"/>
            <w:vAlign w:val="center"/>
          </w:tcPr>
          <w:p w14:paraId="65F8359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双人秋千（颜色定制黄色）</w:t>
            </w:r>
          </w:p>
        </w:tc>
        <w:tc>
          <w:tcPr>
            <w:tcW w:w="0" w:type="auto"/>
            <w:tcBorders>
              <w:tl2br w:val="nil"/>
              <w:tr2bl w:val="nil"/>
            </w:tcBorders>
            <w:shd w:val="clear" w:color="auto" w:fill="auto"/>
            <w:vAlign w:val="center"/>
          </w:tcPr>
          <w:p w14:paraId="1493BA41">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壁厚为2.2mm热镀锌钢管，符合GB/T700－1988要求的钢管, 焊接采用日本进口机械手臂全自动焊接成型，具有焊缝均匀、强度大、承载能力强等特点（符合GB/T8810-1995要求）整体加工成型后经专业技术人员进行除油、抛砂处理后，表面再经过静电粉末喷涂流水线高温固化（塑粉采用荷兰阿克苏·诺贝尔户外环保聚酯粉末），表面光滑，抗紫外线能力强，色彩鲜艳，不易脱落，耐腐蚀。喷涂设备采用计算机控制的德国进口静电粉末流水线喷涂装置，可保证户外十年不退色。</w:t>
            </w:r>
          </w:p>
        </w:tc>
        <w:tc>
          <w:tcPr>
            <w:tcW w:w="0" w:type="auto"/>
            <w:tcBorders>
              <w:tl2br w:val="nil"/>
              <w:tr2bl w:val="nil"/>
            </w:tcBorders>
            <w:shd w:val="clear" w:color="auto" w:fill="auto"/>
            <w:vAlign w:val="center"/>
          </w:tcPr>
          <w:p w14:paraId="2468F52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套</w:t>
            </w:r>
          </w:p>
        </w:tc>
        <w:tc>
          <w:tcPr>
            <w:tcW w:w="0" w:type="auto"/>
            <w:tcBorders>
              <w:tl2br w:val="nil"/>
              <w:tr2bl w:val="nil"/>
            </w:tcBorders>
            <w:shd w:val="clear" w:color="auto" w:fill="auto"/>
            <w:vAlign w:val="center"/>
          </w:tcPr>
          <w:p w14:paraId="1839C9C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4BC0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0" w:type="auto"/>
            <w:tcBorders>
              <w:tl2br w:val="nil"/>
              <w:tr2bl w:val="nil"/>
            </w:tcBorders>
            <w:shd w:val="clear" w:color="auto" w:fill="auto"/>
            <w:vAlign w:val="center"/>
          </w:tcPr>
          <w:p w14:paraId="0F59329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29</w:t>
            </w:r>
          </w:p>
        </w:tc>
        <w:tc>
          <w:tcPr>
            <w:tcW w:w="0" w:type="auto"/>
            <w:tcBorders>
              <w:tl2br w:val="nil"/>
              <w:tr2bl w:val="nil"/>
            </w:tcBorders>
            <w:shd w:val="clear" w:color="auto" w:fill="auto"/>
            <w:vAlign w:val="center"/>
          </w:tcPr>
          <w:p w14:paraId="0350C60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小猫摇摇乐</w:t>
            </w:r>
          </w:p>
        </w:tc>
        <w:tc>
          <w:tcPr>
            <w:tcW w:w="0" w:type="auto"/>
            <w:tcBorders>
              <w:tl2br w:val="nil"/>
              <w:tr2bl w:val="nil"/>
            </w:tcBorders>
            <w:shd w:val="clear" w:color="auto" w:fill="auto"/>
            <w:vAlign w:val="center"/>
          </w:tcPr>
          <w:p w14:paraId="3A5F6ED7">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多色PE板，厚度18mm。采用先进设备和独特消除内应力技术生产，全新PE原料，不添加任何回收料。 具有较高的刚性和韧性，抗拉，耐腐蚀，耐低温，耐磨，耐热性和耐寒性强，化学稳定性好等特点，板材不易出现变形、气泡、断裂等问题。经数控雕刻机按设计图纸雕刻相关造型图案后经人工打磨，即可做为成品，颜色鲜艳亮丽，不褪色。</w:t>
            </w:r>
          </w:p>
        </w:tc>
        <w:tc>
          <w:tcPr>
            <w:tcW w:w="0" w:type="auto"/>
            <w:tcBorders>
              <w:tl2br w:val="nil"/>
              <w:tr2bl w:val="nil"/>
            </w:tcBorders>
            <w:shd w:val="clear" w:color="auto" w:fill="auto"/>
            <w:vAlign w:val="center"/>
          </w:tcPr>
          <w:p w14:paraId="7BAF980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个</w:t>
            </w:r>
          </w:p>
        </w:tc>
        <w:tc>
          <w:tcPr>
            <w:tcW w:w="0" w:type="auto"/>
            <w:tcBorders>
              <w:tl2br w:val="nil"/>
              <w:tr2bl w:val="nil"/>
            </w:tcBorders>
            <w:shd w:val="clear" w:color="auto" w:fill="auto"/>
            <w:vAlign w:val="center"/>
          </w:tcPr>
          <w:p w14:paraId="30B9B55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5D4E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vAlign w:val="center"/>
          </w:tcPr>
          <w:p w14:paraId="3D1F227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30</w:t>
            </w:r>
          </w:p>
        </w:tc>
        <w:tc>
          <w:tcPr>
            <w:tcW w:w="0" w:type="auto"/>
            <w:tcBorders>
              <w:tl2br w:val="nil"/>
              <w:tr2bl w:val="nil"/>
            </w:tcBorders>
            <w:shd w:val="clear" w:color="auto" w:fill="auto"/>
            <w:vAlign w:val="center"/>
          </w:tcPr>
          <w:p w14:paraId="00B791F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绵羊摇摇乐</w:t>
            </w:r>
          </w:p>
        </w:tc>
        <w:tc>
          <w:tcPr>
            <w:tcW w:w="0" w:type="auto"/>
            <w:tcBorders>
              <w:tl2br w:val="nil"/>
              <w:tr2bl w:val="nil"/>
            </w:tcBorders>
            <w:shd w:val="clear" w:color="auto" w:fill="auto"/>
            <w:vAlign w:val="center"/>
          </w:tcPr>
          <w:p w14:paraId="10197738">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多色PE板，厚度18mm。采用先进设备和独特消除内应力技术生产，全新PE原料，不添加任何回收料。 具有较高的刚性和韧性，抗拉，耐腐蚀，耐低温，耐磨，耐热性和耐寒性强，化学稳定性好等特点，板材不易出现变形、气泡、断裂等问题。经数控雕刻机按设计图纸雕刻相关造型图案后经人工打磨，即可做为成品，颜色鲜艳亮丽，不褪色。</w:t>
            </w:r>
          </w:p>
        </w:tc>
        <w:tc>
          <w:tcPr>
            <w:tcW w:w="0" w:type="auto"/>
            <w:tcBorders>
              <w:tl2br w:val="nil"/>
              <w:tr2bl w:val="nil"/>
            </w:tcBorders>
            <w:shd w:val="clear" w:color="auto" w:fill="auto"/>
            <w:vAlign w:val="center"/>
          </w:tcPr>
          <w:p w14:paraId="1B8CD59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个</w:t>
            </w:r>
          </w:p>
        </w:tc>
        <w:tc>
          <w:tcPr>
            <w:tcW w:w="0" w:type="auto"/>
            <w:tcBorders>
              <w:tl2br w:val="nil"/>
              <w:tr2bl w:val="nil"/>
            </w:tcBorders>
            <w:shd w:val="clear" w:color="auto" w:fill="auto"/>
            <w:vAlign w:val="center"/>
          </w:tcPr>
          <w:p w14:paraId="2ABF533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7A83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0" w:type="auto"/>
            <w:tcBorders>
              <w:tl2br w:val="nil"/>
              <w:tr2bl w:val="nil"/>
            </w:tcBorders>
            <w:shd w:val="clear" w:color="auto" w:fill="auto"/>
            <w:vAlign w:val="center"/>
          </w:tcPr>
          <w:p w14:paraId="4B0D4C3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31</w:t>
            </w:r>
          </w:p>
        </w:tc>
        <w:tc>
          <w:tcPr>
            <w:tcW w:w="0" w:type="auto"/>
            <w:tcBorders>
              <w:tl2br w:val="nil"/>
              <w:tr2bl w:val="nil"/>
            </w:tcBorders>
            <w:shd w:val="clear" w:color="auto" w:fill="auto"/>
            <w:vAlign w:val="center"/>
          </w:tcPr>
          <w:p w14:paraId="040FA95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小象摇摇乐</w:t>
            </w:r>
          </w:p>
        </w:tc>
        <w:tc>
          <w:tcPr>
            <w:tcW w:w="0" w:type="auto"/>
            <w:tcBorders>
              <w:tl2br w:val="nil"/>
              <w:tr2bl w:val="nil"/>
            </w:tcBorders>
            <w:shd w:val="clear" w:color="auto" w:fill="auto"/>
            <w:vAlign w:val="center"/>
          </w:tcPr>
          <w:p w14:paraId="7A76EB5C">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多色PE板，厚度18mm。采用先进设备和独特消除内应力技术生产，全新PE原料，不添加任何回收料。 具有较高的刚性和韧性，抗拉，耐腐蚀，耐低温，耐磨，耐热性和耐寒性强，化学稳定性好等特点，板材不易出现变形、气泡、断裂等问题。经数控雕刻机按设计图纸雕刻相关造型图案后经人工打磨，即可做为成品，颜色鲜艳亮丽，不褪色。</w:t>
            </w:r>
          </w:p>
        </w:tc>
        <w:tc>
          <w:tcPr>
            <w:tcW w:w="0" w:type="auto"/>
            <w:tcBorders>
              <w:tl2br w:val="nil"/>
              <w:tr2bl w:val="nil"/>
            </w:tcBorders>
            <w:shd w:val="clear" w:color="auto" w:fill="auto"/>
            <w:vAlign w:val="center"/>
          </w:tcPr>
          <w:p w14:paraId="574D9BE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个</w:t>
            </w:r>
          </w:p>
        </w:tc>
        <w:tc>
          <w:tcPr>
            <w:tcW w:w="0" w:type="auto"/>
            <w:tcBorders>
              <w:tl2br w:val="nil"/>
              <w:tr2bl w:val="nil"/>
            </w:tcBorders>
            <w:shd w:val="clear" w:color="auto" w:fill="auto"/>
            <w:vAlign w:val="center"/>
          </w:tcPr>
          <w:p w14:paraId="165EF1E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1793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0" w:type="auto"/>
            <w:tcBorders>
              <w:tl2br w:val="nil"/>
              <w:tr2bl w:val="nil"/>
            </w:tcBorders>
            <w:shd w:val="clear" w:color="auto" w:fill="auto"/>
            <w:vAlign w:val="center"/>
          </w:tcPr>
          <w:p w14:paraId="2537CC0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32</w:t>
            </w:r>
          </w:p>
        </w:tc>
        <w:tc>
          <w:tcPr>
            <w:tcW w:w="0" w:type="auto"/>
            <w:tcBorders>
              <w:tl2br w:val="nil"/>
              <w:tr2bl w:val="nil"/>
            </w:tcBorders>
            <w:shd w:val="clear" w:color="auto" w:fill="auto"/>
            <w:vAlign w:val="center"/>
          </w:tcPr>
          <w:p w14:paraId="6F9B4AC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牛牛摇摇乐</w:t>
            </w:r>
          </w:p>
        </w:tc>
        <w:tc>
          <w:tcPr>
            <w:tcW w:w="0" w:type="auto"/>
            <w:tcBorders>
              <w:tl2br w:val="nil"/>
              <w:tr2bl w:val="nil"/>
            </w:tcBorders>
            <w:shd w:val="clear" w:color="auto" w:fill="auto"/>
            <w:vAlign w:val="center"/>
          </w:tcPr>
          <w:p w14:paraId="3BE2FD0C">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多色PE板，厚度18mm。采用先进设备和独特消除内应力技术生产，全新PE原料，不添加任何回收料。 具有较高的刚性和韧性，抗拉，耐腐蚀，耐低温，耐磨，耐热性和耐寒性强，化学稳定性好等特点，板材不易出现变形、气泡、断裂等问题。经数控雕刻机按设计图纸雕刻相关造型图案后经人工打磨，即可做为成品，颜色鲜艳亮丽，不褪色。</w:t>
            </w:r>
          </w:p>
        </w:tc>
        <w:tc>
          <w:tcPr>
            <w:tcW w:w="0" w:type="auto"/>
            <w:tcBorders>
              <w:tl2br w:val="nil"/>
              <w:tr2bl w:val="nil"/>
            </w:tcBorders>
            <w:shd w:val="clear" w:color="auto" w:fill="auto"/>
            <w:vAlign w:val="center"/>
          </w:tcPr>
          <w:p w14:paraId="23A1971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个</w:t>
            </w:r>
          </w:p>
        </w:tc>
        <w:tc>
          <w:tcPr>
            <w:tcW w:w="0" w:type="auto"/>
            <w:tcBorders>
              <w:tl2br w:val="nil"/>
              <w:tr2bl w:val="nil"/>
            </w:tcBorders>
            <w:shd w:val="clear" w:color="auto" w:fill="auto"/>
            <w:vAlign w:val="center"/>
          </w:tcPr>
          <w:p w14:paraId="5491251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477C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0767CA4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33</w:t>
            </w:r>
          </w:p>
        </w:tc>
        <w:tc>
          <w:tcPr>
            <w:tcW w:w="0" w:type="auto"/>
            <w:tcBorders>
              <w:tl2br w:val="nil"/>
              <w:tr2bl w:val="nil"/>
            </w:tcBorders>
            <w:shd w:val="clear" w:color="auto" w:fill="auto"/>
            <w:vAlign w:val="center"/>
          </w:tcPr>
          <w:p w14:paraId="2AA9D07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商用电动跑步机</w:t>
            </w:r>
          </w:p>
        </w:tc>
        <w:tc>
          <w:tcPr>
            <w:tcW w:w="0" w:type="auto"/>
            <w:tcBorders>
              <w:tl2br w:val="nil"/>
              <w:tr2bl w:val="nil"/>
            </w:tcBorders>
            <w:shd w:val="clear" w:color="auto" w:fill="auto"/>
            <w:vAlign w:val="center"/>
          </w:tcPr>
          <w:p w14:paraId="782FC8FA">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1.类别：S，精度等级：B ；显示：≥6LED窗口</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2.电机:交流功率≥2.2KW,输入功率≥2.3KW</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3.速度范围：0km/h＜最低匀速≤0.5km/h.峰值速度≥20km/h</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4.坡度范围：≥0-15%</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5.跑步尺寸：≥1500×560mm.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6.跑带厚度：≥2.3mm.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7.跑板厚度：≥25mm.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8.最大人体质量：≥150KG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9.产品尺寸：≥2200X920X1550（mm）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10.主立管：≥50x150x2mm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11.底盘边管：≥50x100x2mm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12.产品通过nscc认证且同时提供有效期内确认函（复印件加盖厂家公章）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13.产品符合GB17498-2008国标要求，并提供国家体育用品质量监督检验中心检验合格的检验报告（提供证书复印件加盖厂家公章）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7344FAC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38C689A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w:t>
            </w:r>
          </w:p>
        </w:tc>
      </w:tr>
      <w:tr w14:paraId="1AB7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651361F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34</w:t>
            </w:r>
          </w:p>
        </w:tc>
        <w:tc>
          <w:tcPr>
            <w:tcW w:w="0" w:type="auto"/>
            <w:tcBorders>
              <w:tl2br w:val="nil"/>
              <w:tr2bl w:val="nil"/>
            </w:tcBorders>
            <w:shd w:val="clear" w:color="auto" w:fill="auto"/>
            <w:vAlign w:val="center"/>
          </w:tcPr>
          <w:p w14:paraId="27EC024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商用椭圆运转机</w:t>
            </w:r>
          </w:p>
        </w:tc>
        <w:tc>
          <w:tcPr>
            <w:tcW w:w="0" w:type="auto"/>
            <w:tcBorders>
              <w:tl2br w:val="nil"/>
              <w:tr2bl w:val="nil"/>
            </w:tcBorders>
            <w:shd w:val="clear" w:color="auto" w:fill="auto"/>
            <w:vAlign w:val="center"/>
          </w:tcPr>
          <w:p w14:paraId="2ED92BE9">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1.显示屏：≥7窗口LED屏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2.最大人体质量：≥160KG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3.阻力：电磁阻，等级：≥20级，</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4.供电方式：自发电式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5.产品尺寸：≥2100×700×1600mm,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6.把立管：≥2.5（mm）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7.功率：≥350w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9.产品符合GB17498-2008国标要求，并提供国家体育用品质量监督检验中心检验合格的检验报告（提供证书复印件加盖厂家公章）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007069D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1805E41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w:t>
            </w:r>
          </w:p>
        </w:tc>
      </w:tr>
      <w:tr w14:paraId="68CE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tcBorders>
              <w:tl2br w:val="nil"/>
              <w:tr2bl w:val="nil"/>
            </w:tcBorders>
            <w:shd w:val="clear" w:color="auto" w:fill="auto"/>
            <w:vAlign w:val="center"/>
          </w:tcPr>
          <w:p w14:paraId="79EE625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35</w:t>
            </w:r>
          </w:p>
        </w:tc>
        <w:tc>
          <w:tcPr>
            <w:tcW w:w="0" w:type="auto"/>
            <w:tcBorders>
              <w:tl2br w:val="nil"/>
              <w:tr2bl w:val="nil"/>
            </w:tcBorders>
            <w:shd w:val="clear" w:color="auto" w:fill="auto"/>
            <w:vAlign w:val="center"/>
          </w:tcPr>
          <w:p w14:paraId="203B9D9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动感单车</w:t>
            </w:r>
          </w:p>
        </w:tc>
        <w:tc>
          <w:tcPr>
            <w:tcW w:w="0" w:type="auto"/>
            <w:tcBorders>
              <w:tl2br w:val="nil"/>
              <w:tr2bl w:val="nil"/>
            </w:tcBorders>
            <w:shd w:val="clear" w:color="auto" w:fill="auto"/>
            <w:vAlign w:val="center"/>
          </w:tcPr>
          <w:p w14:paraId="3575A405">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1.坐垫和把手可进行水平调节和竖直调节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2.阻力系统：磁阻. 级别：连续可调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3.飞轮后置，铝制飞轮,规格≥400×10（mm）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4.把手：多把位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5.双面脚踏，可满足普通骑行者和专业骑行者的需求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6.最大承重：≥150kg；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7.把立管规格：≥70×30×4mm；坐垫管规格：≥70×30×4mm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8.产品尺寸：≥1200×600×1000（mm）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9.产品通过nscc认证且同时提供有效期内确认函（复印件加盖厂家公章）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10.产品符合GB17498-2008国标要求，并提供国家体育用品质量监督检验中心检验合格的检验报告（提供证书复印件加盖厂家公章）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75113A6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64B4C55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12B9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7E16085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36</w:t>
            </w:r>
          </w:p>
        </w:tc>
        <w:tc>
          <w:tcPr>
            <w:tcW w:w="0" w:type="auto"/>
            <w:tcBorders>
              <w:tl2br w:val="nil"/>
              <w:tr2bl w:val="nil"/>
            </w:tcBorders>
            <w:shd w:val="clear" w:color="auto" w:fill="auto"/>
            <w:vAlign w:val="center"/>
          </w:tcPr>
          <w:p w14:paraId="4EFF4E7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滑雪划船综合训练机</w:t>
            </w:r>
          </w:p>
        </w:tc>
        <w:tc>
          <w:tcPr>
            <w:tcW w:w="0" w:type="auto"/>
            <w:tcBorders>
              <w:tl2br w:val="nil"/>
              <w:tr2bl w:val="nil"/>
            </w:tcBorders>
            <w:shd w:val="clear" w:color="auto" w:fill="auto"/>
            <w:vAlign w:val="center"/>
          </w:tcPr>
          <w:p w14:paraId="73F140D3">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1.认证：CE</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2.最大承重：≥150kg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3.传动方式：高强度拉桨绳+皮带传动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4.把手：划船桨柄+滑雪手柄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5.功能：划船、滑雪以及其他力量训练</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6.阻力系统：MARS混合阻力系统</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7.阻力功率：≥350W</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8.阻力等级：≥20档</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9.显示窗口：≥5英寸LCD屏幕</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10.显示信息：时间、配速/平均配速、桨频/平均桨频、距离、热量、功率/平均功率、心率/平均心率、阻力等级</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11.运动程序：3种目标程序(时间、距离、热量)2种间歇程序（时间、距离）</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12.心率监测：无线心率（兼容POLAR等心率带）</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13.电源要求：2号电池4节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14.座椅高度：≥513mm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15.滑轨长度：≥1663mm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16.净重：≥66.5kg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17.折叠形式：双速缓降辅助折叠系统，可直立折叠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18.整机通过国家体育用品质量监督检验中心检验合格，并提供检测报告;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19.产品通过有效期内的NSCC认证。</w:t>
            </w:r>
          </w:p>
        </w:tc>
        <w:tc>
          <w:tcPr>
            <w:tcW w:w="0" w:type="auto"/>
            <w:tcBorders>
              <w:tl2br w:val="nil"/>
              <w:tr2bl w:val="nil"/>
            </w:tcBorders>
            <w:shd w:val="clear" w:color="auto" w:fill="auto"/>
            <w:vAlign w:val="center"/>
          </w:tcPr>
          <w:p w14:paraId="710A9C9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216AC88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33B7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2D490B7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37</w:t>
            </w:r>
          </w:p>
        </w:tc>
        <w:tc>
          <w:tcPr>
            <w:tcW w:w="0" w:type="auto"/>
            <w:tcBorders>
              <w:tl2br w:val="nil"/>
              <w:tr2bl w:val="nil"/>
            </w:tcBorders>
            <w:shd w:val="clear" w:color="auto" w:fill="auto"/>
            <w:vAlign w:val="center"/>
          </w:tcPr>
          <w:p w14:paraId="32E7E41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坐式胸肌推举训练器</w:t>
            </w:r>
          </w:p>
        </w:tc>
        <w:tc>
          <w:tcPr>
            <w:tcW w:w="0" w:type="auto"/>
            <w:tcBorders>
              <w:tl2br w:val="nil"/>
              <w:tr2bl w:val="nil"/>
            </w:tcBorders>
            <w:shd w:val="clear" w:color="auto" w:fill="auto"/>
            <w:vAlign w:val="center"/>
          </w:tcPr>
          <w:p w14:paraId="45DD4F82">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1.最大人体质量：≥150KG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2.管材：≥90×80×3mm，须采用双喷双涂的烤漆工艺，赋予器材更强的耐磨性和抗刮伤能力。</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3.外形尺寸：≥1200×1400×1500（mm）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4.最大训练载荷：≥130KG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5.阻力形式：配重铁，牵索形式：钢索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6.须具有辅助脚踏装置，使得动作起始与结束时力量得到有效控制，减少运动损伤。</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7.护罩：须采用注塑工艺的全防护罩</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8.所有的调节杆、按钮和插销等均用明亮色标注，清晰可辨。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9.所有紧固件均采用镀镍处理或不锈钢材质，从功能和外观上全面提高产品品量。管材结构连接点均带有保护套，提高安全性及耐用度。</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10.主要锻炼胸大肌，辅助锻炼肱三头肌的专属产品。</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11.产品通过nscc认证且同时提供有效期内确认函（复印件加盖厂家公章）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12.产品符合GB17498-2008国标要求，并提供国家体育用品质量监督检验中心检验合格的检验报告（提供证书复印件加盖厂家公章）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3CB28A5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28E883B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618D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0" w:type="auto"/>
            <w:tcBorders>
              <w:tl2br w:val="nil"/>
              <w:tr2bl w:val="nil"/>
            </w:tcBorders>
            <w:shd w:val="clear" w:color="auto" w:fill="auto"/>
            <w:vAlign w:val="center"/>
          </w:tcPr>
          <w:p w14:paraId="585BE95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38</w:t>
            </w:r>
          </w:p>
        </w:tc>
        <w:tc>
          <w:tcPr>
            <w:tcW w:w="0" w:type="auto"/>
            <w:tcBorders>
              <w:tl2br w:val="nil"/>
              <w:tr2bl w:val="nil"/>
            </w:tcBorders>
            <w:shd w:val="clear" w:color="auto" w:fill="auto"/>
            <w:vAlign w:val="center"/>
          </w:tcPr>
          <w:p w14:paraId="0791ECB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高拉力背肌训练器</w:t>
            </w:r>
          </w:p>
        </w:tc>
        <w:tc>
          <w:tcPr>
            <w:tcW w:w="0" w:type="auto"/>
            <w:tcBorders>
              <w:tl2br w:val="nil"/>
              <w:tr2bl w:val="nil"/>
            </w:tcBorders>
            <w:shd w:val="clear" w:color="auto" w:fill="auto"/>
            <w:vAlign w:val="center"/>
          </w:tcPr>
          <w:p w14:paraId="2D9DEC7B">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1.最大人体质量：≥150KG，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2.管材：≥90×80×3mm，须采用双喷双涂的烤漆工艺，赋予器材更强的耐磨性和抗刮伤能力。</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3.外形尺寸：≥1400×1300×1900（mm）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4.最大训练载荷：≥130KG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5.阻力形式：配重铁，牵索形式：钢索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6.把手：具有角度的握把可以提供训练者最佳的锻炼方式。</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7.护罩：须采用注塑工艺的全防护罩。</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8.所有的调节杆、按钮和插销等均用明亮色标注，清晰可辨。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9.所有紧固件均采用镀镍处理或不锈钢材质，从功能和外观上全面提高产品品量。管材结构连接点均带有保护套，提高安全性及耐用度。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10.产品通过nscc认证且同时提供有效期内确认函（复印件加盖厂家公章）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11.产品符合GB17498-2008国标要求，并提供国家体育用品质量监督检验中心检验合格的检验报告（提供证书复印件加盖厂家公章）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3BE31B6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7DF17E4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713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0" w:type="auto"/>
            <w:tcBorders>
              <w:tl2br w:val="nil"/>
              <w:tr2bl w:val="nil"/>
            </w:tcBorders>
            <w:shd w:val="clear" w:color="auto" w:fill="auto"/>
            <w:vAlign w:val="center"/>
          </w:tcPr>
          <w:p w14:paraId="04D6ED8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39</w:t>
            </w:r>
          </w:p>
        </w:tc>
        <w:tc>
          <w:tcPr>
            <w:tcW w:w="0" w:type="auto"/>
            <w:tcBorders>
              <w:tl2br w:val="nil"/>
              <w:tr2bl w:val="nil"/>
            </w:tcBorders>
            <w:shd w:val="clear" w:color="auto" w:fill="auto"/>
            <w:vAlign w:val="center"/>
          </w:tcPr>
          <w:p w14:paraId="07AB4AC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蝴蝶式胸肌背肌训练器</w:t>
            </w:r>
          </w:p>
        </w:tc>
        <w:tc>
          <w:tcPr>
            <w:tcW w:w="0" w:type="auto"/>
            <w:tcBorders>
              <w:tl2br w:val="nil"/>
              <w:tr2bl w:val="nil"/>
            </w:tcBorders>
            <w:shd w:val="clear" w:color="auto" w:fill="auto"/>
            <w:vAlign w:val="center"/>
          </w:tcPr>
          <w:p w14:paraId="04A886EE">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1.最大人体质量：≥150KG，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2.管材：≥90×80×3mm，须采用双喷双涂的烤漆工艺，赋予器材更强的耐磨性和抗刮伤能力。</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3.外形尺寸：≥1400×1200×2000（mm）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4.最大训练载荷：≥130KG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5.阻力形式：配重铁，牵索形式：钢索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6.护罩：须采用注塑工艺的全防护罩</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7.所有的调节杆、按钮和插销等均用明亮色标注，清晰可辨。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8.所有紧固件均采用镀镍处理或不锈钢材质，从功能和外观上全面提高产品品量。管材结构连接点均带有保护套，提高安全性及耐用度。</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9.把手：使用提供2种及以上握姿的独立把手，分别锻炼胸肌背肌。</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10.主要锻炼胸肌和背肌等的专属产品。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11.产品通过nscc认证且同时提供有效期内确认函（复印件加盖厂家公章）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12.产品符合GB17498-2008国标要求，并提供国家体育用品质量监督检验中心检验合格的检验报告（提供证书复印件加盖厂家公章）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3ADFED5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7448852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3C50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7ADFC6D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40</w:t>
            </w:r>
          </w:p>
        </w:tc>
        <w:tc>
          <w:tcPr>
            <w:tcW w:w="0" w:type="auto"/>
            <w:tcBorders>
              <w:tl2br w:val="nil"/>
              <w:tr2bl w:val="nil"/>
            </w:tcBorders>
            <w:shd w:val="clear" w:color="auto" w:fill="auto"/>
            <w:vAlign w:val="center"/>
          </w:tcPr>
          <w:p w14:paraId="120B028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坐式肌肉屈伸训练器</w:t>
            </w:r>
          </w:p>
        </w:tc>
        <w:tc>
          <w:tcPr>
            <w:tcW w:w="0" w:type="auto"/>
            <w:tcBorders>
              <w:tl2br w:val="nil"/>
              <w:tr2bl w:val="nil"/>
            </w:tcBorders>
            <w:shd w:val="clear" w:color="auto" w:fill="auto"/>
            <w:vAlign w:val="center"/>
          </w:tcPr>
          <w:p w14:paraId="792D3817">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1.最大人体质量：≥150KG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2.管材：≥90×80×3mm，须采用双喷双涂的烤漆工艺，赋予器材更强的耐磨性和抗刮伤能力。</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3.外形尺寸：≥1500×1100×1500（mm）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4.最大训练载荷：≥130KG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5.阻力形式：配重铁，牵索形式：钢索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6.背垫可单手调节，同时合理的背垫角度可以充分减轻腿后肌的压力。</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7.护罩：须采用注塑工艺的全防护罩</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8.所有的调节杆、按钮和插销等均用明亮色标注，清晰可辨。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9.所有紧固件均采用镀镍处理或不锈钢材质，从功能和外观上全面提高产品品量。管材结构连接点均带有保护套，提高安全性及耐用度。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10.锻炼股四头肌的专属产品。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11.产品通过nscc认证且同时提供有效期内确认函（复印件加盖厂家公章）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12.产品符合GB17498-2008国标要求，并提供国家体育用品质量监督检验中心检验合格的检验报告（提供证书复印件加盖厂家公章）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7C43A0E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56ED4AB5">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2BAE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0" w:type="auto"/>
            <w:tcBorders>
              <w:tl2br w:val="nil"/>
              <w:tr2bl w:val="nil"/>
            </w:tcBorders>
            <w:shd w:val="clear" w:color="auto" w:fill="auto"/>
            <w:vAlign w:val="center"/>
          </w:tcPr>
          <w:p w14:paraId="3A653CB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41</w:t>
            </w:r>
          </w:p>
        </w:tc>
        <w:tc>
          <w:tcPr>
            <w:tcW w:w="0" w:type="auto"/>
            <w:tcBorders>
              <w:tl2br w:val="nil"/>
              <w:tr2bl w:val="nil"/>
            </w:tcBorders>
            <w:shd w:val="clear" w:color="auto" w:fill="auto"/>
            <w:vAlign w:val="center"/>
          </w:tcPr>
          <w:p w14:paraId="725C495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大腿内外侧肌训练器</w:t>
            </w:r>
          </w:p>
        </w:tc>
        <w:tc>
          <w:tcPr>
            <w:tcW w:w="0" w:type="auto"/>
            <w:tcBorders>
              <w:tl2br w:val="nil"/>
              <w:tr2bl w:val="nil"/>
            </w:tcBorders>
            <w:shd w:val="clear" w:color="auto" w:fill="auto"/>
            <w:vAlign w:val="center"/>
          </w:tcPr>
          <w:p w14:paraId="46FE8572">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1.最大人体质量：≥150KG，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2.管材：≥90×80×3mm，须采用双喷双涂的烤漆工艺，赋予器材更强的耐磨性和抗刮伤能力。</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3.外形尺寸：≥1600×1500×1500（mm）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4.最大训练载荷：≥130KG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5.阻力形式：配重铁，牵索形式：钢索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6.结构设计方便上下器械，同时配重位于前方可以更好的保护使用者隐私。</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7.护罩：须采用注塑工艺的全防护罩</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8.所有的调节杆、按钮和插销等均用明亮色标注，清晰可辨。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9. 所有紧固件均采用镀镍处理或不锈钢材质，从功能和外观上全面提高产品品量。管材结构连接点均带有保护套，提高安全性及耐用度。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10.锻炼大腿内收肌群与外展肌群的专属产品。</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11.产品通过nscc认证且同时提供有效期内确认函（复印件加盖厂家公章）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12.产品符合GB17498-2008国标要求，并提供国家体育用品质量监督检验中心检验合格的检验报告（提供证书复印件加盖厂家公章）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7FBFF8C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39B3436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630F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4CB85E5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42</w:t>
            </w:r>
          </w:p>
        </w:tc>
        <w:tc>
          <w:tcPr>
            <w:tcW w:w="0" w:type="auto"/>
            <w:tcBorders>
              <w:tl2br w:val="nil"/>
              <w:tr2bl w:val="nil"/>
            </w:tcBorders>
            <w:shd w:val="clear" w:color="auto" w:fill="auto"/>
            <w:vAlign w:val="center"/>
          </w:tcPr>
          <w:p w14:paraId="687A6F3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臀推训练器</w:t>
            </w:r>
          </w:p>
        </w:tc>
        <w:tc>
          <w:tcPr>
            <w:tcW w:w="0" w:type="auto"/>
            <w:tcBorders>
              <w:tl2br w:val="nil"/>
              <w:tr2bl w:val="nil"/>
            </w:tcBorders>
            <w:shd w:val="clear" w:color="auto" w:fill="auto"/>
            <w:vAlign w:val="center"/>
          </w:tcPr>
          <w:p w14:paraId="4457A4AD">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1.最大人体质量：≥150KG，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2.管材：≥90×80×3mm，须采用双喷双涂的烤漆工艺，赋予器材更强的耐磨性和抗刮伤能力。</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3.外形尺寸：≥1450×1200×1500（mm）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4.最大训练载荷：≥130KG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5.阻力形式：配重铁，牵索形式：钢索</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6.护罩：须采用注塑工艺的全防护罩</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7.所有紧固件均采用镀镍处理或不锈钢材质，从功能和外观上全面提高产品品量。管材结构连接点均带有保护套，提高安全性及耐用度。</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8.随动式背垫，在训练过程中跟随行程进行联动，在实现全行程训练的同时，带来更为舒适的训练体验。</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9.锻炼腘绳肌和臀大肌的专属产品。</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10.产品通过nscc认证且同时提供有效期内确认函（复印件加盖厂家公章）</w:t>
            </w:r>
          </w:p>
        </w:tc>
        <w:tc>
          <w:tcPr>
            <w:tcW w:w="0" w:type="auto"/>
            <w:tcBorders>
              <w:tl2br w:val="nil"/>
              <w:tr2bl w:val="nil"/>
            </w:tcBorders>
            <w:shd w:val="clear" w:color="auto" w:fill="auto"/>
            <w:vAlign w:val="center"/>
          </w:tcPr>
          <w:p w14:paraId="42BF44E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054CA18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3F1D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5B407DC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43</w:t>
            </w:r>
          </w:p>
        </w:tc>
        <w:tc>
          <w:tcPr>
            <w:tcW w:w="0" w:type="auto"/>
            <w:tcBorders>
              <w:tl2br w:val="nil"/>
              <w:tr2bl w:val="nil"/>
            </w:tcBorders>
            <w:shd w:val="clear" w:color="auto" w:fill="auto"/>
            <w:vAlign w:val="center"/>
          </w:tcPr>
          <w:p w14:paraId="4CFAF46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史密斯机</w:t>
            </w:r>
          </w:p>
        </w:tc>
        <w:tc>
          <w:tcPr>
            <w:tcW w:w="0" w:type="auto"/>
            <w:tcBorders>
              <w:tl2br w:val="nil"/>
              <w:tr2bl w:val="nil"/>
            </w:tcBorders>
            <w:shd w:val="clear" w:color="auto" w:fill="auto"/>
            <w:vAlign w:val="center"/>
          </w:tcPr>
          <w:p w14:paraId="13397950">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1.直线轴承导轨，保证器械运行顺畅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2.管材：厚度≥3mm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3.外形尺寸：≥2200×1300×2300（mm）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4.最大人体质量：≥150KG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5.最大训练载荷：≥250KG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6.脚垫：橡胶材质脚垫，有效防滑并防止磕碰地板</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7.阻力形式：杠铃片</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9.产品符合GB17498-2008国标要求，并提供国家体育用品质量监督检验中心检验合格的检验报告（提供证书复印件加盖厂家公章）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01C7666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5459F2F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464E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0EDE8D3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44</w:t>
            </w:r>
          </w:p>
        </w:tc>
        <w:tc>
          <w:tcPr>
            <w:tcW w:w="0" w:type="auto"/>
            <w:tcBorders>
              <w:tl2br w:val="nil"/>
              <w:tr2bl w:val="nil"/>
            </w:tcBorders>
            <w:shd w:val="clear" w:color="auto" w:fill="auto"/>
            <w:vAlign w:val="center"/>
          </w:tcPr>
          <w:p w14:paraId="61721BE6">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二十四功能综合训练机</w:t>
            </w:r>
          </w:p>
        </w:tc>
        <w:tc>
          <w:tcPr>
            <w:tcW w:w="0" w:type="auto"/>
            <w:tcBorders>
              <w:tl2br w:val="nil"/>
              <w:tr2bl w:val="nil"/>
            </w:tcBorders>
            <w:shd w:val="clear" w:color="auto" w:fill="auto"/>
            <w:vAlign w:val="center"/>
          </w:tcPr>
          <w:p w14:paraId="2922B832">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1.管材壁厚≥2.5mm.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2.护罩：不锈钢护罩，美观安全</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3.锻炼肌肉：背阔肌.斜方肌.肱二头肌.胸大肌肱三头肌.三角肌.股四头肌.腘绳肌.比目鱼肌.股二头肌.</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4.产品尺寸：≥3000*1700*2100（mm）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5.配重铁重量：≥90*2kg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6.有训练指南及使用说明贴标，更便于使用者自如操作。</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7.增加训练附件，实现蹬腿与提踵练习，进一步强化产品功能。</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0F08BFD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60C8F26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0CC9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0B47176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45</w:t>
            </w:r>
          </w:p>
        </w:tc>
        <w:tc>
          <w:tcPr>
            <w:tcW w:w="0" w:type="auto"/>
            <w:tcBorders>
              <w:tl2br w:val="nil"/>
              <w:tr2bl w:val="nil"/>
            </w:tcBorders>
            <w:shd w:val="clear" w:color="auto" w:fill="auto"/>
            <w:vAlign w:val="center"/>
          </w:tcPr>
          <w:p w14:paraId="6210C97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可调式训练椅</w:t>
            </w:r>
          </w:p>
        </w:tc>
        <w:tc>
          <w:tcPr>
            <w:tcW w:w="0" w:type="auto"/>
            <w:tcBorders>
              <w:tl2br w:val="nil"/>
              <w:tr2bl w:val="nil"/>
            </w:tcBorders>
            <w:shd w:val="clear" w:color="auto" w:fill="auto"/>
            <w:vAlign w:val="center"/>
          </w:tcPr>
          <w:p w14:paraId="040E7FCC">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1.移动：带有移动滑轮，移动方便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2.管材：厚度≥3.0mm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3.外形尺寸：≥1200×700×1300（mm）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4.最大训练载荷：≥150KG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5.最大配重：300KG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6.脚垫：橡胶材质脚垫，有效防滑并防止磕碰地板。</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8.产品符合GB17498-2008国标要求，并提供国家体育用品质量监督检验中心检验合格的检验报告（提供证书复印件加盖厂家公章）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6E14BA8A">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4A3381B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43B2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 w:hRule="atLeast"/>
        </w:trPr>
        <w:tc>
          <w:tcPr>
            <w:tcW w:w="0" w:type="auto"/>
            <w:tcBorders>
              <w:tl2br w:val="nil"/>
              <w:tr2bl w:val="nil"/>
            </w:tcBorders>
            <w:shd w:val="clear" w:color="auto" w:fill="auto"/>
            <w:vAlign w:val="center"/>
          </w:tcPr>
          <w:p w14:paraId="7393C12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46</w:t>
            </w:r>
          </w:p>
        </w:tc>
        <w:tc>
          <w:tcPr>
            <w:tcW w:w="0" w:type="auto"/>
            <w:tcBorders>
              <w:tl2br w:val="nil"/>
              <w:tr2bl w:val="nil"/>
            </w:tcBorders>
            <w:shd w:val="clear" w:color="auto" w:fill="auto"/>
            <w:vAlign w:val="center"/>
          </w:tcPr>
          <w:p w14:paraId="0B0C74F7">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平躯式哑铃训练椅</w:t>
            </w:r>
          </w:p>
        </w:tc>
        <w:tc>
          <w:tcPr>
            <w:tcW w:w="0" w:type="auto"/>
            <w:tcBorders>
              <w:tl2br w:val="nil"/>
              <w:tr2bl w:val="nil"/>
            </w:tcBorders>
            <w:shd w:val="clear" w:color="auto" w:fill="auto"/>
            <w:vAlign w:val="center"/>
          </w:tcPr>
          <w:p w14:paraId="017BBC49">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 xml:space="preserve">1.最大人体质量：≥150KG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2.管材：厚度≥2.5mm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3.外形尺寸：≥1200×700×400（mm）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4.最大训练载荷：≥260KG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5.佩戴可更换的套垫，舒适美观。</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6.产品通过nscc认证且同时提供有效期内确认函（复印件加盖厂家公章）</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7.产品符合GB17498-2008国标要求，并提供国家体育用品质量监督检验中心检验合格的检验报告（提供证书复印件加盖厂家公章）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22F5808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台</w:t>
            </w:r>
          </w:p>
        </w:tc>
        <w:tc>
          <w:tcPr>
            <w:tcW w:w="0" w:type="auto"/>
            <w:tcBorders>
              <w:tl2br w:val="nil"/>
              <w:tr2bl w:val="nil"/>
            </w:tcBorders>
            <w:shd w:val="clear" w:color="auto" w:fill="auto"/>
            <w:vAlign w:val="center"/>
          </w:tcPr>
          <w:p w14:paraId="5C9E557B">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50AC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Borders>
              <w:tl2br w:val="nil"/>
              <w:tr2bl w:val="nil"/>
            </w:tcBorders>
            <w:shd w:val="clear" w:color="auto" w:fill="auto"/>
            <w:vAlign w:val="center"/>
          </w:tcPr>
          <w:p w14:paraId="3027703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47</w:t>
            </w:r>
          </w:p>
        </w:tc>
        <w:tc>
          <w:tcPr>
            <w:tcW w:w="0" w:type="auto"/>
            <w:tcBorders>
              <w:tl2br w:val="nil"/>
              <w:tr2bl w:val="nil"/>
            </w:tcBorders>
            <w:shd w:val="clear" w:color="auto" w:fill="auto"/>
            <w:vAlign w:val="center"/>
          </w:tcPr>
          <w:p w14:paraId="5AC7F7C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PU杠铃片KG</w:t>
            </w:r>
          </w:p>
        </w:tc>
        <w:tc>
          <w:tcPr>
            <w:tcW w:w="0" w:type="auto"/>
            <w:tcBorders>
              <w:tl2br w:val="nil"/>
              <w:tr2bl w:val="nil"/>
            </w:tcBorders>
            <w:shd w:val="clear" w:color="auto" w:fill="auto"/>
            <w:vAlign w:val="center"/>
          </w:tcPr>
          <w:p w14:paraId="55E75EA9">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1.类型：PU杠铃片</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2.材质：表面聚氨酯（CPU）内：铸铁铁芯 +不锈钢套。</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3.重量偏差：±（1%-3%）。</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4.特点：易抓握、稳定性好、无气味，弹性好，耐磨抗摔。</w:t>
            </w:r>
          </w:p>
        </w:tc>
        <w:tc>
          <w:tcPr>
            <w:tcW w:w="0" w:type="auto"/>
            <w:tcBorders>
              <w:tl2br w:val="nil"/>
              <w:tr2bl w:val="nil"/>
            </w:tcBorders>
            <w:shd w:val="clear" w:color="auto" w:fill="auto"/>
            <w:vAlign w:val="center"/>
          </w:tcPr>
          <w:p w14:paraId="5999774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kg</w:t>
            </w:r>
          </w:p>
        </w:tc>
        <w:tc>
          <w:tcPr>
            <w:tcW w:w="0" w:type="auto"/>
            <w:tcBorders>
              <w:tl2br w:val="nil"/>
              <w:tr2bl w:val="nil"/>
            </w:tcBorders>
            <w:shd w:val="clear" w:color="auto" w:fill="auto"/>
            <w:vAlign w:val="center"/>
          </w:tcPr>
          <w:p w14:paraId="5F73F82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120</w:t>
            </w:r>
          </w:p>
        </w:tc>
      </w:tr>
      <w:tr w14:paraId="63DA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5101ABE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48</w:t>
            </w:r>
          </w:p>
        </w:tc>
        <w:tc>
          <w:tcPr>
            <w:tcW w:w="0" w:type="auto"/>
            <w:tcBorders>
              <w:tl2br w:val="nil"/>
              <w:tr2bl w:val="nil"/>
            </w:tcBorders>
            <w:shd w:val="clear" w:color="auto" w:fill="auto"/>
            <w:vAlign w:val="center"/>
          </w:tcPr>
          <w:p w14:paraId="7558360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三层哑铃架</w:t>
            </w:r>
          </w:p>
        </w:tc>
        <w:tc>
          <w:tcPr>
            <w:tcW w:w="0" w:type="auto"/>
            <w:tcBorders>
              <w:tl2br w:val="nil"/>
              <w:tr2bl w:val="nil"/>
            </w:tcBorders>
            <w:shd w:val="clear" w:color="auto" w:fill="auto"/>
            <w:vAlign w:val="center"/>
          </w:tcPr>
          <w:p w14:paraId="705C8981">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1.管材：厚度≥2.5mm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2.外形尺寸：≥1700×700×800（mm）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3.产品净重：≥60KG</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4.哑铃固底托：有</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5.架托≥30°倾角，方便取拿存放。</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6.产品符合GB17498-2008国标要求，并提供国家体育用品质量监督检验中心检验合格的检验报告（提供证书复印件加盖厂家公章）</w:t>
            </w:r>
          </w:p>
        </w:tc>
        <w:tc>
          <w:tcPr>
            <w:tcW w:w="0" w:type="auto"/>
            <w:tcBorders>
              <w:tl2br w:val="nil"/>
              <w:tr2bl w:val="nil"/>
            </w:tcBorders>
            <w:shd w:val="clear" w:color="auto" w:fill="auto"/>
            <w:vAlign w:val="center"/>
          </w:tcPr>
          <w:p w14:paraId="3FCF43E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副</w:t>
            </w:r>
          </w:p>
        </w:tc>
        <w:tc>
          <w:tcPr>
            <w:tcW w:w="0" w:type="auto"/>
            <w:tcBorders>
              <w:tl2br w:val="nil"/>
              <w:tr2bl w:val="nil"/>
            </w:tcBorders>
            <w:shd w:val="clear" w:color="auto" w:fill="auto"/>
            <w:vAlign w:val="center"/>
          </w:tcPr>
          <w:p w14:paraId="15D35C4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w:t>
            </w:r>
          </w:p>
        </w:tc>
      </w:tr>
      <w:tr w14:paraId="5B8E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0" w:type="auto"/>
            <w:tcBorders>
              <w:tl2br w:val="nil"/>
              <w:tr2bl w:val="nil"/>
            </w:tcBorders>
            <w:shd w:val="clear" w:color="auto" w:fill="auto"/>
            <w:vAlign w:val="center"/>
          </w:tcPr>
          <w:p w14:paraId="16A40B4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49</w:t>
            </w:r>
          </w:p>
        </w:tc>
        <w:tc>
          <w:tcPr>
            <w:tcW w:w="0" w:type="auto"/>
            <w:tcBorders>
              <w:tl2br w:val="nil"/>
              <w:tr2bl w:val="nil"/>
            </w:tcBorders>
            <w:shd w:val="clear" w:color="auto" w:fill="auto"/>
            <w:vAlign w:val="center"/>
          </w:tcPr>
          <w:p w14:paraId="67078962">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哑铃</w:t>
            </w:r>
          </w:p>
        </w:tc>
        <w:tc>
          <w:tcPr>
            <w:tcW w:w="0" w:type="auto"/>
            <w:tcBorders>
              <w:tl2br w:val="nil"/>
              <w:tr2bl w:val="nil"/>
            </w:tcBorders>
            <w:shd w:val="clear" w:color="auto" w:fill="auto"/>
            <w:vAlign w:val="center"/>
          </w:tcPr>
          <w:p w14:paraId="5883BF4B">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1.类型：包胶哑铃</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2.材质：表面聚氨酯（CPU），内芯圆钢，电镀圆钢手柄。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3.重量偏差：±（1%-3%）。</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4.工艺：整体一次性浇注成型，皮纹设计。</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5.特点：稳定性好、无刺鼻气味，弹性好，抗摔抗磨损。</w:t>
            </w:r>
          </w:p>
        </w:tc>
        <w:tc>
          <w:tcPr>
            <w:tcW w:w="0" w:type="auto"/>
            <w:tcBorders>
              <w:tl2br w:val="nil"/>
              <w:tr2bl w:val="nil"/>
            </w:tcBorders>
            <w:shd w:val="clear" w:color="auto" w:fill="auto"/>
            <w:vAlign w:val="center"/>
          </w:tcPr>
          <w:p w14:paraId="7DE8341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kg</w:t>
            </w:r>
          </w:p>
        </w:tc>
        <w:tc>
          <w:tcPr>
            <w:tcW w:w="0" w:type="auto"/>
            <w:tcBorders>
              <w:tl2br w:val="nil"/>
              <w:tr2bl w:val="nil"/>
            </w:tcBorders>
            <w:shd w:val="clear" w:color="auto" w:fill="auto"/>
            <w:vAlign w:val="center"/>
          </w:tcPr>
          <w:p w14:paraId="2F66630E">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275</w:t>
            </w:r>
          </w:p>
        </w:tc>
      </w:tr>
      <w:tr w14:paraId="7BAB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vAlign w:val="center"/>
          </w:tcPr>
          <w:p w14:paraId="023B96CD">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50</w:t>
            </w:r>
          </w:p>
        </w:tc>
        <w:tc>
          <w:tcPr>
            <w:tcW w:w="0" w:type="auto"/>
            <w:tcBorders>
              <w:tl2br w:val="nil"/>
              <w:tr2bl w:val="nil"/>
            </w:tcBorders>
            <w:shd w:val="clear" w:color="auto" w:fill="auto"/>
            <w:vAlign w:val="center"/>
          </w:tcPr>
          <w:p w14:paraId="5151A9C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球场照明灯</w:t>
            </w:r>
          </w:p>
        </w:tc>
        <w:tc>
          <w:tcPr>
            <w:tcW w:w="0" w:type="auto"/>
            <w:tcBorders>
              <w:tl2br w:val="nil"/>
              <w:tr2bl w:val="nil"/>
            </w:tcBorders>
            <w:shd w:val="clear" w:color="auto" w:fill="auto"/>
            <w:vAlign w:val="center"/>
          </w:tcPr>
          <w:p w14:paraId="3ED3DBE8">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12米4火投光灯配置参数</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高度:12米</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光源:250w*4（模组）</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口径:上口径80mm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         下口径200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 xml:space="preserve">厚度:3.75mm </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法兰400*400*16mm</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配套预埋件22*1.2米*4根</w:t>
            </w:r>
          </w:p>
        </w:tc>
        <w:tc>
          <w:tcPr>
            <w:tcW w:w="0" w:type="auto"/>
            <w:tcBorders>
              <w:tl2br w:val="nil"/>
              <w:tr2bl w:val="nil"/>
            </w:tcBorders>
            <w:shd w:val="clear" w:color="auto" w:fill="auto"/>
            <w:vAlign w:val="center"/>
          </w:tcPr>
          <w:p w14:paraId="6409494F">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个</w:t>
            </w:r>
          </w:p>
        </w:tc>
        <w:tc>
          <w:tcPr>
            <w:tcW w:w="0" w:type="auto"/>
            <w:tcBorders>
              <w:tl2br w:val="nil"/>
              <w:tr2bl w:val="nil"/>
            </w:tcBorders>
            <w:shd w:val="clear" w:color="auto" w:fill="auto"/>
            <w:vAlign w:val="center"/>
          </w:tcPr>
          <w:p w14:paraId="174F3684">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snapToGrid w:val="0"/>
                <w:color w:val="000000"/>
                <w:kern w:val="0"/>
                <w:sz w:val="21"/>
                <w:szCs w:val="21"/>
                <w:u w:val="none"/>
                <w:lang w:val="en-US" w:eastAsia="zh-CN" w:bidi="ar"/>
              </w:rPr>
              <w:t>6</w:t>
            </w:r>
          </w:p>
        </w:tc>
      </w:tr>
    </w:tbl>
    <w:p w14:paraId="365FEF07">
      <w:pP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br w:type="page"/>
      </w:r>
    </w:p>
    <w:p w14:paraId="47D4BAD4">
      <w:pPr>
        <w:shd w:val="clear"/>
        <w:spacing w:before="1" w:line="220" w:lineRule="auto"/>
        <w:ind w:left="530"/>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6CFB4B06">
      <w:pPr>
        <w:pStyle w:val="4"/>
        <w:spacing w:line="394" w:lineRule="auto"/>
        <w:rPr>
          <w:rFonts w:hint="eastAsia" w:ascii="仿宋" w:hAnsi="仿宋" w:eastAsia="仿宋" w:cs="仿宋"/>
        </w:rPr>
      </w:pPr>
    </w:p>
    <w:p w14:paraId="2ECADC3A">
      <w:pPr>
        <w:rPr>
          <w:rFonts w:hint="eastAsia" w:ascii="仿宋" w:hAnsi="仿宋" w:eastAsia="仿宋" w:cs="仿宋"/>
        </w:rPr>
      </w:pPr>
    </w:p>
    <w:p w14:paraId="08DFD426">
      <w:pPr>
        <w:spacing w:before="101" w:line="228" w:lineRule="auto"/>
        <w:ind w:left="2595"/>
        <w:rPr>
          <w:rFonts w:hint="eastAsia" w:ascii="仿宋" w:hAnsi="仿宋" w:eastAsia="仿宋" w:cs="仿宋"/>
          <w:sz w:val="31"/>
          <w:szCs w:val="31"/>
        </w:rPr>
      </w:pPr>
      <w:r>
        <w:rPr>
          <w:rFonts w:hint="eastAsia" w:ascii="仿宋" w:hAnsi="仿宋" w:eastAsia="仿宋" w:cs="仿宋"/>
          <w:spacing w:val="4"/>
          <w:sz w:val="31"/>
          <w:szCs w:val="31"/>
          <w14:textOutline w14:w="5793" w14:cap="sq" w14:cmpd="sng">
            <w14:solidFill>
              <w14:srgbClr w14:val="000000"/>
            </w14:solidFill>
            <w14:prstDash w14:val="solid"/>
            <w14:bevel/>
          </w14:textOutline>
        </w:rPr>
        <w:t>第六章</w:t>
      </w:r>
      <w:r>
        <w:rPr>
          <w:rFonts w:hint="eastAsia" w:ascii="仿宋" w:hAnsi="仿宋" w:eastAsia="仿宋" w:cs="仿宋"/>
          <w:spacing w:val="19"/>
          <w:sz w:val="31"/>
          <w:szCs w:val="31"/>
        </w:rPr>
        <w:t xml:space="preserve">  </w:t>
      </w:r>
      <w:r>
        <w:rPr>
          <w:rFonts w:hint="eastAsia" w:ascii="仿宋" w:hAnsi="仿宋" w:eastAsia="仿宋" w:cs="仿宋"/>
          <w:spacing w:val="4"/>
          <w:sz w:val="31"/>
          <w:szCs w:val="31"/>
          <w14:textOutline w14:w="5793" w14:cap="sq" w14:cmpd="sng">
            <w14:solidFill>
              <w14:srgbClr w14:val="000000"/>
            </w14:solidFill>
            <w14:prstDash w14:val="solid"/>
            <w14:bevel/>
          </w14:textOutline>
        </w:rPr>
        <w:t>投标文件格式</w:t>
      </w:r>
    </w:p>
    <w:p w14:paraId="5A1DEE9A">
      <w:pPr>
        <w:pStyle w:val="4"/>
        <w:spacing w:line="287" w:lineRule="auto"/>
        <w:rPr>
          <w:rFonts w:hint="eastAsia" w:ascii="仿宋" w:hAnsi="仿宋" w:eastAsia="仿宋" w:cs="仿宋"/>
        </w:rPr>
      </w:pPr>
    </w:p>
    <w:p w14:paraId="1C5C7E9B">
      <w:pPr>
        <w:pStyle w:val="4"/>
        <w:spacing w:line="287" w:lineRule="auto"/>
        <w:rPr>
          <w:rFonts w:hint="eastAsia" w:ascii="仿宋" w:hAnsi="仿宋" w:eastAsia="仿宋" w:cs="仿宋"/>
        </w:rPr>
      </w:pPr>
    </w:p>
    <w:p w14:paraId="4E9EED65">
      <w:pPr>
        <w:pStyle w:val="4"/>
        <w:spacing w:line="287" w:lineRule="auto"/>
        <w:rPr>
          <w:rFonts w:hint="eastAsia" w:ascii="仿宋" w:hAnsi="仿宋" w:eastAsia="仿宋" w:cs="仿宋"/>
        </w:rPr>
      </w:pPr>
    </w:p>
    <w:p w14:paraId="41B34903">
      <w:pPr>
        <w:spacing w:before="97" w:line="222" w:lineRule="auto"/>
        <w:ind w:right="31"/>
        <w:jc w:val="right"/>
        <w:rPr>
          <w:rFonts w:hint="eastAsia" w:ascii="仿宋" w:hAnsi="仿宋" w:eastAsia="仿宋" w:cs="仿宋"/>
          <w:sz w:val="30"/>
          <w:szCs w:val="30"/>
        </w:rPr>
      </w:pPr>
      <w:r>
        <w:rPr>
          <w:rFonts w:hint="eastAsia" w:ascii="仿宋" w:hAnsi="仿宋" w:eastAsia="仿宋" w:cs="仿宋"/>
          <w:spacing w:val="-4"/>
          <w:sz w:val="30"/>
          <w:szCs w:val="30"/>
          <w14:textOutline w14:w="5448" w14:cap="sq" w14:cmpd="sng">
            <w14:solidFill>
              <w14:srgbClr w14:val="000000"/>
            </w14:solidFill>
            <w14:prstDash w14:val="solid"/>
            <w14:bevel/>
          </w14:textOutline>
        </w:rPr>
        <w:t>正本/副本</w:t>
      </w:r>
    </w:p>
    <w:p w14:paraId="4688B465">
      <w:pPr>
        <w:spacing w:before="126" w:line="222" w:lineRule="auto"/>
        <w:ind w:left="49"/>
        <w:rPr>
          <w:rFonts w:hint="eastAsia" w:ascii="仿宋" w:hAnsi="仿宋" w:eastAsia="仿宋" w:cs="仿宋"/>
          <w:sz w:val="30"/>
          <w:szCs w:val="30"/>
        </w:rPr>
      </w:pPr>
      <w:r>
        <w:rPr>
          <w:rFonts w:hint="eastAsia" w:ascii="仿宋" w:hAnsi="仿宋" w:eastAsia="仿宋" w:cs="仿宋"/>
          <w:spacing w:val="-3"/>
          <w:sz w:val="30"/>
          <w:szCs w:val="30"/>
          <w14:textOutline w14:w="5448" w14:cap="sq" w14:cmpd="sng">
            <w14:solidFill>
              <w14:srgbClr w14:val="000000"/>
            </w14:solidFill>
            <w14:prstDash w14:val="solid"/>
            <w14:bevel/>
          </w14:textOutline>
        </w:rPr>
        <w:t>政府采购项目</w:t>
      </w:r>
    </w:p>
    <w:p w14:paraId="4116D446">
      <w:pPr>
        <w:spacing w:before="28" w:line="222" w:lineRule="auto"/>
        <w:ind w:left="50"/>
        <w:rPr>
          <w:rFonts w:hint="eastAsia" w:ascii="仿宋" w:hAnsi="仿宋" w:eastAsia="仿宋" w:cs="仿宋"/>
          <w:sz w:val="30"/>
          <w:szCs w:val="30"/>
          <w:lang w:eastAsia="zh-CN"/>
        </w:rPr>
      </w:pPr>
      <w:r>
        <w:rPr>
          <w:rFonts w:hint="eastAsia" w:ascii="仿宋" w:hAnsi="仿宋" w:eastAsia="仿宋" w:cs="仿宋"/>
          <w:sz w:val="30"/>
          <w:szCs w:val="30"/>
          <w14:textOutline w14:w="5448" w14:cap="sq" w14:cmpd="sng">
            <w14:solidFill>
              <w14:srgbClr w14:val="000000"/>
            </w14:solidFill>
            <w14:prstDash w14:val="solid"/>
            <w14:bevel/>
          </w14:textOutline>
        </w:rPr>
        <w:t>采购项目编号：</w:t>
      </w:r>
      <w:r>
        <w:rPr>
          <w:rFonts w:hint="eastAsia" w:ascii="仿宋" w:hAnsi="仿宋" w:eastAsia="仿宋" w:cs="仿宋"/>
          <w:sz w:val="30"/>
          <w:szCs w:val="30"/>
          <w:lang w:eastAsia="zh-CN"/>
          <w14:textOutline w14:w="5448" w14:cap="sq" w14:cmpd="sng">
            <w14:solidFill>
              <w14:srgbClr w14:val="000000"/>
            </w14:solidFill>
            <w14:prstDash w14:val="solid"/>
            <w14:bevel/>
          </w14:textOutline>
        </w:rPr>
        <w:t>SXBZD-2025-0501</w:t>
      </w:r>
    </w:p>
    <w:p w14:paraId="60C99AD9">
      <w:pPr>
        <w:pStyle w:val="4"/>
        <w:spacing w:line="246" w:lineRule="auto"/>
        <w:rPr>
          <w:rFonts w:hint="eastAsia" w:ascii="仿宋" w:hAnsi="仿宋" w:eastAsia="仿宋" w:cs="仿宋"/>
        </w:rPr>
      </w:pPr>
    </w:p>
    <w:p w14:paraId="5C97FF15">
      <w:pPr>
        <w:pStyle w:val="4"/>
        <w:spacing w:line="246" w:lineRule="auto"/>
        <w:rPr>
          <w:rFonts w:hint="eastAsia" w:ascii="仿宋" w:hAnsi="仿宋" w:eastAsia="仿宋" w:cs="仿宋"/>
        </w:rPr>
      </w:pPr>
    </w:p>
    <w:p w14:paraId="452FD978">
      <w:pPr>
        <w:pStyle w:val="4"/>
        <w:spacing w:line="246" w:lineRule="auto"/>
        <w:rPr>
          <w:rFonts w:hint="eastAsia" w:ascii="仿宋" w:hAnsi="仿宋" w:eastAsia="仿宋" w:cs="仿宋"/>
        </w:rPr>
      </w:pPr>
    </w:p>
    <w:p w14:paraId="6C0D9732">
      <w:pPr>
        <w:spacing w:before="169" w:line="223" w:lineRule="auto"/>
        <w:ind w:left="290"/>
        <w:outlineLvl w:val="1"/>
        <w:rPr>
          <w:rFonts w:hint="eastAsia" w:ascii="仿宋" w:hAnsi="仿宋" w:eastAsia="仿宋" w:cs="仿宋"/>
          <w:spacing w:val="-1"/>
          <w:sz w:val="52"/>
          <w:szCs w:val="52"/>
          <w:lang w:eastAsia="zh-CN"/>
          <w14:textOutline w14:w="9461" w14:cap="sq" w14:cmpd="sng">
            <w14:solidFill>
              <w14:srgbClr w14:val="000000"/>
            </w14:solidFill>
            <w14:prstDash w14:val="solid"/>
            <w14:bevel/>
          </w14:textOutline>
        </w:rPr>
      </w:pPr>
      <w:bookmarkStart w:id="5" w:name="bookmark6"/>
      <w:bookmarkEnd w:id="5"/>
    </w:p>
    <w:p w14:paraId="22FD8010">
      <w:pPr>
        <w:pStyle w:val="4"/>
        <w:spacing w:line="274" w:lineRule="auto"/>
        <w:jc w:val="center"/>
        <w:rPr>
          <w:rFonts w:hint="eastAsia" w:ascii="仿宋" w:hAnsi="仿宋" w:eastAsia="仿宋" w:cs="仿宋"/>
        </w:rPr>
      </w:pPr>
      <w:r>
        <w:rPr>
          <w:rFonts w:hint="eastAsia" w:ascii="仿宋" w:hAnsi="仿宋" w:eastAsia="仿宋" w:cs="仿宋"/>
          <w:spacing w:val="-1"/>
          <w:sz w:val="52"/>
          <w:szCs w:val="52"/>
          <w:lang w:eastAsia="zh-CN"/>
          <w14:textOutline w14:w="9461" w14:cap="sq" w14:cmpd="sng">
            <w14:solidFill>
              <w14:srgbClr w14:val="000000"/>
            </w14:solidFill>
            <w14:prstDash w14:val="solid"/>
            <w14:bevel/>
          </w14:textOutline>
        </w:rPr>
        <w:t>光明社区小型社区健身中心体育设施项目</w:t>
      </w:r>
    </w:p>
    <w:p w14:paraId="0C7F3385">
      <w:pPr>
        <w:pStyle w:val="4"/>
        <w:spacing w:line="274" w:lineRule="auto"/>
        <w:rPr>
          <w:rFonts w:hint="eastAsia" w:ascii="仿宋" w:hAnsi="仿宋" w:eastAsia="仿宋" w:cs="仿宋"/>
        </w:rPr>
      </w:pPr>
    </w:p>
    <w:p w14:paraId="14DCEA83">
      <w:pPr>
        <w:pStyle w:val="4"/>
        <w:spacing w:line="274" w:lineRule="auto"/>
        <w:rPr>
          <w:rFonts w:hint="eastAsia" w:ascii="仿宋" w:hAnsi="仿宋" w:eastAsia="仿宋" w:cs="仿宋"/>
        </w:rPr>
      </w:pPr>
    </w:p>
    <w:p w14:paraId="03DB1874">
      <w:pPr>
        <w:pStyle w:val="4"/>
        <w:spacing w:line="275" w:lineRule="auto"/>
        <w:rPr>
          <w:rFonts w:hint="eastAsia" w:ascii="仿宋" w:hAnsi="仿宋" w:eastAsia="仿宋" w:cs="仿宋"/>
        </w:rPr>
      </w:pPr>
    </w:p>
    <w:p w14:paraId="39E32F4A">
      <w:pPr>
        <w:pStyle w:val="4"/>
        <w:spacing w:line="275" w:lineRule="auto"/>
        <w:rPr>
          <w:rFonts w:hint="eastAsia" w:ascii="仿宋" w:hAnsi="仿宋" w:eastAsia="仿宋" w:cs="仿宋"/>
        </w:rPr>
      </w:pPr>
    </w:p>
    <w:p w14:paraId="30EF8C35">
      <w:pPr>
        <w:pStyle w:val="4"/>
        <w:spacing w:line="275" w:lineRule="auto"/>
        <w:rPr>
          <w:rFonts w:hint="eastAsia" w:ascii="仿宋" w:hAnsi="仿宋" w:eastAsia="仿宋" w:cs="仿宋"/>
        </w:rPr>
      </w:pPr>
    </w:p>
    <w:p w14:paraId="3E4F4120">
      <w:pPr>
        <w:spacing w:before="169" w:line="223" w:lineRule="auto"/>
        <w:ind w:left="2763"/>
        <w:rPr>
          <w:rFonts w:hint="eastAsia" w:ascii="仿宋" w:hAnsi="仿宋" w:eastAsia="仿宋" w:cs="仿宋"/>
          <w:sz w:val="52"/>
          <w:szCs w:val="52"/>
        </w:rPr>
      </w:pPr>
      <w:r>
        <w:rPr>
          <w:rFonts w:hint="eastAsia" w:ascii="仿宋" w:hAnsi="仿宋" w:eastAsia="仿宋" w:cs="仿宋"/>
          <w:spacing w:val="-25"/>
          <w:sz w:val="52"/>
          <w:szCs w:val="52"/>
          <w14:textOutline w14:w="9461" w14:cap="sq" w14:cmpd="sng">
            <w14:solidFill>
              <w14:srgbClr w14:val="000000"/>
            </w14:solidFill>
            <w14:prstDash w14:val="solid"/>
            <w14:bevel/>
          </w14:textOutline>
        </w:rPr>
        <w:t>投</w:t>
      </w:r>
      <w:r>
        <w:rPr>
          <w:rFonts w:hint="eastAsia" w:ascii="仿宋" w:hAnsi="仿宋" w:eastAsia="仿宋" w:cs="仿宋"/>
          <w:spacing w:val="38"/>
          <w:sz w:val="52"/>
          <w:szCs w:val="52"/>
        </w:rPr>
        <w:t xml:space="preserve"> </w:t>
      </w:r>
      <w:r>
        <w:rPr>
          <w:rFonts w:hint="eastAsia" w:ascii="仿宋" w:hAnsi="仿宋" w:eastAsia="仿宋" w:cs="仿宋"/>
          <w:spacing w:val="-25"/>
          <w:sz w:val="52"/>
          <w:szCs w:val="52"/>
          <w14:textOutline w14:w="9461" w14:cap="sq" w14:cmpd="sng">
            <w14:solidFill>
              <w14:srgbClr w14:val="000000"/>
            </w14:solidFill>
            <w14:prstDash w14:val="solid"/>
            <w14:bevel/>
          </w14:textOutline>
        </w:rPr>
        <w:t>标</w:t>
      </w:r>
      <w:r>
        <w:rPr>
          <w:rFonts w:hint="eastAsia" w:ascii="仿宋" w:hAnsi="仿宋" w:eastAsia="仿宋" w:cs="仿宋"/>
          <w:spacing w:val="36"/>
          <w:sz w:val="52"/>
          <w:szCs w:val="52"/>
        </w:rPr>
        <w:t xml:space="preserve"> </w:t>
      </w:r>
      <w:r>
        <w:rPr>
          <w:rFonts w:hint="eastAsia" w:ascii="仿宋" w:hAnsi="仿宋" w:eastAsia="仿宋" w:cs="仿宋"/>
          <w:spacing w:val="-25"/>
          <w:sz w:val="52"/>
          <w:szCs w:val="52"/>
          <w14:textOutline w14:w="9461" w14:cap="sq" w14:cmpd="sng">
            <w14:solidFill>
              <w14:srgbClr w14:val="000000"/>
            </w14:solidFill>
            <w14:prstDash w14:val="solid"/>
            <w14:bevel/>
          </w14:textOutline>
        </w:rPr>
        <w:t>文</w:t>
      </w:r>
      <w:r>
        <w:rPr>
          <w:rFonts w:hint="eastAsia" w:ascii="仿宋" w:hAnsi="仿宋" w:eastAsia="仿宋" w:cs="仿宋"/>
          <w:spacing w:val="36"/>
          <w:sz w:val="52"/>
          <w:szCs w:val="52"/>
        </w:rPr>
        <w:t xml:space="preserve"> </w:t>
      </w:r>
      <w:r>
        <w:rPr>
          <w:rFonts w:hint="eastAsia" w:ascii="仿宋" w:hAnsi="仿宋" w:eastAsia="仿宋" w:cs="仿宋"/>
          <w:spacing w:val="-25"/>
          <w:sz w:val="52"/>
          <w:szCs w:val="52"/>
          <w14:textOutline w14:w="9461" w14:cap="sq" w14:cmpd="sng">
            <w14:solidFill>
              <w14:srgbClr w14:val="000000"/>
            </w14:solidFill>
            <w14:prstDash w14:val="solid"/>
            <w14:bevel/>
          </w14:textOutline>
        </w:rPr>
        <w:t>件</w:t>
      </w:r>
    </w:p>
    <w:p w14:paraId="52DE617E">
      <w:pPr>
        <w:pStyle w:val="4"/>
        <w:spacing w:line="254" w:lineRule="auto"/>
        <w:rPr>
          <w:rFonts w:hint="eastAsia" w:ascii="仿宋" w:hAnsi="仿宋" w:eastAsia="仿宋" w:cs="仿宋"/>
        </w:rPr>
      </w:pPr>
    </w:p>
    <w:p w14:paraId="7015EC62">
      <w:pPr>
        <w:pStyle w:val="4"/>
        <w:spacing w:line="254" w:lineRule="auto"/>
        <w:rPr>
          <w:rFonts w:hint="eastAsia" w:ascii="仿宋" w:hAnsi="仿宋" w:eastAsia="仿宋" w:cs="仿宋"/>
        </w:rPr>
      </w:pPr>
    </w:p>
    <w:p w14:paraId="545AC39B">
      <w:pPr>
        <w:pStyle w:val="4"/>
        <w:spacing w:line="254" w:lineRule="auto"/>
        <w:rPr>
          <w:rFonts w:hint="eastAsia" w:ascii="仿宋" w:hAnsi="仿宋" w:eastAsia="仿宋" w:cs="仿宋"/>
        </w:rPr>
      </w:pPr>
    </w:p>
    <w:p w14:paraId="1D4B16DB">
      <w:pPr>
        <w:pStyle w:val="4"/>
        <w:spacing w:line="254" w:lineRule="auto"/>
        <w:rPr>
          <w:rFonts w:hint="eastAsia" w:ascii="仿宋" w:hAnsi="仿宋" w:eastAsia="仿宋" w:cs="仿宋"/>
        </w:rPr>
      </w:pPr>
    </w:p>
    <w:p w14:paraId="59436839">
      <w:pPr>
        <w:pStyle w:val="4"/>
        <w:spacing w:line="254" w:lineRule="auto"/>
        <w:rPr>
          <w:rFonts w:hint="eastAsia" w:ascii="仿宋" w:hAnsi="仿宋" w:eastAsia="仿宋" w:cs="仿宋"/>
        </w:rPr>
      </w:pPr>
    </w:p>
    <w:p w14:paraId="003F38A5">
      <w:pPr>
        <w:pStyle w:val="4"/>
        <w:spacing w:line="254" w:lineRule="auto"/>
        <w:rPr>
          <w:rFonts w:hint="eastAsia" w:ascii="仿宋" w:hAnsi="仿宋" w:eastAsia="仿宋" w:cs="仿宋"/>
        </w:rPr>
      </w:pPr>
    </w:p>
    <w:p w14:paraId="6F1B5CE8">
      <w:pPr>
        <w:pStyle w:val="4"/>
        <w:spacing w:line="254" w:lineRule="auto"/>
        <w:rPr>
          <w:rFonts w:hint="eastAsia" w:ascii="仿宋" w:hAnsi="仿宋" w:eastAsia="仿宋" w:cs="仿宋"/>
        </w:rPr>
      </w:pPr>
    </w:p>
    <w:p w14:paraId="1F102565">
      <w:pPr>
        <w:pStyle w:val="4"/>
        <w:spacing w:line="254" w:lineRule="auto"/>
        <w:rPr>
          <w:rFonts w:hint="eastAsia" w:ascii="仿宋" w:hAnsi="仿宋" w:eastAsia="仿宋" w:cs="仿宋"/>
        </w:rPr>
      </w:pPr>
    </w:p>
    <w:p w14:paraId="70CA96A1">
      <w:pPr>
        <w:pStyle w:val="4"/>
        <w:spacing w:line="254" w:lineRule="auto"/>
        <w:rPr>
          <w:rFonts w:hint="eastAsia" w:ascii="仿宋" w:hAnsi="仿宋" w:eastAsia="仿宋" w:cs="仿宋"/>
        </w:rPr>
      </w:pPr>
    </w:p>
    <w:p w14:paraId="76E28E1D">
      <w:pPr>
        <w:pStyle w:val="4"/>
        <w:spacing w:line="254" w:lineRule="auto"/>
        <w:rPr>
          <w:rFonts w:hint="eastAsia" w:ascii="仿宋" w:hAnsi="仿宋" w:eastAsia="仿宋" w:cs="仿宋"/>
        </w:rPr>
      </w:pPr>
    </w:p>
    <w:p w14:paraId="56CB0116">
      <w:pPr>
        <w:pStyle w:val="4"/>
        <w:spacing w:line="254" w:lineRule="auto"/>
        <w:rPr>
          <w:rFonts w:hint="eastAsia" w:ascii="仿宋" w:hAnsi="仿宋" w:eastAsia="仿宋" w:cs="仿宋"/>
        </w:rPr>
      </w:pPr>
    </w:p>
    <w:p w14:paraId="214346FC">
      <w:pPr>
        <w:pStyle w:val="4"/>
        <w:spacing w:line="255" w:lineRule="auto"/>
        <w:rPr>
          <w:rFonts w:hint="eastAsia" w:ascii="仿宋" w:hAnsi="仿宋" w:eastAsia="仿宋" w:cs="仿宋"/>
        </w:rPr>
      </w:pPr>
    </w:p>
    <w:p w14:paraId="556AFCDF">
      <w:pPr>
        <w:spacing w:before="102" w:line="229" w:lineRule="auto"/>
        <w:ind w:left="1970"/>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供</w:t>
      </w:r>
      <w:r>
        <w:rPr>
          <w:rFonts w:hint="eastAsia" w:ascii="仿宋" w:hAnsi="仿宋" w:eastAsia="仿宋" w:cs="仿宋"/>
          <w:spacing w:val="27"/>
          <w:sz w:val="31"/>
          <w:szCs w:val="31"/>
        </w:rPr>
        <w:t xml:space="preserve"> </w:t>
      </w:r>
      <w:r>
        <w:rPr>
          <w:rFonts w:hint="eastAsia" w:ascii="仿宋" w:hAnsi="仿宋" w:eastAsia="仿宋" w:cs="仿宋"/>
          <w:spacing w:val="-9"/>
          <w:sz w:val="31"/>
          <w:szCs w:val="31"/>
          <w14:textOutline w14:w="5793" w14:cap="sq" w14:cmpd="sng">
            <w14:solidFill>
              <w14:srgbClr w14:val="000000"/>
            </w14:solidFill>
            <w14:prstDash w14:val="solid"/>
            <w14:bevel/>
          </w14:textOutline>
        </w:rPr>
        <w:t>应</w:t>
      </w:r>
      <w:r>
        <w:rPr>
          <w:rFonts w:hint="eastAsia" w:ascii="仿宋" w:hAnsi="仿宋" w:eastAsia="仿宋" w:cs="仿宋"/>
          <w:spacing w:val="41"/>
          <w:sz w:val="31"/>
          <w:szCs w:val="31"/>
        </w:rPr>
        <w:t xml:space="preserve"> </w:t>
      </w:r>
      <w:r>
        <w:rPr>
          <w:rFonts w:hint="eastAsia" w:ascii="仿宋" w:hAnsi="仿宋" w:eastAsia="仿宋" w:cs="仿宋"/>
          <w:spacing w:val="-9"/>
          <w:sz w:val="31"/>
          <w:szCs w:val="31"/>
          <w14:textOutline w14:w="5793" w14:cap="sq" w14:cmpd="sng">
            <w14:solidFill>
              <w14:srgbClr w14:val="000000"/>
            </w14:solidFill>
            <w14:prstDash w14:val="solid"/>
            <w14:bevel/>
          </w14:textOutline>
        </w:rPr>
        <w:t>商：</w:t>
      </w:r>
      <w:r>
        <w:rPr>
          <w:rFonts w:hint="eastAsia" w:ascii="仿宋" w:hAnsi="仿宋" w:eastAsia="仿宋" w:cs="仿宋"/>
          <w:sz w:val="31"/>
          <w:szCs w:val="31"/>
          <w:u w:val="single" w:color="auto"/>
        </w:rPr>
        <w:t xml:space="preserve">                    </w:t>
      </w:r>
    </w:p>
    <w:p w14:paraId="7BE65FFD">
      <w:pPr>
        <w:spacing w:before="237" w:line="229" w:lineRule="auto"/>
        <w:ind w:left="1992"/>
        <w:rPr>
          <w:rFonts w:hint="eastAsia" w:ascii="仿宋" w:hAnsi="仿宋" w:eastAsia="仿宋" w:cs="仿宋"/>
          <w:sz w:val="31"/>
          <w:szCs w:val="31"/>
        </w:rPr>
      </w:pPr>
      <w:r>
        <w:rPr>
          <w:rFonts w:hint="eastAsia" w:ascii="仿宋" w:hAnsi="仿宋" w:eastAsia="仿宋" w:cs="仿宋"/>
          <w:spacing w:val="-21"/>
          <w:sz w:val="31"/>
          <w:szCs w:val="31"/>
          <w14:textOutline w14:w="5793" w14:cap="sq" w14:cmpd="sng">
            <w14:solidFill>
              <w14:srgbClr w14:val="000000"/>
            </w14:solidFill>
            <w14:prstDash w14:val="solid"/>
            <w14:bevel/>
          </w14:textOutline>
        </w:rPr>
        <w:t>时</w:t>
      </w:r>
      <w:r>
        <w:rPr>
          <w:rFonts w:hint="eastAsia" w:ascii="仿宋" w:hAnsi="仿宋" w:eastAsia="仿宋" w:cs="仿宋"/>
          <w:spacing w:val="18"/>
          <w:sz w:val="31"/>
          <w:szCs w:val="31"/>
        </w:rPr>
        <w:t xml:space="preserve">    </w:t>
      </w:r>
      <w:r>
        <w:rPr>
          <w:rFonts w:hint="eastAsia" w:ascii="仿宋" w:hAnsi="仿宋" w:eastAsia="仿宋" w:cs="仿宋"/>
          <w:spacing w:val="-21"/>
          <w:sz w:val="31"/>
          <w:szCs w:val="31"/>
          <w14:textOutline w14:w="5793" w14:cap="sq" w14:cmpd="sng">
            <w14:solidFill>
              <w14:srgbClr w14:val="000000"/>
            </w14:solidFill>
            <w14:prstDash w14:val="solid"/>
            <w14:bevel/>
          </w14:textOutline>
        </w:rPr>
        <w:t>间：</w:t>
      </w:r>
      <w:r>
        <w:rPr>
          <w:rFonts w:hint="eastAsia" w:ascii="仿宋" w:hAnsi="仿宋" w:eastAsia="仿宋" w:cs="仿宋"/>
          <w:sz w:val="31"/>
          <w:szCs w:val="31"/>
          <w:u w:val="single" w:color="auto"/>
        </w:rPr>
        <w:t xml:space="preserve">                    </w:t>
      </w:r>
    </w:p>
    <w:p w14:paraId="4F80924C">
      <w:pPr>
        <w:spacing w:line="229" w:lineRule="auto"/>
        <w:rPr>
          <w:rFonts w:hint="eastAsia" w:ascii="仿宋" w:hAnsi="仿宋" w:eastAsia="仿宋" w:cs="仿宋"/>
          <w:sz w:val="31"/>
          <w:szCs w:val="31"/>
        </w:rPr>
        <w:sectPr>
          <w:headerReference r:id="rId39" w:type="default"/>
          <w:footerReference r:id="rId40" w:type="default"/>
          <w:pgSz w:w="11907" w:h="16840"/>
          <w:pgMar w:top="1144" w:right="1786" w:bottom="1265" w:left="1786" w:header="881" w:footer="1085" w:gutter="0"/>
          <w:pgBorders>
            <w:top w:val="none" w:sz="0" w:space="0"/>
            <w:left w:val="none" w:sz="0" w:space="0"/>
            <w:bottom w:val="none" w:sz="0" w:space="0"/>
            <w:right w:val="none" w:sz="0" w:space="0"/>
          </w:pgBorders>
          <w:pgNumType w:fmt="decimal"/>
          <w:cols w:space="720" w:num="1"/>
        </w:sectPr>
      </w:pPr>
    </w:p>
    <w:p w14:paraId="5D827FA2">
      <w:pPr>
        <w:pStyle w:val="4"/>
        <w:spacing w:line="318" w:lineRule="auto"/>
        <w:rPr>
          <w:rFonts w:hint="eastAsia" w:ascii="仿宋" w:hAnsi="仿宋" w:eastAsia="仿宋" w:cs="仿宋"/>
        </w:rPr>
      </w:pPr>
    </w:p>
    <w:p w14:paraId="57348637">
      <w:pPr>
        <w:pStyle w:val="4"/>
        <w:spacing w:line="319" w:lineRule="auto"/>
        <w:rPr>
          <w:rFonts w:hint="eastAsia" w:ascii="仿宋" w:hAnsi="仿宋" w:eastAsia="仿宋" w:cs="仿宋"/>
        </w:rPr>
      </w:pPr>
    </w:p>
    <w:p w14:paraId="69848D52">
      <w:pPr>
        <w:pStyle w:val="4"/>
        <w:spacing w:line="319" w:lineRule="auto"/>
        <w:rPr>
          <w:rFonts w:hint="eastAsia" w:ascii="仿宋" w:hAnsi="仿宋" w:eastAsia="仿宋" w:cs="仿宋"/>
        </w:rPr>
      </w:pPr>
    </w:p>
    <w:p w14:paraId="054844E1">
      <w:pPr>
        <w:spacing w:before="101" w:line="229" w:lineRule="auto"/>
        <w:ind w:left="3923"/>
        <w:rPr>
          <w:rFonts w:hint="eastAsia" w:ascii="仿宋" w:hAnsi="仿宋" w:eastAsia="仿宋" w:cs="仿宋"/>
          <w:sz w:val="31"/>
          <w:szCs w:val="31"/>
        </w:rPr>
      </w:pPr>
      <w:r>
        <w:rPr>
          <w:rFonts w:hint="eastAsia" w:ascii="仿宋" w:hAnsi="仿宋" w:eastAsia="仿宋" w:cs="仿宋"/>
          <w:spacing w:val="-35"/>
          <w:sz w:val="31"/>
          <w:szCs w:val="31"/>
        </w:rPr>
        <w:t>目</w:t>
      </w:r>
      <w:r>
        <w:rPr>
          <w:rFonts w:hint="eastAsia" w:ascii="仿宋" w:hAnsi="仿宋" w:eastAsia="仿宋" w:cs="仿宋"/>
          <w:spacing w:val="13"/>
          <w:sz w:val="31"/>
          <w:szCs w:val="31"/>
        </w:rPr>
        <w:t xml:space="preserve">    </w:t>
      </w:r>
      <w:r>
        <w:rPr>
          <w:rFonts w:hint="eastAsia" w:ascii="仿宋" w:hAnsi="仿宋" w:eastAsia="仿宋" w:cs="仿宋"/>
          <w:spacing w:val="-35"/>
          <w:sz w:val="31"/>
          <w:szCs w:val="31"/>
        </w:rPr>
        <w:t>录</w:t>
      </w:r>
    </w:p>
    <w:p w14:paraId="70C1E479">
      <w:pPr>
        <w:spacing w:before="61"/>
        <w:rPr>
          <w:rFonts w:hint="eastAsia" w:ascii="仿宋" w:hAnsi="仿宋" w:eastAsia="仿宋" w:cs="仿宋"/>
        </w:rPr>
      </w:pPr>
    </w:p>
    <w:p w14:paraId="44EAC3EF">
      <w:pPr>
        <w:spacing w:before="60"/>
        <w:rPr>
          <w:rFonts w:hint="eastAsia" w:ascii="仿宋" w:hAnsi="仿宋" w:eastAsia="仿宋" w:cs="仿宋"/>
        </w:rPr>
      </w:pPr>
    </w:p>
    <w:tbl>
      <w:tblPr>
        <w:tblStyle w:val="26"/>
        <w:tblW w:w="5290" w:type="dxa"/>
        <w:tblInd w:w="6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38"/>
        <w:gridCol w:w="4052"/>
      </w:tblGrid>
      <w:tr w14:paraId="18D442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5" w:hRule="atLeast"/>
        </w:trPr>
        <w:tc>
          <w:tcPr>
            <w:tcW w:w="1238" w:type="dxa"/>
            <w:vAlign w:val="top"/>
          </w:tcPr>
          <w:p w14:paraId="717970E8">
            <w:pPr>
              <w:pStyle w:val="27"/>
              <w:spacing w:before="1" w:line="222" w:lineRule="auto"/>
              <w:rPr>
                <w:rFonts w:hint="eastAsia" w:ascii="仿宋" w:hAnsi="仿宋" w:eastAsia="仿宋" w:cs="仿宋"/>
                <w:sz w:val="28"/>
                <w:szCs w:val="28"/>
              </w:rPr>
            </w:pPr>
            <w:r>
              <w:rPr>
                <w:rFonts w:hint="eastAsia" w:ascii="仿宋" w:hAnsi="仿宋" w:eastAsia="仿宋" w:cs="仿宋"/>
                <w:spacing w:val="-8"/>
                <w:sz w:val="28"/>
                <w:szCs w:val="28"/>
              </w:rPr>
              <w:t>第一部分</w:t>
            </w:r>
          </w:p>
        </w:tc>
        <w:tc>
          <w:tcPr>
            <w:tcW w:w="4052" w:type="dxa"/>
            <w:vAlign w:val="top"/>
          </w:tcPr>
          <w:p w14:paraId="4838C3F7">
            <w:pPr>
              <w:pStyle w:val="27"/>
              <w:spacing w:before="1" w:line="222" w:lineRule="auto"/>
              <w:ind w:left="148"/>
              <w:rPr>
                <w:rFonts w:hint="eastAsia" w:ascii="仿宋" w:hAnsi="仿宋" w:eastAsia="仿宋" w:cs="仿宋"/>
                <w:sz w:val="28"/>
                <w:szCs w:val="28"/>
              </w:rPr>
            </w:pPr>
            <w:r>
              <w:rPr>
                <w:rFonts w:hint="eastAsia" w:ascii="仿宋" w:hAnsi="仿宋" w:eastAsia="仿宋" w:cs="仿宋"/>
                <w:spacing w:val="-6"/>
                <w:sz w:val="28"/>
                <w:szCs w:val="28"/>
              </w:rPr>
              <w:t>投标函</w:t>
            </w:r>
          </w:p>
        </w:tc>
      </w:tr>
      <w:tr w14:paraId="49766A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3" w:hRule="atLeast"/>
        </w:trPr>
        <w:tc>
          <w:tcPr>
            <w:tcW w:w="1238" w:type="dxa"/>
            <w:vAlign w:val="top"/>
          </w:tcPr>
          <w:p w14:paraId="5B274B0E">
            <w:pPr>
              <w:pStyle w:val="27"/>
              <w:spacing w:before="127" w:line="223" w:lineRule="auto"/>
              <w:rPr>
                <w:rFonts w:hint="eastAsia" w:ascii="仿宋" w:hAnsi="仿宋" w:eastAsia="仿宋" w:cs="仿宋"/>
                <w:sz w:val="28"/>
                <w:szCs w:val="28"/>
              </w:rPr>
            </w:pPr>
            <w:r>
              <w:rPr>
                <w:rFonts w:hint="eastAsia" w:ascii="仿宋" w:hAnsi="仿宋" w:eastAsia="仿宋" w:cs="仿宋"/>
                <w:spacing w:val="-8"/>
                <w:sz w:val="28"/>
                <w:szCs w:val="28"/>
              </w:rPr>
              <w:t>第二部分</w:t>
            </w:r>
          </w:p>
        </w:tc>
        <w:tc>
          <w:tcPr>
            <w:tcW w:w="4052" w:type="dxa"/>
            <w:vAlign w:val="top"/>
          </w:tcPr>
          <w:p w14:paraId="3602E427">
            <w:pPr>
              <w:pStyle w:val="27"/>
              <w:spacing w:before="127" w:line="223" w:lineRule="auto"/>
              <w:ind w:left="149"/>
              <w:rPr>
                <w:rFonts w:hint="eastAsia" w:ascii="仿宋" w:hAnsi="仿宋" w:eastAsia="仿宋" w:cs="仿宋"/>
                <w:sz w:val="28"/>
                <w:szCs w:val="28"/>
              </w:rPr>
            </w:pPr>
            <w:r>
              <w:rPr>
                <w:rFonts w:hint="eastAsia" w:ascii="仿宋" w:hAnsi="仿宋" w:eastAsia="仿宋" w:cs="仿宋"/>
                <w:spacing w:val="-4"/>
                <w:sz w:val="28"/>
                <w:szCs w:val="28"/>
              </w:rPr>
              <w:t>开标一览表</w:t>
            </w:r>
          </w:p>
        </w:tc>
      </w:tr>
      <w:tr w14:paraId="25CED1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5" w:hRule="atLeast"/>
        </w:trPr>
        <w:tc>
          <w:tcPr>
            <w:tcW w:w="1238" w:type="dxa"/>
            <w:vAlign w:val="top"/>
          </w:tcPr>
          <w:p w14:paraId="61D42545">
            <w:pPr>
              <w:pStyle w:val="27"/>
              <w:spacing w:before="129" w:line="223" w:lineRule="auto"/>
              <w:rPr>
                <w:rFonts w:hint="eastAsia" w:ascii="仿宋" w:hAnsi="仿宋" w:eastAsia="仿宋" w:cs="仿宋"/>
                <w:sz w:val="28"/>
                <w:szCs w:val="28"/>
              </w:rPr>
            </w:pPr>
            <w:r>
              <w:rPr>
                <w:rFonts w:hint="eastAsia" w:ascii="仿宋" w:hAnsi="仿宋" w:eastAsia="仿宋" w:cs="仿宋"/>
                <w:spacing w:val="-8"/>
                <w:sz w:val="28"/>
                <w:szCs w:val="28"/>
              </w:rPr>
              <w:t>第三部分</w:t>
            </w:r>
          </w:p>
        </w:tc>
        <w:tc>
          <w:tcPr>
            <w:tcW w:w="4052" w:type="dxa"/>
            <w:vAlign w:val="top"/>
          </w:tcPr>
          <w:p w14:paraId="1F01B9CF">
            <w:pPr>
              <w:pStyle w:val="27"/>
              <w:spacing w:before="129" w:line="223" w:lineRule="auto"/>
              <w:ind w:left="163"/>
              <w:rPr>
                <w:rFonts w:hint="eastAsia" w:ascii="仿宋" w:hAnsi="仿宋" w:eastAsia="仿宋" w:cs="仿宋"/>
                <w:sz w:val="28"/>
                <w:szCs w:val="28"/>
              </w:rPr>
            </w:pPr>
            <w:r>
              <w:rPr>
                <w:rFonts w:hint="eastAsia" w:ascii="仿宋" w:hAnsi="仿宋" w:eastAsia="仿宋" w:cs="仿宋"/>
                <w:spacing w:val="-6"/>
                <w:sz w:val="28"/>
                <w:szCs w:val="28"/>
              </w:rPr>
              <w:t>资格证明文件</w:t>
            </w:r>
          </w:p>
        </w:tc>
      </w:tr>
      <w:tr w14:paraId="497399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5" w:hRule="atLeast"/>
        </w:trPr>
        <w:tc>
          <w:tcPr>
            <w:tcW w:w="1238" w:type="dxa"/>
            <w:vAlign w:val="top"/>
          </w:tcPr>
          <w:p w14:paraId="3D7631AA">
            <w:pPr>
              <w:pStyle w:val="27"/>
              <w:spacing w:before="128" w:line="223" w:lineRule="auto"/>
              <w:rPr>
                <w:rFonts w:hint="eastAsia" w:ascii="仿宋" w:hAnsi="仿宋" w:eastAsia="仿宋" w:cs="仿宋"/>
                <w:sz w:val="28"/>
                <w:szCs w:val="28"/>
              </w:rPr>
            </w:pPr>
            <w:r>
              <w:rPr>
                <w:rFonts w:hint="eastAsia" w:ascii="仿宋" w:hAnsi="仿宋" w:eastAsia="仿宋" w:cs="仿宋"/>
                <w:spacing w:val="-8"/>
                <w:sz w:val="28"/>
                <w:szCs w:val="28"/>
              </w:rPr>
              <w:t>第四部分</w:t>
            </w:r>
          </w:p>
        </w:tc>
        <w:tc>
          <w:tcPr>
            <w:tcW w:w="4052" w:type="dxa"/>
            <w:vAlign w:val="top"/>
          </w:tcPr>
          <w:p w14:paraId="32F171C2">
            <w:pPr>
              <w:pStyle w:val="27"/>
              <w:spacing w:before="128" w:line="223" w:lineRule="auto"/>
              <w:ind w:left="150"/>
              <w:rPr>
                <w:rFonts w:hint="eastAsia" w:ascii="仿宋" w:hAnsi="仿宋" w:eastAsia="仿宋" w:cs="仿宋"/>
                <w:sz w:val="28"/>
                <w:szCs w:val="28"/>
              </w:rPr>
            </w:pPr>
            <w:r>
              <w:rPr>
                <w:rFonts w:hint="eastAsia" w:ascii="仿宋" w:hAnsi="仿宋" w:eastAsia="仿宋" w:cs="仿宋"/>
                <w:spacing w:val="-4"/>
                <w:sz w:val="28"/>
                <w:szCs w:val="28"/>
              </w:rPr>
              <w:t>供应商概况</w:t>
            </w:r>
          </w:p>
        </w:tc>
      </w:tr>
      <w:tr w14:paraId="532F9F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5" w:hRule="atLeast"/>
        </w:trPr>
        <w:tc>
          <w:tcPr>
            <w:tcW w:w="1238" w:type="dxa"/>
            <w:vAlign w:val="top"/>
          </w:tcPr>
          <w:p w14:paraId="32D699A8">
            <w:pPr>
              <w:pStyle w:val="27"/>
              <w:spacing w:before="128" w:line="223" w:lineRule="auto"/>
              <w:rPr>
                <w:rFonts w:hint="eastAsia" w:ascii="仿宋" w:hAnsi="仿宋" w:eastAsia="仿宋" w:cs="仿宋"/>
                <w:sz w:val="28"/>
                <w:szCs w:val="28"/>
              </w:rPr>
            </w:pPr>
            <w:r>
              <w:rPr>
                <w:rFonts w:hint="eastAsia" w:ascii="仿宋" w:hAnsi="仿宋" w:eastAsia="仿宋" w:cs="仿宋"/>
                <w:spacing w:val="-8"/>
                <w:sz w:val="28"/>
                <w:szCs w:val="28"/>
              </w:rPr>
              <w:t>第五部分</w:t>
            </w:r>
          </w:p>
        </w:tc>
        <w:tc>
          <w:tcPr>
            <w:tcW w:w="4052" w:type="dxa"/>
            <w:vAlign w:val="top"/>
          </w:tcPr>
          <w:p w14:paraId="351AE698">
            <w:pPr>
              <w:pStyle w:val="27"/>
              <w:spacing w:before="128" w:line="223" w:lineRule="auto"/>
              <w:jc w:val="right"/>
              <w:rPr>
                <w:rFonts w:hint="eastAsia" w:ascii="仿宋" w:hAnsi="仿宋" w:eastAsia="仿宋" w:cs="仿宋"/>
                <w:sz w:val="28"/>
                <w:szCs w:val="28"/>
              </w:rPr>
            </w:pPr>
            <w:r>
              <w:rPr>
                <w:rFonts w:hint="eastAsia" w:ascii="仿宋" w:hAnsi="仿宋" w:eastAsia="仿宋" w:cs="仿宋"/>
                <w:spacing w:val="-2"/>
                <w:sz w:val="28"/>
                <w:szCs w:val="28"/>
              </w:rPr>
              <w:t>供应商参加政府采购活动承诺书</w:t>
            </w:r>
          </w:p>
        </w:tc>
      </w:tr>
      <w:tr w14:paraId="02E0FB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6" w:hRule="atLeast"/>
        </w:trPr>
        <w:tc>
          <w:tcPr>
            <w:tcW w:w="1238" w:type="dxa"/>
            <w:vAlign w:val="top"/>
          </w:tcPr>
          <w:p w14:paraId="12659A83">
            <w:pPr>
              <w:pStyle w:val="27"/>
              <w:spacing w:before="128" w:line="183" w:lineRule="auto"/>
              <w:rPr>
                <w:rFonts w:hint="eastAsia" w:ascii="仿宋" w:hAnsi="仿宋" w:eastAsia="仿宋" w:cs="仿宋"/>
                <w:sz w:val="28"/>
                <w:szCs w:val="28"/>
              </w:rPr>
            </w:pPr>
            <w:r>
              <w:rPr>
                <w:rFonts w:hint="eastAsia" w:ascii="仿宋" w:hAnsi="仿宋" w:eastAsia="仿宋" w:cs="仿宋"/>
                <w:spacing w:val="-8"/>
                <w:sz w:val="28"/>
                <w:szCs w:val="28"/>
              </w:rPr>
              <w:t>第六部分</w:t>
            </w:r>
          </w:p>
        </w:tc>
        <w:tc>
          <w:tcPr>
            <w:tcW w:w="4052" w:type="dxa"/>
            <w:vAlign w:val="top"/>
          </w:tcPr>
          <w:p w14:paraId="7FFE6B41">
            <w:pPr>
              <w:pStyle w:val="27"/>
              <w:spacing w:before="128" w:line="183" w:lineRule="auto"/>
              <w:ind w:left="148"/>
              <w:outlineLvl w:val="2"/>
              <w:rPr>
                <w:rFonts w:hint="eastAsia" w:ascii="仿宋" w:hAnsi="仿宋" w:eastAsia="仿宋" w:cs="仿宋"/>
                <w:sz w:val="28"/>
                <w:szCs w:val="28"/>
              </w:rPr>
            </w:pPr>
            <w:r>
              <w:rPr>
                <w:rFonts w:hint="eastAsia" w:ascii="仿宋" w:hAnsi="仿宋" w:eastAsia="仿宋" w:cs="仿宋"/>
                <w:spacing w:val="-5"/>
                <w:sz w:val="28"/>
                <w:szCs w:val="28"/>
              </w:rPr>
              <w:t>投标方案</w:t>
            </w:r>
          </w:p>
        </w:tc>
      </w:tr>
    </w:tbl>
    <w:p w14:paraId="7D53F86D">
      <w:pPr>
        <w:pStyle w:val="4"/>
        <w:rPr>
          <w:rFonts w:hint="eastAsia" w:ascii="仿宋" w:hAnsi="仿宋" w:eastAsia="仿宋" w:cs="仿宋"/>
        </w:rPr>
      </w:pPr>
    </w:p>
    <w:p w14:paraId="2288BA95">
      <w:pPr>
        <w:rPr>
          <w:rFonts w:hint="eastAsia" w:ascii="仿宋" w:hAnsi="仿宋" w:eastAsia="仿宋" w:cs="仿宋"/>
        </w:rPr>
        <w:sectPr>
          <w:footerReference r:id="rId41"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781FB121">
      <w:pPr>
        <w:pStyle w:val="4"/>
        <w:spacing w:line="274" w:lineRule="auto"/>
        <w:rPr>
          <w:rFonts w:hint="eastAsia" w:ascii="仿宋" w:hAnsi="仿宋" w:eastAsia="仿宋" w:cs="仿宋"/>
        </w:rPr>
      </w:pPr>
    </w:p>
    <w:p w14:paraId="51600930">
      <w:pPr>
        <w:spacing w:before="101" w:line="228" w:lineRule="auto"/>
        <w:ind w:left="2916"/>
        <w:rPr>
          <w:rFonts w:hint="eastAsia" w:ascii="仿宋" w:hAnsi="仿宋" w:eastAsia="仿宋" w:cs="仿宋"/>
          <w:sz w:val="31"/>
          <w:szCs w:val="31"/>
        </w:rPr>
      </w:pPr>
      <w:r>
        <w:rPr>
          <w:rFonts w:hint="eastAsia" w:ascii="仿宋" w:hAnsi="仿宋" w:eastAsia="仿宋" w:cs="仿宋"/>
          <w:spacing w:val="3"/>
          <w:sz w:val="31"/>
          <w:szCs w:val="31"/>
          <w14:textOutline w14:w="5793" w14:cap="sq" w14:cmpd="sng">
            <w14:solidFill>
              <w14:srgbClr w14:val="000000"/>
            </w14:solidFill>
            <w14:prstDash w14:val="solid"/>
            <w14:bevel/>
          </w14:textOutline>
        </w:rPr>
        <w:t>第一部分</w:t>
      </w:r>
      <w:r>
        <w:rPr>
          <w:rFonts w:hint="eastAsia" w:ascii="仿宋" w:hAnsi="仿宋" w:eastAsia="仿宋" w:cs="仿宋"/>
          <w:spacing w:val="15"/>
          <w:sz w:val="31"/>
          <w:szCs w:val="31"/>
        </w:rPr>
        <w:t xml:space="preserve">  </w:t>
      </w:r>
      <w:r>
        <w:rPr>
          <w:rFonts w:hint="eastAsia" w:ascii="仿宋" w:hAnsi="仿宋" w:eastAsia="仿宋" w:cs="仿宋"/>
          <w:spacing w:val="3"/>
          <w:sz w:val="31"/>
          <w:szCs w:val="31"/>
          <w14:textOutline w14:w="5793" w14:cap="sq" w14:cmpd="sng">
            <w14:solidFill>
              <w14:srgbClr w14:val="000000"/>
            </w14:solidFill>
            <w14:prstDash w14:val="solid"/>
            <w14:bevel/>
          </w14:textOutline>
        </w:rPr>
        <w:t>投标函</w:t>
      </w:r>
    </w:p>
    <w:p w14:paraId="62F7AF64">
      <w:pPr>
        <w:pStyle w:val="4"/>
        <w:spacing w:line="305" w:lineRule="auto"/>
        <w:rPr>
          <w:rFonts w:hint="eastAsia" w:ascii="仿宋" w:hAnsi="仿宋" w:eastAsia="仿宋" w:cs="仿宋"/>
        </w:rPr>
      </w:pPr>
    </w:p>
    <w:p w14:paraId="534B1B16">
      <w:pPr>
        <w:pStyle w:val="4"/>
        <w:spacing w:line="306" w:lineRule="auto"/>
        <w:rPr>
          <w:rFonts w:hint="eastAsia" w:ascii="仿宋" w:hAnsi="仿宋" w:eastAsia="仿宋" w:cs="仿宋"/>
        </w:rPr>
      </w:pPr>
    </w:p>
    <w:p w14:paraId="1ED24E10">
      <w:pPr>
        <w:spacing w:before="78" w:line="222" w:lineRule="auto"/>
        <w:ind w:left="47"/>
        <w:rPr>
          <w:rFonts w:hint="eastAsia" w:ascii="仿宋" w:hAnsi="仿宋" w:eastAsia="仿宋" w:cs="仿宋"/>
          <w:sz w:val="24"/>
          <w:szCs w:val="24"/>
          <w:lang w:eastAsia="zh-CN"/>
        </w:rPr>
      </w:pPr>
      <w:r>
        <w:rPr>
          <w:rFonts w:hint="eastAsia" w:ascii="仿宋" w:hAnsi="仿宋" w:eastAsia="仿宋" w:cs="仿宋"/>
          <w:spacing w:val="-2"/>
          <w:sz w:val="24"/>
          <w:szCs w:val="24"/>
        </w:rPr>
        <w:t>致：</w:t>
      </w:r>
      <w:r>
        <w:rPr>
          <w:rFonts w:hint="eastAsia" w:ascii="仿宋" w:hAnsi="仿宋" w:eastAsia="仿宋" w:cs="仿宋"/>
          <w:spacing w:val="-2"/>
          <w:sz w:val="24"/>
          <w:szCs w:val="24"/>
          <w:u w:val="single" w:color="auto"/>
          <w:lang w:eastAsia="zh-CN"/>
        </w:rPr>
        <w:t xml:space="preserve">陕西本正达工程项目咨询有限公司 </w:t>
      </w:r>
    </w:p>
    <w:p w14:paraId="14DE4389">
      <w:pPr>
        <w:spacing w:before="179" w:line="359" w:lineRule="auto"/>
        <w:ind w:left="50" w:right="28" w:firstLine="474"/>
        <w:jc w:val="both"/>
        <w:rPr>
          <w:rFonts w:hint="eastAsia" w:ascii="仿宋" w:hAnsi="仿宋" w:eastAsia="仿宋" w:cs="仿宋"/>
          <w:sz w:val="24"/>
          <w:szCs w:val="24"/>
        </w:rPr>
      </w:pPr>
      <w:r>
        <w:rPr>
          <w:rFonts w:hint="eastAsia" w:ascii="仿宋" w:hAnsi="仿宋" w:eastAsia="仿宋" w:cs="仿宋"/>
          <w:spacing w:val="3"/>
          <w:sz w:val="24"/>
          <w:szCs w:val="24"/>
        </w:rPr>
        <w:t>根据贵方（</w:t>
      </w:r>
      <w:r>
        <w:rPr>
          <w:rFonts w:hint="eastAsia" w:ascii="仿宋" w:hAnsi="仿宋" w:eastAsia="仿宋" w:cs="仿宋"/>
          <w:spacing w:val="3"/>
          <w:sz w:val="24"/>
          <w:szCs w:val="24"/>
          <w:u w:val="single" w:color="auto"/>
        </w:rPr>
        <w:t>项目名称、项目编号</w:t>
      </w:r>
      <w:r>
        <w:rPr>
          <w:rFonts w:hint="eastAsia" w:ascii="仿宋" w:hAnsi="仿宋" w:eastAsia="仿宋" w:cs="仿宋"/>
          <w:spacing w:val="3"/>
          <w:sz w:val="24"/>
          <w:szCs w:val="24"/>
        </w:rPr>
        <w:t>）项目的招标文件，签字代表（</w:t>
      </w:r>
      <w:r>
        <w:rPr>
          <w:rFonts w:hint="eastAsia" w:ascii="仿宋" w:hAnsi="仿宋" w:eastAsia="仿宋" w:cs="仿宋"/>
          <w:spacing w:val="3"/>
          <w:sz w:val="24"/>
          <w:szCs w:val="24"/>
          <w:u w:val="single" w:color="auto"/>
        </w:rPr>
        <w:t>姓名、职</w:t>
      </w:r>
      <w:r>
        <w:rPr>
          <w:rFonts w:hint="eastAsia" w:ascii="仿宋" w:hAnsi="仿宋" w:eastAsia="仿宋" w:cs="仿宋"/>
          <w:spacing w:val="3"/>
          <w:sz w:val="24"/>
          <w:szCs w:val="24"/>
        </w:rPr>
        <w:t xml:space="preserve"> </w:t>
      </w:r>
      <w:r>
        <w:rPr>
          <w:rFonts w:hint="eastAsia" w:ascii="仿宋" w:hAnsi="仿宋" w:eastAsia="仿宋" w:cs="仿宋"/>
          <w:spacing w:val="2"/>
          <w:sz w:val="24"/>
          <w:szCs w:val="24"/>
          <w:u w:val="single" w:color="auto"/>
        </w:rPr>
        <w:t>务</w:t>
      </w:r>
      <w:r>
        <w:rPr>
          <w:rFonts w:hint="eastAsia" w:ascii="仿宋" w:hAnsi="仿宋" w:eastAsia="仿宋" w:cs="仿宋"/>
          <w:spacing w:val="2"/>
          <w:sz w:val="24"/>
          <w:szCs w:val="24"/>
        </w:rPr>
        <w:t>）经正式授权并代表供应商</w:t>
      </w:r>
      <w:r>
        <w:rPr>
          <w:rFonts w:hint="eastAsia" w:ascii="仿宋" w:hAnsi="仿宋" w:eastAsia="仿宋" w:cs="仿宋"/>
          <w:spacing w:val="2"/>
          <w:sz w:val="24"/>
          <w:szCs w:val="24"/>
          <w:u w:val="single" w:color="auto"/>
        </w:rPr>
        <w:t xml:space="preserve">  （名称）  </w:t>
      </w:r>
      <w:r>
        <w:rPr>
          <w:rFonts w:hint="eastAsia" w:ascii="仿宋" w:hAnsi="仿宋" w:eastAsia="仿宋" w:cs="仿宋"/>
          <w:spacing w:val="-99"/>
          <w:sz w:val="24"/>
          <w:szCs w:val="24"/>
        </w:rPr>
        <w:t xml:space="preserve"> </w:t>
      </w:r>
      <w:r>
        <w:rPr>
          <w:rFonts w:hint="eastAsia" w:ascii="仿宋" w:hAnsi="仿宋" w:eastAsia="仿宋" w:cs="仿宋"/>
          <w:spacing w:val="2"/>
          <w:sz w:val="24"/>
          <w:szCs w:val="24"/>
        </w:rPr>
        <w:t>提交投标文件。为此，我方郑重声</w:t>
      </w:r>
    </w:p>
    <w:p w14:paraId="265E0B59">
      <w:pPr>
        <w:spacing w:line="220" w:lineRule="auto"/>
        <w:ind w:left="59"/>
        <w:rPr>
          <w:rFonts w:hint="eastAsia" w:ascii="仿宋" w:hAnsi="仿宋" w:eastAsia="仿宋" w:cs="仿宋"/>
          <w:sz w:val="24"/>
          <w:szCs w:val="24"/>
        </w:rPr>
      </w:pPr>
      <w:r>
        <w:rPr>
          <w:rFonts w:hint="eastAsia" w:ascii="仿宋" w:hAnsi="仿宋" w:eastAsia="仿宋" w:cs="仿宋"/>
          <w:spacing w:val="-3"/>
          <w:sz w:val="24"/>
          <w:szCs w:val="24"/>
        </w:rPr>
        <w:t>明以下诸点，并负法律责任。</w:t>
      </w:r>
    </w:p>
    <w:p w14:paraId="3110AAB1">
      <w:pPr>
        <w:spacing w:before="179" w:line="360" w:lineRule="auto"/>
        <w:ind w:right="9"/>
        <w:jc w:val="right"/>
        <w:rPr>
          <w:rFonts w:hint="eastAsia" w:ascii="仿宋" w:hAnsi="仿宋" w:eastAsia="仿宋" w:cs="仿宋"/>
          <w:sz w:val="24"/>
          <w:szCs w:val="24"/>
        </w:rPr>
      </w:pPr>
      <w:r>
        <w:rPr>
          <w:rFonts w:hint="eastAsia" w:ascii="仿宋" w:hAnsi="仿宋" w:eastAsia="仿宋" w:cs="仿宋"/>
          <w:spacing w:val="1"/>
          <w:sz w:val="24"/>
          <w:szCs w:val="24"/>
        </w:rPr>
        <w:t>（1）按照招标文件的规定，我公司投标总价为：人民币（大写）</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
          <w:sz w:val="24"/>
          <w:szCs w:val="24"/>
        </w:rPr>
        <w:t>元</w:t>
      </w:r>
    </w:p>
    <w:p w14:paraId="6614A759">
      <w:pPr>
        <w:spacing w:before="1" w:line="223" w:lineRule="auto"/>
        <w:ind w:left="932"/>
        <w:rPr>
          <w:rFonts w:hint="eastAsia" w:ascii="仿宋" w:hAnsi="仿宋" w:eastAsia="仿宋" w:cs="仿宋"/>
          <w:sz w:val="24"/>
          <w:szCs w:val="24"/>
        </w:rPr>
      </w:pPr>
      <w:r>
        <w:rPr>
          <w:rFonts w:hint="eastAsia" w:ascii="仿宋" w:hAnsi="仿宋" w:eastAsia="仿宋" w:cs="仿宋"/>
          <w:spacing w:val="-14"/>
          <w:sz w:val="24"/>
          <w:szCs w:val="24"/>
        </w:rPr>
        <w:t>(￥：</w:t>
      </w:r>
      <w:r>
        <w:rPr>
          <w:rFonts w:hint="eastAsia" w:ascii="仿宋" w:hAnsi="仿宋" w:eastAsia="仿宋" w:cs="仿宋"/>
          <w:spacing w:val="-87"/>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4"/>
          <w:sz w:val="24"/>
          <w:szCs w:val="24"/>
        </w:rPr>
        <w:t>元）</w:t>
      </w:r>
    </w:p>
    <w:p w14:paraId="1BB840F8">
      <w:pPr>
        <w:spacing w:before="175" w:line="360" w:lineRule="auto"/>
        <w:ind w:right="28"/>
        <w:jc w:val="right"/>
        <w:rPr>
          <w:rFonts w:hint="eastAsia" w:ascii="仿宋" w:hAnsi="仿宋" w:eastAsia="仿宋" w:cs="仿宋"/>
          <w:sz w:val="24"/>
          <w:szCs w:val="24"/>
        </w:rPr>
      </w:pPr>
      <w:r>
        <w:rPr>
          <w:rFonts w:hint="eastAsia" w:ascii="仿宋" w:hAnsi="仿宋" w:eastAsia="仿宋" w:cs="仿宋"/>
          <w:spacing w:val="-2"/>
          <w:sz w:val="24"/>
          <w:szCs w:val="24"/>
        </w:rPr>
        <w:t>（2）本投标有效期为自投标截止之日起</w:t>
      </w:r>
      <w:r>
        <w:rPr>
          <w:rFonts w:hint="eastAsia" w:ascii="仿宋" w:hAnsi="仿宋" w:eastAsia="仿宋" w:cs="仿宋"/>
          <w:spacing w:val="-2"/>
          <w:sz w:val="24"/>
          <w:szCs w:val="24"/>
          <w:u w:val="single" w:color="auto"/>
        </w:rPr>
        <w:t xml:space="preserve"> 9</w:t>
      </w:r>
      <w:r>
        <w:rPr>
          <w:rFonts w:hint="eastAsia" w:ascii="仿宋" w:hAnsi="仿宋" w:eastAsia="仿宋" w:cs="仿宋"/>
          <w:spacing w:val="-3"/>
          <w:sz w:val="24"/>
          <w:szCs w:val="24"/>
          <w:u w:val="single" w:color="auto"/>
        </w:rPr>
        <w:t xml:space="preserve">0 </w:t>
      </w:r>
      <w:r>
        <w:rPr>
          <w:rFonts w:hint="eastAsia" w:ascii="仿宋" w:hAnsi="仿宋" w:eastAsia="仿宋" w:cs="仿宋"/>
          <w:spacing w:val="-3"/>
          <w:sz w:val="24"/>
          <w:szCs w:val="24"/>
        </w:rPr>
        <w:t>个日历日，若我方中标，投标</w:t>
      </w:r>
    </w:p>
    <w:p w14:paraId="7853E305">
      <w:pPr>
        <w:spacing w:before="1" w:line="220" w:lineRule="auto"/>
        <w:ind w:left="1124"/>
        <w:rPr>
          <w:rFonts w:hint="eastAsia" w:ascii="仿宋" w:hAnsi="仿宋" w:eastAsia="仿宋" w:cs="仿宋"/>
          <w:sz w:val="24"/>
          <w:szCs w:val="24"/>
        </w:rPr>
      </w:pPr>
      <w:r>
        <w:rPr>
          <w:rFonts w:hint="eastAsia" w:ascii="仿宋" w:hAnsi="仿宋" w:eastAsia="仿宋" w:cs="仿宋"/>
          <w:spacing w:val="-1"/>
          <w:sz w:val="24"/>
          <w:szCs w:val="24"/>
        </w:rPr>
        <w:t>文件有效期自动延长至合同执行完毕。</w:t>
      </w:r>
    </w:p>
    <w:p w14:paraId="2E6E535C">
      <w:pPr>
        <w:spacing w:before="181" w:line="465" w:lineRule="exact"/>
        <w:ind w:right="28"/>
        <w:jc w:val="right"/>
        <w:rPr>
          <w:rFonts w:hint="eastAsia" w:ascii="仿宋" w:hAnsi="仿宋" w:eastAsia="仿宋" w:cs="仿宋"/>
          <w:sz w:val="24"/>
          <w:szCs w:val="24"/>
        </w:rPr>
      </w:pPr>
      <w:r>
        <w:rPr>
          <w:rFonts w:hint="eastAsia" w:ascii="仿宋" w:hAnsi="仿宋" w:eastAsia="仿宋" w:cs="仿宋"/>
          <w:spacing w:val="-3"/>
          <w:position w:val="16"/>
          <w:sz w:val="24"/>
          <w:szCs w:val="24"/>
        </w:rPr>
        <w:t>（3）已详细审查全部招标文件，包括所有补充通知（如果有的话</w:t>
      </w:r>
      <w:r>
        <w:rPr>
          <w:rFonts w:hint="eastAsia" w:ascii="仿宋" w:hAnsi="仿宋" w:eastAsia="仿宋" w:cs="仿宋"/>
          <w:spacing w:val="4"/>
          <w:position w:val="16"/>
          <w:sz w:val="24"/>
          <w:szCs w:val="24"/>
        </w:rPr>
        <w:t>），</w:t>
      </w:r>
      <w:r>
        <w:rPr>
          <w:rFonts w:hint="eastAsia" w:ascii="仿宋" w:hAnsi="仿宋" w:eastAsia="仿宋" w:cs="仿宋"/>
          <w:spacing w:val="-3"/>
          <w:position w:val="16"/>
          <w:sz w:val="24"/>
          <w:szCs w:val="24"/>
        </w:rPr>
        <w:t>完全</w:t>
      </w:r>
    </w:p>
    <w:p w14:paraId="34F8B754">
      <w:pPr>
        <w:spacing w:before="1" w:line="220" w:lineRule="auto"/>
        <w:ind w:left="1126"/>
        <w:rPr>
          <w:rFonts w:hint="eastAsia" w:ascii="仿宋" w:hAnsi="仿宋" w:eastAsia="仿宋" w:cs="仿宋"/>
          <w:sz w:val="24"/>
          <w:szCs w:val="24"/>
        </w:rPr>
      </w:pPr>
      <w:r>
        <w:rPr>
          <w:rFonts w:hint="eastAsia" w:ascii="仿宋" w:hAnsi="仿宋" w:eastAsia="仿宋" w:cs="仿宋"/>
          <w:spacing w:val="-1"/>
          <w:sz w:val="24"/>
          <w:szCs w:val="24"/>
        </w:rPr>
        <w:t>理解并同意放弃对这方面有不明、误解的权利。</w:t>
      </w:r>
    </w:p>
    <w:p w14:paraId="7809C026">
      <w:pPr>
        <w:spacing w:before="182" w:line="219" w:lineRule="auto"/>
        <w:ind w:left="589"/>
        <w:rPr>
          <w:rFonts w:hint="eastAsia" w:ascii="仿宋" w:hAnsi="仿宋" w:eastAsia="仿宋" w:cs="仿宋"/>
          <w:sz w:val="24"/>
          <w:szCs w:val="24"/>
        </w:rPr>
      </w:pPr>
      <w:r>
        <w:rPr>
          <w:rFonts w:hint="eastAsia" w:ascii="仿宋" w:hAnsi="仿宋" w:eastAsia="仿宋" w:cs="仿宋"/>
          <w:spacing w:val="-1"/>
          <w:sz w:val="24"/>
          <w:szCs w:val="24"/>
        </w:rPr>
        <w:t>（4）按照招标文件的规定，在中标后向贵方一次性支付招标代理费。</w:t>
      </w:r>
    </w:p>
    <w:p w14:paraId="0146E2DE">
      <w:pPr>
        <w:spacing w:before="180" w:line="359" w:lineRule="auto"/>
        <w:ind w:left="1125" w:right="28" w:hanging="536"/>
        <w:rPr>
          <w:rFonts w:hint="eastAsia" w:ascii="仿宋" w:hAnsi="仿宋" w:eastAsia="仿宋" w:cs="仿宋"/>
          <w:sz w:val="24"/>
          <w:szCs w:val="24"/>
        </w:rPr>
      </w:pPr>
      <w:r>
        <w:rPr>
          <w:rFonts w:hint="eastAsia" w:ascii="仿宋" w:hAnsi="仿宋" w:eastAsia="仿宋" w:cs="仿宋"/>
          <w:spacing w:val="-3"/>
          <w:sz w:val="24"/>
          <w:szCs w:val="24"/>
        </w:rPr>
        <w:t>（5）按照贵方可能的要求，提供与投标有关的一切数据或资料，我们完全</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理解最低投标报价不作为中标的唯一条件，且尊重评标结论和定标结</w:t>
      </w:r>
    </w:p>
    <w:p w14:paraId="5B2C18E4">
      <w:pPr>
        <w:spacing w:before="1" w:line="222" w:lineRule="auto"/>
        <w:ind w:left="1126"/>
        <w:rPr>
          <w:rFonts w:hint="eastAsia" w:ascii="仿宋" w:hAnsi="仿宋" w:eastAsia="仿宋" w:cs="仿宋"/>
          <w:sz w:val="24"/>
          <w:szCs w:val="24"/>
        </w:rPr>
      </w:pPr>
      <w:r>
        <w:rPr>
          <w:rFonts w:hint="eastAsia" w:ascii="仿宋" w:hAnsi="仿宋" w:eastAsia="仿宋" w:cs="仿宋"/>
          <w:spacing w:val="-9"/>
          <w:sz w:val="24"/>
          <w:szCs w:val="24"/>
        </w:rPr>
        <w:t>果。</w:t>
      </w:r>
    </w:p>
    <w:p w14:paraId="69E70A29">
      <w:pPr>
        <w:spacing w:before="179" w:line="220" w:lineRule="auto"/>
        <w:jc w:val="right"/>
        <w:rPr>
          <w:rFonts w:hint="eastAsia" w:ascii="仿宋" w:hAnsi="仿宋" w:eastAsia="仿宋" w:cs="仿宋"/>
          <w:sz w:val="24"/>
          <w:szCs w:val="24"/>
        </w:rPr>
      </w:pPr>
      <w:r>
        <w:rPr>
          <w:rFonts w:hint="eastAsia" w:ascii="仿宋" w:hAnsi="仿宋" w:eastAsia="仿宋" w:cs="仿宋"/>
          <w:spacing w:val="-2"/>
          <w:sz w:val="24"/>
          <w:szCs w:val="24"/>
        </w:rPr>
        <w:t>（6）完全理解并无条件承担中标后不依法与采购人签订合同的法律后果。</w:t>
      </w:r>
    </w:p>
    <w:p w14:paraId="3C834881">
      <w:pPr>
        <w:pStyle w:val="4"/>
        <w:spacing w:line="283" w:lineRule="auto"/>
        <w:rPr>
          <w:rFonts w:hint="eastAsia" w:ascii="仿宋" w:hAnsi="仿宋" w:eastAsia="仿宋" w:cs="仿宋"/>
        </w:rPr>
      </w:pPr>
    </w:p>
    <w:p w14:paraId="2E4B4DB8">
      <w:pPr>
        <w:pStyle w:val="4"/>
        <w:spacing w:line="283" w:lineRule="auto"/>
        <w:rPr>
          <w:rFonts w:hint="eastAsia" w:ascii="仿宋" w:hAnsi="仿宋" w:eastAsia="仿宋" w:cs="仿宋"/>
        </w:rPr>
      </w:pPr>
    </w:p>
    <w:p w14:paraId="6295F3AA">
      <w:pPr>
        <w:spacing w:before="78" w:line="358" w:lineRule="auto"/>
        <w:ind w:left="765"/>
        <w:rPr>
          <w:rFonts w:hint="eastAsia" w:ascii="仿宋" w:hAnsi="仿宋" w:eastAsia="仿宋" w:cs="仿宋"/>
          <w:sz w:val="24"/>
          <w:szCs w:val="24"/>
        </w:rPr>
      </w:pPr>
      <w:r>
        <w:rPr>
          <w:rFonts w:hint="eastAsia" w:ascii="仿宋" w:hAnsi="仿宋" w:eastAsia="仿宋" w:cs="仿宋"/>
          <w:spacing w:val="-2"/>
          <w:sz w:val="24"/>
          <w:szCs w:val="24"/>
        </w:rPr>
        <w:t>供应商全称（盖公章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39A13A28">
      <w:pPr>
        <w:spacing w:before="1" w:line="231" w:lineRule="auto"/>
        <w:ind w:left="765"/>
        <w:rPr>
          <w:rFonts w:hint="eastAsia" w:ascii="仿宋" w:hAnsi="仿宋" w:eastAsia="仿宋" w:cs="仿宋"/>
          <w:sz w:val="24"/>
          <w:szCs w:val="24"/>
        </w:rPr>
      </w:pPr>
      <w:r>
        <w:rPr>
          <w:rFonts w:hint="eastAsia" w:ascii="仿宋" w:hAnsi="仿宋" w:eastAsia="仿宋" w:cs="仿宋"/>
          <w:spacing w:val="-6"/>
          <w:sz w:val="24"/>
          <w:szCs w:val="24"/>
        </w:rPr>
        <w:t>地址：</w:t>
      </w:r>
      <w:r>
        <w:rPr>
          <w:rFonts w:hint="eastAsia" w:ascii="仿宋" w:hAnsi="仿宋" w:eastAsia="仿宋" w:cs="仿宋"/>
          <w:sz w:val="24"/>
          <w:szCs w:val="24"/>
          <w:u w:val="single" w:color="auto"/>
        </w:rPr>
        <w:t xml:space="preserve">                                          </w:t>
      </w:r>
    </w:p>
    <w:p w14:paraId="0C974A80">
      <w:pPr>
        <w:spacing w:before="167" w:line="221" w:lineRule="auto"/>
        <w:ind w:left="764"/>
        <w:rPr>
          <w:rFonts w:hint="eastAsia" w:ascii="仿宋" w:hAnsi="仿宋" w:eastAsia="仿宋" w:cs="仿宋"/>
          <w:sz w:val="24"/>
          <w:szCs w:val="24"/>
        </w:rPr>
      </w:pPr>
      <w:r>
        <w:rPr>
          <w:rFonts w:hint="eastAsia" w:ascii="仿宋" w:hAnsi="仿宋" w:eastAsia="仿宋" w:cs="仿宋"/>
          <w:spacing w:val="-4"/>
          <w:sz w:val="24"/>
          <w:szCs w:val="24"/>
        </w:rPr>
        <w:t>开户银行：</w:t>
      </w:r>
      <w:r>
        <w:rPr>
          <w:rFonts w:hint="eastAsia" w:ascii="仿宋" w:hAnsi="仿宋" w:eastAsia="仿宋" w:cs="仿宋"/>
          <w:sz w:val="24"/>
          <w:szCs w:val="24"/>
          <w:u w:val="single" w:color="auto"/>
        </w:rPr>
        <w:t xml:space="preserve">                                      </w:t>
      </w:r>
    </w:p>
    <w:p w14:paraId="05112BCF">
      <w:pPr>
        <w:spacing w:before="180" w:line="224" w:lineRule="auto"/>
        <w:ind w:left="761"/>
        <w:rPr>
          <w:rFonts w:hint="eastAsia" w:ascii="仿宋" w:hAnsi="仿宋" w:eastAsia="仿宋" w:cs="仿宋"/>
          <w:sz w:val="24"/>
          <w:szCs w:val="24"/>
        </w:rPr>
      </w:pPr>
      <w:r>
        <w:rPr>
          <w:rFonts w:hint="eastAsia" w:ascii="仿宋" w:hAnsi="仿宋" w:eastAsia="仿宋" w:cs="仿宋"/>
          <w:spacing w:val="-3"/>
          <w:sz w:val="24"/>
          <w:szCs w:val="24"/>
        </w:rPr>
        <w:t>账号：</w:t>
      </w:r>
      <w:r>
        <w:rPr>
          <w:rFonts w:hint="eastAsia" w:ascii="仿宋" w:hAnsi="仿宋" w:eastAsia="仿宋" w:cs="仿宋"/>
          <w:spacing w:val="-3"/>
          <w:sz w:val="24"/>
          <w:szCs w:val="24"/>
          <w:u w:val="single" w:color="auto"/>
        </w:rPr>
        <w:t xml:space="preserve">                                           </w:t>
      </w:r>
    </w:p>
    <w:p w14:paraId="51AD608C">
      <w:pPr>
        <w:spacing w:before="175" w:line="223" w:lineRule="auto"/>
        <w:ind w:left="790"/>
        <w:rPr>
          <w:rFonts w:hint="eastAsia" w:ascii="仿宋" w:hAnsi="仿宋" w:eastAsia="仿宋" w:cs="仿宋"/>
          <w:sz w:val="24"/>
          <w:szCs w:val="24"/>
        </w:rPr>
      </w:pPr>
      <w:r>
        <w:rPr>
          <w:rFonts w:hint="eastAsia" w:ascii="仿宋" w:hAnsi="仿宋" w:eastAsia="仿宋" w:cs="仿宋"/>
          <w:spacing w:val="-15"/>
          <w:sz w:val="24"/>
          <w:szCs w:val="24"/>
        </w:rPr>
        <w:t>电话：</w:t>
      </w:r>
      <w:r>
        <w:rPr>
          <w:rFonts w:hint="eastAsia" w:ascii="仿宋" w:hAnsi="仿宋" w:eastAsia="仿宋" w:cs="仿宋"/>
          <w:sz w:val="24"/>
          <w:szCs w:val="24"/>
          <w:u w:val="single" w:color="auto"/>
        </w:rPr>
        <w:t xml:space="preserve">                                          </w:t>
      </w:r>
    </w:p>
    <w:p w14:paraId="4456FF75">
      <w:pPr>
        <w:spacing w:before="176" w:line="222" w:lineRule="auto"/>
        <w:ind w:left="771"/>
        <w:rPr>
          <w:rFonts w:hint="eastAsia" w:ascii="仿宋" w:hAnsi="仿宋" w:eastAsia="仿宋" w:cs="仿宋"/>
          <w:sz w:val="24"/>
          <w:szCs w:val="24"/>
        </w:rPr>
      </w:pPr>
      <w:r>
        <w:rPr>
          <w:rFonts w:hint="eastAsia" w:ascii="仿宋" w:hAnsi="仿宋" w:eastAsia="仿宋" w:cs="仿宋"/>
          <w:spacing w:val="-2"/>
          <w:sz w:val="24"/>
          <w:szCs w:val="24"/>
        </w:rPr>
        <w:t>法定代表人或授权代表（签字或盖章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0B653ECA">
      <w:pPr>
        <w:tabs>
          <w:tab w:val="left" w:pos="6385"/>
        </w:tabs>
        <w:spacing w:before="179" w:line="222" w:lineRule="auto"/>
        <w:ind w:left="5785"/>
        <w:outlineLvl w:val="2"/>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97"/>
          <w:sz w:val="24"/>
          <w:szCs w:val="24"/>
        </w:rPr>
        <w:t xml:space="preserve"> </w:t>
      </w:r>
      <w:r>
        <w:rPr>
          <w:rFonts w:hint="eastAsia" w:ascii="仿宋" w:hAnsi="仿宋" w:eastAsia="仿宋" w:cs="仿宋"/>
          <w:spacing w:val="-39"/>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93"/>
          <w:sz w:val="24"/>
          <w:szCs w:val="24"/>
        </w:rPr>
        <w:t xml:space="preserve"> </w:t>
      </w:r>
      <w:r>
        <w:rPr>
          <w:rFonts w:hint="eastAsia" w:ascii="仿宋" w:hAnsi="仿宋" w:eastAsia="仿宋" w:cs="仿宋"/>
          <w:spacing w:val="-39"/>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54"/>
          <w:sz w:val="24"/>
          <w:szCs w:val="24"/>
        </w:rPr>
        <w:t xml:space="preserve"> </w:t>
      </w:r>
      <w:r>
        <w:rPr>
          <w:rFonts w:hint="eastAsia" w:ascii="仿宋" w:hAnsi="仿宋" w:eastAsia="仿宋" w:cs="仿宋"/>
          <w:spacing w:val="-39"/>
          <w:sz w:val="24"/>
          <w:szCs w:val="24"/>
        </w:rPr>
        <w:t>日</w:t>
      </w:r>
    </w:p>
    <w:p w14:paraId="2A4A091D">
      <w:pPr>
        <w:spacing w:line="222" w:lineRule="auto"/>
        <w:rPr>
          <w:rFonts w:hint="eastAsia" w:ascii="仿宋" w:hAnsi="仿宋" w:eastAsia="仿宋" w:cs="仿宋"/>
          <w:sz w:val="24"/>
          <w:szCs w:val="24"/>
        </w:rPr>
        <w:sectPr>
          <w:footerReference r:id="rId42"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6DA567B6">
      <w:pPr>
        <w:pStyle w:val="4"/>
        <w:spacing w:line="274" w:lineRule="auto"/>
        <w:rPr>
          <w:rFonts w:hint="eastAsia" w:ascii="仿宋" w:hAnsi="仿宋" w:eastAsia="仿宋" w:cs="仿宋"/>
        </w:rPr>
      </w:pPr>
    </w:p>
    <w:p w14:paraId="34A83CD1">
      <w:pPr>
        <w:spacing w:before="101" w:line="228" w:lineRule="auto"/>
        <w:ind w:left="2870"/>
        <w:rPr>
          <w:rFonts w:hint="eastAsia" w:ascii="仿宋" w:hAnsi="仿宋" w:eastAsia="仿宋" w:cs="仿宋"/>
          <w:sz w:val="31"/>
          <w:szCs w:val="31"/>
        </w:rPr>
      </w:pPr>
      <w:r>
        <w:rPr>
          <w:rFonts w:hint="eastAsia" w:ascii="仿宋" w:hAnsi="仿宋" w:eastAsia="仿宋" w:cs="仿宋"/>
          <w:spacing w:val="4"/>
          <w:sz w:val="31"/>
          <w:szCs w:val="31"/>
          <w14:textOutline w14:w="5793" w14:cap="sq" w14:cmpd="sng">
            <w14:solidFill>
              <w14:srgbClr w14:val="000000"/>
            </w14:solidFill>
            <w14:prstDash w14:val="solid"/>
            <w14:bevel/>
          </w14:textOutline>
        </w:rPr>
        <w:t>第二部分</w:t>
      </w:r>
      <w:r>
        <w:rPr>
          <w:rFonts w:hint="eastAsia" w:ascii="仿宋" w:hAnsi="仿宋" w:eastAsia="仿宋" w:cs="仿宋"/>
          <w:spacing w:val="18"/>
          <w:sz w:val="31"/>
          <w:szCs w:val="31"/>
        </w:rPr>
        <w:t xml:space="preserve">  </w:t>
      </w:r>
      <w:r>
        <w:rPr>
          <w:rFonts w:hint="eastAsia" w:ascii="仿宋" w:hAnsi="仿宋" w:eastAsia="仿宋" w:cs="仿宋"/>
          <w:spacing w:val="4"/>
          <w:sz w:val="31"/>
          <w:szCs w:val="31"/>
          <w14:textOutline w14:w="5793" w14:cap="sq" w14:cmpd="sng">
            <w14:solidFill>
              <w14:srgbClr w14:val="000000"/>
            </w14:solidFill>
            <w14:prstDash w14:val="solid"/>
            <w14:bevel/>
          </w14:textOutline>
        </w:rPr>
        <w:t>开标一览表</w:t>
      </w:r>
    </w:p>
    <w:p w14:paraId="4D1C49E6">
      <w:pPr>
        <w:pStyle w:val="4"/>
        <w:spacing w:line="243" w:lineRule="auto"/>
        <w:rPr>
          <w:rFonts w:hint="eastAsia" w:ascii="仿宋" w:hAnsi="仿宋" w:eastAsia="仿宋" w:cs="仿宋"/>
        </w:rPr>
      </w:pPr>
    </w:p>
    <w:p w14:paraId="6FDB27C6">
      <w:pPr>
        <w:pStyle w:val="4"/>
        <w:spacing w:line="243" w:lineRule="auto"/>
        <w:rPr>
          <w:rFonts w:hint="eastAsia" w:ascii="仿宋" w:hAnsi="仿宋" w:eastAsia="仿宋" w:cs="仿宋"/>
        </w:rPr>
      </w:pPr>
    </w:p>
    <w:p w14:paraId="4503565C">
      <w:pPr>
        <w:pStyle w:val="4"/>
        <w:spacing w:line="244" w:lineRule="auto"/>
        <w:rPr>
          <w:rFonts w:hint="eastAsia" w:ascii="仿宋" w:hAnsi="仿宋" w:eastAsia="仿宋" w:cs="仿宋"/>
        </w:rPr>
      </w:pPr>
    </w:p>
    <w:p w14:paraId="07981D07">
      <w:pPr>
        <w:spacing w:before="78" w:line="432" w:lineRule="exact"/>
        <w:ind w:left="320"/>
        <w:rPr>
          <w:rFonts w:hint="eastAsia" w:ascii="仿宋" w:hAnsi="仿宋" w:eastAsia="仿宋" w:cs="仿宋"/>
          <w:sz w:val="24"/>
          <w:szCs w:val="24"/>
        </w:rPr>
      </w:pPr>
      <w:r>
        <w:rPr>
          <w:rFonts w:hint="eastAsia" w:ascii="仿宋" w:hAnsi="仿宋" w:eastAsia="仿宋" w:cs="仿宋"/>
          <w:spacing w:val="-4"/>
          <w:position w:val="14"/>
          <w:sz w:val="24"/>
          <w:szCs w:val="24"/>
        </w:rPr>
        <w:t>项目名称：</w:t>
      </w:r>
    </w:p>
    <w:p w14:paraId="1E0BDD7A">
      <w:pPr>
        <w:spacing w:line="212" w:lineRule="auto"/>
        <w:ind w:left="320"/>
        <w:rPr>
          <w:rFonts w:hint="eastAsia" w:ascii="仿宋" w:hAnsi="仿宋" w:eastAsia="仿宋" w:cs="仿宋"/>
          <w:sz w:val="24"/>
          <w:szCs w:val="24"/>
        </w:rPr>
      </w:pPr>
      <w:r>
        <w:rPr>
          <w:rFonts w:hint="eastAsia" w:ascii="仿宋" w:hAnsi="仿宋" w:eastAsia="仿宋" w:cs="仿宋"/>
          <w:spacing w:val="-4"/>
          <w:sz w:val="24"/>
          <w:szCs w:val="24"/>
        </w:rPr>
        <w:t>项目编号：</w:t>
      </w:r>
    </w:p>
    <w:tbl>
      <w:tblPr>
        <w:tblStyle w:val="26"/>
        <w:tblW w:w="92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4"/>
        <w:gridCol w:w="2379"/>
        <w:gridCol w:w="1946"/>
        <w:gridCol w:w="1585"/>
        <w:gridCol w:w="1196"/>
      </w:tblGrid>
      <w:tr w14:paraId="76080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2164" w:type="dxa"/>
            <w:tcBorders>
              <w:top w:val="single" w:color="000000" w:sz="10" w:space="0"/>
              <w:left w:val="single" w:color="000000" w:sz="10" w:space="0"/>
            </w:tcBorders>
            <w:vAlign w:val="top"/>
          </w:tcPr>
          <w:p w14:paraId="3E9FDC56">
            <w:pPr>
              <w:spacing w:line="453" w:lineRule="auto"/>
              <w:rPr>
                <w:rFonts w:hint="eastAsia" w:ascii="仿宋" w:hAnsi="仿宋" w:eastAsia="仿宋" w:cs="仿宋"/>
                <w:sz w:val="21"/>
              </w:rPr>
            </w:pPr>
          </w:p>
          <w:p w14:paraId="186D6723">
            <w:pPr>
              <w:pStyle w:val="27"/>
              <w:spacing w:before="78" w:line="221" w:lineRule="auto"/>
              <w:ind w:left="605"/>
              <w:rPr>
                <w:rFonts w:hint="eastAsia" w:ascii="仿宋" w:hAnsi="仿宋" w:eastAsia="仿宋" w:cs="仿宋"/>
              </w:rPr>
            </w:pPr>
            <w:r>
              <w:rPr>
                <w:rFonts w:hint="eastAsia" w:ascii="仿宋" w:hAnsi="仿宋" w:eastAsia="仿宋" w:cs="仿宋"/>
                <w:spacing w:val="-5"/>
              </w:rPr>
              <w:t>项目名称</w:t>
            </w:r>
          </w:p>
        </w:tc>
        <w:tc>
          <w:tcPr>
            <w:tcW w:w="2379" w:type="dxa"/>
            <w:tcBorders>
              <w:top w:val="single" w:color="000000" w:sz="10" w:space="0"/>
            </w:tcBorders>
            <w:vAlign w:val="top"/>
          </w:tcPr>
          <w:p w14:paraId="20C5F087">
            <w:pPr>
              <w:spacing w:line="453" w:lineRule="auto"/>
              <w:rPr>
                <w:rFonts w:hint="eastAsia" w:ascii="仿宋" w:hAnsi="仿宋" w:eastAsia="仿宋" w:cs="仿宋"/>
                <w:sz w:val="21"/>
              </w:rPr>
            </w:pPr>
          </w:p>
          <w:p w14:paraId="3FE85324">
            <w:pPr>
              <w:pStyle w:val="27"/>
              <w:spacing w:before="78" w:line="221" w:lineRule="auto"/>
              <w:jc w:val="right"/>
              <w:rPr>
                <w:rFonts w:hint="eastAsia" w:ascii="仿宋" w:hAnsi="仿宋" w:eastAsia="仿宋" w:cs="仿宋"/>
              </w:rPr>
            </w:pPr>
            <w:r>
              <w:rPr>
                <w:rFonts w:hint="eastAsia" w:ascii="仿宋" w:hAnsi="仿宋" w:eastAsia="仿宋" w:cs="仿宋"/>
                <w:spacing w:val="-7"/>
              </w:rPr>
              <w:t>投标报价（单位：元）</w:t>
            </w:r>
          </w:p>
        </w:tc>
        <w:tc>
          <w:tcPr>
            <w:tcW w:w="1946" w:type="dxa"/>
            <w:tcBorders>
              <w:top w:val="single" w:color="000000" w:sz="10" w:space="0"/>
            </w:tcBorders>
            <w:vAlign w:val="top"/>
          </w:tcPr>
          <w:p w14:paraId="3D0C6BCF">
            <w:pPr>
              <w:spacing w:line="453" w:lineRule="auto"/>
              <w:rPr>
                <w:rFonts w:hint="eastAsia" w:ascii="仿宋" w:hAnsi="仿宋" w:eastAsia="仿宋" w:cs="仿宋"/>
                <w:sz w:val="21"/>
              </w:rPr>
            </w:pPr>
          </w:p>
          <w:p w14:paraId="6164A46D">
            <w:pPr>
              <w:pStyle w:val="27"/>
              <w:spacing w:before="78" w:line="223" w:lineRule="auto"/>
              <w:ind w:left="632"/>
              <w:rPr>
                <w:rFonts w:hint="eastAsia" w:ascii="仿宋" w:hAnsi="仿宋" w:eastAsia="仿宋" w:cs="仿宋"/>
              </w:rPr>
            </w:pPr>
            <w:r>
              <w:rPr>
                <w:rFonts w:hint="eastAsia" w:ascii="仿宋" w:hAnsi="仿宋" w:eastAsia="仿宋" w:cs="仿宋"/>
                <w:spacing w:val="-8"/>
              </w:rPr>
              <w:t>交货期</w:t>
            </w:r>
          </w:p>
        </w:tc>
        <w:tc>
          <w:tcPr>
            <w:tcW w:w="1585" w:type="dxa"/>
            <w:tcBorders>
              <w:top w:val="single" w:color="000000" w:sz="10" w:space="0"/>
            </w:tcBorders>
            <w:vAlign w:val="top"/>
          </w:tcPr>
          <w:p w14:paraId="71017DCF">
            <w:pPr>
              <w:spacing w:line="453" w:lineRule="auto"/>
              <w:rPr>
                <w:rFonts w:hint="eastAsia" w:ascii="仿宋" w:hAnsi="仿宋" w:eastAsia="仿宋" w:cs="仿宋"/>
                <w:sz w:val="21"/>
              </w:rPr>
            </w:pPr>
          </w:p>
          <w:p w14:paraId="6DE51296">
            <w:pPr>
              <w:pStyle w:val="27"/>
              <w:spacing w:before="78" w:line="221" w:lineRule="auto"/>
              <w:ind w:left="457"/>
              <w:rPr>
                <w:rFonts w:hint="eastAsia" w:ascii="仿宋" w:hAnsi="仿宋" w:eastAsia="仿宋" w:cs="仿宋"/>
              </w:rPr>
            </w:pPr>
            <w:r>
              <w:rPr>
                <w:rFonts w:hint="eastAsia" w:ascii="仿宋" w:hAnsi="仿宋" w:eastAsia="仿宋" w:cs="仿宋"/>
                <w:spacing w:val="-8"/>
              </w:rPr>
              <w:t>质保期</w:t>
            </w:r>
          </w:p>
        </w:tc>
        <w:tc>
          <w:tcPr>
            <w:tcW w:w="1196" w:type="dxa"/>
            <w:tcBorders>
              <w:top w:val="single" w:color="000000" w:sz="10" w:space="0"/>
              <w:right w:val="single" w:color="000000" w:sz="10" w:space="0"/>
            </w:tcBorders>
            <w:vAlign w:val="top"/>
          </w:tcPr>
          <w:p w14:paraId="79A34E4F">
            <w:pPr>
              <w:spacing w:line="454" w:lineRule="auto"/>
              <w:rPr>
                <w:rFonts w:hint="eastAsia" w:ascii="仿宋" w:hAnsi="仿宋" w:eastAsia="仿宋" w:cs="仿宋"/>
                <w:sz w:val="21"/>
              </w:rPr>
            </w:pPr>
          </w:p>
          <w:p w14:paraId="3428C2F0">
            <w:pPr>
              <w:pStyle w:val="27"/>
              <w:spacing w:before="78" w:line="224" w:lineRule="auto"/>
              <w:ind w:left="375"/>
              <w:rPr>
                <w:rFonts w:hint="eastAsia" w:ascii="仿宋" w:hAnsi="仿宋" w:eastAsia="仿宋" w:cs="仿宋"/>
              </w:rPr>
            </w:pPr>
            <w:r>
              <w:rPr>
                <w:rFonts w:hint="eastAsia" w:ascii="仿宋" w:hAnsi="仿宋" w:eastAsia="仿宋" w:cs="仿宋"/>
                <w:spacing w:val="-9"/>
              </w:rPr>
              <w:t>备注</w:t>
            </w:r>
          </w:p>
        </w:tc>
      </w:tr>
      <w:tr w14:paraId="73EA3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2164" w:type="dxa"/>
            <w:tcBorders>
              <w:left w:val="single" w:color="000000" w:sz="10" w:space="0"/>
              <w:bottom w:val="single" w:color="000000" w:sz="10" w:space="0"/>
            </w:tcBorders>
            <w:vAlign w:val="top"/>
          </w:tcPr>
          <w:p w14:paraId="49EA3EF1">
            <w:pPr>
              <w:spacing w:line="346" w:lineRule="auto"/>
              <w:rPr>
                <w:rFonts w:hint="eastAsia" w:ascii="仿宋" w:hAnsi="仿宋" w:eastAsia="仿宋" w:cs="仿宋"/>
                <w:sz w:val="21"/>
              </w:rPr>
            </w:pPr>
          </w:p>
          <w:p w14:paraId="31531FAE">
            <w:pPr>
              <w:spacing w:line="347" w:lineRule="auto"/>
              <w:rPr>
                <w:rFonts w:hint="eastAsia" w:ascii="仿宋" w:hAnsi="仿宋" w:eastAsia="仿宋" w:cs="仿宋"/>
                <w:sz w:val="21"/>
              </w:rPr>
            </w:pPr>
          </w:p>
          <w:p w14:paraId="4057025D">
            <w:pPr>
              <w:pStyle w:val="27"/>
              <w:spacing w:before="78" w:line="230" w:lineRule="auto"/>
              <w:ind w:left="245" w:right="118" w:hanging="119"/>
              <w:rPr>
                <w:rFonts w:hint="eastAsia" w:ascii="仿宋" w:hAnsi="仿宋" w:eastAsia="仿宋" w:cs="仿宋"/>
                <w:lang w:eastAsia="zh-CN"/>
              </w:rPr>
            </w:pPr>
            <w:r>
              <w:rPr>
                <w:rFonts w:hint="eastAsia" w:cs="仿宋"/>
                <w:spacing w:val="-3"/>
                <w:lang w:eastAsia="zh-CN"/>
              </w:rPr>
              <w:t>光明社区小型社区健身中心体育设施项目</w:t>
            </w:r>
          </w:p>
        </w:tc>
        <w:tc>
          <w:tcPr>
            <w:tcW w:w="2379" w:type="dxa"/>
            <w:tcBorders>
              <w:bottom w:val="single" w:color="000000" w:sz="10" w:space="0"/>
            </w:tcBorders>
            <w:vAlign w:val="top"/>
          </w:tcPr>
          <w:p w14:paraId="40290C25">
            <w:pPr>
              <w:spacing w:line="307" w:lineRule="auto"/>
              <w:rPr>
                <w:rFonts w:hint="eastAsia" w:ascii="仿宋" w:hAnsi="仿宋" w:eastAsia="仿宋" w:cs="仿宋"/>
                <w:sz w:val="21"/>
              </w:rPr>
            </w:pPr>
          </w:p>
          <w:p w14:paraId="728D3F32">
            <w:pPr>
              <w:spacing w:line="307" w:lineRule="auto"/>
              <w:rPr>
                <w:rFonts w:hint="eastAsia" w:ascii="仿宋" w:hAnsi="仿宋" w:eastAsia="仿宋" w:cs="仿宋"/>
                <w:sz w:val="21"/>
              </w:rPr>
            </w:pPr>
          </w:p>
          <w:p w14:paraId="6198A196">
            <w:pPr>
              <w:pStyle w:val="27"/>
              <w:spacing w:before="78" w:line="468" w:lineRule="exact"/>
              <w:ind w:left="34"/>
              <w:rPr>
                <w:rFonts w:hint="eastAsia" w:ascii="仿宋" w:hAnsi="仿宋" w:eastAsia="仿宋" w:cs="仿宋"/>
              </w:rPr>
            </w:pPr>
            <w:r>
              <w:rPr>
                <w:rFonts w:hint="eastAsia" w:ascii="仿宋" w:hAnsi="仿宋" w:eastAsia="仿宋" w:cs="仿宋"/>
                <w:spacing w:val="-7"/>
                <w:position w:val="16"/>
              </w:rPr>
              <w:t>大写：</w:t>
            </w:r>
          </w:p>
          <w:p w14:paraId="5F308021">
            <w:pPr>
              <w:pStyle w:val="27"/>
              <w:spacing w:line="224" w:lineRule="auto"/>
              <w:ind w:left="31"/>
              <w:rPr>
                <w:rFonts w:hint="eastAsia" w:ascii="仿宋" w:hAnsi="仿宋" w:eastAsia="仿宋" w:cs="仿宋"/>
              </w:rPr>
            </w:pPr>
            <w:r>
              <w:rPr>
                <w:rFonts w:hint="eastAsia" w:ascii="仿宋" w:hAnsi="仿宋" w:eastAsia="仿宋" w:cs="仿宋"/>
                <w:spacing w:val="-6"/>
              </w:rPr>
              <w:t>小写：</w:t>
            </w:r>
          </w:p>
        </w:tc>
        <w:tc>
          <w:tcPr>
            <w:tcW w:w="1946" w:type="dxa"/>
            <w:tcBorders>
              <w:bottom w:val="single" w:color="000000" w:sz="10" w:space="0"/>
            </w:tcBorders>
            <w:vAlign w:val="top"/>
          </w:tcPr>
          <w:p w14:paraId="0CBE80CD">
            <w:pPr>
              <w:rPr>
                <w:rFonts w:hint="eastAsia" w:ascii="仿宋" w:hAnsi="仿宋" w:eastAsia="仿宋" w:cs="仿宋"/>
                <w:sz w:val="21"/>
              </w:rPr>
            </w:pPr>
            <w:bookmarkStart w:id="6" w:name="_GoBack"/>
            <w:bookmarkEnd w:id="6"/>
          </w:p>
        </w:tc>
        <w:tc>
          <w:tcPr>
            <w:tcW w:w="1585" w:type="dxa"/>
            <w:tcBorders>
              <w:bottom w:val="single" w:color="000000" w:sz="10" w:space="0"/>
            </w:tcBorders>
            <w:vAlign w:val="top"/>
          </w:tcPr>
          <w:p w14:paraId="396B6B66">
            <w:pPr>
              <w:rPr>
                <w:rFonts w:hint="eastAsia" w:ascii="仿宋" w:hAnsi="仿宋" w:eastAsia="仿宋" w:cs="仿宋"/>
                <w:sz w:val="21"/>
              </w:rPr>
            </w:pPr>
          </w:p>
        </w:tc>
        <w:tc>
          <w:tcPr>
            <w:tcW w:w="1196" w:type="dxa"/>
            <w:tcBorders>
              <w:bottom w:val="single" w:color="000000" w:sz="10" w:space="0"/>
              <w:right w:val="single" w:color="000000" w:sz="10" w:space="0"/>
            </w:tcBorders>
            <w:vAlign w:val="top"/>
          </w:tcPr>
          <w:p w14:paraId="15F68423">
            <w:pPr>
              <w:rPr>
                <w:rFonts w:hint="eastAsia" w:ascii="仿宋" w:hAnsi="仿宋" w:eastAsia="仿宋" w:cs="仿宋"/>
                <w:sz w:val="21"/>
              </w:rPr>
            </w:pPr>
          </w:p>
        </w:tc>
      </w:tr>
    </w:tbl>
    <w:p w14:paraId="162D6D6F">
      <w:pPr>
        <w:pStyle w:val="4"/>
        <w:spacing w:line="328" w:lineRule="auto"/>
        <w:rPr>
          <w:rFonts w:hint="eastAsia" w:ascii="仿宋" w:hAnsi="仿宋" w:eastAsia="仿宋" w:cs="仿宋"/>
        </w:rPr>
      </w:pPr>
    </w:p>
    <w:p w14:paraId="05D948B4">
      <w:pPr>
        <w:pStyle w:val="4"/>
        <w:spacing w:line="328" w:lineRule="auto"/>
        <w:rPr>
          <w:rFonts w:hint="eastAsia" w:ascii="仿宋" w:hAnsi="仿宋" w:eastAsia="仿宋" w:cs="仿宋"/>
        </w:rPr>
      </w:pPr>
    </w:p>
    <w:p w14:paraId="278CA997">
      <w:pPr>
        <w:spacing w:before="78" w:line="222" w:lineRule="auto"/>
        <w:ind w:left="326"/>
        <w:outlineLvl w:val="2"/>
        <w:rPr>
          <w:rFonts w:hint="eastAsia" w:ascii="仿宋" w:hAnsi="仿宋" w:eastAsia="仿宋" w:cs="仿宋"/>
          <w:sz w:val="24"/>
          <w:szCs w:val="24"/>
        </w:rPr>
      </w:pPr>
      <w:r>
        <w:rPr>
          <w:rFonts w:hint="eastAsia" w:ascii="仿宋" w:hAnsi="仿宋" w:eastAsia="仿宋" w:cs="仿宋"/>
          <w:spacing w:val="-1"/>
          <w:sz w:val="24"/>
          <w:szCs w:val="24"/>
        </w:rPr>
        <w:t>注:此表中，投标总价应和投标分项报价表的总价相一致。</w:t>
      </w:r>
    </w:p>
    <w:p w14:paraId="1325DC15">
      <w:pPr>
        <w:pStyle w:val="4"/>
        <w:spacing w:line="409" w:lineRule="auto"/>
        <w:rPr>
          <w:rFonts w:hint="eastAsia" w:ascii="仿宋" w:hAnsi="仿宋" w:eastAsia="仿宋" w:cs="仿宋"/>
        </w:rPr>
      </w:pPr>
    </w:p>
    <w:p w14:paraId="1AF03B7E">
      <w:pPr>
        <w:tabs>
          <w:tab w:val="left" w:pos="7742"/>
        </w:tabs>
        <w:spacing w:before="78" w:line="360" w:lineRule="auto"/>
        <w:ind w:left="2246" w:right="1552" w:hanging="6"/>
        <w:jc w:val="both"/>
        <w:rPr>
          <w:rFonts w:hint="eastAsia" w:ascii="仿宋" w:hAnsi="仿宋" w:eastAsia="仿宋" w:cs="仿宋"/>
          <w:sz w:val="24"/>
          <w:szCs w:val="24"/>
        </w:rPr>
      </w:pPr>
      <w:r>
        <w:rPr>
          <w:rFonts w:hint="eastAsia" w:ascii="仿宋" w:hAnsi="仿宋" w:eastAsia="仿宋" w:cs="仿宋"/>
          <w:spacing w:val="-3"/>
          <w:sz w:val="24"/>
          <w:szCs w:val="24"/>
        </w:rPr>
        <w:t>供应商（盖公章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2"/>
          <w:sz w:val="24"/>
          <w:szCs w:val="24"/>
        </w:rPr>
        <w:t>法定代表人或授权代表（签字或盖章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3DC445E7">
      <w:pPr>
        <w:spacing w:line="223" w:lineRule="auto"/>
        <w:ind w:left="2290"/>
        <w:rPr>
          <w:rFonts w:hint="eastAsia" w:ascii="仿宋" w:hAnsi="仿宋" w:eastAsia="仿宋" w:cs="仿宋"/>
          <w:sz w:val="24"/>
          <w:szCs w:val="24"/>
        </w:rPr>
      </w:pPr>
      <w:r>
        <w:rPr>
          <w:rFonts w:hint="eastAsia" w:ascii="仿宋" w:hAnsi="仿宋" w:eastAsia="仿宋" w:cs="仿宋"/>
          <w:spacing w:val="-28"/>
          <w:sz w:val="24"/>
          <w:szCs w:val="24"/>
        </w:rPr>
        <w:t>日</w:t>
      </w:r>
      <w:r>
        <w:rPr>
          <w:rFonts w:hint="eastAsia" w:ascii="仿宋" w:hAnsi="仿宋" w:eastAsia="仿宋" w:cs="仿宋"/>
          <w:spacing w:val="4"/>
          <w:sz w:val="24"/>
          <w:szCs w:val="24"/>
        </w:rPr>
        <w:t xml:space="preserve">    </w:t>
      </w:r>
      <w:r>
        <w:rPr>
          <w:rFonts w:hint="eastAsia" w:ascii="仿宋" w:hAnsi="仿宋" w:eastAsia="仿宋" w:cs="仿宋"/>
          <w:spacing w:val="-28"/>
          <w:sz w:val="24"/>
          <w:szCs w:val="24"/>
        </w:rPr>
        <w:t>期：</w:t>
      </w:r>
      <w:r>
        <w:rPr>
          <w:rFonts w:hint="eastAsia" w:ascii="仿宋" w:hAnsi="仿宋" w:eastAsia="仿宋" w:cs="仿宋"/>
          <w:sz w:val="24"/>
          <w:szCs w:val="24"/>
          <w:u w:val="single" w:color="auto"/>
        </w:rPr>
        <w:t xml:space="preserve">                            </w:t>
      </w:r>
    </w:p>
    <w:p w14:paraId="7E754D45">
      <w:pPr>
        <w:spacing w:line="223" w:lineRule="auto"/>
        <w:rPr>
          <w:rFonts w:hint="eastAsia" w:ascii="仿宋" w:hAnsi="仿宋" w:eastAsia="仿宋" w:cs="仿宋"/>
          <w:sz w:val="24"/>
          <w:szCs w:val="24"/>
        </w:rPr>
        <w:sectPr>
          <w:headerReference r:id="rId43" w:type="default"/>
          <w:footerReference r:id="rId44" w:type="default"/>
          <w:pgSz w:w="11907" w:h="16840"/>
          <w:pgMar w:top="1144" w:right="1100" w:bottom="1264" w:left="1510" w:header="881" w:footer="1085" w:gutter="0"/>
          <w:pgBorders>
            <w:top w:val="none" w:sz="0" w:space="0"/>
            <w:left w:val="none" w:sz="0" w:space="0"/>
            <w:bottom w:val="none" w:sz="0" w:space="0"/>
            <w:right w:val="none" w:sz="0" w:space="0"/>
          </w:pgBorders>
          <w:pgNumType w:fmt="decimal"/>
          <w:cols w:space="720" w:num="1"/>
        </w:sectPr>
      </w:pPr>
    </w:p>
    <w:p w14:paraId="1CF20EAE">
      <w:pPr>
        <w:pStyle w:val="4"/>
        <w:spacing w:line="276" w:lineRule="auto"/>
        <w:rPr>
          <w:rFonts w:hint="eastAsia" w:ascii="仿宋" w:hAnsi="仿宋" w:eastAsia="仿宋" w:cs="仿宋"/>
        </w:rPr>
      </w:pPr>
    </w:p>
    <w:p w14:paraId="244B8DFA">
      <w:pPr>
        <w:spacing w:before="97" w:line="222" w:lineRule="auto"/>
        <w:ind w:left="3783"/>
        <w:rPr>
          <w:rFonts w:hint="eastAsia" w:ascii="仿宋" w:hAnsi="仿宋" w:eastAsia="仿宋" w:cs="仿宋"/>
          <w:sz w:val="30"/>
          <w:szCs w:val="30"/>
        </w:rPr>
      </w:pPr>
      <w:r>
        <w:rPr>
          <w:rFonts w:hint="eastAsia" w:ascii="仿宋" w:hAnsi="仿宋" w:eastAsia="仿宋" w:cs="仿宋"/>
          <w:spacing w:val="-2"/>
          <w:sz w:val="30"/>
          <w:szCs w:val="30"/>
          <w14:textOutline w14:w="5448" w14:cap="sq" w14:cmpd="sng">
            <w14:solidFill>
              <w14:srgbClr w14:val="000000"/>
            </w14:solidFill>
            <w14:prstDash w14:val="solid"/>
            <w14:bevel/>
          </w14:textOutline>
        </w:rPr>
        <w:t>投标分项报价表</w:t>
      </w:r>
    </w:p>
    <w:p w14:paraId="6F72A7A7">
      <w:pPr>
        <w:spacing w:before="3"/>
        <w:rPr>
          <w:rFonts w:hint="eastAsia" w:ascii="仿宋" w:hAnsi="仿宋" w:eastAsia="仿宋" w:cs="仿宋"/>
        </w:rPr>
      </w:pPr>
    </w:p>
    <w:p w14:paraId="1D62EB75">
      <w:pPr>
        <w:spacing w:before="2"/>
        <w:rPr>
          <w:rFonts w:hint="eastAsia" w:ascii="仿宋" w:hAnsi="仿宋" w:eastAsia="仿宋" w:cs="仿宋"/>
        </w:rPr>
      </w:pPr>
    </w:p>
    <w:tbl>
      <w:tblPr>
        <w:tblStyle w:val="26"/>
        <w:tblW w:w="96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427"/>
        <w:gridCol w:w="1187"/>
        <w:gridCol w:w="1559"/>
        <w:gridCol w:w="991"/>
        <w:gridCol w:w="992"/>
        <w:gridCol w:w="853"/>
        <w:gridCol w:w="990"/>
        <w:gridCol w:w="914"/>
      </w:tblGrid>
      <w:tr w14:paraId="4F9C7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20" w:type="dxa"/>
            <w:vAlign w:val="top"/>
          </w:tcPr>
          <w:p w14:paraId="02F8BB15">
            <w:pPr>
              <w:pStyle w:val="27"/>
              <w:spacing w:before="272" w:line="222" w:lineRule="auto"/>
              <w:ind w:left="134"/>
              <w:rPr>
                <w:rFonts w:hint="eastAsia" w:ascii="仿宋" w:hAnsi="仿宋" w:eastAsia="仿宋" w:cs="仿宋"/>
              </w:rPr>
            </w:pPr>
            <w:r>
              <w:rPr>
                <w:rFonts w:hint="eastAsia" w:ascii="仿宋" w:hAnsi="仿宋" w:eastAsia="仿宋" w:cs="仿宋"/>
                <w:spacing w:val="-8"/>
              </w:rPr>
              <w:t>序号</w:t>
            </w:r>
          </w:p>
        </w:tc>
        <w:tc>
          <w:tcPr>
            <w:tcW w:w="1427" w:type="dxa"/>
            <w:vAlign w:val="top"/>
          </w:tcPr>
          <w:p w14:paraId="3E6F7B5E">
            <w:pPr>
              <w:pStyle w:val="27"/>
              <w:spacing w:before="39" w:line="465" w:lineRule="exact"/>
              <w:ind w:left="489"/>
              <w:rPr>
                <w:rFonts w:hint="eastAsia" w:ascii="仿宋" w:hAnsi="仿宋" w:eastAsia="仿宋" w:cs="仿宋"/>
              </w:rPr>
            </w:pPr>
            <w:r>
              <w:rPr>
                <w:rFonts w:hint="eastAsia" w:ascii="仿宋" w:hAnsi="仿宋" w:eastAsia="仿宋" w:cs="仿宋"/>
                <w:spacing w:val="-11"/>
                <w:position w:val="16"/>
              </w:rPr>
              <w:t>货物</w:t>
            </w:r>
          </w:p>
          <w:p w14:paraId="0FE1E1E4">
            <w:pPr>
              <w:pStyle w:val="27"/>
              <w:spacing w:before="1" w:line="220" w:lineRule="auto"/>
              <w:ind w:left="485"/>
              <w:rPr>
                <w:rFonts w:hint="eastAsia" w:ascii="仿宋" w:hAnsi="仿宋" w:eastAsia="仿宋" w:cs="仿宋"/>
              </w:rPr>
            </w:pPr>
            <w:r>
              <w:rPr>
                <w:rFonts w:hint="eastAsia" w:ascii="仿宋" w:hAnsi="仿宋" w:eastAsia="仿宋" w:cs="仿宋"/>
                <w:spacing w:val="-9"/>
              </w:rPr>
              <w:t>名称</w:t>
            </w:r>
          </w:p>
        </w:tc>
        <w:tc>
          <w:tcPr>
            <w:tcW w:w="1187" w:type="dxa"/>
            <w:vAlign w:val="top"/>
          </w:tcPr>
          <w:p w14:paraId="406E07CA">
            <w:pPr>
              <w:pStyle w:val="27"/>
              <w:spacing w:before="39" w:line="465" w:lineRule="exact"/>
              <w:ind w:left="364"/>
              <w:rPr>
                <w:rFonts w:hint="eastAsia" w:ascii="仿宋" w:hAnsi="仿宋" w:eastAsia="仿宋" w:cs="仿宋"/>
              </w:rPr>
            </w:pPr>
            <w:r>
              <w:rPr>
                <w:rFonts w:hint="eastAsia" w:ascii="仿宋" w:hAnsi="仿宋" w:eastAsia="仿宋" w:cs="仿宋"/>
                <w:spacing w:val="-8"/>
                <w:position w:val="17"/>
              </w:rPr>
              <w:t>规格</w:t>
            </w:r>
          </w:p>
          <w:p w14:paraId="49578D65">
            <w:pPr>
              <w:pStyle w:val="27"/>
              <w:spacing w:line="223" w:lineRule="auto"/>
              <w:ind w:left="376"/>
              <w:rPr>
                <w:rFonts w:hint="eastAsia" w:ascii="仿宋" w:hAnsi="仿宋" w:eastAsia="仿宋" w:cs="仿宋"/>
              </w:rPr>
            </w:pPr>
            <w:r>
              <w:rPr>
                <w:rFonts w:hint="eastAsia" w:ascii="仿宋" w:hAnsi="仿宋" w:eastAsia="仿宋" w:cs="仿宋"/>
                <w:spacing w:val="-14"/>
              </w:rPr>
              <w:t>型号</w:t>
            </w:r>
          </w:p>
        </w:tc>
        <w:tc>
          <w:tcPr>
            <w:tcW w:w="1559" w:type="dxa"/>
            <w:vAlign w:val="top"/>
          </w:tcPr>
          <w:p w14:paraId="2BE3E5D1">
            <w:pPr>
              <w:pStyle w:val="27"/>
              <w:spacing w:before="39" w:line="465" w:lineRule="exact"/>
              <w:ind w:left="554"/>
              <w:rPr>
                <w:rFonts w:hint="eastAsia" w:ascii="仿宋" w:hAnsi="仿宋" w:eastAsia="仿宋" w:cs="仿宋"/>
              </w:rPr>
            </w:pPr>
            <w:r>
              <w:rPr>
                <w:rFonts w:hint="eastAsia" w:ascii="仿宋" w:hAnsi="仿宋" w:eastAsia="仿宋" w:cs="仿宋"/>
                <w:spacing w:val="-9"/>
                <w:position w:val="16"/>
              </w:rPr>
              <w:t>制造</w:t>
            </w:r>
          </w:p>
          <w:p w14:paraId="4DC929D4">
            <w:pPr>
              <w:pStyle w:val="27"/>
              <w:spacing w:line="223" w:lineRule="auto"/>
              <w:ind w:left="553"/>
              <w:rPr>
                <w:rFonts w:hint="eastAsia" w:ascii="仿宋" w:hAnsi="仿宋" w:eastAsia="仿宋" w:cs="仿宋"/>
              </w:rPr>
            </w:pPr>
            <w:r>
              <w:rPr>
                <w:rFonts w:hint="eastAsia" w:ascii="仿宋" w:hAnsi="仿宋" w:eastAsia="仿宋" w:cs="仿宋"/>
                <w:spacing w:val="-8"/>
              </w:rPr>
              <w:t>厂家</w:t>
            </w:r>
          </w:p>
        </w:tc>
        <w:tc>
          <w:tcPr>
            <w:tcW w:w="991" w:type="dxa"/>
            <w:vAlign w:val="top"/>
          </w:tcPr>
          <w:p w14:paraId="4772FE36">
            <w:pPr>
              <w:pStyle w:val="27"/>
              <w:spacing w:before="39" w:line="465" w:lineRule="exact"/>
              <w:ind w:left="271"/>
              <w:rPr>
                <w:rFonts w:hint="eastAsia" w:ascii="仿宋" w:hAnsi="仿宋" w:eastAsia="仿宋" w:cs="仿宋"/>
              </w:rPr>
            </w:pPr>
            <w:r>
              <w:rPr>
                <w:rFonts w:hint="eastAsia" w:ascii="仿宋" w:hAnsi="仿宋" w:eastAsia="仿宋" w:cs="仿宋"/>
                <w:spacing w:val="-8"/>
                <w:position w:val="17"/>
              </w:rPr>
              <w:t>计量</w:t>
            </w:r>
          </w:p>
          <w:p w14:paraId="11EA584A">
            <w:pPr>
              <w:pStyle w:val="27"/>
              <w:spacing w:before="1" w:line="220" w:lineRule="auto"/>
              <w:ind w:left="276"/>
              <w:rPr>
                <w:rFonts w:hint="eastAsia" w:ascii="仿宋" w:hAnsi="仿宋" w:eastAsia="仿宋" w:cs="仿宋"/>
              </w:rPr>
            </w:pPr>
            <w:r>
              <w:rPr>
                <w:rFonts w:hint="eastAsia" w:ascii="仿宋" w:hAnsi="仿宋" w:eastAsia="仿宋" w:cs="仿宋"/>
                <w:spacing w:val="-11"/>
              </w:rPr>
              <w:t>单位</w:t>
            </w:r>
          </w:p>
        </w:tc>
        <w:tc>
          <w:tcPr>
            <w:tcW w:w="992" w:type="dxa"/>
            <w:vAlign w:val="top"/>
          </w:tcPr>
          <w:p w14:paraId="06097915">
            <w:pPr>
              <w:pStyle w:val="27"/>
              <w:spacing w:before="272" w:line="223" w:lineRule="auto"/>
              <w:ind w:left="271"/>
              <w:rPr>
                <w:rFonts w:hint="eastAsia" w:ascii="仿宋" w:hAnsi="仿宋" w:eastAsia="仿宋" w:cs="仿宋"/>
              </w:rPr>
            </w:pPr>
            <w:r>
              <w:rPr>
                <w:rFonts w:hint="eastAsia" w:ascii="仿宋" w:hAnsi="仿宋" w:eastAsia="仿宋" w:cs="仿宋"/>
                <w:spacing w:val="-8"/>
              </w:rPr>
              <w:t>数量</w:t>
            </w:r>
          </w:p>
        </w:tc>
        <w:tc>
          <w:tcPr>
            <w:tcW w:w="853" w:type="dxa"/>
            <w:vAlign w:val="top"/>
          </w:tcPr>
          <w:p w14:paraId="08548862">
            <w:pPr>
              <w:pStyle w:val="27"/>
              <w:spacing w:before="39" w:line="465" w:lineRule="exact"/>
              <w:ind w:left="206"/>
              <w:rPr>
                <w:rFonts w:hint="eastAsia" w:ascii="仿宋" w:hAnsi="仿宋" w:eastAsia="仿宋" w:cs="仿宋"/>
              </w:rPr>
            </w:pPr>
            <w:r>
              <w:rPr>
                <w:rFonts w:hint="eastAsia" w:ascii="仿宋" w:hAnsi="仿宋" w:eastAsia="仿宋" w:cs="仿宋"/>
                <w:spacing w:val="-11"/>
                <w:position w:val="17"/>
              </w:rPr>
              <w:t>单价</w:t>
            </w:r>
          </w:p>
          <w:p w14:paraId="30D20E25">
            <w:pPr>
              <w:pStyle w:val="27"/>
              <w:spacing w:line="226" w:lineRule="auto"/>
              <w:ind w:right="19"/>
              <w:jc w:val="right"/>
              <w:rPr>
                <w:rFonts w:hint="eastAsia" w:ascii="仿宋" w:hAnsi="仿宋" w:eastAsia="仿宋" w:cs="仿宋"/>
              </w:rPr>
            </w:pPr>
            <w:r>
              <w:rPr>
                <w:rFonts w:hint="eastAsia" w:ascii="仿宋" w:hAnsi="仿宋" w:eastAsia="仿宋" w:cs="仿宋"/>
                <w:spacing w:val="-7"/>
              </w:rPr>
              <w:t>（元）</w:t>
            </w:r>
          </w:p>
        </w:tc>
        <w:tc>
          <w:tcPr>
            <w:tcW w:w="990" w:type="dxa"/>
            <w:vAlign w:val="top"/>
          </w:tcPr>
          <w:p w14:paraId="50CDB92D">
            <w:pPr>
              <w:pStyle w:val="27"/>
              <w:spacing w:before="39" w:line="465" w:lineRule="exact"/>
              <w:ind w:left="270"/>
              <w:rPr>
                <w:rFonts w:hint="eastAsia" w:ascii="仿宋" w:hAnsi="仿宋" w:eastAsia="仿宋" w:cs="仿宋"/>
              </w:rPr>
            </w:pPr>
            <w:r>
              <w:rPr>
                <w:rFonts w:hint="eastAsia" w:ascii="仿宋" w:hAnsi="仿宋" w:eastAsia="仿宋" w:cs="仿宋"/>
                <w:spacing w:val="-8"/>
                <w:position w:val="17"/>
              </w:rPr>
              <w:t>小计</w:t>
            </w:r>
          </w:p>
          <w:p w14:paraId="611DC85F">
            <w:pPr>
              <w:pStyle w:val="27"/>
              <w:spacing w:line="226" w:lineRule="auto"/>
              <w:ind w:left="155"/>
              <w:rPr>
                <w:rFonts w:hint="eastAsia" w:ascii="仿宋" w:hAnsi="仿宋" w:eastAsia="仿宋" w:cs="仿宋"/>
              </w:rPr>
            </w:pPr>
            <w:r>
              <w:rPr>
                <w:rFonts w:hint="eastAsia" w:ascii="仿宋" w:hAnsi="仿宋" w:eastAsia="仿宋" w:cs="仿宋"/>
                <w:spacing w:val="-7"/>
              </w:rPr>
              <w:t>（元）</w:t>
            </w:r>
          </w:p>
        </w:tc>
        <w:tc>
          <w:tcPr>
            <w:tcW w:w="914" w:type="dxa"/>
            <w:vAlign w:val="top"/>
          </w:tcPr>
          <w:p w14:paraId="76183D32">
            <w:pPr>
              <w:pStyle w:val="27"/>
              <w:spacing w:before="272" w:line="224" w:lineRule="auto"/>
              <w:ind w:left="232"/>
              <w:rPr>
                <w:rFonts w:hint="eastAsia" w:ascii="仿宋" w:hAnsi="仿宋" w:eastAsia="仿宋" w:cs="仿宋"/>
              </w:rPr>
            </w:pPr>
            <w:r>
              <w:rPr>
                <w:rFonts w:hint="eastAsia" w:ascii="仿宋" w:hAnsi="仿宋" w:eastAsia="仿宋" w:cs="仿宋"/>
                <w:spacing w:val="-9"/>
              </w:rPr>
              <w:t>备注</w:t>
            </w:r>
          </w:p>
        </w:tc>
      </w:tr>
      <w:tr w14:paraId="07876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0" w:type="dxa"/>
            <w:vAlign w:val="top"/>
          </w:tcPr>
          <w:p w14:paraId="55D09AF3">
            <w:pPr>
              <w:rPr>
                <w:rFonts w:hint="eastAsia" w:ascii="仿宋" w:hAnsi="仿宋" w:eastAsia="仿宋" w:cs="仿宋"/>
                <w:sz w:val="21"/>
              </w:rPr>
            </w:pPr>
          </w:p>
        </w:tc>
        <w:tc>
          <w:tcPr>
            <w:tcW w:w="1427" w:type="dxa"/>
            <w:vAlign w:val="top"/>
          </w:tcPr>
          <w:p w14:paraId="043B66BD">
            <w:pPr>
              <w:rPr>
                <w:rFonts w:hint="eastAsia" w:ascii="仿宋" w:hAnsi="仿宋" w:eastAsia="仿宋" w:cs="仿宋"/>
                <w:sz w:val="21"/>
              </w:rPr>
            </w:pPr>
          </w:p>
        </w:tc>
        <w:tc>
          <w:tcPr>
            <w:tcW w:w="1187" w:type="dxa"/>
            <w:vAlign w:val="top"/>
          </w:tcPr>
          <w:p w14:paraId="3ABB54FE">
            <w:pPr>
              <w:rPr>
                <w:rFonts w:hint="eastAsia" w:ascii="仿宋" w:hAnsi="仿宋" w:eastAsia="仿宋" w:cs="仿宋"/>
                <w:sz w:val="21"/>
              </w:rPr>
            </w:pPr>
          </w:p>
        </w:tc>
        <w:tc>
          <w:tcPr>
            <w:tcW w:w="1559" w:type="dxa"/>
            <w:vAlign w:val="top"/>
          </w:tcPr>
          <w:p w14:paraId="7B868B2A">
            <w:pPr>
              <w:rPr>
                <w:rFonts w:hint="eastAsia" w:ascii="仿宋" w:hAnsi="仿宋" w:eastAsia="仿宋" w:cs="仿宋"/>
                <w:sz w:val="21"/>
              </w:rPr>
            </w:pPr>
          </w:p>
        </w:tc>
        <w:tc>
          <w:tcPr>
            <w:tcW w:w="991" w:type="dxa"/>
            <w:vAlign w:val="top"/>
          </w:tcPr>
          <w:p w14:paraId="53BA0792">
            <w:pPr>
              <w:rPr>
                <w:rFonts w:hint="eastAsia" w:ascii="仿宋" w:hAnsi="仿宋" w:eastAsia="仿宋" w:cs="仿宋"/>
                <w:sz w:val="21"/>
              </w:rPr>
            </w:pPr>
          </w:p>
        </w:tc>
        <w:tc>
          <w:tcPr>
            <w:tcW w:w="992" w:type="dxa"/>
            <w:vAlign w:val="top"/>
          </w:tcPr>
          <w:p w14:paraId="6D0E6385">
            <w:pPr>
              <w:rPr>
                <w:rFonts w:hint="eastAsia" w:ascii="仿宋" w:hAnsi="仿宋" w:eastAsia="仿宋" w:cs="仿宋"/>
                <w:sz w:val="21"/>
              </w:rPr>
            </w:pPr>
          </w:p>
        </w:tc>
        <w:tc>
          <w:tcPr>
            <w:tcW w:w="853" w:type="dxa"/>
            <w:vAlign w:val="top"/>
          </w:tcPr>
          <w:p w14:paraId="09A20D83">
            <w:pPr>
              <w:rPr>
                <w:rFonts w:hint="eastAsia" w:ascii="仿宋" w:hAnsi="仿宋" w:eastAsia="仿宋" w:cs="仿宋"/>
                <w:sz w:val="21"/>
              </w:rPr>
            </w:pPr>
          </w:p>
        </w:tc>
        <w:tc>
          <w:tcPr>
            <w:tcW w:w="990" w:type="dxa"/>
            <w:vAlign w:val="top"/>
          </w:tcPr>
          <w:p w14:paraId="2341AF06">
            <w:pPr>
              <w:rPr>
                <w:rFonts w:hint="eastAsia" w:ascii="仿宋" w:hAnsi="仿宋" w:eastAsia="仿宋" w:cs="仿宋"/>
                <w:sz w:val="21"/>
              </w:rPr>
            </w:pPr>
          </w:p>
        </w:tc>
        <w:tc>
          <w:tcPr>
            <w:tcW w:w="914" w:type="dxa"/>
            <w:vAlign w:val="top"/>
          </w:tcPr>
          <w:p w14:paraId="21A7D4FB">
            <w:pPr>
              <w:rPr>
                <w:rFonts w:hint="eastAsia" w:ascii="仿宋" w:hAnsi="仿宋" w:eastAsia="仿宋" w:cs="仿宋"/>
                <w:sz w:val="21"/>
              </w:rPr>
            </w:pPr>
          </w:p>
        </w:tc>
      </w:tr>
      <w:tr w14:paraId="33DE1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780CA7A7">
            <w:pPr>
              <w:rPr>
                <w:rFonts w:hint="eastAsia" w:ascii="仿宋" w:hAnsi="仿宋" w:eastAsia="仿宋" w:cs="仿宋"/>
                <w:sz w:val="21"/>
              </w:rPr>
            </w:pPr>
          </w:p>
        </w:tc>
        <w:tc>
          <w:tcPr>
            <w:tcW w:w="1427" w:type="dxa"/>
            <w:vAlign w:val="top"/>
          </w:tcPr>
          <w:p w14:paraId="61CD3265">
            <w:pPr>
              <w:rPr>
                <w:rFonts w:hint="eastAsia" w:ascii="仿宋" w:hAnsi="仿宋" w:eastAsia="仿宋" w:cs="仿宋"/>
                <w:sz w:val="21"/>
              </w:rPr>
            </w:pPr>
          </w:p>
        </w:tc>
        <w:tc>
          <w:tcPr>
            <w:tcW w:w="1187" w:type="dxa"/>
            <w:vAlign w:val="top"/>
          </w:tcPr>
          <w:p w14:paraId="4F4483E1">
            <w:pPr>
              <w:rPr>
                <w:rFonts w:hint="eastAsia" w:ascii="仿宋" w:hAnsi="仿宋" w:eastAsia="仿宋" w:cs="仿宋"/>
                <w:sz w:val="21"/>
              </w:rPr>
            </w:pPr>
          </w:p>
        </w:tc>
        <w:tc>
          <w:tcPr>
            <w:tcW w:w="1559" w:type="dxa"/>
            <w:vAlign w:val="top"/>
          </w:tcPr>
          <w:p w14:paraId="74D41902">
            <w:pPr>
              <w:rPr>
                <w:rFonts w:hint="eastAsia" w:ascii="仿宋" w:hAnsi="仿宋" w:eastAsia="仿宋" w:cs="仿宋"/>
                <w:sz w:val="21"/>
              </w:rPr>
            </w:pPr>
          </w:p>
        </w:tc>
        <w:tc>
          <w:tcPr>
            <w:tcW w:w="991" w:type="dxa"/>
            <w:vAlign w:val="top"/>
          </w:tcPr>
          <w:p w14:paraId="39174600">
            <w:pPr>
              <w:rPr>
                <w:rFonts w:hint="eastAsia" w:ascii="仿宋" w:hAnsi="仿宋" w:eastAsia="仿宋" w:cs="仿宋"/>
                <w:sz w:val="21"/>
              </w:rPr>
            </w:pPr>
          </w:p>
        </w:tc>
        <w:tc>
          <w:tcPr>
            <w:tcW w:w="992" w:type="dxa"/>
            <w:vAlign w:val="top"/>
          </w:tcPr>
          <w:p w14:paraId="5FFBD5F0">
            <w:pPr>
              <w:rPr>
                <w:rFonts w:hint="eastAsia" w:ascii="仿宋" w:hAnsi="仿宋" w:eastAsia="仿宋" w:cs="仿宋"/>
                <w:sz w:val="21"/>
              </w:rPr>
            </w:pPr>
          </w:p>
        </w:tc>
        <w:tc>
          <w:tcPr>
            <w:tcW w:w="853" w:type="dxa"/>
            <w:vAlign w:val="top"/>
          </w:tcPr>
          <w:p w14:paraId="575955E1">
            <w:pPr>
              <w:rPr>
                <w:rFonts w:hint="eastAsia" w:ascii="仿宋" w:hAnsi="仿宋" w:eastAsia="仿宋" w:cs="仿宋"/>
                <w:sz w:val="21"/>
              </w:rPr>
            </w:pPr>
          </w:p>
        </w:tc>
        <w:tc>
          <w:tcPr>
            <w:tcW w:w="990" w:type="dxa"/>
            <w:vAlign w:val="top"/>
          </w:tcPr>
          <w:p w14:paraId="4E44A3A2">
            <w:pPr>
              <w:rPr>
                <w:rFonts w:hint="eastAsia" w:ascii="仿宋" w:hAnsi="仿宋" w:eastAsia="仿宋" w:cs="仿宋"/>
                <w:sz w:val="21"/>
              </w:rPr>
            </w:pPr>
          </w:p>
        </w:tc>
        <w:tc>
          <w:tcPr>
            <w:tcW w:w="914" w:type="dxa"/>
            <w:vAlign w:val="top"/>
          </w:tcPr>
          <w:p w14:paraId="44748B44">
            <w:pPr>
              <w:rPr>
                <w:rFonts w:hint="eastAsia" w:ascii="仿宋" w:hAnsi="仿宋" w:eastAsia="仿宋" w:cs="仿宋"/>
                <w:sz w:val="21"/>
              </w:rPr>
            </w:pPr>
          </w:p>
        </w:tc>
      </w:tr>
      <w:tr w14:paraId="16417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0" w:type="dxa"/>
            <w:vAlign w:val="top"/>
          </w:tcPr>
          <w:p w14:paraId="244C0021">
            <w:pPr>
              <w:rPr>
                <w:rFonts w:hint="eastAsia" w:ascii="仿宋" w:hAnsi="仿宋" w:eastAsia="仿宋" w:cs="仿宋"/>
                <w:sz w:val="21"/>
              </w:rPr>
            </w:pPr>
          </w:p>
        </w:tc>
        <w:tc>
          <w:tcPr>
            <w:tcW w:w="1427" w:type="dxa"/>
            <w:vAlign w:val="top"/>
          </w:tcPr>
          <w:p w14:paraId="54616E0B">
            <w:pPr>
              <w:rPr>
                <w:rFonts w:hint="eastAsia" w:ascii="仿宋" w:hAnsi="仿宋" w:eastAsia="仿宋" w:cs="仿宋"/>
                <w:sz w:val="21"/>
              </w:rPr>
            </w:pPr>
          </w:p>
        </w:tc>
        <w:tc>
          <w:tcPr>
            <w:tcW w:w="1187" w:type="dxa"/>
            <w:vAlign w:val="top"/>
          </w:tcPr>
          <w:p w14:paraId="6854A924">
            <w:pPr>
              <w:rPr>
                <w:rFonts w:hint="eastAsia" w:ascii="仿宋" w:hAnsi="仿宋" w:eastAsia="仿宋" w:cs="仿宋"/>
                <w:sz w:val="21"/>
              </w:rPr>
            </w:pPr>
          </w:p>
        </w:tc>
        <w:tc>
          <w:tcPr>
            <w:tcW w:w="1559" w:type="dxa"/>
            <w:vAlign w:val="top"/>
          </w:tcPr>
          <w:p w14:paraId="3BCBEB53">
            <w:pPr>
              <w:rPr>
                <w:rFonts w:hint="eastAsia" w:ascii="仿宋" w:hAnsi="仿宋" w:eastAsia="仿宋" w:cs="仿宋"/>
                <w:sz w:val="21"/>
              </w:rPr>
            </w:pPr>
          </w:p>
        </w:tc>
        <w:tc>
          <w:tcPr>
            <w:tcW w:w="991" w:type="dxa"/>
            <w:vAlign w:val="top"/>
          </w:tcPr>
          <w:p w14:paraId="00A780D0">
            <w:pPr>
              <w:rPr>
                <w:rFonts w:hint="eastAsia" w:ascii="仿宋" w:hAnsi="仿宋" w:eastAsia="仿宋" w:cs="仿宋"/>
                <w:sz w:val="21"/>
              </w:rPr>
            </w:pPr>
          </w:p>
        </w:tc>
        <w:tc>
          <w:tcPr>
            <w:tcW w:w="992" w:type="dxa"/>
            <w:vAlign w:val="top"/>
          </w:tcPr>
          <w:p w14:paraId="408B715B">
            <w:pPr>
              <w:rPr>
                <w:rFonts w:hint="eastAsia" w:ascii="仿宋" w:hAnsi="仿宋" w:eastAsia="仿宋" w:cs="仿宋"/>
                <w:sz w:val="21"/>
              </w:rPr>
            </w:pPr>
          </w:p>
        </w:tc>
        <w:tc>
          <w:tcPr>
            <w:tcW w:w="853" w:type="dxa"/>
            <w:vAlign w:val="top"/>
          </w:tcPr>
          <w:p w14:paraId="3D1DDF2F">
            <w:pPr>
              <w:rPr>
                <w:rFonts w:hint="eastAsia" w:ascii="仿宋" w:hAnsi="仿宋" w:eastAsia="仿宋" w:cs="仿宋"/>
                <w:sz w:val="21"/>
              </w:rPr>
            </w:pPr>
          </w:p>
        </w:tc>
        <w:tc>
          <w:tcPr>
            <w:tcW w:w="990" w:type="dxa"/>
            <w:vAlign w:val="top"/>
          </w:tcPr>
          <w:p w14:paraId="75E366D7">
            <w:pPr>
              <w:rPr>
                <w:rFonts w:hint="eastAsia" w:ascii="仿宋" w:hAnsi="仿宋" w:eastAsia="仿宋" w:cs="仿宋"/>
                <w:sz w:val="21"/>
              </w:rPr>
            </w:pPr>
          </w:p>
        </w:tc>
        <w:tc>
          <w:tcPr>
            <w:tcW w:w="914" w:type="dxa"/>
            <w:vAlign w:val="top"/>
          </w:tcPr>
          <w:p w14:paraId="0A4A75EC">
            <w:pPr>
              <w:rPr>
                <w:rFonts w:hint="eastAsia" w:ascii="仿宋" w:hAnsi="仿宋" w:eastAsia="仿宋" w:cs="仿宋"/>
                <w:sz w:val="21"/>
              </w:rPr>
            </w:pPr>
          </w:p>
        </w:tc>
      </w:tr>
      <w:tr w14:paraId="551DF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0" w:type="dxa"/>
            <w:vAlign w:val="top"/>
          </w:tcPr>
          <w:p w14:paraId="690363CE">
            <w:pPr>
              <w:rPr>
                <w:rFonts w:hint="eastAsia" w:ascii="仿宋" w:hAnsi="仿宋" w:eastAsia="仿宋" w:cs="仿宋"/>
                <w:sz w:val="21"/>
              </w:rPr>
            </w:pPr>
          </w:p>
        </w:tc>
        <w:tc>
          <w:tcPr>
            <w:tcW w:w="1427" w:type="dxa"/>
            <w:vAlign w:val="top"/>
          </w:tcPr>
          <w:p w14:paraId="34EED208">
            <w:pPr>
              <w:rPr>
                <w:rFonts w:hint="eastAsia" w:ascii="仿宋" w:hAnsi="仿宋" w:eastAsia="仿宋" w:cs="仿宋"/>
                <w:sz w:val="21"/>
              </w:rPr>
            </w:pPr>
          </w:p>
        </w:tc>
        <w:tc>
          <w:tcPr>
            <w:tcW w:w="1187" w:type="dxa"/>
            <w:vAlign w:val="top"/>
          </w:tcPr>
          <w:p w14:paraId="6A87DBDF">
            <w:pPr>
              <w:rPr>
                <w:rFonts w:hint="eastAsia" w:ascii="仿宋" w:hAnsi="仿宋" w:eastAsia="仿宋" w:cs="仿宋"/>
                <w:sz w:val="21"/>
              </w:rPr>
            </w:pPr>
          </w:p>
        </w:tc>
        <w:tc>
          <w:tcPr>
            <w:tcW w:w="1559" w:type="dxa"/>
            <w:vAlign w:val="top"/>
          </w:tcPr>
          <w:p w14:paraId="70B3A7C1">
            <w:pPr>
              <w:rPr>
                <w:rFonts w:hint="eastAsia" w:ascii="仿宋" w:hAnsi="仿宋" w:eastAsia="仿宋" w:cs="仿宋"/>
                <w:sz w:val="21"/>
              </w:rPr>
            </w:pPr>
          </w:p>
        </w:tc>
        <w:tc>
          <w:tcPr>
            <w:tcW w:w="991" w:type="dxa"/>
            <w:vAlign w:val="top"/>
          </w:tcPr>
          <w:p w14:paraId="1F4E1E43">
            <w:pPr>
              <w:rPr>
                <w:rFonts w:hint="eastAsia" w:ascii="仿宋" w:hAnsi="仿宋" w:eastAsia="仿宋" w:cs="仿宋"/>
                <w:sz w:val="21"/>
              </w:rPr>
            </w:pPr>
          </w:p>
        </w:tc>
        <w:tc>
          <w:tcPr>
            <w:tcW w:w="992" w:type="dxa"/>
            <w:vAlign w:val="top"/>
          </w:tcPr>
          <w:p w14:paraId="4B1E14A2">
            <w:pPr>
              <w:rPr>
                <w:rFonts w:hint="eastAsia" w:ascii="仿宋" w:hAnsi="仿宋" w:eastAsia="仿宋" w:cs="仿宋"/>
                <w:sz w:val="21"/>
              </w:rPr>
            </w:pPr>
          </w:p>
        </w:tc>
        <w:tc>
          <w:tcPr>
            <w:tcW w:w="853" w:type="dxa"/>
            <w:vAlign w:val="top"/>
          </w:tcPr>
          <w:p w14:paraId="21652A98">
            <w:pPr>
              <w:rPr>
                <w:rFonts w:hint="eastAsia" w:ascii="仿宋" w:hAnsi="仿宋" w:eastAsia="仿宋" w:cs="仿宋"/>
                <w:sz w:val="21"/>
              </w:rPr>
            </w:pPr>
          </w:p>
        </w:tc>
        <w:tc>
          <w:tcPr>
            <w:tcW w:w="990" w:type="dxa"/>
            <w:vAlign w:val="top"/>
          </w:tcPr>
          <w:p w14:paraId="3C59E9ED">
            <w:pPr>
              <w:rPr>
                <w:rFonts w:hint="eastAsia" w:ascii="仿宋" w:hAnsi="仿宋" w:eastAsia="仿宋" w:cs="仿宋"/>
                <w:sz w:val="21"/>
              </w:rPr>
            </w:pPr>
          </w:p>
        </w:tc>
        <w:tc>
          <w:tcPr>
            <w:tcW w:w="914" w:type="dxa"/>
            <w:vAlign w:val="top"/>
          </w:tcPr>
          <w:p w14:paraId="0B1F8B01">
            <w:pPr>
              <w:rPr>
                <w:rFonts w:hint="eastAsia" w:ascii="仿宋" w:hAnsi="仿宋" w:eastAsia="仿宋" w:cs="仿宋"/>
                <w:sz w:val="21"/>
              </w:rPr>
            </w:pPr>
          </w:p>
        </w:tc>
      </w:tr>
      <w:tr w14:paraId="3ED1C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0" w:type="dxa"/>
            <w:vAlign w:val="top"/>
          </w:tcPr>
          <w:p w14:paraId="1474B1C7">
            <w:pPr>
              <w:rPr>
                <w:rFonts w:hint="eastAsia" w:ascii="仿宋" w:hAnsi="仿宋" w:eastAsia="仿宋" w:cs="仿宋"/>
                <w:sz w:val="21"/>
              </w:rPr>
            </w:pPr>
          </w:p>
        </w:tc>
        <w:tc>
          <w:tcPr>
            <w:tcW w:w="1427" w:type="dxa"/>
            <w:vAlign w:val="top"/>
          </w:tcPr>
          <w:p w14:paraId="19BAE98A">
            <w:pPr>
              <w:rPr>
                <w:rFonts w:hint="eastAsia" w:ascii="仿宋" w:hAnsi="仿宋" w:eastAsia="仿宋" w:cs="仿宋"/>
                <w:sz w:val="21"/>
              </w:rPr>
            </w:pPr>
          </w:p>
        </w:tc>
        <w:tc>
          <w:tcPr>
            <w:tcW w:w="1187" w:type="dxa"/>
            <w:vAlign w:val="top"/>
          </w:tcPr>
          <w:p w14:paraId="107EAF06">
            <w:pPr>
              <w:rPr>
                <w:rFonts w:hint="eastAsia" w:ascii="仿宋" w:hAnsi="仿宋" w:eastAsia="仿宋" w:cs="仿宋"/>
                <w:sz w:val="21"/>
              </w:rPr>
            </w:pPr>
          </w:p>
        </w:tc>
        <w:tc>
          <w:tcPr>
            <w:tcW w:w="1559" w:type="dxa"/>
            <w:vAlign w:val="top"/>
          </w:tcPr>
          <w:p w14:paraId="45B00439">
            <w:pPr>
              <w:rPr>
                <w:rFonts w:hint="eastAsia" w:ascii="仿宋" w:hAnsi="仿宋" w:eastAsia="仿宋" w:cs="仿宋"/>
                <w:sz w:val="21"/>
              </w:rPr>
            </w:pPr>
          </w:p>
        </w:tc>
        <w:tc>
          <w:tcPr>
            <w:tcW w:w="991" w:type="dxa"/>
            <w:vAlign w:val="top"/>
          </w:tcPr>
          <w:p w14:paraId="52A7CDB6">
            <w:pPr>
              <w:rPr>
                <w:rFonts w:hint="eastAsia" w:ascii="仿宋" w:hAnsi="仿宋" w:eastAsia="仿宋" w:cs="仿宋"/>
                <w:sz w:val="21"/>
              </w:rPr>
            </w:pPr>
          </w:p>
        </w:tc>
        <w:tc>
          <w:tcPr>
            <w:tcW w:w="992" w:type="dxa"/>
            <w:vAlign w:val="top"/>
          </w:tcPr>
          <w:p w14:paraId="076830E8">
            <w:pPr>
              <w:rPr>
                <w:rFonts w:hint="eastAsia" w:ascii="仿宋" w:hAnsi="仿宋" w:eastAsia="仿宋" w:cs="仿宋"/>
                <w:sz w:val="21"/>
              </w:rPr>
            </w:pPr>
          </w:p>
        </w:tc>
        <w:tc>
          <w:tcPr>
            <w:tcW w:w="853" w:type="dxa"/>
            <w:vAlign w:val="top"/>
          </w:tcPr>
          <w:p w14:paraId="48F3F39B">
            <w:pPr>
              <w:rPr>
                <w:rFonts w:hint="eastAsia" w:ascii="仿宋" w:hAnsi="仿宋" w:eastAsia="仿宋" w:cs="仿宋"/>
                <w:sz w:val="21"/>
              </w:rPr>
            </w:pPr>
          </w:p>
        </w:tc>
        <w:tc>
          <w:tcPr>
            <w:tcW w:w="990" w:type="dxa"/>
            <w:vAlign w:val="top"/>
          </w:tcPr>
          <w:p w14:paraId="311205EC">
            <w:pPr>
              <w:rPr>
                <w:rFonts w:hint="eastAsia" w:ascii="仿宋" w:hAnsi="仿宋" w:eastAsia="仿宋" w:cs="仿宋"/>
                <w:sz w:val="21"/>
              </w:rPr>
            </w:pPr>
          </w:p>
        </w:tc>
        <w:tc>
          <w:tcPr>
            <w:tcW w:w="914" w:type="dxa"/>
            <w:vAlign w:val="top"/>
          </w:tcPr>
          <w:p w14:paraId="0B69B59A">
            <w:pPr>
              <w:rPr>
                <w:rFonts w:hint="eastAsia" w:ascii="仿宋" w:hAnsi="仿宋" w:eastAsia="仿宋" w:cs="仿宋"/>
                <w:sz w:val="21"/>
              </w:rPr>
            </w:pPr>
          </w:p>
        </w:tc>
      </w:tr>
      <w:tr w14:paraId="63B41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62030EEF">
            <w:pPr>
              <w:rPr>
                <w:rFonts w:hint="eastAsia" w:ascii="仿宋" w:hAnsi="仿宋" w:eastAsia="仿宋" w:cs="仿宋"/>
                <w:sz w:val="21"/>
              </w:rPr>
            </w:pPr>
          </w:p>
        </w:tc>
        <w:tc>
          <w:tcPr>
            <w:tcW w:w="1427" w:type="dxa"/>
            <w:vAlign w:val="top"/>
          </w:tcPr>
          <w:p w14:paraId="20E091FC">
            <w:pPr>
              <w:rPr>
                <w:rFonts w:hint="eastAsia" w:ascii="仿宋" w:hAnsi="仿宋" w:eastAsia="仿宋" w:cs="仿宋"/>
                <w:sz w:val="21"/>
              </w:rPr>
            </w:pPr>
          </w:p>
        </w:tc>
        <w:tc>
          <w:tcPr>
            <w:tcW w:w="1187" w:type="dxa"/>
            <w:vAlign w:val="top"/>
          </w:tcPr>
          <w:p w14:paraId="0E659D45">
            <w:pPr>
              <w:rPr>
                <w:rFonts w:hint="eastAsia" w:ascii="仿宋" w:hAnsi="仿宋" w:eastAsia="仿宋" w:cs="仿宋"/>
                <w:sz w:val="21"/>
              </w:rPr>
            </w:pPr>
          </w:p>
        </w:tc>
        <w:tc>
          <w:tcPr>
            <w:tcW w:w="1559" w:type="dxa"/>
            <w:vAlign w:val="top"/>
          </w:tcPr>
          <w:p w14:paraId="540BE3DF">
            <w:pPr>
              <w:rPr>
                <w:rFonts w:hint="eastAsia" w:ascii="仿宋" w:hAnsi="仿宋" w:eastAsia="仿宋" w:cs="仿宋"/>
                <w:sz w:val="21"/>
              </w:rPr>
            </w:pPr>
          </w:p>
        </w:tc>
        <w:tc>
          <w:tcPr>
            <w:tcW w:w="991" w:type="dxa"/>
            <w:vAlign w:val="top"/>
          </w:tcPr>
          <w:p w14:paraId="5E46A64C">
            <w:pPr>
              <w:rPr>
                <w:rFonts w:hint="eastAsia" w:ascii="仿宋" w:hAnsi="仿宋" w:eastAsia="仿宋" w:cs="仿宋"/>
                <w:sz w:val="21"/>
              </w:rPr>
            </w:pPr>
          </w:p>
        </w:tc>
        <w:tc>
          <w:tcPr>
            <w:tcW w:w="992" w:type="dxa"/>
            <w:vAlign w:val="top"/>
          </w:tcPr>
          <w:p w14:paraId="1E1C54AF">
            <w:pPr>
              <w:rPr>
                <w:rFonts w:hint="eastAsia" w:ascii="仿宋" w:hAnsi="仿宋" w:eastAsia="仿宋" w:cs="仿宋"/>
                <w:sz w:val="21"/>
              </w:rPr>
            </w:pPr>
          </w:p>
        </w:tc>
        <w:tc>
          <w:tcPr>
            <w:tcW w:w="853" w:type="dxa"/>
            <w:vAlign w:val="top"/>
          </w:tcPr>
          <w:p w14:paraId="64053D35">
            <w:pPr>
              <w:rPr>
                <w:rFonts w:hint="eastAsia" w:ascii="仿宋" w:hAnsi="仿宋" w:eastAsia="仿宋" w:cs="仿宋"/>
                <w:sz w:val="21"/>
              </w:rPr>
            </w:pPr>
          </w:p>
        </w:tc>
        <w:tc>
          <w:tcPr>
            <w:tcW w:w="990" w:type="dxa"/>
            <w:vAlign w:val="top"/>
          </w:tcPr>
          <w:p w14:paraId="5CA510B0">
            <w:pPr>
              <w:rPr>
                <w:rFonts w:hint="eastAsia" w:ascii="仿宋" w:hAnsi="仿宋" w:eastAsia="仿宋" w:cs="仿宋"/>
                <w:sz w:val="21"/>
              </w:rPr>
            </w:pPr>
          </w:p>
        </w:tc>
        <w:tc>
          <w:tcPr>
            <w:tcW w:w="914" w:type="dxa"/>
            <w:vAlign w:val="top"/>
          </w:tcPr>
          <w:p w14:paraId="632C7BEF">
            <w:pPr>
              <w:rPr>
                <w:rFonts w:hint="eastAsia" w:ascii="仿宋" w:hAnsi="仿宋" w:eastAsia="仿宋" w:cs="仿宋"/>
                <w:sz w:val="21"/>
              </w:rPr>
            </w:pPr>
          </w:p>
        </w:tc>
      </w:tr>
      <w:tr w14:paraId="5C7D9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04992F7B">
            <w:pPr>
              <w:rPr>
                <w:rFonts w:hint="eastAsia" w:ascii="仿宋" w:hAnsi="仿宋" w:eastAsia="仿宋" w:cs="仿宋"/>
                <w:sz w:val="21"/>
              </w:rPr>
            </w:pPr>
          </w:p>
        </w:tc>
        <w:tc>
          <w:tcPr>
            <w:tcW w:w="1427" w:type="dxa"/>
            <w:vAlign w:val="top"/>
          </w:tcPr>
          <w:p w14:paraId="551F9B99">
            <w:pPr>
              <w:rPr>
                <w:rFonts w:hint="eastAsia" w:ascii="仿宋" w:hAnsi="仿宋" w:eastAsia="仿宋" w:cs="仿宋"/>
                <w:sz w:val="21"/>
              </w:rPr>
            </w:pPr>
          </w:p>
        </w:tc>
        <w:tc>
          <w:tcPr>
            <w:tcW w:w="1187" w:type="dxa"/>
            <w:vAlign w:val="top"/>
          </w:tcPr>
          <w:p w14:paraId="0A832A95">
            <w:pPr>
              <w:rPr>
                <w:rFonts w:hint="eastAsia" w:ascii="仿宋" w:hAnsi="仿宋" w:eastAsia="仿宋" w:cs="仿宋"/>
                <w:sz w:val="21"/>
              </w:rPr>
            </w:pPr>
          </w:p>
        </w:tc>
        <w:tc>
          <w:tcPr>
            <w:tcW w:w="1559" w:type="dxa"/>
            <w:vAlign w:val="top"/>
          </w:tcPr>
          <w:p w14:paraId="734B635A">
            <w:pPr>
              <w:rPr>
                <w:rFonts w:hint="eastAsia" w:ascii="仿宋" w:hAnsi="仿宋" w:eastAsia="仿宋" w:cs="仿宋"/>
                <w:sz w:val="21"/>
              </w:rPr>
            </w:pPr>
          </w:p>
        </w:tc>
        <w:tc>
          <w:tcPr>
            <w:tcW w:w="991" w:type="dxa"/>
            <w:vAlign w:val="top"/>
          </w:tcPr>
          <w:p w14:paraId="133B14EF">
            <w:pPr>
              <w:rPr>
                <w:rFonts w:hint="eastAsia" w:ascii="仿宋" w:hAnsi="仿宋" w:eastAsia="仿宋" w:cs="仿宋"/>
                <w:sz w:val="21"/>
              </w:rPr>
            </w:pPr>
          </w:p>
        </w:tc>
        <w:tc>
          <w:tcPr>
            <w:tcW w:w="992" w:type="dxa"/>
            <w:vAlign w:val="top"/>
          </w:tcPr>
          <w:p w14:paraId="42E52AA0">
            <w:pPr>
              <w:rPr>
                <w:rFonts w:hint="eastAsia" w:ascii="仿宋" w:hAnsi="仿宋" w:eastAsia="仿宋" w:cs="仿宋"/>
                <w:sz w:val="21"/>
              </w:rPr>
            </w:pPr>
          </w:p>
        </w:tc>
        <w:tc>
          <w:tcPr>
            <w:tcW w:w="853" w:type="dxa"/>
            <w:vAlign w:val="top"/>
          </w:tcPr>
          <w:p w14:paraId="03386B6E">
            <w:pPr>
              <w:rPr>
                <w:rFonts w:hint="eastAsia" w:ascii="仿宋" w:hAnsi="仿宋" w:eastAsia="仿宋" w:cs="仿宋"/>
                <w:sz w:val="21"/>
              </w:rPr>
            </w:pPr>
          </w:p>
        </w:tc>
        <w:tc>
          <w:tcPr>
            <w:tcW w:w="990" w:type="dxa"/>
            <w:vAlign w:val="top"/>
          </w:tcPr>
          <w:p w14:paraId="15D30056">
            <w:pPr>
              <w:rPr>
                <w:rFonts w:hint="eastAsia" w:ascii="仿宋" w:hAnsi="仿宋" w:eastAsia="仿宋" w:cs="仿宋"/>
                <w:sz w:val="21"/>
              </w:rPr>
            </w:pPr>
          </w:p>
        </w:tc>
        <w:tc>
          <w:tcPr>
            <w:tcW w:w="914" w:type="dxa"/>
            <w:vAlign w:val="top"/>
          </w:tcPr>
          <w:p w14:paraId="3B17ADCA">
            <w:pPr>
              <w:rPr>
                <w:rFonts w:hint="eastAsia" w:ascii="仿宋" w:hAnsi="仿宋" w:eastAsia="仿宋" w:cs="仿宋"/>
                <w:sz w:val="21"/>
              </w:rPr>
            </w:pPr>
          </w:p>
        </w:tc>
      </w:tr>
      <w:tr w14:paraId="614C3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6F37074C">
            <w:pPr>
              <w:rPr>
                <w:rFonts w:hint="eastAsia" w:ascii="仿宋" w:hAnsi="仿宋" w:eastAsia="仿宋" w:cs="仿宋"/>
                <w:sz w:val="21"/>
              </w:rPr>
            </w:pPr>
          </w:p>
        </w:tc>
        <w:tc>
          <w:tcPr>
            <w:tcW w:w="1427" w:type="dxa"/>
            <w:vAlign w:val="top"/>
          </w:tcPr>
          <w:p w14:paraId="7367C338">
            <w:pPr>
              <w:rPr>
                <w:rFonts w:hint="eastAsia" w:ascii="仿宋" w:hAnsi="仿宋" w:eastAsia="仿宋" w:cs="仿宋"/>
                <w:sz w:val="21"/>
              </w:rPr>
            </w:pPr>
          </w:p>
        </w:tc>
        <w:tc>
          <w:tcPr>
            <w:tcW w:w="1187" w:type="dxa"/>
            <w:vAlign w:val="top"/>
          </w:tcPr>
          <w:p w14:paraId="175D6D3F">
            <w:pPr>
              <w:rPr>
                <w:rFonts w:hint="eastAsia" w:ascii="仿宋" w:hAnsi="仿宋" w:eastAsia="仿宋" w:cs="仿宋"/>
                <w:sz w:val="21"/>
              </w:rPr>
            </w:pPr>
          </w:p>
        </w:tc>
        <w:tc>
          <w:tcPr>
            <w:tcW w:w="1559" w:type="dxa"/>
            <w:vAlign w:val="top"/>
          </w:tcPr>
          <w:p w14:paraId="728FC301">
            <w:pPr>
              <w:rPr>
                <w:rFonts w:hint="eastAsia" w:ascii="仿宋" w:hAnsi="仿宋" w:eastAsia="仿宋" w:cs="仿宋"/>
                <w:sz w:val="21"/>
              </w:rPr>
            </w:pPr>
          </w:p>
        </w:tc>
        <w:tc>
          <w:tcPr>
            <w:tcW w:w="991" w:type="dxa"/>
            <w:vAlign w:val="top"/>
          </w:tcPr>
          <w:p w14:paraId="4D1F26C2">
            <w:pPr>
              <w:rPr>
                <w:rFonts w:hint="eastAsia" w:ascii="仿宋" w:hAnsi="仿宋" w:eastAsia="仿宋" w:cs="仿宋"/>
                <w:sz w:val="21"/>
              </w:rPr>
            </w:pPr>
          </w:p>
        </w:tc>
        <w:tc>
          <w:tcPr>
            <w:tcW w:w="992" w:type="dxa"/>
            <w:vAlign w:val="top"/>
          </w:tcPr>
          <w:p w14:paraId="3D2F5ECC">
            <w:pPr>
              <w:rPr>
                <w:rFonts w:hint="eastAsia" w:ascii="仿宋" w:hAnsi="仿宋" w:eastAsia="仿宋" w:cs="仿宋"/>
                <w:sz w:val="21"/>
              </w:rPr>
            </w:pPr>
          </w:p>
        </w:tc>
        <w:tc>
          <w:tcPr>
            <w:tcW w:w="853" w:type="dxa"/>
            <w:vAlign w:val="top"/>
          </w:tcPr>
          <w:p w14:paraId="16ECBE07">
            <w:pPr>
              <w:rPr>
                <w:rFonts w:hint="eastAsia" w:ascii="仿宋" w:hAnsi="仿宋" w:eastAsia="仿宋" w:cs="仿宋"/>
                <w:sz w:val="21"/>
              </w:rPr>
            </w:pPr>
          </w:p>
        </w:tc>
        <w:tc>
          <w:tcPr>
            <w:tcW w:w="990" w:type="dxa"/>
            <w:vAlign w:val="top"/>
          </w:tcPr>
          <w:p w14:paraId="362B6F73">
            <w:pPr>
              <w:rPr>
                <w:rFonts w:hint="eastAsia" w:ascii="仿宋" w:hAnsi="仿宋" w:eastAsia="仿宋" w:cs="仿宋"/>
                <w:sz w:val="21"/>
              </w:rPr>
            </w:pPr>
          </w:p>
        </w:tc>
        <w:tc>
          <w:tcPr>
            <w:tcW w:w="914" w:type="dxa"/>
            <w:vAlign w:val="top"/>
          </w:tcPr>
          <w:p w14:paraId="7A29636B">
            <w:pPr>
              <w:rPr>
                <w:rFonts w:hint="eastAsia" w:ascii="仿宋" w:hAnsi="仿宋" w:eastAsia="仿宋" w:cs="仿宋"/>
                <w:sz w:val="21"/>
              </w:rPr>
            </w:pPr>
          </w:p>
        </w:tc>
      </w:tr>
      <w:tr w14:paraId="6604A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0" w:type="dxa"/>
            <w:vAlign w:val="top"/>
          </w:tcPr>
          <w:p w14:paraId="6BE51AA8">
            <w:pPr>
              <w:rPr>
                <w:rFonts w:hint="eastAsia" w:ascii="仿宋" w:hAnsi="仿宋" w:eastAsia="仿宋" w:cs="仿宋"/>
                <w:sz w:val="21"/>
              </w:rPr>
            </w:pPr>
          </w:p>
        </w:tc>
        <w:tc>
          <w:tcPr>
            <w:tcW w:w="1427" w:type="dxa"/>
            <w:vAlign w:val="top"/>
          </w:tcPr>
          <w:p w14:paraId="45443A9A">
            <w:pPr>
              <w:rPr>
                <w:rFonts w:hint="eastAsia" w:ascii="仿宋" w:hAnsi="仿宋" w:eastAsia="仿宋" w:cs="仿宋"/>
                <w:sz w:val="21"/>
              </w:rPr>
            </w:pPr>
          </w:p>
        </w:tc>
        <w:tc>
          <w:tcPr>
            <w:tcW w:w="1187" w:type="dxa"/>
            <w:vAlign w:val="top"/>
          </w:tcPr>
          <w:p w14:paraId="4CBB5AC9">
            <w:pPr>
              <w:rPr>
                <w:rFonts w:hint="eastAsia" w:ascii="仿宋" w:hAnsi="仿宋" w:eastAsia="仿宋" w:cs="仿宋"/>
                <w:sz w:val="21"/>
              </w:rPr>
            </w:pPr>
          </w:p>
        </w:tc>
        <w:tc>
          <w:tcPr>
            <w:tcW w:w="1559" w:type="dxa"/>
            <w:vAlign w:val="top"/>
          </w:tcPr>
          <w:p w14:paraId="493F6F8A">
            <w:pPr>
              <w:rPr>
                <w:rFonts w:hint="eastAsia" w:ascii="仿宋" w:hAnsi="仿宋" w:eastAsia="仿宋" w:cs="仿宋"/>
                <w:sz w:val="21"/>
              </w:rPr>
            </w:pPr>
          </w:p>
        </w:tc>
        <w:tc>
          <w:tcPr>
            <w:tcW w:w="991" w:type="dxa"/>
            <w:vAlign w:val="top"/>
          </w:tcPr>
          <w:p w14:paraId="6532745E">
            <w:pPr>
              <w:rPr>
                <w:rFonts w:hint="eastAsia" w:ascii="仿宋" w:hAnsi="仿宋" w:eastAsia="仿宋" w:cs="仿宋"/>
                <w:sz w:val="21"/>
              </w:rPr>
            </w:pPr>
          </w:p>
        </w:tc>
        <w:tc>
          <w:tcPr>
            <w:tcW w:w="992" w:type="dxa"/>
            <w:vAlign w:val="top"/>
          </w:tcPr>
          <w:p w14:paraId="32EE98FB">
            <w:pPr>
              <w:rPr>
                <w:rFonts w:hint="eastAsia" w:ascii="仿宋" w:hAnsi="仿宋" w:eastAsia="仿宋" w:cs="仿宋"/>
                <w:sz w:val="21"/>
              </w:rPr>
            </w:pPr>
          </w:p>
        </w:tc>
        <w:tc>
          <w:tcPr>
            <w:tcW w:w="853" w:type="dxa"/>
            <w:vAlign w:val="top"/>
          </w:tcPr>
          <w:p w14:paraId="2D91C418">
            <w:pPr>
              <w:rPr>
                <w:rFonts w:hint="eastAsia" w:ascii="仿宋" w:hAnsi="仿宋" w:eastAsia="仿宋" w:cs="仿宋"/>
                <w:sz w:val="21"/>
              </w:rPr>
            </w:pPr>
          </w:p>
        </w:tc>
        <w:tc>
          <w:tcPr>
            <w:tcW w:w="990" w:type="dxa"/>
            <w:vAlign w:val="top"/>
          </w:tcPr>
          <w:p w14:paraId="694CCE9C">
            <w:pPr>
              <w:rPr>
                <w:rFonts w:hint="eastAsia" w:ascii="仿宋" w:hAnsi="仿宋" w:eastAsia="仿宋" w:cs="仿宋"/>
                <w:sz w:val="21"/>
              </w:rPr>
            </w:pPr>
          </w:p>
        </w:tc>
        <w:tc>
          <w:tcPr>
            <w:tcW w:w="914" w:type="dxa"/>
            <w:vAlign w:val="top"/>
          </w:tcPr>
          <w:p w14:paraId="30C268CE">
            <w:pPr>
              <w:rPr>
                <w:rFonts w:hint="eastAsia" w:ascii="仿宋" w:hAnsi="仿宋" w:eastAsia="仿宋" w:cs="仿宋"/>
                <w:sz w:val="21"/>
              </w:rPr>
            </w:pPr>
          </w:p>
        </w:tc>
      </w:tr>
      <w:tr w14:paraId="5F970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190655D3">
            <w:pPr>
              <w:rPr>
                <w:rFonts w:hint="eastAsia" w:ascii="仿宋" w:hAnsi="仿宋" w:eastAsia="仿宋" w:cs="仿宋"/>
                <w:sz w:val="21"/>
              </w:rPr>
            </w:pPr>
          </w:p>
        </w:tc>
        <w:tc>
          <w:tcPr>
            <w:tcW w:w="1427" w:type="dxa"/>
            <w:vAlign w:val="top"/>
          </w:tcPr>
          <w:p w14:paraId="6E00DB93">
            <w:pPr>
              <w:rPr>
                <w:rFonts w:hint="eastAsia" w:ascii="仿宋" w:hAnsi="仿宋" w:eastAsia="仿宋" w:cs="仿宋"/>
                <w:sz w:val="21"/>
              </w:rPr>
            </w:pPr>
          </w:p>
        </w:tc>
        <w:tc>
          <w:tcPr>
            <w:tcW w:w="1187" w:type="dxa"/>
            <w:vAlign w:val="top"/>
          </w:tcPr>
          <w:p w14:paraId="56E67F86">
            <w:pPr>
              <w:rPr>
                <w:rFonts w:hint="eastAsia" w:ascii="仿宋" w:hAnsi="仿宋" w:eastAsia="仿宋" w:cs="仿宋"/>
                <w:sz w:val="21"/>
              </w:rPr>
            </w:pPr>
          </w:p>
        </w:tc>
        <w:tc>
          <w:tcPr>
            <w:tcW w:w="1559" w:type="dxa"/>
            <w:vAlign w:val="top"/>
          </w:tcPr>
          <w:p w14:paraId="41AFB693">
            <w:pPr>
              <w:rPr>
                <w:rFonts w:hint="eastAsia" w:ascii="仿宋" w:hAnsi="仿宋" w:eastAsia="仿宋" w:cs="仿宋"/>
                <w:sz w:val="21"/>
              </w:rPr>
            </w:pPr>
          </w:p>
        </w:tc>
        <w:tc>
          <w:tcPr>
            <w:tcW w:w="991" w:type="dxa"/>
            <w:vAlign w:val="top"/>
          </w:tcPr>
          <w:p w14:paraId="67912A97">
            <w:pPr>
              <w:rPr>
                <w:rFonts w:hint="eastAsia" w:ascii="仿宋" w:hAnsi="仿宋" w:eastAsia="仿宋" w:cs="仿宋"/>
                <w:sz w:val="21"/>
              </w:rPr>
            </w:pPr>
          </w:p>
        </w:tc>
        <w:tc>
          <w:tcPr>
            <w:tcW w:w="992" w:type="dxa"/>
            <w:vAlign w:val="top"/>
          </w:tcPr>
          <w:p w14:paraId="3164FCCD">
            <w:pPr>
              <w:rPr>
                <w:rFonts w:hint="eastAsia" w:ascii="仿宋" w:hAnsi="仿宋" w:eastAsia="仿宋" w:cs="仿宋"/>
                <w:sz w:val="21"/>
              </w:rPr>
            </w:pPr>
          </w:p>
        </w:tc>
        <w:tc>
          <w:tcPr>
            <w:tcW w:w="853" w:type="dxa"/>
            <w:vAlign w:val="top"/>
          </w:tcPr>
          <w:p w14:paraId="2956FBD6">
            <w:pPr>
              <w:rPr>
                <w:rFonts w:hint="eastAsia" w:ascii="仿宋" w:hAnsi="仿宋" w:eastAsia="仿宋" w:cs="仿宋"/>
                <w:sz w:val="21"/>
              </w:rPr>
            </w:pPr>
          </w:p>
        </w:tc>
        <w:tc>
          <w:tcPr>
            <w:tcW w:w="990" w:type="dxa"/>
            <w:vAlign w:val="top"/>
          </w:tcPr>
          <w:p w14:paraId="5AFB7B00">
            <w:pPr>
              <w:rPr>
                <w:rFonts w:hint="eastAsia" w:ascii="仿宋" w:hAnsi="仿宋" w:eastAsia="仿宋" w:cs="仿宋"/>
                <w:sz w:val="21"/>
              </w:rPr>
            </w:pPr>
          </w:p>
        </w:tc>
        <w:tc>
          <w:tcPr>
            <w:tcW w:w="914" w:type="dxa"/>
            <w:vAlign w:val="top"/>
          </w:tcPr>
          <w:p w14:paraId="7CD51A79">
            <w:pPr>
              <w:rPr>
                <w:rFonts w:hint="eastAsia" w:ascii="仿宋" w:hAnsi="仿宋" w:eastAsia="仿宋" w:cs="仿宋"/>
                <w:sz w:val="21"/>
              </w:rPr>
            </w:pPr>
          </w:p>
        </w:tc>
      </w:tr>
      <w:tr w14:paraId="747AF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01BFAF43">
            <w:pPr>
              <w:rPr>
                <w:rFonts w:hint="eastAsia" w:ascii="仿宋" w:hAnsi="仿宋" w:eastAsia="仿宋" w:cs="仿宋"/>
                <w:sz w:val="21"/>
              </w:rPr>
            </w:pPr>
          </w:p>
        </w:tc>
        <w:tc>
          <w:tcPr>
            <w:tcW w:w="1427" w:type="dxa"/>
            <w:vAlign w:val="top"/>
          </w:tcPr>
          <w:p w14:paraId="7318023B">
            <w:pPr>
              <w:rPr>
                <w:rFonts w:hint="eastAsia" w:ascii="仿宋" w:hAnsi="仿宋" w:eastAsia="仿宋" w:cs="仿宋"/>
                <w:sz w:val="21"/>
              </w:rPr>
            </w:pPr>
          </w:p>
        </w:tc>
        <w:tc>
          <w:tcPr>
            <w:tcW w:w="1187" w:type="dxa"/>
            <w:vAlign w:val="top"/>
          </w:tcPr>
          <w:p w14:paraId="665912CD">
            <w:pPr>
              <w:rPr>
                <w:rFonts w:hint="eastAsia" w:ascii="仿宋" w:hAnsi="仿宋" w:eastAsia="仿宋" w:cs="仿宋"/>
                <w:sz w:val="21"/>
              </w:rPr>
            </w:pPr>
          </w:p>
        </w:tc>
        <w:tc>
          <w:tcPr>
            <w:tcW w:w="1559" w:type="dxa"/>
            <w:vAlign w:val="top"/>
          </w:tcPr>
          <w:p w14:paraId="69F97311">
            <w:pPr>
              <w:rPr>
                <w:rFonts w:hint="eastAsia" w:ascii="仿宋" w:hAnsi="仿宋" w:eastAsia="仿宋" w:cs="仿宋"/>
                <w:sz w:val="21"/>
              </w:rPr>
            </w:pPr>
          </w:p>
        </w:tc>
        <w:tc>
          <w:tcPr>
            <w:tcW w:w="991" w:type="dxa"/>
            <w:vAlign w:val="top"/>
          </w:tcPr>
          <w:p w14:paraId="05C253DF">
            <w:pPr>
              <w:rPr>
                <w:rFonts w:hint="eastAsia" w:ascii="仿宋" w:hAnsi="仿宋" w:eastAsia="仿宋" w:cs="仿宋"/>
                <w:sz w:val="21"/>
              </w:rPr>
            </w:pPr>
          </w:p>
        </w:tc>
        <w:tc>
          <w:tcPr>
            <w:tcW w:w="992" w:type="dxa"/>
            <w:vAlign w:val="top"/>
          </w:tcPr>
          <w:p w14:paraId="417813A4">
            <w:pPr>
              <w:rPr>
                <w:rFonts w:hint="eastAsia" w:ascii="仿宋" w:hAnsi="仿宋" w:eastAsia="仿宋" w:cs="仿宋"/>
                <w:sz w:val="21"/>
              </w:rPr>
            </w:pPr>
          </w:p>
        </w:tc>
        <w:tc>
          <w:tcPr>
            <w:tcW w:w="853" w:type="dxa"/>
            <w:vAlign w:val="top"/>
          </w:tcPr>
          <w:p w14:paraId="2F578C9F">
            <w:pPr>
              <w:rPr>
                <w:rFonts w:hint="eastAsia" w:ascii="仿宋" w:hAnsi="仿宋" w:eastAsia="仿宋" w:cs="仿宋"/>
                <w:sz w:val="21"/>
              </w:rPr>
            </w:pPr>
          </w:p>
        </w:tc>
        <w:tc>
          <w:tcPr>
            <w:tcW w:w="990" w:type="dxa"/>
            <w:vAlign w:val="top"/>
          </w:tcPr>
          <w:p w14:paraId="4394CEE4">
            <w:pPr>
              <w:rPr>
                <w:rFonts w:hint="eastAsia" w:ascii="仿宋" w:hAnsi="仿宋" w:eastAsia="仿宋" w:cs="仿宋"/>
                <w:sz w:val="21"/>
              </w:rPr>
            </w:pPr>
          </w:p>
        </w:tc>
        <w:tc>
          <w:tcPr>
            <w:tcW w:w="914" w:type="dxa"/>
            <w:vAlign w:val="top"/>
          </w:tcPr>
          <w:p w14:paraId="40BC8623">
            <w:pPr>
              <w:rPr>
                <w:rFonts w:hint="eastAsia" w:ascii="仿宋" w:hAnsi="仿宋" w:eastAsia="仿宋" w:cs="仿宋"/>
                <w:sz w:val="21"/>
              </w:rPr>
            </w:pPr>
          </w:p>
        </w:tc>
      </w:tr>
      <w:tr w14:paraId="7788F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0" w:type="dxa"/>
            <w:vAlign w:val="top"/>
          </w:tcPr>
          <w:p w14:paraId="2BD6EEC1">
            <w:pPr>
              <w:rPr>
                <w:rFonts w:hint="eastAsia" w:ascii="仿宋" w:hAnsi="仿宋" w:eastAsia="仿宋" w:cs="仿宋"/>
                <w:sz w:val="21"/>
              </w:rPr>
            </w:pPr>
          </w:p>
        </w:tc>
        <w:tc>
          <w:tcPr>
            <w:tcW w:w="1427" w:type="dxa"/>
            <w:vAlign w:val="top"/>
          </w:tcPr>
          <w:p w14:paraId="79545520">
            <w:pPr>
              <w:rPr>
                <w:rFonts w:hint="eastAsia" w:ascii="仿宋" w:hAnsi="仿宋" w:eastAsia="仿宋" w:cs="仿宋"/>
                <w:sz w:val="21"/>
              </w:rPr>
            </w:pPr>
          </w:p>
        </w:tc>
        <w:tc>
          <w:tcPr>
            <w:tcW w:w="1187" w:type="dxa"/>
            <w:vAlign w:val="top"/>
          </w:tcPr>
          <w:p w14:paraId="3425D843">
            <w:pPr>
              <w:rPr>
                <w:rFonts w:hint="eastAsia" w:ascii="仿宋" w:hAnsi="仿宋" w:eastAsia="仿宋" w:cs="仿宋"/>
                <w:sz w:val="21"/>
              </w:rPr>
            </w:pPr>
          </w:p>
        </w:tc>
        <w:tc>
          <w:tcPr>
            <w:tcW w:w="1559" w:type="dxa"/>
            <w:vAlign w:val="top"/>
          </w:tcPr>
          <w:p w14:paraId="2BB33546">
            <w:pPr>
              <w:rPr>
                <w:rFonts w:hint="eastAsia" w:ascii="仿宋" w:hAnsi="仿宋" w:eastAsia="仿宋" w:cs="仿宋"/>
                <w:sz w:val="21"/>
              </w:rPr>
            </w:pPr>
          </w:p>
        </w:tc>
        <w:tc>
          <w:tcPr>
            <w:tcW w:w="991" w:type="dxa"/>
            <w:vAlign w:val="top"/>
          </w:tcPr>
          <w:p w14:paraId="53F27BC2">
            <w:pPr>
              <w:rPr>
                <w:rFonts w:hint="eastAsia" w:ascii="仿宋" w:hAnsi="仿宋" w:eastAsia="仿宋" w:cs="仿宋"/>
                <w:sz w:val="21"/>
              </w:rPr>
            </w:pPr>
          </w:p>
        </w:tc>
        <w:tc>
          <w:tcPr>
            <w:tcW w:w="992" w:type="dxa"/>
            <w:vAlign w:val="top"/>
          </w:tcPr>
          <w:p w14:paraId="70E552CC">
            <w:pPr>
              <w:rPr>
                <w:rFonts w:hint="eastAsia" w:ascii="仿宋" w:hAnsi="仿宋" w:eastAsia="仿宋" w:cs="仿宋"/>
                <w:sz w:val="21"/>
              </w:rPr>
            </w:pPr>
          </w:p>
        </w:tc>
        <w:tc>
          <w:tcPr>
            <w:tcW w:w="853" w:type="dxa"/>
            <w:vAlign w:val="top"/>
          </w:tcPr>
          <w:p w14:paraId="5A58C543">
            <w:pPr>
              <w:rPr>
                <w:rFonts w:hint="eastAsia" w:ascii="仿宋" w:hAnsi="仿宋" w:eastAsia="仿宋" w:cs="仿宋"/>
                <w:sz w:val="21"/>
              </w:rPr>
            </w:pPr>
          </w:p>
        </w:tc>
        <w:tc>
          <w:tcPr>
            <w:tcW w:w="990" w:type="dxa"/>
            <w:vAlign w:val="top"/>
          </w:tcPr>
          <w:p w14:paraId="4368ED9C">
            <w:pPr>
              <w:rPr>
                <w:rFonts w:hint="eastAsia" w:ascii="仿宋" w:hAnsi="仿宋" w:eastAsia="仿宋" w:cs="仿宋"/>
                <w:sz w:val="21"/>
              </w:rPr>
            </w:pPr>
          </w:p>
        </w:tc>
        <w:tc>
          <w:tcPr>
            <w:tcW w:w="914" w:type="dxa"/>
            <w:vAlign w:val="top"/>
          </w:tcPr>
          <w:p w14:paraId="5964AE3A">
            <w:pPr>
              <w:rPr>
                <w:rFonts w:hint="eastAsia" w:ascii="仿宋" w:hAnsi="仿宋" w:eastAsia="仿宋" w:cs="仿宋"/>
                <w:sz w:val="21"/>
              </w:rPr>
            </w:pPr>
          </w:p>
        </w:tc>
      </w:tr>
      <w:tr w14:paraId="4741E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502D6306">
            <w:pPr>
              <w:rPr>
                <w:rFonts w:hint="eastAsia" w:ascii="仿宋" w:hAnsi="仿宋" w:eastAsia="仿宋" w:cs="仿宋"/>
                <w:sz w:val="21"/>
              </w:rPr>
            </w:pPr>
          </w:p>
        </w:tc>
        <w:tc>
          <w:tcPr>
            <w:tcW w:w="1427" w:type="dxa"/>
            <w:vAlign w:val="top"/>
          </w:tcPr>
          <w:p w14:paraId="2397B1A7">
            <w:pPr>
              <w:rPr>
                <w:rFonts w:hint="eastAsia" w:ascii="仿宋" w:hAnsi="仿宋" w:eastAsia="仿宋" w:cs="仿宋"/>
                <w:sz w:val="21"/>
              </w:rPr>
            </w:pPr>
          </w:p>
        </w:tc>
        <w:tc>
          <w:tcPr>
            <w:tcW w:w="1187" w:type="dxa"/>
            <w:vAlign w:val="top"/>
          </w:tcPr>
          <w:p w14:paraId="768A46B3">
            <w:pPr>
              <w:rPr>
                <w:rFonts w:hint="eastAsia" w:ascii="仿宋" w:hAnsi="仿宋" w:eastAsia="仿宋" w:cs="仿宋"/>
                <w:sz w:val="21"/>
              </w:rPr>
            </w:pPr>
          </w:p>
        </w:tc>
        <w:tc>
          <w:tcPr>
            <w:tcW w:w="1559" w:type="dxa"/>
            <w:vAlign w:val="top"/>
          </w:tcPr>
          <w:p w14:paraId="09EA5C97">
            <w:pPr>
              <w:rPr>
                <w:rFonts w:hint="eastAsia" w:ascii="仿宋" w:hAnsi="仿宋" w:eastAsia="仿宋" w:cs="仿宋"/>
                <w:sz w:val="21"/>
              </w:rPr>
            </w:pPr>
          </w:p>
        </w:tc>
        <w:tc>
          <w:tcPr>
            <w:tcW w:w="991" w:type="dxa"/>
            <w:vAlign w:val="top"/>
          </w:tcPr>
          <w:p w14:paraId="626F1A31">
            <w:pPr>
              <w:rPr>
                <w:rFonts w:hint="eastAsia" w:ascii="仿宋" w:hAnsi="仿宋" w:eastAsia="仿宋" w:cs="仿宋"/>
                <w:sz w:val="21"/>
              </w:rPr>
            </w:pPr>
          </w:p>
        </w:tc>
        <w:tc>
          <w:tcPr>
            <w:tcW w:w="992" w:type="dxa"/>
            <w:vAlign w:val="top"/>
          </w:tcPr>
          <w:p w14:paraId="11B47409">
            <w:pPr>
              <w:rPr>
                <w:rFonts w:hint="eastAsia" w:ascii="仿宋" w:hAnsi="仿宋" w:eastAsia="仿宋" w:cs="仿宋"/>
                <w:sz w:val="21"/>
              </w:rPr>
            </w:pPr>
          </w:p>
        </w:tc>
        <w:tc>
          <w:tcPr>
            <w:tcW w:w="853" w:type="dxa"/>
            <w:vAlign w:val="top"/>
          </w:tcPr>
          <w:p w14:paraId="134E713B">
            <w:pPr>
              <w:rPr>
                <w:rFonts w:hint="eastAsia" w:ascii="仿宋" w:hAnsi="仿宋" w:eastAsia="仿宋" w:cs="仿宋"/>
                <w:sz w:val="21"/>
              </w:rPr>
            </w:pPr>
          </w:p>
        </w:tc>
        <w:tc>
          <w:tcPr>
            <w:tcW w:w="990" w:type="dxa"/>
            <w:vAlign w:val="top"/>
          </w:tcPr>
          <w:p w14:paraId="760C3535">
            <w:pPr>
              <w:rPr>
                <w:rFonts w:hint="eastAsia" w:ascii="仿宋" w:hAnsi="仿宋" w:eastAsia="仿宋" w:cs="仿宋"/>
                <w:sz w:val="21"/>
              </w:rPr>
            </w:pPr>
          </w:p>
        </w:tc>
        <w:tc>
          <w:tcPr>
            <w:tcW w:w="914" w:type="dxa"/>
            <w:vAlign w:val="top"/>
          </w:tcPr>
          <w:p w14:paraId="1F182F35">
            <w:pPr>
              <w:rPr>
                <w:rFonts w:hint="eastAsia" w:ascii="仿宋" w:hAnsi="仿宋" w:eastAsia="仿宋" w:cs="仿宋"/>
                <w:sz w:val="21"/>
              </w:rPr>
            </w:pPr>
          </w:p>
        </w:tc>
      </w:tr>
      <w:tr w14:paraId="0A1C5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02382F8F">
            <w:pPr>
              <w:rPr>
                <w:rFonts w:hint="eastAsia" w:ascii="仿宋" w:hAnsi="仿宋" w:eastAsia="仿宋" w:cs="仿宋"/>
                <w:sz w:val="21"/>
              </w:rPr>
            </w:pPr>
          </w:p>
        </w:tc>
        <w:tc>
          <w:tcPr>
            <w:tcW w:w="1427" w:type="dxa"/>
            <w:vAlign w:val="top"/>
          </w:tcPr>
          <w:p w14:paraId="669FBD3F">
            <w:pPr>
              <w:rPr>
                <w:rFonts w:hint="eastAsia" w:ascii="仿宋" w:hAnsi="仿宋" w:eastAsia="仿宋" w:cs="仿宋"/>
                <w:sz w:val="21"/>
              </w:rPr>
            </w:pPr>
          </w:p>
        </w:tc>
        <w:tc>
          <w:tcPr>
            <w:tcW w:w="1187" w:type="dxa"/>
            <w:vAlign w:val="top"/>
          </w:tcPr>
          <w:p w14:paraId="4F2FCB2E">
            <w:pPr>
              <w:rPr>
                <w:rFonts w:hint="eastAsia" w:ascii="仿宋" w:hAnsi="仿宋" w:eastAsia="仿宋" w:cs="仿宋"/>
                <w:sz w:val="21"/>
              </w:rPr>
            </w:pPr>
          </w:p>
        </w:tc>
        <w:tc>
          <w:tcPr>
            <w:tcW w:w="1559" w:type="dxa"/>
            <w:vAlign w:val="top"/>
          </w:tcPr>
          <w:p w14:paraId="30122DAC">
            <w:pPr>
              <w:rPr>
                <w:rFonts w:hint="eastAsia" w:ascii="仿宋" w:hAnsi="仿宋" w:eastAsia="仿宋" w:cs="仿宋"/>
                <w:sz w:val="21"/>
              </w:rPr>
            </w:pPr>
          </w:p>
        </w:tc>
        <w:tc>
          <w:tcPr>
            <w:tcW w:w="991" w:type="dxa"/>
            <w:vAlign w:val="top"/>
          </w:tcPr>
          <w:p w14:paraId="0ABF74D4">
            <w:pPr>
              <w:rPr>
                <w:rFonts w:hint="eastAsia" w:ascii="仿宋" w:hAnsi="仿宋" w:eastAsia="仿宋" w:cs="仿宋"/>
                <w:sz w:val="21"/>
              </w:rPr>
            </w:pPr>
          </w:p>
        </w:tc>
        <w:tc>
          <w:tcPr>
            <w:tcW w:w="992" w:type="dxa"/>
            <w:vAlign w:val="top"/>
          </w:tcPr>
          <w:p w14:paraId="4FC910A4">
            <w:pPr>
              <w:rPr>
                <w:rFonts w:hint="eastAsia" w:ascii="仿宋" w:hAnsi="仿宋" w:eastAsia="仿宋" w:cs="仿宋"/>
                <w:sz w:val="21"/>
              </w:rPr>
            </w:pPr>
          </w:p>
        </w:tc>
        <w:tc>
          <w:tcPr>
            <w:tcW w:w="853" w:type="dxa"/>
            <w:vAlign w:val="top"/>
          </w:tcPr>
          <w:p w14:paraId="2FBAB8AC">
            <w:pPr>
              <w:rPr>
                <w:rFonts w:hint="eastAsia" w:ascii="仿宋" w:hAnsi="仿宋" w:eastAsia="仿宋" w:cs="仿宋"/>
                <w:sz w:val="21"/>
              </w:rPr>
            </w:pPr>
          </w:p>
        </w:tc>
        <w:tc>
          <w:tcPr>
            <w:tcW w:w="990" w:type="dxa"/>
            <w:vAlign w:val="top"/>
          </w:tcPr>
          <w:p w14:paraId="4AAAEB93">
            <w:pPr>
              <w:rPr>
                <w:rFonts w:hint="eastAsia" w:ascii="仿宋" w:hAnsi="仿宋" w:eastAsia="仿宋" w:cs="仿宋"/>
                <w:sz w:val="21"/>
              </w:rPr>
            </w:pPr>
          </w:p>
        </w:tc>
        <w:tc>
          <w:tcPr>
            <w:tcW w:w="914" w:type="dxa"/>
            <w:vAlign w:val="top"/>
          </w:tcPr>
          <w:p w14:paraId="3C19B322">
            <w:pPr>
              <w:rPr>
                <w:rFonts w:hint="eastAsia" w:ascii="仿宋" w:hAnsi="仿宋" w:eastAsia="仿宋" w:cs="仿宋"/>
                <w:sz w:val="21"/>
              </w:rPr>
            </w:pPr>
          </w:p>
        </w:tc>
      </w:tr>
      <w:tr w14:paraId="69447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782820AF">
            <w:pPr>
              <w:rPr>
                <w:rFonts w:hint="eastAsia" w:ascii="仿宋" w:hAnsi="仿宋" w:eastAsia="仿宋" w:cs="仿宋"/>
                <w:sz w:val="21"/>
              </w:rPr>
            </w:pPr>
          </w:p>
        </w:tc>
        <w:tc>
          <w:tcPr>
            <w:tcW w:w="1427" w:type="dxa"/>
            <w:vAlign w:val="top"/>
          </w:tcPr>
          <w:p w14:paraId="64533154">
            <w:pPr>
              <w:rPr>
                <w:rFonts w:hint="eastAsia" w:ascii="仿宋" w:hAnsi="仿宋" w:eastAsia="仿宋" w:cs="仿宋"/>
                <w:sz w:val="21"/>
              </w:rPr>
            </w:pPr>
          </w:p>
        </w:tc>
        <w:tc>
          <w:tcPr>
            <w:tcW w:w="1187" w:type="dxa"/>
            <w:vAlign w:val="top"/>
          </w:tcPr>
          <w:p w14:paraId="2BBBC545">
            <w:pPr>
              <w:rPr>
                <w:rFonts w:hint="eastAsia" w:ascii="仿宋" w:hAnsi="仿宋" w:eastAsia="仿宋" w:cs="仿宋"/>
                <w:sz w:val="21"/>
              </w:rPr>
            </w:pPr>
          </w:p>
        </w:tc>
        <w:tc>
          <w:tcPr>
            <w:tcW w:w="1559" w:type="dxa"/>
            <w:vAlign w:val="top"/>
          </w:tcPr>
          <w:p w14:paraId="1C1EB3B9">
            <w:pPr>
              <w:rPr>
                <w:rFonts w:hint="eastAsia" w:ascii="仿宋" w:hAnsi="仿宋" w:eastAsia="仿宋" w:cs="仿宋"/>
                <w:sz w:val="21"/>
              </w:rPr>
            </w:pPr>
          </w:p>
        </w:tc>
        <w:tc>
          <w:tcPr>
            <w:tcW w:w="991" w:type="dxa"/>
            <w:vAlign w:val="top"/>
          </w:tcPr>
          <w:p w14:paraId="06F63A72">
            <w:pPr>
              <w:rPr>
                <w:rFonts w:hint="eastAsia" w:ascii="仿宋" w:hAnsi="仿宋" w:eastAsia="仿宋" w:cs="仿宋"/>
                <w:sz w:val="21"/>
              </w:rPr>
            </w:pPr>
          </w:p>
        </w:tc>
        <w:tc>
          <w:tcPr>
            <w:tcW w:w="992" w:type="dxa"/>
            <w:vAlign w:val="top"/>
          </w:tcPr>
          <w:p w14:paraId="7A3E65B4">
            <w:pPr>
              <w:rPr>
                <w:rFonts w:hint="eastAsia" w:ascii="仿宋" w:hAnsi="仿宋" w:eastAsia="仿宋" w:cs="仿宋"/>
                <w:sz w:val="21"/>
              </w:rPr>
            </w:pPr>
          </w:p>
        </w:tc>
        <w:tc>
          <w:tcPr>
            <w:tcW w:w="853" w:type="dxa"/>
            <w:vAlign w:val="top"/>
          </w:tcPr>
          <w:p w14:paraId="7622B53B">
            <w:pPr>
              <w:rPr>
                <w:rFonts w:hint="eastAsia" w:ascii="仿宋" w:hAnsi="仿宋" w:eastAsia="仿宋" w:cs="仿宋"/>
                <w:sz w:val="21"/>
              </w:rPr>
            </w:pPr>
          </w:p>
        </w:tc>
        <w:tc>
          <w:tcPr>
            <w:tcW w:w="990" w:type="dxa"/>
            <w:vAlign w:val="top"/>
          </w:tcPr>
          <w:p w14:paraId="140F334F">
            <w:pPr>
              <w:rPr>
                <w:rFonts w:hint="eastAsia" w:ascii="仿宋" w:hAnsi="仿宋" w:eastAsia="仿宋" w:cs="仿宋"/>
                <w:sz w:val="21"/>
              </w:rPr>
            </w:pPr>
          </w:p>
        </w:tc>
        <w:tc>
          <w:tcPr>
            <w:tcW w:w="914" w:type="dxa"/>
            <w:vAlign w:val="top"/>
          </w:tcPr>
          <w:p w14:paraId="6764AFC2">
            <w:pPr>
              <w:rPr>
                <w:rFonts w:hint="eastAsia" w:ascii="仿宋" w:hAnsi="仿宋" w:eastAsia="仿宋" w:cs="仿宋"/>
                <w:sz w:val="21"/>
              </w:rPr>
            </w:pPr>
          </w:p>
        </w:tc>
      </w:tr>
      <w:tr w14:paraId="63323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4B5BC3E9">
            <w:pPr>
              <w:rPr>
                <w:rFonts w:hint="eastAsia" w:ascii="仿宋" w:hAnsi="仿宋" w:eastAsia="仿宋" w:cs="仿宋"/>
                <w:sz w:val="21"/>
              </w:rPr>
            </w:pPr>
          </w:p>
        </w:tc>
        <w:tc>
          <w:tcPr>
            <w:tcW w:w="1427" w:type="dxa"/>
            <w:vAlign w:val="top"/>
          </w:tcPr>
          <w:p w14:paraId="3C7DEC4A">
            <w:pPr>
              <w:rPr>
                <w:rFonts w:hint="eastAsia" w:ascii="仿宋" w:hAnsi="仿宋" w:eastAsia="仿宋" w:cs="仿宋"/>
                <w:sz w:val="21"/>
              </w:rPr>
            </w:pPr>
          </w:p>
        </w:tc>
        <w:tc>
          <w:tcPr>
            <w:tcW w:w="1187" w:type="dxa"/>
            <w:vAlign w:val="top"/>
          </w:tcPr>
          <w:p w14:paraId="6012DC68">
            <w:pPr>
              <w:rPr>
                <w:rFonts w:hint="eastAsia" w:ascii="仿宋" w:hAnsi="仿宋" w:eastAsia="仿宋" w:cs="仿宋"/>
                <w:sz w:val="21"/>
              </w:rPr>
            </w:pPr>
          </w:p>
        </w:tc>
        <w:tc>
          <w:tcPr>
            <w:tcW w:w="1559" w:type="dxa"/>
            <w:vAlign w:val="top"/>
          </w:tcPr>
          <w:p w14:paraId="2FDC1DFE">
            <w:pPr>
              <w:rPr>
                <w:rFonts w:hint="eastAsia" w:ascii="仿宋" w:hAnsi="仿宋" w:eastAsia="仿宋" w:cs="仿宋"/>
                <w:sz w:val="21"/>
              </w:rPr>
            </w:pPr>
          </w:p>
        </w:tc>
        <w:tc>
          <w:tcPr>
            <w:tcW w:w="991" w:type="dxa"/>
            <w:vAlign w:val="top"/>
          </w:tcPr>
          <w:p w14:paraId="77DD0EFA">
            <w:pPr>
              <w:rPr>
                <w:rFonts w:hint="eastAsia" w:ascii="仿宋" w:hAnsi="仿宋" w:eastAsia="仿宋" w:cs="仿宋"/>
                <w:sz w:val="21"/>
              </w:rPr>
            </w:pPr>
          </w:p>
        </w:tc>
        <w:tc>
          <w:tcPr>
            <w:tcW w:w="992" w:type="dxa"/>
            <w:vAlign w:val="top"/>
          </w:tcPr>
          <w:p w14:paraId="2D7A85DF">
            <w:pPr>
              <w:rPr>
                <w:rFonts w:hint="eastAsia" w:ascii="仿宋" w:hAnsi="仿宋" w:eastAsia="仿宋" w:cs="仿宋"/>
                <w:sz w:val="21"/>
              </w:rPr>
            </w:pPr>
          </w:p>
        </w:tc>
        <w:tc>
          <w:tcPr>
            <w:tcW w:w="853" w:type="dxa"/>
            <w:vAlign w:val="top"/>
          </w:tcPr>
          <w:p w14:paraId="6826E42C">
            <w:pPr>
              <w:rPr>
                <w:rFonts w:hint="eastAsia" w:ascii="仿宋" w:hAnsi="仿宋" w:eastAsia="仿宋" w:cs="仿宋"/>
                <w:sz w:val="21"/>
              </w:rPr>
            </w:pPr>
          </w:p>
        </w:tc>
        <w:tc>
          <w:tcPr>
            <w:tcW w:w="990" w:type="dxa"/>
            <w:vAlign w:val="top"/>
          </w:tcPr>
          <w:p w14:paraId="05891624">
            <w:pPr>
              <w:rPr>
                <w:rFonts w:hint="eastAsia" w:ascii="仿宋" w:hAnsi="仿宋" w:eastAsia="仿宋" w:cs="仿宋"/>
                <w:sz w:val="21"/>
              </w:rPr>
            </w:pPr>
          </w:p>
        </w:tc>
        <w:tc>
          <w:tcPr>
            <w:tcW w:w="914" w:type="dxa"/>
            <w:vAlign w:val="top"/>
          </w:tcPr>
          <w:p w14:paraId="1A5682F3">
            <w:pPr>
              <w:rPr>
                <w:rFonts w:hint="eastAsia" w:ascii="仿宋" w:hAnsi="仿宋" w:eastAsia="仿宋" w:cs="仿宋"/>
                <w:sz w:val="21"/>
              </w:rPr>
            </w:pPr>
          </w:p>
        </w:tc>
      </w:tr>
      <w:tr w14:paraId="1151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0" w:type="dxa"/>
            <w:vAlign w:val="top"/>
          </w:tcPr>
          <w:p w14:paraId="05D917DE">
            <w:pPr>
              <w:rPr>
                <w:rFonts w:hint="eastAsia" w:ascii="仿宋" w:hAnsi="仿宋" w:eastAsia="仿宋" w:cs="仿宋"/>
                <w:sz w:val="21"/>
              </w:rPr>
            </w:pPr>
          </w:p>
        </w:tc>
        <w:tc>
          <w:tcPr>
            <w:tcW w:w="1427" w:type="dxa"/>
            <w:vAlign w:val="top"/>
          </w:tcPr>
          <w:p w14:paraId="050C166F">
            <w:pPr>
              <w:rPr>
                <w:rFonts w:hint="eastAsia" w:ascii="仿宋" w:hAnsi="仿宋" w:eastAsia="仿宋" w:cs="仿宋"/>
                <w:sz w:val="21"/>
              </w:rPr>
            </w:pPr>
          </w:p>
        </w:tc>
        <w:tc>
          <w:tcPr>
            <w:tcW w:w="1187" w:type="dxa"/>
            <w:vAlign w:val="top"/>
          </w:tcPr>
          <w:p w14:paraId="71CB2F3E">
            <w:pPr>
              <w:rPr>
                <w:rFonts w:hint="eastAsia" w:ascii="仿宋" w:hAnsi="仿宋" w:eastAsia="仿宋" w:cs="仿宋"/>
                <w:sz w:val="21"/>
              </w:rPr>
            </w:pPr>
          </w:p>
        </w:tc>
        <w:tc>
          <w:tcPr>
            <w:tcW w:w="1559" w:type="dxa"/>
            <w:vAlign w:val="top"/>
          </w:tcPr>
          <w:p w14:paraId="1C3993B3">
            <w:pPr>
              <w:rPr>
                <w:rFonts w:hint="eastAsia" w:ascii="仿宋" w:hAnsi="仿宋" w:eastAsia="仿宋" w:cs="仿宋"/>
                <w:sz w:val="21"/>
              </w:rPr>
            </w:pPr>
          </w:p>
        </w:tc>
        <w:tc>
          <w:tcPr>
            <w:tcW w:w="991" w:type="dxa"/>
            <w:vAlign w:val="top"/>
          </w:tcPr>
          <w:p w14:paraId="64490FFB">
            <w:pPr>
              <w:rPr>
                <w:rFonts w:hint="eastAsia" w:ascii="仿宋" w:hAnsi="仿宋" w:eastAsia="仿宋" w:cs="仿宋"/>
                <w:sz w:val="21"/>
              </w:rPr>
            </w:pPr>
          </w:p>
        </w:tc>
        <w:tc>
          <w:tcPr>
            <w:tcW w:w="992" w:type="dxa"/>
            <w:vAlign w:val="top"/>
          </w:tcPr>
          <w:p w14:paraId="1B6ECB0D">
            <w:pPr>
              <w:rPr>
                <w:rFonts w:hint="eastAsia" w:ascii="仿宋" w:hAnsi="仿宋" w:eastAsia="仿宋" w:cs="仿宋"/>
                <w:sz w:val="21"/>
              </w:rPr>
            </w:pPr>
          </w:p>
        </w:tc>
        <w:tc>
          <w:tcPr>
            <w:tcW w:w="853" w:type="dxa"/>
            <w:vAlign w:val="top"/>
          </w:tcPr>
          <w:p w14:paraId="684A86FB">
            <w:pPr>
              <w:rPr>
                <w:rFonts w:hint="eastAsia" w:ascii="仿宋" w:hAnsi="仿宋" w:eastAsia="仿宋" w:cs="仿宋"/>
                <w:sz w:val="21"/>
              </w:rPr>
            </w:pPr>
          </w:p>
        </w:tc>
        <w:tc>
          <w:tcPr>
            <w:tcW w:w="990" w:type="dxa"/>
            <w:vAlign w:val="top"/>
          </w:tcPr>
          <w:p w14:paraId="71353EC2">
            <w:pPr>
              <w:rPr>
                <w:rFonts w:hint="eastAsia" w:ascii="仿宋" w:hAnsi="仿宋" w:eastAsia="仿宋" w:cs="仿宋"/>
                <w:sz w:val="21"/>
              </w:rPr>
            </w:pPr>
          </w:p>
        </w:tc>
        <w:tc>
          <w:tcPr>
            <w:tcW w:w="914" w:type="dxa"/>
            <w:vAlign w:val="top"/>
          </w:tcPr>
          <w:p w14:paraId="1290809C">
            <w:pPr>
              <w:rPr>
                <w:rFonts w:hint="eastAsia" w:ascii="仿宋" w:hAnsi="仿宋" w:eastAsia="仿宋" w:cs="仿宋"/>
                <w:sz w:val="21"/>
              </w:rPr>
            </w:pPr>
          </w:p>
        </w:tc>
      </w:tr>
      <w:tr w14:paraId="5376D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20" w:type="dxa"/>
            <w:vAlign w:val="top"/>
          </w:tcPr>
          <w:p w14:paraId="678B4ABD">
            <w:pPr>
              <w:rPr>
                <w:rFonts w:hint="eastAsia" w:ascii="仿宋" w:hAnsi="仿宋" w:eastAsia="仿宋" w:cs="仿宋"/>
                <w:sz w:val="21"/>
              </w:rPr>
            </w:pPr>
          </w:p>
        </w:tc>
        <w:tc>
          <w:tcPr>
            <w:tcW w:w="1427" w:type="dxa"/>
            <w:vAlign w:val="top"/>
          </w:tcPr>
          <w:p w14:paraId="197F37F5">
            <w:pPr>
              <w:rPr>
                <w:rFonts w:hint="eastAsia" w:ascii="仿宋" w:hAnsi="仿宋" w:eastAsia="仿宋" w:cs="仿宋"/>
                <w:sz w:val="21"/>
              </w:rPr>
            </w:pPr>
          </w:p>
        </w:tc>
        <w:tc>
          <w:tcPr>
            <w:tcW w:w="1187" w:type="dxa"/>
            <w:vAlign w:val="top"/>
          </w:tcPr>
          <w:p w14:paraId="1CD0149B">
            <w:pPr>
              <w:rPr>
                <w:rFonts w:hint="eastAsia" w:ascii="仿宋" w:hAnsi="仿宋" w:eastAsia="仿宋" w:cs="仿宋"/>
                <w:sz w:val="21"/>
              </w:rPr>
            </w:pPr>
          </w:p>
        </w:tc>
        <w:tc>
          <w:tcPr>
            <w:tcW w:w="1559" w:type="dxa"/>
            <w:vAlign w:val="top"/>
          </w:tcPr>
          <w:p w14:paraId="546FD6F3">
            <w:pPr>
              <w:rPr>
                <w:rFonts w:hint="eastAsia" w:ascii="仿宋" w:hAnsi="仿宋" w:eastAsia="仿宋" w:cs="仿宋"/>
                <w:sz w:val="21"/>
              </w:rPr>
            </w:pPr>
          </w:p>
        </w:tc>
        <w:tc>
          <w:tcPr>
            <w:tcW w:w="991" w:type="dxa"/>
            <w:vAlign w:val="top"/>
          </w:tcPr>
          <w:p w14:paraId="459D0366">
            <w:pPr>
              <w:rPr>
                <w:rFonts w:hint="eastAsia" w:ascii="仿宋" w:hAnsi="仿宋" w:eastAsia="仿宋" w:cs="仿宋"/>
                <w:sz w:val="21"/>
              </w:rPr>
            </w:pPr>
          </w:p>
        </w:tc>
        <w:tc>
          <w:tcPr>
            <w:tcW w:w="992" w:type="dxa"/>
            <w:vAlign w:val="top"/>
          </w:tcPr>
          <w:p w14:paraId="463E04E5">
            <w:pPr>
              <w:rPr>
                <w:rFonts w:hint="eastAsia" w:ascii="仿宋" w:hAnsi="仿宋" w:eastAsia="仿宋" w:cs="仿宋"/>
                <w:sz w:val="21"/>
              </w:rPr>
            </w:pPr>
          </w:p>
        </w:tc>
        <w:tc>
          <w:tcPr>
            <w:tcW w:w="853" w:type="dxa"/>
            <w:vAlign w:val="top"/>
          </w:tcPr>
          <w:p w14:paraId="68CF637B">
            <w:pPr>
              <w:rPr>
                <w:rFonts w:hint="eastAsia" w:ascii="仿宋" w:hAnsi="仿宋" w:eastAsia="仿宋" w:cs="仿宋"/>
                <w:sz w:val="21"/>
              </w:rPr>
            </w:pPr>
          </w:p>
        </w:tc>
        <w:tc>
          <w:tcPr>
            <w:tcW w:w="990" w:type="dxa"/>
            <w:vAlign w:val="top"/>
          </w:tcPr>
          <w:p w14:paraId="546D44A8">
            <w:pPr>
              <w:rPr>
                <w:rFonts w:hint="eastAsia" w:ascii="仿宋" w:hAnsi="仿宋" w:eastAsia="仿宋" w:cs="仿宋"/>
                <w:sz w:val="21"/>
              </w:rPr>
            </w:pPr>
          </w:p>
        </w:tc>
        <w:tc>
          <w:tcPr>
            <w:tcW w:w="914" w:type="dxa"/>
            <w:vAlign w:val="top"/>
          </w:tcPr>
          <w:p w14:paraId="4C9F0131">
            <w:pPr>
              <w:rPr>
                <w:rFonts w:hint="eastAsia" w:ascii="仿宋" w:hAnsi="仿宋" w:eastAsia="仿宋" w:cs="仿宋"/>
                <w:sz w:val="21"/>
              </w:rPr>
            </w:pPr>
          </w:p>
        </w:tc>
      </w:tr>
    </w:tbl>
    <w:p w14:paraId="3FCD7B90">
      <w:pPr>
        <w:pStyle w:val="4"/>
        <w:rPr>
          <w:rFonts w:hint="eastAsia" w:ascii="仿宋" w:hAnsi="仿宋" w:eastAsia="仿宋" w:cs="仿宋"/>
        </w:rPr>
      </w:pPr>
    </w:p>
    <w:p w14:paraId="51A5CB0E">
      <w:pPr>
        <w:spacing w:before="65"/>
        <w:rPr>
          <w:rFonts w:hint="eastAsia" w:ascii="仿宋" w:hAnsi="仿宋" w:eastAsia="仿宋" w:cs="仿宋"/>
        </w:rPr>
      </w:pPr>
    </w:p>
    <w:p w14:paraId="0D5F345C">
      <w:pPr>
        <w:spacing w:before="65"/>
        <w:rPr>
          <w:rFonts w:hint="eastAsia" w:ascii="仿宋" w:hAnsi="仿宋" w:eastAsia="仿宋" w:cs="仿宋"/>
        </w:rPr>
      </w:pPr>
    </w:p>
    <w:p w14:paraId="2822D91C">
      <w:pPr>
        <w:spacing w:before="64"/>
        <w:rPr>
          <w:rFonts w:hint="eastAsia" w:ascii="仿宋" w:hAnsi="仿宋" w:eastAsia="仿宋" w:cs="仿宋"/>
        </w:rPr>
      </w:pPr>
    </w:p>
    <w:p w14:paraId="77AFD537">
      <w:pPr>
        <w:rPr>
          <w:rFonts w:hint="eastAsia" w:ascii="仿宋" w:hAnsi="仿宋" w:eastAsia="仿宋" w:cs="仿宋"/>
        </w:rPr>
        <w:sectPr>
          <w:headerReference r:id="rId45" w:type="default"/>
          <w:footerReference r:id="rId46" w:type="default"/>
          <w:pgSz w:w="11907" w:h="16840"/>
          <w:pgMar w:top="1144" w:right="1134" w:bottom="1264" w:left="1134" w:header="881" w:footer="1085" w:gutter="0"/>
          <w:pgBorders>
            <w:top w:val="none" w:sz="0" w:space="0"/>
            <w:left w:val="none" w:sz="0" w:space="0"/>
            <w:bottom w:val="none" w:sz="0" w:space="0"/>
            <w:right w:val="none" w:sz="0" w:space="0"/>
          </w:pgBorders>
          <w:pgNumType w:fmt="decimal"/>
          <w:cols w:equalWidth="0" w:num="1">
            <w:col w:w="9639"/>
          </w:cols>
        </w:sectPr>
      </w:pPr>
    </w:p>
    <w:p w14:paraId="0199CD0F">
      <w:pPr>
        <w:spacing w:before="49" w:line="223" w:lineRule="auto"/>
        <w:ind w:left="816"/>
        <w:rPr>
          <w:rFonts w:hint="eastAsia" w:ascii="仿宋" w:hAnsi="仿宋" w:eastAsia="仿宋" w:cs="仿宋"/>
          <w:sz w:val="24"/>
          <w:szCs w:val="24"/>
        </w:rPr>
      </w:pPr>
      <w:r>
        <w:rPr>
          <w:rFonts w:hint="eastAsia" w:ascii="仿宋" w:hAnsi="仿宋" w:eastAsia="仿宋" w:cs="仿宋"/>
          <w:spacing w:val="-6"/>
          <w:sz w:val="24"/>
          <w:szCs w:val="24"/>
        </w:rPr>
        <w:t>供应商</w:t>
      </w:r>
    </w:p>
    <w:p w14:paraId="4586848D">
      <w:pPr>
        <w:spacing w:before="177" w:line="189" w:lineRule="auto"/>
        <w:ind w:left="895"/>
        <w:rPr>
          <w:rFonts w:hint="eastAsia" w:ascii="仿宋" w:hAnsi="仿宋" w:eastAsia="仿宋" w:cs="仿宋"/>
          <w:sz w:val="24"/>
          <w:szCs w:val="24"/>
        </w:rPr>
      </w:pPr>
      <w:r>
        <w:rPr>
          <w:rFonts w:hint="eastAsia" w:ascii="仿宋" w:hAnsi="仿宋" w:eastAsia="仿宋" w:cs="仿宋"/>
          <w:spacing w:val="-7"/>
          <w:sz w:val="24"/>
          <w:szCs w:val="24"/>
        </w:rPr>
        <w:t>（公章</w:t>
      </w:r>
      <w:r>
        <w:rPr>
          <w:rFonts w:hint="eastAsia" w:ascii="仿宋" w:hAnsi="仿宋" w:eastAsia="仿宋" w:cs="仿宋"/>
          <w:sz w:val="24"/>
          <w:szCs w:val="24"/>
        </w:rPr>
        <w:t>）：</w:t>
      </w:r>
    </w:p>
    <w:p w14:paraId="6779BE16">
      <w:pPr>
        <w:pStyle w:val="4"/>
        <w:spacing w:line="14" w:lineRule="auto"/>
        <w:rPr>
          <w:rFonts w:hint="eastAsia" w:ascii="仿宋" w:hAnsi="仿宋" w:eastAsia="仿宋" w:cs="仿宋"/>
          <w:sz w:val="2"/>
        </w:rPr>
      </w:pPr>
      <w:r>
        <w:rPr>
          <w:rFonts w:hint="eastAsia" w:ascii="仿宋" w:hAnsi="仿宋" w:eastAsia="仿宋" w:cs="仿宋"/>
          <w:sz w:val="2"/>
          <w:szCs w:val="2"/>
        </w:rPr>
        <w:br w:type="column"/>
      </w:r>
    </w:p>
    <w:p w14:paraId="0C08403A">
      <w:pPr>
        <w:spacing w:before="48" w:line="222" w:lineRule="auto"/>
        <w:rPr>
          <w:rFonts w:hint="eastAsia" w:ascii="仿宋" w:hAnsi="仿宋" w:eastAsia="仿宋" w:cs="仿宋"/>
          <w:sz w:val="24"/>
          <w:szCs w:val="24"/>
        </w:rPr>
      </w:pPr>
      <w:r>
        <w:rPr>
          <w:rFonts w:hint="eastAsia" w:ascii="仿宋" w:hAnsi="仿宋" w:eastAsia="仿宋" w:cs="仿宋"/>
          <w:spacing w:val="-3"/>
          <w:sz w:val="24"/>
          <w:szCs w:val="24"/>
        </w:rPr>
        <w:t>法定代表人或授权代表</w:t>
      </w:r>
    </w:p>
    <w:p w14:paraId="7A78AB62">
      <w:pPr>
        <w:spacing w:before="178" w:line="189" w:lineRule="auto"/>
        <w:ind w:left="671"/>
        <w:outlineLvl w:val="2"/>
        <w:rPr>
          <w:rFonts w:hint="eastAsia" w:ascii="仿宋" w:hAnsi="仿宋" w:eastAsia="仿宋" w:cs="仿宋"/>
          <w:sz w:val="24"/>
          <w:szCs w:val="24"/>
        </w:rPr>
      </w:pPr>
      <w:r>
        <w:rPr>
          <w:rFonts w:hint="eastAsia" w:ascii="仿宋" w:hAnsi="仿宋" w:eastAsia="仿宋" w:cs="仿宋"/>
          <w:spacing w:val="-4"/>
          <w:sz w:val="24"/>
          <w:szCs w:val="24"/>
        </w:rPr>
        <w:t>（签字或盖章</w:t>
      </w:r>
      <w:r>
        <w:rPr>
          <w:rFonts w:hint="eastAsia" w:ascii="仿宋" w:hAnsi="仿宋" w:eastAsia="仿宋" w:cs="仿宋"/>
          <w:spacing w:val="1"/>
          <w:sz w:val="24"/>
          <w:szCs w:val="24"/>
        </w:rPr>
        <w:t>）：</w:t>
      </w:r>
    </w:p>
    <w:p w14:paraId="52FD509C">
      <w:pPr>
        <w:spacing w:line="189" w:lineRule="auto"/>
        <w:rPr>
          <w:rFonts w:hint="eastAsia" w:ascii="仿宋" w:hAnsi="仿宋" w:eastAsia="仿宋" w:cs="仿宋"/>
          <w:sz w:val="24"/>
          <w:szCs w:val="24"/>
        </w:rPr>
        <w:sectPr>
          <w:type w:val="continuous"/>
          <w:pgSz w:w="11907" w:h="16840"/>
          <w:pgMar w:top="1144" w:right="1134" w:bottom="1264" w:left="1134" w:header="881" w:footer="1085" w:gutter="0"/>
          <w:pgBorders>
            <w:top w:val="none" w:sz="0" w:space="0"/>
            <w:left w:val="none" w:sz="0" w:space="0"/>
            <w:bottom w:val="none" w:sz="0" w:space="0"/>
            <w:right w:val="none" w:sz="0" w:space="0"/>
          </w:pgBorders>
          <w:pgNumType w:fmt="decimal"/>
          <w:cols w:equalWidth="0" w:num="2">
            <w:col w:w="4444" w:space="100"/>
            <w:col w:w="5095"/>
          </w:cols>
        </w:sectPr>
      </w:pPr>
    </w:p>
    <w:p w14:paraId="612C94B6">
      <w:pPr>
        <w:pStyle w:val="4"/>
        <w:spacing w:line="274" w:lineRule="auto"/>
        <w:rPr>
          <w:rFonts w:hint="eastAsia" w:ascii="仿宋" w:hAnsi="仿宋" w:eastAsia="仿宋" w:cs="仿宋"/>
        </w:rPr>
      </w:pPr>
    </w:p>
    <w:p w14:paraId="68C20EBD">
      <w:pPr>
        <w:spacing w:before="101" w:line="228" w:lineRule="auto"/>
        <w:ind w:left="2434"/>
        <w:rPr>
          <w:rFonts w:hint="eastAsia" w:ascii="仿宋" w:hAnsi="仿宋" w:eastAsia="仿宋" w:cs="仿宋"/>
          <w:sz w:val="31"/>
          <w:szCs w:val="31"/>
        </w:rPr>
      </w:pPr>
      <w:r>
        <w:rPr>
          <w:rFonts w:hint="eastAsia" w:ascii="仿宋" w:hAnsi="仿宋" w:eastAsia="仿宋" w:cs="仿宋"/>
          <w:spacing w:val="3"/>
          <w:sz w:val="31"/>
          <w:szCs w:val="31"/>
          <w14:textOutline w14:w="5793" w14:cap="sq" w14:cmpd="sng">
            <w14:solidFill>
              <w14:srgbClr w14:val="000000"/>
            </w14:solidFill>
            <w14:prstDash w14:val="solid"/>
            <w14:bevel/>
          </w14:textOutline>
        </w:rPr>
        <w:t>第三部分</w:t>
      </w:r>
      <w:r>
        <w:rPr>
          <w:rFonts w:hint="eastAsia" w:ascii="仿宋" w:hAnsi="仿宋" w:eastAsia="仿宋" w:cs="仿宋"/>
          <w:spacing w:val="27"/>
          <w:sz w:val="31"/>
          <w:szCs w:val="31"/>
        </w:rPr>
        <w:t xml:space="preserve">  </w:t>
      </w:r>
      <w:r>
        <w:rPr>
          <w:rFonts w:hint="eastAsia" w:ascii="仿宋" w:hAnsi="仿宋" w:eastAsia="仿宋" w:cs="仿宋"/>
          <w:spacing w:val="3"/>
          <w:sz w:val="31"/>
          <w:szCs w:val="31"/>
          <w14:textOutline w14:w="5793" w14:cap="sq" w14:cmpd="sng">
            <w14:solidFill>
              <w14:srgbClr w14:val="000000"/>
            </w14:solidFill>
            <w14:prstDash w14:val="solid"/>
            <w14:bevel/>
          </w14:textOutline>
        </w:rPr>
        <w:t>资格证明文件</w:t>
      </w:r>
    </w:p>
    <w:p w14:paraId="71A75CE4">
      <w:pPr>
        <w:spacing w:before="232" w:line="222" w:lineRule="auto"/>
        <w:ind w:left="1516"/>
        <w:rPr>
          <w:rFonts w:hint="eastAsia" w:ascii="仿宋" w:hAnsi="仿宋" w:eastAsia="仿宋" w:cs="仿宋"/>
          <w:sz w:val="28"/>
          <w:szCs w:val="28"/>
        </w:rPr>
      </w:pPr>
      <w:r>
        <w:rPr>
          <w:rFonts w:hint="eastAsia" w:ascii="仿宋" w:hAnsi="仿宋" w:eastAsia="仿宋" w:cs="仿宋"/>
          <w:sz w:val="28"/>
          <w:szCs w:val="28"/>
          <w14:textOutline w14:w="5103" w14:cap="sq" w14:cmpd="sng">
            <w14:solidFill>
              <w14:srgbClr w14:val="000000"/>
            </w14:solidFill>
            <w14:prstDash w14:val="solid"/>
            <w14:bevel/>
          </w14:textOutline>
        </w:rPr>
        <w:t>（一）法定代表人（或单位负责人）授权书</w:t>
      </w:r>
    </w:p>
    <w:p w14:paraId="348F5BE6">
      <w:pPr>
        <w:spacing w:before="202" w:line="359" w:lineRule="auto"/>
        <w:ind w:left="44" w:right="231" w:firstLine="480"/>
        <w:jc w:val="both"/>
        <w:rPr>
          <w:rFonts w:hint="eastAsia" w:ascii="仿宋" w:hAnsi="仿宋" w:eastAsia="仿宋" w:cs="仿宋"/>
          <w:sz w:val="24"/>
          <w:szCs w:val="24"/>
        </w:rPr>
      </w:pPr>
      <w:r>
        <w:rPr>
          <w:rFonts w:hint="eastAsia" w:ascii="仿宋" w:hAnsi="仿宋" w:eastAsia="仿宋" w:cs="仿宋"/>
          <w:spacing w:val="3"/>
          <w:sz w:val="24"/>
          <w:szCs w:val="24"/>
        </w:rPr>
        <w:t>本授权书声明：注册于</w:t>
      </w:r>
      <w:r>
        <w:rPr>
          <w:rFonts w:hint="eastAsia" w:ascii="仿宋" w:hAnsi="仿宋" w:eastAsia="仿宋" w:cs="仿宋"/>
          <w:spacing w:val="3"/>
          <w:sz w:val="24"/>
          <w:szCs w:val="24"/>
          <w:u w:val="single" w:color="auto"/>
        </w:rPr>
        <w:t>（国家或地区的名称）</w:t>
      </w:r>
      <w:r>
        <w:rPr>
          <w:rFonts w:hint="eastAsia" w:ascii="仿宋" w:hAnsi="仿宋" w:eastAsia="仿宋" w:cs="仿宋"/>
          <w:spacing w:val="3"/>
          <w:sz w:val="24"/>
          <w:szCs w:val="24"/>
        </w:rPr>
        <w:t>的（</w:t>
      </w:r>
      <w:r>
        <w:rPr>
          <w:rFonts w:hint="eastAsia" w:ascii="仿宋" w:hAnsi="仿宋" w:eastAsia="仿宋" w:cs="仿宋"/>
          <w:spacing w:val="3"/>
          <w:sz w:val="24"/>
          <w:szCs w:val="24"/>
          <w:u w:val="single" w:color="auto"/>
        </w:rPr>
        <w:t>供应商</w:t>
      </w:r>
      <w:r>
        <w:rPr>
          <w:rFonts w:hint="eastAsia" w:ascii="仿宋" w:hAnsi="仿宋" w:eastAsia="仿宋" w:cs="仿宋"/>
          <w:spacing w:val="3"/>
          <w:sz w:val="24"/>
          <w:szCs w:val="24"/>
        </w:rPr>
        <w:t>）的（</w:t>
      </w:r>
      <w:r>
        <w:rPr>
          <w:rFonts w:hint="eastAsia" w:ascii="仿宋" w:hAnsi="仿宋" w:eastAsia="仿宋" w:cs="仿宋"/>
          <w:spacing w:val="3"/>
          <w:sz w:val="24"/>
          <w:szCs w:val="24"/>
          <w:u w:val="single" w:color="auto"/>
        </w:rPr>
        <w:t>法人代表</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u w:val="single" w:color="auto"/>
        </w:rPr>
        <w:t>姓名、职务</w:t>
      </w:r>
      <w:r>
        <w:rPr>
          <w:rFonts w:hint="eastAsia" w:ascii="仿宋" w:hAnsi="仿宋" w:eastAsia="仿宋" w:cs="仿宋"/>
          <w:spacing w:val="3"/>
          <w:sz w:val="24"/>
          <w:szCs w:val="24"/>
        </w:rPr>
        <w:t>）为我单位法定代表人，代表我单位授权（</w:t>
      </w:r>
      <w:r>
        <w:rPr>
          <w:rFonts w:hint="eastAsia" w:ascii="仿宋" w:hAnsi="仿宋" w:eastAsia="仿宋" w:cs="仿宋"/>
          <w:spacing w:val="3"/>
          <w:sz w:val="24"/>
          <w:szCs w:val="24"/>
          <w:u w:val="single" w:color="auto"/>
        </w:rPr>
        <w:t>被授权人的姓名</w:t>
      </w:r>
      <w:r>
        <w:rPr>
          <w:rFonts w:hint="eastAsia" w:ascii="仿宋" w:hAnsi="仿宋" w:eastAsia="仿宋" w:cs="仿宋"/>
          <w:spacing w:val="3"/>
          <w:sz w:val="24"/>
          <w:szCs w:val="24"/>
        </w:rPr>
        <w:t>）</w:t>
      </w:r>
      <w:r>
        <w:rPr>
          <w:rFonts w:hint="eastAsia" w:ascii="仿宋" w:hAnsi="仿宋" w:eastAsia="仿宋" w:cs="仿宋"/>
          <w:spacing w:val="2"/>
          <w:sz w:val="24"/>
          <w:szCs w:val="24"/>
        </w:rPr>
        <w:t>为我</w:t>
      </w:r>
      <w:r>
        <w:rPr>
          <w:rFonts w:hint="eastAsia" w:ascii="仿宋" w:hAnsi="仿宋" w:eastAsia="仿宋" w:cs="仿宋"/>
          <w:sz w:val="24"/>
          <w:szCs w:val="24"/>
        </w:rPr>
        <w:t xml:space="preserve"> </w:t>
      </w:r>
      <w:r>
        <w:rPr>
          <w:rFonts w:hint="eastAsia" w:ascii="仿宋" w:hAnsi="仿宋" w:eastAsia="仿宋" w:cs="仿宋"/>
          <w:spacing w:val="3"/>
          <w:sz w:val="24"/>
          <w:szCs w:val="24"/>
        </w:rPr>
        <w:t>单位的合法代理人，就（</w:t>
      </w:r>
      <w:r>
        <w:rPr>
          <w:rFonts w:hint="eastAsia" w:ascii="仿宋" w:hAnsi="仿宋" w:eastAsia="仿宋" w:cs="仿宋"/>
          <w:spacing w:val="3"/>
          <w:sz w:val="24"/>
          <w:szCs w:val="24"/>
          <w:u w:val="single" w:color="auto"/>
        </w:rPr>
        <w:t>项目名称和采购项目编号</w:t>
      </w:r>
      <w:r>
        <w:rPr>
          <w:rFonts w:hint="eastAsia" w:ascii="仿宋" w:hAnsi="仿宋" w:eastAsia="仿宋" w:cs="仿宋"/>
          <w:spacing w:val="3"/>
          <w:sz w:val="24"/>
          <w:szCs w:val="24"/>
        </w:rPr>
        <w:t>）投标，以我单位名义处理</w:t>
      </w:r>
    </w:p>
    <w:p w14:paraId="6B9046F6">
      <w:pPr>
        <w:spacing w:line="222" w:lineRule="auto"/>
        <w:ind w:left="48"/>
        <w:rPr>
          <w:rFonts w:hint="eastAsia" w:ascii="仿宋" w:hAnsi="仿宋" w:eastAsia="仿宋" w:cs="仿宋"/>
          <w:sz w:val="24"/>
          <w:szCs w:val="24"/>
        </w:rPr>
      </w:pPr>
      <w:r>
        <w:rPr>
          <w:rFonts w:hint="eastAsia" w:ascii="仿宋" w:hAnsi="仿宋" w:eastAsia="仿宋" w:cs="仿宋"/>
          <w:spacing w:val="-2"/>
          <w:sz w:val="24"/>
          <w:szCs w:val="24"/>
        </w:rPr>
        <w:t>一切与之有关的事务。</w:t>
      </w:r>
    </w:p>
    <w:p w14:paraId="0580570B">
      <w:pPr>
        <w:spacing w:before="179" w:line="358" w:lineRule="auto"/>
        <w:ind w:left="529"/>
        <w:rPr>
          <w:rFonts w:hint="eastAsia" w:ascii="仿宋" w:hAnsi="仿宋" w:eastAsia="仿宋" w:cs="仿宋"/>
          <w:sz w:val="24"/>
          <w:szCs w:val="24"/>
        </w:rPr>
      </w:pPr>
      <w:r>
        <w:rPr>
          <w:rFonts w:hint="eastAsia" w:ascii="仿宋" w:hAnsi="仿宋" w:eastAsia="仿宋" w:cs="仿宋"/>
          <w:spacing w:val="-3"/>
          <w:sz w:val="24"/>
          <w:szCs w:val="24"/>
        </w:rPr>
        <w:t>本授权书于</w:t>
      </w:r>
      <w:r>
        <w:rPr>
          <w:rFonts w:hint="eastAsia" w:ascii="仿宋" w:hAnsi="仿宋" w:eastAsia="仿宋" w:cs="仿宋"/>
          <w:spacing w:val="-113"/>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118"/>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92"/>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118"/>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日签字生效，特此声明。（提示：此日期</w:t>
      </w:r>
    </w:p>
    <w:p w14:paraId="3168D65C">
      <w:pPr>
        <w:spacing w:line="222" w:lineRule="auto"/>
        <w:ind w:left="44"/>
        <w:rPr>
          <w:rFonts w:hint="eastAsia" w:ascii="仿宋" w:hAnsi="仿宋" w:eastAsia="仿宋" w:cs="仿宋"/>
          <w:sz w:val="24"/>
          <w:szCs w:val="24"/>
        </w:rPr>
      </w:pPr>
      <w:r>
        <w:rPr>
          <w:rFonts w:hint="eastAsia" w:ascii="仿宋" w:hAnsi="仿宋" w:eastAsia="仿宋" w:cs="仿宋"/>
          <w:spacing w:val="-2"/>
          <w:sz w:val="24"/>
          <w:szCs w:val="24"/>
        </w:rPr>
        <w:t>应不晚于投标函签署日期）</w:t>
      </w:r>
    </w:p>
    <w:p w14:paraId="7B919F80">
      <w:pPr>
        <w:pStyle w:val="4"/>
        <w:spacing w:line="281" w:lineRule="auto"/>
        <w:rPr>
          <w:rFonts w:hint="eastAsia" w:ascii="仿宋" w:hAnsi="仿宋" w:eastAsia="仿宋" w:cs="仿宋"/>
        </w:rPr>
      </w:pPr>
    </w:p>
    <w:p w14:paraId="35F50111">
      <w:pPr>
        <w:pStyle w:val="4"/>
        <w:spacing w:line="282" w:lineRule="auto"/>
        <w:rPr>
          <w:rFonts w:hint="eastAsia" w:ascii="仿宋" w:hAnsi="仿宋" w:eastAsia="仿宋" w:cs="仿宋"/>
        </w:rPr>
      </w:pPr>
    </w:p>
    <w:p w14:paraId="11440CD2">
      <w:pPr>
        <w:spacing w:before="78" w:line="360" w:lineRule="auto"/>
        <w:ind w:left="54"/>
        <w:rPr>
          <w:rFonts w:hint="eastAsia" w:ascii="仿宋" w:hAnsi="仿宋" w:eastAsia="仿宋" w:cs="仿宋"/>
          <w:sz w:val="24"/>
          <w:szCs w:val="24"/>
        </w:rPr>
      </w:pPr>
      <w:r>
        <w:rPr>
          <w:rFonts w:hint="eastAsia" w:ascii="仿宋" w:hAnsi="仿宋" w:eastAsia="仿宋" w:cs="仿宋"/>
          <w:spacing w:val="-3"/>
          <w:sz w:val="24"/>
          <w:szCs w:val="24"/>
        </w:rPr>
        <w:t>附：授权代表姓名：</w:t>
      </w:r>
      <w:r>
        <w:rPr>
          <w:rFonts w:hint="eastAsia" w:ascii="仿宋" w:hAnsi="仿宋" w:eastAsia="仿宋" w:cs="仿宋"/>
          <w:spacing w:val="-3"/>
          <w:sz w:val="24"/>
          <w:szCs w:val="24"/>
          <w:u w:val="single" w:color="auto"/>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3"/>
          <w:sz w:val="24"/>
          <w:szCs w:val="24"/>
        </w:rPr>
        <w:t>性别：</w:t>
      </w:r>
      <w:r>
        <w:rPr>
          <w:rFonts w:hint="eastAsia" w:ascii="仿宋" w:hAnsi="仿宋" w:eastAsia="仿宋" w:cs="仿宋"/>
          <w:spacing w:val="-3"/>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3"/>
          <w:sz w:val="24"/>
          <w:szCs w:val="24"/>
        </w:rPr>
        <w:t>年龄：</w:t>
      </w:r>
      <w:r>
        <w:rPr>
          <w:rFonts w:hint="eastAsia" w:ascii="仿宋" w:hAnsi="仿宋" w:eastAsia="仿宋" w:cs="仿宋"/>
          <w:sz w:val="24"/>
          <w:szCs w:val="24"/>
          <w:u w:val="single" w:color="auto"/>
        </w:rPr>
        <w:t xml:space="preserve">        </w:t>
      </w:r>
    </w:p>
    <w:p w14:paraId="6025F266">
      <w:pPr>
        <w:spacing w:before="1" w:line="222" w:lineRule="auto"/>
        <w:ind w:left="672"/>
        <w:rPr>
          <w:rFonts w:hint="eastAsia" w:ascii="仿宋" w:hAnsi="仿宋" w:eastAsia="仿宋" w:cs="仿宋"/>
          <w:sz w:val="24"/>
          <w:szCs w:val="24"/>
        </w:rPr>
      </w:pPr>
      <w:r>
        <w:rPr>
          <w:rFonts w:hint="eastAsia" w:ascii="仿宋" w:hAnsi="仿宋" w:eastAsia="仿宋" w:cs="仿宋"/>
          <w:spacing w:val="-6"/>
          <w:sz w:val="24"/>
          <w:szCs w:val="24"/>
        </w:rPr>
        <w:t>职</w:t>
      </w:r>
      <w:r>
        <w:rPr>
          <w:rFonts w:hint="eastAsia" w:ascii="仿宋" w:hAnsi="仿宋" w:eastAsia="仿宋" w:cs="仿宋"/>
          <w:spacing w:val="5"/>
          <w:sz w:val="24"/>
          <w:szCs w:val="24"/>
        </w:rPr>
        <w:t xml:space="preserve">    </w:t>
      </w:r>
      <w:r>
        <w:rPr>
          <w:rFonts w:hint="eastAsia" w:ascii="仿宋" w:hAnsi="仿宋" w:eastAsia="仿宋" w:cs="仿宋"/>
          <w:spacing w:val="-6"/>
          <w:sz w:val="24"/>
          <w:szCs w:val="24"/>
        </w:rPr>
        <w:t>务：</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6"/>
          <w:sz w:val="24"/>
          <w:szCs w:val="24"/>
        </w:rPr>
        <w:t>身份证号码：</w:t>
      </w:r>
      <w:r>
        <w:rPr>
          <w:rFonts w:hint="eastAsia" w:ascii="仿宋" w:hAnsi="仿宋" w:eastAsia="仿宋" w:cs="仿宋"/>
          <w:sz w:val="24"/>
          <w:szCs w:val="24"/>
          <w:u w:val="single" w:color="auto"/>
        </w:rPr>
        <w:t xml:space="preserve">            </w:t>
      </w:r>
    </w:p>
    <w:p w14:paraId="0102426D">
      <w:pPr>
        <w:spacing w:before="178" w:line="224" w:lineRule="auto"/>
        <w:ind w:left="677"/>
        <w:rPr>
          <w:rFonts w:hint="eastAsia" w:ascii="仿宋" w:hAnsi="仿宋" w:eastAsia="仿宋" w:cs="仿宋"/>
          <w:sz w:val="24"/>
          <w:szCs w:val="24"/>
        </w:rPr>
      </w:pPr>
      <w:r>
        <w:rPr>
          <w:rFonts w:hint="eastAsia" w:ascii="仿宋" w:hAnsi="仿宋" w:eastAsia="仿宋" w:cs="仿宋"/>
          <w:spacing w:val="-3"/>
          <w:sz w:val="24"/>
          <w:szCs w:val="24"/>
        </w:rPr>
        <w:t>通讯地址：</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w:t>
      </w:r>
    </w:p>
    <w:p w14:paraId="5B84DF1A">
      <w:pPr>
        <w:spacing w:before="175" w:line="222" w:lineRule="auto"/>
        <w:ind w:left="690"/>
        <w:rPr>
          <w:rFonts w:hint="eastAsia" w:ascii="仿宋" w:hAnsi="仿宋" w:eastAsia="仿宋" w:cs="仿宋"/>
          <w:sz w:val="24"/>
          <w:szCs w:val="24"/>
        </w:rPr>
      </w:pPr>
      <w:r>
        <w:rPr>
          <w:rFonts w:hint="eastAsia" w:ascii="仿宋" w:hAnsi="仿宋" w:eastAsia="仿宋" w:cs="仿宋"/>
          <w:spacing w:val="-10"/>
          <w:sz w:val="24"/>
          <w:szCs w:val="24"/>
        </w:rPr>
        <w:t>邮政编码：</w:t>
      </w:r>
      <w:r>
        <w:rPr>
          <w:rFonts w:hint="eastAsia" w:ascii="仿宋" w:hAnsi="仿宋" w:eastAsia="仿宋" w:cs="仿宋"/>
          <w:sz w:val="24"/>
          <w:szCs w:val="24"/>
          <w:u w:val="single" w:color="auto"/>
        </w:rPr>
        <w:t xml:space="preserve">            </w:t>
      </w:r>
      <w:r>
        <w:rPr>
          <w:rFonts w:hint="eastAsia" w:ascii="仿宋" w:hAnsi="仿宋" w:eastAsia="仿宋" w:cs="仿宋"/>
          <w:spacing w:val="7"/>
          <w:sz w:val="24"/>
          <w:szCs w:val="24"/>
        </w:rPr>
        <w:t xml:space="preserve">      </w:t>
      </w:r>
      <w:r>
        <w:rPr>
          <w:rFonts w:hint="eastAsia" w:ascii="仿宋" w:hAnsi="仿宋" w:eastAsia="仿宋" w:cs="仿宋"/>
          <w:spacing w:val="-10"/>
          <w:sz w:val="24"/>
          <w:szCs w:val="24"/>
        </w:rPr>
        <w:t>电话：</w:t>
      </w:r>
      <w:r>
        <w:rPr>
          <w:rFonts w:hint="eastAsia" w:ascii="仿宋" w:hAnsi="仿宋" w:eastAsia="仿宋" w:cs="仿宋"/>
          <w:sz w:val="24"/>
          <w:szCs w:val="24"/>
          <w:u w:val="single" w:color="auto"/>
        </w:rPr>
        <w:t xml:space="preserve">              </w:t>
      </w:r>
    </w:p>
    <w:p w14:paraId="1328B12A">
      <w:pPr>
        <w:pStyle w:val="4"/>
        <w:spacing w:line="281" w:lineRule="auto"/>
        <w:rPr>
          <w:rFonts w:hint="eastAsia" w:ascii="仿宋" w:hAnsi="仿宋" w:eastAsia="仿宋" w:cs="仿宋"/>
        </w:rPr>
      </w:pPr>
    </w:p>
    <w:p w14:paraId="47744976">
      <w:pPr>
        <w:pStyle w:val="4"/>
        <w:spacing w:line="282" w:lineRule="auto"/>
        <w:rPr>
          <w:rFonts w:hint="eastAsia" w:ascii="仿宋" w:hAnsi="仿宋" w:eastAsia="仿宋" w:cs="仿宋"/>
        </w:rPr>
      </w:pPr>
    </w:p>
    <w:p w14:paraId="5F82A246">
      <w:pPr>
        <w:spacing w:before="78" w:line="222" w:lineRule="auto"/>
        <w:ind w:left="411"/>
        <w:rPr>
          <w:rFonts w:hint="eastAsia" w:ascii="仿宋" w:hAnsi="仿宋" w:eastAsia="仿宋" w:cs="仿宋"/>
          <w:sz w:val="24"/>
          <w:szCs w:val="24"/>
        </w:rPr>
      </w:pPr>
      <w:r>
        <w:rPr>
          <w:rFonts w:hint="eastAsia" w:ascii="仿宋" w:hAnsi="仿宋" w:eastAsia="仿宋" w:cs="仿宋"/>
          <w:spacing w:val="-2"/>
          <w:sz w:val="24"/>
          <w:szCs w:val="24"/>
        </w:rPr>
        <w:t>法定代表人及授权代表身份证复印件</w:t>
      </w:r>
    </w:p>
    <w:p w14:paraId="604CB8D5">
      <w:pPr>
        <w:spacing w:line="144" w:lineRule="exact"/>
        <w:rPr>
          <w:rFonts w:hint="eastAsia" w:ascii="仿宋" w:hAnsi="仿宋" w:eastAsia="仿宋" w:cs="仿宋"/>
        </w:rPr>
      </w:pPr>
    </w:p>
    <w:tbl>
      <w:tblPr>
        <w:tblStyle w:val="26"/>
        <w:tblW w:w="7938" w:type="dxa"/>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1"/>
        <w:gridCol w:w="3887"/>
      </w:tblGrid>
      <w:tr w14:paraId="6E81C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9" w:hRule="atLeast"/>
        </w:trPr>
        <w:tc>
          <w:tcPr>
            <w:tcW w:w="4051" w:type="dxa"/>
            <w:vAlign w:val="top"/>
          </w:tcPr>
          <w:p w14:paraId="5C620702">
            <w:pPr>
              <w:spacing w:line="311" w:lineRule="auto"/>
              <w:rPr>
                <w:rFonts w:hint="eastAsia" w:ascii="仿宋" w:hAnsi="仿宋" w:eastAsia="仿宋" w:cs="仿宋"/>
                <w:sz w:val="21"/>
              </w:rPr>
            </w:pPr>
          </w:p>
          <w:p w14:paraId="6820864F">
            <w:pPr>
              <w:spacing w:line="312" w:lineRule="auto"/>
              <w:rPr>
                <w:rFonts w:hint="eastAsia" w:ascii="仿宋" w:hAnsi="仿宋" w:eastAsia="仿宋" w:cs="仿宋"/>
                <w:sz w:val="21"/>
              </w:rPr>
            </w:pPr>
          </w:p>
          <w:p w14:paraId="71398392">
            <w:pPr>
              <w:spacing w:line="312" w:lineRule="auto"/>
              <w:rPr>
                <w:rFonts w:hint="eastAsia" w:ascii="仿宋" w:hAnsi="仿宋" w:eastAsia="仿宋" w:cs="仿宋"/>
                <w:sz w:val="21"/>
              </w:rPr>
            </w:pPr>
          </w:p>
          <w:p w14:paraId="3D27B540">
            <w:pPr>
              <w:pStyle w:val="27"/>
              <w:spacing w:before="78" w:line="222" w:lineRule="auto"/>
              <w:ind w:left="724"/>
              <w:rPr>
                <w:rFonts w:hint="eastAsia" w:ascii="仿宋" w:hAnsi="仿宋" w:eastAsia="仿宋" w:cs="仿宋"/>
              </w:rPr>
            </w:pPr>
            <w:r>
              <w:rPr>
                <w:rFonts w:hint="eastAsia" w:ascii="仿宋" w:hAnsi="仿宋" w:eastAsia="仿宋" w:cs="仿宋"/>
                <w:spacing w:val="-3"/>
              </w:rPr>
              <w:t>法定代表人身份证复印件</w:t>
            </w:r>
          </w:p>
          <w:p w14:paraId="435F2D4C">
            <w:pPr>
              <w:pStyle w:val="27"/>
              <w:spacing w:before="114" w:line="224" w:lineRule="auto"/>
              <w:ind w:left="1441"/>
              <w:rPr>
                <w:rFonts w:hint="eastAsia" w:ascii="仿宋" w:hAnsi="仿宋" w:eastAsia="仿宋" w:cs="仿宋"/>
              </w:rPr>
            </w:pPr>
            <w:r>
              <w:rPr>
                <w:rFonts w:hint="eastAsia" w:ascii="仿宋" w:hAnsi="仿宋" w:eastAsia="仿宋" w:cs="仿宋"/>
                <w:spacing w:val="-5"/>
              </w:rPr>
              <w:t>（正反面）</w:t>
            </w:r>
          </w:p>
        </w:tc>
        <w:tc>
          <w:tcPr>
            <w:tcW w:w="3887" w:type="dxa"/>
            <w:vAlign w:val="top"/>
          </w:tcPr>
          <w:p w14:paraId="28A3CAB4">
            <w:pPr>
              <w:spacing w:line="311" w:lineRule="auto"/>
              <w:rPr>
                <w:rFonts w:hint="eastAsia" w:ascii="仿宋" w:hAnsi="仿宋" w:eastAsia="仿宋" w:cs="仿宋"/>
                <w:sz w:val="21"/>
              </w:rPr>
            </w:pPr>
          </w:p>
          <w:p w14:paraId="52780615">
            <w:pPr>
              <w:spacing w:line="312" w:lineRule="auto"/>
              <w:rPr>
                <w:rFonts w:hint="eastAsia" w:ascii="仿宋" w:hAnsi="仿宋" w:eastAsia="仿宋" w:cs="仿宋"/>
                <w:sz w:val="21"/>
              </w:rPr>
            </w:pPr>
          </w:p>
          <w:p w14:paraId="382F45B7">
            <w:pPr>
              <w:spacing w:line="312" w:lineRule="auto"/>
              <w:rPr>
                <w:rFonts w:hint="eastAsia" w:ascii="仿宋" w:hAnsi="仿宋" w:eastAsia="仿宋" w:cs="仿宋"/>
                <w:sz w:val="21"/>
              </w:rPr>
            </w:pPr>
          </w:p>
          <w:p w14:paraId="2EEF6F83">
            <w:pPr>
              <w:pStyle w:val="27"/>
              <w:spacing w:before="78" w:line="222" w:lineRule="auto"/>
              <w:ind w:left="753"/>
              <w:rPr>
                <w:rFonts w:hint="eastAsia" w:ascii="仿宋" w:hAnsi="仿宋" w:eastAsia="仿宋" w:cs="仿宋"/>
              </w:rPr>
            </w:pPr>
            <w:r>
              <w:rPr>
                <w:rFonts w:hint="eastAsia" w:ascii="仿宋" w:hAnsi="仿宋" w:eastAsia="仿宋" w:cs="仿宋"/>
                <w:spacing w:val="-2"/>
              </w:rPr>
              <w:t>授权代表身份证复印件</w:t>
            </w:r>
          </w:p>
          <w:p w14:paraId="13C27551">
            <w:pPr>
              <w:pStyle w:val="27"/>
              <w:spacing w:before="114" w:line="224" w:lineRule="auto"/>
              <w:ind w:left="1358"/>
              <w:rPr>
                <w:rFonts w:hint="eastAsia" w:ascii="仿宋" w:hAnsi="仿宋" w:eastAsia="仿宋" w:cs="仿宋"/>
              </w:rPr>
            </w:pPr>
            <w:r>
              <w:rPr>
                <w:rFonts w:hint="eastAsia" w:ascii="仿宋" w:hAnsi="仿宋" w:eastAsia="仿宋" w:cs="仿宋"/>
                <w:spacing w:val="-5"/>
              </w:rPr>
              <w:t>（正反面）</w:t>
            </w:r>
          </w:p>
        </w:tc>
      </w:tr>
    </w:tbl>
    <w:p w14:paraId="25565AB1">
      <w:pPr>
        <w:pStyle w:val="4"/>
        <w:spacing w:line="295" w:lineRule="auto"/>
        <w:rPr>
          <w:rFonts w:hint="eastAsia" w:ascii="仿宋" w:hAnsi="仿宋" w:eastAsia="仿宋" w:cs="仿宋"/>
        </w:rPr>
      </w:pPr>
    </w:p>
    <w:p w14:paraId="608D258B">
      <w:pPr>
        <w:pStyle w:val="4"/>
        <w:spacing w:line="295" w:lineRule="auto"/>
        <w:rPr>
          <w:rFonts w:hint="eastAsia" w:ascii="仿宋" w:hAnsi="仿宋" w:eastAsia="仿宋" w:cs="仿宋"/>
        </w:rPr>
      </w:pPr>
    </w:p>
    <w:p w14:paraId="131DFA52">
      <w:pPr>
        <w:pStyle w:val="4"/>
        <w:spacing w:line="295" w:lineRule="auto"/>
        <w:rPr>
          <w:rFonts w:hint="eastAsia" w:ascii="仿宋" w:hAnsi="仿宋" w:eastAsia="仿宋" w:cs="仿宋"/>
        </w:rPr>
      </w:pPr>
    </w:p>
    <w:p w14:paraId="22E2A4A3">
      <w:pPr>
        <w:spacing w:before="79" w:line="222" w:lineRule="auto"/>
        <w:ind w:left="405"/>
        <w:rPr>
          <w:rFonts w:hint="eastAsia" w:ascii="仿宋" w:hAnsi="仿宋" w:eastAsia="仿宋" w:cs="仿宋"/>
          <w:sz w:val="24"/>
          <w:szCs w:val="24"/>
        </w:rPr>
      </w:pPr>
      <w:r>
        <w:rPr>
          <w:rFonts w:hint="eastAsia" w:ascii="仿宋" w:hAnsi="仿宋" w:eastAsia="仿宋" w:cs="仿宋"/>
          <w:spacing w:val="-3"/>
          <w:sz w:val="24"/>
          <w:szCs w:val="24"/>
        </w:rPr>
        <w:t>供应商（盖公章</w:t>
      </w:r>
      <w:r>
        <w:rPr>
          <w:rFonts w:hint="eastAsia" w:ascii="仿宋" w:hAnsi="仿宋" w:eastAsia="仿宋" w:cs="仿宋"/>
          <w:spacing w:val="1"/>
          <w:sz w:val="24"/>
          <w:szCs w:val="24"/>
        </w:rPr>
        <w:t>） ：</w:t>
      </w:r>
    </w:p>
    <w:p w14:paraId="1F6E5CFC">
      <w:pPr>
        <w:pStyle w:val="4"/>
        <w:spacing w:line="282" w:lineRule="auto"/>
        <w:rPr>
          <w:rFonts w:hint="eastAsia" w:ascii="仿宋" w:hAnsi="仿宋" w:eastAsia="仿宋" w:cs="仿宋"/>
        </w:rPr>
      </w:pPr>
    </w:p>
    <w:p w14:paraId="64C7A0C1">
      <w:pPr>
        <w:pStyle w:val="4"/>
        <w:spacing w:line="283" w:lineRule="auto"/>
        <w:rPr>
          <w:rFonts w:hint="eastAsia" w:ascii="仿宋" w:hAnsi="仿宋" w:eastAsia="仿宋" w:cs="仿宋"/>
        </w:rPr>
      </w:pPr>
    </w:p>
    <w:p w14:paraId="3250E92E">
      <w:pPr>
        <w:spacing w:before="78" w:line="221" w:lineRule="auto"/>
        <w:ind w:left="411"/>
        <w:rPr>
          <w:rFonts w:hint="eastAsia" w:ascii="仿宋" w:hAnsi="仿宋" w:eastAsia="仿宋" w:cs="仿宋"/>
          <w:sz w:val="24"/>
          <w:szCs w:val="24"/>
        </w:rPr>
      </w:pPr>
      <w:r>
        <w:rPr>
          <w:rFonts w:hint="eastAsia" w:ascii="仿宋" w:hAnsi="仿宋" w:eastAsia="仿宋" w:cs="仿宋"/>
          <w:sz w:val="24"/>
          <w:szCs w:val="24"/>
        </w:rPr>
        <w:t>法定代表人（或单位负责人</w:t>
      </w:r>
      <w:r>
        <w:rPr>
          <w:rFonts w:hint="eastAsia" w:ascii="仿宋" w:hAnsi="仿宋" w:eastAsia="仿宋" w:cs="仿宋"/>
          <w:spacing w:val="-7"/>
          <w:sz w:val="24"/>
          <w:szCs w:val="24"/>
        </w:rPr>
        <w:t>）（</w:t>
      </w:r>
      <w:r>
        <w:rPr>
          <w:rFonts w:hint="eastAsia" w:ascii="仿宋" w:hAnsi="仿宋" w:eastAsia="仿宋" w:cs="仿宋"/>
          <w:sz w:val="24"/>
          <w:szCs w:val="24"/>
        </w:rPr>
        <w:t>签字或盖章</w:t>
      </w:r>
      <w:r>
        <w:rPr>
          <w:rFonts w:hint="eastAsia" w:ascii="仿宋" w:hAnsi="仿宋" w:eastAsia="仿宋" w:cs="仿宋"/>
          <w:spacing w:val="-7"/>
          <w:sz w:val="24"/>
          <w:szCs w:val="24"/>
        </w:rPr>
        <w:t>）：</w:t>
      </w:r>
    </w:p>
    <w:p w14:paraId="60EA3AFE">
      <w:pPr>
        <w:pStyle w:val="4"/>
        <w:spacing w:line="281" w:lineRule="auto"/>
        <w:rPr>
          <w:rFonts w:hint="eastAsia" w:ascii="仿宋" w:hAnsi="仿宋" w:eastAsia="仿宋" w:cs="仿宋"/>
        </w:rPr>
      </w:pPr>
    </w:p>
    <w:p w14:paraId="3D95858B">
      <w:pPr>
        <w:pStyle w:val="4"/>
        <w:spacing w:line="281" w:lineRule="auto"/>
        <w:rPr>
          <w:rFonts w:hint="eastAsia" w:ascii="仿宋" w:hAnsi="仿宋" w:eastAsia="仿宋" w:cs="仿宋"/>
        </w:rPr>
      </w:pPr>
    </w:p>
    <w:p w14:paraId="6F8BE765">
      <w:pPr>
        <w:spacing w:before="79" w:line="222" w:lineRule="auto"/>
        <w:ind w:left="530"/>
        <w:rPr>
          <w:rFonts w:hint="eastAsia" w:ascii="仿宋" w:hAnsi="仿宋" w:eastAsia="仿宋" w:cs="仿宋"/>
          <w:sz w:val="24"/>
          <w:szCs w:val="24"/>
        </w:rPr>
      </w:pPr>
      <w:r>
        <w:rPr>
          <w:rFonts w:hint="eastAsia" w:ascii="仿宋" w:hAnsi="仿宋" w:eastAsia="仿宋" w:cs="仿宋"/>
          <w:spacing w:val="-4"/>
          <w:sz w:val="24"/>
          <w:szCs w:val="24"/>
        </w:rPr>
        <w:t>注：</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自然人投标的或法定代表人投标的无需提供</w:t>
      </w:r>
    </w:p>
    <w:p w14:paraId="71096E30">
      <w:pPr>
        <w:spacing w:line="222" w:lineRule="auto"/>
        <w:rPr>
          <w:rFonts w:hint="eastAsia" w:ascii="仿宋" w:hAnsi="仿宋" w:eastAsia="仿宋" w:cs="仿宋"/>
          <w:sz w:val="24"/>
          <w:szCs w:val="24"/>
        </w:rPr>
        <w:sectPr>
          <w:headerReference r:id="rId47" w:type="default"/>
          <w:footerReference r:id="rId48" w:type="default"/>
          <w:pgSz w:w="11907" w:h="16840"/>
          <w:pgMar w:top="1144" w:right="1580" w:bottom="1264" w:left="1786" w:header="881" w:footer="1085" w:gutter="0"/>
          <w:pgBorders>
            <w:top w:val="none" w:sz="0" w:space="0"/>
            <w:left w:val="none" w:sz="0" w:space="0"/>
            <w:bottom w:val="none" w:sz="0" w:space="0"/>
            <w:right w:val="none" w:sz="0" w:space="0"/>
          </w:pgBorders>
          <w:pgNumType w:fmt="decimal"/>
          <w:cols w:space="720" w:num="1"/>
        </w:sectPr>
      </w:pPr>
    </w:p>
    <w:p w14:paraId="06F9CC44">
      <w:pPr>
        <w:pStyle w:val="4"/>
        <w:spacing w:line="278" w:lineRule="auto"/>
        <w:rPr>
          <w:rFonts w:hint="eastAsia" w:ascii="仿宋" w:hAnsi="仿宋" w:eastAsia="仿宋" w:cs="仿宋"/>
        </w:rPr>
      </w:pPr>
    </w:p>
    <w:p w14:paraId="332286DB">
      <w:pPr>
        <w:spacing w:before="91" w:line="222" w:lineRule="auto"/>
        <w:ind w:left="1374"/>
        <w:rPr>
          <w:rFonts w:hint="eastAsia" w:ascii="仿宋" w:hAnsi="仿宋" w:eastAsia="仿宋" w:cs="仿宋"/>
          <w:sz w:val="28"/>
          <w:szCs w:val="28"/>
        </w:rPr>
      </w:pPr>
      <w:r>
        <w:rPr>
          <w:rFonts w:hint="eastAsia" w:ascii="仿宋" w:hAnsi="仿宋" w:eastAsia="仿宋" w:cs="仿宋"/>
          <w:sz w:val="28"/>
          <w:szCs w:val="28"/>
          <w14:textOutline w14:w="5103" w14:cap="sq" w14:cmpd="sng">
            <w14:solidFill>
              <w14:srgbClr w14:val="000000"/>
            </w14:solidFill>
            <w14:prstDash w14:val="solid"/>
            <w14:bevel/>
          </w14:textOutline>
        </w:rPr>
        <w:t>（二）法定代表人（或单位负责人）身份证明</w:t>
      </w:r>
    </w:p>
    <w:p w14:paraId="635EC521">
      <w:pPr>
        <w:pStyle w:val="4"/>
        <w:spacing w:line="348" w:lineRule="auto"/>
        <w:rPr>
          <w:rFonts w:hint="eastAsia" w:ascii="仿宋" w:hAnsi="仿宋" w:eastAsia="仿宋" w:cs="仿宋"/>
        </w:rPr>
      </w:pPr>
    </w:p>
    <w:p w14:paraId="15CC0C92">
      <w:pPr>
        <w:tabs>
          <w:tab w:val="left" w:pos="163"/>
        </w:tabs>
        <w:spacing w:before="78" w:line="221" w:lineRule="auto"/>
        <w:ind w:left="27"/>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6"/>
          <w:sz w:val="24"/>
          <w:szCs w:val="24"/>
          <w:u w:val="single" w:color="auto"/>
        </w:rPr>
        <w:t>（采购代理机构名称</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202BC3A6">
      <w:pPr>
        <w:tabs>
          <w:tab w:val="left" w:pos="1586"/>
        </w:tabs>
        <w:spacing w:before="178" w:line="360" w:lineRule="auto"/>
        <w:ind w:left="627"/>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4"/>
          <w:sz w:val="24"/>
          <w:szCs w:val="24"/>
        </w:rPr>
        <w:t>（姓名、性别、年龄、身份证号码）在我</w:t>
      </w:r>
      <w:r>
        <w:rPr>
          <w:rFonts w:hint="eastAsia" w:ascii="仿宋" w:hAnsi="仿宋" w:eastAsia="仿宋" w:cs="仿宋"/>
        </w:rPr>
        <w:fldChar w:fldCharType="begin"/>
      </w:r>
      <w:r>
        <w:rPr>
          <w:rFonts w:hint="eastAsia" w:ascii="仿宋" w:hAnsi="仿宋" w:eastAsia="仿宋" w:cs="仿宋"/>
        </w:rPr>
        <w:instrText xml:space="preserve"> HYPERLINK "https://baike.baidu.com/item/%E5%8D%95%E4%BD%8D/32292" </w:instrText>
      </w:r>
      <w:r>
        <w:rPr>
          <w:rFonts w:hint="eastAsia" w:ascii="仿宋" w:hAnsi="仿宋" w:eastAsia="仿宋" w:cs="仿宋"/>
        </w:rPr>
        <w:fldChar w:fldCharType="separate"/>
      </w:r>
      <w:r>
        <w:rPr>
          <w:rFonts w:hint="eastAsia" w:ascii="仿宋" w:hAnsi="仿宋" w:eastAsia="仿宋" w:cs="仿宋"/>
          <w:spacing w:val="4"/>
          <w:sz w:val="24"/>
          <w:szCs w:val="24"/>
        </w:rPr>
        <w:t>单位</w:t>
      </w:r>
      <w:r>
        <w:rPr>
          <w:rFonts w:hint="eastAsia" w:ascii="仿宋" w:hAnsi="仿宋" w:eastAsia="仿宋" w:cs="仿宋"/>
          <w:spacing w:val="4"/>
          <w:sz w:val="24"/>
          <w:szCs w:val="24"/>
        </w:rPr>
        <w:fldChar w:fldCharType="end"/>
      </w:r>
      <w:r>
        <w:rPr>
          <w:rFonts w:hint="eastAsia" w:ascii="仿宋" w:hAnsi="仿宋" w:eastAsia="仿宋" w:cs="仿宋"/>
          <w:spacing w:val="4"/>
          <w:sz w:val="24"/>
          <w:szCs w:val="24"/>
        </w:rPr>
        <w:t>任</w:t>
      </w:r>
      <w:r>
        <w:rPr>
          <w:rFonts w:hint="eastAsia" w:ascii="仿宋" w:hAnsi="仿宋" w:eastAsia="仿宋" w:cs="仿宋"/>
          <w:spacing w:val="-118"/>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（董事</w:t>
      </w:r>
    </w:p>
    <w:p w14:paraId="25586210">
      <w:pPr>
        <w:spacing w:before="1" w:line="220" w:lineRule="auto"/>
        <w:ind w:left="44"/>
        <w:rPr>
          <w:rFonts w:hint="eastAsia" w:ascii="仿宋" w:hAnsi="仿宋" w:eastAsia="仿宋" w:cs="仿宋"/>
          <w:sz w:val="24"/>
          <w:szCs w:val="24"/>
        </w:rPr>
      </w:pPr>
      <w:r>
        <w:rPr>
          <w:rFonts w:hint="eastAsia" w:ascii="仿宋" w:hAnsi="仿宋" w:eastAsia="仿宋" w:cs="仿宋"/>
          <w:spacing w:val="-1"/>
          <w:sz w:val="24"/>
          <w:szCs w:val="24"/>
        </w:rPr>
        <w:t>长、总经理等）职务，是我单位的法定代表人。</w:t>
      </w:r>
    </w:p>
    <w:p w14:paraId="19BBC53D">
      <w:pPr>
        <w:pStyle w:val="4"/>
        <w:spacing w:line="257" w:lineRule="auto"/>
        <w:rPr>
          <w:rFonts w:hint="eastAsia" w:ascii="仿宋" w:hAnsi="仿宋" w:eastAsia="仿宋" w:cs="仿宋"/>
        </w:rPr>
      </w:pPr>
    </w:p>
    <w:p w14:paraId="4E187CA1">
      <w:pPr>
        <w:pStyle w:val="4"/>
        <w:spacing w:line="257" w:lineRule="auto"/>
        <w:rPr>
          <w:rFonts w:hint="eastAsia" w:ascii="仿宋" w:hAnsi="仿宋" w:eastAsia="仿宋" w:cs="仿宋"/>
        </w:rPr>
      </w:pPr>
    </w:p>
    <w:p w14:paraId="1DD84BA8">
      <w:pPr>
        <w:pStyle w:val="4"/>
        <w:spacing w:line="257" w:lineRule="auto"/>
        <w:rPr>
          <w:rFonts w:hint="eastAsia" w:ascii="仿宋" w:hAnsi="仿宋" w:eastAsia="仿宋" w:cs="仿宋"/>
        </w:rPr>
      </w:pPr>
    </w:p>
    <w:p w14:paraId="282F77ED">
      <w:pPr>
        <w:pStyle w:val="4"/>
        <w:spacing w:line="258" w:lineRule="auto"/>
        <w:rPr>
          <w:rFonts w:hint="eastAsia" w:ascii="仿宋" w:hAnsi="仿宋" w:eastAsia="仿宋" w:cs="仿宋"/>
        </w:rPr>
      </w:pPr>
    </w:p>
    <w:p w14:paraId="31F9BEB7">
      <w:pPr>
        <w:spacing w:before="78" w:line="224" w:lineRule="auto"/>
        <w:ind w:left="523"/>
        <w:rPr>
          <w:rFonts w:hint="eastAsia" w:ascii="仿宋" w:hAnsi="仿宋" w:eastAsia="仿宋" w:cs="仿宋"/>
          <w:sz w:val="24"/>
          <w:szCs w:val="24"/>
        </w:rPr>
      </w:pPr>
      <w:r>
        <w:rPr>
          <w:rFonts w:hint="eastAsia" w:ascii="仿宋" w:hAnsi="仿宋" w:eastAsia="仿宋" w:cs="仿宋"/>
          <w:spacing w:val="-4"/>
          <w:sz w:val="24"/>
          <w:szCs w:val="24"/>
        </w:rPr>
        <w:t>特此证明。</w:t>
      </w:r>
    </w:p>
    <w:p w14:paraId="2898C610">
      <w:pPr>
        <w:pStyle w:val="4"/>
        <w:spacing w:line="248" w:lineRule="auto"/>
        <w:rPr>
          <w:rFonts w:hint="eastAsia" w:ascii="仿宋" w:hAnsi="仿宋" w:eastAsia="仿宋" w:cs="仿宋"/>
        </w:rPr>
      </w:pPr>
    </w:p>
    <w:p w14:paraId="5810CA30">
      <w:pPr>
        <w:pStyle w:val="4"/>
        <w:spacing w:line="248" w:lineRule="auto"/>
        <w:rPr>
          <w:rFonts w:hint="eastAsia" w:ascii="仿宋" w:hAnsi="仿宋" w:eastAsia="仿宋" w:cs="仿宋"/>
        </w:rPr>
      </w:pPr>
    </w:p>
    <w:p w14:paraId="4FED76C8">
      <w:pPr>
        <w:pStyle w:val="4"/>
        <w:spacing w:line="248" w:lineRule="auto"/>
        <w:rPr>
          <w:rFonts w:hint="eastAsia" w:ascii="仿宋" w:hAnsi="仿宋" w:eastAsia="仿宋" w:cs="仿宋"/>
        </w:rPr>
      </w:pPr>
    </w:p>
    <w:p w14:paraId="7B636115">
      <w:pPr>
        <w:pStyle w:val="4"/>
        <w:spacing w:line="248" w:lineRule="auto"/>
        <w:rPr>
          <w:rFonts w:hint="eastAsia" w:ascii="仿宋" w:hAnsi="仿宋" w:eastAsia="仿宋" w:cs="仿宋"/>
        </w:rPr>
      </w:pPr>
    </w:p>
    <w:p w14:paraId="34069280">
      <w:pPr>
        <w:pStyle w:val="4"/>
        <w:spacing w:line="248" w:lineRule="auto"/>
        <w:rPr>
          <w:rFonts w:hint="eastAsia" w:ascii="仿宋" w:hAnsi="仿宋" w:eastAsia="仿宋" w:cs="仿宋"/>
        </w:rPr>
      </w:pPr>
    </w:p>
    <w:p w14:paraId="7CB6ED1E">
      <w:pPr>
        <w:pStyle w:val="4"/>
        <w:spacing w:line="249" w:lineRule="auto"/>
        <w:rPr>
          <w:rFonts w:hint="eastAsia" w:ascii="仿宋" w:hAnsi="仿宋" w:eastAsia="仿宋" w:cs="仿宋"/>
        </w:rPr>
      </w:pPr>
    </w:p>
    <w:p w14:paraId="7C549D81">
      <w:pPr>
        <w:spacing w:before="78" w:line="358" w:lineRule="auto"/>
        <w:ind w:left="405"/>
        <w:rPr>
          <w:rFonts w:hint="eastAsia" w:ascii="仿宋" w:hAnsi="仿宋" w:eastAsia="仿宋" w:cs="仿宋"/>
          <w:sz w:val="24"/>
          <w:szCs w:val="24"/>
        </w:rPr>
      </w:pPr>
      <w:r>
        <w:rPr>
          <w:rFonts w:hint="eastAsia" w:ascii="仿宋" w:hAnsi="仿宋" w:eastAsia="仿宋" w:cs="仿宋"/>
          <w:spacing w:val="-3"/>
          <w:sz w:val="24"/>
          <w:szCs w:val="24"/>
        </w:rPr>
        <w:t>供应商（盖公章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67466FFC">
      <w:pPr>
        <w:spacing w:before="2" w:line="220" w:lineRule="auto"/>
        <w:ind w:left="433"/>
        <w:rPr>
          <w:rFonts w:hint="eastAsia" w:ascii="仿宋" w:hAnsi="仿宋" w:eastAsia="仿宋" w:cs="仿宋"/>
          <w:sz w:val="24"/>
          <w:szCs w:val="24"/>
        </w:rPr>
      </w:pPr>
      <w:r>
        <w:rPr>
          <w:rFonts w:hint="eastAsia" w:ascii="仿宋" w:hAnsi="仿宋" w:eastAsia="仿宋" w:cs="仿宋"/>
          <w:spacing w:val="-3"/>
          <w:sz w:val="24"/>
          <w:szCs w:val="24"/>
        </w:rPr>
        <w:t>详细通讯地址：</w:t>
      </w:r>
      <w:r>
        <w:rPr>
          <w:rFonts w:hint="eastAsia" w:ascii="仿宋" w:hAnsi="仿宋" w:eastAsia="仿宋" w:cs="仿宋"/>
          <w:sz w:val="24"/>
          <w:szCs w:val="24"/>
          <w:u w:val="single" w:color="auto"/>
        </w:rPr>
        <w:t xml:space="preserve">                                   </w:t>
      </w:r>
    </w:p>
    <w:p w14:paraId="2F6584C9">
      <w:pPr>
        <w:spacing w:before="180" w:line="222" w:lineRule="auto"/>
        <w:ind w:left="422"/>
        <w:rPr>
          <w:rFonts w:hint="eastAsia" w:ascii="仿宋" w:hAnsi="仿宋" w:eastAsia="仿宋" w:cs="仿宋"/>
          <w:sz w:val="24"/>
          <w:szCs w:val="24"/>
        </w:rPr>
      </w:pPr>
      <w:r>
        <w:rPr>
          <w:rFonts w:hint="eastAsia" w:ascii="仿宋" w:hAnsi="仿宋" w:eastAsia="仿宋" w:cs="仿宋"/>
          <w:spacing w:val="-24"/>
          <w:sz w:val="24"/>
          <w:szCs w:val="24"/>
        </w:rPr>
        <w:t>邮</w:t>
      </w:r>
      <w:r>
        <w:rPr>
          <w:rFonts w:hint="eastAsia" w:ascii="仿宋" w:hAnsi="仿宋" w:eastAsia="仿宋" w:cs="仿宋"/>
          <w:spacing w:val="18"/>
          <w:sz w:val="24"/>
          <w:szCs w:val="24"/>
        </w:rPr>
        <w:t xml:space="preserve"> </w:t>
      </w:r>
      <w:r>
        <w:rPr>
          <w:rFonts w:hint="eastAsia" w:ascii="仿宋" w:hAnsi="仿宋" w:eastAsia="仿宋" w:cs="仿宋"/>
          <w:spacing w:val="-24"/>
          <w:sz w:val="24"/>
          <w:szCs w:val="24"/>
        </w:rPr>
        <w:t>政</w:t>
      </w:r>
      <w:r>
        <w:rPr>
          <w:rFonts w:hint="eastAsia" w:ascii="仿宋" w:hAnsi="仿宋" w:eastAsia="仿宋" w:cs="仿宋"/>
          <w:spacing w:val="17"/>
          <w:sz w:val="24"/>
          <w:szCs w:val="24"/>
        </w:rPr>
        <w:t xml:space="preserve"> </w:t>
      </w:r>
      <w:r>
        <w:rPr>
          <w:rFonts w:hint="eastAsia" w:ascii="仿宋" w:hAnsi="仿宋" w:eastAsia="仿宋" w:cs="仿宋"/>
          <w:spacing w:val="-24"/>
          <w:sz w:val="24"/>
          <w:szCs w:val="24"/>
        </w:rPr>
        <w:t>编</w:t>
      </w:r>
      <w:r>
        <w:rPr>
          <w:rFonts w:hint="eastAsia" w:ascii="仿宋" w:hAnsi="仿宋" w:eastAsia="仿宋" w:cs="仿宋"/>
          <w:spacing w:val="15"/>
          <w:sz w:val="24"/>
          <w:szCs w:val="24"/>
        </w:rPr>
        <w:t xml:space="preserve"> </w:t>
      </w:r>
      <w:r>
        <w:rPr>
          <w:rFonts w:hint="eastAsia" w:ascii="仿宋" w:hAnsi="仿宋" w:eastAsia="仿宋" w:cs="仿宋"/>
          <w:spacing w:val="-24"/>
          <w:sz w:val="24"/>
          <w:szCs w:val="24"/>
        </w:rPr>
        <w:t>码</w:t>
      </w:r>
      <w:r>
        <w:rPr>
          <w:rFonts w:hint="eastAsia" w:ascii="仿宋" w:hAnsi="仿宋" w:eastAsia="仿宋" w:cs="仿宋"/>
          <w:spacing w:val="34"/>
          <w:sz w:val="24"/>
          <w:szCs w:val="24"/>
        </w:rPr>
        <w:t xml:space="preserve"> </w:t>
      </w:r>
      <w:r>
        <w:rPr>
          <w:rFonts w:hint="eastAsia" w:ascii="仿宋" w:hAnsi="仿宋" w:eastAsia="仿宋" w:cs="仿宋"/>
          <w:spacing w:val="-24"/>
          <w:sz w:val="24"/>
          <w:szCs w:val="24"/>
        </w:rPr>
        <w:t>：</w:t>
      </w:r>
      <w:r>
        <w:rPr>
          <w:rFonts w:hint="eastAsia" w:ascii="仿宋" w:hAnsi="仿宋" w:eastAsia="仿宋" w:cs="仿宋"/>
          <w:sz w:val="24"/>
          <w:szCs w:val="24"/>
          <w:u w:val="single" w:color="auto"/>
        </w:rPr>
        <w:t xml:space="preserve">                                   </w:t>
      </w:r>
    </w:p>
    <w:p w14:paraId="60718A11">
      <w:pPr>
        <w:spacing w:before="177" w:line="223" w:lineRule="auto"/>
        <w:ind w:left="430"/>
        <w:rPr>
          <w:rFonts w:hint="eastAsia" w:ascii="仿宋" w:hAnsi="仿宋" w:eastAsia="仿宋" w:cs="仿宋"/>
          <w:sz w:val="24"/>
          <w:szCs w:val="24"/>
        </w:rPr>
      </w:pPr>
      <w:r>
        <w:rPr>
          <w:rFonts w:hint="eastAsia" w:ascii="仿宋" w:hAnsi="仿宋" w:eastAsia="仿宋" w:cs="仿宋"/>
          <w:spacing w:val="-20"/>
          <w:sz w:val="24"/>
          <w:szCs w:val="24"/>
        </w:rPr>
        <w:t>电</w:t>
      </w:r>
      <w:r>
        <w:rPr>
          <w:rFonts w:hint="eastAsia" w:ascii="仿宋" w:hAnsi="仿宋" w:eastAsia="仿宋" w:cs="仿宋"/>
          <w:spacing w:val="2"/>
          <w:sz w:val="24"/>
          <w:szCs w:val="24"/>
        </w:rPr>
        <w:t xml:space="preserve">        </w:t>
      </w:r>
      <w:r>
        <w:rPr>
          <w:rFonts w:hint="eastAsia" w:ascii="仿宋" w:hAnsi="仿宋" w:eastAsia="仿宋" w:cs="仿宋"/>
          <w:spacing w:val="-20"/>
          <w:sz w:val="24"/>
          <w:szCs w:val="24"/>
        </w:rPr>
        <w:t>话：</w:t>
      </w:r>
      <w:r>
        <w:rPr>
          <w:rFonts w:hint="eastAsia" w:ascii="仿宋" w:hAnsi="仿宋" w:eastAsia="仿宋" w:cs="仿宋"/>
          <w:sz w:val="24"/>
          <w:szCs w:val="24"/>
          <w:u w:val="single" w:color="auto"/>
        </w:rPr>
        <w:t xml:space="preserve">                                   </w:t>
      </w:r>
    </w:p>
    <w:p w14:paraId="51D39C89">
      <w:pPr>
        <w:pStyle w:val="4"/>
        <w:spacing w:line="256" w:lineRule="auto"/>
        <w:rPr>
          <w:rFonts w:hint="eastAsia" w:ascii="仿宋" w:hAnsi="仿宋" w:eastAsia="仿宋" w:cs="仿宋"/>
        </w:rPr>
      </w:pPr>
    </w:p>
    <w:p w14:paraId="3B6336AD">
      <w:pPr>
        <w:pStyle w:val="4"/>
        <w:spacing w:line="257" w:lineRule="auto"/>
        <w:rPr>
          <w:rFonts w:hint="eastAsia" w:ascii="仿宋" w:hAnsi="仿宋" w:eastAsia="仿宋" w:cs="仿宋"/>
        </w:rPr>
      </w:pPr>
    </w:p>
    <w:p w14:paraId="0631794A">
      <w:pPr>
        <w:pStyle w:val="4"/>
        <w:spacing w:line="257" w:lineRule="auto"/>
        <w:rPr>
          <w:rFonts w:hint="eastAsia" w:ascii="仿宋" w:hAnsi="仿宋" w:eastAsia="仿宋" w:cs="仿宋"/>
        </w:rPr>
      </w:pPr>
    </w:p>
    <w:p w14:paraId="129B9F77">
      <w:pPr>
        <w:pStyle w:val="4"/>
        <w:spacing w:line="257" w:lineRule="auto"/>
        <w:rPr>
          <w:rFonts w:hint="eastAsia" w:ascii="仿宋" w:hAnsi="仿宋" w:eastAsia="仿宋" w:cs="仿宋"/>
        </w:rPr>
      </w:pPr>
    </w:p>
    <w:p w14:paraId="2B0E3227">
      <w:pPr>
        <w:spacing w:before="79" w:line="222" w:lineRule="auto"/>
        <w:ind w:left="530"/>
        <w:rPr>
          <w:rFonts w:hint="eastAsia" w:ascii="仿宋" w:hAnsi="仿宋" w:eastAsia="仿宋" w:cs="仿宋"/>
          <w:sz w:val="24"/>
          <w:szCs w:val="24"/>
        </w:rPr>
      </w:pPr>
      <w:r>
        <w:rPr>
          <w:rFonts w:hint="eastAsia" w:ascii="仿宋" w:hAnsi="仿宋" w:eastAsia="仿宋" w:cs="仿宋"/>
          <w:spacing w:val="-6"/>
          <w:sz w:val="24"/>
          <w:szCs w:val="24"/>
        </w:rPr>
        <w:t>注：</w:t>
      </w:r>
      <w:r>
        <w:rPr>
          <w:rFonts w:hint="eastAsia" w:ascii="仿宋" w:hAnsi="仿宋" w:eastAsia="仿宋" w:cs="仿宋"/>
          <w:spacing w:val="-54"/>
          <w:sz w:val="24"/>
          <w:szCs w:val="24"/>
        </w:rPr>
        <w:t xml:space="preserve"> </w:t>
      </w:r>
      <w:r>
        <w:rPr>
          <w:rFonts w:hint="eastAsia" w:ascii="仿宋" w:hAnsi="仿宋" w:eastAsia="仿宋" w:cs="仿宋"/>
          <w:spacing w:val="-6"/>
          <w:sz w:val="24"/>
          <w:szCs w:val="24"/>
        </w:rPr>
        <w:t>自然人投标的仅需提供身份证</w:t>
      </w:r>
    </w:p>
    <w:p w14:paraId="769987DD">
      <w:pPr>
        <w:spacing w:line="222" w:lineRule="auto"/>
        <w:rPr>
          <w:rFonts w:hint="eastAsia" w:ascii="仿宋" w:hAnsi="仿宋" w:eastAsia="仿宋" w:cs="仿宋"/>
          <w:sz w:val="24"/>
          <w:szCs w:val="24"/>
        </w:rPr>
        <w:sectPr>
          <w:headerReference r:id="rId49" w:type="default"/>
          <w:footerReference r:id="rId50"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0EC9D41A">
      <w:pPr>
        <w:pStyle w:val="4"/>
        <w:spacing w:line="278" w:lineRule="auto"/>
        <w:rPr>
          <w:rFonts w:hint="eastAsia" w:ascii="仿宋" w:hAnsi="仿宋" w:eastAsia="仿宋" w:cs="仿宋"/>
        </w:rPr>
      </w:pPr>
    </w:p>
    <w:p w14:paraId="7A5F408B">
      <w:pPr>
        <w:spacing w:before="91" w:line="222" w:lineRule="auto"/>
        <w:ind w:left="2639"/>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三</w:t>
      </w:r>
      <w:r>
        <w:rPr>
          <w:rFonts w:hint="eastAsia" w:ascii="仿宋" w:hAnsi="仿宋" w:eastAsia="仿宋" w:cs="仿宋"/>
          <w:spacing w:val="-1"/>
          <w:sz w:val="28"/>
          <w:szCs w:val="28"/>
          <w14:textOutline w14:w="5103" w14:cap="sq" w14:cmpd="sng">
            <w14:solidFill>
              <w14:srgbClr w14:val="000000"/>
            </w14:solidFill>
            <w14:prstDash w14:val="solid"/>
            <w14:bevel/>
          </w14:textOutline>
        </w:rPr>
        <w:t>）其他资格证明文件</w:t>
      </w:r>
    </w:p>
    <w:p w14:paraId="2BF51146">
      <w:pPr>
        <w:pStyle w:val="4"/>
        <w:spacing w:line="358" w:lineRule="auto"/>
        <w:rPr>
          <w:rFonts w:hint="eastAsia" w:ascii="仿宋" w:hAnsi="仿宋" w:eastAsia="仿宋" w:cs="仿宋"/>
          <w:sz w:val="24"/>
          <w:szCs w:val="24"/>
        </w:rPr>
      </w:pPr>
      <w:r>
        <w:rPr>
          <w:rFonts w:hint="eastAsia" w:ascii="仿宋" w:hAnsi="仿宋" w:eastAsia="仿宋" w:cs="仿宋"/>
          <w:sz w:val="24"/>
          <w:szCs w:val="24"/>
        </w:rPr>
        <w:t>（1）具有独立承担民事责任能力的法人、其他组织或自然人，并出具合法有效的统一社会信用代码的营业执照或事业单位法人证书等国家规定的相关证明，自然人参与的提供其身份证明； </w:t>
      </w:r>
    </w:p>
    <w:p w14:paraId="16C0EA07">
      <w:pPr>
        <w:pStyle w:val="4"/>
        <w:spacing w:line="358" w:lineRule="auto"/>
        <w:rPr>
          <w:rFonts w:hint="eastAsia" w:ascii="仿宋" w:hAnsi="仿宋" w:eastAsia="仿宋" w:cs="仿宋"/>
          <w:sz w:val="24"/>
          <w:szCs w:val="24"/>
        </w:rPr>
      </w:pPr>
      <w:r>
        <w:rPr>
          <w:rFonts w:hint="eastAsia" w:ascii="仿宋" w:hAnsi="仿宋" w:eastAsia="仿宋" w:cs="仿宋"/>
          <w:sz w:val="24"/>
          <w:szCs w:val="24"/>
        </w:rPr>
        <w:t>（2）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p>
    <w:p w14:paraId="6747BA12">
      <w:pPr>
        <w:pStyle w:val="4"/>
        <w:spacing w:line="358" w:lineRule="auto"/>
        <w:rPr>
          <w:rFonts w:hint="eastAsia" w:ascii="仿宋" w:hAnsi="仿宋" w:eastAsia="仿宋" w:cs="仿宋"/>
          <w:sz w:val="24"/>
          <w:szCs w:val="24"/>
        </w:rPr>
      </w:pPr>
      <w:r>
        <w:rPr>
          <w:rFonts w:hint="eastAsia" w:ascii="仿宋" w:hAnsi="仿宋" w:eastAsia="仿宋" w:cs="仿宋"/>
          <w:sz w:val="24"/>
          <w:szCs w:val="24"/>
        </w:rPr>
        <w:t>（3）财务状况：供应商提供2023年度或2024年度经会计师事务所或审计机构审计的财务审计报告（成立时间至提交投标文件截止时间不足一年的可提供成立后任意时段的资产负债表、现金流量表、利润表)或提供投标截止时间前半年内由其基本户开户行出具的银行资信证明，并提供开户许可证或基本账户证明；</w:t>
      </w:r>
    </w:p>
    <w:p w14:paraId="08C9720B">
      <w:pPr>
        <w:pStyle w:val="4"/>
        <w:spacing w:line="358" w:lineRule="auto"/>
        <w:rPr>
          <w:rFonts w:hint="eastAsia" w:ascii="仿宋" w:hAnsi="仿宋" w:eastAsia="仿宋" w:cs="仿宋"/>
          <w:sz w:val="24"/>
          <w:szCs w:val="24"/>
        </w:rPr>
      </w:pPr>
      <w:r>
        <w:rPr>
          <w:rFonts w:hint="eastAsia" w:ascii="仿宋" w:hAnsi="仿宋" w:eastAsia="仿宋" w:cs="仿宋"/>
          <w:sz w:val="24"/>
          <w:szCs w:val="24"/>
        </w:rPr>
        <w:t>（4）社会保障资金缴纳证明：提供2024年</w:t>
      </w:r>
      <w:r>
        <w:rPr>
          <w:rFonts w:hint="eastAsia" w:ascii="仿宋" w:hAnsi="仿宋" w:eastAsia="仿宋" w:cs="仿宋"/>
          <w:sz w:val="24"/>
          <w:szCs w:val="24"/>
          <w:lang w:val="en-US" w:eastAsia="zh-CN"/>
        </w:rPr>
        <w:t>6</w:t>
      </w:r>
      <w:r>
        <w:rPr>
          <w:rFonts w:hint="eastAsia" w:ascii="仿宋" w:hAnsi="仿宋" w:eastAsia="仿宋" w:cs="仿宋"/>
          <w:sz w:val="24"/>
          <w:szCs w:val="24"/>
        </w:rPr>
        <w:t>月至今已缴存的至少</w:t>
      </w:r>
      <w:r>
        <w:rPr>
          <w:rFonts w:hint="eastAsia" w:ascii="仿宋" w:hAnsi="仿宋" w:eastAsia="仿宋" w:cs="仿宋"/>
          <w:sz w:val="24"/>
          <w:szCs w:val="24"/>
          <w:lang w:val="en-US" w:eastAsia="zh-CN"/>
        </w:rPr>
        <w:t>三</w:t>
      </w:r>
      <w:r>
        <w:rPr>
          <w:rFonts w:hint="eastAsia" w:ascii="仿宋" w:hAnsi="仿宋" w:eastAsia="仿宋" w:cs="仿宋"/>
          <w:sz w:val="24"/>
          <w:szCs w:val="24"/>
        </w:rPr>
        <w:t>个月的社会保障资金缴存单据或社保机构开具的社会保险参保缴费情况证明，依法不需要缴纳社会保障资金的单位应提供相关证明材料（注册时间不满六个月的，应当提供注册时至参加投标活动时相应期限内本单位缴纳社会保障资金的相关证明文件）；</w:t>
      </w:r>
    </w:p>
    <w:p w14:paraId="24F4D3C0">
      <w:pPr>
        <w:pStyle w:val="4"/>
        <w:spacing w:line="358" w:lineRule="auto"/>
        <w:rPr>
          <w:rFonts w:hint="eastAsia" w:ascii="仿宋" w:hAnsi="仿宋" w:eastAsia="仿宋" w:cs="仿宋"/>
          <w:sz w:val="24"/>
          <w:szCs w:val="24"/>
        </w:rPr>
      </w:pPr>
      <w:r>
        <w:rPr>
          <w:rFonts w:hint="eastAsia" w:ascii="仿宋" w:hAnsi="仿宋" w:eastAsia="仿宋" w:cs="仿宋"/>
          <w:sz w:val="24"/>
          <w:szCs w:val="24"/>
        </w:rPr>
        <w:t>（5）税收缴纳证明：提供2024年</w:t>
      </w:r>
      <w:r>
        <w:rPr>
          <w:rFonts w:hint="eastAsia" w:ascii="仿宋" w:hAnsi="仿宋" w:eastAsia="仿宋" w:cs="仿宋"/>
          <w:sz w:val="24"/>
          <w:szCs w:val="24"/>
          <w:lang w:val="en-US" w:eastAsia="zh-CN"/>
        </w:rPr>
        <w:t>6</w:t>
      </w:r>
      <w:r>
        <w:rPr>
          <w:rFonts w:hint="eastAsia" w:ascii="仿宋" w:hAnsi="仿宋" w:eastAsia="仿宋" w:cs="仿宋"/>
          <w:sz w:val="24"/>
          <w:szCs w:val="24"/>
        </w:rPr>
        <w:t>月至今已缴纳的至少</w:t>
      </w:r>
      <w:r>
        <w:rPr>
          <w:rFonts w:hint="eastAsia" w:ascii="仿宋" w:hAnsi="仿宋" w:eastAsia="仿宋" w:cs="仿宋"/>
          <w:sz w:val="24"/>
          <w:szCs w:val="24"/>
          <w:lang w:val="en-US" w:eastAsia="zh-CN"/>
        </w:rPr>
        <w:t>三</w:t>
      </w:r>
      <w:r>
        <w:rPr>
          <w:rFonts w:hint="eastAsia" w:ascii="仿宋" w:hAnsi="仿宋" w:eastAsia="仿宋" w:cs="仿宋"/>
          <w:sz w:val="24"/>
          <w:szCs w:val="24"/>
        </w:rPr>
        <w:t>个月的纳税证明或完税证明，依法免税的单位应提供相关证明材料（注册时间不满六个月的，应当提供注册时至参加投标活动时相应期限内本单位税收缴纳的相关证明文件）；</w:t>
      </w:r>
    </w:p>
    <w:p w14:paraId="695E3495">
      <w:pPr>
        <w:pStyle w:val="4"/>
        <w:spacing w:line="358" w:lineRule="auto"/>
        <w:rPr>
          <w:rFonts w:hint="eastAsia" w:ascii="仿宋" w:hAnsi="仿宋" w:eastAsia="仿宋" w:cs="仿宋"/>
          <w:sz w:val="24"/>
          <w:szCs w:val="24"/>
        </w:rPr>
      </w:pPr>
      <w:r>
        <w:rPr>
          <w:rFonts w:hint="eastAsia" w:ascii="仿宋" w:hAnsi="仿宋" w:eastAsia="仿宋" w:cs="仿宋"/>
          <w:sz w:val="24"/>
          <w:szCs w:val="24"/>
        </w:rPr>
        <w:t>（6）提供参加政府采购活动前3年内在经营活动中没有重大违法记录的书面声明；</w:t>
      </w:r>
    </w:p>
    <w:p w14:paraId="53252A7A">
      <w:pPr>
        <w:pStyle w:val="4"/>
        <w:spacing w:line="358" w:lineRule="auto"/>
        <w:rPr>
          <w:rFonts w:hint="eastAsia" w:ascii="仿宋" w:hAnsi="仿宋" w:eastAsia="仿宋" w:cs="仿宋"/>
          <w:sz w:val="24"/>
          <w:szCs w:val="24"/>
        </w:rPr>
      </w:pPr>
      <w:r>
        <w:rPr>
          <w:rFonts w:hint="eastAsia" w:ascii="仿宋" w:hAnsi="仿宋" w:eastAsia="仿宋" w:cs="仿宋"/>
          <w:sz w:val="24"/>
          <w:szCs w:val="24"/>
        </w:rPr>
        <w:t>（7）提供具有履行本合同所必需的设备和专业技术能力的承诺书；</w:t>
      </w:r>
    </w:p>
    <w:p w14:paraId="7AE75074">
      <w:pPr>
        <w:pStyle w:val="4"/>
        <w:spacing w:line="358" w:lineRule="auto"/>
        <w:rPr>
          <w:rFonts w:hint="eastAsia" w:ascii="仿宋" w:hAnsi="仿宋" w:eastAsia="仿宋" w:cs="仿宋"/>
          <w:sz w:val="24"/>
          <w:szCs w:val="24"/>
        </w:rPr>
      </w:pPr>
      <w:r>
        <w:rPr>
          <w:rFonts w:hint="eastAsia" w:ascii="仿宋" w:hAnsi="仿宋" w:eastAsia="仿宋" w:cs="仿宋"/>
          <w:sz w:val="24"/>
          <w:szCs w:val="24"/>
        </w:rPr>
        <w:t>（8）供应商不得为“信用中国”网站（www.creditchina.gov.cn）中列入重大税收违法失信主体当事人的单位，不得为中国执行信息公开网（zxgk.court.gov.cn）中列入失信被执行人的单位，不得为中国政府采购网（www.ccgp.gov.cn）政府采购严重违法失信行为记录名单中被财政部门禁止参加政府采购活动的投标单位（提供网页查询截图并加盖单位公章）；</w:t>
      </w:r>
    </w:p>
    <w:p w14:paraId="6544E895">
      <w:pPr>
        <w:pStyle w:val="4"/>
        <w:spacing w:line="358" w:lineRule="auto"/>
        <w:rPr>
          <w:rFonts w:hint="eastAsia" w:ascii="仿宋" w:hAnsi="仿宋" w:eastAsia="仿宋" w:cs="仿宋"/>
          <w:sz w:val="24"/>
          <w:szCs w:val="24"/>
        </w:rPr>
      </w:pPr>
      <w:r>
        <w:rPr>
          <w:rFonts w:hint="eastAsia" w:ascii="仿宋" w:hAnsi="仿宋" w:eastAsia="仿宋" w:cs="仿宋"/>
          <w:sz w:val="24"/>
          <w:szCs w:val="24"/>
        </w:rPr>
        <w:t>（9）单位负责人为同一人或者存在直接控股、管理关系的不同供应商，不得参加同一合同项下的政府采购活动；</w:t>
      </w:r>
    </w:p>
    <w:p w14:paraId="4E177DDA">
      <w:pPr>
        <w:pStyle w:val="4"/>
        <w:spacing w:line="358" w:lineRule="auto"/>
        <w:rPr>
          <w:rFonts w:hint="eastAsia" w:ascii="仿宋" w:hAnsi="仿宋" w:eastAsia="仿宋" w:cs="仿宋"/>
          <w:sz w:val="24"/>
          <w:szCs w:val="24"/>
        </w:rPr>
      </w:pPr>
      <w:r>
        <w:rPr>
          <w:rFonts w:hint="eastAsia" w:ascii="仿宋" w:hAnsi="仿宋" w:eastAsia="仿宋" w:cs="仿宋"/>
          <w:sz w:val="24"/>
          <w:szCs w:val="24"/>
        </w:rPr>
        <w:t>（10）本项目专门面向中小企业，须提供中小企业声明函。</w:t>
      </w:r>
    </w:p>
    <w:p w14:paraId="53A3437E">
      <w:pPr>
        <w:pStyle w:val="4"/>
        <w:spacing w:line="358" w:lineRule="auto"/>
        <w:rPr>
          <w:rFonts w:hint="eastAsia" w:ascii="仿宋" w:hAnsi="仿宋" w:eastAsia="仿宋" w:cs="仿宋"/>
          <w:sz w:val="24"/>
          <w:szCs w:val="24"/>
        </w:rPr>
      </w:pPr>
      <w:r>
        <w:rPr>
          <w:rFonts w:hint="eastAsia" w:ascii="仿宋" w:hAnsi="仿宋" w:eastAsia="仿宋" w:cs="仿宋"/>
          <w:sz w:val="24"/>
          <w:szCs w:val="24"/>
        </w:rPr>
        <w:t>（11）本项目不接受联合体投标 。</w:t>
      </w:r>
    </w:p>
    <w:p w14:paraId="5FF3D8B0">
      <w:pPr>
        <w:pStyle w:val="4"/>
        <w:spacing w:line="359" w:lineRule="auto"/>
        <w:rPr>
          <w:rFonts w:hint="eastAsia" w:ascii="仿宋" w:hAnsi="仿宋" w:eastAsia="仿宋" w:cs="仿宋"/>
        </w:rPr>
      </w:pPr>
    </w:p>
    <w:p w14:paraId="02E130AB">
      <w:pPr>
        <w:spacing w:line="222" w:lineRule="auto"/>
        <w:rPr>
          <w:rFonts w:hint="eastAsia" w:ascii="仿宋" w:hAnsi="仿宋" w:eastAsia="仿宋" w:cs="仿宋"/>
          <w:sz w:val="24"/>
          <w:szCs w:val="24"/>
        </w:rPr>
        <w:sectPr>
          <w:footerReference r:id="rId51"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0BD14A48">
      <w:pPr>
        <w:spacing w:before="91" w:line="222" w:lineRule="auto"/>
        <w:ind w:left="2639"/>
        <w:rPr>
          <w:rFonts w:hint="default" w:ascii="仿宋" w:hAnsi="仿宋" w:eastAsia="仿宋" w:cs="仿宋"/>
          <w:spacing w:val="-1"/>
          <w:sz w:val="28"/>
          <w:szCs w:val="28"/>
          <w:lang w:val="en-US" w:eastAsia="zh-CN"/>
          <w14:textOutline w14:w="5103" w14:cap="sq" w14:cmpd="sng">
            <w14:solidFill>
              <w14:srgbClr w14:val="000000"/>
            </w14:solidFill>
            <w14:prstDash w14:val="solid"/>
            <w14:bevel/>
          </w14:textOutline>
        </w:rPr>
        <w:sectPr>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四</w:t>
      </w: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投标保证金缴纳凭证</w:t>
      </w:r>
    </w:p>
    <w:p w14:paraId="2D7B8C5F">
      <w:pPr>
        <w:pStyle w:val="4"/>
        <w:spacing w:line="285" w:lineRule="auto"/>
        <w:rPr>
          <w:rFonts w:hint="eastAsia" w:ascii="仿宋" w:hAnsi="仿宋" w:eastAsia="仿宋" w:cs="仿宋"/>
        </w:rPr>
      </w:pPr>
    </w:p>
    <w:p w14:paraId="641FAE8D">
      <w:pPr>
        <w:spacing w:before="101" w:line="228" w:lineRule="auto"/>
        <w:ind w:left="2595"/>
        <w:rPr>
          <w:rFonts w:hint="eastAsia" w:ascii="仿宋" w:hAnsi="仿宋" w:eastAsia="仿宋" w:cs="仿宋"/>
          <w:sz w:val="31"/>
          <w:szCs w:val="31"/>
        </w:rPr>
      </w:pPr>
      <w:r>
        <w:rPr>
          <w:rFonts w:hint="eastAsia" w:ascii="仿宋" w:hAnsi="仿宋" w:eastAsia="仿宋" w:cs="仿宋"/>
          <w:spacing w:val="4"/>
          <w:sz w:val="31"/>
          <w:szCs w:val="31"/>
          <w14:textOutline w14:w="5793" w14:cap="sq" w14:cmpd="sng">
            <w14:solidFill>
              <w14:srgbClr w14:val="000000"/>
            </w14:solidFill>
            <w14:prstDash w14:val="solid"/>
            <w14:bevel/>
          </w14:textOutline>
        </w:rPr>
        <w:t>第四部分</w:t>
      </w:r>
      <w:r>
        <w:rPr>
          <w:rFonts w:hint="eastAsia" w:ascii="仿宋" w:hAnsi="仿宋" w:eastAsia="仿宋" w:cs="仿宋"/>
          <w:spacing w:val="18"/>
          <w:sz w:val="31"/>
          <w:szCs w:val="31"/>
        </w:rPr>
        <w:t xml:space="preserve">  </w:t>
      </w:r>
      <w:r>
        <w:rPr>
          <w:rFonts w:hint="eastAsia" w:ascii="仿宋" w:hAnsi="仿宋" w:eastAsia="仿宋" w:cs="仿宋"/>
          <w:spacing w:val="4"/>
          <w:sz w:val="31"/>
          <w:szCs w:val="31"/>
          <w14:textOutline w14:w="5793" w14:cap="sq" w14:cmpd="sng">
            <w14:solidFill>
              <w14:srgbClr w14:val="000000"/>
            </w14:solidFill>
            <w14:prstDash w14:val="solid"/>
            <w14:bevel/>
          </w14:textOutline>
        </w:rPr>
        <w:t>供应商概况</w:t>
      </w:r>
    </w:p>
    <w:p w14:paraId="6D465E93">
      <w:pPr>
        <w:pStyle w:val="4"/>
        <w:spacing w:line="379" w:lineRule="auto"/>
        <w:rPr>
          <w:rFonts w:hint="eastAsia" w:ascii="仿宋" w:hAnsi="仿宋" w:eastAsia="仿宋" w:cs="仿宋"/>
        </w:rPr>
      </w:pPr>
    </w:p>
    <w:p w14:paraId="0688C18F">
      <w:pPr>
        <w:spacing w:before="97" w:line="222" w:lineRule="auto"/>
        <w:ind w:left="3434"/>
        <w:outlineLvl w:val="1"/>
        <w:rPr>
          <w:rFonts w:hint="eastAsia" w:ascii="仿宋" w:hAnsi="仿宋" w:eastAsia="仿宋" w:cs="仿宋"/>
          <w:sz w:val="30"/>
          <w:szCs w:val="30"/>
        </w:rPr>
      </w:pPr>
      <w:r>
        <w:rPr>
          <w:rFonts w:hint="eastAsia" w:ascii="仿宋" w:hAnsi="仿宋" w:eastAsia="仿宋" w:cs="仿宋"/>
          <w:spacing w:val="-4"/>
          <w:sz w:val="30"/>
          <w:szCs w:val="30"/>
          <w14:textOutline w14:w="5448" w14:cap="sq" w14:cmpd="sng">
            <w14:solidFill>
              <w14:srgbClr w14:val="000000"/>
            </w14:solidFill>
            <w14:prstDash w14:val="solid"/>
            <w14:bevel/>
          </w14:textOutline>
        </w:rPr>
        <w:t>基本情况表</w:t>
      </w:r>
    </w:p>
    <w:p w14:paraId="7B5FE64E">
      <w:pPr>
        <w:spacing w:before="6"/>
        <w:rPr>
          <w:rFonts w:hint="eastAsia" w:ascii="仿宋" w:hAnsi="仿宋" w:eastAsia="仿宋" w:cs="仿宋"/>
        </w:rPr>
      </w:pPr>
    </w:p>
    <w:tbl>
      <w:tblPr>
        <w:tblStyle w:val="26"/>
        <w:tblW w:w="8326"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293"/>
        <w:gridCol w:w="499"/>
        <w:gridCol w:w="1245"/>
        <w:gridCol w:w="1394"/>
        <w:gridCol w:w="1991"/>
      </w:tblGrid>
      <w:tr w14:paraId="4A554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904" w:type="dxa"/>
            <w:tcBorders>
              <w:top w:val="single" w:color="000000" w:sz="10" w:space="0"/>
              <w:left w:val="single" w:color="000000" w:sz="10" w:space="0"/>
            </w:tcBorders>
            <w:vAlign w:val="top"/>
          </w:tcPr>
          <w:p w14:paraId="0D5ACD7F">
            <w:pPr>
              <w:pStyle w:val="27"/>
              <w:spacing w:before="184" w:line="221" w:lineRule="auto"/>
              <w:ind w:left="712"/>
              <w:rPr>
                <w:rFonts w:hint="eastAsia" w:ascii="仿宋" w:hAnsi="仿宋" w:eastAsia="仿宋" w:cs="仿宋"/>
              </w:rPr>
            </w:pPr>
            <w:r>
              <w:rPr>
                <w:rFonts w:hint="eastAsia" w:ascii="仿宋" w:hAnsi="仿宋" w:eastAsia="仿宋" w:cs="仿宋"/>
                <w:spacing w:val="-9"/>
              </w:rPr>
              <w:t>名称</w:t>
            </w:r>
          </w:p>
        </w:tc>
        <w:tc>
          <w:tcPr>
            <w:tcW w:w="6422" w:type="dxa"/>
            <w:gridSpan w:val="5"/>
            <w:tcBorders>
              <w:top w:val="single" w:color="000000" w:sz="10" w:space="0"/>
              <w:right w:val="single" w:color="000000" w:sz="10" w:space="0"/>
            </w:tcBorders>
            <w:vAlign w:val="top"/>
          </w:tcPr>
          <w:p w14:paraId="4D152AA8">
            <w:pPr>
              <w:rPr>
                <w:rFonts w:hint="eastAsia" w:ascii="仿宋" w:hAnsi="仿宋" w:eastAsia="仿宋" w:cs="仿宋"/>
                <w:sz w:val="21"/>
              </w:rPr>
            </w:pPr>
          </w:p>
        </w:tc>
      </w:tr>
      <w:tr w14:paraId="62AA0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904" w:type="dxa"/>
            <w:tcBorders>
              <w:left w:val="single" w:color="000000" w:sz="10" w:space="0"/>
            </w:tcBorders>
            <w:vAlign w:val="top"/>
          </w:tcPr>
          <w:p w14:paraId="5A530D88">
            <w:pPr>
              <w:pStyle w:val="27"/>
              <w:spacing w:before="175" w:line="224" w:lineRule="auto"/>
              <w:ind w:left="477"/>
              <w:rPr>
                <w:rFonts w:hint="eastAsia" w:ascii="仿宋" w:hAnsi="仿宋" w:eastAsia="仿宋" w:cs="仿宋"/>
              </w:rPr>
            </w:pPr>
            <w:r>
              <w:rPr>
                <w:rFonts w:hint="eastAsia" w:ascii="仿宋" w:hAnsi="仿宋" w:eastAsia="仿宋" w:cs="仿宋"/>
                <w:spacing w:val="-6"/>
              </w:rPr>
              <w:t>注册地址</w:t>
            </w:r>
          </w:p>
        </w:tc>
        <w:tc>
          <w:tcPr>
            <w:tcW w:w="3037" w:type="dxa"/>
            <w:gridSpan w:val="3"/>
            <w:vAlign w:val="top"/>
          </w:tcPr>
          <w:p w14:paraId="082DEF7D">
            <w:pPr>
              <w:rPr>
                <w:rFonts w:hint="eastAsia" w:ascii="仿宋" w:hAnsi="仿宋" w:eastAsia="仿宋" w:cs="仿宋"/>
                <w:sz w:val="21"/>
              </w:rPr>
            </w:pPr>
          </w:p>
        </w:tc>
        <w:tc>
          <w:tcPr>
            <w:tcW w:w="1394" w:type="dxa"/>
            <w:vAlign w:val="top"/>
          </w:tcPr>
          <w:p w14:paraId="6001EC0C">
            <w:pPr>
              <w:pStyle w:val="27"/>
              <w:spacing w:before="175" w:line="222" w:lineRule="auto"/>
              <w:ind w:left="252"/>
              <w:rPr>
                <w:rFonts w:hint="eastAsia" w:ascii="仿宋" w:hAnsi="仿宋" w:eastAsia="仿宋" w:cs="仿宋"/>
              </w:rPr>
            </w:pPr>
            <w:r>
              <w:rPr>
                <w:rFonts w:hint="eastAsia" w:ascii="仿宋" w:hAnsi="仿宋" w:eastAsia="仿宋" w:cs="仿宋"/>
                <w:spacing w:val="-9"/>
              </w:rPr>
              <w:t>邮政编码</w:t>
            </w:r>
          </w:p>
        </w:tc>
        <w:tc>
          <w:tcPr>
            <w:tcW w:w="1991" w:type="dxa"/>
            <w:tcBorders>
              <w:right w:val="single" w:color="000000" w:sz="10" w:space="0"/>
            </w:tcBorders>
            <w:vAlign w:val="top"/>
          </w:tcPr>
          <w:p w14:paraId="49FF901A">
            <w:pPr>
              <w:rPr>
                <w:rFonts w:hint="eastAsia" w:ascii="仿宋" w:hAnsi="仿宋" w:eastAsia="仿宋" w:cs="仿宋"/>
                <w:sz w:val="21"/>
              </w:rPr>
            </w:pPr>
          </w:p>
        </w:tc>
      </w:tr>
      <w:tr w14:paraId="1CD29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904" w:type="dxa"/>
            <w:vMerge w:val="restart"/>
            <w:tcBorders>
              <w:left w:val="single" w:color="000000" w:sz="10" w:space="0"/>
              <w:bottom w:val="nil"/>
            </w:tcBorders>
            <w:vAlign w:val="top"/>
          </w:tcPr>
          <w:p w14:paraId="3874DFD3">
            <w:pPr>
              <w:spacing w:line="413" w:lineRule="auto"/>
              <w:rPr>
                <w:rFonts w:hint="eastAsia" w:ascii="仿宋" w:hAnsi="仿宋" w:eastAsia="仿宋" w:cs="仿宋"/>
                <w:sz w:val="21"/>
              </w:rPr>
            </w:pPr>
          </w:p>
          <w:p w14:paraId="01A10D80">
            <w:pPr>
              <w:pStyle w:val="27"/>
              <w:spacing w:before="78" w:line="223" w:lineRule="auto"/>
              <w:ind w:left="468"/>
              <w:rPr>
                <w:rFonts w:hint="eastAsia" w:ascii="仿宋" w:hAnsi="仿宋" w:eastAsia="仿宋" w:cs="仿宋"/>
              </w:rPr>
            </w:pPr>
            <w:r>
              <w:rPr>
                <w:rFonts w:hint="eastAsia" w:ascii="仿宋" w:hAnsi="仿宋" w:eastAsia="仿宋" w:cs="仿宋"/>
                <w:spacing w:val="-4"/>
              </w:rPr>
              <w:t>联系方式</w:t>
            </w:r>
          </w:p>
        </w:tc>
        <w:tc>
          <w:tcPr>
            <w:tcW w:w="1293" w:type="dxa"/>
            <w:vAlign w:val="top"/>
          </w:tcPr>
          <w:p w14:paraId="62C565C6">
            <w:pPr>
              <w:pStyle w:val="27"/>
              <w:spacing w:before="182" w:line="224" w:lineRule="auto"/>
              <w:ind w:left="290"/>
              <w:rPr>
                <w:rFonts w:hint="eastAsia" w:ascii="仿宋" w:hAnsi="仿宋" w:eastAsia="仿宋" w:cs="仿宋"/>
              </w:rPr>
            </w:pPr>
            <w:r>
              <w:rPr>
                <w:rFonts w:hint="eastAsia" w:ascii="仿宋" w:hAnsi="仿宋" w:eastAsia="仿宋" w:cs="仿宋"/>
                <w:spacing w:val="-5"/>
              </w:rPr>
              <w:t>联系人</w:t>
            </w:r>
          </w:p>
        </w:tc>
        <w:tc>
          <w:tcPr>
            <w:tcW w:w="1744" w:type="dxa"/>
            <w:gridSpan w:val="2"/>
            <w:vAlign w:val="top"/>
          </w:tcPr>
          <w:p w14:paraId="02A0A3B4">
            <w:pPr>
              <w:rPr>
                <w:rFonts w:hint="eastAsia" w:ascii="仿宋" w:hAnsi="仿宋" w:eastAsia="仿宋" w:cs="仿宋"/>
                <w:sz w:val="21"/>
              </w:rPr>
            </w:pPr>
          </w:p>
        </w:tc>
        <w:tc>
          <w:tcPr>
            <w:tcW w:w="1394" w:type="dxa"/>
            <w:vAlign w:val="top"/>
          </w:tcPr>
          <w:p w14:paraId="61BC3E43">
            <w:pPr>
              <w:pStyle w:val="27"/>
              <w:spacing w:before="181" w:line="223" w:lineRule="auto"/>
              <w:ind w:left="501"/>
              <w:rPr>
                <w:rFonts w:hint="eastAsia" w:ascii="仿宋" w:hAnsi="仿宋" w:eastAsia="仿宋" w:cs="仿宋"/>
              </w:rPr>
            </w:pPr>
            <w:r>
              <w:rPr>
                <w:rFonts w:hint="eastAsia" w:ascii="仿宋" w:hAnsi="仿宋" w:eastAsia="仿宋" w:cs="仿宋"/>
                <w:spacing w:val="-22"/>
              </w:rPr>
              <w:t>电话</w:t>
            </w:r>
          </w:p>
        </w:tc>
        <w:tc>
          <w:tcPr>
            <w:tcW w:w="1991" w:type="dxa"/>
            <w:tcBorders>
              <w:right w:val="single" w:color="000000" w:sz="10" w:space="0"/>
            </w:tcBorders>
            <w:vAlign w:val="top"/>
          </w:tcPr>
          <w:p w14:paraId="02607A04">
            <w:pPr>
              <w:rPr>
                <w:rFonts w:hint="eastAsia" w:ascii="仿宋" w:hAnsi="仿宋" w:eastAsia="仿宋" w:cs="仿宋"/>
                <w:sz w:val="21"/>
              </w:rPr>
            </w:pPr>
          </w:p>
        </w:tc>
      </w:tr>
      <w:tr w14:paraId="593FB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904" w:type="dxa"/>
            <w:vMerge w:val="continue"/>
            <w:tcBorders>
              <w:top w:val="nil"/>
              <w:left w:val="single" w:color="000000" w:sz="10" w:space="0"/>
            </w:tcBorders>
            <w:vAlign w:val="top"/>
          </w:tcPr>
          <w:p w14:paraId="58E8A4FB">
            <w:pPr>
              <w:rPr>
                <w:rFonts w:hint="eastAsia" w:ascii="仿宋" w:hAnsi="仿宋" w:eastAsia="仿宋" w:cs="仿宋"/>
                <w:sz w:val="21"/>
              </w:rPr>
            </w:pPr>
          </w:p>
        </w:tc>
        <w:tc>
          <w:tcPr>
            <w:tcW w:w="1293" w:type="dxa"/>
            <w:vAlign w:val="top"/>
          </w:tcPr>
          <w:p w14:paraId="1A865EE1">
            <w:pPr>
              <w:pStyle w:val="27"/>
              <w:spacing w:before="190" w:line="223" w:lineRule="auto"/>
              <w:ind w:left="416"/>
              <w:rPr>
                <w:rFonts w:hint="eastAsia" w:ascii="仿宋" w:hAnsi="仿宋" w:eastAsia="仿宋" w:cs="仿宋"/>
              </w:rPr>
            </w:pPr>
            <w:r>
              <w:rPr>
                <w:rFonts w:hint="eastAsia" w:ascii="仿宋" w:hAnsi="仿宋" w:eastAsia="仿宋" w:cs="仿宋"/>
                <w:spacing w:val="-10"/>
              </w:rPr>
              <w:t>传真</w:t>
            </w:r>
          </w:p>
        </w:tc>
        <w:tc>
          <w:tcPr>
            <w:tcW w:w="1744" w:type="dxa"/>
            <w:gridSpan w:val="2"/>
            <w:vAlign w:val="top"/>
          </w:tcPr>
          <w:p w14:paraId="785B10FA">
            <w:pPr>
              <w:rPr>
                <w:rFonts w:hint="eastAsia" w:ascii="仿宋" w:hAnsi="仿宋" w:eastAsia="仿宋" w:cs="仿宋"/>
                <w:sz w:val="21"/>
              </w:rPr>
            </w:pPr>
          </w:p>
        </w:tc>
        <w:tc>
          <w:tcPr>
            <w:tcW w:w="1394" w:type="dxa"/>
            <w:vAlign w:val="top"/>
          </w:tcPr>
          <w:p w14:paraId="5E068CA0">
            <w:pPr>
              <w:pStyle w:val="27"/>
              <w:spacing w:before="190" w:line="224" w:lineRule="auto"/>
              <w:ind w:left="501"/>
              <w:rPr>
                <w:rFonts w:hint="eastAsia" w:ascii="仿宋" w:hAnsi="仿宋" w:eastAsia="仿宋" w:cs="仿宋"/>
              </w:rPr>
            </w:pPr>
            <w:r>
              <w:rPr>
                <w:rFonts w:hint="eastAsia" w:ascii="仿宋" w:hAnsi="仿宋" w:eastAsia="仿宋" w:cs="仿宋"/>
                <w:spacing w:val="-22"/>
              </w:rPr>
              <w:t>网址</w:t>
            </w:r>
          </w:p>
        </w:tc>
        <w:tc>
          <w:tcPr>
            <w:tcW w:w="1991" w:type="dxa"/>
            <w:tcBorders>
              <w:right w:val="single" w:color="000000" w:sz="10" w:space="0"/>
            </w:tcBorders>
            <w:vAlign w:val="top"/>
          </w:tcPr>
          <w:p w14:paraId="10FBE92F">
            <w:pPr>
              <w:rPr>
                <w:rFonts w:hint="eastAsia" w:ascii="仿宋" w:hAnsi="仿宋" w:eastAsia="仿宋" w:cs="仿宋"/>
                <w:sz w:val="21"/>
              </w:rPr>
            </w:pPr>
          </w:p>
        </w:tc>
      </w:tr>
      <w:tr w14:paraId="1B382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904" w:type="dxa"/>
            <w:tcBorders>
              <w:left w:val="single" w:color="000000" w:sz="10" w:space="0"/>
            </w:tcBorders>
            <w:vAlign w:val="top"/>
          </w:tcPr>
          <w:p w14:paraId="70D33D53">
            <w:pPr>
              <w:pStyle w:val="27"/>
              <w:spacing w:before="192" w:line="223" w:lineRule="auto"/>
              <w:ind w:left="472"/>
              <w:rPr>
                <w:rFonts w:hint="eastAsia" w:ascii="仿宋" w:hAnsi="仿宋" w:eastAsia="仿宋" w:cs="仿宋"/>
              </w:rPr>
            </w:pPr>
            <w:r>
              <w:rPr>
                <w:rFonts w:hint="eastAsia" w:ascii="仿宋" w:hAnsi="仿宋" w:eastAsia="仿宋" w:cs="仿宋"/>
                <w:spacing w:val="-5"/>
              </w:rPr>
              <w:t>组织结构</w:t>
            </w:r>
          </w:p>
        </w:tc>
        <w:tc>
          <w:tcPr>
            <w:tcW w:w="6422" w:type="dxa"/>
            <w:gridSpan w:val="5"/>
            <w:tcBorders>
              <w:right w:val="single" w:color="000000" w:sz="10" w:space="0"/>
            </w:tcBorders>
            <w:vAlign w:val="top"/>
          </w:tcPr>
          <w:p w14:paraId="24230EC6">
            <w:pPr>
              <w:rPr>
                <w:rFonts w:hint="eastAsia" w:ascii="仿宋" w:hAnsi="仿宋" w:eastAsia="仿宋" w:cs="仿宋"/>
                <w:sz w:val="21"/>
              </w:rPr>
            </w:pPr>
          </w:p>
        </w:tc>
      </w:tr>
      <w:tr w14:paraId="23B28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904" w:type="dxa"/>
            <w:tcBorders>
              <w:left w:val="single" w:color="000000" w:sz="10" w:space="0"/>
            </w:tcBorders>
            <w:vAlign w:val="top"/>
          </w:tcPr>
          <w:p w14:paraId="19A65CAB">
            <w:pPr>
              <w:pStyle w:val="27"/>
              <w:spacing w:before="45" w:line="219" w:lineRule="auto"/>
              <w:ind w:left="118" w:right="132" w:firstLine="240"/>
              <w:rPr>
                <w:rFonts w:hint="eastAsia" w:ascii="仿宋" w:hAnsi="仿宋" w:eastAsia="仿宋" w:cs="仿宋"/>
              </w:rPr>
            </w:pPr>
            <w:r>
              <w:rPr>
                <w:rFonts w:hint="eastAsia" w:ascii="仿宋" w:hAnsi="仿宋" w:eastAsia="仿宋" w:cs="仿宋"/>
                <w:spacing w:val="-5"/>
              </w:rPr>
              <w:t>法定代表人</w:t>
            </w:r>
            <w:r>
              <w:rPr>
                <w:rFonts w:hint="eastAsia" w:ascii="仿宋" w:hAnsi="仿宋" w:eastAsia="仿宋" w:cs="仿宋"/>
              </w:rPr>
              <w:t xml:space="preserve">   </w:t>
            </w:r>
            <w:r>
              <w:rPr>
                <w:rFonts w:hint="eastAsia" w:ascii="仿宋" w:hAnsi="仿宋" w:eastAsia="仿宋" w:cs="仿宋"/>
                <w:spacing w:val="-6"/>
              </w:rPr>
              <w:t>（单位负责人）</w:t>
            </w:r>
          </w:p>
        </w:tc>
        <w:tc>
          <w:tcPr>
            <w:tcW w:w="1293" w:type="dxa"/>
            <w:vAlign w:val="top"/>
          </w:tcPr>
          <w:p w14:paraId="1245CE07">
            <w:pPr>
              <w:pStyle w:val="27"/>
              <w:spacing w:before="198" w:line="224" w:lineRule="auto"/>
              <w:ind w:left="413"/>
              <w:rPr>
                <w:rFonts w:hint="eastAsia" w:ascii="仿宋" w:hAnsi="仿宋" w:eastAsia="仿宋" w:cs="仿宋"/>
              </w:rPr>
            </w:pPr>
            <w:r>
              <w:rPr>
                <w:rFonts w:hint="eastAsia" w:ascii="仿宋" w:hAnsi="仿宋" w:eastAsia="仿宋" w:cs="仿宋"/>
                <w:spacing w:val="-8"/>
              </w:rPr>
              <w:t>姓名</w:t>
            </w:r>
          </w:p>
        </w:tc>
        <w:tc>
          <w:tcPr>
            <w:tcW w:w="1744" w:type="dxa"/>
            <w:gridSpan w:val="2"/>
            <w:vAlign w:val="top"/>
          </w:tcPr>
          <w:p w14:paraId="6547FEA8">
            <w:pPr>
              <w:rPr>
                <w:rFonts w:hint="eastAsia" w:ascii="仿宋" w:hAnsi="仿宋" w:eastAsia="仿宋" w:cs="仿宋"/>
                <w:sz w:val="21"/>
              </w:rPr>
            </w:pPr>
          </w:p>
        </w:tc>
        <w:tc>
          <w:tcPr>
            <w:tcW w:w="1394" w:type="dxa"/>
            <w:vAlign w:val="top"/>
          </w:tcPr>
          <w:p w14:paraId="2F371DC5">
            <w:pPr>
              <w:pStyle w:val="27"/>
              <w:spacing w:before="198" w:line="223" w:lineRule="auto"/>
              <w:ind w:left="501"/>
              <w:rPr>
                <w:rFonts w:hint="eastAsia" w:ascii="仿宋" w:hAnsi="仿宋" w:eastAsia="仿宋" w:cs="仿宋"/>
              </w:rPr>
            </w:pPr>
            <w:r>
              <w:rPr>
                <w:rFonts w:hint="eastAsia" w:ascii="仿宋" w:hAnsi="仿宋" w:eastAsia="仿宋" w:cs="仿宋"/>
                <w:spacing w:val="-22"/>
              </w:rPr>
              <w:t>电话</w:t>
            </w:r>
          </w:p>
        </w:tc>
        <w:tc>
          <w:tcPr>
            <w:tcW w:w="1991" w:type="dxa"/>
            <w:tcBorders>
              <w:right w:val="single" w:color="000000" w:sz="10" w:space="0"/>
            </w:tcBorders>
            <w:vAlign w:val="top"/>
          </w:tcPr>
          <w:p w14:paraId="4777134F">
            <w:pPr>
              <w:rPr>
                <w:rFonts w:hint="eastAsia" w:ascii="仿宋" w:hAnsi="仿宋" w:eastAsia="仿宋" w:cs="仿宋"/>
                <w:sz w:val="21"/>
              </w:rPr>
            </w:pPr>
          </w:p>
        </w:tc>
      </w:tr>
      <w:tr w14:paraId="74B2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04" w:type="dxa"/>
            <w:tcBorders>
              <w:left w:val="single" w:color="000000" w:sz="10" w:space="0"/>
            </w:tcBorders>
            <w:vAlign w:val="top"/>
          </w:tcPr>
          <w:p w14:paraId="622B88BC">
            <w:pPr>
              <w:pStyle w:val="27"/>
              <w:spacing w:before="203" w:line="224" w:lineRule="auto"/>
              <w:ind w:left="597"/>
              <w:rPr>
                <w:rFonts w:hint="eastAsia" w:ascii="仿宋" w:hAnsi="仿宋" w:eastAsia="仿宋" w:cs="仿宋"/>
              </w:rPr>
            </w:pPr>
            <w:r>
              <w:rPr>
                <w:rFonts w:hint="eastAsia" w:ascii="仿宋" w:hAnsi="仿宋" w:eastAsia="仿宋" w:cs="仿宋"/>
                <w:spacing w:val="-8"/>
              </w:rPr>
              <w:t>负责人</w:t>
            </w:r>
          </w:p>
        </w:tc>
        <w:tc>
          <w:tcPr>
            <w:tcW w:w="1293" w:type="dxa"/>
            <w:vAlign w:val="top"/>
          </w:tcPr>
          <w:p w14:paraId="6D59167F">
            <w:pPr>
              <w:pStyle w:val="27"/>
              <w:spacing w:before="204" w:line="224" w:lineRule="auto"/>
              <w:ind w:left="413"/>
              <w:rPr>
                <w:rFonts w:hint="eastAsia" w:ascii="仿宋" w:hAnsi="仿宋" w:eastAsia="仿宋" w:cs="仿宋"/>
              </w:rPr>
            </w:pPr>
            <w:r>
              <w:rPr>
                <w:rFonts w:hint="eastAsia" w:ascii="仿宋" w:hAnsi="仿宋" w:eastAsia="仿宋" w:cs="仿宋"/>
                <w:spacing w:val="-8"/>
              </w:rPr>
              <w:t>姓名</w:t>
            </w:r>
          </w:p>
        </w:tc>
        <w:tc>
          <w:tcPr>
            <w:tcW w:w="1744" w:type="dxa"/>
            <w:gridSpan w:val="2"/>
            <w:vAlign w:val="top"/>
          </w:tcPr>
          <w:p w14:paraId="6728B7C9">
            <w:pPr>
              <w:rPr>
                <w:rFonts w:hint="eastAsia" w:ascii="仿宋" w:hAnsi="仿宋" w:eastAsia="仿宋" w:cs="仿宋"/>
                <w:sz w:val="21"/>
              </w:rPr>
            </w:pPr>
          </w:p>
        </w:tc>
        <w:tc>
          <w:tcPr>
            <w:tcW w:w="1394" w:type="dxa"/>
            <w:vAlign w:val="top"/>
          </w:tcPr>
          <w:p w14:paraId="544EAD5E">
            <w:pPr>
              <w:pStyle w:val="27"/>
              <w:spacing w:before="204" w:line="223" w:lineRule="auto"/>
              <w:ind w:left="501"/>
              <w:rPr>
                <w:rFonts w:hint="eastAsia" w:ascii="仿宋" w:hAnsi="仿宋" w:eastAsia="仿宋" w:cs="仿宋"/>
              </w:rPr>
            </w:pPr>
            <w:r>
              <w:rPr>
                <w:rFonts w:hint="eastAsia" w:ascii="仿宋" w:hAnsi="仿宋" w:eastAsia="仿宋" w:cs="仿宋"/>
                <w:spacing w:val="-22"/>
              </w:rPr>
              <w:t>电话</w:t>
            </w:r>
          </w:p>
        </w:tc>
        <w:tc>
          <w:tcPr>
            <w:tcW w:w="1991" w:type="dxa"/>
            <w:tcBorders>
              <w:right w:val="single" w:color="000000" w:sz="10" w:space="0"/>
            </w:tcBorders>
            <w:vAlign w:val="top"/>
          </w:tcPr>
          <w:p w14:paraId="78839351">
            <w:pPr>
              <w:rPr>
                <w:rFonts w:hint="eastAsia" w:ascii="仿宋" w:hAnsi="仿宋" w:eastAsia="仿宋" w:cs="仿宋"/>
                <w:sz w:val="21"/>
              </w:rPr>
            </w:pPr>
          </w:p>
        </w:tc>
      </w:tr>
      <w:tr w14:paraId="2F701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904" w:type="dxa"/>
            <w:tcBorders>
              <w:left w:val="single" w:color="000000" w:sz="10" w:space="0"/>
            </w:tcBorders>
            <w:vAlign w:val="top"/>
          </w:tcPr>
          <w:p w14:paraId="0CF9A127">
            <w:pPr>
              <w:pStyle w:val="27"/>
              <w:spacing w:before="198" w:line="223" w:lineRule="auto"/>
              <w:ind w:left="475"/>
              <w:rPr>
                <w:rFonts w:hint="eastAsia" w:ascii="仿宋" w:hAnsi="仿宋" w:eastAsia="仿宋" w:cs="仿宋"/>
              </w:rPr>
            </w:pPr>
            <w:r>
              <w:rPr>
                <w:rFonts w:hint="eastAsia" w:ascii="仿宋" w:hAnsi="仿宋" w:eastAsia="仿宋" w:cs="仿宋"/>
                <w:spacing w:val="-5"/>
              </w:rPr>
              <w:t>成立时间</w:t>
            </w:r>
          </w:p>
        </w:tc>
        <w:tc>
          <w:tcPr>
            <w:tcW w:w="1792" w:type="dxa"/>
            <w:gridSpan w:val="2"/>
            <w:vAlign w:val="top"/>
          </w:tcPr>
          <w:p w14:paraId="3C9EC275">
            <w:pPr>
              <w:rPr>
                <w:rFonts w:hint="eastAsia" w:ascii="仿宋" w:hAnsi="仿宋" w:eastAsia="仿宋" w:cs="仿宋"/>
                <w:sz w:val="21"/>
              </w:rPr>
            </w:pPr>
          </w:p>
        </w:tc>
        <w:tc>
          <w:tcPr>
            <w:tcW w:w="4630" w:type="dxa"/>
            <w:gridSpan w:val="3"/>
            <w:tcBorders>
              <w:right w:val="single" w:color="000000" w:sz="10" w:space="0"/>
            </w:tcBorders>
            <w:vAlign w:val="top"/>
          </w:tcPr>
          <w:p w14:paraId="78D2F308">
            <w:pPr>
              <w:pStyle w:val="27"/>
              <w:spacing w:before="198" w:line="223" w:lineRule="auto"/>
              <w:ind w:left="140"/>
              <w:rPr>
                <w:rFonts w:hint="eastAsia" w:ascii="仿宋" w:hAnsi="仿宋" w:eastAsia="仿宋" w:cs="仿宋"/>
              </w:rPr>
            </w:pPr>
            <w:r>
              <w:rPr>
                <w:rFonts w:hint="eastAsia" w:ascii="仿宋" w:hAnsi="仿宋" w:eastAsia="仿宋" w:cs="仿宋"/>
                <w:spacing w:val="-6"/>
              </w:rPr>
              <w:t>员工总人数：</w:t>
            </w:r>
          </w:p>
        </w:tc>
      </w:tr>
      <w:tr w14:paraId="784AA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904" w:type="dxa"/>
            <w:tcBorders>
              <w:left w:val="single" w:color="000000" w:sz="10" w:space="0"/>
            </w:tcBorders>
            <w:vAlign w:val="top"/>
          </w:tcPr>
          <w:p w14:paraId="7D4C53CA">
            <w:pPr>
              <w:pStyle w:val="27"/>
              <w:spacing w:before="201" w:line="224" w:lineRule="auto"/>
              <w:ind w:left="483"/>
              <w:rPr>
                <w:rFonts w:hint="eastAsia" w:ascii="仿宋" w:hAnsi="仿宋" w:eastAsia="仿宋" w:cs="仿宋"/>
              </w:rPr>
            </w:pPr>
            <w:r>
              <w:rPr>
                <w:rFonts w:hint="eastAsia" w:ascii="仿宋" w:hAnsi="仿宋" w:eastAsia="仿宋" w:cs="仿宋"/>
                <w:spacing w:val="-8"/>
              </w:rPr>
              <w:t>资质证书</w:t>
            </w:r>
          </w:p>
        </w:tc>
        <w:tc>
          <w:tcPr>
            <w:tcW w:w="1792" w:type="dxa"/>
            <w:gridSpan w:val="2"/>
            <w:vAlign w:val="top"/>
          </w:tcPr>
          <w:p w14:paraId="7A10A60B">
            <w:pPr>
              <w:rPr>
                <w:rFonts w:hint="eastAsia" w:ascii="仿宋" w:hAnsi="仿宋" w:eastAsia="仿宋" w:cs="仿宋"/>
                <w:sz w:val="21"/>
              </w:rPr>
            </w:pPr>
          </w:p>
        </w:tc>
        <w:tc>
          <w:tcPr>
            <w:tcW w:w="4630" w:type="dxa"/>
            <w:gridSpan w:val="3"/>
            <w:tcBorders>
              <w:right w:val="single" w:color="000000" w:sz="10" w:space="0"/>
            </w:tcBorders>
            <w:vAlign w:val="top"/>
          </w:tcPr>
          <w:p w14:paraId="25F95AB6">
            <w:pPr>
              <w:rPr>
                <w:rFonts w:hint="eastAsia" w:ascii="仿宋" w:hAnsi="仿宋" w:eastAsia="仿宋" w:cs="仿宋"/>
                <w:sz w:val="21"/>
              </w:rPr>
            </w:pPr>
          </w:p>
        </w:tc>
      </w:tr>
      <w:tr w14:paraId="7CF99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904" w:type="dxa"/>
            <w:tcBorders>
              <w:left w:val="single" w:color="000000" w:sz="10" w:space="0"/>
            </w:tcBorders>
            <w:vAlign w:val="top"/>
          </w:tcPr>
          <w:p w14:paraId="1CDF79CD">
            <w:pPr>
              <w:pStyle w:val="27"/>
              <w:spacing w:before="194" w:line="224" w:lineRule="auto"/>
              <w:ind w:left="357"/>
              <w:rPr>
                <w:rFonts w:hint="eastAsia" w:ascii="仿宋" w:hAnsi="仿宋" w:eastAsia="仿宋" w:cs="仿宋"/>
              </w:rPr>
            </w:pPr>
            <w:r>
              <w:rPr>
                <w:rFonts w:hint="eastAsia" w:ascii="仿宋" w:hAnsi="仿宋" w:eastAsia="仿宋" w:cs="仿宋"/>
                <w:spacing w:val="-5"/>
              </w:rPr>
              <w:t>营业执照号</w:t>
            </w:r>
          </w:p>
        </w:tc>
        <w:tc>
          <w:tcPr>
            <w:tcW w:w="1792" w:type="dxa"/>
            <w:gridSpan w:val="2"/>
            <w:vAlign w:val="top"/>
          </w:tcPr>
          <w:p w14:paraId="1C384AAF">
            <w:pPr>
              <w:rPr>
                <w:rFonts w:hint="eastAsia" w:ascii="仿宋" w:hAnsi="仿宋" w:eastAsia="仿宋" w:cs="仿宋"/>
                <w:sz w:val="21"/>
              </w:rPr>
            </w:pPr>
          </w:p>
        </w:tc>
        <w:tc>
          <w:tcPr>
            <w:tcW w:w="4630" w:type="dxa"/>
            <w:gridSpan w:val="3"/>
            <w:tcBorders>
              <w:right w:val="single" w:color="000000" w:sz="10" w:space="0"/>
            </w:tcBorders>
            <w:vAlign w:val="top"/>
          </w:tcPr>
          <w:p w14:paraId="15911D49">
            <w:pPr>
              <w:rPr>
                <w:rFonts w:hint="eastAsia" w:ascii="仿宋" w:hAnsi="仿宋" w:eastAsia="仿宋" w:cs="仿宋"/>
                <w:sz w:val="21"/>
              </w:rPr>
            </w:pPr>
          </w:p>
        </w:tc>
      </w:tr>
      <w:tr w14:paraId="6D849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904" w:type="dxa"/>
            <w:tcBorders>
              <w:left w:val="single" w:color="000000" w:sz="10" w:space="0"/>
            </w:tcBorders>
            <w:vAlign w:val="top"/>
          </w:tcPr>
          <w:p w14:paraId="66D11D9E">
            <w:pPr>
              <w:pStyle w:val="27"/>
              <w:spacing w:before="203" w:line="224" w:lineRule="auto"/>
              <w:ind w:left="477"/>
              <w:rPr>
                <w:rFonts w:hint="eastAsia" w:ascii="仿宋" w:hAnsi="仿宋" w:eastAsia="仿宋" w:cs="仿宋"/>
              </w:rPr>
            </w:pPr>
            <w:r>
              <w:rPr>
                <w:rFonts w:hint="eastAsia" w:ascii="仿宋" w:hAnsi="仿宋" w:eastAsia="仿宋" w:cs="仿宋"/>
                <w:spacing w:val="-6"/>
              </w:rPr>
              <w:t>注册资金</w:t>
            </w:r>
          </w:p>
        </w:tc>
        <w:tc>
          <w:tcPr>
            <w:tcW w:w="1792" w:type="dxa"/>
            <w:gridSpan w:val="2"/>
            <w:vAlign w:val="top"/>
          </w:tcPr>
          <w:p w14:paraId="041A22B8">
            <w:pPr>
              <w:rPr>
                <w:rFonts w:hint="eastAsia" w:ascii="仿宋" w:hAnsi="仿宋" w:eastAsia="仿宋" w:cs="仿宋"/>
                <w:sz w:val="21"/>
              </w:rPr>
            </w:pPr>
          </w:p>
        </w:tc>
        <w:tc>
          <w:tcPr>
            <w:tcW w:w="4630" w:type="dxa"/>
            <w:gridSpan w:val="3"/>
            <w:tcBorders>
              <w:right w:val="single" w:color="000000" w:sz="10" w:space="0"/>
            </w:tcBorders>
            <w:vAlign w:val="top"/>
          </w:tcPr>
          <w:p w14:paraId="258EAA5A">
            <w:pPr>
              <w:rPr>
                <w:rFonts w:hint="eastAsia" w:ascii="仿宋" w:hAnsi="仿宋" w:eastAsia="仿宋" w:cs="仿宋"/>
                <w:sz w:val="21"/>
              </w:rPr>
            </w:pPr>
          </w:p>
        </w:tc>
      </w:tr>
      <w:tr w14:paraId="0844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1904" w:type="dxa"/>
            <w:tcBorders>
              <w:left w:val="single" w:color="000000" w:sz="10" w:space="0"/>
              <w:bottom w:val="single" w:color="000000" w:sz="10" w:space="0"/>
            </w:tcBorders>
            <w:vAlign w:val="top"/>
          </w:tcPr>
          <w:p w14:paraId="0EFCDB4B">
            <w:pPr>
              <w:spacing w:line="303" w:lineRule="auto"/>
              <w:rPr>
                <w:rFonts w:hint="eastAsia" w:ascii="仿宋" w:hAnsi="仿宋" w:eastAsia="仿宋" w:cs="仿宋"/>
                <w:sz w:val="21"/>
              </w:rPr>
            </w:pPr>
          </w:p>
          <w:p w14:paraId="0A8A563F">
            <w:pPr>
              <w:spacing w:line="303" w:lineRule="auto"/>
              <w:rPr>
                <w:rFonts w:hint="eastAsia" w:ascii="仿宋" w:hAnsi="仿宋" w:eastAsia="仿宋" w:cs="仿宋"/>
                <w:sz w:val="21"/>
              </w:rPr>
            </w:pPr>
          </w:p>
          <w:p w14:paraId="62738EE2">
            <w:pPr>
              <w:spacing w:line="303" w:lineRule="auto"/>
              <w:rPr>
                <w:rFonts w:hint="eastAsia" w:ascii="仿宋" w:hAnsi="仿宋" w:eastAsia="仿宋" w:cs="仿宋"/>
                <w:sz w:val="21"/>
              </w:rPr>
            </w:pPr>
          </w:p>
          <w:p w14:paraId="0199E46E">
            <w:pPr>
              <w:pStyle w:val="27"/>
              <w:spacing w:before="78" w:line="223" w:lineRule="auto"/>
              <w:ind w:left="231"/>
              <w:rPr>
                <w:rFonts w:hint="eastAsia" w:ascii="仿宋" w:hAnsi="仿宋" w:eastAsia="仿宋" w:cs="仿宋"/>
              </w:rPr>
            </w:pPr>
            <w:r>
              <w:rPr>
                <w:rFonts w:hint="eastAsia" w:ascii="仿宋" w:hAnsi="仿宋" w:eastAsia="仿宋" w:cs="仿宋"/>
                <w:spacing w:val="-3"/>
              </w:rPr>
              <w:t>经营范围备注</w:t>
            </w:r>
          </w:p>
        </w:tc>
        <w:tc>
          <w:tcPr>
            <w:tcW w:w="6422" w:type="dxa"/>
            <w:gridSpan w:val="5"/>
            <w:tcBorders>
              <w:bottom w:val="single" w:color="000000" w:sz="10" w:space="0"/>
              <w:right w:val="single" w:color="000000" w:sz="10" w:space="0"/>
            </w:tcBorders>
            <w:vAlign w:val="top"/>
          </w:tcPr>
          <w:p w14:paraId="7598A124">
            <w:pPr>
              <w:rPr>
                <w:rFonts w:hint="eastAsia" w:ascii="仿宋" w:hAnsi="仿宋" w:eastAsia="仿宋" w:cs="仿宋"/>
                <w:sz w:val="21"/>
              </w:rPr>
            </w:pPr>
          </w:p>
        </w:tc>
      </w:tr>
    </w:tbl>
    <w:p w14:paraId="6FFBCC1A">
      <w:pPr>
        <w:spacing w:before="35" w:line="232" w:lineRule="auto"/>
        <w:ind w:left="49" w:right="59"/>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注：填写上表后，供应商如认为有必要，也可附其他文字</w:t>
      </w:r>
      <w:r>
        <w:rPr>
          <w:rFonts w:hint="eastAsia" w:ascii="仿宋" w:hAnsi="仿宋" w:eastAsia="仿宋" w:cs="仿宋"/>
          <w:spacing w:val="2"/>
          <w:sz w:val="24"/>
          <w:szCs w:val="24"/>
          <w14:textOutline w14:w="4358" w14:cap="sq" w14:cmpd="sng">
            <w14:solidFill>
              <w14:srgbClr w14:val="000000"/>
            </w14:solidFill>
            <w14:prstDash w14:val="solid"/>
            <w14:bevel/>
          </w14:textOutline>
        </w:rPr>
        <w:t>或表格补充描述，格</w:t>
      </w:r>
      <w:r>
        <w:rPr>
          <w:rFonts w:hint="eastAsia" w:ascii="仿宋" w:hAnsi="仿宋" w:eastAsia="仿宋" w:cs="仿宋"/>
          <w:sz w:val="24"/>
          <w:szCs w:val="24"/>
        </w:rPr>
        <w:t xml:space="preserve"> </w:t>
      </w:r>
      <w:r>
        <w:rPr>
          <w:rFonts w:hint="eastAsia" w:ascii="仿宋" w:hAnsi="仿宋" w:eastAsia="仿宋" w:cs="仿宋"/>
          <w:spacing w:val="-5"/>
          <w:sz w:val="24"/>
          <w:szCs w:val="24"/>
          <w14:textOutline w14:w="4358" w14:cap="sq" w14:cmpd="sng">
            <w14:solidFill>
              <w14:srgbClr w14:val="000000"/>
            </w14:solidFill>
            <w14:prstDash w14:val="solid"/>
            <w14:bevel/>
          </w14:textOutline>
        </w:rPr>
        <w:t>式自拟。</w:t>
      </w:r>
    </w:p>
    <w:p w14:paraId="3DC40580">
      <w:pPr>
        <w:spacing w:line="232" w:lineRule="auto"/>
        <w:rPr>
          <w:rFonts w:hint="eastAsia" w:ascii="仿宋" w:hAnsi="仿宋" w:eastAsia="仿宋" w:cs="仿宋"/>
          <w:sz w:val="24"/>
          <w:szCs w:val="24"/>
        </w:rPr>
        <w:sectPr>
          <w:headerReference r:id="rId52" w:type="default"/>
          <w:footerReference r:id="rId53" w:type="default"/>
          <w:pgSz w:w="11907" w:h="16840"/>
          <w:pgMar w:top="1144" w:right="1755" w:bottom="1265" w:left="1786" w:header="881" w:footer="1085" w:gutter="0"/>
          <w:pgBorders>
            <w:top w:val="none" w:sz="0" w:space="0"/>
            <w:left w:val="none" w:sz="0" w:space="0"/>
            <w:bottom w:val="none" w:sz="0" w:space="0"/>
            <w:right w:val="none" w:sz="0" w:space="0"/>
          </w:pgBorders>
          <w:pgNumType w:fmt="decimal"/>
          <w:cols w:space="720" w:num="1"/>
        </w:sectPr>
      </w:pPr>
    </w:p>
    <w:p w14:paraId="7226839B">
      <w:pPr>
        <w:pStyle w:val="4"/>
        <w:spacing w:line="275" w:lineRule="auto"/>
        <w:rPr>
          <w:rFonts w:hint="eastAsia" w:ascii="仿宋" w:hAnsi="仿宋" w:eastAsia="仿宋" w:cs="仿宋"/>
        </w:rPr>
      </w:pPr>
      <w:r>
        <w:rPr>
          <w:rFonts w:hint="eastAsia" w:ascii="仿宋" w:hAnsi="仿宋" w:eastAsia="仿宋" w:cs="仿宋"/>
        </w:rPr>
        <w:pict>
          <v:shape id="_x0000_s1026" o:spid="_x0000_s1026" style="position:absolute;left:0pt;margin-left:98.15pt;margin-top:698.95pt;height:0.75pt;width:390pt;mso-position-horizontal-relative:page;mso-position-vertical-relative:page;z-index:251659264;mso-width-relative:page;mso-height-relative:page;" filled="f" stroked="t" coordsize="7800,15" o:allowincell="f" path="m0,7l7800,7e">
            <v:fill on="f" focussize="0,0"/>
            <v:stroke weight="0.72pt" color="#000000" miterlimit="2" joinstyle="bevel"/>
            <v:imagedata o:title=""/>
            <o:lock v:ext="edit"/>
          </v:shape>
        </w:pict>
      </w:r>
    </w:p>
    <w:p w14:paraId="58EC103D">
      <w:pPr>
        <w:spacing w:before="98" w:line="221" w:lineRule="auto"/>
        <w:ind w:left="761"/>
        <w:rPr>
          <w:rFonts w:hint="eastAsia" w:ascii="仿宋" w:hAnsi="仿宋" w:eastAsia="仿宋" w:cs="仿宋"/>
          <w:sz w:val="30"/>
          <w:szCs w:val="30"/>
        </w:rPr>
      </w:pPr>
      <w:r>
        <w:rPr>
          <w:rFonts w:hint="eastAsia" w:ascii="仿宋" w:hAnsi="仿宋" w:eastAsia="仿宋" w:cs="仿宋"/>
          <w:spacing w:val="-2"/>
          <w:sz w:val="30"/>
          <w:szCs w:val="30"/>
          <w14:textOutline w14:w="5448" w14:cap="sq" w14:cmpd="sng">
            <w14:solidFill>
              <w14:srgbClr w14:val="000000"/>
            </w14:solidFill>
            <w14:prstDash w14:val="solid"/>
            <w14:bevel/>
          </w14:textOutline>
        </w:rPr>
        <w:t>中小企业、监狱企业、残疾人福利单位声明函或证明</w:t>
      </w:r>
    </w:p>
    <w:p w14:paraId="05E1AFCC">
      <w:pPr>
        <w:spacing w:before="227" w:line="226" w:lineRule="auto"/>
        <w:ind w:left="2461"/>
        <w:outlineLvl w:val="2"/>
        <w:rPr>
          <w:rFonts w:hint="eastAsia" w:ascii="仿宋" w:hAnsi="仿宋" w:eastAsia="仿宋" w:cs="仿宋"/>
          <w:sz w:val="31"/>
          <w:szCs w:val="31"/>
        </w:rPr>
      </w:pPr>
      <w:r>
        <w:rPr>
          <w:rFonts w:hint="eastAsia" w:ascii="仿宋" w:hAnsi="仿宋" w:eastAsia="仿宋" w:cs="仿宋"/>
          <w:spacing w:val="4"/>
          <w:sz w:val="31"/>
          <w:szCs w:val="31"/>
          <w14:textOutline w14:w="5793" w14:cap="sq" w14:cmpd="sng">
            <w14:solidFill>
              <w14:srgbClr w14:val="000000"/>
            </w14:solidFill>
            <w14:prstDash w14:val="solid"/>
            <w14:bevel/>
          </w14:textOutline>
        </w:rPr>
        <w:t>中小企业声明函（货物）</w:t>
      </w:r>
    </w:p>
    <w:p w14:paraId="6C708DDA">
      <w:pPr>
        <w:spacing w:before="230" w:line="220" w:lineRule="auto"/>
        <w:ind w:left="346"/>
        <w:rPr>
          <w:rFonts w:hint="eastAsia" w:ascii="仿宋" w:hAnsi="仿宋" w:eastAsia="仿宋" w:cs="仿宋"/>
          <w:sz w:val="24"/>
          <w:szCs w:val="24"/>
        </w:rPr>
      </w:pPr>
      <w:r>
        <w:rPr>
          <w:rFonts w:hint="eastAsia" w:ascii="仿宋" w:hAnsi="仿宋" w:eastAsia="仿宋" w:cs="仿宋"/>
          <w:spacing w:val="-1"/>
          <w:sz w:val="24"/>
          <w:szCs w:val="24"/>
        </w:rPr>
        <w:t>（注：符合中小企业划型标准的企业请提供本函，不符合的不提供本函）</w:t>
      </w:r>
    </w:p>
    <w:p w14:paraId="3E38C2E3">
      <w:pPr>
        <w:pStyle w:val="4"/>
        <w:spacing w:line="269" w:lineRule="auto"/>
        <w:rPr>
          <w:rFonts w:hint="eastAsia" w:ascii="仿宋" w:hAnsi="仿宋" w:eastAsia="仿宋" w:cs="仿宋"/>
        </w:rPr>
      </w:pPr>
    </w:p>
    <w:p w14:paraId="2D724DF2">
      <w:pPr>
        <w:pStyle w:val="4"/>
        <w:spacing w:line="269" w:lineRule="auto"/>
        <w:rPr>
          <w:rFonts w:hint="eastAsia" w:ascii="仿宋" w:hAnsi="仿宋" w:eastAsia="仿宋" w:cs="仿宋"/>
        </w:rPr>
      </w:pPr>
    </w:p>
    <w:p w14:paraId="6F954E9C">
      <w:pPr>
        <w:spacing w:before="78" w:line="431" w:lineRule="auto"/>
        <w:ind w:left="44" w:right="26" w:firstLine="480"/>
        <w:rPr>
          <w:rFonts w:hint="eastAsia" w:ascii="仿宋" w:hAnsi="仿宋" w:eastAsia="仿宋" w:cs="仿宋"/>
          <w:sz w:val="24"/>
          <w:szCs w:val="24"/>
        </w:rPr>
      </w:pPr>
      <w:r>
        <w:rPr>
          <w:rFonts w:hint="eastAsia" w:ascii="仿宋" w:hAnsi="仿宋" w:eastAsia="仿宋" w:cs="仿宋"/>
          <w:spacing w:val="10"/>
          <w:sz w:val="24"/>
          <w:szCs w:val="24"/>
        </w:rPr>
        <w:t>本公司郑重声明，根据《政府采购促进中小企业发展管理办法》</w:t>
      </w:r>
      <w:r>
        <w:rPr>
          <w:rFonts w:hint="eastAsia" w:ascii="仿宋" w:hAnsi="仿宋" w:eastAsia="仿宋" w:cs="仿宋"/>
          <w:spacing w:val="-88"/>
          <w:sz w:val="24"/>
          <w:szCs w:val="24"/>
        </w:rPr>
        <w:t xml:space="preserve"> </w:t>
      </w:r>
      <w:r>
        <w:rPr>
          <w:rFonts w:hint="eastAsia" w:ascii="仿宋" w:hAnsi="仿宋" w:eastAsia="仿宋" w:cs="仿宋"/>
          <w:spacing w:val="10"/>
          <w:sz w:val="24"/>
          <w:szCs w:val="24"/>
        </w:rPr>
        <w:t>（财库</w:t>
      </w:r>
      <w:r>
        <w:rPr>
          <w:rFonts w:hint="eastAsia" w:ascii="仿宋" w:hAnsi="仿宋" w:eastAsia="仿宋" w:cs="仿宋"/>
          <w:sz w:val="24"/>
          <w:szCs w:val="24"/>
        </w:rPr>
        <w:t xml:space="preserve"> </w:t>
      </w:r>
      <w:r>
        <w:rPr>
          <w:rFonts w:hint="eastAsia" w:ascii="仿宋" w:hAnsi="仿宋" w:eastAsia="仿宋" w:cs="仿宋"/>
          <w:spacing w:val="-2"/>
          <w:sz w:val="24"/>
          <w:szCs w:val="24"/>
        </w:rPr>
        <w:t>﹝2020﹞46</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号）的规定，本公司（联合</w:t>
      </w:r>
      <w:r>
        <w:rPr>
          <w:rFonts w:hint="eastAsia" w:ascii="仿宋" w:hAnsi="仿宋" w:eastAsia="仿宋" w:cs="仿宋"/>
          <w:spacing w:val="-3"/>
          <w:sz w:val="24"/>
          <w:szCs w:val="24"/>
        </w:rPr>
        <w:t>体）参加</w:t>
      </w:r>
      <w:r>
        <w:rPr>
          <w:rFonts w:hint="eastAsia" w:ascii="仿宋" w:hAnsi="仿宋" w:eastAsia="仿宋" w:cs="仿宋"/>
          <w:spacing w:val="112"/>
          <w:sz w:val="24"/>
          <w:szCs w:val="24"/>
        </w:rPr>
        <w:t xml:space="preserve"> </w:t>
      </w:r>
      <w:r>
        <w:rPr>
          <w:rFonts w:hint="eastAsia" w:ascii="仿宋" w:hAnsi="仿宋" w:eastAsia="仿宋" w:cs="仿宋"/>
          <w:spacing w:val="-3"/>
          <w:sz w:val="24"/>
          <w:szCs w:val="24"/>
        </w:rPr>
        <w:t>（单位名称）  的 （项目名</w:t>
      </w:r>
      <w:r>
        <w:rPr>
          <w:rFonts w:hint="eastAsia" w:ascii="仿宋" w:hAnsi="仿宋" w:eastAsia="仿宋" w:cs="仿宋"/>
          <w:sz w:val="24"/>
          <w:szCs w:val="24"/>
        </w:rPr>
        <w:t xml:space="preserve"> </w:t>
      </w:r>
      <w:r>
        <w:rPr>
          <w:rFonts w:hint="eastAsia" w:ascii="仿宋" w:hAnsi="仿宋" w:eastAsia="仿宋" w:cs="仿宋"/>
          <w:spacing w:val="-6"/>
          <w:sz w:val="24"/>
          <w:szCs w:val="24"/>
        </w:rPr>
        <w:t>称）</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采购活动，提供的货物全部由符合政策要求的中小企业制造。相</w:t>
      </w:r>
      <w:r>
        <w:rPr>
          <w:rFonts w:hint="eastAsia" w:ascii="仿宋" w:hAnsi="仿宋" w:eastAsia="仿宋" w:cs="仿宋"/>
          <w:spacing w:val="-7"/>
          <w:sz w:val="24"/>
          <w:szCs w:val="24"/>
        </w:rPr>
        <w:t>关企业（含</w:t>
      </w:r>
    </w:p>
    <w:p w14:paraId="0DFBE27E">
      <w:pPr>
        <w:spacing w:line="222" w:lineRule="auto"/>
        <w:ind w:left="41"/>
        <w:rPr>
          <w:rFonts w:hint="eastAsia" w:ascii="仿宋" w:hAnsi="仿宋" w:eastAsia="仿宋" w:cs="仿宋"/>
          <w:sz w:val="24"/>
          <w:szCs w:val="24"/>
        </w:rPr>
      </w:pPr>
      <w:r>
        <w:rPr>
          <w:rFonts w:hint="eastAsia" w:ascii="仿宋" w:hAnsi="仿宋" w:eastAsia="仿宋" w:cs="仿宋"/>
          <w:spacing w:val="-1"/>
          <w:sz w:val="24"/>
          <w:szCs w:val="24"/>
        </w:rPr>
        <w:t>联合体中的中小企业、签订分包意向协议的中小企业）的具体情况如下：</w:t>
      </w:r>
    </w:p>
    <w:p w14:paraId="545B2043">
      <w:pPr>
        <w:spacing w:before="270" w:line="431" w:lineRule="auto"/>
        <w:ind w:left="44" w:right="28" w:firstLine="490"/>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 xml:space="preserve">  （标的名称</w:t>
      </w:r>
      <w:r>
        <w:rPr>
          <w:rFonts w:hint="eastAsia" w:ascii="仿宋" w:hAnsi="仿宋" w:eastAsia="仿宋" w:cs="仿宋"/>
          <w:spacing w:val="-4"/>
          <w:sz w:val="24"/>
          <w:szCs w:val="24"/>
          <w:u w:val="single" w:color="auto"/>
        </w:rPr>
        <w:t>）</w:t>
      </w:r>
      <w:r>
        <w:rPr>
          <w:rFonts w:hint="eastAsia" w:ascii="仿宋" w:hAnsi="仿宋" w:eastAsia="仿宋" w:cs="仿宋"/>
          <w:spacing w:val="8"/>
          <w:sz w:val="24"/>
          <w:szCs w:val="24"/>
          <w:u w:val="single" w:color="auto"/>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118"/>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3"/>
          <w:sz w:val="24"/>
          <w:szCs w:val="24"/>
        </w:rPr>
        <w:t>行业</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；制造商为</w:t>
      </w:r>
      <w:r>
        <w:rPr>
          <w:rFonts w:hint="eastAsia" w:ascii="仿宋" w:hAnsi="仿宋" w:eastAsia="仿宋" w:cs="仿宋"/>
          <w:spacing w:val="-116"/>
          <w:sz w:val="24"/>
          <w:szCs w:val="24"/>
        </w:rPr>
        <w:t xml:space="preserve"> </w:t>
      </w:r>
      <w:r>
        <w:rPr>
          <w:rFonts w:hint="eastAsia" w:ascii="仿宋" w:hAnsi="仿宋" w:eastAsia="仿宋" w:cs="仿宋"/>
          <w:spacing w:val="-3"/>
          <w:sz w:val="24"/>
          <w:szCs w:val="24"/>
          <w:u w:val="single" w:color="auto"/>
        </w:rPr>
        <w:t xml:space="preserve"> （企业名称</w:t>
      </w:r>
      <w:r>
        <w:rPr>
          <w:rFonts w:hint="eastAsia" w:ascii="仿宋" w:hAnsi="仿宋" w:eastAsia="仿宋" w:cs="仿宋"/>
          <w:spacing w:val="-4"/>
          <w:sz w:val="24"/>
          <w:szCs w:val="24"/>
          <w:u w:val="single" w:color="auto"/>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8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3"/>
          <w:sz w:val="24"/>
          <w:szCs w:val="24"/>
        </w:rPr>
        <w:t>从</w:t>
      </w:r>
      <w:r>
        <w:rPr>
          <w:rFonts w:hint="eastAsia" w:ascii="仿宋" w:hAnsi="仿宋" w:eastAsia="仿宋" w:cs="仿宋"/>
          <w:sz w:val="24"/>
          <w:szCs w:val="24"/>
        </w:rPr>
        <w:t xml:space="preserve"> </w:t>
      </w:r>
      <w:r>
        <w:rPr>
          <w:rFonts w:hint="eastAsia" w:ascii="仿宋" w:hAnsi="仿宋" w:eastAsia="仿宋" w:cs="仿宋"/>
          <w:spacing w:val="-2"/>
          <w:sz w:val="24"/>
          <w:szCs w:val="24"/>
        </w:rPr>
        <w:t>业人员</w:t>
      </w:r>
      <w:r>
        <w:rPr>
          <w:rFonts w:hint="eastAsia" w:ascii="仿宋" w:hAnsi="仿宋" w:eastAsia="仿宋" w:cs="仿宋"/>
          <w:spacing w:val="-2"/>
          <w:sz w:val="24"/>
          <w:szCs w:val="24"/>
          <w:u w:val="single" w:color="auto"/>
        </w:rPr>
        <w:t xml:space="preserve">      </w:t>
      </w:r>
      <w:r>
        <w:rPr>
          <w:rFonts w:hint="eastAsia" w:ascii="仿宋" w:hAnsi="仿宋" w:eastAsia="仿宋" w:cs="仿宋"/>
          <w:spacing w:val="-89"/>
          <w:sz w:val="24"/>
          <w:szCs w:val="24"/>
        </w:rPr>
        <w:t xml:space="preserve"> </w:t>
      </w:r>
      <w:r>
        <w:rPr>
          <w:rFonts w:hint="eastAsia" w:ascii="仿宋" w:hAnsi="仿宋" w:eastAsia="仿宋" w:cs="仿宋"/>
          <w:spacing w:val="-2"/>
          <w:sz w:val="24"/>
          <w:szCs w:val="24"/>
        </w:rPr>
        <w:t>人，营业收入为</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2"/>
          <w:sz w:val="24"/>
          <w:szCs w:val="24"/>
        </w:rPr>
        <w:t>万元，资产总额为</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 xml:space="preserve"> （中型</w:t>
      </w:r>
    </w:p>
    <w:p w14:paraId="61F1AA56">
      <w:pPr>
        <w:spacing w:before="1" w:line="222" w:lineRule="auto"/>
        <w:ind w:left="45"/>
        <w:rPr>
          <w:rFonts w:hint="eastAsia" w:ascii="仿宋" w:hAnsi="仿宋" w:eastAsia="仿宋" w:cs="仿宋"/>
          <w:sz w:val="24"/>
          <w:szCs w:val="24"/>
        </w:rPr>
      </w:pPr>
      <w:r>
        <w:rPr>
          <w:rFonts w:hint="eastAsia" w:ascii="仿宋" w:hAnsi="仿宋" w:eastAsia="仿宋" w:cs="仿宋"/>
          <w:spacing w:val="-2"/>
          <w:sz w:val="24"/>
          <w:szCs w:val="24"/>
          <w:u w:val="single" w:color="auto"/>
        </w:rPr>
        <w:t>企业、小型企业、微型企业</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67EE9204">
      <w:pPr>
        <w:spacing w:before="270" w:line="431" w:lineRule="auto"/>
        <w:ind w:left="48" w:right="28" w:firstLine="471"/>
        <w:rPr>
          <w:rFonts w:hint="eastAsia" w:ascii="仿宋" w:hAnsi="仿宋" w:eastAsia="仿宋" w:cs="仿宋"/>
          <w:sz w:val="24"/>
          <w:szCs w:val="24"/>
        </w:rPr>
      </w:pPr>
      <w:r>
        <w:rPr>
          <w:rFonts w:hint="eastAsia" w:ascii="仿宋" w:hAnsi="仿宋" w:eastAsia="仿宋" w:cs="仿宋"/>
          <w:spacing w:val="-3"/>
          <w:sz w:val="24"/>
          <w:szCs w:val="24"/>
        </w:rPr>
        <w:t xml:space="preserve">2. </w:t>
      </w:r>
      <w:r>
        <w:rPr>
          <w:rFonts w:hint="eastAsia" w:ascii="仿宋" w:hAnsi="仿宋" w:eastAsia="仿宋" w:cs="仿宋"/>
          <w:spacing w:val="-3"/>
          <w:sz w:val="24"/>
          <w:szCs w:val="24"/>
          <w:u w:val="single" w:color="auto"/>
        </w:rPr>
        <w:t xml:space="preserve"> （标的名称</w:t>
      </w:r>
      <w:r>
        <w:rPr>
          <w:rFonts w:hint="eastAsia" w:ascii="仿宋" w:hAnsi="仿宋" w:eastAsia="仿宋" w:cs="仿宋"/>
          <w:spacing w:val="-9"/>
          <w:sz w:val="24"/>
          <w:szCs w:val="24"/>
          <w:u w:val="single" w:color="auto"/>
        </w:rPr>
        <w:t>）</w:t>
      </w:r>
      <w:r>
        <w:rPr>
          <w:rFonts w:hint="eastAsia" w:ascii="仿宋" w:hAnsi="仿宋" w:eastAsia="仿宋" w:cs="仿宋"/>
          <w:sz w:val="24"/>
          <w:szCs w:val="24"/>
          <w:u w:val="single" w:color="auto"/>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3"/>
          <w:sz w:val="24"/>
          <w:szCs w:val="24"/>
        </w:rPr>
        <w:t>行业</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；制造商为</w:t>
      </w:r>
      <w:r>
        <w:rPr>
          <w:rFonts w:hint="eastAsia" w:ascii="仿宋" w:hAnsi="仿宋" w:eastAsia="仿宋" w:cs="仿宋"/>
          <w:spacing w:val="-3"/>
          <w:sz w:val="24"/>
          <w:szCs w:val="24"/>
          <w:u w:val="single" w:color="auto"/>
        </w:rPr>
        <w:t xml:space="preserve"> （企业</w:t>
      </w:r>
      <w:r>
        <w:rPr>
          <w:rFonts w:hint="eastAsia" w:ascii="仿宋" w:hAnsi="仿宋" w:eastAsia="仿宋" w:cs="仿宋"/>
          <w:spacing w:val="-4"/>
          <w:sz w:val="24"/>
          <w:szCs w:val="24"/>
          <w:u w:val="single" w:color="auto"/>
        </w:rPr>
        <w:t>名称</w:t>
      </w:r>
      <w:r>
        <w:rPr>
          <w:rFonts w:hint="eastAsia" w:ascii="仿宋" w:hAnsi="仿宋" w:eastAsia="仿宋" w:cs="仿宋"/>
          <w:spacing w:val="-9"/>
          <w:sz w:val="24"/>
          <w:szCs w:val="24"/>
          <w:u w:val="single" w:color="auto"/>
        </w:rPr>
        <w:t>）</w:t>
      </w:r>
      <w:r>
        <w:rPr>
          <w:rFonts w:hint="eastAsia" w:ascii="仿宋" w:hAnsi="仿宋" w:eastAsia="仿宋" w:cs="仿宋"/>
          <w:sz w:val="24"/>
          <w:szCs w:val="24"/>
          <w:u w:val="single" w:color="auto"/>
        </w:rPr>
        <w:t xml:space="preserve"> </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4"/>
          <w:sz w:val="24"/>
          <w:szCs w:val="24"/>
        </w:rPr>
        <w:t>从业</w:t>
      </w:r>
      <w:r>
        <w:rPr>
          <w:rFonts w:hint="eastAsia" w:ascii="仿宋" w:hAnsi="仿宋" w:eastAsia="仿宋" w:cs="仿宋"/>
          <w:sz w:val="24"/>
          <w:szCs w:val="24"/>
        </w:rPr>
        <w:t xml:space="preserve"> </w:t>
      </w:r>
      <w:r>
        <w:rPr>
          <w:rFonts w:hint="eastAsia" w:ascii="仿宋" w:hAnsi="仿宋" w:eastAsia="仿宋" w:cs="仿宋"/>
          <w:spacing w:val="-1"/>
          <w:sz w:val="24"/>
          <w:szCs w:val="24"/>
        </w:rPr>
        <w:t>人员</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
          <w:sz w:val="24"/>
          <w:szCs w:val="24"/>
        </w:rPr>
        <w:t>人，营业收入为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1"/>
          <w:sz w:val="24"/>
          <w:szCs w:val="24"/>
        </w:rPr>
        <w:t>万元，资产</w:t>
      </w:r>
      <w:r>
        <w:rPr>
          <w:rFonts w:hint="eastAsia" w:ascii="仿宋" w:hAnsi="仿宋" w:eastAsia="仿宋" w:cs="仿宋"/>
          <w:spacing w:val="-2"/>
          <w:sz w:val="24"/>
          <w:szCs w:val="24"/>
        </w:rPr>
        <w:t>总额为</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万元，属于</w:t>
      </w:r>
      <w:r>
        <w:rPr>
          <w:rFonts w:hint="eastAsia" w:ascii="仿宋" w:hAnsi="仿宋" w:eastAsia="仿宋" w:cs="仿宋"/>
          <w:spacing w:val="-2"/>
          <w:sz w:val="24"/>
          <w:szCs w:val="24"/>
          <w:u w:val="single" w:color="auto"/>
        </w:rPr>
        <w:t xml:space="preserve"> （中型企</w:t>
      </w:r>
    </w:p>
    <w:p w14:paraId="258B3E3F">
      <w:pPr>
        <w:spacing w:line="222" w:lineRule="auto"/>
        <w:ind w:left="44"/>
        <w:rPr>
          <w:rFonts w:hint="eastAsia" w:ascii="仿宋" w:hAnsi="仿宋" w:eastAsia="仿宋" w:cs="仿宋"/>
          <w:sz w:val="24"/>
          <w:szCs w:val="24"/>
        </w:rPr>
      </w:pPr>
      <w:r>
        <w:rPr>
          <w:rFonts w:hint="eastAsia" w:ascii="仿宋" w:hAnsi="仿宋" w:eastAsia="仿宋" w:cs="仿宋"/>
          <w:spacing w:val="-4"/>
          <w:sz w:val="24"/>
          <w:szCs w:val="24"/>
          <w:u w:val="single" w:color="auto"/>
        </w:rPr>
        <w:t>业、小型企业、微型企业</w:t>
      </w:r>
      <w:r>
        <w:rPr>
          <w:rFonts w:hint="eastAsia" w:ascii="仿宋" w:hAnsi="仿宋" w:eastAsia="仿宋" w:cs="仿宋"/>
          <w:spacing w:val="17"/>
          <w:sz w:val="24"/>
          <w:szCs w:val="24"/>
          <w:u w:val="single" w:color="auto"/>
        </w:rPr>
        <w:t>）</w:t>
      </w:r>
      <w:r>
        <w:rPr>
          <w:rFonts w:hint="eastAsia" w:ascii="仿宋" w:hAnsi="仿宋" w:eastAsia="仿宋" w:cs="仿宋"/>
          <w:spacing w:val="17"/>
          <w:sz w:val="24"/>
          <w:szCs w:val="24"/>
        </w:rPr>
        <w:t>；</w:t>
      </w:r>
      <w:r>
        <w:rPr>
          <w:rFonts w:hint="eastAsia" w:ascii="仿宋" w:hAnsi="仿宋" w:eastAsia="仿宋" w:cs="仿宋"/>
          <w:spacing w:val="-4"/>
          <w:sz w:val="24"/>
          <w:szCs w:val="24"/>
        </w:rPr>
        <w:t>……</w:t>
      </w:r>
    </w:p>
    <w:p w14:paraId="6D8B7421">
      <w:pPr>
        <w:spacing w:before="271" w:line="561" w:lineRule="exact"/>
        <w:ind w:right="31"/>
        <w:jc w:val="right"/>
        <w:rPr>
          <w:rFonts w:hint="eastAsia" w:ascii="仿宋" w:hAnsi="仿宋" w:eastAsia="仿宋" w:cs="仿宋"/>
          <w:sz w:val="24"/>
          <w:szCs w:val="24"/>
        </w:rPr>
      </w:pPr>
      <w:r>
        <w:rPr>
          <w:rFonts w:hint="eastAsia" w:ascii="仿宋" w:hAnsi="仿宋" w:eastAsia="仿宋" w:cs="仿宋"/>
          <w:spacing w:val="2"/>
          <w:position w:val="24"/>
          <w:sz w:val="24"/>
          <w:szCs w:val="24"/>
        </w:rPr>
        <w:t>以上企业，不属于大企业的分支机构，不存在控股股东为大企业的情形，</w:t>
      </w:r>
    </w:p>
    <w:p w14:paraId="4B2FCBFD">
      <w:pPr>
        <w:spacing w:before="1" w:line="219" w:lineRule="auto"/>
        <w:ind w:left="51"/>
        <w:rPr>
          <w:rFonts w:hint="eastAsia" w:ascii="仿宋" w:hAnsi="仿宋" w:eastAsia="仿宋" w:cs="仿宋"/>
          <w:sz w:val="24"/>
          <w:szCs w:val="24"/>
        </w:rPr>
      </w:pPr>
      <w:r>
        <w:rPr>
          <w:rFonts w:hint="eastAsia" w:ascii="仿宋" w:hAnsi="仿宋" w:eastAsia="仿宋" w:cs="仿宋"/>
          <w:spacing w:val="-2"/>
          <w:sz w:val="24"/>
          <w:szCs w:val="24"/>
        </w:rPr>
        <w:t>也不存在与大企业的负责人为同一人的情形。</w:t>
      </w:r>
    </w:p>
    <w:p w14:paraId="45FD3946">
      <w:pPr>
        <w:spacing w:before="274" w:line="220" w:lineRule="auto"/>
        <w:ind w:left="525"/>
        <w:rPr>
          <w:rFonts w:hint="eastAsia" w:ascii="仿宋" w:hAnsi="仿宋" w:eastAsia="仿宋" w:cs="仿宋"/>
          <w:sz w:val="24"/>
          <w:szCs w:val="24"/>
        </w:rPr>
      </w:pPr>
      <w:r>
        <w:rPr>
          <w:rFonts w:hint="eastAsia" w:ascii="仿宋" w:hAnsi="仿宋" w:eastAsia="仿宋" w:cs="仿宋"/>
          <w:spacing w:val="-1"/>
          <w:sz w:val="24"/>
          <w:szCs w:val="24"/>
        </w:rPr>
        <w:t>本企业对上述声明内容的真实性负责。如有虚假，将依法承担相应责任。</w:t>
      </w:r>
    </w:p>
    <w:p w14:paraId="5402C5BB">
      <w:pPr>
        <w:pStyle w:val="4"/>
        <w:spacing w:line="250" w:lineRule="auto"/>
        <w:rPr>
          <w:rFonts w:hint="eastAsia" w:ascii="仿宋" w:hAnsi="仿宋" w:eastAsia="仿宋" w:cs="仿宋"/>
        </w:rPr>
      </w:pPr>
    </w:p>
    <w:p w14:paraId="7560B609">
      <w:pPr>
        <w:pStyle w:val="4"/>
        <w:spacing w:line="250" w:lineRule="auto"/>
        <w:rPr>
          <w:rFonts w:hint="eastAsia" w:ascii="仿宋" w:hAnsi="仿宋" w:eastAsia="仿宋" w:cs="仿宋"/>
        </w:rPr>
      </w:pPr>
    </w:p>
    <w:p w14:paraId="5414BA8C">
      <w:pPr>
        <w:pStyle w:val="4"/>
        <w:spacing w:line="251" w:lineRule="auto"/>
        <w:rPr>
          <w:rFonts w:hint="eastAsia" w:ascii="仿宋" w:hAnsi="仿宋" w:eastAsia="仿宋" w:cs="仿宋"/>
        </w:rPr>
      </w:pPr>
    </w:p>
    <w:p w14:paraId="44681827">
      <w:pPr>
        <w:spacing w:before="79" w:line="559" w:lineRule="exact"/>
        <w:ind w:left="4245"/>
        <w:rPr>
          <w:rFonts w:hint="eastAsia" w:ascii="仿宋" w:hAnsi="仿宋" w:eastAsia="仿宋" w:cs="仿宋"/>
          <w:sz w:val="24"/>
          <w:szCs w:val="24"/>
        </w:rPr>
      </w:pPr>
      <w:r>
        <w:rPr>
          <w:rFonts w:hint="eastAsia" w:ascii="仿宋" w:hAnsi="仿宋" w:eastAsia="仿宋" w:cs="仿宋"/>
          <w:spacing w:val="-3"/>
          <w:position w:val="24"/>
          <w:sz w:val="24"/>
          <w:szCs w:val="24"/>
        </w:rPr>
        <w:t>企业名称（盖章</w:t>
      </w:r>
      <w:r>
        <w:rPr>
          <w:rFonts w:hint="eastAsia" w:ascii="仿宋" w:hAnsi="仿宋" w:eastAsia="仿宋" w:cs="仿宋"/>
          <w:spacing w:val="1"/>
          <w:position w:val="24"/>
          <w:sz w:val="24"/>
          <w:szCs w:val="24"/>
        </w:rPr>
        <w:t>）：</w:t>
      </w:r>
    </w:p>
    <w:p w14:paraId="4553CF3A">
      <w:pPr>
        <w:spacing w:line="223" w:lineRule="auto"/>
        <w:ind w:left="4414"/>
        <w:rPr>
          <w:rFonts w:hint="eastAsia" w:ascii="仿宋" w:hAnsi="仿宋" w:eastAsia="仿宋" w:cs="仿宋"/>
          <w:sz w:val="24"/>
          <w:szCs w:val="24"/>
        </w:rPr>
      </w:pPr>
      <w:r>
        <w:rPr>
          <w:rFonts w:hint="eastAsia" w:ascii="仿宋" w:hAnsi="仿宋" w:eastAsia="仿宋" w:cs="仿宋"/>
          <w:spacing w:val="-23"/>
          <w:sz w:val="24"/>
          <w:szCs w:val="24"/>
        </w:rPr>
        <w:t>日期：</w:t>
      </w:r>
    </w:p>
    <w:p w14:paraId="2ABDBC03">
      <w:pPr>
        <w:pStyle w:val="4"/>
        <w:rPr>
          <w:rFonts w:hint="eastAsia" w:ascii="仿宋" w:hAnsi="仿宋" w:eastAsia="仿宋" w:cs="仿宋"/>
        </w:rPr>
      </w:pPr>
    </w:p>
    <w:p w14:paraId="1541D455">
      <w:pPr>
        <w:pStyle w:val="4"/>
        <w:rPr>
          <w:rFonts w:hint="eastAsia" w:ascii="仿宋" w:hAnsi="仿宋" w:eastAsia="仿宋" w:cs="仿宋"/>
        </w:rPr>
      </w:pPr>
    </w:p>
    <w:p w14:paraId="41D39FB0">
      <w:pPr>
        <w:pStyle w:val="4"/>
        <w:spacing w:line="241" w:lineRule="auto"/>
        <w:rPr>
          <w:rFonts w:hint="eastAsia" w:ascii="仿宋" w:hAnsi="仿宋" w:eastAsia="仿宋" w:cs="仿宋"/>
        </w:rPr>
      </w:pPr>
    </w:p>
    <w:p w14:paraId="557B3926">
      <w:pPr>
        <w:pStyle w:val="4"/>
        <w:spacing w:line="241" w:lineRule="auto"/>
        <w:rPr>
          <w:rFonts w:hint="eastAsia" w:ascii="仿宋" w:hAnsi="仿宋" w:eastAsia="仿宋" w:cs="仿宋"/>
        </w:rPr>
      </w:pPr>
    </w:p>
    <w:p w14:paraId="6B43DA89">
      <w:pPr>
        <w:pStyle w:val="4"/>
        <w:spacing w:line="241" w:lineRule="auto"/>
        <w:rPr>
          <w:rFonts w:hint="eastAsia" w:ascii="仿宋" w:hAnsi="仿宋" w:eastAsia="仿宋" w:cs="仿宋"/>
        </w:rPr>
      </w:pPr>
    </w:p>
    <w:p w14:paraId="5DC17B59">
      <w:pPr>
        <w:pStyle w:val="4"/>
        <w:spacing w:line="241" w:lineRule="auto"/>
        <w:rPr>
          <w:rFonts w:hint="eastAsia" w:ascii="仿宋" w:hAnsi="仿宋" w:eastAsia="仿宋" w:cs="仿宋"/>
        </w:rPr>
      </w:pPr>
    </w:p>
    <w:p w14:paraId="6398C881">
      <w:pPr>
        <w:pStyle w:val="4"/>
        <w:spacing w:line="241" w:lineRule="auto"/>
        <w:rPr>
          <w:rFonts w:hint="eastAsia" w:ascii="仿宋" w:hAnsi="仿宋" w:eastAsia="仿宋" w:cs="仿宋"/>
        </w:rPr>
      </w:pPr>
    </w:p>
    <w:p w14:paraId="1C594D70">
      <w:pPr>
        <w:spacing w:before="59" w:line="222" w:lineRule="auto"/>
        <w:ind w:left="134"/>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w:t>
      </w:r>
      <w:r>
        <w:rPr>
          <w:rFonts w:hint="eastAsia" w:ascii="仿宋" w:hAnsi="仿宋" w:eastAsia="仿宋" w:cs="仿宋"/>
          <w:spacing w:val="-1"/>
          <w:sz w:val="18"/>
          <w:szCs w:val="18"/>
        </w:rPr>
        <w:t>无上一年度数据的新成立企业可不填报）</w:t>
      </w:r>
    </w:p>
    <w:p w14:paraId="54B0958D">
      <w:pPr>
        <w:spacing w:line="222" w:lineRule="auto"/>
        <w:rPr>
          <w:rFonts w:hint="eastAsia" w:ascii="仿宋" w:hAnsi="仿宋" w:eastAsia="仿宋" w:cs="仿宋"/>
          <w:sz w:val="18"/>
          <w:szCs w:val="18"/>
        </w:rPr>
        <w:sectPr>
          <w:headerReference r:id="rId54" w:type="default"/>
          <w:footerReference r:id="rId55"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2AEB747D">
      <w:pPr>
        <w:pStyle w:val="4"/>
        <w:spacing w:line="297" w:lineRule="auto"/>
        <w:rPr>
          <w:rFonts w:hint="eastAsia" w:ascii="仿宋" w:hAnsi="仿宋" w:eastAsia="仿宋" w:cs="仿宋"/>
        </w:rPr>
      </w:pPr>
    </w:p>
    <w:p w14:paraId="5ADE9C34">
      <w:pPr>
        <w:pStyle w:val="4"/>
        <w:spacing w:line="298" w:lineRule="auto"/>
        <w:rPr>
          <w:rFonts w:hint="eastAsia" w:ascii="仿宋" w:hAnsi="仿宋" w:eastAsia="仿宋" w:cs="仿宋"/>
        </w:rPr>
      </w:pPr>
    </w:p>
    <w:p w14:paraId="5DD35ADF">
      <w:pPr>
        <w:spacing w:before="101" w:line="229" w:lineRule="auto"/>
        <w:ind w:left="2582"/>
        <w:outlineLvl w:val="2"/>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供应商监狱企业声明函</w:t>
      </w:r>
    </w:p>
    <w:p w14:paraId="5539ECFB">
      <w:pPr>
        <w:pStyle w:val="4"/>
        <w:spacing w:line="296" w:lineRule="auto"/>
        <w:rPr>
          <w:rFonts w:hint="eastAsia" w:ascii="仿宋" w:hAnsi="仿宋" w:eastAsia="仿宋" w:cs="仿宋"/>
        </w:rPr>
      </w:pPr>
    </w:p>
    <w:p w14:paraId="231A8267">
      <w:pPr>
        <w:pStyle w:val="4"/>
        <w:spacing w:line="296" w:lineRule="auto"/>
        <w:rPr>
          <w:rFonts w:hint="eastAsia" w:ascii="仿宋" w:hAnsi="仿宋" w:eastAsia="仿宋" w:cs="仿宋"/>
        </w:rPr>
      </w:pPr>
    </w:p>
    <w:p w14:paraId="6263484B">
      <w:pPr>
        <w:pStyle w:val="4"/>
        <w:spacing w:line="297" w:lineRule="auto"/>
        <w:rPr>
          <w:rFonts w:hint="eastAsia" w:ascii="仿宋" w:hAnsi="仿宋" w:eastAsia="仿宋" w:cs="仿宋"/>
        </w:rPr>
      </w:pPr>
    </w:p>
    <w:p w14:paraId="1E29904C">
      <w:pPr>
        <w:spacing w:before="78" w:line="746" w:lineRule="exact"/>
        <w:ind w:left="525"/>
        <w:rPr>
          <w:rFonts w:hint="eastAsia" w:ascii="仿宋" w:hAnsi="仿宋" w:eastAsia="仿宋" w:cs="仿宋"/>
          <w:sz w:val="24"/>
          <w:szCs w:val="24"/>
        </w:rPr>
      </w:pPr>
      <w:r>
        <w:rPr>
          <w:rFonts w:hint="eastAsia" w:ascii="仿宋" w:hAnsi="仿宋" w:eastAsia="仿宋" w:cs="仿宋"/>
          <w:spacing w:val="-1"/>
          <w:position w:val="39"/>
          <w:sz w:val="24"/>
          <w:szCs w:val="24"/>
        </w:rPr>
        <w:t>本单位郑重声明下列事项（按照实际情况勾选或填空</w:t>
      </w:r>
      <w:r>
        <w:rPr>
          <w:rFonts w:hint="eastAsia" w:ascii="仿宋" w:hAnsi="仿宋" w:eastAsia="仿宋" w:cs="仿宋"/>
          <w:spacing w:val="2"/>
          <w:position w:val="39"/>
          <w:sz w:val="24"/>
          <w:szCs w:val="24"/>
        </w:rPr>
        <w:t>）：</w:t>
      </w:r>
    </w:p>
    <w:p w14:paraId="74BA9B5A">
      <w:pPr>
        <w:spacing w:before="1" w:line="220" w:lineRule="auto"/>
        <w:ind w:left="525"/>
        <w:rPr>
          <w:rFonts w:hint="eastAsia" w:ascii="仿宋" w:hAnsi="仿宋" w:eastAsia="仿宋" w:cs="仿宋"/>
          <w:sz w:val="24"/>
          <w:szCs w:val="24"/>
        </w:rPr>
      </w:pPr>
      <w:r>
        <w:rPr>
          <w:rFonts w:hint="eastAsia" w:ascii="仿宋" w:hAnsi="仿宋" w:eastAsia="仿宋" w:cs="仿宋"/>
          <w:spacing w:val="-1"/>
          <w:sz w:val="24"/>
          <w:szCs w:val="24"/>
        </w:rPr>
        <w:t>本单位为直接供应商提供本单位制造的货物。</w:t>
      </w:r>
    </w:p>
    <w:p w14:paraId="097FDABC">
      <w:pPr>
        <w:pStyle w:val="4"/>
        <w:spacing w:line="381" w:lineRule="auto"/>
        <w:rPr>
          <w:rFonts w:hint="eastAsia" w:ascii="仿宋" w:hAnsi="仿宋" w:eastAsia="仿宋" w:cs="仿宋"/>
        </w:rPr>
      </w:pPr>
    </w:p>
    <w:p w14:paraId="571D261F">
      <w:pPr>
        <w:spacing w:before="78" w:line="359" w:lineRule="auto"/>
        <w:ind w:left="46" w:right="146" w:firstLine="363"/>
        <w:jc w:val="both"/>
        <w:rPr>
          <w:rFonts w:hint="eastAsia" w:ascii="仿宋" w:hAnsi="仿宋" w:eastAsia="仿宋" w:cs="仿宋"/>
          <w:sz w:val="24"/>
          <w:szCs w:val="24"/>
        </w:rPr>
      </w:pPr>
      <w:r>
        <w:rPr>
          <w:rFonts w:hint="eastAsia" w:ascii="仿宋" w:hAnsi="仿宋" w:eastAsia="仿宋" w:cs="仿宋"/>
          <w:sz w:val="24"/>
          <w:szCs w:val="24"/>
        </w:rPr>
        <w:t>（1）本企业（单位</w:t>
      </w:r>
      <w:r>
        <w:rPr>
          <w:rFonts w:hint="eastAsia" w:ascii="仿宋" w:hAnsi="仿宋" w:eastAsia="仿宋" w:cs="仿宋"/>
          <w:spacing w:val="-1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1"/>
          <w:sz w:val="24"/>
          <w:szCs w:val="24"/>
        </w:rPr>
        <w:t>（</w:t>
      </w:r>
      <w:r>
        <w:rPr>
          <w:rFonts w:hint="eastAsia" w:ascii="仿宋" w:hAnsi="仿宋" w:eastAsia="仿宋" w:cs="仿宋"/>
          <w:sz w:val="24"/>
          <w:szCs w:val="24"/>
        </w:rPr>
        <w:t xml:space="preserve">请填写：是、不是）监狱企业。如果是， </w:t>
      </w:r>
      <w:r>
        <w:rPr>
          <w:rFonts w:hint="eastAsia" w:ascii="仿宋" w:hAnsi="仿宋" w:eastAsia="仿宋" w:cs="仿宋"/>
          <w:spacing w:val="-1"/>
          <w:sz w:val="24"/>
          <w:szCs w:val="24"/>
        </w:rPr>
        <w:t>后附省级以上监狱管理局、戒毒管理局（含新疆生产建设兵团）出具的属于监</w:t>
      </w:r>
    </w:p>
    <w:p w14:paraId="147974EC">
      <w:pPr>
        <w:spacing w:line="222" w:lineRule="auto"/>
        <w:ind w:left="43"/>
        <w:rPr>
          <w:rFonts w:hint="eastAsia" w:ascii="仿宋" w:hAnsi="仿宋" w:eastAsia="仿宋" w:cs="仿宋"/>
          <w:sz w:val="24"/>
          <w:szCs w:val="24"/>
        </w:rPr>
      </w:pPr>
      <w:r>
        <w:rPr>
          <w:rFonts w:hint="eastAsia" w:ascii="仿宋" w:hAnsi="仿宋" w:eastAsia="仿宋" w:cs="仿宋"/>
          <w:spacing w:val="-2"/>
          <w:sz w:val="24"/>
          <w:szCs w:val="24"/>
        </w:rPr>
        <w:t>狱企业的证明文件。</w:t>
      </w:r>
    </w:p>
    <w:p w14:paraId="63D304AE">
      <w:pPr>
        <w:pStyle w:val="4"/>
        <w:spacing w:line="377" w:lineRule="auto"/>
        <w:rPr>
          <w:rFonts w:hint="eastAsia" w:ascii="仿宋" w:hAnsi="仿宋" w:eastAsia="仿宋" w:cs="仿宋"/>
        </w:rPr>
      </w:pPr>
    </w:p>
    <w:p w14:paraId="4726B6A2">
      <w:pPr>
        <w:spacing w:before="78" w:line="359" w:lineRule="auto"/>
        <w:ind w:left="45" w:right="86" w:firstLine="424"/>
        <w:jc w:val="both"/>
        <w:rPr>
          <w:rFonts w:hint="eastAsia" w:ascii="仿宋" w:hAnsi="仿宋" w:eastAsia="仿宋" w:cs="仿宋"/>
          <w:sz w:val="24"/>
          <w:szCs w:val="24"/>
        </w:rPr>
      </w:pPr>
      <w:r>
        <w:rPr>
          <w:rFonts w:hint="eastAsia" w:ascii="仿宋" w:hAnsi="仿宋" w:eastAsia="仿宋" w:cs="仿宋"/>
          <w:sz w:val="24"/>
          <w:szCs w:val="24"/>
        </w:rPr>
        <w:t>（2）本企业（单位</w:t>
      </w:r>
      <w:r>
        <w:rPr>
          <w:rFonts w:hint="eastAsia" w:ascii="仿宋" w:hAnsi="仿宋" w:eastAsia="仿宋" w:cs="仿宋"/>
          <w:spacing w:val="-1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1"/>
          <w:sz w:val="24"/>
          <w:szCs w:val="24"/>
        </w:rPr>
        <w:t>（</w:t>
      </w:r>
      <w:r>
        <w:rPr>
          <w:rFonts w:hint="eastAsia" w:ascii="仿宋" w:hAnsi="仿宋" w:eastAsia="仿宋" w:cs="仿宋"/>
          <w:sz w:val="24"/>
          <w:szCs w:val="24"/>
        </w:rPr>
        <w:t xml:space="preserve">请填写：是、不是）为联合体一方，提供 </w:t>
      </w:r>
      <w:r>
        <w:rPr>
          <w:rFonts w:hint="eastAsia" w:ascii="仿宋" w:hAnsi="仿宋" w:eastAsia="仿宋" w:cs="仿宋"/>
          <w:spacing w:val="-1"/>
          <w:sz w:val="24"/>
          <w:szCs w:val="24"/>
        </w:rPr>
        <w:t>本企业（单位）制造的货物，由本企业（单位）承担工程、提供服务。本企业</w:t>
      </w:r>
    </w:p>
    <w:p w14:paraId="5322E384">
      <w:pPr>
        <w:spacing w:before="1" w:line="220" w:lineRule="auto"/>
        <w:ind w:left="49"/>
        <w:rPr>
          <w:rFonts w:hint="eastAsia" w:ascii="仿宋" w:hAnsi="仿宋" w:eastAsia="仿宋" w:cs="仿宋"/>
          <w:sz w:val="24"/>
          <w:szCs w:val="24"/>
        </w:rPr>
      </w:pPr>
      <w:r>
        <w:rPr>
          <w:rFonts w:hint="eastAsia" w:ascii="仿宋" w:hAnsi="仿宋" w:eastAsia="仿宋" w:cs="仿宋"/>
          <w:spacing w:val="-1"/>
          <w:sz w:val="24"/>
          <w:szCs w:val="24"/>
        </w:rPr>
        <w:t>（单位）提供协议合同金额占到共同投标协议合同总金额的比例为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29EFF99F">
      <w:pPr>
        <w:pStyle w:val="4"/>
        <w:spacing w:line="378" w:lineRule="auto"/>
        <w:rPr>
          <w:rFonts w:hint="eastAsia" w:ascii="仿宋" w:hAnsi="仿宋" w:eastAsia="仿宋" w:cs="仿宋"/>
        </w:rPr>
      </w:pPr>
    </w:p>
    <w:p w14:paraId="79C5BFCC">
      <w:pPr>
        <w:spacing w:before="79" w:line="468" w:lineRule="exact"/>
        <w:ind w:left="525"/>
        <w:rPr>
          <w:rFonts w:hint="eastAsia" w:ascii="仿宋" w:hAnsi="仿宋" w:eastAsia="仿宋" w:cs="仿宋"/>
          <w:sz w:val="24"/>
          <w:szCs w:val="24"/>
        </w:rPr>
      </w:pPr>
      <w:r>
        <w:rPr>
          <w:rFonts w:hint="eastAsia" w:ascii="仿宋" w:hAnsi="仿宋" w:eastAsia="仿宋" w:cs="仿宋"/>
          <w:spacing w:val="-1"/>
          <w:position w:val="17"/>
          <w:sz w:val="24"/>
          <w:szCs w:val="24"/>
        </w:rPr>
        <w:t>本企业（单位）对上述声明的真实性负责。如有虚假，将依法承担相应责</w:t>
      </w:r>
    </w:p>
    <w:p w14:paraId="6AE1A492">
      <w:pPr>
        <w:spacing w:line="223" w:lineRule="auto"/>
        <w:ind w:left="44"/>
        <w:rPr>
          <w:rFonts w:hint="eastAsia" w:ascii="仿宋" w:hAnsi="仿宋" w:eastAsia="仿宋" w:cs="仿宋"/>
          <w:sz w:val="24"/>
          <w:szCs w:val="24"/>
        </w:rPr>
      </w:pPr>
      <w:r>
        <w:rPr>
          <w:rFonts w:hint="eastAsia" w:ascii="仿宋" w:hAnsi="仿宋" w:eastAsia="仿宋" w:cs="仿宋"/>
          <w:spacing w:val="-8"/>
          <w:sz w:val="24"/>
          <w:szCs w:val="24"/>
        </w:rPr>
        <w:t>任。</w:t>
      </w:r>
    </w:p>
    <w:p w14:paraId="11BB5793">
      <w:pPr>
        <w:pStyle w:val="4"/>
        <w:spacing w:line="279" w:lineRule="auto"/>
        <w:rPr>
          <w:rFonts w:hint="eastAsia" w:ascii="仿宋" w:hAnsi="仿宋" w:eastAsia="仿宋" w:cs="仿宋"/>
        </w:rPr>
      </w:pPr>
    </w:p>
    <w:p w14:paraId="1C28AB82">
      <w:pPr>
        <w:pStyle w:val="4"/>
        <w:spacing w:line="279" w:lineRule="auto"/>
        <w:rPr>
          <w:rFonts w:hint="eastAsia" w:ascii="仿宋" w:hAnsi="仿宋" w:eastAsia="仿宋" w:cs="仿宋"/>
        </w:rPr>
      </w:pPr>
    </w:p>
    <w:p w14:paraId="4B7B3553">
      <w:pPr>
        <w:pStyle w:val="4"/>
        <w:spacing w:line="280" w:lineRule="auto"/>
        <w:rPr>
          <w:rFonts w:hint="eastAsia" w:ascii="仿宋" w:hAnsi="仿宋" w:eastAsia="仿宋" w:cs="仿宋"/>
        </w:rPr>
      </w:pPr>
    </w:p>
    <w:p w14:paraId="2182BE33">
      <w:pPr>
        <w:pStyle w:val="4"/>
        <w:spacing w:line="280" w:lineRule="auto"/>
        <w:rPr>
          <w:rFonts w:hint="eastAsia" w:ascii="仿宋" w:hAnsi="仿宋" w:eastAsia="仿宋" w:cs="仿宋"/>
        </w:rPr>
      </w:pPr>
    </w:p>
    <w:p w14:paraId="572B68C4">
      <w:pPr>
        <w:tabs>
          <w:tab w:val="left" w:pos="7587"/>
        </w:tabs>
        <w:spacing w:before="78" w:line="359" w:lineRule="auto"/>
        <w:ind w:left="1971" w:right="746" w:hanging="6"/>
        <w:jc w:val="both"/>
        <w:rPr>
          <w:rFonts w:hint="eastAsia" w:ascii="仿宋" w:hAnsi="仿宋" w:eastAsia="仿宋" w:cs="仿宋"/>
          <w:sz w:val="24"/>
          <w:szCs w:val="24"/>
        </w:rPr>
      </w:pPr>
      <w:r>
        <w:rPr>
          <w:rFonts w:hint="eastAsia" w:ascii="仿宋" w:hAnsi="仿宋" w:eastAsia="仿宋" w:cs="仿宋"/>
          <w:spacing w:val="-3"/>
          <w:sz w:val="24"/>
          <w:szCs w:val="24"/>
        </w:rPr>
        <w:t>供应商（盖公章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2"/>
          <w:sz w:val="24"/>
          <w:szCs w:val="24"/>
        </w:rPr>
        <w:t>法定代表人或授权代表（签字或盖章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3631D4BC">
      <w:pPr>
        <w:spacing w:line="223" w:lineRule="auto"/>
        <w:ind w:left="2014"/>
        <w:rPr>
          <w:rFonts w:hint="eastAsia" w:ascii="仿宋" w:hAnsi="仿宋" w:eastAsia="仿宋" w:cs="仿宋"/>
          <w:sz w:val="24"/>
          <w:szCs w:val="24"/>
        </w:rPr>
      </w:pPr>
      <w:r>
        <w:rPr>
          <w:rFonts w:hint="eastAsia" w:ascii="仿宋" w:hAnsi="仿宋" w:eastAsia="仿宋" w:cs="仿宋"/>
          <w:spacing w:val="-28"/>
          <w:sz w:val="24"/>
          <w:szCs w:val="24"/>
        </w:rPr>
        <w:t>日</w:t>
      </w:r>
      <w:r>
        <w:rPr>
          <w:rFonts w:hint="eastAsia" w:ascii="仿宋" w:hAnsi="仿宋" w:eastAsia="仿宋" w:cs="仿宋"/>
          <w:spacing w:val="4"/>
          <w:sz w:val="24"/>
          <w:szCs w:val="24"/>
        </w:rPr>
        <w:t xml:space="preserve">    </w:t>
      </w:r>
      <w:r>
        <w:rPr>
          <w:rFonts w:hint="eastAsia" w:ascii="仿宋" w:hAnsi="仿宋" w:eastAsia="仿宋" w:cs="仿宋"/>
          <w:spacing w:val="-28"/>
          <w:sz w:val="24"/>
          <w:szCs w:val="24"/>
        </w:rPr>
        <w:t>期：</w:t>
      </w:r>
      <w:r>
        <w:rPr>
          <w:rFonts w:hint="eastAsia" w:ascii="仿宋" w:hAnsi="仿宋" w:eastAsia="仿宋" w:cs="仿宋"/>
          <w:sz w:val="24"/>
          <w:szCs w:val="24"/>
          <w:u w:val="single" w:color="auto"/>
        </w:rPr>
        <w:t xml:space="preserve">                                      </w:t>
      </w:r>
    </w:p>
    <w:p w14:paraId="649D8B01">
      <w:pPr>
        <w:pStyle w:val="4"/>
        <w:spacing w:line="261" w:lineRule="auto"/>
        <w:rPr>
          <w:rFonts w:hint="eastAsia" w:ascii="仿宋" w:hAnsi="仿宋" w:eastAsia="仿宋" w:cs="仿宋"/>
        </w:rPr>
      </w:pPr>
    </w:p>
    <w:p w14:paraId="2CADBEFC">
      <w:pPr>
        <w:pStyle w:val="4"/>
        <w:spacing w:line="261" w:lineRule="auto"/>
        <w:rPr>
          <w:rFonts w:hint="eastAsia" w:ascii="仿宋" w:hAnsi="仿宋" w:eastAsia="仿宋" w:cs="仿宋"/>
        </w:rPr>
      </w:pPr>
    </w:p>
    <w:p w14:paraId="0516AF62">
      <w:pPr>
        <w:pStyle w:val="4"/>
        <w:spacing w:line="261" w:lineRule="auto"/>
        <w:rPr>
          <w:rFonts w:hint="eastAsia" w:ascii="仿宋" w:hAnsi="仿宋" w:eastAsia="仿宋" w:cs="仿宋"/>
        </w:rPr>
      </w:pPr>
    </w:p>
    <w:p w14:paraId="127B1B74">
      <w:pPr>
        <w:pStyle w:val="4"/>
        <w:spacing w:line="262" w:lineRule="auto"/>
        <w:rPr>
          <w:rFonts w:hint="eastAsia" w:ascii="仿宋" w:hAnsi="仿宋" w:eastAsia="仿宋" w:cs="仿宋"/>
        </w:rPr>
      </w:pPr>
    </w:p>
    <w:p w14:paraId="7EECE50B">
      <w:pPr>
        <w:pStyle w:val="4"/>
        <w:spacing w:line="262" w:lineRule="auto"/>
        <w:rPr>
          <w:rFonts w:hint="eastAsia" w:ascii="仿宋" w:hAnsi="仿宋" w:eastAsia="仿宋" w:cs="仿宋"/>
        </w:rPr>
      </w:pPr>
    </w:p>
    <w:p w14:paraId="34C58BA9">
      <w:pPr>
        <w:pStyle w:val="4"/>
        <w:spacing w:line="262" w:lineRule="auto"/>
        <w:rPr>
          <w:rFonts w:hint="eastAsia" w:ascii="仿宋" w:hAnsi="仿宋" w:eastAsia="仿宋" w:cs="仿宋"/>
        </w:rPr>
      </w:pPr>
    </w:p>
    <w:p w14:paraId="1CB5E758">
      <w:pPr>
        <w:pStyle w:val="4"/>
        <w:spacing w:line="262" w:lineRule="auto"/>
        <w:rPr>
          <w:rFonts w:hint="eastAsia" w:ascii="仿宋" w:hAnsi="仿宋" w:eastAsia="仿宋" w:cs="仿宋"/>
        </w:rPr>
      </w:pPr>
    </w:p>
    <w:p w14:paraId="34E19639">
      <w:pPr>
        <w:pStyle w:val="4"/>
        <w:spacing w:line="262" w:lineRule="auto"/>
        <w:rPr>
          <w:rFonts w:hint="eastAsia" w:ascii="仿宋" w:hAnsi="仿宋" w:eastAsia="仿宋" w:cs="仿宋"/>
        </w:rPr>
      </w:pPr>
    </w:p>
    <w:p w14:paraId="46DB79B3">
      <w:pPr>
        <w:spacing w:before="79" w:line="358" w:lineRule="auto"/>
        <w:ind w:left="50"/>
        <w:rPr>
          <w:rFonts w:hint="eastAsia" w:ascii="仿宋" w:hAnsi="仿宋" w:eastAsia="仿宋" w:cs="仿宋"/>
          <w:sz w:val="24"/>
          <w:szCs w:val="24"/>
        </w:rPr>
      </w:pPr>
      <w:r>
        <w:rPr>
          <w:rFonts w:hint="eastAsia" w:ascii="仿宋" w:hAnsi="仿宋" w:eastAsia="仿宋" w:cs="仿宋"/>
          <w:spacing w:val="-1"/>
          <w:sz w:val="24"/>
          <w:szCs w:val="24"/>
          <w:u w:val="single" w:color="auto"/>
        </w:rPr>
        <w:t>注：符合《关于政府采购支持监狱企业发展有关问题的通知》价格扣减条件的</w:t>
      </w:r>
    </w:p>
    <w:p w14:paraId="1418DC54">
      <w:pPr>
        <w:spacing w:line="223" w:lineRule="auto"/>
        <w:ind w:left="45"/>
        <w:rPr>
          <w:rFonts w:hint="eastAsia" w:ascii="仿宋" w:hAnsi="仿宋" w:eastAsia="仿宋" w:cs="仿宋"/>
          <w:sz w:val="24"/>
          <w:szCs w:val="24"/>
        </w:rPr>
      </w:pPr>
      <w:r>
        <w:rPr>
          <w:rFonts w:hint="eastAsia" w:ascii="仿宋" w:hAnsi="仿宋" w:eastAsia="仿宋" w:cs="仿宋"/>
          <w:spacing w:val="2"/>
          <w:sz w:val="24"/>
          <w:szCs w:val="24"/>
          <w:u w:val="single" w:color="auto"/>
        </w:rPr>
        <w:t>供应商须提交。</w:t>
      </w:r>
    </w:p>
    <w:p w14:paraId="3A7C589A">
      <w:pPr>
        <w:spacing w:line="223" w:lineRule="auto"/>
        <w:rPr>
          <w:rFonts w:hint="eastAsia" w:ascii="仿宋" w:hAnsi="仿宋" w:eastAsia="仿宋" w:cs="仿宋"/>
          <w:sz w:val="24"/>
          <w:szCs w:val="24"/>
        </w:rPr>
        <w:sectPr>
          <w:footerReference r:id="rId56"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6AA5A771">
      <w:pPr>
        <w:pStyle w:val="4"/>
        <w:spacing w:line="274" w:lineRule="auto"/>
        <w:rPr>
          <w:rFonts w:hint="eastAsia" w:ascii="仿宋" w:hAnsi="仿宋" w:eastAsia="仿宋" w:cs="仿宋"/>
        </w:rPr>
      </w:pPr>
    </w:p>
    <w:p w14:paraId="31F98751">
      <w:pPr>
        <w:spacing w:before="101" w:line="226" w:lineRule="auto"/>
        <w:ind w:left="2421"/>
        <w:outlineLvl w:val="2"/>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残疾人福利性单位声明函</w:t>
      </w:r>
    </w:p>
    <w:p w14:paraId="03568E44">
      <w:pPr>
        <w:pStyle w:val="4"/>
        <w:spacing w:line="307" w:lineRule="auto"/>
        <w:rPr>
          <w:rFonts w:hint="eastAsia" w:ascii="仿宋" w:hAnsi="仿宋" w:eastAsia="仿宋" w:cs="仿宋"/>
        </w:rPr>
      </w:pPr>
    </w:p>
    <w:p w14:paraId="05CF5473">
      <w:pPr>
        <w:pStyle w:val="4"/>
        <w:spacing w:line="308" w:lineRule="auto"/>
        <w:rPr>
          <w:rFonts w:hint="eastAsia" w:ascii="仿宋" w:hAnsi="仿宋" w:eastAsia="仿宋" w:cs="仿宋"/>
        </w:rPr>
      </w:pPr>
    </w:p>
    <w:p w14:paraId="237C93A3">
      <w:pPr>
        <w:spacing w:before="78" w:line="359" w:lineRule="auto"/>
        <w:ind w:left="44" w:right="26" w:firstLine="567"/>
        <w:jc w:val="both"/>
        <w:rPr>
          <w:rFonts w:hint="eastAsia" w:ascii="仿宋" w:hAnsi="仿宋" w:eastAsia="仿宋" w:cs="仿宋"/>
          <w:sz w:val="24"/>
          <w:szCs w:val="24"/>
        </w:rPr>
      </w:pPr>
      <w:r>
        <w:rPr>
          <w:rFonts w:hint="eastAsia" w:ascii="仿宋" w:hAnsi="仿宋" w:eastAsia="仿宋" w:cs="仿宋"/>
          <w:spacing w:val="-3"/>
          <w:sz w:val="24"/>
          <w:szCs w:val="24"/>
        </w:rPr>
        <w:t>本单位郑重声明，根据《财政部</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民政部</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中国残疾人联合会关于促进残疾</w:t>
      </w:r>
      <w:r>
        <w:rPr>
          <w:rFonts w:hint="eastAsia" w:ascii="仿宋" w:hAnsi="仿宋" w:eastAsia="仿宋" w:cs="仿宋"/>
          <w:sz w:val="24"/>
          <w:szCs w:val="24"/>
        </w:rPr>
        <w:t xml:space="preserve"> </w:t>
      </w:r>
      <w:r>
        <w:rPr>
          <w:rFonts w:hint="eastAsia" w:ascii="仿宋" w:hAnsi="仿宋" w:eastAsia="仿宋" w:cs="仿宋"/>
          <w:spacing w:val="-3"/>
          <w:sz w:val="24"/>
          <w:szCs w:val="24"/>
        </w:rPr>
        <w:t>人就业政府采购政策的通知》（财库〔2017〕141</w:t>
      </w:r>
      <w:r>
        <w:rPr>
          <w:rFonts w:hint="eastAsia" w:ascii="仿宋" w:hAnsi="仿宋" w:eastAsia="仿宋" w:cs="仿宋"/>
          <w:spacing w:val="-26"/>
          <w:sz w:val="24"/>
          <w:szCs w:val="24"/>
        </w:rPr>
        <w:t xml:space="preserve"> </w:t>
      </w:r>
      <w:r>
        <w:rPr>
          <w:rFonts w:hint="eastAsia" w:ascii="仿宋" w:hAnsi="仿宋" w:eastAsia="仿宋" w:cs="仿宋"/>
          <w:spacing w:val="-3"/>
          <w:sz w:val="24"/>
          <w:szCs w:val="24"/>
        </w:rPr>
        <w:t>号）的规定，本单位为符合条</w:t>
      </w:r>
      <w:r>
        <w:rPr>
          <w:rFonts w:hint="eastAsia" w:ascii="仿宋" w:hAnsi="仿宋" w:eastAsia="仿宋" w:cs="仿宋"/>
          <w:sz w:val="24"/>
          <w:szCs w:val="24"/>
        </w:rPr>
        <w:t xml:space="preserve"> </w:t>
      </w:r>
      <w:r>
        <w:rPr>
          <w:rFonts w:hint="eastAsia" w:ascii="仿宋" w:hAnsi="仿宋" w:eastAsia="仿宋" w:cs="仿宋"/>
          <w:spacing w:val="1"/>
          <w:sz w:val="24"/>
          <w:szCs w:val="24"/>
        </w:rPr>
        <w:t>件的残疾人福利性单位，且本单位参加</w:t>
      </w:r>
      <w:r>
        <w:rPr>
          <w:rFonts w:hint="eastAsia" w:ascii="仿宋" w:hAnsi="仿宋" w:eastAsia="仿宋" w:cs="仿宋"/>
          <w:spacing w:val="-97"/>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1"/>
          <w:sz w:val="24"/>
          <w:szCs w:val="24"/>
        </w:rPr>
        <w:t>单位的</w:t>
      </w:r>
      <w:r>
        <w:rPr>
          <w:rFonts w:hint="eastAsia" w:ascii="仿宋" w:hAnsi="仿宋" w:eastAsia="仿宋" w:cs="仿宋"/>
          <w:spacing w:val="-113"/>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项目采购活动提供</w:t>
      </w:r>
      <w:r>
        <w:rPr>
          <w:rFonts w:hint="eastAsia" w:ascii="仿宋" w:hAnsi="仿宋" w:eastAsia="仿宋" w:cs="仿宋"/>
          <w:sz w:val="24"/>
          <w:szCs w:val="24"/>
        </w:rPr>
        <w:t xml:space="preserve"> </w:t>
      </w:r>
      <w:r>
        <w:rPr>
          <w:rFonts w:hint="eastAsia" w:ascii="仿宋" w:hAnsi="仿宋" w:eastAsia="仿宋" w:cs="仿宋"/>
          <w:spacing w:val="2"/>
          <w:sz w:val="24"/>
          <w:szCs w:val="24"/>
        </w:rPr>
        <w:t>本单位制造的货物（由本单位承担提供服务</w:t>
      </w:r>
      <w:r>
        <w:rPr>
          <w:rFonts w:hint="eastAsia" w:ascii="仿宋" w:hAnsi="仿宋" w:eastAsia="仿宋" w:cs="仿宋"/>
          <w:spacing w:val="19"/>
          <w:sz w:val="24"/>
          <w:szCs w:val="24"/>
        </w:rPr>
        <w:t>），</w:t>
      </w:r>
      <w:r>
        <w:rPr>
          <w:rFonts w:hint="eastAsia" w:ascii="仿宋" w:hAnsi="仿宋" w:eastAsia="仿宋" w:cs="仿宋"/>
          <w:spacing w:val="2"/>
          <w:sz w:val="24"/>
          <w:szCs w:val="24"/>
        </w:rPr>
        <w:t>或者提供其他残疾人福利性单</w:t>
      </w:r>
    </w:p>
    <w:p w14:paraId="014AE087">
      <w:pPr>
        <w:spacing w:line="220" w:lineRule="auto"/>
        <w:ind w:left="45"/>
        <w:rPr>
          <w:rFonts w:hint="eastAsia" w:ascii="仿宋" w:hAnsi="仿宋" w:eastAsia="仿宋" w:cs="仿宋"/>
          <w:sz w:val="24"/>
          <w:szCs w:val="24"/>
        </w:rPr>
      </w:pPr>
      <w:r>
        <w:rPr>
          <w:rFonts w:hint="eastAsia" w:ascii="仿宋" w:hAnsi="仿宋" w:eastAsia="仿宋" w:cs="仿宋"/>
          <w:spacing w:val="-1"/>
          <w:sz w:val="24"/>
          <w:szCs w:val="24"/>
        </w:rPr>
        <w:t>位制造的货物（不包括使用非残疾人福利性单位注册商标的货物）。</w:t>
      </w:r>
    </w:p>
    <w:p w14:paraId="4E323D0A">
      <w:pPr>
        <w:spacing w:before="181" w:line="220" w:lineRule="auto"/>
        <w:ind w:left="585"/>
        <w:rPr>
          <w:rFonts w:hint="eastAsia" w:ascii="仿宋" w:hAnsi="仿宋" w:eastAsia="仿宋" w:cs="仿宋"/>
          <w:sz w:val="24"/>
          <w:szCs w:val="24"/>
        </w:rPr>
      </w:pPr>
      <w:r>
        <w:rPr>
          <w:rFonts w:hint="eastAsia" w:ascii="仿宋" w:hAnsi="仿宋" w:eastAsia="仿宋" w:cs="仿宋"/>
          <w:spacing w:val="-1"/>
          <w:sz w:val="24"/>
          <w:szCs w:val="24"/>
        </w:rPr>
        <w:t>本单位对上述声明的真实性负责。如有虚假，将依法承担相应责任。</w:t>
      </w:r>
    </w:p>
    <w:p w14:paraId="2CBF6426">
      <w:pPr>
        <w:pStyle w:val="4"/>
        <w:spacing w:line="257" w:lineRule="auto"/>
        <w:rPr>
          <w:rFonts w:hint="eastAsia" w:ascii="仿宋" w:hAnsi="仿宋" w:eastAsia="仿宋" w:cs="仿宋"/>
        </w:rPr>
      </w:pPr>
    </w:p>
    <w:p w14:paraId="2F6A8E84">
      <w:pPr>
        <w:pStyle w:val="4"/>
        <w:spacing w:line="258" w:lineRule="auto"/>
        <w:rPr>
          <w:rFonts w:hint="eastAsia" w:ascii="仿宋" w:hAnsi="仿宋" w:eastAsia="仿宋" w:cs="仿宋"/>
        </w:rPr>
      </w:pPr>
    </w:p>
    <w:p w14:paraId="29617BB4">
      <w:pPr>
        <w:pStyle w:val="4"/>
        <w:spacing w:line="258" w:lineRule="auto"/>
        <w:rPr>
          <w:rFonts w:hint="eastAsia" w:ascii="仿宋" w:hAnsi="仿宋" w:eastAsia="仿宋" w:cs="仿宋"/>
        </w:rPr>
      </w:pPr>
    </w:p>
    <w:p w14:paraId="3F35AD0B">
      <w:pPr>
        <w:pStyle w:val="4"/>
        <w:spacing w:line="258" w:lineRule="auto"/>
        <w:rPr>
          <w:rFonts w:hint="eastAsia" w:ascii="仿宋" w:hAnsi="仿宋" w:eastAsia="仿宋" w:cs="仿宋"/>
        </w:rPr>
      </w:pPr>
    </w:p>
    <w:p w14:paraId="6DD67319">
      <w:pPr>
        <w:tabs>
          <w:tab w:val="left" w:pos="6807"/>
        </w:tabs>
        <w:spacing w:before="78" w:line="359" w:lineRule="auto"/>
        <w:ind w:left="591" w:right="1526" w:hanging="6"/>
        <w:jc w:val="both"/>
        <w:rPr>
          <w:rFonts w:hint="eastAsia" w:ascii="仿宋" w:hAnsi="仿宋" w:eastAsia="仿宋" w:cs="仿宋"/>
          <w:sz w:val="24"/>
          <w:szCs w:val="24"/>
        </w:rPr>
      </w:pPr>
      <w:r>
        <w:rPr>
          <w:rFonts w:hint="eastAsia" w:ascii="仿宋" w:hAnsi="仿宋" w:eastAsia="仿宋" w:cs="仿宋"/>
          <w:spacing w:val="-2"/>
          <w:sz w:val="24"/>
          <w:szCs w:val="24"/>
        </w:rPr>
        <w:t>残疾人福利性单位（盖公章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2"/>
          <w:sz w:val="24"/>
          <w:szCs w:val="24"/>
        </w:rPr>
        <w:t xml:space="preserve">法定代表人或授权代表（签字或盖章）:  </w:t>
      </w:r>
      <w:r>
        <w:rPr>
          <w:rFonts w:hint="eastAsia" w:ascii="仿宋" w:hAnsi="仿宋" w:eastAsia="仿宋" w:cs="仿宋"/>
          <w:spacing w:val="1"/>
          <w:sz w:val="24"/>
          <w:szCs w:val="24"/>
          <w:u w:val="single" w:color="auto"/>
        </w:rPr>
        <w:t xml:space="preserve">               </w:t>
      </w:r>
    </w:p>
    <w:p w14:paraId="29EB632F">
      <w:pPr>
        <w:spacing w:line="223" w:lineRule="auto"/>
        <w:ind w:left="694"/>
        <w:rPr>
          <w:rFonts w:hint="eastAsia" w:ascii="仿宋" w:hAnsi="仿宋" w:eastAsia="仿宋" w:cs="仿宋"/>
          <w:sz w:val="24"/>
          <w:szCs w:val="24"/>
        </w:rPr>
      </w:pPr>
      <w:r>
        <w:rPr>
          <w:rFonts w:hint="eastAsia" w:ascii="仿宋" w:hAnsi="仿宋" w:eastAsia="仿宋" w:cs="仿宋"/>
          <w:spacing w:val="-28"/>
          <w:sz w:val="24"/>
          <w:szCs w:val="24"/>
        </w:rPr>
        <w:t>日</w:t>
      </w:r>
      <w:r>
        <w:rPr>
          <w:rFonts w:hint="eastAsia" w:ascii="仿宋" w:hAnsi="仿宋" w:eastAsia="仿宋" w:cs="仿宋"/>
          <w:spacing w:val="8"/>
          <w:sz w:val="24"/>
          <w:szCs w:val="24"/>
        </w:rPr>
        <w:t xml:space="preserve">  </w:t>
      </w:r>
      <w:r>
        <w:rPr>
          <w:rFonts w:hint="eastAsia" w:ascii="仿宋" w:hAnsi="仿宋" w:eastAsia="仿宋" w:cs="仿宋"/>
          <w:spacing w:val="-28"/>
          <w:sz w:val="24"/>
          <w:szCs w:val="24"/>
        </w:rPr>
        <w:t>期：</w:t>
      </w:r>
      <w:r>
        <w:rPr>
          <w:rFonts w:hint="eastAsia" w:ascii="仿宋" w:hAnsi="仿宋" w:eastAsia="仿宋" w:cs="仿宋"/>
          <w:sz w:val="24"/>
          <w:szCs w:val="24"/>
          <w:u w:val="single" w:color="auto"/>
        </w:rPr>
        <w:t xml:space="preserve">                                           </w:t>
      </w:r>
    </w:p>
    <w:p w14:paraId="6319EA21">
      <w:pPr>
        <w:pStyle w:val="4"/>
        <w:rPr>
          <w:rFonts w:hint="eastAsia" w:ascii="仿宋" w:hAnsi="仿宋" w:eastAsia="仿宋" w:cs="仿宋"/>
        </w:rPr>
      </w:pPr>
    </w:p>
    <w:p w14:paraId="5315C1D0">
      <w:pPr>
        <w:pStyle w:val="4"/>
        <w:rPr>
          <w:rFonts w:hint="eastAsia" w:ascii="仿宋" w:hAnsi="仿宋" w:eastAsia="仿宋" w:cs="仿宋"/>
        </w:rPr>
      </w:pPr>
    </w:p>
    <w:p w14:paraId="64ABF3D3">
      <w:pPr>
        <w:pStyle w:val="4"/>
        <w:rPr>
          <w:rFonts w:hint="eastAsia" w:ascii="仿宋" w:hAnsi="仿宋" w:eastAsia="仿宋" w:cs="仿宋"/>
        </w:rPr>
      </w:pPr>
    </w:p>
    <w:p w14:paraId="74221483">
      <w:pPr>
        <w:pStyle w:val="4"/>
        <w:rPr>
          <w:rFonts w:hint="eastAsia" w:ascii="仿宋" w:hAnsi="仿宋" w:eastAsia="仿宋" w:cs="仿宋"/>
        </w:rPr>
      </w:pPr>
    </w:p>
    <w:p w14:paraId="7C106D30">
      <w:pPr>
        <w:pStyle w:val="4"/>
        <w:rPr>
          <w:rFonts w:hint="eastAsia" w:ascii="仿宋" w:hAnsi="仿宋" w:eastAsia="仿宋" w:cs="仿宋"/>
        </w:rPr>
      </w:pPr>
    </w:p>
    <w:p w14:paraId="4DE930D8">
      <w:pPr>
        <w:pStyle w:val="4"/>
        <w:rPr>
          <w:rFonts w:hint="eastAsia" w:ascii="仿宋" w:hAnsi="仿宋" w:eastAsia="仿宋" w:cs="仿宋"/>
        </w:rPr>
      </w:pPr>
    </w:p>
    <w:p w14:paraId="06874E88">
      <w:pPr>
        <w:pStyle w:val="4"/>
        <w:rPr>
          <w:rFonts w:hint="eastAsia" w:ascii="仿宋" w:hAnsi="仿宋" w:eastAsia="仿宋" w:cs="仿宋"/>
        </w:rPr>
      </w:pPr>
    </w:p>
    <w:p w14:paraId="56EE00E1">
      <w:pPr>
        <w:pStyle w:val="4"/>
        <w:rPr>
          <w:rFonts w:hint="eastAsia" w:ascii="仿宋" w:hAnsi="仿宋" w:eastAsia="仿宋" w:cs="仿宋"/>
        </w:rPr>
      </w:pPr>
    </w:p>
    <w:p w14:paraId="35909D63">
      <w:pPr>
        <w:pStyle w:val="4"/>
        <w:rPr>
          <w:rFonts w:hint="eastAsia" w:ascii="仿宋" w:hAnsi="仿宋" w:eastAsia="仿宋" w:cs="仿宋"/>
        </w:rPr>
      </w:pPr>
    </w:p>
    <w:p w14:paraId="3B10BBF1">
      <w:pPr>
        <w:pStyle w:val="4"/>
        <w:rPr>
          <w:rFonts w:hint="eastAsia" w:ascii="仿宋" w:hAnsi="仿宋" w:eastAsia="仿宋" w:cs="仿宋"/>
        </w:rPr>
      </w:pPr>
    </w:p>
    <w:p w14:paraId="1D748444">
      <w:pPr>
        <w:pStyle w:val="4"/>
        <w:rPr>
          <w:rFonts w:hint="eastAsia" w:ascii="仿宋" w:hAnsi="仿宋" w:eastAsia="仿宋" w:cs="仿宋"/>
        </w:rPr>
      </w:pPr>
    </w:p>
    <w:p w14:paraId="6A814EE3">
      <w:pPr>
        <w:pStyle w:val="4"/>
        <w:rPr>
          <w:rFonts w:hint="eastAsia" w:ascii="仿宋" w:hAnsi="仿宋" w:eastAsia="仿宋" w:cs="仿宋"/>
        </w:rPr>
      </w:pPr>
    </w:p>
    <w:p w14:paraId="22925084">
      <w:pPr>
        <w:spacing w:before="79" w:line="360" w:lineRule="auto"/>
        <w:ind w:left="50"/>
        <w:rPr>
          <w:rFonts w:hint="eastAsia" w:ascii="仿宋" w:hAnsi="仿宋" w:eastAsia="仿宋" w:cs="仿宋"/>
          <w:sz w:val="24"/>
          <w:szCs w:val="24"/>
        </w:rPr>
      </w:pPr>
      <w:r>
        <w:rPr>
          <w:rFonts w:hint="eastAsia" w:ascii="仿宋" w:hAnsi="仿宋" w:eastAsia="仿宋" w:cs="仿宋"/>
          <w:spacing w:val="3"/>
          <w:sz w:val="24"/>
          <w:szCs w:val="24"/>
          <w:u w:val="single" w:color="auto"/>
        </w:rPr>
        <w:t>注：符合《三部门联合发布关于促进残疾人就业政府采购政策的</w:t>
      </w:r>
      <w:r>
        <w:rPr>
          <w:rFonts w:hint="eastAsia" w:ascii="仿宋" w:hAnsi="仿宋" w:eastAsia="仿宋" w:cs="仿宋"/>
          <w:spacing w:val="2"/>
          <w:sz w:val="24"/>
          <w:szCs w:val="24"/>
          <w:u w:val="single" w:color="auto"/>
        </w:rPr>
        <w:t>通知》价格扣</w:t>
      </w:r>
    </w:p>
    <w:p w14:paraId="2136B2A6">
      <w:pPr>
        <w:spacing w:line="222" w:lineRule="auto"/>
        <w:ind w:left="46"/>
        <w:rPr>
          <w:rFonts w:hint="eastAsia" w:ascii="仿宋" w:hAnsi="仿宋" w:eastAsia="仿宋" w:cs="仿宋"/>
          <w:sz w:val="24"/>
          <w:szCs w:val="24"/>
        </w:rPr>
      </w:pPr>
      <w:r>
        <w:rPr>
          <w:rFonts w:hint="eastAsia" w:ascii="仿宋" w:hAnsi="仿宋" w:eastAsia="仿宋" w:cs="仿宋"/>
          <w:spacing w:val="1"/>
          <w:sz w:val="24"/>
          <w:szCs w:val="24"/>
          <w:u w:val="single" w:color="auto"/>
        </w:rPr>
        <w:t>减条件的供应商须提交。</w:t>
      </w:r>
    </w:p>
    <w:p w14:paraId="13018F7D">
      <w:pPr>
        <w:spacing w:line="222" w:lineRule="auto"/>
        <w:rPr>
          <w:rFonts w:hint="eastAsia" w:ascii="仿宋" w:hAnsi="仿宋" w:eastAsia="仿宋" w:cs="仿宋"/>
          <w:sz w:val="24"/>
          <w:szCs w:val="24"/>
        </w:rPr>
        <w:sectPr>
          <w:footerReference r:id="rId57"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27FB2326">
      <w:pPr>
        <w:pStyle w:val="4"/>
        <w:spacing w:line="274" w:lineRule="auto"/>
        <w:rPr>
          <w:rFonts w:hint="eastAsia" w:ascii="仿宋" w:hAnsi="仿宋" w:eastAsia="仿宋" w:cs="仿宋"/>
        </w:rPr>
      </w:pPr>
    </w:p>
    <w:p w14:paraId="114646D1">
      <w:pPr>
        <w:spacing w:before="101" w:line="228" w:lineRule="auto"/>
        <w:ind w:left="1150"/>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第五部分</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14:textOutline w14:w="5793" w14:cap="sq" w14:cmpd="sng">
            <w14:solidFill>
              <w14:srgbClr w14:val="000000"/>
            </w14:solidFill>
            <w14:prstDash w14:val="solid"/>
            <w14:bevel/>
          </w14:textOutline>
        </w:rPr>
        <w:t>供应商参加政府采购活动承诺书</w:t>
      </w:r>
    </w:p>
    <w:p w14:paraId="173D1BE6">
      <w:pPr>
        <w:spacing w:before="236" w:line="223" w:lineRule="auto"/>
        <w:ind w:left="2383"/>
        <w:outlineLvl w:val="2"/>
        <w:rPr>
          <w:rFonts w:hint="eastAsia" w:ascii="仿宋" w:hAnsi="仿宋" w:eastAsia="仿宋" w:cs="仿宋"/>
          <w:sz w:val="30"/>
          <w:szCs w:val="30"/>
        </w:rPr>
      </w:pPr>
      <w:r>
        <w:rPr>
          <w:rFonts w:hint="eastAsia" w:ascii="仿宋" w:hAnsi="仿宋" w:eastAsia="仿宋" w:cs="仿宋"/>
          <w:spacing w:val="-2"/>
          <w:sz w:val="30"/>
          <w:szCs w:val="30"/>
          <w14:textOutline w14:w="5448" w14:cap="sq" w14:cmpd="sng">
            <w14:solidFill>
              <w14:srgbClr w14:val="000000"/>
            </w14:solidFill>
            <w14:prstDash w14:val="solid"/>
            <w14:bevel/>
          </w14:textOutline>
        </w:rPr>
        <w:t>（一）质量安全责任承诺书</w:t>
      </w:r>
    </w:p>
    <w:p w14:paraId="1095B2A4">
      <w:pPr>
        <w:pStyle w:val="4"/>
        <w:spacing w:line="338" w:lineRule="auto"/>
        <w:rPr>
          <w:rFonts w:hint="eastAsia" w:ascii="仿宋" w:hAnsi="仿宋" w:eastAsia="仿宋" w:cs="仿宋"/>
        </w:rPr>
      </w:pPr>
    </w:p>
    <w:p w14:paraId="6390BD72">
      <w:pPr>
        <w:spacing w:before="78" w:line="220" w:lineRule="auto"/>
        <w:ind w:left="532"/>
        <w:rPr>
          <w:rFonts w:hint="eastAsia" w:ascii="仿宋" w:hAnsi="仿宋" w:eastAsia="仿宋" w:cs="仿宋"/>
          <w:sz w:val="24"/>
          <w:szCs w:val="24"/>
        </w:rPr>
      </w:pPr>
      <w:r>
        <w:rPr>
          <w:rFonts w:hint="eastAsia" w:ascii="仿宋" w:hAnsi="仿宋" w:eastAsia="仿宋" w:cs="仿宋"/>
          <w:spacing w:val="-1"/>
          <w:sz w:val="24"/>
          <w:szCs w:val="24"/>
        </w:rPr>
        <w:t>为保证本采购项目顺利进行，作为投标供应商，现郑重承诺：</w:t>
      </w:r>
    </w:p>
    <w:p w14:paraId="64B22AEB">
      <w:pPr>
        <w:spacing w:before="275" w:line="559" w:lineRule="exact"/>
        <w:ind w:right="28"/>
        <w:jc w:val="right"/>
        <w:rPr>
          <w:rFonts w:hint="eastAsia" w:ascii="仿宋" w:hAnsi="仿宋" w:eastAsia="仿宋" w:cs="仿宋"/>
          <w:sz w:val="24"/>
          <w:szCs w:val="24"/>
        </w:rPr>
      </w:pPr>
      <w:r>
        <w:rPr>
          <w:rFonts w:hint="eastAsia" w:ascii="仿宋" w:hAnsi="仿宋" w:eastAsia="仿宋" w:cs="仿宋"/>
          <w:spacing w:val="-1"/>
          <w:position w:val="24"/>
          <w:sz w:val="24"/>
          <w:szCs w:val="24"/>
        </w:rPr>
        <w:t>1．我方所投产品的生产（包括设计、制造、安装、改造、维修等）、投入</w:t>
      </w:r>
    </w:p>
    <w:p w14:paraId="48421748">
      <w:pPr>
        <w:spacing w:line="220" w:lineRule="auto"/>
        <w:ind w:left="45"/>
        <w:rPr>
          <w:rFonts w:hint="eastAsia" w:ascii="仿宋" w:hAnsi="仿宋" w:eastAsia="仿宋" w:cs="仿宋"/>
          <w:sz w:val="24"/>
          <w:szCs w:val="24"/>
        </w:rPr>
      </w:pPr>
      <w:r>
        <w:rPr>
          <w:rFonts w:hint="eastAsia" w:ascii="仿宋" w:hAnsi="仿宋" w:eastAsia="仿宋" w:cs="仿宋"/>
          <w:spacing w:val="-1"/>
          <w:sz w:val="24"/>
          <w:szCs w:val="24"/>
        </w:rPr>
        <w:t>使用的材料等均完全符合国家现行质量、安全、环保标准和要求。</w:t>
      </w:r>
    </w:p>
    <w:p w14:paraId="1FED14B8">
      <w:pPr>
        <w:spacing w:before="273" w:line="431" w:lineRule="auto"/>
        <w:ind w:left="43" w:right="26" w:firstLine="476"/>
        <w:rPr>
          <w:rFonts w:hint="eastAsia" w:ascii="仿宋" w:hAnsi="仿宋" w:eastAsia="仿宋" w:cs="仿宋"/>
          <w:sz w:val="24"/>
          <w:szCs w:val="24"/>
        </w:rPr>
      </w:pPr>
      <w:r>
        <w:rPr>
          <w:rFonts w:hint="eastAsia" w:ascii="仿宋" w:hAnsi="仿宋" w:eastAsia="仿宋" w:cs="仿宋"/>
          <w:sz w:val="24"/>
          <w:szCs w:val="24"/>
        </w:rPr>
        <w:t>2．我方将严格按照国家现行相关储存、运输</w:t>
      </w:r>
      <w:r>
        <w:rPr>
          <w:rFonts w:hint="eastAsia" w:ascii="仿宋" w:hAnsi="仿宋" w:eastAsia="仿宋" w:cs="仿宋"/>
          <w:spacing w:val="-1"/>
          <w:sz w:val="24"/>
          <w:szCs w:val="24"/>
        </w:rPr>
        <w:t>、安装调试技术标准及规范、</w:t>
      </w:r>
      <w:r>
        <w:rPr>
          <w:rFonts w:hint="eastAsia" w:ascii="仿宋" w:hAnsi="仿宋" w:eastAsia="仿宋" w:cs="仿宋"/>
          <w:sz w:val="24"/>
          <w:szCs w:val="24"/>
        </w:rPr>
        <w:t xml:space="preserve"> </w:t>
      </w:r>
      <w:r>
        <w:rPr>
          <w:rFonts w:hint="eastAsia" w:ascii="仿宋" w:hAnsi="仿宋" w:eastAsia="仿宋" w:cs="仿宋"/>
          <w:spacing w:val="3"/>
          <w:sz w:val="24"/>
          <w:szCs w:val="24"/>
        </w:rPr>
        <w:t>服务标准及规范，在规定的时限内，保质、保量完成项目全部内容，并向采购</w:t>
      </w:r>
    </w:p>
    <w:p w14:paraId="53B22EA1">
      <w:pPr>
        <w:spacing w:before="1" w:line="222" w:lineRule="auto"/>
        <w:ind w:left="48"/>
        <w:rPr>
          <w:rFonts w:hint="eastAsia" w:ascii="仿宋" w:hAnsi="仿宋" w:eastAsia="仿宋" w:cs="仿宋"/>
          <w:sz w:val="24"/>
          <w:szCs w:val="24"/>
        </w:rPr>
      </w:pPr>
      <w:r>
        <w:rPr>
          <w:rFonts w:hint="eastAsia" w:ascii="仿宋" w:hAnsi="仿宋" w:eastAsia="仿宋" w:cs="仿宋"/>
          <w:spacing w:val="-2"/>
          <w:sz w:val="24"/>
          <w:szCs w:val="24"/>
        </w:rPr>
        <w:t>人交付</w:t>
      </w:r>
      <w:r>
        <w:rPr>
          <w:rFonts w:hint="eastAsia" w:ascii="仿宋" w:hAnsi="仿宋" w:eastAsia="仿宋" w:cs="仿宋"/>
          <w:spacing w:val="-2"/>
          <w:sz w:val="20"/>
          <w:szCs w:val="20"/>
        </w:rPr>
        <w:t>合</w:t>
      </w:r>
      <w:r>
        <w:rPr>
          <w:rFonts w:hint="eastAsia" w:ascii="仿宋" w:hAnsi="仿宋" w:eastAsia="仿宋" w:cs="仿宋"/>
          <w:spacing w:val="-2"/>
          <w:sz w:val="24"/>
          <w:szCs w:val="24"/>
        </w:rPr>
        <w:t>格产品。</w:t>
      </w:r>
    </w:p>
    <w:p w14:paraId="3A6C1795">
      <w:pPr>
        <w:spacing w:before="270" w:line="562" w:lineRule="exact"/>
        <w:ind w:right="28"/>
        <w:jc w:val="right"/>
        <w:rPr>
          <w:rFonts w:hint="eastAsia" w:ascii="仿宋" w:hAnsi="仿宋" w:eastAsia="仿宋" w:cs="仿宋"/>
          <w:sz w:val="24"/>
          <w:szCs w:val="24"/>
        </w:rPr>
      </w:pPr>
      <w:r>
        <w:rPr>
          <w:rFonts w:hint="eastAsia" w:ascii="仿宋" w:hAnsi="仿宋" w:eastAsia="仿宋" w:cs="仿宋"/>
          <w:spacing w:val="-1"/>
          <w:position w:val="24"/>
          <w:sz w:val="24"/>
          <w:szCs w:val="24"/>
        </w:rPr>
        <w:t>3．对于因产品生产质量以及储存、运输、安装调试、服务等过程中产生的</w:t>
      </w:r>
    </w:p>
    <w:p w14:paraId="7F52061D">
      <w:pPr>
        <w:spacing w:line="222" w:lineRule="auto"/>
        <w:ind w:left="44"/>
        <w:rPr>
          <w:rFonts w:hint="eastAsia" w:ascii="仿宋" w:hAnsi="仿宋" w:eastAsia="仿宋" w:cs="仿宋"/>
          <w:sz w:val="24"/>
          <w:szCs w:val="24"/>
        </w:rPr>
      </w:pPr>
      <w:r>
        <w:rPr>
          <w:rFonts w:hint="eastAsia" w:ascii="仿宋" w:hAnsi="仿宋" w:eastAsia="仿宋" w:cs="仿宋"/>
          <w:spacing w:val="-1"/>
          <w:sz w:val="24"/>
          <w:szCs w:val="24"/>
        </w:rPr>
        <w:t>任何安全事故，我方承担全部责任。</w:t>
      </w:r>
    </w:p>
    <w:p w14:paraId="7F5964B5">
      <w:pPr>
        <w:spacing w:before="270" w:line="431" w:lineRule="auto"/>
        <w:ind w:left="50" w:right="28" w:firstLine="464"/>
        <w:rPr>
          <w:rFonts w:hint="eastAsia" w:ascii="仿宋" w:hAnsi="仿宋" w:eastAsia="仿宋" w:cs="仿宋"/>
          <w:sz w:val="24"/>
          <w:szCs w:val="24"/>
        </w:rPr>
      </w:pPr>
      <w:r>
        <w:rPr>
          <w:rFonts w:hint="eastAsia" w:ascii="仿宋" w:hAnsi="仿宋" w:eastAsia="仿宋" w:cs="仿宋"/>
          <w:sz w:val="24"/>
          <w:szCs w:val="24"/>
        </w:rPr>
        <w:t>4．我方提供的货物、服务等符合现行的国家、行</w:t>
      </w:r>
      <w:r>
        <w:rPr>
          <w:rFonts w:hint="eastAsia" w:ascii="仿宋" w:hAnsi="仿宋" w:eastAsia="仿宋" w:cs="仿宋"/>
          <w:spacing w:val="-1"/>
          <w:sz w:val="24"/>
          <w:szCs w:val="24"/>
        </w:rPr>
        <w:t>业、地区、企业标准及要</w:t>
      </w:r>
      <w:r>
        <w:rPr>
          <w:rFonts w:hint="eastAsia" w:ascii="仿宋" w:hAnsi="仿宋" w:eastAsia="仿宋" w:cs="仿宋"/>
          <w:sz w:val="24"/>
          <w:szCs w:val="24"/>
        </w:rPr>
        <w:t xml:space="preserve"> </w:t>
      </w:r>
      <w:r>
        <w:rPr>
          <w:rFonts w:hint="eastAsia" w:ascii="仿宋" w:hAnsi="仿宋" w:eastAsia="仿宋" w:cs="仿宋"/>
          <w:spacing w:val="3"/>
          <w:sz w:val="24"/>
          <w:szCs w:val="24"/>
        </w:rPr>
        <w:t>求，标准不一致的，以更为严格的为准，我方对提供</w:t>
      </w:r>
      <w:r>
        <w:rPr>
          <w:rFonts w:hint="eastAsia" w:ascii="仿宋" w:hAnsi="仿宋" w:eastAsia="仿宋" w:cs="仿宋"/>
          <w:spacing w:val="2"/>
          <w:sz w:val="24"/>
          <w:szCs w:val="24"/>
        </w:rPr>
        <w:t>的货物、服务等的质量、</w:t>
      </w:r>
    </w:p>
    <w:p w14:paraId="405C7FCD">
      <w:pPr>
        <w:spacing w:before="1" w:line="220" w:lineRule="auto"/>
        <w:ind w:left="47"/>
        <w:rPr>
          <w:rFonts w:hint="eastAsia" w:ascii="仿宋" w:hAnsi="仿宋" w:eastAsia="仿宋" w:cs="仿宋"/>
          <w:sz w:val="24"/>
          <w:szCs w:val="24"/>
        </w:rPr>
      </w:pPr>
      <w:r>
        <w:rPr>
          <w:rFonts w:hint="eastAsia" w:ascii="仿宋" w:hAnsi="仿宋" w:eastAsia="仿宋" w:cs="仿宋"/>
          <w:spacing w:val="-2"/>
          <w:sz w:val="24"/>
          <w:szCs w:val="24"/>
        </w:rPr>
        <w:t>安全、环保等承担全部责任。</w:t>
      </w:r>
    </w:p>
    <w:p w14:paraId="70B10463">
      <w:pPr>
        <w:pStyle w:val="4"/>
        <w:spacing w:line="249" w:lineRule="auto"/>
        <w:rPr>
          <w:rFonts w:hint="eastAsia" w:ascii="仿宋" w:hAnsi="仿宋" w:eastAsia="仿宋" w:cs="仿宋"/>
        </w:rPr>
      </w:pPr>
    </w:p>
    <w:p w14:paraId="6533B905">
      <w:pPr>
        <w:pStyle w:val="4"/>
        <w:spacing w:line="249" w:lineRule="auto"/>
        <w:rPr>
          <w:rFonts w:hint="eastAsia" w:ascii="仿宋" w:hAnsi="仿宋" w:eastAsia="仿宋" w:cs="仿宋"/>
        </w:rPr>
      </w:pPr>
    </w:p>
    <w:p w14:paraId="0E9AEEED">
      <w:pPr>
        <w:pStyle w:val="4"/>
        <w:spacing w:line="250" w:lineRule="auto"/>
        <w:rPr>
          <w:rFonts w:hint="eastAsia" w:ascii="仿宋" w:hAnsi="仿宋" w:eastAsia="仿宋" w:cs="仿宋"/>
        </w:rPr>
      </w:pPr>
    </w:p>
    <w:p w14:paraId="50C860DD">
      <w:pPr>
        <w:spacing w:before="79" w:line="220" w:lineRule="auto"/>
        <w:ind w:left="2701"/>
        <w:rPr>
          <w:rFonts w:hint="eastAsia" w:ascii="仿宋" w:hAnsi="仿宋" w:eastAsia="仿宋" w:cs="仿宋"/>
          <w:sz w:val="24"/>
          <w:szCs w:val="24"/>
        </w:rPr>
      </w:pPr>
      <w:r>
        <w:rPr>
          <w:rFonts w:hint="eastAsia" w:ascii="仿宋" w:hAnsi="仿宋" w:eastAsia="仿宋" w:cs="仿宋"/>
          <w:spacing w:val="1"/>
          <w:sz w:val="24"/>
          <w:szCs w:val="24"/>
        </w:rPr>
        <w:t>供应商</w:t>
      </w:r>
      <w:r>
        <w:rPr>
          <w:rFonts w:hint="eastAsia" w:ascii="仿宋" w:hAnsi="仿宋" w:eastAsia="仿宋" w:cs="仿宋"/>
          <w:spacing w:val="-16"/>
          <w:sz w:val="24"/>
          <w:szCs w:val="24"/>
        </w:rPr>
        <w:t>：（</w:t>
      </w:r>
      <w:r>
        <w:rPr>
          <w:rFonts w:hint="eastAsia" w:ascii="仿宋" w:hAnsi="仿宋" w:eastAsia="仿宋" w:cs="仿宋"/>
          <w:spacing w:val="1"/>
          <w:sz w:val="24"/>
          <w:szCs w:val="24"/>
        </w:rPr>
        <w:t>供应商全称并加盖公章）</w:t>
      </w:r>
    </w:p>
    <w:p w14:paraId="0F7AB2F0">
      <w:pPr>
        <w:spacing w:before="276" w:line="222" w:lineRule="auto"/>
        <w:ind w:left="2751"/>
        <w:outlineLvl w:val="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8"/>
          <w:sz w:val="24"/>
          <w:szCs w:val="24"/>
        </w:rPr>
        <w:t xml:space="preserve">  </w:t>
      </w:r>
      <w:r>
        <w:rPr>
          <w:rFonts w:hint="eastAsia" w:ascii="仿宋" w:hAnsi="仿宋" w:eastAsia="仿宋" w:cs="仿宋"/>
          <w:spacing w:val="-22"/>
          <w:sz w:val="24"/>
          <w:szCs w:val="24"/>
        </w:rPr>
        <w:t>期：</w:t>
      </w:r>
      <w:r>
        <w:rPr>
          <w:rFonts w:hint="eastAsia" w:ascii="仿宋" w:hAnsi="仿宋" w:eastAsia="仿宋" w:cs="仿宋"/>
          <w:spacing w:val="5"/>
          <w:sz w:val="24"/>
          <w:szCs w:val="24"/>
        </w:rPr>
        <w:t xml:space="preserve">    </w:t>
      </w:r>
      <w:r>
        <w:rPr>
          <w:rFonts w:hint="eastAsia" w:ascii="仿宋" w:hAnsi="仿宋" w:eastAsia="仿宋" w:cs="仿宋"/>
          <w:spacing w:val="-22"/>
          <w:sz w:val="24"/>
          <w:szCs w:val="24"/>
        </w:rPr>
        <w:t>年</w:t>
      </w:r>
      <w:r>
        <w:rPr>
          <w:rFonts w:hint="eastAsia" w:ascii="仿宋" w:hAnsi="仿宋" w:eastAsia="仿宋" w:cs="仿宋"/>
          <w:spacing w:val="14"/>
          <w:sz w:val="24"/>
          <w:szCs w:val="24"/>
        </w:rPr>
        <w:t xml:space="preserve">  </w:t>
      </w:r>
      <w:r>
        <w:rPr>
          <w:rFonts w:hint="eastAsia" w:ascii="仿宋" w:hAnsi="仿宋" w:eastAsia="仿宋" w:cs="仿宋"/>
          <w:spacing w:val="-22"/>
          <w:sz w:val="24"/>
          <w:szCs w:val="24"/>
        </w:rPr>
        <w:t>月</w:t>
      </w:r>
      <w:r>
        <w:rPr>
          <w:rFonts w:hint="eastAsia" w:ascii="仿宋" w:hAnsi="仿宋" w:eastAsia="仿宋" w:cs="仿宋"/>
          <w:spacing w:val="33"/>
          <w:sz w:val="24"/>
          <w:szCs w:val="24"/>
        </w:rPr>
        <w:t xml:space="preserve">  </w:t>
      </w:r>
      <w:r>
        <w:rPr>
          <w:rFonts w:hint="eastAsia" w:ascii="仿宋" w:hAnsi="仿宋" w:eastAsia="仿宋" w:cs="仿宋"/>
          <w:spacing w:val="-22"/>
          <w:sz w:val="24"/>
          <w:szCs w:val="24"/>
        </w:rPr>
        <w:t>日</w:t>
      </w:r>
    </w:p>
    <w:p w14:paraId="1F68D310">
      <w:pPr>
        <w:spacing w:line="222" w:lineRule="auto"/>
        <w:rPr>
          <w:rFonts w:hint="eastAsia" w:ascii="仿宋" w:hAnsi="仿宋" w:eastAsia="仿宋" w:cs="仿宋"/>
          <w:sz w:val="24"/>
          <w:szCs w:val="24"/>
        </w:rPr>
        <w:sectPr>
          <w:footerReference r:id="rId58" w:type="default"/>
          <w:pgSz w:w="11907" w:h="16840"/>
          <w:pgMar w:top="1144" w:right="1786" w:bottom="1263" w:left="1786" w:header="881" w:footer="1085" w:gutter="0"/>
          <w:pgBorders>
            <w:top w:val="none" w:sz="0" w:space="0"/>
            <w:left w:val="none" w:sz="0" w:space="0"/>
            <w:bottom w:val="none" w:sz="0" w:space="0"/>
            <w:right w:val="none" w:sz="0" w:space="0"/>
          </w:pgBorders>
          <w:pgNumType w:fmt="decimal"/>
          <w:cols w:space="720" w:num="1"/>
        </w:sectPr>
      </w:pPr>
    </w:p>
    <w:p w14:paraId="26513C98">
      <w:pPr>
        <w:pStyle w:val="4"/>
        <w:spacing w:line="275" w:lineRule="auto"/>
        <w:rPr>
          <w:rFonts w:hint="eastAsia" w:ascii="仿宋" w:hAnsi="仿宋" w:eastAsia="仿宋" w:cs="仿宋"/>
        </w:rPr>
      </w:pPr>
    </w:p>
    <w:p w14:paraId="34662126">
      <w:pPr>
        <w:spacing w:before="98" w:line="221" w:lineRule="auto"/>
        <w:ind w:left="1481"/>
        <w:rPr>
          <w:rFonts w:hint="eastAsia" w:ascii="仿宋" w:hAnsi="仿宋" w:eastAsia="仿宋" w:cs="仿宋"/>
          <w:sz w:val="30"/>
          <w:szCs w:val="30"/>
        </w:rPr>
      </w:pPr>
      <w:r>
        <w:rPr>
          <w:rFonts w:hint="eastAsia" w:ascii="仿宋" w:hAnsi="仿宋" w:eastAsia="仿宋" w:cs="仿宋"/>
          <w:spacing w:val="-1"/>
          <w:sz w:val="30"/>
          <w:szCs w:val="30"/>
          <w14:textOutline w14:w="5448" w14:cap="sq" w14:cmpd="sng">
            <w14:solidFill>
              <w14:srgbClr w14:val="000000"/>
            </w14:solidFill>
            <w14:prstDash w14:val="solid"/>
            <w14:bevel/>
          </w14:textOutline>
        </w:rPr>
        <w:t>（二）参加政府采购活动行为自律承诺书</w:t>
      </w:r>
    </w:p>
    <w:p w14:paraId="1ABBC05D">
      <w:pPr>
        <w:spacing w:before="213" w:line="468" w:lineRule="exact"/>
        <w:ind w:left="528"/>
        <w:rPr>
          <w:rFonts w:hint="eastAsia" w:ascii="仿宋" w:hAnsi="仿宋" w:eastAsia="仿宋" w:cs="仿宋"/>
          <w:sz w:val="24"/>
          <w:szCs w:val="24"/>
        </w:rPr>
      </w:pPr>
      <w:r>
        <w:rPr>
          <w:rFonts w:hint="eastAsia" w:ascii="仿宋" w:hAnsi="仿宋" w:eastAsia="仿宋" w:cs="仿宋"/>
          <w:spacing w:val="3"/>
          <w:position w:val="17"/>
          <w:sz w:val="24"/>
          <w:szCs w:val="24"/>
        </w:rPr>
        <w:t>作为参加本次政府采购项目的供应商，我方郑重承诺在参与政府采购活动</w:t>
      </w:r>
    </w:p>
    <w:p w14:paraId="5D0712F1">
      <w:pPr>
        <w:spacing w:line="221" w:lineRule="auto"/>
        <w:ind w:left="75"/>
        <w:rPr>
          <w:rFonts w:hint="eastAsia" w:ascii="仿宋" w:hAnsi="仿宋" w:eastAsia="仿宋" w:cs="仿宋"/>
          <w:sz w:val="24"/>
          <w:szCs w:val="24"/>
        </w:rPr>
      </w:pPr>
      <w:r>
        <w:rPr>
          <w:rFonts w:hint="eastAsia" w:ascii="仿宋" w:hAnsi="仿宋" w:eastAsia="仿宋" w:cs="仿宋"/>
          <w:spacing w:val="-2"/>
          <w:sz w:val="24"/>
          <w:szCs w:val="24"/>
        </w:rPr>
        <w:t>中遵纪守法、公平竞争、诚实守信，如有违反愿承担一切责任及后果：</w:t>
      </w:r>
    </w:p>
    <w:p w14:paraId="13502017">
      <w:pPr>
        <w:spacing w:before="179" w:line="466" w:lineRule="exact"/>
        <w:ind w:left="534"/>
        <w:rPr>
          <w:rFonts w:hint="eastAsia" w:ascii="仿宋" w:hAnsi="仿宋" w:eastAsia="仿宋" w:cs="仿宋"/>
          <w:sz w:val="24"/>
          <w:szCs w:val="24"/>
        </w:rPr>
      </w:pPr>
      <w:r>
        <w:rPr>
          <w:rFonts w:hint="eastAsia" w:ascii="仿宋" w:hAnsi="仿宋" w:eastAsia="仿宋" w:cs="仿宋"/>
          <w:spacing w:val="-1"/>
          <w:position w:val="17"/>
          <w:sz w:val="24"/>
          <w:szCs w:val="24"/>
        </w:rPr>
        <w:t>1．不与采购人、采购代理机构、政府采购评审专家恶意串通，不向其行贿</w:t>
      </w:r>
    </w:p>
    <w:p w14:paraId="45E8D29D">
      <w:pPr>
        <w:spacing w:line="221" w:lineRule="auto"/>
        <w:ind w:left="48"/>
        <w:rPr>
          <w:rFonts w:hint="eastAsia" w:ascii="仿宋" w:hAnsi="仿宋" w:eastAsia="仿宋" w:cs="仿宋"/>
          <w:sz w:val="24"/>
          <w:szCs w:val="24"/>
        </w:rPr>
      </w:pPr>
      <w:r>
        <w:rPr>
          <w:rFonts w:hint="eastAsia" w:ascii="仿宋" w:hAnsi="仿宋" w:eastAsia="仿宋" w:cs="仿宋"/>
          <w:spacing w:val="-2"/>
          <w:sz w:val="24"/>
          <w:szCs w:val="24"/>
        </w:rPr>
        <w:t>或提供其他不正当利益；</w:t>
      </w:r>
    </w:p>
    <w:p w14:paraId="5E4DE0D6">
      <w:pPr>
        <w:spacing w:before="180" w:line="466" w:lineRule="exact"/>
        <w:ind w:left="519"/>
        <w:rPr>
          <w:rFonts w:hint="eastAsia" w:ascii="仿宋" w:hAnsi="仿宋" w:eastAsia="仿宋" w:cs="仿宋"/>
          <w:sz w:val="24"/>
          <w:szCs w:val="24"/>
        </w:rPr>
      </w:pPr>
      <w:r>
        <w:rPr>
          <w:rFonts w:hint="eastAsia" w:ascii="仿宋" w:hAnsi="仿宋" w:eastAsia="仿宋" w:cs="仿宋"/>
          <w:spacing w:val="-3"/>
          <w:position w:val="17"/>
          <w:sz w:val="24"/>
          <w:szCs w:val="24"/>
        </w:rPr>
        <w:t>2．不与其他供应商恶意串通，采取“</w:t>
      </w:r>
      <w:r>
        <w:rPr>
          <w:rFonts w:hint="eastAsia" w:ascii="仿宋" w:hAnsi="仿宋" w:eastAsia="仿宋" w:cs="仿宋"/>
          <w:spacing w:val="-68"/>
          <w:position w:val="17"/>
          <w:sz w:val="24"/>
          <w:szCs w:val="24"/>
        </w:rPr>
        <w:t xml:space="preserve"> </w:t>
      </w:r>
      <w:r>
        <w:rPr>
          <w:rFonts w:hint="eastAsia" w:ascii="仿宋" w:hAnsi="仿宋" w:eastAsia="仿宋" w:cs="仿宋"/>
          <w:spacing w:val="-3"/>
          <w:position w:val="17"/>
          <w:sz w:val="24"/>
          <w:szCs w:val="24"/>
        </w:rPr>
        <w:t>围标、串标、陪标</w:t>
      </w:r>
      <w:r>
        <w:rPr>
          <w:rFonts w:hint="eastAsia" w:ascii="仿宋" w:hAnsi="仿宋" w:eastAsia="仿宋" w:cs="仿宋"/>
          <w:spacing w:val="-88"/>
          <w:position w:val="17"/>
          <w:sz w:val="24"/>
          <w:szCs w:val="24"/>
        </w:rPr>
        <w:t xml:space="preserve"> </w:t>
      </w:r>
      <w:r>
        <w:rPr>
          <w:rFonts w:hint="eastAsia" w:ascii="仿宋" w:hAnsi="仿宋" w:eastAsia="仿宋" w:cs="仿宋"/>
          <w:spacing w:val="-3"/>
          <w:position w:val="17"/>
          <w:sz w:val="24"/>
          <w:szCs w:val="24"/>
        </w:rPr>
        <w:t>”等商业欺诈手段</w:t>
      </w:r>
    </w:p>
    <w:p w14:paraId="0BFD48D7">
      <w:pPr>
        <w:spacing w:before="1" w:line="220" w:lineRule="auto"/>
        <w:ind w:left="46"/>
        <w:rPr>
          <w:rFonts w:hint="eastAsia" w:ascii="仿宋" w:hAnsi="仿宋" w:eastAsia="仿宋" w:cs="仿宋"/>
          <w:sz w:val="24"/>
          <w:szCs w:val="24"/>
        </w:rPr>
      </w:pPr>
      <w:r>
        <w:rPr>
          <w:rFonts w:hint="eastAsia" w:ascii="仿宋" w:hAnsi="仿宋" w:eastAsia="仿宋" w:cs="仿宋"/>
          <w:spacing w:val="-3"/>
          <w:sz w:val="24"/>
          <w:szCs w:val="24"/>
        </w:rPr>
        <w:t>谋取中标、成交；</w:t>
      </w:r>
    </w:p>
    <w:p w14:paraId="41ABCB4A">
      <w:pPr>
        <w:spacing w:before="181" w:line="359" w:lineRule="auto"/>
        <w:ind w:left="44" w:firstLine="477"/>
        <w:rPr>
          <w:rFonts w:hint="eastAsia" w:ascii="仿宋" w:hAnsi="仿宋" w:eastAsia="仿宋" w:cs="仿宋"/>
          <w:sz w:val="24"/>
          <w:szCs w:val="24"/>
        </w:rPr>
      </w:pPr>
      <w:r>
        <w:rPr>
          <w:rFonts w:hint="eastAsia" w:ascii="仿宋" w:hAnsi="仿宋" w:eastAsia="仿宋" w:cs="仿宋"/>
          <w:spacing w:val="-1"/>
          <w:sz w:val="24"/>
          <w:szCs w:val="24"/>
        </w:rPr>
        <w:t>3．不提供虚假或无效证明文件（包括但不限于资格证明文件、合同及验收 文件、检验检测报告、从业人员资格证书、机构或所投产品的各类</w:t>
      </w:r>
      <w:r>
        <w:rPr>
          <w:rFonts w:hint="eastAsia" w:ascii="仿宋" w:hAnsi="仿宋" w:eastAsia="仿宋" w:cs="仿宋"/>
          <w:spacing w:val="-2"/>
          <w:sz w:val="24"/>
          <w:szCs w:val="24"/>
        </w:rPr>
        <w:t>认证证书等）</w:t>
      </w:r>
    </w:p>
    <w:p w14:paraId="18D1C8B6">
      <w:pPr>
        <w:spacing w:line="220" w:lineRule="auto"/>
        <w:ind w:left="48"/>
        <w:rPr>
          <w:rFonts w:hint="eastAsia" w:ascii="仿宋" w:hAnsi="仿宋" w:eastAsia="仿宋" w:cs="仿宋"/>
          <w:sz w:val="24"/>
          <w:szCs w:val="24"/>
        </w:rPr>
      </w:pPr>
      <w:r>
        <w:rPr>
          <w:rFonts w:hint="eastAsia" w:ascii="仿宋" w:hAnsi="仿宋" w:eastAsia="仿宋" w:cs="仿宋"/>
          <w:spacing w:val="-2"/>
          <w:sz w:val="24"/>
          <w:szCs w:val="24"/>
        </w:rPr>
        <w:t>或虚假材料谋取中标、成交；</w:t>
      </w:r>
    </w:p>
    <w:p w14:paraId="3D6E0ED4">
      <w:pPr>
        <w:spacing w:before="180" w:line="220" w:lineRule="auto"/>
        <w:ind w:left="515"/>
        <w:rPr>
          <w:rFonts w:hint="eastAsia" w:ascii="仿宋" w:hAnsi="仿宋" w:eastAsia="仿宋" w:cs="仿宋"/>
          <w:sz w:val="24"/>
          <w:szCs w:val="24"/>
        </w:rPr>
      </w:pPr>
      <w:r>
        <w:rPr>
          <w:rFonts w:hint="eastAsia" w:ascii="仿宋" w:hAnsi="仿宋" w:eastAsia="仿宋" w:cs="仿宋"/>
          <w:spacing w:val="-1"/>
          <w:sz w:val="24"/>
          <w:szCs w:val="24"/>
        </w:rPr>
        <w:t>4．不采取不正当手段诋毁、排挤其他供应商；</w:t>
      </w:r>
    </w:p>
    <w:p w14:paraId="09E3E5BF">
      <w:pPr>
        <w:spacing w:before="181" w:line="466" w:lineRule="exact"/>
        <w:ind w:left="521"/>
        <w:rPr>
          <w:rFonts w:hint="eastAsia" w:ascii="仿宋" w:hAnsi="仿宋" w:eastAsia="仿宋" w:cs="仿宋"/>
          <w:sz w:val="24"/>
          <w:szCs w:val="24"/>
        </w:rPr>
      </w:pPr>
      <w:r>
        <w:rPr>
          <w:rFonts w:hint="eastAsia" w:ascii="仿宋" w:hAnsi="仿宋" w:eastAsia="仿宋" w:cs="仿宋"/>
          <w:spacing w:val="-1"/>
          <w:position w:val="16"/>
          <w:sz w:val="24"/>
          <w:szCs w:val="24"/>
        </w:rPr>
        <w:t>5．不以不正当理由拒不与采购人签订政府采购合同，或逾期签订政府采购</w:t>
      </w:r>
    </w:p>
    <w:p w14:paraId="6C40BF42">
      <w:pPr>
        <w:spacing w:line="222" w:lineRule="auto"/>
        <w:ind w:left="50"/>
        <w:rPr>
          <w:rFonts w:hint="eastAsia" w:ascii="仿宋" w:hAnsi="仿宋" w:eastAsia="仿宋" w:cs="仿宋"/>
          <w:sz w:val="24"/>
          <w:szCs w:val="24"/>
        </w:rPr>
      </w:pPr>
      <w:r>
        <w:rPr>
          <w:rFonts w:hint="eastAsia" w:ascii="仿宋" w:hAnsi="仿宋" w:eastAsia="仿宋" w:cs="仿宋"/>
          <w:spacing w:val="-1"/>
          <w:sz w:val="24"/>
          <w:szCs w:val="24"/>
        </w:rPr>
        <w:t>合同，或不按照采购文件确定的事项签订政府采购合同；</w:t>
      </w:r>
    </w:p>
    <w:p w14:paraId="20BDDA92">
      <w:pPr>
        <w:spacing w:before="179" w:line="466" w:lineRule="exact"/>
        <w:ind w:left="518"/>
        <w:rPr>
          <w:rFonts w:hint="eastAsia" w:ascii="仿宋" w:hAnsi="仿宋" w:eastAsia="仿宋" w:cs="仿宋"/>
          <w:sz w:val="24"/>
          <w:szCs w:val="24"/>
        </w:rPr>
      </w:pPr>
      <w:r>
        <w:rPr>
          <w:rFonts w:hint="eastAsia" w:ascii="仿宋" w:hAnsi="仿宋" w:eastAsia="仿宋" w:cs="仿宋"/>
          <w:position w:val="16"/>
          <w:sz w:val="24"/>
          <w:szCs w:val="24"/>
        </w:rPr>
        <w:t>6．不以不正当理由拒绝履行合同义务，不</w:t>
      </w:r>
      <w:r>
        <w:rPr>
          <w:rFonts w:hint="eastAsia" w:ascii="仿宋" w:hAnsi="仿宋" w:eastAsia="仿宋" w:cs="仿宋"/>
          <w:spacing w:val="-1"/>
          <w:position w:val="16"/>
          <w:sz w:val="24"/>
          <w:szCs w:val="24"/>
        </w:rPr>
        <w:t>会擅自变更、中止或者终止政府</w:t>
      </w:r>
    </w:p>
    <w:p w14:paraId="08C376D2">
      <w:pPr>
        <w:spacing w:before="1" w:line="218" w:lineRule="auto"/>
        <w:ind w:left="46"/>
        <w:rPr>
          <w:rFonts w:hint="eastAsia" w:ascii="仿宋" w:hAnsi="仿宋" w:eastAsia="仿宋" w:cs="仿宋"/>
          <w:sz w:val="24"/>
          <w:szCs w:val="24"/>
        </w:rPr>
      </w:pPr>
      <w:r>
        <w:rPr>
          <w:rFonts w:hint="eastAsia" w:ascii="仿宋" w:hAnsi="仿宋" w:eastAsia="仿宋" w:cs="仿宋"/>
          <w:spacing w:val="-2"/>
          <w:sz w:val="24"/>
          <w:szCs w:val="24"/>
        </w:rPr>
        <w:t>采购合同或将政府采购合同转包；</w:t>
      </w:r>
    </w:p>
    <w:p w14:paraId="1CED5F7F">
      <w:pPr>
        <w:spacing w:before="184" w:line="465" w:lineRule="exact"/>
        <w:ind w:left="522"/>
        <w:rPr>
          <w:rFonts w:hint="eastAsia" w:ascii="仿宋" w:hAnsi="仿宋" w:eastAsia="仿宋" w:cs="仿宋"/>
          <w:sz w:val="24"/>
          <w:szCs w:val="24"/>
        </w:rPr>
      </w:pPr>
      <w:r>
        <w:rPr>
          <w:rFonts w:hint="eastAsia" w:ascii="仿宋" w:hAnsi="仿宋" w:eastAsia="仿宋" w:cs="仿宋"/>
          <w:spacing w:val="-1"/>
          <w:position w:val="17"/>
          <w:sz w:val="24"/>
          <w:szCs w:val="24"/>
        </w:rPr>
        <w:t>7．不在提供商品、服务实施过程中提供假冒伪劣产品，损害采购人的合法</w:t>
      </w:r>
    </w:p>
    <w:p w14:paraId="6CAFBE9C">
      <w:pPr>
        <w:spacing w:before="1" w:line="222" w:lineRule="auto"/>
        <w:ind w:left="43"/>
        <w:rPr>
          <w:rFonts w:hint="eastAsia" w:ascii="仿宋" w:hAnsi="仿宋" w:eastAsia="仿宋" w:cs="仿宋"/>
          <w:sz w:val="24"/>
          <w:szCs w:val="24"/>
        </w:rPr>
      </w:pPr>
      <w:r>
        <w:rPr>
          <w:rFonts w:hint="eastAsia" w:ascii="仿宋" w:hAnsi="仿宋" w:eastAsia="仿宋" w:cs="仿宋"/>
          <w:spacing w:val="-2"/>
          <w:sz w:val="24"/>
          <w:szCs w:val="24"/>
        </w:rPr>
        <w:t>权益或公共利益；</w:t>
      </w:r>
    </w:p>
    <w:p w14:paraId="4830EAD7">
      <w:pPr>
        <w:spacing w:before="179" w:line="468" w:lineRule="exact"/>
        <w:ind w:left="517"/>
        <w:rPr>
          <w:rFonts w:hint="eastAsia" w:ascii="仿宋" w:hAnsi="仿宋" w:eastAsia="仿宋" w:cs="仿宋"/>
          <w:sz w:val="24"/>
          <w:szCs w:val="24"/>
        </w:rPr>
      </w:pPr>
      <w:r>
        <w:rPr>
          <w:rFonts w:hint="eastAsia" w:ascii="仿宋" w:hAnsi="仿宋" w:eastAsia="仿宋" w:cs="仿宋"/>
          <w:position w:val="17"/>
          <w:sz w:val="24"/>
          <w:szCs w:val="24"/>
        </w:rPr>
        <w:t>8．不采取捏造事实、提供虚假材料或者以非</w:t>
      </w:r>
      <w:r>
        <w:rPr>
          <w:rFonts w:hint="eastAsia" w:ascii="仿宋" w:hAnsi="仿宋" w:eastAsia="仿宋" w:cs="仿宋"/>
          <w:spacing w:val="-1"/>
          <w:position w:val="17"/>
          <w:sz w:val="24"/>
          <w:szCs w:val="24"/>
        </w:rPr>
        <w:t>法手段取得证明材料进行质疑</w:t>
      </w:r>
    </w:p>
    <w:p w14:paraId="52A704A7">
      <w:pPr>
        <w:spacing w:line="222" w:lineRule="auto"/>
        <w:ind w:left="44"/>
        <w:rPr>
          <w:rFonts w:hint="eastAsia" w:ascii="仿宋" w:hAnsi="仿宋" w:eastAsia="仿宋" w:cs="仿宋"/>
          <w:sz w:val="24"/>
          <w:szCs w:val="24"/>
        </w:rPr>
      </w:pPr>
      <w:r>
        <w:rPr>
          <w:rFonts w:hint="eastAsia" w:ascii="仿宋" w:hAnsi="仿宋" w:eastAsia="仿宋" w:cs="仿宋"/>
          <w:spacing w:val="-4"/>
          <w:sz w:val="24"/>
          <w:szCs w:val="24"/>
        </w:rPr>
        <w:t>和投诉；</w:t>
      </w:r>
    </w:p>
    <w:p w14:paraId="2F90195E">
      <w:pPr>
        <w:spacing w:before="176" w:line="221" w:lineRule="auto"/>
        <w:ind w:left="517"/>
        <w:rPr>
          <w:rFonts w:hint="eastAsia" w:ascii="仿宋" w:hAnsi="仿宋" w:eastAsia="仿宋" w:cs="仿宋"/>
          <w:sz w:val="24"/>
          <w:szCs w:val="24"/>
        </w:rPr>
      </w:pPr>
      <w:r>
        <w:rPr>
          <w:rFonts w:hint="eastAsia" w:ascii="仿宋" w:hAnsi="仿宋" w:eastAsia="仿宋" w:cs="仿宋"/>
          <w:sz w:val="24"/>
          <w:szCs w:val="24"/>
        </w:rPr>
        <w:t>9．不发生其他有悖于政府采购公开、公平、</w:t>
      </w:r>
      <w:r>
        <w:rPr>
          <w:rFonts w:hint="eastAsia" w:ascii="仿宋" w:hAnsi="仿宋" w:eastAsia="仿宋" w:cs="仿宋"/>
          <w:spacing w:val="-1"/>
          <w:sz w:val="24"/>
          <w:szCs w:val="24"/>
        </w:rPr>
        <w:t>公正和诚信原则的行为。</w:t>
      </w:r>
    </w:p>
    <w:p w14:paraId="6BF92BF2">
      <w:pPr>
        <w:spacing w:before="181" w:line="466" w:lineRule="exact"/>
        <w:ind w:left="534"/>
        <w:rPr>
          <w:rFonts w:hint="eastAsia" w:ascii="仿宋" w:hAnsi="仿宋" w:eastAsia="仿宋" w:cs="仿宋"/>
          <w:sz w:val="24"/>
          <w:szCs w:val="24"/>
        </w:rPr>
      </w:pPr>
      <w:r>
        <w:rPr>
          <w:rFonts w:hint="eastAsia" w:ascii="仿宋" w:hAnsi="仿宋" w:eastAsia="仿宋" w:cs="仿宋"/>
          <w:spacing w:val="3"/>
          <w:position w:val="16"/>
          <w:sz w:val="24"/>
          <w:szCs w:val="24"/>
        </w:rPr>
        <w:t>10．尊重和接受政府采购监督管理部门的监督和采购</w:t>
      </w:r>
      <w:r>
        <w:rPr>
          <w:rFonts w:hint="eastAsia" w:ascii="仿宋" w:hAnsi="仿宋" w:eastAsia="仿宋" w:cs="仿宋"/>
          <w:spacing w:val="2"/>
          <w:position w:val="16"/>
          <w:sz w:val="24"/>
          <w:szCs w:val="24"/>
        </w:rPr>
        <w:t>人、采购代理机构的</w:t>
      </w:r>
    </w:p>
    <w:p w14:paraId="0C49476A">
      <w:pPr>
        <w:spacing w:line="220" w:lineRule="auto"/>
        <w:ind w:left="45"/>
        <w:rPr>
          <w:rFonts w:hint="eastAsia" w:ascii="仿宋" w:hAnsi="仿宋" w:eastAsia="仿宋" w:cs="仿宋"/>
          <w:sz w:val="24"/>
          <w:szCs w:val="24"/>
        </w:rPr>
      </w:pPr>
      <w:r>
        <w:rPr>
          <w:rFonts w:hint="eastAsia" w:ascii="仿宋" w:hAnsi="仿宋" w:eastAsia="仿宋" w:cs="仿宋"/>
          <w:spacing w:val="-1"/>
          <w:sz w:val="24"/>
          <w:szCs w:val="24"/>
        </w:rPr>
        <w:t>政府采购工作要求，愿意承担因违约行为给采购人造成的损失。</w:t>
      </w:r>
    </w:p>
    <w:p w14:paraId="39291C70">
      <w:pPr>
        <w:pStyle w:val="4"/>
        <w:spacing w:line="257" w:lineRule="auto"/>
        <w:rPr>
          <w:rFonts w:hint="eastAsia" w:ascii="仿宋" w:hAnsi="仿宋" w:eastAsia="仿宋" w:cs="仿宋"/>
        </w:rPr>
      </w:pPr>
    </w:p>
    <w:p w14:paraId="1AC4797D">
      <w:pPr>
        <w:pStyle w:val="4"/>
        <w:spacing w:line="257" w:lineRule="auto"/>
        <w:rPr>
          <w:rFonts w:hint="eastAsia" w:ascii="仿宋" w:hAnsi="仿宋" w:eastAsia="仿宋" w:cs="仿宋"/>
        </w:rPr>
      </w:pPr>
    </w:p>
    <w:p w14:paraId="7BBD4BE8">
      <w:pPr>
        <w:pStyle w:val="4"/>
        <w:spacing w:line="257" w:lineRule="auto"/>
        <w:rPr>
          <w:rFonts w:hint="eastAsia" w:ascii="仿宋" w:hAnsi="仿宋" w:eastAsia="仿宋" w:cs="仿宋"/>
        </w:rPr>
      </w:pPr>
    </w:p>
    <w:p w14:paraId="618082F5">
      <w:pPr>
        <w:spacing w:before="78" w:line="220" w:lineRule="auto"/>
        <w:ind w:left="2701"/>
        <w:rPr>
          <w:rFonts w:hint="eastAsia" w:ascii="仿宋" w:hAnsi="仿宋" w:eastAsia="仿宋" w:cs="仿宋"/>
          <w:sz w:val="24"/>
          <w:szCs w:val="24"/>
        </w:rPr>
      </w:pPr>
      <w:r>
        <w:rPr>
          <w:rFonts w:hint="eastAsia" w:ascii="仿宋" w:hAnsi="仿宋" w:eastAsia="仿宋" w:cs="仿宋"/>
          <w:spacing w:val="1"/>
          <w:sz w:val="24"/>
          <w:szCs w:val="24"/>
        </w:rPr>
        <w:t>供应商</w:t>
      </w:r>
      <w:r>
        <w:rPr>
          <w:rFonts w:hint="eastAsia" w:ascii="仿宋" w:hAnsi="仿宋" w:eastAsia="仿宋" w:cs="仿宋"/>
          <w:spacing w:val="-16"/>
          <w:sz w:val="24"/>
          <w:szCs w:val="24"/>
        </w:rPr>
        <w:t>：（</w:t>
      </w:r>
      <w:r>
        <w:rPr>
          <w:rFonts w:hint="eastAsia" w:ascii="仿宋" w:hAnsi="仿宋" w:eastAsia="仿宋" w:cs="仿宋"/>
          <w:spacing w:val="1"/>
          <w:sz w:val="24"/>
          <w:szCs w:val="24"/>
        </w:rPr>
        <w:t>供应商全称并加盖公章）</w:t>
      </w:r>
    </w:p>
    <w:p w14:paraId="4989569D">
      <w:pPr>
        <w:pStyle w:val="4"/>
        <w:spacing w:line="308" w:lineRule="auto"/>
        <w:rPr>
          <w:rFonts w:hint="eastAsia" w:ascii="仿宋" w:hAnsi="仿宋" w:eastAsia="仿宋" w:cs="仿宋"/>
        </w:rPr>
      </w:pPr>
    </w:p>
    <w:p w14:paraId="576D4D46">
      <w:pPr>
        <w:spacing w:before="79" w:line="222" w:lineRule="auto"/>
        <w:ind w:left="2751"/>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8"/>
          <w:sz w:val="24"/>
          <w:szCs w:val="24"/>
        </w:rPr>
        <w:t xml:space="preserve">  </w:t>
      </w:r>
      <w:r>
        <w:rPr>
          <w:rFonts w:hint="eastAsia" w:ascii="仿宋" w:hAnsi="仿宋" w:eastAsia="仿宋" w:cs="仿宋"/>
          <w:spacing w:val="-22"/>
          <w:sz w:val="24"/>
          <w:szCs w:val="24"/>
        </w:rPr>
        <w:t>期：</w:t>
      </w:r>
      <w:r>
        <w:rPr>
          <w:rFonts w:hint="eastAsia" w:ascii="仿宋" w:hAnsi="仿宋" w:eastAsia="仿宋" w:cs="仿宋"/>
          <w:spacing w:val="5"/>
          <w:sz w:val="24"/>
          <w:szCs w:val="24"/>
        </w:rPr>
        <w:t xml:space="preserve">    </w:t>
      </w:r>
      <w:r>
        <w:rPr>
          <w:rFonts w:hint="eastAsia" w:ascii="仿宋" w:hAnsi="仿宋" w:eastAsia="仿宋" w:cs="仿宋"/>
          <w:spacing w:val="-22"/>
          <w:sz w:val="24"/>
          <w:szCs w:val="24"/>
        </w:rPr>
        <w:t>年</w:t>
      </w:r>
      <w:r>
        <w:rPr>
          <w:rFonts w:hint="eastAsia" w:ascii="仿宋" w:hAnsi="仿宋" w:eastAsia="仿宋" w:cs="仿宋"/>
          <w:spacing w:val="14"/>
          <w:sz w:val="24"/>
          <w:szCs w:val="24"/>
        </w:rPr>
        <w:t xml:space="preserve">  </w:t>
      </w:r>
      <w:r>
        <w:rPr>
          <w:rFonts w:hint="eastAsia" w:ascii="仿宋" w:hAnsi="仿宋" w:eastAsia="仿宋" w:cs="仿宋"/>
          <w:spacing w:val="-22"/>
          <w:sz w:val="24"/>
          <w:szCs w:val="24"/>
        </w:rPr>
        <w:t>月</w:t>
      </w:r>
      <w:r>
        <w:rPr>
          <w:rFonts w:hint="eastAsia" w:ascii="仿宋" w:hAnsi="仿宋" w:eastAsia="仿宋" w:cs="仿宋"/>
          <w:spacing w:val="33"/>
          <w:sz w:val="24"/>
          <w:szCs w:val="24"/>
        </w:rPr>
        <w:t xml:space="preserve">  </w:t>
      </w:r>
      <w:r>
        <w:rPr>
          <w:rFonts w:hint="eastAsia" w:ascii="仿宋" w:hAnsi="仿宋" w:eastAsia="仿宋" w:cs="仿宋"/>
          <w:spacing w:val="-22"/>
          <w:sz w:val="24"/>
          <w:szCs w:val="24"/>
        </w:rPr>
        <w:t>日</w:t>
      </w:r>
    </w:p>
    <w:p w14:paraId="06CC89A4">
      <w:pPr>
        <w:spacing w:line="222" w:lineRule="auto"/>
        <w:rPr>
          <w:rFonts w:hint="eastAsia" w:ascii="仿宋" w:hAnsi="仿宋" w:eastAsia="仿宋" w:cs="仿宋"/>
          <w:sz w:val="24"/>
          <w:szCs w:val="24"/>
        </w:rPr>
        <w:sectPr>
          <w:headerReference r:id="rId59" w:type="default"/>
          <w:footerReference r:id="rId60" w:type="default"/>
          <w:pgSz w:w="11907" w:h="16840"/>
          <w:pgMar w:top="1144" w:right="1715" w:bottom="1264" w:left="1786" w:header="881" w:footer="1085" w:gutter="0"/>
          <w:pgBorders>
            <w:top w:val="none" w:sz="0" w:space="0"/>
            <w:left w:val="none" w:sz="0" w:space="0"/>
            <w:bottom w:val="none" w:sz="0" w:space="0"/>
            <w:right w:val="none" w:sz="0" w:space="0"/>
          </w:pgBorders>
          <w:pgNumType w:fmt="decimal"/>
          <w:cols w:space="720" w:num="1"/>
        </w:sectPr>
      </w:pPr>
    </w:p>
    <w:p w14:paraId="494C694E">
      <w:pPr>
        <w:pStyle w:val="4"/>
        <w:spacing w:line="274" w:lineRule="auto"/>
        <w:rPr>
          <w:rFonts w:hint="eastAsia" w:ascii="仿宋" w:hAnsi="仿宋" w:eastAsia="仿宋" w:cs="仿宋"/>
        </w:rPr>
      </w:pPr>
    </w:p>
    <w:p w14:paraId="2DA8B991">
      <w:pPr>
        <w:spacing w:before="101" w:line="228" w:lineRule="auto"/>
        <w:ind w:left="2901"/>
        <w:rPr>
          <w:rFonts w:hint="eastAsia" w:ascii="仿宋" w:hAnsi="仿宋" w:eastAsia="仿宋" w:cs="仿宋"/>
          <w:sz w:val="31"/>
          <w:szCs w:val="31"/>
        </w:rPr>
      </w:pPr>
      <w:r>
        <w:rPr>
          <w:rFonts w:hint="eastAsia" w:ascii="仿宋" w:hAnsi="仿宋" w:eastAsia="仿宋" w:cs="仿宋"/>
          <w:spacing w:val="4"/>
          <w:sz w:val="31"/>
          <w:szCs w:val="31"/>
          <w14:textOutline w14:w="5793" w14:cap="sq" w14:cmpd="sng">
            <w14:solidFill>
              <w14:srgbClr w14:val="000000"/>
            </w14:solidFill>
            <w14:prstDash w14:val="solid"/>
            <w14:bevel/>
          </w14:textOutline>
        </w:rPr>
        <w:t>第六部分</w:t>
      </w:r>
      <w:r>
        <w:rPr>
          <w:rFonts w:hint="eastAsia" w:ascii="仿宋" w:hAnsi="仿宋" w:eastAsia="仿宋" w:cs="仿宋"/>
          <w:spacing w:val="15"/>
          <w:sz w:val="31"/>
          <w:szCs w:val="31"/>
        </w:rPr>
        <w:t xml:space="preserve">  </w:t>
      </w:r>
      <w:r>
        <w:rPr>
          <w:rFonts w:hint="eastAsia" w:ascii="仿宋" w:hAnsi="仿宋" w:eastAsia="仿宋" w:cs="仿宋"/>
          <w:spacing w:val="4"/>
          <w:sz w:val="31"/>
          <w:szCs w:val="31"/>
          <w14:textOutline w14:w="5793" w14:cap="sq" w14:cmpd="sng">
            <w14:solidFill>
              <w14:srgbClr w14:val="000000"/>
            </w14:solidFill>
            <w14:prstDash w14:val="solid"/>
            <w14:bevel/>
          </w14:textOutline>
        </w:rPr>
        <w:t>投标方案</w:t>
      </w:r>
    </w:p>
    <w:p w14:paraId="49D7EB1A">
      <w:pPr>
        <w:spacing w:before="238" w:line="230" w:lineRule="auto"/>
        <w:ind w:left="3154"/>
        <w:outlineLvl w:val="2"/>
        <w:rPr>
          <w:rFonts w:hint="eastAsia" w:ascii="仿宋" w:hAnsi="仿宋" w:eastAsia="仿宋" w:cs="仿宋"/>
          <w:sz w:val="28"/>
          <w:szCs w:val="28"/>
        </w:rPr>
      </w:pPr>
      <w:r>
        <w:rPr>
          <w:rFonts w:hint="eastAsia" w:ascii="仿宋" w:hAnsi="仿宋" w:eastAsia="仿宋" w:cs="仿宋"/>
          <w:spacing w:val="1"/>
          <w:sz w:val="31"/>
          <w:szCs w:val="31"/>
          <w14:textOutline w14:w="5793" w14:cap="sq" w14:cmpd="sng">
            <w14:solidFill>
              <w14:srgbClr w14:val="000000"/>
            </w14:solidFill>
            <w14:prstDash w14:val="solid"/>
            <w14:bevel/>
          </w14:textOutline>
        </w:rPr>
        <w:t>（一）</w:t>
      </w:r>
      <w:r>
        <w:rPr>
          <w:rFonts w:hint="eastAsia" w:ascii="仿宋" w:hAnsi="仿宋" w:eastAsia="仿宋" w:cs="仿宋"/>
          <w:spacing w:val="1"/>
          <w:sz w:val="28"/>
          <w:szCs w:val="28"/>
          <w14:textOutline w14:w="5103" w14:cap="sq" w14:cmpd="sng">
            <w14:solidFill>
              <w14:srgbClr w14:val="000000"/>
            </w14:solidFill>
            <w14:prstDash w14:val="solid"/>
            <w14:bevel/>
          </w14:textOutline>
        </w:rPr>
        <w:t>技术偏离表</w:t>
      </w:r>
    </w:p>
    <w:p w14:paraId="42F7F9AC">
      <w:pPr>
        <w:pStyle w:val="4"/>
        <w:spacing w:line="264" w:lineRule="auto"/>
        <w:rPr>
          <w:rFonts w:hint="eastAsia" w:ascii="仿宋" w:hAnsi="仿宋" w:eastAsia="仿宋" w:cs="仿宋"/>
        </w:rPr>
      </w:pPr>
    </w:p>
    <w:p w14:paraId="4D53B6E8">
      <w:pPr>
        <w:spacing w:before="78"/>
        <w:ind w:left="190"/>
        <w:rPr>
          <w:rFonts w:hint="eastAsia" w:ascii="仿宋" w:hAnsi="仿宋" w:eastAsia="仿宋" w:cs="仿宋"/>
          <w:sz w:val="24"/>
          <w:szCs w:val="24"/>
        </w:rPr>
      </w:pPr>
      <w:r>
        <w:rPr>
          <w:rFonts w:hint="eastAsia" w:ascii="仿宋" w:hAnsi="仿宋" w:eastAsia="仿宋" w:cs="仿宋"/>
          <w:spacing w:val="-4"/>
          <w:sz w:val="24"/>
          <w:szCs w:val="24"/>
        </w:rPr>
        <w:t>项目名称：</w:t>
      </w:r>
    </w:p>
    <w:p w14:paraId="6349FABF">
      <w:pPr>
        <w:spacing w:before="1" w:line="223" w:lineRule="auto"/>
        <w:ind w:left="190"/>
        <w:rPr>
          <w:rFonts w:hint="eastAsia" w:ascii="仿宋" w:hAnsi="仿宋" w:eastAsia="仿宋" w:cs="仿宋"/>
          <w:sz w:val="24"/>
          <w:szCs w:val="24"/>
        </w:rPr>
      </w:pPr>
      <w:r>
        <w:rPr>
          <w:rFonts w:hint="eastAsia" w:ascii="仿宋" w:hAnsi="仿宋" w:eastAsia="仿宋" w:cs="仿宋"/>
          <w:spacing w:val="-4"/>
          <w:sz w:val="24"/>
          <w:szCs w:val="24"/>
        </w:rPr>
        <w:t>项目编号：</w:t>
      </w:r>
    </w:p>
    <w:p w14:paraId="179193C0">
      <w:pPr>
        <w:spacing w:line="140" w:lineRule="exact"/>
        <w:rPr>
          <w:rFonts w:hint="eastAsia" w:ascii="仿宋" w:hAnsi="仿宋" w:eastAsia="仿宋" w:cs="仿宋"/>
        </w:rPr>
      </w:pPr>
    </w:p>
    <w:tbl>
      <w:tblPr>
        <w:tblStyle w:val="26"/>
        <w:tblW w:w="8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3355"/>
        <w:gridCol w:w="2153"/>
        <w:gridCol w:w="2157"/>
      </w:tblGrid>
      <w:tr w14:paraId="22B3F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55" w:type="dxa"/>
            <w:vAlign w:val="top"/>
          </w:tcPr>
          <w:p w14:paraId="2CB82E40">
            <w:pPr>
              <w:pStyle w:val="27"/>
              <w:spacing w:before="145" w:line="222" w:lineRule="auto"/>
              <w:ind w:left="235"/>
              <w:rPr>
                <w:rFonts w:hint="eastAsia" w:ascii="仿宋" w:hAnsi="仿宋" w:eastAsia="仿宋" w:cs="仿宋"/>
              </w:rPr>
            </w:pPr>
            <w:r>
              <w:rPr>
                <w:rFonts w:hint="eastAsia" w:ascii="仿宋" w:hAnsi="仿宋" w:eastAsia="仿宋" w:cs="仿宋"/>
                <w:spacing w:val="-8"/>
              </w:rPr>
              <w:t>序号</w:t>
            </w:r>
          </w:p>
        </w:tc>
        <w:tc>
          <w:tcPr>
            <w:tcW w:w="3355" w:type="dxa"/>
            <w:vAlign w:val="top"/>
          </w:tcPr>
          <w:p w14:paraId="607E9CB8">
            <w:pPr>
              <w:pStyle w:val="27"/>
              <w:spacing w:before="145" w:line="222" w:lineRule="auto"/>
              <w:ind w:left="705"/>
              <w:rPr>
                <w:rFonts w:hint="eastAsia" w:ascii="仿宋" w:hAnsi="仿宋" w:eastAsia="仿宋" w:cs="仿宋"/>
              </w:rPr>
            </w:pPr>
            <w:r>
              <w:rPr>
                <w:rFonts w:hint="eastAsia" w:ascii="仿宋" w:hAnsi="仿宋" w:eastAsia="仿宋" w:cs="仿宋"/>
                <w:spacing w:val="-2"/>
              </w:rPr>
              <w:t>招标文件技术要求</w:t>
            </w:r>
          </w:p>
        </w:tc>
        <w:tc>
          <w:tcPr>
            <w:tcW w:w="2153" w:type="dxa"/>
            <w:vAlign w:val="top"/>
          </w:tcPr>
          <w:p w14:paraId="5F416446">
            <w:pPr>
              <w:pStyle w:val="27"/>
              <w:spacing w:before="145" w:line="222" w:lineRule="auto"/>
              <w:ind w:left="112"/>
              <w:rPr>
                <w:rFonts w:hint="eastAsia" w:ascii="仿宋" w:hAnsi="仿宋" w:eastAsia="仿宋" w:cs="仿宋"/>
              </w:rPr>
            </w:pPr>
            <w:r>
              <w:rPr>
                <w:rFonts w:hint="eastAsia" w:ascii="仿宋" w:hAnsi="仿宋" w:eastAsia="仿宋" w:cs="仿宋"/>
                <w:spacing w:val="-2"/>
              </w:rPr>
              <w:t>投标文件技术响应</w:t>
            </w:r>
          </w:p>
        </w:tc>
        <w:tc>
          <w:tcPr>
            <w:tcW w:w="2157" w:type="dxa"/>
            <w:vAlign w:val="top"/>
          </w:tcPr>
          <w:p w14:paraId="62B561CA">
            <w:pPr>
              <w:pStyle w:val="27"/>
              <w:spacing w:before="145" w:line="222" w:lineRule="auto"/>
              <w:ind w:left="332"/>
              <w:rPr>
                <w:rFonts w:hint="eastAsia" w:ascii="仿宋" w:hAnsi="仿宋" w:eastAsia="仿宋" w:cs="仿宋"/>
              </w:rPr>
            </w:pPr>
            <w:r>
              <w:rPr>
                <w:rFonts w:hint="eastAsia" w:ascii="仿宋" w:hAnsi="仿宋" w:eastAsia="仿宋" w:cs="仿宋"/>
                <w:spacing w:val="-3"/>
              </w:rPr>
              <w:t>偏离及其响应</w:t>
            </w:r>
          </w:p>
        </w:tc>
      </w:tr>
      <w:tr w14:paraId="0D58D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55" w:type="dxa"/>
            <w:vAlign w:val="top"/>
          </w:tcPr>
          <w:p w14:paraId="2DB6D41C">
            <w:pPr>
              <w:rPr>
                <w:rFonts w:hint="eastAsia" w:ascii="仿宋" w:hAnsi="仿宋" w:eastAsia="仿宋" w:cs="仿宋"/>
                <w:sz w:val="21"/>
              </w:rPr>
            </w:pPr>
          </w:p>
        </w:tc>
        <w:tc>
          <w:tcPr>
            <w:tcW w:w="3355" w:type="dxa"/>
            <w:vAlign w:val="top"/>
          </w:tcPr>
          <w:p w14:paraId="1302C77D">
            <w:pPr>
              <w:rPr>
                <w:rFonts w:hint="eastAsia" w:ascii="仿宋" w:hAnsi="仿宋" w:eastAsia="仿宋" w:cs="仿宋"/>
                <w:sz w:val="21"/>
              </w:rPr>
            </w:pPr>
          </w:p>
        </w:tc>
        <w:tc>
          <w:tcPr>
            <w:tcW w:w="2153" w:type="dxa"/>
            <w:vAlign w:val="top"/>
          </w:tcPr>
          <w:p w14:paraId="28C4EF96">
            <w:pPr>
              <w:rPr>
                <w:rFonts w:hint="eastAsia" w:ascii="仿宋" w:hAnsi="仿宋" w:eastAsia="仿宋" w:cs="仿宋"/>
                <w:sz w:val="21"/>
              </w:rPr>
            </w:pPr>
          </w:p>
        </w:tc>
        <w:tc>
          <w:tcPr>
            <w:tcW w:w="2157" w:type="dxa"/>
            <w:vAlign w:val="top"/>
          </w:tcPr>
          <w:p w14:paraId="617775CE">
            <w:pPr>
              <w:rPr>
                <w:rFonts w:hint="eastAsia" w:ascii="仿宋" w:hAnsi="仿宋" w:eastAsia="仿宋" w:cs="仿宋"/>
                <w:sz w:val="21"/>
              </w:rPr>
            </w:pPr>
          </w:p>
        </w:tc>
      </w:tr>
      <w:tr w14:paraId="38F5C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55" w:type="dxa"/>
            <w:vAlign w:val="top"/>
          </w:tcPr>
          <w:p w14:paraId="465B561B">
            <w:pPr>
              <w:rPr>
                <w:rFonts w:hint="eastAsia" w:ascii="仿宋" w:hAnsi="仿宋" w:eastAsia="仿宋" w:cs="仿宋"/>
                <w:sz w:val="21"/>
              </w:rPr>
            </w:pPr>
          </w:p>
        </w:tc>
        <w:tc>
          <w:tcPr>
            <w:tcW w:w="3355" w:type="dxa"/>
            <w:vAlign w:val="top"/>
          </w:tcPr>
          <w:p w14:paraId="2518D117">
            <w:pPr>
              <w:rPr>
                <w:rFonts w:hint="eastAsia" w:ascii="仿宋" w:hAnsi="仿宋" w:eastAsia="仿宋" w:cs="仿宋"/>
                <w:sz w:val="21"/>
              </w:rPr>
            </w:pPr>
          </w:p>
        </w:tc>
        <w:tc>
          <w:tcPr>
            <w:tcW w:w="2153" w:type="dxa"/>
            <w:vAlign w:val="top"/>
          </w:tcPr>
          <w:p w14:paraId="7121419C">
            <w:pPr>
              <w:rPr>
                <w:rFonts w:hint="eastAsia" w:ascii="仿宋" w:hAnsi="仿宋" w:eastAsia="仿宋" w:cs="仿宋"/>
                <w:sz w:val="21"/>
              </w:rPr>
            </w:pPr>
          </w:p>
        </w:tc>
        <w:tc>
          <w:tcPr>
            <w:tcW w:w="2157" w:type="dxa"/>
            <w:vAlign w:val="top"/>
          </w:tcPr>
          <w:p w14:paraId="117BE9BB">
            <w:pPr>
              <w:rPr>
                <w:rFonts w:hint="eastAsia" w:ascii="仿宋" w:hAnsi="仿宋" w:eastAsia="仿宋" w:cs="仿宋"/>
                <w:sz w:val="21"/>
              </w:rPr>
            </w:pPr>
          </w:p>
        </w:tc>
      </w:tr>
      <w:tr w14:paraId="5BF58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55" w:type="dxa"/>
            <w:vAlign w:val="top"/>
          </w:tcPr>
          <w:p w14:paraId="7BED405B">
            <w:pPr>
              <w:rPr>
                <w:rFonts w:hint="eastAsia" w:ascii="仿宋" w:hAnsi="仿宋" w:eastAsia="仿宋" w:cs="仿宋"/>
                <w:sz w:val="21"/>
              </w:rPr>
            </w:pPr>
          </w:p>
        </w:tc>
        <w:tc>
          <w:tcPr>
            <w:tcW w:w="3355" w:type="dxa"/>
            <w:vAlign w:val="top"/>
          </w:tcPr>
          <w:p w14:paraId="6DCDCC92">
            <w:pPr>
              <w:rPr>
                <w:rFonts w:hint="eastAsia" w:ascii="仿宋" w:hAnsi="仿宋" w:eastAsia="仿宋" w:cs="仿宋"/>
                <w:sz w:val="21"/>
              </w:rPr>
            </w:pPr>
          </w:p>
        </w:tc>
        <w:tc>
          <w:tcPr>
            <w:tcW w:w="2153" w:type="dxa"/>
            <w:vAlign w:val="top"/>
          </w:tcPr>
          <w:p w14:paraId="3D35CD01">
            <w:pPr>
              <w:rPr>
                <w:rFonts w:hint="eastAsia" w:ascii="仿宋" w:hAnsi="仿宋" w:eastAsia="仿宋" w:cs="仿宋"/>
                <w:sz w:val="21"/>
              </w:rPr>
            </w:pPr>
          </w:p>
        </w:tc>
        <w:tc>
          <w:tcPr>
            <w:tcW w:w="2157" w:type="dxa"/>
            <w:vAlign w:val="top"/>
          </w:tcPr>
          <w:p w14:paraId="386828DF">
            <w:pPr>
              <w:rPr>
                <w:rFonts w:hint="eastAsia" w:ascii="仿宋" w:hAnsi="仿宋" w:eastAsia="仿宋" w:cs="仿宋"/>
                <w:sz w:val="21"/>
              </w:rPr>
            </w:pPr>
          </w:p>
        </w:tc>
      </w:tr>
      <w:tr w14:paraId="7377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55" w:type="dxa"/>
            <w:vAlign w:val="top"/>
          </w:tcPr>
          <w:p w14:paraId="7AC29C6B">
            <w:pPr>
              <w:rPr>
                <w:rFonts w:hint="eastAsia" w:ascii="仿宋" w:hAnsi="仿宋" w:eastAsia="仿宋" w:cs="仿宋"/>
                <w:sz w:val="21"/>
              </w:rPr>
            </w:pPr>
          </w:p>
        </w:tc>
        <w:tc>
          <w:tcPr>
            <w:tcW w:w="3355" w:type="dxa"/>
            <w:vAlign w:val="top"/>
          </w:tcPr>
          <w:p w14:paraId="755A7B91">
            <w:pPr>
              <w:rPr>
                <w:rFonts w:hint="eastAsia" w:ascii="仿宋" w:hAnsi="仿宋" w:eastAsia="仿宋" w:cs="仿宋"/>
                <w:sz w:val="21"/>
              </w:rPr>
            </w:pPr>
          </w:p>
        </w:tc>
        <w:tc>
          <w:tcPr>
            <w:tcW w:w="2153" w:type="dxa"/>
            <w:vAlign w:val="top"/>
          </w:tcPr>
          <w:p w14:paraId="6713976F">
            <w:pPr>
              <w:rPr>
                <w:rFonts w:hint="eastAsia" w:ascii="仿宋" w:hAnsi="仿宋" w:eastAsia="仿宋" w:cs="仿宋"/>
                <w:sz w:val="21"/>
              </w:rPr>
            </w:pPr>
          </w:p>
        </w:tc>
        <w:tc>
          <w:tcPr>
            <w:tcW w:w="2157" w:type="dxa"/>
            <w:vAlign w:val="top"/>
          </w:tcPr>
          <w:p w14:paraId="795D271E">
            <w:pPr>
              <w:rPr>
                <w:rFonts w:hint="eastAsia" w:ascii="仿宋" w:hAnsi="仿宋" w:eastAsia="仿宋" w:cs="仿宋"/>
                <w:sz w:val="21"/>
              </w:rPr>
            </w:pPr>
          </w:p>
        </w:tc>
      </w:tr>
      <w:tr w14:paraId="65969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55" w:type="dxa"/>
            <w:vAlign w:val="top"/>
          </w:tcPr>
          <w:p w14:paraId="4A7FF113">
            <w:pPr>
              <w:rPr>
                <w:rFonts w:hint="eastAsia" w:ascii="仿宋" w:hAnsi="仿宋" w:eastAsia="仿宋" w:cs="仿宋"/>
                <w:sz w:val="21"/>
              </w:rPr>
            </w:pPr>
          </w:p>
        </w:tc>
        <w:tc>
          <w:tcPr>
            <w:tcW w:w="3355" w:type="dxa"/>
            <w:vAlign w:val="top"/>
          </w:tcPr>
          <w:p w14:paraId="529B8208">
            <w:pPr>
              <w:rPr>
                <w:rFonts w:hint="eastAsia" w:ascii="仿宋" w:hAnsi="仿宋" w:eastAsia="仿宋" w:cs="仿宋"/>
                <w:sz w:val="21"/>
              </w:rPr>
            </w:pPr>
          </w:p>
        </w:tc>
        <w:tc>
          <w:tcPr>
            <w:tcW w:w="2153" w:type="dxa"/>
            <w:vAlign w:val="top"/>
          </w:tcPr>
          <w:p w14:paraId="1AB9BED8">
            <w:pPr>
              <w:rPr>
                <w:rFonts w:hint="eastAsia" w:ascii="仿宋" w:hAnsi="仿宋" w:eastAsia="仿宋" w:cs="仿宋"/>
                <w:sz w:val="21"/>
              </w:rPr>
            </w:pPr>
          </w:p>
        </w:tc>
        <w:tc>
          <w:tcPr>
            <w:tcW w:w="2157" w:type="dxa"/>
            <w:vAlign w:val="top"/>
          </w:tcPr>
          <w:p w14:paraId="1E86FB34">
            <w:pPr>
              <w:rPr>
                <w:rFonts w:hint="eastAsia" w:ascii="仿宋" w:hAnsi="仿宋" w:eastAsia="仿宋" w:cs="仿宋"/>
                <w:sz w:val="21"/>
              </w:rPr>
            </w:pPr>
          </w:p>
        </w:tc>
      </w:tr>
      <w:tr w14:paraId="2066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55" w:type="dxa"/>
            <w:vAlign w:val="top"/>
          </w:tcPr>
          <w:p w14:paraId="0CAD9BBE">
            <w:pPr>
              <w:rPr>
                <w:rFonts w:hint="eastAsia" w:ascii="仿宋" w:hAnsi="仿宋" w:eastAsia="仿宋" w:cs="仿宋"/>
                <w:sz w:val="21"/>
              </w:rPr>
            </w:pPr>
          </w:p>
        </w:tc>
        <w:tc>
          <w:tcPr>
            <w:tcW w:w="3355" w:type="dxa"/>
            <w:vAlign w:val="top"/>
          </w:tcPr>
          <w:p w14:paraId="6240319C">
            <w:pPr>
              <w:rPr>
                <w:rFonts w:hint="eastAsia" w:ascii="仿宋" w:hAnsi="仿宋" w:eastAsia="仿宋" w:cs="仿宋"/>
                <w:sz w:val="21"/>
              </w:rPr>
            </w:pPr>
          </w:p>
        </w:tc>
        <w:tc>
          <w:tcPr>
            <w:tcW w:w="2153" w:type="dxa"/>
            <w:vAlign w:val="top"/>
          </w:tcPr>
          <w:p w14:paraId="47359346">
            <w:pPr>
              <w:rPr>
                <w:rFonts w:hint="eastAsia" w:ascii="仿宋" w:hAnsi="仿宋" w:eastAsia="仿宋" w:cs="仿宋"/>
                <w:sz w:val="21"/>
              </w:rPr>
            </w:pPr>
          </w:p>
        </w:tc>
        <w:tc>
          <w:tcPr>
            <w:tcW w:w="2157" w:type="dxa"/>
            <w:vAlign w:val="top"/>
          </w:tcPr>
          <w:p w14:paraId="5CA6E25F">
            <w:pPr>
              <w:rPr>
                <w:rFonts w:hint="eastAsia" w:ascii="仿宋" w:hAnsi="仿宋" w:eastAsia="仿宋" w:cs="仿宋"/>
                <w:sz w:val="21"/>
              </w:rPr>
            </w:pPr>
          </w:p>
        </w:tc>
      </w:tr>
      <w:tr w14:paraId="6FC3A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55" w:type="dxa"/>
            <w:vAlign w:val="top"/>
          </w:tcPr>
          <w:p w14:paraId="19114BD6">
            <w:pPr>
              <w:rPr>
                <w:rFonts w:hint="eastAsia" w:ascii="仿宋" w:hAnsi="仿宋" w:eastAsia="仿宋" w:cs="仿宋"/>
                <w:sz w:val="21"/>
              </w:rPr>
            </w:pPr>
          </w:p>
        </w:tc>
        <w:tc>
          <w:tcPr>
            <w:tcW w:w="3355" w:type="dxa"/>
            <w:vAlign w:val="top"/>
          </w:tcPr>
          <w:p w14:paraId="54A4FFE6">
            <w:pPr>
              <w:rPr>
                <w:rFonts w:hint="eastAsia" w:ascii="仿宋" w:hAnsi="仿宋" w:eastAsia="仿宋" w:cs="仿宋"/>
                <w:sz w:val="21"/>
              </w:rPr>
            </w:pPr>
          </w:p>
        </w:tc>
        <w:tc>
          <w:tcPr>
            <w:tcW w:w="2153" w:type="dxa"/>
            <w:vAlign w:val="top"/>
          </w:tcPr>
          <w:p w14:paraId="2BE823F7">
            <w:pPr>
              <w:rPr>
                <w:rFonts w:hint="eastAsia" w:ascii="仿宋" w:hAnsi="仿宋" w:eastAsia="仿宋" w:cs="仿宋"/>
                <w:sz w:val="21"/>
              </w:rPr>
            </w:pPr>
          </w:p>
        </w:tc>
        <w:tc>
          <w:tcPr>
            <w:tcW w:w="2157" w:type="dxa"/>
            <w:vAlign w:val="top"/>
          </w:tcPr>
          <w:p w14:paraId="55A03B22">
            <w:pPr>
              <w:rPr>
                <w:rFonts w:hint="eastAsia" w:ascii="仿宋" w:hAnsi="仿宋" w:eastAsia="仿宋" w:cs="仿宋"/>
                <w:sz w:val="21"/>
              </w:rPr>
            </w:pPr>
          </w:p>
        </w:tc>
      </w:tr>
      <w:tr w14:paraId="25137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55" w:type="dxa"/>
            <w:vAlign w:val="top"/>
          </w:tcPr>
          <w:p w14:paraId="663E6B3E">
            <w:pPr>
              <w:rPr>
                <w:rFonts w:hint="eastAsia" w:ascii="仿宋" w:hAnsi="仿宋" w:eastAsia="仿宋" w:cs="仿宋"/>
                <w:sz w:val="21"/>
              </w:rPr>
            </w:pPr>
          </w:p>
        </w:tc>
        <w:tc>
          <w:tcPr>
            <w:tcW w:w="3355" w:type="dxa"/>
            <w:vAlign w:val="top"/>
          </w:tcPr>
          <w:p w14:paraId="2021E940">
            <w:pPr>
              <w:rPr>
                <w:rFonts w:hint="eastAsia" w:ascii="仿宋" w:hAnsi="仿宋" w:eastAsia="仿宋" w:cs="仿宋"/>
                <w:sz w:val="21"/>
              </w:rPr>
            </w:pPr>
          </w:p>
        </w:tc>
        <w:tc>
          <w:tcPr>
            <w:tcW w:w="2153" w:type="dxa"/>
            <w:vAlign w:val="top"/>
          </w:tcPr>
          <w:p w14:paraId="140CC1A5">
            <w:pPr>
              <w:rPr>
                <w:rFonts w:hint="eastAsia" w:ascii="仿宋" w:hAnsi="仿宋" w:eastAsia="仿宋" w:cs="仿宋"/>
                <w:sz w:val="21"/>
              </w:rPr>
            </w:pPr>
          </w:p>
        </w:tc>
        <w:tc>
          <w:tcPr>
            <w:tcW w:w="2157" w:type="dxa"/>
            <w:vAlign w:val="top"/>
          </w:tcPr>
          <w:p w14:paraId="4ED18ED9">
            <w:pPr>
              <w:rPr>
                <w:rFonts w:hint="eastAsia" w:ascii="仿宋" w:hAnsi="仿宋" w:eastAsia="仿宋" w:cs="仿宋"/>
                <w:sz w:val="21"/>
              </w:rPr>
            </w:pPr>
          </w:p>
        </w:tc>
      </w:tr>
      <w:tr w14:paraId="311B2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55" w:type="dxa"/>
            <w:vAlign w:val="top"/>
          </w:tcPr>
          <w:p w14:paraId="759DA3CF">
            <w:pPr>
              <w:rPr>
                <w:rFonts w:hint="eastAsia" w:ascii="仿宋" w:hAnsi="仿宋" w:eastAsia="仿宋" w:cs="仿宋"/>
                <w:sz w:val="21"/>
              </w:rPr>
            </w:pPr>
          </w:p>
        </w:tc>
        <w:tc>
          <w:tcPr>
            <w:tcW w:w="3355" w:type="dxa"/>
            <w:vAlign w:val="top"/>
          </w:tcPr>
          <w:p w14:paraId="0DA1115C">
            <w:pPr>
              <w:rPr>
                <w:rFonts w:hint="eastAsia" w:ascii="仿宋" w:hAnsi="仿宋" w:eastAsia="仿宋" w:cs="仿宋"/>
                <w:sz w:val="21"/>
              </w:rPr>
            </w:pPr>
          </w:p>
        </w:tc>
        <w:tc>
          <w:tcPr>
            <w:tcW w:w="2153" w:type="dxa"/>
            <w:vAlign w:val="top"/>
          </w:tcPr>
          <w:p w14:paraId="25EDD19B">
            <w:pPr>
              <w:rPr>
                <w:rFonts w:hint="eastAsia" w:ascii="仿宋" w:hAnsi="仿宋" w:eastAsia="仿宋" w:cs="仿宋"/>
                <w:sz w:val="21"/>
              </w:rPr>
            </w:pPr>
          </w:p>
        </w:tc>
        <w:tc>
          <w:tcPr>
            <w:tcW w:w="2157" w:type="dxa"/>
            <w:vAlign w:val="top"/>
          </w:tcPr>
          <w:p w14:paraId="4ED58824">
            <w:pPr>
              <w:rPr>
                <w:rFonts w:hint="eastAsia" w:ascii="仿宋" w:hAnsi="仿宋" w:eastAsia="仿宋" w:cs="仿宋"/>
                <w:sz w:val="21"/>
              </w:rPr>
            </w:pPr>
          </w:p>
        </w:tc>
      </w:tr>
      <w:tr w14:paraId="20FDC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55" w:type="dxa"/>
            <w:vAlign w:val="top"/>
          </w:tcPr>
          <w:p w14:paraId="55A87889">
            <w:pPr>
              <w:rPr>
                <w:rFonts w:hint="eastAsia" w:ascii="仿宋" w:hAnsi="仿宋" w:eastAsia="仿宋" w:cs="仿宋"/>
                <w:sz w:val="21"/>
              </w:rPr>
            </w:pPr>
          </w:p>
        </w:tc>
        <w:tc>
          <w:tcPr>
            <w:tcW w:w="3355" w:type="dxa"/>
            <w:vAlign w:val="top"/>
          </w:tcPr>
          <w:p w14:paraId="4417A54E">
            <w:pPr>
              <w:rPr>
                <w:rFonts w:hint="eastAsia" w:ascii="仿宋" w:hAnsi="仿宋" w:eastAsia="仿宋" w:cs="仿宋"/>
                <w:sz w:val="21"/>
              </w:rPr>
            </w:pPr>
          </w:p>
        </w:tc>
        <w:tc>
          <w:tcPr>
            <w:tcW w:w="2153" w:type="dxa"/>
            <w:vAlign w:val="top"/>
          </w:tcPr>
          <w:p w14:paraId="233C4899">
            <w:pPr>
              <w:rPr>
                <w:rFonts w:hint="eastAsia" w:ascii="仿宋" w:hAnsi="仿宋" w:eastAsia="仿宋" w:cs="仿宋"/>
                <w:sz w:val="21"/>
              </w:rPr>
            </w:pPr>
          </w:p>
        </w:tc>
        <w:tc>
          <w:tcPr>
            <w:tcW w:w="2157" w:type="dxa"/>
            <w:vAlign w:val="top"/>
          </w:tcPr>
          <w:p w14:paraId="2CCF9300">
            <w:pPr>
              <w:rPr>
                <w:rFonts w:hint="eastAsia" w:ascii="仿宋" w:hAnsi="仿宋" w:eastAsia="仿宋" w:cs="仿宋"/>
                <w:sz w:val="21"/>
              </w:rPr>
            </w:pPr>
          </w:p>
        </w:tc>
      </w:tr>
    </w:tbl>
    <w:p w14:paraId="009C6625">
      <w:pPr>
        <w:pStyle w:val="4"/>
        <w:spacing w:line="422" w:lineRule="auto"/>
        <w:rPr>
          <w:rFonts w:hint="eastAsia" w:ascii="仿宋" w:hAnsi="仿宋" w:eastAsia="仿宋" w:cs="仿宋"/>
        </w:rPr>
      </w:pPr>
    </w:p>
    <w:p w14:paraId="327CC5BF">
      <w:pPr>
        <w:spacing w:before="78" w:line="222" w:lineRule="auto"/>
        <w:ind w:left="730"/>
        <w:rPr>
          <w:rFonts w:hint="eastAsia" w:ascii="仿宋" w:hAnsi="仿宋" w:eastAsia="仿宋" w:cs="仿宋"/>
          <w:sz w:val="24"/>
          <w:szCs w:val="24"/>
        </w:rPr>
      </w:pPr>
      <w:r>
        <w:rPr>
          <w:rFonts w:hint="eastAsia" w:ascii="仿宋" w:hAnsi="仿宋" w:eastAsia="仿宋" w:cs="仿宋"/>
          <w:spacing w:val="-3"/>
          <w:sz w:val="24"/>
          <w:szCs w:val="24"/>
        </w:rPr>
        <w:t>供应商(公章):</w:t>
      </w:r>
      <w:r>
        <w:rPr>
          <w:rFonts w:hint="eastAsia" w:ascii="仿宋" w:hAnsi="仿宋" w:eastAsia="仿宋" w:cs="仿宋"/>
          <w:sz w:val="24"/>
          <w:szCs w:val="24"/>
          <w:u w:val="single" w:color="auto"/>
        </w:rPr>
        <w:t xml:space="preserve">                            </w:t>
      </w:r>
    </w:p>
    <w:p w14:paraId="11AAFA60">
      <w:pPr>
        <w:spacing w:before="179" w:line="358" w:lineRule="auto"/>
        <w:ind w:left="737"/>
        <w:rPr>
          <w:rFonts w:hint="eastAsia" w:ascii="仿宋" w:hAnsi="仿宋" w:eastAsia="仿宋" w:cs="仿宋"/>
          <w:sz w:val="24"/>
          <w:szCs w:val="24"/>
        </w:rPr>
      </w:pPr>
      <w:r>
        <w:rPr>
          <w:rFonts w:hint="eastAsia" w:ascii="仿宋" w:hAnsi="仿宋" w:eastAsia="仿宋" w:cs="仿宋"/>
          <w:spacing w:val="-2"/>
          <w:sz w:val="24"/>
          <w:szCs w:val="24"/>
        </w:rPr>
        <w:t>法定代表人或授权代表（签字或盖章）: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w:t>
      </w:r>
    </w:p>
    <w:p w14:paraId="393E75D0">
      <w:pPr>
        <w:spacing w:line="223" w:lineRule="auto"/>
        <w:ind w:left="720"/>
        <w:rPr>
          <w:rFonts w:hint="eastAsia" w:ascii="仿宋" w:hAnsi="仿宋" w:eastAsia="仿宋" w:cs="仿宋"/>
          <w:sz w:val="24"/>
          <w:szCs w:val="24"/>
        </w:rPr>
      </w:pPr>
      <w:r>
        <w:rPr>
          <w:rFonts w:hint="eastAsia" w:ascii="仿宋" w:hAnsi="仿宋" w:eastAsia="仿宋" w:cs="仿宋"/>
          <w:spacing w:val="-28"/>
          <w:sz w:val="24"/>
          <w:szCs w:val="24"/>
        </w:rPr>
        <w:t>日</w:t>
      </w:r>
      <w:r>
        <w:rPr>
          <w:rFonts w:hint="eastAsia" w:ascii="仿宋" w:hAnsi="仿宋" w:eastAsia="仿宋" w:cs="仿宋"/>
          <w:spacing w:val="4"/>
          <w:sz w:val="24"/>
          <w:szCs w:val="24"/>
        </w:rPr>
        <w:t xml:space="preserve">    </w:t>
      </w:r>
      <w:r>
        <w:rPr>
          <w:rFonts w:hint="eastAsia" w:ascii="仿宋" w:hAnsi="仿宋" w:eastAsia="仿宋" w:cs="仿宋"/>
          <w:spacing w:val="-28"/>
          <w:sz w:val="24"/>
          <w:szCs w:val="24"/>
        </w:rPr>
        <w:t>期：</w:t>
      </w:r>
      <w:r>
        <w:rPr>
          <w:rFonts w:hint="eastAsia" w:ascii="仿宋" w:hAnsi="仿宋" w:eastAsia="仿宋" w:cs="仿宋"/>
          <w:sz w:val="24"/>
          <w:szCs w:val="24"/>
          <w:u w:val="single" w:color="auto"/>
        </w:rPr>
        <w:t xml:space="preserve">                                      </w:t>
      </w:r>
    </w:p>
    <w:p w14:paraId="0F983477">
      <w:pPr>
        <w:pStyle w:val="4"/>
        <w:spacing w:line="284" w:lineRule="auto"/>
        <w:rPr>
          <w:rFonts w:hint="eastAsia" w:ascii="仿宋" w:hAnsi="仿宋" w:eastAsia="仿宋" w:cs="仿宋"/>
        </w:rPr>
      </w:pPr>
    </w:p>
    <w:p w14:paraId="6B60285B">
      <w:pPr>
        <w:pStyle w:val="4"/>
        <w:spacing w:line="285" w:lineRule="auto"/>
        <w:rPr>
          <w:rFonts w:hint="eastAsia" w:ascii="仿宋" w:hAnsi="仿宋" w:eastAsia="仿宋" w:cs="仿宋"/>
        </w:rPr>
      </w:pPr>
    </w:p>
    <w:p w14:paraId="62C75CFE">
      <w:pPr>
        <w:spacing w:before="66" w:line="378" w:lineRule="auto"/>
        <w:ind w:left="187" w:right="173" w:firstLine="6"/>
        <w:jc w:val="both"/>
        <w:rPr>
          <w:rFonts w:hint="eastAsia" w:ascii="仿宋" w:hAnsi="仿宋" w:eastAsia="仿宋" w:cs="仿宋"/>
          <w:sz w:val="20"/>
          <w:szCs w:val="20"/>
        </w:rPr>
      </w:pPr>
      <w:r>
        <w:rPr>
          <w:rFonts w:hint="eastAsia" w:ascii="仿宋" w:hAnsi="仿宋" w:eastAsia="仿宋" w:cs="仿宋"/>
          <w:spacing w:val="11"/>
          <w:sz w:val="20"/>
          <w:szCs w:val="20"/>
        </w:rPr>
        <w:t>注：1.投标文件技术响应内容技术参数指标必须按照投标产品实际参数指标填写，与相关</w:t>
      </w:r>
      <w:r>
        <w:rPr>
          <w:rFonts w:hint="eastAsia" w:ascii="仿宋" w:hAnsi="仿宋" w:eastAsia="仿宋" w:cs="仿宋"/>
          <w:spacing w:val="16"/>
          <w:sz w:val="20"/>
          <w:szCs w:val="20"/>
        </w:rPr>
        <w:t xml:space="preserve"> </w:t>
      </w:r>
      <w:r>
        <w:rPr>
          <w:rFonts w:hint="eastAsia" w:ascii="仿宋" w:hAnsi="仿宋" w:eastAsia="仿宋" w:cs="仿宋"/>
          <w:spacing w:val="12"/>
          <w:sz w:val="20"/>
          <w:szCs w:val="20"/>
        </w:rPr>
        <w:t>证明材料一致，不得直接将采购文件的技术参数指标要求完全复制作为投标响</w:t>
      </w:r>
      <w:r>
        <w:rPr>
          <w:rFonts w:hint="eastAsia" w:ascii="仿宋" w:hAnsi="仿宋" w:eastAsia="仿宋" w:cs="仿宋"/>
          <w:spacing w:val="11"/>
          <w:sz w:val="20"/>
          <w:szCs w:val="20"/>
        </w:rPr>
        <w:t>应内容，否</w:t>
      </w:r>
    </w:p>
    <w:p w14:paraId="008120F4">
      <w:pPr>
        <w:spacing w:line="230" w:lineRule="auto"/>
        <w:ind w:left="190"/>
        <w:rPr>
          <w:rFonts w:hint="eastAsia" w:ascii="仿宋" w:hAnsi="仿宋" w:eastAsia="仿宋" w:cs="仿宋"/>
          <w:sz w:val="20"/>
          <w:szCs w:val="20"/>
        </w:rPr>
      </w:pPr>
      <w:r>
        <w:rPr>
          <w:rFonts w:hint="eastAsia" w:ascii="仿宋" w:hAnsi="仿宋" w:eastAsia="仿宋" w:cs="仿宋"/>
          <w:spacing w:val="7"/>
          <w:sz w:val="20"/>
          <w:szCs w:val="20"/>
        </w:rPr>
        <w:t>则将会影响评审得分。</w:t>
      </w:r>
    </w:p>
    <w:p w14:paraId="099E2866">
      <w:pPr>
        <w:spacing w:before="159" w:line="408" w:lineRule="exact"/>
        <w:ind w:left="604"/>
        <w:rPr>
          <w:rFonts w:hint="eastAsia" w:ascii="仿宋" w:hAnsi="仿宋" w:eastAsia="仿宋" w:cs="仿宋"/>
          <w:sz w:val="20"/>
          <w:szCs w:val="20"/>
        </w:rPr>
      </w:pPr>
      <w:r>
        <w:rPr>
          <w:rFonts w:hint="eastAsia" w:ascii="仿宋" w:hAnsi="仿宋" w:eastAsia="仿宋" w:cs="仿宋"/>
          <w:spacing w:val="12"/>
          <w:position w:val="15"/>
          <w:sz w:val="20"/>
          <w:szCs w:val="20"/>
        </w:rPr>
        <w:t>2.务必完整填写所有指标响应参数；必须在说明栏进行明确说</w:t>
      </w:r>
      <w:r>
        <w:rPr>
          <w:rFonts w:hint="eastAsia" w:ascii="仿宋" w:hAnsi="仿宋" w:eastAsia="仿宋" w:cs="仿宋"/>
          <w:spacing w:val="11"/>
          <w:position w:val="15"/>
          <w:sz w:val="20"/>
          <w:szCs w:val="20"/>
        </w:rPr>
        <w:t>明偏离情况，且偏离情</w:t>
      </w:r>
    </w:p>
    <w:p w14:paraId="02C086B6">
      <w:pPr>
        <w:spacing w:line="229" w:lineRule="auto"/>
        <w:ind w:left="188"/>
        <w:rPr>
          <w:rFonts w:hint="eastAsia" w:ascii="仿宋" w:hAnsi="仿宋" w:eastAsia="仿宋" w:cs="仿宋"/>
          <w:sz w:val="20"/>
          <w:szCs w:val="20"/>
        </w:rPr>
      </w:pPr>
      <w:r>
        <w:rPr>
          <w:rFonts w:hint="eastAsia" w:ascii="仿宋" w:hAnsi="仿宋" w:eastAsia="仿宋" w:cs="仿宋"/>
          <w:spacing w:val="8"/>
          <w:sz w:val="20"/>
          <w:szCs w:val="20"/>
        </w:rPr>
        <w:t>况与实际相符，否则将会影响评审得分。</w:t>
      </w:r>
    </w:p>
    <w:p w14:paraId="5A91ABF7">
      <w:pPr>
        <w:spacing w:before="162" w:line="408" w:lineRule="exact"/>
        <w:ind w:left="605"/>
        <w:rPr>
          <w:rFonts w:hint="eastAsia" w:ascii="仿宋" w:hAnsi="仿宋" w:eastAsia="仿宋" w:cs="仿宋"/>
          <w:sz w:val="20"/>
          <w:szCs w:val="20"/>
        </w:rPr>
      </w:pPr>
      <w:r>
        <w:rPr>
          <w:rFonts w:hint="eastAsia" w:ascii="仿宋" w:hAnsi="仿宋" w:eastAsia="仿宋" w:cs="仿宋"/>
          <w:spacing w:val="12"/>
          <w:position w:val="15"/>
          <w:sz w:val="20"/>
          <w:szCs w:val="20"/>
        </w:rPr>
        <w:t>3.采购文件中约定的每项采购内容的技术偏离情况都必须体现在此技术偏离表中</w:t>
      </w:r>
      <w:r>
        <w:rPr>
          <w:rFonts w:hint="eastAsia" w:ascii="仿宋" w:hAnsi="仿宋" w:eastAsia="仿宋" w:cs="仿宋"/>
          <w:spacing w:val="11"/>
          <w:position w:val="15"/>
          <w:sz w:val="20"/>
          <w:szCs w:val="20"/>
        </w:rPr>
        <w:t>，否</w:t>
      </w:r>
    </w:p>
    <w:p w14:paraId="30E4A2F0">
      <w:pPr>
        <w:spacing w:line="230" w:lineRule="auto"/>
        <w:ind w:left="190"/>
        <w:rPr>
          <w:rFonts w:hint="eastAsia" w:ascii="仿宋" w:hAnsi="仿宋" w:eastAsia="仿宋" w:cs="仿宋"/>
          <w:sz w:val="20"/>
          <w:szCs w:val="20"/>
        </w:rPr>
      </w:pPr>
      <w:r>
        <w:rPr>
          <w:rFonts w:hint="eastAsia" w:ascii="仿宋" w:hAnsi="仿宋" w:eastAsia="仿宋" w:cs="仿宋"/>
          <w:spacing w:val="7"/>
          <w:sz w:val="20"/>
          <w:szCs w:val="20"/>
        </w:rPr>
        <w:t>则将会影响评审得分。</w:t>
      </w:r>
    </w:p>
    <w:p w14:paraId="0F47B1D4">
      <w:pPr>
        <w:spacing w:before="159" w:line="231" w:lineRule="auto"/>
        <w:ind w:left="600"/>
        <w:rPr>
          <w:rFonts w:hint="eastAsia" w:ascii="仿宋" w:hAnsi="仿宋" w:eastAsia="仿宋" w:cs="仿宋"/>
          <w:sz w:val="20"/>
          <w:szCs w:val="20"/>
        </w:rPr>
      </w:pPr>
      <w:r>
        <w:rPr>
          <w:rFonts w:hint="eastAsia" w:ascii="仿宋" w:hAnsi="仿宋" w:eastAsia="仿宋" w:cs="仿宋"/>
          <w:spacing w:val="8"/>
          <w:sz w:val="20"/>
          <w:szCs w:val="20"/>
        </w:rPr>
        <w:t>4.偏离及其响应填写正偏离、负偏离、无偏离。</w:t>
      </w:r>
    </w:p>
    <w:p w14:paraId="1D915E8D">
      <w:pPr>
        <w:spacing w:line="231" w:lineRule="auto"/>
        <w:rPr>
          <w:rFonts w:hint="eastAsia" w:ascii="仿宋" w:hAnsi="仿宋" w:eastAsia="仿宋" w:cs="仿宋"/>
          <w:sz w:val="20"/>
          <w:szCs w:val="20"/>
        </w:rPr>
        <w:sectPr>
          <w:headerReference r:id="rId61" w:type="default"/>
          <w:footerReference r:id="rId62" w:type="default"/>
          <w:pgSz w:w="11907" w:h="16840"/>
          <w:pgMar w:top="1144" w:right="1641" w:bottom="1263" w:left="1640" w:header="881" w:footer="1085" w:gutter="0"/>
          <w:pgBorders>
            <w:top w:val="none" w:sz="0" w:space="0"/>
            <w:left w:val="none" w:sz="0" w:space="0"/>
            <w:bottom w:val="none" w:sz="0" w:space="0"/>
            <w:right w:val="none" w:sz="0" w:space="0"/>
          </w:pgBorders>
          <w:pgNumType w:fmt="decimal"/>
          <w:cols w:space="720" w:num="1"/>
        </w:sectPr>
      </w:pPr>
    </w:p>
    <w:p w14:paraId="19DF0F41">
      <w:pPr>
        <w:pStyle w:val="4"/>
        <w:spacing w:line="279" w:lineRule="auto"/>
        <w:rPr>
          <w:rFonts w:hint="eastAsia" w:ascii="仿宋" w:hAnsi="仿宋" w:eastAsia="仿宋" w:cs="仿宋"/>
        </w:rPr>
      </w:pPr>
    </w:p>
    <w:p w14:paraId="3394889D">
      <w:pPr>
        <w:spacing w:before="101" w:line="228" w:lineRule="auto"/>
        <w:ind w:left="3068"/>
        <w:rPr>
          <w:rFonts w:hint="eastAsia" w:ascii="仿宋" w:hAnsi="仿宋" w:eastAsia="仿宋" w:cs="仿宋"/>
          <w:sz w:val="31"/>
          <w:szCs w:val="31"/>
        </w:rPr>
      </w:pPr>
      <w:r>
        <w:rPr>
          <w:rFonts w:hint="eastAsia" w:ascii="仿宋" w:hAnsi="仿宋" w:eastAsia="仿宋" w:cs="仿宋"/>
          <w:spacing w:val="7"/>
          <w:sz w:val="31"/>
          <w:szCs w:val="31"/>
          <w14:textOutline w14:w="5793" w14:cap="sq" w14:cmpd="sng">
            <w14:solidFill>
              <w14:srgbClr w14:val="000000"/>
            </w14:solidFill>
            <w14:prstDash w14:val="solid"/>
            <w14:bevel/>
          </w14:textOutline>
        </w:rPr>
        <w:t>（三）投标方案</w:t>
      </w:r>
    </w:p>
    <w:p w14:paraId="13CE1998">
      <w:pPr>
        <w:pStyle w:val="4"/>
        <w:spacing w:line="268" w:lineRule="auto"/>
        <w:rPr>
          <w:rFonts w:hint="eastAsia" w:ascii="仿宋" w:hAnsi="仿宋" w:eastAsia="仿宋" w:cs="仿宋"/>
        </w:rPr>
      </w:pPr>
    </w:p>
    <w:p w14:paraId="48B63BEA">
      <w:pPr>
        <w:spacing w:before="78" w:line="230" w:lineRule="auto"/>
        <w:ind w:left="3465" w:right="88" w:hanging="3359"/>
        <w:rPr>
          <w:rFonts w:hint="eastAsia" w:ascii="仿宋" w:hAnsi="仿宋" w:eastAsia="仿宋" w:cs="仿宋"/>
          <w:sz w:val="24"/>
          <w:szCs w:val="24"/>
        </w:rPr>
      </w:pPr>
      <w:r>
        <w:rPr>
          <w:rFonts w:hint="eastAsia" w:ascii="仿宋" w:hAnsi="仿宋" w:eastAsia="仿宋" w:cs="仿宋"/>
          <w:spacing w:val="-1"/>
          <w:sz w:val="24"/>
          <w:szCs w:val="24"/>
        </w:rPr>
        <w:t>（后附部分内容参考格式，其他内容供应商自行编制，内容应包含评标办法中</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要求的内容）</w:t>
      </w:r>
    </w:p>
    <w:p w14:paraId="7B6EC269">
      <w:pPr>
        <w:spacing w:line="230" w:lineRule="auto"/>
        <w:rPr>
          <w:rFonts w:hint="eastAsia" w:ascii="仿宋" w:hAnsi="仿宋" w:eastAsia="仿宋" w:cs="仿宋"/>
          <w:sz w:val="24"/>
          <w:szCs w:val="24"/>
        </w:rPr>
        <w:sectPr>
          <w:headerReference r:id="rId63" w:type="default"/>
          <w:footerReference r:id="rId64" w:type="default"/>
          <w:pgSz w:w="11907" w:h="16840"/>
          <w:pgMar w:top="1144" w:right="1786" w:bottom="1264" w:left="1786" w:header="881" w:footer="1085" w:gutter="0"/>
          <w:pgBorders>
            <w:top w:val="none" w:sz="0" w:space="0"/>
            <w:left w:val="none" w:sz="0" w:space="0"/>
            <w:bottom w:val="none" w:sz="0" w:space="0"/>
            <w:right w:val="none" w:sz="0" w:space="0"/>
          </w:pgBorders>
          <w:pgNumType w:fmt="decimal"/>
          <w:cols w:space="720" w:num="1"/>
        </w:sectPr>
      </w:pPr>
    </w:p>
    <w:p w14:paraId="23454909">
      <w:pPr>
        <w:pStyle w:val="4"/>
        <w:spacing w:line="287" w:lineRule="auto"/>
        <w:rPr>
          <w:rFonts w:hint="eastAsia" w:ascii="仿宋" w:hAnsi="仿宋" w:eastAsia="仿宋" w:cs="仿宋"/>
        </w:rPr>
      </w:pPr>
    </w:p>
    <w:p w14:paraId="2EB88893">
      <w:pPr>
        <w:spacing w:before="78" w:line="222" w:lineRule="auto"/>
        <w:ind w:left="61"/>
        <w:rPr>
          <w:rFonts w:hint="eastAsia" w:ascii="仿宋" w:hAnsi="仿宋" w:eastAsia="仿宋" w:cs="仿宋"/>
          <w:sz w:val="24"/>
          <w:szCs w:val="24"/>
        </w:rPr>
      </w:pPr>
      <w:r>
        <w:rPr>
          <w:rFonts w:hint="eastAsia" w:ascii="仿宋" w:hAnsi="仿宋" w:eastAsia="仿宋" w:cs="仿宋"/>
          <w:spacing w:val="-14"/>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32"/>
          <w:sz w:val="24"/>
          <w:szCs w:val="24"/>
        </w:rPr>
        <w:t xml:space="preserve"> </w:t>
      </w:r>
      <w:r>
        <w:rPr>
          <w:rFonts w:hint="eastAsia" w:ascii="仿宋" w:hAnsi="仿宋" w:eastAsia="仿宋" w:cs="仿宋"/>
          <w:spacing w:val="-14"/>
          <w:sz w:val="24"/>
          <w:szCs w:val="24"/>
          <w14:textOutline w14:w="4358" w14:cap="sq" w14:cmpd="sng">
            <w14:solidFill>
              <w14:srgbClr w14:val="000000"/>
            </w14:solidFill>
            <w14:prstDash w14:val="solid"/>
            <w14:bevel/>
          </w14:textOutline>
        </w:rPr>
        <w:t>1：</w:t>
      </w:r>
    </w:p>
    <w:p w14:paraId="73D3498F">
      <w:pPr>
        <w:spacing w:before="187" w:line="229" w:lineRule="auto"/>
        <w:ind w:left="3392"/>
        <w:rPr>
          <w:rFonts w:hint="eastAsia" w:ascii="仿宋" w:hAnsi="仿宋" w:eastAsia="仿宋" w:cs="仿宋"/>
          <w:sz w:val="31"/>
          <w:szCs w:val="31"/>
        </w:rPr>
      </w:pPr>
      <w:r>
        <w:rPr>
          <w:rFonts w:hint="eastAsia" w:ascii="仿宋" w:hAnsi="仿宋" w:eastAsia="仿宋" w:cs="仿宋"/>
          <w:spacing w:val="6"/>
          <w:sz w:val="31"/>
          <w:szCs w:val="31"/>
          <w14:textOutline w14:w="5793" w14:cap="sq" w14:cmpd="sng">
            <w14:solidFill>
              <w14:srgbClr w14:val="000000"/>
            </w14:solidFill>
            <w14:prstDash w14:val="solid"/>
            <w14:bevel/>
          </w14:textOutline>
        </w:rPr>
        <w:t>业绩一览表</w:t>
      </w:r>
    </w:p>
    <w:p w14:paraId="2D3FED1C">
      <w:pPr>
        <w:spacing w:line="191" w:lineRule="exact"/>
        <w:rPr>
          <w:rFonts w:hint="eastAsia" w:ascii="仿宋" w:hAnsi="仿宋" w:eastAsia="仿宋" w:cs="仿宋"/>
        </w:rPr>
      </w:pPr>
    </w:p>
    <w:tbl>
      <w:tblPr>
        <w:tblStyle w:val="26"/>
        <w:tblW w:w="86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978"/>
        <w:gridCol w:w="1798"/>
        <w:gridCol w:w="1439"/>
        <w:gridCol w:w="2704"/>
      </w:tblGrid>
      <w:tr w14:paraId="3E9F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54" w:type="dxa"/>
            <w:vAlign w:val="top"/>
          </w:tcPr>
          <w:p w14:paraId="34911FE2">
            <w:pPr>
              <w:pStyle w:val="27"/>
              <w:spacing w:before="255" w:line="222" w:lineRule="auto"/>
              <w:ind w:left="147"/>
              <w:rPr>
                <w:rFonts w:hint="eastAsia" w:ascii="仿宋" w:hAnsi="仿宋" w:eastAsia="仿宋" w:cs="仿宋"/>
              </w:rPr>
            </w:pPr>
            <w:r>
              <w:rPr>
                <w:rFonts w:hint="eastAsia" w:ascii="仿宋" w:hAnsi="仿宋" w:eastAsia="仿宋" w:cs="仿宋"/>
                <w:spacing w:val="-8"/>
              </w:rPr>
              <w:t>序号</w:t>
            </w:r>
          </w:p>
        </w:tc>
        <w:tc>
          <w:tcPr>
            <w:tcW w:w="1978" w:type="dxa"/>
            <w:vAlign w:val="top"/>
          </w:tcPr>
          <w:p w14:paraId="34BB6285">
            <w:pPr>
              <w:pStyle w:val="27"/>
              <w:spacing w:before="255" w:line="221" w:lineRule="auto"/>
              <w:ind w:left="517"/>
              <w:rPr>
                <w:rFonts w:hint="eastAsia" w:ascii="仿宋" w:hAnsi="仿宋" w:eastAsia="仿宋" w:cs="仿宋"/>
              </w:rPr>
            </w:pPr>
            <w:r>
              <w:rPr>
                <w:rFonts w:hint="eastAsia" w:ascii="仿宋" w:hAnsi="仿宋" w:eastAsia="仿宋" w:cs="仿宋"/>
                <w:spacing w:val="-5"/>
              </w:rPr>
              <w:t>项目名称</w:t>
            </w:r>
          </w:p>
        </w:tc>
        <w:tc>
          <w:tcPr>
            <w:tcW w:w="1798" w:type="dxa"/>
            <w:vAlign w:val="top"/>
          </w:tcPr>
          <w:p w14:paraId="3747502C">
            <w:pPr>
              <w:pStyle w:val="27"/>
              <w:spacing w:before="255" w:line="223" w:lineRule="auto"/>
              <w:jc w:val="right"/>
              <w:rPr>
                <w:rFonts w:hint="eastAsia" w:ascii="仿宋" w:hAnsi="仿宋" w:eastAsia="仿宋" w:cs="仿宋"/>
              </w:rPr>
            </w:pPr>
            <w:r>
              <w:rPr>
                <w:rFonts w:hint="eastAsia" w:ascii="仿宋" w:hAnsi="仿宋" w:eastAsia="仿宋" w:cs="仿宋"/>
                <w:spacing w:val="-22"/>
              </w:rPr>
              <w:t>合同金额（万元）</w:t>
            </w:r>
          </w:p>
        </w:tc>
        <w:tc>
          <w:tcPr>
            <w:tcW w:w="1439" w:type="dxa"/>
            <w:vAlign w:val="top"/>
          </w:tcPr>
          <w:p w14:paraId="78E17E03">
            <w:pPr>
              <w:pStyle w:val="27"/>
              <w:spacing w:before="255" w:line="223" w:lineRule="auto"/>
              <w:ind w:left="256"/>
              <w:rPr>
                <w:rFonts w:hint="eastAsia" w:ascii="仿宋" w:hAnsi="仿宋" w:eastAsia="仿宋" w:cs="仿宋"/>
              </w:rPr>
            </w:pPr>
            <w:r>
              <w:rPr>
                <w:rFonts w:hint="eastAsia" w:ascii="仿宋" w:hAnsi="仿宋" w:eastAsia="仿宋" w:cs="仿宋"/>
                <w:spacing w:val="-6"/>
              </w:rPr>
              <w:t>完成日期</w:t>
            </w:r>
          </w:p>
        </w:tc>
        <w:tc>
          <w:tcPr>
            <w:tcW w:w="2704" w:type="dxa"/>
            <w:vAlign w:val="top"/>
          </w:tcPr>
          <w:p w14:paraId="13A05162">
            <w:pPr>
              <w:pStyle w:val="27"/>
              <w:spacing w:before="255" w:line="221" w:lineRule="auto"/>
              <w:ind w:left="43"/>
              <w:rPr>
                <w:rFonts w:hint="eastAsia" w:ascii="仿宋" w:hAnsi="仿宋" w:eastAsia="仿宋" w:cs="仿宋"/>
              </w:rPr>
            </w:pPr>
            <w:r>
              <w:rPr>
                <w:rFonts w:hint="eastAsia" w:ascii="仿宋" w:hAnsi="仿宋" w:eastAsia="仿宋" w:cs="仿宋"/>
                <w:spacing w:val="-2"/>
              </w:rPr>
              <w:t>业主名称、联系人及电话</w:t>
            </w:r>
          </w:p>
        </w:tc>
      </w:tr>
      <w:tr w14:paraId="23E53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7A9AD7CF">
            <w:pPr>
              <w:pStyle w:val="27"/>
              <w:spacing w:before="288" w:line="181" w:lineRule="auto"/>
              <w:ind w:left="337"/>
              <w:rPr>
                <w:rFonts w:hint="eastAsia" w:ascii="仿宋" w:hAnsi="仿宋" w:eastAsia="仿宋" w:cs="仿宋"/>
              </w:rPr>
            </w:pPr>
            <w:r>
              <w:rPr>
                <w:rFonts w:hint="eastAsia" w:ascii="仿宋" w:hAnsi="仿宋" w:eastAsia="仿宋" w:cs="仿宋"/>
              </w:rPr>
              <w:t>1</w:t>
            </w:r>
          </w:p>
        </w:tc>
        <w:tc>
          <w:tcPr>
            <w:tcW w:w="1978" w:type="dxa"/>
            <w:vAlign w:val="top"/>
          </w:tcPr>
          <w:p w14:paraId="448168F0">
            <w:pPr>
              <w:rPr>
                <w:rFonts w:hint="eastAsia" w:ascii="仿宋" w:hAnsi="仿宋" w:eastAsia="仿宋" w:cs="仿宋"/>
                <w:sz w:val="21"/>
              </w:rPr>
            </w:pPr>
          </w:p>
        </w:tc>
        <w:tc>
          <w:tcPr>
            <w:tcW w:w="1798" w:type="dxa"/>
            <w:vAlign w:val="top"/>
          </w:tcPr>
          <w:p w14:paraId="4EF7D40B">
            <w:pPr>
              <w:rPr>
                <w:rFonts w:hint="eastAsia" w:ascii="仿宋" w:hAnsi="仿宋" w:eastAsia="仿宋" w:cs="仿宋"/>
                <w:sz w:val="21"/>
              </w:rPr>
            </w:pPr>
          </w:p>
        </w:tc>
        <w:tc>
          <w:tcPr>
            <w:tcW w:w="1439" w:type="dxa"/>
            <w:vAlign w:val="top"/>
          </w:tcPr>
          <w:p w14:paraId="320D509B">
            <w:pPr>
              <w:rPr>
                <w:rFonts w:hint="eastAsia" w:ascii="仿宋" w:hAnsi="仿宋" w:eastAsia="仿宋" w:cs="仿宋"/>
                <w:sz w:val="21"/>
              </w:rPr>
            </w:pPr>
          </w:p>
        </w:tc>
        <w:tc>
          <w:tcPr>
            <w:tcW w:w="2704" w:type="dxa"/>
            <w:vAlign w:val="top"/>
          </w:tcPr>
          <w:p w14:paraId="0C3B06D6">
            <w:pPr>
              <w:rPr>
                <w:rFonts w:hint="eastAsia" w:ascii="仿宋" w:hAnsi="仿宋" w:eastAsia="仿宋" w:cs="仿宋"/>
                <w:sz w:val="21"/>
              </w:rPr>
            </w:pPr>
          </w:p>
        </w:tc>
      </w:tr>
      <w:tr w14:paraId="537BC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51FF278A">
            <w:pPr>
              <w:pStyle w:val="27"/>
              <w:spacing w:before="291" w:line="180" w:lineRule="auto"/>
              <w:ind w:left="322"/>
              <w:rPr>
                <w:rFonts w:hint="eastAsia" w:ascii="仿宋" w:hAnsi="仿宋" w:eastAsia="仿宋" w:cs="仿宋"/>
              </w:rPr>
            </w:pPr>
            <w:r>
              <w:rPr>
                <w:rFonts w:hint="eastAsia" w:ascii="仿宋" w:hAnsi="仿宋" w:eastAsia="仿宋" w:cs="仿宋"/>
              </w:rPr>
              <w:t>2</w:t>
            </w:r>
          </w:p>
        </w:tc>
        <w:tc>
          <w:tcPr>
            <w:tcW w:w="1978" w:type="dxa"/>
            <w:vAlign w:val="top"/>
          </w:tcPr>
          <w:p w14:paraId="1C57D100">
            <w:pPr>
              <w:rPr>
                <w:rFonts w:hint="eastAsia" w:ascii="仿宋" w:hAnsi="仿宋" w:eastAsia="仿宋" w:cs="仿宋"/>
                <w:sz w:val="21"/>
              </w:rPr>
            </w:pPr>
          </w:p>
        </w:tc>
        <w:tc>
          <w:tcPr>
            <w:tcW w:w="1798" w:type="dxa"/>
            <w:vAlign w:val="top"/>
          </w:tcPr>
          <w:p w14:paraId="16F203DD">
            <w:pPr>
              <w:rPr>
                <w:rFonts w:hint="eastAsia" w:ascii="仿宋" w:hAnsi="仿宋" w:eastAsia="仿宋" w:cs="仿宋"/>
                <w:sz w:val="21"/>
              </w:rPr>
            </w:pPr>
          </w:p>
        </w:tc>
        <w:tc>
          <w:tcPr>
            <w:tcW w:w="1439" w:type="dxa"/>
            <w:vAlign w:val="top"/>
          </w:tcPr>
          <w:p w14:paraId="084A0A67">
            <w:pPr>
              <w:rPr>
                <w:rFonts w:hint="eastAsia" w:ascii="仿宋" w:hAnsi="仿宋" w:eastAsia="仿宋" w:cs="仿宋"/>
                <w:sz w:val="21"/>
              </w:rPr>
            </w:pPr>
          </w:p>
        </w:tc>
        <w:tc>
          <w:tcPr>
            <w:tcW w:w="2704" w:type="dxa"/>
            <w:vAlign w:val="top"/>
          </w:tcPr>
          <w:p w14:paraId="401A9A9D">
            <w:pPr>
              <w:rPr>
                <w:rFonts w:hint="eastAsia" w:ascii="仿宋" w:hAnsi="仿宋" w:eastAsia="仿宋" w:cs="仿宋"/>
                <w:sz w:val="21"/>
              </w:rPr>
            </w:pPr>
          </w:p>
        </w:tc>
      </w:tr>
      <w:tr w14:paraId="43058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1DFE2D66">
            <w:pPr>
              <w:pStyle w:val="27"/>
              <w:spacing w:before="291" w:line="180" w:lineRule="auto"/>
              <w:ind w:left="324"/>
              <w:rPr>
                <w:rFonts w:hint="eastAsia" w:ascii="仿宋" w:hAnsi="仿宋" w:eastAsia="仿宋" w:cs="仿宋"/>
              </w:rPr>
            </w:pPr>
            <w:r>
              <w:rPr>
                <w:rFonts w:hint="eastAsia" w:ascii="仿宋" w:hAnsi="仿宋" w:eastAsia="仿宋" w:cs="仿宋"/>
              </w:rPr>
              <w:t>3</w:t>
            </w:r>
          </w:p>
        </w:tc>
        <w:tc>
          <w:tcPr>
            <w:tcW w:w="1978" w:type="dxa"/>
            <w:vAlign w:val="top"/>
          </w:tcPr>
          <w:p w14:paraId="2E20BFD1">
            <w:pPr>
              <w:rPr>
                <w:rFonts w:hint="eastAsia" w:ascii="仿宋" w:hAnsi="仿宋" w:eastAsia="仿宋" w:cs="仿宋"/>
                <w:sz w:val="21"/>
              </w:rPr>
            </w:pPr>
          </w:p>
        </w:tc>
        <w:tc>
          <w:tcPr>
            <w:tcW w:w="1798" w:type="dxa"/>
            <w:vAlign w:val="top"/>
          </w:tcPr>
          <w:p w14:paraId="1F9B093C">
            <w:pPr>
              <w:rPr>
                <w:rFonts w:hint="eastAsia" w:ascii="仿宋" w:hAnsi="仿宋" w:eastAsia="仿宋" w:cs="仿宋"/>
                <w:sz w:val="21"/>
              </w:rPr>
            </w:pPr>
          </w:p>
        </w:tc>
        <w:tc>
          <w:tcPr>
            <w:tcW w:w="1439" w:type="dxa"/>
            <w:vAlign w:val="top"/>
          </w:tcPr>
          <w:p w14:paraId="2B439C40">
            <w:pPr>
              <w:rPr>
                <w:rFonts w:hint="eastAsia" w:ascii="仿宋" w:hAnsi="仿宋" w:eastAsia="仿宋" w:cs="仿宋"/>
                <w:sz w:val="21"/>
              </w:rPr>
            </w:pPr>
          </w:p>
        </w:tc>
        <w:tc>
          <w:tcPr>
            <w:tcW w:w="2704" w:type="dxa"/>
            <w:vAlign w:val="top"/>
          </w:tcPr>
          <w:p w14:paraId="167581D3">
            <w:pPr>
              <w:rPr>
                <w:rFonts w:hint="eastAsia" w:ascii="仿宋" w:hAnsi="仿宋" w:eastAsia="仿宋" w:cs="仿宋"/>
                <w:sz w:val="21"/>
              </w:rPr>
            </w:pPr>
          </w:p>
        </w:tc>
      </w:tr>
      <w:tr w14:paraId="5EA15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6B7FF5C6">
            <w:pPr>
              <w:pStyle w:val="27"/>
              <w:spacing w:before="293" w:line="180" w:lineRule="auto"/>
              <w:ind w:left="318"/>
              <w:rPr>
                <w:rFonts w:hint="eastAsia" w:ascii="仿宋" w:hAnsi="仿宋" w:eastAsia="仿宋" w:cs="仿宋"/>
              </w:rPr>
            </w:pPr>
            <w:r>
              <w:rPr>
                <w:rFonts w:hint="eastAsia" w:ascii="仿宋" w:hAnsi="仿宋" w:eastAsia="仿宋" w:cs="仿宋"/>
              </w:rPr>
              <w:t>4</w:t>
            </w:r>
          </w:p>
        </w:tc>
        <w:tc>
          <w:tcPr>
            <w:tcW w:w="1978" w:type="dxa"/>
            <w:vAlign w:val="top"/>
          </w:tcPr>
          <w:p w14:paraId="54AB7FA2">
            <w:pPr>
              <w:rPr>
                <w:rFonts w:hint="eastAsia" w:ascii="仿宋" w:hAnsi="仿宋" w:eastAsia="仿宋" w:cs="仿宋"/>
                <w:sz w:val="21"/>
              </w:rPr>
            </w:pPr>
          </w:p>
        </w:tc>
        <w:tc>
          <w:tcPr>
            <w:tcW w:w="1798" w:type="dxa"/>
            <w:vAlign w:val="top"/>
          </w:tcPr>
          <w:p w14:paraId="79CD5A5C">
            <w:pPr>
              <w:rPr>
                <w:rFonts w:hint="eastAsia" w:ascii="仿宋" w:hAnsi="仿宋" w:eastAsia="仿宋" w:cs="仿宋"/>
                <w:sz w:val="21"/>
              </w:rPr>
            </w:pPr>
          </w:p>
        </w:tc>
        <w:tc>
          <w:tcPr>
            <w:tcW w:w="1439" w:type="dxa"/>
            <w:vAlign w:val="top"/>
          </w:tcPr>
          <w:p w14:paraId="69E5B78A">
            <w:pPr>
              <w:rPr>
                <w:rFonts w:hint="eastAsia" w:ascii="仿宋" w:hAnsi="仿宋" w:eastAsia="仿宋" w:cs="仿宋"/>
                <w:sz w:val="21"/>
              </w:rPr>
            </w:pPr>
          </w:p>
        </w:tc>
        <w:tc>
          <w:tcPr>
            <w:tcW w:w="2704" w:type="dxa"/>
            <w:vAlign w:val="top"/>
          </w:tcPr>
          <w:p w14:paraId="242984CD">
            <w:pPr>
              <w:rPr>
                <w:rFonts w:hint="eastAsia" w:ascii="仿宋" w:hAnsi="仿宋" w:eastAsia="仿宋" w:cs="仿宋"/>
                <w:sz w:val="21"/>
              </w:rPr>
            </w:pPr>
          </w:p>
        </w:tc>
      </w:tr>
      <w:tr w14:paraId="15C98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5ED1C5E1">
            <w:pPr>
              <w:pStyle w:val="27"/>
              <w:spacing w:before="296" w:line="179" w:lineRule="auto"/>
              <w:ind w:left="324"/>
              <w:rPr>
                <w:rFonts w:hint="eastAsia" w:ascii="仿宋" w:hAnsi="仿宋" w:eastAsia="仿宋" w:cs="仿宋"/>
              </w:rPr>
            </w:pPr>
            <w:r>
              <w:rPr>
                <w:rFonts w:hint="eastAsia" w:ascii="仿宋" w:hAnsi="仿宋" w:eastAsia="仿宋" w:cs="仿宋"/>
              </w:rPr>
              <w:t>5</w:t>
            </w:r>
          </w:p>
        </w:tc>
        <w:tc>
          <w:tcPr>
            <w:tcW w:w="1978" w:type="dxa"/>
            <w:vAlign w:val="top"/>
          </w:tcPr>
          <w:p w14:paraId="60091D5D">
            <w:pPr>
              <w:rPr>
                <w:rFonts w:hint="eastAsia" w:ascii="仿宋" w:hAnsi="仿宋" w:eastAsia="仿宋" w:cs="仿宋"/>
                <w:sz w:val="21"/>
              </w:rPr>
            </w:pPr>
          </w:p>
        </w:tc>
        <w:tc>
          <w:tcPr>
            <w:tcW w:w="1798" w:type="dxa"/>
            <w:vAlign w:val="top"/>
          </w:tcPr>
          <w:p w14:paraId="4F3A0D62">
            <w:pPr>
              <w:rPr>
                <w:rFonts w:hint="eastAsia" w:ascii="仿宋" w:hAnsi="仿宋" w:eastAsia="仿宋" w:cs="仿宋"/>
                <w:sz w:val="21"/>
              </w:rPr>
            </w:pPr>
          </w:p>
        </w:tc>
        <w:tc>
          <w:tcPr>
            <w:tcW w:w="1439" w:type="dxa"/>
            <w:vAlign w:val="top"/>
          </w:tcPr>
          <w:p w14:paraId="741EB4A6">
            <w:pPr>
              <w:rPr>
                <w:rFonts w:hint="eastAsia" w:ascii="仿宋" w:hAnsi="仿宋" w:eastAsia="仿宋" w:cs="仿宋"/>
                <w:sz w:val="21"/>
              </w:rPr>
            </w:pPr>
          </w:p>
        </w:tc>
        <w:tc>
          <w:tcPr>
            <w:tcW w:w="2704" w:type="dxa"/>
            <w:vAlign w:val="top"/>
          </w:tcPr>
          <w:p w14:paraId="71D63B35">
            <w:pPr>
              <w:rPr>
                <w:rFonts w:hint="eastAsia" w:ascii="仿宋" w:hAnsi="仿宋" w:eastAsia="仿宋" w:cs="仿宋"/>
                <w:sz w:val="21"/>
              </w:rPr>
            </w:pPr>
          </w:p>
        </w:tc>
      </w:tr>
      <w:tr w14:paraId="082B5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211D261E">
            <w:pPr>
              <w:pStyle w:val="27"/>
              <w:spacing w:before="253" w:line="382" w:lineRule="exact"/>
              <w:ind w:left="276"/>
              <w:rPr>
                <w:rFonts w:hint="eastAsia" w:ascii="仿宋" w:hAnsi="仿宋" w:eastAsia="仿宋" w:cs="仿宋"/>
              </w:rPr>
            </w:pPr>
            <w:r>
              <w:rPr>
                <w:rFonts w:hint="eastAsia" w:ascii="仿宋" w:hAnsi="仿宋" w:eastAsia="仿宋" w:cs="仿宋"/>
                <w:position w:val="3"/>
              </w:rPr>
              <w:t>…</w:t>
            </w:r>
          </w:p>
        </w:tc>
        <w:tc>
          <w:tcPr>
            <w:tcW w:w="1978" w:type="dxa"/>
            <w:vAlign w:val="top"/>
          </w:tcPr>
          <w:p w14:paraId="6E646257">
            <w:pPr>
              <w:rPr>
                <w:rFonts w:hint="eastAsia" w:ascii="仿宋" w:hAnsi="仿宋" w:eastAsia="仿宋" w:cs="仿宋"/>
                <w:sz w:val="21"/>
              </w:rPr>
            </w:pPr>
          </w:p>
        </w:tc>
        <w:tc>
          <w:tcPr>
            <w:tcW w:w="1798" w:type="dxa"/>
            <w:vAlign w:val="top"/>
          </w:tcPr>
          <w:p w14:paraId="6E83B66E">
            <w:pPr>
              <w:rPr>
                <w:rFonts w:hint="eastAsia" w:ascii="仿宋" w:hAnsi="仿宋" w:eastAsia="仿宋" w:cs="仿宋"/>
                <w:sz w:val="21"/>
              </w:rPr>
            </w:pPr>
          </w:p>
        </w:tc>
        <w:tc>
          <w:tcPr>
            <w:tcW w:w="1439" w:type="dxa"/>
            <w:vAlign w:val="top"/>
          </w:tcPr>
          <w:p w14:paraId="1E3F7805">
            <w:pPr>
              <w:rPr>
                <w:rFonts w:hint="eastAsia" w:ascii="仿宋" w:hAnsi="仿宋" w:eastAsia="仿宋" w:cs="仿宋"/>
                <w:sz w:val="21"/>
              </w:rPr>
            </w:pPr>
          </w:p>
        </w:tc>
        <w:tc>
          <w:tcPr>
            <w:tcW w:w="2704" w:type="dxa"/>
            <w:vAlign w:val="top"/>
          </w:tcPr>
          <w:p w14:paraId="386E4E96">
            <w:pPr>
              <w:rPr>
                <w:rFonts w:hint="eastAsia" w:ascii="仿宋" w:hAnsi="仿宋" w:eastAsia="仿宋" w:cs="仿宋"/>
                <w:sz w:val="21"/>
              </w:rPr>
            </w:pPr>
          </w:p>
        </w:tc>
      </w:tr>
      <w:tr w14:paraId="5FDC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2273BF63">
            <w:pPr>
              <w:rPr>
                <w:rFonts w:hint="eastAsia" w:ascii="仿宋" w:hAnsi="仿宋" w:eastAsia="仿宋" w:cs="仿宋"/>
                <w:sz w:val="21"/>
              </w:rPr>
            </w:pPr>
          </w:p>
        </w:tc>
        <w:tc>
          <w:tcPr>
            <w:tcW w:w="1978" w:type="dxa"/>
            <w:vAlign w:val="top"/>
          </w:tcPr>
          <w:p w14:paraId="532A8FAA">
            <w:pPr>
              <w:rPr>
                <w:rFonts w:hint="eastAsia" w:ascii="仿宋" w:hAnsi="仿宋" w:eastAsia="仿宋" w:cs="仿宋"/>
                <w:sz w:val="21"/>
              </w:rPr>
            </w:pPr>
          </w:p>
        </w:tc>
        <w:tc>
          <w:tcPr>
            <w:tcW w:w="1798" w:type="dxa"/>
            <w:vAlign w:val="top"/>
          </w:tcPr>
          <w:p w14:paraId="00E987B6">
            <w:pPr>
              <w:rPr>
                <w:rFonts w:hint="eastAsia" w:ascii="仿宋" w:hAnsi="仿宋" w:eastAsia="仿宋" w:cs="仿宋"/>
                <w:sz w:val="21"/>
              </w:rPr>
            </w:pPr>
          </w:p>
        </w:tc>
        <w:tc>
          <w:tcPr>
            <w:tcW w:w="1439" w:type="dxa"/>
            <w:vAlign w:val="top"/>
          </w:tcPr>
          <w:p w14:paraId="5D1FE6BA">
            <w:pPr>
              <w:rPr>
                <w:rFonts w:hint="eastAsia" w:ascii="仿宋" w:hAnsi="仿宋" w:eastAsia="仿宋" w:cs="仿宋"/>
                <w:sz w:val="21"/>
              </w:rPr>
            </w:pPr>
          </w:p>
        </w:tc>
        <w:tc>
          <w:tcPr>
            <w:tcW w:w="2704" w:type="dxa"/>
            <w:vAlign w:val="top"/>
          </w:tcPr>
          <w:p w14:paraId="75396796">
            <w:pPr>
              <w:rPr>
                <w:rFonts w:hint="eastAsia" w:ascii="仿宋" w:hAnsi="仿宋" w:eastAsia="仿宋" w:cs="仿宋"/>
                <w:sz w:val="21"/>
              </w:rPr>
            </w:pPr>
          </w:p>
        </w:tc>
      </w:tr>
      <w:tr w14:paraId="16BE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202B3142">
            <w:pPr>
              <w:rPr>
                <w:rFonts w:hint="eastAsia" w:ascii="仿宋" w:hAnsi="仿宋" w:eastAsia="仿宋" w:cs="仿宋"/>
                <w:sz w:val="21"/>
              </w:rPr>
            </w:pPr>
          </w:p>
        </w:tc>
        <w:tc>
          <w:tcPr>
            <w:tcW w:w="1978" w:type="dxa"/>
            <w:vAlign w:val="top"/>
          </w:tcPr>
          <w:p w14:paraId="089B8660">
            <w:pPr>
              <w:rPr>
                <w:rFonts w:hint="eastAsia" w:ascii="仿宋" w:hAnsi="仿宋" w:eastAsia="仿宋" w:cs="仿宋"/>
                <w:sz w:val="21"/>
              </w:rPr>
            </w:pPr>
          </w:p>
        </w:tc>
        <w:tc>
          <w:tcPr>
            <w:tcW w:w="1798" w:type="dxa"/>
            <w:vAlign w:val="top"/>
          </w:tcPr>
          <w:p w14:paraId="0FD8BCDB">
            <w:pPr>
              <w:rPr>
                <w:rFonts w:hint="eastAsia" w:ascii="仿宋" w:hAnsi="仿宋" w:eastAsia="仿宋" w:cs="仿宋"/>
                <w:sz w:val="21"/>
              </w:rPr>
            </w:pPr>
          </w:p>
        </w:tc>
        <w:tc>
          <w:tcPr>
            <w:tcW w:w="1439" w:type="dxa"/>
            <w:vAlign w:val="top"/>
          </w:tcPr>
          <w:p w14:paraId="5E55B747">
            <w:pPr>
              <w:rPr>
                <w:rFonts w:hint="eastAsia" w:ascii="仿宋" w:hAnsi="仿宋" w:eastAsia="仿宋" w:cs="仿宋"/>
                <w:sz w:val="21"/>
              </w:rPr>
            </w:pPr>
          </w:p>
        </w:tc>
        <w:tc>
          <w:tcPr>
            <w:tcW w:w="2704" w:type="dxa"/>
            <w:vAlign w:val="top"/>
          </w:tcPr>
          <w:p w14:paraId="4C781C33">
            <w:pPr>
              <w:rPr>
                <w:rFonts w:hint="eastAsia" w:ascii="仿宋" w:hAnsi="仿宋" w:eastAsia="仿宋" w:cs="仿宋"/>
                <w:sz w:val="21"/>
              </w:rPr>
            </w:pPr>
          </w:p>
        </w:tc>
      </w:tr>
      <w:tr w14:paraId="473C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0EBBB151">
            <w:pPr>
              <w:rPr>
                <w:rFonts w:hint="eastAsia" w:ascii="仿宋" w:hAnsi="仿宋" w:eastAsia="仿宋" w:cs="仿宋"/>
                <w:sz w:val="21"/>
              </w:rPr>
            </w:pPr>
          </w:p>
        </w:tc>
        <w:tc>
          <w:tcPr>
            <w:tcW w:w="1978" w:type="dxa"/>
            <w:vAlign w:val="top"/>
          </w:tcPr>
          <w:p w14:paraId="6988F622">
            <w:pPr>
              <w:rPr>
                <w:rFonts w:hint="eastAsia" w:ascii="仿宋" w:hAnsi="仿宋" w:eastAsia="仿宋" w:cs="仿宋"/>
                <w:sz w:val="21"/>
              </w:rPr>
            </w:pPr>
          </w:p>
        </w:tc>
        <w:tc>
          <w:tcPr>
            <w:tcW w:w="1798" w:type="dxa"/>
            <w:vAlign w:val="top"/>
          </w:tcPr>
          <w:p w14:paraId="0EF5837B">
            <w:pPr>
              <w:rPr>
                <w:rFonts w:hint="eastAsia" w:ascii="仿宋" w:hAnsi="仿宋" w:eastAsia="仿宋" w:cs="仿宋"/>
                <w:sz w:val="21"/>
              </w:rPr>
            </w:pPr>
          </w:p>
        </w:tc>
        <w:tc>
          <w:tcPr>
            <w:tcW w:w="1439" w:type="dxa"/>
            <w:vAlign w:val="top"/>
          </w:tcPr>
          <w:p w14:paraId="3101BB79">
            <w:pPr>
              <w:rPr>
                <w:rFonts w:hint="eastAsia" w:ascii="仿宋" w:hAnsi="仿宋" w:eastAsia="仿宋" w:cs="仿宋"/>
                <w:sz w:val="21"/>
              </w:rPr>
            </w:pPr>
          </w:p>
        </w:tc>
        <w:tc>
          <w:tcPr>
            <w:tcW w:w="2704" w:type="dxa"/>
            <w:vAlign w:val="top"/>
          </w:tcPr>
          <w:p w14:paraId="04DB6C32">
            <w:pPr>
              <w:rPr>
                <w:rFonts w:hint="eastAsia" w:ascii="仿宋" w:hAnsi="仿宋" w:eastAsia="仿宋" w:cs="仿宋"/>
                <w:sz w:val="21"/>
              </w:rPr>
            </w:pPr>
          </w:p>
        </w:tc>
      </w:tr>
      <w:tr w14:paraId="051C9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754" w:type="dxa"/>
            <w:vAlign w:val="top"/>
          </w:tcPr>
          <w:p w14:paraId="3D743DEA">
            <w:pPr>
              <w:rPr>
                <w:rFonts w:hint="eastAsia" w:ascii="仿宋" w:hAnsi="仿宋" w:eastAsia="仿宋" w:cs="仿宋"/>
                <w:sz w:val="21"/>
              </w:rPr>
            </w:pPr>
          </w:p>
        </w:tc>
        <w:tc>
          <w:tcPr>
            <w:tcW w:w="1978" w:type="dxa"/>
            <w:vAlign w:val="top"/>
          </w:tcPr>
          <w:p w14:paraId="18D85EAC">
            <w:pPr>
              <w:rPr>
                <w:rFonts w:hint="eastAsia" w:ascii="仿宋" w:hAnsi="仿宋" w:eastAsia="仿宋" w:cs="仿宋"/>
                <w:sz w:val="21"/>
              </w:rPr>
            </w:pPr>
          </w:p>
        </w:tc>
        <w:tc>
          <w:tcPr>
            <w:tcW w:w="1798" w:type="dxa"/>
            <w:vAlign w:val="top"/>
          </w:tcPr>
          <w:p w14:paraId="0AD7B477">
            <w:pPr>
              <w:rPr>
                <w:rFonts w:hint="eastAsia" w:ascii="仿宋" w:hAnsi="仿宋" w:eastAsia="仿宋" w:cs="仿宋"/>
                <w:sz w:val="21"/>
              </w:rPr>
            </w:pPr>
          </w:p>
        </w:tc>
        <w:tc>
          <w:tcPr>
            <w:tcW w:w="1439" w:type="dxa"/>
            <w:vAlign w:val="top"/>
          </w:tcPr>
          <w:p w14:paraId="32C89275">
            <w:pPr>
              <w:rPr>
                <w:rFonts w:hint="eastAsia" w:ascii="仿宋" w:hAnsi="仿宋" w:eastAsia="仿宋" w:cs="仿宋"/>
                <w:sz w:val="21"/>
              </w:rPr>
            </w:pPr>
          </w:p>
        </w:tc>
        <w:tc>
          <w:tcPr>
            <w:tcW w:w="2704" w:type="dxa"/>
            <w:vAlign w:val="top"/>
          </w:tcPr>
          <w:p w14:paraId="52B8FB7D">
            <w:pPr>
              <w:rPr>
                <w:rFonts w:hint="eastAsia" w:ascii="仿宋" w:hAnsi="仿宋" w:eastAsia="仿宋" w:cs="仿宋"/>
                <w:sz w:val="21"/>
              </w:rPr>
            </w:pPr>
          </w:p>
        </w:tc>
      </w:tr>
    </w:tbl>
    <w:p w14:paraId="4C3B79A6">
      <w:pPr>
        <w:spacing w:before="302" w:line="229" w:lineRule="auto"/>
        <w:ind w:left="55"/>
        <w:rPr>
          <w:rFonts w:hint="eastAsia" w:ascii="仿宋" w:hAnsi="仿宋" w:eastAsia="仿宋" w:cs="仿宋"/>
          <w:sz w:val="20"/>
          <w:szCs w:val="20"/>
        </w:rPr>
      </w:pPr>
      <w:r>
        <w:rPr>
          <w:rFonts w:hint="eastAsia" w:ascii="仿宋" w:hAnsi="仿宋" w:eastAsia="仿宋" w:cs="仿宋"/>
          <w:spacing w:val="9"/>
          <w:sz w:val="20"/>
          <w:szCs w:val="20"/>
        </w:rPr>
        <w:t>注：1.供应商应如实列出以上情况，如有隐瞒，一经查实将导致其投标</w:t>
      </w:r>
      <w:r>
        <w:rPr>
          <w:rFonts w:hint="eastAsia" w:ascii="仿宋" w:hAnsi="仿宋" w:eastAsia="仿宋" w:cs="仿宋"/>
          <w:spacing w:val="8"/>
          <w:sz w:val="20"/>
          <w:szCs w:val="20"/>
        </w:rPr>
        <w:t>申请被拒绝。</w:t>
      </w:r>
    </w:p>
    <w:p w14:paraId="37D1BECF">
      <w:pPr>
        <w:spacing w:before="26" w:line="229" w:lineRule="auto"/>
        <w:ind w:left="465"/>
        <w:outlineLvl w:val="2"/>
        <w:rPr>
          <w:rFonts w:hint="eastAsia" w:ascii="仿宋" w:hAnsi="仿宋" w:eastAsia="仿宋" w:cs="仿宋"/>
          <w:sz w:val="20"/>
          <w:szCs w:val="20"/>
        </w:rPr>
      </w:pPr>
      <w:r>
        <w:rPr>
          <w:rFonts w:hint="eastAsia" w:ascii="仿宋" w:hAnsi="仿宋" w:eastAsia="仿宋" w:cs="仿宋"/>
          <w:spacing w:val="12"/>
          <w:sz w:val="20"/>
          <w:szCs w:val="20"/>
        </w:rPr>
        <w:t>2.每个项目合同须单独具表，提供双方签订的合同复印件或中标通知书复印件加盖</w:t>
      </w:r>
      <w:r>
        <w:rPr>
          <w:rFonts w:hint="eastAsia" w:ascii="仿宋" w:hAnsi="仿宋" w:eastAsia="仿宋" w:cs="仿宋"/>
          <w:spacing w:val="11"/>
          <w:sz w:val="20"/>
          <w:szCs w:val="20"/>
        </w:rPr>
        <w:t>公章，无相关证明的项</w:t>
      </w:r>
      <w:r>
        <w:rPr>
          <w:rFonts w:hint="eastAsia" w:ascii="仿宋" w:hAnsi="仿宋" w:eastAsia="仿宋" w:cs="仿宋"/>
          <w:spacing w:val="4"/>
          <w:sz w:val="20"/>
          <w:szCs w:val="20"/>
        </w:rPr>
        <w:t>目在评审时将不予确认。</w:t>
      </w:r>
    </w:p>
    <w:p w14:paraId="287167C3">
      <w:pPr>
        <w:spacing w:line="228" w:lineRule="auto"/>
        <w:rPr>
          <w:rFonts w:hint="eastAsia" w:ascii="仿宋" w:hAnsi="仿宋" w:eastAsia="仿宋" w:cs="仿宋"/>
          <w:sz w:val="20"/>
          <w:szCs w:val="20"/>
        </w:rPr>
        <w:sectPr>
          <w:headerReference r:id="rId65" w:type="default"/>
          <w:footerReference r:id="rId66" w:type="default"/>
          <w:pgSz w:w="11907" w:h="16840"/>
          <w:pgMar w:top="1144" w:right="1444" w:bottom="1264" w:left="1778" w:header="881" w:footer="1085" w:gutter="0"/>
          <w:pgBorders>
            <w:top w:val="none" w:sz="0" w:space="0"/>
            <w:left w:val="none" w:sz="0" w:space="0"/>
            <w:bottom w:val="none" w:sz="0" w:space="0"/>
            <w:right w:val="none" w:sz="0" w:space="0"/>
          </w:pgBorders>
          <w:pgNumType w:fmt="decimal"/>
          <w:cols w:space="720" w:num="1"/>
        </w:sectPr>
      </w:pPr>
    </w:p>
    <w:p w14:paraId="426DB071">
      <w:pPr>
        <w:pStyle w:val="4"/>
        <w:spacing w:line="274" w:lineRule="auto"/>
        <w:rPr>
          <w:rFonts w:hint="eastAsia" w:ascii="仿宋" w:hAnsi="仿宋" w:eastAsia="仿宋" w:cs="仿宋"/>
        </w:rPr>
      </w:pPr>
    </w:p>
    <w:p w14:paraId="0C2836D8">
      <w:pPr>
        <w:spacing w:before="101" w:line="228" w:lineRule="auto"/>
        <w:ind w:left="2055"/>
        <w:rPr>
          <w:rFonts w:hint="eastAsia" w:ascii="仿宋" w:hAnsi="仿宋" w:eastAsia="仿宋" w:cs="仿宋"/>
          <w:sz w:val="30"/>
          <w:szCs w:val="30"/>
        </w:rPr>
      </w:pPr>
      <w:r>
        <w:rPr>
          <w:rFonts w:hint="eastAsia" w:ascii="仿宋" w:hAnsi="仿宋" w:eastAsia="仿宋" w:cs="仿宋"/>
          <w:spacing w:val="1"/>
          <w:sz w:val="31"/>
          <w:szCs w:val="31"/>
          <w14:textOutline w14:w="5793" w14:cap="sq" w14:cmpd="sng">
            <w14:solidFill>
              <w14:srgbClr w14:val="000000"/>
            </w14:solidFill>
            <w14:prstDash w14:val="solid"/>
            <w14:bevel/>
          </w14:textOutline>
        </w:rPr>
        <w:t>（四）供应商认为需要的其他材料</w:t>
      </w:r>
    </w:p>
    <w:sectPr>
      <w:headerReference r:id="rId67" w:type="default"/>
      <w:footerReference r:id="rId68" w:type="default"/>
      <w:pgSz w:w="11907" w:h="16840"/>
      <w:pgMar w:top="1144" w:right="1786" w:bottom="1265" w:left="1786" w:header="881" w:footer="108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3AA7">
    <w:pPr>
      <w:spacing w:line="172" w:lineRule="auto"/>
      <w:ind w:left="4541"/>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45E7E">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7A45E7E">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C373C">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C80BF">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0CC80BF">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5C6A">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31C66">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58431C66">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FB4AD">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83252">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74E83252">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B2F5">
    <w:pPr>
      <w:spacing w:line="173" w:lineRule="auto"/>
      <w:ind w:left="4087"/>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E535E">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1EBE535E">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8A38">
    <w:pPr>
      <w:spacing w:line="172" w:lineRule="auto"/>
      <w:ind w:left="4226"/>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9CA4C">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3F59CA4C">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4964">
    <w:pPr>
      <w:spacing w:line="172" w:lineRule="auto"/>
      <w:ind w:left="417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2D371">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452D371">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5A7A7">
    <w:pPr>
      <w:spacing w:line="172" w:lineRule="auto"/>
      <w:ind w:left="4172"/>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46708">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2F46708">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0032">
    <w:pPr>
      <w:spacing w:line="172" w:lineRule="auto"/>
      <w:ind w:left="4525"/>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0403C">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110403C">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D46F">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57773">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64257773">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787B">
    <w:pPr>
      <w:spacing w:line="172" w:lineRule="auto"/>
      <w:ind w:left="4442"/>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5DD9F">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C75DD9F">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64EA8">
    <w:pPr>
      <w:spacing w:line="171" w:lineRule="auto"/>
      <w:ind w:left="454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A02A0">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7DA02A0">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0830">
    <w:pPr>
      <w:spacing w:line="173" w:lineRule="auto"/>
      <w:ind w:left="4083"/>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96EF2">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58496EF2">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A791">
    <w:pPr>
      <w:spacing w:line="172" w:lineRule="auto"/>
      <w:ind w:left="4083"/>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06DFD">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2106DFD">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4614">
    <w:pPr>
      <w:spacing w:line="172" w:lineRule="auto"/>
      <w:ind w:left="4083"/>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57D9B">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7157D9B">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289C6">
    <w:pPr>
      <w:spacing w:line="172" w:lineRule="auto"/>
      <w:ind w:left="4358"/>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8109B">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B68109B">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419BE">
    <w:pPr>
      <w:spacing w:line="172" w:lineRule="auto"/>
      <w:ind w:left="4735"/>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0FBA4">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E80FBA4">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878D">
    <w:pPr>
      <w:spacing w:line="172" w:lineRule="auto"/>
      <w:ind w:left="4083"/>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2E880">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62B2E880">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E5A2C">
    <w:pPr>
      <w:spacing w:line="172" w:lineRule="auto"/>
      <w:ind w:left="4083"/>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AF252">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3EAF252">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4F3F">
    <w:pPr>
      <w:spacing w:line="172" w:lineRule="auto"/>
      <w:ind w:left="4083"/>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330A3">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F0330A3">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B406">
    <w:pPr>
      <w:spacing w:line="173" w:lineRule="auto"/>
      <w:ind w:left="4087"/>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7A3AA">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067A3AA">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19AF0">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02491">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F802491">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63CE0">
    <w:pPr>
      <w:spacing w:line="172" w:lineRule="auto"/>
      <w:ind w:left="449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431D7">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FB431D7">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134D2">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70BD0">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66470BD0">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83DC">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71744">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1071744">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3696">
    <w:pPr>
      <w:spacing w:line="171" w:lineRule="auto"/>
      <w:ind w:left="4087"/>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554A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29E554A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DC1CA">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9BFB6">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09B9BFB6">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C5FD0">
    <w:pPr>
      <w:spacing w:line="171" w:lineRule="auto"/>
      <w:ind w:left="4233"/>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4C92A">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6924C92A">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9717">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AF571">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F2AF571">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DA76">
    <w:pPr>
      <w:spacing w:line="172" w:lineRule="auto"/>
      <w:ind w:left="4092"/>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FC9A4">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51FC9A4">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7774">
    <w:pPr>
      <w:spacing w:line="173" w:lineRule="auto"/>
      <w:ind w:left="4085"/>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9EA5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0809EA5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A505">
    <w:pPr>
      <w:spacing w:line="172" w:lineRule="auto"/>
      <w:ind w:left="449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08EB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B008EB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E846">
    <w:pPr>
      <w:spacing w:line="173" w:lineRule="auto"/>
      <w:ind w:left="4465"/>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16D61">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EE16D61">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385E">
    <w:pPr>
      <w:spacing w:line="173" w:lineRule="auto"/>
      <w:ind w:left="4465"/>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00847">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7B00847">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5A12">
    <w:pPr>
      <w:spacing w:line="173" w:lineRule="auto"/>
      <w:ind w:left="4465"/>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151D4">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F1151D4">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8F67">
    <w:pPr>
      <w:spacing w:line="172" w:lineRule="auto"/>
      <w:ind w:left="445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831A4">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C0831A4">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51CE3">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73CBF">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4E73CBF">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9B7B">
    <w:pPr>
      <w:pStyle w:val="7"/>
      <w:rPr>
        <w:rFonts w:hint="eastAsia"/>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41D1">
    <w:pPr>
      <w:pStyle w:val="7"/>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92CB">
    <w:pPr>
      <w:pStyle w:val="7"/>
      <w:rPr>
        <w:rFonts w:hint="eastAsia"/>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43AFC">
    <w:pPr>
      <w:pStyle w:val="7"/>
      <w:rPr>
        <w:rFonts w:hint="eastAsia"/>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23EC">
    <w:pPr>
      <w:pStyle w:val="7"/>
      <w:rPr>
        <w:rFonts w:hint="eastAsia"/>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8C94C">
    <w:pPr>
      <w:pStyle w:val="7"/>
      <w:rPr>
        <w:rFonts w:hint="eastAsia"/>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7DA7C">
    <w:pPr>
      <w:pStyle w:val="7"/>
      <w:rPr>
        <w:rFonts w:hint="eastAsia"/>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8C4AE">
    <w:pPr>
      <w:pStyle w:val="7"/>
      <w:rPr>
        <w:rFonts w:hint="default"/>
        <w:lang w:val="en-US" w:eastAsia="zh-CN"/>
      </w:rPr>
    </w:pPr>
    <w:r>
      <w:rPr>
        <w:rFonts w:hint="eastAsia"/>
        <w:lang w:val="en-US" w:eastAsia="zh-CN"/>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31F8">
    <w:pPr>
      <w:pStyle w:val="7"/>
      <w:rPr>
        <w:rFonts w:hint="eastAsia"/>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563D">
    <w:pPr>
      <w:pStyle w:val="7"/>
      <w:rPr>
        <w:rFonts w:hint="eastAsia"/>
        <w:lang w:eastAsia="zh-C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DB7D">
    <w:pPr>
      <w:pStyle w:val="7"/>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15E7">
    <w:pPr>
      <w:pStyle w:val="7"/>
      <w:rPr>
        <w:rFonts w:hint="eastAsia"/>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4D70">
    <w:pPr>
      <w:pStyle w:val="7"/>
      <w:rPr>
        <w:rFonts w:hint="eastAsia"/>
        <w:lang w:eastAsia="zh-CN"/>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99B7">
    <w:pPr>
      <w:pStyle w:val="7"/>
      <w:rPr>
        <w:rFonts w:hint="eastAsia"/>
        <w:lang w:eastAsia="zh-CN"/>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3649">
    <w:pPr>
      <w:pStyle w:val="7"/>
      <w:rPr>
        <w:rFonts w:hint="eastAsia"/>
        <w:lang w:eastAsia="zh-CN"/>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60698">
    <w:pPr>
      <w:pStyle w:val="7"/>
      <w:rPr>
        <w:rFonts w:hint="eastAsia"/>
        <w:lang w:eastAsia="zh-CN"/>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A8580">
    <w:pPr>
      <w:pStyle w:val="7"/>
      <w:rPr>
        <w:rFonts w:hint="eastAsia"/>
        <w:lang w:eastAsia="zh-CN"/>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CBBA">
    <w:pPr>
      <w:pStyle w:val="7"/>
      <w:rPr>
        <w:rFonts w:hint="eastAsia"/>
        <w:lang w:eastAsia="zh-CN"/>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A0718">
    <w:pPr>
      <w:pStyle w:val="7"/>
      <w:rPr>
        <w:rFonts w:hint="eastAsia"/>
        <w:lang w:eastAsia="zh-CN"/>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89741">
    <w:pPr>
      <w:pStyle w:val="7"/>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1614D">
    <w:pPr>
      <w:pStyle w:val="7"/>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8538">
    <w:pPr>
      <w:pBdr>
        <w:bottom w:val="none" w:color="auto" w:sz="0" w:space="0"/>
      </w:pBdr>
      <w:spacing w:line="228" w:lineRule="auto"/>
      <w:ind w:left="6076"/>
      <w:rPr>
        <w:rFonts w:hint="eastAsia" w:ascii="宋体" w:hAnsi="宋体" w:eastAsia="宋体" w:cs="宋体"/>
        <w:sz w:val="19"/>
        <w:szCs w:val="19"/>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D49F">
    <w:pPr>
      <w:pStyle w:val="7"/>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57D1">
    <w:pPr>
      <w:pStyle w:val="7"/>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37C4">
    <w:pPr>
      <w:pStyle w:val="7"/>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A015">
    <w:pPr>
      <w:spacing w:line="228" w:lineRule="auto"/>
      <w:ind w:left="5312"/>
      <w:rPr>
        <w:rFonts w:hint="eastAsia" w:ascii="宋体" w:hAnsi="宋体" w:eastAsia="宋体" w:cs="宋体"/>
        <w:sz w:val="19"/>
        <w:szCs w:val="19"/>
        <w:lang w:eastAsia="zh-CN"/>
      </w:rPr>
    </w:pPr>
    <w:r>
      <w:pict>
        <v:shape id="_x0000_s2069" o:spid="_x0000_s2069" style="position:absolute;left:0pt;margin-left:90.7pt;margin-top:56.5pt;height:0.75pt;width:413.95pt;mso-position-horizontal-relative:page;mso-position-vertical-relative:page;z-index:251660288;mso-width-relative:page;mso-height-relative:page;" fillcolor="#000000" filled="t" stroked="f" coordsize="8279,15" o:allowincell="f" path="m0,0l8278,0,8278,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4A91D">
    <w:pPr>
      <w:pStyle w:val="7"/>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3011F"/>
    <w:multiLevelType w:val="singleLevel"/>
    <w:tmpl w:val="9713011F"/>
    <w:lvl w:ilvl="0" w:tentative="0">
      <w:start w:val="1"/>
      <w:numFmt w:val="decimal"/>
      <w:suff w:val="nothing"/>
      <w:lvlText w:val="（%1）"/>
      <w:lvlJc w:val="left"/>
      <w:pPr>
        <w:ind w:left="-12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ViY2UyNDExYzk5ZjUxMjg3OGM1M2JjZjM2ZmRmMmIifQ=="/>
  </w:docVars>
  <w:rsids>
    <w:rsidRoot w:val="00000000"/>
    <w:rsid w:val="001F37D5"/>
    <w:rsid w:val="04C562F9"/>
    <w:rsid w:val="05375C85"/>
    <w:rsid w:val="05D95EA8"/>
    <w:rsid w:val="06810D1D"/>
    <w:rsid w:val="06B807E5"/>
    <w:rsid w:val="072565D5"/>
    <w:rsid w:val="073D2811"/>
    <w:rsid w:val="0C812038"/>
    <w:rsid w:val="0C88759D"/>
    <w:rsid w:val="0D9C26A9"/>
    <w:rsid w:val="0DC74860"/>
    <w:rsid w:val="0DC94878"/>
    <w:rsid w:val="0E8A515C"/>
    <w:rsid w:val="0EFF0E83"/>
    <w:rsid w:val="0F607C6B"/>
    <w:rsid w:val="0F6467D0"/>
    <w:rsid w:val="10411778"/>
    <w:rsid w:val="115A2B78"/>
    <w:rsid w:val="12705D8B"/>
    <w:rsid w:val="13754A8B"/>
    <w:rsid w:val="15003A82"/>
    <w:rsid w:val="15A63506"/>
    <w:rsid w:val="16816E45"/>
    <w:rsid w:val="168C1310"/>
    <w:rsid w:val="182F115C"/>
    <w:rsid w:val="19121FD6"/>
    <w:rsid w:val="19B046A6"/>
    <w:rsid w:val="1D4E5FD2"/>
    <w:rsid w:val="1EFB367B"/>
    <w:rsid w:val="25CF3076"/>
    <w:rsid w:val="26420C20"/>
    <w:rsid w:val="26571970"/>
    <w:rsid w:val="27EE57B2"/>
    <w:rsid w:val="28153891"/>
    <w:rsid w:val="29DA269C"/>
    <w:rsid w:val="2B6C4A99"/>
    <w:rsid w:val="2BB76DC1"/>
    <w:rsid w:val="2C7F1BA5"/>
    <w:rsid w:val="2EE86A34"/>
    <w:rsid w:val="30A8796C"/>
    <w:rsid w:val="31C0457C"/>
    <w:rsid w:val="324A33EC"/>
    <w:rsid w:val="32877139"/>
    <w:rsid w:val="34E16FD5"/>
    <w:rsid w:val="35707DE4"/>
    <w:rsid w:val="361707D4"/>
    <w:rsid w:val="369B3610"/>
    <w:rsid w:val="37C0082E"/>
    <w:rsid w:val="39F32299"/>
    <w:rsid w:val="3A52627F"/>
    <w:rsid w:val="3EA3236A"/>
    <w:rsid w:val="3ED01E0F"/>
    <w:rsid w:val="409C5D69"/>
    <w:rsid w:val="40DC2D46"/>
    <w:rsid w:val="41635215"/>
    <w:rsid w:val="41CA2AFD"/>
    <w:rsid w:val="41F532F3"/>
    <w:rsid w:val="425C7360"/>
    <w:rsid w:val="42C2380C"/>
    <w:rsid w:val="436B2ADD"/>
    <w:rsid w:val="436D5ED7"/>
    <w:rsid w:val="43717195"/>
    <w:rsid w:val="43CE713A"/>
    <w:rsid w:val="44B3666D"/>
    <w:rsid w:val="46DD2713"/>
    <w:rsid w:val="474A1BCE"/>
    <w:rsid w:val="48F66554"/>
    <w:rsid w:val="49AC02C1"/>
    <w:rsid w:val="49BC3715"/>
    <w:rsid w:val="4D820E30"/>
    <w:rsid w:val="4FB8672C"/>
    <w:rsid w:val="525E3DCB"/>
    <w:rsid w:val="533D58C6"/>
    <w:rsid w:val="539F3E8B"/>
    <w:rsid w:val="54484C2A"/>
    <w:rsid w:val="54CF77E8"/>
    <w:rsid w:val="56256F66"/>
    <w:rsid w:val="566D0E0E"/>
    <w:rsid w:val="57B05066"/>
    <w:rsid w:val="57D45D29"/>
    <w:rsid w:val="5862396B"/>
    <w:rsid w:val="586E6522"/>
    <w:rsid w:val="58F702C5"/>
    <w:rsid w:val="5B0B3F23"/>
    <w:rsid w:val="5D6677C8"/>
    <w:rsid w:val="5E445826"/>
    <w:rsid w:val="5EE544FE"/>
    <w:rsid w:val="5F213429"/>
    <w:rsid w:val="606159B0"/>
    <w:rsid w:val="61314591"/>
    <w:rsid w:val="631877B6"/>
    <w:rsid w:val="63D25BB7"/>
    <w:rsid w:val="646B1B68"/>
    <w:rsid w:val="6945507D"/>
    <w:rsid w:val="69D56401"/>
    <w:rsid w:val="6B573AF3"/>
    <w:rsid w:val="6B6A0DCB"/>
    <w:rsid w:val="6CD90324"/>
    <w:rsid w:val="6D765805"/>
    <w:rsid w:val="6EBB6065"/>
    <w:rsid w:val="6F3A53F9"/>
    <w:rsid w:val="72033D68"/>
    <w:rsid w:val="75CC7949"/>
    <w:rsid w:val="7651241D"/>
    <w:rsid w:val="7997750A"/>
    <w:rsid w:val="7A010B4C"/>
    <w:rsid w:val="7B9C6D7F"/>
    <w:rsid w:val="7C7575D0"/>
    <w:rsid w:val="7CF12018"/>
    <w:rsid w:val="7D076C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Body Text Indent"/>
    <w:basedOn w:val="1"/>
    <w:autoRedefine/>
    <w:semiHidden/>
    <w:unhideWhenUsed/>
    <w:qFormat/>
    <w:uiPriority w:val="99"/>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autoRedefine/>
    <w:semiHidden/>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autoRedefine/>
    <w:qFormat/>
    <w:uiPriority w:val="99"/>
    <w:pPr>
      <w:spacing w:after="0"/>
      <w:ind w:left="0" w:leftChars="0" w:firstLine="420" w:firstLineChars="200"/>
    </w:pPr>
    <w:rPr>
      <w:rFonts w:ascii="Times New Roman" w:hAnsi="Times New Roman" w:cs="Times New Roman"/>
      <w:szCs w:val="20"/>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character" w:styleId="15">
    <w:name w:val="FollowedHyperlink"/>
    <w:basedOn w:val="13"/>
    <w:autoRedefine/>
    <w:qFormat/>
    <w:uiPriority w:val="0"/>
    <w:rPr>
      <w:color w:val="800080"/>
      <w:u w:val="none"/>
    </w:rPr>
  </w:style>
  <w:style w:type="character" w:styleId="16">
    <w:name w:val="Emphasis"/>
    <w:basedOn w:val="13"/>
    <w:autoRedefine/>
    <w:qFormat/>
    <w:uiPriority w:val="0"/>
    <w:rPr>
      <w:b/>
      <w:bCs/>
    </w:rPr>
  </w:style>
  <w:style w:type="character" w:styleId="17">
    <w:name w:val="HTML Definition"/>
    <w:basedOn w:val="13"/>
    <w:autoRedefine/>
    <w:qFormat/>
    <w:uiPriority w:val="0"/>
    <w:rPr>
      <w:color w:val="333333"/>
      <w:sz w:val="19"/>
      <w:szCs w:val="19"/>
      <w:bdr w:val="single" w:color="auto" w:sz="2" w:space="0"/>
      <w:shd w:val="clear" w:fill="FFFFFF"/>
    </w:rPr>
  </w:style>
  <w:style w:type="character" w:styleId="18">
    <w:name w:val="HTML Typewriter"/>
    <w:basedOn w:val="13"/>
    <w:autoRedefine/>
    <w:qFormat/>
    <w:uiPriority w:val="0"/>
    <w:rPr>
      <w:rFonts w:hint="default" w:ascii="monospace" w:hAnsi="monospace" w:eastAsia="monospace" w:cs="monospace"/>
      <w:sz w:val="20"/>
    </w:rPr>
  </w:style>
  <w:style w:type="character" w:styleId="19">
    <w:name w:val="HTML Acronym"/>
    <w:basedOn w:val="13"/>
    <w:autoRedefine/>
    <w:qFormat/>
    <w:uiPriority w:val="0"/>
  </w:style>
  <w:style w:type="character" w:styleId="20">
    <w:name w:val="HTML Variable"/>
    <w:basedOn w:val="13"/>
    <w:autoRedefine/>
    <w:qFormat/>
    <w:uiPriority w:val="0"/>
  </w:style>
  <w:style w:type="character" w:styleId="21">
    <w:name w:val="Hyperlink"/>
    <w:basedOn w:val="13"/>
    <w:autoRedefine/>
    <w:qFormat/>
    <w:uiPriority w:val="0"/>
    <w:rPr>
      <w:color w:val="0000FF"/>
      <w:u w:val="none"/>
    </w:rPr>
  </w:style>
  <w:style w:type="character" w:styleId="22">
    <w:name w:val="HTML Code"/>
    <w:basedOn w:val="13"/>
    <w:autoRedefine/>
    <w:qFormat/>
    <w:uiPriority w:val="0"/>
    <w:rPr>
      <w:rFonts w:hint="default" w:ascii="monospace" w:hAnsi="monospace" w:eastAsia="monospace" w:cs="monospace"/>
      <w:sz w:val="20"/>
    </w:rPr>
  </w:style>
  <w:style w:type="character" w:styleId="23">
    <w:name w:val="HTML Cite"/>
    <w:basedOn w:val="13"/>
    <w:autoRedefine/>
    <w:qFormat/>
    <w:uiPriority w:val="0"/>
  </w:style>
  <w:style w:type="character" w:styleId="24">
    <w:name w:val="HTML Keyboard"/>
    <w:basedOn w:val="13"/>
    <w:autoRedefine/>
    <w:qFormat/>
    <w:uiPriority w:val="0"/>
    <w:rPr>
      <w:rFonts w:ascii="monospace" w:hAnsi="monospace" w:eastAsia="monospace" w:cs="monospace"/>
      <w:sz w:val="20"/>
    </w:rPr>
  </w:style>
  <w:style w:type="character" w:styleId="25">
    <w:name w:val="HTML Sample"/>
    <w:basedOn w:val="13"/>
    <w:autoRedefine/>
    <w:qFormat/>
    <w:uiPriority w:val="0"/>
    <w:rPr>
      <w:rFonts w:hint="default" w:ascii="monospace" w:hAnsi="monospace" w:eastAsia="monospace" w:cs="monospace"/>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仿宋" w:hAnsi="仿宋" w:eastAsia="仿宋" w:cs="仿宋"/>
      <w:sz w:val="24"/>
      <w:szCs w:val="24"/>
      <w:lang w:val="en-US" w:eastAsia="en-US" w:bidi="ar-SA"/>
    </w:rPr>
  </w:style>
  <w:style w:type="character" w:customStyle="1" w:styleId="28">
    <w:name w:val="font01"/>
    <w:basedOn w:val="13"/>
    <w:autoRedefine/>
    <w:qFormat/>
    <w:uiPriority w:val="0"/>
    <w:rPr>
      <w:rFonts w:hint="eastAsia" w:ascii="宋体" w:hAnsi="宋体" w:eastAsia="宋体" w:cs="宋体"/>
      <w:color w:val="000000"/>
      <w:sz w:val="22"/>
      <w:szCs w:val="22"/>
      <w:u w:val="none"/>
    </w:rPr>
  </w:style>
  <w:style w:type="paragraph" w:customStyle="1" w:styleId="29">
    <w:name w:val="列出段落2"/>
    <w:basedOn w:val="1"/>
    <w:autoRedefine/>
    <w:qFormat/>
    <w:uiPriority w:val="34"/>
    <w:pPr>
      <w:ind w:firstLine="420" w:firstLineChars="200"/>
    </w:pPr>
    <w:rPr>
      <w:rFonts w:ascii="等线" w:hAnsi="等线"/>
    </w:rPr>
  </w:style>
  <w:style w:type="paragraph" w:styleId="30">
    <w:name w:val="List Paragraph"/>
    <w:basedOn w:val="1"/>
    <w:autoRedefine/>
    <w:qFormat/>
    <w:uiPriority w:val="34"/>
    <w:pPr>
      <w:ind w:firstLine="420" w:firstLineChars="200"/>
    </w:pPr>
  </w:style>
  <w:style w:type="character" w:customStyle="1" w:styleId="31">
    <w:name w:val="font11"/>
    <w:basedOn w:val="13"/>
    <w:autoRedefine/>
    <w:qFormat/>
    <w:uiPriority w:val="0"/>
    <w:rPr>
      <w:rFonts w:hint="eastAsia" w:ascii="宋体" w:hAnsi="宋体" w:eastAsia="宋体" w:cs="宋体"/>
      <w:color w:val="000000"/>
      <w:sz w:val="22"/>
      <w:szCs w:val="22"/>
      <w:u w:val="none"/>
    </w:rPr>
  </w:style>
  <w:style w:type="paragraph" w:customStyle="1" w:styleId="32">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33">
    <w:name w:val="font4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1.xml"/><Relationship Id="rId69" Type="http://schemas.openxmlformats.org/officeDocument/2006/relationships/theme" Target="theme/theme1.xml"/><Relationship Id="rId68" Type="http://schemas.openxmlformats.org/officeDocument/2006/relationships/footer" Target="footer37.xml"/><Relationship Id="rId67" Type="http://schemas.openxmlformats.org/officeDocument/2006/relationships/header" Target="header2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header" Target="header2.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footer" Target="footer31.xml"/><Relationship Id="rId56" Type="http://schemas.openxmlformats.org/officeDocument/2006/relationships/footer" Target="footer30.xml"/><Relationship Id="rId55" Type="http://schemas.openxmlformats.org/officeDocument/2006/relationships/footer" Target="footer29.xml"/><Relationship Id="rId54" Type="http://schemas.openxmlformats.org/officeDocument/2006/relationships/header" Target="header22.xml"/><Relationship Id="rId53" Type="http://schemas.openxmlformats.org/officeDocument/2006/relationships/footer" Target="footer28.xml"/><Relationship Id="rId52" Type="http://schemas.openxmlformats.org/officeDocument/2006/relationships/header" Target="header21.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22825</Words>
  <Characters>24331</Characters>
  <TotalTime>214</TotalTime>
  <ScaleCrop>false</ScaleCrop>
  <LinksUpToDate>false</LinksUpToDate>
  <CharactersWithSpaces>25902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2023-05-04T14:21:00Z</dcterms:created>
  <dc:creator>USER-</dc:creator>
  <cp:lastModifiedBy>梦落菩提(衡正咨询)</cp:lastModifiedBy>
  <cp:lastPrinted>2025-04-24T01:18:00Z</cp:lastPrinted>
  <dcterms:modified xsi:type="dcterms:W3CDTF">2025-07-08T10:11:26Z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2023-11-29T13:27:05Z</vt:filetime>
  </property>
  <property fmtid="{D5CDD505-2E9C-101B-9397-08002B2CF9AE}" pid="4" name="KSOProductBuildVer">
    <vt:lpwstr>2052-12.1.0.21915</vt:lpwstr>
  </property>
  <property fmtid="{D5CDD505-2E9C-101B-9397-08002B2CF9AE}" pid="5" name="ICV">
    <vt:lpwstr>1C821ED09E88438FBB07BD5F837B8007_13</vt:lpwstr>
  </property>
  <property fmtid="{D5CDD505-2E9C-101B-9397-08002B2CF9AE}" pid="6" name="KSOTemplateDocerSaveRecord">
    <vt:lpwstr>eyJoZGlkIjoiZDUwZGI0ODM5NWMyODBjZTBjNjVmZDNmNjBjMWIzMDciLCJ1c2VySWQiOiI2Mzk5ODgzMzYifQ==</vt:lpwstr>
  </property>
</Properties>
</file>