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A528" w14:textId="77777777" w:rsidR="002949CA" w:rsidRPr="00661239" w:rsidRDefault="002949CA" w:rsidP="002949CA">
      <w:pPr>
        <w:pStyle w:val="11"/>
        <w:spacing w:line="360" w:lineRule="auto"/>
        <w:ind w:firstLine="480"/>
        <w:outlineLvl w:val="1"/>
        <w:rPr>
          <w:rFonts w:ascii="宋体" w:hAnsi="宋体" w:cs="仿宋" w:hint="eastAsia"/>
          <w:b/>
          <w:bCs/>
          <w:color w:val="000000"/>
          <w:sz w:val="24"/>
          <w:szCs w:val="24"/>
        </w:rPr>
      </w:pPr>
      <w:bookmarkStart w:id="0" w:name="_Toc21420"/>
      <w:bookmarkStart w:id="1" w:name="_Toc202970192"/>
      <w:r w:rsidRPr="00661239">
        <w:rPr>
          <w:rFonts w:ascii="宋体" w:hAnsi="宋体" w:cs="仿宋" w:hint="eastAsia"/>
          <w:b/>
          <w:bCs/>
          <w:color w:val="000000"/>
          <w:sz w:val="24"/>
          <w:szCs w:val="24"/>
        </w:rPr>
        <w:t>一、</w:t>
      </w:r>
      <w:r>
        <w:rPr>
          <w:rFonts w:ascii="宋体" w:hAnsi="宋体" w:cs="仿宋" w:hint="eastAsia"/>
          <w:b/>
          <w:bCs/>
          <w:color w:val="000000"/>
          <w:sz w:val="24"/>
          <w:szCs w:val="24"/>
        </w:rPr>
        <w:t>采购</w:t>
      </w:r>
      <w:r w:rsidRPr="00661239">
        <w:rPr>
          <w:rFonts w:ascii="宋体" w:hAnsi="宋体" w:cs="仿宋" w:hint="eastAsia"/>
          <w:b/>
          <w:bCs/>
          <w:color w:val="000000"/>
          <w:sz w:val="24"/>
          <w:szCs w:val="24"/>
        </w:rPr>
        <w:t>内容</w:t>
      </w:r>
      <w:bookmarkEnd w:id="0"/>
      <w:bookmarkEnd w:id="1"/>
    </w:p>
    <w:p w14:paraId="5E88C074"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1</w:t>
      </w:r>
      <w:r w:rsidRPr="00661239">
        <w:rPr>
          <w:rFonts w:ascii="宋体" w:hAnsi="宋体" w:cs="仿宋" w:hint="eastAsia"/>
          <w:color w:val="000000"/>
          <w:sz w:val="24"/>
          <w:szCs w:val="24"/>
        </w:rPr>
        <w:t>、门诊三楼多功能厅和综合楼二楼报告厅的所有多媒体设备，包含</w:t>
      </w:r>
      <w:r w:rsidRPr="00661239">
        <w:rPr>
          <w:rFonts w:ascii="宋体" w:hAnsi="宋体" w:cs="仿宋" w:hint="eastAsia"/>
          <w:color w:val="000000"/>
          <w:sz w:val="24"/>
          <w:szCs w:val="24"/>
        </w:rPr>
        <w:t>LED</w:t>
      </w:r>
      <w:r w:rsidRPr="00661239">
        <w:rPr>
          <w:rFonts w:ascii="宋体" w:hAnsi="宋体" w:cs="仿宋" w:hint="eastAsia"/>
          <w:color w:val="000000"/>
          <w:sz w:val="24"/>
          <w:szCs w:val="24"/>
        </w:rPr>
        <w:t>显示屏、会标、会议话筒、无线话筒、扩音功能、视频矩阵、舞台灯光。门诊及托养楼的</w:t>
      </w:r>
      <w:r w:rsidRPr="00661239">
        <w:rPr>
          <w:rFonts w:ascii="宋体" w:hAnsi="宋体" w:cs="仿宋" w:hint="eastAsia"/>
          <w:color w:val="000000"/>
          <w:sz w:val="24"/>
          <w:szCs w:val="24"/>
        </w:rPr>
        <w:t>15</w:t>
      </w:r>
      <w:r w:rsidRPr="00661239">
        <w:rPr>
          <w:rFonts w:ascii="宋体" w:hAnsi="宋体" w:cs="仿宋" w:hint="eastAsia"/>
          <w:color w:val="000000"/>
          <w:sz w:val="24"/>
          <w:szCs w:val="24"/>
        </w:rPr>
        <w:t>块滚动屏。综合楼二楼会议室的投影、会议话筒、扩音功能。</w:t>
      </w:r>
    </w:p>
    <w:p w14:paraId="3F4C0293" w14:textId="77777777" w:rsidR="002949CA" w:rsidRPr="00661239" w:rsidRDefault="002949CA" w:rsidP="002949CA">
      <w:pPr>
        <w:spacing w:line="360" w:lineRule="auto"/>
        <w:ind w:firstLineChars="200" w:firstLine="480"/>
        <w:rPr>
          <w:rFonts w:ascii="宋体" w:hAnsi="宋体" w:hint="eastAsia"/>
          <w:color w:val="000000"/>
          <w:sz w:val="24"/>
        </w:rPr>
      </w:pPr>
      <w:r w:rsidRPr="00661239">
        <w:rPr>
          <w:rFonts w:ascii="宋体" w:hAnsi="宋体" w:cs="仿宋" w:hint="eastAsia"/>
          <w:color w:val="000000"/>
          <w:sz w:val="24"/>
        </w:rPr>
        <w:t>2、行政楼会议室二楼系统服务需满足现有会议需求，不限于会议室原有设备设施的升级整改、以及针对音视频系统服务。需提供整体服务方案、满足现有会议需求及会议室环境氛围。</w:t>
      </w:r>
    </w:p>
    <w:p w14:paraId="620B9279" w14:textId="77777777" w:rsidR="002949CA" w:rsidRPr="00661239" w:rsidRDefault="002949CA" w:rsidP="002949CA">
      <w:pPr>
        <w:pStyle w:val="11"/>
        <w:spacing w:line="360" w:lineRule="auto"/>
        <w:ind w:firstLine="480"/>
        <w:outlineLvl w:val="1"/>
        <w:rPr>
          <w:rFonts w:ascii="宋体" w:hAnsi="宋体" w:cs="仿宋" w:hint="eastAsia"/>
          <w:b/>
          <w:bCs/>
          <w:color w:val="000000"/>
          <w:sz w:val="24"/>
          <w:szCs w:val="24"/>
        </w:rPr>
      </w:pPr>
      <w:bookmarkStart w:id="2" w:name="_Toc12221"/>
      <w:bookmarkStart w:id="3" w:name="_Toc202970193"/>
      <w:r w:rsidRPr="00661239">
        <w:rPr>
          <w:rFonts w:ascii="宋体" w:hAnsi="宋体" w:cs="仿宋" w:hint="eastAsia"/>
          <w:b/>
          <w:bCs/>
          <w:color w:val="000000"/>
          <w:sz w:val="24"/>
          <w:szCs w:val="24"/>
        </w:rPr>
        <w:t>二、</w:t>
      </w:r>
      <w:bookmarkEnd w:id="2"/>
      <w:r w:rsidRPr="00661239">
        <w:rPr>
          <w:rFonts w:ascii="宋体" w:hAnsi="宋体" w:cs="仿宋" w:hint="eastAsia"/>
          <w:b/>
          <w:bCs/>
          <w:color w:val="000000"/>
          <w:sz w:val="24"/>
          <w:szCs w:val="24"/>
        </w:rPr>
        <w:t>技术要求</w:t>
      </w:r>
      <w:bookmarkEnd w:id="3"/>
    </w:p>
    <w:p w14:paraId="70FF1A53" w14:textId="77777777" w:rsidR="002949CA" w:rsidRPr="00661239" w:rsidRDefault="002949CA" w:rsidP="002949CA">
      <w:pPr>
        <w:pStyle w:val="11"/>
        <w:spacing w:line="360" w:lineRule="auto"/>
        <w:ind w:firstLine="480"/>
        <w:rPr>
          <w:rFonts w:ascii="宋体" w:hAnsi="宋体" w:cs="仿宋" w:hint="eastAsia"/>
          <w:color w:val="000000"/>
          <w:sz w:val="24"/>
          <w:szCs w:val="24"/>
        </w:rPr>
      </w:pPr>
      <w:bookmarkStart w:id="4" w:name="_Hlk196779151"/>
      <w:bookmarkStart w:id="5" w:name="_Toc9944"/>
      <w:r w:rsidRPr="00661239">
        <w:rPr>
          <w:rFonts w:ascii="宋体" w:hAnsi="宋体" w:cs="仿宋" w:hint="eastAsia"/>
          <w:color w:val="000000"/>
          <w:sz w:val="24"/>
          <w:szCs w:val="24"/>
        </w:rPr>
        <w:t>（一）门诊三楼多功能厅和综合楼二楼报告厅的所有多媒体设备，包含</w:t>
      </w:r>
      <w:r w:rsidRPr="00661239">
        <w:rPr>
          <w:rFonts w:ascii="宋体" w:hAnsi="宋体" w:cs="仿宋" w:hint="eastAsia"/>
          <w:color w:val="000000"/>
          <w:sz w:val="24"/>
          <w:szCs w:val="24"/>
        </w:rPr>
        <w:t>LED</w:t>
      </w:r>
      <w:r w:rsidRPr="00661239">
        <w:rPr>
          <w:rFonts w:ascii="宋体" w:hAnsi="宋体" w:cs="仿宋" w:hint="eastAsia"/>
          <w:color w:val="000000"/>
          <w:sz w:val="24"/>
          <w:szCs w:val="24"/>
        </w:rPr>
        <w:t>显示屏、会标、会议话筒、无线话筒、扩音功能、视频矩阵、舞台灯光。门诊及托养楼的</w:t>
      </w:r>
      <w:r w:rsidRPr="00661239">
        <w:rPr>
          <w:rFonts w:ascii="宋体" w:hAnsi="宋体" w:cs="仿宋" w:hint="eastAsia"/>
          <w:color w:val="000000"/>
          <w:sz w:val="24"/>
          <w:szCs w:val="24"/>
        </w:rPr>
        <w:t>15</w:t>
      </w:r>
      <w:r w:rsidRPr="00661239">
        <w:rPr>
          <w:rFonts w:ascii="宋体" w:hAnsi="宋体" w:cs="仿宋" w:hint="eastAsia"/>
          <w:color w:val="000000"/>
          <w:sz w:val="24"/>
          <w:szCs w:val="24"/>
        </w:rPr>
        <w:t>块滚动屏。综合楼二楼会议室的投影、会议话筒、扩音功能。</w:t>
      </w:r>
    </w:p>
    <w:p w14:paraId="05A1D15A"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在线支持中心：提供设备故障分析、软件故障排除、应用操作指导及服务追踪。</w:t>
      </w:r>
    </w:p>
    <w:p w14:paraId="2BE90C17"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备件库：故障设备维修、配件与备件派送。</w:t>
      </w:r>
    </w:p>
    <w:p w14:paraId="26819025"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产品维护中心：顾问咨询、设计实施、教学培训、支持维护、运行管理。</w:t>
      </w:r>
    </w:p>
    <w:p w14:paraId="5383A159"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设备运维管理，系统巡检（不少于</w:t>
      </w:r>
      <w:r w:rsidRPr="00661239">
        <w:rPr>
          <w:rFonts w:ascii="宋体" w:hAnsi="宋体" w:cs="仿宋" w:hint="eastAsia"/>
          <w:color w:val="000000"/>
          <w:sz w:val="24"/>
          <w:szCs w:val="24"/>
        </w:rPr>
        <w:t>4</w:t>
      </w:r>
      <w:r w:rsidRPr="00661239">
        <w:rPr>
          <w:rFonts w:ascii="宋体" w:hAnsi="宋体" w:cs="仿宋" w:hint="eastAsia"/>
          <w:color w:val="000000"/>
          <w:sz w:val="24"/>
          <w:szCs w:val="24"/>
        </w:rPr>
        <w:t>次</w:t>
      </w:r>
      <w:r w:rsidRPr="00661239">
        <w:rPr>
          <w:rFonts w:ascii="宋体" w:hAnsi="宋体" w:cs="仿宋" w:hint="eastAsia"/>
          <w:color w:val="000000"/>
          <w:sz w:val="24"/>
          <w:szCs w:val="24"/>
        </w:rPr>
        <w:t>/</w:t>
      </w:r>
      <w:r w:rsidRPr="00661239">
        <w:rPr>
          <w:rFonts w:ascii="宋体" w:hAnsi="宋体" w:cs="仿宋" w:hint="eastAsia"/>
          <w:color w:val="000000"/>
          <w:sz w:val="24"/>
          <w:szCs w:val="24"/>
        </w:rPr>
        <w:t>年），技术支持。</w:t>
      </w:r>
    </w:p>
    <w:p w14:paraId="7BD1BF3A"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大型活动现场保障：医院每次重大活动，维保方需派专门的技术人员来现场对活动全程音视频、灯光的使用进行保障。</w:t>
      </w:r>
    </w:p>
    <w:p w14:paraId="38A2037D"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（二）行政楼会议室二楼系统服务需满足现有会议需求，不限于会议室原有设备设施的升级整改、以及针对音视频系统服务。</w:t>
      </w:r>
      <w:bookmarkStart w:id="6" w:name="_Toc25170"/>
      <w:bookmarkStart w:id="7" w:name="_Toc391995314"/>
      <w:bookmarkStart w:id="8" w:name="_Toc501542444"/>
      <w:r w:rsidRPr="00661239">
        <w:rPr>
          <w:rFonts w:ascii="宋体" w:hAnsi="宋体" w:cs="仿宋" w:hint="eastAsia"/>
          <w:color w:val="000000"/>
          <w:sz w:val="24"/>
          <w:szCs w:val="24"/>
        </w:rPr>
        <w:t>需提供整体服务方案、满足现有会议需求及会议室环境氛围。</w:t>
      </w:r>
    </w:p>
    <w:p w14:paraId="3A6CB025"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lastRenderedPageBreak/>
        <w:t>1.</w:t>
      </w:r>
      <w:r w:rsidRPr="00661239">
        <w:rPr>
          <w:rFonts w:ascii="宋体" w:hAnsi="宋体" w:cs="仿宋" w:hint="eastAsia"/>
          <w:color w:val="000000"/>
          <w:sz w:val="24"/>
          <w:szCs w:val="24"/>
        </w:rPr>
        <w:t>系统服务：音视频线路整改升级（包含会议室整体供电及信号等）、视频、音频、快传等。</w:t>
      </w:r>
    </w:p>
    <w:p w14:paraId="76AE5E32"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2.</w:t>
      </w:r>
      <w:r w:rsidRPr="00661239">
        <w:rPr>
          <w:rFonts w:ascii="宋体" w:hAnsi="宋体" w:cs="仿宋" w:hint="eastAsia"/>
          <w:color w:val="000000"/>
          <w:sz w:val="24"/>
          <w:szCs w:val="24"/>
        </w:rPr>
        <w:t>需要突出：稳定可靠、兼容性及扩展性。</w:t>
      </w:r>
    </w:p>
    <w:p w14:paraId="1A608D71" w14:textId="77777777" w:rsidR="002949CA" w:rsidRPr="00661239" w:rsidRDefault="002949CA" w:rsidP="002949CA">
      <w:pPr>
        <w:pStyle w:val="11"/>
        <w:spacing w:line="360" w:lineRule="auto"/>
        <w:ind w:firstLine="480"/>
        <w:rPr>
          <w:rFonts w:ascii="宋体" w:hAnsi="宋体" w:cs="仿宋" w:hint="eastAsia"/>
          <w:color w:val="000000"/>
          <w:sz w:val="24"/>
          <w:szCs w:val="24"/>
        </w:rPr>
      </w:pPr>
      <w:r w:rsidRPr="00661239">
        <w:rPr>
          <w:rFonts w:ascii="宋体" w:hAnsi="宋体" w:cs="仿宋" w:hint="eastAsia"/>
          <w:color w:val="000000"/>
          <w:sz w:val="24"/>
          <w:szCs w:val="24"/>
        </w:rPr>
        <w:t>3.</w:t>
      </w:r>
      <w:r w:rsidRPr="00661239">
        <w:rPr>
          <w:rFonts w:ascii="宋体" w:hAnsi="宋体" w:cs="仿宋" w:hint="eastAsia"/>
          <w:color w:val="000000"/>
          <w:sz w:val="24"/>
          <w:szCs w:val="24"/>
        </w:rPr>
        <w:t>服务要求：日常使用及维护培训、软硬件的技术服务支持、质保期内的定期系统巡检（不少于</w:t>
      </w:r>
      <w:r w:rsidRPr="00661239">
        <w:rPr>
          <w:rFonts w:ascii="宋体" w:hAnsi="宋体" w:cs="仿宋" w:hint="eastAsia"/>
          <w:color w:val="000000"/>
          <w:sz w:val="24"/>
          <w:szCs w:val="24"/>
        </w:rPr>
        <w:t>3</w:t>
      </w:r>
      <w:r w:rsidRPr="00661239">
        <w:rPr>
          <w:rFonts w:ascii="宋体" w:hAnsi="宋体" w:cs="仿宋" w:hint="eastAsia"/>
          <w:color w:val="000000"/>
          <w:sz w:val="24"/>
          <w:szCs w:val="24"/>
        </w:rPr>
        <w:t>次</w:t>
      </w:r>
      <w:r w:rsidRPr="00661239">
        <w:rPr>
          <w:rFonts w:ascii="宋体" w:hAnsi="宋体" w:cs="仿宋" w:hint="eastAsia"/>
          <w:color w:val="000000"/>
          <w:sz w:val="24"/>
          <w:szCs w:val="24"/>
        </w:rPr>
        <w:t>/</w:t>
      </w:r>
      <w:r w:rsidRPr="00661239">
        <w:rPr>
          <w:rFonts w:ascii="宋体" w:hAnsi="宋体" w:cs="仿宋" w:hint="eastAsia"/>
          <w:color w:val="000000"/>
          <w:sz w:val="24"/>
          <w:szCs w:val="24"/>
        </w:rPr>
        <w:t>年），系统扩展性的配合支持。</w:t>
      </w:r>
    </w:p>
    <w:p w14:paraId="051EE379" w14:textId="77777777" w:rsidR="002949CA" w:rsidRPr="00661239" w:rsidRDefault="002949CA" w:rsidP="002949CA">
      <w:pPr>
        <w:spacing w:line="360" w:lineRule="auto"/>
        <w:jc w:val="left"/>
        <w:rPr>
          <w:rFonts w:ascii="宋体" w:hAnsi="宋体" w:cs="仿宋_GB2312" w:hint="eastAsia"/>
          <w:b/>
          <w:bCs/>
          <w:color w:val="000000"/>
          <w:sz w:val="24"/>
        </w:rPr>
      </w:pPr>
      <w:bookmarkStart w:id="9" w:name="_Hlk196776745"/>
      <w:bookmarkStart w:id="10" w:name="_Hlk196512473"/>
      <w:bookmarkEnd w:id="4"/>
      <w:r w:rsidRPr="00661239">
        <w:rPr>
          <w:rFonts w:ascii="宋体" w:hAnsi="宋体" w:cs="仿宋_GB2312" w:hint="eastAsia"/>
          <w:b/>
          <w:bCs/>
          <w:color w:val="000000"/>
          <w:sz w:val="24"/>
        </w:rPr>
        <w:t>会议系统服务</w:t>
      </w:r>
      <w:bookmarkEnd w:id="9"/>
      <w:r w:rsidRPr="00661239">
        <w:rPr>
          <w:rFonts w:ascii="宋体" w:hAnsi="宋体" w:cs="仿宋_GB2312" w:hint="eastAsia"/>
          <w:b/>
          <w:bCs/>
          <w:color w:val="000000"/>
          <w:sz w:val="24"/>
        </w:rPr>
        <w:t>显示设备参数：</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828"/>
        <w:gridCol w:w="5194"/>
        <w:gridCol w:w="460"/>
        <w:gridCol w:w="941"/>
      </w:tblGrid>
      <w:tr w:rsidR="002949CA" w:rsidRPr="00661239" w14:paraId="55EEB8CD" w14:textId="77777777" w:rsidTr="00220957">
        <w:trPr>
          <w:trHeight w:val="534"/>
          <w:jc w:val="center"/>
        </w:trPr>
        <w:tc>
          <w:tcPr>
            <w:tcW w:w="308" w:type="pct"/>
            <w:vAlign w:val="center"/>
          </w:tcPr>
          <w:bookmarkEnd w:id="10"/>
          <w:p w14:paraId="0D094E02" w14:textId="77777777" w:rsidR="002949CA" w:rsidRPr="00661239" w:rsidRDefault="002949CA" w:rsidP="00220957">
            <w:pPr>
              <w:spacing w:line="360" w:lineRule="auto"/>
              <w:jc w:val="center"/>
              <w:rPr>
                <w:rFonts w:ascii="宋体" w:hAnsi="宋体" w:cs="仿宋_GB2312" w:hint="eastAsia"/>
                <w:color w:val="000000"/>
                <w:sz w:val="24"/>
              </w:rPr>
            </w:pPr>
            <w:r w:rsidRPr="00661239">
              <w:rPr>
                <w:rFonts w:ascii="宋体" w:hAnsi="宋体" w:cs="仿宋_GB2312" w:hint="eastAsia"/>
                <w:color w:val="000000"/>
                <w:sz w:val="24"/>
              </w:rPr>
              <w:t>序号</w:t>
            </w:r>
          </w:p>
        </w:tc>
        <w:tc>
          <w:tcPr>
            <w:tcW w:w="523" w:type="pct"/>
            <w:vAlign w:val="center"/>
          </w:tcPr>
          <w:p w14:paraId="39026D48" w14:textId="77777777" w:rsidR="002949CA" w:rsidRPr="00661239" w:rsidRDefault="002949CA" w:rsidP="00220957">
            <w:pPr>
              <w:spacing w:line="360" w:lineRule="auto"/>
              <w:jc w:val="center"/>
              <w:rPr>
                <w:rFonts w:ascii="宋体" w:hAnsi="宋体" w:cs="仿宋_GB2312" w:hint="eastAsia"/>
                <w:color w:val="000000"/>
                <w:sz w:val="24"/>
              </w:rPr>
            </w:pPr>
            <w:r w:rsidRPr="00661239">
              <w:rPr>
                <w:rFonts w:ascii="宋体" w:hAnsi="宋体" w:cs="仿宋_GB2312" w:hint="eastAsia"/>
                <w:color w:val="000000"/>
                <w:sz w:val="24"/>
              </w:rPr>
              <w:t>名称</w:t>
            </w:r>
          </w:p>
        </w:tc>
        <w:tc>
          <w:tcPr>
            <w:tcW w:w="3283" w:type="pct"/>
            <w:vAlign w:val="center"/>
          </w:tcPr>
          <w:p w14:paraId="2D2732BB" w14:textId="77777777" w:rsidR="002949CA" w:rsidRPr="00661239" w:rsidRDefault="002949CA" w:rsidP="00220957">
            <w:pPr>
              <w:spacing w:line="360" w:lineRule="auto"/>
              <w:ind w:leftChars="100" w:left="210"/>
              <w:jc w:val="center"/>
              <w:rPr>
                <w:rFonts w:ascii="宋体" w:hAnsi="宋体" w:cs="仿宋_GB2312" w:hint="eastAsia"/>
                <w:color w:val="000000"/>
                <w:sz w:val="24"/>
              </w:rPr>
            </w:pPr>
            <w:r w:rsidRPr="00661239">
              <w:rPr>
                <w:rFonts w:ascii="宋体" w:hAnsi="宋体" w:cs="仿宋_GB2312" w:hint="eastAsia"/>
                <w:color w:val="000000"/>
                <w:sz w:val="24"/>
              </w:rPr>
              <w:t>规格</w:t>
            </w:r>
          </w:p>
        </w:tc>
        <w:tc>
          <w:tcPr>
            <w:tcW w:w="291" w:type="pct"/>
            <w:vAlign w:val="center"/>
          </w:tcPr>
          <w:p w14:paraId="53D20606" w14:textId="77777777" w:rsidR="002949CA" w:rsidRPr="00661239" w:rsidRDefault="002949CA" w:rsidP="00220957">
            <w:pPr>
              <w:spacing w:line="360" w:lineRule="auto"/>
              <w:jc w:val="center"/>
              <w:rPr>
                <w:rFonts w:ascii="宋体" w:hAnsi="宋体" w:cs="仿宋_GB2312" w:hint="eastAsia"/>
                <w:color w:val="000000"/>
                <w:sz w:val="24"/>
              </w:rPr>
            </w:pPr>
            <w:r w:rsidRPr="00661239">
              <w:rPr>
                <w:rFonts w:ascii="宋体" w:hAnsi="宋体" w:cs="仿宋_GB2312" w:hint="eastAsia"/>
                <w:color w:val="000000"/>
                <w:sz w:val="24"/>
              </w:rPr>
              <w:t>单位</w:t>
            </w:r>
          </w:p>
        </w:tc>
        <w:tc>
          <w:tcPr>
            <w:tcW w:w="596" w:type="pct"/>
            <w:vAlign w:val="center"/>
          </w:tcPr>
          <w:p w14:paraId="3B3E0912" w14:textId="77777777" w:rsidR="002949CA" w:rsidRPr="00661239" w:rsidRDefault="002949CA" w:rsidP="00220957">
            <w:pPr>
              <w:spacing w:line="360" w:lineRule="auto"/>
              <w:jc w:val="center"/>
              <w:rPr>
                <w:rFonts w:ascii="宋体" w:hAnsi="宋体" w:cs="仿宋_GB2312" w:hint="eastAsia"/>
                <w:color w:val="000000"/>
                <w:sz w:val="24"/>
              </w:rPr>
            </w:pPr>
            <w:r w:rsidRPr="00661239">
              <w:rPr>
                <w:rFonts w:ascii="宋体" w:hAnsi="宋体" w:cs="仿宋_GB2312" w:hint="eastAsia"/>
                <w:color w:val="000000"/>
                <w:sz w:val="24"/>
              </w:rPr>
              <w:t>数量</w:t>
            </w:r>
          </w:p>
        </w:tc>
      </w:tr>
      <w:tr w:rsidR="002949CA" w:rsidRPr="00661239" w14:paraId="3CF0C927" w14:textId="77777777" w:rsidTr="00220957">
        <w:trPr>
          <w:trHeight w:val="495"/>
          <w:jc w:val="center"/>
        </w:trPr>
        <w:tc>
          <w:tcPr>
            <w:tcW w:w="308" w:type="pct"/>
            <w:vAlign w:val="center"/>
          </w:tcPr>
          <w:p w14:paraId="42347254"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c>
          <w:tcPr>
            <w:tcW w:w="523" w:type="pct"/>
            <w:vAlign w:val="center"/>
          </w:tcPr>
          <w:p w14:paraId="7112E2E5" w14:textId="77777777" w:rsidR="002949CA"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全彩显示屏参数</w:t>
            </w:r>
          </w:p>
          <w:p w14:paraId="7C9757FC" w14:textId="77777777" w:rsidR="002949CA" w:rsidRPr="00661239" w:rsidRDefault="002949CA" w:rsidP="00220957">
            <w:pPr>
              <w:spacing w:line="360" w:lineRule="auto"/>
              <w:jc w:val="left"/>
              <w:rPr>
                <w:rFonts w:ascii="宋体" w:hAnsi="宋体" w:cs="仿宋_GB2312" w:hint="eastAsia"/>
                <w:color w:val="000000"/>
                <w:sz w:val="24"/>
              </w:rPr>
            </w:pPr>
            <w:r w:rsidRPr="00113455">
              <w:rPr>
                <w:rFonts w:ascii="宋体" w:hAnsi="宋体" w:cs="仿宋_GB2312" w:hint="eastAsia"/>
                <w:b/>
                <w:bCs/>
                <w:color w:val="000000"/>
                <w:sz w:val="24"/>
              </w:rPr>
              <w:t>（核心产品）</w:t>
            </w:r>
          </w:p>
        </w:tc>
        <w:tc>
          <w:tcPr>
            <w:tcW w:w="3283" w:type="pct"/>
            <w:vAlign w:val="center"/>
          </w:tcPr>
          <w:p w14:paraId="551754DC"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显示屏尺寸：≥3.2（m）×1.86（m）；</w:t>
            </w:r>
          </w:p>
          <w:p w14:paraId="7B1F4E91"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▲像素间距： ≤1.25mm；</w:t>
            </w:r>
          </w:p>
          <w:p w14:paraId="7B15F7EC"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安装方式：墙面嵌入式安装；</w:t>
            </w:r>
          </w:p>
          <w:p w14:paraId="14D524A1"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 xml:space="preserve">模组平整度/间隙：≤0.04mm，模组间相对错位值：≤0.5%； </w:t>
            </w:r>
          </w:p>
          <w:p w14:paraId="4FEAECC2"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最大功耗:≤340W/㎡，平均功耗：≤105W/㎡；</w:t>
            </w:r>
          </w:p>
          <w:p w14:paraId="0289B821"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水平/垂直视角：≥178°/178°，色度均匀性：±0.001CxCy之内,亮度均匀性：≥99.5%；</w:t>
            </w:r>
          </w:p>
          <w:p w14:paraId="786981CF"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电源平均效率：在常规温度下，LED显示屏供电电源的功率因数:≥95%，转换效率:≥85%,支持电源均流DC4.2V~DC5V；</w:t>
            </w:r>
          </w:p>
          <w:p w14:paraId="02A5C868" w14:textId="548134BA"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▲带有智能节电功能、带电黑屏节电功能，开启智能节电功能比没有智能节电功能，节能60%以上；</w:t>
            </w:r>
            <w:r w:rsidR="006E59A6" w:rsidRPr="00661239">
              <w:rPr>
                <w:rFonts w:ascii="宋体" w:hAnsi="宋体" w:cs="仿宋_GB2312" w:hint="eastAsia"/>
                <w:color w:val="000000"/>
                <w:sz w:val="24"/>
              </w:rPr>
              <w:t xml:space="preserve"> </w:t>
            </w:r>
          </w:p>
          <w:p w14:paraId="2D05FF0C"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刷新率:≥3840Hz；</w:t>
            </w:r>
          </w:p>
          <w:p w14:paraId="5A162ADB"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纳秒级显示技术无拖尾重影叠加现象，画面延时≤1ms，画面信噪比≥60dB；</w:t>
            </w:r>
          </w:p>
          <w:p w14:paraId="1F76E695" w14:textId="77777777" w:rsidR="002949CA" w:rsidRPr="00661239" w:rsidRDefault="002949CA" w:rsidP="002949CA">
            <w:pPr>
              <w:widowControl/>
              <w:numPr>
                <w:ilvl w:val="0"/>
                <w:numId w:val="1"/>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红光：波长范围622-760nm</w:t>
            </w:r>
          </w:p>
          <w:p w14:paraId="2F789F7F" w14:textId="77777777" w:rsidR="002949CA" w:rsidRPr="00661239" w:rsidRDefault="002949CA" w:rsidP="00220957">
            <w:pPr>
              <w:widowControl/>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绿光：波长范围492-577nm</w:t>
            </w:r>
          </w:p>
          <w:p w14:paraId="11442801" w14:textId="77777777" w:rsidR="002949CA" w:rsidRDefault="002949CA" w:rsidP="00220957">
            <w:pPr>
              <w:widowControl/>
              <w:spacing w:line="360" w:lineRule="auto"/>
              <w:jc w:val="left"/>
              <w:rPr>
                <w:rFonts w:ascii="宋体" w:hAnsi="宋体" w:cs="仿宋_GB2312"/>
                <w:color w:val="000000"/>
                <w:sz w:val="24"/>
              </w:rPr>
            </w:pPr>
            <w:r w:rsidRPr="00661239">
              <w:rPr>
                <w:rFonts w:ascii="宋体" w:hAnsi="宋体" w:cs="仿宋_GB2312" w:hint="eastAsia"/>
                <w:color w:val="000000"/>
                <w:sz w:val="24"/>
              </w:rPr>
              <w:t xml:space="preserve">蓝光：波长范围435-450nm </w:t>
            </w:r>
          </w:p>
          <w:p w14:paraId="23E90C25" w14:textId="7EBF65BB" w:rsidR="006E59A6" w:rsidRPr="00F17469" w:rsidRDefault="006E59A6" w:rsidP="00220957">
            <w:pPr>
              <w:widowControl/>
              <w:spacing w:line="360" w:lineRule="auto"/>
              <w:jc w:val="left"/>
              <w:rPr>
                <w:rFonts w:ascii="宋体" w:hAnsi="宋体" w:cs="仿宋_GB2312" w:hint="eastAsia"/>
                <w:color w:val="000000"/>
                <w:sz w:val="24"/>
              </w:rPr>
            </w:pPr>
            <w:r>
              <w:rPr>
                <w:rFonts w:ascii="宋体" w:hAnsi="宋体" w:cs="仿宋_GB2312" w:hint="eastAsia"/>
                <w:color w:val="000000"/>
                <w:sz w:val="24"/>
              </w:rPr>
              <w:t>12、</w:t>
            </w:r>
            <w:r w:rsidRPr="006C36B2">
              <w:rPr>
                <w:rFonts w:ascii="宋体" w:hAnsi="宋体" w:cs="仿宋_GB2312" w:hint="eastAsia"/>
                <w:b/>
                <w:bCs/>
                <w:color w:val="FF0000"/>
                <w:sz w:val="24"/>
              </w:rPr>
              <w:t>本项目采购的全彩显示屏属于节能产品政府采购品目清单中应强制采购的产品范围，供应商应当提供国家确定的认证机构出具的、处于有效期之内的节能产品认证证书，否则作无效投标处理。</w:t>
            </w:r>
          </w:p>
        </w:tc>
        <w:tc>
          <w:tcPr>
            <w:tcW w:w="291" w:type="pct"/>
            <w:vAlign w:val="center"/>
          </w:tcPr>
          <w:p w14:paraId="3E839A6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w:t>
            </w:r>
          </w:p>
        </w:tc>
        <w:tc>
          <w:tcPr>
            <w:tcW w:w="596" w:type="pct"/>
            <w:vAlign w:val="center"/>
          </w:tcPr>
          <w:p w14:paraId="59C6DBF2"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 xml:space="preserve">5.95㎡  </w:t>
            </w:r>
          </w:p>
        </w:tc>
      </w:tr>
      <w:tr w:rsidR="002949CA" w:rsidRPr="00661239" w14:paraId="23E34A06" w14:textId="77777777" w:rsidTr="00220957">
        <w:trPr>
          <w:trHeight w:val="90"/>
          <w:jc w:val="center"/>
        </w:trPr>
        <w:tc>
          <w:tcPr>
            <w:tcW w:w="308" w:type="pct"/>
            <w:vAlign w:val="center"/>
          </w:tcPr>
          <w:p w14:paraId="7C61A8C4"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2</w:t>
            </w:r>
          </w:p>
        </w:tc>
        <w:tc>
          <w:tcPr>
            <w:tcW w:w="523" w:type="pct"/>
            <w:vAlign w:val="center"/>
          </w:tcPr>
          <w:p w14:paraId="499471F8"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接收卡</w:t>
            </w:r>
          </w:p>
        </w:tc>
        <w:tc>
          <w:tcPr>
            <w:tcW w:w="3283" w:type="pct"/>
          </w:tcPr>
          <w:p w14:paraId="5EE52037"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1、集成≥8组320接口，32组RGB信号输出，无需转接板；</w:t>
            </w:r>
          </w:p>
          <w:p w14:paraId="1711D81E"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2、支持静态至1/128扫描之间的任意扫描类型，支持各种LED驱动芯片和译码芯片，支持各种LED显示模组，支持SM16188B特殊模组；</w:t>
            </w:r>
          </w:p>
          <w:p w14:paraId="229CAD39"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3、支持快捷模组配置、智能扫描、智能向导设置、Mapping功能、接收卡定位、内置画布调试等功能模块，调试软件集成各品牌厂家模组配置文件，云端备份。</w:t>
            </w:r>
          </w:p>
          <w:p w14:paraId="6FAE31A1"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4、支持数据偏移，支持从左到右、从右到左、从上到下、从下到上任意数据走线，支持异形箱体功能、复杂调屏功能。</w:t>
            </w:r>
          </w:p>
          <w:p w14:paraId="08B2EA19"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5、</w:t>
            </w:r>
            <w:bookmarkStart w:id="11" w:name="OLE_LINK9"/>
            <w:r w:rsidRPr="00661239">
              <w:rPr>
                <w:rFonts w:ascii="宋体" w:hAnsi="宋体" w:cs="仿宋_GB2312" w:hint="eastAsia"/>
                <w:color w:val="000000"/>
                <w:sz w:val="24"/>
              </w:rPr>
              <w:t>接收卡须满足</w:t>
            </w:r>
            <w:bookmarkEnd w:id="11"/>
            <w:r w:rsidRPr="00661239">
              <w:rPr>
                <w:rFonts w:ascii="宋体" w:hAnsi="宋体" w:cs="仿宋_GB2312" w:hint="eastAsia"/>
                <w:color w:val="000000"/>
                <w:sz w:val="24"/>
              </w:rPr>
              <w:t>3.0V~5.5V宽工作电压。且具有电源反向接入保护功能，防止电源反接导致器件烧毁和引发火灾；</w:t>
            </w:r>
          </w:p>
          <w:p w14:paraId="52CB7741"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6、接收卡必须满足在-40℃～80℃环境温度下稳定工作。</w:t>
            </w:r>
          </w:p>
          <w:p w14:paraId="62AADEF7"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7、▲接收卡需进行阻燃测试，阻燃等级V-2。</w:t>
            </w:r>
          </w:p>
          <w:p w14:paraId="50388837" w14:textId="77777777" w:rsidR="002949CA" w:rsidRPr="00661239" w:rsidRDefault="002949CA" w:rsidP="00220957">
            <w:pPr>
              <w:spacing w:line="360" w:lineRule="auto"/>
              <w:rPr>
                <w:rFonts w:ascii="宋体" w:hAnsi="宋体" w:cs="仿宋_GB2312" w:hint="eastAsia"/>
                <w:color w:val="000000"/>
                <w:sz w:val="24"/>
              </w:rPr>
            </w:pPr>
            <w:r w:rsidRPr="00661239">
              <w:rPr>
                <w:rFonts w:ascii="宋体" w:hAnsi="宋体" w:cs="仿宋_GB2312" w:hint="eastAsia"/>
                <w:color w:val="000000"/>
                <w:sz w:val="24"/>
              </w:rPr>
              <w:t>8、▲为接收卡使用寿命和稳定性，须具有完备的三防涂敷工艺，国标双85防护等级。</w:t>
            </w:r>
          </w:p>
        </w:tc>
        <w:tc>
          <w:tcPr>
            <w:tcW w:w="291" w:type="pct"/>
            <w:vAlign w:val="center"/>
          </w:tcPr>
          <w:p w14:paraId="23CE81B2"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套</w:t>
            </w:r>
          </w:p>
        </w:tc>
        <w:tc>
          <w:tcPr>
            <w:tcW w:w="596" w:type="pct"/>
            <w:vAlign w:val="center"/>
          </w:tcPr>
          <w:p w14:paraId="445249B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7F21D7F9" w14:textId="77777777" w:rsidTr="00220957">
        <w:trPr>
          <w:trHeight w:val="896"/>
          <w:jc w:val="center"/>
        </w:trPr>
        <w:tc>
          <w:tcPr>
            <w:tcW w:w="308" w:type="pct"/>
            <w:vAlign w:val="center"/>
          </w:tcPr>
          <w:p w14:paraId="619B9FC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3</w:t>
            </w:r>
          </w:p>
        </w:tc>
        <w:tc>
          <w:tcPr>
            <w:tcW w:w="523" w:type="pct"/>
            <w:vAlign w:val="center"/>
          </w:tcPr>
          <w:p w14:paraId="2A4D2F5F"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视频处理</w:t>
            </w:r>
            <w:r w:rsidRPr="00661239">
              <w:rPr>
                <w:rFonts w:ascii="宋体" w:hAnsi="宋体" w:cs="仿宋_GB2312" w:hint="eastAsia"/>
                <w:color w:val="000000"/>
                <w:sz w:val="24"/>
              </w:rPr>
              <w:lastRenderedPageBreak/>
              <w:t>器</w:t>
            </w:r>
          </w:p>
        </w:tc>
        <w:tc>
          <w:tcPr>
            <w:tcW w:w="3283" w:type="pct"/>
          </w:tcPr>
          <w:p w14:paraId="6E1F0B14"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1、▲≥5路视频输入接口：HDMI2.0×2、DVI×1、VGA×1、CVBS×1，支持2路4K@60Hz视</w:t>
            </w:r>
            <w:r w:rsidRPr="00661239">
              <w:rPr>
                <w:rFonts w:ascii="宋体" w:hAnsi="宋体" w:cs="仿宋_GB2312" w:hint="eastAsia"/>
                <w:color w:val="000000"/>
                <w:sz w:val="24"/>
              </w:rPr>
              <w:lastRenderedPageBreak/>
              <w:t>频源，支持1路PAL/ NTSC复合视频；</w:t>
            </w:r>
          </w:p>
          <w:p w14:paraId="37F8E79E"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2、前置USB2.0接口，支持视频播放、图片播放、视频/图片混合播放三种模式；</w:t>
            </w:r>
          </w:p>
          <w:p w14:paraId="62DA5ADC"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3、支持智能导航功能；</w:t>
            </w:r>
          </w:p>
          <w:p w14:paraId="6DDC882E"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4、支持EDID设置。支持自定义输入分辨率，支持读取、修改设备的EDID信息；</w:t>
            </w:r>
          </w:p>
          <w:p w14:paraId="406139E2"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5、工作环境温度-30℃～70℃；</w:t>
            </w:r>
          </w:p>
          <w:p w14:paraId="6CF65F9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6、支持3组快捷功能按键：一组对输入信号源快捷切换；另一组对U盘播放快捷操控；第三组是常用快捷功能键，支持亮度调节、局部/全屏显示切换；</w:t>
            </w:r>
          </w:p>
          <w:p w14:paraId="42BE823E"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7、支持串口、网口单机直连或固定IP控制设备视频信源切换及模式更新、相关参数设置和功能配置，完成对LED显示屏的参数设置。支持RS232中控；</w:t>
            </w:r>
          </w:p>
          <w:p w14:paraId="21976290"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8、支持VGA调整和VGA</w:t>
            </w:r>
            <w:r w:rsidRPr="00661239">
              <w:rPr>
                <w:rFonts w:ascii="宋体" w:hAnsi="宋体"/>
                <w:color w:val="000000"/>
                <w:sz w:val="24"/>
              </w:rPr>
              <w:t> </w:t>
            </w:r>
            <w:r w:rsidRPr="00661239">
              <w:rPr>
                <w:rFonts w:ascii="宋体" w:hAnsi="宋体" w:cs="仿宋_GB2312" w:hint="eastAsia"/>
                <w:color w:val="000000"/>
                <w:sz w:val="24"/>
              </w:rPr>
              <w:t>ADC校正，支持CV</w:t>
            </w:r>
            <w:r w:rsidRPr="00661239">
              <w:rPr>
                <w:rFonts w:ascii="宋体" w:hAnsi="宋体"/>
                <w:color w:val="000000"/>
                <w:sz w:val="24"/>
              </w:rPr>
              <w:t> </w:t>
            </w:r>
            <w:r w:rsidRPr="00661239">
              <w:rPr>
                <w:rFonts w:ascii="宋体" w:hAnsi="宋体" w:cs="仿宋_GB2312" w:hint="eastAsia"/>
                <w:color w:val="000000"/>
                <w:sz w:val="24"/>
              </w:rPr>
              <w:t>ADC校正；</w:t>
            </w:r>
          </w:p>
          <w:p w14:paraId="47ACE037"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9、支持计划任务。支持输入视频源定时切换，支持用户模式定时切换，支持设备输出定时开启/关闭。</w:t>
            </w:r>
          </w:p>
          <w:p w14:paraId="4E2276C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10、</w:t>
            </w:r>
            <w:bookmarkStart w:id="12" w:name="OLE_LINK11"/>
            <w:r w:rsidRPr="00661239">
              <w:rPr>
                <w:rFonts w:ascii="宋体" w:hAnsi="宋体" w:cs="仿宋_GB2312" w:hint="eastAsia"/>
                <w:color w:val="000000"/>
                <w:sz w:val="24"/>
              </w:rPr>
              <w:t>▲</w:t>
            </w:r>
            <w:bookmarkEnd w:id="12"/>
            <w:r w:rsidRPr="00661239">
              <w:rPr>
                <w:rFonts w:ascii="宋体" w:hAnsi="宋体" w:cs="仿宋_GB2312" w:hint="eastAsia"/>
                <w:color w:val="000000"/>
                <w:sz w:val="24"/>
              </w:rPr>
              <w:t>产品须具备较强的防尘、防潮、防静电、防盐雾能力。</w:t>
            </w:r>
          </w:p>
          <w:p w14:paraId="1B3346C6"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11、▲为了产品的稳定性，需对设备的信号源接口进行无线电骚扰检测、静电放电抗扰度检测及网口浪涌冲击检测。</w:t>
            </w:r>
          </w:p>
        </w:tc>
        <w:tc>
          <w:tcPr>
            <w:tcW w:w="291" w:type="pct"/>
            <w:vAlign w:val="center"/>
          </w:tcPr>
          <w:p w14:paraId="192EE04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套</w:t>
            </w:r>
          </w:p>
        </w:tc>
        <w:tc>
          <w:tcPr>
            <w:tcW w:w="596" w:type="pct"/>
            <w:vAlign w:val="center"/>
          </w:tcPr>
          <w:p w14:paraId="365F3FDD"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19C3A843" w14:textId="77777777" w:rsidTr="00220957">
        <w:trPr>
          <w:trHeight w:val="255"/>
          <w:jc w:val="center"/>
        </w:trPr>
        <w:tc>
          <w:tcPr>
            <w:tcW w:w="308" w:type="pct"/>
            <w:vAlign w:val="center"/>
          </w:tcPr>
          <w:p w14:paraId="506771B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4</w:t>
            </w:r>
          </w:p>
        </w:tc>
        <w:tc>
          <w:tcPr>
            <w:tcW w:w="523" w:type="pct"/>
            <w:vAlign w:val="center"/>
          </w:tcPr>
          <w:p w14:paraId="2B82D998"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配电柜</w:t>
            </w:r>
          </w:p>
        </w:tc>
        <w:tc>
          <w:tcPr>
            <w:tcW w:w="3283" w:type="pct"/>
            <w:vAlign w:val="center"/>
          </w:tcPr>
          <w:p w14:paraId="55E25AB5" w14:textId="77777777" w:rsidR="002949CA" w:rsidRPr="00661239" w:rsidRDefault="002949CA" w:rsidP="002949CA">
            <w:pPr>
              <w:widowControl/>
              <w:numPr>
                <w:ilvl w:val="0"/>
                <w:numId w:val="2"/>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智能配电柜≥20KW；</w:t>
            </w:r>
          </w:p>
          <w:p w14:paraId="67BEBE53" w14:textId="77777777" w:rsidR="002949CA" w:rsidRPr="00661239" w:rsidRDefault="002949CA" w:rsidP="002949CA">
            <w:pPr>
              <w:widowControl/>
              <w:numPr>
                <w:ilvl w:val="0"/>
                <w:numId w:val="2"/>
              </w:num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具备短路、断路、过流、过压、欠压及漏电保护功能；</w:t>
            </w:r>
          </w:p>
        </w:tc>
        <w:tc>
          <w:tcPr>
            <w:tcW w:w="291" w:type="pct"/>
            <w:vAlign w:val="center"/>
          </w:tcPr>
          <w:p w14:paraId="1B985790"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台</w:t>
            </w:r>
          </w:p>
        </w:tc>
        <w:tc>
          <w:tcPr>
            <w:tcW w:w="596" w:type="pct"/>
            <w:vAlign w:val="center"/>
          </w:tcPr>
          <w:p w14:paraId="3E63E7E2"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38B9092E" w14:textId="77777777" w:rsidTr="00220957">
        <w:trPr>
          <w:trHeight w:val="255"/>
          <w:jc w:val="center"/>
        </w:trPr>
        <w:tc>
          <w:tcPr>
            <w:tcW w:w="308" w:type="pct"/>
            <w:vAlign w:val="center"/>
          </w:tcPr>
          <w:p w14:paraId="021AE00B"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5</w:t>
            </w:r>
          </w:p>
        </w:tc>
        <w:tc>
          <w:tcPr>
            <w:tcW w:w="523" w:type="pct"/>
            <w:vAlign w:val="center"/>
          </w:tcPr>
          <w:p w14:paraId="5C11C75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强电</w:t>
            </w:r>
            <w:r w:rsidRPr="00661239">
              <w:rPr>
                <w:rFonts w:ascii="宋体" w:hAnsi="宋体" w:cs="仿宋_GB2312" w:hint="eastAsia"/>
                <w:color w:val="000000"/>
                <w:sz w:val="24"/>
              </w:rPr>
              <w:lastRenderedPageBreak/>
              <w:t>布线</w:t>
            </w:r>
          </w:p>
        </w:tc>
        <w:tc>
          <w:tcPr>
            <w:tcW w:w="3283" w:type="pct"/>
            <w:vAlign w:val="center"/>
          </w:tcPr>
          <w:p w14:paraId="3118F0B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强电井至会议室国标6平方5芯线缆铺设，满</w:t>
            </w:r>
            <w:r w:rsidRPr="00661239">
              <w:rPr>
                <w:rFonts w:ascii="宋体" w:hAnsi="宋体" w:cs="仿宋_GB2312" w:hint="eastAsia"/>
                <w:color w:val="000000"/>
                <w:sz w:val="24"/>
              </w:rPr>
              <w:lastRenderedPageBreak/>
              <w:t>足现场需求；</w:t>
            </w:r>
          </w:p>
        </w:tc>
        <w:tc>
          <w:tcPr>
            <w:tcW w:w="291" w:type="pct"/>
            <w:vAlign w:val="center"/>
          </w:tcPr>
          <w:p w14:paraId="24D71EA8"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lastRenderedPageBreak/>
              <w:t>项</w:t>
            </w:r>
          </w:p>
        </w:tc>
        <w:tc>
          <w:tcPr>
            <w:tcW w:w="596" w:type="pct"/>
            <w:vAlign w:val="center"/>
          </w:tcPr>
          <w:p w14:paraId="6BBFD0C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65B76171" w14:textId="77777777" w:rsidTr="00220957">
        <w:trPr>
          <w:trHeight w:val="255"/>
          <w:jc w:val="center"/>
        </w:trPr>
        <w:tc>
          <w:tcPr>
            <w:tcW w:w="308" w:type="pct"/>
            <w:vAlign w:val="center"/>
          </w:tcPr>
          <w:p w14:paraId="2DA20E0B"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6</w:t>
            </w:r>
          </w:p>
        </w:tc>
        <w:tc>
          <w:tcPr>
            <w:tcW w:w="523" w:type="pct"/>
            <w:vAlign w:val="center"/>
          </w:tcPr>
          <w:p w14:paraId="3D0177C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通讯布线线</w:t>
            </w:r>
          </w:p>
        </w:tc>
        <w:tc>
          <w:tcPr>
            <w:tcW w:w="3283" w:type="pct"/>
            <w:vAlign w:val="center"/>
          </w:tcPr>
          <w:p w14:paraId="7C5D584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满足现场需求及现有设备的需求通讯线缆，不限于网线、控制线、信号线、高清线等；）</w:t>
            </w:r>
          </w:p>
        </w:tc>
        <w:tc>
          <w:tcPr>
            <w:tcW w:w="291" w:type="pct"/>
            <w:vAlign w:val="center"/>
          </w:tcPr>
          <w:p w14:paraId="241051BE"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套</w:t>
            </w:r>
          </w:p>
        </w:tc>
        <w:tc>
          <w:tcPr>
            <w:tcW w:w="596" w:type="pct"/>
            <w:vAlign w:val="center"/>
          </w:tcPr>
          <w:p w14:paraId="211CB779"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5B6EBFFB" w14:textId="77777777" w:rsidTr="00220957">
        <w:trPr>
          <w:trHeight w:val="255"/>
          <w:jc w:val="center"/>
        </w:trPr>
        <w:tc>
          <w:tcPr>
            <w:tcW w:w="308" w:type="pct"/>
            <w:vAlign w:val="center"/>
          </w:tcPr>
          <w:p w14:paraId="472206A4"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7</w:t>
            </w:r>
          </w:p>
        </w:tc>
        <w:tc>
          <w:tcPr>
            <w:tcW w:w="523" w:type="pct"/>
            <w:vAlign w:val="center"/>
          </w:tcPr>
          <w:p w14:paraId="7F658C34"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结构</w:t>
            </w:r>
          </w:p>
        </w:tc>
        <w:tc>
          <w:tcPr>
            <w:tcW w:w="3283" w:type="pct"/>
            <w:vAlign w:val="center"/>
          </w:tcPr>
          <w:p w14:paraId="75C0A3CB"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全套设备的安装、调试，挂架、支撑龙骨（钢结构），包边装饰板材（采用钛合金材等金属材质包边，包边颜色与周围色调协调）</w:t>
            </w:r>
          </w:p>
        </w:tc>
        <w:tc>
          <w:tcPr>
            <w:tcW w:w="291" w:type="pct"/>
            <w:vAlign w:val="center"/>
          </w:tcPr>
          <w:p w14:paraId="7A589B27"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项</w:t>
            </w:r>
          </w:p>
        </w:tc>
        <w:tc>
          <w:tcPr>
            <w:tcW w:w="596" w:type="pct"/>
            <w:vAlign w:val="center"/>
          </w:tcPr>
          <w:p w14:paraId="3445237A"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r w:rsidR="002949CA" w:rsidRPr="00661239" w14:paraId="1D28595B" w14:textId="77777777" w:rsidTr="00220957">
        <w:trPr>
          <w:trHeight w:val="255"/>
          <w:jc w:val="center"/>
        </w:trPr>
        <w:tc>
          <w:tcPr>
            <w:tcW w:w="308" w:type="pct"/>
            <w:vAlign w:val="center"/>
          </w:tcPr>
          <w:p w14:paraId="42C7F70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8</w:t>
            </w:r>
          </w:p>
        </w:tc>
        <w:tc>
          <w:tcPr>
            <w:tcW w:w="523" w:type="pct"/>
            <w:vAlign w:val="center"/>
          </w:tcPr>
          <w:p w14:paraId="0C5C57CE"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安装调试</w:t>
            </w:r>
          </w:p>
        </w:tc>
        <w:tc>
          <w:tcPr>
            <w:tcW w:w="3283" w:type="pct"/>
            <w:vAlign w:val="center"/>
          </w:tcPr>
          <w:p w14:paraId="4DA13D4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原厂安装调试，包括并不限于现有系统正常对接调试运行所需要的调试服务等。</w:t>
            </w:r>
          </w:p>
        </w:tc>
        <w:tc>
          <w:tcPr>
            <w:tcW w:w="291" w:type="pct"/>
            <w:vAlign w:val="center"/>
          </w:tcPr>
          <w:p w14:paraId="3DB86C30"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项</w:t>
            </w:r>
          </w:p>
        </w:tc>
        <w:tc>
          <w:tcPr>
            <w:tcW w:w="596" w:type="pct"/>
            <w:vAlign w:val="center"/>
          </w:tcPr>
          <w:p w14:paraId="671B4B65" w14:textId="77777777" w:rsidR="002949CA" w:rsidRPr="00661239" w:rsidRDefault="002949CA" w:rsidP="00220957">
            <w:pPr>
              <w:spacing w:line="360" w:lineRule="auto"/>
              <w:jc w:val="left"/>
              <w:rPr>
                <w:rFonts w:ascii="宋体" w:hAnsi="宋体" w:cs="仿宋_GB2312" w:hint="eastAsia"/>
                <w:color w:val="000000"/>
                <w:sz w:val="24"/>
              </w:rPr>
            </w:pPr>
            <w:r w:rsidRPr="00661239">
              <w:rPr>
                <w:rFonts w:ascii="宋体" w:hAnsi="宋体" w:cs="仿宋_GB2312" w:hint="eastAsia"/>
                <w:color w:val="000000"/>
                <w:sz w:val="24"/>
              </w:rPr>
              <w:t>1</w:t>
            </w:r>
          </w:p>
        </w:tc>
      </w:tr>
    </w:tbl>
    <w:p w14:paraId="2FF8AE9C" w14:textId="77777777" w:rsidR="002949CA" w:rsidRPr="00661239" w:rsidRDefault="002949CA" w:rsidP="002949CA">
      <w:pPr>
        <w:spacing w:line="360" w:lineRule="auto"/>
        <w:jc w:val="left"/>
        <w:rPr>
          <w:rFonts w:ascii="宋体" w:hAnsi="宋体" w:cs="仿宋_GB2312" w:hint="eastAsia"/>
          <w:b/>
          <w:bCs/>
          <w:color w:val="000000"/>
          <w:sz w:val="24"/>
        </w:rPr>
      </w:pPr>
      <w:r w:rsidRPr="00661239">
        <w:rPr>
          <w:rFonts w:ascii="宋体" w:hAnsi="宋体" w:cs="仿宋_GB2312" w:hint="eastAsia"/>
          <w:b/>
          <w:bCs/>
          <w:color w:val="000000"/>
          <w:sz w:val="24"/>
        </w:rPr>
        <w:t>会议系统服务音频设备参数：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776"/>
        <w:gridCol w:w="4381"/>
        <w:gridCol w:w="720"/>
        <w:gridCol w:w="721"/>
      </w:tblGrid>
      <w:tr w:rsidR="002949CA" w:rsidRPr="00661239" w14:paraId="6D937F6F" w14:textId="77777777" w:rsidTr="00220957">
        <w:trPr>
          <w:trHeight w:val="312"/>
        </w:trPr>
        <w:tc>
          <w:tcPr>
            <w:tcW w:w="402" w:type="pct"/>
            <w:noWrap/>
            <w:vAlign w:val="center"/>
          </w:tcPr>
          <w:p w14:paraId="724F5323"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序号</w:t>
            </w:r>
          </w:p>
        </w:tc>
        <w:tc>
          <w:tcPr>
            <w:tcW w:w="891" w:type="pct"/>
            <w:noWrap/>
            <w:vAlign w:val="center"/>
          </w:tcPr>
          <w:p w14:paraId="683555F5"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设备名称</w:t>
            </w:r>
          </w:p>
        </w:tc>
        <w:tc>
          <w:tcPr>
            <w:tcW w:w="2707" w:type="pct"/>
            <w:noWrap/>
            <w:vAlign w:val="center"/>
          </w:tcPr>
          <w:p w14:paraId="612F75BD"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 xml:space="preserve"> 参数</w:t>
            </w:r>
          </w:p>
        </w:tc>
        <w:tc>
          <w:tcPr>
            <w:tcW w:w="500" w:type="pct"/>
            <w:noWrap/>
            <w:vAlign w:val="center"/>
          </w:tcPr>
          <w:p w14:paraId="74C4B66A"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单位</w:t>
            </w:r>
          </w:p>
        </w:tc>
        <w:tc>
          <w:tcPr>
            <w:tcW w:w="500" w:type="pct"/>
            <w:noWrap/>
            <w:vAlign w:val="center"/>
          </w:tcPr>
          <w:p w14:paraId="3996E9C8"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数量</w:t>
            </w:r>
          </w:p>
        </w:tc>
      </w:tr>
      <w:tr w:rsidR="002949CA" w:rsidRPr="00661239" w14:paraId="6FE653E3" w14:textId="77777777" w:rsidTr="00220957">
        <w:trPr>
          <w:trHeight w:val="312"/>
        </w:trPr>
        <w:tc>
          <w:tcPr>
            <w:tcW w:w="402" w:type="pct"/>
            <w:vAlign w:val="center"/>
          </w:tcPr>
          <w:p w14:paraId="4E8CC719" w14:textId="77777777" w:rsidR="002949CA" w:rsidRPr="00661239" w:rsidRDefault="002949CA" w:rsidP="00220957">
            <w:pPr>
              <w:spacing w:line="360" w:lineRule="auto"/>
              <w:jc w:val="center"/>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一</w:t>
            </w:r>
          </w:p>
        </w:tc>
        <w:tc>
          <w:tcPr>
            <w:tcW w:w="891" w:type="pct"/>
            <w:vAlign w:val="center"/>
          </w:tcPr>
          <w:p w14:paraId="09BEFB01" w14:textId="77777777" w:rsidR="002949CA" w:rsidRPr="00661239" w:rsidRDefault="002949CA" w:rsidP="00220957">
            <w:pPr>
              <w:spacing w:line="360" w:lineRule="auto"/>
              <w:jc w:val="left"/>
              <w:textAlignment w:val="center"/>
              <w:rPr>
                <w:rFonts w:ascii="宋体" w:hAnsi="宋体" w:cs="仿宋_GB2312" w:hint="eastAsia"/>
                <w:b/>
                <w:bCs/>
                <w:color w:val="000000"/>
                <w:sz w:val="24"/>
              </w:rPr>
            </w:pPr>
            <w:r w:rsidRPr="00661239">
              <w:rPr>
                <w:rFonts w:ascii="宋体" w:hAnsi="宋体" w:cs="仿宋_GB2312" w:hint="eastAsia"/>
                <w:b/>
                <w:bCs/>
                <w:color w:val="000000"/>
                <w:kern w:val="0"/>
                <w:sz w:val="24"/>
                <w:lang w:bidi="ar"/>
              </w:rPr>
              <w:t>扬声器系统</w:t>
            </w:r>
          </w:p>
        </w:tc>
        <w:tc>
          <w:tcPr>
            <w:tcW w:w="2707" w:type="pct"/>
            <w:vAlign w:val="center"/>
          </w:tcPr>
          <w:p w14:paraId="7EAFFE92" w14:textId="77777777" w:rsidR="002949CA" w:rsidRPr="00661239" w:rsidRDefault="002949CA" w:rsidP="00220957">
            <w:pPr>
              <w:spacing w:line="360" w:lineRule="auto"/>
              <w:rPr>
                <w:rFonts w:ascii="宋体" w:hAnsi="宋体" w:cs="仿宋_GB2312" w:hint="eastAsia"/>
                <w:b/>
                <w:bCs/>
                <w:color w:val="000000"/>
                <w:sz w:val="24"/>
              </w:rPr>
            </w:pPr>
          </w:p>
        </w:tc>
        <w:tc>
          <w:tcPr>
            <w:tcW w:w="500" w:type="pct"/>
            <w:vAlign w:val="center"/>
          </w:tcPr>
          <w:p w14:paraId="40C6237F" w14:textId="77777777" w:rsidR="002949CA" w:rsidRPr="00661239" w:rsidRDefault="002949CA" w:rsidP="00220957">
            <w:pPr>
              <w:spacing w:line="360" w:lineRule="auto"/>
              <w:rPr>
                <w:rFonts w:ascii="宋体" w:hAnsi="宋体" w:cs="仿宋_GB2312" w:hint="eastAsia"/>
                <w:b/>
                <w:bCs/>
                <w:color w:val="000000"/>
                <w:sz w:val="24"/>
              </w:rPr>
            </w:pPr>
          </w:p>
        </w:tc>
        <w:tc>
          <w:tcPr>
            <w:tcW w:w="500" w:type="pct"/>
            <w:vAlign w:val="center"/>
          </w:tcPr>
          <w:p w14:paraId="0C4C8DBD" w14:textId="77777777" w:rsidR="002949CA" w:rsidRPr="00661239" w:rsidRDefault="002949CA" w:rsidP="00220957">
            <w:pPr>
              <w:spacing w:line="360" w:lineRule="auto"/>
              <w:rPr>
                <w:rFonts w:ascii="宋体" w:hAnsi="宋体" w:cs="仿宋_GB2312" w:hint="eastAsia"/>
                <w:b/>
                <w:bCs/>
                <w:color w:val="000000"/>
                <w:sz w:val="24"/>
              </w:rPr>
            </w:pPr>
          </w:p>
        </w:tc>
      </w:tr>
      <w:tr w:rsidR="002949CA" w:rsidRPr="00661239" w14:paraId="17F280E2" w14:textId="77777777" w:rsidTr="00220957">
        <w:trPr>
          <w:trHeight w:val="2775"/>
        </w:trPr>
        <w:tc>
          <w:tcPr>
            <w:tcW w:w="402" w:type="pct"/>
            <w:vAlign w:val="center"/>
          </w:tcPr>
          <w:p w14:paraId="722D2F90"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c>
          <w:tcPr>
            <w:tcW w:w="891" w:type="pct"/>
            <w:vAlign w:val="center"/>
          </w:tcPr>
          <w:p w14:paraId="4A868A25"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扩声音音箱</w:t>
            </w:r>
          </w:p>
        </w:tc>
        <w:tc>
          <w:tcPr>
            <w:tcW w:w="2707" w:type="pct"/>
            <w:vAlign w:val="center"/>
          </w:tcPr>
          <w:p w14:paraId="266E7766"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sz w:val="24"/>
              </w:rPr>
              <w:t>1、</w:t>
            </w:r>
            <w:r w:rsidRPr="00661239">
              <w:rPr>
                <w:rFonts w:ascii="宋体" w:hAnsi="宋体" w:cs="仿宋_GB2312" w:hint="eastAsia"/>
                <w:color w:val="000000"/>
                <w:kern w:val="0"/>
                <w:sz w:val="24"/>
                <w:lang w:bidi="ar"/>
              </w:rPr>
              <w:t>音箱 150W 低音120磁双磁35芯 2*3""纸盆双磁高音</w:t>
            </w:r>
          </w:p>
          <w:p w14:paraId="76E7423E"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2、频率响应:45Hz-18KHz </w:t>
            </w:r>
          </w:p>
          <w:p w14:paraId="20E53B96"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3、低高音单元配置:</w:t>
            </w:r>
          </w:p>
          <w:p w14:paraId="152BB519"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color w:val="000000"/>
                <w:kern w:val="0"/>
                <w:sz w:val="24"/>
                <w:lang w:bidi="ar"/>
              </w:rPr>
              <w:t>LF:1*10""(254mm)/2""(50mm)voice coil</w:t>
            </w:r>
          </w:p>
          <w:p w14:paraId="48CF3E1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4、阻抗≥ 8Ω </w:t>
            </w:r>
          </w:p>
          <w:p w14:paraId="518F1463"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5、灵敏度 ≥93dB </w:t>
            </w:r>
          </w:p>
          <w:p w14:paraId="790DEDBB"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6、功率≥150W </w:t>
            </w:r>
          </w:p>
          <w:p w14:paraId="266621FC"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 xml:space="preserve">7、声压≥115dB                                                                                                                                                                                                                                           </w:t>
            </w:r>
          </w:p>
        </w:tc>
        <w:tc>
          <w:tcPr>
            <w:tcW w:w="500" w:type="pct"/>
            <w:noWrap/>
            <w:vAlign w:val="center"/>
          </w:tcPr>
          <w:p w14:paraId="37328E8C"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只</w:t>
            </w:r>
          </w:p>
        </w:tc>
        <w:tc>
          <w:tcPr>
            <w:tcW w:w="500" w:type="pct"/>
            <w:noWrap/>
            <w:vAlign w:val="center"/>
          </w:tcPr>
          <w:p w14:paraId="29936E12"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4</w:t>
            </w:r>
          </w:p>
        </w:tc>
      </w:tr>
      <w:tr w:rsidR="002949CA" w:rsidRPr="00661239" w14:paraId="0BB09C89" w14:textId="77777777" w:rsidTr="00220957">
        <w:trPr>
          <w:trHeight w:val="2348"/>
        </w:trPr>
        <w:tc>
          <w:tcPr>
            <w:tcW w:w="402" w:type="pct"/>
            <w:vAlign w:val="center"/>
          </w:tcPr>
          <w:p w14:paraId="4D47177F"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2</w:t>
            </w:r>
          </w:p>
        </w:tc>
        <w:tc>
          <w:tcPr>
            <w:tcW w:w="891" w:type="pct"/>
            <w:vAlign w:val="center"/>
          </w:tcPr>
          <w:p w14:paraId="3B5D4239"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全频功放</w:t>
            </w:r>
          </w:p>
        </w:tc>
        <w:tc>
          <w:tcPr>
            <w:tcW w:w="2707" w:type="pct"/>
            <w:vAlign w:val="center"/>
          </w:tcPr>
          <w:p w14:paraId="03C24B71"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1、输出功率： 2*450W/8Ω                                                                                                                        2、阻尼系数:  ≥250</w:t>
            </w:r>
          </w:p>
          <w:p w14:paraId="4FD4F382"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3、桥接功率： 1200W/8Ω                                          4、频率响应:  20Hz-20KHz，±0.5dB</w:t>
            </w:r>
          </w:p>
          <w:p w14:paraId="378EAAAD"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5、信 噪 比≥105dB,</w:t>
            </w:r>
          </w:p>
          <w:p w14:paraId="773690A0"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7、输入阻抗：20KΩ10KΩ                                                                                                                                             </w:t>
            </w:r>
          </w:p>
        </w:tc>
        <w:tc>
          <w:tcPr>
            <w:tcW w:w="500" w:type="pct"/>
            <w:noWrap/>
            <w:vAlign w:val="center"/>
          </w:tcPr>
          <w:p w14:paraId="03574BE8"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台</w:t>
            </w:r>
          </w:p>
        </w:tc>
        <w:tc>
          <w:tcPr>
            <w:tcW w:w="500" w:type="pct"/>
            <w:noWrap/>
            <w:vAlign w:val="center"/>
          </w:tcPr>
          <w:p w14:paraId="4707A779"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2</w:t>
            </w:r>
          </w:p>
        </w:tc>
      </w:tr>
      <w:tr w:rsidR="002949CA" w:rsidRPr="00661239" w14:paraId="11B3586D" w14:textId="77777777" w:rsidTr="00220957">
        <w:trPr>
          <w:trHeight w:val="479"/>
        </w:trPr>
        <w:tc>
          <w:tcPr>
            <w:tcW w:w="402" w:type="pct"/>
            <w:vAlign w:val="center"/>
          </w:tcPr>
          <w:p w14:paraId="1171E381"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3</w:t>
            </w:r>
          </w:p>
        </w:tc>
        <w:tc>
          <w:tcPr>
            <w:tcW w:w="891" w:type="pct"/>
            <w:vAlign w:val="center"/>
          </w:tcPr>
          <w:p w14:paraId="59317406"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调音台</w:t>
            </w:r>
          </w:p>
        </w:tc>
        <w:tc>
          <w:tcPr>
            <w:tcW w:w="2707" w:type="pct"/>
            <w:vAlign w:val="center"/>
          </w:tcPr>
          <w:p w14:paraId="593CF1CE"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1、≥6路话筒输入、2组立体声、2编</w:t>
            </w:r>
            <w:r w:rsidRPr="00661239">
              <w:rPr>
                <w:rFonts w:ascii="宋体" w:hAnsi="宋体" w:cs="仿宋_GB2312" w:hint="eastAsia"/>
                <w:color w:val="000000"/>
                <w:kern w:val="0"/>
                <w:sz w:val="24"/>
                <w:lang w:bidi="ar"/>
              </w:rPr>
              <w:lastRenderedPageBreak/>
              <w:t>组、1个AUX辅助输出</w:t>
            </w:r>
          </w:p>
          <w:p w14:paraId="12154DB2"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2、每路独立48V幻像电源供电</w:t>
            </w:r>
          </w:p>
          <w:p w14:paraId="565261AE"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3、输入灵敏度：-60dBm~ -40dBm</w:t>
            </w:r>
          </w:p>
          <w:p w14:paraId="317A3D02"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4、话筒输入电平：+16dBu</w:t>
            </w:r>
          </w:p>
          <w:p w14:paraId="398345AD"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5、输入电平MAX:19dBm</w:t>
            </w:r>
          </w:p>
          <w:p w14:paraId="7C14D06A"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6、线路输入电平：+3dBm</w:t>
            </w:r>
          </w:p>
          <w:p w14:paraId="458C7927"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7、信噪比≥80dB</w:t>
            </w:r>
          </w:p>
          <w:p w14:paraId="3910B6BE"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8、频率响应：20Hz-20KHz±3dB                                                              </w:t>
            </w:r>
          </w:p>
          <w:p w14:paraId="513F6E3D"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9、增益控制：单声道-26dB、0dB                                                         </w:t>
            </w:r>
          </w:p>
          <w:p w14:paraId="0975047D"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10、均衡调节：高频±15dB/12KHz </w:t>
            </w:r>
          </w:p>
          <w:p w14:paraId="6939D938"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中频±15dB/2.5KHz </w:t>
            </w:r>
            <w:r w:rsidRPr="00661239">
              <w:rPr>
                <w:rFonts w:ascii="宋体" w:hAnsi="宋体"/>
                <w:color w:val="000000"/>
                <w:kern w:val="0"/>
                <w:sz w:val="24"/>
                <w:lang w:bidi="ar"/>
              </w:rPr>
              <w:t> </w:t>
            </w:r>
          </w:p>
          <w:p w14:paraId="6B4F20D1"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低频±15dB/80KHz                                                           </w:t>
            </w:r>
          </w:p>
        </w:tc>
        <w:tc>
          <w:tcPr>
            <w:tcW w:w="500" w:type="pct"/>
            <w:noWrap/>
            <w:vAlign w:val="center"/>
          </w:tcPr>
          <w:p w14:paraId="55AAEC35"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lastRenderedPageBreak/>
              <w:t>台</w:t>
            </w:r>
          </w:p>
        </w:tc>
        <w:tc>
          <w:tcPr>
            <w:tcW w:w="500" w:type="pct"/>
            <w:noWrap/>
            <w:vAlign w:val="center"/>
          </w:tcPr>
          <w:p w14:paraId="193497E1"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r>
      <w:tr w:rsidR="002949CA" w:rsidRPr="00661239" w14:paraId="0AC58E66" w14:textId="77777777" w:rsidTr="00220957">
        <w:tc>
          <w:tcPr>
            <w:tcW w:w="402" w:type="pct"/>
            <w:vAlign w:val="center"/>
          </w:tcPr>
          <w:p w14:paraId="2853FE3A"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4</w:t>
            </w:r>
          </w:p>
        </w:tc>
        <w:tc>
          <w:tcPr>
            <w:tcW w:w="891" w:type="pct"/>
            <w:vAlign w:val="center"/>
          </w:tcPr>
          <w:p w14:paraId="394CCC7D"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反馈抑制器</w:t>
            </w:r>
          </w:p>
        </w:tc>
        <w:tc>
          <w:tcPr>
            <w:tcW w:w="2707" w:type="pct"/>
            <w:vAlign w:val="center"/>
          </w:tcPr>
          <w:p w14:paraId="524DB3F2"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1、额定电压: 220V±10%  50Hz</w:t>
            </w:r>
          </w:p>
          <w:p w14:paraId="09FD3145"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2、频率响应: 100Hz~16KHz</w:t>
            </w:r>
          </w:p>
          <w:p w14:paraId="5157DC30"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3、信噪比≥90dB</w:t>
            </w:r>
          </w:p>
          <w:p w14:paraId="32A6F927"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4、温度范围: 0~55℃</w:t>
            </w:r>
          </w:p>
          <w:p w14:paraId="4AB10D3B"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5、不平衡输入阻抗≥1KΩ</w:t>
            </w:r>
          </w:p>
          <w:p w14:paraId="055575E4" w14:textId="74A4FC0D"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6、卡侬平衡输入阻抗≥3.9KΩ</w:t>
            </w:r>
            <w:r w:rsidRPr="00661239">
              <w:rPr>
                <w:rFonts w:ascii="宋体" w:hAnsi="宋体" w:cs="仿宋_GB2312"/>
                <w:noProof/>
                <w:color w:val="000000"/>
                <w:kern w:val="0"/>
                <w:sz w:val="24"/>
                <w:lang w:bidi="ar"/>
              </w:rPr>
              <w:drawing>
                <wp:anchor distT="0" distB="0" distL="114300" distR="114300" simplePos="0" relativeHeight="251659264" behindDoc="0" locked="0" layoutInCell="1" allowOverlap="1" wp14:anchorId="56EAB45B" wp14:editId="2FFF6A7D">
                  <wp:simplePos x="0" y="0"/>
                  <wp:positionH relativeFrom="column">
                    <wp:posOffset>0</wp:posOffset>
                  </wp:positionH>
                  <wp:positionV relativeFrom="paragraph">
                    <wp:posOffset>0</wp:posOffset>
                  </wp:positionV>
                  <wp:extent cx="78105" cy="216535"/>
                  <wp:effectExtent l="0" t="0" r="0" b="0"/>
                  <wp:wrapNone/>
                  <wp:docPr id="8492211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 cy="216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 w:type="pct"/>
            <w:noWrap/>
            <w:vAlign w:val="center"/>
          </w:tcPr>
          <w:p w14:paraId="3A985D0F"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台</w:t>
            </w:r>
          </w:p>
        </w:tc>
        <w:tc>
          <w:tcPr>
            <w:tcW w:w="500" w:type="pct"/>
            <w:noWrap/>
            <w:vAlign w:val="center"/>
          </w:tcPr>
          <w:p w14:paraId="0236C8E4"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r>
      <w:tr w:rsidR="002949CA" w:rsidRPr="00661239" w14:paraId="24E5D902" w14:textId="77777777" w:rsidTr="00220957">
        <w:tc>
          <w:tcPr>
            <w:tcW w:w="402" w:type="pct"/>
            <w:vAlign w:val="center"/>
          </w:tcPr>
          <w:p w14:paraId="57F4A20B"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5</w:t>
            </w:r>
          </w:p>
        </w:tc>
        <w:tc>
          <w:tcPr>
            <w:tcW w:w="891" w:type="pct"/>
            <w:noWrap/>
            <w:vAlign w:val="center"/>
          </w:tcPr>
          <w:p w14:paraId="5EF9594D"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 xml:space="preserve"> 无线会议话筒</w:t>
            </w:r>
          </w:p>
        </w:tc>
        <w:tc>
          <w:tcPr>
            <w:tcW w:w="2707" w:type="pct"/>
            <w:vAlign w:val="center"/>
          </w:tcPr>
          <w:p w14:paraId="1EE3BD4F" w14:textId="4F8F1470"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noProof/>
                <w:color w:val="000000"/>
                <w:sz w:val="24"/>
              </w:rPr>
              <w:drawing>
                <wp:anchor distT="0" distB="0" distL="114300" distR="114300" simplePos="0" relativeHeight="251661312" behindDoc="0" locked="0" layoutInCell="1" allowOverlap="1" wp14:anchorId="0515DDFB" wp14:editId="4FBE389F">
                  <wp:simplePos x="0" y="0"/>
                  <wp:positionH relativeFrom="column">
                    <wp:posOffset>0</wp:posOffset>
                  </wp:positionH>
                  <wp:positionV relativeFrom="paragraph">
                    <wp:posOffset>0</wp:posOffset>
                  </wp:positionV>
                  <wp:extent cx="78105" cy="212090"/>
                  <wp:effectExtent l="0" t="0" r="0" b="0"/>
                  <wp:wrapNone/>
                  <wp:docPr id="5083016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2_SpCnt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239">
              <w:rPr>
                <w:rFonts w:ascii="宋体" w:hAnsi="宋体"/>
                <w:noProof/>
                <w:color w:val="000000"/>
                <w:sz w:val="24"/>
              </w:rPr>
              <w:drawing>
                <wp:anchor distT="0" distB="0" distL="114300" distR="114300" simplePos="0" relativeHeight="251662336" behindDoc="0" locked="0" layoutInCell="1" allowOverlap="1" wp14:anchorId="32F18E45" wp14:editId="19A17EC0">
                  <wp:simplePos x="0" y="0"/>
                  <wp:positionH relativeFrom="column">
                    <wp:posOffset>0</wp:posOffset>
                  </wp:positionH>
                  <wp:positionV relativeFrom="paragraph">
                    <wp:posOffset>0</wp:posOffset>
                  </wp:positionV>
                  <wp:extent cx="78105" cy="212090"/>
                  <wp:effectExtent l="0" t="0" r="0" b="0"/>
                  <wp:wrapNone/>
                  <wp:docPr id="17659611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2_SpCnt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239">
              <w:rPr>
                <w:rFonts w:ascii="宋体" w:hAnsi="宋体"/>
                <w:noProof/>
                <w:color w:val="000000"/>
                <w:sz w:val="24"/>
              </w:rPr>
              <w:drawing>
                <wp:anchor distT="0" distB="0" distL="114300" distR="114300" simplePos="0" relativeHeight="251663360" behindDoc="0" locked="0" layoutInCell="1" allowOverlap="1" wp14:anchorId="77EBCDB9" wp14:editId="05DFB949">
                  <wp:simplePos x="0" y="0"/>
                  <wp:positionH relativeFrom="column">
                    <wp:posOffset>0</wp:posOffset>
                  </wp:positionH>
                  <wp:positionV relativeFrom="paragraph">
                    <wp:posOffset>0</wp:posOffset>
                  </wp:positionV>
                  <wp:extent cx="78105" cy="212090"/>
                  <wp:effectExtent l="0" t="0" r="0" b="0"/>
                  <wp:wrapNone/>
                  <wp:docPr id="1032502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2_SpCnt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239">
              <w:rPr>
                <w:rFonts w:ascii="宋体" w:hAnsi="宋体"/>
                <w:noProof/>
                <w:color w:val="000000"/>
                <w:sz w:val="24"/>
              </w:rPr>
              <w:drawing>
                <wp:anchor distT="0" distB="0" distL="114300" distR="114300" simplePos="0" relativeHeight="251660288" behindDoc="0" locked="0" layoutInCell="1" allowOverlap="1" wp14:anchorId="2C401830" wp14:editId="4876A741">
                  <wp:simplePos x="0" y="0"/>
                  <wp:positionH relativeFrom="column">
                    <wp:posOffset>0</wp:posOffset>
                  </wp:positionH>
                  <wp:positionV relativeFrom="paragraph">
                    <wp:posOffset>0</wp:posOffset>
                  </wp:positionV>
                  <wp:extent cx="78105" cy="212090"/>
                  <wp:effectExtent l="0" t="0" r="0" b="0"/>
                  <wp:wrapNone/>
                  <wp:docPr id="1975206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ox_2_SpCnt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239">
              <w:rPr>
                <w:rFonts w:ascii="宋体" w:hAnsi="宋体" w:cs="仿宋_GB2312" w:hint="eastAsia"/>
                <w:color w:val="000000"/>
                <w:kern w:val="0"/>
                <w:sz w:val="24"/>
                <w:lang w:bidi="ar"/>
              </w:rPr>
              <w:t>1.载波频率范围：616Hz-677MHz</w:t>
            </w:r>
          </w:p>
          <w:p w14:paraId="21E24D7A"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2.调制方式：FM调频</w:t>
            </w:r>
          </w:p>
          <w:p w14:paraId="01C309A1"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3.RF功率输出≥ 30mW</w:t>
            </w:r>
          </w:p>
          <w:p w14:paraId="325523D4"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4.最大频偏：±45KHz</w:t>
            </w:r>
          </w:p>
          <w:p w14:paraId="074C5AA8"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5.频率响应：50Hz-15KHz</w:t>
            </w:r>
          </w:p>
          <w:p w14:paraId="173E92F6"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6.信噪比（S/N）≥105dB(A)</w:t>
            </w:r>
          </w:p>
          <w:p w14:paraId="5698961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7.灵敏度≥5dBuV</w:t>
            </w:r>
          </w:p>
          <w:p w14:paraId="36C40A4A"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8.音频输出电平：平衡输出（XLR output jack）:250mV/600Ω</w:t>
            </w:r>
          </w:p>
          <w:p w14:paraId="19CB895C"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9.非平衡输出（1/4” output jack）:400mV/3KΩ</w:t>
            </w:r>
          </w:p>
          <w:p w14:paraId="3061450C"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lastRenderedPageBreak/>
              <w:t>10.工作电压：DC 12V</w:t>
            </w:r>
          </w:p>
          <w:p w14:paraId="1EA2A0CC"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11.工作电流：500mA</w:t>
            </w:r>
          </w:p>
          <w:p w14:paraId="5FFF77DE"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 xml:space="preserve">12.工作距离≥80米                                                                                     </w:t>
            </w:r>
          </w:p>
        </w:tc>
        <w:tc>
          <w:tcPr>
            <w:tcW w:w="500" w:type="pct"/>
            <w:noWrap/>
            <w:vAlign w:val="center"/>
          </w:tcPr>
          <w:p w14:paraId="66A65D9B"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lastRenderedPageBreak/>
              <w:t>支</w:t>
            </w:r>
          </w:p>
        </w:tc>
        <w:tc>
          <w:tcPr>
            <w:tcW w:w="500" w:type="pct"/>
            <w:noWrap/>
            <w:vAlign w:val="center"/>
          </w:tcPr>
          <w:p w14:paraId="1761FAF9"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8</w:t>
            </w:r>
          </w:p>
        </w:tc>
      </w:tr>
      <w:tr w:rsidR="002949CA" w:rsidRPr="00661239" w14:paraId="5A3C308C" w14:textId="77777777" w:rsidTr="00220957">
        <w:tc>
          <w:tcPr>
            <w:tcW w:w="402" w:type="pct"/>
            <w:vAlign w:val="center"/>
          </w:tcPr>
          <w:p w14:paraId="20C2DE32"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6</w:t>
            </w:r>
          </w:p>
        </w:tc>
        <w:tc>
          <w:tcPr>
            <w:tcW w:w="891" w:type="pct"/>
            <w:noWrap/>
            <w:vAlign w:val="center"/>
          </w:tcPr>
          <w:p w14:paraId="6ED2EE0A"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无线手持话筒</w:t>
            </w:r>
          </w:p>
        </w:tc>
        <w:tc>
          <w:tcPr>
            <w:tcW w:w="2707" w:type="pct"/>
            <w:vAlign w:val="center"/>
          </w:tcPr>
          <w:p w14:paraId="2D02F995"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1.频率范围：600-800MHz</w:t>
            </w:r>
          </w:p>
          <w:p w14:paraId="662D9E05"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2.</w:t>
            </w:r>
            <w:r w:rsidRPr="00661239">
              <w:rPr>
                <w:rFonts w:ascii="宋体" w:hAnsi="宋体" w:cs="仿宋_GB2312" w:hint="eastAsia"/>
                <w:color w:val="000000"/>
                <w:sz w:val="24"/>
              </w:rPr>
              <w:t xml:space="preserve"> </w:t>
            </w:r>
            <w:r w:rsidRPr="00661239">
              <w:rPr>
                <w:rFonts w:ascii="宋体" w:hAnsi="宋体" w:cs="仿宋_GB2312" w:hint="eastAsia"/>
                <w:color w:val="000000"/>
                <w:kern w:val="0"/>
                <w:sz w:val="24"/>
                <w:lang w:bidi="ar"/>
              </w:rPr>
              <w:t>调制方式：宽带FM</w:t>
            </w:r>
          </w:p>
          <w:p w14:paraId="7F141E4C"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3.动态范围：100dB</w:t>
            </w:r>
          </w:p>
          <w:p w14:paraId="41DB4CC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4.最大频偏：+45KHz</w:t>
            </w:r>
          </w:p>
          <w:p w14:paraId="151E7D24"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5.音频响应：80Hz—15KHz（+3dB）</w:t>
            </w:r>
          </w:p>
          <w:p w14:paraId="4DB37CA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6.综合音噪比≥50dB</w:t>
            </w:r>
          </w:p>
          <w:p w14:paraId="79C31EA9"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7.使用时间：30mW时大于8小时</w:t>
            </w:r>
          </w:p>
          <w:p w14:paraId="4D7C3879"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8.综合失真：≤2%</w:t>
            </w:r>
          </w:p>
        </w:tc>
        <w:tc>
          <w:tcPr>
            <w:tcW w:w="500" w:type="pct"/>
            <w:noWrap/>
            <w:vAlign w:val="center"/>
          </w:tcPr>
          <w:p w14:paraId="318F5632"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sz w:val="24"/>
              </w:rPr>
              <w:t>支</w:t>
            </w:r>
          </w:p>
        </w:tc>
        <w:tc>
          <w:tcPr>
            <w:tcW w:w="500" w:type="pct"/>
            <w:noWrap/>
            <w:vAlign w:val="center"/>
          </w:tcPr>
          <w:p w14:paraId="62EA86A4"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2</w:t>
            </w:r>
          </w:p>
        </w:tc>
      </w:tr>
      <w:tr w:rsidR="002949CA" w:rsidRPr="00661239" w14:paraId="3CF51E5C" w14:textId="77777777" w:rsidTr="00220957">
        <w:trPr>
          <w:trHeight w:val="3830"/>
        </w:trPr>
        <w:tc>
          <w:tcPr>
            <w:tcW w:w="402" w:type="pct"/>
            <w:vAlign w:val="center"/>
          </w:tcPr>
          <w:p w14:paraId="521F4512"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7</w:t>
            </w:r>
          </w:p>
        </w:tc>
        <w:tc>
          <w:tcPr>
            <w:tcW w:w="891" w:type="pct"/>
            <w:vAlign w:val="center"/>
          </w:tcPr>
          <w:p w14:paraId="14A9B80E"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电源时序器</w:t>
            </w:r>
          </w:p>
        </w:tc>
        <w:tc>
          <w:tcPr>
            <w:tcW w:w="2707" w:type="pct"/>
            <w:vAlign w:val="center"/>
          </w:tcPr>
          <w:p w14:paraId="4E06B5D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1、受控制电源≥10路不受控</w:t>
            </w:r>
          </w:p>
          <w:p w14:paraId="727BFC1B"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2、后面板配有后备按钮开关</w:t>
            </w:r>
          </w:p>
          <w:p w14:paraId="19839EA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3、电压显示：带LED电压显示屏</w:t>
            </w:r>
          </w:p>
          <w:p w14:paraId="696B5140"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4、单路额定输出电流：13A</w:t>
            </w:r>
          </w:p>
          <w:p w14:paraId="5518EE7F"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5、每路开/关动作延时：1.2秒</w:t>
            </w:r>
          </w:p>
          <w:p w14:paraId="38826DB5" w14:textId="77777777" w:rsidR="002949CA" w:rsidRPr="00661239" w:rsidRDefault="002949CA" w:rsidP="00220957">
            <w:pPr>
              <w:spacing w:line="360" w:lineRule="auto"/>
              <w:jc w:val="left"/>
              <w:textAlignment w:val="center"/>
              <w:rPr>
                <w:rFonts w:ascii="宋体" w:hAnsi="宋体" w:cs="仿宋_GB2312" w:hint="eastAsia"/>
                <w:color w:val="000000"/>
                <w:kern w:val="0"/>
                <w:sz w:val="24"/>
                <w:lang w:bidi="ar"/>
              </w:rPr>
            </w:pPr>
            <w:r w:rsidRPr="00661239">
              <w:rPr>
                <w:rFonts w:ascii="宋体" w:hAnsi="宋体" w:cs="仿宋_GB2312" w:hint="eastAsia"/>
                <w:color w:val="000000"/>
                <w:kern w:val="0"/>
                <w:sz w:val="24"/>
                <w:lang w:bidi="ar"/>
              </w:rPr>
              <w:t>6、输出插座≥10只高弹性磷铜万能插座</w:t>
            </w:r>
          </w:p>
        </w:tc>
        <w:tc>
          <w:tcPr>
            <w:tcW w:w="500" w:type="pct"/>
            <w:noWrap/>
            <w:vAlign w:val="center"/>
          </w:tcPr>
          <w:p w14:paraId="7EB77DFC"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台</w:t>
            </w:r>
          </w:p>
        </w:tc>
        <w:tc>
          <w:tcPr>
            <w:tcW w:w="500" w:type="pct"/>
            <w:noWrap/>
            <w:vAlign w:val="center"/>
          </w:tcPr>
          <w:p w14:paraId="60692674"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r>
      <w:tr w:rsidR="002949CA" w:rsidRPr="00661239" w14:paraId="3152FBA4" w14:textId="77777777" w:rsidTr="00220957">
        <w:trPr>
          <w:trHeight w:val="920"/>
        </w:trPr>
        <w:tc>
          <w:tcPr>
            <w:tcW w:w="402" w:type="pct"/>
            <w:vAlign w:val="center"/>
          </w:tcPr>
          <w:p w14:paraId="229A90AE"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8</w:t>
            </w:r>
          </w:p>
        </w:tc>
        <w:tc>
          <w:tcPr>
            <w:tcW w:w="891" w:type="pct"/>
            <w:vAlign w:val="center"/>
          </w:tcPr>
          <w:p w14:paraId="1EAD3436"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专业音频线及辅助配件</w:t>
            </w:r>
          </w:p>
        </w:tc>
        <w:tc>
          <w:tcPr>
            <w:tcW w:w="2707" w:type="pct"/>
            <w:vAlign w:val="center"/>
          </w:tcPr>
          <w:p w14:paraId="75B8BCA7"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满足清单设备连接必需功能要求</w:t>
            </w:r>
          </w:p>
        </w:tc>
        <w:tc>
          <w:tcPr>
            <w:tcW w:w="500" w:type="pct"/>
            <w:noWrap/>
            <w:vAlign w:val="center"/>
          </w:tcPr>
          <w:p w14:paraId="4B2A45FB"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项</w:t>
            </w:r>
          </w:p>
        </w:tc>
        <w:tc>
          <w:tcPr>
            <w:tcW w:w="500" w:type="pct"/>
            <w:noWrap/>
            <w:vAlign w:val="center"/>
          </w:tcPr>
          <w:p w14:paraId="2FCB9D01"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r>
      <w:tr w:rsidR="002949CA" w:rsidRPr="00661239" w14:paraId="26C1525E" w14:textId="77777777" w:rsidTr="00220957">
        <w:trPr>
          <w:trHeight w:val="879"/>
        </w:trPr>
        <w:tc>
          <w:tcPr>
            <w:tcW w:w="402" w:type="pct"/>
            <w:vAlign w:val="center"/>
          </w:tcPr>
          <w:p w14:paraId="578C98F8"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9</w:t>
            </w:r>
          </w:p>
        </w:tc>
        <w:tc>
          <w:tcPr>
            <w:tcW w:w="891" w:type="pct"/>
            <w:vAlign w:val="center"/>
          </w:tcPr>
          <w:p w14:paraId="47D54C7E"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安装调试</w:t>
            </w:r>
          </w:p>
        </w:tc>
        <w:tc>
          <w:tcPr>
            <w:tcW w:w="2707" w:type="pct"/>
            <w:vAlign w:val="center"/>
          </w:tcPr>
          <w:p w14:paraId="5CE454EA" w14:textId="77777777" w:rsidR="002949CA" w:rsidRPr="00661239" w:rsidRDefault="002949CA" w:rsidP="00220957">
            <w:pPr>
              <w:spacing w:line="360" w:lineRule="auto"/>
              <w:jc w:val="left"/>
              <w:textAlignment w:val="center"/>
              <w:rPr>
                <w:rFonts w:ascii="宋体" w:hAnsi="宋体" w:cs="仿宋_GB2312" w:hint="eastAsia"/>
                <w:color w:val="000000"/>
                <w:sz w:val="24"/>
              </w:rPr>
            </w:pPr>
            <w:r w:rsidRPr="00661239">
              <w:rPr>
                <w:rFonts w:ascii="宋体" w:hAnsi="宋体" w:cs="仿宋_GB2312" w:hint="eastAsia"/>
                <w:color w:val="000000"/>
                <w:sz w:val="24"/>
              </w:rPr>
              <w:t>原厂安装调试，包括并不限于现有系统正常对接调试运行所需要的调试服务等。</w:t>
            </w:r>
          </w:p>
        </w:tc>
        <w:tc>
          <w:tcPr>
            <w:tcW w:w="500" w:type="pct"/>
            <w:noWrap/>
            <w:vAlign w:val="center"/>
          </w:tcPr>
          <w:p w14:paraId="3E9A785D"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sz w:val="24"/>
              </w:rPr>
              <w:t>项</w:t>
            </w:r>
          </w:p>
        </w:tc>
        <w:tc>
          <w:tcPr>
            <w:tcW w:w="500" w:type="pct"/>
            <w:noWrap/>
            <w:vAlign w:val="center"/>
          </w:tcPr>
          <w:p w14:paraId="47085C14" w14:textId="77777777" w:rsidR="002949CA" w:rsidRPr="00661239" w:rsidRDefault="002949CA" w:rsidP="00220957">
            <w:pPr>
              <w:spacing w:line="360" w:lineRule="auto"/>
              <w:jc w:val="center"/>
              <w:textAlignment w:val="center"/>
              <w:rPr>
                <w:rFonts w:ascii="宋体" w:hAnsi="宋体" w:cs="仿宋_GB2312" w:hint="eastAsia"/>
                <w:color w:val="000000"/>
                <w:sz w:val="24"/>
              </w:rPr>
            </w:pPr>
            <w:r w:rsidRPr="00661239">
              <w:rPr>
                <w:rFonts w:ascii="宋体" w:hAnsi="宋体" w:cs="仿宋_GB2312" w:hint="eastAsia"/>
                <w:color w:val="000000"/>
                <w:kern w:val="0"/>
                <w:sz w:val="24"/>
                <w:lang w:bidi="ar"/>
              </w:rPr>
              <w:t>1</w:t>
            </w:r>
          </w:p>
        </w:tc>
      </w:tr>
    </w:tbl>
    <w:p w14:paraId="6181B797" w14:textId="77777777" w:rsidR="002949CA" w:rsidRPr="00661239" w:rsidRDefault="002949CA" w:rsidP="002949CA">
      <w:pPr>
        <w:spacing w:line="360" w:lineRule="auto"/>
        <w:ind w:firstLineChars="200" w:firstLine="480"/>
        <w:rPr>
          <w:rFonts w:ascii="宋体" w:hAnsi="宋体" w:cs="仿宋" w:hint="eastAsia"/>
          <w:color w:val="000000"/>
          <w:sz w:val="24"/>
        </w:rPr>
      </w:pPr>
      <w:r w:rsidRPr="00661239">
        <w:rPr>
          <w:rFonts w:ascii="宋体" w:hAnsi="宋体" w:hint="eastAsia"/>
          <w:color w:val="000000"/>
          <w:sz w:val="24"/>
        </w:rPr>
        <w:t>注：上述技术参数中，关键技术指标以</w:t>
      </w:r>
      <w:r w:rsidRPr="00661239">
        <w:rPr>
          <w:rFonts w:ascii="宋体" w:hAnsi="宋体" w:cs="仿宋_GB2312" w:hint="eastAsia"/>
          <w:color w:val="000000"/>
          <w:sz w:val="24"/>
        </w:rPr>
        <w:t>▲</w:t>
      </w:r>
      <w:r w:rsidRPr="00661239">
        <w:rPr>
          <w:rFonts w:ascii="宋体" w:hAnsi="宋体" w:hint="eastAsia"/>
          <w:color w:val="000000"/>
          <w:sz w:val="24"/>
        </w:rPr>
        <w:t>标记，一般技术指标不作标记。投标供应商须提供技术支持资料。</w:t>
      </w:r>
      <w:bookmarkEnd w:id="6"/>
      <w:bookmarkEnd w:id="7"/>
      <w:bookmarkEnd w:id="8"/>
    </w:p>
    <w:bookmarkEnd w:id="5"/>
    <w:p w14:paraId="43DA2C8C" w14:textId="486CF4B8" w:rsidR="00BA153F" w:rsidRDefault="002949CA" w:rsidP="002949CA">
      <w:r>
        <w:rPr>
          <w:rFonts w:ascii="宋体" w:hAnsi="宋体" w:cs="仿宋" w:hint="eastAsia"/>
          <w:b/>
          <w:bCs/>
          <w:color w:val="000000"/>
          <w:sz w:val="24"/>
        </w:rPr>
        <w:br w:type="page"/>
      </w:r>
    </w:p>
    <w:sectPr w:rsidR="00BA1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0A21C" w14:textId="77777777" w:rsidR="005B51F8" w:rsidRDefault="005B51F8" w:rsidP="00F17469">
      <w:r>
        <w:separator/>
      </w:r>
    </w:p>
  </w:endnote>
  <w:endnote w:type="continuationSeparator" w:id="0">
    <w:p w14:paraId="14EDE766" w14:textId="77777777" w:rsidR="005B51F8" w:rsidRDefault="005B51F8" w:rsidP="00F1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DE06" w14:textId="77777777" w:rsidR="005B51F8" w:rsidRDefault="005B51F8" w:rsidP="00F17469">
      <w:r>
        <w:separator/>
      </w:r>
    </w:p>
  </w:footnote>
  <w:footnote w:type="continuationSeparator" w:id="0">
    <w:p w14:paraId="29E218F9" w14:textId="77777777" w:rsidR="005B51F8" w:rsidRDefault="005B51F8" w:rsidP="00F1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DE69FD"/>
    <w:multiLevelType w:val="singleLevel"/>
    <w:tmpl w:val="C8DE69FD"/>
    <w:lvl w:ilvl="0">
      <w:start w:val="1"/>
      <w:numFmt w:val="decimal"/>
      <w:suff w:val="nothing"/>
      <w:lvlText w:val="%1、"/>
      <w:lvlJc w:val="left"/>
    </w:lvl>
  </w:abstractNum>
  <w:abstractNum w:abstractNumId="1" w15:restartNumberingAfterBreak="0">
    <w:nsid w:val="5F00BEA4"/>
    <w:multiLevelType w:val="singleLevel"/>
    <w:tmpl w:val="5F00BEA4"/>
    <w:lvl w:ilvl="0">
      <w:start w:val="1"/>
      <w:numFmt w:val="decimal"/>
      <w:suff w:val="nothing"/>
      <w:lvlText w:val="%1、"/>
      <w:lvlJc w:val="left"/>
    </w:lvl>
  </w:abstractNum>
  <w:num w:numId="1" w16cid:durableId="513541711">
    <w:abstractNumId w:val="0"/>
  </w:num>
  <w:num w:numId="2" w16cid:durableId="99395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CA"/>
    <w:rsid w:val="002949CA"/>
    <w:rsid w:val="005A0766"/>
    <w:rsid w:val="005B51F8"/>
    <w:rsid w:val="006E59A6"/>
    <w:rsid w:val="00BA153F"/>
    <w:rsid w:val="00F17469"/>
    <w:rsid w:val="00F71D36"/>
    <w:rsid w:val="00FB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2244"/>
  <w15:chartTrackingRefBased/>
  <w15:docId w15:val="{1B18C291-861E-49E1-93E5-CE1A4F07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9CA"/>
    <w:pPr>
      <w:widowControl w:val="0"/>
      <w:jc w:val="both"/>
    </w:pPr>
    <w:rPr>
      <w:rFonts w:ascii="Calibri" w:eastAsia="宋体" w:hAnsi="Calibri" w:cs="Calibri"/>
      <w:szCs w:val="24"/>
    </w:rPr>
  </w:style>
  <w:style w:type="paragraph" w:styleId="1">
    <w:name w:val="heading 1"/>
    <w:basedOn w:val="a"/>
    <w:next w:val="a"/>
    <w:link w:val="10"/>
    <w:uiPriority w:val="9"/>
    <w:qFormat/>
    <w:rsid w:val="00294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C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949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CA"/>
    <w:rPr>
      <w:rFonts w:cstheme="majorBidi"/>
      <w:color w:val="2F5496" w:themeColor="accent1" w:themeShade="BF"/>
      <w:sz w:val="28"/>
      <w:szCs w:val="28"/>
    </w:rPr>
  </w:style>
  <w:style w:type="character" w:customStyle="1" w:styleId="50">
    <w:name w:val="标题 5 字符"/>
    <w:basedOn w:val="a0"/>
    <w:link w:val="5"/>
    <w:uiPriority w:val="9"/>
    <w:semiHidden/>
    <w:rsid w:val="002949CA"/>
    <w:rPr>
      <w:rFonts w:cstheme="majorBidi"/>
      <w:color w:val="2F5496" w:themeColor="accent1" w:themeShade="BF"/>
      <w:sz w:val="24"/>
      <w:szCs w:val="24"/>
    </w:rPr>
  </w:style>
  <w:style w:type="character" w:customStyle="1" w:styleId="60">
    <w:name w:val="标题 6 字符"/>
    <w:basedOn w:val="a0"/>
    <w:link w:val="6"/>
    <w:uiPriority w:val="9"/>
    <w:semiHidden/>
    <w:rsid w:val="002949CA"/>
    <w:rPr>
      <w:rFonts w:cstheme="majorBidi"/>
      <w:b/>
      <w:bCs/>
      <w:color w:val="2F5496" w:themeColor="accent1" w:themeShade="BF"/>
    </w:rPr>
  </w:style>
  <w:style w:type="character" w:customStyle="1" w:styleId="70">
    <w:name w:val="标题 7 字符"/>
    <w:basedOn w:val="a0"/>
    <w:link w:val="7"/>
    <w:uiPriority w:val="9"/>
    <w:semiHidden/>
    <w:rsid w:val="002949CA"/>
    <w:rPr>
      <w:rFonts w:cstheme="majorBidi"/>
      <w:b/>
      <w:bCs/>
      <w:color w:val="595959" w:themeColor="text1" w:themeTint="A6"/>
    </w:rPr>
  </w:style>
  <w:style w:type="character" w:customStyle="1" w:styleId="80">
    <w:name w:val="标题 8 字符"/>
    <w:basedOn w:val="a0"/>
    <w:link w:val="8"/>
    <w:uiPriority w:val="9"/>
    <w:semiHidden/>
    <w:rsid w:val="002949CA"/>
    <w:rPr>
      <w:rFonts w:cstheme="majorBidi"/>
      <w:color w:val="595959" w:themeColor="text1" w:themeTint="A6"/>
    </w:rPr>
  </w:style>
  <w:style w:type="character" w:customStyle="1" w:styleId="90">
    <w:name w:val="标题 9 字符"/>
    <w:basedOn w:val="a0"/>
    <w:link w:val="9"/>
    <w:uiPriority w:val="9"/>
    <w:semiHidden/>
    <w:rsid w:val="002949CA"/>
    <w:rPr>
      <w:rFonts w:eastAsiaTheme="majorEastAsia" w:cstheme="majorBidi"/>
      <w:color w:val="595959" w:themeColor="text1" w:themeTint="A6"/>
    </w:rPr>
  </w:style>
  <w:style w:type="paragraph" w:styleId="a3">
    <w:name w:val="Title"/>
    <w:basedOn w:val="a"/>
    <w:next w:val="a"/>
    <w:link w:val="a4"/>
    <w:uiPriority w:val="10"/>
    <w:qFormat/>
    <w:rsid w:val="002949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CA"/>
    <w:pPr>
      <w:spacing w:before="160" w:after="160"/>
      <w:jc w:val="center"/>
    </w:pPr>
    <w:rPr>
      <w:i/>
      <w:iCs/>
      <w:color w:val="404040" w:themeColor="text1" w:themeTint="BF"/>
    </w:rPr>
  </w:style>
  <w:style w:type="character" w:customStyle="1" w:styleId="a8">
    <w:name w:val="引用 字符"/>
    <w:basedOn w:val="a0"/>
    <w:link w:val="a7"/>
    <w:uiPriority w:val="29"/>
    <w:rsid w:val="002949CA"/>
    <w:rPr>
      <w:i/>
      <w:iCs/>
      <w:color w:val="404040" w:themeColor="text1" w:themeTint="BF"/>
    </w:rPr>
  </w:style>
  <w:style w:type="paragraph" w:styleId="a9">
    <w:name w:val="List Paragraph"/>
    <w:basedOn w:val="a"/>
    <w:uiPriority w:val="34"/>
    <w:qFormat/>
    <w:rsid w:val="002949CA"/>
    <w:pPr>
      <w:ind w:left="720"/>
      <w:contextualSpacing/>
    </w:pPr>
  </w:style>
  <w:style w:type="character" w:styleId="aa">
    <w:name w:val="Intense Emphasis"/>
    <w:basedOn w:val="a0"/>
    <w:uiPriority w:val="21"/>
    <w:qFormat/>
    <w:rsid w:val="002949CA"/>
    <w:rPr>
      <w:i/>
      <w:iCs/>
      <w:color w:val="2F5496" w:themeColor="accent1" w:themeShade="BF"/>
    </w:rPr>
  </w:style>
  <w:style w:type="paragraph" w:styleId="ab">
    <w:name w:val="Intense Quote"/>
    <w:basedOn w:val="a"/>
    <w:next w:val="a"/>
    <w:link w:val="ac"/>
    <w:uiPriority w:val="30"/>
    <w:qFormat/>
    <w:rsid w:val="00294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CA"/>
    <w:rPr>
      <w:i/>
      <w:iCs/>
      <w:color w:val="2F5496" w:themeColor="accent1" w:themeShade="BF"/>
    </w:rPr>
  </w:style>
  <w:style w:type="character" w:styleId="ad">
    <w:name w:val="Intense Reference"/>
    <w:basedOn w:val="a0"/>
    <w:uiPriority w:val="32"/>
    <w:qFormat/>
    <w:rsid w:val="002949CA"/>
    <w:rPr>
      <w:b/>
      <w:bCs/>
      <w:smallCaps/>
      <w:color w:val="2F5496" w:themeColor="accent1" w:themeShade="BF"/>
      <w:spacing w:val="5"/>
    </w:rPr>
  </w:style>
  <w:style w:type="character" w:customStyle="1" w:styleId="Char">
    <w:name w:val="列出段落 Char"/>
    <w:aliases w:val="Colorful List Accent 1 Char,符号列表 Char,列出段落2 Char,List Paragraph Char,符号1.1（天云科技） Char,列出段落-正文 Char,彩色列表 - 强调文字颜色 13 Char"/>
    <w:link w:val="11"/>
    <w:rsid w:val="002949CA"/>
    <w:rPr>
      <w:rFonts w:ascii="Calibri" w:hAnsi="Calibri"/>
    </w:rPr>
  </w:style>
  <w:style w:type="paragraph" w:customStyle="1" w:styleId="11">
    <w:name w:val="列出段落1"/>
    <w:basedOn w:val="a"/>
    <w:link w:val="Char"/>
    <w:qFormat/>
    <w:rsid w:val="002949CA"/>
    <w:pPr>
      <w:widowControl/>
      <w:ind w:firstLineChars="200" w:firstLine="420"/>
      <w:jc w:val="left"/>
    </w:pPr>
    <w:rPr>
      <w:rFonts w:eastAsiaTheme="minorEastAsia" w:cstheme="minorBidi"/>
      <w:szCs w:val="22"/>
    </w:rPr>
  </w:style>
  <w:style w:type="paragraph" w:styleId="ae">
    <w:name w:val="header"/>
    <w:basedOn w:val="a"/>
    <w:link w:val="af"/>
    <w:uiPriority w:val="99"/>
    <w:unhideWhenUsed/>
    <w:rsid w:val="00F17469"/>
    <w:pPr>
      <w:tabs>
        <w:tab w:val="center" w:pos="4153"/>
        <w:tab w:val="right" w:pos="8306"/>
      </w:tabs>
      <w:snapToGrid w:val="0"/>
      <w:jc w:val="center"/>
    </w:pPr>
    <w:rPr>
      <w:sz w:val="18"/>
      <w:szCs w:val="18"/>
    </w:rPr>
  </w:style>
  <w:style w:type="character" w:customStyle="1" w:styleId="af">
    <w:name w:val="页眉 字符"/>
    <w:basedOn w:val="a0"/>
    <w:link w:val="ae"/>
    <w:uiPriority w:val="99"/>
    <w:rsid w:val="00F17469"/>
    <w:rPr>
      <w:rFonts w:ascii="Calibri" w:eastAsia="宋体" w:hAnsi="Calibri" w:cs="Calibri"/>
      <w:sz w:val="18"/>
      <w:szCs w:val="18"/>
    </w:rPr>
  </w:style>
  <w:style w:type="paragraph" w:styleId="af0">
    <w:name w:val="footer"/>
    <w:basedOn w:val="a"/>
    <w:link w:val="af1"/>
    <w:uiPriority w:val="99"/>
    <w:unhideWhenUsed/>
    <w:rsid w:val="00F17469"/>
    <w:pPr>
      <w:tabs>
        <w:tab w:val="center" w:pos="4153"/>
        <w:tab w:val="right" w:pos="8306"/>
      </w:tabs>
      <w:snapToGrid w:val="0"/>
      <w:jc w:val="left"/>
    </w:pPr>
    <w:rPr>
      <w:sz w:val="18"/>
      <w:szCs w:val="18"/>
    </w:rPr>
  </w:style>
  <w:style w:type="character" w:customStyle="1" w:styleId="af1">
    <w:name w:val="页脚 字符"/>
    <w:basedOn w:val="a0"/>
    <w:link w:val="af0"/>
    <w:uiPriority w:val="99"/>
    <w:rsid w:val="00F1746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dc:creator>
  <cp:keywords/>
  <dc:description/>
  <cp:lastModifiedBy>嘉信</cp:lastModifiedBy>
  <cp:revision>3</cp:revision>
  <dcterms:created xsi:type="dcterms:W3CDTF">2025-07-09T08:39:00Z</dcterms:created>
  <dcterms:modified xsi:type="dcterms:W3CDTF">2025-07-09T09:08:00Z</dcterms:modified>
</cp:coreProperties>
</file>