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8DE5C">
      <w:pPr>
        <w:pStyle w:val="11"/>
      </w:pPr>
      <w:r>
        <w:rPr>
          <w:rFonts w:ascii="仿宋_GB2312" w:hAnsi="仿宋_GB2312" w:eastAsia="仿宋_GB2312" w:cs="仿宋_GB2312"/>
        </w:rPr>
        <w:t>采购包1：</w:t>
      </w:r>
    </w:p>
    <w:p w14:paraId="31816EAA">
      <w:pPr>
        <w:pStyle w:val="11"/>
      </w:pPr>
      <w:r>
        <w:rPr>
          <w:rFonts w:ascii="仿宋_GB2312" w:hAnsi="仿宋_GB2312" w:eastAsia="仿宋_GB2312" w:cs="仿宋_GB2312"/>
        </w:rPr>
        <w:t>标的名称：陕西省安全生产监管支撑和矿业权监管系统维护项目</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32"/>
        <w:gridCol w:w="1294"/>
        <w:gridCol w:w="5781"/>
      </w:tblGrid>
      <w:tr w14:paraId="4FBFE4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2" w:type="dxa"/>
          </w:tcPr>
          <w:p w14:paraId="5F3E0AAB">
            <w:pPr>
              <w:pStyle w:val="11"/>
            </w:pPr>
            <w:r>
              <w:rPr>
                <w:rFonts w:ascii="仿宋_GB2312" w:hAnsi="仿宋_GB2312" w:eastAsia="仿宋_GB2312" w:cs="仿宋_GB2312"/>
              </w:rPr>
              <w:t xml:space="preserve"> 序号</w:t>
            </w:r>
          </w:p>
        </w:tc>
        <w:tc>
          <w:tcPr>
            <w:tcW w:w="1294" w:type="dxa"/>
          </w:tcPr>
          <w:p w14:paraId="67FA5317">
            <w:pPr>
              <w:pStyle w:val="11"/>
            </w:pPr>
            <w:r>
              <w:rPr>
                <w:rFonts w:ascii="仿宋_GB2312" w:hAnsi="仿宋_GB2312" w:eastAsia="仿宋_GB2312" w:cs="仿宋_GB2312"/>
              </w:rPr>
              <w:t xml:space="preserve"> 参数性质</w:t>
            </w:r>
          </w:p>
        </w:tc>
        <w:tc>
          <w:tcPr>
            <w:tcW w:w="5781" w:type="dxa"/>
          </w:tcPr>
          <w:p w14:paraId="0BE991C7">
            <w:pPr>
              <w:pStyle w:val="11"/>
            </w:pPr>
            <w:r>
              <w:rPr>
                <w:rFonts w:ascii="仿宋_GB2312" w:hAnsi="仿宋_GB2312" w:eastAsia="仿宋_GB2312" w:cs="仿宋_GB2312"/>
              </w:rPr>
              <w:t xml:space="preserve"> 技术参数与性能指标</w:t>
            </w:r>
          </w:p>
        </w:tc>
      </w:tr>
      <w:tr w14:paraId="06886F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2" w:type="dxa"/>
          </w:tcPr>
          <w:p w14:paraId="5E58B1CB">
            <w:pPr>
              <w:pStyle w:val="11"/>
            </w:pPr>
            <w:r>
              <w:rPr>
                <w:rFonts w:ascii="仿宋_GB2312" w:hAnsi="仿宋_GB2312" w:eastAsia="仿宋_GB2312" w:cs="仿宋_GB2312"/>
              </w:rPr>
              <w:t>1</w:t>
            </w:r>
          </w:p>
        </w:tc>
        <w:tc>
          <w:tcPr>
            <w:tcW w:w="1294" w:type="dxa"/>
          </w:tcPr>
          <w:p w14:paraId="296C6FD6"/>
        </w:tc>
        <w:tc>
          <w:tcPr>
            <w:tcW w:w="5781" w:type="dxa"/>
          </w:tcPr>
          <w:p w14:paraId="418C38B0">
            <w:pPr>
              <w:pStyle w:val="11"/>
              <w:jc w:val="both"/>
            </w:pPr>
            <w:r>
              <w:rPr>
                <w:rFonts w:ascii="仿宋_GB2312" w:hAnsi="仿宋_GB2312" w:eastAsia="仿宋_GB2312" w:cs="仿宋_GB2312"/>
              </w:rPr>
              <w:t>一、项目目标</w:t>
            </w:r>
          </w:p>
          <w:p w14:paraId="1E4F20C1">
            <w:pPr>
              <w:pStyle w:val="11"/>
            </w:pPr>
            <w:r>
              <w:rPr>
                <w:rFonts w:ascii="仿宋_GB2312" w:hAnsi="仿宋_GB2312" w:eastAsia="仿宋_GB2312" w:cs="仿宋_GB2312"/>
              </w:rPr>
              <w:t>通过项目实施，建立常态化的矿山安全生产监管和矿业权监管系统维护机制，进一步提高自然资源领域安全生产管理人员安全生产责任意识和风险防控能力，夯实自然资源领域安全生产基础，厘清矿业权设置情况，确保矿业权信息真实可靠。</w:t>
            </w:r>
          </w:p>
          <w:p w14:paraId="19069571">
            <w:pPr>
              <w:pStyle w:val="11"/>
            </w:pPr>
            <w:r>
              <w:rPr>
                <w:rFonts w:ascii="仿宋_GB2312" w:hAnsi="仿宋_GB2312" w:eastAsia="仿宋_GB2312" w:cs="仿宋_GB2312"/>
              </w:rPr>
              <w:t>二、项目背景</w:t>
            </w:r>
          </w:p>
          <w:p w14:paraId="6D17CAEC">
            <w:pPr>
              <w:pStyle w:val="11"/>
            </w:pPr>
            <w:r>
              <w:rPr>
                <w:rFonts w:ascii="仿宋_GB2312" w:hAnsi="仿宋_GB2312" w:eastAsia="仿宋_GB2312" w:cs="仿宋_GB2312"/>
              </w:rPr>
              <w:t>根据《自然资源部办公厅关于转发&lt;自然资源系统安全生产治本攻坚三年行动实施方案(2024-2026年)&gt;的函》（自然资办函〔2024〕282号）、《陕西省自然资源厅关于印发&lt;陕西省自然资源系统安全生产治本攻坚三年行动实施方(2024-2026年)&gt;的通知》（陕自然资办发〔2024〕25号）要求，以“从根本上消除事故隐患、从根本上解决问题”为目标，全面推进安全生产治本攻坚行动。当前全省矿山安全生产形势依然严峻，非法开采、超层越界等违法违规行为时有发生，已有监管手段已难以适应精细化管理需求。迫切需要构建覆盖矿业权全生命周期的监管体系。一方面，通过建立安全生产监管支撑体系，强化煤矿与非煤矿山专项整治，实现“打非治违”、隐患排查、督导检查的协同；另一方面，动态更新检查矿业权信息管理系统，建立矿业权长效监管机制，提升战略性矿产资源安全保障能力。</w:t>
            </w:r>
          </w:p>
          <w:p w14:paraId="0A3E678E">
            <w:pPr>
              <w:pStyle w:val="11"/>
            </w:pPr>
            <w:r>
              <w:rPr>
                <w:rFonts w:ascii="仿宋_GB2312" w:hAnsi="仿宋_GB2312" w:eastAsia="仿宋_GB2312" w:cs="仿宋_GB2312"/>
              </w:rPr>
              <w:t>三、工作内容</w:t>
            </w:r>
          </w:p>
          <w:p w14:paraId="431B72D0">
            <w:pPr>
              <w:pStyle w:val="11"/>
            </w:pPr>
            <w:r>
              <w:rPr>
                <w:rFonts w:ascii="仿宋_GB2312" w:hAnsi="仿宋_GB2312" w:eastAsia="仿宋_GB2312" w:cs="仿宋_GB2312"/>
              </w:rPr>
              <w:t>工作内容主要包括安全生产监管支撑和矿</w:t>
            </w:r>
            <w:bookmarkStart w:id="0" w:name="_GoBack"/>
            <w:bookmarkEnd w:id="0"/>
            <w:r>
              <w:rPr>
                <w:rFonts w:ascii="仿宋_GB2312" w:hAnsi="仿宋_GB2312" w:eastAsia="仿宋_GB2312" w:cs="仿宋_GB2312"/>
              </w:rPr>
              <w:t>业权监管系统维护两部分。</w:t>
            </w:r>
          </w:p>
          <w:p w14:paraId="6B228B4B">
            <w:pPr>
              <w:pStyle w:val="11"/>
            </w:pPr>
            <w:r>
              <w:rPr>
                <w:rFonts w:ascii="仿宋_GB2312" w:hAnsi="仿宋_GB2312" w:eastAsia="仿宋_GB2312" w:cs="仿宋_GB2312"/>
              </w:rPr>
              <w:t>安全生产监管支撑方面：建立自然资源系统安全生产技术支撑体系，推动安全监管责任落实落细；定期开展露天矿山遥感监测，及时消除越界开采违法隐患，确保矿山规范开采；建立安全生产管理台账，配合组织开展安全生产隐患排查整治工作，强化地勘单位野外作业安全管理，积极配合相关部门做好重点矿山实地核查工作；配合开展安全生产科普宣传和管理培训工作；及时填报安全生产治本攻坚三年行动信息系统，确保安全生产相关数据应录尽录。</w:t>
            </w:r>
          </w:p>
          <w:p w14:paraId="0A707D7B">
            <w:pPr>
              <w:pStyle w:val="11"/>
            </w:pPr>
            <w:r>
              <w:rPr>
                <w:rFonts w:ascii="仿宋_GB2312" w:hAnsi="仿宋_GB2312" w:eastAsia="仿宋_GB2312" w:cs="仿宋_GB2312"/>
              </w:rPr>
              <w:t>矿业权监管系统维护方面：建立常态化矿业权管理机制，厘清矿业权设置情况，对矿业权信息管理系统中数据进行全面抽检，确保矿业权信息真实可靠。</w:t>
            </w:r>
          </w:p>
          <w:p w14:paraId="2F9722ED">
            <w:pPr>
              <w:pStyle w:val="11"/>
            </w:pPr>
            <w:r>
              <w:rPr>
                <w:rFonts w:ascii="仿宋_GB2312" w:hAnsi="仿宋_GB2312" w:eastAsia="仿宋_GB2312" w:cs="仿宋_GB2312"/>
              </w:rPr>
              <w:t>四、工作要求</w:t>
            </w:r>
          </w:p>
          <w:p w14:paraId="5056444C">
            <w:pPr>
              <w:pStyle w:val="11"/>
            </w:pPr>
            <w:r>
              <w:rPr>
                <w:rFonts w:ascii="仿宋_GB2312" w:hAnsi="仿宋_GB2312" w:eastAsia="仿宋_GB2312" w:cs="仿宋_GB2312"/>
              </w:rPr>
              <w:t>严格按照采购人相关要求，完成安全生产监管支撑和矿业权监管系统维护工作。确保在服务期限内按计划完成任务，实现安全风险精准监管，问题隐患及时消除。</w:t>
            </w:r>
          </w:p>
          <w:p w14:paraId="57878852">
            <w:pPr>
              <w:pStyle w:val="11"/>
            </w:pPr>
            <w:r>
              <w:rPr>
                <w:rFonts w:ascii="仿宋_GB2312" w:hAnsi="仿宋_GB2312" w:eastAsia="仿宋_GB2312" w:cs="仿宋_GB2312"/>
              </w:rPr>
              <w:t>五、主要成果</w:t>
            </w:r>
          </w:p>
          <w:p w14:paraId="3D22C62A">
            <w:pPr>
              <w:pStyle w:val="11"/>
            </w:pPr>
            <w:r>
              <w:rPr>
                <w:rFonts w:ascii="仿宋_GB2312" w:hAnsi="仿宋_GB2312" w:eastAsia="仿宋_GB2312" w:cs="仿宋_GB2312"/>
              </w:rPr>
              <w:t>1．2025年安全生产管理台账</w:t>
            </w:r>
          </w:p>
          <w:p w14:paraId="7CA58808">
            <w:pPr>
              <w:pStyle w:val="11"/>
            </w:pPr>
            <w:r>
              <w:rPr>
                <w:rFonts w:ascii="仿宋_GB2312" w:hAnsi="仿宋_GB2312" w:eastAsia="仿宋_GB2312" w:cs="仿宋_GB2312"/>
              </w:rPr>
              <w:t>2．2025年度安全生产工作报告</w:t>
            </w:r>
          </w:p>
          <w:p w14:paraId="027FA01F">
            <w:pPr>
              <w:pStyle w:val="11"/>
            </w:pPr>
            <w:r>
              <w:rPr>
                <w:rFonts w:ascii="仿宋_GB2312" w:hAnsi="仿宋_GB2312" w:eastAsia="仿宋_GB2312" w:cs="仿宋_GB2312"/>
              </w:rPr>
              <w:t>3．矿业权信息管理系统维护更新</w:t>
            </w:r>
          </w:p>
          <w:p w14:paraId="6069E63D">
            <w:pPr>
              <w:pStyle w:val="11"/>
            </w:pPr>
            <w:r>
              <w:rPr>
                <w:rFonts w:ascii="仿宋_GB2312" w:hAnsi="仿宋_GB2312" w:eastAsia="仿宋_GB2312" w:cs="仿宋_GB2312"/>
              </w:rPr>
              <w:t>六、质量保证</w:t>
            </w:r>
          </w:p>
          <w:p w14:paraId="7E1DFA10">
            <w:pPr>
              <w:pStyle w:val="11"/>
            </w:pPr>
            <w:r>
              <w:rPr>
                <w:rFonts w:ascii="仿宋_GB2312" w:hAnsi="仿宋_GB2312" w:eastAsia="仿宋_GB2312" w:cs="仿宋_GB2312"/>
              </w:rPr>
              <w:t>1.在服务范围内按工作内容和要求制定详细的方案，方案科学、合理、可靠。</w:t>
            </w:r>
          </w:p>
          <w:p w14:paraId="71C8E145">
            <w:pPr>
              <w:pStyle w:val="11"/>
            </w:pPr>
            <w:r>
              <w:rPr>
                <w:rFonts w:ascii="仿宋_GB2312" w:hAnsi="仿宋_GB2312" w:eastAsia="仿宋_GB2312" w:cs="仿宋_GB2312"/>
              </w:rPr>
              <w:t>2.人员配备合理。有针对本项目的专项项目组，项目负责人、技术负责、工作人员分工明确（应有具体成员名单，包括姓名、职称、工作职责等）。</w:t>
            </w:r>
          </w:p>
          <w:p w14:paraId="400586D9">
            <w:pPr>
              <w:pStyle w:val="11"/>
            </w:pPr>
            <w:r>
              <w:rPr>
                <w:rFonts w:ascii="仿宋_GB2312" w:hAnsi="仿宋_GB2312" w:eastAsia="仿宋_GB2312" w:cs="仿宋_GB2312"/>
              </w:rPr>
              <w:t>3.供应商所拟派的工作人员，若在服务期间发生任何伤害，采购人概不负责，由供应商自行处理。</w:t>
            </w:r>
          </w:p>
          <w:p w14:paraId="59E0E63B">
            <w:pPr>
              <w:pStyle w:val="11"/>
            </w:pPr>
            <w:r>
              <w:rPr>
                <w:rFonts w:ascii="仿宋_GB2312" w:hAnsi="仿宋_GB2312" w:eastAsia="仿宋_GB2312" w:cs="仿宋_GB2312"/>
              </w:rPr>
              <w:t>七、项目团队要求</w:t>
            </w:r>
          </w:p>
          <w:p w14:paraId="7AE1ECBA">
            <w:pPr>
              <w:pStyle w:val="11"/>
            </w:pPr>
            <w:r>
              <w:rPr>
                <w:rFonts w:ascii="仿宋_GB2312" w:hAnsi="仿宋_GB2312" w:eastAsia="仿宋_GB2312" w:cs="仿宋_GB2312"/>
              </w:rPr>
              <w:t>1.项目团队有矿山地质三维建模、地质灾害风险调查及数据库监管维护或类似项目工作经历，技术支撑有力，工作作风优良。</w:t>
            </w:r>
          </w:p>
          <w:p w14:paraId="031CF5FC">
            <w:pPr>
              <w:pStyle w:val="11"/>
            </w:pPr>
            <w:r>
              <w:rPr>
                <w:rFonts w:ascii="仿宋_GB2312" w:hAnsi="仿宋_GB2312" w:eastAsia="仿宋_GB2312" w:cs="仿宋_GB2312"/>
              </w:rPr>
              <w:t>2.若因不可抗力因素，供应商确需更换项目负责人，新更换的项目负责人须与磋商时所承诺的专业、资格等级、技术职称等内容一致或高于原资格条件；同时，要求至少提前7个工作日以书面形式通知采购人，并将拟更换的人员个人资料一并上报，经采购人审核同意后，方可更换。</w:t>
            </w:r>
          </w:p>
          <w:p w14:paraId="771F1ADC">
            <w:pPr>
              <w:pStyle w:val="11"/>
            </w:pPr>
            <w:r>
              <w:rPr>
                <w:rFonts w:ascii="仿宋_GB2312" w:hAnsi="仿宋_GB2312" w:eastAsia="仿宋_GB2312" w:cs="仿宋_GB2312"/>
              </w:rPr>
              <w:t>八、验收</w:t>
            </w:r>
          </w:p>
          <w:p w14:paraId="41B18267">
            <w:pPr>
              <w:pStyle w:val="11"/>
            </w:pPr>
            <w:r>
              <w:rPr>
                <w:rFonts w:ascii="仿宋_GB2312" w:hAnsi="仿宋_GB2312" w:eastAsia="仿宋_GB2312" w:cs="仿宋_GB2312"/>
              </w:rPr>
              <w:t>按照合同要求，项目成果通过采购人组织的评审验收</w:t>
            </w:r>
          </w:p>
        </w:tc>
      </w:tr>
    </w:tbl>
    <w:p w14:paraId="2CC5942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21C5B"/>
    <w:rsid w:val="03C77E99"/>
    <w:rsid w:val="0561174D"/>
    <w:rsid w:val="1D2366AB"/>
    <w:rsid w:val="21C02D6D"/>
    <w:rsid w:val="2755784B"/>
    <w:rsid w:val="29B7714B"/>
    <w:rsid w:val="2A09202A"/>
    <w:rsid w:val="2B57116C"/>
    <w:rsid w:val="2D012D2F"/>
    <w:rsid w:val="2DC047AC"/>
    <w:rsid w:val="3FA639A6"/>
    <w:rsid w:val="42C21C5B"/>
    <w:rsid w:val="432B57DF"/>
    <w:rsid w:val="469B0D50"/>
    <w:rsid w:val="4C334E7A"/>
    <w:rsid w:val="578318F4"/>
    <w:rsid w:val="62F04E50"/>
    <w:rsid w:val="688E376F"/>
    <w:rsid w:val="6D2055BE"/>
    <w:rsid w:val="6FA403B2"/>
    <w:rsid w:val="7B165BB8"/>
    <w:rsid w:val="7BB1183B"/>
    <w:rsid w:val="7D311748"/>
    <w:rsid w:val="7F9E2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keepLines/>
      <w:spacing w:before="50" w:beforeLines="50" w:beforeAutospacing="0" w:after="50" w:afterLines="50" w:afterAutospacing="0" w:line="360" w:lineRule="auto"/>
      <w:jc w:val="center"/>
      <w:outlineLvl w:val="0"/>
    </w:pPr>
    <w:rPr>
      <w:rFonts w:ascii="Times New Roman" w:hAnsi="Times New Roman" w:eastAsia="宋体" w:cs="Times New Roman"/>
      <w:b/>
      <w:kern w:val="44"/>
      <w:sz w:val="32"/>
      <w:szCs w:val="21"/>
    </w:rPr>
  </w:style>
  <w:style w:type="paragraph" w:styleId="3">
    <w:name w:val="heading 2"/>
    <w:basedOn w:val="1"/>
    <w:next w:val="1"/>
    <w:link w:val="9"/>
    <w:semiHidden/>
    <w:unhideWhenUsed/>
    <w:qFormat/>
    <w:uiPriority w:val="0"/>
    <w:pPr>
      <w:keepNext/>
      <w:keepLines/>
      <w:widowControl/>
      <w:adjustRightInd w:val="0"/>
      <w:snapToGrid w:val="0"/>
      <w:spacing w:before="283" w:after="283" w:line="240" w:lineRule="auto"/>
      <w:jc w:val="center"/>
      <w:outlineLvl w:val="1"/>
    </w:pPr>
    <w:rPr>
      <w:rFonts w:ascii="Cambria" w:hAnsi="Cambria" w:eastAsia="宋体" w:cs="Times New Roman"/>
      <w:b/>
      <w:bCs/>
      <w:kern w:val="0"/>
      <w:szCs w:val="32"/>
    </w:rPr>
  </w:style>
  <w:style w:type="paragraph" w:styleId="4">
    <w:name w:val="heading 3"/>
    <w:basedOn w:val="1"/>
    <w:next w:val="1"/>
    <w:link w:val="10"/>
    <w:semiHidden/>
    <w:unhideWhenUsed/>
    <w:qFormat/>
    <w:uiPriority w:val="0"/>
    <w:pPr>
      <w:keepNext/>
      <w:spacing w:before="50" w:beforeLines="50" w:after="50" w:afterLines="50" w:line="400" w:lineRule="exact"/>
      <w:jc w:val="left"/>
      <w:outlineLvl w:val="2"/>
    </w:pPr>
    <w:rPr>
      <w:rFonts w:ascii="Times New Roman" w:hAnsi="Times New Roman" w:eastAsia="宋体" w:cs="Times New Roman"/>
      <w:b/>
      <w:bCs/>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正文2"/>
    <w:basedOn w:val="1"/>
    <w:qFormat/>
    <w:uiPriority w:val="0"/>
    <w:pPr>
      <w:ind w:firstLine="562" w:firstLineChars="200"/>
      <w:jc w:val="left"/>
    </w:pPr>
    <w:rPr>
      <w:rFonts w:hint="eastAsia"/>
    </w:rPr>
  </w:style>
  <w:style w:type="character" w:customStyle="1" w:styleId="8">
    <w:name w:val="标题 1 Char"/>
    <w:link w:val="2"/>
    <w:qFormat/>
    <w:uiPriority w:val="0"/>
    <w:rPr>
      <w:rFonts w:ascii="Times New Roman" w:hAnsi="Times New Roman" w:eastAsia="宋体" w:cs="Times New Roman"/>
      <w:b/>
      <w:kern w:val="44"/>
      <w:sz w:val="32"/>
      <w:szCs w:val="21"/>
    </w:rPr>
  </w:style>
  <w:style w:type="character" w:customStyle="1" w:styleId="9">
    <w:name w:val="标题 2 Char"/>
    <w:link w:val="3"/>
    <w:qFormat/>
    <w:uiPriority w:val="9"/>
    <w:rPr>
      <w:rFonts w:ascii="Cambria" w:hAnsi="Cambria" w:eastAsia="宋体" w:cs="Times New Roman"/>
      <w:b/>
      <w:bCs/>
      <w:kern w:val="0"/>
      <w:sz w:val="28"/>
      <w:szCs w:val="32"/>
    </w:rPr>
  </w:style>
  <w:style w:type="character" w:customStyle="1" w:styleId="10">
    <w:name w:val="标题 3 字符"/>
    <w:link w:val="4"/>
    <w:qFormat/>
    <w:uiPriority w:val="0"/>
    <w:rPr>
      <w:rFonts w:ascii="Times New Roman" w:hAnsi="Times New Roman" w:eastAsia="宋体" w:cs="Times New Roman"/>
      <w:b/>
      <w:bCs/>
      <w:sz w:val="32"/>
      <w:szCs w:val="32"/>
    </w:rPr>
  </w:style>
  <w:style w:type="paragraph" w:customStyle="1" w:styleId="11">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2025-07-10T12:33:00Z</dcterms:created>
  <dc:creator>罗永山</dc:creator>
  <cp:lastModifiedBy>罗永山</cp:lastModifiedBy>
  <dcterms:modified xsi:type="dcterms:W3CDTF">2025-07-10T12:33:54Z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4FD9EC51FD0440CEBFFBBA13861B2E34_11</vt:lpwstr>
  </property>
  <property fmtid="{D5CDD505-2E9C-101B-9397-08002B2CF9AE}" pid="4" name="KSOTemplateDocerSaveRecord">
    <vt:lpwstr>eyJoZGlkIjoiNGY5NTFlMDNkNWI5YWYzZmUzZjIyZjM5ZTUzY2I3ZTMiLCJ1c2VySWQiOiIyNzI2MTMzODIifQ==</vt:lpwstr>
  </property>
</Properties>
</file>