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25" w:rsidRDefault="007E0B25" w:rsidP="007E0B25">
      <w:pPr>
        <w:spacing w:before="338" w:line="224" w:lineRule="auto"/>
        <w:ind w:firstLineChars="834" w:firstLine="2736"/>
        <w:rPr>
          <w:rFonts w:ascii="方正小标宋简体" w:eastAsia="方正小标宋简体" w:hAnsi="方正小标宋简体" w:cs="方正小标宋简体"/>
          <w:color w:val="auto"/>
          <w:spacing w:val="9"/>
          <w:sz w:val="31"/>
          <w:szCs w:val="31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pacing w:val="9"/>
          <w:sz w:val="31"/>
          <w:szCs w:val="31"/>
          <w:lang w:eastAsia="zh-CN"/>
        </w:rPr>
        <w:t>采购内容及商务要求</w:t>
      </w:r>
    </w:p>
    <w:p w:rsidR="007E0B25" w:rsidRDefault="007E0B25" w:rsidP="007E0B25">
      <w:pPr>
        <w:spacing w:before="338" w:line="224" w:lineRule="auto"/>
        <w:ind w:firstLineChars="784" w:firstLine="2572"/>
        <w:rPr>
          <w:rFonts w:ascii="方正小标宋简体" w:eastAsia="方正小标宋简体" w:hAnsi="方正小标宋简体" w:cs="方正小标宋简体"/>
          <w:color w:val="auto"/>
          <w:spacing w:val="9"/>
          <w:sz w:val="31"/>
          <w:szCs w:val="31"/>
          <w:lang w:eastAsia="zh-CN"/>
        </w:rPr>
      </w:pPr>
    </w:p>
    <w:p w:rsidR="007E0B25" w:rsidRDefault="007E0B25" w:rsidP="007E0B25">
      <w:pPr>
        <w:spacing w:line="500" w:lineRule="exact"/>
        <w:rPr>
          <w:rFonts w:ascii="黑体" w:eastAsia="黑体" w:hAnsi="黑体" w:cs="黑体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hAnsi="黑体" w:cs="黑体" w:hint="eastAsia"/>
          <w:bCs/>
          <w:color w:val="auto"/>
          <w:sz w:val="32"/>
          <w:szCs w:val="32"/>
          <w:shd w:val="clear" w:color="auto" w:fill="FFFFFF"/>
          <w:lang w:eastAsia="zh-CN"/>
        </w:rPr>
        <w:t>一、主要依据</w:t>
      </w:r>
    </w:p>
    <w:p w:rsidR="007E0B25" w:rsidRDefault="007E0B25" w:rsidP="007E0B25">
      <w:pPr>
        <w:spacing w:line="500" w:lineRule="exact"/>
        <w:ind w:firstLineChars="200" w:firstLine="640"/>
        <w:rPr>
          <w:rFonts w:ascii="仿宋_GB2312" w:eastAsia="仿宋_GB2312" w:hAnsi="仿宋" w:cs="仿宋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  <w:lang w:eastAsia="zh-CN"/>
        </w:rPr>
        <w:t>依据</w:t>
      </w:r>
      <w:bookmarkStart w:id="0" w:name="OLE_LINK16"/>
      <w:bookmarkStart w:id="1" w:name="OLE_LINK17"/>
      <w:r>
        <w:rPr>
          <w:rFonts w:ascii="仿宋_GB2312" w:eastAsia="仿宋_GB2312" w:hAnsi="仿宋" w:cs="仿宋" w:hint="eastAsia"/>
          <w:color w:val="auto"/>
          <w:sz w:val="32"/>
          <w:szCs w:val="32"/>
          <w:lang w:eastAsia="zh-CN"/>
        </w:rPr>
        <w:t>柞水县人民医院</w:t>
      </w:r>
      <w:bookmarkEnd w:id="0"/>
      <w:bookmarkEnd w:id="1"/>
      <w:r>
        <w:rPr>
          <w:rFonts w:ascii="仿宋_GB2312" w:eastAsia="仿宋_GB2312" w:hAnsi="仿宋" w:cs="仿宋" w:hint="eastAsia"/>
          <w:color w:val="auto"/>
          <w:sz w:val="32"/>
          <w:szCs w:val="32"/>
          <w:lang w:eastAsia="zh-CN"/>
        </w:rPr>
        <w:t>管理规定和要求。</w:t>
      </w:r>
    </w:p>
    <w:p w:rsidR="007E0B25" w:rsidRDefault="007E0B25" w:rsidP="007E0B25">
      <w:pPr>
        <w:spacing w:line="500" w:lineRule="exact"/>
        <w:rPr>
          <w:rFonts w:ascii="黑体" w:eastAsia="黑体" w:hAnsi="黑体" w:cs="黑体"/>
          <w:bCs/>
          <w:color w:val="auto"/>
          <w:sz w:val="32"/>
          <w:szCs w:val="32"/>
          <w:lang w:val="zh-CN" w:eastAsia="zh-CN"/>
        </w:rPr>
      </w:pPr>
      <w:r>
        <w:rPr>
          <w:rFonts w:ascii="黑体" w:eastAsia="黑体" w:hAnsi="黑体" w:cs="黑体" w:hint="eastAsia"/>
          <w:bCs/>
          <w:color w:val="auto"/>
          <w:sz w:val="32"/>
          <w:szCs w:val="32"/>
          <w:lang w:val="zh-CN" w:eastAsia="zh-CN"/>
        </w:rPr>
        <w:t>二、管理原则</w:t>
      </w:r>
    </w:p>
    <w:p w:rsidR="007E0B25" w:rsidRDefault="007E0B25" w:rsidP="007E0B25">
      <w:pPr>
        <w:widowControl w:val="0"/>
        <w:kinsoku/>
        <w:autoSpaceDE/>
        <w:adjustRightInd/>
        <w:snapToGrid/>
        <w:spacing w:line="500" w:lineRule="exact"/>
        <w:ind w:left="551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pacing w:val="-14"/>
          <w:sz w:val="32"/>
          <w:szCs w:val="32"/>
          <w:lang w:eastAsia="zh-CN"/>
        </w:rPr>
        <w:t>按照要求，结合实际，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采用“政府购买服务，公司派驻，单位监管的模式运行。</w:t>
      </w:r>
    </w:p>
    <w:p w:rsidR="007E0B25" w:rsidRDefault="007E0B25" w:rsidP="007E0B25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rPr>
          <w:rFonts w:ascii="黑体" w:eastAsia="黑体" w:hAnsi="黑体" w:cs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三、采购内容</w:t>
      </w:r>
    </w:p>
    <w:p w:rsidR="007E0B25" w:rsidRDefault="007E0B25" w:rsidP="007E0B25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1.通过政府竞争性磋商采购程序进行，选定一家</w:t>
      </w:r>
      <w:r>
        <w:rPr>
          <w:rFonts w:ascii="仿宋_GB2312" w:eastAsia="仿宋_GB2312" w:hAnsi="仿宋_GB2312" w:cs="仿宋_GB2312" w:hint="eastAsia"/>
          <w:sz w:val="32"/>
          <w:szCs w:val="32"/>
        </w:rPr>
        <w:t>有实力的公司管理。</w:t>
      </w:r>
    </w:p>
    <w:p w:rsidR="007E0B25" w:rsidRDefault="007E0B25" w:rsidP="007E0B25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方正小标宋简体" w:cs="方正小标宋简体" w:hint="eastAsia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服务地点：</w:t>
      </w:r>
      <w:r>
        <w:rPr>
          <w:rFonts w:ascii="仿宋_GB2312" w:eastAsia="仿宋_GB2312" w:hAnsi="仿宋" w:cs="仿宋" w:hint="eastAsia"/>
          <w:snapToGrid w:val="0"/>
          <w:sz w:val="32"/>
          <w:szCs w:val="32"/>
        </w:rPr>
        <w:t>柞水县人民医院</w:t>
      </w:r>
    </w:p>
    <w:p w:rsidR="007E0B25" w:rsidRDefault="007E0B25" w:rsidP="007E0B25">
      <w:pPr>
        <w:pStyle w:val="a3"/>
        <w:widowControl w:val="0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3.服务时限：3年。</w:t>
      </w:r>
    </w:p>
    <w:p w:rsidR="007E0B25" w:rsidRDefault="007E0B25" w:rsidP="007E0B25">
      <w:pPr>
        <w:pStyle w:val="a3"/>
        <w:widowControl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方正小标宋简体" w:cs="方正小标宋简体"/>
          <w:bCs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bCs/>
          <w:sz w:val="32"/>
          <w:szCs w:val="32"/>
        </w:rPr>
        <w:t>4.服务内容：</w:t>
      </w:r>
    </w:p>
    <w:p w:rsidR="007E0B25" w:rsidRDefault="007E0B25" w:rsidP="007E0B25">
      <w:pPr>
        <w:pStyle w:val="a3"/>
        <w:widowControl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(1)</w:t>
      </w:r>
      <w:r>
        <w:rPr>
          <w:rFonts w:ascii="仿宋_GB2312" w:eastAsia="仿宋_GB2312" w:hAnsi="仿宋_GB2312" w:cs="仿宋_GB2312"/>
          <w:sz w:val="32"/>
          <w:szCs w:val="32"/>
        </w:rPr>
        <w:t xml:space="preserve"> 医院门岗执勤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院区巡逻</w:t>
      </w:r>
      <w:r>
        <w:rPr>
          <w:rFonts w:ascii="仿宋_GB2312" w:eastAsia="仿宋_GB2312" w:hAnsi="仿宋_GB2312" w:cs="仿宋_GB2312" w:hint="eastAsia"/>
          <w:sz w:val="32"/>
          <w:szCs w:val="32"/>
        </w:rPr>
        <w:t>、视频监控室、消防设施操作、车辆停放管理、维护日常工作持序。</w:t>
      </w:r>
    </w:p>
    <w:p w:rsidR="007E0B25" w:rsidRDefault="007E0B25" w:rsidP="007E0B25">
      <w:pPr>
        <w:pStyle w:val="a3"/>
        <w:widowControl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(2)</w:t>
      </w:r>
      <w:r w:rsidRPr="00454714">
        <w:rPr>
          <w:rFonts w:ascii="仿宋_GB2312" w:eastAsia="仿宋_GB2312" w:hAnsi="仿宋" w:cs="仿宋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院内突发事件处置、节假日、大型活动、重要检查及其它重要活动室的安保等任务。</w:t>
      </w:r>
    </w:p>
    <w:p w:rsidR="007E0B25" w:rsidRDefault="007E0B25" w:rsidP="007E0B25">
      <w:pPr>
        <w:pStyle w:val="a3"/>
        <w:widowControl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(3)负责警务室、监控室内环境卫生；</w:t>
      </w:r>
    </w:p>
    <w:p w:rsidR="007E0B25" w:rsidRDefault="007E0B25" w:rsidP="007E0B25">
      <w:pPr>
        <w:pStyle w:val="a3"/>
        <w:widowControl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(4)其他属于保安服务范围内的工作及临时交办的其他任务。</w:t>
      </w:r>
    </w:p>
    <w:p w:rsidR="007E0B25" w:rsidRDefault="007E0B25" w:rsidP="007E0B25">
      <w:pPr>
        <w:spacing w:line="500" w:lineRule="exact"/>
        <w:rPr>
          <w:rFonts w:ascii="黑体" w:eastAsia="黑体" w:hAnsi="黑体" w:cs="黑体"/>
          <w:b/>
          <w:bCs/>
          <w:color w:val="auto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/>
          <w:bCs/>
          <w:color w:val="auto"/>
          <w:sz w:val="32"/>
          <w:szCs w:val="32"/>
          <w:lang w:eastAsia="zh-CN"/>
        </w:rPr>
        <w:t>四、基本要求。</w:t>
      </w:r>
    </w:p>
    <w:p w:rsidR="007E0B25" w:rsidRDefault="007E0B25" w:rsidP="007E0B25">
      <w:pPr>
        <w:spacing w:line="500" w:lineRule="exact"/>
        <w:ind w:firstLineChars="200" w:firstLine="640"/>
        <w:rPr>
          <w:rFonts w:ascii="仿宋_GB2312" w:eastAsia="仿宋_GB2312" w:hAnsi="仿宋_GB2312" w:cs="仿宋_GB2312"/>
          <w:bCs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  <w:lang w:eastAsia="zh-CN"/>
        </w:rPr>
        <w:t>1.人员数量：需保安10人、监控（消防控制）室4人，共14人。</w:t>
      </w:r>
    </w:p>
    <w:p w:rsidR="007E0B25" w:rsidRDefault="007E0B25" w:rsidP="007E0B25">
      <w:pPr>
        <w:spacing w:line="500" w:lineRule="exact"/>
        <w:ind w:firstLineChars="196" w:firstLine="630"/>
        <w:rPr>
          <w:rFonts w:ascii="仿宋_GB2312" w:eastAsia="仿宋_GB2312" w:hAnsi="仿宋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b/>
          <w:bCs/>
          <w:color w:val="auto"/>
          <w:sz w:val="32"/>
          <w:szCs w:val="32"/>
          <w:lang w:eastAsia="zh-CN"/>
        </w:rPr>
        <w:t>2.人员的基本要求：</w:t>
      </w:r>
    </w:p>
    <w:p w:rsidR="007E0B25" w:rsidRDefault="007E0B25" w:rsidP="007E0B25">
      <w:pPr>
        <w:spacing w:line="500" w:lineRule="exact"/>
        <w:ind w:left="551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auto"/>
          <w:sz w:val="32"/>
          <w:szCs w:val="32"/>
          <w:lang w:eastAsia="zh-CN"/>
        </w:rPr>
        <w:lastRenderedPageBreak/>
        <w:t>1、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身体健康、体貌端正，品行良好，年龄在18—60周岁（50岁以下的安保人员不低于人员总数的30%）身高1.65米以上；</w:t>
      </w:r>
    </w:p>
    <w:p w:rsidR="007E0B25" w:rsidRDefault="007E0B25" w:rsidP="007E0B25">
      <w:pPr>
        <w:spacing w:line="500" w:lineRule="exact"/>
        <w:ind w:left="551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2、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上岗前持县级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医院体检表或《健康证》，无传染病、心脏病、癫痫病等病史；</w:t>
      </w:r>
    </w:p>
    <w:p w:rsidR="007E0B25" w:rsidRDefault="007E0B25" w:rsidP="007E0B25">
      <w:pPr>
        <w:spacing w:line="500" w:lineRule="exact"/>
        <w:ind w:left="551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3、无吸毒史，无犯罪记录，</w:t>
      </w:r>
      <w:r>
        <w:rPr>
          <w:rFonts w:ascii="仿宋_GB2312" w:eastAsia="仿宋_GB2312" w:hAnsi="仿宋_GB2312" w:cs="仿宋_GB2312" w:hint="eastAsia"/>
          <w:color w:val="auto"/>
          <w:spacing w:val="-14"/>
          <w:sz w:val="32"/>
          <w:szCs w:val="32"/>
          <w:lang w:eastAsia="zh-CN"/>
        </w:rPr>
        <w:t>无抑郁症、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精神病等病史；</w:t>
      </w:r>
    </w:p>
    <w:p w:rsidR="007E0B25" w:rsidRDefault="007E0B25" w:rsidP="007E0B25">
      <w:pPr>
        <w:spacing w:line="500" w:lineRule="exact"/>
        <w:ind w:left="551"/>
        <w:rPr>
          <w:rFonts w:ascii="仿宋_GB2312" w:eastAsia="仿宋_GB2312" w:hAnsi="仿宋_GB2312" w:cs="仿宋_GB2312"/>
          <w:color w:val="auto"/>
          <w:spacing w:val="-14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pacing w:val="-14"/>
          <w:sz w:val="32"/>
          <w:szCs w:val="32"/>
          <w:lang w:eastAsia="zh-CN"/>
        </w:rPr>
        <w:t>4、具有相关工作资质，保安上岗前要有公安部门颁发的《保安员证》，监控室、消防控制室上岗前要持有人力资源和社会保障部门颁发的《消防实施操作员》（国家职业资格四级以上）本证磋商时提供；</w:t>
      </w:r>
    </w:p>
    <w:p w:rsidR="007E0B25" w:rsidRDefault="007E0B25" w:rsidP="007E0B25">
      <w:pPr>
        <w:spacing w:line="500" w:lineRule="exact"/>
        <w:ind w:left="551"/>
        <w:rPr>
          <w:rFonts w:ascii="仿宋_GB2312" w:eastAsia="仿宋_GB2312" w:hAnsi="仿宋_GB2312" w:cs="仿宋_GB2312"/>
          <w:color w:val="auto"/>
          <w:spacing w:val="-14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pacing w:val="-14"/>
          <w:sz w:val="32"/>
          <w:szCs w:val="32"/>
          <w:lang w:eastAsia="zh-CN"/>
        </w:rPr>
        <w:t>5、要有吃苦耐劳的精神和高度的责任感，并熟知甲方的管理制度，能严格认真履行岗位职责，善于发现各类问题，具备一定的管理经验和处置突发事件的能力，及时发现单位安全隐患，参与突发事件处置，服从用人单位的管理；</w:t>
      </w:r>
    </w:p>
    <w:p w:rsidR="007E0B25" w:rsidRDefault="007E0B25" w:rsidP="007E0B25">
      <w:pPr>
        <w:numPr>
          <w:ilvl w:val="0"/>
          <w:numId w:val="1"/>
        </w:numPr>
        <w:spacing w:line="500" w:lineRule="exact"/>
        <w:ind w:firstLineChars="200" w:firstLine="640"/>
        <w:textAlignment w:val="auto"/>
        <w:rPr>
          <w:rFonts w:ascii="黑体" w:eastAsia="黑体" w:hAnsi="黑体" w:cs="黑体"/>
          <w:bCs/>
          <w:color w:val="auto"/>
          <w:sz w:val="32"/>
          <w:szCs w:val="32"/>
          <w:lang w:val="zh-CN" w:eastAsia="zh-CN"/>
        </w:rPr>
      </w:pPr>
      <w:r>
        <w:rPr>
          <w:rFonts w:ascii="黑体" w:eastAsia="黑体" w:hAnsi="黑体" w:cs="黑体" w:hint="eastAsia"/>
          <w:bCs/>
          <w:color w:val="auto"/>
          <w:sz w:val="32"/>
          <w:szCs w:val="32"/>
          <w:lang w:val="zh-CN" w:eastAsia="zh-CN"/>
        </w:rPr>
        <w:t>工资待遇：</w:t>
      </w:r>
    </w:p>
    <w:p w:rsidR="007E0B25" w:rsidRDefault="007E0B25" w:rsidP="007E0B25">
      <w:pPr>
        <w:spacing w:line="500" w:lineRule="exact"/>
        <w:ind w:firstLineChars="350" w:firstLine="1120"/>
        <w:rPr>
          <w:rFonts w:ascii="仿宋_GB2312" w:eastAsia="仿宋_GB2312" w:hAnsi="仿宋_GB2312" w:cs="仿宋_GB2312"/>
          <w:bCs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  <w:lang w:eastAsia="zh-CN"/>
        </w:rPr>
        <w:t>安保10名</w:t>
      </w:r>
      <w:bookmarkStart w:id="2" w:name="OLE_LINK18"/>
      <w:bookmarkStart w:id="3" w:name="OLE_LINK19"/>
      <w:r>
        <w:rPr>
          <w:rFonts w:ascii="仿宋_GB2312" w:eastAsia="仿宋_GB2312" w:hAnsi="仿宋_GB2312" w:cs="仿宋_GB2312" w:hint="eastAsia"/>
          <w:color w:val="auto"/>
          <w:spacing w:val="-14"/>
          <w:sz w:val="32"/>
          <w:szCs w:val="32"/>
          <w:lang w:eastAsia="zh-CN"/>
        </w:rPr>
        <w:t>工资1950元/每月</w:t>
      </w:r>
      <w:bookmarkEnd w:id="2"/>
      <w:bookmarkEnd w:id="3"/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  <w:lang w:eastAsia="zh-CN"/>
        </w:rPr>
        <w:t>,</w:t>
      </w:r>
      <w:bookmarkStart w:id="4" w:name="OLE_LINK21"/>
      <w:bookmarkStart w:id="5" w:name="OLE_LINK22"/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  <w:lang w:eastAsia="zh-CN"/>
        </w:rPr>
        <w:t>年费用： 23.4万元</w:t>
      </w:r>
      <w:bookmarkEnd w:id="4"/>
      <w:bookmarkEnd w:id="5"/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  <w:lang w:eastAsia="zh-CN"/>
        </w:rPr>
        <w:t>；</w:t>
      </w:r>
    </w:p>
    <w:p w:rsidR="007E0B25" w:rsidRDefault="007E0B25" w:rsidP="007E0B25">
      <w:pPr>
        <w:spacing w:line="500" w:lineRule="exact"/>
        <w:ind w:firstLineChars="350" w:firstLine="1124"/>
        <w:rPr>
          <w:rFonts w:ascii="仿宋_GB2312" w:eastAsia="仿宋_GB2312" w:hAnsi="仿宋_GB2312" w:cs="仿宋_GB2312"/>
          <w:b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color w:val="auto"/>
          <w:sz w:val="32"/>
          <w:szCs w:val="32"/>
          <w:lang w:eastAsia="zh-CN"/>
        </w:rPr>
        <w:t>监控（消防控制</w:t>
      </w:r>
      <w:r>
        <w:rPr>
          <w:rFonts w:ascii="仿宋_GB2312" w:eastAsia="仿宋_GB2312" w:hAnsi="仿宋_GB2312" w:cs="仿宋_GB2312"/>
          <w:b/>
          <w:color w:val="auto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 w:hint="eastAsia"/>
          <w:b/>
          <w:color w:val="auto"/>
          <w:sz w:val="32"/>
          <w:szCs w:val="32"/>
          <w:lang w:eastAsia="zh-CN"/>
        </w:rPr>
        <w:t>室人员4名，</w:t>
      </w:r>
      <w:r>
        <w:rPr>
          <w:rFonts w:ascii="仿宋_GB2312" w:eastAsia="仿宋_GB2312" w:hAnsi="仿宋_GB2312" w:cs="仿宋_GB2312" w:hint="eastAsia"/>
          <w:color w:val="auto"/>
          <w:spacing w:val="-14"/>
          <w:sz w:val="32"/>
          <w:szCs w:val="32"/>
          <w:lang w:eastAsia="zh-CN"/>
        </w:rPr>
        <w:t>工资3500元</w:t>
      </w:r>
      <w:bookmarkStart w:id="6" w:name="OLE_LINK23"/>
      <w:bookmarkStart w:id="7" w:name="OLE_LINK24"/>
      <w:r>
        <w:rPr>
          <w:rFonts w:ascii="仿宋_GB2312" w:eastAsia="仿宋_GB2312" w:hAnsi="仿宋_GB2312" w:cs="仿宋_GB2312" w:hint="eastAsia"/>
          <w:color w:val="auto"/>
          <w:spacing w:val="-14"/>
          <w:sz w:val="32"/>
          <w:szCs w:val="32"/>
          <w:lang w:eastAsia="zh-CN"/>
        </w:rPr>
        <w:t>/</w:t>
      </w:r>
      <w:bookmarkEnd w:id="6"/>
      <w:bookmarkEnd w:id="7"/>
      <w:r>
        <w:rPr>
          <w:rFonts w:ascii="仿宋_GB2312" w:eastAsia="仿宋_GB2312" w:hAnsi="仿宋_GB2312" w:cs="仿宋_GB2312" w:hint="eastAsia"/>
          <w:color w:val="auto"/>
          <w:spacing w:val="-14"/>
          <w:sz w:val="32"/>
          <w:szCs w:val="32"/>
          <w:lang w:eastAsia="zh-CN"/>
        </w:rPr>
        <w:t>每月，</w:t>
      </w: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  <w:lang w:eastAsia="zh-CN"/>
        </w:rPr>
        <w:t>年费用： 16.8万元，其它费用13.404639万元</w:t>
      </w:r>
      <w:r>
        <w:rPr>
          <w:rFonts w:ascii="仿宋_GB2312" w:eastAsia="仿宋_GB2312" w:hAnsi="仿宋_GB2312" w:cs="仿宋_GB2312" w:hint="eastAsia"/>
          <w:color w:val="auto"/>
          <w:spacing w:val="-14"/>
          <w:sz w:val="32"/>
          <w:szCs w:val="32"/>
          <w:lang w:eastAsia="zh-CN"/>
        </w:rPr>
        <w:t>/年，</w:t>
      </w:r>
      <w:r>
        <w:rPr>
          <w:rFonts w:ascii="仿宋_GB2312" w:eastAsia="仿宋_GB2312" w:hAnsi="仿宋_GB2312" w:cs="仿宋_GB2312" w:hint="eastAsia"/>
          <w:b/>
          <w:color w:val="auto"/>
          <w:sz w:val="32"/>
          <w:szCs w:val="32"/>
          <w:lang w:eastAsia="zh-CN"/>
        </w:rPr>
        <w:t>共计：53.604639万元</w:t>
      </w:r>
    </w:p>
    <w:p w:rsidR="007E0B25" w:rsidRDefault="007E0B25" w:rsidP="007E0B25">
      <w:pPr>
        <w:spacing w:line="500" w:lineRule="exact"/>
        <w:rPr>
          <w:rFonts w:ascii="黑体" w:eastAsia="黑体" w:hAnsi="黑体" w:cs="黑体"/>
          <w:bCs/>
          <w:color w:val="auto"/>
          <w:sz w:val="32"/>
          <w:szCs w:val="32"/>
          <w:lang w:val="zh-CN" w:eastAsia="zh-CN"/>
        </w:rPr>
      </w:pPr>
      <w:r>
        <w:rPr>
          <w:rFonts w:ascii="黑体" w:eastAsia="黑体" w:hAnsi="黑体" w:cs="黑体" w:hint="eastAsia"/>
          <w:bCs/>
          <w:color w:val="auto"/>
          <w:sz w:val="32"/>
          <w:szCs w:val="32"/>
          <w:lang w:val="zh-CN" w:eastAsia="zh-CN"/>
        </w:rPr>
        <w:t>六、其它要求：</w:t>
      </w:r>
    </w:p>
    <w:p w:rsidR="007E0B25" w:rsidRDefault="007E0B25" w:rsidP="007E0B25">
      <w:pPr>
        <w:spacing w:line="500" w:lineRule="exact"/>
        <w:ind w:firstLine="630"/>
        <w:rPr>
          <w:rFonts w:ascii="仿宋_GB2312" w:eastAsia="仿宋_GB2312" w:hAnsi="仿宋_GB2312" w:cs="仿宋_GB2312"/>
          <w:snapToGrid/>
          <w:color w:val="auto"/>
          <w:spacing w:val="-14"/>
          <w:sz w:val="32"/>
          <w:szCs w:val="32"/>
          <w:lang w:eastAsia="zh-CN"/>
        </w:rPr>
      </w:pPr>
      <w:r w:rsidRPr="00923CA6">
        <w:rPr>
          <w:rFonts w:ascii="黑体" w:eastAsia="黑体" w:hAnsi="黑体" w:cs="黑体" w:hint="eastAsia"/>
          <w:b/>
          <w:bCs/>
          <w:color w:val="auto"/>
          <w:sz w:val="32"/>
          <w:szCs w:val="32"/>
          <w:lang w:val="zh-CN" w:eastAsia="zh-CN"/>
        </w:rPr>
        <w:t>1、</w:t>
      </w:r>
      <w:r w:rsidRPr="00923CA6">
        <w:rPr>
          <w:rFonts w:ascii="仿宋_GB2312" w:eastAsia="仿宋_GB2312" w:hAnsi="仿宋_GB2312" w:cs="仿宋_GB2312" w:hint="eastAsia"/>
          <w:snapToGrid/>
          <w:color w:val="auto"/>
          <w:spacing w:val="-14"/>
          <w:sz w:val="32"/>
          <w:szCs w:val="32"/>
          <w:lang w:eastAsia="zh-CN"/>
        </w:rPr>
        <w:t>派遣人员在岗工作期间、发生的一切人身伤亡均有</w:t>
      </w:r>
      <w:r>
        <w:rPr>
          <w:rFonts w:ascii="仿宋_GB2312" w:eastAsia="仿宋_GB2312" w:hAnsi="仿宋_GB2312" w:cs="仿宋_GB2312" w:hint="eastAsia"/>
          <w:snapToGrid/>
          <w:color w:val="auto"/>
          <w:spacing w:val="-14"/>
          <w:sz w:val="32"/>
          <w:szCs w:val="32"/>
          <w:lang w:eastAsia="zh-CN"/>
        </w:rPr>
        <w:t>成交公司处理并承担经济和道义上的责任，用人单位不承担任何责任，用人单位对服务不满意，公司无条件换人、若造成用人单位损失的，公司因承担全部责任。</w:t>
      </w:r>
    </w:p>
    <w:p w:rsidR="007E0B25" w:rsidRDefault="007E0B25" w:rsidP="007E0B25">
      <w:pPr>
        <w:pStyle w:val="a3"/>
        <w:widowControl w:val="0"/>
        <w:spacing w:before="0" w:beforeAutospacing="0" w:after="0" w:afterAutospacing="0" w:line="500" w:lineRule="exact"/>
        <w:ind w:left="551"/>
        <w:rPr>
          <w:rFonts w:ascii="仿宋_GB2312" w:eastAsia="仿宋_GB2312" w:hAnsi="仿宋_GB2312" w:cs="仿宋_GB2312"/>
          <w:spacing w:val="-1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2、</w:t>
      </w:r>
      <w:r>
        <w:rPr>
          <w:rFonts w:ascii="仿宋_GB2312" w:eastAsia="仿宋_GB2312" w:hAnsi="仿宋_GB2312" w:cs="仿宋_GB2312" w:hint="eastAsia"/>
          <w:sz w:val="32"/>
          <w:szCs w:val="32"/>
        </w:rPr>
        <w:t>磋商单位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必须具备独立的法人资格，并持有市级以上公安部门颁发的《保安服务许可证》的专业保安公司，且具备良好的从业信誉和安全保卫经验，有完善的管理体系和健全的内部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lastRenderedPageBreak/>
        <w:t>管理制度，具有保安服务经历及经验的单位优先；</w:t>
      </w:r>
    </w:p>
    <w:p w:rsidR="007E0B25" w:rsidRDefault="007E0B25" w:rsidP="007E0B25">
      <w:pPr>
        <w:pStyle w:val="a3"/>
        <w:widowControl w:val="0"/>
        <w:spacing w:before="0" w:beforeAutospacing="0" w:after="0" w:afterAutospacing="0" w:line="500" w:lineRule="exact"/>
        <w:ind w:left="551"/>
        <w:rPr>
          <w:rFonts w:ascii="仿宋_GB2312" w:eastAsia="仿宋_GB2312" w:hAnsi="仿宋_GB2312" w:cs="仿宋_GB2312"/>
          <w:spacing w:val="-1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3、成交单位须按国家政策规定为派遣人员办理相应的社会保险，配备服装和相应标志等。</w:t>
      </w:r>
    </w:p>
    <w:p w:rsidR="007E0B25" w:rsidRDefault="007E0B25" w:rsidP="007E0B25">
      <w:pPr>
        <w:spacing w:line="500" w:lineRule="exact"/>
        <w:rPr>
          <w:rFonts w:ascii="仿宋_GB2312" w:eastAsia="仿宋_GB2312" w:hAnsi="仿宋_GB2312" w:cs="仿宋_GB2312"/>
          <w:b/>
          <w:color w:val="auto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color w:val="auto"/>
          <w:sz w:val="32"/>
          <w:szCs w:val="32"/>
          <w:lang w:val="zh-CN" w:eastAsia="zh-CN"/>
        </w:rPr>
        <w:t>七、资金来源</w:t>
      </w:r>
      <w:r>
        <w:rPr>
          <w:rFonts w:ascii="仿宋_GB2312" w:eastAsia="仿宋_GB2312" w:hAnsi="宋体" w:cs="宋体" w:hint="eastAsia"/>
          <w:b/>
          <w:color w:val="auto"/>
          <w:sz w:val="32"/>
          <w:szCs w:val="32"/>
          <w:lang w:val="zh-CN" w:eastAsia="zh-CN"/>
        </w:rPr>
        <w:t>：</w:t>
      </w:r>
      <w:r>
        <w:rPr>
          <w:rFonts w:ascii="仿宋_GB2312" w:eastAsia="仿宋_GB2312" w:hAnsi="宋体" w:cs="宋体" w:hint="eastAsia"/>
          <w:color w:val="auto"/>
          <w:sz w:val="32"/>
          <w:szCs w:val="32"/>
          <w:lang w:val="zh-CN" w:eastAsia="zh-CN"/>
        </w:rPr>
        <w:t>医院业务收入。</w:t>
      </w:r>
    </w:p>
    <w:p w:rsidR="007E0B25" w:rsidRPr="00EB627D" w:rsidRDefault="007E0B25" w:rsidP="007E0B25">
      <w:pPr>
        <w:spacing w:line="500" w:lineRule="exact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color w:val="auto"/>
          <w:sz w:val="32"/>
          <w:szCs w:val="32"/>
          <w:lang w:eastAsia="zh-CN"/>
        </w:rPr>
        <w:t>八、付款方式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：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按合同要求</w:t>
      </w:r>
    </w:p>
    <w:p w:rsidR="00E07570" w:rsidRDefault="00E07570"/>
    <w:sectPr w:rsidR="00E07570" w:rsidSect="00E07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309D86"/>
    <w:multiLevelType w:val="singleLevel"/>
    <w:tmpl w:val="D9309D86"/>
    <w:lvl w:ilvl="0">
      <w:start w:val="5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0B25"/>
    <w:rsid w:val="007E0B25"/>
    <w:rsid w:val="00E0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2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qFormat/>
    <w:rsid w:val="007E0B25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2025-07-11T00:48:00Z</dcterms:created>
  <dcterms:modified xsi:type="dcterms:W3CDTF">2025-07-11T00:49:00Z</dcterms:modified>
</cp:coreProperties>
</file>