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7026E">
      <w:pPr>
        <w:pStyle w:val="4"/>
      </w:pPr>
      <w:r>
        <w:rPr>
          <w:rFonts w:hint="eastAsia" w:ascii="仿宋_GB2312" w:hAnsi="仿宋_GB2312" w:eastAsia="仿宋_GB2312" w:cs="仿宋_GB2312"/>
        </w:rPr>
        <w:t>西安医学院第一附属医院</w:t>
      </w:r>
      <w:r>
        <w:rPr>
          <w:rFonts w:ascii="仿宋_GB2312" w:hAnsi="仿宋_GB2312" w:eastAsia="仿宋_GB2312" w:cs="仿宋_GB2312"/>
        </w:rPr>
        <w:t>中药饮片配送及售后服务</w:t>
      </w:r>
      <w:r>
        <w:rPr>
          <w:rFonts w:ascii="仿宋_GB2312" w:hAnsi="仿宋_GB2312" w:eastAsia="仿宋_GB2312" w:cs="仿宋_GB2312"/>
          <w:sz w:val="21"/>
        </w:rPr>
        <w:t>服务要求：</w:t>
      </w:r>
    </w:p>
    <w:p w14:paraId="2BFAA80B">
      <w:pPr>
        <w:pStyle w:val="4"/>
      </w:pPr>
      <w:r>
        <w:rPr>
          <w:rFonts w:ascii="仿宋_GB2312" w:hAnsi="仿宋_GB2312" w:eastAsia="仿宋_GB2312" w:cs="仿宋_GB2312"/>
          <w:sz w:val="21"/>
        </w:rPr>
        <w:t>1、供应商具有提供医院全部237个品种高品质中药饮片的能力。具体采购内容详见采购清单。</w:t>
      </w:r>
    </w:p>
    <w:p w14:paraId="441B1911">
      <w:pPr>
        <w:pStyle w:val="4"/>
      </w:pPr>
      <w:r>
        <w:rPr>
          <w:rFonts w:ascii="仿宋_GB2312" w:hAnsi="仿宋_GB2312" w:eastAsia="仿宋_GB2312" w:cs="仿宋_GB2312"/>
          <w:sz w:val="21"/>
        </w:rPr>
        <w:t>2、保证中药饮片的持续供应。</w:t>
      </w:r>
    </w:p>
    <w:p w14:paraId="3D13829C">
      <w:pPr>
        <w:pStyle w:val="4"/>
      </w:pPr>
      <w:r>
        <w:rPr>
          <w:rFonts w:ascii="仿宋_GB2312" w:hAnsi="仿宋_GB2312" w:eastAsia="仿宋_GB2312" w:cs="仿宋_GB2312"/>
          <w:sz w:val="21"/>
        </w:rPr>
        <w:t>3、提供我院的所有中药饮片应遵守有关的国家法律、法规，对特许生产和经营的中药饮片符合国家相关法律、法规要求。并且中药饮片加工过程满足现行版《中华人民共和国药典》各项要求，二氧化硫、重金属及有害元素或有机氯农药残留量等符合现行版《中华人民共和国药典》指标。（备注：随时按新版本药典执行）</w:t>
      </w:r>
    </w:p>
    <w:p w14:paraId="0C8E279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具体要求详见磋商文件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2025-07-14T06:47:41Z</dcterms:created>
  <dc:creator>Administrator</dc:creator>
  <cp:lastModifiedBy>夏日微凉</cp:lastModifiedBy>
  <dcterms:modified xsi:type="dcterms:W3CDTF">2025-07-14T06:49:20Z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2095EFED30CF444A88E2E460FB2BE77D_12</vt:lpwstr>
  </property>
</Properties>
</file>