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25"/>
        <w:gridCol w:w="7510"/>
      </w:tblGrid>
      <w:tr w14:paraId="60E65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06CBF4EF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 xml:space="preserve"> 序号</w:t>
            </w:r>
          </w:p>
        </w:tc>
        <w:tc>
          <w:tcPr>
            <w:tcW w:w="975" w:type="dxa"/>
          </w:tcPr>
          <w:p w14:paraId="6CCC2687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参数性质</w:t>
            </w:r>
          </w:p>
        </w:tc>
        <w:tc>
          <w:tcPr>
            <w:tcW w:w="6644" w:type="dxa"/>
          </w:tcPr>
          <w:p w14:paraId="4C4E556A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 xml:space="preserve"> 技术参数与性能指标</w:t>
            </w:r>
          </w:p>
        </w:tc>
      </w:tr>
      <w:tr w14:paraId="022D4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A8125AE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5" w:type="dxa"/>
          </w:tcPr>
          <w:p w14:paraId="132396A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tbl>
            <w:tblPr>
              <w:tblStyle w:val="4"/>
              <w:tblpPr w:leftFromText="180" w:rightFromText="180" w:vertAnchor="text" w:horzAnchor="page" w:tblpXSpec="center" w:tblpY="682"/>
              <w:tblOverlap w:val="never"/>
              <w:tblW w:w="7294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3"/>
              <w:gridCol w:w="1933"/>
              <w:gridCol w:w="1476"/>
              <w:gridCol w:w="510"/>
              <w:gridCol w:w="1040"/>
              <w:gridCol w:w="861"/>
              <w:gridCol w:w="861"/>
            </w:tblGrid>
            <w:tr w14:paraId="6AB564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 w:hRule="atLeast"/>
                <w:tblHeader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18C44C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序号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226869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名称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0CF0DD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参考规格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9475A3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单位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2DA244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单价限价</w:t>
                  </w:r>
                </w:p>
                <w:p w14:paraId="3E7AF7E6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（元）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109E46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预估</w:t>
                  </w:r>
                </w:p>
                <w:p w14:paraId="4BC7CE9A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数量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BBE65A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备注</w:t>
                  </w:r>
                </w:p>
              </w:tc>
            </w:tr>
            <w:tr w14:paraId="16688C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199DC3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1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09079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矮壁培养皿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21EFF2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59mmx9mm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19FCC3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个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26E9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2.8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3706C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5500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3C1D12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752FF0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E6B5DE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2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9561B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培养皿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21BC9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55mmx5mm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0A921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个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59F66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2.37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1E8E55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47000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8FE7A8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70E633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DEAE00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3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86227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四孔板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460BB5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四孔板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509B0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块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89738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13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483FCD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11000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7C9A22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7A753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A91E32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4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314426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离心管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02FC1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15ml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0355D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51852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1.43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CEEC34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52000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62AFF2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3F2C14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189C31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5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7DA0C6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取精杯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49BC0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120ml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8F9373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个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64B77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3.8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217FD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13000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6AC01F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30080C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82C484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6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AB0364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培养皿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BAEDB6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35mmx10mm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050814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个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E696F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1.8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A1B6F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50000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0EEB08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372F686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1F81E6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7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260DF5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培养皿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E015BC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100mmx20mm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85A77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个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25D7FD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2.62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692BA2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18800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72F8E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05B86D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42B944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8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A13D11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试管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0F4071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5ml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208DAF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07C10C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0.9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D8E9C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25500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955DE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656702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9604C6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9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538231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移液管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CB6D5F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2ml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E78696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36E14C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1.48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3A2856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10000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7D92E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6AC232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F64620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10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D6B30F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移液管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140AB7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 xml:space="preserve">10ml 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8873D8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A0FAE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2.05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5BA46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13600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E3CFD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1BB8FD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C80681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11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49C56C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巴氏德吸管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55118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5.9英寸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F2C323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DD4F53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2.4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79362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100000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46FE8D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核心</w:t>
                  </w:r>
                </w:p>
                <w:p w14:paraId="3D0C48C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产品</w:t>
                  </w:r>
                </w:p>
              </w:tc>
            </w:tr>
            <w:tr w14:paraId="51275F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76AF52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12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68FCD9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巴氏德吸管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68135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9英寸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D1BE0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A18563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2.4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905EFE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34000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5539C5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  <w:tr w14:paraId="7BD956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4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705A82">
                  <w:pPr>
                    <w:pStyle w:val="7"/>
                    <w:spacing w:line="460" w:lineRule="exact"/>
                    <w:jc w:val="center"/>
                    <w:rPr>
                      <w:rFonts w:ascii="宋体" w:hAnsi="宋体" w:eastAsia="宋体"/>
                      <w:b w:val="0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kern w:val="0"/>
                      <w:highlight w:val="none"/>
                    </w:rPr>
                    <w:t>13</w:t>
                  </w:r>
                </w:p>
              </w:tc>
              <w:tc>
                <w:tcPr>
                  <w:tcW w:w="13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7FF008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试管</w:t>
                  </w:r>
                </w:p>
              </w:tc>
              <w:tc>
                <w:tcPr>
                  <w:tcW w:w="101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D60E1B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14ml</w:t>
                  </w:r>
                </w:p>
              </w:tc>
              <w:tc>
                <w:tcPr>
                  <w:tcW w:w="3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B9C5B0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支</w:t>
                  </w:r>
                </w:p>
              </w:tc>
              <w:tc>
                <w:tcPr>
                  <w:tcW w:w="7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FC93E9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1.07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FF6251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highlight w:val="none"/>
                    </w:rPr>
                    <w:t>74000</w:t>
                  </w:r>
                </w:p>
              </w:tc>
              <w:tc>
                <w:tcPr>
                  <w:tcW w:w="5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5ACBFA">
                  <w:pPr>
                    <w:widowControl/>
                    <w:spacing w:line="46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4"/>
                      <w:highlight w:val="none"/>
                    </w:rPr>
                  </w:pPr>
                </w:p>
              </w:tc>
            </w:tr>
          </w:tbl>
          <w:p w14:paraId="06358A63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采购需求</w:t>
            </w:r>
          </w:p>
        </w:tc>
      </w:tr>
      <w:tr w14:paraId="260C3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A31E675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5" w:type="dxa"/>
          </w:tcPr>
          <w:p w14:paraId="3DC6B81E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34F785E0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1.矮壁培养皿 </w:t>
            </w:r>
          </w:p>
          <w:p w14:paraId="0B19E73C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1.1.规格：59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x9mm±5mm，圆形。</w:t>
            </w:r>
          </w:p>
          <w:p w14:paraId="1E1CAA19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1.2.由操作皿和皿盖两部分组成；</w:t>
            </w:r>
          </w:p>
          <w:p w14:paraId="7A4D119C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1.3.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细胞鼠胚试验囊胚形成率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80%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41E13CBD">
            <w:pPr>
              <w:pStyle w:val="3"/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1.4.原材料为聚苯乙烯及其他专用材料，产品经辐射灭菌且无菌保证水平</w:t>
            </w:r>
            <w:r>
              <w:rPr>
                <w:rFonts w:hint="eastAsia" w:ascii="宋体" w:hAnsi="宋体" w:eastAsia="宋体" w:cs="宋体"/>
                <w:color w:val="404040"/>
                <w:sz w:val="24"/>
                <w:highlight w:val="none"/>
                <w:shd w:val="clear" w:color="auto" w:fill="FFFFFF"/>
              </w:rPr>
              <w:t>（</w:t>
            </w:r>
            <w:r>
              <w:rPr>
                <w:rFonts w:ascii="宋体" w:hAnsi="宋体" w:eastAsia="宋体" w:cs="宋体"/>
                <w:color w:val="404040"/>
                <w:sz w:val="24"/>
                <w:highlight w:val="none"/>
                <w:shd w:val="clear" w:color="auto" w:fill="FFFFFF"/>
              </w:rPr>
              <w:t>SAL</w:t>
            </w:r>
            <w:r>
              <w:rPr>
                <w:rFonts w:hint="eastAsia" w:ascii="宋体" w:hAnsi="宋体" w:eastAsia="宋体" w:cs="宋体"/>
                <w:color w:val="404040"/>
                <w:sz w:val="24"/>
                <w:highlight w:val="none"/>
                <w:shd w:val="clear" w:color="auto" w:fill="FFFFFF"/>
              </w:rPr>
              <w:t>）≤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4A08321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1.5.产品经检验无致热源，细菌内毒素不超过20EU/件。</w:t>
            </w:r>
          </w:p>
          <w:p w14:paraId="71603C5E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1.6.用于单精子卵胞浆内注射。</w:t>
            </w:r>
          </w:p>
          <w:p w14:paraId="540F1BC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1.7.皿底平整度高，便于镜下ICSI和活检操作。</w:t>
            </w:r>
          </w:p>
          <w:p w14:paraId="70E4576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1.8.皿盖/皿体使用取放方便，无卡紧现象，易于分离。</w:t>
            </w:r>
          </w:p>
          <w:p w14:paraId="0C21A245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1.9.包装要求：每包5-10个。</w:t>
            </w:r>
          </w:p>
          <w:p w14:paraId="0A4194A4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1.10.适用范围：用于制备、储存、操作或转移用于体外受精或其他辅助生殖程序的人配子或胚胎。</w:t>
            </w:r>
          </w:p>
        </w:tc>
      </w:tr>
      <w:tr w14:paraId="71A68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7E78D26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75" w:type="dxa"/>
          </w:tcPr>
          <w:p w14:paraId="1C1A0818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189C05E2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2.培养皿 </w:t>
            </w:r>
          </w:p>
          <w:p w14:paraId="72F9B23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2.1.规格：55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x5mm±5mm，圆形。</w:t>
            </w:r>
          </w:p>
          <w:p w14:paraId="76BA2AA6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2.2.用于体外环境下操作、储存或辅助孵化人类生殖细胞以及胚胎。</w:t>
            </w:r>
          </w:p>
          <w:p w14:paraId="427C486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2.3.产品经辐射灭菌且无菌保证水平（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SAL）≤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48E2E3D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2.4.产品经辐照灭菌，无环氧乙烷残留；无菌、无热源、内毒素含量≤ 0.5 EU/件。</w:t>
            </w:r>
          </w:p>
          <w:p w14:paraId="7147A16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2.5.经检验产品无细胞毒性，无遗传毒性，细菌内毒素≤0.5 EU/套，鼠胚试验的囊胚形成率≥80%。</w:t>
            </w:r>
          </w:p>
          <w:p w14:paraId="086D7E7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2.6.易撕口包装设计。</w:t>
            </w:r>
          </w:p>
          <w:p w14:paraId="2079C4B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2.7.皿盖/皿体使用取放方便，无卡紧现象，易于分离。</w:t>
            </w:r>
          </w:p>
          <w:p w14:paraId="529E230A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2.8.适用范围：用于制备、储存、操作或转移用于体外受精或其他辅助生殖程序的人配子或胚胎。</w:t>
            </w:r>
          </w:p>
        </w:tc>
      </w:tr>
      <w:tr w14:paraId="7A5F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143457D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75" w:type="dxa"/>
          </w:tcPr>
          <w:p w14:paraId="1491E231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3CE1F900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四孔板</w:t>
            </w:r>
          </w:p>
          <w:p w14:paraId="453AEA0E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3.1.规格：四个圆柱孔，长方形。</w:t>
            </w:r>
          </w:p>
          <w:p w14:paraId="75450249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bookmarkStart w:id="0" w:name="_Hlk190884613"/>
            <w:r>
              <w:rPr>
                <w:rFonts w:hint="eastAsia" w:ascii="宋体" w:hAnsi="宋体" w:eastAsia="宋体" w:cs="宋体"/>
                <w:sz w:val="24"/>
                <w:highlight w:val="none"/>
              </w:rPr>
              <w:t>3.2.</w:t>
            </w:r>
            <w:bookmarkEnd w:id="0"/>
            <w:r>
              <w:rPr>
                <w:rFonts w:hint="eastAsia" w:ascii="宋体" w:hAnsi="宋体" w:eastAsia="宋体" w:cs="宋体"/>
                <w:sz w:val="24"/>
                <w:highlight w:val="none"/>
              </w:rPr>
              <w:t>由操作盖和底板两部分组成。有四个圆柱孔，四孔皿中间有存液凹槽，凹槽的四周边缘为弧形圆角设计。</w:t>
            </w:r>
          </w:p>
          <w:p w14:paraId="341421C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3.3.材质安全无胚胎毒性，独立无菌包装。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细胞鼠胚试验囊胚形成率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80%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229AA16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3.4.四个圆柱孔底部有聚焦环，四孔边缘有数字标记。</w:t>
            </w:r>
          </w:p>
          <w:p w14:paraId="7831E988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3.5.适用范围：用于制备、储存、操作或转移用于体外受精或其他辅助生殖程序的人配子或胚胎。</w:t>
            </w:r>
          </w:p>
        </w:tc>
      </w:tr>
      <w:tr w14:paraId="733E5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EBF66CC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75" w:type="dxa"/>
          </w:tcPr>
          <w:p w14:paraId="2E9F2CE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04B8F06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4.离心管</w:t>
            </w:r>
          </w:p>
          <w:p w14:paraId="1F259474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4.1.规格：15ml，带底座。</w:t>
            </w:r>
          </w:p>
          <w:p w14:paraId="55C12244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4.2.由管帽和管体两部分组成，锥形底加厚设计，螺纹设计。</w:t>
            </w:r>
          </w:p>
          <w:p w14:paraId="000DA83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4.3.原材料为聚苯乙烯及其他专用材料，无菌保证水平（SAL）≤10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61C2C6CC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4.4.无致热源，细菌内毒素≤20EU/件。</w:t>
            </w:r>
          </w:p>
          <w:p w14:paraId="6FA05259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4.5.无DNase、RNase、蛋白酶以及致热源，耐受温度-80℃—120℃，离心率≥18000R不漏液。</w:t>
            </w:r>
          </w:p>
          <w:p w14:paraId="18B81D6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4.6.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细胞鼠胚试验囊胚形成率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80%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</w:tc>
      </w:tr>
      <w:tr w14:paraId="69E16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AF11AE1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75" w:type="dxa"/>
          </w:tcPr>
          <w:p w14:paraId="6A94C77E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507B474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5.取精杯</w:t>
            </w:r>
          </w:p>
          <w:p w14:paraId="6792532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5.1.规格：120mL。</w:t>
            </w:r>
          </w:p>
          <w:p w14:paraId="1982AB74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5.2.由杯体和杯盖组成，杯体材质为医用聚丙烯，杯盖材质为医用聚乙烯，单个独立无菌包装。</w:t>
            </w:r>
          </w:p>
          <w:p w14:paraId="5186F80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5.3.用于采集成年男性精液，采集的精液可用于常规精液分析及人工授精。</w:t>
            </w:r>
          </w:p>
          <w:p w14:paraId="16D5E08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5.4.原材料符合典（USP）Class聚苯乙烯及其他专用材料，无菌保证水平（SAL）≤10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7A4DA277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5.5.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无致热源，细菌内毒素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≤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20EU/件。提供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证明材料。</w:t>
            </w:r>
          </w:p>
        </w:tc>
      </w:tr>
      <w:tr w14:paraId="126D9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8BE91D7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75" w:type="dxa"/>
          </w:tcPr>
          <w:p w14:paraId="0609ADE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620FA4A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6.培养皿</w:t>
            </w:r>
          </w:p>
          <w:p w14:paraId="2FD89A0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6.1.规格：35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x10mm±2mm 易握型细胞培养皿。</w:t>
            </w:r>
          </w:p>
          <w:p w14:paraId="0898089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6.2.IVF专用。</w:t>
            </w:r>
          </w:p>
          <w:p w14:paraId="5C7B2E3D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6.3.原材料为透明级聚苯乙烯，在显微镜下观察细胞无光学扭曲变形。</w:t>
            </w:r>
          </w:p>
          <w:p w14:paraId="43E9871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6.4.无菌保证水平（SAL）≤10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。产品经检验无致热源，细菌内毒素不超过20EU/件。</w:t>
            </w:r>
          </w:p>
        </w:tc>
      </w:tr>
      <w:tr w14:paraId="13A69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64DD3B6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75" w:type="dxa"/>
          </w:tcPr>
          <w:p w14:paraId="0A85EF89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72E40BD0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7.培养皿</w:t>
            </w:r>
          </w:p>
          <w:p w14:paraId="08A0D85D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7.1.100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x20mm±2mm 细胞培养皿，圆形。</w:t>
            </w:r>
          </w:p>
          <w:p w14:paraId="27BE8BE4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7.2.由操作皿和皿盖两部分组成;用于IVF捡卵，设计鹰嘴结构。</w:t>
            </w:r>
          </w:p>
          <w:p w14:paraId="49C7CFCF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7.3.原材料为聚苯乙烯，无菌保证水平（SAL）≤10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7DC912D8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7.4.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产品经检验无致热源，细菌内毒素不超过20EU/件。</w:t>
            </w:r>
          </w:p>
        </w:tc>
      </w:tr>
      <w:tr w14:paraId="5BF28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B9A6879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75" w:type="dxa"/>
          </w:tcPr>
          <w:p w14:paraId="1BB7DDAD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607FBF08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8.试管</w:t>
            </w:r>
          </w:p>
          <w:p w14:paraId="7B0F3CB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8.1. 5 mL，圆底管。</w:t>
            </w:r>
          </w:p>
          <w:p w14:paraId="74E4219F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8.2.独立包装，配有双位置 (透气和全封闭) 按扣盖。</w:t>
            </w:r>
          </w:p>
          <w:p w14:paraId="73104249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8.3.不含RNase/DNase。无精子及细胞毒性，</w:t>
            </w:r>
          </w:p>
          <w:p w14:paraId="7253E8CF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8.4.原材料为测试聚苯乙烯及其他专用材料，无菌保证水平（SAL）≤10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5168C09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8.5.无致热源，细菌内毒素不超过20EU/件。</w:t>
            </w:r>
          </w:p>
        </w:tc>
      </w:tr>
      <w:tr w14:paraId="18EE1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62BB584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75" w:type="dxa"/>
          </w:tcPr>
          <w:p w14:paraId="0499FCA4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1298E10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9.移液管</w:t>
            </w:r>
          </w:p>
          <w:p w14:paraId="0633C76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9.1. 2 mL血清移液管。</w:t>
            </w:r>
          </w:p>
          <w:p w14:paraId="244A1F2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9.2.一体注塑成型，独立纸塑无菌包装，有独立货号批号标识。</w:t>
            </w:r>
          </w:p>
          <w:p w14:paraId="28F5238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9.3.适合组织培养或者可在无菌环境中进行分装或吸取/分配的所有无毒溶液。</w:t>
            </w:r>
          </w:p>
          <w:p w14:paraId="52171DE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9.4.原材料为聚苯乙烯，无菌保证水平（SAL）≤10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0CED862D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9.5.无DNase、RNase、蛋白酶以及无致热源，细菌内毒素不超过20EU/件。</w:t>
            </w:r>
          </w:p>
        </w:tc>
      </w:tr>
      <w:tr w14:paraId="08AD4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02528EC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75" w:type="dxa"/>
          </w:tcPr>
          <w:p w14:paraId="00565B9E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1365AA2C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10.移液管</w:t>
            </w:r>
          </w:p>
          <w:p w14:paraId="2FB25E8F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10.1. 10 mL血清移液管。</w:t>
            </w:r>
          </w:p>
          <w:p w14:paraId="2051D3B3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10.2.一体注塑成型，独立纸塑无菌包装，有独立货号批号标识。</w:t>
            </w:r>
          </w:p>
          <w:p w14:paraId="20905A5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10.3.适合组织培养或者可在无菌环境中进行分装或吸取/分配的所有无毒溶液。</w:t>
            </w:r>
          </w:p>
          <w:p w14:paraId="61052D1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10.4.原材料为聚苯乙烯，无菌保证水平（SAL）≤10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4BAEEB3F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10.5.无DNase、RNase、蛋白酶以及无致热源，细菌内毒素不超过20EU/件。</w:t>
            </w:r>
          </w:p>
        </w:tc>
      </w:tr>
      <w:tr w14:paraId="22F1D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07E709CE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975" w:type="dxa"/>
          </w:tcPr>
          <w:p w14:paraId="65979708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5152857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11.巴氏德吸管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【核心产品】</w:t>
            </w:r>
          </w:p>
          <w:p w14:paraId="329FD11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11.1.由玻璃吸管和过滤塞组成。</w:t>
            </w:r>
          </w:p>
          <w:p w14:paraId="764790C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11.2.材质为医用级硅硼酸盐玻璃。</w:t>
            </w:r>
          </w:p>
          <w:p w14:paraId="591384F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11.3.规格：15cm±0.5cm。</w:t>
            </w:r>
          </w:p>
          <w:p w14:paraId="77DD4F8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11.4.包装：无菌，一次性使用。</w:t>
            </w:r>
          </w:p>
          <w:p w14:paraId="24F8B549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11.5.无菌保证水平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（SAL）≤10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vertAlign w:val="superscript"/>
              </w:rPr>
              <w:t>-6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。产品经检验无致热源，细菌内毒素不超过20EU/件。</w:t>
            </w:r>
          </w:p>
        </w:tc>
      </w:tr>
      <w:tr w14:paraId="07EE7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0DF31F90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975" w:type="dxa"/>
          </w:tcPr>
          <w:p w14:paraId="67213CB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6A33105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12.巴氏德吸管</w:t>
            </w:r>
          </w:p>
          <w:p w14:paraId="4308484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12.1.由玻璃吸管和过滤塞组成。</w:t>
            </w:r>
          </w:p>
          <w:p w14:paraId="0FC2C41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12.2.材质为医用级硅硼酸盐玻璃。</w:t>
            </w:r>
          </w:p>
          <w:p w14:paraId="0D3F623E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12.3.规格：23cm±0.5cm。</w:t>
            </w:r>
          </w:p>
          <w:p w14:paraId="4E02E259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12.4.包装：无菌，一次性使用。</w:t>
            </w:r>
          </w:p>
          <w:p w14:paraId="1F3A3B2A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12.5.无菌保证水平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（SAL）≤10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vertAlign w:val="superscript"/>
              </w:rPr>
              <w:t>-6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。产品经检验无致热源，细菌内毒素不超过20EU/件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579EB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7A4FF9C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975" w:type="dxa"/>
          </w:tcPr>
          <w:p w14:paraId="15E5B04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1772B68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13.试管</w:t>
            </w:r>
          </w:p>
          <w:p w14:paraId="758ACD0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13.1.规格：14mL。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圆底管。</w:t>
            </w:r>
          </w:p>
          <w:p w14:paraId="75A491A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13.2.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细胞鼠胚试验囊胚形成率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80%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4D61F030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13.3.单个无菌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包装，配有双位置 (透气和全封闭) 按扣盖。</w:t>
            </w:r>
          </w:p>
          <w:p w14:paraId="43E1D79D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13.4.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原材料为试聚苯乙烯及其他专用材料，无菌保证水平（SAL）≤10</w:t>
            </w:r>
            <w:r>
              <w:rPr>
                <w:rFonts w:hint="eastAsia" w:ascii="宋体" w:hAnsi="宋体" w:eastAsia="宋体" w:cs="宋体"/>
                <w:sz w:val="24"/>
                <w:highlight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13.5.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无致热源，细菌内毒素不超过20EU/件。</w:t>
            </w:r>
          </w:p>
          <w:p w14:paraId="3B9513A0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13.6.不含RNase/DNase。</w:t>
            </w:r>
          </w:p>
        </w:tc>
      </w:tr>
      <w:tr w14:paraId="7FAF7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C07C0E2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975" w:type="dxa"/>
          </w:tcPr>
          <w:p w14:paraId="5628326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0457FF01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四、售后服务要求：</w:t>
            </w:r>
          </w:p>
          <w:p w14:paraId="5A1E70A7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1.耗材进院后的有效期不小于产品有效期的1/2 ，近效期产品无条件更换。</w:t>
            </w:r>
          </w:p>
          <w:p w14:paraId="08377C6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提供配套培训服务，费用包含在本项目预算中。</w:t>
            </w:r>
          </w:p>
          <w:p w14:paraId="36FCD559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3.技术支持响应时间≤ 2小时， 24 小时到位。</w:t>
            </w:r>
          </w:p>
        </w:tc>
      </w:tr>
      <w:tr w14:paraId="6CB84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0200D11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975" w:type="dxa"/>
          </w:tcPr>
          <w:p w14:paraId="0628CB25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44" w:type="dxa"/>
          </w:tcPr>
          <w:p w14:paraId="69C8D1A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五.包装及其他要求</w:t>
            </w:r>
            <w:bookmarkStart w:id="1" w:name="_GoBack"/>
            <w:bookmarkEnd w:id="1"/>
          </w:p>
          <w:p w14:paraId="198B1E35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1.符合出厂规范、包装完整无破损、满足长途运输要求。</w:t>
            </w:r>
          </w:p>
          <w:p w14:paraId="250EBC7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2．防雨、防潮、灭菌方式、有效期、各种符号、标识清楚。</w:t>
            </w:r>
          </w:p>
          <w:p w14:paraId="0241093F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3.必须为原装、全新产品，渠道合法。</w:t>
            </w:r>
          </w:p>
        </w:tc>
      </w:tr>
      <w:tr w14:paraId="67BC7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36EBA70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975" w:type="dxa"/>
          </w:tcPr>
          <w:p w14:paraId="7CF35B8A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644" w:type="dxa"/>
          </w:tcPr>
          <w:p w14:paraId="4F987762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六、供货及验收要求</w:t>
            </w:r>
          </w:p>
          <w:p w14:paraId="367279B5">
            <w:pPr>
              <w:pStyle w:val="6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货期：按采购人需求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配送，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接通知后 5 个工作日内完成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供货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C7B5B47">
            <w:pPr>
              <w:rPr>
                <w:highlight w:val="none"/>
              </w:rPr>
            </w:pPr>
          </w:p>
          <w:p w14:paraId="165CFE7B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2.供货地点：采购人指定地点。</w:t>
            </w:r>
          </w:p>
          <w:p w14:paraId="326C1AA2"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3.</w:t>
            </w:r>
          </w:p>
          <w:p w14:paraId="1EF472E4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运输：按照产品的运输要求执行。</w:t>
            </w:r>
          </w:p>
          <w:p w14:paraId="064AF476">
            <w:pPr>
              <w:spacing w:line="4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.验收标准及费用：（1）符合采购人与成交供应商签订的经济合同（2）符合国家有关技术规范和标准。所有运输、验收的手续及费用由供应商自行办理和承担，采购人提供相关辅助。</w:t>
            </w:r>
          </w:p>
        </w:tc>
      </w:tr>
    </w:tbl>
    <w:p w14:paraId="084D8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6A79"/>
    <w:rsid w:val="3CE46A79"/>
    <w:rsid w:val="427C4AC8"/>
    <w:rsid w:val="685408B5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7">
    <w:name w:val="样式 首行缩进:  2 字符"/>
    <w:basedOn w:val="1"/>
    <w:qFormat/>
    <w:uiPriority w:val="0"/>
    <w:pPr>
      <w:spacing w:line="280" w:lineRule="exact"/>
    </w:pPr>
    <w:rPr>
      <w:rFonts w:eastAsia="仿宋" w:cs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2161</Words>
  <Characters>2836</Characters>
  <Lines>0</Lines>
  <Paragraphs>0</Paragraphs>
  <TotalTime>0</TotalTime>
  <ScaleCrop>false</ScaleCrop>
  <LinksUpToDate>false</LinksUpToDate>
  <CharactersWithSpaces>2862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2025-07-16T07:57:00Z</dcterms:created>
  <dc:creator>张娜</dc:creator>
  <cp:lastModifiedBy>张娜</cp:lastModifiedBy>
  <dcterms:modified xsi:type="dcterms:W3CDTF">2025-07-16T08:05:09Z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401040D47FE848CB8C66F9D2DC27E8C0_11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