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EF1F7">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pacing w:val="-1"/>
          <w:kern w:val="1"/>
          <w:sz w:val="40"/>
          <w:szCs w:val="40"/>
          <w:lang w:val="en-US" w:eastAsia="zh-CN" w:bidi="ar-SA"/>
        </w:rPr>
      </w:pPr>
      <w:r>
        <w:rPr>
          <w:rFonts w:hint="eastAsia" w:ascii="宋体" w:hAnsi="宋体" w:eastAsia="宋体" w:cs="宋体"/>
          <w:b/>
          <w:bCs/>
          <w:spacing w:val="-1"/>
          <w:kern w:val="1"/>
          <w:sz w:val="40"/>
          <w:szCs w:val="40"/>
          <w:lang w:val="en-US" w:eastAsia="zh-CN" w:bidi="ar-SA"/>
        </w:rPr>
        <w:t>陕西开放大学郭杜校区食堂切配中心改造项目</w:t>
      </w:r>
    </w:p>
    <w:p w14:paraId="46209EC1">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default" w:ascii="宋体"/>
          <w:b/>
          <w:bCs/>
          <w:sz w:val="44"/>
          <w:szCs w:val="44"/>
          <w:lang w:val="en-US" w:eastAsia="zh-CN"/>
        </w:rPr>
      </w:pPr>
      <w:r>
        <w:rPr>
          <w:rFonts w:hint="eastAsia" w:ascii="宋体"/>
          <w:b/>
          <w:bCs/>
          <w:sz w:val="44"/>
          <w:szCs w:val="44"/>
          <w:lang w:val="en-US" w:eastAsia="zh-CN"/>
        </w:rPr>
        <w:t>工程量清单</w:t>
      </w:r>
    </w:p>
    <w:p w14:paraId="0ED5C27E">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p>
    <w:p w14:paraId="071AB9FB">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eastAsia="zh-CN"/>
        </w:rPr>
      </w:pPr>
      <w:r>
        <w:rPr>
          <w:rFonts w:hint="eastAsia" w:ascii="宋体" w:hAnsi="宋体" w:cs="宋体"/>
          <w:b/>
          <w:kern w:val="1"/>
          <w:sz w:val="32"/>
          <w:szCs w:val="32"/>
          <w:lang w:eastAsia="zh-CN"/>
        </w:rPr>
        <w:t>华春-FZXMB-(编字）2025-023号</w:t>
      </w:r>
    </w:p>
    <w:p w14:paraId="07841C71">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val="en-US" w:eastAsia="zh-CN"/>
        </w:rPr>
      </w:pPr>
    </w:p>
    <w:p w14:paraId="7083011D">
      <w:pPr>
        <w:keepNext w:val="0"/>
        <w:keepLines w:val="0"/>
        <w:pageBreakBefore w:val="0"/>
        <w:widowControl w:val="0"/>
        <w:kinsoku/>
        <w:wordWrap/>
        <w:overflowPunct/>
        <w:topLinePunct w:val="0"/>
        <w:autoSpaceDE/>
        <w:autoSpaceDN/>
        <w:bidi w:val="0"/>
        <w:adjustRightInd w:val="0"/>
        <w:snapToGrid w:val="0"/>
        <w:jc w:val="center"/>
        <w:textAlignment w:val="auto"/>
        <w:rPr>
          <w:rFonts w:ascii="宋体" w:hAnsi="宋体" w:cs="宋体"/>
          <w:b/>
          <w:kern w:val="1"/>
          <w:sz w:val="84"/>
        </w:rPr>
      </w:pPr>
      <w:r>
        <w:rPr>
          <w:rFonts w:ascii="宋体" w:hAnsi="宋体" w:cs="宋体"/>
          <w:b/>
          <w:kern w:val="1"/>
          <w:sz w:val="84"/>
        </w:rPr>
        <w:drawing>
          <wp:inline distT="0" distB="0" distL="114300" distR="114300">
            <wp:extent cx="2028190" cy="3433445"/>
            <wp:effectExtent l="0" t="0" r="0" b="0"/>
            <wp:docPr id="1" name="图片 1" descr="华春徽标-原图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春徽标-原图新.png"/>
                    <pic:cNvPicPr>
                      <a:picLocks noChangeAspect="1"/>
                    </pic:cNvPicPr>
                  </pic:nvPicPr>
                  <pic:blipFill>
                    <a:blip r:embed="rId5"/>
                    <a:stretch>
                      <a:fillRect/>
                    </a:stretch>
                  </pic:blipFill>
                  <pic:spPr>
                    <a:xfrm>
                      <a:off x="0" y="0"/>
                      <a:ext cx="2028190" cy="3433445"/>
                    </a:xfrm>
                    <a:prstGeom prst="rect">
                      <a:avLst/>
                    </a:prstGeom>
                    <a:noFill/>
                    <a:ln>
                      <a:noFill/>
                    </a:ln>
                  </pic:spPr>
                </pic:pic>
              </a:graphicData>
            </a:graphic>
          </wp:inline>
        </w:drawing>
      </w:r>
    </w:p>
    <w:p w14:paraId="1002C6B9">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val="en-US" w:eastAsia="zh-CN"/>
        </w:rPr>
      </w:pPr>
    </w:p>
    <w:p w14:paraId="13DBD994">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val="en-US" w:eastAsia="zh-CN"/>
        </w:rPr>
      </w:pPr>
    </w:p>
    <w:p w14:paraId="31E7ADF2">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val="en-US" w:eastAsia="zh-CN"/>
        </w:rPr>
      </w:pPr>
      <w:r>
        <w:rPr>
          <w:rFonts w:hint="eastAsia" w:ascii="宋体" w:hAnsi="宋体" w:cs="宋体"/>
          <w:b/>
          <w:kern w:val="1"/>
          <w:sz w:val="32"/>
          <w:szCs w:val="32"/>
          <w:lang w:val="en-US" w:eastAsia="zh-CN"/>
        </w:rPr>
        <w:t>华春建设工程项目管理有限责任公司</w:t>
      </w:r>
    </w:p>
    <w:p w14:paraId="2952F331">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val="en-US" w:eastAsia="zh-CN"/>
        </w:rPr>
      </w:pPr>
    </w:p>
    <w:p w14:paraId="60ABED5C">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bCs/>
          <w:spacing w:val="-1"/>
          <w:kern w:val="1"/>
          <w:sz w:val="36"/>
          <w:szCs w:val="36"/>
        </w:rPr>
        <w:sectPr>
          <w:pgSz w:w="11906" w:h="16838"/>
          <w:pgMar w:top="1417" w:right="1440" w:bottom="1417" w:left="1440" w:header="851" w:footer="992" w:gutter="0"/>
          <w:cols w:space="0" w:num="1"/>
          <w:rtlGutter w:val="0"/>
          <w:docGrid w:type="lines" w:linePitch="312" w:charSpace="0"/>
        </w:sectPr>
      </w:pPr>
      <w:bookmarkStart w:id="0" w:name="_GoBack"/>
      <w:r>
        <w:rPr>
          <w:rFonts w:hint="eastAsia" w:ascii="宋体" w:hAnsi="宋体" w:cs="宋体"/>
          <w:b/>
          <w:kern w:val="1"/>
          <w:sz w:val="32"/>
          <w:szCs w:val="32"/>
          <w:lang w:val="en-US" w:eastAsia="zh-CN"/>
        </w:rPr>
        <w:t>二〇二五</w:t>
      </w:r>
      <w:bookmarkEnd w:id="0"/>
      <w:r>
        <w:rPr>
          <w:rFonts w:hint="eastAsia" w:ascii="宋体" w:hAnsi="宋体" w:cs="宋体"/>
          <w:b/>
          <w:kern w:val="1"/>
          <w:sz w:val="32"/>
          <w:szCs w:val="32"/>
          <w:lang w:val="en-US" w:eastAsia="zh-CN"/>
        </w:rPr>
        <w:t>年六月二十七日</w:t>
      </w:r>
    </w:p>
    <w:p w14:paraId="247C6620">
      <w:pPr>
        <w:keepNext w:val="0"/>
        <w:keepLines w:val="0"/>
        <w:pageBreakBefore w:val="0"/>
        <w:widowControl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b/>
          <w:bCs/>
          <w:spacing w:val="-1"/>
          <w:kern w:val="1"/>
          <w:sz w:val="32"/>
          <w:szCs w:val="32"/>
          <w:lang w:val="en-US" w:eastAsia="zh-CN" w:bidi="ar-SA"/>
        </w:rPr>
      </w:pPr>
    </w:p>
    <w:p w14:paraId="71ACB0D4">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bCs/>
          <w:spacing w:val="-1"/>
          <w:kern w:val="1"/>
          <w:sz w:val="32"/>
          <w:szCs w:val="32"/>
          <w:lang w:val="en-US" w:eastAsia="zh-CN" w:bidi="ar-SA"/>
        </w:rPr>
      </w:pPr>
      <w:r>
        <w:rPr>
          <w:rFonts w:hint="eastAsia" w:ascii="宋体" w:hAnsi="宋体" w:eastAsia="宋体" w:cs="宋体"/>
          <w:b/>
          <w:bCs/>
          <w:spacing w:val="-1"/>
          <w:kern w:val="1"/>
          <w:sz w:val="32"/>
          <w:szCs w:val="32"/>
          <w:lang w:val="en-US" w:eastAsia="zh-CN" w:bidi="ar-SA"/>
        </w:rPr>
        <w:t>陕西开放大学郭杜校区食堂切配中心改造项目</w:t>
      </w:r>
    </w:p>
    <w:p w14:paraId="2FC8F809">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s="宋体"/>
          <w:b/>
          <w:bCs/>
          <w:spacing w:val="-1"/>
          <w:kern w:val="1"/>
          <w:sz w:val="32"/>
          <w:szCs w:val="32"/>
        </w:rPr>
      </w:pPr>
      <w:r>
        <w:rPr>
          <w:rFonts w:hint="eastAsia" w:ascii="宋体" w:hAnsi="宋体" w:cs="宋体"/>
          <w:b/>
          <w:bCs/>
          <w:spacing w:val="-1"/>
          <w:kern w:val="1"/>
          <w:sz w:val="32"/>
          <w:szCs w:val="32"/>
          <w:lang w:val="en-US" w:eastAsia="zh-CN"/>
        </w:rPr>
        <w:t>工程量清单</w:t>
      </w:r>
      <w:r>
        <w:rPr>
          <w:rFonts w:hint="eastAsia" w:ascii="宋体" w:hAnsi="宋体" w:cs="宋体"/>
          <w:b/>
          <w:bCs/>
          <w:spacing w:val="-1"/>
          <w:kern w:val="1"/>
          <w:sz w:val="32"/>
          <w:szCs w:val="32"/>
        </w:rPr>
        <w:t>编制说明</w:t>
      </w:r>
    </w:p>
    <w:p w14:paraId="1EC0692E">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jc w:val="both"/>
        <w:textAlignment w:val="auto"/>
        <w:rPr>
          <w:rFonts w:hint="eastAsia" w:asciiTheme="minorEastAsia" w:hAnsiTheme="minorEastAsia" w:eastAsiaTheme="minorEastAsia" w:cstheme="minorEastAsia"/>
          <w:b/>
          <w:bCs/>
          <w:sz w:val="28"/>
          <w:szCs w:val="28"/>
          <w:lang w:eastAsia="zh-CN"/>
        </w:rPr>
      </w:pPr>
    </w:p>
    <w:p w14:paraId="2CE99F00">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一、工程概况</w:t>
      </w:r>
    </w:p>
    <w:p w14:paraId="296C571F">
      <w:pPr>
        <w:pStyle w:val="7"/>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r>
        <w:rPr>
          <w:rFonts w:hint="eastAsia" w:ascii="宋体" w:hAnsi="宋体" w:cs="宋体"/>
          <w:sz w:val="28"/>
          <w:szCs w:val="28"/>
          <w:lang w:val="en-US" w:eastAsia="zh-CN"/>
        </w:rPr>
        <w:t>陕西开放大学郭杜校区食堂切配中心改造项目”位于西安市长安区陕西开放大学郭杜校区内。本次设计范围为:原浴室室内及室外地面改造设计。该工程建设单位是陕西开放大学，设计单位是中凡国际工程设计有限公司</w:t>
      </w:r>
      <w:r>
        <w:rPr>
          <w:rFonts w:hint="eastAsia" w:ascii="宋体" w:hAnsi="宋体" w:eastAsia="宋体" w:cs="宋体"/>
          <w:sz w:val="28"/>
          <w:szCs w:val="28"/>
          <w:lang w:val="en-US" w:eastAsia="zh-CN"/>
        </w:rPr>
        <w:t>。</w:t>
      </w:r>
    </w:p>
    <w:p w14:paraId="7AA7CAAB">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二、编制范围</w:t>
      </w:r>
    </w:p>
    <w:p w14:paraId="7A8278B0">
      <w:pPr>
        <w:pStyle w:val="7"/>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本次编制范围包括：</w:t>
      </w:r>
      <w:r>
        <w:rPr>
          <w:rFonts w:hint="eastAsia" w:ascii="宋体" w:hAnsi="宋体" w:cs="宋体"/>
          <w:sz w:val="28"/>
          <w:szCs w:val="28"/>
          <w:lang w:val="en-US" w:eastAsia="zh-CN"/>
        </w:rPr>
        <w:t>食堂切配中心改造</w:t>
      </w:r>
      <w:r>
        <w:rPr>
          <w:rFonts w:hint="eastAsia" w:ascii="宋体" w:hAnsi="宋体" w:eastAsia="宋体" w:cs="宋体"/>
          <w:sz w:val="28"/>
          <w:szCs w:val="28"/>
          <w:lang w:val="en-US" w:eastAsia="zh-CN"/>
        </w:rPr>
        <w:t>项目施工建筑、结构、内装精装修、</w:t>
      </w:r>
      <w:r>
        <w:rPr>
          <w:rFonts w:hint="eastAsia" w:ascii="宋体" w:hAnsi="宋体" w:cs="宋体"/>
          <w:sz w:val="28"/>
          <w:szCs w:val="28"/>
          <w:lang w:val="en-US" w:eastAsia="zh-CN"/>
        </w:rPr>
        <w:t>拆除、装饰电气、装饰给排水、</w:t>
      </w:r>
      <w:r>
        <w:rPr>
          <w:rFonts w:hint="eastAsia" w:ascii="宋体" w:hAnsi="宋体" w:eastAsia="宋体" w:cs="宋体"/>
          <w:sz w:val="28"/>
          <w:szCs w:val="28"/>
          <w:lang w:val="en-US" w:eastAsia="zh-CN"/>
        </w:rPr>
        <w:t>室外</w:t>
      </w:r>
      <w:r>
        <w:rPr>
          <w:rFonts w:hint="eastAsia" w:ascii="宋体" w:hAnsi="宋体" w:cs="宋体"/>
          <w:sz w:val="28"/>
          <w:szCs w:val="28"/>
          <w:lang w:val="en-US" w:eastAsia="zh-CN"/>
        </w:rPr>
        <w:t>道路</w:t>
      </w:r>
      <w:r>
        <w:rPr>
          <w:rFonts w:hint="eastAsia" w:ascii="宋体" w:hAnsi="宋体" w:eastAsia="宋体" w:cs="宋体"/>
          <w:sz w:val="28"/>
          <w:szCs w:val="28"/>
          <w:lang w:val="en-US" w:eastAsia="zh-CN"/>
        </w:rPr>
        <w:t>、室外绿化等图纸中包含的全部内容。</w:t>
      </w:r>
    </w:p>
    <w:p w14:paraId="7D7A83DA">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三、编制依据</w:t>
      </w:r>
    </w:p>
    <w:p w14:paraId="14880AD2">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r>
        <w:rPr>
          <w:rFonts w:hint="eastAsia" w:ascii="宋体" w:hAnsi="宋体" w:cs="宋体"/>
          <w:sz w:val="28"/>
          <w:szCs w:val="28"/>
          <w:lang w:val="en-US" w:eastAsia="zh-CN"/>
        </w:rPr>
        <w:t>陕西开放大学郭杜校区食堂切配中心改造项目</w:t>
      </w:r>
      <w:r>
        <w:rPr>
          <w:rFonts w:hint="eastAsia" w:ascii="宋体" w:hAnsi="宋体" w:eastAsia="宋体" w:cs="宋体"/>
          <w:sz w:val="28"/>
          <w:szCs w:val="28"/>
          <w:lang w:val="en-US" w:eastAsia="zh-CN"/>
        </w:rPr>
        <w:t>》</w:t>
      </w:r>
      <w:r>
        <w:rPr>
          <w:rFonts w:hint="eastAsia" w:ascii="宋体" w:hAnsi="宋体" w:eastAsia="宋体" w:cs="宋体"/>
          <w:sz w:val="28"/>
          <w:szCs w:val="28"/>
          <w:lang w:val="zh-CN" w:eastAsia="zh-CN"/>
        </w:rPr>
        <w:t>施工图纸、图纸答疑回复；</w:t>
      </w:r>
    </w:p>
    <w:p w14:paraId="765CA595">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依据《陕西省建设工程工程量清单计价规则(2009)》</w:t>
      </w:r>
      <w:r>
        <w:rPr>
          <w:rFonts w:hint="eastAsia" w:ascii="宋体" w:hAnsi="宋体" w:cs="Arial"/>
          <w:sz w:val="28"/>
          <w:szCs w:val="28"/>
        </w:rPr>
        <w:t>及其他相关的计价依据和办法</w:t>
      </w:r>
      <w:r>
        <w:rPr>
          <w:rFonts w:hint="eastAsia" w:ascii="宋体" w:hAnsi="宋体" w:eastAsia="宋体" w:cs="宋体"/>
          <w:sz w:val="28"/>
          <w:szCs w:val="28"/>
          <w:lang w:val="en-US" w:eastAsia="zh-CN"/>
        </w:rPr>
        <w:t>；</w:t>
      </w:r>
    </w:p>
    <w:p w14:paraId="4CE4A869">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陕建发〔2017〕270号《关于增加建设工程扬尘治理专项措施费及综合人工单价调整的通知》；</w:t>
      </w:r>
    </w:p>
    <w:p w14:paraId="6E782C65">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陕建发〔2019〕1246号《关于发布我省落实建筑工人实名制管理计价依据的通知》；</w:t>
      </w:r>
    </w:p>
    <w:p w14:paraId="6C720AC6">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陕建发〔2020〕1097号《陕西省住房和城乡建设厅关于建筑施工安全生产责任保险费用计价的通知》；</w:t>
      </w:r>
    </w:p>
    <w:p w14:paraId="0EB11F66">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陕建发〔2021〕1021号《关于全省统一停止收缴建筑业劳保费用的通知》；</w:t>
      </w:r>
    </w:p>
    <w:p w14:paraId="119FF8A8">
      <w:pPr>
        <w:pStyle w:val="7"/>
        <w:keepNext w:val="0"/>
        <w:keepLines w:val="0"/>
        <w:widowControl/>
        <w:numPr>
          <w:ilvl w:val="0"/>
          <w:numId w:val="1"/>
        </w:numPr>
        <w:suppressLineNumbers w:val="0"/>
        <w:spacing w:before="0" w:beforeAutospacing="0" w:after="0" w:afterAutospacing="0"/>
        <w:ind w:left="425" w:leftChars="0" w:right="0" w:hanging="425"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常规的施工组织设计、施工方法及相关标准图集、施工规范、验收规范。</w:t>
      </w:r>
    </w:p>
    <w:p w14:paraId="3A6CB15A">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四、编制方法</w:t>
      </w:r>
    </w:p>
    <w:p w14:paraId="6416FB92">
      <w:pPr>
        <w:pStyle w:val="7"/>
        <w:keepNext w:val="0"/>
        <w:keepLines w:val="0"/>
        <w:widowControl/>
        <w:suppressLineNumbers w:val="0"/>
        <w:spacing w:before="0" w:beforeAutospacing="0" w:after="0" w:afterAutospacing="0"/>
        <w:ind w:left="0" w:right="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分部分项工程量清单包括项目编码、项目名称、项目特征、计量单位和工程量，工程量根据《陕西省建设工程工程量清单计价规则》(2009)附录载明的工程量计算规则计算；措施项目清单、其他项目清单根据工程实际情况列项；规费项目清单、税金项目清单根据国家、省政府和省级有关主管部门的规定列项。</w:t>
      </w:r>
    </w:p>
    <w:p w14:paraId="3617877E">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五、其他有关问题的说明</w:t>
      </w:r>
    </w:p>
    <w:p w14:paraId="1C3E86B1">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firstLine="420" w:firstLineChars="0"/>
        <w:textAlignment w:val="auto"/>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本工程采用预拌砂浆、商品混凝土；</w:t>
      </w:r>
    </w:p>
    <w:p w14:paraId="784EC619">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firstLine="420" w:firstLineChars="0"/>
        <w:textAlignment w:val="auto"/>
        <w:rPr>
          <w:rFonts w:hint="default" w:ascii="宋体" w:hAnsi="宋体" w:eastAsia="宋体" w:cs="宋体"/>
          <w:kern w:val="0"/>
          <w:sz w:val="28"/>
          <w:szCs w:val="28"/>
          <w:lang w:val="en-US" w:eastAsia="zh-CN" w:bidi="ar-SA"/>
        </w:rPr>
      </w:pPr>
      <w:r>
        <w:rPr>
          <w:rFonts w:hint="eastAsia" w:ascii="宋体" w:hAnsi="宋体" w:cs="宋体"/>
          <w:kern w:val="0"/>
          <w:sz w:val="28"/>
          <w:szCs w:val="28"/>
          <w:lang w:val="en-US" w:eastAsia="zh-CN" w:bidi="ar-SA"/>
        </w:rPr>
        <w:t>垃圾外运为暂定工程量，结算以实际为准；</w:t>
      </w:r>
    </w:p>
    <w:p w14:paraId="71A0377A">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firstLine="420" w:firstLineChars="0"/>
        <w:textAlignment w:val="auto"/>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编制使用软件</w:t>
      </w:r>
      <w:r>
        <w:rPr>
          <w:rFonts w:hint="eastAsia" w:ascii="宋体" w:hAnsi="宋体" w:cs="宋体"/>
          <w:kern w:val="0"/>
          <w:sz w:val="28"/>
          <w:szCs w:val="28"/>
          <w:lang w:val="en-US" w:eastAsia="zh-CN" w:bidi="ar-SA"/>
        </w:rPr>
        <w:t>：</w:t>
      </w:r>
      <w:r>
        <w:rPr>
          <w:rFonts w:hint="eastAsia" w:ascii="宋体" w:hAnsi="宋体" w:eastAsia="宋体" w:cs="宋体"/>
          <w:kern w:val="0"/>
          <w:sz w:val="28"/>
          <w:szCs w:val="28"/>
          <w:lang w:val="zh-CN" w:eastAsia="zh-CN" w:bidi="ar-SA"/>
        </w:rPr>
        <w:t>采用广联达G</w:t>
      </w:r>
      <w:r>
        <w:rPr>
          <w:rFonts w:hint="eastAsia" w:ascii="宋体" w:hAnsi="宋体" w:eastAsia="宋体" w:cs="宋体"/>
          <w:kern w:val="0"/>
          <w:sz w:val="28"/>
          <w:szCs w:val="28"/>
          <w:lang w:val="en-US" w:eastAsia="zh-CN" w:bidi="ar-SA"/>
        </w:rPr>
        <w:t>CCP6.0</w:t>
      </w:r>
      <w:r>
        <w:rPr>
          <w:rFonts w:hint="eastAsia" w:ascii="宋体" w:hAnsi="宋体" w:eastAsia="宋体" w:cs="宋体"/>
          <w:kern w:val="0"/>
          <w:sz w:val="28"/>
          <w:szCs w:val="28"/>
          <w:lang w:val="zh-CN" w:eastAsia="zh-CN" w:bidi="ar-SA"/>
        </w:rPr>
        <w:t>（版本：</w:t>
      </w:r>
      <w:r>
        <w:rPr>
          <w:rFonts w:hint="eastAsia" w:ascii="宋体" w:hAnsi="宋体" w:eastAsia="宋体" w:cs="宋体"/>
          <w:kern w:val="0"/>
          <w:sz w:val="28"/>
          <w:szCs w:val="28"/>
          <w:lang w:val="en-US" w:eastAsia="zh-CN" w:bidi="ar-SA"/>
        </w:rPr>
        <w:t>6.4100.23.122</w:t>
      </w:r>
      <w:r>
        <w:rPr>
          <w:rFonts w:hint="eastAsia" w:ascii="宋体" w:hAnsi="宋体" w:eastAsia="宋体" w:cs="宋体"/>
          <w:kern w:val="0"/>
          <w:sz w:val="28"/>
          <w:szCs w:val="28"/>
          <w:lang w:val="zh-CN" w:eastAsia="zh-CN" w:bidi="ar-SA"/>
        </w:rPr>
        <w:t>）编制</w:t>
      </w:r>
      <w:r>
        <w:rPr>
          <w:rFonts w:hint="eastAsia" w:ascii="宋体" w:hAnsi="宋体" w:eastAsia="宋体" w:cs="宋体"/>
          <w:kern w:val="0"/>
          <w:sz w:val="28"/>
          <w:szCs w:val="28"/>
          <w:lang w:val="en-US" w:eastAsia="zh-CN" w:bidi="ar-SA"/>
        </w:rPr>
        <w:t>。</w:t>
      </w:r>
    </w:p>
    <w:p w14:paraId="313790AD">
      <w:pPr>
        <w:pStyle w:val="7"/>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240" w:lineRule="auto"/>
        <w:ind w:left="0" w:leftChars="0" w:right="0" w:firstLine="420" w:firstLineChars="0"/>
        <w:textAlignment w:val="auto"/>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暂列金</w:t>
      </w:r>
    </w:p>
    <w:p w14:paraId="51754759">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default"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本工程暂列金额</w:t>
      </w:r>
      <w:r>
        <w:rPr>
          <w:rFonts w:hint="eastAsia" w:ascii="宋体" w:hAnsi="宋体" w:cs="宋体"/>
          <w:kern w:val="0"/>
          <w:sz w:val="28"/>
          <w:szCs w:val="28"/>
          <w:lang w:val="en-US" w:eastAsia="zh-CN" w:bidi="ar-SA"/>
        </w:rPr>
        <w:t>30000</w:t>
      </w:r>
      <w:r>
        <w:rPr>
          <w:rFonts w:hint="eastAsia" w:ascii="宋体" w:hAnsi="宋体" w:eastAsia="宋体" w:cs="宋体"/>
          <w:kern w:val="0"/>
          <w:sz w:val="28"/>
          <w:szCs w:val="28"/>
          <w:lang w:val="en-US" w:eastAsia="zh-CN" w:bidi="ar-SA"/>
        </w:rPr>
        <w:t>元。</w:t>
      </w:r>
    </w:p>
    <w:p w14:paraId="353F41BA">
      <w:pPr>
        <w:pStyle w:val="7"/>
        <w:keepNext w:val="0"/>
        <w:keepLines w:val="0"/>
        <w:widowControl/>
        <w:suppressLineNumbers w:val="0"/>
        <w:spacing w:before="0" w:beforeAutospacing="0" w:after="0" w:afterAutospacing="0"/>
        <w:ind w:left="0" w:right="0" w:firstLine="560" w:firstLineChars="200"/>
        <w:rPr>
          <w:rFonts w:hint="eastAsia" w:ascii="宋体" w:hAnsi="宋体" w:eastAsia="宋体" w:cs="宋体"/>
          <w:kern w:val="0"/>
          <w:sz w:val="28"/>
          <w:szCs w:val="28"/>
          <w:lang w:val="en-US" w:eastAsia="zh-CN" w:bidi="ar-SA"/>
        </w:rPr>
      </w:pPr>
    </w:p>
    <w:p w14:paraId="01683D5C">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宋体"/>
          <w:sz w:val="28"/>
          <w:szCs w:val="28"/>
          <w:lang w:val="en-US" w:eastAsia="zh-CN"/>
        </w:rPr>
      </w:pPr>
    </w:p>
    <w:sectPr>
      <w:footerReference r:id="rId3" w:type="default"/>
      <w:pgSz w:w="11906" w:h="16838"/>
      <w:pgMar w:top="1440" w:right="1706"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C7EB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8FF403">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8FF403">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904565"/>
    <w:multiLevelType w:val="singleLevel"/>
    <w:tmpl w:val="A7904565"/>
    <w:lvl w:ilvl="0" w:tentative="0">
      <w:start w:val="1"/>
      <w:numFmt w:val="decimal"/>
      <w:lvlText w:val="%1."/>
      <w:lvlJc w:val="left"/>
      <w:pPr>
        <w:ind w:left="425" w:hanging="425"/>
      </w:pPr>
      <w:rPr>
        <w:rFonts w:hint="default"/>
      </w:rPr>
    </w:lvl>
  </w:abstractNum>
  <w:abstractNum w:abstractNumId="1">
    <w:nsid w:val="5F4CC7D1"/>
    <w:multiLevelType w:val="singleLevel"/>
    <w:tmpl w:val="5F4CC7D1"/>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iNzc1MmE4ZTlkYmM4NTE2Zjg3OTg5Yjk4N2Y5YmEifQ=="/>
  </w:docVars>
  <w:rsids>
    <w:rsidRoot w:val="00C4097B"/>
    <w:rsid w:val="000144BF"/>
    <w:rsid w:val="00023D24"/>
    <w:rsid w:val="000B4355"/>
    <w:rsid w:val="000E1433"/>
    <w:rsid w:val="00102ED1"/>
    <w:rsid w:val="00121A07"/>
    <w:rsid w:val="00182D74"/>
    <w:rsid w:val="00184C8D"/>
    <w:rsid w:val="001B645D"/>
    <w:rsid w:val="001F4DEF"/>
    <w:rsid w:val="00200F94"/>
    <w:rsid w:val="00217347"/>
    <w:rsid w:val="002218A5"/>
    <w:rsid w:val="002233F4"/>
    <w:rsid w:val="002410FF"/>
    <w:rsid w:val="00243391"/>
    <w:rsid w:val="0025199C"/>
    <w:rsid w:val="002C149F"/>
    <w:rsid w:val="002F676D"/>
    <w:rsid w:val="00301D21"/>
    <w:rsid w:val="00335A84"/>
    <w:rsid w:val="00366711"/>
    <w:rsid w:val="0039142B"/>
    <w:rsid w:val="003B39FA"/>
    <w:rsid w:val="003B7F32"/>
    <w:rsid w:val="003C288C"/>
    <w:rsid w:val="003F1748"/>
    <w:rsid w:val="003F182E"/>
    <w:rsid w:val="00446020"/>
    <w:rsid w:val="00481F69"/>
    <w:rsid w:val="004B7944"/>
    <w:rsid w:val="00565358"/>
    <w:rsid w:val="0057560E"/>
    <w:rsid w:val="005B718A"/>
    <w:rsid w:val="005C418C"/>
    <w:rsid w:val="005D7F5F"/>
    <w:rsid w:val="005F02DC"/>
    <w:rsid w:val="00721E3D"/>
    <w:rsid w:val="00725B43"/>
    <w:rsid w:val="00764957"/>
    <w:rsid w:val="0077202C"/>
    <w:rsid w:val="007734CB"/>
    <w:rsid w:val="00786B04"/>
    <w:rsid w:val="007B726F"/>
    <w:rsid w:val="00801C8C"/>
    <w:rsid w:val="008235D4"/>
    <w:rsid w:val="00841E56"/>
    <w:rsid w:val="00864FF1"/>
    <w:rsid w:val="008D6282"/>
    <w:rsid w:val="00933926"/>
    <w:rsid w:val="00945904"/>
    <w:rsid w:val="0095091E"/>
    <w:rsid w:val="009575AD"/>
    <w:rsid w:val="009744B9"/>
    <w:rsid w:val="009A196D"/>
    <w:rsid w:val="009C3338"/>
    <w:rsid w:val="00AA2CDE"/>
    <w:rsid w:val="00B32E77"/>
    <w:rsid w:val="00B37258"/>
    <w:rsid w:val="00BC2307"/>
    <w:rsid w:val="00BE1248"/>
    <w:rsid w:val="00C4097B"/>
    <w:rsid w:val="00C4312C"/>
    <w:rsid w:val="00C653B7"/>
    <w:rsid w:val="00CE03FE"/>
    <w:rsid w:val="00CE6BF8"/>
    <w:rsid w:val="00D30EEC"/>
    <w:rsid w:val="00D75ADE"/>
    <w:rsid w:val="00E10F97"/>
    <w:rsid w:val="00E1766D"/>
    <w:rsid w:val="00E45B9D"/>
    <w:rsid w:val="00E529BF"/>
    <w:rsid w:val="00E540A2"/>
    <w:rsid w:val="00E70BEC"/>
    <w:rsid w:val="00EA03C8"/>
    <w:rsid w:val="00EC1184"/>
    <w:rsid w:val="00EF48FC"/>
    <w:rsid w:val="00F078A7"/>
    <w:rsid w:val="00F22B3E"/>
    <w:rsid w:val="00F57062"/>
    <w:rsid w:val="00FC22A4"/>
    <w:rsid w:val="010F7A11"/>
    <w:rsid w:val="030D2310"/>
    <w:rsid w:val="04191564"/>
    <w:rsid w:val="06DF3FC3"/>
    <w:rsid w:val="07CC7F82"/>
    <w:rsid w:val="08071A24"/>
    <w:rsid w:val="08482799"/>
    <w:rsid w:val="09125EA2"/>
    <w:rsid w:val="099500FD"/>
    <w:rsid w:val="0AB47874"/>
    <w:rsid w:val="0B005469"/>
    <w:rsid w:val="0BD753DD"/>
    <w:rsid w:val="0D164897"/>
    <w:rsid w:val="0D442DD2"/>
    <w:rsid w:val="0D4C06C2"/>
    <w:rsid w:val="0DC47D5F"/>
    <w:rsid w:val="100221CF"/>
    <w:rsid w:val="12AF2AD8"/>
    <w:rsid w:val="14861697"/>
    <w:rsid w:val="168D7598"/>
    <w:rsid w:val="1B2A3B19"/>
    <w:rsid w:val="1EA67C5B"/>
    <w:rsid w:val="1EB95759"/>
    <w:rsid w:val="235C4C8B"/>
    <w:rsid w:val="246A2E90"/>
    <w:rsid w:val="2CD47877"/>
    <w:rsid w:val="2F6D11C2"/>
    <w:rsid w:val="32CB12AB"/>
    <w:rsid w:val="348C6A25"/>
    <w:rsid w:val="35E875E7"/>
    <w:rsid w:val="364E15C9"/>
    <w:rsid w:val="3C2465E2"/>
    <w:rsid w:val="3C674F7E"/>
    <w:rsid w:val="3CAD7A98"/>
    <w:rsid w:val="3E4D7B1D"/>
    <w:rsid w:val="3EC62D97"/>
    <w:rsid w:val="3FFD6E22"/>
    <w:rsid w:val="401D0D73"/>
    <w:rsid w:val="41BD66E3"/>
    <w:rsid w:val="4302534A"/>
    <w:rsid w:val="44473F3F"/>
    <w:rsid w:val="44544626"/>
    <w:rsid w:val="446E3260"/>
    <w:rsid w:val="45701CAF"/>
    <w:rsid w:val="464A4052"/>
    <w:rsid w:val="47C02EA1"/>
    <w:rsid w:val="47C1757A"/>
    <w:rsid w:val="48217415"/>
    <w:rsid w:val="49BD3ACA"/>
    <w:rsid w:val="4BA32DDE"/>
    <w:rsid w:val="4C983CDF"/>
    <w:rsid w:val="500850C5"/>
    <w:rsid w:val="50220A2E"/>
    <w:rsid w:val="51463765"/>
    <w:rsid w:val="51AA2BEC"/>
    <w:rsid w:val="532D0179"/>
    <w:rsid w:val="53C06A41"/>
    <w:rsid w:val="56515DE6"/>
    <w:rsid w:val="592B05B9"/>
    <w:rsid w:val="5B4314C0"/>
    <w:rsid w:val="5C0F36AC"/>
    <w:rsid w:val="5D8B5480"/>
    <w:rsid w:val="5DA64494"/>
    <w:rsid w:val="603E4B9D"/>
    <w:rsid w:val="60F269B9"/>
    <w:rsid w:val="63B23767"/>
    <w:rsid w:val="65646ACD"/>
    <w:rsid w:val="6612673F"/>
    <w:rsid w:val="661F6D08"/>
    <w:rsid w:val="686D6D7D"/>
    <w:rsid w:val="68E06CC2"/>
    <w:rsid w:val="6CA36342"/>
    <w:rsid w:val="6E5B0404"/>
    <w:rsid w:val="7026401C"/>
    <w:rsid w:val="726A16B0"/>
    <w:rsid w:val="78405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qFormat/>
    <w:uiPriority w:val="1"/>
    <w:pPr>
      <w:autoSpaceDE w:val="0"/>
      <w:autoSpaceDN w:val="0"/>
      <w:ind w:left="394"/>
      <w:jc w:val="left"/>
    </w:pPr>
    <w:rPr>
      <w:rFonts w:ascii="仿宋" w:hAnsi="仿宋" w:eastAsia="仿宋" w:cs="仿宋"/>
      <w:kern w:val="0"/>
      <w:sz w:val="28"/>
      <w:szCs w:val="28"/>
      <w:lang w:val="zh-CN" w:bidi="zh-CN"/>
    </w:rPr>
  </w:style>
  <w:style w:type="paragraph" w:styleId="4">
    <w:name w:val="Body Text Indent"/>
    <w:basedOn w:val="1"/>
    <w:qFormat/>
    <w:uiPriority w:val="0"/>
    <w:pPr>
      <w:spacing w:after="120"/>
      <w:ind w:left="420" w:leftChars="200"/>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2"/>
    <w:basedOn w:val="4"/>
    <w:qFormat/>
    <w:uiPriority w:val="0"/>
    <w:pPr>
      <w:spacing w:after="0"/>
      <w:ind w:firstLine="420"/>
    </w:pPr>
  </w:style>
  <w:style w:type="paragraph" w:customStyle="1" w:styleId="1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页眉 Char"/>
    <w:basedOn w:val="10"/>
    <w:link w:val="6"/>
    <w:qFormat/>
    <w:uiPriority w:val="99"/>
    <w:rPr>
      <w:rFonts w:ascii="Calibri" w:hAnsi="Calibri" w:eastAsia="宋体" w:cs="Times New Roman"/>
      <w:sz w:val="18"/>
      <w:szCs w:val="18"/>
    </w:rPr>
  </w:style>
  <w:style w:type="character" w:customStyle="1" w:styleId="14">
    <w:name w:val="页脚 Char"/>
    <w:basedOn w:val="10"/>
    <w:link w:val="5"/>
    <w:qFormat/>
    <w:uiPriority w:val="99"/>
    <w:rPr>
      <w:rFonts w:ascii="Calibri" w:hAnsi="Calibri" w:eastAsia="宋体" w:cs="Times New Roman"/>
      <w:sz w:val="18"/>
      <w:szCs w:val="18"/>
    </w:rPr>
  </w:style>
  <w:style w:type="character" w:customStyle="1" w:styleId="15">
    <w:name w:val="正文文本 Char"/>
    <w:basedOn w:val="10"/>
    <w:link w:val="3"/>
    <w:qFormat/>
    <w:uiPriority w:val="1"/>
    <w:rPr>
      <w:rFonts w:ascii="仿宋" w:hAnsi="仿宋" w:eastAsia="仿宋" w:cs="仿宋"/>
      <w:kern w:val="0"/>
      <w:sz w:val="28"/>
      <w:szCs w:val="28"/>
      <w:lang w:val="zh-CN" w:bidi="zh-CN"/>
    </w:rPr>
  </w:style>
  <w:style w:type="paragraph" w:customStyle="1" w:styleId="16">
    <w:name w:val="p0"/>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744</Words>
  <Characters>813</Characters>
  <Lines>13</Lines>
  <Paragraphs>3</Paragraphs>
  <TotalTime>1</TotalTime>
  <ScaleCrop>false</ScaleCrop>
  <LinksUpToDate>false</LinksUpToDate>
  <CharactersWithSpaces>813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2021-05-13T06:04:00Z</dcterms:created>
  <dc:creator>xb21cn</dc:creator>
  <cp:lastModifiedBy>娜点点</cp:lastModifiedBy>
  <dcterms:modified xsi:type="dcterms:W3CDTF">2025-06-27T07:36:42Z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E04A0B0F66AC42479E21F291CEC167A2_13</vt:lpwstr>
  </property>
  <property fmtid="{D5CDD505-2E9C-101B-9397-08002B2CF9AE}" pid="4" name="KSOTemplateDocerSaveRecord">
    <vt:lpwstr>eyJoZGlkIjoiNTNiNzc1MmE4ZTlkYmM4NTE2Zjg3OTg5Yjk4N2Y5YmEiLCJ1c2VySWQiOiIxMjYwMDQ3NjE3In0=</vt:lpwstr>
  </property>
</Properties>
</file>