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8F7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6"/>
          <w:szCs w:val="36"/>
        </w:rPr>
      </w:pPr>
      <w:bookmarkStart w:id="0" w:name="_GoBack"/>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陕西省市场监督管理局陕西省产品质量合格统计调查（地市）(二次)招标公告</w:t>
      </w:r>
    </w:p>
    <w:bookmarkEnd w:id="0"/>
    <w:p w14:paraId="7FB89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0260FB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陕西省产品质量合格统计调查（地市）(二次)</w:t>
      </w:r>
      <w:r>
        <w:rPr>
          <w:rFonts w:hint="eastAsia" w:ascii="宋体" w:hAnsi="宋体" w:eastAsia="宋体" w:cs="宋体"/>
          <w:i w:val="0"/>
          <w:iCs w:val="0"/>
          <w:caps w:val="0"/>
          <w:color w:val="auto"/>
          <w:spacing w:val="0"/>
          <w:sz w:val="24"/>
          <w:szCs w:val="24"/>
          <w:bdr w:val="none" w:color="auto" w:sz="0" w:space="0"/>
          <w:shd w:val="clear" w:fill="FFFFFF"/>
        </w:rPr>
        <w:t>的潜在投标人应在陕西省政府采购综合管理平台项目电子化交易系统（以下简称“项目电子化交易系统”）获取招标文件，并于</w:t>
      </w:r>
      <w:r>
        <w:rPr>
          <w:rFonts w:hint="eastAsia" w:ascii="宋体" w:hAnsi="宋体" w:eastAsia="宋体" w:cs="宋体"/>
          <w:i w:val="0"/>
          <w:iCs w:val="0"/>
          <w:caps w:val="0"/>
          <w:color w:val="auto"/>
          <w:spacing w:val="0"/>
          <w:sz w:val="24"/>
          <w:szCs w:val="24"/>
          <w:bdr w:val="none" w:color="auto" w:sz="0" w:space="0"/>
          <w:shd w:val="clear" w:fill="FFFFFF"/>
        </w:rPr>
        <w:t> 2025年08月11日 09时30分 </w:t>
      </w:r>
      <w:r>
        <w:rPr>
          <w:rFonts w:hint="eastAsia" w:ascii="宋体" w:hAnsi="宋体" w:eastAsia="宋体" w:cs="宋体"/>
          <w:i w:val="0"/>
          <w:iCs w:val="0"/>
          <w:caps w:val="0"/>
          <w:color w:val="auto"/>
          <w:spacing w:val="0"/>
          <w:sz w:val="24"/>
          <w:szCs w:val="24"/>
          <w:bdr w:val="none" w:color="auto" w:sz="0" w:space="0"/>
          <w:shd w:val="clear" w:fill="FFFFFF"/>
        </w:rPr>
        <w:t>（北京时间）前递交投标文件。</w:t>
      </w:r>
    </w:p>
    <w:p w14:paraId="2B2B4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62FB96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项目编号：ZY2025-ZB-GK1043.1.2.4B1</w:t>
      </w:r>
    </w:p>
    <w:p w14:paraId="387B58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项目名称：陕西省产品质量合格统计调查（地市）(二次)</w:t>
      </w:r>
    </w:p>
    <w:p w14:paraId="6D5AD0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14:paraId="253113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预算金额：1,930,000.00元</w:t>
      </w:r>
    </w:p>
    <w:p w14:paraId="5ACEF0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采购需求：详见采购需求附件</w:t>
      </w:r>
    </w:p>
    <w:p w14:paraId="3DFC83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w:t>
      </w:r>
    </w:p>
    <w:p w14:paraId="1D9BB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采购包1：自合同签订之日起至2025年11月15日前。</w:t>
      </w:r>
    </w:p>
    <w:p w14:paraId="6A7D82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采购包2：自合同签订之日起至2025年11月15日前。</w:t>
      </w:r>
    </w:p>
    <w:p w14:paraId="6A2C3F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采购包3：自合同签订之日起至2025年11月15日前。</w:t>
      </w:r>
    </w:p>
    <w:p w14:paraId="27BF80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本项目是否接受联合体投标：</w:t>
      </w:r>
    </w:p>
    <w:p w14:paraId="5F756C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采购包1：不接受联合体投标</w:t>
      </w:r>
    </w:p>
    <w:p w14:paraId="048923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采购包2：不接受联合体投标</w:t>
      </w:r>
    </w:p>
    <w:p w14:paraId="3460C4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采购包3：不接受联合体投标</w:t>
      </w:r>
    </w:p>
    <w:p w14:paraId="4BFEE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5E5A3E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3697FB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 无。</w:t>
      </w:r>
    </w:p>
    <w:p w14:paraId="1ED766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3FA92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合同包1(西安市“两品”质量合格统计调查)特定资格要求如下:</w:t>
      </w:r>
    </w:p>
    <w:p w14:paraId="67317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(1)提供有效合格的具有统一社会信用代码的营业执照，其他组织经营的须提供合法凭证，自然人提供身份证明文件</w:t>
      </w:r>
    </w:p>
    <w:p w14:paraId="027B29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(2)提供2023年度或2024年度经审计的完整财务报告或开标日期前三个月内其基本存款账户开户银行出具的资信证明。（如提供资信证明，须同时提供基本存款账户开户许可证或基本账户信息表）</w:t>
      </w:r>
    </w:p>
    <w:p w14:paraId="3F56DF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(3)提供2025年1月至今已缴纳的至少一个月的纳税证明（时间以税款所属日期为准)，依法免税的单位应提供相关证明材料</w:t>
      </w:r>
    </w:p>
    <w:p w14:paraId="2A7D89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(4)提供2025年1月至今已缴存的至少一个月的社会保障资金缴存单据或社保机构开具的社会保险参保缴费情况证明，依法不需要缴纳社会保障资金的单位应提供相关证明材料</w:t>
      </w:r>
    </w:p>
    <w:p w14:paraId="1F87B1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(5)提供具有履行本合同所必需的设备和专业技术能力的书面声明</w:t>
      </w:r>
    </w:p>
    <w:p w14:paraId="204D61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(6)提供参加本次政府采购活动前三年内在经营活动中没有重大违法记录的书面声明；</w:t>
      </w:r>
    </w:p>
    <w:p w14:paraId="11D7B2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(7)供应商未被列入信用中国网站(www.creditchina.gov.cn)“失信被执行人、重大税收违法失信主体”；不处于中国政府采购网(www.ccgp.gov.cn)“政府采购严重违法失信行为信息记录”中的禁止参加政府采购活动期间</w:t>
      </w:r>
    </w:p>
    <w:p w14:paraId="7D4295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(8)法定代表人授权委托书、被授权人身份证（法定代表人参加开标时,只需提供法定代表人身份证）</w:t>
      </w:r>
    </w:p>
    <w:p w14:paraId="2AE9AA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(9)投标人具备检验检测机构资质认定证书CMA</w:t>
      </w:r>
    </w:p>
    <w:p w14:paraId="6768D0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合同包2(铜川市“两品”质量合格统计调查)特定资格要求如下:</w:t>
      </w:r>
    </w:p>
    <w:p w14:paraId="3A488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(1)提供有效合格的具有统一社会信用代码的营业执照，其他组织经营的须提供合法凭证，自然人提供身份证明文件</w:t>
      </w:r>
    </w:p>
    <w:p w14:paraId="530F6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(2)提供2023年度或2024年度经审计的完整财务报告或开标日期前三个月内其基本存款账户开户银行出具的资信证明。（如提供资信证明，须同时提供基本存款账户开户许可证或基本账户信息表）</w:t>
      </w:r>
    </w:p>
    <w:p w14:paraId="470A8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(3)提供2025年1月至今已缴纳的至少一个月的纳税证明（时间以税款所属日期为准)，依法免税的单位应提供相关证明材料</w:t>
      </w:r>
    </w:p>
    <w:p w14:paraId="71E98F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(4)提供2025年1月至今已缴存的至少一个月的社会保障资金缴存单据或社保机构开具的社会保险参保缴费情况证明，依法不需要缴纳社会保障资金的单位应提供相关证明材料</w:t>
      </w:r>
    </w:p>
    <w:p w14:paraId="01ED91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(5)提供具有履行本合同所必需的设备和专业技术能力的书面声明</w:t>
      </w:r>
    </w:p>
    <w:p w14:paraId="2BD78F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(6)提供参加本次政府采购活动前三年内在经营活动中没有重大违法记录的书面声明；</w:t>
      </w:r>
    </w:p>
    <w:p w14:paraId="16DBC0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(7)供应商未被列入信用中国网站(www.creditchina.gov.cn)“失信被执行人、重大税收违法失信主体”；不处于中国政府采购网(www.ccgp.gov.cn)“政府采购严重违法失信行为信息记录”中的禁止参加政府采购活动期间</w:t>
      </w:r>
    </w:p>
    <w:p w14:paraId="54353D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(8)法定代表人授权委托书、被授权人身份证（法定代表人参加开标时,只需提供法定代表人身份证）</w:t>
      </w:r>
    </w:p>
    <w:p w14:paraId="5AF945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(9)投标人具备检验检测机构资质认定证书CMA</w:t>
      </w:r>
    </w:p>
    <w:p w14:paraId="7701E3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合同包3(渭南市“两品”质量合格统计调查)特定资格要求如下:</w:t>
      </w:r>
    </w:p>
    <w:p w14:paraId="19A75E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(1)提供有效合格的具有统一社会信用代码的营业执照，其他组织经营的须提供合法凭证，自然人提供身份证明文件</w:t>
      </w:r>
    </w:p>
    <w:p w14:paraId="575577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(2)提供2023年度或2024年度经审计的完整财务报告或开标日期前三个月内其基本存款账户开户银行出具的资信证明。（如提供资信证明，须同时提供基本存款账户开户许可证或基本账户信息表）</w:t>
      </w:r>
    </w:p>
    <w:p w14:paraId="2D02E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(3)提供2025年1月至今已缴纳的至少一个月的纳税证明（时间以税款所属日期为准)，依法免税的单位应提供相关证明材料</w:t>
      </w:r>
    </w:p>
    <w:p w14:paraId="4CF39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(4)提供2025年1月至今已缴存的至少一个月的社会保障资金缴存单据或社保机构开具的社会保险参保缴费情况证明，依法不需要缴纳社会保障资金的单位应提供相关证明材料</w:t>
      </w:r>
    </w:p>
    <w:p w14:paraId="78C30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(5)提供具有履行本合同所必需的设备和专业技术能力的书面声明</w:t>
      </w:r>
    </w:p>
    <w:p w14:paraId="6A6017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(6)提供参加本次政府采购活动前三年内在经营活动中没有重大违法记录的书面声明；</w:t>
      </w:r>
    </w:p>
    <w:p w14:paraId="3A9903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(7)供应商未被列入信用中国网站(www.creditchina.gov.cn)“失信被执行人、重大税收违法失信主体”；不处于中国政府采购网(www.ccgp.gov.cn)“政府采购严重违法失信行为信息记录”中的禁止参加政府采购活动期间</w:t>
      </w:r>
    </w:p>
    <w:p w14:paraId="6263AF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(8)法定代表人授权委托书、被授权人身份证（法定代表人参加开标时,只需提供法定代表人身份证）</w:t>
      </w:r>
    </w:p>
    <w:p w14:paraId="660113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(9)投标人具备检验检测机构资质认定证书CMA</w:t>
      </w:r>
    </w:p>
    <w:p w14:paraId="54998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14:paraId="17CF5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2025年07月21日 至 2025年07月25日 ，每天上午 00:00:00 至 12:00:00 ，下午 12:00:00 至 23:59:59 （北京时间）</w:t>
      </w:r>
    </w:p>
    <w:p w14:paraId="2018BB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项目电子化交易系统（交易执行-选择项目所属区划-应标-项目投标-未获取页面）选择本项目报名参与并获取采购文件</w:t>
      </w:r>
    </w:p>
    <w:p w14:paraId="786891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投标人有意参加本项目的，应在陕西省政府采购网（www.ccgp-shaanxi.gov.cn）登录项目电子化交易系统申请获取采购文件</w:t>
      </w:r>
    </w:p>
    <w:p w14:paraId="00C1F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2FF1E4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14:paraId="3103A4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2025年08月11日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42C070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项目电子化交易系统（交易执行-选择项目所属区划-应标-项目投标-已获取-投标（响应）管理）上传投标（响应）文件</w:t>
      </w:r>
    </w:p>
    <w:p w14:paraId="43B399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项目电子化交易系统（交易执行-选择项目所属区划-开标-供应商开标大厅）参与线上开标</w:t>
      </w:r>
    </w:p>
    <w:p w14:paraId="4DBA2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14:paraId="67827F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66D9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14:paraId="12C46B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BDEE5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8978D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9281F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59727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4D47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（三）供应商应当自行准备电子化采购所需的计算机终端、软硬件及网络环境，承担因准备不足产生的不利后果。</w:t>
      </w:r>
    </w:p>
    <w:p w14:paraId="6C67C1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（四）开标/开启前30分钟内，供应商需登录项目电子化交易系统-“供应商开标大厅”-进入开标选择对应项目包组操作签到</w:t>
      </w:r>
    </w:p>
    <w:p w14:paraId="42BB21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（五）政府采购平台技术支持：</w:t>
      </w:r>
    </w:p>
    <w:p w14:paraId="195054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在线客服：通过陕西省政府采购网-在线客服进行咨询</w:t>
      </w:r>
    </w:p>
    <w:p w14:paraId="27EC24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技术服务电话：029-96702</w:t>
      </w:r>
    </w:p>
    <w:p w14:paraId="30D449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CA及签章服务：通过陕西省政府采购网-办事指南进行查询</w:t>
      </w:r>
    </w:p>
    <w:p w14:paraId="03636F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（六）需要落实的政府采购政策：</w:t>
      </w:r>
    </w:p>
    <w:p w14:paraId="625753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0CD1F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14:paraId="208864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4882B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陕西省市场监督管理局</w:t>
      </w:r>
    </w:p>
    <w:p w14:paraId="284680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西安市二环北路东段739号</w:t>
      </w:r>
    </w:p>
    <w:p w14:paraId="5044BF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029-86138331</w:t>
      </w:r>
    </w:p>
    <w:p w14:paraId="0B75C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3F0A37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陕西正翼项目管理咨询有限公司</w:t>
      </w:r>
    </w:p>
    <w:p w14:paraId="5B13D0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陕西省西安市未央区西安经济技术开发区凤城一路6号利君V时代B座901、912室</w:t>
      </w:r>
    </w:p>
    <w:p w14:paraId="78208F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029-86210100转802</w:t>
      </w:r>
    </w:p>
    <w:p w14:paraId="621C9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CF690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冯丹、卫现</w:t>
      </w:r>
    </w:p>
    <w:p w14:paraId="50BD67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029-86210100转802</w:t>
      </w:r>
    </w:p>
    <w:p w14:paraId="7C5597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陕西正翼项目管理咨询有限公司</w:t>
      </w:r>
    </w:p>
    <w:p w14:paraId="06D91A34">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2C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2025-07-18T09:10:32Z</dcterms:created>
  <dc:creator>Administrator</dc:creator>
  <cp:lastModifiedBy>WPS_1544074700</cp:lastModifiedBy>
  <dcterms:modified xsi:type="dcterms:W3CDTF">2025-07-18T09:12:30Z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eyJoZGlkIjoiYjg5MDkzNGM5OGYwM2Y3MDQwYTAxYzUwMzNjYzlhZDMiLCJ1c2VySWQiOiI0Mzk3ODY0MTQifQ==</vt:lpwstr>
  </property>
  <property fmtid="{D5CDD505-2E9C-101B-9397-08002B2CF9AE}" pid="4" name="ICV">
    <vt:lpwstr>6C8847FEB2B343B3BCC1AF5EA3C56A42_12</vt:lpwstr>
  </property>
</Properties>
</file>