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1672B">
      <w:pPr>
        <w:jc w:val="center"/>
        <w:outlineLvl w:val="1"/>
        <w:rPr>
          <w:rFonts w:hint="eastAsia" w:ascii="Calibri" w:hAnsi="Calibri" w:eastAsia="宋体" w:cs="Times New Roman"/>
          <w:lang w:val="en-US" w:eastAsia="zh-Hans"/>
        </w:rPr>
      </w:pPr>
      <w:r>
        <w:rPr>
          <w:rFonts w:hint="eastAsia" w:ascii="仿宋_GB2312" w:hAnsi="仿宋_GB2312" w:eastAsia="仿宋_GB2312" w:cs="仿宋_GB2312"/>
          <w:b/>
          <w:sz w:val="36"/>
          <w:lang w:val="en-US" w:eastAsia="zh-Hans"/>
        </w:rPr>
        <w:t>第三章 磋商项目技术、服务、商务及其他要求</w:t>
      </w:r>
    </w:p>
    <w:p w14:paraId="406F3F68">
      <w:pPr>
        <w:ind w:firstLine="480"/>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2BC0CBA2">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3.1采购项目概况</w:t>
      </w:r>
    </w:p>
    <w:p w14:paraId="62228A42">
      <w:pPr>
        <w:ind w:firstLine="480"/>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视频直播点播资源平台教室设备购置安装项目：包含录播设备、多媒体设备、观摩间设备、配套电子产品及安装服务和部分装修工程。</w:t>
      </w:r>
    </w:p>
    <w:p w14:paraId="5949D5ED">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3.2采购内容</w:t>
      </w:r>
    </w:p>
    <w:p w14:paraId="589F307E">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10A884A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采购包预算金额（元）: 500,000.00</w:t>
      </w:r>
    </w:p>
    <w:p w14:paraId="5C57CAEE">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采购包最高限价（元）: 500,000.00</w:t>
      </w:r>
    </w:p>
    <w:p w14:paraId="3B5CB01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供应商报价不允许超过标的金额</w:t>
      </w:r>
    </w:p>
    <w:p w14:paraId="2F5DF229">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8"/>
        <w:gridCol w:w="824"/>
        <w:gridCol w:w="820"/>
        <w:gridCol w:w="1216"/>
        <w:gridCol w:w="809"/>
        <w:gridCol w:w="809"/>
        <w:gridCol w:w="809"/>
        <w:gridCol w:w="809"/>
        <w:gridCol w:w="809"/>
        <w:gridCol w:w="809"/>
      </w:tblGrid>
      <w:tr w14:paraId="0C593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7C6E74">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831" w:type="dxa"/>
          </w:tcPr>
          <w:p w14:paraId="4958D6AE">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831" w:type="dxa"/>
          </w:tcPr>
          <w:p w14:paraId="62AC212C">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数量</w:t>
            </w:r>
          </w:p>
        </w:tc>
        <w:tc>
          <w:tcPr>
            <w:tcW w:w="831" w:type="dxa"/>
          </w:tcPr>
          <w:p w14:paraId="296F4E4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标的金额 （元）</w:t>
            </w:r>
          </w:p>
        </w:tc>
        <w:tc>
          <w:tcPr>
            <w:tcW w:w="831" w:type="dxa"/>
          </w:tcPr>
          <w:p w14:paraId="4385AE6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计量单位</w:t>
            </w:r>
          </w:p>
        </w:tc>
        <w:tc>
          <w:tcPr>
            <w:tcW w:w="831" w:type="dxa"/>
          </w:tcPr>
          <w:p w14:paraId="6E68F9C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所属行业</w:t>
            </w:r>
          </w:p>
        </w:tc>
        <w:tc>
          <w:tcPr>
            <w:tcW w:w="831" w:type="dxa"/>
          </w:tcPr>
          <w:p w14:paraId="61934DF4">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是否核心产品</w:t>
            </w:r>
          </w:p>
        </w:tc>
        <w:tc>
          <w:tcPr>
            <w:tcW w:w="831" w:type="dxa"/>
          </w:tcPr>
          <w:p w14:paraId="11AB4C3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是否允许进口产品</w:t>
            </w:r>
          </w:p>
        </w:tc>
        <w:tc>
          <w:tcPr>
            <w:tcW w:w="831" w:type="dxa"/>
          </w:tcPr>
          <w:p w14:paraId="2CEC6637">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是否属于节能产品</w:t>
            </w:r>
          </w:p>
        </w:tc>
        <w:tc>
          <w:tcPr>
            <w:tcW w:w="831" w:type="dxa"/>
          </w:tcPr>
          <w:p w14:paraId="54B96A27">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是否属于环境标志产品</w:t>
            </w:r>
          </w:p>
        </w:tc>
      </w:tr>
      <w:tr w14:paraId="54559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A607BC">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831" w:type="dxa"/>
          </w:tcPr>
          <w:p w14:paraId="5799B61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80000</w:t>
            </w:r>
          </w:p>
        </w:tc>
        <w:tc>
          <w:tcPr>
            <w:tcW w:w="831" w:type="dxa"/>
          </w:tcPr>
          <w:p w14:paraId="1E51C16C">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1.00</w:t>
            </w:r>
          </w:p>
        </w:tc>
        <w:tc>
          <w:tcPr>
            <w:tcW w:w="831" w:type="dxa"/>
          </w:tcPr>
          <w:p w14:paraId="378CCC9E">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80,000.00</w:t>
            </w:r>
          </w:p>
        </w:tc>
        <w:tc>
          <w:tcPr>
            <w:tcW w:w="831" w:type="dxa"/>
          </w:tcPr>
          <w:p w14:paraId="4622A354">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项</w:t>
            </w:r>
          </w:p>
        </w:tc>
        <w:tc>
          <w:tcPr>
            <w:tcW w:w="831" w:type="dxa"/>
          </w:tcPr>
          <w:p w14:paraId="6CD48E69">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建筑业</w:t>
            </w:r>
          </w:p>
        </w:tc>
        <w:tc>
          <w:tcPr>
            <w:tcW w:w="831" w:type="dxa"/>
          </w:tcPr>
          <w:p w14:paraId="27C4DC78">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3BFB46D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03FF70D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5AB7DB0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r>
      <w:tr w14:paraId="54986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C9C68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2</w:t>
            </w:r>
          </w:p>
        </w:tc>
        <w:tc>
          <w:tcPr>
            <w:tcW w:w="831" w:type="dxa"/>
          </w:tcPr>
          <w:p w14:paraId="5FB67728">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西安市艺术学校视频直播点播资源平台教室设备购置安装项目</w:t>
            </w:r>
          </w:p>
        </w:tc>
        <w:tc>
          <w:tcPr>
            <w:tcW w:w="831" w:type="dxa"/>
          </w:tcPr>
          <w:p w14:paraId="4FC94456">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1.00</w:t>
            </w:r>
          </w:p>
        </w:tc>
        <w:tc>
          <w:tcPr>
            <w:tcW w:w="831" w:type="dxa"/>
          </w:tcPr>
          <w:p w14:paraId="7C27D3A1">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420,000.00</w:t>
            </w:r>
          </w:p>
        </w:tc>
        <w:tc>
          <w:tcPr>
            <w:tcW w:w="831" w:type="dxa"/>
          </w:tcPr>
          <w:p w14:paraId="04C1C59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批</w:t>
            </w:r>
          </w:p>
        </w:tc>
        <w:tc>
          <w:tcPr>
            <w:tcW w:w="831" w:type="dxa"/>
          </w:tcPr>
          <w:p w14:paraId="41AD5814">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工业</w:t>
            </w:r>
          </w:p>
        </w:tc>
        <w:tc>
          <w:tcPr>
            <w:tcW w:w="831" w:type="dxa"/>
          </w:tcPr>
          <w:p w14:paraId="37F78FEE">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2E45CF70">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3F179670">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55640AA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r>
    </w:tbl>
    <w:p w14:paraId="1935E1B6">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3.3技术要求</w:t>
      </w:r>
    </w:p>
    <w:p w14:paraId="66C2DAE1">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362F696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标的名称：80000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5"/>
        <w:gridCol w:w="1254"/>
        <w:gridCol w:w="6573"/>
      </w:tblGrid>
      <w:tr w14:paraId="03428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tcPr>
          <w:p w14:paraId="031BCD14">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1254" w:type="dxa"/>
          </w:tcPr>
          <w:p w14:paraId="238C124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参数性质</w:t>
            </w:r>
          </w:p>
        </w:tc>
        <w:tc>
          <w:tcPr>
            <w:tcW w:w="6573" w:type="dxa"/>
          </w:tcPr>
          <w:p w14:paraId="6CFB50D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技术参数与性能指标</w:t>
            </w:r>
          </w:p>
        </w:tc>
      </w:tr>
      <w:tr w14:paraId="6ADEF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tcPr>
          <w:p w14:paraId="39A59203">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1254" w:type="dxa"/>
          </w:tcPr>
          <w:p w14:paraId="22195F56">
            <w:pPr>
              <w:rPr>
                <w:rFonts w:ascii="Calibri" w:hAnsi="Calibri" w:eastAsia="宋体" w:cs="Times New Roman"/>
              </w:rPr>
            </w:pPr>
          </w:p>
        </w:tc>
        <w:tc>
          <w:tcPr>
            <w:tcW w:w="6573"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70"/>
              <w:gridCol w:w="908"/>
              <w:gridCol w:w="505"/>
              <w:gridCol w:w="682"/>
              <w:gridCol w:w="2304"/>
              <w:gridCol w:w="1555"/>
            </w:tblGrid>
            <w:tr w14:paraId="32FFAF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61FD05">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序号</w:t>
                  </w:r>
                </w:p>
              </w:tc>
              <w:tc>
                <w:tcPr>
                  <w:tcW w:w="908"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F5ADBB">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名称</w:t>
                  </w:r>
                </w:p>
              </w:tc>
              <w:tc>
                <w:tcPr>
                  <w:tcW w:w="50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BA1B48">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单位</w:t>
                  </w:r>
                </w:p>
              </w:tc>
              <w:tc>
                <w:tcPr>
                  <w:tcW w:w="682"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4ED5E2">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数量</w:t>
                  </w:r>
                </w:p>
              </w:tc>
              <w:tc>
                <w:tcPr>
                  <w:tcW w:w="2304"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9C79908">
                  <w:pPr>
                    <w:jc w:val="center"/>
                    <w:rPr>
                      <w:rFonts w:hint="eastAsia" w:ascii="Calibri" w:hAnsi="Calibri" w:eastAsia="宋体" w:cs="Times New Roman"/>
                      <w:lang w:val="en-US" w:eastAsia="zh-Hans"/>
                    </w:rPr>
                  </w:pPr>
                  <w:bookmarkStart w:id="0" w:name="_GoBack"/>
                  <w:bookmarkEnd w:id="0"/>
                  <w:r>
                    <w:rPr>
                      <w:rFonts w:hint="eastAsia" w:ascii="仿宋_GB2312" w:hAnsi="仿宋_GB2312" w:eastAsia="仿宋_GB2312" w:cs="仿宋_GB2312"/>
                      <w:color w:val="000000"/>
                      <w:sz w:val="16"/>
                      <w:lang w:val="en-US" w:eastAsia="zh-Hans"/>
                    </w:rPr>
                    <w:t>施工方案</w:t>
                  </w:r>
                </w:p>
              </w:tc>
              <w:tc>
                <w:tcPr>
                  <w:tcW w:w="1555"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3BBDC43">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备注</w:t>
                  </w:r>
                </w:p>
              </w:tc>
            </w:tr>
            <w:tr w14:paraId="1CFF2A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vMerge w:val="continue"/>
                  <w:tcBorders>
                    <w:top w:val="single" w:color="000000" w:sz="4" w:space="0"/>
                    <w:left w:val="single" w:color="000000" w:sz="4" w:space="0"/>
                    <w:bottom w:val="single" w:color="000000" w:sz="4" w:space="0"/>
                    <w:right w:val="single" w:color="000000" w:sz="4" w:space="0"/>
                  </w:tcBorders>
                </w:tcPr>
                <w:p w14:paraId="1A1B1705">
                  <w:pPr>
                    <w:rPr>
                      <w:rFonts w:ascii="Calibri" w:hAnsi="Calibri" w:eastAsia="宋体" w:cs="Times New Roman"/>
                    </w:rPr>
                  </w:pPr>
                </w:p>
              </w:tc>
              <w:tc>
                <w:tcPr>
                  <w:tcW w:w="908" w:type="dxa"/>
                  <w:vMerge w:val="continue"/>
                  <w:tcBorders>
                    <w:top w:val="single" w:color="000000" w:sz="4" w:space="0"/>
                    <w:left w:val="nil"/>
                    <w:bottom w:val="single" w:color="000000" w:sz="4" w:space="0"/>
                    <w:right w:val="single" w:color="000000" w:sz="4" w:space="0"/>
                  </w:tcBorders>
                </w:tcPr>
                <w:p w14:paraId="0D451B5E">
                  <w:pPr>
                    <w:rPr>
                      <w:rFonts w:ascii="Calibri" w:hAnsi="Calibri" w:eastAsia="宋体" w:cs="Times New Roman"/>
                    </w:rPr>
                  </w:pPr>
                </w:p>
              </w:tc>
              <w:tc>
                <w:tcPr>
                  <w:tcW w:w="505" w:type="dxa"/>
                  <w:vMerge w:val="continue"/>
                  <w:tcBorders>
                    <w:top w:val="single" w:color="000000" w:sz="4" w:space="0"/>
                    <w:left w:val="nil"/>
                    <w:bottom w:val="single" w:color="000000" w:sz="4" w:space="0"/>
                    <w:right w:val="single" w:color="000000" w:sz="4" w:space="0"/>
                  </w:tcBorders>
                </w:tcPr>
                <w:p w14:paraId="2BFC00FF">
                  <w:pPr>
                    <w:rPr>
                      <w:rFonts w:ascii="Calibri" w:hAnsi="Calibri" w:eastAsia="宋体" w:cs="Times New Roman"/>
                    </w:rPr>
                  </w:pPr>
                </w:p>
              </w:tc>
              <w:tc>
                <w:tcPr>
                  <w:tcW w:w="682" w:type="dxa"/>
                  <w:vMerge w:val="continue"/>
                  <w:tcBorders>
                    <w:top w:val="single" w:color="000000" w:sz="4" w:space="0"/>
                    <w:left w:val="nil"/>
                    <w:bottom w:val="single" w:color="000000" w:sz="4" w:space="0"/>
                    <w:right w:val="single" w:color="000000" w:sz="4" w:space="0"/>
                  </w:tcBorders>
                </w:tcPr>
                <w:p w14:paraId="37454A33">
                  <w:pPr>
                    <w:rPr>
                      <w:rFonts w:ascii="Calibri" w:hAnsi="Calibri" w:eastAsia="宋体" w:cs="Times New Roman"/>
                    </w:rPr>
                  </w:pPr>
                </w:p>
              </w:tc>
              <w:tc>
                <w:tcPr>
                  <w:tcW w:w="2304" w:type="dxa"/>
                  <w:vMerge w:val="continue"/>
                  <w:tcBorders>
                    <w:top w:val="single" w:color="000000" w:sz="4" w:space="0"/>
                    <w:left w:val="nil"/>
                    <w:bottom w:val="single" w:color="000000" w:sz="4" w:space="0"/>
                    <w:right w:val="single" w:color="000000" w:sz="4" w:space="0"/>
                  </w:tcBorders>
                </w:tcPr>
                <w:p w14:paraId="36EA12F1">
                  <w:pPr>
                    <w:rPr>
                      <w:rFonts w:ascii="Calibri" w:hAnsi="Calibri" w:eastAsia="宋体" w:cs="Times New Roman"/>
                    </w:rPr>
                  </w:pPr>
                </w:p>
              </w:tc>
              <w:tc>
                <w:tcPr>
                  <w:tcW w:w="1555" w:type="dxa"/>
                  <w:vMerge w:val="continue"/>
                  <w:tcBorders>
                    <w:top w:val="single" w:color="000000" w:sz="4" w:space="0"/>
                    <w:left w:val="nil"/>
                    <w:bottom w:val="single" w:color="000000" w:sz="4" w:space="0"/>
                    <w:right w:val="single" w:color="000000" w:sz="4" w:space="0"/>
                  </w:tcBorders>
                </w:tcPr>
                <w:p w14:paraId="7B85E11E">
                  <w:pPr>
                    <w:rPr>
                      <w:rFonts w:ascii="Calibri" w:hAnsi="Calibri" w:eastAsia="宋体" w:cs="Times New Roman"/>
                    </w:rPr>
                  </w:pPr>
                </w:p>
              </w:tc>
            </w:tr>
            <w:tr w14:paraId="5DC1A9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4"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2283F">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录播室</w:t>
                  </w:r>
                </w:p>
              </w:tc>
            </w:tr>
            <w:tr w14:paraId="6BB90E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9AD6B0">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w:t>
                  </w:r>
                </w:p>
              </w:tc>
              <w:tc>
                <w:tcPr>
                  <w:tcW w:w="9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11581D9">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矿棉板吊顶</w:t>
                  </w:r>
                </w:p>
              </w:tc>
              <w:tc>
                <w:tcPr>
                  <w:tcW w:w="5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9AC1CEB">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平方</w:t>
                  </w:r>
                </w:p>
              </w:tc>
              <w:tc>
                <w:tcPr>
                  <w:tcW w:w="6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6D927C0">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84</w:t>
                  </w:r>
                </w:p>
              </w:tc>
              <w:tc>
                <w:tcPr>
                  <w:tcW w:w="23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C7A321">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采用轻钢龙骨做框架，吸音矿棉板吊顶。</w:t>
                  </w:r>
                </w:p>
              </w:tc>
              <w:tc>
                <w:tcPr>
                  <w:tcW w:w="155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5CBAB3">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含：人工、辅料</w:t>
                  </w:r>
                </w:p>
              </w:tc>
            </w:tr>
            <w:tr w14:paraId="1C41F3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26B662">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2</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1A0AB1">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LED平板灯</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F07E0">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个</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06D8C">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28</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AD1CB5">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录播室顶部配置600*600mmLED平板灯，功率不低于55W。</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684E1">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含：人工、辅材</w:t>
                  </w:r>
                </w:p>
              </w:tc>
            </w:tr>
            <w:tr w14:paraId="55883F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1AE0E">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3</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6425CA">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吸音板</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967C0">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平方</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F665F">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184</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E60295">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聚酯纤维吸音板敷面。</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1DD26">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含：吸音棉、吸音板辅材、人工</w:t>
                  </w:r>
                </w:p>
              </w:tc>
            </w:tr>
            <w:tr w14:paraId="31D2E5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9C98DC">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4</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89F892">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不锈钢腰线</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44A15B">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米</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35681">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73</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8F2B4">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采用不锈钢包边装饰腰线及接缝</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FE5D3">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含：材料、人工、胶等辅料</w:t>
                  </w:r>
                </w:p>
              </w:tc>
            </w:tr>
            <w:tr w14:paraId="4E3025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CBC2D1">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5</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654783">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塑胶地板</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0256B">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平方</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2095BD">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84</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962AA5">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塑胶地板，颜色可选</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9A90F">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含：材料、人工、胶等辅料</w:t>
                  </w:r>
                </w:p>
              </w:tc>
            </w:tr>
            <w:tr w14:paraId="7E37D5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24"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865004">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其他</w:t>
                  </w:r>
                </w:p>
              </w:tc>
            </w:tr>
            <w:tr w14:paraId="148BFA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0EAEDB">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6</w:t>
                  </w:r>
                </w:p>
              </w:tc>
              <w:tc>
                <w:tcPr>
                  <w:tcW w:w="9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374BCF">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弱电施工</w:t>
                  </w:r>
                </w:p>
              </w:tc>
              <w:tc>
                <w:tcPr>
                  <w:tcW w:w="5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CCF281">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间</w:t>
                  </w:r>
                </w:p>
              </w:tc>
              <w:tc>
                <w:tcPr>
                  <w:tcW w:w="68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BF12B13">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w:t>
                  </w:r>
                </w:p>
              </w:tc>
              <w:tc>
                <w:tcPr>
                  <w:tcW w:w="23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9A0D05">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视频、网线、吊麦线束均使用国标</w:t>
                  </w:r>
                </w:p>
              </w:tc>
              <w:tc>
                <w:tcPr>
                  <w:tcW w:w="155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28DF3D">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含：材料，接设备、焊线头</w:t>
                  </w:r>
                </w:p>
              </w:tc>
            </w:tr>
            <w:tr w14:paraId="415FD2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4F69B6">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7</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39103E">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强电施工</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74AA0">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间</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A16B2">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6070C">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主线4平方，普线2.5平方，照明2.5平方，空调专用插座</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2E41C">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含：津成电线、空开、PVC线管、人工</w:t>
                  </w:r>
                </w:p>
              </w:tc>
            </w:tr>
            <w:tr w14:paraId="022AD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48D220">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8</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93944">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窗帘</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58BF9">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平方</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47B17A">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24</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DFA1A">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双层吸音遮光窗帘</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4A513">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含：材料、安装</w:t>
                  </w:r>
                </w:p>
              </w:tc>
            </w:tr>
            <w:tr w14:paraId="733391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CFA959">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9</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C4CCCF">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窗台板</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9205CB">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米</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21CC1">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6</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DF988">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面漆板实木台面</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99DEB">
                  <w:pPr>
                    <w:jc w:val="center"/>
                    <w:rPr>
                      <w:rFonts w:hint="eastAsia" w:ascii="Calibri" w:hAnsi="Calibri" w:eastAsia="宋体" w:cs="Times New Roman"/>
                      <w:lang w:val="en-US" w:eastAsia="zh-Hans"/>
                    </w:rPr>
                  </w:pPr>
                </w:p>
              </w:tc>
            </w:tr>
            <w:tr w14:paraId="3A9C8B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297E8F">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10</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9BB24B">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观摩间操作台</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19F94">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个</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F2DE5A">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FDEA6">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定制（含2把椅子）</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A109AB">
                  <w:pPr>
                    <w:jc w:val="center"/>
                    <w:rPr>
                      <w:rFonts w:hint="eastAsia" w:ascii="Calibri" w:hAnsi="Calibri" w:eastAsia="宋体" w:cs="Times New Roman"/>
                      <w:lang w:val="en-US" w:eastAsia="zh-Hans"/>
                    </w:rPr>
                  </w:pPr>
                </w:p>
              </w:tc>
            </w:tr>
            <w:tr w14:paraId="006DA0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F3AE3">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11</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6D462">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观摩间隔墙</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BCA40E">
                  <w:pPr>
                    <w:jc w:val="center"/>
                    <w:rPr>
                      <w:rFonts w:hint="eastAsia" w:ascii="Calibri" w:hAnsi="Calibri" w:eastAsia="宋体" w:cs="Times New Roman"/>
                      <w:lang w:val="en-US" w:eastAsia="zh-Hans"/>
                    </w:rPr>
                  </w:pP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C6B08">
                  <w:pPr>
                    <w:rPr>
                      <w:rFonts w:ascii="Calibri" w:hAnsi="Calibri" w:eastAsia="宋体" w:cs="Times New Roman"/>
                    </w:rPr>
                  </w:pP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6B120">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墙体、隔音处理、2米*1.2米观摩窗口（包含观摩玻璃）</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BF7052">
                  <w:pPr>
                    <w:jc w:val="center"/>
                    <w:rPr>
                      <w:rFonts w:hint="eastAsia" w:ascii="Calibri" w:hAnsi="Calibri" w:eastAsia="宋体" w:cs="Times New Roman"/>
                      <w:lang w:val="en-US" w:eastAsia="zh-Hans"/>
                    </w:rPr>
                  </w:pPr>
                </w:p>
              </w:tc>
            </w:tr>
            <w:tr w14:paraId="009634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319DF5">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12</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14AD8">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门封堵</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D14FF">
                  <w:pPr>
                    <w:jc w:val="center"/>
                    <w:rPr>
                      <w:rFonts w:hint="eastAsia" w:ascii="Calibri" w:hAnsi="Calibri" w:eastAsia="宋体" w:cs="Times New Roman"/>
                      <w:lang w:val="en-US" w:eastAsia="zh-Hans"/>
                    </w:rPr>
                  </w:pP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1A1F2">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24882">
                  <w:pPr>
                    <w:jc w:val="left"/>
                    <w:rPr>
                      <w:rFonts w:hint="eastAsia" w:ascii="Calibri" w:hAnsi="Calibri" w:eastAsia="宋体" w:cs="Times New Roman"/>
                      <w:lang w:val="en-US" w:eastAsia="zh-Hans"/>
                    </w:rPr>
                  </w:pP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E92C32">
                  <w:pPr>
                    <w:rPr>
                      <w:rFonts w:ascii="Calibri" w:hAnsi="Calibri" w:eastAsia="宋体" w:cs="Times New Roman"/>
                    </w:rPr>
                  </w:pPr>
                </w:p>
              </w:tc>
            </w:tr>
            <w:tr w14:paraId="66AA0F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0FC774">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13</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69CC7">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运输、垃圾清运费</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C5EC1">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批</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F6119">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475E0">
                  <w:pPr>
                    <w:jc w:val="left"/>
                    <w:rPr>
                      <w:rFonts w:hint="eastAsia" w:ascii="Calibri" w:hAnsi="Calibri" w:eastAsia="宋体" w:cs="Times New Roman"/>
                      <w:lang w:val="en-US" w:eastAsia="zh-Hans"/>
                    </w:rPr>
                  </w:pP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3A7F1">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含：材料、垃圾运输、保洁</w:t>
                  </w:r>
                </w:p>
              </w:tc>
            </w:tr>
            <w:tr w14:paraId="42283E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2D3EA">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14</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0477A">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窗户改造</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E86CBC">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平方</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634AE">
                  <w:pPr>
                    <w:jc w:val="righ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12</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66B2D2">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拆除原来旧的，换隔音玻璃窗户。1.断桥铝工艺。2.玻璃为双层隔音玻璃。3.五金配件。4.窗户外做防水工艺处理。</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BA72B">
                  <w:pPr>
                    <w:jc w:val="both"/>
                    <w:rPr>
                      <w:rFonts w:hint="eastAsia" w:ascii="Calibri" w:hAnsi="Calibri" w:eastAsia="宋体" w:cs="Times New Roman"/>
                      <w:lang w:val="en-US" w:eastAsia="zh-Hans"/>
                    </w:rPr>
                  </w:pPr>
                </w:p>
              </w:tc>
            </w:tr>
            <w:tr w14:paraId="16FAA5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C0366">
                  <w:pPr>
                    <w:jc w:val="center"/>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15</w:t>
                  </w:r>
                </w:p>
              </w:tc>
              <w:tc>
                <w:tcPr>
                  <w:tcW w:w="9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910808">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门改造</w:t>
                  </w:r>
                </w:p>
              </w:tc>
              <w:tc>
                <w:tcPr>
                  <w:tcW w:w="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3797E">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个</w:t>
                  </w:r>
                </w:p>
              </w:tc>
              <w:tc>
                <w:tcPr>
                  <w:tcW w:w="6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50971">
                  <w:pPr>
                    <w:jc w:val="righ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3</w:t>
                  </w:r>
                </w:p>
              </w:tc>
              <w:tc>
                <w:tcPr>
                  <w:tcW w:w="23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3C642">
                  <w:pPr>
                    <w:jc w:val="left"/>
                    <w:rPr>
                      <w:rFonts w:hint="eastAsia" w:ascii="Calibri" w:hAnsi="Calibri" w:eastAsia="宋体" w:cs="Times New Roman"/>
                      <w:lang w:val="en-US" w:eastAsia="zh-Hans"/>
                    </w:rPr>
                  </w:pPr>
                  <w:r>
                    <w:rPr>
                      <w:rFonts w:hint="eastAsia" w:ascii="仿宋_GB2312" w:hAnsi="仿宋_GB2312" w:eastAsia="仿宋_GB2312" w:cs="仿宋_GB2312"/>
                      <w:color w:val="000000"/>
                      <w:sz w:val="16"/>
                      <w:lang w:val="en-US" w:eastAsia="zh-Hans"/>
                    </w:rPr>
                    <w:t>拆除原来旧门，换新门。1.采用防盗铁门。2.带锁具。3.因录播教室需求，需要做隔音处理。</w:t>
                  </w:r>
                </w:p>
              </w:tc>
              <w:tc>
                <w:tcPr>
                  <w:tcW w:w="155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E17AE">
                  <w:pPr>
                    <w:jc w:val="both"/>
                    <w:rPr>
                      <w:rFonts w:hint="eastAsia" w:ascii="Calibri" w:hAnsi="Calibri" w:eastAsia="宋体" w:cs="Times New Roman"/>
                      <w:lang w:val="en-US" w:eastAsia="zh-Hans"/>
                    </w:rPr>
                  </w:pPr>
                </w:p>
              </w:tc>
            </w:tr>
          </w:tbl>
          <w:p w14:paraId="52F5B1DB">
            <w:pPr>
              <w:rPr>
                <w:rFonts w:ascii="Calibri" w:hAnsi="Calibri" w:eastAsia="宋体" w:cs="Times New Roman"/>
              </w:rPr>
            </w:pPr>
          </w:p>
        </w:tc>
      </w:tr>
    </w:tbl>
    <w:p w14:paraId="6C5E83B7">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标的名称：西安市艺术学校视频直播点播资源平台教室设备购置安装项目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2"/>
        <w:gridCol w:w="859"/>
        <w:gridCol w:w="6941"/>
      </w:tblGrid>
      <w:tr w14:paraId="669EF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645532FE">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859" w:type="dxa"/>
          </w:tcPr>
          <w:p w14:paraId="19B6766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参数性质</w:t>
            </w:r>
          </w:p>
        </w:tc>
        <w:tc>
          <w:tcPr>
            <w:tcW w:w="6941" w:type="dxa"/>
          </w:tcPr>
          <w:p w14:paraId="21A61EA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技术参数与性能指标</w:t>
            </w:r>
          </w:p>
        </w:tc>
      </w:tr>
      <w:tr w14:paraId="76D66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dxa"/>
          </w:tcPr>
          <w:p w14:paraId="29F70ED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859" w:type="dxa"/>
          </w:tcPr>
          <w:p w14:paraId="61CC6D35">
            <w:pPr>
              <w:rPr>
                <w:rFonts w:ascii="Calibri" w:hAnsi="Calibri" w:eastAsia="宋体" w:cs="Times New Roman"/>
              </w:rPr>
            </w:pPr>
          </w:p>
        </w:tc>
        <w:tc>
          <w:tcPr>
            <w:tcW w:w="6941"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70"/>
              <w:gridCol w:w="370"/>
              <w:gridCol w:w="530"/>
              <w:gridCol w:w="3963"/>
              <w:gridCol w:w="504"/>
              <w:gridCol w:w="464"/>
              <w:gridCol w:w="464"/>
            </w:tblGrid>
            <w:tr w14:paraId="14FA3E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78585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序号</w:t>
                  </w:r>
                </w:p>
              </w:tc>
              <w:tc>
                <w:tcPr>
                  <w:tcW w:w="3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F0CA4D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分类</w:t>
                  </w:r>
                </w:p>
              </w:tc>
              <w:tc>
                <w:tcPr>
                  <w:tcW w:w="5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00880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名称</w:t>
                  </w:r>
                </w:p>
              </w:tc>
              <w:tc>
                <w:tcPr>
                  <w:tcW w:w="39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54F42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技术参数</w:t>
                  </w:r>
                </w:p>
              </w:tc>
              <w:tc>
                <w:tcPr>
                  <w:tcW w:w="5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672DD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数量</w:t>
                  </w:r>
                </w:p>
              </w:tc>
              <w:tc>
                <w:tcPr>
                  <w:tcW w:w="4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2DBCE8">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单位</w:t>
                  </w:r>
                </w:p>
              </w:tc>
              <w:tc>
                <w:tcPr>
                  <w:tcW w:w="4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185A3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备注</w:t>
                  </w:r>
                </w:p>
              </w:tc>
            </w:tr>
            <w:tr w14:paraId="103830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24DB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37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1C8BF6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录播设备</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B6EE8D">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智慧教室终端</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B6E180">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1.要求智慧教室终端采用主机加外接触控屏的设计，主机高度≤2U，触控屏采用显示器设计，支持嵌入讲桌台面安装、支架安装。</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2.主机嵌入式ARM处理器架构设计，CPU≥8核，GPU≥四核，内存：≥4G；NPU至少支持6TOPS算力。</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主机接口要求：HDMI视频输入接口不少于2路；HDMI输出接口不少于2路；网口不少于6路，其中≥2路支持POE；USB接口不少于4个；RS-232控制接口不少于4个；MIC音频输入接口不小于5路，每路均支持独立的48V幻象供电开关。</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4.触控屏要求：采用不小于29英寸电容屏，21比9显示比例，支持1080p高清显示和多点触控，屏面采用全贴合钢化屏；</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5.要求智慧教室终端高度集成各项应用功能，功能包括但不限于电子白板、圈点批注、中控、录播、远程互动等。</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6.为满足学校各种登录方案，终端支持免登陆、账号密码登录、IC卡刷卡登录、二维码扫描登录、人脸识别登录、二维码识别登录等多种登录方式可供学校自由选择。</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7.触控屏一侧提供USB接口，具备电子白板资源、圈点资源、录播资源导出功能；支持电子板书、圈点批注内容自动保存，支持浏览已保存的内容。</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76074C0">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6BA457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台</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91CE0F0">
                  <w:pPr>
                    <w:rPr>
                      <w:rFonts w:hint="eastAsia" w:ascii="Calibri" w:hAnsi="Calibri" w:eastAsia="宋体" w:cs="Times New Roman"/>
                      <w:lang w:val="en-US" w:eastAsia="zh-Hans"/>
                    </w:rPr>
                  </w:pPr>
                </w:p>
              </w:tc>
            </w:tr>
            <w:tr w14:paraId="68703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647E0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w:t>
                  </w:r>
                </w:p>
              </w:tc>
              <w:tc>
                <w:tcPr>
                  <w:tcW w:w="370" w:type="dxa"/>
                  <w:vMerge w:val="continue"/>
                  <w:tcBorders>
                    <w:top w:val="nil"/>
                    <w:left w:val="nil"/>
                    <w:bottom w:val="single" w:color="000000" w:sz="4" w:space="0"/>
                    <w:right w:val="single" w:color="000000" w:sz="4" w:space="0"/>
                  </w:tcBorders>
                </w:tcPr>
                <w:p w14:paraId="4FF0876B">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0E7A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智慧控制模块</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B4898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1.终端支持设备联动控制，支持自定义联动设置，可对登录或登出联动进行相关设置。</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终端支持多路信号源切换功能，为便于老师快速识别并切换不同信号源，要求信号源切换时具备信号源画面预览功能。老师通过操作终端触控屏，可对内置电脑、外接笔记本电脑、无线投屏、远程教室等视频信号进行快速切换，切换过程延时低，无需其他控制台，有助于节省老师时间，提高课堂教学效率。</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3.要求智慧教室终端触控屏的控制管理界面中的工具栏具备功能排序自定义。</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4.要求终端具备远程协助功能，老师通过操作终端触控屏可一键开启远程协助，实现管理员后台快速查看，并远程连接终端主机处理故障。</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要求内置无线投屏及反控模块：不需要外接投屏器和安装投屏程序，支持Windows、安卓、鸿蒙等主流投屏协议，至少支持2路信号同时投屏，可预览投屏信号，同时支持对投屏信号进行审核，审核完成支持反触控操作；在显示设备支持触控时，也可反向触控投屏信号。</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6.支持将授课电脑画面、无线投屏画面、电子白板、圈点批注等内容进行多分屏显示，最大支持4分屏。</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支持硬件圈点批注、白板功能，要求通过智慧终端触控屏控制管理界面即可开启相关功能，可在教师电脑、笔记本、无线投屏等信号画面上圈点、白板批注。在显示设备支持触控时，手指或触控笔可在触控显示设备上进行同步协同圈点、白板书写；能实时查阅圈点、白板、录制文件，可预览和下载。</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1A5AB0">
                  <w:pPr>
                    <w:rPr>
                      <w:rFonts w:hint="eastAsia" w:ascii="Calibri" w:hAnsi="Calibri" w:eastAsia="宋体" w:cs="Times New Roman"/>
                      <w:lang w:val="en-US" w:eastAsia="zh-Hans"/>
                    </w:rPr>
                  </w:pPr>
                  <w:r>
                    <w:rPr>
                      <w:rFonts w:hint="eastAsia" w:ascii="仿宋_GB2312" w:hAnsi="仿宋_GB2312" w:eastAsia="仿宋_GB2312" w:cs="仿宋_GB2312"/>
                      <w:sz w:val="19"/>
                      <w:lang w:val="en-US" w:eastAsia="zh-Hans"/>
                    </w:rPr>
                    <w:t>1</w:t>
                  </w:r>
                </w:p>
                <w:p w14:paraId="02437590">
                  <w:pPr>
                    <w:rPr>
                      <w:rFonts w:hint="eastAsia" w:ascii="Calibri" w:hAnsi="Calibri" w:eastAsia="宋体" w:cs="Times New Roman"/>
                      <w:lang w:val="en-US" w:eastAsia="zh-Hans"/>
                    </w:rPr>
                  </w:pP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3E7BD6">
                  <w:pPr>
                    <w:rPr>
                      <w:rFonts w:hint="eastAsia" w:ascii="Calibri" w:hAnsi="Calibri" w:eastAsia="宋体" w:cs="Times New Roman"/>
                      <w:lang w:val="en-US" w:eastAsia="zh-Hans"/>
                    </w:rPr>
                  </w:pPr>
                  <w:r>
                    <w:rPr>
                      <w:rFonts w:hint="eastAsia" w:ascii="仿宋_GB2312" w:hAnsi="仿宋_GB2312" w:eastAsia="仿宋_GB2312" w:cs="仿宋_GB2312"/>
                      <w:sz w:val="19"/>
                      <w:lang w:val="en-US" w:eastAsia="zh-Hans"/>
                    </w:rPr>
                    <w:t>套</w:t>
                  </w:r>
                </w:p>
                <w:p w14:paraId="73DC8943">
                  <w:pPr>
                    <w:rPr>
                      <w:rFonts w:hint="eastAsia" w:ascii="Calibri" w:hAnsi="Calibri" w:eastAsia="宋体" w:cs="Times New Roman"/>
                      <w:lang w:val="en-US" w:eastAsia="zh-Hans"/>
                    </w:rPr>
                  </w:pP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5C5F257">
                  <w:pPr>
                    <w:rPr>
                      <w:rFonts w:ascii="Calibri" w:hAnsi="Calibri" w:eastAsia="宋体" w:cs="Times New Roman"/>
                    </w:rPr>
                  </w:pPr>
                </w:p>
              </w:tc>
            </w:tr>
            <w:tr w14:paraId="202CAD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6B6B8">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3</w:t>
                  </w:r>
                </w:p>
              </w:tc>
              <w:tc>
                <w:tcPr>
                  <w:tcW w:w="370" w:type="dxa"/>
                  <w:vMerge w:val="continue"/>
                  <w:tcBorders>
                    <w:top w:val="nil"/>
                    <w:left w:val="nil"/>
                    <w:bottom w:val="single" w:color="000000" w:sz="4" w:space="0"/>
                    <w:right w:val="single" w:color="000000" w:sz="4" w:space="0"/>
                  </w:tcBorders>
                </w:tcPr>
                <w:p w14:paraId="04834818">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90E40">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互动录播模块</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6220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要求内置录播模块集录制、音视频编解码、音频处理、存储、流媒体服务器、视频互动等功能于一体，无需额外再配跟踪主机、音频处理器、流媒体服务器等外设。主机标配不低于1T硬盘，可选配SD卡，便于录制资源本地存储。</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通过终端触控屏上可实时预览录制画面，支持录制、暂停、停止等操作。录制开启时，能在讲台触控屏和显示设备上同时呈现开始倒计时，提醒师生即将开始录制；支持切换自动和手动导播，具备单画面、画中画、画外画、教师全景、教师特写、学生全景、二分屏、三分屏等多种模式。</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3.支持1080P30分辨率录制，录制模式支持：电影模式、双模式（电影模式+资源模式）录制。支持视频文件上传，具备FTP、HTTP上传协议。支持视频分段时长自定义设置。</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4.支持RTSP、RTMP标准视频传输协议，支持H.264视频编码协议、AAC音频编码协议。</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要求智慧教室终端内置远程互动模块：（1）通过操作终端触控屏控制管理界面一键开启远程互动功能，可选择创建互动课堂以及直接拨号就可与其他互动教室进行音视频互动。支持拨号历史记录查看；（2）在互动过程中可通过操作终端触控屏一键开启开关双流、共享屏幕、禁止吊麦、开启录制、本地静音和远端静音功能，能够同时支持多方互动以及多分屏视频画面同时显示。</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6.要求采用标准H.323协议，可直接与采用标准H.323协议的视频会议MCU、视频会议终端、第三方互动录播系统等进行互联互通，支持高、中、低多码流和H.239双流功能。</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7.支持电脑端通过支持webRTC的浏览器即可加入互动，不需要安装其他任何插件，同时支持平板和手机安装APP加入互动。</w:t>
                  </w:r>
                </w:p>
                <w:p w14:paraId="66108A6D">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8.支持“全编全解”技术，在互动过程中，当低清分辨率的移动设备加入时，其他高清入会方的画面分辨率不会因此而降低。</w:t>
                  </w:r>
                </w:p>
                <w:p w14:paraId="0B21FE0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9.无需外接视频采集卡，终端即可通过UVC接口模拟USBcamera接入网上会议软件，与腾讯会议、钉钉会议等互动软件无缝对接，互动软件可识别终端输出的音频、视频信号源，与远端教室同步教学。</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10.支持远程导播控制，可通过下载相关软件，登录之后实现远程对本地教室的录播控制，录制完成之后，支持批量下载录播资源。</w:t>
                  </w:r>
                </w:p>
                <w:p w14:paraId="40D281FF">
                  <w:pPr>
                    <w:rPr>
                      <w:rFonts w:hint="eastAsia" w:ascii="Calibri" w:hAnsi="Calibri" w:eastAsia="宋体" w:cs="Times New Roman"/>
                      <w:lang w:val="en-US" w:eastAsia="zh-Hans"/>
                    </w:rPr>
                  </w:pPr>
                  <w:r>
                    <w:rPr>
                      <w:rFonts w:hint="eastAsia" w:ascii="仿宋_GB2312" w:hAnsi="仿宋_GB2312" w:eastAsia="仿宋_GB2312" w:cs="仿宋_GB2312"/>
                      <w:b/>
                      <w:sz w:val="16"/>
                      <w:lang w:val="en-US" w:eastAsia="zh-Hans"/>
                    </w:rPr>
                    <w:t>（所投产品需提供具备CMA或CNAS资质的第三方机构出具的检测报告复印件加盖供应商公章）</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B39764">
                  <w:pPr>
                    <w:rPr>
                      <w:rFonts w:hint="eastAsia" w:ascii="Calibri" w:hAnsi="Calibri" w:eastAsia="宋体" w:cs="Times New Roman"/>
                      <w:lang w:val="en-US" w:eastAsia="zh-Hans"/>
                    </w:rPr>
                  </w:pPr>
                  <w:r>
                    <w:rPr>
                      <w:rFonts w:hint="eastAsia" w:ascii="仿宋_GB2312" w:hAnsi="仿宋_GB2312" w:eastAsia="仿宋_GB2312" w:cs="仿宋_GB2312"/>
                      <w:sz w:val="19"/>
                      <w:lang w:val="en-US" w:eastAsia="zh-Hans"/>
                    </w:rPr>
                    <w:t>1</w:t>
                  </w:r>
                </w:p>
                <w:p w14:paraId="62AC6DD7">
                  <w:pPr>
                    <w:rPr>
                      <w:rFonts w:hint="eastAsia" w:ascii="Calibri" w:hAnsi="Calibri" w:eastAsia="宋体" w:cs="Times New Roman"/>
                      <w:lang w:val="en-US" w:eastAsia="zh-Hans"/>
                    </w:rPr>
                  </w:pP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1FA469">
                  <w:pPr>
                    <w:rPr>
                      <w:rFonts w:hint="eastAsia" w:ascii="Calibri" w:hAnsi="Calibri" w:eastAsia="宋体" w:cs="Times New Roman"/>
                      <w:lang w:val="en-US" w:eastAsia="zh-Hans"/>
                    </w:rPr>
                  </w:pPr>
                  <w:r>
                    <w:rPr>
                      <w:rFonts w:hint="eastAsia" w:ascii="仿宋_GB2312" w:hAnsi="仿宋_GB2312" w:eastAsia="仿宋_GB2312" w:cs="仿宋_GB2312"/>
                      <w:sz w:val="19"/>
                      <w:lang w:val="en-US" w:eastAsia="zh-Hans"/>
                    </w:rPr>
                    <w:t>套</w:t>
                  </w:r>
                </w:p>
                <w:p w14:paraId="351AF4F7">
                  <w:pPr>
                    <w:rPr>
                      <w:rFonts w:hint="eastAsia" w:ascii="Calibri" w:hAnsi="Calibri" w:eastAsia="宋体" w:cs="Times New Roman"/>
                      <w:lang w:val="en-US" w:eastAsia="zh-Hans"/>
                    </w:rPr>
                  </w:pP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89B6716">
                  <w:pPr>
                    <w:rPr>
                      <w:rFonts w:ascii="Calibri" w:hAnsi="Calibri" w:eastAsia="宋体" w:cs="Times New Roman"/>
                    </w:rPr>
                  </w:pPr>
                </w:p>
              </w:tc>
            </w:tr>
            <w:tr w14:paraId="042D33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08EB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4</w:t>
                  </w:r>
                </w:p>
              </w:tc>
              <w:tc>
                <w:tcPr>
                  <w:tcW w:w="370" w:type="dxa"/>
                  <w:vMerge w:val="continue"/>
                  <w:tcBorders>
                    <w:top w:val="nil"/>
                    <w:left w:val="nil"/>
                    <w:bottom w:val="single" w:color="000000" w:sz="4" w:space="0"/>
                    <w:right w:val="single" w:color="000000" w:sz="4" w:space="0"/>
                  </w:tcBorders>
                </w:tcPr>
                <w:p w14:paraId="51D33AF7">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01EC0">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智慧终端嵌入式管理系统</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C032E0">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1.为保证系统的稳定性，所投产品需内置于智慧教室终端；</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2.采用智能操作系统，支持可视化集中管控终端所有功能。具备同屏控制、多媒体信号切换、互动拨号、多屏互动控制、物联环控等触控界面；</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3.管理员可远程统一开/关设备，统一修改无线网络信息，统一设置触控一体机或投影开关机串口码；</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4.支持设备批量升级，推送系统升级信息，并可自定义升级时间，不影响正常教学活动开展；</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5.提供与该系统相符的知识产权证书复印件并加盖厂家公章。</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2304D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60303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套</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365DB3D">
                  <w:pPr>
                    <w:rPr>
                      <w:rFonts w:hint="eastAsia" w:ascii="Calibri" w:hAnsi="Calibri" w:eastAsia="宋体" w:cs="Times New Roman"/>
                      <w:lang w:val="en-US" w:eastAsia="zh-Hans"/>
                    </w:rPr>
                  </w:pPr>
                </w:p>
              </w:tc>
            </w:tr>
            <w:tr w14:paraId="0F7E84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4F5E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5</w:t>
                  </w:r>
                </w:p>
              </w:tc>
              <w:tc>
                <w:tcPr>
                  <w:tcW w:w="370" w:type="dxa"/>
                  <w:vMerge w:val="continue"/>
                  <w:tcBorders>
                    <w:top w:val="nil"/>
                    <w:left w:val="nil"/>
                    <w:bottom w:val="single" w:color="000000" w:sz="4" w:space="0"/>
                    <w:right w:val="single" w:color="000000" w:sz="4" w:space="0"/>
                  </w:tcBorders>
                </w:tcPr>
                <w:p w14:paraId="2D63AE25">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31EC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多功能直录播平台</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73255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1.为保证系统的稳定性，终端软件需内置于终端主机。</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2.提供4路及以上视频画面的信号接入能力，采集教室全场景画面，高效还原教室上课场景；</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3.支持网络开启录制、导播切换及资源下载；</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4.内置导播模块，支持4路画面的自动/手动导播切换；</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5.支持公网CDN直播推送，支持公网视频平台进行直播对接，支持平台数量≥3个，进行活动视频的大规模直播。</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6.录制模式支持本地电影模式、资源模式视频录制和双模式同步录制。</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7.提供与该系统相符的知识产权证书复印件并加盖厂家公章。</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A8581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6503189">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套</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3DBFA79">
                  <w:pPr>
                    <w:rPr>
                      <w:rFonts w:hint="eastAsia" w:ascii="Calibri" w:hAnsi="Calibri" w:eastAsia="宋体" w:cs="Times New Roman"/>
                      <w:lang w:val="en-US" w:eastAsia="zh-Hans"/>
                    </w:rPr>
                  </w:pPr>
                </w:p>
              </w:tc>
            </w:tr>
            <w:tr w14:paraId="0C883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F6E5D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6</w:t>
                  </w:r>
                </w:p>
              </w:tc>
              <w:tc>
                <w:tcPr>
                  <w:tcW w:w="370" w:type="dxa"/>
                  <w:vMerge w:val="continue"/>
                  <w:tcBorders>
                    <w:top w:val="nil"/>
                    <w:left w:val="nil"/>
                    <w:bottom w:val="single" w:color="000000" w:sz="4" w:space="0"/>
                    <w:right w:val="single" w:color="000000" w:sz="4" w:space="0"/>
                  </w:tcBorders>
                </w:tcPr>
                <w:p w14:paraId="5FB62110">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9AB9F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全自动跟踪系统</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F4B0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1.为保证系统的稳定性，所投产品需内置于智慧教室终端；</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2.采用图像识别主动跟踪技术，无需另配跟踪主机，抗干扰性强，教师、学生均无需佩戴任何辅助装置，能够实现全场景跟踪；</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3.具备对跟踪识别区域任意圈画标识功能，可满足异型教室（如弧形、多边形教室等）、分组教室等教室环境，排除干扰区域，提高目标跟踪识别准确率；</w:t>
                  </w:r>
                  <w:r>
                    <w:rPr>
                      <w:rFonts w:hint="eastAsia" w:ascii="仿宋_GB2312" w:hAnsi="仿宋_GB2312" w:eastAsia="仿宋_GB2312" w:cs="仿宋_GB2312"/>
                      <w:sz w:val="19"/>
                      <w:lang w:val="en-US" w:eastAsia="zh-Hans"/>
                    </w:rPr>
                    <w:t xml:space="preserve"> </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全自动录制时，能进行老师特写、老师全景、学生特写、学生全景画面的自动切换。特写镜头支持自动距离识别，可自动调节摄像变焦功能，始终保持老师/学生的最佳特写画面。支持画面的大小、远近距离的预设调节；</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5.自动跟踪系统支持多人员识别与拍摄、单人拍摄特写、多人全景拍摄。支持多种逻辑跟踪策略，支持自定义老师、学生的画面布局。支持VGA信号自动检测跟踪，支持自定义VGA保留时长；</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6.具备老师身高自适应功能，能够依据身高自动调整特写镜头的高度，使头部到拍摄画面顶部的距离始终保持固定最佳比例；</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w:t>
                  </w:r>
                  <w:r>
                    <w:rPr>
                      <w:rFonts w:hint="eastAsia" w:ascii="仿宋_GB2312" w:hAnsi="仿宋_GB2312" w:eastAsia="仿宋_GB2312" w:cs="仿宋_GB2312"/>
                      <w:b/>
                      <w:sz w:val="16"/>
                      <w:lang w:val="en-US" w:eastAsia="zh-Hans"/>
                    </w:rPr>
                    <w:t>提供与该系统相符的知识产权证书复印件并加盖厂家公章。</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8A5493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9CA7C7D">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套</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37CF2D8">
                  <w:pPr>
                    <w:rPr>
                      <w:rFonts w:hint="eastAsia" w:ascii="Calibri" w:hAnsi="Calibri" w:eastAsia="宋体" w:cs="Times New Roman"/>
                      <w:lang w:val="en-US" w:eastAsia="zh-Hans"/>
                    </w:rPr>
                  </w:pPr>
                </w:p>
              </w:tc>
            </w:tr>
            <w:tr w14:paraId="3B392F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3D058D">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7</w:t>
                  </w:r>
                </w:p>
              </w:tc>
              <w:tc>
                <w:tcPr>
                  <w:tcW w:w="370" w:type="dxa"/>
                  <w:vMerge w:val="continue"/>
                  <w:tcBorders>
                    <w:top w:val="nil"/>
                    <w:left w:val="nil"/>
                    <w:bottom w:val="single" w:color="000000" w:sz="4" w:space="0"/>
                    <w:right w:val="single" w:color="000000" w:sz="4" w:space="0"/>
                  </w:tcBorders>
                </w:tcPr>
                <w:p w14:paraId="5977D1AD">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DF1E4">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3D传感器</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23C5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1.要求传感器能够对可视范围内所有人物目标追踪，精准标定人物目标三维坐标；</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2.要求传感器内置定位检测智能算法，能独立使用；</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3.传感器内置视频摄像头和光学感应镜头，双目深度信息测量。</w:t>
                  </w:r>
                </w:p>
                <w:p w14:paraId="5D82A87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4.光感镜头具备深度信息测量；不受光线变化、窗帘晃动、后排走动等环境因素的影响；</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5.综合运用景深识别、视觉感知分析、面部识别分析等多种算法，准确定位目标。</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D846026">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3</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4D0EA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台</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B346564">
                  <w:pPr>
                    <w:rPr>
                      <w:rFonts w:hint="eastAsia" w:ascii="Calibri" w:hAnsi="Calibri" w:eastAsia="宋体" w:cs="Times New Roman"/>
                      <w:lang w:val="en-US" w:eastAsia="zh-Hans"/>
                    </w:rPr>
                  </w:pPr>
                </w:p>
              </w:tc>
            </w:tr>
            <w:tr w14:paraId="43D960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F24C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8</w:t>
                  </w:r>
                </w:p>
              </w:tc>
              <w:tc>
                <w:tcPr>
                  <w:tcW w:w="370" w:type="dxa"/>
                  <w:vMerge w:val="continue"/>
                  <w:tcBorders>
                    <w:top w:val="nil"/>
                    <w:left w:val="nil"/>
                    <w:bottom w:val="single" w:color="000000" w:sz="4" w:space="0"/>
                    <w:right w:val="single" w:color="000000" w:sz="4" w:space="0"/>
                  </w:tcBorders>
                </w:tcPr>
                <w:p w14:paraId="191C6248">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572AE6">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高清云台摄像机</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F6422">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1.传感器类型：1/2.8英寸高品质CMOS传感器；</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2.传感器像素：总像素：不小于274万，有效像素：不小于207万；</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3.视频格式：1080p/60,1080i/60,1080p/30,1080p/25向下兼容；</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4.镜头焦距：不小于12倍光学变焦，f不小于3.9～46.8mm，光圈系数：不小于F1.6~F2.4；</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5.视角：6.3°(窄角)～72.5°(广角)。水平转动不小于±170度；0.1度~100度/S；垂直转动：不小于-30度~90度；0.1度~80度/S。</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1B6C9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5</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96DC04">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台</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B536658">
                  <w:pPr>
                    <w:rPr>
                      <w:rFonts w:hint="eastAsia" w:ascii="Calibri" w:hAnsi="Calibri" w:eastAsia="宋体" w:cs="Times New Roman"/>
                      <w:lang w:val="en-US" w:eastAsia="zh-Hans"/>
                    </w:rPr>
                  </w:pPr>
                </w:p>
              </w:tc>
            </w:tr>
            <w:tr w14:paraId="31D8C5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E957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9</w:t>
                  </w:r>
                </w:p>
              </w:tc>
              <w:tc>
                <w:tcPr>
                  <w:tcW w:w="370" w:type="dxa"/>
                  <w:vMerge w:val="continue"/>
                  <w:tcBorders>
                    <w:top w:val="nil"/>
                    <w:left w:val="nil"/>
                    <w:bottom w:val="single" w:color="000000" w:sz="4" w:space="0"/>
                    <w:right w:val="single" w:color="000000" w:sz="4" w:space="0"/>
                  </w:tcBorders>
                </w:tcPr>
                <w:p w14:paraId="392564B0">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B18FB2">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数字调音台</w:t>
                  </w:r>
                </w:p>
                <w:p w14:paraId="7FBAAE9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（内置功放）</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2D9B7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1、前面板内嵌≥3.7英寸触控屏。</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不少于4个麦克风平衡输入接口，可独立调节增益，支持48V幻象供电；不少于2个立体声线路输入，不少于2个模拟立体声线路输出，线路输入输出为凤凰插接口；内置功放，左右声道2路接口，可级联，输出功率:≥2*120W。</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为适应教室网络接入端口少的问题以及便于扩展远程管控和运维，要求主机不少于2个以太网接口，支持路由和桥接模式转发，支持接入网络进行管控；支持本地主机网络接口和远程调试，可以使用计算机通过web界面登陆主机升级、开启/关闭扩声、音量控制等配置操作，支持参数配置模板导入导出，支持软硬件一键恢复出厂设置，支持网络升级；</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4、支持TCP/IP和串口RS232方式对接第三方中控，实现对扩声开关、扩声音量的控制，RS232和RS485支持对外DC12V供电，支持通过RS485串口扩展外置液晶触控控制面板，对外供电电压12V±0.5V，带短路保护；</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5、≥1路USB(OTG)口，支持作为音频输入输出扩展，支持使用双公头USB线直连PC机作为音频输入输出端和软件视频会议音频输入输出通道，实现远程互动音频输入输出，避免因电平差带来的电磁干扰声和电流声。</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6、防啸叫能力：自适应啸叫抑制，进行本地扩声时麦克风正对着音箱1米以内(扩声音量≥70dB)系统不啸叫无尾音，传声增益≥15dB；防啸叫能力可根据实际环境和需求进行手动微调，反馈抑制级别数≥20；</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7、具备回声消除算法：自动感知声场中的回声，对于空间反射声具有自动抑制功能，回声抑制级别本地和远程可调。</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8、具备抑混响算法：具备抑制混响功能，避免多路语音互相干扰，突出重要语音信号，去混响模式和去混响级别本地和远程可调。</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9、智能降噪算法：自适应动态噪音抑制技术，信噪比≥95dB，信噪比提升≥27dB；支持成长型噪声自学习数据模型（≥2模型，≥15级手动调节），（以降噪参数设置截图复印件加盖原厂公章彩色扫描件为证）</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10、具备扩声提升能力：在标准空间内，任意选取空间内五个点进行声压测试，平均声压级≥70dB(A)，声音可提升≥15dB；不均匀度：在空间任选五个点进行声压级测试，声压级差＜5dB；</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11、为减低音频设备重复性，录播音频和远程互动音频融合到扩声系统，为保障效果，扩声录播互动音频需具有独立处理能力：扩声、录播、互动功能模块独立配置，每个模块具备独立输入通道选择、音频算法选择、输出音量设置、静音开关；</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12.集成声环境感知算法：自动检测室内声场，可同时支持吊麦，无线麦克风和鹅颈麦克风的扩声，具备话筒通道自动闪避功能，三种话筒使用互不影响；（以第三方检测报告复印件加盖原厂公章彩色扫描件为证）；</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13、数字调音台和音频矩阵：可对4路MIC输入、2路立体声线路输入、1路OTG输入声音、远程网络声音进行智能混音，无需手动切换；可对网络声音、线路输入声音闪避，本地扩声和远程互动音频融合采集和分离处理，实际使用效果互不影响，内置音频矩阵功能，可以将不同的单路或多路音频输入流指向不同的输出端口；为保障教室多媒体多业务多通道融合使用需要，支持≥8进5出数字矩阵（输入：4*MIC+2*线路立体声输入+1*OTGin+1*网络音频，输出：2*线路立体声输出+1*OTGout+2*功放输出），每通道独立：实时频谱图、音量/静音控制、降噪算法加载</w:t>
                  </w:r>
                </w:p>
                <w:p w14:paraId="753AC52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（所投产品需提供具备CMA或CNAS资质的第三方机构出具的检测报告复印件加盖供应商公章）</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13EE89">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EB3D922">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套</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F427F4F">
                  <w:pPr>
                    <w:rPr>
                      <w:rFonts w:hint="eastAsia" w:ascii="Calibri" w:hAnsi="Calibri" w:eastAsia="宋体" w:cs="Times New Roman"/>
                      <w:lang w:val="en-US" w:eastAsia="zh-Hans"/>
                    </w:rPr>
                  </w:pPr>
                </w:p>
              </w:tc>
            </w:tr>
            <w:tr w14:paraId="0AFF60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5D1FD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10</w:t>
                  </w:r>
                </w:p>
              </w:tc>
              <w:tc>
                <w:tcPr>
                  <w:tcW w:w="370" w:type="dxa"/>
                  <w:vMerge w:val="continue"/>
                  <w:tcBorders>
                    <w:top w:val="nil"/>
                    <w:left w:val="nil"/>
                    <w:bottom w:val="single" w:color="000000" w:sz="4" w:space="0"/>
                    <w:right w:val="single" w:color="000000" w:sz="4" w:space="0"/>
                  </w:tcBorders>
                </w:tcPr>
                <w:p w14:paraId="11622C72">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E02F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扩声麦</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840A5E">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1、换能方式：电容式</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2、指向特性：超心型指向</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3、频率响应：不低于80Hz—18000Hz</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4、灵敏度：不低于-35dB±3dB（1Db=1V/Paat1KHZ)</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5、供电电压：48V幻象电源供电</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6、阻抗：120Ω</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7、最大声压级不低于135dBSPL；</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8、信噪比：不低于75dB;</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9、输出：三针卡侬公头平衡</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058B21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A61F18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支</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C96D163">
                  <w:pPr>
                    <w:rPr>
                      <w:rFonts w:hint="eastAsia" w:ascii="Calibri" w:hAnsi="Calibri" w:eastAsia="宋体" w:cs="Times New Roman"/>
                      <w:lang w:val="en-US" w:eastAsia="zh-Hans"/>
                    </w:rPr>
                  </w:pPr>
                </w:p>
              </w:tc>
            </w:tr>
            <w:tr w14:paraId="32246A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5997F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11</w:t>
                  </w:r>
                </w:p>
              </w:tc>
              <w:tc>
                <w:tcPr>
                  <w:tcW w:w="370" w:type="dxa"/>
                  <w:vMerge w:val="continue"/>
                  <w:tcBorders>
                    <w:top w:val="nil"/>
                    <w:left w:val="nil"/>
                    <w:bottom w:val="single" w:color="000000" w:sz="4" w:space="0"/>
                    <w:right w:val="single" w:color="000000" w:sz="4" w:space="0"/>
                  </w:tcBorders>
                </w:tcPr>
                <w:p w14:paraId="2EC8F5B2">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B6E73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拾音麦</w:t>
                  </w:r>
                </w:p>
              </w:tc>
              <w:tc>
                <w:tcPr>
                  <w:tcW w:w="39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D17E3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1.频率范围：不低于40-18000Hz；</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2.灵敏度：-35dB（18mV/Pa）；指向性：超窄指向；</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3.阻抗：200Ω；</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4.最大声压级：不低于132dB；</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5.工作电压：48V幻象供电；</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6.信噪比不低于65DB；</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7.可吊式安装；</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DB1BF76">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4</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9E0CE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支</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94E29DA">
                  <w:pPr>
                    <w:rPr>
                      <w:rFonts w:hint="eastAsia" w:ascii="Calibri" w:hAnsi="Calibri" w:eastAsia="宋体" w:cs="Times New Roman"/>
                      <w:lang w:val="en-US" w:eastAsia="zh-Hans"/>
                    </w:rPr>
                  </w:pPr>
                </w:p>
              </w:tc>
            </w:tr>
            <w:tr w14:paraId="1495FA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39B5B8">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12</w:t>
                  </w:r>
                </w:p>
              </w:tc>
              <w:tc>
                <w:tcPr>
                  <w:tcW w:w="370" w:type="dxa"/>
                  <w:vMerge w:val="continue"/>
                  <w:tcBorders>
                    <w:top w:val="nil"/>
                    <w:left w:val="nil"/>
                    <w:bottom w:val="single" w:color="000000" w:sz="4" w:space="0"/>
                    <w:right w:val="single" w:color="000000" w:sz="4" w:space="0"/>
                  </w:tcBorders>
                </w:tcPr>
                <w:p w14:paraId="5BFA1935">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4CCA82">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高保真音箱</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51718">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1.喇叭单元：2个≥4英寸驱动单元</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2.阻抗：≤8Ω</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3.功率：≥60W</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4.灵敏度（1W/1m）：≥88dB</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5.最大声压级（1W/1m）：≥103dB</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6.频率响应：不低于110Hz~12kHz（±3dB）</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7.扩散角度：垂直&gt;40°，水平&gt;90°。</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6B539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E7EBE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对</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FC5AFA7">
                  <w:pPr>
                    <w:rPr>
                      <w:rFonts w:hint="eastAsia" w:ascii="Calibri" w:hAnsi="Calibri" w:eastAsia="宋体" w:cs="Times New Roman"/>
                      <w:lang w:val="en-US" w:eastAsia="zh-Hans"/>
                    </w:rPr>
                  </w:pPr>
                </w:p>
              </w:tc>
            </w:tr>
            <w:tr w14:paraId="050C32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4A07E">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13</w:t>
                  </w:r>
                </w:p>
              </w:tc>
              <w:tc>
                <w:tcPr>
                  <w:tcW w:w="37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267DC64">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多媒体设备</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8B583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多媒体智慧讲台</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AE69F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1、与智慧教室终端配套使用，台面正好放置智慧终端大尺寸的触控屏，台下机柜式放置智慧终端主机与教师电脑主机。</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2、尺寸：长宽高参考880mm*690mm*1036mm。采用钢、铝合金结合材料开放式设计，智慧终端触控屏可电动升降，根据老师自己身高自由调整角度。其余部分采用冷轧钢板喷塑。</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3、讲桌上部分弯角采用圆弧一次冲压成型设计，跟传统的直边直角相比，更安全更美观。</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4、讲桌的配件，拉手、键盘导轨都采用高品质的产品，坚固耐用。</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5、接口模块、电源模块都采用独立式安装，强弱电分离，更安全放心。</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6、讲台背面黑色亚克力板材质，可雕刻或丝印L0G0</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7、提供产品来源渠道合法的证明文件。</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E0193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5DA2AD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套</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9F5FBD7">
                  <w:pPr>
                    <w:rPr>
                      <w:rFonts w:hint="eastAsia" w:ascii="Calibri" w:hAnsi="Calibri" w:eastAsia="宋体" w:cs="Times New Roman"/>
                      <w:lang w:val="en-US" w:eastAsia="zh-Hans"/>
                    </w:rPr>
                  </w:pPr>
                </w:p>
              </w:tc>
            </w:tr>
            <w:tr w14:paraId="38398F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6C53A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14</w:t>
                  </w:r>
                </w:p>
              </w:tc>
              <w:tc>
                <w:tcPr>
                  <w:tcW w:w="370" w:type="dxa"/>
                  <w:vMerge w:val="continue"/>
                  <w:tcBorders>
                    <w:top w:val="nil"/>
                    <w:left w:val="nil"/>
                    <w:bottom w:val="single" w:color="000000" w:sz="4" w:space="0"/>
                    <w:right w:val="single" w:color="000000" w:sz="4" w:space="0"/>
                  </w:tcBorders>
                </w:tcPr>
                <w:p w14:paraId="4EC481B6">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EF117D">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学生桌椅</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AC41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长条桌：</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1.主要规格：台面尺寸：总长为1200mm;宽为500mm;高度为760mm；</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2.台面常规为白色，也可根据客户需求订制其它颜色；</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3.台面板：饰面采用优质三聚氰胺板，长为1200mm，宽为500mm，厚度25mm，面粘防火板，PU胶边，具防火、耐磨、防污、牢固耐用。台面形状是长方形。</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4.前挡板：饰面采用优质高三聚氰胺板，长为1000mm，宽为310mm，厚度16mm，面粘防火板，PVC胶边，具防火、耐磨、防污、牢固耐用。形状是直角长方形挡板</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底脚：采用优质高精度冷轧钢管及塑胶配件而成，前底脚长为520mm，后底脚550宽为490mm，壁厚平均为1.5mm，牢固耐用，美观大方，抗变型。6.脚管：前脚管采用25MM*50MM蛋形钢管，后脚管采用30MM*60MM蛋形钢管，采用防锈静电喷涂处理。</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7.横梁：采用优质50圆管表面防锈静电喷涂处理。</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8.产品具有：中国环境标志产品认证证书</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靠背椅：</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1.采用直径12mm实心钢架。</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2.标配定型绵坐垫,标配坐壳；背框一体PP材质，背框流水弧度设计，保护腰椎关节。</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3.坐垫离地高度450mm，符合人体力学。</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4.可承重200斤挤压不变形。</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5.产品具有：中国环境标志产品认证证书</w:t>
                  </w:r>
                </w:p>
              </w:tc>
              <w:tc>
                <w:tcPr>
                  <w:tcW w:w="5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8ACE7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20</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2A29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套</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FC7DA5C">
                  <w:pPr>
                    <w:rPr>
                      <w:rFonts w:hint="eastAsia" w:ascii="Calibri" w:hAnsi="Calibri" w:eastAsia="宋体" w:cs="Times New Roman"/>
                      <w:lang w:val="en-US" w:eastAsia="zh-Hans"/>
                    </w:rPr>
                  </w:pPr>
                </w:p>
              </w:tc>
            </w:tr>
            <w:tr w14:paraId="33D479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FEFA1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15</w:t>
                  </w:r>
                </w:p>
              </w:tc>
              <w:tc>
                <w:tcPr>
                  <w:tcW w:w="370" w:type="dxa"/>
                  <w:vMerge w:val="continue"/>
                  <w:tcBorders>
                    <w:top w:val="nil"/>
                    <w:left w:val="nil"/>
                    <w:bottom w:val="single" w:color="000000" w:sz="4" w:space="0"/>
                    <w:right w:val="single" w:color="000000" w:sz="4" w:space="0"/>
                  </w:tcBorders>
                </w:tcPr>
                <w:p w14:paraId="52BB8955">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17EF0">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互动电视</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11520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55寸LED电视</w:t>
                  </w:r>
                </w:p>
              </w:tc>
              <w:tc>
                <w:tcPr>
                  <w:tcW w:w="5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A23C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925D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台</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D43AFD1">
                  <w:pPr>
                    <w:rPr>
                      <w:rFonts w:hint="eastAsia" w:ascii="Calibri" w:hAnsi="Calibri" w:eastAsia="宋体" w:cs="Times New Roman"/>
                      <w:lang w:val="en-US" w:eastAsia="zh-Hans"/>
                    </w:rPr>
                  </w:pPr>
                </w:p>
              </w:tc>
            </w:tr>
            <w:tr w14:paraId="3D312F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D2E85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16</w:t>
                  </w:r>
                </w:p>
              </w:tc>
              <w:tc>
                <w:tcPr>
                  <w:tcW w:w="37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7558EF6">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观摩间设备</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1565D">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导播电脑</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118A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1.处理器主频≥1.7GHz。</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2.内存：16GDDR43200MT/s内存或以上；</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3.硬盘：≥512GM.2SSD硬盘；</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4.≥23.8英寸IPS显示屏幕，分辨率≥1920*1080，刷新率≥60Hz，屏幕亮度≥300nit。</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4967A2">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4F1C0D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台</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8288ACE">
                  <w:pPr>
                    <w:rPr>
                      <w:rFonts w:hint="eastAsia" w:ascii="Calibri" w:hAnsi="Calibri" w:eastAsia="宋体" w:cs="Times New Roman"/>
                      <w:lang w:val="en-US" w:eastAsia="zh-Hans"/>
                    </w:rPr>
                  </w:pPr>
                </w:p>
              </w:tc>
            </w:tr>
            <w:tr w14:paraId="0CE7D7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74652">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17</w:t>
                  </w:r>
                </w:p>
              </w:tc>
              <w:tc>
                <w:tcPr>
                  <w:tcW w:w="370" w:type="dxa"/>
                  <w:vMerge w:val="continue"/>
                  <w:tcBorders>
                    <w:top w:val="nil"/>
                    <w:left w:val="nil"/>
                    <w:bottom w:val="single" w:color="000000" w:sz="4" w:space="0"/>
                    <w:right w:val="single" w:color="000000" w:sz="4" w:space="0"/>
                  </w:tcBorders>
                </w:tcPr>
                <w:p w14:paraId="6CFC7607">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81906D">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导播桌椅</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50E5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1、台面板饰面采用优质三聚氰胺板，台面厚度25mm，PVC胶边，具防火、耐磨、防污、牢固耐用。台面形状是长方形，面板采用E1级环保板材。</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2、饰面采用优质三聚氰胺板，厚度16mm，PVC胶边，具防火、耐磨、防污、牢固耐用。形状是长方形。</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3、配套两张电脑椅。</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FDC6E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67DC16">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套</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A42BAE0">
                  <w:pPr>
                    <w:rPr>
                      <w:rFonts w:hint="eastAsia" w:ascii="Calibri" w:hAnsi="Calibri" w:eastAsia="宋体" w:cs="Times New Roman"/>
                      <w:lang w:val="en-US" w:eastAsia="zh-Hans"/>
                    </w:rPr>
                  </w:pPr>
                </w:p>
              </w:tc>
            </w:tr>
            <w:tr w14:paraId="7D05E4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4C020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18</w:t>
                  </w:r>
                </w:p>
              </w:tc>
              <w:tc>
                <w:tcPr>
                  <w:tcW w:w="370" w:type="dxa"/>
                  <w:vMerge w:val="continue"/>
                  <w:tcBorders>
                    <w:top w:val="nil"/>
                    <w:left w:val="nil"/>
                    <w:bottom w:val="single" w:color="000000" w:sz="4" w:space="0"/>
                    <w:right w:val="single" w:color="000000" w:sz="4" w:space="0"/>
                  </w:tcBorders>
                </w:tcPr>
                <w:p w14:paraId="06B2EC50">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9B594">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观摩椅</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AB06E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人体工学设计，带书写板。</w:t>
                  </w:r>
                </w:p>
              </w:tc>
              <w:tc>
                <w:tcPr>
                  <w:tcW w:w="5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6AF36">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5</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E37B96">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套</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AD9B99C">
                  <w:pPr>
                    <w:rPr>
                      <w:rFonts w:hint="eastAsia" w:ascii="Calibri" w:hAnsi="Calibri" w:eastAsia="宋体" w:cs="Times New Roman"/>
                      <w:lang w:val="en-US" w:eastAsia="zh-Hans"/>
                    </w:rPr>
                  </w:pPr>
                </w:p>
              </w:tc>
            </w:tr>
            <w:tr w14:paraId="7BC7C1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90988">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19</w:t>
                  </w:r>
                </w:p>
              </w:tc>
              <w:tc>
                <w:tcPr>
                  <w:tcW w:w="370" w:type="dxa"/>
                  <w:vMerge w:val="continue"/>
                  <w:tcBorders>
                    <w:top w:val="nil"/>
                    <w:left w:val="nil"/>
                    <w:bottom w:val="single" w:color="000000" w:sz="4" w:space="0"/>
                    <w:right w:val="single" w:color="000000" w:sz="4" w:space="0"/>
                  </w:tcBorders>
                </w:tcPr>
                <w:p w14:paraId="5AC66F18">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A545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有源音箱</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8A13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桌面式2声道有源音箱，导播电脑使用。</w:t>
                  </w:r>
                </w:p>
              </w:tc>
              <w:tc>
                <w:tcPr>
                  <w:tcW w:w="5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A86F4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59BF62">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套</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3DF25CA">
                  <w:pPr>
                    <w:rPr>
                      <w:rFonts w:hint="eastAsia" w:ascii="Calibri" w:hAnsi="Calibri" w:eastAsia="宋体" w:cs="Times New Roman"/>
                      <w:lang w:val="en-US" w:eastAsia="zh-Hans"/>
                    </w:rPr>
                  </w:pPr>
                </w:p>
              </w:tc>
            </w:tr>
            <w:tr w14:paraId="3E875B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6416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20</w:t>
                  </w:r>
                </w:p>
              </w:tc>
              <w:tc>
                <w:tcPr>
                  <w:tcW w:w="370" w:type="dxa"/>
                  <w:vMerge w:val="continue"/>
                  <w:tcBorders>
                    <w:top w:val="nil"/>
                    <w:left w:val="nil"/>
                    <w:bottom w:val="single" w:color="000000" w:sz="4" w:space="0"/>
                    <w:right w:val="single" w:color="000000" w:sz="4" w:space="0"/>
                  </w:tcBorders>
                </w:tcPr>
                <w:p w14:paraId="60B32452">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DF20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资源管理云平台</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1E05D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1.平台支持对优质的教学过程进行线上直播、点播。教室终端录制的精品课、微课也可自动汇聚到资源平台的老师个人空间，实现校本资源库的建设；</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2.平台支持超过10万人的互联网公有云直播，也支持利用学校自己的流媒体服务器集群实现最大3000路的校内直播；</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3.支持用户手机扫二位码即可观看直播，方便分享。同时还支持教师通过平台发起直播申请，平台管理员审核申请；平台支持免审核模式，开启免审核模式后，教师可直接发起直播活动；</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4.支持视频在线剪辑功能，可多人同时在线对视频文件进行剪辑、截取，截取片段可进行多次剪辑操作，支持视频剪辑后在线预览合成效果，并保存生成新视频；</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5.支持从教室终端汇聚到平台的视频对应到相关教师工作台可见，如果视频已发布，教师可以对视频进行在线编辑、发布、删除操作，“已发布视频”可对学校全体师生可见；</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6.支持老师的视频只对自己的班级进行分享，分享到班级的视频只能此班级学生可见，学校其他班级不可见；</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7.支持通过课表实现预约录制课堂视频，视频汇聚到教师个人中心展示，可实现视频在线编辑、下载、删除、发布等管理；</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8.微课视频创建功能，支持对课堂录制视频在线进行进行知识点、重点内容的截取，截取后视频文件可直接创建成微课，展示在教师工作台对应的微课栏目中；</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9.基于在线播放视频，支持视频画面预览，同时可直接拖拽播放进度,支持多画面资源模式点播，如教师画面、学生画面、课件画面等；</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10.支持老师对课程视频在线视频剪辑形成微课，采用虚拟切割技术，无损视频原文件支持教师将相关知识点的多个微课放在一起形成专辑，方便知识归纳与系统学习；</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11.支持对点播视频设置观看权限，通过设置视频观看密码来保护视频隐私；</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12.提供老师工作台，可查看个人的录制视频或收藏视频，支持上传本地文档及各种格式视频至工作台，方便老师对视频进行统一管理；</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13.支持教师在工作台查看、上传、管理视频、文档、课件等教学资源，可以在线剪辑和编辑资源。支持用户对资源进行收藏，支持将同一堂课的课件与课堂教学录制视频进行关联。</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79D18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9ABC8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套</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BAF904A">
                  <w:pPr>
                    <w:rPr>
                      <w:rFonts w:hint="eastAsia" w:ascii="Calibri" w:hAnsi="Calibri" w:eastAsia="宋体" w:cs="Times New Roman"/>
                      <w:lang w:val="en-US" w:eastAsia="zh-Hans"/>
                    </w:rPr>
                  </w:pPr>
                </w:p>
              </w:tc>
            </w:tr>
            <w:tr w14:paraId="1518EF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BCDA56">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21</w:t>
                  </w:r>
                </w:p>
              </w:tc>
              <w:tc>
                <w:tcPr>
                  <w:tcW w:w="370" w:type="dxa"/>
                  <w:vMerge w:val="continue"/>
                  <w:tcBorders>
                    <w:top w:val="nil"/>
                    <w:left w:val="nil"/>
                    <w:bottom w:val="single" w:color="000000" w:sz="4" w:space="0"/>
                    <w:right w:val="single" w:color="000000" w:sz="4" w:space="0"/>
                  </w:tcBorders>
                </w:tcPr>
                <w:p w14:paraId="636E7055">
                  <w:pPr>
                    <w:rPr>
                      <w:rFonts w:ascii="Calibri" w:hAnsi="Calibri" w:eastAsia="宋体" w:cs="Times New Roman"/>
                    </w:rPr>
                  </w:pP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81C49">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资源服务器</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D86C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1U机架服务器，≥8C,2.0GHz处理器/≥64GBTruDDR4内存/配置1块≥4T 7.2K硬盘/不少于双口千兆网口/不少于1个350W电源。</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D0F431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4D48F3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台</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F2F6509">
                  <w:pPr>
                    <w:rPr>
                      <w:rFonts w:hint="eastAsia" w:ascii="Calibri" w:hAnsi="Calibri" w:eastAsia="宋体" w:cs="Times New Roman"/>
                      <w:lang w:val="en-US" w:eastAsia="zh-Hans"/>
                    </w:rPr>
                  </w:pPr>
                </w:p>
              </w:tc>
            </w:tr>
            <w:tr w14:paraId="72F5FF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6ADB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22</w:t>
                  </w:r>
                </w:p>
              </w:tc>
              <w:tc>
                <w:tcPr>
                  <w:tcW w:w="3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BA505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安装</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377952">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辅材配件及施工</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4A04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1、提供配套的网线、排插、交换机、机柜等辅材，施工视频线、音频线、网线及电源线，符合国家标准，负载及传输满足要求，分色分离布线；</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2、施工依照综合布线标准设计，强弱电规范(分离)施工，所有线路、信息点均有一定编号或颜色标识，以方便维护。</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3AB6D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2FEF9B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项</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DD1A183">
                  <w:pPr>
                    <w:rPr>
                      <w:rFonts w:hint="eastAsia" w:ascii="Calibri" w:hAnsi="Calibri" w:eastAsia="宋体" w:cs="Times New Roman"/>
                      <w:lang w:val="en-US" w:eastAsia="zh-Hans"/>
                    </w:rPr>
                  </w:pPr>
                </w:p>
              </w:tc>
            </w:tr>
            <w:tr w14:paraId="003A27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4C1E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23</w:t>
                  </w:r>
                </w:p>
              </w:tc>
              <w:tc>
                <w:tcPr>
                  <w:tcW w:w="37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0808314">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配套电子产品</w:t>
                  </w:r>
                </w:p>
              </w:tc>
              <w:tc>
                <w:tcPr>
                  <w:tcW w:w="5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A9309">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照相机</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AA4708">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操作方式</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全手动操作</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性能</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传感器尺寸：全画幅</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传感器类型：ExmorRCMOS</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有效像素：不低于3300万</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影像处理器：BIONZXR</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高清摄像：4K60p10-bit4:2:2格式视频</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镜头特点</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对焦方式：自动对焦，眼部对焦</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显示功能</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显示屏类型：触摸屏、旋转屏</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显示屏尺寸：不低于3英寸</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显示屏像素：不低于103万像素液晶屏</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取景器类型：电子</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曝光控制</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感光度：ISO50-204800</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拍摄性能</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防抖性能：五轴防抖</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自拍功能：2秒，10秒</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连拍功能：支持（最高约10张/秒）</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面部识别：支持</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存储参数</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存储卡类型：SD/CFexpressTypeA</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电池性能</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续航能力：LCD约580张/取景器520张（CIPA标准）</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无线功能</w:t>
                  </w:r>
                  <w:r>
                    <w:rPr>
                      <w:rFonts w:hint="eastAsia" w:ascii="Calibri" w:hAnsi="Calibri" w:eastAsia="宋体" w:cs="Times New Roman"/>
                      <w:lang w:val="en-US" w:eastAsia="zh-Hans"/>
                    </w:rPr>
                    <w:br w:type="textWrapping"/>
                  </w:r>
                  <w:r>
                    <w:rPr>
                      <w:rFonts w:hint="eastAsia" w:ascii="仿宋_GB2312" w:hAnsi="仿宋_GB2312" w:eastAsia="仿宋_GB2312" w:cs="仿宋_GB2312"/>
                      <w:sz w:val="16"/>
                      <w:lang w:val="en-US" w:eastAsia="zh-Hans"/>
                    </w:rPr>
                    <w:t>WiFi、蓝牙</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CAE4D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152F659">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台</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294CD9F">
                  <w:pPr>
                    <w:rPr>
                      <w:rFonts w:hint="eastAsia" w:ascii="Calibri" w:hAnsi="Calibri" w:eastAsia="宋体" w:cs="Times New Roman"/>
                      <w:lang w:val="en-US" w:eastAsia="zh-Hans"/>
                    </w:rPr>
                  </w:pPr>
                </w:p>
              </w:tc>
            </w:tr>
            <w:tr w14:paraId="646516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A9A03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24</w:t>
                  </w:r>
                </w:p>
              </w:tc>
              <w:tc>
                <w:tcPr>
                  <w:tcW w:w="370" w:type="dxa"/>
                  <w:vMerge w:val="continue"/>
                  <w:tcBorders>
                    <w:top w:val="nil"/>
                    <w:left w:val="nil"/>
                    <w:bottom w:val="single" w:color="000000" w:sz="4" w:space="0"/>
                    <w:right w:val="single" w:color="000000" w:sz="4" w:space="0"/>
                  </w:tcBorders>
                </w:tcPr>
                <w:p w14:paraId="72BF0A2B">
                  <w:pPr>
                    <w:rPr>
                      <w:rFonts w:ascii="Calibri" w:hAnsi="Calibri" w:eastAsia="宋体" w:cs="Times New Roman"/>
                    </w:rPr>
                  </w:pPr>
                </w:p>
              </w:tc>
              <w:tc>
                <w:tcPr>
                  <w:tcW w:w="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7B6274">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数码相机</w:t>
                  </w:r>
                </w:p>
              </w:tc>
              <w:tc>
                <w:tcPr>
                  <w:tcW w:w="39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B8164D">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像素：不低于500-1000万</w:t>
                  </w:r>
                </w:p>
                <w:p w14:paraId="062E107D">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传感器尺寸：不低于1英寸</w:t>
                  </w:r>
                </w:p>
                <w:p w14:paraId="620EDDAE">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画幅：全画幅</w:t>
                  </w:r>
                </w:p>
                <w:p w14:paraId="015A600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最大光圈：F2</w:t>
                  </w:r>
                </w:p>
                <w:p w14:paraId="6575D82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传感器类型：CMOS</w:t>
                  </w:r>
                </w:p>
                <w:p w14:paraId="5DD88CE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含：快充线、保护壳、螺纹手柄、增光镜、续航手柄、迷你三脚架、收纳包、麦克风、防风毛套、背夹磁铁</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47FF0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97FA4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个</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AC3EF4E">
                  <w:pPr>
                    <w:rPr>
                      <w:rFonts w:hint="eastAsia" w:ascii="Calibri" w:hAnsi="Calibri" w:eastAsia="宋体" w:cs="Times New Roman"/>
                      <w:lang w:val="en-US" w:eastAsia="zh-Hans"/>
                    </w:rPr>
                  </w:pPr>
                </w:p>
              </w:tc>
            </w:tr>
            <w:tr w14:paraId="2EA1E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E1050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25</w:t>
                  </w:r>
                </w:p>
              </w:tc>
              <w:tc>
                <w:tcPr>
                  <w:tcW w:w="370" w:type="dxa"/>
                  <w:vMerge w:val="continue"/>
                  <w:tcBorders>
                    <w:top w:val="nil"/>
                    <w:left w:val="nil"/>
                    <w:bottom w:val="single" w:color="000000" w:sz="4" w:space="0"/>
                    <w:right w:val="single" w:color="000000" w:sz="4" w:space="0"/>
                  </w:tcBorders>
                </w:tcPr>
                <w:p w14:paraId="345887D4">
                  <w:pPr>
                    <w:rPr>
                      <w:rFonts w:ascii="Calibri" w:hAnsi="Calibri" w:eastAsia="宋体" w:cs="Times New Roman"/>
                    </w:rPr>
                  </w:pPr>
                </w:p>
              </w:tc>
              <w:tc>
                <w:tcPr>
                  <w:tcW w:w="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8BBF3B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航拍机</w:t>
                  </w:r>
                </w:p>
              </w:tc>
              <w:tc>
                <w:tcPr>
                  <w:tcW w:w="396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14:paraId="31AEF23C">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主摄CMOS尺寸:不低于1/1.3英寸</w:t>
                  </w:r>
                </w:p>
                <w:p w14:paraId="1E6BD11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主摄像素数:不低于4800万</w:t>
                  </w:r>
                  <w:r>
                    <w:rPr>
                      <w:rFonts w:hint="eastAsia" w:ascii="仿宋_GB2312" w:hAnsi="仿宋_GB2312" w:eastAsia="仿宋_GB2312" w:cs="仿宋_GB2312"/>
                      <w:sz w:val="19"/>
                      <w:lang w:val="en-US" w:eastAsia="zh-Hans"/>
                    </w:rPr>
                    <w:t xml:space="preserve"> </w:t>
                  </w:r>
                </w:p>
                <w:p w14:paraId="3DC54C78">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实时图传质量:1080p</w:t>
                  </w:r>
                  <w:r>
                    <w:rPr>
                      <w:rFonts w:hint="eastAsia" w:ascii="仿宋_GB2312" w:hAnsi="仿宋_GB2312" w:eastAsia="仿宋_GB2312" w:cs="仿宋_GB2312"/>
                      <w:sz w:val="19"/>
                      <w:lang w:val="en-US" w:eastAsia="zh-Hans"/>
                    </w:rPr>
                    <w:t xml:space="preserve"> </w:t>
                  </w:r>
                </w:p>
                <w:p w14:paraId="60911F16">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数据传输:Wi-Fi传输</w:t>
                  </w:r>
                </w:p>
                <w:p w14:paraId="77E3966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感知系统类型:前视避障</w:t>
                  </w:r>
                </w:p>
                <w:p w14:paraId="2DE4E6CE">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视频拍摄能力:4K 100P</w:t>
                  </w:r>
                </w:p>
                <w:p w14:paraId="2257031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支持接口类型:USB-C</w:t>
                  </w:r>
                </w:p>
                <w:p w14:paraId="45ADD61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含：带屏遥控器、补充电池2块、充电管家、随心换2年售后</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EE76D2">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2A742A">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个</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81A5339">
                  <w:pPr>
                    <w:rPr>
                      <w:rFonts w:hint="eastAsia" w:ascii="Calibri" w:hAnsi="Calibri" w:eastAsia="宋体" w:cs="Times New Roman"/>
                      <w:lang w:val="en-US" w:eastAsia="zh-Hans"/>
                    </w:rPr>
                  </w:pPr>
                </w:p>
              </w:tc>
            </w:tr>
            <w:tr w14:paraId="49E1EB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4E8619">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26</w:t>
                  </w:r>
                </w:p>
              </w:tc>
              <w:tc>
                <w:tcPr>
                  <w:tcW w:w="370" w:type="dxa"/>
                  <w:vMerge w:val="continue"/>
                  <w:tcBorders>
                    <w:top w:val="nil"/>
                    <w:left w:val="nil"/>
                    <w:bottom w:val="single" w:color="000000" w:sz="4" w:space="0"/>
                    <w:right w:val="single" w:color="000000" w:sz="4" w:space="0"/>
                  </w:tcBorders>
                </w:tcPr>
                <w:p w14:paraId="700D1A27">
                  <w:pPr>
                    <w:rPr>
                      <w:rFonts w:ascii="Calibri" w:hAnsi="Calibri" w:eastAsia="宋体" w:cs="Times New Roman"/>
                    </w:rPr>
                  </w:pPr>
                </w:p>
              </w:tc>
              <w:tc>
                <w:tcPr>
                  <w:tcW w:w="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964265">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SD内存卡</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9BF5A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不低于128g</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95459B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36E1BD">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个</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4B77175">
                  <w:pPr>
                    <w:rPr>
                      <w:rFonts w:hint="eastAsia" w:ascii="Calibri" w:hAnsi="Calibri" w:eastAsia="宋体" w:cs="Times New Roman"/>
                      <w:lang w:val="en-US" w:eastAsia="zh-Hans"/>
                    </w:rPr>
                  </w:pPr>
                </w:p>
              </w:tc>
            </w:tr>
            <w:tr w14:paraId="434CF0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E2C77">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27</w:t>
                  </w:r>
                </w:p>
              </w:tc>
              <w:tc>
                <w:tcPr>
                  <w:tcW w:w="370" w:type="dxa"/>
                  <w:vMerge w:val="continue"/>
                  <w:tcBorders>
                    <w:top w:val="nil"/>
                    <w:left w:val="nil"/>
                    <w:bottom w:val="single" w:color="000000" w:sz="4" w:space="0"/>
                    <w:right w:val="single" w:color="000000" w:sz="4" w:space="0"/>
                  </w:tcBorders>
                </w:tcPr>
                <w:p w14:paraId="58B64FD1">
                  <w:pPr>
                    <w:rPr>
                      <w:rFonts w:ascii="Calibri" w:hAnsi="Calibri" w:eastAsia="宋体" w:cs="Times New Roman"/>
                    </w:rPr>
                  </w:pPr>
                </w:p>
              </w:tc>
              <w:tc>
                <w:tcPr>
                  <w:tcW w:w="53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CC9C81">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移动固态硬盘</w:t>
                  </w:r>
                </w:p>
              </w:tc>
              <w:tc>
                <w:tcPr>
                  <w:tcW w:w="39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8788DB">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不低于4TB</w:t>
                  </w:r>
                </w:p>
              </w:tc>
              <w:tc>
                <w:tcPr>
                  <w:tcW w:w="50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7103E9F">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1</w:t>
                  </w:r>
                </w:p>
              </w:tc>
              <w:tc>
                <w:tcPr>
                  <w:tcW w:w="46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69D5A3">
                  <w:pPr>
                    <w:rPr>
                      <w:rFonts w:hint="eastAsia" w:ascii="Calibri" w:hAnsi="Calibri" w:eastAsia="宋体" w:cs="Times New Roman"/>
                      <w:lang w:val="en-US" w:eastAsia="zh-Hans"/>
                    </w:rPr>
                  </w:pPr>
                  <w:r>
                    <w:rPr>
                      <w:rFonts w:hint="eastAsia" w:ascii="仿宋_GB2312" w:hAnsi="仿宋_GB2312" w:eastAsia="仿宋_GB2312" w:cs="仿宋_GB2312"/>
                      <w:sz w:val="16"/>
                      <w:lang w:val="en-US" w:eastAsia="zh-Hans"/>
                    </w:rPr>
                    <w:t>个</w:t>
                  </w:r>
                </w:p>
              </w:tc>
              <w:tc>
                <w:tcPr>
                  <w:tcW w:w="464"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4CBEF4B">
                  <w:pPr>
                    <w:rPr>
                      <w:rFonts w:hint="eastAsia" w:ascii="Calibri" w:hAnsi="Calibri" w:eastAsia="宋体" w:cs="Times New Roman"/>
                      <w:lang w:val="en-US" w:eastAsia="zh-Hans"/>
                    </w:rPr>
                  </w:pPr>
                </w:p>
              </w:tc>
            </w:tr>
          </w:tbl>
          <w:p w14:paraId="7069E548">
            <w:pPr>
              <w:rPr>
                <w:rFonts w:ascii="Calibri" w:hAnsi="Calibri" w:eastAsia="宋体" w:cs="Times New Roman"/>
              </w:rPr>
            </w:pPr>
          </w:p>
        </w:tc>
      </w:tr>
    </w:tbl>
    <w:p w14:paraId="79403F2C">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3.4商务要求</w:t>
      </w:r>
    </w:p>
    <w:p w14:paraId="46C5363B">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3.4.1交货时间</w:t>
      </w:r>
    </w:p>
    <w:p w14:paraId="6E7EAAD8">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7FF242A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30日历天</w:t>
      </w:r>
    </w:p>
    <w:p w14:paraId="196A8383">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3.4.2交货地点和方式</w:t>
      </w:r>
    </w:p>
    <w:p w14:paraId="7950B99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54AB1948">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采购人指定地点</w:t>
      </w:r>
    </w:p>
    <w:p w14:paraId="0314206F">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3.4.3支付方式</w:t>
      </w:r>
    </w:p>
    <w:p w14:paraId="02590877">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2162EDD0">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分期付款</w:t>
      </w:r>
    </w:p>
    <w:p w14:paraId="4FE46D42">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3.4.4支付约定</w:t>
      </w:r>
    </w:p>
    <w:p w14:paraId="672BAA17">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 付款条件说明： 合同签订并开始履行10日 ，达到付款条件起 10 日内，支付合同总金额的 50.00%。</w:t>
      </w:r>
    </w:p>
    <w:p w14:paraId="4297887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 付款条件说明： 项目完成经验收合格 ，达到付款条件起 10 日内，支付合同总金额的 30.00%。</w:t>
      </w:r>
    </w:p>
    <w:p w14:paraId="6D9F6FF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 付款条件说明： 项目结算经审定后 ，达到付款条件起 10 日内，支付合同总金额的 17.00%。</w:t>
      </w:r>
    </w:p>
    <w:p w14:paraId="0556122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 付款条件说明： 质保期满后 ，达到付款条件起 10 日内，支付合同总金额的 3.00%。</w:t>
      </w:r>
    </w:p>
    <w:p w14:paraId="4770C01E">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3.4.5验收标准和方法</w:t>
      </w:r>
    </w:p>
    <w:p w14:paraId="1EFC31E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186854A0">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按照国家行业标准进行验收</w:t>
      </w:r>
    </w:p>
    <w:p w14:paraId="58A6870A">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3.4.6包装方式及运输</w:t>
      </w:r>
    </w:p>
    <w:p w14:paraId="5231003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7FF132EC">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B105136">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3.4.7质量保修范围和保修期</w:t>
      </w:r>
    </w:p>
    <w:p w14:paraId="42B42FD7">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58AFCEA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质量保修范围：按照国家行业标准 保修期：本项目竣工验收合格通过之日起1年</w:t>
      </w:r>
    </w:p>
    <w:p w14:paraId="0A875AD3">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3.4.8违约责任与解决争议的方法</w:t>
      </w:r>
    </w:p>
    <w:p w14:paraId="5616391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107CF4E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按照采购文件执行</w:t>
      </w:r>
    </w:p>
    <w:p w14:paraId="437E5127">
      <w:pPr>
        <w:jc w:val="left"/>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3.5其他要求</w:t>
      </w:r>
    </w:p>
    <w:p w14:paraId="3675D63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w:t>
      </w:r>
    </w:p>
    <w:p w14:paraId="213638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6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2025-07-18T09:44:57Z</dcterms:created>
  <dc:creator>huawei</dc:creator>
  <cp:lastModifiedBy>泽元不迷糊</cp:lastModifiedBy>
  <dcterms:modified xsi:type="dcterms:W3CDTF">2025-07-18T09:46:17Z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eyJoZGlkIjoiNmUwNWEyZjc3NjE1YmE2YmUwYzM3YjE4YTMyYzlmMzAiLCJ1c2VySWQiOiIxODg0NjE1NyJ9</vt:lpwstr>
  </property>
  <property fmtid="{D5CDD505-2E9C-101B-9397-08002B2CF9AE}" pid="4" name="ICV">
    <vt:lpwstr>B6DC933C98144E13B90523114C8446CB_12</vt:lpwstr>
  </property>
</Properties>
</file>