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31C9">
      <w:pPr>
        <w:spacing w:before="141" w:line="229" w:lineRule="auto"/>
        <w:rPr>
          <w:rFonts w:hint="default" w:ascii="仿宋" w:hAnsi="仿宋" w:eastAsia="仿宋" w:cs="仿宋"/>
          <w:sz w:val="31"/>
          <w:szCs w:val="31"/>
          <w:lang w:val="en-US"/>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项目编号：FDDL-2025093</w:t>
      </w:r>
    </w:p>
    <w:p w14:paraId="17F2D07C">
      <w:pPr>
        <w:spacing w:line="247" w:lineRule="auto"/>
        <w:rPr>
          <w:rFonts w:hint="eastAsia" w:ascii="仿宋" w:hAnsi="仿宋" w:eastAsia="仿宋" w:cs="仿宋"/>
          <w:sz w:val="21"/>
        </w:rPr>
      </w:pPr>
    </w:p>
    <w:p w14:paraId="673FB13F">
      <w:pPr>
        <w:spacing w:line="247" w:lineRule="auto"/>
        <w:rPr>
          <w:rFonts w:hint="eastAsia" w:ascii="仿宋" w:hAnsi="仿宋" w:eastAsia="仿宋" w:cs="仿宋"/>
          <w:sz w:val="21"/>
        </w:rPr>
      </w:pPr>
    </w:p>
    <w:p w14:paraId="2A0D1D88">
      <w:pPr>
        <w:spacing w:line="247" w:lineRule="auto"/>
        <w:rPr>
          <w:rFonts w:hint="eastAsia" w:ascii="仿宋" w:hAnsi="仿宋" w:eastAsia="仿宋" w:cs="仿宋"/>
          <w:sz w:val="21"/>
        </w:rPr>
      </w:pPr>
    </w:p>
    <w:p w14:paraId="5BC099DC">
      <w:pPr>
        <w:spacing w:line="248" w:lineRule="auto"/>
        <w:rPr>
          <w:rFonts w:hint="eastAsia" w:ascii="仿宋" w:hAnsi="仿宋" w:eastAsia="仿宋" w:cs="仿宋"/>
          <w:sz w:val="21"/>
        </w:rPr>
      </w:pPr>
    </w:p>
    <w:p w14:paraId="03327EEC">
      <w:pPr>
        <w:spacing w:line="248" w:lineRule="auto"/>
        <w:rPr>
          <w:rFonts w:hint="eastAsia" w:ascii="仿宋" w:hAnsi="仿宋" w:eastAsia="仿宋" w:cs="仿宋"/>
          <w:sz w:val="21"/>
        </w:rPr>
      </w:pPr>
    </w:p>
    <w:p w14:paraId="3D5EC7C2">
      <w:pPr>
        <w:spacing w:line="248" w:lineRule="auto"/>
        <w:rPr>
          <w:rFonts w:hint="eastAsia" w:ascii="仿宋" w:hAnsi="仿宋" w:eastAsia="仿宋" w:cs="仿宋"/>
          <w:b/>
          <w:bCs/>
          <w:sz w:val="21"/>
        </w:rPr>
      </w:pPr>
    </w:p>
    <w:p w14:paraId="7E286ECA">
      <w:pPr>
        <w:spacing w:line="248" w:lineRule="auto"/>
        <w:rPr>
          <w:rFonts w:hint="eastAsia" w:ascii="仿宋" w:hAnsi="仿宋" w:eastAsia="仿宋" w:cs="仿宋"/>
          <w:b/>
          <w:bCs/>
          <w:sz w:val="21"/>
        </w:rPr>
      </w:pPr>
    </w:p>
    <w:p w14:paraId="56406D83">
      <w:pPr>
        <w:spacing w:line="255" w:lineRule="auto"/>
        <w:jc w:val="center"/>
        <w:rPr>
          <w:rFonts w:hint="eastAsia" w:ascii="仿宋" w:hAnsi="仿宋" w:eastAsia="仿宋" w:cs="仿宋"/>
          <w:b/>
          <w:bCs w:val="0"/>
          <w:sz w:val="52"/>
          <w:szCs w:val="52"/>
          <w:lang w:val="en-US" w:eastAsia="zh-CN"/>
        </w:rPr>
      </w:pPr>
      <w:r>
        <w:rPr>
          <w:rFonts w:hint="eastAsia" w:ascii="仿宋" w:hAnsi="仿宋" w:eastAsia="仿宋" w:cs="仿宋"/>
          <w:b/>
          <w:bCs w:val="0"/>
          <w:sz w:val="52"/>
          <w:szCs w:val="52"/>
          <w:lang w:val="en-US" w:eastAsia="zh-CN"/>
        </w:rPr>
        <w:t>2025年早阳镇早阳村柑橘园产业路</w:t>
      </w:r>
    </w:p>
    <w:p w14:paraId="6635572B">
      <w:pPr>
        <w:spacing w:line="255" w:lineRule="auto"/>
        <w:jc w:val="center"/>
        <w:rPr>
          <w:rFonts w:hint="eastAsia" w:ascii="仿宋" w:hAnsi="仿宋" w:eastAsia="仿宋" w:cs="仿宋"/>
          <w:b/>
          <w:bCs w:val="0"/>
          <w:sz w:val="21"/>
        </w:rPr>
      </w:pPr>
      <w:r>
        <w:rPr>
          <w:rFonts w:hint="eastAsia" w:ascii="仿宋" w:hAnsi="仿宋" w:eastAsia="仿宋" w:cs="仿宋"/>
          <w:b/>
          <w:bCs w:val="0"/>
          <w:sz w:val="52"/>
          <w:szCs w:val="52"/>
          <w:lang w:val="en-US" w:eastAsia="zh-CN"/>
        </w:rPr>
        <w:t>提升改造项目</w:t>
      </w:r>
    </w:p>
    <w:p w14:paraId="1C01BBD4">
      <w:pPr>
        <w:spacing w:line="255" w:lineRule="auto"/>
        <w:rPr>
          <w:rFonts w:hint="eastAsia" w:ascii="仿宋" w:hAnsi="仿宋" w:eastAsia="仿宋" w:cs="仿宋"/>
          <w:sz w:val="21"/>
        </w:rPr>
      </w:pPr>
    </w:p>
    <w:p w14:paraId="407F2D77">
      <w:pPr>
        <w:spacing w:line="255" w:lineRule="auto"/>
        <w:rPr>
          <w:rFonts w:hint="eastAsia" w:ascii="仿宋" w:hAnsi="仿宋" w:eastAsia="仿宋" w:cs="仿宋"/>
          <w:sz w:val="21"/>
        </w:rPr>
      </w:pPr>
    </w:p>
    <w:p w14:paraId="491F7A21">
      <w:pPr>
        <w:pStyle w:val="10"/>
        <w:rPr>
          <w:rFonts w:hint="eastAsia"/>
        </w:rPr>
      </w:pPr>
    </w:p>
    <w:p w14:paraId="04B32F36">
      <w:pPr>
        <w:spacing w:line="255" w:lineRule="auto"/>
        <w:rPr>
          <w:rFonts w:hint="eastAsia" w:ascii="仿宋" w:hAnsi="仿宋" w:eastAsia="仿宋" w:cs="仿宋"/>
          <w:sz w:val="21"/>
        </w:rPr>
      </w:pPr>
    </w:p>
    <w:p w14:paraId="1E42EA69">
      <w:pPr>
        <w:spacing w:line="255" w:lineRule="auto"/>
        <w:rPr>
          <w:rFonts w:hint="eastAsia" w:ascii="仿宋" w:hAnsi="仿宋" w:eastAsia="仿宋" w:cs="仿宋"/>
          <w:sz w:val="21"/>
        </w:rPr>
      </w:pPr>
    </w:p>
    <w:p w14:paraId="1CF2EB09">
      <w:pPr>
        <w:spacing w:line="255" w:lineRule="auto"/>
        <w:rPr>
          <w:rFonts w:hint="eastAsia" w:ascii="仿宋" w:hAnsi="仿宋" w:eastAsia="仿宋" w:cs="仿宋"/>
          <w:sz w:val="21"/>
        </w:rPr>
      </w:pPr>
    </w:p>
    <w:p w14:paraId="30279CE4">
      <w:pPr>
        <w:spacing w:line="255" w:lineRule="auto"/>
        <w:rPr>
          <w:rFonts w:hint="eastAsia" w:ascii="仿宋" w:hAnsi="仿宋" w:eastAsia="仿宋" w:cs="仿宋"/>
          <w:sz w:val="21"/>
        </w:rPr>
      </w:pPr>
    </w:p>
    <w:p w14:paraId="07A39AF7">
      <w:pPr>
        <w:pStyle w:val="10"/>
        <w:rPr>
          <w:rFonts w:hint="eastAsia" w:ascii="仿宋" w:hAnsi="仿宋" w:eastAsia="仿宋" w:cs="仿宋"/>
          <w:sz w:val="21"/>
        </w:rPr>
      </w:pPr>
    </w:p>
    <w:p w14:paraId="07265C1B">
      <w:pPr>
        <w:rPr>
          <w:rFonts w:hint="eastAsia"/>
        </w:rPr>
      </w:pPr>
    </w:p>
    <w:p w14:paraId="591E733D">
      <w:pPr>
        <w:spacing w:line="241" w:lineRule="auto"/>
        <w:jc w:val="center"/>
        <w:rPr>
          <w:rFonts w:hint="eastAsia" w:ascii="仿宋" w:hAnsi="仿宋" w:eastAsia="仿宋" w:cs="仿宋"/>
          <w:sz w:val="21"/>
        </w:rPr>
      </w:pPr>
      <w:r>
        <w:rPr>
          <w:rFonts w:hint="eastAsia" w:ascii="仿宋" w:hAnsi="仿宋" w:eastAsia="仿宋" w:cs="仿宋"/>
          <w:spacing w:val="-12"/>
          <w:sz w:val="88"/>
          <w:szCs w:val="88"/>
          <w14:textOutline w14:w="15999" w14:cap="sq" w14:cmpd="sng">
            <w14:solidFill>
              <w14:srgbClr w14:val="000000"/>
            </w14:solidFill>
            <w14:prstDash w14:val="solid"/>
            <w14:bevel/>
          </w14:textOutline>
        </w:rPr>
        <w:t>竞争性磋商文件</w:t>
      </w:r>
    </w:p>
    <w:p w14:paraId="56B988BD">
      <w:pPr>
        <w:spacing w:line="241" w:lineRule="auto"/>
        <w:rPr>
          <w:rFonts w:hint="eastAsia" w:ascii="仿宋" w:hAnsi="仿宋" w:eastAsia="仿宋" w:cs="仿宋"/>
          <w:sz w:val="21"/>
        </w:rPr>
      </w:pPr>
    </w:p>
    <w:p w14:paraId="4383797F">
      <w:pPr>
        <w:spacing w:line="241" w:lineRule="auto"/>
        <w:rPr>
          <w:rFonts w:hint="eastAsia" w:ascii="仿宋" w:hAnsi="仿宋" w:eastAsia="仿宋" w:cs="仿宋"/>
          <w:sz w:val="21"/>
        </w:rPr>
      </w:pPr>
    </w:p>
    <w:p w14:paraId="3475FA60">
      <w:pPr>
        <w:spacing w:line="241" w:lineRule="auto"/>
        <w:rPr>
          <w:rFonts w:hint="eastAsia" w:ascii="仿宋" w:hAnsi="仿宋" w:eastAsia="仿宋" w:cs="仿宋"/>
          <w:sz w:val="21"/>
        </w:rPr>
      </w:pPr>
    </w:p>
    <w:p w14:paraId="6E0D5978">
      <w:pPr>
        <w:spacing w:line="242" w:lineRule="auto"/>
        <w:rPr>
          <w:rFonts w:hint="eastAsia" w:ascii="仿宋" w:hAnsi="仿宋" w:eastAsia="仿宋" w:cs="仿宋"/>
          <w:sz w:val="21"/>
        </w:rPr>
      </w:pPr>
    </w:p>
    <w:p w14:paraId="2A431272">
      <w:pPr>
        <w:spacing w:line="242" w:lineRule="auto"/>
        <w:rPr>
          <w:rFonts w:hint="eastAsia" w:ascii="仿宋" w:hAnsi="仿宋" w:eastAsia="仿宋" w:cs="仿宋"/>
          <w:sz w:val="21"/>
        </w:rPr>
      </w:pPr>
    </w:p>
    <w:p w14:paraId="6DB5BC05">
      <w:pPr>
        <w:spacing w:line="242" w:lineRule="auto"/>
        <w:rPr>
          <w:rFonts w:hint="eastAsia" w:ascii="仿宋" w:hAnsi="仿宋" w:eastAsia="仿宋" w:cs="仿宋"/>
          <w:sz w:val="21"/>
        </w:rPr>
      </w:pPr>
    </w:p>
    <w:p w14:paraId="5A297A79">
      <w:pPr>
        <w:spacing w:line="242" w:lineRule="auto"/>
        <w:rPr>
          <w:rFonts w:hint="eastAsia" w:ascii="仿宋" w:hAnsi="仿宋" w:eastAsia="仿宋" w:cs="仿宋"/>
          <w:sz w:val="21"/>
        </w:rPr>
      </w:pPr>
    </w:p>
    <w:p w14:paraId="5D01B6BA">
      <w:pPr>
        <w:pStyle w:val="10"/>
        <w:rPr>
          <w:rFonts w:hint="eastAsia"/>
        </w:rPr>
      </w:pPr>
    </w:p>
    <w:p w14:paraId="50FC46AE">
      <w:pPr>
        <w:spacing w:line="242" w:lineRule="auto"/>
        <w:rPr>
          <w:rFonts w:hint="eastAsia" w:ascii="仿宋" w:hAnsi="仿宋" w:eastAsia="仿宋" w:cs="仿宋"/>
          <w:sz w:val="21"/>
        </w:rPr>
      </w:pPr>
    </w:p>
    <w:p w14:paraId="31C678FC">
      <w:pPr>
        <w:spacing w:line="242" w:lineRule="auto"/>
        <w:rPr>
          <w:rFonts w:hint="eastAsia" w:ascii="仿宋" w:hAnsi="仿宋" w:eastAsia="仿宋" w:cs="仿宋"/>
          <w:sz w:val="21"/>
        </w:rPr>
      </w:pPr>
    </w:p>
    <w:p w14:paraId="5E12241B">
      <w:pPr>
        <w:spacing w:line="242" w:lineRule="auto"/>
        <w:rPr>
          <w:rFonts w:hint="eastAsia" w:ascii="仿宋" w:hAnsi="仿宋" w:eastAsia="仿宋" w:cs="仿宋"/>
          <w:sz w:val="30"/>
          <w:szCs w:val="30"/>
        </w:rPr>
      </w:pPr>
    </w:p>
    <w:p w14:paraId="1077EC05">
      <w:pPr>
        <w:spacing w:line="360" w:lineRule="auto"/>
        <w:ind w:firstLine="1928" w:firstLineChars="600"/>
        <w:rPr>
          <w:rFonts w:hint="eastAsia" w:ascii="仿宋" w:hAnsi="仿宋" w:eastAsia="仿宋" w:cs="仿宋"/>
          <w:b/>
          <w:bCs/>
          <w:sz w:val="32"/>
          <w:szCs w:val="32"/>
        </w:rPr>
      </w:pPr>
      <w:r>
        <w:rPr>
          <w:rFonts w:hint="eastAsia" w:ascii="仿宋" w:hAnsi="仿宋" w:eastAsia="仿宋" w:cs="仿宋"/>
          <w:b/>
          <w:bCs/>
          <w:sz w:val="32"/>
          <w:szCs w:val="32"/>
        </w:rPr>
        <w:t>采购单位：汉滨区早阳镇人民政府</w:t>
      </w:r>
    </w:p>
    <w:p w14:paraId="41F27462">
      <w:pPr>
        <w:spacing w:line="360" w:lineRule="auto"/>
        <w:ind w:firstLine="1928" w:firstLineChars="600"/>
        <w:rPr>
          <w:rFonts w:hint="eastAsia" w:ascii="仿宋" w:hAnsi="仿宋" w:eastAsia="仿宋" w:cs="仿宋"/>
          <w:b/>
          <w:bCs/>
          <w:sz w:val="32"/>
          <w:szCs w:val="32"/>
        </w:rPr>
      </w:pPr>
      <w:r>
        <w:rPr>
          <w:rFonts w:hint="eastAsia" w:ascii="仿宋" w:hAnsi="仿宋" w:eastAsia="仿宋" w:cs="仿宋"/>
          <w:b/>
          <w:bCs/>
          <w:sz w:val="32"/>
          <w:szCs w:val="32"/>
        </w:rPr>
        <w:t>代理机构：陕西方得项目管理有限公司</w:t>
      </w:r>
    </w:p>
    <w:p w14:paraId="68511A2B">
      <w:pPr>
        <w:adjustRightInd w:val="0"/>
        <w:spacing w:line="360" w:lineRule="auto"/>
        <w:jc w:val="center"/>
        <w:rPr>
          <w:rFonts w:hint="default" w:ascii="仿宋" w:hAnsi="仿宋" w:eastAsia="仿宋" w:cs="仿宋"/>
          <w:b/>
          <w:bCs/>
          <w:sz w:val="32"/>
          <w:szCs w:val="32"/>
          <w:lang w:val="en-US" w:eastAsia="zh-CN"/>
        </w:rPr>
        <w:sectPr>
          <w:headerReference r:id="rId5" w:type="default"/>
          <w:footerReference r:id="rId6" w:type="default"/>
          <w:footerReference r:id="rId7" w:type="even"/>
          <w:pgSz w:w="11906" w:h="16838"/>
          <w:pgMar w:top="1417" w:right="1417" w:bottom="1417" w:left="1417" w:header="822" w:footer="0" w:gutter="0"/>
          <w:pgNumType w:start="1"/>
          <w:cols w:space="425" w:num="1"/>
          <w:rtlGutter w:val="0"/>
          <w:docGrid w:linePitch="312" w:charSpace="0"/>
        </w:sect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07</w:t>
      </w:r>
      <w:r>
        <w:rPr>
          <w:rFonts w:hint="eastAsia" w:ascii="仿宋" w:hAnsi="仿宋" w:eastAsia="仿宋" w:cs="仿宋"/>
          <w:b/>
          <w:bCs/>
          <w:sz w:val="32"/>
          <w:szCs w:val="32"/>
        </w:rPr>
        <w:t>月</w:t>
      </w:r>
    </w:p>
    <w:p w14:paraId="59BDA3D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bCs/>
          <w:color w:val="auto"/>
          <w:kern w:val="44"/>
          <w:sz w:val="32"/>
          <w:szCs w:val="32"/>
          <w:highlight w:val="none"/>
        </w:rPr>
        <w:t>特别提醒</w:t>
      </w:r>
    </w:p>
    <w:p w14:paraId="56BD48B4">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b/>
          <w:bCs/>
          <w:color w:val="auto"/>
          <w:kern w:val="0"/>
          <w:sz w:val="28"/>
          <w:szCs w:val="28"/>
          <w:highlight w:val="none"/>
        </w:rPr>
        <w:t>本项目采用电子化投标</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color w:val="auto"/>
          <w:kern w:val="0"/>
          <w:sz w:val="28"/>
          <w:szCs w:val="28"/>
          <w:highlight w:val="none"/>
        </w:rPr>
        <w:t>供应商须使用数字认证证书对电子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进行签章、加密、递交及开标时解密等相关招投标事宜。开标时请务必携带数字认证证书，如因供应商自身原因未携带数字认证证书造成无法解密</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，按无效投标对待。</w:t>
      </w:r>
    </w:p>
    <w:p w14:paraId="6B09E0B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、制作电子</w:t>
      </w:r>
      <w:r>
        <w:rPr>
          <w:rFonts w:hint="eastAsia" w:ascii="仿宋" w:hAnsi="仿宋" w:eastAsia="仿宋" w:cs="仿宋"/>
          <w:color w:val="auto"/>
          <w:kern w:val="0"/>
          <w:sz w:val="28"/>
          <w:szCs w:val="28"/>
          <w:highlight w:val="none"/>
          <w:lang w:eastAsia="zh-CN"/>
        </w:rPr>
        <w:t>响应文件</w:t>
      </w:r>
    </w:p>
    <w:p w14:paraId="6996511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投标供应商须在“全国公共资源交易中心平台（陕西省）（http://www.sxggzyjy.cn/）”的“服务指南”栏目“下载专区”中，免费下载“陕西省公共资源交易平台政府采购电子标书制作工具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V8.0.0.2)”，并升级至最新版本，使用该客户端制作电子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，制作扩展名为“.SXSTF”的电子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w:t>
      </w:r>
    </w:p>
    <w:p w14:paraId="5D7FDE9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、递交电子</w:t>
      </w:r>
      <w:r>
        <w:rPr>
          <w:rFonts w:hint="eastAsia" w:ascii="仿宋" w:hAnsi="仿宋" w:eastAsia="仿宋" w:cs="仿宋"/>
          <w:color w:val="auto"/>
          <w:kern w:val="0"/>
          <w:sz w:val="28"/>
          <w:szCs w:val="28"/>
          <w:highlight w:val="none"/>
          <w:lang w:eastAsia="zh-CN"/>
        </w:rPr>
        <w:t>响应文件</w:t>
      </w:r>
    </w:p>
    <w:p w14:paraId="5686BFB9">
      <w:pPr>
        <w:keepNext w:val="0"/>
        <w:keepLines w:val="0"/>
        <w:pageBreakBefore w:val="0"/>
        <w:kinsoku/>
        <w:wordWrap/>
        <w:overflowPunct/>
        <w:topLinePunct w:val="0"/>
        <w:autoSpaceDE/>
        <w:autoSpaceDN/>
        <w:bidi w:val="0"/>
        <w:adjustRightInd/>
        <w:spacing w:line="360" w:lineRule="auto"/>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。上传成功后，电子化平台将予以记录。</w:t>
      </w:r>
    </w:p>
    <w:p w14:paraId="1D8A87A0">
      <w:pPr>
        <w:pStyle w:val="39"/>
        <w:keepNext w:val="0"/>
        <w:keepLines w:val="0"/>
        <w:pageBreakBefore w:val="0"/>
        <w:kinsoku/>
        <w:wordWrap/>
        <w:overflowPunct/>
        <w:topLinePunct w:val="0"/>
        <w:autoSpaceDE/>
        <w:autoSpaceDN/>
        <w:bidi w:val="0"/>
        <w:adjustRightInd/>
        <w:spacing w:line="360" w:lineRule="auto"/>
        <w:ind w:firstLine="48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项目如有变更文件，则应点击“项目流程——答疑文件下载”下载更新后的电子</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（*.SXSCF），使用旧版电子</w:t>
      </w:r>
      <w:r>
        <w:rPr>
          <w:rFonts w:hint="eastAsia" w:ascii="仿宋" w:hAnsi="仿宋" w:eastAsia="仿宋" w:cs="仿宋"/>
          <w:color w:val="auto"/>
          <w:kern w:val="0"/>
          <w:sz w:val="28"/>
          <w:szCs w:val="28"/>
          <w:highlight w:val="none"/>
          <w:lang w:eastAsia="zh-CN"/>
        </w:rPr>
        <w:t>磋商文件</w:t>
      </w:r>
      <w:r>
        <w:rPr>
          <w:rFonts w:hint="eastAsia" w:ascii="仿宋" w:hAnsi="仿宋" w:eastAsia="仿宋" w:cs="仿宋"/>
          <w:color w:val="auto"/>
          <w:kern w:val="0"/>
          <w:sz w:val="28"/>
          <w:szCs w:val="28"/>
          <w:highlight w:val="none"/>
        </w:rPr>
        <w:t>制作的电子</w:t>
      </w:r>
      <w:r>
        <w:rPr>
          <w:rFonts w:hint="eastAsia" w:ascii="仿宋" w:hAnsi="仿宋" w:eastAsia="仿宋" w:cs="仿宋"/>
          <w:color w:val="auto"/>
          <w:kern w:val="0"/>
          <w:sz w:val="28"/>
          <w:szCs w:val="28"/>
          <w:highlight w:val="none"/>
          <w:lang w:eastAsia="zh-CN"/>
        </w:rPr>
        <w:t>响应文件</w:t>
      </w:r>
      <w:r>
        <w:rPr>
          <w:rFonts w:hint="eastAsia" w:ascii="仿宋" w:hAnsi="仿宋" w:eastAsia="仿宋" w:cs="仿宋"/>
          <w:color w:val="auto"/>
          <w:kern w:val="0"/>
          <w:sz w:val="28"/>
          <w:szCs w:val="28"/>
          <w:highlight w:val="none"/>
        </w:rPr>
        <w:t>，系统将拒绝接收。</w:t>
      </w:r>
    </w:p>
    <w:p w14:paraId="5DC45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4、评审过程中，磋商小组要求供应商提交多轮（最后）磋商报价时，供应商应使用企业CA（主锁，否则无法完成网络报价）登录全国公共资源交易中心平台（陕西省）（http://xxxq.sxggzyiy.cn/）上选择“电子交易平台一陕西政府采购交易系统一企业端”进行登录，登录后选择“交易乙方”身份进入，进入菜单采购业务－我的项目－项目流程－网络报价，在规定时间（系统默认二次报价时间为20分钟）内提交最后报价，并用数字认证证书（CA主锁）签章。</w:t>
      </w:r>
    </w:p>
    <w:p w14:paraId="0429CA1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5、电子响应文件技术支持：4009280095、4009980000。</w:t>
      </w:r>
    </w:p>
    <w:p w14:paraId="5762B3E6">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7D4C4F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7、本项目采用远程不见面开标</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bCs w:val="0"/>
          <w:color w:val="auto"/>
          <w:sz w:val="28"/>
          <w:szCs w:val="28"/>
          <w:highlight w:val="none"/>
          <w:lang w:val="en-US" w:eastAsia="zh-CN"/>
        </w:rPr>
        <w:t>相关操作流程详见全国公共资源交易平台（陕西省）网站〖首页〉服务指南〉下载专区〗中的《陕西省公共资源交易中心政府采购项目远程不见面开标操作手册（供应商版）》，如遇困难，请拨打系统平台技术支持电话：4009980000。</w:t>
      </w:r>
    </w:p>
    <w:p w14:paraId="7839DBB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sectPr>
          <w:headerReference r:id="rId8" w:type="default"/>
          <w:pgSz w:w="11906" w:h="16838"/>
          <w:pgMar w:top="1417" w:right="1417" w:bottom="1417" w:left="1417" w:header="822" w:footer="0" w:gutter="0"/>
          <w:cols w:space="425" w:num="1"/>
          <w:rtlGutter w:val="0"/>
          <w:docGrid w:linePitch="0" w:charSpace="0"/>
        </w:sectPr>
      </w:pPr>
      <w:r>
        <w:rPr>
          <w:rFonts w:hint="eastAsia" w:ascii="仿宋" w:hAnsi="仿宋" w:eastAsia="仿宋" w:cs="仿宋"/>
          <w:color w:val="auto"/>
          <w:sz w:val="28"/>
          <w:szCs w:val="28"/>
          <w:highlight w:val="none"/>
          <w:lang w:val="en-US" w:eastAsia="zh-CN"/>
        </w:rPr>
        <w:t>8、本项目采用电子化投标及远程不见面开标，开标截止时间前登陆“不见面开标大厅”登录网址：http://122.112.246.33/BidOpening/bidopeninghallaction/hall/login</w:t>
      </w:r>
    </w:p>
    <w:p w14:paraId="1B146E38">
      <w:pPr>
        <w:spacing w:before="169" w:line="223" w:lineRule="auto"/>
        <w:jc w:val="center"/>
        <w:rPr>
          <w:rFonts w:hint="eastAsia" w:ascii="仿宋" w:hAnsi="仿宋" w:eastAsia="仿宋" w:cs="仿宋"/>
          <w:sz w:val="52"/>
          <w:szCs w:val="52"/>
        </w:rPr>
      </w:pPr>
      <w:r>
        <w:rPr>
          <w:rFonts w:hint="eastAsia" w:ascii="仿宋" w:hAnsi="仿宋" w:eastAsia="仿宋" w:cs="仿宋"/>
          <w:spacing w:val="-16"/>
          <w:sz w:val="52"/>
          <w:szCs w:val="52"/>
          <w14:textOutline w14:w="9461" w14:cap="sq" w14:cmpd="sng">
            <w14:solidFill>
              <w14:srgbClr w14:val="000000"/>
            </w14:solidFill>
            <w14:prstDash w14:val="solid"/>
            <w14:bevel/>
          </w14:textOutline>
        </w:rPr>
        <w:t>目</w:t>
      </w:r>
      <w:r>
        <w:rPr>
          <w:rFonts w:hint="eastAsia" w:ascii="仿宋" w:hAnsi="仿宋" w:eastAsia="仿宋" w:cs="仿宋"/>
          <w:spacing w:val="-13"/>
          <w:sz w:val="52"/>
          <w:szCs w:val="52"/>
        </w:rPr>
        <w:t xml:space="preserve">   </w:t>
      </w:r>
      <w:r>
        <w:rPr>
          <w:rFonts w:hint="eastAsia" w:ascii="仿宋" w:hAnsi="仿宋" w:eastAsia="仿宋" w:cs="仿宋"/>
          <w:spacing w:val="-13"/>
          <w:sz w:val="52"/>
          <w:szCs w:val="52"/>
          <w14:textOutline w14:w="9461" w14:cap="sq" w14:cmpd="sng">
            <w14:solidFill>
              <w14:srgbClr w14:val="000000"/>
            </w14:solidFill>
            <w14:prstDash w14:val="solid"/>
            <w14:bevel/>
          </w14:textOutline>
        </w:rPr>
        <w:t>录</w:t>
      </w:r>
    </w:p>
    <w:p w14:paraId="6CB8A295">
      <w:pPr>
        <w:spacing w:line="247" w:lineRule="auto"/>
        <w:rPr>
          <w:rFonts w:hint="eastAsia" w:ascii="仿宋" w:hAnsi="仿宋" w:eastAsia="仿宋" w:cs="仿宋"/>
          <w:sz w:val="21"/>
        </w:rPr>
      </w:pPr>
    </w:p>
    <w:p w14:paraId="2C205518">
      <w:pPr>
        <w:spacing w:line="248" w:lineRule="auto"/>
        <w:rPr>
          <w:rFonts w:hint="eastAsia" w:ascii="仿宋" w:hAnsi="仿宋" w:eastAsia="仿宋" w:cs="仿宋"/>
          <w:sz w:val="21"/>
        </w:rPr>
      </w:pPr>
    </w:p>
    <w:p w14:paraId="3AE87164">
      <w:pPr>
        <w:tabs>
          <w:tab w:val="right" w:leader="dot" w:pos="8785"/>
        </w:tabs>
        <w:spacing w:before="101" w:line="228" w:lineRule="auto"/>
        <w:ind w:left="35"/>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"_bookmark1" </w:instrText>
      </w:r>
      <w:r>
        <w:rPr>
          <w:rFonts w:hint="eastAsia" w:ascii="仿宋" w:hAnsi="仿宋" w:eastAsia="仿宋" w:cs="仿宋"/>
        </w:rPr>
        <w:fldChar w:fldCharType="separate"/>
      </w:r>
      <w:r>
        <w:rPr>
          <w:rFonts w:hint="eastAsia" w:ascii="仿宋" w:hAnsi="仿宋" w:eastAsia="仿宋" w:cs="仿宋"/>
          <w:spacing w:val="12"/>
          <w:sz w:val="31"/>
          <w:szCs w:val="31"/>
        </w:rPr>
        <w:t>第</w:t>
      </w:r>
      <w:r>
        <w:rPr>
          <w:rFonts w:hint="eastAsia" w:ascii="仿宋" w:hAnsi="仿宋" w:eastAsia="仿宋" w:cs="仿宋"/>
          <w:spacing w:val="11"/>
          <w:sz w:val="31"/>
          <w:szCs w:val="31"/>
        </w:rPr>
        <w:t>一章  磋商公告</w:t>
      </w:r>
      <w:r>
        <w:rPr>
          <w:rFonts w:hint="eastAsia" w:ascii="仿宋" w:hAnsi="仿宋" w:eastAsia="仿宋" w:cs="仿宋"/>
          <w:sz w:val="31"/>
          <w:szCs w:val="31"/>
        </w:rPr>
        <w:tab/>
      </w:r>
      <w:r>
        <w:rPr>
          <w:rFonts w:hint="eastAsia" w:ascii="仿宋" w:hAnsi="仿宋" w:eastAsia="仿宋" w:cs="仿宋"/>
          <w:spacing w:val="11"/>
          <w:sz w:val="31"/>
          <w:szCs w:val="31"/>
        </w:rPr>
        <w:t>1</w:t>
      </w:r>
      <w:r>
        <w:rPr>
          <w:rFonts w:hint="eastAsia" w:ascii="仿宋" w:hAnsi="仿宋" w:eastAsia="仿宋" w:cs="仿宋"/>
          <w:spacing w:val="11"/>
          <w:sz w:val="31"/>
          <w:szCs w:val="31"/>
        </w:rPr>
        <w:fldChar w:fldCharType="end"/>
      </w:r>
    </w:p>
    <w:p w14:paraId="692C7FC0">
      <w:pPr>
        <w:spacing w:line="449" w:lineRule="auto"/>
        <w:rPr>
          <w:rFonts w:hint="eastAsia" w:ascii="仿宋" w:hAnsi="仿宋" w:eastAsia="仿宋" w:cs="仿宋"/>
          <w:sz w:val="21"/>
        </w:rPr>
      </w:pPr>
    </w:p>
    <w:p w14:paraId="2374A404">
      <w:pPr>
        <w:tabs>
          <w:tab w:val="right" w:leader="dot" w:pos="8785"/>
        </w:tabs>
        <w:spacing w:before="101" w:line="228" w:lineRule="auto"/>
        <w:ind w:left="35"/>
        <w:rPr>
          <w:rFonts w:hint="eastAsia" w:ascii="仿宋" w:hAnsi="仿宋" w:eastAsia="仿宋" w:cs="仿宋"/>
          <w:sz w:val="31"/>
          <w:szCs w:val="31"/>
        </w:rPr>
      </w:pPr>
      <w:r>
        <w:rPr>
          <w:rFonts w:hint="eastAsia" w:ascii="仿宋" w:hAnsi="仿宋" w:eastAsia="仿宋" w:cs="仿宋"/>
        </w:rPr>
        <w:fldChar w:fldCharType="begin"/>
      </w:r>
      <w:r>
        <w:rPr>
          <w:rFonts w:hint="eastAsia" w:ascii="仿宋" w:hAnsi="仿宋" w:eastAsia="仿宋" w:cs="仿宋"/>
        </w:rPr>
        <w:instrText xml:space="preserve"> HYPERLINK \l "_bookmark2" </w:instrText>
      </w:r>
      <w:r>
        <w:rPr>
          <w:rFonts w:hint="eastAsia" w:ascii="仿宋" w:hAnsi="仿宋" w:eastAsia="仿宋" w:cs="仿宋"/>
        </w:rPr>
        <w:fldChar w:fldCharType="separate"/>
      </w:r>
      <w:r>
        <w:rPr>
          <w:rFonts w:hint="eastAsia" w:ascii="仿宋" w:hAnsi="仿宋" w:eastAsia="仿宋" w:cs="仿宋"/>
          <w:spacing w:val="14"/>
          <w:sz w:val="31"/>
          <w:szCs w:val="31"/>
        </w:rPr>
        <w:t>第</w:t>
      </w:r>
      <w:r>
        <w:rPr>
          <w:rFonts w:hint="eastAsia" w:ascii="仿宋" w:hAnsi="仿宋" w:eastAsia="仿宋" w:cs="仿宋"/>
          <w:spacing w:val="10"/>
          <w:sz w:val="31"/>
          <w:szCs w:val="31"/>
        </w:rPr>
        <w:t>二章  供应商须知</w:t>
      </w:r>
      <w:r>
        <w:rPr>
          <w:rFonts w:hint="eastAsia" w:ascii="仿宋" w:hAnsi="仿宋" w:eastAsia="仿宋" w:cs="仿宋"/>
          <w:sz w:val="31"/>
          <w:szCs w:val="31"/>
        </w:rPr>
        <w:tab/>
      </w:r>
      <w:r>
        <w:rPr>
          <w:rFonts w:hint="eastAsia" w:ascii="仿宋" w:hAnsi="仿宋" w:eastAsia="仿宋" w:cs="仿宋"/>
          <w:spacing w:val="10"/>
          <w:sz w:val="31"/>
          <w:szCs w:val="31"/>
          <w:lang w:val="en-US" w:eastAsia="zh-CN"/>
        </w:rPr>
        <w:t>5</w:t>
      </w:r>
      <w:r>
        <w:rPr>
          <w:rFonts w:hint="eastAsia" w:ascii="仿宋" w:hAnsi="仿宋" w:eastAsia="仿宋" w:cs="仿宋"/>
          <w:spacing w:val="10"/>
          <w:sz w:val="31"/>
          <w:szCs w:val="31"/>
        </w:rPr>
        <w:fldChar w:fldCharType="end"/>
      </w:r>
    </w:p>
    <w:p w14:paraId="77125315">
      <w:pPr>
        <w:spacing w:line="449" w:lineRule="auto"/>
        <w:rPr>
          <w:rFonts w:hint="eastAsia" w:ascii="仿宋" w:hAnsi="仿宋" w:eastAsia="仿宋" w:cs="仿宋"/>
          <w:sz w:val="21"/>
        </w:rPr>
      </w:pPr>
    </w:p>
    <w:p w14:paraId="7AEE238D">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"_bookmark3" </w:instrText>
      </w:r>
      <w:r>
        <w:rPr>
          <w:rFonts w:hint="eastAsia" w:ascii="仿宋" w:hAnsi="仿宋" w:eastAsia="仿宋" w:cs="仿宋"/>
        </w:rPr>
        <w:fldChar w:fldCharType="separate"/>
      </w:r>
      <w:r>
        <w:rPr>
          <w:rFonts w:hint="eastAsia" w:ascii="仿宋" w:hAnsi="仿宋" w:eastAsia="仿宋" w:cs="仿宋"/>
          <w:spacing w:val="17"/>
          <w:sz w:val="31"/>
          <w:szCs w:val="31"/>
        </w:rPr>
        <w:t>第</w:t>
      </w:r>
      <w:r>
        <w:rPr>
          <w:rFonts w:hint="eastAsia" w:ascii="仿宋" w:hAnsi="仿宋" w:eastAsia="仿宋" w:cs="仿宋"/>
          <w:spacing w:val="9"/>
          <w:sz w:val="31"/>
          <w:szCs w:val="31"/>
        </w:rPr>
        <w:t>三章  合同条款及格式</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7</w:t>
      </w:r>
    </w:p>
    <w:p w14:paraId="5568B0CC">
      <w:pPr>
        <w:spacing w:line="449" w:lineRule="auto"/>
        <w:rPr>
          <w:rFonts w:hint="eastAsia" w:ascii="仿宋" w:hAnsi="仿宋" w:eastAsia="仿宋" w:cs="仿宋"/>
          <w:sz w:val="21"/>
        </w:rPr>
      </w:pPr>
    </w:p>
    <w:p w14:paraId="43398AE9">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"_bookmark4" </w:instrText>
      </w:r>
      <w:r>
        <w:rPr>
          <w:rFonts w:hint="eastAsia" w:ascii="仿宋" w:hAnsi="仿宋" w:eastAsia="仿宋" w:cs="仿宋"/>
        </w:rPr>
        <w:fldChar w:fldCharType="separate"/>
      </w:r>
      <w:r>
        <w:rPr>
          <w:rFonts w:hint="eastAsia" w:ascii="仿宋" w:hAnsi="仿宋" w:eastAsia="仿宋" w:cs="仿宋"/>
          <w:spacing w:val="11"/>
          <w:sz w:val="31"/>
          <w:szCs w:val="31"/>
        </w:rPr>
        <w:t>第</w:t>
      </w:r>
      <w:r>
        <w:rPr>
          <w:rFonts w:hint="eastAsia" w:ascii="仿宋" w:hAnsi="仿宋" w:eastAsia="仿宋" w:cs="仿宋"/>
          <w:spacing w:val="9"/>
          <w:sz w:val="31"/>
          <w:szCs w:val="31"/>
        </w:rPr>
        <w:t>四章  磋商内容及技术要求</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6</w:t>
      </w:r>
    </w:p>
    <w:p w14:paraId="4049940D">
      <w:pPr>
        <w:spacing w:line="449" w:lineRule="auto"/>
        <w:rPr>
          <w:rFonts w:hint="eastAsia" w:ascii="仿宋" w:hAnsi="仿宋" w:eastAsia="仿宋" w:cs="仿宋"/>
          <w:sz w:val="21"/>
        </w:rPr>
      </w:pPr>
    </w:p>
    <w:p w14:paraId="2DE12E3A">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"_bookmark5" </w:instrText>
      </w:r>
      <w:r>
        <w:rPr>
          <w:rFonts w:hint="eastAsia" w:ascii="仿宋" w:hAnsi="仿宋" w:eastAsia="仿宋" w:cs="仿宋"/>
        </w:rPr>
        <w:fldChar w:fldCharType="separate"/>
      </w:r>
      <w:r>
        <w:rPr>
          <w:rFonts w:hint="eastAsia" w:ascii="仿宋" w:hAnsi="仿宋" w:eastAsia="仿宋" w:cs="仿宋"/>
          <w:spacing w:val="16"/>
          <w:sz w:val="31"/>
          <w:szCs w:val="31"/>
        </w:rPr>
        <w:t>第</w:t>
      </w:r>
      <w:r>
        <w:rPr>
          <w:rFonts w:hint="eastAsia" w:ascii="仿宋" w:hAnsi="仿宋" w:eastAsia="仿宋" w:cs="仿宋"/>
          <w:spacing w:val="10"/>
          <w:sz w:val="31"/>
          <w:szCs w:val="31"/>
        </w:rPr>
        <w:t>五章  评审方法</w:t>
      </w:r>
      <w:r>
        <w:rPr>
          <w:rFonts w:hint="eastAsia" w:ascii="仿宋" w:hAnsi="仿宋" w:eastAsia="仿宋" w:cs="仿宋"/>
          <w:sz w:val="31"/>
          <w:szCs w:val="31"/>
        </w:rPr>
        <w:tab/>
      </w:r>
      <w:r>
        <w:rPr>
          <w:rFonts w:hint="eastAsia" w:ascii="仿宋" w:hAnsi="仿宋" w:eastAsia="仿宋" w:cs="仿宋"/>
          <w:spacing w:val="10"/>
          <w:sz w:val="31"/>
          <w:szCs w:val="31"/>
          <w:lang w:val="en-US" w:eastAsia="zh-CN"/>
        </w:rPr>
        <w:t>3</w:t>
      </w:r>
      <w:r>
        <w:rPr>
          <w:rFonts w:hint="eastAsia" w:ascii="仿宋" w:hAnsi="仿宋" w:eastAsia="仿宋" w:cs="仿宋"/>
          <w:spacing w:val="10"/>
          <w:sz w:val="31"/>
          <w:szCs w:val="31"/>
        </w:rPr>
        <w:fldChar w:fldCharType="end"/>
      </w:r>
      <w:r>
        <w:rPr>
          <w:rFonts w:hint="eastAsia" w:ascii="仿宋" w:hAnsi="仿宋" w:eastAsia="仿宋" w:cs="仿宋"/>
          <w:spacing w:val="10"/>
          <w:sz w:val="31"/>
          <w:szCs w:val="31"/>
          <w:lang w:val="en-US" w:eastAsia="zh-CN"/>
        </w:rPr>
        <w:t>5</w:t>
      </w:r>
    </w:p>
    <w:p w14:paraId="0C893868">
      <w:pPr>
        <w:spacing w:line="449" w:lineRule="auto"/>
        <w:rPr>
          <w:rFonts w:hint="eastAsia" w:ascii="仿宋" w:hAnsi="仿宋" w:eastAsia="仿宋" w:cs="仿宋"/>
          <w:sz w:val="21"/>
        </w:rPr>
      </w:pPr>
    </w:p>
    <w:p w14:paraId="7C8977BD">
      <w:pPr>
        <w:tabs>
          <w:tab w:val="right" w:leader="dot" w:pos="8787"/>
        </w:tabs>
        <w:spacing w:before="101" w:line="228" w:lineRule="auto"/>
        <w:ind w:left="35"/>
        <w:rPr>
          <w:rFonts w:hint="eastAsia" w:ascii="仿宋" w:hAnsi="仿宋" w:eastAsia="仿宋" w:cs="仿宋"/>
          <w:sz w:val="31"/>
          <w:szCs w:val="31"/>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"_bookmark6" </w:instrText>
      </w:r>
      <w:r>
        <w:rPr>
          <w:rFonts w:hint="eastAsia" w:ascii="仿宋" w:hAnsi="仿宋" w:eastAsia="仿宋" w:cs="仿宋"/>
        </w:rPr>
        <w:fldChar w:fldCharType="separate"/>
      </w:r>
      <w:r>
        <w:rPr>
          <w:rFonts w:hint="eastAsia" w:ascii="仿宋" w:hAnsi="仿宋" w:eastAsia="仿宋" w:cs="仿宋"/>
          <w:spacing w:val="11"/>
          <w:sz w:val="31"/>
          <w:szCs w:val="31"/>
        </w:rPr>
        <w:t>第</w:t>
      </w:r>
      <w:r>
        <w:rPr>
          <w:rFonts w:hint="eastAsia" w:ascii="仿宋" w:hAnsi="仿宋" w:eastAsia="仿宋" w:cs="仿宋"/>
          <w:spacing w:val="9"/>
          <w:sz w:val="31"/>
          <w:szCs w:val="31"/>
        </w:rPr>
        <w:t>六章  磋商响应文件格式</w:t>
      </w:r>
      <w:r>
        <w:rPr>
          <w:rFonts w:hint="eastAsia" w:ascii="仿宋" w:hAnsi="仿宋" w:eastAsia="仿宋" w:cs="仿宋"/>
          <w:sz w:val="31"/>
          <w:szCs w:val="31"/>
        </w:rPr>
        <w:tab/>
      </w:r>
      <w:r>
        <w:rPr>
          <w:rFonts w:hint="eastAsia" w:ascii="仿宋" w:hAnsi="仿宋" w:eastAsia="仿宋" w:cs="仿宋"/>
          <w:spacing w:val="9"/>
          <w:sz w:val="31"/>
          <w:szCs w:val="31"/>
          <w:lang w:val="en-US" w:eastAsia="zh-CN"/>
        </w:rPr>
        <w:t>4</w:t>
      </w:r>
      <w:r>
        <w:rPr>
          <w:rFonts w:hint="eastAsia" w:ascii="仿宋" w:hAnsi="仿宋" w:eastAsia="仿宋" w:cs="仿宋"/>
          <w:spacing w:val="9"/>
          <w:sz w:val="31"/>
          <w:szCs w:val="31"/>
        </w:rPr>
        <w:fldChar w:fldCharType="end"/>
      </w:r>
      <w:r>
        <w:rPr>
          <w:rFonts w:hint="eastAsia" w:ascii="仿宋" w:hAnsi="仿宋" w:eastAsia="仿宋" w:cs="仿宋"/>
          <w:spacing w:val="9"/>
          <w:sz w:val="31"/>
          <w:szCs w:val="31"/>
          <w:lang w:val="en-US" w:eastAsia="zh-CN"/>
        </w:rPr>
        <w:t>2</w:t>
      </w:r>
    </w:p>
    <w:p w14:paraId="2B151212">
      <w:pPr>
        <w:rPr>
          <w:rFonts w:hint="eastAsia" w:ascii="仿宋" w:hAnsi="仿宋" w:eastAsia="仿宋" w:cs="仿宋"/>
        </w:rPr>
        <w:sectPr>
          <w:headerReference r:id="rId9" w:type="default"/>
          <w:footerReference r:id="rId10" w:type="default"/>
          <w:pgSz w:w="11906" w:h="16838"/>
          <w:pgMar w:top="1417" w:right="1417" w:bottom="1417" w:left="1417" w:header="822" w:footer="0" w:gutter="0"/>
          <w:cols w:space="425" w:num="1"/>
          <w:rtlGutter w:val="0"/>
          <w:docGrid w:linePitch="0" w:charSpace="0"/>
        </w:sectPr>
      </w:pPr>
    </w:p>
    <w:p w14:paraId="6069E189">
      <w:pPr>
        <w:numPr>
          <w:ilvl w:val="0"/>
          <w:numId w:val="1"/>
        </w:numPr>
        <w:spacing w:before="114" w:line="228" w:lineRule="auto"/>
        <w:jc w:val="center"/>
        <w:outlineLvl w:val="0"/>
        <w:rPr>
          <w:rFonts w:hint="eastAsia" w:ascii="仿宋" w:hAnsi="仿宋" w:eastAsia="仿宋" w:cs="仿宋"/>
          <w:spacing w:val="5"/>
          <w:sz w:val="35"/>
          <w:szCs w:val="35"/>
          <w14:textOutline w14:w="6537" w14:cap="sq" w14:cmpd="sng">
            <w14:solidFill>
              <w14:srgbClr w14:val="000000"/>
            </w14:solidFill>
            <w14:prstDash w14:val="solid"/>
            <w14:bevel/>
          </w14:textOutline>
        </w:rPr>
      </w:pPr>
      <w:bookmarkStart w:id="0" w:name="_bookmark1"/>
      <w:bookmarkEnd w:id="0"/>
      <w:bookmarkStart w:id="1" w:name="_bookmark2"/>
      <w:bookmarkEnd w:id="1"/>
      <w:r>
        <w:rPr>
          <w:rFonts w:hint="eastAsia" w:ascii="仿宋" w:hAnsi="仿宋" w:eastAsia="仿宋" w:cs="仿宋"/>
          <w:spacing w:val="5"/>
          <w:sz w:val="35"/>
          <w:szCs w:val="35"/>
        </w:rPr>
        <w:t xml:space="preserve"> </w:t>
      </w:r>
      <w:r>
        <w:rPr>
          <w:rFonts w:hint="eastAsia" w:ascii="仿宋" w:hAnsi="仿宋" w:eastAsia="仿宋" w:cs="仿宋"/>
          <w:spacing w:val="5"/>
          <w:sz w:val="35"/>
          <w:szCs w:val="35"/>
          <w14:textOutline w14:w="6537" w14:cap="sq" w14:cmpd="sng">
            <w14:solidFill>
              <w14:srgbClr w14:val="000000"/>
            </w14:solidFill>
            <w14:prstDash w14:val="solid"/>
            <w14:bevel/>
          </w14:textOutline>
        </w:rPr>
        <w:t>磋商公告</w:t>
      </w:r>
    </w:p>
    <w:p w14:paraId="70491BA0">
      <w:pPr>
        <w:pStyle w:val="2"/>
        <w:numPr>
          <w:ilvl w:val="0"/>
          <w:numId w:val="0"/>
        </w:numPr>
        <w:jc w:val="both"/>
        <w:rPr>
          <w:rFonts w:hint="eastAsia"/>
        </w:rPr>
      </w:pPr>
    </w:p>
    <w:p w14:paraId="1336EF4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226" w:right="-226"/>
        <w:jc w:val="both"/>
        <w:textAlignment w:val="auto"/>
        <w:rPr>
          <w:rFonts w:hint="eastAsia" w:ascii="仿宋" w:hAnsi="仿宋" w:eastAsia="仿宋" w:cs="仿宋"/>
          <w:b/>
          <w:bCs w:val="0"/>
          <w:color w:val="auto"/>
          <w:kern w:val="0"/>
          <w:sz w:val="24"/>
          <w:szCs w:val="24"/>
          <w:highlight w:val="none"/>
          <w:shd w:val="clear" w:color="auto" w:fill="FFFFFF"/>
          <w:lang w:val="en-US" w:eastAsia="zh-CN" w:bidi="ar"/>
        </w:rPr>
      </w:pPr>
      <w:r>
        <w:rPr>
          <w:rFonts w:hint="eastAsia" w:ascii="仿宋" w:hAnsi="仿宋" w:eastAsia="仿宋" w:cs="仿宋"/>
          <w:b/>
          <w:bCs w:val="0"/>
          <w:color w:val="auto"/>
          <w:kern w:val="0"/>
          <w:sz w:val="24"/>
          <w:szCs w:val="24"/>
          <w:highlight w:val="none"/>
          <w:shd w:val="clear" w:color="auto" w:fill="FFFFFF"/>
          <w:lang w:val="en-US" w:eastAsia="zh-CN" w:bidi="ar"/>
        </w:rPr>
        <w:t>项目概况</w:t>
      </w:r>
    </w:p>
    <w:p w14:paraId="4486525E">
      <w:pPr>
        <w:pStyle w:val="38"/>
        <w:keepNext w:val="0"/>
        <w:keepLines w:val="0"/>
        <w:pageBreakBefore w:val="0"/>
        <w:widowControl/>
        <w:wordWrap/>
        <w:overflowPunct/>
        <w:topLinePunct w:val="0"/>
        <w:autoSpaceDE w:val="0"/>
        <w:bidi w:val="0"/>
        <w:adjustRightInd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eastAsia="zh-CN"/>
        </w:rPr>
        <w:t>2025年早阳镇早阳村柑橘园产业路提升改造项目</w:t>
      </w:r>
      <w:r>
        <w:rPr>
          <w:rFonts w:hint="eastAsia" w:ascii="仿宋" w:hAnsi="仿宋" w:eastAsia="仿宋" w:cs="仿宋"/>
          <w:b w:val="0"/>
          <w:snapToGrid w:val="0"/>
          <w:color w:val="auto"/>
          <w:kern w:val="2"/>
          <w:sz w:val="24"/>
          <w:szCs w:val="24"/>
          <w:highlight w:val="none"/>
        </w:rPr>
        <w:t>的潜在供应商</w:t>
      </w:r>
      <w:r>
        <w:rPr>
          <w:rFonts w:hint="eastAsia" w:ascii="仿宋" w:hAnsi="仿宋" w:eastAsia="仿宋" w:cs="仿宋"/>
          <w:b w:val="0"/>
          <w:snapToGrid w:val="0"/>
          <w:color w:val="auto"/>
          <w:kern w:val="2"/>
          <w:sz w:val="24"/>
          <w:szCs w:val="24"/>
          <w:highlight w:val="none"/>
          <w:lang w:eastAsia="zh-CN"/>
        </w:rPr>
        <w:t>应</w:t>
      </w:r>
      <w:r>
        <w:rPr>
          <w:rFonts w:hint="eastAsia" w:ascii="仿宋" w:hAnsi="仿宋" w:eastAsia="仿宋" w:cs="仿宋"/>
          <w:b w:val="0"/>
          <w:snapToGrid w:val="0"/>
          <w:color w:val="auto"/>
          <w:kern w:val="2"/>
          <w:sz w:val="24"/>
          <w:szCs w:val="24"/>
          <w:highlight w:val="none"/>
        </w:rPr>
        <w:t>在全国公共资源交易</w:t>
      </w:r>
      <w:r>
        <w:rPr>
          <w:rFonts w:hint="eastAsia" w:ascii="仿宋" w:hAnsi="仿宋" w:eastAsia="仿宋" w:cs="仿宋"/>
          <w:b w:val="0"/>
          <w:snapToGrid w:val="0"/>
          <w:color w:val="auto"/>
          <w:kern w:val="2"/>
          <w:sz w:val="24"/>
          <w:szCs w:val="24"/>
          <w:highlight w:val="none"/>
          <w:lang w:eastAsia="zh-CN"/>
        </w:rPr>
        <w:t>中心</w:t>
      </w:r>
      <w:r>
        <w:rPr>
          <w:rFonts w:hint="eastAsia" w:ascii="仿宋" w:hAnsi="仿宋" w:eastAsia="仿宋" w:cs="仿宋"/>
          <w:b w:val="0"/>
          <w:snapToGrid w:val="0"/>
          <w:color w:val="auto"/>
          <w:kern w:val="2"/>
          <w:sz w:val="24"/>
          <w:szCs w:val="24"/>
          <w:highlight w:val="none"/>
        </w:rPr>
        <w:t>平台（陕西省·安康市）获取采购文件，并于202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23</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rPr>
        <w:t>分（北京时间）前提交响应文件。</w:t>
      </w:r>
    </w:p>
    <w:p w14:paraId="3EB5CEC1">
      <w:pPr>
        <w:pStyle w:val="38"/>
        <w:keepNext w:val="0"/>
        <w:keepLines w:val="0"/>
        <w:pageBreakBefore w:val="0"/>
        <w:widowControl/>
        <w:wordWrap/>
        <w:overflowPunct/>
        <w:topLinePunct w:val="0"/>
        <w:autoSpaceDE w:val="0"/>
        <w:bidi w:val="0"/>
        <w:adjustRightInd w:val="0"/>
        <w:spacing w:before="0" w:line="440" w:lineRule="exact"/>
        <w:ind w:left="0" w:leftChars="0" w:firstLine="0" w:firstLineChars="0"/>
        <w:jc w:val="left"/>
        <w:rPr>
          <w:rFonts w:hint="eastAsia" w:ascii="仿宋" w:hAnsi="仿宋" w:eastAsia="仿宋" w:cs="仿宋"/>
          <w:b w:val="0"/>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rPr>
        <w:t>一、项目基本情况：</w:t>
      </w:r>
    </w:p>
    <w:p w14:paraId="17E502A8">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rPr>
        <w:t>项目编号：</w:t>
      </w:r>
      <w:r>
        <w:rPr>
          <w:rFonts w:hint="eastAsia" w:ascii="仿宋" w:hAnsi="仿宋" w:eastAsia="仿宋" w:cs="仿宋"/>
          <w:b w:val="0"/>
          <w:snapToGrid w:val="0"/>
          <w:color w:val="auto"/>
          <w:kern w:val="2"/>
          <w:sz w:val="24"/>
          <w:szCs w:val="24"/>
          <w:highlight w:val="none"/>
          <w:lang w:eastAsia="zh-CN"/>
        </w:rPr>
        <w:t>FDDL-2025093</w:t>
      </w:r>
    </w:p>
    <w:p w14:paraId="036A9057">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项目名称：</w:t>
      </w:r>
      <w:r>
        <w:rPr>
          <w:rFonts w:hint="eastAsia" w:ascii="仿宋" w:hAnsi="仿宋" w:eastAsia="仿宋" w:cs="仿宋"/>
          <w:b w:val="0"/>
          <w:snapToGrid w:val="0"/>
          <w:color w:val="auto"/>
          <w:kern w:val="2"/>
          <w:sz w:val="24"/>
          <w:szCs w:val="24"/>
          <w:highlight w:val="none"/>
          <w:lang w:eastAsia="zh-CN"/>
        </w:rPr>
        <w:t>2025年早阳镇早阳村柑橘园产业路提升改造项目</w:t>
      </w:r>
    </w:p>
    <w:p w14:paraId="6E9FC6DA">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采购方式：竞争性磋商</w:t>
      </w:r>
    </w:p>
    <w:p w14:paraId="74D6F05C">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预算金额：950,000.00元</w:t>
      </w:r>
    </w:p>
    <w:p w14:paraId="0DF2F104">
      <w:pPr>
        <w:pStyle w:val="38"/>
        <w:keepNext w:val="0"/>
        <w:keepLines w:val="0"/>
        <w:pageBreakBefore w:val="0"/>
        <w:widowControl/>
        <w:wordWrap/>
        <w:overflowPunct/>
        <w:topLinePunct w:val="0"/>
        <w:autoSpaceDE w:val="0"/>
        <w:bidi w:val="0"/>
        <w:adjustRightInd w:val="0"/>
        <w:spacing w:before="0" w:line="440" w:lineRule="exact"/>
        <w:jc w:val="both"/>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采购需求：</w:t>
      </w:r>
    </w:p>
    <w:p w14:paraId="5ABC0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left="-226" w:right="-226"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val="en-US" w:eastAsia="zh-CN" w:bidi="ar"/>
        </w:rPr>
        <w:t>合同包1(2025年早阳镇早阳村柑橘园产业路提升改造项目):</w:t>
      </w:r>
    </w:p>
    <w:p w14:paraId="6200195D">
      <w:pPr>
        <w:pStyle w:val="2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left="-226" w:right="-226" w:firstLine="720" w:firstLineChars="3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合同包预算金额：950,000.00元</w:t>
      </w:r>
    </w:p>
    <w:p w14:paraId="74B2B966">
      <w:pPr>
        <w:pStyle w:val="16"/>
        <w:keepNext w:val="0"/>
        <w:keepLines w:val="0"/>
        <w:pageBreakBefore w:val="0"/>
        <w:wordWrap/>
        <w:overflowPunct/>
        <w:topLinePunct w:val="0"/>
        <w:bidi w:val="0"/>
        <w:adjustRightIn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rPr>
        <w:t>合同包最高限价：</w:t>
      </w:r>
      <w:r>
        <w:rPr>
          <w:rFonts w:hint="eastAsia" w:ascii="仿宋" w:hAnsi="仿宋" w:eastAsia="仿宋" w:cs="仿宋"/>
          <w:color w:val="auto"/>
          <w:sz w:val="24"/>
          <w:szCs w:val="24"/>
          <w:highlight w:val="none"/>
          <w:shd w:val="clear" w:color="auto" w:fill="FFFFFF"/>
          <w:lang w:val="en-US" w:eastAsia="zh-CN"/>
        </w:rPr>
        <w:t>949</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263.46</w:t>
      </w:r>
      <w:r>
        <w:rPr>
          <w:rFonts w:hint="eastAsia" w:ascii="仿宋" w:hAnsi="仿宋" w:eastAsia="仿宋" w:cs="仿宋"/>
          <w:snapToGrid w:val="0"/>
          <w:color w:val="auto"/>
          <w:kern w:val="0"/>
          <w:sz w:val="24"/>
          <w:szCs w:val="24"/>
          <w:highlight w:val="none"/>
          <w:shd w:val="clear" w:color="auto" w:fill="FFFFFF"/>
        </w:rPr>
        <w:t>元</w:t>
      </w:r>
    </w:p>
    <w:tbl>
      <w:tblPr>
        <w:tblStyle w:val="23"/>
        <w:tblW w:w="96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7"/>
        <w:gridCol w:w="937"/>
        <w:gridCol w:w="1936"/>
        <w:gridCol w:w="1429"/>
        <w:gridCol w:w="1494"/>
        <w:gridCol w:w="1427"/>
        <w:gridCol w:w="1460"/>
      </w:tblGrid>
      <w:tr w14:paraId="10DCF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3" w:hRule="atLeast"/>
        </w:trPr>
        <w:tc>
          <w:tcPr>
            <w:tcW w:w="987" w:type="dxa"/>
            <w:noWrap w:val="0"/>
            <w:vAlign w:val="center"/>
          </w:tcPr>
          <w:p w14:paraId="76FF8FFD">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品目号</w:t>
            </w:r>
          </w:p>
        </w:tc>
        <w:tc>
          <w:tcPr>
            <w:tcW w:w="937" w:type="dxa"/>
            <w:noWrap w:val="0"/>
            <w:vAlign w:val="center"/>
          </w:tcPr>
          <w:p w14:paraId="65CA93B5">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w:t>
            </w:r>
          </w:p>
          <w:p w14:paraId="01269023">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936" w:type="dxa"/>
            <w:noWrap w:val="0"/>
            <w:vAlign w:val="center"/>
          </w:tcPr>
          <w:p w14:paraId="27664F47">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采购标的</w:t>
            </w:r>
          </w:p>
        </w:tc>
        <w:tc>
          <w:tcPr>
            <w:tcW w:w="1429" w:type="dxa"/>
            <w:noWrap w:val="0"/>
            <w:vAlign w:val="center"/>
          </w:tcPr>
          <w:p w14:paraId="2FCD0637">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数量（单位）</w:t>
            </w:r>
          </w:p>
        </w:tc>
        <w:tc>
          <w:tcPr>
            <w:tcW w:w="1494" w:type="dxa"/>
            <w:noWrap w:val="0"/>
            <w:vAlign w:val="center"/>
          </w:tcPr>
          <w:p w14:paraId="363B64BB">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技术规格、参数及要求</w:t>
            </w:r>
          </w:p>
        </w:tc>
        <w:tc>
          <w:tcPr>
            <w:tcW w:w="1427" w:type="dxa"/>
            <w:noWrap w:val="0"/>
            <w:vAlign w:val="center"/>
          </w:tcPr>
          <w:p w14:paraId="467C80B6">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品目预算(元)</w:t>
            </w:r>
          </w:p>
        </w:tc>
        <w:tc>
          <w:tcPr>
            <w:tcW w:w="1460" w:type="dxa"/>
            <w:noWrap w:val="0"/>
            <w:vAlign w:val="center"/>
          </w:tcPr>
          <w:p w14:paraId="03C3C9DD">
            <w:pPr>
              <w:pStyle w:val="42"/>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p>
        </w:tc>
      </w:tr>
      <w:tr w14:paraId="02422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2" w:hRule="atLeast"/>
        </w:trPr>
        <w:tc>
          <w:tcPr>
            <w:tcW w:w="987" w:type="dxa"/>
            <w:noWrap w:val="0"/>
            <w:vAlign w:val="center"/>
          </w:tcPr>
          <w:p w14:paraId="633A5A28">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937" w:type="dxa"/>
            <w:noWrap w:val="0"/>
            <w:vAlign w:val="center"/>
          </w:tcPr>
          <w:p w14:paraId="16B92BE6">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公路工程施工</w:t>
            </w:r>
          </w:p>
        </w:tc>
        <w:tc>
          <w:tcPr>
            <w:tcW w:w="1936" w:type="dxa"/>
            <w:noWrap w:val="0"/>
            <w:vAlign w:val="center"/>
          </w:tcPr>
          <w:p w14:paraId="27AFEE3E">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公路</w:t>
            </w:r>
          </w:p>
        </w:tc>
        <w:tc>
          <w:tcPr>
            <w:tcW w:w="1429" w:type="dxa"/>
            <w:noWrap w:val="0"/>
            <w:vAlign w:val="center"/>
          </w:tcPr>
          <w:p w14:paraId="36F4D1AD">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w:t>
            </w:r>
            <w:r>
              <w:rPr>
                <w:rFonts w:hint="eastAsia" w:ascii="仿宋" w:hAnsi="仿宋" w:eastAsia="仿宋" w:cs="仿宋"/>
                <w:color w:val="auto"/>
                <w:sz w:val="24"/>
                <w:szCs w:val="24"/>
              </w:rPr>
              <w:t>)</w:t>
            </w:r>
          </w:p>
        </w:tc>
        <w:tc>
          <w:tcPr>
            <w:tcW w:w="1494" w:type="dxa"/>
            <w:noWrap w:val="0"/>
            <w:vAlign w:val="center"/>
          </w:tcPr>
          <w:p w14:paraId="34BD3B59">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详见采购</w:t>
            </w:r>
          </w:p>
          <w:p w14:paraId="0AD982A6">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文件</w:t>
            </w:r>
          </w:p>
        </w:tc>
        <w:tc>
          <w:tcPr>
            <w:tcW w:w="1427" w:type="dxa"/>
            <w:noWrap w:val="0"/>
            <w:vAlign w:val="center"/>
          </w:tcPr>
          <w:p w14:paraId="780F35D7">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shd w:val="clear" w:color="auto" w:fill="FFFFFF"/>
              </w:rPr>
              <w:t>950,000.00</w:t>
            </w:r>
          </w:p>
        </w:tc>
        <w:tc>
          <w:tcPr>
            <w:tcW w:w="1460" w:type="dxa"/>
            <w:noWrap w:val="0"/>
            <w:vAlign w:val="center"/>
          </w:tcPr>
          <w:p w14:paraId="437A2EAE">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shd w:val="clear" w:color="auto" w:fill="FFFFFF"/>
              </w:rPr>
              <w:t>949,263.46</w:t>
            </w:r>
          </w:p>
        </w:tc>
      </w:tr>
    </w:tbl>
    <w:p w14:paraId="7CC110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14:paraId="50925F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合同履行期限：自合同签订之日起</w:t>
      </w:r>
      <w:r>
        <w:rPr>
          <w:rFonts w:hint="eastAsia" w:ascii="仿宋" w:hAnsi="仿宋" w:eastAsia="仿宋" w:cs="仿宋"/>
          <w:i w:val="0"/>
          <w:iCs w:val="0"/>
          <w:caps w:val="0"/>
          <w:color w:val="auto"/>
          <w:spacing w:val="0"/>
          <w:sz w:val="24"/>
          <w:szCs w:val="24"/>
          <w:highlight w:val="none"/>
          <w:shd w:val="clear" w:color="auto" w:fill="FFFFFF"/>
          <w:lang w:val="en-US" w:eastAsia="zh-CN"/>
        </w:rPr>
        <w:t>60</w:t>
      </w:r>
      <w:r>
        <w:rPr>
          <w:rFonts w:hint="eastAsia" w:ascii="仿宋" w:hAnsi="仿宋" w:eastAsia="仿宋" w:cs="仿宋"/>
          <w:i w:val="0"/>
          <w:iCs w:val="0"/>
          <w:caps w:val="0"/>
          <w:color w:val="auto"/>
          <w:spacing w:val="0"/>
          <w:sz w:val="24"/>
          <w:szCs w:val="24"/>
          <w:highlight w:val="none"/>
          <w:shd w:val="clear" w:color="auto" w:fill="FFFFFF"/>
        </w:rPr>
        <w:t>日历天</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0B24372E">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rPr>
        <w:t xml:space="preserve"> 二、申请人的资格要求：</w:t>
      </w:r>
    </w:p>
    <w:p w14:paraId="531D934E">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6D488962">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1662CEAF">
      <w:pPr>
        <w:pStyle w:val="42"/>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合同包1(2025年早阳镇早阳村柑橘园产业路提升改造项目)落实政府采购政策需满足的资格要求如下:</w:t>
      </w:r>
    </w:p>
    <w:p w14:paraId="33D48320">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1、《政府采购促进中小企业发展管理办法》（财库〔2020〕46号）、财政部关于进一步加大政府采购支持中小企业力度的通知（财库〔2022〕19号）； </w:t>
      </w:r>
    </w:p>
    <w:p w14:paraId="47E1C622">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2、《财政部</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司法部关于政府采购支持监狱企业发展有关问题的通知》（财库〔2014〕68号）； </w:t>
      </w:r>
    </w:p>
    <w:p w14:paraId="3B60B36C">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3、《财政部 发展改革委 生态环境部 市场监管总局关于调整优化节能产品环境标志产品政府采购执行机制的通知》（财库〔2019〕9号）；</w:t>
      </w:r>
    </w:p>
    <w:p w14:paraId="57413B7F">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4、《财政部 国家发展改革委关于印发〈节能产品政府采购实施意见〉的通知》（财库〔2004〕185号）；</w:t>
      </w:r>
    </w:p>
    <w:p w14:paraId="3C9E676C">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5、《环境标志产品政府采购实施的意见》（财库〔2006〕90号）；</w:t>
      </w:r>
    </w:p>
    <w:p w14:paraId="50143E7E">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6、《三部门联合发布关于促进残疾人就业政府采购政策的通知》（财库〔2017〕141号）；</w:t>
      </w:r>
    </w:p>
    <w:p w14:paraId="7E5510D1">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7、《关于运用政府采购政策支持乡村产业振兴的通知》（财库〔2021〕19号）；</w:t>
      </w:r>
    </w:p>
    <w:p w14:paraId="359D289B">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8、《国务院办公厅关于建立政府强制采购节能产品制度的通知》（国办发〔2007〕51号）；</w:t>
      </w:r>
    </w:p>
    <w:p w14:paraId="3BEFC16F">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9、陕西省财政厅关于印发《陕西省中小企业政府采购信用融资办法》（陕财办采〔2018〕23号）；</w:t>
      </w:r>
    </w:p>
    <w:p w14:paraId="370787CE">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10、陕西省财政厅《关于进一步加强政府绿色采购有关问题的通知》陕财办采〔2021〕29号。</w:t>
      </w:r>
    </w:p>
    <w:p w14:paraId="79F39EEE">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11、其他需要落实的政府采购政策。</w:t>
      </w:r>
    </w:p>
    <w:p w14:paraId="68F231BC">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b w:val="0"/>
          <w:bCs/>
          <w:snapToGrid w:val="0"/>
          <w:color w:val="auto"/>
          <w:kern w:val="2"/>
          <w:sz w:val="24"/>
          <w:szCs w:val="24"/>
          <w:highlight w:val="none"/>
        </w:rPr>
      </w:pPr>
      <w:r>
        <w:rPr>
          <w:rFonts w:hint="eastAsia" w:ascii="仿宋" w:hAnsi="仿宋" w:eastAsia="仿宋" w:cs="仿宋"/>
          <w:color w:val="auto"/>
          <w:sz w:val="24"/>
          <w:szCs w:val="24"/>
          <w:lang w:val="en-US" w:eastAsia="zh-CN"/>
        </w:rPr>
        <w:t>3.</w:t>
      </w:r>
      <w:r>
        <w:rPr>
          <w:rFonts w:hint="eastAsia" w:ascii="仿宋" w:hAnsi="仿宋" w:eastAsia="仿宋" w:cs="仿宋"/>
          <w:b w:val="0"/>
          <w:bCs/>
          <w:snapToGrid w:val="0"/>
          <w:color w:val="auto"/>
          <w:kern w:val="2"/>
          <w:sz w:val="24"/>
          <w:szCs w:val="24"/>
          <w:highlight w:val="none"/>
        </w:rPr>
        <w:t>本项目的特定资格要求：</w:t>
      </w:r>
    </w:p>
    <w:p w14:paraId="24FD3EB6">
      <w:pPr>
        <w:keepNext w:val="0"/>
        <w:keepLines w:val="0"/>
        <w:pageBreakBefore w:val="0"/>
        <w:widowControl/>
        <w:numPr>
          <w:ilvl w:val="0"/>
          <w:numId w:val="0"/>
        </w:numPr>
        <w:wordWrap/>
        <w:overflowPunct/>
        <w:topLinePunct w:val="0"/>
        <w:bidi w:val="0"/>
        <w:spacing w:line="440" w:lineRule="exact"/>
        <w:ind w:firstLine="480" w:firstLineChars="200"/>
        <w:rPr>
          <w:rFonts w:hint="eastAsia" w:ascii="仿宋" w:hAnsi="仿宋" w:eastAsia="仿宋" w:cs="仿宋"/>
          <w:b w:val="0"/>
          <w:bCs/>
          <w:snapToGrid w:val="0"/>
          <w:color w:val="auto"/>
          <w:kern w:val="2"/>
          <w:sz w:val="24"/>
          <w:szCs w:val="24"/>
          <w:highlight w:val="none"/>
        </w:rPr>
      </w:pPr>
      <w:r>
        <w:rPr>
          <w:rFonts w:hint="eastAsia" w:ascii="仿宋" w:hAnsi="仿宋" w:eastAsia="仿宋" w:cs="仿宋"/>
          <w:b w:val="0"/>
          <w:bCs/>
          <w:snapToGrid w:val="0"/>
          <w:color w:val="auto"/>
          <w:kern w:val="2"/>
          <w:sz w:val="24"/>
          <w:szCs w:val="24"/>
          <w:highlight w:val="none"/>
        </w:rPr>
        <w:t>合同包1(</w:t>
      </w:r>
      <w:r>
        <w:rPr>
          <w:rFonts w:hint="eastAsia" w:ascii="仿宋" w:hAnsi="仿宋" w:eastAsia="仿宋" w:cs="仿宋"/>
          <w:b w:val="0"/>
          <w:snapToGrid w:val="0"/>
          <w:color w:val="auto"/>
          <w:kern w:val="2"/>
          <w:sz w:val="24"/>
          <w:szCs w:val="24"/>
          <w:highlight w:val="none"/>
          <w:lang w:eastAsia="zh-CN"/>
        </w:rPr>
        <w:t>2025年早阳镇早阳村柑橘园产业路提升改造项目</w:t>
      </w:r>
      <w:r>
        <w:rPr>
          <w:rFonts w:hint="eastAsia" w:ascii="仿宋" w:hAnsi="仿宋" w:eastAsia="仿宋" w:cs="仿宋"/>
          <w:b w:val="0"/>
          <w:bCs/>
          <w:snapToGrid w:val="0"/>
          <w:color w:val="auto"/>
          <w:kern w:val="2"/>
          <w:sz w:val="24"/>
          <w:szCs w:val="24"/>
          <w:highlight w:val="none"/>
        </w:rPr>
        <w:t>)特定资格要求如下:</w:t>
      </w:r>
    </w:p>
    <w:p w14:paraId="62284C34">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0ECD30DE">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5845D1AA">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27CE6B3B">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2022年度或2023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7D4F5452">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（5）税收缴纳证明：提供2024年7月至今已缴纳的至少一个月的纳税证明，依法免税的单位应提供相关证明材料；</w:t>
      </w:r>
    </w:p>
    <w:p w14:paraId="242A3A72">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（6）社会保障资金缴纳证明：提供2024年7月至今已缴纳的至少一个月的社会保障资金缴存单据或社保机构开具的社会保险参保缴费情况证明，依法不需要缴纳社会保障资金的单位应提供相关证明材料；</w:t>
      </w:r>
    </w:p>
    <w:p w14:paraId="6FAC39C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4A5340E2">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2DB187B4">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622B2879">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44E8376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rPr>
        <w:t xml:space="preserve">三、 </w:t>
      </w:r>
      <w:r>
        <w:rPr>
          <w:rFonts w:hint="eastAsia" w:ascii="仿宋" w:hAnsi="仿宋" w:eastAsia="仿宋" w:cs="仿宋"/>
          <w:b/>
          <w:bCs/>
          <w:snapToGrid w:val="0"/>
          <w:color w:val="auto"/>
          <w:kern w:val="2"/>
          <w:sz w:val="24"/>
          <w:szCs w:val="24"/>
          <w:highlight w:val="none"/>
          <w:lang w:val="en-US" w:eastAsia="zh-CN"/>
        </w:rPr>
        <w:t>获取采购文件</w:t>
      </w:r>
    </w:p>
    <w:p w14:paraId="6944ED40">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lang w:eastAsia="zh-CN"/>
        </w:rPr>
        <w:t>日202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17</w:t>
      </w:r>
      <w:r>
        <w:rPr>
          <w:rFonts w:hint="eastAsia" w:ascii="仿宋" w:hAnsi="仿宋" w:eastAsia="仿宋" w:cs="仿宋"/>
          <w:b w:val="0"/>
          <w:snapToGrid w:val="0"/>
          <w:color w:val="auto"/>
          <w:kern w:val="2"/>
          <w:sz w:val="24"/>
          <w:szCs w:val="24"/>
          <w:highlight w:val="none"/>
          <w:lang w:eastAsia="zh-CN"/>
        </w:rPr>
        <w:t>日，每天上午08:00:00至12:00:00 ，下午12:00:00至18:00:00（北京时间）</w:t>
      </w:r>
    </w:p>
    <w:p w14:paraId="13791943">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途径：全国公共资源交易中心平台（陕西省.安康市）</w:t>
      </w:r>
    </w:p>
    <w:p w14:paraId="6A98D550">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方式：在线获取</w:t>
      </w:r>
    </w:p>
    <w:p w14:paraId="3CFB02F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售价：0元</w:t>
      </w:r>
    </w:p>
    <w:p w14:paraId="51BEBAD5">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lang w:val="en-US" w:eastAsia="zh-CN"/>
        </w:rPr>
      </w:pPr>
      <w:r>
        <w:rPr>
          <w:rFonts w:hint="eastAsia" w:ascii="仿宋" w:hAnsi="仿宋" w:eastAsia="仿宋" w:cs="仿宋"/>
          <w:b/>
          <w:bCs/>
          <w:snapToGrid w:val="0"/>
          <w:color w:val="auto"/>
          <w:kern w:val="2"/>
          <w:sz w:val="24"/>
          <w:szCs w:val="24"/>
          <w:highlight w:val="none"/>
        </w:rPr>
        <w:t>四、</w:t>
      </w:r>
      <w:r>
        <w:rPr>
          <w:rFonts w:hint="eastAsia" w:ascii="仿宋" w:hAnsi="仿宋" w:eastAsia="仿宋" w:cs="仿宋"/>
          <w:b/>
          <w:bCs/>
          <w:snapToGrid w:val="0"/>
          <w:color w:val="auto"/>
          <w:kern w:val="2"/>
          <w:sz w:val="24"/>
          <w:szCs w:val="24"/>
          <w:highlight w:val="none"/>
          <w:lang w:val="en-US" w:eastAsia="zh-CN"/>
        </w:rPr>
        <w:t xml:space="preserve"> 响应文件提交</w:t>
      </w:r>
    </w:p>
    <w:p w14:paraId="15ED44C7">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截止时间：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23</w:t>
      </w:r>
      <w:r>
        <w:rPr>
          <w:rFonts w:hint="eastAsia" w:ascii="仿宋" w:hAnsi="仿宋" w:eastAsia="仿宋" w:cs="仿宋"/>
          <w:b w:val="0"/>
          <w:snapToGrid w:val="0"/>
          <w:color w:val="auto"/>
          <w:kern w:val="2"/>
          <w:sz w:val="24"/>
          <w:szCs w:val="24"/>
          <w:highlight w:val="none"/>
          <w:lang w:eastAsia="zh-CN"/>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lang w:eastAsia="zh-CN"/>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lang w:eastAsia="zh-CN"/>
        </w:rPr>
        <w:t>分</w:t>
      </w:r>
      <w:r>
        <w:rPr>
          <w:rFonts w:hint="eastAsia" w:ascii="仿宋" w:hAnsi="仿宋" w:eastAsia="仿宋" w:cs="仿宋"/>
          <w:b w:val="0"/>
          <w:snapToGrid w:val="0"/>
          <w:color w:val="auto"/>
          <w:kern w:val="2"/>
          <w:sz w:val="24"/>
          <w:szCs w:val="24"/>
          <w:highlight w:val="none"/>
          <w:lang w:val="en-US" w:eastAsia="zh-CN"/>
        </w:rPr>
        <w:t>00秒</w:t>
      </w:r>
      <w:r>
        <w:rPr>
          <w:rFonts w:hint="eastAsia" w:ascii="仿宋" w:hAnsi="仿宋" w:eastAsia="仿宋" w:cs="仿宋"/>
          <w:b w:val="0"/>
          <w:snapToGrid w:val="0"/>
          <w:color w:val="auto"/>
          <w:kern w:val="2"/>
          <w:sz w:val="24"/>
          <w:szCs w:val="24"/>
          <w:highlight w:val="none"/>
          <w:lang w:eastAsia="zh-CN"/>
        </w:rPr>
        <w:t>（北京时间）</w:t>
      </w:r>
    </w:p>
    <w:p w14:paraId="760899F5">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地点：全国公共资源交易中心平台（陕西省.安康市）</w:t>
      </w:r>
    </w:p>
    <w:p w14:paraId="616F72C2">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rPr>
        <w:t>五、开启</w:t>
      </w:r>
    </w:p>
    <w:p w14:paraId="594050AD">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时间：</w:t>
      </w:r>
      <w:r>
        <w:rPr>
          <w:rFonts w:hint="eastAsia" w:ascii="仿宋" w:hAnsi="仿宋" w:eastAsia="仿宋" w:cs="仿宋"/>
          <w:b w:val="0"/>
          <w:snapToGrid w:val="0"/>
          <w:color w:val="auto"/>
          <w:kern w:val="2"/>
          <w:sz w:val="24"/>
          <w:szCs w:val="24"/>
          <w:highlight w:val="none"/>
          <w:lang w:eastAsia="zh-CN"/>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lang w:eastAsia="zh-CN"/>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lang w:eastAsia="zh-CN"/>
        </w:rPr>
        <w:t>月</w:t>
      </w:r>
      <w:r>
        <w:rPr>
          <w:rFonts w:hint="eastAsia" w:ascii="仿宋" w:hAnsi="仿宋" w:eastAsia="仿宋" w:cs="仿宋"/>
          <w:b w:val="0"/>
          <w:snapToGrid w:val="0"/>
          <w:color w:val="auto"/>
          <w:kern w:val="2"/>
          <w:sz w:val="24"/>
          <w:szCs w:val="24"/>
          <w:highlight w:val="none"/>
          <w:lang w:val="en-US" w:eastAsia="zh-CN"/>
        </w:rPr>
        <w:t>23</w:t>
      </w:r>
      <w:r>
        <w:rPr>
          <w:rFonts w:hint="eastAsia" w:ascii="仿宋" w:hAnsi="仿宋" w:eastAsia="仿宋" w:cs="仿宋"/>
          <w:b w:val="0"/>
          <w:snapToGrid w:val="0"/>
          <w:color w:val="auto"/>
          <w:kern w:val="2"/>
          <w:sz w:val="24"/>
          <w:szCs w:val="24"/>
          <w:highlight w:val="none"/>
          <w:lang w:eastAsia="zh-CN"/>
        </w:rPr>
        <w:t>日</w:t>
      </w:r>
      <w:r>
        <w:rPr>
          <w:rFonts w:hint="eastAsia" w:ascii="仿宋" w:hAnsi="仿宋" w:eastAsia="仿宋" w:cs="仿宋"/>
          <w:b w:val="0"/>
          <w:snapToGrid w:val="0"/>
          <w:color w:val="auto"/>
          <w:kern w:val="2"/>
          <w:sz w:val="24"/>
          <w:szCs w:val="24"/>
          <w:highlight w:val="none"/>
          <w:lang w:val="en-US" w:eastAsia="zh-CN"/>
        </w:rPr>
        <w:t>11</w:t>
      </w:r>
      <w:r>
        <w:rPr>
          <w:rFonts w:hint="eastAsia" w:ascii="仿宋" w:hAnsi="仿宋" w:eastAsia="仿宋" w:cs="仿宋"/>
          <w:b w:val="0"/>
          <w:snapToGrid w:val="0"/>
          <w:color w:val="auto"/>
          <w:kern w:val="2"/>
          <w:sz w:val="24"/>
          <w:szCs w:val="24"/>
          <w:highlight w:val="none"/>
          <w:lang w:eastAsia="zh-CN"/>
        </w:rPr>
        <w:t>时</w:t>
      </w:r>
      <w:r>
        <w:rPr>
          <w:rFonts w:hint="eastAsia" w:ascii="仿宋" w:hAnsi="仿宋" w:eastAsia="仿宋" w:cs="仿宋"/>
          <w:b w:val="0"/>
          <w:snapToGrid w:val="0"/>
          <w:color w:val="auto"/>
          <w:kern w:val="2"/>
          <w:sz w:val="24"/>
          <w:szCs w:val="24"/>
          <w:highlight w:val="none"/>
          <w:lang w:val="en-US" w:eastAsia="zh-CN"/>
        </w:rPr>
        <w:t>00</w:t>
      </w:r>
      <w:r>
        <w:rPr>
          <w:rFonts w:hint="eastAsia" w:ascii="仿宋" w:hAnsi="仿宋" w:eastAsia="仿宋" w:cs="仿宋"/>
          <w:b w:val="0"/>
          <w:snapToGrid w:val="0"/>
          <w:color w:val="auto"/>
          <w:kern w:val="2"/>
          <w:sz w:val="24"/>
          <w:szCs w:val="24"/>
          <w:highlight w:val="none"/>
          <w:lang w:eastAsia="zh-CN"/>
        </w:rPr>
        <w:t>分</w:t>
      </w:r>
      <w:r>
        <w:rPr>
          <w:rFonts w:hint="eastAsia" w:ascii="仿宋" w:hAnsi="仿宋" w:eastAsia="仿宋" w:cs="仿宋"/>
          <w:b w:val="0"/>
          <w:snapToGrid w:val="0"/>
          <w:color w:val="auto"/>
          <w:kern w:val="2"/>
          <w:sz w:val="24"/>
          <w:szCs w:val="24"/>
          <w:highlight w:val="none"/>
          <w:lang w:val="en-US" w:eastAsia="zh-CN"/>
        </w:rPr>
        <w:t>00秒</w:t>
      </w:r>
      <w:r>
        <w:rPr>
          <w:rFonts w:hint="eastAsia" w:ascii="仿宋" w:hAnsi="仿宋" w:eastAsia="仿宋" w:cs="仿宋"/>
          <w:b w:val="0"/>
          <w:snapToGrid w:val="0"/>
          <w:color w:val="auto"/>
          <w:kern w:val="2"/>
          <w:sz w:val="24"/>
          <w:szCs w:val="24"/>
          <w:highlight w:val="none"/>
          <w:lang w:eastAsia="zh-CN"/>
        </w:rPr>
        <w:t>（北京时间）</w:t>
      </w:r>
    </w:p>
    <w:p w14:paraId="0744D524">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地点：本项目采用电子化投标及远程不见面开标, “不见面开标大厅”登录网址：http://219.145.206.209/BidOpeningHall/bidopeninghallaction/hall/login</w:t>
      </w:r>
    </w:p>
    <w:p w14:paraId="124737A3">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六</w:t>
      </w:r>
      <w:r>
        <w:rPr>
          <w:rFonts w:hint="eastAsia" w:ascii="仿宋" w:hAnsi="仿宋" w:eastAsia="仿宋" w:cs="仿宋"/>
          <w:b/>
          <w:bCs/>
          <w:snapToGrid w:val="0"/>
          <w:color w:val="auto"/>
          <w:kern w:val="2"/>
          <w:sz w:val="24"/>
          <w:szCs w:val="24"/>
          <w:highlight w:val="none"/>
        </w:rPr>
        <w:t>、公告期限</w:t>
      </w:r>
    </w:p>
    <w:p w14:paraId="122B4B1A">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自本公告发布之日起</w:t>
      </w: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个工作日。</w:t>
      </w:r>
    </w:p>
    <w:p w14:paraId="362ABD0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0" w:right="-226" w:rightChars="0"/>
        <w:jc w:val="left"/>
        <w:textAlignment w:val="auto"/>
        <w:rPr>
          <w:rFonts w:hint="eastAsia" w:ascii="仿宋" w:hAnsi="仿宋" w:eastAsia="仿宋" w:cs="仿宋"/>
          <w:b/>
          <w:bCs/>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七、</w:t>
      </w:r>
      <w:r>
        <w:rPr>
          <w:rFonts w:hint="eastAsia" w:ascii="仿宋" w:hAnsi="仿宋" w:eastAsia="仿宋" w:cs="仿宋"/>
          <w:b/>
          <w:bCs/>
          <w:snapToGrid w:val="0"/>
          <w:color w:val="auto"/>
          <w:kern w:val="2"/>
          <w:sz w:val="24"/>
          <w:szCs w:val="24"/>
          <w:highlight w:val="none"/>
        </w:rPr>
        <w:t>其他补充事宜</w:t>
      </w:r>
    </w:p>
    <w:p w14:paraId="26A849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226" w:firstLine="480"/>
        <w:jc w:val="left"/>
        <w:textAlignment w:val="auto"/>
        <w:rPr>
          <w:rFonts w:hint="eastAsia" w:ascii="仿宋" w:hAnsi="仿宋" w:eastAsia="仿宋" w:cs="仿宋"/>
          <w:b w:val="0"/>
          <w:snapToGrid w:val="0"/>
          <w:color w:val="auto"/>
          <w:kern w:val="2"/>
          <w:sz w:val="24"/>
          <w:szCs w:val="24"/>
          <w:highlight w:val="none"/>
        </w:rPr>
      </w:pPr>
      <w:r>
        <w:rPr>
          <w:rFonts w:hint="eastAsia" w:ascii="仿宋" w:hAnsi="仿宋" w:eastAsia="仿宋" w:cs="仿宋"/>
          <w:color w:val="auto"/>
          <w:sz w:val="24"/>
          <w:szCs w:val="24"/>
          <w:shd w:val="clear" w:color="auto"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14:paraId="4C90BF48">
      <w:pPr>
        <w:pStyle w:val="38"/>
        <w:keepNext w:val="0"/>
        <w:keepLines w:val="0"/>
        <w:pageBreakBefore w:val="0"/>
        <w:widowControl/>
        <w:wordWrap/>
        <w:overflowPunct/>
        <w:topLinePunct w:val="0"/>
        <w:autoSpaceDE w:val="0"/>
        <w:bidi w:val="0"/>
        <w:spacing w:before="0" w:line="440" w:lineRule="exact"/>
        <w:rPr>
          <w:rFonts w:hint="eastAsia" w:ascii="仿宋" w:hAnsi="仿宋" w:eastAsia="仿宋" w:cs="仿宋"/>
          <w:b w:val="0"/>
          <w:bCs w:val="0"/>
          <w:snapToGrid w:val="0"/>
          <w:color w:val="auto"/>
          <w:kern w:val="2"/>
          <w:sz w:val="24"/>
          <w:szCs w:val="24"/>
          <w:highlight w:val="none"/>
        </w:rPr>
      </w:pPr>
      <w:r>
        <w:rPr>
          <w:rFonts w:hint="eastAsia" w:ascii="仿宋" w:hAnsi="仿宋" w:eastAsia="仿宋" w:cs="仿宋"/>
          <w:b/>
          <w:bCs/>
          <w:snapToGrid w:val="0"/>
          <w:color w:val="auto"/>
          <w:kern w:val="2"/>
          <w:sz w:val="24"/>
          <w:szCs w:val="24"/>
          <w:highlight w:val="none"/>
          <w:lang w:eastAsia="zh-CN"/>
        </w:rPr>
        <w:t>八</w:t>
      </w:r>
      <w:r>
        <w:rPr>
          <w:rFonts w:hint="eastAsia" w:ascii="仿宋" w:hAnsi="仿宋" w:eastAsia="仿宋" w:cs="仿宋"/>
          <w:b/>
          <w:bCs/>
          <w:snapToGrid w:val="0"/>
          <w:color w:val="auto"/>
          <w:kern w:val="2"/>
          <w:sz w:val="24"/>
          <w:szCs w:val="24"/>
          <w:highlight w:val="none"/>
        </w:rPr>
        <w:t xml:space="preserve">、对本次采购提出询问，请按以下方式联系。 </w:t>
      </w:r>
    </w:p>
    <w:p w14:paraId="4D7265C4">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1.</w:t>
      </w:r>
      <w:r>
        <w:rPr>
          <w:rFonts w:hint="eastAsia" w:ascii="仿宋" w:hAnsi="仿宋" w:eastAsia="仿宋" w:cs="仿宋"/>
          <w:b w:val="0"/>
          <w:snapToGrid w:val="0"/>
          <w:color w:val="auto"/>
          <w:kern w:val="2"/>
          <w:sz w:val="24"/>
          <w:szCs w:val="24"/>
          <w:highlight w:val="none"/>
        </w:rPr>
        <w:t>采购人信息</w:t>
      </w:r>
    </w:p>
    <w:p w14:paraId="3C9FC420">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lang w:eastAsia="zh-CN"/>
        </w:rPr>
        <w:t>名称</w:t>
      </w:r>
      <w:r>
        <w:rPr>
          <w:rFonts w:hint="eastAsia" w:ascii="仿宋" w:hAnsi="仿宋" w:eastAsia="仿宋" w:cs="仿宋"/>
          <w:b w:val="0"/>
          <w:snapToGrid w:val="0"/>
          <w:color w:val="auto"/>
          <w:kern w:val="2"/>
          <w:sz w:val="24"/>
          <w:szCs w:val="24"/>
          <w:highlight w:val="none"/>
        </w:rPr>
        <w:t>：</w:t>
      </w:r>
      <w:r>
        <w:rPr>
          <w:rFonts w:hint="eastAsia" w:ascii="仿宋" w:hAnsi="仿宋" w:eastAsia="仿宋" w:cs="仿宋"/>
          <w:b w:val="0"/>
          <w:snapToGrid w:val="0"/>
          <w:color w:val="auto"/>
          <w:kern w:val="2"/>
          <w:sz w:val="24"/>
          <w:szCs w:val="24"/>
          <w:highlight w:val="none"/>
          <w:lang w:eastAsia="zh-CN"/>
        </w:rPr>
        <w:t>汉滨区早阳镇人民政府</w:t>
      </w:r>
    </w:p>
    <w:p w14:paraId="6EFE2B59">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地址：汉滨区早阳镇东湾村1组</w:t>
      </w:r>
    </w:p>
    <w:p w14:paraId="7278B99E">
      <w:pPr>
        <w:pStyle w:val="38"/>
        <w:keepNext w:val="0"/>
        <w:keepLines w:val="0"/>
        <w:pageBreakBefore w:val="0"/>
        <w:widowControl/>
        <w:tabs>
          <w:tab w:val="left" w:pos="6575"/>
        </w:tabs>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联系</w:t>
      </w:r>
      <w:r>
        <w:rPr>
          <w:rFonts w:hint="eastAsia" w:ascii="仿宋" w:hAnsi="仿宋" w:eastAsia="仿宋" w:cs="仿宋"/>
          <w:b w:val="0"/>
          <w:snapToGrid w:val="0"/>
          <w:color w:val="auto"/>
          <w:kern w:val="2"/>
          <w:sz w:val="24"/>
          <w:szCs w:val="24"/>
          <w:highlight w:val="none"/>
          <w:lang w:eastAsia="zh-CN"/>
        </w:rPr>
        <w:t>方式</w:t>
      </w:r>
      <w:r>
        <w:rPr>
          <w:rFonts w:hint="eastAsia" w:ascii="仿宋" w:hAnsi="仿宋" w:eastAsia="仿宋" w:cs="仿宋"/>
          <w:b w:val="0"/>
          <w:snapToGrid w:val="0"/>
          <w:color w:val="auto"/>
          <w:kern w:val="2"/>
          <w:sz w:val="24"/>
          <w:szCs w:val="24"/>
          <w:highlight w:val="none"/>
        </w:rPr>
        <w:t>：13909155499</w:t>
      </w:r>
      <w:r>
        <w:rPr>
          <w:rFonts w:hint="eastAsia" w:ascii="仿宋" w:hAnsi="仿宋" w:eastAsia="仿宋" w:cs="仿宋"/>
          <w:b w:val="0"/>
          <w:snapToGrid w:val="0"/>
          <w:color w:val="auto"/>
          <w:kern w:val="2"/>
          <w:sz w:val="24"/>
          <w:szCs w:val="24"/>
          <w:highlight w:val="none"/>
          <w:lang w:eastAsia="zh-CN"/>
        </w:rPr>
        <w:tab/>
      </w:r>
    </w:p>
    <w:p w14:paraId="20C2854F">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2.</w:t>
      </w:r>
      <w:r>
        <w:rPr>
          <w:rFonts w:hint="eastAsia" w:ascii="仿宋" w:hAnsi="仿宋" w:eastAsia="仿宋" w:cs="仿宋"/>
          <w:b w:val="0"/>
          <w:snapToGrid w:val="0"/>
          <w:color w:val="auto"/>
          <w:kern w:val="2"/>
          <w:sz w:val="24"/>
          <w:szCs w:val="24"/>
          <w:highlight w:val="none"/>
        </w:rPr>
        <w:t>采购代理机构信息</w:t>
      </w:r>
    </w:p>
    <w:p w14:paraId="5CA4CF32">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名称：陕西方得项目管理有限公司</w:t>
      </w:r>
    </w:p>
    <w:p w14:paraId="595353BD">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联系地址：陕西省安康市汉滨区汉江大剧院西区三楼</w:t>
      </w:r>
    </w:p>
    <w:p w14:paraId="35808FFB">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联系方式</w:t>
      </w:r>
      <w:r>
        <w:rPr>
          <w:rFonts w:hint="eastAsia" w:ascii="仿宋" w:hAnsi="仿宋" w:eastAsia="仿宋" w:cs="仿宋"/>
          <w:b w:val="0"/>
          <w:snapToGrid w:val="0"/>
          <w:color w:val="auto"/>
          <w:kern w:val="2"/>
          <w:sz w:val="24"/>
          <w:szCs w:val="24"/>
          <w:highlight w:val="none"/>
          <w:lang w:eastAsia="zh-CN"/>
        </w:rPr>
        <w:t>：</w:t>
      </w:r>
      <w:r>
        <w:rPr>
          <w:rFonts w:hint="eastAsia" w:ascii="仿宋" w:hAnsi="仿宋" w:eastAsia="仿宋" w:cs="仿宋"/>
          <w:b w:val="0"/>
          <w:snapToGrid w:val="0"/>
          <w:color w:val="auto"/>
          <w:kern w:val="2"/>
          <w:sz w:val="24"/>
          <w:szCs w:val="24"/>
          <w:highlight w:val="none"/>
        </w:rPr>
        <w:t>13038911990</w:t>
      </w:r>
    </w:p>
    <w:p w14:paraId="065A9820">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项目联系方式</w:t>
      </w:r>
    </w:p>
    <w:p w14:paraId="55A39BE1">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lang w:eastAsia="zh-CN"/>
        </w:rPr>
      </w:pPr>
      <w:r>
        <w:rPr>
          <w:rFonts w:hint="eastAsia" w:ascii="仿宋" w:hAnsi="仿宋" w:eastAsia="仿宋" w:cs="仿宋"/>
          <w:b w:val="0"/>
          <w:snapToGrid w:val="0"/>
          <w:color w:val="auto"/>
          <w:kern w:val="2"/>
          <w:sz w:val="24"/>
          <w:szCs w:val="24"/>
          <w:highlight w:val="none"/>
        </w:rPr>
        <w:t>项目联系人：</w:t>
      </w:r>
      <w:r>
        <w:rPr>
          <w:rFonts w:hint="eastAsia" w:ascii="仿宋" w:hAnsi="仿宋" w:eastAsia="仿宋" w:cs="仿宋"/>
          <w:b w:val="0"/>
          <w:snapToGrid w:val="0"/>
          <w:color w:val="auto"/>
          <w:kern w:val="2"/>
          <w:sz w:val="24"/>
          <w:szCs w:val="24"/>
          <w:highlight w:val="none"/>
          <w:lang w:eastAsia="zh-CN"/>
        </w:rPr>
        <w:t>沈川红</w:t>
      </w:r>
    </w:p>
    <w:p w14:paraId="0258D674">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电话：13038911990</w:t>
      </w:r>
    </w:p>
    <w:p w14:paraId="2670BEE4">
      <w:pPr>
        <w:pStyle w:val="38"/>
        <w:keepNext w:val="0"/>
        <w:keepLines w:val="0"/>
        <w:pageBreakBefore w:val="0"/>
        <w:widowControl/>
        <w:wordWrap/>
        <w:overflowPunct/>
        <w:topLinePunct w:val="0"/>
        <w:autoSpaceDE w:val="0"/>
        <w:bidi w:val="0"/>
        <w:spacing w:before="0" w:line="440" w:lineRule="exact"/>
        <w:ind w:firstLine="480" w:firstLineChars="200"/>
        <w:rPr>
          <w:rFonts w:hint="eastAsia" w:ascii="仿宋" w:hAnsi="仿宋" w:eastAsia="仿宋" w:cs="仿宋"/>
          <w:b w:val="0"/>
          <w:snapToGrid w:val="0"/>
          <w:color w:val="auto"/>
          <w:kern w:val="2"/>
          <w:sz w:val="24"/>
          <w:szCs w:val="24"/>
          <w:highlight w:val="none"/>
        </w:rPr>
      </w:pPr>
    </w:p>
    <w:p w14:paraId="6926DFF1">
      <w:pPr>
        <w:pStyle w:val="38"/>
        <w:keepNext w:val="0"/>
        <w:keepLines w:val="0"/>
        <w:pageBreakBefore w:val="0"/>
        <w:widowControl/>
        <w:wordWrap/>
        <w:overflowPunct/>
        <w:topLinePunct w:val="0"/>
        <w:autoSpaceDE w:val="0"/>
        <w:bidi w:val="0"/>
        <w:spacing w:before="0" w:line="440" w:lineRule="exact"/>
        <w:ind w:firstLine="480" w:firstLineChars="200"/>
        <w:jc w:val="right"/>
        <w:rPr>
          <w:rFonts w:hint="eastAsia" w:ascii="仿宋" w:hAnsi="仿宋" w:eastAsia="仿宋" w:cs="仿宋"/>
          <w:b w:val="0"/>
          <w:snapToGrid w:val="0"/>
          <w:color w:val="auto"/>
          <w:kern w:val="2"/>
          <w:sz w:val="24"/>
          <w:szCs w:val="24"/>
          <w:highlight w:val="none"/>
        </w:rPr>
      </w:pPr>
      <w:r>
        <w:rPr>
          <w:rFonts w:hint="eastAsia" w:ascii="仿宋" w:hAnsi="仿宋" w:eastAsia="仿宋" w:cs="仿宋"/>
          <w:b w:val="0"/>
          <w:snapToGrid w:val="0"/>
          <w:color w:val="auto"/>
          <w:kern w:val="2"/>
          <w:sz w:val="24"/>
          <w:szCs w:val="24"/>
          <w:highlight w:val="none"/>
        </w:rPr>
        <w:t>陕西方得项目管理有限公司</w:t>
      </w:r>
    </w:p>
    <w:p w14:paraId="6ACAAA99">
      <w:pPr>
        <w:pStyle w:val="38"/>
        <w:keepNext w:val="0"/>
        <w:keepLines w:val="0"/>
        <w:pageBreakBefore w:val="0"/>
        <w:widowControl/>
        <w:wordWrap/>
        <w:overflowPunct/>
        <w:topLinePunct w:val="0"/>
        <w:autoSpaceDE w:val="0"/>
        <w:bidi w:val="0"/>
        <w:spacing w:before="0" w:line="440" w:lineRule="exact"/>
        <w:ind w:firstLine="480" w:firstLineChars="200"/>
        <w:jc w:val="right"/>
        <w:rPr>
          <w:rFonts w:hint="eastAsia" w:ascii="仿宋" w:hAnsi="仿宋" w:eastAsia="仿宋" w:cs="仿宋"/>
          <w:b w:val="0"/>
          <w:snapToGrid w:val="0"/>
          <w:color w:val="auto"/>
          <w:kern w:val="2"/>
          <w:sz w:val="24"/>
          <w:szCs w:val="24"/>
          <w:highlight w:val="none"/>
          <w:lang w:val="en-US" w:eastAsia="zh-CN"/>
        </w:rPr>
      </w:pPr>
      <w:r>
        <w:rPr>
          <w:rFonts w:hint="eastAsia" w:ascii="仿宋" w:hAnsi="仿宋" w:eastAsia="仿宋" w:cs="仿宋"/>
          <w:b w:val="0"/>
          <w:snapToGrid w:val="0"/>
          <w:color w:val="auto"/>
          <w:kern w:val="2"/>
          <w:sz w:val="24"/>
          <w:szCs w:val="24"/>
          <w:highlight w:val="none"/>
          <w:lang w:val="en-US" w:eastAsia="zh-CN"/>
        </w:rPr>
        <w:t>2025年07月10日</w:t>
      </w:r>
    </w:p>
    <w:p w14:paraId="55390ABA">
      <w:pPr>
        <w:rPr>
          <w:rFonts w:hint="eastAsia" w:ascii="仿宋" w:hAnsi="仿宋" w:eastAsia="仿宋" w:cs="仿宋"/>
        </w:rPr>
      </w:pPr>
    </w:p>
    <w:p w14:paraId="126A529C">
      <w:pPr>
        <w:pStyle w:val="18"/>
        <w:rPr>
          <w:rFonts w:hint="eastAsia" w:ascii="仿宋" w:hAnsi="仿宋" w:eastAsia="仿宋" w:cs="仿宋"/>
        </w:rPr>
      </w:pPr>
    </w:p>
    <w:p w14:paraId="1BAD513F">
      <w:pPr>
        <w:rPr>
          <w:rFonts w:hint="eastAsia" w:ascii="仿宋" w:hAnsi="仿宋" w:eastAsia="仿宋" w:cs="仿宋"/>
        </w:rPr>
      </w:pPr>
    </w:p>
    <w:p w14:paraId="461DD158">
      <w:pPr>
        <w:pStyle w:val="18"/>
        <w:rPr>
          <w:rFonts w:hint="eastAsia" w:ascii="仿宋" w:hAnsi="仿宋" w:eastAsia="仿宋" w:cs="仿宋"/>
        </w:rPr>
      </w:pPr>
    </w:p>
    <w:p w14:paraId="49303AEA">
      <w:pPr>
        <w:rPr>
          <w:rFonts w:hint="eastAsia" w:ascii="仿宋" w:hAnsi="仿宋" w:eastAsia="仿宋" w:cs="仿宋"/>
        </w:rPr>
      </w:pPr>
    </w:p>
    <w:p w14:paraId="49B10110">
      <w:pPr>
        <w:pStyle w:val="18"/>
        <w:rPr>
          <w:rFonts w:hint="eastAsia" w:ascii="仿宋" w:hAnsi="仿宋" w:eastAsia="仿宋" w:cs="仿宋"/>
        </w:rPr>
      </w:pPr>
    </w:p>
    <w:p w14:paraId="7943CC30">
      <w:pPr>
        <w:spacing w:before="114" w:line="228" w:lineRule="auto"/>
        <w:jc w:val="center"/>
        <w:outlineLvl w:val="0"/>
        <w:rPr>
          <w:rFonts w:hint="eastAsia" w:ascii="仿宋" w:hAnsi="仿宋" w:eastAsia="仿宋" w:cs="仿宋"/>
          <w:sz w:val="35"/>
          <w:szCs w:val="35"/>
        </w:rPr>
      </w:pPr>
      <w:r>
        <w:rPr>
          <w:rFonts w:hint="eastAsia" w:ascii="仿宋" w:hAnsi="仿宋" w:eastAsia="仿宋" w:cs="仿宋"/>
          <w:spacing w:val="8"/>
          <w:sz w:val="35"/>
          <w:szCs w:val="35"/>
          <w14:textOutline w14:w="6537" w14:cap="sq" w14:cmpd="sng">
            <w14:solidFill>
              <w14:srgbClr w14:val="000000"/>
            </w14:solidFill>
            <w14:prstDash w14:val="solid"/>
            <w14:bevel/>
          </w14:textOutline>
        </w:rPr>
        <w:t>第</w:t>
      </w:r>
      <w:r>
        <w:rPr>
          <w:rFonts w:hint="eastAsia" w:ascii="仿宋" w:hAnsi="仿宋" w:eastAsia="仿宋" w:cs="仿宋"/>
          <w:spacing w:val="6"/>
          <w:sz w:val="35"/>
          <w:szCs w:val="35"/>
          <w14:textOutline w14:w="6537" w14:cap="sq" w14:cmpd="sng">
            <w14:solidFill>
              <w14:srgbClr w14:val="000000"/>
            </w14:solidFill>
            <w14:prstDash w14:val="solid"/>
            <w14:bevel/>
          </w14:textOutline>
        </w:rPr>
        <w:t>二章</w:t>
      </w:r>
      <w:r>
        <w:rPr>
          <w:rFonts w:hint="eastAsia" w:ascii="仿宋" w:hAnsi="仿宋" w:eastAsia="仿宋" w:cs="仿宋"/>
          <w:spacing w:val="6"/>
          <w:sz w:val="35"/>
          <w:szCs w:val="35"/>
        </w:rPr>
        <w:t xml:space="preserve">  </w:t>
      </w:r>
      <w:r>
        <w:rPr>
          <w:rFonts w:hint="eastAsia" w:ascii="仿宋" w:hAnsi="仿宋" w:eastAsia="仿宋" w:cs="仿宋"/>
          <w:spacing w:val="6"/>
          <w:sz w:val="35"/>
          <w:szCs w:val="35"/>
          <w14:textOutline w14:w="6537" w14:cap="sq" w14:cmpd="sng">
            <w14:solidFill>
              <w14:srgbClr w14:val="000000"/>
            </w14:solidFill>
            <w14:prstDash w14:val="solid"/>
            <w14:bevel/>
          </w14:textOutline>
        </w:rPr>
        <w:t>供应商须知</w:t>
      </w:r>
    </w:p>
    <w:p w14:paraId="1D61EADC">
      <w:pPr>
        <w:spacing w:before="242" w:line="227" w:lineRule="auto"/>
        <w:jc w:val="center"/>
        <w:outlineLvl w:val="1"/>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供</w:t>
      </w:r>
      <w:r>
        <w:rPr>
          <w:rFonts w:hint="eastAsia" w:ascii="仿宋" w:hAnsi="仿宋" w:eastAsia="仿宋" w:cs="仿宋"/>
          <w:spacing w:val="8"/>
          <w:sz w:val="31"/>
          <w:szCs w:val="31"/>
          <w14:textOutline w14:w="5793" w14:cap="sq" w14:cmpd="sng">
            <w14:solidFill>
              <w14:srgbClr w14:val="000000"/>
            </w14:solidFill>
            <w14:prstDash w14:val="solid"/>
            <w14:bevel/>
          </w14:textOutline>
        </w:rPr>
        <w:t>应商须知前附表</w:t>
      </w:r>
    </w:p>
    <w:p w14:paraId="08D8C2A7">
      <w:pPr>
        <w:spacing w:line="103" w:lineRule="exact"/>
        <w:rPr>
          <w:rFonts w:hint="eastAsia" w:ascii="仿宋" w:hAnsi="仿宋" w:eastAsia="仿宋" w:cs="仿宋"/>
        </w:rPr>
      </w:pPr>
    </w:p>
    <w:tbl>
      <w:tblPr>
        <w:tblStyle w:val="37"/>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828"/>
        <w:gridCol w:w="7910"/>
      </w:tblGrid>
      <w:tr w14:paraId="02DA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549" w:type="dxa"/>
            <w:tcBorders>
              <w:top w:val="single" w:color="000000" w:sz="2" w:space="0"/>
              <w:bottom w:val="single" w:color="000000" w:sz="2" w:space="0"/>
            </w:tcBorders>
            <w:vAlign w:val="top"/>
          </w:tcPr>
          <w:p w14:paraId="6E195CC6">
            <w:pPr>
              <w:spacing w:before="216" w:line="231" w:lineRule="auto"/>
              <w:ind w:left="45"/>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序号</w:t>
            </w:r>
          </w:p>
        </w:tc>
        <w:tc>
          <w:tcPr>
            <w:tcW w:w="828" w:type="dxa"/>
            <w:tcBorders>
              <w:top w:val="single" w:color="000000" w:sz="2" w:space="0"/>
              <w:bottom w:val="single" w:color="000000" w:sz="2" w:space="0"/>
            </w:tcBorders>
            <w:vAlign w:val="top"/>
          </w:tcPr>
          <w:p w14:paraId="5B0DF933">
            <w:pPr>
              <w:spacing w:before="216" w:line="231" w:lineRule="auto"/>
              <w:ind w:left="62"/>
              <w:rPr>
                <w:rFonts w:hint="eastAsia" w:ascii="仿宋" w:hAnsi="仿宋" w:eastAsia="仿宋" w:cs="仿宋"/>
                <w:sz w:val="24"/>
                <w:szCs w:val="24"/>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条</w:t>
            </w:r>
            <w:r>
              <w:rPr>
                <w:rFonts w:hint="eastAsia" w:ascii="仿宋" w:hAnsi="仿宋" w:eastAsia="仿宋" w:cs="仿宋"/>
                <w:spacing w:val="4"/>
                <w:sz w:val="24"/>
                <w:szCs w:val="24"/>
                <w14:textOutline w14:w="4358" w14:cap="sq" w14:cmpd="sng">
                  <w14:solidFill>
                    <w14:srgbClr w14:val="000000"/>
                  </w14:solidFill>
                  <w14:prstDash w14:val="solid"/>
                  <w14:bevel/>
                </w14:textOutline>
              </w:rPr>
              <w:t>款号</w:t>
            </w:r>
          </w:p>
        </w:tc>
        <w:tc>
          <w:tcPr>
            <w:tcW w:w="7910" w:type="dxa"/>
            <w:tcBorders>
              <w:top w:val="single" w:color="000000" w:sz="2" w:space="0"/>
              <w:bottom w:val="single" w:color="000000" w:sz="2" w:space="0"/>
            </w:tcBorders>
            <w:vAlign w:val="top"/>
          </w:tcPr>
          <w:p w14:paraId="4DC78D22">
            <w:pPr>
              <w:spacing w:before="216" w:line="231" w:lineRule="auto"/>
              <w:ind w:left="3265"/>
              <w:rPr>
                <w:rFonts w:hint="eastAsia" w:ascii="仿宋" w:hAnsi="仿宋" w:eastAsia="仿宋" w:cs="仿宋"/>
                <w:sz w:val="24"/>
                <w:szCs w:val="24"/>
              </w:rPr>
            </w:pPr>
            <w:r>
              <w:rPr>
                <w:rFonts w:hint="eastAsia" w:ascii="仿宋" w:hAnsi="仿宋" w:eastAsia="仿宋" w:cs="仿宋"/>
                <w:spacing w:val="6"/>
                <w:sz w:val="24"/>
                <w:szCs w:val="24"/>
                <w14:textOutline w14:w="4358" w14:cap="sq" w14:cmpd="sng">
                  <w14:solidFill>
                    <w14:srgbClr w14:val="000000"/>
                  </w14:solidFill>
                  <w14:prstDash w14:val="solid"/>
                  <w14:bevel/>
                </w14:textOutline>
              </w:rPr>
              <w:t>编列内容</w:t>
            </w:r>
          </w:p>
        </w:tc>
      </w:tr>
      <w:tr w14:paraId="3A47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549" w:type="dxa"/>
            <w:tcBorders>
              <w:top w:val="single" w:color="000000" w:sz="2" w:space="0"/>
              <w:bottom w:val="single" w:color="000000" w:sz="2" w:space="0"/>
            </w:tcBorders>
            <w:vAlign w:val="center"/>
          </w:tcPr>
          <w:p w14:paraId="06FFB7C7">
            <w:pPr>
              <w:spacing w:before="74" w:line="187"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28" w:type="dxa"/>
            <w:tcBorders>
              <w:top w:val="single" w:color="000000" w:sz="2" w:space="0"/>
              <w:bottom w:val="single" w:color="000000" w:sz="2" w:space="0"/>
            </w:tcBorders>
            <w:vAlign w:val="center"/>
          </w:tcPr>
          <w:p w14:paraId="17211FD2">
            <w:pPr>
              <w:spacing w:before="74" w:line="189" w:lineRule="auto"/>
              <w:jc w:val="center"/>
              <w:rPr>
                <w:rFonts w:hint="eastAsia" w:ascii="仿宋" w:hAnsi="仿宋" w:eastAsia="仿宋" w:cs="仿宋"/>
                <w:sz w:val="24"/>
                <w:szCs w:val="24"/>
              </w:rPr>
            </w:pPr>
            <w:r>
              <w:rPr>
                <w:rFonts w:hint="eastAsia" w:ascii="仿宋" w:hAnsi="仿宋" w:eastAsia="仿宋" w:cs="仿宋"/>
                <w:spacing w:val="8"/>
                <w:sz w:val="24"/>
                <w:szCs w:val="24"/>
              </w:rPr>
              <w:t>2.1</w:t>
            </w:r>
          </w:p>
        </w:tc>
        <w:tc>
          <w:tcPr>
            <w:tcW w:w="7910" w:type="dxa"/>
            <w:tcBorders>
              <w:top w:val="single" w:color="000000" w:sz="2" w:space="0"/>
              <w:bottom w:val="single" w:color="000000" w:sz="2" w:space="0"/>
            </w:tcBorders>
            <w:vAlign w:val="top"/>
          </w:tcPr>
          <w:p w14:paraId="1A3F983D">
            <w:pPr>
              <w:spacing w:before="131" w:line="392" w:lineRule="auto"/>
              <w:ind w:left="35" w:right="82"/>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招标代理机构：</w:t>
            </w:r>
            <w:r>
              <w:rPr>
                <w:rFonts w:hint="eastAsia" w:ascii="仿宋" w:hAnsi="仿宋" w:eastAsia="仿宋" w:cs="仿宋"/>
                <w:color w:val="auto"/>
                <w:spacing w:val="7"/>
                <w:sz w:val="24"/>
                <w:szCs w:val="24"/>
                <w:lang w:eastAsia="zh-CN"/>
              </w:rPr>
              <w:t>陕西方得项目管理有限公司</w:t>
            </w:r>
          </w:p>
          <w:p w14:paraId="50717BBF">
            <w:pPr>
              <w:spacing w:before="131" w:line="392" w:lineRule="auto"/>
              <w:ind w:left="35" w:right="82"/>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地址：陕西省安康市汉滨区汉江大剧院西区三楼</w:t>
            </w:r>
          </w:p>
          <w:p w14:paraId="3FC30D78">
            <w:pPr>
              <w:spacing w:before="131" w:line="392" w:lineRule="auto"/>
              <w:ind w:left="35" w:right="82"/>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rPr>
              <w:t>采购项目联系人：</w:t>
            </w:r>
            <w:r>
              <w:rPr>
                <w:rFonts w:hint="eastAsia" w:ascii="仿宋" w:hAnsi="仿宋" w:eastAsia="仿宋" w:cs="仿宋"/>
                <w:color w:val="auto"/>
                <w:spacing w:val="7"/>
                <w:sz w:val="24"/>
                <w:szCs w:val="24"/>
                <w:lang w:eastAsia="zh-CN"/>
              </w:rPr>
              <w:t>沈川红</w:t>
            </w:r>
          </w:p>
          <w:p w14:paraId="74EADF33">
            <w:pPr>
              <w:spacing w:before="131" w:line="392" w:lineRule="auto"/>
              <w:ind w:left="35" w:right="82"/>
              <w:rPr>
                <w:rFonts w:hint="eastAsia" w:ascii="仿宋" w:hAnsi="仿宋" w:eastAsia="仿宋" w:cs="仿宋"/>
                <w:sz w:val="24"/>
                <w:szCs w:val="24"/>
              </w:rPr>
            </w:pPr>
            <w:r>
              <w:rPr>
                <w:rFonts w:hint="eastAsia" w:ascii="仿宋" w:hAnsi="仿宋" w:eastAsia="仿宋" w:cs="仿宋"/>
                <w:color w:val="auto"/>
                <w:spacing w:val="7"/>
                <w:sz w:val="24"/>
                <w:szCs w:val="24"/>
              </w:rPr>
              <w:t>电话：</w:t>
            </w:r>
            <w:r>
              <w:rPr>
                <w:rFonts w:hint="eastAsia" w:ascii="仿宋" w:hAnsi="仿宋" w:eastAsia="仿宋" w:cs="仿宋"/>
                <w:color w:val="auto"/>
                <w:spacing w:val="7"/>
                <w:sz w:val="24"/>
                <w:szCs w:val="24"/>
                <w:lang w:val="en-US" w:eastAsia="zh-CN"/>
              </w:rPr>
              <w:t>13038911990</w:t>
            </w:r>
          </w:p>
        </w:tc>
      </w:tr>
      <w:tr w14:paraId="22A7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49" w:type="dxa"/>
            <w:tcBorders>
              <w:top w:val="single" w:color="000000" w:sz="2" w:space="0"/>
              <w:bottom w:val="single" w:color="000000" w:sz="2" w:space="0"/>
            </w:tcBorders>
            <w:vAlign w:val="center"/>
          </w:tcPr>
          <w:p w14:paraId="04C21481">
            <w:pPr>
              <w:spacing w:before="293" w:line="18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28" w:type="dxa"/>
            <w:tcBorders>
              <w:top w:val="single" w:color="000000" w:sz="2" w:space="0"/>
              <w:bottom w:val="single" w:color="000000" w:sz="2" w:space="0"/>
            </w:tcBorders>
            <w:vAlign w:val="center"/>
          </w:tcPr>
          <w:p w14:paraId="24CE17F0">
            <w:pPr>
              <w:spacing w:before="293" w:line="188" w:lineRule="auto"/>
              <w:jc w:val="center"/>
              <w:rPr>
                <w:rFonts w:hint="eastAsia"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4"/>
                <w:sz w:val="24"/>
                <w:szCs w:val="24"/>
              </w:rPr>
              <w:t>.2</w:t>
            </w:r>
          </w:p>
        </w:tc>
        <w:tc>
          <w:tcPr>
            <w:tcW w:w="7910" w:type="dxa"/>
            <w:tcBorders>
              <w:top w:val="single" w:color="000000" w:sz="2" w:space="0"/>
              <w:bottom w:val="single" w:color="000000" w:sz="2" w:space="0"/>
            </w:tcBorders>
            <w:vAlign w:val="top"/>
          </w:tcPr>
          <w:p w14:paraId="45035F1D">
            <w:pPr>
              <w:spacing w:before="251" w:line="231" w:lineRule="auto"/>
              <w:ind w:left="37"/>
              <w:rPr>
                <w:rFonts w:hint="eastAsia" w:ascii="仿宋" w:hAnsi="仿宋" w:eastAsia="仿宋" w:cs="仿宋"/>
                <w:sz w:val="24"/>
                <w:szCs w:val="24"/>
              </w:rPr>
            </w:pPr>
            <w:r>
              <w:rPr>
                <w:rFonts w:hint="eastAsia" w:ascii="仿宋" w:hAnsi="仿宋" w:eastAsia="仿宋" w:cs="仿宋"/>
                <w:spacing w:val="14"/>
                <w:sz w:val="24"/>
                <w:szCs w:val="24"/>
              </w:rPr>
              <w:t>本</w:t>
            </w:r>
            <w:r>
              <w:rPr>
                <w:rFonts w:hint="eastAsia" w:ascii="仿宋" w:hAnsi="仿宋" w:eastAsia="仿宋" w:cs="仿宋"/>
                <w:spacing w:val="9"/>
                <w:sz w:val="24"/>
                <w:szCs w:val="24"/>
              </w:rPr>
              <w:t>项</w:t>
            </w:r>
            <w:r>
              <w:rPr>
                <w:rFonts w:hint="eastAsia" w:ascii="仿宋" w:hAnsi="仿宋" w:eastAsia="仿宋" w:cs="仿宋"/>
                <w:spacing w:val="7"/>
                <w:sz w:val="24"/>
                <w:szCs w:val="24"/>
              </w:rPr>
              <w:t>目不接受联合体磋商。</w:t>
            </w:r>
          </w:p>
        </w:tc>
      </w:tr>
      <w:tr w14:paraId="11E3C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549" w:type="dxa"/>
            <w:tcBorders>
              <w:top w:val="single" w:color="000000" w:sz="2" w:space="0"/>
              <w:bottom w:val="single" w:color="000000" w:sz="2" w:space="0"/>
            </w:tcBorders>
            <w:vAlign w:val="center"/>
          </w:tcPr>
          <w:p w14:paraId="1CA736FC">
            <w:pPr>
              <w:spacing w:before="294" w:line="18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828" w:type="dxa"/>
            <w:tcBorders>
              <w:top w:val="single" w:color="000000" w:sz="2" w:space="0"/>
              <w:bottom w:val="single" w:color="000000" w:sz="2" w:space="0"/>
            </w:tcBorders>
            <w:vAlign w:val="center"/>
          </w:tcPr>
          <w:p w14:paraId="37555E31">
            <w:pPr>
              <w:spacing w:before="295" w:line="186" w:lineRule="auto"/>
              <w:jc w:val="center"/>
              <w:rPr>
                <w:rFonts w:hint="eastAsia" w:ascii="仿宋" w:hAnsi="仿宋" w:eastAsia="仿宋" w:cs="仿宋"/>
                <w:sz w:val="24"/>
                <w:szCs w:val="24"/>
                <w:lang w:val="en-US" w:eastAsia="zh-CN"/>
              </w:rPr>
            </w:pPr>
            <w:r>
              <w:rPr>
                <w:rFonts w:hint="eastAsia" w:ascii="仿宋" w:hAnsi="仿宋" w:eastAsia="仿宋" w:cs="仿宋"/>
                <w:spacing w:val="4"/>
                <w:sz w:val="24"/>
                <w:szCs w:val="24"/>
                <w:lang w:val="en-US" w:eastAsia="zh-CN"/>
              </w:rPr>
              <w:t>2.3</w:t>
            </w:r>
          </w:p>
        </w:tc>
        <w:tc>
          <w:tcPr>
            <w:tcW w:w="7910" w:type="dxa"/>
            <w:tcBorders>
              <w:top w:val="single" w:color="000000" w:sz="2" w:space="0"/>
              <w:bottom w:val="single" w:color="000000" w:sz="2" w:space="0"/>
            </w:tcBorders>
            <w:vAlign w:val="top"/>
          </w:tcPr>
          <w:p w14:paraId="3D14CAB4">
            <w:pPr>
              <w:spacing w:before="252" w:line="231" w:lineRule="auto"/>
              <w:ind w:left="41"/>
              <w:rPr>
                <w:rFonts w:hint="eastAsia" w:ascii="仿宋" w:hAnsi="仿宋" w:eastAsia="仿宋" w:cs="仿宋"/>
                <w:sz w:val="24"/>
                <w:szCs w:val="24"/>
              </w:rPr>
            </w:pPr>
            <w:r>
              <w:rPr>
                <w:rFonts w:hint="eastAsia" w:ascii="仿宋" w:hAnsi="仿宋" w:eastAsia="仿宋" w:cs="仿宋"/>
                <w:spacing w:val="7"/>
                <w:sz w:val="24"/>
                <w:szCs w:val="24"/>
              </w:rPr>
              <w:t>不允许提供备选方案</w:t>
            </w:r>
            <w:r>
              <w:rPr>
                <w:rFonts w:hint="eastAsia" w:ascii="仿宋" w:hAnsi="仿宋" w:eastAsia="仿宋" w:cs="仿宋"/>
                <w:spacing w:val="5"/>
                <w:sz w:val="24"/>
                <w:szCs w:val="24"/>
              </w:rPr>
              <w:t>。</w:t>
            </w:r>
          </w:p>
        </w:tc>
      </w:tr>
      <w:tr w14:paraId="38D9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549" w:type="dxa"/>
            <w:tcBorders>
              <w:top w:val="single" w:color="000000" w:sz="2" w:space="0"/>
              <w:bottom w:val="single" w:color="000000" w:sz="2" w:space="0"/>
            </w:tcBorders>
            <w:vAlign w:val="center"/>
          </w:tcPr>
          <w:p w14:paraId="6D7F19EB">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28" w:type="dxa"/>
            <w:tcBorders>
              <w:top w:val="single" w:color="000000" w:sz="2" w:space="0"/>
              <w:bottom w:val="single" w:color="000000" w:sz="2" w:space="0"/>
            </w:tcBorders>
            <w:vAlign w:val="center"/>
          </w:tcPr>
          <w:p w14:paraId="508530F6">
            <w:pPr>
              <w:spacing w:before="74" w:line="186"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2.4</w:t>
            </w:r>
          </w:p>
        </w:tc>
        <w:tc>
          <w:tcPr>
            <w:tcW w:w="7910" w:type="dxa"/>
            <w:tcBorders>
              <w:top w:val="single" w:color="000000" w:sz="2" w:space="0"/>
              <w:bottom w:val="single" w:color="000000" w:sz="2" w:space="0"/>
            </w:tcBorders>
            <w:vAlign w:val="top"/>
          </w:tcPr>
          <w:p w14:paraId="3F15283C">
            <w:pPr>
              <w:spacing w:before="127" w:line="393" w:lineRule="auto"/>
              <w:ind w:left="49" w:right="24" w:hanging="12"/>
              <w:rPr>
                <w:rFonts w:hint="eastAsia" w:ascii="仿宋" w:hAnsi="仿宋" w:eastAsia="仿宋" w:cs="仿宋"/>
                <w:sz w:val="24"/>
                <w:szCs w:val="24"/>
              </w:rPr>
            </w:pPr>
            <w:r>
              <w:rPr>
                <w:rFonts w:hint="eastAsia" w:ascii="仿宋" w:hAnsi="仿宋" w:eastAsia="仿宋" w:cs="仿宋"/>
                <w:spacing w:val="16"/>
                <w:sz w:val="24"/>
                <w:szCs w:val="24"/>
              </w:rPr>
              <w:t>本次</w:t>
            </w:r>
            <w:r>
              <w:rPr>
                <w:rFonts w:hint="eastAsia" w:ascii="仿宋" w:hAnsi="仿宋" w:eastAsia="仿宋" w:cs="仿宋"/>
                <w:spacing w:val="13"/>
                <w:sz w:val="24"/>
                <w:szCs w:val="24"/>
              </w:rPr>
              <w:t>磋</w:t>
            </w:r>
            <w:r>
              <w:rPr>
                <w:rFonts w:hint="eastAsia" w:ascii="仿宋" w:hAnsi="仿宋" w:eastAsia="仿宋" w:cs="仿宋"/>
                <w:spacing w:val="8"/>
                <w:sz w:val="24"/>
                <w:szCs w:val="24"/>
              </w:rPr>
              <w:t>商的最小单元为“项目”。供应商可根据自身的资质情况和经营</w:t>
            </w:r>
            <w:r>
              <w:rPr>
                <w:rFonts w:hint="eastAsia" w:ascii="仿宋" w:hAnsi="仿宋" w:eastAsia="仿宋" w:cs="仿宋"/>
                <w:sz w:val="24"/>
                <w:szCs w:val="24"/>
              </w:rPr>
              <w:t xml:space="preserve"> </w:t>
            </w:r>
            <w:r>
              <w:rPr>
                <w:rFonts w:hint="eastAsia" w:ascii="仿宋" w:hAnsi="仿宋" w:eastAsia="仿宋" w:cs="仿宋"/>
                <w:spacing w:val="16"/>
                <w:sz w:val="24"/>
                <w:szCs w:val="24"/>
              </w:rPr>
              <w:t>范</w:t>
            </w:r>
            <w:r>
              <w:rPr>
                <w:rFonts w:hint="eastAsia" w:ascii="仿宋" w:hAnsi="仿宋" w:eastAsia="仿宋" w:cs="仿宋"/>
                <w:spacing w:val="8"/>
                <w:sz w:val="24"/>
                <w:szCs w:val="24"/>
              </w:rPr>
              <w:t>围进行磋商，不得将其子目再行分解或针对本项目中的品目进行不完</w:t>
            </w:r>
          </w:p>
          <w:p w14:paraId="526091FA">
            <w:pPr>
              <w:spacing w:line="231" w:lineRule="auto"/>
              <w:ind w:left="41"/>
              <w:rPr>
                <w:rFonts w:hint="eastAsia" w:ascii="仿宋" w:hAnsi="仿宋" w:eastAsia="仿宋" w:cs="仿宋"/>
                <w:sz w:val="24"/>
                <w:szCs w:val="24"/>
              </w:rPr>
            </w:pPr>
            <w:r>
              <w:rPr>
                <w:rFonts w:hint="eastAsia" w:ascii="仿宋" w:hAnsi="仿宋" w:eastAsia="仿宋" w:cs="仿宋"/>
                <w:spacing w:val="12"/>
                <w:sz w:val="24"/>
                <w:szCs w:val="24"/>
              </w:rPr>
              <w:t>全</w:t>
            </w:r>
            <w:r>
              <w:rPr>
                <w:rFonts w:hint="eastAsia" w:ascii="仿宋" w:hAnsi="仿宋" w:eastAsia="仿宋" w:cs="仿宋"/>
                <w:spacing w:val="8"/>
                <w:sz w:val="24"/>
                <w:szCs w:val="24"/>
              </w:rPr>
              <w:t>磋商，任何不完全的响应将会被拒绝。</w:t>
            </w:r>
          </w:p>
        </w:tc>
      </w:tr>
      <w:tr w14:paraId="436A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jc w:val="center"/>
        </w:trPr>
        <w:tc>
          <w:tcPr>
            <w:tcW w:w="549" w:type="dxa"/>
            <w:tcBorders>
              <w:top w:val="single" w:color="000000" w:sz="2" w:space="0"/>
              <w:bottom w:val="single" w:color="000000" w:sz="2" w:space="0"/>
            </w:tcBorders>
            <w:vAlign w:val="center"/>
          </w:tcPr>
          <w:p w14:paraId="4125A4EC">
            <w:pPr>
              <w:spacing w:before="75" w:line="184"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828" w:type="dxa"/>
            <w:tcBorders>
              <w:top w:val="single" w:color="000000" w:sz="2" w:space="0"/>
              <w:bottom w:val="single" w:color="000000" w:sz="2" w:space="0"/>
            </w:tcBorders>
            <w:vAlign w:val="center"/>
          </w:tcPr>
          <w:p w14:paraId="61212498">
            <w:pPr>
              <w:spacing w:before="75" w:line="189"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2.5</w:t>
            </w:r>
          </w:p>
        </w:tc>
        <w:tc>
          <w:tcPr>
            <w:tcW w:w="7910" w:type="dxa"/>
            <w:tcBorders>
              <w:top w:val="single" w:color="000000" w:sz="2" w:space="0"/>
              <w:bottom w:val="single" w:color="000000" w:sz="2" w:space="0"/>
            </w:tcBorders>
            <w:vAlign w:val="top"/>
          </w:tcPr>
          <w:p w14:paraId="73CA190A">
            <w:pPr>
              <w:spacing w:before="131" w:line="392" w:lineRule="auto"/>
              <w:ind w:left="35" w:right="82"/>
              <w:rPr>
                <w:rFonts w:hint="eastAsia" w:ascii="仿宋" w:hAnsi="仿宋" w:eastAsia="仿宋" w:cs="仿宋"/>
                <w:color w:val="auto"/>
                <w:sz w:val="24"/>
                <w:szCs w:val="24"/>
              </w:rPr>
            </w:pPr>
            <w:r>
              <w:rPr>
                <w:rFonts w:hint="eastAsia" w:ascii="仿宋" w:hAnsi="仿宋" w:eastAsia="仿宋" w:cs="仿宋"/>
                <w:color w:val="auto"/>
                <w:spacing w:val="7"/>
                <w:sz w:val="24"/>
                <w:szCs w:val="24"/>
              </w:rPr>
              <w:t>磋商报价：报价以人民币报价。供应商应在磋商报价表中标明完成本</w:t>
            </w:r>
            <w:r>
              <w:rPr>
                <w:rFonts w:hint="eastAsia" w:ascii="仿宋" w:hAnsi="仿宋" w:eastAsia="仿宋" w:cs="仿宋"/>
                <w:color w:val="auto"/>
                <w:spacing w:val="3"/>
                <w:sz w:val="24"/>
                <w:szCs w:val="24"/>
              </w:rPr>
              <w:t>次</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磋</w:t>
            </w:r>
            <w:r>
              <w:rPr>
                <w:rFonts w:hint="eastAsia" w:ascii="仿宋" w:hAnsi="仿宋" w:eastAsia="仿宋" w:cs="仿宋"/>
                <w:color w:val="auto"/>
                <w:spacing w:val="18"/>
                <w:sz w:val="24"/>
                <w:szCs w:val="24"/>
              </w:rPr>
              <w:t>商</w:t>
            </w:r>
            <w:r>
              <w:rPr>
                <w:rFonts w:hint="eastAsia" w:ascii="仿宋" w:hAnsi="仿宋" w:eastAsia="仿宋" w:cs="仿宋"/>
                <w:color w:val="auto"/>
                <w:spacing w:val="10"/>
                <w:sz w:val="24"/>
                <w:szCs w:val="24"/>
              </w:rPr>
              <w:t>所要求的工程服务且验收合格的所有费用。并在总报价中扣减(磋</w:t>
            </w:r>
            <w:r>
              <w:rPr>
                <w:rFonts w:hint="eastAsia" w:ascii="仿宋" w:hAnsi="仿宋" w:eastAsia="仿宋" w:cs="仿宋"/>
                <w:color w:val="auto"/>
                <w:sz w:val="24"/>
                <w:szCs w:val="24"/>
              </w:rPr>
              <w:t xml:space="preserve"> </w:t>
            </w:r>
            <w:r>
              <w:rPr>
                <w:rFonts w:hint="eastAsia" w:ascii="仿宋" w:hAnsi="仿宋" w:eastAsia="仿宋" w:cs="仿宋"/>
                <w:color w:val="auto"/>
                <w:spacing w:val="20"/>
                <w:sz w:val="24"/>
                <w:szCs w:val="24"/>
              </w:rPr>
              <w:t>商</w:t>
            </w:r>
            <w:r>
              <w:rPr>
                <w:rFonts w:hint="eastAsia" w:ascii="仿宋" w:hAnsi="仿宋" w:eastAsia="仿宋" w:cs="仿宋"/>
                <w:color w:val="auto"/>
                <w:spacing w:val="18"/>
                <w:sz w:val="24"/>
                <w:szCs w:val="24"/>
              </w:rPr>
              <w:t>总</w:t>
            </w:r>
            <w:r>
              <w:rPr>
                <w:rFonts w:hint="eastAsia" w:ascii="仿宋" w:hAnsi="仿宋" w:eastAsia="仿宋" w:cs="仿宋"/>
                <w:color w:val="auto"/>
                <w:spacing w:val="10"/>
                <w:sz w:val="24"/>
                <w:szCs w:val="24"/>
              </w:rPr>
              <w:t>报价应为扣减后的价格)，磋商报价表中标明本次工程服务的所有</w:t>
            </w:r>
          </w:p>
          <w:p w14:paraId="77C898E6">
            <w:pPr>
              <w:spacing w:line="229" w:lineRule="auto"/>
              <w:ind w:left="40"/>
              <w:rPr>
                <w:rFonts w:hint="eastAsia" w:ascii="仿宋" w:hAnsi="仿宋" w:eastAsia="仿宋" w:cs="仿宋"/>
                <w:color w:val="auto"/>
                <w:sz w:val="24"/>
                <w:szCs w:val="24"/>
              </w:rPr>
            </w:pPr>
            <w:r>
              <w:rPr>
                <w:rFonts w:hint="eastAsia" w:ascii="仿宋" w:hAnsi="仿宋" w:eastAsia="仿宋" w:cs="仿宋"/>
                <w:color w:val="auto"/>
                <w:spacing w:val="2"/>
                <w:sz w:val="24"/>
                <w:szCs w:val="24"/>
              </w:rPr>
              <w:t>单项价格和总价，任何有选择的报价将不予接受，否则按无效磋商处</w:t>
            </w:r>
            <w:r>
              <w:rPr>
                <w:rFonts w:hint="eastAsia" w:ascii="仿宋" w:hAnsi="仿宋" w:eastAsia="仿宋" w:cs="仿宋"/>
                <w:color w:val="auto"/>
                <w:sz w:val="24"/>
                <w:szCs w:val="24"/>
              </w:rPr>
              <w:t>理。</w:t>
            </w:r>
          </w:p>
        </w:tc>
      </w:tr>
      <w:tr w14:paraId="7DA8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3F93F263">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828" w:type="dxa"/>
            <w:tcBorders>
              <w:top w:val="single" w:color="000000" w:sz="2" w:space="0"/>
              <w:bottom w:val="single" w:color="000000" w:sz="2" w:space="0"/>
            </w:tcBorders>
            <w:vAlign w:val="center"/>
          </w:tcPr>
          <w:p w14:paraId="703366D8">
            <w:pPr>
              <w:spacing w:before="75" w:line="189" w:lineRule="auto"/>
              <w:jc w:val="center"/>
              <w:rPr>
                <w:rFonts w:hint="eastAsia" w:ascii="仿宋" w:hAnsi="仿宋" w:eastAsia="仿宋" w:cs="仿宋"/>
                <w:sz w:val="24"/>
                <w:szCs w:val="24"/>
                <w:lang w:val="en-US" w:eastAsia="zh-CN"/>
              </w:rPr>
            </w:pPr>
            <w:r>
              <w:rPr>
                <w:rFonts w:hint="eastAsia" w:ascii="仿宋" w:hAnsi="仿宋" w:eastAsia="仿宋" w:cs="仿宋"/>
                <w:spacing w:val="5"/>
                <w:sz w:val="24"/>
                <w:szCs w:val="24"/>
                <w:lang w:val="en-US" w:eastAsia="zh-CN"/>
              </w:rPr>
              <w:t>2.6</w:t>
            </w:r>
          </w:p>
        </w:tc>
        <w:tc>
          <w:tcPr>
            <w:tcW w:w="7910" w:type="dxa"/>
            <w:tcBorders>
              <w:top w:val="single" w:color="000000" w:sz="2" w:space="0"/>
              <w:bottom w:val="single" w:color="000000" w:sz="2" w:space="0"/>
            </w:tcBorders>
            <w:vAlign w:val="top"/>
          </w:tcPr>
          <w:p w14:paraId="65FF16EF">
            <w:pPr>
              <w:spacing w:before="131" w:line="392" w:lineRule="auto"/>
              <w:ind w:left="35" w:right="82"/>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供应商资格要求：</w:t>
            </w:r>
          </w:p>
          <w:p w14:paraId="100F6466">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35676A75">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5EF0EA61">
            <w:pPr>
              <w:pStyle w:val="38"/>
              <w:keepNext w:val="0"/>
              <w:keepLines w:val="0"/>
              <w:pageBreakBefore w:val="0"/>
              <w:widowControl/>
              <w:wordWrap/>
              <w:overflowPunct/>
              <w:topLinePunct w:val="0"/>
              <w:autoSpaceDE w:val="0"/>
              <w:bidi w:val="0"/>
              <w:spacing w:before="0" w:line="440" w:lineRule="exact"/>
              <w:ind w:left="0" w:leftChars="0" w:firstLine="480" w:firstLineChars="20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0EDCBCC1">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2022年度或2023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459A1036">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（5）税收缴纳证明：提供2024年7月至今已缴纳的至少一个月的纳税证明，依法免税的单位应提供相关证明材料；</w:t>
            </w:r>
          </w:p>
          <w:p w14:paraId="33023A30">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（6）社会保障资金缴纳证明：提供2024年7月至今已缴纳的至少一个月的社会保障资金缴存单据或社保机构开具的社会保险参保缴费情况证明，依法不需要缴纳社会保障资金的单位应提供相关证明材料；</w:t>
            </w:r>
          </w:p>
          <w:p w14:paraId="0191B5FE">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36500072">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0096D39">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573173FF">
            <w:pPr>
              <w:pStyle w:val="38"/>
              <w:keepNext w:val="0"/>
              <w:keepLines w:val="0"/>
              <w:pageBreakBefore w:val="0"/>
              <w:widowControl/>
              <w:wordWrap/>
              <w:overflowPunct/>
              <w:topLinePunct w:val="0"/>
              <w:autoSpaceDE w:val="0"/>
              <w:bidi w:val="0"/>
              <w:spacing w:before="0" w:line="440" w:lineRule="exact"/>
              <w:ind w:left="0" w:leftChars="0" w:firstLine="0" w:firstLineChars="0"/>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2B4A269D">
            <w:pPr>
              <w:spacing w:before="131" w:line="392" w:lineRule="auto"/>
              <w:ind w:left="35" w:right="82" w:firstLine="508" w:firstLineChars="200"/>
              <w:rPr>
                <w:rFonts w:hint="eastAsia" w:ascii="仿宋" w:hAnsi="仿宋" w:eastAsia="仿宋" w:cs="仿宋"/>
                <w:color w:val="auto"/>
                <w:sz w:val="24"/>
                <w:szCs w:val="24"/>
              </w:rPr>
            </w:pPr>
            <w:r>
              <w:rPr>
                <w:rFonts w:hint="eastAsia" w:ascii="仿宋" w:hAnsi="仿宋" w:eastAsia="仿宋" w:cs="仿宋"/>
                <w:color w:val="auto"/>
                <w:spacing w:val="7"/>
                <w:sz w:val="24"/>
                <w:szCs w:val="24"/>
              </w:rPr>
              <w:t>上述资格证明文件为必备资格，缺项或者有一项不合格的，按无效磋商处理。</w:t>
            </w:r>
          </w:p>
        </w:tc>
      </w:tr>
      <w:tr w14:paraId="619A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3C889517">
            <w:pPr>
              <w:spacing w:before="291" w:line="184"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828" w:type="dxa"/>
            <w:tcBorders>
              <w:top w:val="single" w:color="000000" w:sz="2" w:space="0"/>
              <w:bottom w:val="single" w:color="000000" w:sz="2" w:space="0"/>
            </w:tcBorders>
            <w:vAlign w:val="center"/>
          </w:tcPr>
          <w:p w14:paraId="48002A0F">
            <w:pPr>
              <w:spacing w:before="287"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2"/>
                <w:sz w:val="24"/>
                <w:szCs w:val="24"/>
                <w:lang w:val="en-US" w:eastAsia="zh-CN"/>
              </w:rPr>
              <w:t>2.7</w:t>
            </w:r>
          </w:p>
        </w:tc>
        <w:tc>
          <w:tcPr>
            <w:tcW w:w="7910" w:type="dxa"/>
            <w:tcBorders>
              <w:top w:val="single" w:color="000000" w:sz="2" w:space="0"/>
              <w:bottom w:val="single" w:color="000000" w:sz="2" w:space="0"/>
            </w:tcBorders>
            <w:vAlign w:val="top"/>
          </w:tcPr>
          <w:p w14:paraId="70F6E95F">
            <w:pPr>
              <w:spacing w:before="127" w:line="229" w:lineRule="auto"/>
              <w:ind w:left="37" w:leftChars="0"/>
              <w:rPr>
                <w:rFonts w:hint="eastAsia" w:ascii="仿宋" w:hAnsi="仿宋" w:eastAsia="仿宋" w:cs="仿宋"/>
                <w:spacing w:val="7"/>
                <w:sz w:val="24"/>
                <w:szCs w:val="24"/>
              </w:rPr>
            </w:pPr>
            <w:r>
              <w:rPr>
                <w:rFonts w:hint="eastAsia" w:ascii="仿宋" w:hAnsi="仿宋" w:eastAsia="仿宋" w:cs="仿宋"/>
                <w:spacing w:val="16"/>
                <w:sz w:val="24"/>
                <w:szCs w:val="24"/>
                <w14:textOutline w14:w="4358" w14:cap="sq" w14:cmpd="sng">
                  <w14:solidFill>
                    <w14:srgbClr w14:val="000000"/>
                  </w14:solidFill>
                  <w14:prstDash w14:val="solid"/>
                  <w14:bevel/>
                </w14:textOutline>
              </w:rPr>
              <w:t>本</w:t>
            </w:r>
            <w:r>
              <w:rPr>
                <w:rFonts w:hint="eastAsia" w:ascii="仿宋" w:hAnsi="仿宋" w:eastAsia="仿宋" w:cs="仿宋"/>
                <w:spacing w:val="10"/>
                <w:sz w:val="24"/>
                <w:szCs w:val="24"/>
                <w14:textOutline w14:w="4358" w14:cap="sq" w14:cmpd="sng">
                  <w14:solidFill>
                    <w14:srgbClr w14:val="000000"/>
                  </w14:solidFill>
                  <w14:prstDash w14:val="solid"/>
                  <w14:bevel/>
                </w14:textOutline>
              </w:rPr>
              <w:t>次磋商活动须交纳磋商保证金为：无</w:t>
            </w:r>
          </w:p>
        </w:tc>
      </w:tr>
      <w:tr w14:paraId="40FC4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5953146A">
            <w:pPr>
              <w:spacing w:before="75" w:line="186"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828" w:type="dxa"/>
            <w:tcBorders>
              <w:top w:val="single" w:color="000000" w:sz="2" w:space="0"/>
              <w:bottom w:val="single" w:color="000000" w:sz="2" w:space="0"/>
            </w:tcBorders>
            <w:vAlign w:val="center"/>
          </w:tcPr>
          <w:p w14:paraId="4CBA9357">
            <w:pPr>
              <w:spacing w:before="75" w:line="187"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2.8</w:t>
            </w:r>
          </w:p>
        </w:tc>
        <w:tc>
          <w:tcPr>
            <w:tcW w:w="7910" w:type="dxa"/>
            <w:tcBorders>
              <w:top w:val="single" w:color="000000" w:sz="2" w:space="0"/>
              <w:bottom w:val="single" w:color="000000" w:sz="2" w:space="0"/>
            </w:tcBorders>
            <w:vAlign w:val="top"/>
          </w:tcPr>
          <w:p w14:paraId="4EF6B9FE">
            <w:pPr>
              <w:spacing w:before="127" w:line="231" w:lineRule="auto"/>
              <w:ind w:left="35"/>
              <w:rPr>
                <w:rFonts w:hint="eastAsia" w:ascii="仿宋" w:hAnsi="仿宋" w:eastAsia="仿宋" w:cs="仿宋"/>
                <w:sz w:val="24"/>
                <w:szCs w:val="24"/>
              </w:rPr>
            </w:pPr>
            <w:r>
              <w:rPr>
                <w:rFonts w:hint="eastAsia" w:ascii="仿宋" w:hAnsi="仿宋" w:eastAsia="仿宋" w:cs="仿宋"/>
                <w:spacing w:val="11"/>
                <w:sz w:val="24"/>
                <w:szCs w:val="24"/>
              </w:rPr>
              <w:t>磋商有效期 (含授权有效期) : 从递交磋商响应文件的截止之日起 90</w:t>
            </w:r>
          </w:p>
          <w:p w14:paraId="573F2869">
            <w:pPr>
              <w:spacing w:before="202" w:line="189" w:lineRule="auto"/>
              <w:ind w:left="86" w:leftChars="0"/>
              <w:rPr>
                <w:rFonts w:hint="eastAsia" w:ascii="仿宋" w:hAnsi="仿宋" w:eastAsia="仿宋" w:cs="仿宋"/>
                <w:spacing w:val="7"/>
                <w:sz w:val="24"/>
                <w:szCs w:val="24"/>
              </w:rPr>
            </w:pPr>
            <w:r>
              <w:rPr>
                <w:rFonts w:hint="eastAsia" w:ascii="仿宋" w:hAnsi="仿宋" w:eastAsia="仿宋" w:cs="仿宋"/>
                <w:spacing w:val="-2"/>
                <w:sz w:val="24"/>
                <w:szCs w:val="24"/>
              </w:rPr>
              <w:t>日历天</w:t>
            </w:r>
            <w:r>
              <w:rPr>
                <w:rFonts w:hint="eastAsia" w:ascii="仿宋" w:hAnsi="仿宋" w:eastAsia="仿宋" w:cs="仿宋"/>
                <w:spacing w:val="-1"/>
                <w:sz w:val="24"/>
                <w:szCs w:val="24"/>
              </w:rPr>
              <w:t>。</w:t>
            </w:r>
          </w:p>
        </w:tc>
      </w:tr>
      <w:tr w14:paraId="5F0F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67040F6B">
            <w:pPr>
              <w:spacing w:before="75" w:line="187" w:lineRule="auto"/>
              <w:jc w:val="center"/>
              <w:rPr>
                <w:rFonts w:hint="eastAsia" w:ascii="仿宋" w:hAnsi="仿宋" w:eastAsia="仿宋" w:cs="仿宋"/>
                <w:sz w:val="24"/>
                <w:szCs w:val="24"/>
                <w:lang w:eastAsia="zh-CN"/>
              </w:rPr>
            </w:pPr>
            <w:r>
              <w:rPr>
                <w:rFonts w:hint="eastAsia" w:ascii="仿宋" w:hAnsi="仿宋" w:eastAsia="仿宋" w:cs="仿宋"/>
                <w:spacing w:val="-9"/>
                <w:sz w:val="24"/>
                <w:szCs w:val="24"/>
                <w:lang w:val="en-US" w:eastAsia="zh-CN"/>
              </w:rPr>
              <w:t>9</w:t>
            </w:r>
          </w:p>
        </w:tc>
        <w:tc>
          <w:tcPr>
            <w:tcW w:w="828" w:type="dxa"/>
            <w:tcBorders>
              <w:top w:val="single" w:color="000000" w:sz="2" w:space="0"/>
              <w:bottom w:val="single" w:color="000000" w:sz="2" w:space="0"/>
            </w:tcBorders>
            <w:vAlign w:val="center"/>
          </w:tcPr>
          <w:p w14:paraId="033D2BB1">
            <w:pPr>
              <w:spacing w:before="75"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2.9</w:t>
            </w:r>
          </w:p>
        </w:tc>
        <w:tc>
          <w:tcPr>
            <w:tcW w:w="7910" w:type="dxa"/>
            <w:tcBorders>
              <w:top w:val="single" w:color="000000" w:sz="2" w:space="0"/>
              <w:bottom w:val="single" w:color="000000" w:sz="2" w:space="0"/>
            </w:tcBorders>
            <w:vAlign w:val="top"/>
          </w:tcPr>
          <w:p w14:paraId="2E2524DB">
            <w:pPr>
              <w:spacing w:before="129" w:line="231" w:lineRule="auto"/>
              <w:ind w:left="35"/>
              <w:rPr>
                <w:rFonts w:hint="eastAsia" w:ascii="仿宋" w:hAnsi="仿宋" w:eastAsia="仿宋" w:cs="仿宋"/>
                <w:sz w:val="24"/>
                <w:szCs w:val="24"/>
              </w:rPr>
            </w:pPr>
            <w:r>
              <w:rPr>
                <w:rFonts w:hint="eastAsia" w:ascii="仿宋" w:hAnsi="仿宋" w:eastAsia="仿宋" w:cs="仿宋"/>
                <w:spacing w:val="-10"/>
                <w:sz w:val="24"/>
                <w:szCs w:val="24"/>
              </w:rPr>
              <w:t>磋商时</w:t>
            </w:r>
            <w:r>
              <w:rPr>
                <w:rFonts w:hint="eastAsia" w:ascii="仿宋" w:hAnsi="仿宋" w:eastAsia="仿宋" w:cs="仿宋"/>
                <w:spacing w:val="-6"/>
                <w:sz w:val="24"/>
                <w:szCs w:val="24"/>
              </w:rPr>
              <w:t>间</w:t>
            </w:r>
            <w:r>
              <w:rPr>
                <w:rFonts w:hint="eastAsia" w:ascii="仿宋" w:hAnsi="仿宋" w:eastAsia="仿宋" w:cs="仿宋"/>
                <w:spacing w:val="-5"/>
                <w:sz w:val="24"/>
                <w:szCs w:val="24"/>
              </w:rPr>
              <w:t>：</w:t>
            </w:r>
            <w:r>
              <w:rPr>
                <w:rFonts w:hint="eastAsia" w:ascii="仿宋" w:hAnsi="仿宋" w:eastAsia="仿宋" w:cs="仿宋"/>
                <w:b w:val="0"/>
                <w:snapToGrid w:val="0"/>
                <w:color w:val="auto"/>
                <w:kern w:val="2"/>
                <w:sz w:val="24"/>
                <w:szCs w:val="24"/>
                <w:highlight w:val="none"/>
                <w:lang w:val="en-US" w:eastAsia="zh-CN"/>
              </w:rPr>
              <w:t>2025年07月23日11时00分</w:t>
            </w:r>
            <w:r>
              <w:rPr>
                <w:rFonts w:hint="eastAsia" w:ascii="仿宋" w:hAnsi="仿宋" w:eastAsia="仿宋" w:cs="仿宋"/>
                <w:spacing w:val="-5"/>
                <w:sz w:val="24"/>
                <w:szCs w:val="24"/>
                <w:highlight w:val="none"/>
              </w:rPr>
              <w:t>(北京时间</w:t>
            </w:r>
            <w:r>
              <w:rPr>
                <w:rFonts w:hint="eastAsia" w:ascii="仿宋" w:hAnsi="仿宋" w:eastAsia="仿宋" w:cs="仿宋"/>
                <w:spacing w:val="-5"/>
                <w:sz w:val="24"/>
                <w:szCs w:val="24"/>
              </w:rPr>
              <w:t>)</w:t>
            </w:r>
          </w:p>
          <w:p w14:paraId="595AFA16">
            <w:pPr>
              <w:spacing w:before="199" w:line="231" w:lineRule="auto"/>
              <w:ind w:left="35" w:leftChars="0"/>
              <w:rPr>
                <w:rFonts w:hint="eastAsia" w:ascii="仿宋" w:hAnsi="仿宋" w:eastAsia="仿宋" w:cs="仿宋"/>
                <w:spacing w:val="7"/>
                <w:sz w:val="24"/>
                <w:szCs w:val="24"/>
                <w:lang w:eastAsia="zh-CN"/>
              </w:rPr>
            </w:pPr>
            <w:r>
              <w:rPr>
                <w:rFonts w:hint="eastAsia" w:ascii="仿宋" w:hAnsi="仿宋" w:eastAsia="仿宋" w:cs="仿宋"/>
                <w:spacing w:val="6"/>
                <w:sz w:val="24"/>
                <w:szCs w:val="24"/>
              </w:rPr>
              <w:t>磋商地点：安</w:t>
            </w:r>
            <w:r>
              <w:rPr>
                <w:rFonts w:hint="eastAsia" w:ascii="仿宋" w:hAnsi="仿宋" w:eastAsia="仿宋" w:cs="仿宋"/>
                <w:spacing w:val="3"/>
                <w:sz w:val="24"/>
                <w:szCs w:val="24"/>
              </w:rPr>
              <w:t>康市公共资源交易中心</w:t>
            </w:r>
            <w:r>
              <w:rPr>
                <w:rFonts w:hint="eastAsia" w:ascii="仿宋" w:hAnsi="仿宋" w:eastAsia="仿宋" w:cs="仿宋"/>
                <w:spacing w:val="3"/>
                <w:sz w:val="24"/>
                <w:szCs w:val="24"/>
                <w:lang w:eastAsia="zh-CN"/>
              </w:rPr>
              <w:t>；</w:t>
            </w:r>
            <w:r>
              <w:rPr>
                <w:rFonts w:hint="eastAsia" w:ascii="仿宋" w:hAnsi="仿宋" w:eastAsia="仿宋" w:cs="仿宋"/>
                <w:b w:val="0"/>
                <w:snapToGrid w:val="0"/>
                <w:kern w:val="2"/>
                <w:sz w:val="24"/>
                <w:szCs w:val="24"/>
              </w:rPr>
              <w:t>本项目采用电子化投标及远程不见面开标,“不见面开标大厅”登录网址：http://122.112.246.33/BidOpening/bidopeninghallaction/hall/login</w:t>
            </w:r>
          </w:p>
        </w:tc>
      </w:tr>
      <w:tr w14:paraId="69C3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26F4953A">
            <w:pPr>
              <w:spacing w:before="75"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10</w:t>
            </w:r>
          </w:p>
        </w:tc>
        <w:tc>
          <w:tcPr>
            <w:tcW w:w="828" w:type="dxa"/>
            <w:tcBorders>
              <w:top w:val="single" w:color="000000" w:sz="2" w:space="0"/>
              <w:bottom w:val="single" w:color="000000" w:sz="2" w:space="0"/>
            </w:tcBorders>
            <w:vAlign w:val="center"/>
          </w:tcPr>
          <w:p w14:paraId="63159191">
            <w:pPr>
              <w:spacing w:before="75" w:line="189"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2.10</w:t>
            </w:r>
          </w:p>
        </w:tc>
        <w:tc>
          <w:tcPr>
            <w:tcW w:w="7910" w:type="dxa"/>
            <w:tcBorders>
              <w:top w:val="single" w:color="000000" w:sz="2" w:space="0"/>
              <w:bottom w:val="single" w:color="000000" w:sz="2" w:space="0"/>
            </w:tcBorders>
            <w:vAlign w:val="top"/>
          </w:tcPr>
          <w:p w14:paraId="5FB5CB5D">
            <w:pPr>
              <w:spacing w:before="294" w:line="229" w:lineRule="auto"/>
              <w:jc w:val="both"/>
              <w:rPr>
                <w:rFonts w:hint="eastAsia" w:ascii="仿宋" w:hAnsi="仿宋" w:eastAsia="仿宋" w:cs="仿宋"/>
                <w:spacing w:val="7"/>
                <w:sz w:val="24"/>
                <w:szCs w:val="24"/>
              </w:rPr>
            </w:pPr>
            <w:r>
              <w:rPr>
                <w:rFonts w:hint="eastAsia" w:ascii="仿宋" w:hAnsi="仿宋" w:eastAsia="仿宋" w:cs="仿宋"/>
                <w:spacing w:val="10"/>
                <w:sz w:val="24"/>
                <w:szCs w:val="24"/>
                <w:lang w:val="en-US" w:eastAsia="zh-CN"/>
                <w14:textOutline w14:w="4358" w14:cap="sq" w14:cmpd="sng">
                  <w14:solidFill>
                    <w14:srgbClr w14:val="000000"/>
                  </w14:solidFill>
                  <w14:prstDash w14:val="solid"/>
                  <w14:bevel/>
                </w14:textOutline>
              </w:rPr>
              <w:t>评审方法：综合评分法 (详见第五章)</w:t>
            </w:r>
          </w:p>
        </w:tc>
      </w:tr>
      <w:tr w14:paraId="380E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7D39EBF3">
            <w:pPr>
              <w:spacing w:before="75" w:line="187"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11</w:t>
            </w:r>
          </w:p>
        </w:tc>
        <w:tc>
          <w:tcPr>
            <w:tcW w:w="828" w:type="dxa"/>
            <w:tcBorders>
              <w:top w:val="single" w:color="000000" w:sz="2" w:space="0"/>
              <w:bottom w:val="single" w:color="000000" w:sz="2" w:space="0"/>
            </w:tcBorders>
            <w:vAlign w:val="center"/>
          </w:tcPr>
          <w:p w14:paraId="23E72441">
            <w:pPr>
              <w:spacing w:before="74" w:line="187"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8"/>
                <w:sz w:val="24"/>
                <w:szCs w:val="24"/>
                <w:lang w:val="en-US" w:eastAsia="zh-CN"/>
              </w:rPr>
              <w:t>2.11</w:t>
            </w:r>
          </w:p>
        </w:tc>
        <w:tc>
          <w:tcPr>
            <w:tcW w:w="7910" w:type="dxa"/>
            <w:tcBorders>
              <w:top w:val="single" w:color="000000" w:sz="2" w:space="0"/>
              <w:bottom w:val="single" w:color="000000" w:sz="2" w:space="0"/>
            </w:tcBorders>
            <w:vAlign w:val="top"/>
          </w:tcPr>
          <w:p w14:paraId="3E81EDE9">
            <w:pPr>
              <w:spacing w:before="128" w:line="231" w:lineRule="auto"/>
              <w:ind w:left="35"/>
              <w:rPr>
                <w:rFonts w:hint="eastAsia" w:ascii="仿宋" w:hAnsi="仿宋" w:eastAsia="仿宋" w:cs="仿宋"/>
                <w:sz w:val="24"/>
                <w:szCs w:val="24"/>
              </w:rPr>
            </w:pPr>
            <w:r>
              <w:rPr>
                <w:rFonts w:hint="eastAsia" w:ascii="仿宋" w:hAnsi="仿宋" w:eastAsia="仿宋" w:cs="仿宋"/>
                <w:spacing w:val="7"/>
                <w:sz w:val="24"/>
                <w:szCs w:val="24"/>
              </w:rPr>
              <w:t>招标代理服务费</w:t>
            </w:r>
            <w:r>
              <w:rPr>
                <w:rFonts w:hint="eastAsia" w:ascii="仿宋" w:hAnsi="仿宋" w:eastAsia="仿宋" w:cs="仿宋"/>
                <w:spacing w:val="5"/>
                <w:sz w:val="24"/>
                <w:szCs w:val="24"/>
              </w:rPr>
              <w:t>：</w:t>
            </w:r>
          </w:p>
          <w:p w14:paraId="1971793A">
            <w:pPr>
              <w:spacing w:before="199" w:line="393" w:lineRule="auto"/>
              <w:ind w:left="40" w:right="24" w:firstLine="485"/>
              <w:rPr>
                <w:rFonts w:hint="eastAsia" w:ascii="仿宋" w:hAnsi="仿宋" w:eastAsia="仿宋" w:cs="仿宋"/>
                <w:spacing w:val="4"/>
                <w:sz w:val="24"/>
                <w:szCs w:val="24"/>
              </w:rPr>
            </w:pPr>
            <w:r>
              <w:rPr>
                <w:rFonts w:hint="eastAsia" w:ascii="仿宋" w:hAnsi="仿宋" w:eastAsia="仿宋" w:cs="仿宋"/>
                <w:spacing w:val="8"/>
                <w:sz w:val="24"/>
                <w:szCs w:val="24"/>
              </w:rPr>
              <w:t>1、招标代理服务费的计算方法：以中标金额为基数，依据国家计委颁布《招标代理服务收费管理暂行办法》（计价格[2002]1980号）</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国家发展和改革委员会办公厅颁发的《关于招标代理服务收费有关问题的通知》（发改办价格[2003]857号）文件有关收费标准执行</w:t>
            </w:r>
            <w:r>
              <w:rPr>
                <w:rFonts w:hint="eastAsia" w:ascii="仿宋" w:hAnsi="仿宋" w:eastAsia="仿宋" w:cs="仿宋"/>
                <w:spacing w:val="4"/>
                <w:sz w:val="24"/>
                <w:szCs w:val="24"/>
              </w:rPr>
              <w:t>；</w:t>
            </w:r>
          </w:p>
          <w:p w14:paraId="04E1FF99">
            <w:pPr>
              <w:spacing w:before="199" w:line="393" w:lineRule="auto"/>
              <w:ind w:left="40" w:right="24" w:firstLine="485"/>
              <w:rPr>
                <w:rFonts w:hint="eastAsia" w:ascii="仿宋" w:hAnsi="仿宋" w:eastAsia="仿宋" w:cs="仿宋"/>
                <w:spacing w:val="7"/>
                <w:sz w:val="24"/>
                <w:szCs w:val="24"/>
              </w:rPr>
            </w:pPr>
            <w:r>
              <w:rPr>
                <w:rFonts w:hint="eastAsia" w:ascii="仿宋" w:hAnsi="仿宋" w:eastAsia="仿宋" w:cs="仿宋"/>
                <w:spacing w:val="4"/>
                <w:sz w:val="24"/>
                <w:szCs w:val="24"/>
              </w:rPr>
              <w:t>2、招标代理服务费</w:t>
            </w:r>
            <w:r>
              <w:rPr>
                <w:rFonts w:hint="eastAsia" w:ascii="仿宋" w:hAnsi="仿宋" w:eastAsia="仿宋" w:cs="仿宋"/>
                <w:spacing w:val="4"/>
                <w:sz w:val="24"/>
                <w:szCs w:val="24"/>
                <w:highlight w:val="none"/>
                <w:lang w:eastAsia="zh-CN"/>
              </w:rPr>
              <w:t>经</w:t>
            </w:r>
            <w:r>
              <w:rPr>
                <w:rFonts w:hint="eastAsia" w:ascii="仿宋" w:hAnsi="仿宋" w:eastAsia="仿宋" w:cs="仿宋"/>
                <w:spacing w:val="4"/>
                <w:sz w:val="24"/>
                <w:szCs w:val="24"/>
                <w:highlight w:val="none"/>
              </w:rPr>
              <w:t>约定由</w:t>
            </w:r>
            <w:r>
              <w:rPr>
                <w:rFonts w:hint="eastAsia" w:ascii="仿宋" w:hAnsi="仿宋" w:eastAsia="仿宋" w:cs="仿宋"/>
                <w:b/>
                <w:bCs/>
                <w:spacing w:val="4"/>
                <w:sz w:val="24"/>
                <w:szCs w:val="24"/>
                <w:highlight w:val="none"/>
                <w:u w:val="single"/>
                <w:lang w:val="en-US" w:eastAsia="zh-CN"/>
              </w:rPr>
              <w:t xml:space="preserve"> </w:t>
            </w:r>
            <w:r>
              <w:rPr>
                <w:rFonts w:hint="eastAsia" w:ascii="仿宋" w:hAnsi="仿宋" w:eastAsia="仿宋" w:cs="仿宋"/>
                <w:b/>
                <w:bCs/>
                <w:spacing w:val="4"/>
                <w:sz w:val="24"/>
                <w:szCs w:val="24"/>
                <w:highlight w:val="none"/>
                <w:u w:val="single"/>
                <w:lang w:eastAsia="zh-CN"/>
              </w:rPr>
              <w:t>成交单位</w:t>
            </w:r>
            <w:r>
              <w:rPr>
                <w:rFonts w:hint="eastAsia" w:ascii="仿宋" w:hAnsi="仿宋" w:eastAsia="仿宋" w:cs="仿宋"/>
                <w:b/>
                <w:bCs/>
                <w:spacing w:val="4"/>
                <w:sz w:val="24"/>
                <w:szCs w:val="24"/>
                <w:highlight w:val="none"/>
                <w:u w:val="single"/>
                <w:lang w:val="en-US" w:eastAsia="zh-CN"/>
              </w:rPr>
              <w:t xml:space="preserve"> </w:t>
            </w:r>
            <w:r>
              <w:rPr>
                <w:rFonts w:hint="eastAsia" w:ascii="仿宋" w:hAnsi="仿宋" w:eastAsia="仿宋" w:cs="仿宋"/>
                <w:spacing w:val="4"/>
                <w:sz w:val="24"/>
                <w:szCs w:val="24"/>
                <w:highlight w:val="none"/>
              </w:rPr>
              <w:t>支付</w:t>
            </w:r>
            <w:r>
              <w:rPr>
                <w:rFonts w:hint="eastAsia" w:ascii="仿宋" w:hAnsi="仿宋" w:eastAsia="仿宋" w:cs="仿宋"/>
                <w:spacing w:val="4"/>
                <w:sz w:val="24"/>
                <w:szCs w:val="24"/>
              </w:rPr>
              <w:t>；</w:t>
            </w:r>
          </w:p>
        </w:tc>
      </w:tr>
      <w:tr w14:paraId="2706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0D3AC297">
            <w:pPr>
              <w:spacing w:before="213"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12</w:t>
            </w:r>
          </w:p>
        </w:tc>
        <w:tc>
          <w:tcPr>
            <w:tcW w:w="828" w:type="dxa"/>
            <w:tcBorders>
              <w:top w:val="single" w:color="000000" w:sz="2" w:space="0"/>
              <w:bottom w:val="single" w:color="000000" w:sz="2" w:space="0"/>
            </w:tcBorders>
            <w:vAlign w:val="center"/>
          </w:tcPr>
          <w:p w14:paraId="3E1FE0B0">
            <w:pPr>
              <w:spacing w:before="213" w:line="186" w:lineRule="auto"/>
              <w:jc w:val="center"/>
              <w:rPr>
                <w:rFonts w:hint="eastAsia" w:ascii="仿宋" w:hAnsi="仿宋" w:eastAsia="仿宋" w:cs="仿宋"/>
                <w:spacing w:val="5"/>
                <w:sz w:val="24"/>
                <w:szCs w:val="24"/>
                <w:lang w:val="en-US" w:eastAsia="zh-CN"/>
              </w:rPr>
            </w:pPr>
            <w:r>
              <w:rPr>
                <w:rFonts w:hint="eastAsia" w:ascii="仿宋" w:hAnsi="仿宋" w:eastAsia="仿宋" w:cs="仿宋"/>
                <w:spacing w:val="-2"/>
                <w:sz w:val="24"/>
                <w:szCs w:val="24"/>
                <w:lang w:val="en-US" w:eastAsia="zh-CN"/>
              </w:rPr>
              <w:t>2.12</w:t>
            </w:r>
          </w:p>
        </w:tc>
        <w:tc>
          <w:tcPr>
            <w:tcW w:w="7910" w:type="dxa"/>
            <w:tcBorders>
              <w:top w:val="single" w:color="000000" w:sz="2" w:space="0"/>
              <w:bottom w:val="single" w:color="000000" w:sz="2" w:space="0"/>
            </w:tcBorders>
            <w:vAlign w:val="top"/>
          </w:tcPr>
          <w:p w14:paraId="46B5F78A">
            <w:pPr>
              <w:spacing w:before="172" w:line="229" w:lineRule="auto"/>
              <w:ind w:left="40" w:leftChars="0"/>
              <w:rPr>
                <w:rFonts w:hint="eastAsia" w:ascii="仿宋" w:hAnsi="仿宋" w:eastAsia="仿宋" w:cs="仿宋"/>
                <w:spacing w:val="7"/>
                <w:sz w:val="24"/>
                <w:szCs w:val="24"/>
              </w:rPr>
            </w:pPr>
            <w:r>
              <w:rPr>
                <w:rFonts w:hint="eastAsia" w:ascii="仿宋" w:hAnsi="仿宋" w:eastAsia="仿宋" w:cs="仿宋"/>
                <w:spacing w:val="7"/>
                <w:sz w:val="24"/>
                <w:szCs w:val="24"/>
                <w14:textOutline w14:w="4358" w14:cap="sq" w14:cmpd="sng">
                  <w14:solidFill>
                    <w14:srgbClr w14:val="000000"/>
                  </w14:solidFill>
                  <w14:prstDash w14:val="solid"/>
                  <w14:bevel/>
                </w14:textOutline>
              </w:rPr>
              <w:t>履约保证金:无</w:t>
            </w:r>
          </w:p>
        </w:tc>
      </w:tr>
      <w:tr w14:paraId="1382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6E9571D2">
            <w:pPr>
              <w:spacing w:before="74"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13</w:t>
            </w:r>
          </w:p>
        </w:tc>
        <w:tc>
          <w:tcPr>
            <w:tcW w:w="828" w:type="dxa"/>
            <w:tcBorders>
              <w:top w:val="single" w:color="000000" w:sz="2" w:space="0"/>
              <w:bottom w:val="single" w:color="000000" w:sz="2" w:space="0"/>
            </w:tcBorders>
            <w:vAlign w:val="center"/>
          </w:tcPr>
          <w:p w14:paraId="3B0A431A">
            <w:pPr>
              <w:spacing w:before="131" w:line="489" w:lineRule="exact"/>
              <w:ind w:left="185"/>
              <w:jc w:val="both"/>
              <w:rPr>
                <w:rFonts w:hint="eastAsia" w:ascii="仿宋" w:hAnsi="仿宋" w:eastAsia="仿宋" w:cs="仿宋"/>
                <w:sz w:val="24"/>
                <w:szCs w:val="24"/>
              </w:rPr>
            </w:pPr>
            <w:r>
              <w:rPr>
                <w:rFonts w:hint="eastAsia" w:ascii="仿宋" w:hAnsi="仿宋" w:eastAsia="仿宋" w:cs="仿宋"/>
                <w:spacing w:val="-1"/>
                <w:position w:val="19"/>
                <w:sz w:val="24"/>
                <w:szCs w:val="24"/>
              </w:rPr>
              <w:t>质量</w:t>
            </w:r>
          </w:p>
          <w:p w14:paraId="2E65243A">
            <w:pPr>
              <w:spacing w:line="230" w:lineRule="auto"/>
              <w:ind w:left="184" w:leftChars="0"/>
              <w:jc w:val="both"/>
              <w:rPr>
                <w:rFonts w:hint="eastAsia" w:ascii="仿宋" w:hAnsi="仿宋" w:eastAsia="仿宋" w:cs="仿宋"/>
                <w:spacing w:val="5"/>
                <w:sz w:val="24"/>
                <w:szCs w:val="24"/>
              </w:rPr>
            </w:pPr>
            <w:r>
              <w:rPr>
                <w:rFonts w:hint="eastAsia" w:ascii="仿宋" w:hAnsi="仿宋" w:eastAsia="仿宋" w:cs="仿宋"/>
                <w:spacing w:val="-1"/>
                <w:sz w:val="24"/>
                <w:szCs w:val="24"/>
              </w:rPr>
              <w:t>要</w:t>
            </w:r>
            <w:r>
              <w:rPr>
                <w:rFonts w:hint="eastAsia" w:ascii="仿宋" w:hAnsi="仿宋" w:eastAsia="仿宋" w:cs="仿宋"/>
                <w:sz w:val="24"/>
                <w:szCs w:val="24"/>
              </w:rPr>
              <w:t>求</w:t>
            </w:r>
          </w:p>
        </w:tc>
        <w:tc>
          <w:tcPr>
            <w:tcW w:w="7910" w:type="dxa"/>
            <w:tcBorders>
              <w:top w:val="single" w:color="000000" w:sz="2" w:space="0"/>
              <w:bottom w:val="single" w:color="000000" w:sz="2" w:space="0"/>
            </w:tcBorders>
            <w:vAlign w:val="top"/>
          </w:tcPr>
          <w:p w14:paraId="7A5683EA">
            <w:pPr>
              <w:spacing w:line="299" w:lineRule="auto"/>
              <w:rPr>
                <w:rFonts w:hint="eastAsia" w:ascii="仿宋" w:hAnsi="仿宋" w:eastAsia="仿宋" w:cs="仿宋"/>
                <w:sz w:val="24"/>
                <w:szCs w:val="24"/>
              </w:rPr>
            </w:pPr>
          </w:p>
          <w:p w14:paraId="2D11875C">
            <w:pPr>
              <w:spacing w:before="75" w:line="229" w:lineRule="auto"/>
              <w:ind w:left="41" w:leftChars="0"/>
              <w:rPr>
                <w:rFonts w:hint="eastAsia" w:ascii="仿宋" w:hAnsi="仿宋" w:eastAsia="仿宋" w:cs="仿宋"/>
                <w:spacing w:val="7"/>
                <w:sz w:val="24"/>
                <w:szCs w:val="24"/>
              </w:rPr>
            </w:pPr>
            <w:r>
              <w:rPr>
                <w:rFonts w:hint="eastAsia" w:ascii="仿宋" w:hAnsi="仿宋" w:eastAsia="仿宋" w:cs="仿宋"/>
                <w:spacing w:val="9"/>
                <w:sz w:val="24"/>
                <w:szCs w:val="24"/>
              </w:rPr>
              <w:t>符合国家标准、行业标准以及有关技术规范要</w:t>
            </w:r>
            <w:r>
              <w:rPr>
                <w:rFonts w:hint="eastAsia" w:ascii="仿宋" w:hAnsi="仿宋" w:eastAsia="仿宋" w:cs="仿宋"/>
                <w:spacing w:val="8"/>
                <w:sz w:val="24"/>
                <w:szCs w:val="24"/>
              </w:rPr>
              <w:t>求</w:t>
            </w:r>
          </w:p>
        </w:tc>
      </w:tr>
      <w:tr w14:paraId="34A5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549" w:type="dxa"/>
            <w:tcBorders>
              <w:top w:val="single" w:color="000000" w:sz="2" w:space="0"/>
              <w:bottom w:val="single" w:color="000000" w:sz="2" w:space="0"/>
            </w:tcBorders>
            <w:vAlign w:val="center"/>
          </w:tcPr>
          <w:p w14:paraId="30DDF8B2">
            <w:pPr>
              <w:spacing w:before="75" w:line="186" w:lineRule="auto"/>
              <w:jc w:val="center"/>
              <w:rPr>
                <w:rFonts w:hint="eastAsia" w:ascii="仿宋" w:hAnsi="仿宋" w:eastAsia="仿宋" w:cs="仿宋"/>
                <w:sz w:val="24"/>
                <w:szCs w:val="24"/>
                <w:lang w:val="en-US" w:eastAsia="zh-CN"/>
              </w:rPr>
            </w:pPr>
            <w:r>
              <w:rPr>
                <w:rFonts w:hint="eastAsia" w:ascii="仿宋" w:hAnsi="仿宋" w:eastAsia="仿宋" w:cs="仿宋"/>
                <w:spacing w:val="-9"/>
                <w:sz w:val="24"/>
                <w:szCs w:val="24"/>
                <w:lang w:val="en-US" w:eastAsia="zh-CN"/>
              </w:rPr>
              <w:t>14</w:t>
            </w:r>
          </w:p>
        </w:tc>
        <w:tc>
          <w:tcPr>
            <w:tcW w:w="828" w:type="dxa"/>
            <w:tcBorders>
              <w:top w:val="single" w:color="000000" w:sz="2" w:space="0"/>
              <w:bottom w:val="single" w:color="000000" w:sz="2" w:space="0"/>
            </w:tcBorders>
            <w:vAlign w:val="center"/>
          </w:tcPr>
          <w:p w14:paraId="366AA8B7">
            <w:pPr>
              <w:spacing w:before="132" w:line="490" w:lineRule="exact"/>
              <w:ind w:left="208"/>
              <w:jc w:val="both"/>
              <w:rPr>
                <w:rFonts w:hint="eastAsia" w:ascii="仿宋" w:hAnsi="仿宋" w:eastAsia="仿宋" w:cs="仿宋"/>
                <w:sz w:val="24"/>
                <w:szCs w:val="24"/>
              </w:rPr>
            </w:pPr>
            <w:r>
              <w:rPr>
                <w:rFonts w:hint="eastAsia" w:ascii="仿宋" w:hAnsi="仿宋" w:eastAsia="仿宋" w:cs="仿宋"/>
                <w:spacing w:val="-13"/>
                <w:position w:val="19"/>
                <w:sz w:val="24"/>
                <w:szCs w:val="24"/>
              </w:rPr>
              <w:t>同</w:t>
            </w:r>
            <w:r>
              <w:rPr>
                <w:rFonts w:hint="eastAsia" w:ascii="仿宋" w:hAnsi="仿宋" w:eastAsia="仿宋" w:cs="仿宋"/>
                <w:spacing w:val="-12"/>
                <w:position w:val="19"/>
                <w:sz w:val="24"/>
                <w:szCs w:val="24"/>
              </w:rPr>
              <w:t>义</w:t>
            </w:r>
          </w:p>
          <w:p w14:paraId="1F53661D">
            <w:pPr>
              <w:spacing w:before="1" w:line="231" w:lineRule="auto"/>
              <w:ind w:left="180" w:leftChars="0"/>
              <w:jc w:val="both"/>
              <w:rPr>
                <w:rFonts w:hint="eastAsia" w:ascii="仿宋" w:hAnsi="仿宋" w:eastAsia="仿宋" w:cs="仿宋"/>
                <w:spacing w:val="5"/>
                <w:sz w:val="24"/>
                <w:szCs w:val="24"/>
              </w:rPr>
            </w:pPr>
            <w:r>
              <w:rPr>
                <w:rFonts w:hint="eastAsia" w:ascii="仿宋" w:hAnsi="仿宋" w:eastAsia="仿宋" w:cs="仿宋"/>
                <w:spacing w:val="2"/>
                <w:sz w:val="24"/>
                <w:szCs w:val="24"/>
              </w:rPr>
              <w:t>词语</w:t>
            </w:r>
          </w:p>
        </w:tc>
        <w:tc>
          <w:tcPr>
            <w:tcW w:w="7910" w:type="dxa"/>
            <w:tcBorders>
              <w:top w:val="single" w:color="000000" w:sz="2" w:space="0"/>
              <w:bottom w:val="single" w:color="000000" w:sz="2" w:space="0"/>
            </w:tcBorders>
            <w:vAlign w:val="top"/>
          </w:tcPr>
          <w:p w14:paraId="71CCAC9D">
            <w:pPr>
              <w:spacing w:before="130" w:line="487" w:lineRule="exact"/>
              <w:ind w:left="41"/>
              <w:rPr>
                <w:rFonts w:hint="eastAsia" w:ascii="仿宋" w:hAnsi="仿宋" w:eastAsia="仿宋" w:cs="仿宋"/>
                <w:spacing w:val="7"/>
                <w:sz w:val="24"/>
                <w:szCs w:val="24"/>
              </w:rPr>
            </w:pPr>
            <w:r>
              <w:rPr>
                <w:rFonts w:hint="eastAsia" w:ascii="仿宋" w:hAnsi="仿宋" w:eastAsia="仿宋" w:cs="仿宋"/>
                <w:spacing w:val="1"/>
                <w:position w:val="19"/>
                <w:sz w:val="24"/>
                <w:szCs w:val="24"/>
              </w:rPr>
              <w:t>构成</w:t>
            </w:r>
            <w:r>
              <w:rPr>
                <w:rFonts w:hint="eastAsia" w:ascii="仿宋" w:hAnsi="仿宋" w:eastAsia="仿宋" w:cs="仿宋"/>
                <w:spacing w:val="8"/>
                <w:position w:val="18"/>
                <w:sz w:val="24"/>
                <w:szCs w:val="24"/>
              </w:rPr>
              <w:t>磋商文件组成部分的各章节中出现的措辞“委托人”、“发包人”、“和“供应商”</w:t>
            </w:r>
            <w:r>
              <w:rPr>
                <w:rFonts w:hint="eastAsia" w:ascii="仿宋" w:hAnsi="仿宋" w:eastAsia="仿宋" w:cs="仿宋"/>
                <w:spacing w:val="8"/>
                <w:position w:val="18"/>
                <w:sz w:val="24"/>
                <w:szCs w:val="24"/>
                <w:lang w:eastAsia="zh-CN"/>
              </w:rPr>
              <w:t>、</w:t>
            </w:r>
            <w:r>
              <w:rPr>
                <w:rFonts w:hint="eastAsia" w:ascii="仿宋" w:hAnsi="仿宋" w:eastAsia="仿宋" w:cs="仿宋"/>
                <w:spacing w:val="8"/>
                <w:position w:val="18"/>
                <w:sz w:val="24"/>
                <w:szCs w:val="24"/>
              </w:rPr>
              <w:t>“承包人”，在招标投标阶段应当分别按“采购人”和“供应商”进行理解。</w:t>
            </w:r>
          </w:p>
        </w:tc>
      </w:tr>
      <w:tr w14:paraId="0849F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274422DC">
            <w:pPr>
              <w:spacing w:before="75" w:line="186"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15</w:t>
            </w:r>
          </w:p>
        </w:tc>
        <w:tc>
          <w:tcPr>
            <w:tcW w:w="828" w:type="dxa"/>
            <w:tcBorders>
              <w:top w:val="single" w:color="000000" w:sz="2" w:space="0"/>
              <w:bottom w:val="single" w:color="000000" w:sz="2" w:space="0"/>
            </w:tcBorders>
            <w:vAlign w:val="center"/>
          </w:tcPr>
          <w:p w14:paraId="6D2943C5">
            <w:pPr>
              <w:spacing w:before="130" w:line="487" w:lineRule="exact"/>
              <w:ind w:left="179"/>
              <w:jc w:val="both"/>
              <w:rPr>
                <w:rFonts w:hint="eastAsia" w:ascii="仿宋" w:hAnsi="仿宋" w:eastAsia="仿宋" w:cs="仿宋"/>
                <w:sz w:val="24"/>
                <w:szCs w:val="24"/>
              </w:rPr>
            </w:pPr>
            <w:r>
              <w:rPr>
                <w:rFonts w:hint="eastAsia" w:ascii="仿宋" w:hAnsi="仿宋" w:eastAsia="仿宋" w:cs="仿宋"/>
                <w:spacing w:val="2"/>
                <w:position w:val="18"/>
                <w:sz w:val="24"/>
                <w:szCs w:val="24"/>
              </w:rPr>
              <w:t>现场</w:t>
            </w:r>
          </w:p>
          <w:p w14:paraId="6E76AE2C">
            <w:pPr>
              <w:spacing w:line="231" w:lineRule="auto"/>
              <w:ind w:left="181" w:leftChars="0"/>
              <w:jc w:val="both"/>
              <w:rPr>
                <w:rFonts w:hint="eastAsia" w:ascii="仿宋" w:hAnsi="仿宋" w:eastAsia="仿宋" w:cs="仿宋"/>
                <w:spacing w:val="2"/>
                <w:sz w:val="24"/>
                <w:szCs w:val="24"/>
              </w:rPr>
            </w:pPr>
            <w:r>
              <w:rPr>
                <w:rFonts w:hint="eastAsia" w:ascii="仿宋" w:hAnsi="仿宋" w:eastAsia="仿宋" w:cs="仿宋"/>
                <w:spacing w:val="1"/>
                <w:sz w:val="24"/>
                <w:szCs w:val="24"/>
              </w:rPr>
              <w:t>踏勘</w:t>
            </w:r>
          </w:p>
        </w:tc>
        <w:tc>
          <w:tcPr>
            <w:tcW w:w="7910" w:type="dxa"/>
            <w:tcBorders>
              <w:top w:val="single" w:color="000000" w:sz="2" w:space="0"/>
              <w:bottom w:val="single" w:color="000000" w:sz="2" w:space="0"/>
            </w:tcBorders>
            <w:vAlign w:val="top"/>
          </w:tcPr>
          <w:p w14:paraId="09C30D20">
            <w:pPr>
              <w:spacing w:before="130" w:line="487" w:lineRule="exact"/>
              <w:ind w:left="41"/>
              <w:rPr>
                <w:rFonts w:hint="eastAsia" w:ascii="仿宋" w:hAnsi="仿宋" w:eastAsia="仿宋" w:cs="仿宋"/>
                <w:spacing w:val="4"/>
                <w:sz w:val="24"/>
                <w:szCs w:val="24"/>
              </w:rPr>
            </w:pPr>
            <w:r>
              <w:rPr>
                <w:rFonts w:hint="eastAsia" w:ascii="仿宋" w:hAnsi="仿宋" w:eastAsia="仿宋" w:cs="仿宋"/>
                <w:spacing w:val="8"/>
                <w:position w:val="18"/>
                <w:sz w:val="24"/>
                <w:szCs w:val="24"/>
              </w:rPr>
              <w:t>不统一组织：供应商可根据实际情况自行踏勘。踏勘的相关费用及安全由供应商自行承担。</w:t>
            </w:r>
          </w:p>
        </w:tc>
      </w:tr>
      <w:tr w14:paraId="20E7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9" w:type="dxa"/>
            <w:tcBorders>
              <w:top w:val="single" w:color="000000" w:sz="2" w:space="0"/>
              <w:bottom w:val="single" w:color="000000" w:sz="2" w:space="0"/>
            </w:tcBorders>
            <w:vAlign w:val="center"/>
          </w:tcPr>
          <w:p w14:paraId="739D7321">
            <w:pPr>
              <w:spacing w:before="75" w:line="186" w:lineRule="auto"/>
              <w:jc w:val="center"/>
              <w:rPr>
                <w:rFonts w:hint="eastAsia" w:ascii="仿宋" w:hAnsi="仿宋" w:eastAsia="仿宋" w:cs="仿宋"/>
                <w:spacing w:val="-9"/>
                <w:sz w:val="24"/>
                <w:szCs w:val="24"/>
                <w:lang w:val="en-US" w:eastAsia="zh-CN"/>
              </w:rPr>
            </w:pPr>
            <w:r>
              <w:rPr>
                <w:rFonts w:hint="eastAsia" w:ascii="仿宋" w:hAnsi="仿宋" w:eastAsia="仿宋" w:cs="仿宋"/>
                <w:spacing w:val="-1"/>
                <w:sz w:val="24"/>
                <w:szCs w:val="24"/>
                <w:lang w:val="en-US" w:eastAsia="zh-CN"/>
              </w:rPr>
              <w:t>16</w:t>
            </w:r>
          </w:p>
        </w:tc>
        <w:tc>
          <w:tcPr>
            <w:tcW w:w="828" w:type="dxa"/>
            <w:tcBorders>
              <w:top w:val="single" w:color="000000" w:sz="2" w:space="0"/>
              <w:bottom w:val="single" w:color="000000" w:sz="2" w:space="0"/>
            </w:tcBorders>
            <w:vAlign w:val="center"/>
          </w:tcPr>
          <w:p w14:paraId="6987BA28">
            <w:pPr>
              <w:spacing w:before="75" w:line="233" w:lineRule="auto"/>
              <w:jc w:val="center"/>
              <w:rPr>
                <w:rFonts w:hint="eastAsia" w:ascii="仿宋" w:hAnsi="仿宋" w:eastAsia="仿宋" w:cs="仿宋"/>
                <w:spacing w:val="2"/>
                <w:sz w:val="24"/>
                <w:szCs w:val="24"/>
              </w:rPr>
            </w:pPr>
            <w:r>
              <w:rPr>
                <w:rFonts w:hint="eastAsia" w:ascii="仿宋" w:hAnsi="仿宋" w:eastAsia="仿宋" w:cs="仿宋"/>
                <w:spacing w:val="1"/>
                <w:sz w:val="24"/>
                <w:szCs w:val="24"/>
              </w:rPr>
              <w:t>备注</w:t>
            </w:r>
          </w:p>
        </w:tc>
        <w:tc>
          <w:tcPr>
            <w:tcW w:w="7910" w:type="dxa"/>
            <w:tcBorders>
              <w:top w:val="single" w:color="000000" w:sz="2" w:space="0"/>
              <w:bottom w:val="single" w:color="000000" w:sz="2" w:space="0"/>
            </w:tcBorders>
            <w:vAlign w:val="top"/>
          </w:tcPr>
          <w:p w14:paraId="0902BC28">
            <w:pPr>
              <w:spacing w:before="212" w:line="360" w:lineRule="auto"/>
              <w:ind w:left="41" w:hanging="4"/>
              <w:rPr>
                <w:rFonts w:hint="eastAsia" w:ascii="仿宋" w:hAnsi="仿宋" w:eastAsia="仿宋" w:cs="仿宋"/>
                <w:spacing w:val="4"/>
                <w:sz w:val="24"/>
                <w:szCs w:val="24"/>
                <w:highlight w:val="none"/>
                <w:lang w:val="en-US" w:eastAsia="zh-CN"/>
              </w:rPr>
            </w:pPr>
            <w:r>
              <w:rPr>
                <w:rFonts w:hint="eastAsia" w:ascii="仿宋" w:hAnsi="仿宋" w:eastAsia="仿宋" w:cs="仿宋"/>
                <w:spacing w:val="14"/>
                <w:sz w:val="24"/>
                <w:szCs w:val="24"/>
                <w:highlight w:val="none"/>
                <w14:textOutline w14:w="4357" w14:cap="sq" w14:cmpd="sng">
                  <w14:solidFill>
                    <w14:srgbClr w14:val="000000"/>
                  </w14:solidFill>
                  <w14:prstDash w14:val="solid"/>
                  <w14:bevel/>
                </w14:textOutline>
              </w:rPr>
              <w:t>中</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标公示结束后，</w:t>
            </w:r>
            <w:r>
              <w:rPr>
                <w:rFonts w:hint="eastAsia" w:ascii="仿宋" w:hAnsi="仿宋" w:eastAsia="仿宋" w:cs="仿宋"/>
                <w:spacing w:val="9"/>
                <w:sz w:val="24"/>
                <w:szCs w:val="24"/>
                <w:highlight w:val="none"/>
                <w:lang w:eastAsia="zh-CN"/>
                <w14:textOutline w14:w="4357" w14:cap="sq" w14:cmpd="sng">
                  <w14:solidFill>
                    <w14:srgbClr w14:val="000000"/>
                  </w14:solidFill>
                  <w14:prstDash w14:val="solid"/>
                  <w14:bevel/>
                </w14:textOutline>
              </w:rPr>
              <w:t>成交</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单位，需向代理公司无偿提交装订成册并加</w:t>
            </w:r>
            <w:r>
              <w:rPr>
                <w:rFonts w:hint="eastAsia" w:ascii="仿宋" w:hAnsi="仿宋" w:eastAsia="仿宋" w:cs="仿宋"/>
                <w:spacing w:val="-8"/>
                <w:sz w:val="24"/>
                <w:szCs w:val="24"/>
                <w:highlight w:val="none"/>
                <w14:textOutline w14:w="4357" w14:cap="sq" w14:cmpd="sng">
                  <w14:solidFill>
                    <w14:srgbClr w14:val="000000"/>
                  </w14:solidFill>
                  <w14:prstDash w14:val="solid"/>
                  <w14:bevel/>
                </w14:textOutline>
              </w:rPr>
              <w:t>盖</w:t>
            </w:r>
            <w:r>
              <w:rPr>
                <w:rFonts w:hint="eastAsia" w:ascii="仿宋" w:hAnsi="仿宋" w:eastAsia="仿宋" w:cs="仿宋"/>
                <w:spacing w:val="-7"/>
                <w:sz w:val="24"/>
                <w:szCs w:val="24"/>
                <w:highlight w:val="none"/>
                <w14:textOutline w14:w="4357" w14:cap="sq" w14:cmpd="sng">
                  <w14:solidFill>
                    <w14:srgbClr w14:val="000000"/>
                  </w14:solidFill>
                  <w14:prstDash w14:val="solid"/>
                  <w14:bevel/>
                </w14:textOutline>
              </w:rPr>
              <w:t>鲜</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章的纸质版文件</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2</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套</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一正一副)</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14:textOutline w14:w="4357" w14:cap="sq" w14:cmpd="sng">
                  <w14:solidFill>
                    <w14:srgbClr w14:val="000000"/>
                  </w14:solidFill>
                  <w14:prstDash w14:val="solid"/>
                  <w14:bevel/>
                </w14:textOutline>
              </w:rPr>
              <w:t>，电子版</w:t>
            </w:r>
            <w:r>
              <w:rPr>
                <w:rFonts w:hint="eastAsia" w:ascii="仿宋" w:hAnsi="仿宋" w:eastAsia="仿宋" w:cs="仿宋"/>
                <w:spacing w:val="9"/>
                <w:sz w:val="24"/>
                <w:szCs w:val="24"/>
                <w:highlight w:val="none"/>
                <w14:textOutline w14:w="4357" w14:cap="sq" w14:cmpd="sng">
                  <w14:solidFill>
                    <w14:srgbClr w14:val="000000"/>
                  </w14:solidFill>
                  <w14:prstDash w14:val="solid"/>
                  <w14:bevel/>
                </w14:textOutline>
              </w:rPr>
              <w:t xml:space="preserve"> U 盘 1 份 (投标人对所提供资料的真实性、合法性、准确性、完整性负责) </w:t>
            </w:r>
            <w:r>
              <w:rPr>
                <w:rFonts w:hint="eastAsia" w:ascii="仿宋" w:hAnsi="仿宋" w:eastAsia="仿宋" w:cs="仿宋"/>
                <w:spacing w:val="9"/>
                <w:sz w:val="24"/>
                <w:szCs w:val="24"/>
                <w:highlight w:val="none"/>
                <w:lang w:eastAsia="zh-CN"/>
                <w14:textOutline w14:w="4357" w14:cap="sq" w14:cmpd="sng">
                  <w14:solidFill>
                    <w14:srgbClr w14:val="000000"/>
                  </w14:solidFill>
                  <w14:prstDash w14:val="solid"/>
                  <w14:bevel/>
                </w14:textOutline>
              </w:rPr>
              <w:t>，</w:t>
            </w:r>
            <w:r>
              <w:rPr>
                <w:rFonts w:hint="eastAsia" w:ascii="仿宋" w:hAnsi="仿宋" w:eastAsia="仿宋" w:cs="仿宋"/>
                <w:spacing w:val="9"/>
                <w:sz w:val="24"/>
                <w:szCs w:val="24"/>
                <w:highlight w:val="none"/>
                <w:lang w:val="en-US" w:eastAsia="zh-CN"/>
                <w14:textOutline w14:w="4357" w14:cap="sq" w14:cmpd="sng">
                  <w14:solidFill>
                    <w14:srgbClr w14:val="000000"/>
                  </w14:solidFill>
                  <w14:prstDash w14:val="solid"/>
                  <w14:bevel/>
                </w14:textOutline>
              </w:rPr>
              <w:t>备案留存。</w:t>
            </w:r>
          </w:p>
        </w:tc>
      </w:tr>
    </w:tbl>
    <w:p w14:paraId="1E2F1408">
      <w:pPr>
        <w:rPr>
          <w:rFonts w:hint="eastAsia" w:ascii="仿宋" w:hAnsi="仿宋" w:eastAsia="仿宋" w:cs="仿宋"/>
        </w:rPr>
        <w:sectPr>
          <w:headerReference r:id="rId11" w:type="default"/>
          <w:footerReference r:id="rId12" w:type="default"/>
          <w:pgSz w:w="11906" w:h="16838"/>
          <w:pgMar w:top="1417" w:right="1417" w:bottom="1417" w:left="1417" w:header="822" w:footer="1020" w:gutter="0"/>
          <w:pgNumType w:fmt="numberInDash" w:start="1"/>
          <w:cols w:space="425" w:num="1"/>
          <w:rtlGutter w:val="0"/>
          <w:docGrid w:linePitch="0" w:charSpace="0"/>
        </w:sectPr>
      </w:pPr>
    </w:p>
    <w:p w14:paraId="44440345">
      <w:pPr>
        <w:spacing w:before="101" w:line="229" w:lineRule="auto"/>
        <w:jc w:val="center"/>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一</w:t>
      </w:r>
      <w:r>
        <w:rPr>
          <w:rFonts w:hint="eastAsia" w:ascii="仿宋" w:hAnsi="仿宋" w:eastAsia="仿宋" w:cs="仿宋"/>
          <w:spacing w:val="6"/>
          <w:sz w:val="31"/>
          <w:szCs w:val="31"/>
          <w14:textOutline w14:w="5793" w14:cap="sq" w14:cmpd="sng">
            <w14:solidFill>
              <w14:srgbClr w14:val="000000"/>
            </w14:solidFill>
            <w14:prstDash w14:val="solid"/>
            <w14:bevel/>
          </w14:textOutline>
        </w:rPr>
        <w:t>.总</w:t>
      </w:r>
      <w:r>
        <w:rPr>
          <w:rFonts w:hint="eastAsia" w:ascii="仿宋" w:hAnsi="仿宋" w:eastAsia="仿宋" w:cs="仿宋"/>
          <w:spacing w:val="6"/>
          <w:sz w:val="31"/>
          <w:szCs w:val="31"/>
        </w:rPr>
        <w:t xml:space="preserve">  </w:t>
      </w:r>
      <w:r>
        <w:rPr>
          <w:rFonts w:hint="eastAsia" w:ascii="仿宋" w:hAnsi="仿宋" w:eastAsia="仿宋" w:cs="仿宋"/>
          <w:spacing w:val="6"/>
          <w:sz w:val="31"/>
          <w:szCs w:val="31"/>
          <w14:textOutline w14:w="5793" w14:cap="sq" w14:cmpd="sng">
            <w14:solidFill>
              <w14:srgbClr w14:val="000000"/>
            </w14:solidFill>
            <w14:prstDash w14:val="solid"/>
            <w14:bevel/>
          </w14:textOutline>
        </w:rPr>
        <w:t>则</w:t>
      </w:r>
    </w:p>
    <w:p w14:paraId="5B6B83FC">
      <w:pPr>
        <w:spacing w:before="222" w:line="313" w:lineRule="exact"/>
        <w:ind w:left="26"/>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4"/>
          <w:position w:val="2"/>
          <w:sz w:val="23"/>
          <w:szCs w:val="23"/>
          <w14:textOutline w14:w="4358" w14:cap="sq" w14:cmpd="sng">
            <w14:solidFill>
              <w14:srgbClr w14:val="000000"/>
            </w14:solidFill>
            <w14:prstDash w14:val="solid"/>
            <w14:bevel/>
          </w14:textOutline>
        </w:rPr>
        <w:t>.资金来源</w:t>
      </w:r>
    </w:p>
    <w:p w14:paraId="245105BD">
      <w:pPr>
        <w:spacing w:before="176" w:line="231" w:lineRule="auto"/>
        <w:ind w:left="506"/>
        <w:rPr>
          <w:rFonts w:hint="eastAsia" w:ascii="仿宋" w:hAnsi="仿宋" w:eastAsia="仿宋" w:cs="仿宋"/>
          <w:color w:val="auto"/>
          <w:sz w:val="23"/>
          <w:szCs w:val="23"/>
        </w:rPr>
      </w:pPr>
      <w:r>
        <w:rPr>
          <w:rFonts w:hint="eastAsia" w:ascii="仿宋" w:hAnsi="仿宋" w:eastAsia="仿宋" w:cs="仿宋"/>
          <w:color w:val="auto"/>
          <w:spacing w:val="6"/>
          <w:sz w:val="23"/>
          <w:szCs w:val="23"/>
        </w:rPr>
        <w:t>1.1 财政衔接资金</w:t>
      </w:r>
      <w:r>
        <w:rPr>
          <w:rFonts w:hint="eastAsia" w:ascii="仿宋" w:hAnsi="仿宋" w:eastAsia="仿宋" w:cs="仿宋"/>
          <w:color w:val="auto"/>
          <w:spacing w:val="5"/>
          <w:sz w:val="23"/>
          <w:szCs w:val="23"/>
        </w:rPr>
        <w:t>。</w:t>
      </w:r>
    </w:p>
    <w:p w14:paraId="51B5DBC7">
      <w:pPr>
        <w:spacing w:before="199" w:line="313" w:lineRule="exact"/>
        <w:ind w:left="11"/>
        <w:rPr>
          <w:rFonts w:hint="eastAsia" w:ascii="仿宋" w:hAnsi="仿宋" w:eastAsia="仿宋" w:cs="仿宋"/>
          <w:sz w:val="23"/>
          <w:szCs w:val="23"/>
        </w:rPr>
      </w:pPr>
      <w:r>
        <w:rPr>
          <w:rFonts w:hint="eastAsia" w:ascii="仿宋" w:hAnsi="仿宋" w:eastAsia="仿宋" w:cs="仿宋"/>
          <w:spacing w:val="14"/>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.招标代理机构及合格的供应商</w:t>
      </w:r>
    </w:p>
    <w:p w14:paraId="7EB58B59">
      <w:pPr>
        <w:spacing w:before="176" w:line="231" w:lineRule="auto"/>
        <w:ind w:left="491"/>
        <w:rPr>
          <w:rFonts w:hint="eastAsia" w:ascii="仿宋" w:hAnsi="仿宋" w:eastAsia="仿宋" w:cs="仿宋"/>
          <w:sz w:val="23"/>
          <w:szCs w:val="23"/>
        </w:rPr>
      </w:pPr>
      <w:r>
        <w:rPr>
          <w:rFonts w:hint="eastAsia" w:ascii="仿宋" w:hAnsi="仿宋" w:eastAsia="仿宋" w:cs="仿宋"/>
          <w:spacing w:val="7"/>
          <w:sz w:val="23"/>
          <w:szCs w:val="23"/>
        </w:rPr>
        <w:t>2.1 招标代理机</w:t>
      </w:r>
      <w:r>
        <w:rPr>
          <w:rFonts w:hint="eastAsia" w:ascii="仿宋" w:hAnsi="仿宋" w:eastAsia="仿宋" w:cs="仿宋"/>
          <w:spacing w:val="5"/>
          <w:sz w:val="23"/>
          <w:szCs w:val="23"/>
        </w:rPr>
        <w:t>构</w:t>
      </w:r>
    </w:p>
    <w:p w14:paraId="0E1D776E">
      <w:pPr>
        <w:spacing w:before="202" w:line="230" w:lineRule="auto"/>
        <w:ind w:left="501"/>
        <w:rPr>
          <w:rFonts w:hint="eastAsia" w:ascii="仿宋" w:hAnsi="仿宋" w:eastAsia="仿宋" w:cs="仿宋"/>
          <w:sz w:val="23"/>
          <w:szCs w:val="23"/>
        </w:rPr>
      </w:pPr>
      <w:r>
        <w:rPr>
          <w:rFonts w:hint="eastAsia" w:ascii="仿宋" w:hAnsi="仿宋" w:eastAsia="仿宋" w:cs="仿宋"/>
          <w:spacing w:val="9"/>
          <w:sz w:val="23"/>
          <w:szCs w:val="23"/>
        </w:rPr>
        <w:t>实施本次磋商的招标代理机构为</w:t>
      </w:r>
      <w:r>
        <w:rPr>
          <w:rFonts w:hint="eastAsia" w:ascii="仿宋" w:hAnsi="仿宋" w:eastAsia="仿宋" w:cs="仿宋"/>
          <w:spacing w:val="9"/>
          <w:sz w:val="23"/>
          <w:szCs w:val="23"/>
          <w:lang w:eastAsia="zh-CN"/>
        </w:rPr>
        <w:t>陕西方得项目管理有限公司</w:t>
      </w:r>
      <w:r>
        <w:rPr>
          <w:rFonts w:hint="eastAsia" w:ascii="仿宋" w:hAnsi="仿宋" w:eastAsia="仿宋" w:cs="仿宋"/>
          <w:spacing w:val="7"/>
          <w:sz w:val="23"/>
          <w:szCs w:val="23"/>
        </w:rPr>
        <w:t>。</w:t>
      </w:r>
    </w:p>
    <w:p w14:paraId="527FAB7D">
      <w:pPr>
        <w:spacing w:before="203" w:line="231" w:lineRule="auto"/>
        <w:ind w:left="491"/>
        <w:rPr>
          <w:rFonts w:hint="eastAsia" w:ascii="仿宋" w:hAnsi="仿宋" w:eastAsia="仿宋" w:cs="仿宋"/>
          <w:sz w:val="23"/>
          <w:szCs w:val="23"/>
        </w:rPr>
      </w:pPr>
      <w:r>
        <w:rPr>
          <w:rFonts w:hint="eastAsia" w:ascii="仿宋" w:hAnsi="仿宋" w:eastAsia="仿宋" w:cs="仿宋"/>
          <w:spacing w:val="1"/>
          <w:sz w:val="23"/>
          <w:szCs w:val="23"/>
        </w:rPr>
        <w:t>2.2 合格的供</w:t>
      </w:r>
      <w:r>
        <w:rPr>
          <w:rFonts w:hint="eastAsia" w:ascii="仿宋" w:hAnsi="仿宋" w:eastAsia="仿宋" w:cs="仿宋"/>
          <w:sz w:val="23"/>
          <w:szCs w:val="23"/>
        </w:rPr>
        <w:t>应商：</w:t>
      </w:r>
    </w:p>
    <w:p w14:paraId="52EAFDF9">
      <w:pPr>
        <w:spacing w:before="200" w:line="229" w:lineRule="auto"/>
        <w:ind w:left="491"/>
        <w:rPr>
          <w:rFonts w:hint="eastAsia" w:ascii="仿宋" w:hAnsi="仿宋" w:eastAsia="仿宋" w:cs="仿宋"/>
          <w:color w:val="auto"/>
          <w:sz w:val="23"/>
          <w:szCs w:val="23"/>
        </w:rPr>
      </w:pPr>
      <w:r>
        <w:rPr>
          <w:rFonts w:hint="eastAsia" w:ascii="仿宋" w:hAnsi="仿宋" w:eastAsia="仿宋" w:cs="仿宋"/>
          <w:color w:val="auto"/>
          <w:spacing w:val="8"/>
          <w:sz w:val="23"/>
          <w:szCs w:val="23"/>
        </w:rPr>
        <w:t>2</w:t>
      </w:r>
      <w:r>
        <w:rPr>
          <w:rFonts w:hint="eastAsia" w:ascii="仿宋" w:hAnsi="仿宋" w:eastAsia="仿宋" w:cs="仿宋"/>
          <w:color w:val="auto"/>
          <w:spacing w:val="7"/>
          <w:sz w:val="23"/>
          <w:szCs w:val="23"/>
        </w:rPr>
        <w:t>.2.1 符合《政府采购法》第二十二条第一款规定的供应商基本资格条件:</w:t>
      </w:r>
    </w:p>
    <w:p w14:paraId="0B3F1C8F">
      <w:pPr>
        <w:spacing w:before="204" w:line="230" w:lineRule="auto"/>
        <w:ind w:left="491"/>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6"/>
          <w:sz w:val="23"/>
          <w:szCs w:val="23"/>
        </w:rPr>
        <w:t>2</w:t>
      </w:r>
      <w:r>
        <w:rPr>
          <w:rFonts w:hint="eastAsia" w:ascii="仿宋" w:hAnsi="仿宋" w:eastAsia="仿宋" w:cs="仿宋"/>
          <w:spacing w:val="4"/>
          <w:sz w:val="23"/>
          <w:szCs w:val="23"/>
        </w:rPr>
        <w:t>.1.1 具有独立承担民事责任的能力；</w:t>
      </w:r>
    </w:p>
    <w:p w14:paraId="09FC4BE7">
      <w:pPr>
        <w:spacing w:before="203" w:line="230"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1.2 具有良好的商业信誉和健全的财务会计制度；</w:t>
      </w:r>
    </w:p>
    <w:p w14:paraId="3C589E33">
      <w:pPr>
        <w:spacing w:before="203" w:line="229"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1.3 具有履行合同所必需的产品和专业技术能力；</w:t>
      </w:r>
    </w:p>
    <w:p w14:paraId="0399504A">
      <w:pPr>
        <w:spacing w:before="202" w:line="229" w:lineRule="auto"/>
        <w:ind w:left="491"/>
        <w:rPr>
          <w:rFonts w:hint="eastAsia" w:ascii="仿宋" w:hAnsi="仿宋" w:eastAsia="仿宋" w:cs="仿宋"/>
          <w:sz w:val="23"/>
          <w:szCs w:val="23"/>
        </w:rPr>
      </w:pPr>
      <w:r>
        <w:rPr>
          <w:rFonts w:hint="eastAsia" w:ascii="仿宋" w:hAnsi="仿宋" w:eastAsia="仿宋" w:cs="仿宋"/>
          <w:spacing w:val="10"/>
          <w:sz w:val="23"/>
          <w:szCs w:val="23"/>
        </w:rPr>
        <w:t>2.2</w:t>
      </w:r>
      <w:r>
        <w:rPr>
          <w:rFonts w:hint="eastAsia" w:ascii="仿宋" w:hAnsi="仿宋" w:eastAsia="仿宋" w:cs="仿宋"/>
          <w:spacing w:val="8"/>
          <w:sz w:val="23"/>
          <w:szCs w:val="23"/>
        </w:rPr>
        <w:t>.</w:t>
      </w:r>
      <w:r>
        <w:rPr>
          <w:rFonts w:hint="eastAsia" w:ascii="仿宋" w:hAnsi="仿宋" w:eastAsia="仿宋" w:cs="仿宋"/>
          <w:spacing w:val="5"/>
          <w:sz w:val="23"/>
          <w:szCs w:val="23"/>
        </w:rPr>
        <w:t>1.4 有依法交纳税收和社会保障资金的良好纪录；</w:t>
      </w:r>
    </w:p>
    <w:p w14:paraId="37569FB4">
      <w:pPr>
        <w:spacing w:before="204" w:line="230" w:lineRule="auto"/>
        <w:ind w:left="491"/>
        <w:rPr>
          <w:rFonts w:hint="eastAsia" w:ascii="仿宋" w:hAnsi="仿宋" w:eastAsia="仿宋" w:cs="仿宋"/>
          <w:sz w:val="23"/>
          <w:szCs w:val="23"/>
        </w:rPr>
      </w:pPr>
      <w:r>
        <w:rPr>
          <w:rFonts w:hint="eastAsia" w:ascii="仿宋" w:hAnsi="仿宋" w:eastAsia="仿宋" w:cs="仿宋"/>
          <w:spacing w:val="12"/>
          <w:sz w:val="23"/>
          <w:szCs w:val="23"/>
        </w:rPr>
        <w:t>2.2</w:t>
      </w:r>
      <w:r>
        <w:rPr>
          <w:rFonts w:hint="eastAsia" w:ascii="仿宋" w:hAnsi="仿宋" w:eastAsia="仿宋" w:cs="仿宋"/>
          <w:spacing w:val="10"/>
          <w:sz w:val="23"/>
          <w:szCs w:val="23"/>
        </w:rPr>
        <w:t>.</w:t>
      </w:r>
      <w:r>
        <w:rPr>
          <w:rFonts w:hint="eastAsia" w:ascii="仿宋" w:hAnsi="仿宋" w:eastAsia="仿宋" w:cs="仿宋"/>
          <w:spacing w:val="6"/>
          <w:sz w:val="23"/>
          <w:szCs w:val="23"/>
        </w:rPr>
        <w:t>1.5 参加政府采购活动前三年内，在经营活动中没有重大违法纪录；</w:t>
      </w:r>
    </w:p>
    <w:p w14:paraId="3B4F6779">
      <w:pPr>
        <w:spacing w:before="203"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2.2.</w:t>
      </w:r>
      <w:r>
        <w:rPr>
          <w:rFonts w:hint="eastAsia" w:ascii="仿宋" w:hAnsi="仿宋" w:eastAsia="仿宋" w:cs="仿宋"/>
          <w:spacing w:val="4"/>
          <w:sz w:val="23"/>
          <w:szCs w:val="23"/>
        </w:rPr>
        <w:t>1.6 法律、行政法规规定的其他条件；</w:t>
      </w:r>
    </w:p>
    <w:p w14:paraId="5F880301">
      <w:pPr>
        <w:spacing w:before="204" w:line="392" w:lineRule="auto"/>
        <w:ind w:left="18" w:right="62" w:firstLine="473"/>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.2 法定代表人为同一个人的两个及两个以上的法人，母公司、全资子公司及</w:t>
      </w:r>
      <w:r>
        <w:rPr>
          <w:rFonts w:hint="eastAsia" w:ascii="仿宋" w:hAnsi="仿宋" w:eastAsia="仿宋" w:cs="仿宋"/>
          <w:sz w:val="23"/>
          <w:szCs w:val="23"/>
        </w:rPr>
        <w:t xml:space="preserve"> </w:t>
      </w:r>
      <w:r>
        <w:rPr>
          <w:rFonts w:hint="eastAsia" w:ascii="仿宋" w:hAnsi="仿宋" w:eastAsia="仿宋" w:cs="仿宋"/>
          <w:spacing w:val="12"/>
          <w:sz w:val="23"/>
          <w:szCs w:val="23"/>
        </w:rPr>
        <w:t>其控股公</w:t>
      </w:r>
      <w:r>
        <w:rPr>
          <w:rFonts w:hint="eastAsia" w:ascii="仿宋" w:hAnsi="仿宋" w:eastAsia="仿宋" w:cs="仿宋"/>
          <w:spacing w:val="9"/>
          <w:sz w:val="23"/>
          <w:szCs w:val="23"/>
        </w:rPr>
        <w:t>司</w:t>
      </w:r>
      <w:r>
        <w:rPr>
          <w:rFonts w:hint="eastAsia" w:ascii="仿宋" w:hAnsi="仿宋" w:eastAsia="仿宋" w:cs="仿宋"/>
          <w:spacing w:val="6"/>
          <w:sz w:val="23"/>
          <w:szCs w:val="23"/>
        </w:rPr>
        <w:t>，都不得在同一项目 (同一包) 的采购中同时参与磋商，否则均为无效磋</w:t>
      </w:r>
      <w:r>
        <w:rPr>
          <w:rFonts w:hint="eastAsia" w:ascii="仿宋" w:hAnsi="仿宋" w:eastAsia="仿宋" w:cs="仿宋"/>
          <w:sz w:val="23"/>
          <w:szCs w:val="23"/>
        </w:rPr>
        <w:t xml:space="preserve"> </w:t>
      </w:r>
      <w:r>
        <w:rPr>
          <w:rFonts w:hint="eastAsia" w:ascii="仿宋" w:hAnsi="仿宋" w:eastAsia="仿宋" w:cs="仿宋"/>
          <w:spacing w:val="3"/>
          <w:sz w:val="23"/>
          <w:szCs w:val="23"/>
        </w:rPr>
        <w:t>商处理。</w:t>
      </w:r>
    </w:p>
    <w:p w14:paraId="4DF0A1CD">
      <w:pPr>
        <w:spacing w:before="1" w:line="392" w:lineRule="auto"/>
        <w:ind w:left="18" w:firstLine="473"/>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.3 供应商不得直接或间接地与采购人和招标代理机构有任何关联，亦不得是</w:t>
      </w:r>
      <w:r>
        <w:rPr>
          <w:rFonts w:hint="eastAsia" w:ascii="仿宋" w:hAnsi="仿宋" w:eastAsia="仿宋" w:cs="仿宋"/>
          <w:sz w:val="23"/>
          <w:szCs w:val="23"/>
        </w:rPr>
        <w:t xml:space="preserve"> </w:t>
      </w:r>
      <w:r>
        <w:rPr>
          <w:rFonts w:hint="eastAsia" w:ascii="仿宋" w:hAnsi="仿宋" w:eastAsia="仿宋" w:cs="仿宋"/>
          <w:spacing w:val="4"/>
          <w:sz w:val="23"/>
          <w:szCs w:val="23"/>
        </w:rPr>
        <w:t>采购人和招标代理</w:t>
      </w:r>
      <w:r>
        <w:rPr>
          <w:rFonts w:hint="eastAsia" w:ascii="仿宋" w:hAnsi="仿宋" w:eastAsia="仿宋" w:cs="仿宋"/>
          <w:spacing w:val="3"/>
          <w:sz w:val="23"/>
          <w:szCs w:val="23"/>
        </w:rPr>
        <w:t>机</w:t>
      </w:r>
      <w:r>
        <w:rPr>
          <w:rFonts w:hint="eastAsia" w:ascii="仿宋" w:hAnsi="仿宋" w:eastAsia="仿宋" w:cs="仿宋"/>
          <w:spacing w:val="2"/>
          <w:sz w:val="23"/>
          <w:szCs w:val="23"/>
        </w:rPr>
        <w:t>构的附属机构。如果供应商在磋商中隐瞒了上述关系，一经证实，</w:t>
      </w:r>
      <w:r>
        <w:rPr>
          <w:rFonts w:hint="eastAsia" w:ascii="仿宋" w:hAnsi="仿宋" w:eastAsia="仿宋" w:cs="仿宋"/>
          <w:sz w:val="23"/>
          <w:szCs w:val="23"/>
        </w:rPr>
        <w:t xml:space="preserve"> </w:t>
      </w:r>
      <w:r>
        <w:rPr>
          <w:rFonts w:hint="eastAsia" w:ascii="仿宋" w:hAnsi="仿宋" w:eastAsia="仿宋" w:cs="仿宋"/>
          <w:spacing w:val="6"/>
          <w:sz w:val="23"/>
          <w:szCs w:val="23"/>
        </w:rPr>
        <w:t>则该磋商无效。</w:t>
      </w:r>
    </w:p>
    <w:p w14:paraId="5EEFD85E">
      <w:pPr>
        <w:spacing w:before="1" w:line="230" w:lineRule="auto"/>
        <w:ind w:left="491"/>
        <w:rPr>
          <w:rFonts w:hint="eastAsia" w:ascii="仿宋" w:hAnsi="仿宋" w:eastAsia="仿宋" w:cs="仿宋"/>
          <w:sz w:val="23"/>
          <w:szCs w:val="23"/>
        </w:rPr>
      </w:pPr>
      <w:r>
        <w:rPr>
          <w:rFonts w:hint="eastAsia" w:ascii="仿宋" w:hAnsi="仿宋" w:eastAsia="仿宋" w:cs="仿宋"/>
          <w:spacing w:val="4"/>
          <w:sz w:val="23"/>
          <w:szCs w:val="23"/>
        </w:rPr>
        <w:t>2.2.</w:t>
      </w:r>
      <w:r>
        <w:rPr>
          <w:rFonts w:hint="eastAsia" w:ascii="仿宋" w:hAnsi="仿宋" w:eastAsia="仿宋" w:cs="仿宋"/>
          <w:spacing w:val="4"/>
          <w:sz w:val="23"/>
          <w:szCs w:val="23"/>
          <w:lang w:val="en-US" w:eastAsia="zh-CN"/>
        </w:rPr>
        <w:t>4</w:t>
      </w:r>
      <w:r>
        <w:rPr>
          <w:rFonts w:hint="eastAsia" w:ascii="仿宋" w:hAnsi="仿宋" w:eastAsia="仿宋" w:cs="仿宋"/>
          <w:spacing w:val="4"/>
          <w:sz w:val="23"/>
          <w:szCs w:val="23"/>
        </w:rPr>
        <w:t xml:space="preserve"> 本项目不接受联合体磋商</w:t>
      </w:r>
      <w:r>
        <w:rPr>
          <w:rFonts w:hint="eastAsia" w:ascii="仿宋" w:hAnsi="仿宋" w:eastAsia="仿宋" w:cs="仿宋"/>
          <w:sz w:val="23"/>
          <w:szCs w:val="23"/>
        </w:rPr>
        <w:t>。</w:t>
      </w:r>
    </w:p>
    <w:p w14:paraId="7E3643ED">
      <w:pPr>
        <w:spacing w:before="200" w:line="393" w:lineRule="auto"/>
        <w:ind w:left="25" w:right="65" w:firstLine="466"/>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w:t>
      </w:r>
      <w:r>
        <w:rPr>
          <w:rFonts w:hint="eastAsia" w:ascii="仿宋" w:hAnsi="仿宋" w:eastAsia="仿宋" w:cs="仿宋"/>
          <w:spacing w:val="6"/>
          <w:sz w:val="23"/>
          <w:szCs w:val="23"/>
          <w:lang w:val="en-US" w:eastAsia="zh-CN"/>
        </w:rPr>
        <w:t>5</w:t>
      </w:r>
      <w:r>
        <w:rPr>
          <w:rFonts w:hint="eastAsia" w:ascii="仿宋" w:hAnsi="仿宋" w:eastAsia="仿宋" w:cs="仿宋"/>
          <w:spacing w:val="6"/>
          <w:sz w:val="23"/>
          <w:szCs w:val="23"/>
        </w:rPr>
        <w:t xml:space="preserve"> 磋商费用自理。不论磋商的结果如何，供应商均应自行承担所有与参加磋</w:t>
      </w:r>
      <w:r>
        <w:rPr>
          <w:rFonts w:hint="eastAsia" w:ascii="仿宋" w:hAnsi="仿宋" w:eastAsia="仿宋" w:cs="仿宋"/>
          <w:sz w:val="23"/>
          <w:szCs w:val="23"/>
        </w:rPr>
        <w:t xml:space="preserve"> </w:t>
      </w:r>
      <w:r>
        <w:rPr>
          <w:rFonts w:hint="eastAsia" w:ascii="仿宋" w:hAnsi="仿宋" w:eastAsia="仿宋" w:cs="仿宋"/>
          <w:spacing w:val="5"/>
          <w:sz w:val="23"/>
          <w:szCs w:val="23"/>
        </w:rPr>
        <w:t>商有关的费用。</w:t>
      </w:r>
    </w:p>
    <w:p w14:paraId="411C7577">
      <w:pPr>
        <w:spacing w:line="310" w:lineRule="exact"/>
        <w:ind w:left="13"/>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.磋商标的物的合格性和合法性</w:t>
      </w:r>
    </w:p>
    <w:p w14:paraId="1DB21DF3">
      <w:pPr>
        <w:spacing w:before="180" w:line="397" w:lineRule="auto"/>
        <w:ind w:left="23" w:right="65" w:firstLine="470"/>
        <w:rPr>
          <w:rFonts w:hint="eastAsia" w:ascii="仿宋" w:hAnsi="仿宋" w:eastAsia="仿宋" w:cs="仿宋"/>
          <w:sz w:val="23"/>
          <w:szCs w:val="23"/>
        </w:rPr>
      </w:pPr>
      <w:r>
        <w:rPr>
          <w:rFonts w:hint="eastAsia" w:ascii="仿宋" w:hAnsi="仿宋" w:eastAsia="仿宋" w:cs="仿宋"/>
          <w:spacing w:val="12"/>
          <w:sz w:val="23"/>
          <w:szCs w:val="23"/>
        </w:rPr>
        <w:t>3.1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磋商标的物应满足磋商文件的要求并应符合国家法律法规、行业管理部门要</w:t>
      </w:r>
      <w:r>
        <w:rPr>
          <w:rFonts w:hint="eastAsia" w:ascii="仿宋" w:hAnsi="仿宋" w:eastAsia="仿宋" w:cs="仿宋"/>
          <w:sz w:val="23"/>
          <w:szCs w:val="23"/>
        </w:rPr>
        <w:t xml:space="preserve"> </w:t>
      </w:r>
      <w:r>
        <w:rPr>
          <w:rFonts w:hint="eastAsia" w:ascii="仿宋" w:hAnsi="仿宋" w:eastAsia="仿宋" w:cs="仿宋"/>
          <w:spacing w:val="12"/>
          <w:sz w:val="23"/>
          <w:szCs w:val="23"/>
        </w:rPr>
        <w:t>求</w:t>
      </w:r>
      <w:r>
        <w:rPr>
          <w:rFonts w:hint="eastAsia" w:ascii="仿宋" w:hAnsi="仿宋" w:eastAsia="仿宋" w:cs="仿宋"/>
          <w:spacing w:val="7"/>
          <w:sz w:val="23"/>
          <w:szCs w:val="23"/>
        </w:rPr>
        <w:t>的</w:t>
      </w:r>
      <w:r>
        <w:rPr>
          <w:rFonts w:hint="eastAsia" w:ascii="仿宋" w:hAnsi="仿宋" w:eastAsia="仿宋" w:cs="仿宋"/>
          <w:spacing w:val="6"/>
          <w:sz w:val="23"/>
          <w:szCs w:val="23"/>
        </w:rPr>
        <w:t>其他强制性标准。</w:t>
      </w:r>
    </w:p>
    <w:p w14:paraId="2F9C35A0">
      <w:pPr>
        <w:spacing w:before="75" w:line="312" w:lineRule="exact"/>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.磋商响应文件内容的真实性</w:t>
      </w:r>
    </w:p>
    <w:p w14:paraId="0A3D1F6A">
      <w:pPr>
        <w:spacing w:before="177" w:line="228" w:lineRule="auto"/>
        <w:ind w:left="488"/>
        <w:rPr>
          <w:rFonts w:hint="eastAsia" w:ascii="仿宋" w:hAnsi="仿宋" w:eastAsia="仿宋" w:cs="仿宋"/>
          <w:sz w:val="23"/>
          <w:szCs w:val="23"/>
        </w:rPr>
      </w:pPr>
      <w:r>
        <w:rPr>
          <w:rFonts w:hint="eastAsia" w:ascii="仿宋" w:hAnsi="仿宋" w:eastAsia="仿宋" w:cs="仿宋"/>
          <w:spacing w:val="12"/>
          <w:sz w:val="23"/>
          <w:szCs w:val="23"/>
        </w:rPr>
        <w:t xml:space="preserve">4.1 </w:t>
      </w:r>
      <w:r>
        <w:rPr>
          <w:rFonts w:hint="eastAsia" w:ascii="仿宋" w:hAnsi="仿宋" w:eastAsia="仿宋" w:cs="仿宋"/>
          <w:spacing w:val="8"/>
          <w:sz w:val="23"/>
          <w:szCs w:val="23"/>
        </w:rPr>
        <w:t>供</w:t>
      </w:r>
      <w:r>
        <w:rPr>
          <w:rFonts w:hint="eastAsia" w:ascii="仿宋" w:hAnsi="仿宋" w:eastAsia="仿宋" w:cs="仿宋"/>
          <w:spacing w:val="6"/>
          <w:sz w:val="23"/>
          <w:szCs w:val="23"/>
        </w:rPr>
        <w:t>应商应保证其磋商响应文件中所提供的所有有关磋商的资料、信息是真实</w:t>
      </w:r>
    </w:p>
    <w:p w14:paraId="0B19A79A">
      <w:pPr>
        <w:spacing w:before="205" w:line="392" w:lineRule="auto"/>
        <w:ind w:left="18" w:right="56" w:firstLine="12"/>
        <w:rPr>
          <w:rFonts w:hint="eastAsia" w:ascii="仿宋" w:hAnsi="仿宋" w:eastAsia="仿宋" w:cs="仿宋"/>
          <w:sz w:val="23"/>
          <w:szCs w:val="23"/>
        </w:rPr>
      </w:pPr>
      <w:r>
        <w:rPr>
          <w:rFonts w:hint="eastAsia" w:ascii="仿宋" w:hAnsi="仿宋" w:eastAsia="仿宋" w:cs="仿宋"/>
          <w:spacing w:val="12"/>
          <w:sz w:val="23"/>
          <w:szCs w:val="23"/>
        </w:rPr>
        <w:t>的，并且</w:t>
      </w:r>
      <w:r>
        <w:rPr>
          <w:rFonts w:hint="eastAsia" w:ascii="仿宋" w:hAnsi="仿宋" w:eastAsia="仿宋" w:cs="仿宋"/>
          <w:spacing w:val="6"/>
          <w:sz w:val="23"/>
          <w:szCs w:val="23"/>
        </w:rPr>
        <w:t>来源于合法的渠道。因磋商响应文件中所提供的磋商资料、信息不真实或者</w:t>
      </w:r>
      <w:r>
        <w:rPr>
          <w:rFonts w:hint="eastAsia" w:ascii="仿宋" w:hAnsi="仿宋" w:eastAsia="仿宋" w:cs="仿宋"/>
          <w:sz w:val="23"/>
          <w:szCs w:val="23"/>
        </w:rPr>
        <w:t xml:space="preserve"> </w:t>
      </w:r>
      <w:r>
        <w:rPr>
          <w:rFonts w:hint="eastAsia" w:ascii="仿宋" w:hAnsi="仿宋" w:eastAsia="仿宋" w:cs="仿宋"/>
          <w:spacing w:val="8"/>
          <w:sz w:val="23"/>
          <w:szCs w:val="23"/>
        </w:rPr>
        <w:t>其来</w:t>
      </w:r>
      <w:r>
        <w:rPr>
          <w:rFonts w:hint="eastAsia" w:ascii="仿宋" w:hAnsi="仿宋" w:eastAsia="仿宋" w:cs="仿宋"/>
          <w:spacing w:val="5"/>
          <w:sz w:val="23"/>
          <w:szCs w:val="23"/>
        </w:rPr>
        <w:t>源</w:t>
      </w:r>
      <w:r>
        <w:rPr>
          <w:rFonts w:hint="eastAsia" w:ascii="仿宋" w:hAnsi="仿宋" w:eastAsia="仿宋" w:cs="仿宋"/>
          <w:spacing w:val="4"/>
          <w:sz w:val="23"/>
          <w:szCs w:val="23"/>
        </w:rPr>
        <w:t>不合法而导致的所有法律责任， 由供应商自行承担。</w:t>
      </w:r>
    </w:p>
    <w:p w14:paraId="71664B53">
      <w:pPr>
        <w:spacing w:line="310" w:lineRule="exact"/>
        <w:ind w:left="13"/>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5.磋商过程的监督和管</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理</w:t>
      </w:r>
    </w:p>
    <w:p w14:paraId="17134D25">
      <w:pPr>
        <w:spacing w:before="179" w:line="401" w:lineRule="auto"/>
        <w:ind w:left="18" w:right="56" w:firstLine="475"/>
        <w:rPr>
          <w:rFonts w:hint="eastAsia" w:ascii="仿宋" w:hAnsi="仿宋" w:eastAsia="仿宋" w:cs="仿宋"/>
          <w:sz w:val="23"/>
          <w:szCs w:val="23"/>
        </w:rPr>
      </w:pPr>
      <w:r>
        <w:rPr>
          <w:rFonts w:hint="eastAsia" w:ascii="仿宋" w:hAnsi="仿宋" w:eastAsia="仿宋" w:cs="仿宋"/>
          <w:spacing w:val="17"/>
          <w:sz w:val="23"/>
          <w:szCs w:val="23"/>
        </w:rPr>
        <w:t>5</w:t>
      </w:r>
      <w:r>
        <w:rPr>
          <w:rFonts w:hint="eastAsia" w:ascii="仿宋" w:hAnsi="仿宋" w:eastAsia="仿宋" w:cs="仿宋"/>
          <w:spacing w:val="13"/>
          <w:sz w:val="23"/>
          <w:szCs w:val="23"/>
        </w:rPr>
        <w:t>.1 同级政府采购监管管理部门和有关部门依法履行对磋商过程的监督管理职</w:t>
      </w:r>
      <w:r>
        <w:rPr>
          <w:rFonts w:hint="eastAsia" w:ascii="仿宋" w:hAnsi="仿宋" w:eastAsia="仿宋" w:cs="仿宋"/>
          <w:sz w:val="23"/>
          <w:szCs w:val="23"/>
        </w:rPr>
        <w:t xml:space="preserve"> </w:t>
      </w:r>
      <w:r>
        <w:rPr>
          <w:rFonts w:hint="eastAsia" w:ascii="仿宋" w:hAnsi="仿宋" w:eastAsia="仿宋" w:cs="仿宋"/>
          <w:spacing w:val="-4"/>
          <w:sz w:val="23"/>
          <w:szCs w:val="23"/>
        </w:rPr>
        <w:t>责。</w:t>
      </w:r>
    </w:p>
    <w:p w14:paraId="566FFF0C">
      <w:pPr>
        <w:spacing w:before="22" w:line="437" w:lineRule="exact"/>
        <w:ind w:left="3540"/>
        <w:outlineLvl w:val="1"/>
        <w:rPr>
          <w:rFonts w:hint="eastAsia" w:ascii="仿宋" w:hAnsi="仿宋" w:eastAsia="仿宋" w:cs="仿宋"/>
          <w:sz w:val="31"/>
          <w:szCs w:val="31"/>
        </w:rPr>
      </w:pPr>
      <w:r>
        <w:rPr>
          <w:rFonts w:hint="eastAsia" w:ascii="仿宋" w:hAnsi="仿宋" w:eastAsia="仿宋" w:cs="仿宋"/>
          <w:spacing w:val="5"/>
          <w:position w:val="2"/>
          <w:sz w:val="31"/>
          <w:szCs w:val="31"/>
          <w14:textOutline w14:w="5793" w14:cap="sq" w14:cmpd="sng">
            <w14:solidFill>
              <w14:srgbClr w14:val="000000"/>
            </w14:solidFill>
            <w14:prstDash w14:val="solid"/>
            <w14:bevel/>
          </w14:textOutline>
        </w:rPr>
        <w:t>二.磋商文</w:t>
      </w:r>
      <w:r>
        <w:rPr>
          <w:rFonts w:hint="eastAsia" w:ascii="仿宋" w:hAnsi="仿宋" w:eastAsia="仿宋" w:cs="仿宋"/>
          <w:spacing w:val="4"/>
          <w:position w:val="2"/>
          <w:sz w:val="31"/>
          <w:szCs w:val="31"/>
          <w14:textOutline w14:w="5793" w14:cap="sq" w14:cmpd="sng">
            <w14:solidFill>
              <w14:srgbClr w14:val="000000"/>
            </w14:solidFill>
            <w14:prstDash w14:val="solid"/>
            <w14:bevel/>
          </w14:textOutline>
        </w:rPr>
        <w:t>件</w:t>
      </w:r>
    </w:p>
    <w:p w14:paraId="31446FB8">
      <w:pPr>
        <w:spacing w:before="171" w:line="310" w:lineRule="exact"/>
        <w:ind w:left="10"/>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6.磋商文件构成</w:t>
      </w:r>
    </w:p>
    <w:p w14:paraId="60FCD38B">
      <w:pPr>
        <w:spacing w:before="180" w:line="392" w:lineRule="auto"/>
        <w:ind w:left="25" w:right="56" w:firstLine="465"/>
        <w:rPr>
          <w:rFonts w:hint="eastAsia" w:ascii="仿宋" w:hAnsi="仿宋" w:eastAsia="仿宋" w:cs="仿宋"/>
          <w:sz w:val="23"/>
          <w:szCs w:val="23"/>
        </w:rPr>
      </w:pPr>
      <w:r>
        <w:rPr>
          <w:rFonts w:hint="eastAsia" w:ascii="仿宋" w:hAnsi="仿宋" w:eastAsia="仿宋" w:cs="仿宋"/>
          <w:spacing w:val="12"/>
          <w:sz w:val="23"/>
          <w:szCs w:val="23"/>
        </w:rPr>
        <w:t xml:space="preserve">6.1 </w:t>
      </w:r>
      <w:r>
        <w:rPr>
          <w:rFonts w:hint="eastAsia" w:ascii="仿宋" w:hAnsi="仿宋" w:eastAsia="仿宋" w:cs="仿宋"/>
          <w:spacing w:val="6"/>
          <w:sz w:val="23"/>
          <w:szCs w:val="23"/>
        </w:rPr>
        <w:t>磋商文件要求提供的服务，磋商程序和合同条件在磋商文件中均有说明。磋</w:t>
      </w:r>
      <w:r>
        <w:rPr>
          <w:rFonts w:hint="eastAsia" w:ascii="仿宋" w:hAnsi="仿宋" w:eastAsia="仿宋" w:cs="仿宋"/>
          <w:sz w:val="23"/>
          <w:szCs w:val="23"/>
        </w:rPr>
        <w:t xml:space="preserve"> </w:t>
      </w:r>
      <w:r>
        <w:rPr>
          <w:rFonts w:hint="eastAsia" w:ascii="仿宋" w:hAnsi="仿宋" w:eastAsia="仿宋" w:cs="仿宋"/>
          <w:spacing w:val="-4"/>
          <w:sz w:val="23"/>
          <w:szCs w:val="23"/>
        </w:rPr>
        <w:t>商文</w:t>
      </w:r>
      <w:r>
        <w:rPr>
          <w:rFonts w:hint="eastAsia" w:ascii="仿宋" w:hAnsi="仿宋" w:eastAsia="仿宋" w:cs="仿宋"/>
          <w:spacing w:val="-2"/>
          <w:sz w:val="23"/>
          <w:szCs w:val="23"/>
        </w:rPr>
        <w:t>件共六章，内容如下：</w:t>
      </w:r>
    </w:p>
    <w:p w14:paraId="63510CAB">
      <w:pPr>
        <w:spacing w:line="489" w:lineRule="exact"/>
        <w:ind w:left="506"/>
        <w:rPr>
          <w:rFonts w:hint="eastAsia" w:ascii="仿宋" w:hAnsi="仿宋" w:eastAsia="仿宋" w:cs="仿宋"/>
          <w:sz w:val="23"/>
          <w:szCs w:val="23"/>
        </w:rPr>
      </w:pPr>
      <w:r>
        <w:rPr>
          <w:rFonts w:hint="eastAsia" w:ascii="仿宋" w:hAnsi="仿宋" w:eastAsia="仿宋" w:cs="仿宋"/>
          <w:spacing w:val="6"/>
          <w:position w:val="19"/>
          <w:sz w:val="23"/>
          <w:szCs w:val="23"/>
        </w:rPr>
        <w:t>第一章 磋商公告</w:t>
      </w:r>
    </w:p>
    <w:p w14:paraId="3E726487">
      <w:pPr>
        <w:spacing w:before="1" w:line="230" w:lineRule="auto"/>
        <w:ind w:left="506"/>
        <w:rPr>
          <w:rFonts w:hint="eastAsia" w:ascii="仿宋" w:hAnsi="仿宋" w:eastAsia="仿宋" w:cs="仿宋"/>
          <w:sz w:val="23"/>
          <w:szCs w:val="23"/>
        </w:rPr>
      </w:pPr>
      <w:r>
        <w:rPr>
          <w:rFonts w:hint="eastAsia" w:ascii="仿宋" w:hAnsi="仿宋" w:eastAsia="仿宋" w:cs="仿宋"/>
          <w:spacing w:val="10"/>
          <w:sz w:val="23"/>
          <w:szCs w:val="23"/>
        </w:rPr>
        <w:t>第</w:t>
      </w:r>
      <w:r>
        <w:rPr>
          <w:rFonts w:hint="eastAsia" w:ascii="仿宋" w:hAnsi="仿宋" w:eastAsia="仿宋" w:cs="仿宋"/>
          <w:spacing w:val="6"/>
          <w:sz w:val="23"/>
          <w:szCs w:val="23"/>
        </w:rPr>
        <w:t>二章 供应商须知</w:t>
      </w:r>
    </w:p>
    <w:p w14:paraId="656290DB">
      <w:pPr>
        <w:spacing w:before="202" w:line="231" w:lineRule="auto"/>
        <w:ind w:left="506"/>
        <w:rPr>
          <w:rFonts w:hint="eastAsia" w:ascii="仿宋" w:hAnsi="仿宋" w:eastAsia="仿宋" w:cs="仿宋"/>
          <w:sz w:val="23"/>
          <w:szCs w:val="23"/>
        </w:rPr>
      </w:pPr>
      <w:r>
        <w:rPr>
          <w:rFonts w:hint="eastAsia" w:ascii="仿宋" w:hAnsi="仿宋" w:eastAsia="仿宋" w:cs="仿宋"/>
          <w:spacing w:val="8"/>
          <w:sz w:val="23"/>
          <w:szCs w:val="23"/>
        </w:rPr>
        <w:t>第</w:t>
      </w:r>
      <w:r>
        <w:rPr>
          <w:rFonts w:hint="eastAsia" w:ascii="仿宋" w:hAnsi="仿宋" w:eastAsia="仿宋" w:cs="仿宋"/>
          <w:spacing w:val="7"/>
          <w:sz w:val="23"/>
          <w:szCs w:val="23"/>
        </w:rPr>
        <w:t>三章 合同条款及格式</w:t>
      </w:r>
    </w:p>
    <w:p w14:paraId="2D240621">
      <w:pPr>
        <w:spacing w:before="202" w:line="487" w:lineRule="exact"/>
        <w:ind w:left="506"/>
        <w:rPr>
          <w:rFonts w:hint="eastAsia" w:ascii="仿宋" w:hAnsi="仿宋" w:eastAsia="仿宋" w:cs="仿宋"/>
          <w:sz w:val="23"/>
          <w:szCs w:val="23"/>
        </w:rPr>
      </w:pPr>
      <w:r>
        <w:rPr>
          <w:rFonts w:hint="eastAsia" w:ascii="仿宋" w:hAnsi="仿宋" w:eastAsia="仿宋" w:cs="仿宋"/>
          <w:spacing w:val="14"/>
          <w:position w:val="18"/>
          <w:sz w:val="23"/>
          <w:szCs w:val="23"/>
        </w:rPr>
        <w:t>第</w:t>
      </w:r>
      <w:r>
        <w:rPr>
          <w:rFonts w:hint="eastAsia" w:ascii="仿宋" w:hAnsi="仿宋" w:eastAsia="仿宋" w:cs="仿宋"/>
          <w:spacing w:val="7"/>
          <w:position w:val="18"/>
          <w:sz w:val="23"/>
          <w:szCs w:val="23"/>
        </w:rPr>
        <w:t>四章 磋商内容及技术要求</w:t>
      </w:r>
    </w:p>
    <w:p w14:paraId="4D5B861B">
      <w:pPr>
        <w:spacing w:before="1" w:line="230" w:lineRule="auto"/>
        <w:ind w:left="506"/>
        <w:rPr>
          <w:rFonts w:hint="eastAsia" w:ascii="仿宋" w:hAnsi="仿宋" w:eastAsia="仿宋" w:cs="仿宋"/>
          <w:sz w:val="23"/>
          <w:szCs w:val="23"/>
        </w:rPr>
      </w:pPr>
      <w:r>
        <w:rPr>
          <w:rFonts w:hint="eastAsia" w:ascii="仿宋" w:hAnsi="仿宋" w:eastAsia="仿宋" w:cs="仿宋"/>
          <w:spacing w:val="6"/>
          <w:sz w:val="23"/>
          <w:szCs w:val="23"/>
        </w:rPr>
        <w:t>第五章 评审方法</w:t>
      </w:r>
    </w:p>
    <w:p w14:paraId="0FA356C2">
      <w:pPr>
        <w:spacing w:before="202" w:line="231" w:lineRule="auto"/>
        <w:ind w:left="506"/>
        <w:rPr>
          <w:rFonts w:hint="eastAsia" w:ascii="仿宋" w:hAnsi="仿宋" w:eastAsia="仿宋" w:cs="仿宋"/>
          <w:sz w:val="23"/>
          <w:szCs w:val="23"/>
        </w:rPr>
      </w:pPr>
      <w:r>
        <w:rPr>
          <w:rFonts w:hint="eastAsia" w:ascii="仿宋" w:hAnsi="仿宋" w:eastAsia="仿宋" w:cs="仿宋"/>
          <w:spacing w:val="8"/>
          <w:sz w:val="23"/>
          <w:szCs w:val="23"/>
        </w:rPr>
        <w:t>第六章 磋商响应文件构成及格</w:t>
      </w:r>
      <w:r>
        <w:rPr>
          <w:rFonts w:hint="eastAsia" w:ascii="仿宋" w:hAnsi="仿宋" w:eastAsia="仿宋" w:cs="仿宋"/>
          <w:spacing w:val="6"/>
          <w:sz w:val="23"/>
          <w:szCs w:val="23"/>
        </w:rPr>
        <w:t>式</w:t>
      </w:r>
    </w:p>
    <w:p w14:paraId="0A8282FD">
      <w:pPr>
        <w:spacing w:before="203" w:line="392" w:lineRule="auto"/>
        <w:ind w:left="17" w:firstLine="473"/>
        <w:rPr>
          <w:rFonts w:hint="eastAsia" w:ascii="仿宋" w:hAnsi="仿宋" w:eastAsia="仿宋" w:cs="仿宋"/>
          <w:sz w:val="23"/>
          <w:szCs w:val="23"/>
        </w:rPr>
      </w:pPr>
      <w:r>
        <w:rPr>
          <w:rFonts w:hint="eastAsia" w:ascii="仿宋" w:hAnsi="仿宋" w:eastAsia="仿宋" w:cs="仿宋"/>
          <w:spacing w:val="12"/>
          <w:sz w:val="23"/>
          <w:szCs w:val="23"/>
        </w:rPr>
        <w:t xml:space="preserve">6.2 </w:t>
      </w:r>
      <w:r>
        <w:rPr>
          <w:rFonts w:hint="eastAsia" w:ascii="仿宋" w:hAnsi="仿宋" w:eastAsia="仿宋" w:cs="仿宋"/>
          <w:spacing w:val="6"/>
          <w:sz w:val="23"/>
          <w:szCs w:val="23"/>
        </w:rPr>
        <w:t>供应商应认真阅读磋商文件中所有的事项、格式、条款和规范等要求。如果</w:t>
      </w:r>
      <w:r>
        <w:rPr>
          <w:rFonts w:hint="eastAsia" w:ascii="仿宋" w:hAnsi="仿宋" w:eastAsia="仿宋" w:cs="仿宋"/>
          <w:sz w:val="23"/>
          <w:szCs w:val="23"/>
        </w:rPr>
        <w:t xml:space="preserve"> </w:t>
      </w:r>
      <w:r>
        <w:rPr>
          <w:rFonts w:hint="eastAsia" w:ascii="仿宋" w:hAnsi="仿宋" w:eastAsia="仿宋" w:cs="仿宋"/>
          <w:spacing w:val="7"/>
          <w:sz w:val="23"/>
          <w:szCs w:val="23"/>
        </w:rPr>
        <w:t>供应商没有按照磋商文件要求提交全部资料，或者磋商响应文件没有对磋商文件在各</w:t>
      </w:r>
      <w:r>
        <w:rPr>
          <w:rFonts w:hint="eastAsia" w:ascii="仿宋" w:hAnsi="仿宋" w:eastAsia="仿宋" w:cs="仿宋"/>
          <w:sz w:val="23"/>
          <w:szCs w:val="23"/>
        </w:rPr>
        <w:t xml:space="preserve"> </w:t>
      </w:r>
      <w:r>
        <w:rPr>
          <w:rFonts w:hint="eastAsia" w:ascii="仿宋" w:hAnsi="仿宋" w:eastAsia="仿宋" w:cs="仿宋"/>
          <w:spacing w:val="10"/>
          <w:sz w:val="23"/>
          <w:szCs w:val="23"/>
        </w:rPr>
        <w:t>方面</w:t>
      </w:r>
      <w:r>
        <w:rPr>
          <w:rFonts w:hint="eastAsia" w:ascii="仿宋" w:hAnsi="仿宋" w:eastAsia="仿宋" w:cs="仿宋"/>
          <w:spacing w:val="6"/>
          <w:sz w:val="23"/>
          <w:szCs w:val="23"/>
        </w:rPr>
        <w:t>都</w:t>
      </w:r>
      <w:r>
        <w:rPr>
          <w:rFonts w:hint="eastAsia" w:ascii="仿宋" w:hAnsi="仿宋" w:eastAsia="仿宋" w:cs="仿宋"/>
          <w:spacing w:val="5"/>
          <w:sz w:val="23"/>
          <w:szCs w:val="23"/>
        </w:rPr>
        <w:t>做出实质性响应，由此带来不利于供应商的磋商结果，其风险由供应商承担。</w:t>
      </w:r>
    </w:p>
    <w:p w14:paraId="402AE685">
      <w:pPr>
        <w:spacing w:before="1" w:line="229" w:lineRule="auto"/>
        <w:ind w:left="490"/>
        <w:rPr>
          <w:rFonts w:hint="eastAsia" w:ascii="仿宋" w:hAnsi="仿宋" w:eastAsia="仿宋" w:cs="仿宋"/>
          <w:sz w:val="23"/>
          <w:szCs w:val="23"/>
        </w:rPr>
      </w:pPr>
      <w:r>
        <w:rPr>
          <w:rFonts w:hint="eastAsia" w:ascii="仿宋" w:hAnsi="仿宋" w:eastAsia="仿宋" w:cs="仿宋"/>
          <w:spacing w:val="12"/>
          <w:sz w:val="23"/>
          <w:szCs w:val="23"/>
        </w:rPr>
        <w:t>6.</w:t>
      </w:r>
      <w:r>
        <w:rPr>
          <w:rFonts w:hint="eastAsia" w:ascii="仿宋" w:hAnsi="仿宋" w:eastAsia="仿宋" w:cs="仿宋"/>
          <w:spacing w:val="9"/>
          <w:sz w:val="23"/>
          <w:szCs w:val="23"/>
        </w:rPr>
        <w:t>3</w:t>
      </w:r>
      <w:r>
        <w:rPr>
          <w:rFonts w:hint="eastAsia" w:ascii="仿宋" w:hAnsi="仿宋" w:eastAsia="仿宋" w:cs="仿宋"/>
          <w:spacing w:val="6"/>
          <w:sz w:val="23"/>
          <w:szCs w:val="23"/>
        </w:rPr>
        <w:t xml:space="preserve"> 本磋商文件的解释权归</w:t>
      </w:r>
      <w:r>
        <w:rPr>
          <w:rFonts w:hint="eastAsia" w:ascii="仿宋" w:hAnsi="仿宋" w:eastAsia="仿宋" w:cs="仿宋"/>
          <w:spacing w:val="6"/>
          <w:sz w:val="23"/>
          <w:szCs w:val="23"/>
          <w:lang w:eastAsia="zh-CN"/>
        </w:rPr>
        <w:t>陕西方得项目管理有限公司</w:t>
      </w:r>
      <w:r>
        <w:rPr>
          <w:rFonts w:hint="eastAsia" w:ascii="仿宋" w:hAnsi="仿宋" w:eastAsia="仿宋" w:cs="仿宋"/>
          <w:spacing w:val="6"/>
          <w:sz w:val="23"/>
          <w:szCs w:val="23"/>
        </w:rPr>
        <w:t>。</w:t>
      </w:r>
    </w:p>
    <w:p w14:paraId="115AF706">
      <w:pPr>
        <w:spacing w:before="204" w:line="310" w:lineRule="exact"/>
        <w:ind w:left="14"/>
        <w:rPr>
          <w:rFonts w:hint="eastAsia" w:ascii="仿宋" w:hAnsi="仿宋" w:eastAsia="仿宋" w:cs="仿宋"/>
          <w:sz w:val="23"/>
          <w:szCs w:val="23"/>
        </w:rPr>
      </w:pPr>
      <w:r>
        <w:rPr>
          <w:rFonts w:hint="eastAsia" w:ascii="仿宋" w:hAnsi="仿宋" w:eastAsia="仿宋" w:cs="仿宋"/>
          <w:spacing w:val="16"/>
          <w:position w:val="2"/>
          <w:sz w:val="23"/>
          <w:szCs w:val="23"/>
          <w14:textOutline w14:w="4358" w14:cap="sq" w14:cmpd="sng">
            <w14:solidFill>
              <w14:srgbClr w14:val="000000"/>
            </w14:solidFill>
            <w14:prstDash w14:val="solid"/>
            <w14:bevel/>
          </w14:textOutline>
        </w:rPr>
        <w:t>7</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磋商文件的修改和澄清</w:t>
      </w:r>
    </w:p>
    <w:p w14:paraId="609BAECA">
      <w:pPr>
        <w:spacing w:before="181" w:line="392" w:lineRule="auto"/>
        <w:ind w:left="15" w:right="56" w:firstLine="479"/>
        <w:rPr>
          <w:rFonts w:hint="eastAsia" w:ascii="仿宋" w:hAnsi="仿宋" w:eastAsia="仿宋" w:cs="仿宋"/>
          <w:spacing w:val="6"/>
          <w:sz w:val="23"/>
          <w:szCs w:val="23"/>
        </w:rPr>
      </w:pPr>
      <w:r>
        <w:rPr>
          <w:rFonts w:hint="eastAsia" w:ascii="仿宋" w:hAnsi="仿宋" w:eastAsia="仿宋" w:cs="仿宋"/>
          <w:spacing w:val="12"/>
          <w:sz w:val="23"/>
          <w:szCs w:val="23"/>
        </w:rPr>
        <w:t>7.1</w:t>
      </w:r>
      <w:r>
        <w:rPr>
          <w:rFonts w:hint="eastAsia" w:ascii="仿宋" w:hAnsi="仿宋" w:eastAsia="仿宋" w:cs="仿宋"/>
          <w:spacing w:val="8"/>
          <w:sz w:val="23"/>
          <w:szCs w:val="23"/>
        </w:rPr>
        <w:t xml:space="preserve"> </w:t>
      </w:r>
      <w:r>
        <w:rPr>
          <w:rFonts w:hint="eastAsia" w:ascii="仿宋" w:hAnsi="仿宋" w:eastAsia="仿宋" w:cs="仿宋"/>
          <w:spacing w:val="6"/>
          <w:sz w:val="23"/>
          <w:szCs w:val="23"/>
        </w:rPr>
        <w:t>在磋商响应文件递交截止时间前，招标代理机构可以视采购具体情况，延长</w:t>
      </w:r>
      <w:r>
        <w:rPr>
          <w:rFonts w:hint="eastAsia" w:ascii="仿宋" w:hAnsi="仿宋" w:eastAsia="仿宋" w:cs="仿宋"/>
          <w:sz w:val="23"/>
          <w:szCs w:val="23"/>
        </w:rPr>
        <w:t xml:space="preserve"> </w:t>
      </w:r>
      <w:r>
        <w:rPr>
          <w:rFonts w:hint="eastAsia" w:ascii="仿宋" w:hAnsi="仿宋" w:eastAsia="仿宋" w:cs="仿宋"/>
          <w:spacing w:val="9"/>
          <w:sz w:val="23"/>
          <w:szCs w:val="23"/>
        </w:rPr>
        <w:t>磋</w:t>
      </w:r>
      <w:r>
        <w:rPr>
          <w:rFonts w:hint="eastAsia" w:ascii="仿宋" w:hAnsi="仿宋" w:eastAsia="仿宋" w:cs="仿宋"/>
          <w:spacing w:val="7"/>
          <w:sz w:val="23"/>
          <w:szCs w:val="23"/>
        </w:rPr>
        <w:t>商响应文件递交截止时间和磋商时间并在财政部门指定的媒体上发布变更公告，同</w:t>
      </w:r>
      <w:r>
        <w:rPr>
          <w:rFonts w:hint="eastAsia" w:ascii="仿宋" w:hAnsi="仿宋" w:eastAsia="仿宋" w:cs="仿宋"/>
          <w:sz w:val="23"/>
          <w:szCs w:val="23"/>
        </w:rPr>
        <w:t xml:space="preserve"> </w:t>
      </w:r>
      <w:r>
        <w:rPr>
          <w:rFonts w:hint="eastAsia" w:ascii="仿宋" w:hAnsi="仿宋" w:eastAsia="仿宋" w:cs="仿宋"/>
          <w:spacing w:val="9"/>
          <w:sz w:val="23"/>
          <w:szCs w:val="23"/>
        </w:rPr>
        <w:t>时将变更时间书面通知所有购买磋商文件的供应商</w:t>
      </w:r>
      <w:r>
        <w:rPr>
          <w:rFonts w:hint="eastAsia" w:ascii="仿宋" w:hAnsi="仿宋" w:eastAsia="仿宋" w:cs="仿宋"/>
          <w:spacing w:val="6"/>
          <w:sz w:val="23"/>
          <w:szCs w:val="23"/>
        </w:rPr>
        <w:t>。</w:t>
      </w:r>
    </w:p>
    <w:p w14:paraId="503F7320">
      <w:pPr>
        <w:spacing w:before="181" w:line="392" w:lineRule="auto"/>
        <w:ind w:left="15" w:right="56" w:firstLine="479"/>
        <w:rPr>
          <w:rFonts w:hint="eastAsia" w:ascii="仿宋" w:hAnsi="仿宋" w:eastAsia="仿宋" w:cs="仿宋"/>
          <w:sz w:val="23"/>
          <w:szCs w:val="23"/>
        </w:rPr>
      </w:pPr>
      <w:r>
        <w:rPr>
          <w:rFonts w:hint="eastAsia" w:ascii="仿宋" w:hAnsi="仿宋" w:eastAsia="仿宋" w:cs="仿宋"/>
          <w:spacing w:val="12"/>
          <w:sz w:val="23"/>
          <w:szCs w:val="23"/>
        </w:rPr>
        <w:t>7.2</w:t>
      </w:r>
      <w:r>
        <w:rPr>
          <w:rFonts w:hint="eastAsia" w:ascii="仿宋" w:hAnsi="仿宋" w:eastAsia="仿宋" w:cs="仿宋"/>
          <w:spacing w:val="8"/>
          <w:sz w:val="23"/>
          <w:szCs w:val="23"/>
        </w:rPr>
        <w:t xml:space="preserve"> </w:t>
      </w:r>
      <w:r>
        <w:rPr>
          <w:rFonts w:hint="eastAsia" w:ascii="仿宋" w:hAnsi="仿宋" w:eastAsia="仿宋" w:cs="仿宋"/>
          <w:spacing w:val="6"/>
          <w:sz w:val="23"/>
          <w:szCs w:val="23"/>
        </w:rPr>
        <w:t>招标代理机构如果对已发出的磋商文件进行必要的澄清或者修改，澄清或者</w:t>
      </w:r>
      <w:r>
        <w:rPr>
          <w:rFonts w:hint="eastAsia" w:ascii="仿宋" w:hAnsi="仿宋" w:eastAsia="仿宋" w:cs="仿宋"/>
          <w:sz w:val="23"/>
          <w:szCs w:val="23"/>
        </w:rPr>
        <w:t xml:space="preserve"> </w:t>
      </w:r>
      <w:r>
        <w:rPr>
          <w:rFonts w:hint="eastAsia" w:ascii="仿宋" w:hAnsi="仿宋" w:eastAsia="仿宋" w:cs="仿宋"/>
          <w:spacing w:val="26"/>
          <w:sz w:val="23"/>
          <w:szCs w:val="23"/>
        </w:rPr>
        <w:t>修</w:t>
      </w:r>
      <w:r>
        <w:rPr>
          <w:rFonts w:hint="eastAsia" w:ascii="仿宋" w:hAnsi="仿宋" w:eastAsia="仿宋" w:cs="仿宋"/>
          <w:spacing w:val="23"/>
          <w:sz w:val="23"/>
          <w:szCs w:val="23"/>
        </w:rPr>
        <w:t>改</w:t>
      </w:r>
      <w:r>
        <w:rPr>
          <w:rFonts w:hint="eastAsia" w:ascii="仿宋" w:hAnsi="仿宋" w:eastAsia="仿宋" w:cs="仿宋"/>
          <w:spacing w:val="13"/>
          <w:sz w:val="23"/>
          <w:szCs w:val="23"/>
        </w:rPr>
        <w:t>的内容作为磋商文件的组成部分。澄清或者修改的内容可能影响响应文件编制</w:t>
      </w:r>
      <w:r>
        <w:rPr>
          <w:rFonts w:hint="eastAsia" w:ascii="仿宋" w:hAnsi="仿宋" w:eastAsia="仿宋" w:cs="仿宋"/>
          <w:sz w:val="23"/>
          <w:szCs w:val="23"/>
        </w:rPr>
        <w:t xml:space="preserve"> </w:t>
      </w:r>
      <w:r>
        <w:rPr>
          <w:rFonts w:hint="eastAsia" w:ascii="仿宋" w:hAnsi="仿宋" w:eastAsia="仿宋" w:cs="仿宋"/>
          <w:spacing w:val="6"/>
          <w:sz w:val="23"/>
          <w:szCs w:val="23"/>
        </w:rPr>
        <w:t>的，招标代理机构应</w:t>
      </w:r>
      <w:r>
        <w:rPr>
          <w:rFonts w:hint="eastAsia" w:ascii="仿宋" w:hAnsi="仿宋" w:eastAsia="仿宋" w:cs="仿宋"/>
          <w:spacing w:val="5"/>
          <w:sz w:val="23"/>
          <w:szCs w:val="23"/>
        </w:rPr>
        <w:t>当</w:t>
      </w:r>
      <w:r>
        <w:rPr>
          <w:rFonts w:hint="eastAsia" w:ascii="仿宋" w:hAnsi="仿宋" w:eastAsia="仿宋" w:cs="仿宋"/>
          <w:spacing w:val="3"/>
          <w:sz w:val="23"/>
          <w:szCs w:val="23"/>
        </w:rPr>
        <w:t>在提交首次响应文件截止时间至少 5 日前，以书面形式通知所</w:t>
      </w:r>
    </w:p>
    <w:p w14:paraId="2E9C8ADE">
      <w:pPr>
        <w:spacing w:before="75" w:line="393" w:lineRule="auto"/>
        <w:rPr>
          <w:rFonts w:hint="eastAsia" w:ascii="仿宋" w:hAnsi="仿宋" w:eastAsia="仿宋" w:cs="仿宋"/>
          <w:sz w:val="23"/>
          <w:szCs w:val="23"/>
        </w:rPr>
      </w:pPr>
      <w:r>
        <w:rPr>
          <w:rFonts w:hint="eastAsia" w:ascii="仿宋" w:hAnsi="仿宋" w:eastAsia="仿宋" w:cs="仿宋"/>
          <w:spacing w:val="6"/>
          <w:sz w:val="23"/>
          <w:szCs w:val="23"/>
        </w:rPr>
        <w:t>有获取磋商文件的供应</w:t>
      </w:r>
      <w:r>
        <w:rPr>
          <w:rFonts w:hint="eastAsia" w:ascii="仿宋" w:hAnsi="仿宋" w:eastAsia="仿宋" w:cs="仿宋"/>
          <w:spacing w:val="4"/>
          <w:sz w:val="23"/>
          <w:szCs w:val="23"/>
        </w:rPr>
        <w:t>商</w:t>
      </w:r>
      <w:r>
        <w:rPr>
          <w:rFonts w:hint="eastAsia" w:ascii="仿宋" w:hAnsi="仿宋" w:eastAsia="仿宋" w:cs="仿宋"/>
          <w:spacing w:val="3"/>
          <w:sz w:val="23"/>
          <w:szCs w:val="23"/>
        </w:rPr>
        <w:t>；不足 5 日的，招标代理机构应当顺延提交首次响应文件截</w:t>
      </w:r>
      <w:r>
        <w:rPr>
          <w:rFonts w:hint="eastAsia" w:ascii="仿宋" w:hAnsi="仿宋" w:eastAsia="仿宋" w:cs="仿宋"/>
          <w:sz w:val="23"/>
          <w:szCs w:val="23"/>
        </w:rPr>
        <w:t xml:space="preserve"> </w:t>
      </w:r>
      <w:r>
        <w:rPr>
          <w:rFonts w:hint="eastAsia" w:ascii="仿宋" w:hAnsi="仿宋" w:eastAsia="仿宋" w:cs="仿宋"/>
          <w:spacing w:val="5"/>
          <w:sz w:val="23"/>
          <w:szCs w:val="23"/>
        </w:rPr>
        <w:t>止</w:t>
      </w:r>
      <w:r>
        <w:rPr>
          <w:rFonts w:hint="eastAsia" w:ascii="仿宋" w:hAnsi="仿宋" w:eastAsia="仿宋" w:cs="仿宋"/>
          <w:spacing w:val="3"/>
          <w:sz w:val="23"/>
          <w:szCs w:val="23"/>
        </w:rPr>
        <w:t>时间。</w:t>
      </w:r>
    </w:p>
    <w:p w14:paraId="2027A7B1">
      <w:pPr>
        <w:spacing w:line="230" w:lineRule="auto"/>
        <w:ind w:left="494"/>
        <w:rPr>
          <w:rFonts w:hint="eastAsia" w:ascii="仿宋" w:hAnsi="仿宋" w:eastAsia="仿宋" w:cs="仿宋"/>
          <w:sz w:val="23"/>
          <w:szCs w:val="23"/>
        </w:rPr>
      </w:pPr>
      <w:r>
        <w:rPr>
          <w:rFonts w:hint="eastAsia" w:ascii="仿宋" w:hAnsi="仿宋" w:eastAsia="仿宋" w:cs="仿宋"/>
          <w:spacing w:val="18"/>
          <w:sz w:val="23"/>
          <w:szCs w:val="23"/>
        </w:rPr>
        <w:t>7</w:t>
      </w:r>
      <w:r>
        <w:rPr>
          <w:rFonts w:hint="eastAsia" w:ascii="仿宋" w:hAnsi="仿宋" w:eastAsia="仿宋" w:cs="仿宋"/>
          <w:spacing w:val="15"/>
          <w:sz w:val="23"/>
          <w:szCs w:val="23"/>
        </w:rPr>
        <w:t>.</w:t>
      </w:r>
      <w:r>
        <w:rPr>
          <w:rFonts w:hint="eastAsia" w:ascii="仿宋" w:hAnsi="仿宋" w:eastAsia="仿宋" w:cs="仿宋"/>
          <w:spacing w:val="9"/>
          <w:sz w:val="23"/>
          <w:szCs w:val="23"/>
        </w:rPr>
        <w:t>3 已经</w:t>
      </w:r>
      <w:r>
        <w:rPr>
          <w:rFonts w:hint="eastAsia" w:ascii="仿宋" w:hAnsi="仿宋" w:eastAsia="仿宋" w:cs="仿宋"/>
          <w:spacing w:val="9"/>
          <w:sz w:val="23"/>
          <w:szCs w:val="23"/>
          <w:lang w:eastAsia="zh-CN"/>
        </w:rPr>
        <w:t>获取</w:t>
      </w:r>
      <w:r>
        <w:rPr>
          <w:rFonts w:hint="eastAsia" w:ascii="仿宋" w:hAnsi="仿宋" w:eastAsia="仿宋" w:cs="仿宋"/>
          <w:spacing w:val="9"/>
          <w:sz w:val="23"/>
          <w:szCs w:val="23"/>
        </w:rPr>
        <w:t>磋商文件的供应商对磋商文件有疑问的，均应在磋商截止日期 2</w:t>
      </w:r>
    </w:p>
    <w:p w14:paraId="03D10925">
      <w:pPr>
        <w:spacing w:before="202" w:line="392" w:lineRule="auto"/>
        <w:ind w:left="17" w:firstLine="49"/>
        <w:rPr>
          <w:rFonts w:hint="eastAsia" w:ascii="仿宋" w:hAnsi="仿宋" w:eastAsia="仿宋" w:cs="仿宋"/>
          <w:sz w:val="23"/>
          <w:szCs w:val="23"/>
        </w:rPr>
      </w:pPr>
      <w:r>
        <w:rPr>
          <w:rFonts w:hint="eastAsia" w:ascii="仿宋" w:hAnsi="仿宋" w:eastAsia="仿宋" w:cs="仿宋"/>
          <w:spacing w:val="10"/>
          <w:sz w:val="23"/>
          <w:szCs w:val="23"/>
        </w:rPr>
        <w:t>日前以书</w:t>
      </w:r>
      <w:r>
        <w:rPr>
          <w:rFonts w:hint="eastAsia" w:ascii="仿宋" w:hAnsi="仿宋" w:eastAsia="仿宋" w:cs="仿宋"/>
          <w:spacing w:val="9"/>
          <w:sz w:val="23"/>
          <w:szCs w:val="23"/>
        </w:rPr>
        <w:t>面</w:t>
      </w:r>
      <w:r>
        <w:rPr>
          <w:rFonts w:hint="eastAsia" w:ascii="仿宋" w:hAnsi="仿宋" w:eastAsia="仿宋" w:cs="仿宋"/>
          <w:spacing w:val="5"/>
          <w:sz w:val="23"/>
          <w:szCs w:val="23"/>
        </w:rPr>
        <w:t>形式向招标代理机构提出。招标代理机构视情况必要时将书面答复传送给</w:t>
      </w:r>
      <w:r>
        <w:rPr>
          <w:rFonts w:hint="eastAsia" w:ascii="仿宋" w:hAnsi="仿宋" w:eastAsia="仿宋" w:cs="仿宋"/>
          <w:sz w:val="23"/>
          <w:szCs w:val="23"/>
        </w:rPr>
        <w:t xml:space="preserve"> </w:t>
      </w:r>
      <w:r>
        <w:rPr>
          <w:rFonts w:hint="eastAsia" w:ascii="仿宋" w:hAnsi="仿宋" w:eastAsia="仿宋" w:cs="仿宋"/>
          <w:spacing w:val="8"/>
          <w:sz w:val="23"/>
          <w:szCs w:val="23"/>
        </w:rPr>
        <w:t>所</w:t>
      </w:r>
      <w:r>
        <w:rPr>
          <w:rFonts w:hint="eastAsia" w:ascii="仿宋" w:hAnsi="仿宋" w:eastAsia="仿宋" w:cs="仿宋"/>
          <w:spacing w:val="5"/>
          <w:sz w:val="23"/>
          <w:szCs w:val="23"/>
        </w:rPr>
        <w:t>有供应商。</w:t>
      </w:r>
    </w:p>
    <w:p w14:paraId="072DB959">
      <w:pPr>
        <w:spacing w:line="227" w:lineRule="auto"/>
        <w:ind w:left="494"/>
        <w:rPr>
          <w:rFonts w:hint="eastAsia" w:ascii="仿宋" w:hAnsi="仿宋" w:eastAsia="仿宋" w:cs="仿宋"/>
          <w:sz w:val="23"/>
          <w:szCs w:val="23"/>
        </w:rPr>
      </w:pPr>
      <w:r>
        <w:rPr>
          <w:rFonts w:hint="eastAsia" w:ascii="仿宋" w:hAnsi="仿宋" w:eastAsia="仿宋" w:cs="仿宋"/>
          <w:spacing w:val="12"/>
          <w:sz w:val="23"/>
          <w:szCs w:val="23"/>
        </w:rPr>
        <w:t>7.4</w:t>
      </w:r>
      <w:r>
        <w:rPr>
          <w:rFonts w:hint="eastAsia" w:ascii="仿宋" w:hAnsi="仿宋" w:eastAsia="仿宋" w:cs="仿宋"/>
          <w:spacing w:val="7"/>
          <w:sz w:val="23"/>
          <w:szCs w:val="23"/>
        </w:rPr>
        <w:t xml:space="preserve"> </w:t>
      </w:r>
      <w:r>
        <w:rPr>
          <w:rFonts w:hint="eastAsia" w:ascii="仿宋" w:hAnsi="仿宋" w:eastAsia="仿宋" w:cs="仿宋"/>
          <w:spacing w:val="6"/>
          <w:sz w:val="23"/>
          <w:szCs w:val="23"/>
        </w:rPr>
        <w:t>供应商在收到上述通知后，应立即向招标代理机构回函确认。</w:t>
      </w:r>
    </w:p>
    <w:p w14:paraId="4B5B5D90">
      <w:pPr>
        <w:spacing w:before="248" w:line="227" w:lineRule="auto"/>
        <w:ind w:left="2658"/>
        <w:outlineLvl w:val="1"/>
        <w:rPr>
          <w:rFonts w:hint="eastAsia" w:ascii="仿宋" w:hAnsi="仿宋" w:eastAsia="仿宋" w:cs="仿宋"/>
          <w:sz w:val="31"/>
          <w:szCs w:val="31"/>
        </w:rPr>
      </w:pPr>
      <w:r>
        <w:rPr>
          <w:rFonts w:hint="eastAsia" w:ascii="仿宋" w:hAnsi="仿宋" w:eastAsia="仿宋" w:cs="仿宋"/>
          <w:spacing w:val="14"/>
          <w:sz w:val="31"/>
          <w:szCs w:val="31"/>
          <w14:textOutline w14:w="5793" w14:cap="sq" w14:cmpd="sng">
            <w14:solidFill>
              <w14:srgbClr w14:val="000000"/>
            </w14:solidFill>
            <w14:prstDash w14:val="solid"/>
            <w14:bevel/>
          </w14:textOutline>
        </w:rPr>
        <w:t>三</w:t>
      </w:r>
      <w:r>
        <w:rPr>
          <w:rFonts w:hint="eastAsia" w:ascii="仿宋" w:hAnsi="仿宋" w:eastAsia="仿宋" w:cs="仿宋"/>
          <w:spacing w:val="8"/>
          <w:sz w:val="31"/>
          <w:szCs w:val="31"/>
          <w14:textOutline w14:w="5793" w14:cap="sq" w14:cmpd="sng">
            <w14:solidFill>
              <w14:srgbClr w14:val="000000"/>
            </w14:solidFill>
            <w14:prstDash w14:val="solid"/>
            <w14:bevel/>
          </w14:textOutline>
        </w:rPr>
        <w:t>.</w:t>
      </w:r>
      <w:r>
        <w:rPr>
          <w:rFonts w:hint="eastAsia" w:ascii="仿宋" w:hAnsi="仿宋" w:eastAsia="仿宋" w:cs="仿宋"/>
          <w:spacing w:val="7"/>
          <w:sz w:val="31"/>
          <w:szCs w:val="31"/>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磋商响应文件的编制</w:t>
      </w:r>
    </w:p>
    <w:p w14:paraId="26B2B406">
      <w:pPr>
        <w:spacing w:before="227" w:line="310" w:lineRule="exact"/>
        <w:ind w:left="9"/>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8.磋商语言和磋商货</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币</w:t>
      </w:r>
    </w:p>
    <w:p w14:paraId="2567AD77">
      <w:pPr>
        <w:spacing w:before="179" w:line="393" w:lineRule="auto"/>
        <w:ind w:left="17" w:firstLine="472"/>
        <w:rPr>
          <w:rFonts w:hint="eastAsia" w:ascii="仿宋" w:hAnsi="仿宋" w:eastAsia="仿宋" w:cs="仿宋"/>
          <w:sz w:val="23"/>
          <w:szCs w:val="23"/>
        </w:rPr>
      </w:pPr>
      <w:r>
        <w:rPr>
          <w:rFonts w:hint="eastAsia" w:ascii="仿宋" w:hAnsi="仿宋" w:eastAsia="仿宋" w:cs="仿宋"/>
          <w:spacing w:val="21"/>
          <w:sz w:val="23"/>
          <w:szCs w:val="23"/>
        </w:rPr>
        <w:t>8</w:t>
      </w:r>
      <w:r>
        <w:rPr>
          <w:rFonts w:hint="eastAsia" w:ascii="仿宋" w:hAnsi="仿宋" w:eastAsia="仿宋" w:cs="仿宋"/>
          <w:spacing w:val="13"/>
          <w:sz w:val="23"/>
          <w:szCs w:val="23"/>
        </w:rPr>
        <w:t>.1 供应商提交的磋商响应文件以及供应商与招标代理机构就有关磋商的所有</w:t>
      </w:r>
      <w:r>
        <w:rPr>
          <w:rFonts w:hint="eastAsia" w:ascii="仿宋" w:hAnsi="仿宋" w:eastAsia="仿宋" w:cs="仿宋"/>
          <w:sz w:val="23"/>
          <w:szCs w:val="23"/>
        </w:rPr>
        <w:t xml:space="preserve"> </w:t>
      </w:r>
      <w:r>
        <w:rPr>
          <w:rFonts w:hint="eastAsia" w:ascii="仿宋" w:hAnsi="仿宋" w:eastAsia="仿宋" w:cs="仿宋"/>
          <w:spacing w:val="13"/>
          <w:sz w:val="23"/>
          <w:szCs w:val="23"/>
        </w:rPr>
        <w:t>来</w:t>
      </w:r>
      <w:r>
        <w:rPr>
          <w:rFonts w:hint="eastAsia" w:ascii="仿宋" w:hAnsi="仿宋" w:eastAsia="仿宋" w:cs="仿宋"/>
          <w:spacing w:val="7"/>
          <w:sz w:val="23"/>
          <w:szCs w:val="23"/>
        </w:rPr>
        <w:t>往函电均应使用中文。</w:t>
      </w:r>
    </w:p>
    <w:p w14:paraId="27677101">
      <w:pPr>
        <w:spacing w:line="392" w:lineRule="auto"/>
        <w:ind w:left="18" w:firstLine="471"/>
        <w:rPr>
          <w:rFonts w:hint="eastAsia" w:ascii="仿宋" w:hAnsi="仿宋" w:eastAsia="仿宋" w:cs="仿宋"/>
          <w:sz w:val="23"/>
          <w:szCs w:val="23"/>
        </w:rPr>
      </w:pPr>
      <w:r>
        <w:rPr>
          <w:rFonts w:hint="eastAsia" w:ascii="仿宋" w:hAnsi="仿宋" w:eastAsia="仿宋" w:cs="仿宋"/>
          <w:spacing w:val="21"/>
          <w:sz w:val="23"/>
          <w:szCs w:val="23"/>
        </w:rPr>
        <w:t>8</w:t>
      </w:r>
      <w:r>
        <w:rPr>
          <w:rFonts w:hint="eastAsia" w:ascii="仿宋" w:hAnsi="仿宋" w:eastAsia="仿宋" w:cs="仿宋"/>
          <w:spacing w:val="13"/>
          <w:sz w:val="23"/>
          <w:szCs w:val="23"/>
        </w:rPr>
        <w:t>.2 磋商报价应以人民币报价。任何包含非人民币报价的磋商将按无效磋商处</w:t>
      </w:r>
      <w:r>
        <w:rPr>
          <w:rFonts w:hint="eastAsia" w:ascii="仿宋" w:hAnsi="仿宋" w:eastAsia="仿宋" w:cs="仿宋"/>
          <w:sz w:val="23"/>
          <w:szCs w:val="23"/>
        </w:rPr>
        <w:t xml:space="preserve"> </w:t>
      </w:r>
      <w:r>
        <w:rPr>
          <w:rFonts w:hint="eastAsia" w:ascii="仿宋" w:hAnsi="仿宋" w:eastAsia="仿宋" w:cs="仿宋"/>
          <w:spacing w:val="-4"/>
          <w:sz w:val="23"/>
          <w:szCs w:val="23"/>
        </w:rPr>
        <w:t>理。</w:t>
      </w:r>
    </w:p>
    <w:p w14:paraId="343608B4">
      <w:pPr>
        <w:spacing w:line="311" w:lineRule="exact"/>
        <w:ind w:left="9"/>
        <w:rPr>
          <w:rFonts w:hint="eastAsia" w:ascii="仿宋" w:hAnsi="仿宋" w:eastAsia="仿宋" w:cs="仿宋"/>
          <w:sz w:val="23"/>
          <w:szCs w:val="23"/>
        </w:rPr>
      </w:pP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9.磋商响应文件的构</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成</w:t>
      </w:r>
    </w:p>
    <w:p w14:paraId="5B7E89DB">
      <w:pPr>
        <w:spacing w:before="178" w:line="231" w:lineRule="auto"/>
        <w:ind w:left="489"/>
        <w:rPr>
          <w:rFonts w:hint="eastAsia" w:ascii="仿宋" w:hAnsi="仿宋" w:eastAsia="仿宋" w:cs="仿宋"/>
          <w:sz w:val="23"/>
          <w:szCs w:val="23"/>
        </w:rPr>
      </w:pPr>
      <w:r>
        <w:rPr>
          <w:rFonts w:hint="eastAsia" w:ascii="仿宋" w:hAnsi="仿宋" w:eastAsia="仿宋" w:cs="仿宋"/>
          <w:spacing w:val="16"/>
          <w:sz w:val="23"/>
          <w:szCs w:val="23"/>
        </w:rPr>
        <w:t>9</w:t>
      </w:r>
      <w:r>
        <w:rPr>
          <w:rFonts w:hint="eastAsia" w:ascii="仿宋" w:hAnsi="仿宋" w:eastAsia="仿宋" w:cs="仿宋"/>
          <w:spacing w:val="14"/>
          <w:sz w:val="23"/>
          <w:szCs w:val="23"/>
        </w:rPr>
        <w:t>.</w:t>
      </w:r>
      <w:r>
        <w:rPr>
          <w:rFonts w:hint="eastAsia" w:ascii="仿宋" w:hAnsi="仿宋" w:eastAsia="仿宋" w:cs="仿宋"/>
          <w:spacing w:val="8"/>
          <w:sz w:val="23"/>
          <w:szCs w:val="23"/>
        </w:rPr>
        <w:t>1 供应商提交的磋商响应文件应包含下列部分的内容：</w:t>
      </w:r>
    </w:p>
    <w:p w14:paraId="0A154F59">
      <w:pPr>
        <w:spacing w:before="203" w:line="392" w:lineRule="auto"/>
        <w:ind w:left="20" w:firstLine="469"/>
        <w:rPr>
          <w:rFonts w:hint="eastAsia" w:ascii="仿宋" w:hAnsi="仿宋" w:eastAsia="仿宋" w:cs="仿宋"/>
          <w:sz w:val="23"/>
          <w:szCs w:val="23"/>
        </w:rPr>
      </w:pPr>
      <w:r>
        <w:rPr>
          <w:rFonts w:hint="eastAsia" w:ascii="仿宋" w:hAnsi="仿宋" w:eastAsia="仿宋" w:cs="仿宋"/>
          <w:spacing w:val="12"/>
          <w:sz w:val="23"/>
          <w:szCs w:val="23"/>
        </w:rPr>
        <w:t>9.1</w:t>
      </w:r>
      <w:r>
        <w:rPr>
          <w:rFonts w:hint="eastAsia" w:ascii="仿宋" w:hAnsi="仿宋" w:eastAsia="仿宋" w:cs="仿宋"/>
          <w:spacing w:val="7"/>
          <w:sz w:val="23"/>
          <w:szCs w:val="23"/>
        </w:rPr>
        <w:t>.</w:t>
      </w:r>
      <w:r>
        <w:rPr>
          <w:rFonts w:hint="eastAsia" w:ascii="仿宋" w:hAnsi="仿宋" w:eastAsia="仿宋" w:cs="仿宋"/>
          <w:spacing w:val="6"/>
          <w:sz w:val="23"/>
          <w:szCs w:val="23"/>
        </w:rPr>
        <w:t>1 按照供应商须知的要求和磋商文件规定格式填写的磋商响应函、法定代表</w:t>
      </w:r>
      <w:r>
        <w:rPr>
          <w:rFonts w:hint="eastAsia" w:ascii="仿宋" w:hAnsi="仿宋" w:eastAsia="仿宋" w:cs="仿宋"/>
          <w:sz w:val="23"/>
          <w:szCs w:val="23"/>
        </w:rPr>
        <w:t xml:space="preserve"> </w:t>
      </w:r>
      <w:r>
        <w:rPr>
          <w:rFonts w:hint="eastAsia" w:ascii="仿宋" w:hAnsi="仿宋" w:eastAsia="仿宋" w:cs="仿宋"/>
          <w:spacing w:val="8"/>
          <w:sz w:val="23"/>
          <w:szCs w:val="23"/>
        </w:rPr>
        <w:t>人授权委托书、磋商一览表等</w:t>
      </w:r>
      <w:r>
        <w:rPr>
          <w:rFonts w:hint="eastAsia" w:ascii="仿宋" w:hAnsi="仿宋" w:eastAsia="仿宋" w:cs="仿宋"/>
          <w:spacing w:val="6"/>
          <w:sz w:val="23"/>
          <w:szCs w:val="23"/>
        </w:rPr>
        <w:t>。</w:t>
      </w:r>
    </w:p>
    <w:p w14:paraId="10055AC5">
      <w:pPr>
        <w:spacing w:before="1" w:line="229" w:lineRule="auto"/>
        <w:ind w:left="489"/>
        <w:rPr>
          <w:rFonts w:hint="eastAsia" w:ascii="仿宋" w:hAnsi="仿宋" w:eastAsia="仿宋" w:cs="仿宋"/>
          <w:sz w:val="23"/>
          <w:szCs w:val="23"/>
        </w:rPr>
      </w:pPr>
      <w:r>
        <w:rPr>
          <w:rFonts w:hint="eastAsia" w:ascii="仿宋" w:hAnsi="仿宋" w:eastAsia="仿宋" w:cs="仿宋"/>
          <w:spacing w:val="10"/>
          <w:sz w:val="23"/>
          <w:szCs w:val="23"/>
        </w:rPr>
        <w:t>9.1.</w:t>
      </w:r>
      <w:r>
        <w:rPr>
          <w:rFonts w:hint="eastAsia" w:ascii="仿宋" w:hAnsi="仿宋" w:eastAsia="仿宋" w:cs="仿宋"/>
          <w:spacing w:val="5"/>
          <w:sz w:val="23"/>
          <w:szCs w:val="23"/>
        </w:rPr>
        <w:t>2 按照磋商文件的要求编制的磋商方案说明书。</w:t>
      </w:r>
    </w:p>
    <w:p w14:paraId="503E023B">
      <w:pPr>
        <w:spacing w:before="203" w:line="230" w:lineRule="auto"/>
        <w:ind w:left="489"/>
        <w:rPr>
          <w:rFonts w:hint="eastAsia" w:ascii="仿宋" w:hAnsi="仿宋" w:eastAsia="仿宋" w:cs="仿宋"/>
          <w:sz w:val="23"/>
          <w:szCs w:val="23"/>
        </w:rPr>
      </w:pPr>
      <w:r>
        <w:rPr>
          <w:rFonts w:hint="eastAsia" w:ascii="仿宋" w:hAnsi="仿宋" w:eastAsia="仿宋" w:cs="仿宋"/>
          <w:spacing w:val="12"/>
          <w:sz w:val="23"/>
          <w:szCs w:val="23"/>
        </w:rPr>
        <w:t>9.1</w:t>
      </w:r>
      <w:r>
        <w:rPr>
          <w:rFonts w:hint="eastAsia" w:ascii="仿宋" w:hAnsi="仿宋" w:eastAsia="仿宋" w:cs="仿宋"/>
          <w:spacing w:val="10"/>
          <w:sz w:val="23"/>
          <w:szCs w:val="23"/>
        </w:rPr>
        <w:t>.</w:t>
      </w:r>
      <w:r>
        <w:rPr>
          <w:rFonts w:hint="eastAsia" w:ascii="仿宋" w:hAnsi="仿宋" w:eastAsia="仿宋" w:cs="仿宋"/>
          <w:spacing w:val="6"/>
          <w:sz w:val="23"/>
          <w:szCs w:val="23"/>
        </w:rPr>
        <w:t>3 按照磋商文件供应商须知前附表的要求提交的资格证明文件。</w:t>
      </w:r>
    </w:p>
    <w:p w14:paraId="0952C340">
      <w:pPr>
        <w:spacing w:before="203" w:line="230" w:lineRule="auto"/>
        <w:ind w:left="489"/>
        <w:rPr>
          <w:rFonts w:hint="eastAsia" w:ascii="仿宋" w:hAnsi="仿宋" w:eastAsia="仿宋" w:cs="仿宋"/>
          <w:sz w:val="23"/>
          <w:szCs w:val="23"/>
        </w:rPr>
      </w:pPr>
      <w:r>
        <w:rPr>
          <w:rFonts w:hint="eastAsia" w:ascii="仿宋" w:hAnsi="仿宋" w:eastAsia="仿宋" w:cs="仿宋"/>
          <w:spacing w:val="14"/>
          <w:sz w:val="23"/>
          <w:szCs w:val="23"/>
        </w:rPr>
        <w:t>9</w:t>
      </w:r>
      <w:r>
        <w:rPr>
          <w:rFonts w:hint="eastAsia" w:ascii="仿宋" w:hAnsi="仿宋" w:eastAsia="仿宋" w:cs="仿宋"/>
          <w:spacing w:val="13"/>
          <w:sz w:val="23"/>
          <w:szCs w:val="23"/>
        </w:rPr>
        <w:t>.</w:t>
      </w:r>
      <w:r>
        <w:rPr>
          <w:rFonts w:hint="eastAsia" w:ascii="仿宋" w:hAnsi="仿宋" w:eastAsia="仿宋" w:cs="仿宋"/>
          <w:spacing w:val="7"/>
          <w:sz w:val="23"/>
          <w:szCs w:val="23"/>
        </w:rPr>
        <w:t>1.4 磋商文件中要求的其他证明文件。</w:t>
      </w:r>
    </w:p>
    <w:p w14:paraId="27C7D4DA">
      <w:pPr>
        <w:spacing w:before="201" w:line="393" w:lineRule="auto"/>
        <w:ind w:left="25" w:firstLine="464"/>
        <w:rPr>
          <w:rFonts w:hint="eastAsia" w:ascii="仿宋" w:hAnsi="仿宋" w:eastAsia="仿宋" w:cs="仿宋"/>
          <w:sz w:val="23"/>
          <w:szCs w:val="23"/>
        </w:rPr>
      </w:pPr>
      <w:r>
        <w:rPr>
          <w:rFonts w:hint="eastAsia" w:ascii="仿宋" w:hAnsi="仿宋" w:eastAsia="仿宋" w:cs="仿宋"/>
          <w:spacing w:val="12"/>
          <w:sz w:val="23"/>
          <w:szCs w:val="23"/>
        </w:rPr>
        <w:t xml:space="preserve">9.2 </w:t>
      </w:r>
      <w:r>
        <w:rPr>
          <w:rFonts w:hint="eastAsia" w:ascii="仿宋" w:hAnsi="仿宋" w:eastAsia="仿宋" w:cs="仿宋"/>
          <w:spacing w:val="7"/>
          <w:sz w:val="23"/>
          <w:szCs w:val="23"/>
        </w:rPr>
        <w:t>如</w:t>
      </w:r>
      <w:r>
        <w:rPr>
          <w:rFonts w:hint="eastAsia" w:ascii="仿宋" w:hAnsi="仿宋" w:eastAsia="仿宋" w:cs="仿宋"/>
          <w:spacing w:val="6"/>
          <w:sz w:val="23"/>
          <w:szCs w:val="23"/>
        </w:rPr>
        <w:t>果在磋商文件中没有允许提供备选方案，则每个供应商只允许提交一个磋</w:t>
      </w:r>
      <w:r>
        <w:rPr>
          <w:rFonts w:hint="eastAsia" w:ascii="仿宋" w:hAnsi="仿宋" w:eastAsia="仿宋" w:cs="仿宋"/>
          <w:sz w:val="23"/>
          <w:szCs w:val="23"/>
        </w:rPr>
        <w:t xml:space="preserve"> </w:t>
      </w:r>
      <w:r>
        <w:rPr>
          <w:rFonts w:hint="eastAsia" w:ascii="仿宋" w:hAnsi="仿宋" w:eastAsia="仿宋" w:cs="仿宋"/>
          <w:spacing w:val="8"/>
          <w:sz w:val="23"/>
          <w:szCs w:val="23"/>
        </w:rPr>
        <w:t>商方案，否则，将按无效响磋商处理</w:t>
      </w:r>
      <w:r>
        <w:rPr>
          <w:rFonts w:hint="eastAsia" w:ascii="仿宋" w:hAnsi="仿宋" w:eastAsia="仿宋" w:cs="仿宋"/>
          <w:spacing w:val="7"/>
          <w:sz w:val="23"/>
          <w:szCs w:val="23"/>
        </w:rPr>
        <w:t>。</w:t>
      </w:r>
    </w:p>
    <w:p w14:paraId="3E76AA5A">
      <w:pPr>
        <w:spacing w:before="1" w:line="392" w:lineRule="auto"/>
        <w:ind w:left="18" w:firstLine="471"/>
        <w:rPr>
          <w:rFonts w:hint="eastAsia" w:ascii="仿宋" w:hAnsi="仿宋" w:eastAsia="仿宋" w:cs="仿宋"/>
          <w:sz w:val="23"/>
          <w:szCs w:val="23"/>
        </w:rPr>
      </w:pPr>
      <w:r>
        <w:rPr>
          <w:rFonts w:hint="eastAsia" w:ascii="仿宋" w:hAnsi="仿宋" w:eastAsia="仿宋" w:cs="仿宋"/>
          <w:spacing w:val="12"/>
          <w:sz w:val="23"/>
          <w:szCs w:val="23"/>
        </w:rPr>
        <w:t xml:space="preserve">9.3 </w:t>
      </w:r>
      <w:r>
        <w:rPr>
          <w:rFonts w:hint="eastAsia" w:ascii="仿宋" w:hAnsi="仿宋" w:eastAsia="仿宋" w:cs="仿宋"/>
          <w:spacing w:val="7"/>
          <w:sz w:val="23"/>
          <w:szCs w:val="23"/>
        </w:rPr>
        <w:t>本</w:t>
      </w:r>
      <w:r>
        <w:rPr>
          <w:rFonts w:hint="eastAsia" w:ascii="仿宋" w:hAnsi="仿宋" w:eastAsia="仿宋" w:cs="仿宋"/>
          <w:spacing w:val="6"/>
          <w:sz w:val="23"/>
          <w:szCs w:val="23"/>
        </w:rPr>
        <w:t>次磋商的最小单元为“项目”。供应商可根据自身的资质情况和经营范围</w:t>
      </w:r>
      <w:r>
        <w:rPr>
          <w:rFonts w:hint="eastAsia" w:ascii="仿宋" w:hAnsi="仿宋" w:eastAsia="仿宋" w:cs="仿宋"/>
          <w:sz w:val="23"/>
          <w:szCs w:val="23"/>
        </w:rPr>
        <w:t xml:space="preserve"> </w:t>
      </w:r>
      <w:r>
        <w:rPr>
          <w:rFonts w:hint="eastAsia" w:ascii="仿宋" w:hAnsi="仿宋" w:eastAsia="仿宋" w:cs="仿宋"/>
          <w:spacing w:val="26"/>
          <w:sz w:val="23"/>
          <w:szCs w:val="23"/>
        </w:rPr>
        <w:t>对</w:t>
      </w:r>
      <w:r>
        <w:rPr>
          <w:rFonts w:hint="eastAsia" w:ascii="仿宋" w:hAnsi="仿宋" w:eastAsia="仿宋" w:cs="仿宋"/>
          <w:spacing w:val="20"/>
          <w:sz w:val="23"/>
          <w:szCs w:val="23"/>
        </w:rPr>
        <w:t>本</w:t>
      </w:r>
      <w:r>
        <w:rPr>
          <w:rFonts w:hint="eastAsia" w:ascii="仿宋" w:hAnsi="仿宋" w:eastAsia="仿宋" w:cs="仿宋"/>
          <w:spacing w:val="13"/>
          <w:sz w:val="23"/>
          <w:szCs w:val="23"/>
        </w:rPr>
        <w:t>次项目进行磋商，不得将其子目再行分解或只对本项目中的品目进行不完全磋</w:t>
      </w:r>
      <w:r>
        <w:rPr>
          <w:rFonts w:hint="eastAsia" w:ascii="仿宋" w:hAnsi="仿宋" w:eastAsia="仿宋" w:cs="仿宋"/>
          <w:sz w:val="23"/>
          <w:szCs w:val="23"/>
        </w:rPr>
        <w:t xml:space="preserve"> </w:t>
      </w:r>
      <w:r>
        <w:rPr>
          <w:rFonts w:hint="eastAsia" w:ascii="仿宋" w:hAnsi="仿宋" w:eastAsia="仿宋" w:cs="仿宋"/>
          <w:spacing w:val="12"/>
          <w:sz w:val="23"/>
          <w:szCs w:val="23"/>
        </w:rPr>
        <w:t>商</w:t>
      </w:r>
      <w:r>
        <w:rPr>
          <w:rFonts w:hint="eastAsia" w:ascii="仿宋" w:hAnsi="仿宋" w:eastAsia="仿宋" w:cs="仿宋"/>
          <w:spacing w:val="8"/>
          <w:sz w:val="23"/>
          <w:szCs w:val="23"/>
        </w:rPr>
        <w:t>，任何不完全的响应将会被拒绝。</w:t>
      </w:r>
    </w:p>
    <w:p w14:paraId="1FB5D035">
      <w:pPr>
        <w:spacing w:line="311"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0.磋商响应文件格式</w:t>
      </w:r>
    </w:p>
    <w:p w14:paraId="7F8D5DF5">
      <w:pPr>
        <w:spacing w:before="179" w:line="392" w:lineRule="auto"/>
        <w:ind w:left="31" w:right="54" w:firstLine="475"/>
        <w:rPr>
          <w:rFonts w:hint="eastAsia" w:ascii="仿宋" w:hAnsi="仿宋" w:eastAsia="仿宋" w:cs="仿宋"/>
          <w:sz w:val="23"/>
          <w:szCs w:val="23"/>
        </w:rPr>
      </w:pPr>
      <w:r>
        <w:rPr>
          <w:rFonts w:hint="eastAsia" w:ascii="仿宋" w:hAnsi="仿宋" w:eastAsia="仿宋" w:cs="仿宋"/>
          <w:spacing w:val="8"/>
          <w:sz w:val="23"/>
          <w:szCs w:val="23"/>
        </w:rPr>
        <w:t>10.1 供应商应按照磋商文件中第六章所提供的格式和要求制作磋商响应文件</w:t>
      </w:r>
      <w:r>
        <w:rPr>
          <w:rFonts w:hint="eastAsia" w:ascii="仿宋" w:hAnsi="仿宋" w:eastAsia="仿宋" w:cs="仿宋"/>
          <w:spacing w:val="2"/>
          <w:sz w:val="23"/>
          <w:szCs w:val="23"/>
        </w:rPr>
        <w:t>，</w:t>
      </w:r>
      <w:r>
        <w:rPr>
          <w:rFonts w:hint="eastAsia" w:ascii="仿宋" w:hAnsi="仿宋" w:eastAsia="仿宋" w:cs="仿宋"/>
          <w:spacing w:val="15"/>
          <w:sz w:val="23"/>
          <w:szCs w:val="23"/>
        </w:rPr>
        <w:t>明</w:t>
      </w:r>
      <w:r>
        <w:rPr>
          <w:rFonts w:hint="eastAsia" w:ascii="仿宋" w:hAnsi="仿宋" w:eastAsia="仿宋" w:cs="仿宋"/>
          <w:spacing w:val="8"/>
          <w:sz w:val="23"/>
          <w:szCs w:val="23"/>
        </w:rPr>
        <w:t>确表达磋商意愿，详细说明磋商方案、承诺及价格。</w:t>
      </w:r>
    </w:p>
    <w:p w14:paraId="05BF1F0E">
      <w:pPr>
        <w:spacing w:before="1" w:line="230" w:lineRule="auto"/>
        <w:ind w:left="506"/>
        <w:rPr>
          <w:rFonts w:hint="eastAsia" w:ascii="仿宋" w:hAnsi="仿宋" w:eastAsia="仿宋" w:cs="仿宋"/>
          <w:sz w:val="23"/>
          <w:szCs w:val="23"/>
        </w:rPr>
      </w:pPr>
      <w:r>
        <w:rPr>
          <w:rFonts w:hint="eastAsia" w:ascii="仿宋" w:hAnsi="仿宋" w:eastAsia="仿宋" w:cs="仿宋"/>
          <w:spacing w:val="6"/>
          <w:sz w:val="23"/>
          <w:szCs w:val="23"/>
        </w:rPr>
        <w:t>10.2 按磋商文件第 9 条的内容及要求和第六章提供的格式和要求编写其磋</w:t>
      </w:r>
      <w:r>
        <w:rPr>
          <w:rFonts w:hint="eastAsia" w:ascii="仿宋" w:hAnsi="仿宋" w:eastAsia="仿宋" w:cs="仿宋"/>
          <w:spacing w:val="5"/>
          <w:sz w:val="23"/>
          <w:szCs w:val="23"/>
        </w:rPr>
        <w:t>商</w:t>
      </w:r>
      <w:r>
        <w:rPr>
          <w:rFonts w:hint="eastAsia" w:ascii="仿宋" w:hAnsi="仿宋" w:eastAsia="仿宋" w:cs="仿宋"/>
          <w:sz w:val="23"/>
          <w:szCs w:val="23"/>
        </w:rPr>
        <w:t>响</w:t>
      </w:r>
    </w:p>
    <w:p w14:paraId="61CA96F6">
      <w:pPr>
        <w:spacing w:before="75" w:line="393" w:lineRule="auto"/>
        <w:ind w:right="17"/>
        <w:rPr>
          <w:rFonts w:hint="eastAsia" w:ascii="仿宋" w:hAnsi="仿宋" w:eastAsia="仿宋" w:cs="仿宋"/>
          <w:sz w:val="23"/>
          <w:szCs w:val="23"/>
        </w:rPr>
      </w:pPr>
      <w:r>
        <w:rPr>
          <w:rFonts w:hint="eastAsia" w:ascii="仿宋" w:hAnsi="仿宋" w:eastAsia="仿宋" w:cs="仿宋"/>
          <w:spacing w:val="11"/>
          <w:sz w:val="23"/>
          <w:szCs w:val="23"/>
        </w:rPr>
        <w:t>应</w:t>
      </w:r>
      <w:r>
        <w:rPr>
          <w:rFonts w:hint="eastAsia" w:ascii="仿宋" w:hAnsi="仿宋" w:eastAsia="仿宋" w:cs="仿宋"/>
          <w:spacing w:val="8"/>
          <w:sz w:val="23"/>
          <w:szCs w:val="23"/>
        </w:rPr>
        <w:t>文件，供应商不得缺少或留空任何磋商文件要求填写的表格或提交的资料。否则，</w:t>
      </w:r>
      <w:r>
        <w:rPr>
          <w:rFonts w:hint="eastAsia" w:ascii="仿宋" w:hAnsi="仿宋" w:eastAsia="仿宋" w:cs="仿宋"/>
          <w:spacing w:val="12"/>
          <w:sz w:val="23"/>
          <w:szCs w:val="23"/>
        </w:rPr>
        <w:t>按</w:t>
      </w:r>
      <w:r>
        <w:rPr>
          <w:rFonts w:hint="eastAsia" w:ascii="仿宋" w:hAnsi="仿宋" w:eastAsia="仿宋" w:cs="仿宋"/>
          <w:spacing w:val="6"/>
          <w:sz w:val="23"/>
          <w:szCs w:val="23"/>
        </w:rPr>
        <w:t>无效磋商处理。</w:t>
      </w:r>
    </w:p>
    <w:p w14:paraId="76DD462A">
      <w:pPr>
        <w:spacing w:line="312" w:lineRule="exact"/>
        <w:ind w:left="26"/>
        <w:rPr>
          <w:rFonts w:hint="eastAsia" w:ascii="仿宋" w:hAnsi="仿宋" w:eastAsia="仿宋" w:cs="仿宋"/>
          <w:sz w:val="23"/>
          <w:szCs w:val="23"/>
        </w:rPr>
      </w:pP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11.磋商报</w:t>
      </w:r>
      <w:r>
        <w:rPr>
          <w:rFonts w:hint="eastAsia" w:ascii="仿宋" w:hAnsi="仿宋" w:eastAsia="仿宋" w:cs="仿宋"/>
          <w:spacing w:val="3"/>
          <w:position w:val="2"/>
          <w:sz w:val="23"/>
          <w:szCs w:val="23"/>
          <w14:textOutline w14:w="4358" w14:cap="sq" w14:cmpd="sng">
            <w14:solidFill>
              <w14:srgbClr w14:val="000000"/>
            </w14:solidFill>
            <w14:prstDash w14:val="solid"/>
            <w14:bevel/>
          </w14:textOutline>
        </w:rPr>
        <w:t>价</w:t>
      </w:r>
    </w:p>
    <w:p w14:paraId="2D0EF898">
      <w:pPr>
        <w:spacing w:before="174" w:line="393" w:lineRule="auto"/>
        <w:ind w:left="18" w:right="56" w:firstLine="488"/>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1</w:t>
      </w:r>
      <w:r>
        <w:rPr>
          <w:rFonts w:hint="eastAsia" w:ascii="仿宋" w:hAnsi="仿宋" w:eastAsia="仿宋" w:cs="仿宋"/>
          <w:spacing w:val="9"/>
          <w:sz w:val="23"/>
          <w:szCs w:val="23"/>
        </w:rPr>
        <w:t>.1 磋商报价：报价以人民币报价。供应商应在磋商报价表中标明完成本次磋</w:t>
      </w:r>
      <w:r>
        <w:rPr>
          <w:rFonts w:hint="eastAsia" w:ascii="仿宋" w:hAnsi="仿宋" w:eastAsia="仿宋" w:cs="仿宋"/>
          <w:sz w:val="23"/>
          <w:szCs w:val="23"/>
        </w:rPr>
        <w:t xml:space="preserve"> </w:t>
      </w:r>
      <w:r>
        <w:rPr>
          <w:rFonts w:hint="eastAsia" w:ascii="仿宋" w:hAnsi="仿宋" w:eastAsia="仿宋" w:cs="仿宋"/>
          <w:spacing w:val="11"/>
          <w:sz w:val="23"/>
          <w:szCs w:val="23"/>
        </w:rPr>
        <w:t>商</w:t>
      </w:r>
      <w:r>
        <w:rPr>
          <w:rFonts w:hint="eastAsia" w:ascii="仿宋" w:hAnsi="仿宋" w:eastAsia="仿宋" w:cs="仿宋"/>
          <w:spacing w:val="10"/>
          <w:sz w:val="23"/>
          <w:szCs w:val="23"/>
        </w:rPr>
        <w:t>所要求的工程服务且验收合格的所有费用。并在总报价中扣减(磋商总报价应为扣</w:t>
      </w:r>
      <w:r>
        <w:rPr>
          <w:rFonts w:hint="eastAsia" w:ascii="仿宋" w:hAnsi="仿宋" w:eastAsia="仿宋" w:cs="仿宋"/>
          <w:sz w:val="23"/>
          <w:szCs w:val="23"/>
        </w:rPr>
        <w:t xml:space="preserve"> </w:t>
      </w:r>
      <w:r>
        <w:rPr>
          <w:rFonts w:hint="eastAsia" w:ascii="仿宋" w:hAnsi="仿宋" w:eastAsia="仿宋" w:cs="仿宋"/>
          <w:spacing w:val="11"/>
          <w:sz w:val="23"/>
          <w:szCs w:val="23"/>
        </w:rPr>
        <w:t>减</w:t>
      </w:r>
      <w:r>
        <w:rPr>
          <w:rFonts w:hint="eastAsia" w:ascii="仿宋" w:hAnsi="仿宋" w:eastAsia="仿宋" w:cs="仿宋"/>
          <w:spacing w:val="10"/>
          <w:sz w:val="23"/>
          <w:szCs w:val="23"/>
        </w:rPr>
        <w:t>后的价格)，磋商报价表中标明本次工程服务的所有单项价格和总价，任何有选择</w:t>
      </w:r>
      <w:r>
        <w:rPr>
          <w:rFonts w:hint="eastAsia" w:ascii="仿宋" w:hAnsi="仿宋" w:eastAsia="仿宋" w:cs="仿宋"/>
          <w:sz w:val="23"/>
          <w:szCs w:val="23"/>
        </w:rPr>
        <w:t xml:space="preserve"> </w:t>
      </w:r>
      <w:r>
        <w:rPr>
          <w:rFonts w:hint="eastAsia" w:ascii="仿宋" w:hAnsi="仿宋" w:eastAsia="仿宋" w:cs="仿宋"/>
          <w:spacing w:val="16"/>
          <w:sz w:val="23"/>
          <w:szCs w:val="23"/>
        </w:rPr>
        <w:t>的</w:t>
      </w:r>
      <w:r>
        <w:rPr>
          <w:rFonts w:hint="eastAsia" w:ascii="仿宋" w:hAnsi="仿宋" w:eastAsia="仿宋" w:cs="仿宋"/>
          <w:spacing w:val="10"/>
          <w:sz w:val="23"/>
          <w:szCs w:val="23"/>
        </w:rPr>
        <w:t>报</w:t>
      </w:r>
      <w:r>
        <w:rPr>
          <w:rFonts w:hint="eastAsia" w:ascii="仿宋" w:hAnsi="仿宋" w:eastAsia="仿宋" w:cs="仿宋"/>
          <w:spacing w:val="8"/>
          <w:sz w:val="23"/>
          <w:szCs w:val="23"/>
        </w:rPr>
        <w:t>价将不予接受，否则按无效磋商处理。</w:t>
      </w:r>
    </w:p>
    <w:p w14:paraId="2D2AA5AF">
      <w:pPr>
        <w:spacing w:line="392" w:lineRule="auto"/>
        <w:ind w:left="24" w:right="56" w:firstLine="482"/>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1</w:t>
      </w:r>
      <w:r>
        <w:rPr>
          <w:rFonts w:hint="eastAsia" w:ascii="仿宋" w:hAnsi="仿宋" w:eastAsia="仿宋" w:cs="仿宋"/>
          <w:spacing w:val="9"/>
          <w:sz w:val="23"/>
          <w:szCs w:val="23"/>
        </w:rPr>
        <w:t>.2 磋商报价表中标明的价格应为履行合同的固定价格，不得以任何理由予以</w:t>
      </w:r>
      <w:r>
        <w:rPr>
          <w:rFonts w:hint="eastAsia" w:ascii="仿宋" w:hAnsi="仿宋" w:eastAsia="仿宋" w:cs="仿宋"/>
          <w:sz w:val="23"/>
          <w:szCs w:val="23"/>
        </w:rPr>
        <w:t xml:space="preserve"> </w:t>
      </w:r>
      <w:r>
        <w:rPr>
          <w:rFonts w:hint="eastAsia" w:ascii="仿宋" w:hAnsi="仿宋" w:eastAsia="仿宋" w:cs="仿宋"/>
          <w:spacing w:val="8"/>
          <w:sz w:val="23"/>
          <w:szCs w:val="23"/>
        </w:rPr>
        <w:t>变更。以</w:t>
      </w:r>
      <w:r>
        <w:rPr>
          <w:rFonts w:hint="eastAsia" w:ascii="仿宋" w:hAnsi="仿宋" w:eastAsia="仿宋" w:cs="仿宋"/>
          <w:spacing w:val="5"/>
          <w:sz w:val="23"/>
          <w:szCs w:val="23"/>
        </w:rPr>
        <w:t>可</w:t>
      </w:r>
      <w:r>
        <w:rPr>
          <w:rFonts w:hint="eastAsia" w:ascii="仿宋" w:hAnsi="仿宋" w:eastAsia="仿宋" w:cs="仿宋"/>
          <w:spacing w:val="4"/>
          <w:sz w:val="23"/>
          <w:szCs w:val="23"/>
        </w:rPr>
        <w:t>调整的价格提交的磋商响应文件将被作无效响应处理。</w:t>
      </w:r>
    </w:p>
    <w:p w14:paraId="7F180E38">
      <w:pPr>
        <w:spacing w:before="1" w:line="229" w:lineRule="auto"/>
        <w:ind w:left="506"/>
        <w:rPr>
          <w:rFonts w:hint="eastAsia" w:ascii="仿宋" w:hAnsi="仿宋" w:eastAsia="仿宋" w:cs="仿宋"/>
          <w:sz w:val="23"/>
          <w:szCs w:val="23"/>
        </w:rPr>
      </w:pPr>
      <w:r>
        <w:rPr>
          <w:rFonts w:hint="eastAsia" w:ascii="仿宋" w:hAnsi="仿宋" w:eastAsia="仿宋" w:cs="仿宋"/>
          <w:spacing w:val="14"/>
          <w:sz w:val="23"/>
          <w:szCs w:val="23"/>
        </w:rPr>
        <w:t>1</w:t>
      </w:r>
      <w:r>
        <w:rPr>
          <w:rFonts w:hint="eastAsia" w:ascii="仿宋" w:hAnsi="仿宋" w:eastAsia="仿宋" w:cs="仿宋"/>
          <w:spacing w:val="10"/>
          <w:sz w:val="23"/>
          <w:szCs w:val="23"/>
        </w:rPr>
        <w:t>1</w:t>
      </w:r>
      <w:r>
        <w:rPr>
          <w:rFonts w:hint="eastAsia" w:ascii="仿宋" w:hAnsi="仿宋" w:eastAsia="仿宋" w:cs="仿宋"/>
          <w:spacing w:val="7"/>
          <w:sz w:val="23"/>
          <w:szCs w:val="23"/>
        </w:rPr>
        <w:t>.3 磋商报价：总报价</w:t>
      </w:r>
      <w:r>
        <w:rPr>
          <w:rFonts w:hint="eastAsia" w:ascii="仿宋" w:hAnsi="仿宋" w:eastAsia="仿宋" w:cs="仿宋"/>
          <w:spacing w:val="7"/>
          <w:sz w:val="23"/>
          <w:szCs w:val="23"/>
          <w:highlight w:val="none"/>
        </w:rPr>
        <w:t xml:space="preserve"> (精确到小数点后二位) </w:t>
      </w:r>
      <w:r>
        <w:rPr>
          <w:rFonts w:hint="eastAsia" w:ascii="仿宋" w:hAnsi="仿宋" w:eastAsia="仿宋" w:cs="仿宋"/>
          <w:spacing w:val="7"/>
          <w:sz w:val="23"/>
          <w:szCs w:val="23"/>
        </w:rPr>
        <w:t>。</w:t>
      </w:r>
    </w:p>
    <w:p w14:paraId="75942871">
      <w:pPr>
        <w:spacing w:before="203" w:line="312" w:lineRule="exact"/>
        <w:ind w:left="26"/>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2.证明供应商合格的资格证明文件</w:t>
      </w:r>
    </w:p>
    <w:p w14:paraId="67B33390">
      <w:pPr>
        <w:spacing w:before="177" w:line="392" w:lineRule="auto"/>
        <w:ind w:left="18" w:firstLine="488"/>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9"/>
          <w:sz w:val="23"/>
          <w:szCs w:val="23"/>
        </w:rPr>
        <w:t>2.1 供应商应按照磋商文件“供应商须知前附表”的要求，在磋商响应文件中</w:t>
      </w:r>
      <w:r>
        <w:rPr>
          <w:rFonts w:hint="eastAsia" w:ascii="仿宋" w:hAnsi="仿宋" w:eastAsia="仿宋" w:cs="仿宋"/>
          <w:sz w:val="23"/>
          <w:szCs w:val="23"/>
        </w:rPr>
        <w:t xml:space="preserve"> </w:t>
      </w:r>
      <w:r>
        <w:rPr>
          <w:rFonts w:hint="eastAsia" w:ascii="仿宋" w:hAnsi="仿宋" w:eastAsia="仿宋" w:cs="仿宋"/>
          <w:spacing w:val="16"/>
          <w:sz w:val="23"/>
          <w:szCs w:val="23"/>
        </w:rPr>
        <w:t>提交</w:t>
      </w:r>
      <w:r>
        <w:rPr>
          <w:rFonts w:hint="eastAsia" w:ascii="仿宋" w:hAnsi="仿宋" w:eastAsia="仿宋" w:cs="仿宋"/>
          <w:spacing w:val="11"/>
          <w:sz w:val="23"/>
          <w:szCs w:val="23"/>
        </w:rPr>
        <w:t>合</w:t>
      </w:r>
      <w:r>
        <w:rPr>
          <w:rFonts w:hint="eastAsia" w:ascii="仿宋" w:hAnsi="仿宋" w:eastAsia="仿宋" w:cs="仿宋"/>
          <w:spacing w:val="8"/>
          <w:sz w:val="23"/>
          <w:szCs w:val="23"/>
        </w:rPr>
        <w:t>格的资格证明文件。如果资格证明文件不全或不合格的，将按无效磋商处理。</w:t>
      </w:r>
    </w:p>
    <w:p w14:paraId="0800F728">
      <w:pPr>
        <w:spacing w:line="310" w:lineRule="exact"/>
        <w:ind w:left="26"/>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3.证明标的物的合格性和符合磋商文件规定的文件</w:t>
      </w:r>
    </w:p>
    <w:p w14:paraId="47CBDC4A">
      <w:pPr>
        <w:spacing w:before="177" w:line="393" w:lineRule="auto"/>
        <w:ind w:left="15" w:right="56" w:firstLine="491"/>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3</w:t>
      </w:r>
      <w:r>
        <w:rPr>
          <w:rFonts w:hint="eastAsia" w:ascii="仿宋" w:hAnsi="仿宋" w:eastAsia="仿宋" w:cs="仿宋"/>
          <w:spacing w:val="9"/>
          <w:sz w:val="23"/>
          <w:szCs w:val="23"/>
        </w:rPr>
        <w:t>.1 供应商应在磋商响应文件中提供服务满足磋商文件要求并符合国家法律法</w:t>
      </w:r>
      <w:r>
        <w:rPr>
          <w:rFonts w:hint="eastAsia" w:ascii="仿宋" w:hAnsi="仿宋" w:eastAsia="仿宋" w:cs="仿宋"/>
          <w:sz w:val="23"/>
          <w:szCs w:val="23"/>
        </w:rPr>
        <w:t xml:space="preserve"> </w:t>
      </w:r>
      <w:r>
        <w:rPr>
          <w:rFonts w:hint="eastAsia" w:ascii="仿宋" w:hAnsi="仿宋" w:eastAsia="仿宋" w:cs="仿宋"/>
          <w:spacing w:val="9"/>
          <w:sz w:val="23"/>
          <w:szCs w:val="23"/>
        </w:rPr>
        <w:t>规</w:t>
      </w:r>
      <w:r>
        <w:rPr>
          <w:rFonts w:hint="eastAsia" w:ascii="仿宋" w:hAnsi="仿宋" w:eastAsia="仿宋" w:cs="仿宋"/>
          <w:spacing w:val="7"/>
          <w:sz w:val="23"/>
          <w:szCs w:val="23"/>
        </w:rPr>
        <w:t>、行业管理部门要求的其他强制性标准的证明文件。缺少证明文件或证明文件不合</w:t>
      </w:r>
      <w:r>
        <w:rPr>
          <w:rFonts w:hint="eastAsia" w:ascii="仿宋" w:hAnsi="仿宋" w:eastAsia="仿宋" w:cs="仿宋"/>
          <w:sz w:val="23"/>
          <w:szCs w:val="23"/>
        </w:rPr>
        <w:t xml:space="preserve"> </w:t>
      </w:r>
      <w:r>
        <w:rPr>
          <w:rFonts w:hint="eastAsia" w:ascii="仿宋" w:hAnsi="仿宋" w:eastAsia="仿宋" w:cs="仿宋"/>
          <w:spacing w:val="9"/>
          <w:sz w:val="23"/>
          <w:szCs w:val="23"/>
        </w:rPr>
        <w:t>格</w:t>
      </w:r>
      <w:r>
        <w:rPr>
          <w:rFonts w:hint="eastAsia" w:ascii="仿宋" w:hAnsi="仿宋" w:eastAsia="仿宋" w:cs="仿宋"/>
          <w:spacing w:val="7"/>
          <w:sz w:val="23"/>
          <w:szCs w:val="23"/>
        </w:rPr>
        <w:t>的磋商，与磋商文件要求有重大偏离的磋商，不符合国家法律法规、行业管理部门</w:t>
      </w:r>
      <w:r>
        <w:rPr>
          <w:rFonts w:hint="eastAsia" w:ascii="仿宋" w:hAnsi="仿宋" w:eastAsia="仿宋" w:cs="仿宋"/>
          <w:sz w:val="23"/>
          <w:szCs w:val="23"/>
        </w:rPr>
        <w:t xml:space="preserve"> </w:t>
      </w:r>
      <w:r>
        <w:rPr>
          <w:rFonts w:hint="eastAsia" w:ascii="仿宋" w:hAnsi="仿宋" w:eastAsia="仿宋" w:cs="仿宋"/>
          <w:spacing w:val="10"/>
          <w:sz w:val="23"/>
          <w:szCs w:val="23"/>
        </w:rPr>
        <w:t>要</w:t>
      </w:r>
      <w:r>
        <w:rPr>
          <w:rFonts w:hint="eastAsia" w:ascii="仿宋" w:hAnsi="仿宋" w:eastAsia="仿宋" w:cs="仿宋"/>
          <w:spacing w:val="9"/>
          <w:sz w:val="23"/>
          <w:szCs w:val="23"/>
        </w:rPr>
        <w:t>求的其他强制性标准的磋商响应文件将被作无效响应处理。</w:t>
      </w:r>
    </w:p>
    <w:p w14:paraId="173F6C72">
      <w:pPr>
        <w:spacing w:line="228" w:lineRule="auto"/>
        <w:ind w:left="506"/>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6"/>
          <w:sz w:val="23"/>
          <w:szCs w:val="23"/>
        </w:rPr>
        <w:t>3.2 上述证明文件可以是文字资料、图纸、图片和数据，它包括：</w:t>
      </w:r>
    </w:p>
    <w:p w14:paraId="76584545">
      <w:pPr>
        <w:spacing w:before="205" w:line="231" w:lineRule="auto"/>
        <w:ind w:left="506"/>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3</w:t>
      </w:r>
      <w:r>
        <w:rPr>
          <w:rFonts w:hint="eastAsia" w:ascii="仿宋" w:hAnsi="仿宋" w:eastAsia="仿宋" w:cs="仿宋"/>
          <w:spacing w:val="6"/>
          <w:sz w:val="23"/>
          <w:szCs w:val="23"/>
        </w:rPr>
        <w:t>.2.1 服务内容、服务方案、服务期限、付款方式等方面的详细说明；</w:t>
      </w:r>
    </w:p>
    <w:p w14:paraId="02A18B32">
      <w:pPr>
        <w:spacing w:before="200" w:line="393" w:lineRule="auto"/>
        <w:ind w:left="23" w:right="56" w:firstLine="483"/>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9"/>
          <w:sz w:val="23"/>
          <w:szCs w:val="23"/>
        </w:rPr>
        <w:t>3.2.2 逐条对磋商文件提出的技术要求和商务要求进行应答，说明所提供的服</w:t>
      </w:r>
      <w:r>
        <w:rPr>
          <w:rFonts w:hint="eastAsia" w:ascii="仿宋" w:hAnsi="仿宋" w:eastAsia="仿宋" w:cs="仿宋"/>
          <w:sz w:val="23"/>
          <w:szCs w:val="23"/>
        </w:rPr>
        <w:t xml:space="preserve"> </w:t>
      </w:r>
      <w:r>
        <w:rPr>
          <w:rFonts w:hint="eastAsia" w:ascii="仿宋" w:hAnsi="仿宋" w:eastAsia="仿宋" w:cs="仿宋"/>
          <w:spacing w:val="9"/>
          <w:sz w:val="23"/>
          <w:szCs w:val="23"/>
        </w:rPr>
        <w:t>务对磋商的技术和商务要求是否做出了实质性响应并提供支持文件</w:t>
      </w:r>
      <w:r>
        <w:rPr>
          <w:rFonts w:hint="eastAsia" w:ascii="仿宋" w:hAnsi="仿宋" w:eastAsia="仿宋" w:cs="仿宋"/>
          <w:spacing w:val="6"/>
          <w:sz w:val="23"/>
          <w:szCs w:val="23"/>
        </w:rPr>
        <w:t>。</w:t>
      </w:r>
    </w:p>
    <w:p w14:paraId="606401F5">
      <w:pPr>
        <w:spacing w:line="490" w:lineRule="exact"/>
        <w:ind w:left="26"/>
        <w:rPr>
          <w:rFonts w:hint="eastAsia" w:ascii="仿宋" w:hAnsi="仿宋" w:eastAsia="仿宋" w:cs="仿宋"/>
          <w:sz w:val="23"/>
          <w:szCs w:val="23"/>
        </w:rPr>
      </w:pPr>
      <w:r>
        <w:rPr>
          <w:rFonts w:hint="eastAsia" w:ascii="仿宋" w:hAnsi="仿宋" w:eastAsia="仿宋" w:cs="仿宋"/>
          <w:spacing w:val="11"/>
          <w:position w:val="19"/>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19"/>
          <w:sz w:val="23"/>
          <w:szCs w:val="23"/>
          <w14:textOutline w14:w="4358" w14:cap="sq" w14:cmpd="sng">
            <w14:solidFill>
              <w14:srgbClr w14:val="000000"/>
            </w14:solidFill>
            <w14:prstDash w14:val="solid"/>
            <w14:bevel/>
          </w14:textOutline>
        </w:rPr>
        <w:t>4.磋商保证金：无</w:t>
      </w:r>
    </w:p>
    <w:p w14:paraId="0EAEA1F6">
      <w:pPr>
        <w:spacing w:line="310" w:lineRule="exact"/>
        <w:ind w:left="26"/>
        <w:rPr>
          <w:rFonts w:hint="eastAsia" w:ascii="仿宋" w:hAnsi="仿宋" w:eastAsia="仿宋" w:cs="仿宋"/>
          <w:sz w:val="23"/>
          <w:szCs w:val="23"/>
        </w:rPr>
      </w:pPr>
      <w:r>
        <w:rPr>
          <w:rFonts w:hint="eastAsia"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5</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.磋商有效期</w:t>
      </w:r>
    </w:p>
    <w:p w14:paraId="712C7951">
      <w:pPr>
        <w:spacing w:before="177" w:line="393" w:lineRule="auto"/>
        <w:ind w:left="17" w:right="17" w:firstLine="489"/>
        <w:rPr>
          <w:rFonts w:hint="eastAsia" w:ascii="仿宋" w:hAnsi="仿宋" w:eastAsia="仿宋" w:cs="仿宋"/>
          <w:sz w:val="23"/>
          <w:szCs w:val="23"/>
        </w:rPr>
      </w:pPr>
      <w:r>
        <w:rPr>
          <w:rFonts w:hint="eastAsia" w:ascii="仿宋" w:hAnsi="仿宋" w:eastAsia="仿宋" w:cs="仿宋"/>
          <w:spacing w:val="10"/>
          <w:sz w:val="23"/>
          <w:szCs w:val="23"/>
        </w:rPr>
        <w:t>15.1</w:t>
      </w:r>
      <w:r>
        <w:rPr>
          <w:rFonts w:hint="eastAsia" w:ascii="仿宋" w:hAnsi="仿宋" w:eastAsia="仿宋" w:cs="仿宋"/>
          <w:spacing w:val="5"/>
          <w:sz w:val="23"/>
          <w:szCs w:val="23"/>
        </w:rPr>
        <w:t xml:space="preserve"> 磋商有效期 (含授权有效期) 从递交磋商响应文件的截止之日起 90 个日</w:t>
      </w:r>
      <w:r>
        <w:rPr>
          <w:rFonts w:hint="eastAsia" w:ascii="仿宋" w:hAnsi="仿宋" w:eastAsia="仿宋" w:cs="仿宋"/>
          <w:spacing w:val="10"/>
          <w:sz w:val="23"/>
          <w:szCs w:val="23"/>
        </w:rPr>
        <w:t>历</w:t>
      </w:r>
      <w:r>
        <w:rPr>
          <w:rFonts w:hint="eastAsia" w:ascii="仿宋" w:hAnsi="仿宋" w:eastAsia="仿宋" w:cs="仿宋"/>
          <w:spacing w:val="8"/>
          <w:sz w:val="23"/>
          <w:szCs w:val="23"/>
        </w:rPr>
        <w:t>天。磋商有效期不满足磋商文件要求的磋商，将被视为非响应性磋商而予以拒绝，</w:t>
      </w:r>
      <w:r>
        <w:rPr>
          <w:rFonts w:hint="eastAsia" w:ascii="仿宋" w:hAnsi="仿宋" w:eastAsia="仿宋" w:cs="仿宋"/>
          <w:spacing w:val="7"/>
          <w:sz w:val="23"/>
          <w:szCs w:val="23"/>
        </w:rPr>
        <w:t>将按无效磋商处理。</w:t>
      </w:r>
    </w:p>
    <w:p w14:paraId="448CCA18">
      <w:pPr>
        <w:spacing w:before="75" w:line="399" w:lineRule="auto"/>
        <w:ind w:left="244" w:leftChars="116" w:right="115" w:firstLine="263" w:firstLineChars="99"/>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5</w:t>
      </w:r>
      <w:r>
        <w:rPr>
          <w:rFonts w:hint="eastAsia" w:ascii="仿宋" w:hAnsi="仿宋" w:eastAsia="仿宋" w:cs="仿宋"/>
          <w:spacing w:val="9"/>
          <w:sz w:val="23"/>
          <w:szCs w:val="23"/>
        </w:rPr>
        <w:t>.2 在特殊情况下，在原磋商有效期期满之前，招标代理机构可向供应商提出</w:t>
      </w:r>
      <w:r>
        <w:rPr>
          <w:rFonts w:hint="eastAsia" w:ascii="仿宋" w:hAnsi="仿宋" w:eastAsia="仿宋" w:cs="仿宋"/>
          <w:spacing w:val="8"/>
          <w:sz w:val="23"/>
          <w:szCs w:val="23"/>
        </w:rPr>
        <w:t>延</w:t>
      </w:r>
      <w:r>
        <w:rPr>
          <w:rFonts w:hint="eastAsia" w:ascii="仿宋" w:hAnsi="仿宋" w:eastAsia="仿宋" w:cs="仿宋"/>
          <w:spacing w:val="7"/>
          <w:sz w:val="23"/>
          <w:szCs w:val="23"/>
        </w:rPr>
        <w:t>长磋商有效期的要求。这种要求与答复均应以书面的形式。供应商可以拒绝招标代</w:t>
      </w:r>
      <w:r>
        <w:rPr>
          <w:rFonts w:hint="eastAsia" w:ascii="仿宋" w:hAnsi="仿宋" w:eastAsia="仿宋" w:cs="仿宋"/>
          <w:spacing w:val="6"/>
          <w:sz w:val="23"/>
          <w:szCs w:val="23"/>
        </w:rPr>
        <w:t>理机构的这种要求。同意延长的供应商既不能要求也不允许修改其磋商响应文件</w:t>
      </w:r>
      <w:r>
        <w:rPr>
          <w:rFonts w:hint="eastAsia" w:ascii="仿宋" w:hAnsi="仿宋" w:eastAsia="仿宋" w:cs="仿宋"/>
          <w:spacing w:val="1"/>
          <w:sz w:val="23"/>
          <w:szCs w:val="23"/>
        </w:rPr>
        <w:t>。</w:t>
      </w:r>
    </w:p>
    <w:p w14:paraId="517F027C">
      <w:pPr>
        <w:spacing w:before="27"/>
        <w:ind w:left="3409"/>
        <w:outlineLvl w:val="1"/>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四.</w:t>
      </w:r>
      <w:r>
        <w:rPr>
          <w:rFonts w:hint="eastAsia" w:ascii="仿宋" w:hAnsi="仿宋" w:eastAsia="仿宋" w:cs="仿宋"/>
          <w:spacing w:val="1"/>
          <w:sz w:val="31"/>
          <w:szCs w:val="31"/>
          <w14:textOutline w14:w="5793" w14:cap="sq" w14:cmpd="sng">
            <w14:solidFill>
              <w14:srgbClr w14:val="000000"/>
            </w14:solidFill>
            <w14:prstDash w14:val="solid"/>
            <w14:bevel/>
          </w14:textOutline>
        </w:rPr>
        <w:t>磋商与评审</w:t>
      </w:r>
    </w:p>
    <w:p w14:paraId="4A3CDBB9">
      <w:pPr>
        <w:spacing w:before="204" w:line="311" w:lineRule="exact"/>
        <w:ind w:left="26"/>
        <w:rPr>
          <w:rFonts w:hint="eastAsia" w:ascii="仿宋" w:hAnsi="仿宋" w:eastAsia="仿宋" w:cs="仿宋"/>
          <w:sz w:val="23"/>
          <w:szCs w:val="23"/>
        </w:rPr>
      </w:pPr>
      <w:r>
        <w:rPr>
          <w:rFonts w:hint="eastAsia"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position w:val="2"/>
          <w:sz w:val="23"/>
          <w:szCs w:val="23"/>
          <w14:textOutline w14:w="4358" w14:cap="sq" w14:cmpd="sng">
            <w14:solidFill>
              <w14:srgbClr w14:val="000000"/>
            </w14:solidFill>
            <w14:prstDash w14:val="solid"/>
            <w14:bevel/>
          </w14:textOutline>
        </w:rPr>
        <w:t>6.磋商</w:t>
      </w:r>
    </w:p>
    <w:p w14:paraId="085AE2F4">
      <w:pPr>
        <w:spacing w:before="179" w:line="393" w:lineRule="auto"/>
        <w:ind w:left="20" w:right="115" w:firstLine="486"/>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6</w:t>
      </w:r>
      <w:r>
        <w:rPr>
          <w:rFonts w:hint="eastAsia" w:ascii="仿宋" w:hAnsi="仿宋" w:eastAsia="仿宋" w:cs="仿宋"/>
          <w:spacing w:val="9"/>
          <w:sz w:val="23"/>
          <w:szCs w:val="23"/>
        </w:rPr>
        <w:t>.1 招标代理机构在规定的时间和地点组织磋商。磋商时所有供应商代表自愿</w:t>
      </w:r>
      <w:r>
        <w:rPr>
          <w:rFonts w:hint="eastAsia" w:ascii="仿宋" w:hAnsi="仿宋" w:eastAsia="仿宋" w:cs="仿宋"/>
          <w:sz w:val="23"/>
          <w:szCs w:val="23"/>
        </w:rPr>
        <w:t xml:space="preserve"> </w:t>
      </w:r>
      <w:r>
        <w:rPr>
          <w:rFonts w:hint="eastAsia" w:ascii="仿宋" w:hAnsi="仿宋" w:eastAsia="仿宋" w:cs="仿宋"/>
          <w:spacing w:val="16"/>
          <w:sz w:val="23"/>
          <w:szCs w:val="23"/>
        </w:rPr>
        <w:t>参</w:t>
      </w:r>
      <w:r>
        <w:rPr>
          <w:rFonts w:hint="eastAsia" w:ascii="仿宋" w:hAnsi="仿宋" w:eastAsia="仿宋" w:cs="仿宋"/>
          <w:spacing w:val="14"/>
          <w:sz w:val="23"/>
          <w:szCs w:val="23"/>
        </w:rPr>
        <w:t>加</w:t>
      </w:r>
      <w:r>
        <w:rPr>
          <w:rFonts w:hint="eastAsia" w:ascii="仿宋" w:hAnsi="仿宋" w:eastAsia="仿宋" w:cs="仿宋"/>
          <w:spacing w:val="8"/>
          <w:sz w:val="23"/>
          <w:szCs w:val="23"/>
        </w:rPr>
        <w:t>，参加磋商的代表应签名报到以证明其出席。</w:t>
      </w:r>
    </w:p>
    <w:p w14:paraId="53E7F3B0">
      <w:pPr>
        <w:spacing w:before="2" w:line="392" w:lineRule="auto"/>
        <w:ind w:left="19" w:right="96" w:firstLine="487"/>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6.2 招标代理机构当众宣读供应商名称，以及招标代理机构认为合适的其他内</w:t>
      </w:r>
      <w:r>
        <w:rPr>
          <w:rFonts w:hint="eastAsia" w:ascii="仿宋" w:hAnsi="仿宋" w:eastAsia="仿宋" w:cs="仿宋"/>
          <w:sz w:val="23"/>
          <w:szCs w:val="23"/>
        </w:rPr>
        <w:t xml:space="preserve"> </w:t>
      </w:r>
      <w:r>
        <w:rPr>
          <w:rFonts w:hint="eastAsia" w:ascii="仿宋" w:hAnsi="仿宋" w:eastAsia="仿宋" w:cs="仿宋"/>
          <w:spacing w:val="8"/>
          <w:sz w:val="23"/>
          <w:szCs w:val="23"/>
        </w:rPr>
        <w:t>容</w:t>
      </w:r>
      <w:r>
        <w:rPr>
          <w:rFonts w:hint="eastAsia" w:ascii="仿宋" w:hAnsi="仿宋" w:eastAsia="仿宋" w:cs="仿宋"/>
          <w:spacing w:val="7"/>
          <w:sz w:val="23"/>
          <w:szCs w:val="23"/>
        </w:rPr>
        <w:t>。《政府采购法》第三十八条和关于印发《政府采购竞争性磋商采购方式管理暂行</w:t>
      </w:r>
      <w:r>
        <w:rPr>
          <w:rFonts w:hint="eastAsia" w:ascii="仿宋" w:hAnsi="仿宋" w:eastAsia="仿宋" w:cs="仿宋"/>
          <w:sz w:val="23"/>
          <w:szCs w:val="23"/>
        </w:rPr>
        <w:t xml:space="preserve"> </w:t>
      </w:r>
      <w:r>
        <w:rPr>
          <w:rFonts w:hint="eastAsia" w:ascii="仿宋" w:hAnsi="仿宋" w:eastAsia="仿宋" w:cs="仿宋"/>
          <w:spacing w:val="12"/>
          <w:sz w:val="23"/>
          <w:szCs w:val="23"/>
        </w:rPr>
        <w:t>办法》的通</w:t>
      </w:r>
      <w:r>
        <w:rPr>
          <w:rFonts w:hint="eastAsia" w:ascii="仿宋" w:hAnsi="仿宋" w:eastAsia="仿宋" w:cs="仿宋"/>
          <w:spacing w:val="6"/>
          <w:sz w:val="23"/>
          <w:szCs w:val="23"/>
        </w:rPr>
        <w:t>知财库【2014】214 号及《陕西省财政厅关于政府采购有关问题的通知》</w:t>
      </w:r>
      <w:r>
        <w:rPr>
          <w:rFonts w:hint="eastAsia" w:ascii="仿宋" w:hAnsi="仿宋" w:eastAsia="仿宋" w:cs="仿宋"/>
          <w:sz w:val="23"/>
          <w:szCs w:val="23"/>
        </w:rPr>
        <w:t xml:space="preserve"> </w:t>
      </w:r>
      <w:r>
        <w:rPr>
          <w:rFonts w:hint="eastAsia" w:ascii="仿宋" w:hAnsi="仿宋" w:eastAsia="仿宋" w:cs="仿宋"/>
          <w:spacing w:val="7"/>
          <w:sz w:val="23"/>
          <w:szCs w:val="23"/>
        </w:rPr>
        <w:t>陕财办采资[2016]53 号文件等规定，</w:t>
      </w:r>
      <w:r>
        <w:rPr>
          <w:rFonts w:hint="eastAsia" w:ascii="仿宋" w:hAnsi="仿宋" w:eastAsia="仿宋" w:cs="仿宋"/>
          <w:spacing w:val="7"/>
          <w:sz w:val="23"/>
          <w:szCs w:val="23"/>
          <w14:textOutline w14:w="4358" w14:cap="sq" w14:cmpd="sng">
            <w14:solidFill>
              <w14:srgbClr w14:val="000000"/>
            </w14:solidFill>
            <w14:prstDash w14:val="solid"/>
            <w14:bevel/>
          </w14:textOutline>
        </w:rPr>
        <w:t>不在每轮磋商结束时公开供应商的报价</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p w14:paraId="58BCE650">
      <w:pPr>
        <w:spacing w:before="1" w:line="229" w:lineRule="auto"/>
        <w:ind w:left="506"/>
        <w:rPr>
          <w:rFonts w:hint="eastAsia" w:ascii="仿宋" w:hAnsi="仿宋" w:eastAsia="仿宋" w:cs="仿宋"/>
          <w:sz w:val="23"/>
          <w:szCs w:val="23"/>
        </w:rPr>
      </w:pPr>
      <w:r>
        <w:rPr>
          <w:rFonts w:hint="eastAsia" w:ascii="仿宋" w:hAnsi="仿宋" w:eastAsia="仿宋" w:cs="仿宋"/>
          <w:spacing w:val="8"/>
          <w:sz w:val="23"/>
          <w:szCs w:val="23"/>
        </w:rPr>
        <w:t>16.3</w:t>
      </w:r>
      <w:r>
        <w:rPr>
          <w:rFonts w:hint="eastAsia" w:ascii="仿宋" w:hAnsi="仿宋" w:eastAsia="仿宋" w:cs="仿宋"/>
          <w:spacing w:val="4"/>
          <w:sz w:val="23"/>
          <w:szCs w:val="23"/>
        </w:rPr>
        <w:t xml:space="preserve"> 招标代理机构将做磋商记录，存档备查。</w:t>
      </w:r>
    </w:p>
    <w:p w14:paraId="76FCE448">
      <w:pPr>
        <w:spacing w:before="200" w:line="310" w:lineRule="exact"/>
        <w:ind w:left="26"/>
        <w:rPr>
          <w:rFonts w:hint="eastAsia" w:ascii="仿宋" w:hAnsi="仿宋" w:eastAsia="仿宋" w:cs="仿宋"/>
          <w:sz w:val="23"/>
          <w:szCs w:val="23"/>
        </w:rPr>
      </w:pPr>
      <w:r>
        <w:rPr>
          <w:rFonts w:hint="eastAsia"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7</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．评审组织及评审原则</w:t>
      </w:r>
    </w:p>
    <w:p w14:paraId="0712854B">
      <w:pPr>
        <w:spacing w:before="177" w:line="393" w:lineRule="auto"/>
        <w:ind w:left="11" w:firstLine="494"/>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7.1</w:t>
      </w:r>
      <w:r>
        <w:rPr>
          <w:rFonts w:hint="eastAsia" w:ascii="仿宋" w:hAnsi="仿宋" w:eastAsia="仿宋" w:cs="仿宋"/>
          <w:spacing w:val="6"/>
          <w:sz w:val="23"/>
          <w:szCs w:val="23"/>
          <w:highlight w:val="none"/>
        </w:rPr>
        <w:t xml:space="preserve"> 按照《中华人民共和国政府采购法》、《中华人民共和国政府采购法实施</w:t>
      </w:r>
      <w:r>
        <w:rPr>
          <w:rFonts w:hint="eastAsia" w:ascii="仿宋" w:hAnsi="仿宋" w:eastAsia="仿宋" w:cs="仿宋"/>
          <w:spacing w:val="1"/>
          <w:sz w:val="23"/>
          <w:szCs w:val="23"/>
          <w:highlight w:val="none"/>
        </w:rPr>
        <w:t>条例》</w:t>
      </w:r>
      <w:r>
        <w:rPr>
          <w:rFonts w:hint="eastAsia" w:ascii="仿宋" w:hAnsi="仿宋" w:eastAsia="仿宋" w:cs="仿宋"/>
          <w:spacing w:val="1"/>
          <w:sz w:val="23"/>
          <w:szCs w:val="23"/>
          <w:highlight w:val="none"/>
          <w:lang w:eastAsia="zh-CN"/>
        </w:rPr>
        <w:t>、</w:t>
      </w:r>
      <w:r>
        <w:rPr>
          <w:rFonts w:hint="eastAsia" w:ascii="仿宋" w:hAnsi="仿宋" w:eastAsia="仿宋" w:cs="仿宋"/>
          <w:spacing w:val="1"/>
          <w:sz w:val="23"/>
          <w:szCs w:val="23"/>
          <w:highlight w:val="none"/>
        </w:rPr>
        <w:t xml:space="preserve">中华人民共和国财政部第 87 </w:t>
      </w:r>
      <w:r>
        <w:rPr>
          <w:rFonts w:hint="eastAsia" w:ascii="仿宋" w:hAnsi="仿宋" w:eastAsia="仿宋" w:cs="仿宋"/>
          <w:color w:val="auto"/>
          <w:spacing w:val="1"/>
          <w:sz w:val="23"/>
          <w:szCs w:val="23"/>
          <w:highlight w:val="none"/>
        </w:rPr>
        <w:t>号部长令--《政府采购</w:t>
      </w:r>
      <w:r>
        <w:rPr>
          <w:rFonts w:hint="eastAsia" w:ascii="仿宋" w:hAnsi="仿宋" w:eastAsia="仿宋" w:cs="仿宋"/>
          <w:color w:val="auto"/>
          <w:sz w:val="23"/>
          <w:szCs w:val="23"/>
          <w:highlight w:val="none"/>
        </w:rPr>
        <w:t>货物和服务招标投标管</w:t>
      </w:r>
      <w:r>
        <w:rPr>
          <w:rFonts w:hint="eastAsia" w:ascii="仿宋" w:hAnsi="仿宋" w:eastAsia="仿宋" w:cs="仿宋"/>
          <w:color w:val="auto"/>
          <w:spacing w:val="-2"/>
          <w:sz w:val="23"/>
          <w:szCs w:val="23"/>
          <w:highlight w:val="none"/>
        </w:rPr>
        <w:t>理办法》和关于印发《政府采购竞争性磋商采购方式管理暂行办法》的</w:t>
      </w:r>
      <w:r>
        <w:rPr>
          <w:rFonts w:hint="eastAsia" w:ascii="仿宋" w:hAnsi="仿宋" w:eastAsia="仿宋" w:cs="仿宋"/>
          <w:spacing w:val="-2"/>
          <w:sz w:val="23"/>
          <w:szCs w:val="23"/>
          <w:highlight w:val="none"/>
        </w:rPr>
        <w:t>通知财库【2014</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rPr>
        <w:t>214 号等规定，</w:t>
      </w:r>
      <w:r>
        <w:rPr>
          <w:rFonts w:hint="eastAsia" w:ascii="仿宋" w:hAnsi="仿宋" w:eastAsia="仿宋" w:cs="仿宋"/>
          <w:spacing w:val="3"/>
          <w:sz w:val="23"/>
          <w:szCs w:val="23"/>
          <w:highlight w:val="none"/>
        </w:rPr>
        <w:t xml:space="preserve">依法组建磋商小组。磋商小组由采购人代表和评审专家共 </w:t>
      </w:r>
      <w:r>
        <w:rPr>
          <w:rFonts w:hint="eastAsia" w:ascii="仿宋" w:hAnsi="仿宋" w:eastAsia="仿宋" w:cs="仿宋"/>
          <w:spacing w:val="3"/>
          <w:sz w:val="23"/>
          <w:szCs w:val="23"/>
          <w:highlight w:val="none"/>
          <w:lang w:val="en-US" w:eastAsia="zh-CN"/>
        </w:rPr>
        <w:t>3</w:t>
      </w:r>
      <w:r>
        <w:rPr>
          <w:rFonts w:hint="eastAsia" w:ascii="仿宋" w:hAnsi="仿宋" w:eastAsia="仿宋" w:cs="仿宋"/>
          <w:spacing w:val="3"/>
          <w:sz w:val="23"/>
          <w:szCs w:val="23"/>
          <w:highlight w:val="none"/>
        </w:rPr>
        <w:t xml:space="preserve"> 人以上单</w:t>
      </w:r>
      <w:r>
        <w:rPr>
          <w:rFonts w:hint="eastAsia" w:ascii="仿宋" w:hAnsi="仿宋" w:eastAsia="仿宋" w:cs="仿宋"/>
          <w:spacing w:val="4"/>
          <w:sz w:val="23"/>
          <w:szCs w:val="23"/>
          <w:highlight w:val="none"/>
        </w:rPr>
        <w:t>数组成。其中评审专家人数不得少于成员总数的三分之二，采购人代表</w:t>
      </w:r>
      <w:r>
        <w:rPr>
          <w:rFonts w:hint="eastAsia" w:ascii="仿宋" w:hAnsi="仿宋" w:eastAsia="仿宋" w:cs="仿宋"/>
          <w:spacing w:val="4"/>
          <w:sz w:val="23"/>
          <w:szCs w:val="23"/>
        </w:rPr>
        <w:t>须持有授权书</w:t>
      </w:r>
      <w:r>
        <w:rPr>
          <w:rFonts w:hint="eastAsia" w:ascii="仿宋" w:hAnsi="仿宋" w:eastAsia="仿宋" w:cs="仿宋"/>
          <w:spacing w:val="13"/>
          <w:sz w:val="23"/>
          <w:szCs w:val="23"/>
        </w:rPr>
        <w:t>磋</w:t>
      </w:r>
      <w:r>
        <w:rPr>
          <w:rFonts w:hint="eastAsia" w:ascii="仿宋" w:hAnsi="仿宋" w:eastAsia="仿宋" w:cs="仿宋"/>
          <w:spacing w:val="9"/>
          <w:sz w:val="23"/>
          <w:szCs w:val="23"/>
        </w:rPr>
        <w:t>商小组按照磋商文件规定的评审方法独立进行评审工作。</w:t>
      </w:r>
    </w:p>
    <w:p w14:paraId="56E70A93">
      <w:pPr>
        <w:spacing w:before="2" w:line="392" w:lineRule="auto"/>
        <w:ind w:left="15" w:right="115" w:firstLine="491"/>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7</w:t>
      </w:r>
      <w:r>
        <w:rPr>
          <w:rFonts w:hint="eastAsia" w:ascii="仿宋" w:hAnsi="仿宋" w:eastAsia="仿宋" w:cs="仿宋"/>
          <w:spacing w:val="9"/>
          <w:sz w:val="23"/>
          <w:szCs w:val="23"/>
        </w:rPr>
        <w:t>.2 磋商文件和磋商响应文件是评审的依据。在评审中，不得改变磋商文件中</w:t>
      </w:r>
      <w:r>
        <w:rPr>
          <w:rFonts w:hint="eastAsia" w:ascii="仿宋" w:hAnsi="仿宋" w:eastAsia="仿宋" w:cs="仿宋"/>
          <w:sz w:val="23"/>
          <w:szCs w:val="23"/>
        </w:rPr>
        <w:t xml:space="preserve"> </w:t>
      </w:r>
      <w:r>
        <w:rPr>
          <w:rFonts w:hint="eastAsia" w:ascii="仿宋" w:hAnsi="仿宋" w:eastAsia="仿宋" w:cs="仿宋"/>
          <w:spacing w:val="9"/>
          <w:sz w:val="23"/>
          <w:szCs w:val="23"/>
        </w:rPr>
        <w:t>规</w:t>
      </w:r>
      <w:r>
        <w:rPr>
          <w:rFonts w:hint="eastAsia" w:ascii="仿宋" w:hAnsi="仿宋" w:eastAsia="仿宋" w:cs="仿宋"/>
          <w:spacing w:val="7"/>
          <w:sz w:val="23"/>
          <w:szCs w:val="23"/>
        </w:rPr>
        <w:t>定的评审标准、方法和成交条件。供应商不得在磋商后使用任何方式对磋商响应文</w:t>
      </w:r>
      <w:r>
        <w:rPr>
          <w:rFonts w:hint="eastAsia" w:ascii="仿宋" w:hAnsi="仿宋" w:eastAsia="仿宋" w:cs="仿宋"/>
          <w:sz w:val="23"/>
          <w:szCs w:val="23"/>
        </w:rPr>
        <w:t xml:space="preserve"> </w:t>
      </w:r>
      <w:r>
        <w:rPr>
          <w:rFonts w:hint="eastAsia" w:ascii="仿宋" w:hAnsi="仿宋" w:eastAsia="仿宋" w:cs="仿宋"/>
          <w:spacing w:val="8"/>
          <w:sz w:val="23"/>
          <w:szCs w:val="23"/>
        </w:rPr>
        <w:t>件的实质性内容做任何更改。</w:t>
      </w:r>
    </w:p>
    <w:p w14:paraId="4642CB37">
      <w:pPr>
        <w:spacing w:before="3" w:line="392" w:lineRule="auto"/>
        <w:ind w:left="16" w:right="115" w:firstLine="490"/>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7.3 在评审期间，对磋商响应文件中含义不明确、同类问题表述不一致或者有</w:t>
      </w:r>
      <w:r>
        <w:rPr>
          <w:rFonts w:hint="eastAsia" w:ascii="仿宋" w:hAnsi="仿宋" w:eastAsia="仿宋" w:cs="仿宋"/>
          <w:sz w:val="23"/>
          <w:szCs w:val="23"/>
        </w:rPr>
        <w:t xml:space="preserve"> </w:t>
      </w:r>
      <w:r>
        <w:rPr>
          <w:rFonts w:hint="eastAsia" w:ascii="仿宋" w:hAnsi="仿宋" w:eastAsia="仿宋" w:cs="仿宋"/>
          <w:spacing w:val="12"/>
          <w:sz w:val="23"/>
          <w:szCs w:val="23"/>
        </w:rPr>
        <w:t>明显文字</w:t>
      </w:r>
      <w:r>
        <w:rPr>
          <w:rFonts w:hint="eastAsia" w:ascii="仿宋" w:hAnsi="仿宋" w:eastAsia="仿宋" w:cs="仿宋"/>
          <w:spacing w:val="8"/>
          <w:sz w:val="23"/>
          <w:szCs w:val="23"/>
        </w:rPr>
        <w:t>和</w:t>
      </w:r>
      <w:r>
        <w:rPr>
          <w:rFonts w:hint="eastAsia" w:ascii="仿宋" w:hAnsi="仿宋" w:eastAsia="仿宋" w:cs="仿宋"/>
          <w:spacing w:val="6"/>
          <w:sz w:val="23"/>
          <w:szCs w:val="23"/>
        </w:rPr>
        <w:t>计算错误的内容，磋商小组可以书面形式(由磋商小组全体专家签字)要</w:t>
      </w:r>
      <w:r>
        <w:rPr>
          <w:rFonts w:hint="eastAsia" w:ascii="仿宋" w:hAnsi="仿宋" w:eastAsia="仿宋" w:cs="仿宋"/>
          <w:spacing w:val="8"/>
          <w:sz w:val="23"/>
          <w:szCs w:val="23"/>
        </w:rPr>
        <w:t>求</w:t>
      </w:r>
      <w:r>
        <w:rPr>
          <w:rFonts w:hint="eastAsia" w:ascii="仿宋" w:hAnsi="仿宋" w:eastAsia="仿宋" w:cs="仿宋"/>
          <w:spacing w:val="7"/>
          <w:sz w:val="23"/>
          <w:szCs w:val="23"/>
        </w:rPr>
        <w:t>供应商作出必要的澄清、说明或者纠正。供应商的澄清、说明或者补正应当采用书</w:t>
      </w:r>
      <w:r>
        <w:rPr>
          <w:rFonts w:hint="eastAsia" w:ascii="仿宋" w:hAnsi="仿宋" w:eastAsia="仿宋" w:cs="仿宋"/>
          <w:spacing w:val="8"/>
          <w:sz w:val="23"/>
          <w:szCs w:val="23"/>
        </w:rPr>
        <w:t>面</w:t>
      </w:r>
      <w:r>
        <w:rPr>
          <w:rFonts w:hint="eastAsia" w:ascii="仿宋" w:hAnsi="仿宋" w:eastAsia="仿宋" w:cs="仿宋"/>
          <w:spacing w:val="7"/>
          <w:sz w:val="23"/>
          <w:szCs w:val="23"/>
        </w:rPr>
        <w:t>形式，由其授权的代表签字。并不得超出磋商响应文件的范围或者改变磋商响应文</w:t>
      </w:r>
      <w:r>
        <w:rPr>
          <w:rFonts w:hint="eastAsia" w:ascii="仿宋" w:hAnsi="仿宋" w:eastAsia="仿宋" w:cs="仿宋"/>
          <w:spacing w:val="12"/>
          <w:sz w:val="23"/>
          <w:szCs w:val="23"/>
        </w:rPr>
        <w:t>件</w:t>
      </w:r>
      <w:r>
        <w:rPr>
          <w:rFonts w:hint="eastAsia" w:ascii="仿宋" w:hAnsi="仿宋" w:eastAsia="仿宋" w:cs="仿宋"/>
          <w:spacing w:val="6"/>
          <w:sz w:val="23"/>
          <w:szCs w:val="23"/>
        </w:rPr>
        <w:t>的实质性内容。</w:t>
      </w:r>
    </w:p>
    <w:p w14:paraId="7D47A8D1">
      <w:pPr>
        <w:spacing w:before="1" w:line="398" w:lineRule="auto"/>
        <w:ind w:left="21" w:right="115" w:firstLine="485"/>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7</w:t>
      </w:r>
      <w:r>
        <w:rPr>
          <w:rFonts w:hint="eastAsia" w:ascii="仿宋" w:hAnsi="仿宋" w:eastAsia="仿宋" w:cs="仿宋"/>
          <w:spacing w:val="9"/>
          <w:sz w:val="23"/>
          <w:szCs w:val="23"/>
        </w:rPr>
        <w:t>.4 如果供应商在澄清规定期限内，未能答复或拒绝答复磋商小组提出的澄清</w:t>
      </w:r>
      <w:r>
        <w:rPr>
          <w:rFonts w:hint="eastAsia" w:ascii="仿宋" w:hAnsi="仿宋" w:eastAsia="仿宋" w:cs="仿宋"/>
          <w:sz w:val="23"/>
          <w:szCs w:val="23"/>
        </w:rPr>
        <w:t xml:space="preserve"> </w:t>
      </w:r>
      <w:r>
        <w:rPr>
          <w:rFonts w:hint="eastAsia" w:ascii="仿宋" w:hAnsi="仿宋" w:eastAsia="仿宋" w:cs="仿宋"/>
          <w:spacing w:val="9"/>
          <w:sz w:val="23"/>
          <w:szCs w:val="23"/>
        </w:rPr>
        <w:t>要求，将由磋商小组根据其磋商响应文件按最大风险进行评审</w:t>
      </w:r>
      <w:r>
        <w:rPr>
          <w:rFonts w:hint="eastAsia" w:ascii="仿宋" w:hAnsi="仿宋" w:eastAsia="仿宋" w:cs="仿宋"/>
          <w:spacing w:val="6"/>
          <w:sz w:val="23"/>
          <w:szCs w:val="23"/>
        </w:rPr>
        <w:t>。</w:t>
      </w:r>
    </w:p>
    <w:p w14:paraId="3F65BD12">
      <w:pPr>
        <w:spacing w:before="75" w:line="393" w:lineRule="auto"/>
        <w:ind w:right="113" w:firstLine="500" w:firstLineChars="200"/>
        <w:rPr>
          <w:rFonts w:hint="eastAsia" w:ascii="仿宋" w:hAnsi="仿宋" w:eastAsia="仿宋" w:cs="仿宋"/>
          <w:sz w:val="23"/>
          <w:szCs w:val="23"/>
        </w:rPr>
      </w:pPr>
      <w:r>
        <w:rPr>
          <w:rFonts w:hint="eastAsia" w:ascii="仿宋" w:hAnsi="仿宋" w:eastAsia="仿宋" w:cs="仿宋"/>
          <w:spacing w:val="10"/>
          <w:sz w:val="23"/>
          <w:szCs w:val="23"/>
        </w:rPr>
        <w:t>17.6.</w:t>
      </w:r>
      <w:r>
        <w:rPr>
          <w:rFonts w:hint="eastAsia" w:ascii="仿宋" w:hAnsi="仿宋" w:eastAsia="仿宋" w:cs="仿宋"/>
          <w:spacing w:val="5"/>
          <w:sz w:val="23"/>
          <w:szCs w:val="23"/>
        </w:rPr>
        <w:t>5.7 供应商有串通磋商、以他人名义磋商、行贿、提供虚假证明(包括第</w:t>
      </w:r>
      <w:r>
        <w:rPr>
          <w:rFonts w:hint="eastAsia" w:ascii="仿宋" w:hAnsi="仿宋" w:eastAsia="仿宋" w:cs="仿宋"/>
          <w:spacing w:val="7"/>
          <w:sz w:val="23"/>
          <w:szCs w:val="23"/>
        </w:rPr>
        <w:t>三方提供的虚假证明) ，开具虚假资质，出现虚假应答的，除按无效响应处理外，</w:t>
      </w:r>
      <w:r>
        <w:rPr>
          <w:rFonts w:hint="eastAsia" w:ascii="仿宋" w:hAnsi="仿宋" w:eastAsia="仿宋" w:cs="仿宋"/>
          <w:spacing w:val="2"/>
          <w:sz w:val="23"/>
          <w:szCs w:val="23"/>
        </w:rPr>
        <w:t>还</w:t>
      </w:r>
      <w:r>
        <w:rPr>
          <w:rFonts w:hint="eastAsia" w:ascii="仿宋" w:hAnsi="仿宋" w:eastAsia="仿宋" w:cs="仿宋"/>
          <w:spacing w:val="15"/>
          <w:sz w:val="23"/>
          <w:szCs w:val="23"/>
        </w:rPr>
        <w:t>将</w:t>
      </w:r>
      <w:r>
        <w:rPr>
          <w:rFonts w:hint="eastAsia" w:ascii="仿宋" w:hAnsi="仿宋" w:eastAsia="仿宋" w:cs="仿宋"/>
          <w:spacing w:val="8"/>
          <w:sz w:val="23"/>
          <w:szCs w:val="23"/>
        </w:rPr>
        <w:t>按照政府采购的有关规定进行处罚；</w:t>
      </w:r>
    </w:p>
    <w:p w14:paraId="4446A1FA">
      <w:pPr>
        <w:spacing w:line="228" w:lineRule="auto"/>
        <w:ind w:left="506"/>
        <w:rPr>
          <w:rFonts w:hint="eastAsia" w:ascii="仿宋" w:hAnsi="仿宋" w:eastAsia="仿宋" w:cs="仿宋"/>
          <w:sz w:val="23"/>
          <w:szCs w:val="23"/>
        </w:rPr>
      </w:pPr>
      <w:r>
        <w:rPr>
          <w:rFonts w:hint="eastAsia" w:ascii="仿宋" w:hAnsi="仿宋" w:eastAsia="仿宋" w:cs="仿宋"/>
          <w:spacing w:val="14"/>
          <w:sz w:val="23"/>
          <w:szCs w:val="23"/>
        </w:rPr>
        <w:t>17.</w:t>
      </w:r>
      <w:r>
        <w:rPr>
          <w:rFonts w:hint="eastAsia" w:ascii="仿宋" w:hAnsi="仿宋" w:eastAsia="仿宋" w:cs="仿宋"/>
          <w:spacing w:val="9"/>
          <w:sz w:val="23"/>
          <w:szCs w:val="23"/>
        </w:rPr>
        <w:t>6</w:t>
      </w:r>
      <w:r>
        <w:rPr>
          <w:rFonts w:hint="eastAsia" w:ascii="仿宋" w:hAnsi="仿宋" w:eastAsia="仿宋" w:cs="仿宋"/>
          <w:spacing w:val="7"/>
          <w:sz w:val="23"/>
          <w:szCs w:val="23"/>
        </w:rPr>
        <w:t>.5.8 磋商总报价低于成本或者高于磋商文件公布的采购预算的。</w:t>
      </w:r>
    </w:p>
    <w:p w14:paraId="76C099B4">
      <w:pPr>
        <w:spacing w:before="202" w:line="229" w:lineRule="auto"/>
        <w:ind w:left="506"/>
        <w:rPr>
          <w:rFonts w:hint="eastAsia" w:ascii="仿宋" w:hAnsi="仿宋" w:eastAsia="仿宋" w:cs="仿宋"/>
          <w:sz w:val="23"/>
          <w:szCs w:val="23"/>
        </w:rPr>
      </w:pPr>
      <w:r>
        <w:rPr>
          <w:rFonts w:hint="eastAsia" w:ascii="仿宋" w:hAnsi="仿宋" w:eastAsia="仿宋" w:cs="仿宋"/>
          <w:spacing w:val="3"/>
          <w:sz w:val="23"/>
          <w:szCs w:val="23"/>
        </w:rPr>
        <w:t>17.7 磋商响应文件的详细评审</w:t>
      </w:r>
    </w:p>
    <w:p w14:paraId="7B8485E0">
      <w:pPr>
        <w:spacing w:before="203" w:line="230" w:lineRule="auto"/>
        <w:ind w:left="506"/>
        <w:rPr>
          <w:rFonts w:hint="eastAsia" w:ascii="仿宋" w:hAnsi="仿宋" w:eastAsia="仿宋" w:cs="仿宋"/>
          <w:sz w:val="23"/>
          <w:szCs w:val="23"/>
        </w:rPr>
      </w:pPr>
      <w:r>
        <w:rPr>
          <w:rFonts w:hint="eastAsia" w:ascii="仿宋" w:hAnsi="仿宋" w:eastAsia="仿宋" w:cs="仿宋"/>
          <w:spacing w:val="4"/>
          <w:sz w:val="23"/>
          <w:szCs w:val="23"/>
        </w:rPr>
        <w:t>17.7.1 磋商小组将按照</w:t>
      </w:r>
      <w:r>
        <w:rPr>
          <w:rFonts w:hint="eastAsia" w:ascii="仿宋" w:hAnsi="仿宋" w:eastAsia="仿宋" w:cs="仿宋"/>
          <w:spacing w:val="3"/>
          <w:sz w:val="23"/>
          <w:szCs w:val="23"/>
        </w:rPr>
        <w:t>本</w:t>
      </w:r>
      <w:r>
        <w:rPr>
          <w:rFonts w:hint="eastAsia" w:ascii="仿宋" w:hAnsi="仿宋" w:eastAsia="仿宋" w:cs="仿宋"/>
          <w:spacing w:val="2"/>
          <w:sz w:val="23"/>
          <w:szCs w:val="23"/>
        </w:rPr>
        <w:t>须知第 17.6.4 条规定，只对确定为实质性响应磋商文</w:t>
      </w:r>
    </w:p>
    <w:p w14:paraId="6F224CA2">
      <w:pPr>
        <w:spacing w:before="203" w:line="392" w:lineRule="auto"/>
        <w:ind w:left="17" w:right="115" w:hanging="1"/>
        <w:rPr>
          <w:rFonts w:hint="eastAsia" w:ascii="仿宋" w:hAnsi="仿宋" w:eastAsia="仿宋" w:cs="仿宋"/>
          <w:sz w:val="23"/>
          <w:szCs w:val="23"/>
        </w:rPr>
      </w:pPr>
      <w:r>
        <w:rPr>
          <w:rFonts w:hint="eastAsia" w:ascii="仿宋" w:hAnsi="仿宋" w:eastAsia="仿宋" w:cs="仿宋"/>
          <w:spacing w:val="8"/>
          <w:sz w:val="23"/>
          <w:szCs w:val="23"/>
        </w:rPr>
        <w:t>件</w:t>
      </w:r>
      <w:r>
        <w:rPr>
          <w:rFonts w:hint="eastAsia" w:ascii="仿宋" w:hAnsi="仿宋" w:eastAsia="仿宋" w:cs="仿宋"/>
          <w:spacing w:val="7"/>
          <w:sz w:val="23"/>
          <w:szCs w:val="23"/>
        </w:rPr>
        <w:t>要求的磋商响应文件进行详细评审。磋商时，磋商小组成员会和各个成员应当独立</w:t>
      </w:r>
      <w:r>
        <w:rPr>
          <w:rFonts w:hint="eastAsia" w:ascii="仿宋" w:hAnsi="仿宋" w:eastAsia="仿宋" w:cs="仿宋"/>
          <w:sz w:val="23"/>
          <w:szCs w:val="23"/>
        </w:rPr>
        <w:t xml:space="preserve"> </w:t>
      </w:r>
      <w:r>
        <w:rPr>
          <w:rFonts w:hint="eastAsia" w:ascii="仿宋" w:hAnsi="仿宋" w:eastAsia="仿宋" w:cs="仿宋"/>
          <w:spacing w:val="11"/>
          <w:sz w:val="23"/>
          <w:szCs w:val="23"/>
        </w:rPr>
        <w:t>对</w:t>
      </w:r>
      <w:r>
        <w:rPr>
          <w:rFonts w:hint="eastAsia" w:ascii="仿宋" w:hAnsi="仿宋" w:eastAsia="仿宋" w:cs="仿宋"/>
          <w:spacing w:val="9"/>
          <w:sz w:val="23"/>
          <w:szCs w:val="23"/>
        </w:rPr>
        <w:t>每个供应商的磋商响应文件进行评价，并汇总每个供应商的得分。</w:t>
      </w:r>
    </w:p>
    <w:p w14:paraId="6F0DB587">
      <w:pPr>
        <w:spacing w:line="229" w:lineRule="auto"/>
        <w:ind w:left="506"/>
        <w:rPr>
          <w:rFonts w:hint="eastAsia" w:ascii="仿宋" w:hAnsi="仿宋" w:eastAsia="仿宋" w:cs="仿宋"/>
          <w:sz w:val="23"/>
          <w:szCs w:val="23"/>
        </w:rPr>
      </w:pPr>
      <w:r>
        <w:rPr>
          <w:rFonts w:hint="eastAsia" w:ascii="仿宋" w:hAnsi="仿宋" w:eastAsia="仿宋" w:cs="仿宋"/>
          <w:spacing w:val="10"/>
          <w:sz w:val="23"/>
          <w:szCs w:val="23"/>
        </w:rPr>
        <w:t>17.</w:t>
      </w:r>
      <w:r>
        <w:rPr>
          <w:rFonts w:hint="eastAsia" w:ascii="仿宋" w:hAnsi="仿宋" w:eastAsia="仿宋" w:cs="仿宋"/>
          <w:spacing w:val="8"/>
          <w:sz w:val="23"/>
          <w:szCs w:val="23"/>
        </w:rPr>
        <w:t>7</w:t>
      </w:r>
      <w:r>
        <w:rPr>
          <w:rFonts w:hint="eastAsia" w:ascii="仿宋" w:hAnsi="仿宋" w:eastAsia="仿宋" w:cs="仿宋"/>
          <w:spacing w:val="5"/>
          <w:sz w:val="23"/>
          <w:szCs w:val="23"/>
        </w:rPr>
        <w:t>.2 详细评审按照第五章“评审方法”的方法进行评审。</w:t>
      </w:r>
    </w:p>
    <w:p w14:paraId="0073C9EA">
      <w:pPr>
        <w:spacing w:before="204" w:line="230" w:lineRule="auto"/>
        <w:ind w:left="506"/>
        <w:rPr>
          <w:rFonts w:hint="eastAsia" w:ascii="仿宋" w:hAnsi="仿宋" w:eastAsia="仿宋" w:cs="仿宋"/>
          <w:sz w:val="23"/>
          <w:szCs w:val="23"/>
        </w:rPr>
      </w:pPr>
      <w:r>
        <w:rPr>
          <w:rFonts w:hint="eastAsia" w:ascii="仿宋" w:hAnsi="仿宋" w:eastAsia="仿宋" w:cs="仿宋"/>
          <w:spacing w:val="2"/>
          <w:sz w:val="23"/>
          <w:szCs w:val="23"/>
        </w:rPr>
        <w:t xml:space="preserve">17.8 </w:t>
      </w:r>
      <w:r>
        <w:rPr>
          <w:rFonts w:hint="eastAsia" w:ascii="仿宋" w:hAnsi="仿宋" w:eastAsia="仿宋" w:cs="仿宋"/>
          <w:spacing w:val="1"/>
          <w:sz w:val="23"/>
          <w:szCs w:val="23"/>
        </w:rPr>
        <w:t>成交候选人的确定</w:t>
      </w:r>
    </w:p>
    <w:p w14:paraId="3F7687E8">
      <w:pPr>
        <w:spacing w:before="204" w:line="392" w:lineRule="auto"/>
        <w:ind w:left="15" w:right="50" w:firstLine="491"/>
        <w:rPr>
          <w:rFonts w:hint="eastAsia" w:ascii="仿宋" w:hAnsi="仿宋" w:eastAsia="仿宋" w:cs="仿宋"/>
          <w:sz w:val="23"/>
          <w:szCs w:val="23"/>
        </w:rPr>
      </w:pPr>
      <w:r>
        <w:rPr>
          <w:rFonts w:hint="eastAsia" w:ascii="仿宋" w:hAnsi="仿宋" w:eastAsia="仿宋" w:cs="仿宋"/>
          <w:spacing w:val="8"/>
          <w:sz w:val="23"/>
          <w:szCs w:val="23"/>
        </w:rPr>
        <w:t>17.8.1</w:t>
      </w:r>
      <w:r>
        <w:rPr>
          <w:rFonts w:hint="eastAsia" w:ascii="仿宋" w:hAnsi="仿宋" w:eastAsia="仿宋" w:cs="仿宋"/>
          <w:spacing w:val="4"/>
          <w:sz w:val="23"/>
          <w:szCs w:val="23"/>
        </w:rPr>
        <w:t xml:space="preserve"> 磋商小组完成评审后，向采购人提出书面评审，并推荐三名成交候选人，</w:t>
      </w:r>
      <w:r>
        <w:rPr>
          <w:rFonts w:hint="eastAsia" w:ascii="仿宋" w:hAnsi="仿宋" w:eastAsia="仿宋" w:cs="仿宋"/>
          <w:sz w:val="23"/>
          <w:szCs w:val="23"/>
        </w:rPr>
        <w:t xml:space="preserve"> </w:t>
      </w:r>
      <w:r>
        <w:rPr>
          <w:rFonts w:hint="eastAsia" w:ascii="仿宋" w:hAnsi="仿宋" w:eastAsia="仿宋" w:cs="仿宋"/>
          <w:spacing w:val="8"/>
          <w:sz w:val="23"/>
          <w:szCs w:val="23"/>
        </w:rPr>
        <w:t>标</w:t>
      </w:r>
      <w:r>
        <w:rPr>
          <w:rFonts w:hint="eastAsia" w:ascii="仿宋" w:hAnsi="仿宋" w:eastAsia="仿宋" w:cs="仿宋"/>
          <w:spacing w:val="6"/>
          <w:sz w:val="23"/>
          <w:szCs w:val="23"/>
        </w:rPr>
        <w:t>明排列顺序。</w:t>
      </w:r>
    </w:p>
    <w:p w14:paraId="2B3AFB95">
      <w:pPr>
        <w:spacing w:line="309"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8．评审过程的保密</w:t>
      </w:r>
    </w:p>
    <w:p w14:paraId="636088A0">
      <w:pPr>
        <w:spacing w:before="180" w:line="393" w:lineRule="auto"/>
        <w:ind w:left="16" w:right="115" w:firstLine="490"/>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8</w:t>
      </w:r>
      <w:r>
        <w:rPr>
          <w:rFonts w:hint="eastAsia" w:ascii="仿宋" w:hAnsi="仿宋" w:eastAsia="仿宋" w:cs="仿宋"/>
          <w:spacing w:val="9"/>
          <w:sz w:val="23"/>
          <w:szCs w:val="23"/>
        </w:rPr>
        <w:t>.1 磋商小组全体成员和与评审活动有关的工作人员不得泄露有关磋商响应文</w:t>
      </w:r>
      <w:r>
        <w:rPr>
          <w:rFonts w:hint="eastAsia" w:ascii="仿宋" w:hAnsi="仿宋" w:eastAsia="仿宋" w:cs="仿宋"/>
          <w:sz w:val="23"/>
          <w:szCs w:val="23"/>
        </w:rPr>
        <w:t xml:space="preserve"> </w:t>
      </w:r>
      <w:r>
        <w:rPr>
          <w:rFonts w:hint="eastAsia" w:ascii="仿宋" w:hAnsi="仿宋" w:eastAsia="仿宋" w:cs="仿宋"/>
          <w:spacing w:val="12"/>
          <w:sz w:val="23"/>
          <w:szCs w:val="23"/>
        </w:rPr>
        <w:t>件</w:t>
      </w:r>
      <w:r>
        <w:rPr>
          <w:rFonts w:hint="eastAsia" w:ascii="仿宋" w:hAnsi="仿宋" w:eastAsia="仿宋" w:cs="仿宋"/>
          <w:spacing w:val="9"/>
          <w:sz w:val="23"/>
          <w:szCs w:val="23"/>
        </w:rPr>
        <w:t>的评审和比较、成交候选人的推荐以及与评审有关的其他情况。</w:t>
      </w:r>
    </w:p>
    <w:p w14:paraId="395A132E">
      <w:pPr>
        <w:spacing w:before="1" w:line="392" w:lineRule="auto"/>
        <w:ind w:left="19" w:right="115" w:firstLine="487"/>
        <w:rPr>
          <w:rFonts w:hint="eastAsia" w:ascii="仿宋" w:hAnsi="仿宋" w:eastAsia="仿宋" w:cs="仿宋"/>
          <w:sz w:val="23"/>
          <w:szCs w:val="23"/>
        </w:rPr>
      </w:pPr>
      <w:r>
        <w:rPr>
          <w:rFonts w:hint="eastAsia" w:ascii="仿宋" w:hAnsi="仿宋" w:eastAsia="仿宋" w:cs="仿宋"/>
          <w:spacing w:val="18"/>
          <w:sz w:val="23"/>
          <w:szCs w:val="23"/>
        </w:rPr>
        <w:t>1</w:t>
      </w:r>
      <w:r>
        <w:rPr>
          <w:rFonts w:hint="eastAsia" w:ascii="仿宋" w:hAnsi="仿宋" w:eastAsia="仿宋" w:cs="仿宋"/>
          <w:spacing w:val="11"/>
          <w:sz w:val="23"/>
          <w:szCs w:val="23"/>
        </w:rPr>
        <w:t>8</w:t>
      </w:r>
      <w:r>
        <w:rPr>
          <w:rFonts w:hint="eastAsia" w:ascii="仿宋" w:hAnsi="仿宋" w:eastAsia="仿宋" w:cs="仿宋"/>
          <w:spacing w:val="9"/>
          <w:sz w:val="23"/>
          <w:szCs w:val="23"/>
        </w:rPr>
        <w:t>.2 在评审过程中，如果供应商试图在磋商响应文件的评审和比较、成交候选</w:t>
      </w:r>
      <w:r>
        <w:rPr>
          <w:rFonts w:hint="eastAsia" w:ascii="仿宋" w:hAnsi="仿宋" w:eastAsia="仿宋" w:cs="仿宋"/>
          <w:sz w:val="23"/>
          <w:szCs w:val="23"/>
        </w:rPr>
        <w:t xml:space="preserve"> </w:t>
      </w:r>
      <w:r>
        <w:rPr>
          <w:rFonts w:hint="eastAsia" w:ascii="仿宋" w:hAnsi="仿宋" w:eastAsia="仿宋" w:cs="仿宋"/>
          <w:spacing w:val="7"/>
          <w:sz w:val="23"/>
          <w:szCs w:val="23"/>
        </w:rPr>
        <w:t>人的推荐以及与评审有关的其他方面，向磋商小组和采购人及招标代理机构施加任</w:t>
      </w:r>
      <w:r>
        <w:rPr>
          <w:rFonts w:hint="eastAsia" w:ascii="仿宋" w:hAnsi="仿宋" w:eastAsia="仿宋" w:cs="仿宋"/>
          <w:spacing w:val="5"/>
          <w:sz w:val="23"/>
          <w:szCs w:val="23"/>
        </w:rPr>
        <w:t>何</w:t>
      </w:r>
      <w:r>
        <w:rPr>
          <w:rFonts w:hint="eastAsia" w:ascii="仿宋" w:hAnsi="仿宋" w:eastAsia="仿宋" w:cs="仿宋"/>
          <w:sz w:val="23"/>
          <w:szCs w:val="23"/>
        </w:rPr>
        <w:t xml:space="preserve"> </w:t>
      </w:r>
      <w:r>
        <w:rPr>
          <w:rFonts w:hint="eastAsia" w:ascii="仿宋" w:hAnsi="仿宋" w:eastAsia="仿宋" w:cs="仿宋"/>
          <w:spacing w:val="9"/>
          <w:sz w:val="23"/>
          <w:szCs w:val="23"/>
        </w:rPr>
        <w:t>影</w:t>
      </w:r>
      <w:r>
        <w:rPr>
          <w:rFonts w:hint="eastAsia" w:ascii="仿宋" w:hAnsi="仿宋" w:eastAsia="仿宋" w:cs="仿宋"/>
          <w:spacing w:val="6"/>
          <w:sz w:val="23"/>
          <w:szCs w:val="23"/>
        </w:rPr>
        <w:t>响，应予废标。</w:t>
      </w:r>
    </w:p>
    <w:p w14:paraId="3E243E7B">
      <w:pPr>
        <w:spacing w:line="310" w:lineRule="exact"/>
        <w:ind w:left="26"/>
        <w:rPr>
          <w:rFonts w:hint="eastAsia" w:ascii="仿宋" w:hAnsi="仿宋" w:eastAsia="仿宋" w:cs="仿宋"/>
          <w:sz w:val="23"/>
          <w:szCs w:val="23"/>
        </w:rPr>
      </w:pP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9．评审方法</w:t>
      </w:r>
    </w:p>
    <w:p w14:paraId="45B3A618">
      <w:pPr>
        <w:spacing w:before="181" w:line="392" w:lineRule="auto"/>
        <w:ind w:left="11" w:firstLine="494"/>
        <w:rPr>
          <w:rFonts w:hint="eastAsia" w:ascii="仿宋" w:hAnsi="仿宋" w:eastAsia="仿宋" w:cs="仿宋"/>
          <w:sz w:val="23"/>
          <w:szCs w:val="23"/>
        </w:rPr>
      </w:pPr>
      <w:r>
        <w:rPr>
          <w:rFonts w:hint="eastAsia" w:ascii="仿宋" w:hAnsi="仿宋" w:eastAsia="仿宋" w:cs="仿宋"/>
          <w:spacing w:val="7"/>
          <w:sz w:val="23"/>
          <w:szCs w:val="23"/>
        </w:rPr>
        <w:t>1</w:t>
      </w:r>
      <w:r>
        <w:rPr>
          <w:rFonts w:hint="eastAsia" w:ascii="仿宋" w:hAnsi="仿宋" w:eastAsia="仿宋" w:cs="仿宋"/>
          <w:spacing w:val="6"/>
          <w:sz w:val="23"/>
          <w:szCs w:val="23"/>
        </w:rPr>
        <w:t>9.1 按照《中华人民共和国</w:t>
      </w:r>
      <w:r>
        <w:rPr>
          <w:rFonts w:hint="eastAsia" w:ascii="仿宋" w:hAnsi="仿宋" w:eastAsia="仿宋" w:cs="仿宋"/>
          <w:color w:val="auto"/>
          <w:spacing w:val="6"/>
          <w:sz w:val="23"/>
          <w:szCs w:val="23"/>
        </w:rPr>
        <w:t>政府采购法》、《中华人民共和国政府采购法实施</w:t>
      </w:r>
      <w:r>
        <w:rPr>
          <w:rFonts w:hint="eastAsia" w:ascii="仿宋" w:hAnsi="仿宋" w:eastAsia="仿宋" w:cs="仿宋"/>
          <w:color w:val="auto"/>
          <w:spacing w:val="1"/>
          <w:sz w:val="23"/>
          <w:szCs w:val="23"/>
        </w:rPr>
        <w:t>条例》、中华人民共和国财政部第 87 号部长令</w:t>
      </w:r>
      <w:r>
        <w:rPr>
          <w:rFonts w:hint="eastAsia" w:ascii="仿宋" w:hAnsi="仿宋" w:eastAsia="仿宋" w:cs="仿宋"/>
          <w:color w:val="auto"/>
          <w:spacing w:val="1"/>
          <w:sz w:val="23"/>
          <w:szCs w:val="23"/>
          <w:lang w:eastAsia="zh-CN"/>
        </w:rPr>
        <w:t>—</w:t>
      </w:r>
      <w:r>
        <w:rPr>
          <w:rFonts w:hint="eastAsia" w:ascii="仿宋" w:hAnsi="仿宋" w:eastAsia="仿宋" w:cs="仿宋"/>
          <w:color w:val="auto"/>
          <w:spacing w:val="1"/>
          <w:sz w:val="23"/>
          <w:szCs w:val="23"/>
        </w:rPr>
        <w:t>《政府采购</w:t>
      </w:r>
      <w:r>
        <w:rPr>
          <w:rFonts w:hint="eastAsia" w:ascii="仿宋" w:hAnsi="仿宋" w:eastAsia="仿宋" w:cs="仿宋"/>
          <w:color w:val="auto"/>
          <w:sz w:val="23"/>
          <w:szCs w:val="23"/>
        </w:rPr>
        <w:t>货物和服务招标投标管</w:t>
      </w:r>
      <w:r>
        <w:rPr>
          <w:rFonts w:hint="eastAsia" w:ascii="仿宋" w:hAnsi="仿宋" w:eastAsia="仿宋" w:cs="仿宋"/>
          <w:color w:val="auto"/>
          <w:spacing w:val="-2"/>
          <w:sz w:val="23"/>
          <w:szCs w:val="23"/>
        </w:rPr>
        <w:t>理办法》和关于印发《政府采购竞争性磋商采购方式管理暂行办法》的通知财库【2014</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214 号的规定，本</w:t>
      </w:r>
      <w:r>
        <w:rPr>
          <w:rFonts w:hint="eastAsia" w:ascii="仿宋" w:hAnsi="仿宋" w:eastAsia="仿宋" w:cs="仿宋"/>
          <w:color w:val="auto"/>
          <w:spacing w:val="3"/>
          <w:sz w:val="23"/>
          <w:szCs w:val="23"/>
        </w:rPr>
        <w:t>次评审采用综合评分法，即在全部满足磋商文</w:t>
      </w:r>
      <w:r>
        <w:rPr>
          <w:rFonts w:hint="eastAsia" w:ascii="仿宋" w:hAnsi="仿宋" w:eastAsia="仿宋" w:cs="仿宋"/>
          <w:spacing w:val="3"/>
          <w:sz w:val="23"/>
          <w:szCs w:val="23"/>
        </w:rPr>
        <w:t>件实质性要求前提下，</w:t>
      </w:r>
      <w:r>
        <w:rPr>
          <w:rFonts w:hint="eastAsia" w:ascii="仿宋" w:hAnsi="仿宋" w:eastAsia="仿宋" w:cs="仿宋"/>
          <w:spacing w:val="18"/>
          <w:sz w:val="23"/>
          <w:szCs w:val="23"/>
        </w:rPr>
        <w:t>磋</w:t>
      </w:r>
      <w:r>
        <w:rPr>
          <w:rFonts w:hint="eastAsia" w:ascii="仿宋" w:hAnsi="仿宋" w:eastAsia="仿宋" w:cs="仿宋"/>
          <w:spacing w:val="15"/>
          <w:sz w:val="23"/>
          <w:szCs w:val="23"/>
        </w:rPr>
        <w:t>商</w:t>
      </w:r>
      <w:r>
        <w:rPr>
          <w:rFonts w:hint="eastAsia" w:ascii="仿宋" w:hAnsi="仿宋" w:eastAsia="仿宋" w:cs="仿宋"/>
          <w:spacing w:val="9"/>
          <w:sz w:val="23"/>
          <w:szCs w:val="23"/>
        </w:rPr>
        <w:t>小组应当根据综合评分情况，按照评审得分高低顺序推存三名成交候选供应商。</w:t>
      </w:r>
    </w:p>
    <w:p w14:paraId="585B2231">
      <w:pPr>
        <w:spacing w:line="310" w:lineRule="exact"/>
        <w:ind w:left="11"/>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0．评审程序</w:t>
      </w:r>
    </w:p>
    <w:p w14:paraId="409D855D">
      <w:pPr>
        <w:spacing w:before="179" w:line="398" w:lineRule="auto"/>
        <w:ind w:left="24" w:right="122" w:firstLine="482"/>
        <w:rPr>
          <w:rFonts w:hint="eastAsia" w:ascii="仿宋" w:hAnsi="仿宋" w:eastAsia="仿宋" w:cs="仿宋"/>
          <w:sz w:val="23"/>
          <w:szCs w:val="23"/>
        </w:rPr>
      </w:pPr>
      <w:r>
        <w:rPr>
          <w:rFonts w:hint="eastAsia" w:ascii="仿宋" w:hAnsi="仿宋" w:eastAsia="仿宋" w:cs="仿宋"/>
          <w:spacing w:val="15"/>
          <w:sz w:val="23"/>
          <w:szCs w:val="23"/>
        </w:rPr>
        <w:t>20.1 按照初审(含资格性审查和符合性审查)、澄清有关问题、分别磋商</w:t>
      </w:r>
      <w:r>
        <w:rPr>
          <w:rFonts w:hint="eastAsia" w:ascii="仿宋" w:hAnsi="仿宋" w:eastAsia="仿宋" w:cs="仿宋"/>
          <w:spacing w:val="13"/>
          <w:sz w:val="23"/>
          <w:szCs w:val="23"/>
        </w:rPr>
        <w:t>、</w:t>
      </w:r>
      <w:r>
        <w:rPr>
          <w:rFonts w:hint="eastAsia" w:ascii="仿宋" w:hAnsi="仿宋" w:eastAsia="仿宋" w:cs="仿宋"/>
          <w:spacing w:val="25"/>
          <w:sz w:val="23"/>
          <w:szCs w:val="23"/>
        </w:rPr>
        <w:t>二</w:t>
      </w:r>
      <w:r>
        <w:rPr>
          <w:rFonts w:hint="eastAsia" w:ascii="仿宋" w:hAnsi="仿宋" w:eastAsia="仿宋" w:cs="仿宋"/>
          <w:spacing w:val="20"/>
          <w:sz w:val="23"/>
          <w:szCs w:val="23"/>
        </w:rPr>
        <w:t>次报价、详细评审、推荐成交候选人名单的工作程序进行评审、在上一步评审</w:t>
      </w:r>
      <w:r>
        <w:rPr>
          <w:rFonts w:hint="eastAsia" w:ascii="仿宋" w:hAnsi="仿宋" w:eastAsia="仿宋" w:cs="仿宋"/>
          <w:spacing w:val="25"/>
          <w:sz w:val="23"/>
          <w:szCs w:val="23"/>
        </w:rPr>
        <w:t>中</w:t>
      </w:r>
      <w:r>
        <w:rPr>
          <w:rFonts w:hint="eastAsia" w:ascii="仿宋" w:hAnsi="仿宋" w:eastAsia="仿宋" w:cs="仿宋"/>
          <w:spacing w:val="20"/>
          <w:sz w:val="23"/>
          <w:szCs w:val="23"/>
        </w:rPr>
        <w:t>供应商被按无效磋商处理的或被被废标的供应商认定为无效磋商者，不进入下</w:t>
      </w:r>
      <w:r>
        <w:rPr>
          <w:rFonts w:hint="eastAsia" w:ascii="仿宋" w:hAnsi="仿宋" w:eastAsia="仿宋" w:cs="仿宋"/>
          <w:spacing w:val="11"/>
          <w:position w:val="3"/>
          <w:sz w:val="23"/>
          <w:szCs w:val="23"/>
        </w:rPr>
        <w:t>一</w:t>
      </w:r>
      <w:r>
        <w:rPr>
          <w:rFonts w:hint="eastAsia" w:ascii="仿宋" w:hAnsi="仿宋" w:eastAsia="仿宋" w:cs="仿宋"/>
          <w:spacing w:val="10"/>
          <w:position w:val="3"/>
          <w:sz w:val="23"/>
          <w:szCs w:val="23"/>
        </w:rPr>
        <w:t>步的评审。</w:t>
      </w:r>
    </w:p>
    <w:p w14:paraId="29461DB7">
      <w:pPr>
        <w:spacing w:before="140" w:line="424" w:lineRule="exact"/>
        <w:ind w:left="2894"/>
        <w:outlineLvl w:val="1"/>
        <w:rPr>
          <w:rFonts w:hint="eastAsia" w:ascii="仿宋" w:hAnsi="仿宋" w:eastAsia="仿宋" w:cs="仿宋"/>
          <w:sz w:val="31"/>
          <w:szCs w:val="31"/>
        </w:rPr>
      </w:pPr>
      <w:r>
        <w:rPr>
          <w:rFonts w:hint="eastAsia" w:ascii="仿宋" w:hAnsi="仿宋" w:eastAsia="仿宋" w:cs="仿宋"/>
          <w:spacing w:val="8"/>
          <w:position w:val="1"/>
          <w:sz w:val="31"/>
          <w:szCs w:val="31"/>
          <w14:textOutline w14:w="5793" w14:cap="sq" w14:cmpd="sng">
            <w14:solidFill>
              <w14:srgbClr w14:val="000000"/>
            </w14:solidFill>
            <w14:prstDash w14:val="solid"/>
            <w14:bevel/>
          </w14:textOutline>
        </w:rPr>
        <w:t>五.成交、通知与签</w:t>
      </w:r>
      <w:r>
        <w:rPr>
          <w:rFonts w:hint="eastAsia" w:ascii="仿宋" w:hAnsi="仿宋" w:eastAsia="仿宋" w:cs="仿宋"/>
          <w:spacing w:val="6"/>
          <w:position w:val="1"/>
          <w:sz w:val="31"/>
          <w:szCs w:val="31"/>
          <w14:textOutline w14:w="5793" w14:cap="sq" w14:cmpd="sng">
            <w14:solidFill>
              <w14:srgbClr w14:val="000000"/>
            </w14:solidFill>
            <w14:prstDash w14:val="solid"/>
            <w14:bevel/>
          </w14:textOutline>
        </w:rPr>
        <w:t>约</w:t>
      </w:r>
    </w:p>
    <w:p w14:paraId="705047A0">
      <w:pPr>
        <w:spacing w:before="186" w:line="310" w:lineRule="exact"/>
        <w:ind w:left="11"/>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1．成交程序</w:t>
      </w:r>
    </w:p>
    <w:p w14:paraId="28987828">
      <w:pPr>
        <w:spacing w:before="177" w:line="229" w:lineRule="auto"/>
        <w:ind w:left="491"/>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1</w:t>
      </w:r>
      <w:r>
        <w:rPr>
          <w:rFonts w:hint="eastAsia" w:ascii="仿宋" w:hAnsi="仿宋" w:eastAsia="仿宋" w:cs="仿宋"/>
          <w:spacing w:val="6"/>
          <w:sz w:val="23"/>
          <w:szCs w:val="23"/>
        </w:rPr>
        <w:t>.1 磋商小组根据评审方法的规定对供应商进行评审排序，推荐 3 名成交候选</w:t>
      </w:r>
    </w:p>
    <w:p w14:paraId="41F22CB1">
      <w:pPr>
        <w:spacing w:before="204" w:line="235" w:lineRule="auto"/>
        <w:ind w:left="20"/>
        <w:rPr>
          <w:rFonts w:hint="eastAsia" w:ascii="仿宋" w:hAnsi="仿宋" w:eastAsia="仿宋" w:cs="仿宋"/>
          <w:sz w:val="23"/>
          <w:szCs w:val="23"/>
        </w:rPr>
      </w:pPr>
      <w:r>
        <w:rPr>
          <w:rFonts w:hint="eastAsia" w:ascii="仿宋" w:hAnsi="仿宋" w:eastAsia="仿宋" w:cs="仿宋"/>
          <w:spacing w:val="9"/>
          <w:sz w:val="23"/>
          <w:szCs w:val="23"/>
        </w:rPr>
        <w:t>人，作为评审结果。评审结果由磋商小组全体成员签字确认</w:t>
      </w:r>
      <w:r>
        <w:rPr>
          <w:rFonts w:hint="eastAsia" w:ascii="仿宋" w:hAnsi="仿宋" w:eastAsia="仿宋" w:cs="仿宋"/>
          <w:spacing w:val="6"/>
          <w:sz w:val="23"/>
          <w:szCs w:val="23"/>
        </w:rPr>
        <w:t>。</w:t>
      </w:r>
    </w:p>
    <w:p w14:paraId="1BF88FF0">
      <w:pPr>
        <w:spacing w:before="197" w:line="392" w:lineRule="auto"/>
        <w:ind w:left="22" w:right="83" w:firstLine="469"/>
        <w:rPr>
          <w:rFonts w:hint="eastAsia" w:ascii="仿宋" w:hAnsi="仿宋" w:eastAsia="仿宋" w:cs="仿宋"/>
          <w:sz w:val="23"/>
          <w:szCs w:val="23"/>
        </w:rPr>
      </w:pPr>
      <w:r>
        <w:rPr>
          <w:rFonts w:hint="eastAsia" w:ascii="仿宋" w:hAnsi="仿宋" w:eastAsia="仿宋" w:cs="仿宋"/>
          <w:spacing w:val="18"/>
          <w:sz w:val="23"/>
          <w:szCs w:val="23"/>
        </w:rPr>
        <w:t>21</w:t>
      </w:r>
      <w:r>
        <w:rPr>
          <w:rFonts w:hint="eastAsia" w:ascii="仿宋" w:hAnsi="仿宋" w:eastAsia="仿宋" w:cs="仿宋"/>
          <w:spacing w:val="17"/>
          <w:sz w:val="23"/>
          <w:szCs w:val="23"/>
        </w:rPr>
        <w:t>.</w:t>
      </w:r>
      <w:r>
        <w:rPr>
          <w:rFonts w:hint="eastAsia" w:ascii="仿宋" w:hAnsi="仿宋" w:eastAsia="仿宋" w:cs="仿宋"/>
          <w:spacing w:val="9"/>
          <w:sz w:val="23"/>
          <w:szCs w:val="23"/>
        </w:rPr>
        <w:t>2 采购人根据评标报告中推荐的成交候选人排列顺序，确定排名第一的为成</w:t>
      </w:r>
      <w:r>
        <w:rPr>
          <w:rFonts w:hint="eastAsia" w:ascii="仿宋" w:hAnsi="仿宋" w:eastAsia="仿宋" w:cs="仿宋"/>
          <w:sz w:val="23"/>
          <w:szCs w:val="23"/>
        </w:rPr>
        <w:t xml:space="preserve"> </w:t>
      </w:r>
      <w:r>
        <w:rPr>
          <w:rFonts w:hint="eastAsia" w:ascii="仿宋" w:hAnsi="仿宋" w:eastAsia="仿宋" w:cs="仿宋"/>
          <w:spacing w:val="6"/>
          <w:sz w:val="23"/>
          <w:szCs w:val="23"/>
        </w:rPr>
        <w:t>交</w:t>
      </w:r>
      <w:r>
        <w:rPr>
          <w:rFonts w:hint="eastAsia" w:ascii="仿宋" w:hAnsi="仿宋" w:eastAsia="仿宋" w:cs="仿宋"/>
          <w:spacing w:val="3"/>
          <w:sz w:val="23"/>
          <w:szCs w:val="23"/>
        </w:rPr>
        <w:t>供应商。</w:t>
      </w:r>
    </w:p>
    <w:p w14:paraId="685DE6E2">
      <w:pPr>
        <w:spacing w:before="2" w:line="392" w:lineRule="auto"/>
        <w:ind w:left="18" w:right="44" w:firstLine="473"/>
        <w:rPr>
          <w:rFonts w:hint="eastAsia" w:ascii="仿宋" w:hAnsi="仿宋" w:eastAsia="仿宋" w:cs="仿宋"/>
          <w:sz w:val="23"/>
          <w:szCs w:val="23"/>
        </w:rPr>
      </w:pPr>
      <w:r>
        <w:rPr>
          <w:rFonts w:hint="eastAsia" w:ascii="仿宋" w:hAnsi="仿宋" w:eastAsia="仿宋" w:cs="仿宋"/>
          <w:spacing w:val="12"/>
          <w:sz w:val="23"/>
          <w:szCs w:val="23"/>
        </w:rPr>
        <w:t>21</w:t>
      </w:r>
      <w:r>
        <w:rPr>
          <w:rFonts w:hint="eastAsia" w:ascii="仿宋" w:hAnsi="仿宋" w:eastAsia="仿宋" w:cs="仿宋"/>
          <w:spacing w:val="10"/>
          <w:sz w:val="23"/>
          <w:szCs w:val="23"/>
        </w:rPr>
        <w:t>.</w:t>
      </w:r>
      <w:r>
        <w:rPr>
          <w:rFonts w:hint="eastAsia" w:ascii="仿宋" w:hAnsi="仿宋" w:eastAsia="仿宋" w:cs="仿宋"/>
          <w:spacing w:val="6"/>
          <w:sz w:val="23"/>
          <w:szCs w:val="23"/>
        </w:rPr>
        <w:t>3 确定的成交候选人放弃成交、在规定期限内未能签订合同、因不可抗力不</w:t>
      </w:r>
      <w:r>
        <w:rPr>
          <w:rFonts w:hint="eastAsia" w:ascii="仿宋" w:hAnsi="仿宋" w:eastAsia="仿宋" w:cs="仿宋"/>
          <w:spacing w:val="9"/>
          <w:sz w:val="23"/>
          <w:szCs w:val="23"/>
        </w:rPr>
        <w:t>能</w:t>
      </w:r>
      <w:r>
        <w:rPr>
          <w:rFonts w:hint="eastAsia" w:ascii="仿宋" w:hAnsi="仿宋" w:eastAsia="仿宋" w:cs="仿宋"/>
          <w:spacing w:val="8"/>
          <w:sz w:val="23"/>
          <w:szCs w:val="23"/>
        </w:rPr>
        <w:t>履行合同，或者被查实存在影响成交结果的违法行为等情形，不符合成交条件的，</w:t>
      </w:r>
      <w:r>
        <w:rPr>
          <w:rFonts w:hint="eastAsia" w:ascii="仿宋" w:hAnsi="仿宋" w:eastAsia="仿宋" w:cs="仿宋"/>
          <w:spacing w:val="26"/>
          <w:sz w:val="23"/>
          <w:szCs w:val="23"/>
        </w:rPr>
        <w:t>采</w:t>
      </w:r>
      <w:r>
        <w:rPr>
          <w:rFonts w:hint="eastAsia" w:ascii="仿宋" w:hAnsi="仿宋" w:eastAsia="仿宋" w:cs="仿宋"/>
          <w:spacing w:val="20"/>
          <w:sz w:val="23"/>
          <w:szCs w:val="23"/>
        </w:rPr>
        <w:t>购</w:t>
      </w:r>
      <w:r>
        <w:rPr>
          <w:rFonts w:hint="eastAsia" w:ascii="仿宋" w:hAnsi="仿宋" w:eastAsia="仿宋" w:cs="仿宋"/>
          <w:spacing w:val="13"/>
          <w:sz w:val="23"/>
          <w:szCs w:val="23"/>
        </w:rPr>
        <w:t>人可以按照磋商小组提出的成交候选人名单排序依次确定其他成交候选人为成</w:t>
      </w:r>
      <w:r>
        <w:rPr>
          <w:rFonts w:hint="eastAsia" w:ascii="仿宋" w:hAnsi="仿宋" w:eastAsia="仿宋" w:cs="仿宋"/>
          <w:spacing w:val="10"/>
          <w:sz w:val="23"/>
          <w:szCs w:val="23"/>
        </w:rPr>
        <w:t>交</w:t>
      </w:r>
      <w:r>
        <w:rPr>
          <w:rFonts w:hint="eastAsia" w:ascii="仿宋" w:hAnsi="仿宋" w:eastAsia="仿宋" w:cs="仿宋"/>
          <w:spacing w:val="8"/>
          <w:sz w:val="23"/>
          <w:szCs w:val="23"/>
        </w:rPr>
        <w:t>供应商，也可以重新组织磋商。</w:t>
      </w:r>
    </w:p>
    <w:p w14:paraId="7EE93CDB">
      <w:pPr>
        <w:spacing w:before="1" w:line="230" w:lineRule="auto"/>
        <w:ind w:left="491"/>
        <w:rPr>
          <w:rFonts w:hint="eastAsia" w:ascii="仿宋" w:hAnsi="仿宋" w:eastAsia="仿宋" w:cs="仿宋"/>
          <w:sz w:val="23"/>
          <w:szCs w:val="23"/>
        </w:rPr>
      </w:pPr>
      <w:r>
        <w:rPr>
          <w:rFonts w:hint="eastAsia" w:ascii="仿宋" w:hAnsi="仿宋" w:eastAsia="仿宋" w:cs="仿宋"/>
          <w:spacing w:val="11"/>
          <w:sz w:val="23"/>
          <w:szCs w:val="23"/>
        </w:rPr>
        <w:t>2</w:t>
      </w:r>
      <w:r>
        <w:rPr>
          <w:rFonts w:hint="eastAsia" w:ascii="仿宋" w:hAnsi="仿宋" w:eastAsia="仿宋" w:cs="仿宋"/>
          <w:spacing w:val="6"/>
          <w:sz w:val="23"/>
          <w:szCs w:val="23"/>
        </w:rPr>
        <w:t>1.4 采购人也可以授权磋商小组评审后直接确定成交人。</w:t>
      </w:r>
    </w:p>
    <w:p w14:paraId="71587D2F">
      <w:pPr>
        <w:spacing w:before="202" w:line="393" w:lineRule="auto"/>
        <w:ind w:left="17" w:right="83" w:firstLine="474"/>
        <w:rPr>
          <w:rFonts w:hint="eastAsia" w:ascii="仿宋" w:hAnsi="仿宋" w:eastAsia="仿宋" w:cs="仿宋"/>
          <w:sz w:val="23"/>
          <w:szCs w:val="23"/>
        </w:rPr>
      </w:pPr>
      <w:r>
        <w:rPr>
          <w:rFonts w:hint="eastAsia" w:ascii="仿宋" w:hAnsi="仿宋" w:eastAsia="仿宋" w:cs="仿宋"/>
          <w:spacing w:val="18"/>
          <w:sz w:val="23"/>
          <w:szCs w:val="23"/>
        </w:rPr>
        <w:t>21</w:t>
      </w:r>
      <w:r>
        <w:rPr>
          <w:rFonts w:hint="eastAsia" w:ascii="仿宋" w:hAnsi="仿宋" w:eastAsia="仿宋" w:cs="仿宋"/>
          <w:spacing w:val="17"/>
          <w:sz w:val="23"/>
          <w:szCs w:val="23"/>
        </w:rPr>
        <w:t>.</w:t>
      </w:r>
      <w:r>
        <w:rPr>
          <w:rFonts w:hint="eastAsia" w:ascii="仿宋" w:hAnsi="仿宋" w:eastAsia="仿宋" w:cs="仿宋"/>
          <w:spacing w:val="9"/>
          <w:sz w:val="23"/>
          <w:szCs w:val="23"/>
        </w:rPr>
        <w:t>5 成交供应商确定之后，成交公告将在财政部门指定的政府采购信息发布媒</w:t>
      </w:r>
      <w:r>
        <w:rPr>
          <w:rFonts w:hint="eastAsia" w:ascii="仿宋" w:hAnsi="仿宋" w:eastAsia="仿宋" w:cs="仿宋"/>
          <w:sz w:val="23"/>
          <w:szCs w:val="23"/>
        </w:rPr>
        <w:t xml:space="preserve"> </w:t>
      </w:r>
      <w:r>
        <w:rPr>
          <w:rFonts w:hint="eastAsia" w:ascii="仿宋" w:hAnsi="仿宋" w:eastAsia="仿宋" w:cs="仿宋"/>
          <w:spacing w:val="7"/>
          <w:sz w:val="23"/>
          <w:szCs w:val="23"/>
        </w:rPr>
        <w:t>体</w:t>
      </w:r>
      <w:r>
        <w:rPr>
          <w:rFonts w:hint="eastAsia" w:ascii="仿宋" w:hAnsi="仿宋" w:eastAsia="仿宋" w:cs="仿宋"/>
          <w:spacing w:val="4"/>
          <w:sz w:val="23"/>
          <w:szCs w:val="23"/>
        </w:rPr>
        <w:t>上公告。</w:t>
      </w:r>
    </w:p>
    <w:p w14:paraId="1B6874B8">
      <w:pPr>
        <w:spacing w:before="1" w:line="229" w:lineRule="auto"/>
        <w:ind w:left="491"/>
        <w:rPr>
          <w:rFonts w:hint="eastAsia" w:ascii="仿宋" w:hAnsi="仿宋" w:eastAsia="仿宋" w:cs="仿宋"/>
          <w:sz w:val="23"/>
          <w:szCs w:val="23"/>
        </w:rPr>
      </w:pPr>
      <w:r>
        <w:rPr>
          <w:rFonts w:hint="eastAsia" w:ascii="仿宋" w:hAnsi="仿宋" w:eastAsia="仿宋" w:cs="仿宋"/>
          <w:spacing w:val="11"/>
          <w:sz w:val="23"/>
          <w:szCs w:val="23"/>
        </w:rPr>
        <w:t>2</w:t>
      </w:r>
      <w:r>
        <w:rPr>
          <w:rFonts w:hint="eastAsia" w:ascii="仿宋" w:hAnsi="仿宋" w:eastAsia="仿宋" w:cs="仿宋"/>
          <w:spacing w:val="7"/>
          <w:sz w:val="23"/>
          <w:szCs w:val="23"/>
        </w:rPr>
        <w:t>1.5 供应商或者其他利害关系人对评审结果有异议的，应当在公示期间提出。</w:t>
      </w:r>
    </w:p>
    <w:p w14:paraId="4727EC58">
      <w:pPr>
        <w:spacing w:before="201" w:line="310" w:lineRule="exact"/>
        <w:ind w:left="11"/>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2．成交与落标通知</w:t>
      </w:r>
    </w:p>
    <w:p w14:paraId="3C8A66C0">
      <w:pPr>
        <w:spacing w:before="179"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22.1 招标代理机构向成交供应商发出《成交通知书》</w:t>
      </w:r>
      <w:r>
        <w:rPr>
          <w:rFonts w:hint="eastAsia" w:ascii="仿宋" w:hAnsi="仿宋" w:eastAsia="仿宋" w:cs="仿宋"/>
          <w:spacing w:val="5"/>
          <w:sz w:val="23"/>
          <w:szCs w:val="23"/>
        </w:rPr>
        <w:t>。</w:t>
      </w:r>
    </w:p>
    <w:p w14:paraId="1F4A3726">
      <w:pPr>
        <w:spacing w:before="202" w:line="231" w:lineRule="auto"/>
        <w:ind w:left="491"/>
        <w:rPr>
          <w:rFonts w:hint="eastAsia" w:ascii="仿宋" w:hAnsi="仿宋" w:eastAsia="仿宋" w:cs="仿宋"/>
          <w:sz w:val="23"/>
          <w:szCs w:val="23"/>
        </w:rPr>
      </w:pPr>
      <w:r>
        <w:rPr>
          <w:rFonts w:hint="eastAsia" w:ascii="仿宋" w:hAnsi="仿宋" w:eastAsia="仿宋" w:cs="仿宋"/>
          <w:spacing w:val="18"/>
          <w:sz w:val="23"/>
          <w:szCs w:val="23"/>
        </w:rPr>
        <w:t>22</w:t>
      </w:r>
      <w:r>
        <w:rPr>
          <w:rFonts w:hint="eastAsia" w:ascii="仿宋" w:hAnsi="仿宋" w:eastAsia="仿宋" w:cs="仿宋"/>
          <w:spacing w:val="17"/>
          <w:sz w:val="23"/>
          <w:szCs w:val="23"/>
        </w:rPr>
        <w:t>.</w:t>
      </w:r>
      <w:r>
        <w:rPr>
          <w:rFonts w:hint="eastAsia" w:ascii="仿宋" w:hAnsi="仿宋" w:eastAsia="仿宋" w:cs="仿宋"/>
          <w:spacing w:val="9"/>
          <w:sz w:val="23"/>
          <w:szCs w:val="23"/>
        </w:rPr>
        <w:t>2 成交通知书对采购人和向成交供应商具有同等法律效力。成交通知书发出</w:t>
      </w:r>
    </w:p>
    <w:p w14:paraId="0F924366">
      <w:pPr>
        <w:spacing w:before="202" w:line="231" w:lineRule="auto"/>
        <w:ind w:left="19"/>
        <w:rPr>
          <w:rFonts w:hint="eastAsia" w:ascii="仿宋" w:hAnsi="仿宋" w:eastAsia="仿宋" w:cs="仿宋"/>
          <w:sz w:val="23"/>
          <w:szCs w:val="23"/>
        </w:rPr>
      </w:pPr>
      <w:r>
        <w:rPr>
          <w:rFonts w:hint="eastAsia" w:ascii="仿宋" w:hAnsi="仿宋" w:eastAsia="仿宋" w:cs="仿宋"/>
          <w:spacing w:val="3"/>
          <w:sz w:val="23"/>
          <w:szCs w:val="23"/>
        </w:rPr>
        <w:t>之后，采购人改变成交结果，或者向成交供应商放弃成交，应当承担相应的法律责</w:t>
      </w:r>
      <w:r>
        <w:rPr>
          <w:rFonts w:hint="eastAsia" w:ascii="仿宋" w:hAnsi="仿宋" w:eastAsia="仿宋" w:cs="仿宋"/>
          <w:spacing w:val="2"/>
          <w:sz w:val="23"/>
          <w:szCs w:val="23"/>
        </w:rPr>
        <w:t>任</w:t>
      </w:r>
      <w:r>
        <w:rPr>
          <w:rFonts w:hint="eastAsia" w:ascii="仿宋" w:hAnsi="仿宋" w:eastAsia="仿宋" w:cs="仿宋"/>
          <w:sz w:val="23"/>
          <w:szCs w:val="23"/>
        </w:rPr>
        <w:t>。</w:t>
      </w:r>
    </w:p>
    <w:p w14:paraId="3B80438D">
      <w:pPr>
        <w:spacing w:before="200" w:line="232" w:lineRule="auto"/>
        <w:ind w:left="11"/>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23.</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8" w14:cap="sq" w14:cmpd="sng">
            <w14:solidFill>
              <w14:srgbClr w14:val="000000"/>
            </w14:solidFill>
            <w14:prstDash w14:val="solid"/>
            <w14:bevel/>
          </w14:textOutline>
        </w:rPr>
        <w:t>成交合同的签</w:t>
      </w:r>
      <w:r>
        <w:rPr>
          <w:rFonts w:hint="eastAsia" w:ascii="仿宋" w:hAnsi="仿宋" w:eastAsia="仿宋" w:cs="仿宋"/>
          <w:spacing w:val="5"/>
          <w:sz w:val="23"/>
          <w:szCs w:val="23"/>
          <w14:textOutline w14:w="4358" w14:cap="sq" w14:cmpd="sng">
            <w14:solidFill>
              <w14:srgbClr w14:val="000000"/>
            </w14:solidFill>
            <w14:prstDash w14:val="solid"/>
            <w14:bevel/>
          </w14:textOutline>
        </w:rPr>
        <w:t>订</w:t>
      </w:r>
    </w:p>
    <w:p w14:paraId="6F301103">
      <w:pPr>
        <w:spacing w:before="198" w:line="393" w:lineRule="auto"/>
        <w:ind w:left="17" w:right="83" w:firstLine="474"/>
        <w:rPr>
          <w:rFonts w:hint="eastAsia" w:ascii="仿宋" w:hAnsi="仿宋" w:eastAsia="仿宋" w:cs="仿宋"/>
          <w:sz w:val="23"/>
          <w:szCs w:val="23"/>
        </w:rPr>
      </w:pPr>
      <w:r>
        <w:rPr>
          <w:rFonts w:hint="eastAsia" w:ascii="仿宋" w:hAnsi="仿宋" w:eastAsia="仿宋" w:cs="仿宋"/>
          <w:spacing w:val="12"/>
          <w:sz w:val="23"/>
          <w:szCs w:val="23"/>
        </w:rPr>
        <w:t>23</w:t>
      </w:r>
      <w:r>
        <w:rPr>
          <w:rFonts w:hint="eastAsia" w:ascii="仿宋" w:hAnsi="仿宋" w:eastAsia="仿宋" w:cs="仿宋"/>
          <w:spacing w:val="10"/>
          <w:sz w:val="23"/>
          <w:szCs w:val="23"/>
        </w:rPr>
        <w:t>.</w:t>
      </w:r>
      <w:r>
        <w:rPr>
          <w:rFonts w:hint="eastAsia" w:ascii="仿宋" w:hAnsi="仿宋" w:eastAsia="仿宋" w:cs="仿宋"/>
          <w:spacing w:val="6"/>
          <w:sz w:val="23"/>
          <w:szCs w:val="23"/>
        </w:rPr>
        <w:t>1 采购人应当自成交通知书发出之日起三十日内，按照磋商文件和成交供应</w:t>
      </w:r>
      <w:r>
        <w:rPr>
          <w:rFonts w:hint="eastAsia" w:ascii="仿宋" w:hAnsi="仿宋" w:eastAsia="仿宋" w:cs="仿宋"/>
          <w:sz w:val="23"/>
          <w:szCs w:val="23"/>
        </w:rPr>
        <w:t xml:space="preserve"> </w:t>
      </w:r>
      <w:r>
        <w:rPr>
          <w:rFonts w:hint="eastAsia" w:ascii="仿宋" w:hAnsi="仿宋" w:eastAsia="仿宋" w:cs="仿宋"/>
          <w:spacing w:val="12"/>
          <w:sz w:val="23"/>
          <w:szCs w:val="23"/>
        </w:rPr>
        <w:t>商的磋商</w:t>
      </w:r>
      <w:r>
        <w:rPr>
          <w:rFonts w:hint="eastAsia" w:ascii="仿宋" w:hAnsi="仿宋" w:eastAsia="仿宋" w:cs="仿宋"/>
          <w:spacing w:val="7"/>
          <w:sz w:val="23"/>
          <w:szCs w:val="23"/>
        </w:rPr>
        <w:t>响</w:t>
      </w:r>
      <w:r>
        <w:rPr>
          <w:rFonts w:hint="eastAsia" w:ascii="仿宋" w:hAnsi="仿宋" w:eastAsia="仿宋" w:cs="仿宋"/>
          <w:spacing w:val="6"/>
          <w:sz w:val="23"/>
          <w:szCs w:val="23"/>
        </w:rPr>
        <w:t>应文件(包括评审中形成的澄清文件)的约定，与成交供应商签订书面合</w:t>
      </w:r>
      <w:r>
        <w:rPr>
          <w:rFonts w:hint="eastAsia" w:ascii="仿宋" w:hAnsi="仿宋" w:eastAsia="仿宋" w:cs="仿宋"/>
          <w:spacing w:val="7"/>
          <w:sz w:val="23"/>
          <w:szCs w:val="23"/>
        </w:rPr>
        <w:t>同。所签订的合同不得对磋商文件和成交供应商的磋商响应文件(包括评审中形成</w:t>
      </w:r>
      <w:r>
        <w:rPr>
          <w:rFonts w:hint="eastAsia" w:ascii="仿宋" w:hAnsi="仿宋" w:eastAsia="仿宋" w:cs="仿宋"/>
          <w:sz w:val="23"/>
          <w:szCs w:val="23"/>
        </w:rPr>
        <w:t>的</w:t>
      </w:r>
      <w:r>
        <w:rPr>
          <w:rFonts w:hint="eastAsia" w:ascii="仿宋" w:hAnsi="仿宋" w:eastAsia="仿宋" w:cs="仿宋"/>
          <w:spacing w:val="9"/>
          <w:sz w:val="23"/>
          <w:szCs w:val="23"/>
        </w:rPr>
        <w:t>澄</w:t>
      </w:r>
      <w:r>
        <w:rPr>
          <w:rFonts w:hint="eastAsia" w:ascii="仿宋" w:hAnsi="仿宋" w:eastAsia="仿宋" w:cs="仿宋"/>
          <w:spacing w:val="7"/>
          <w:sz w:val="23"/>
          <w:szCs w:val="23"/>
        </w:rPr>
        <w:t>清文件)作实质性修改。</w:t>
      </w:r>
    </w:p>
    <w:p w14:paraId="00B1C6D5">
      <w:pPr>
        <w:spacing w:before="2" w:line="392" w:lineRule="auto"/>
        <w:ind w:left="18" w:right="83" w:firstLine="473"/>
        <w:rPr>
          <w:rFonts w:hint="eastAsia" w:ascii="仿宋" w:hAnsi="仿宋" w:eastAsia="仿宋" w:cs="仿宋"/>
          <w:sz w:val="23"/>
          <w:szCs w:val="23"/>
        </w:rPr>
      </w:pPr>
      <w:r>
        <w:rPr>
          <w:rFonts w:hint="eastAsia" w:ascii="仿宋" w:hAnsi="仿宋" w:eastAsia="仿宋" w:cs="仿宋"/>
          <w:spacing w:val="12"/>
          <w:sz w:val="23"/>
          <w:szCs w:val="23"/>
        </w:rPr>
        <w:t>23</w:t>
      </w:r>
      <w:r>
        <w:rPr>
          <w:rFonts w:hint="eastAsia" w:ascii="仿宋" w:hAnsi="仿宋" w:eastAsia="仿宋" w:cs="仿宋"/>
          <w:spacing w:val="10"/>
          <w:sz w:val="23"/>
          <w:szCs w:val="23"/>
        </w:rPr>
        <w:t>.</w:t>
      </w:r>
      <w:r>
        <w:rPr>
          <w:rFonts w:hint="eastAsia" w:ascii="仿宋" w:hAnsi="仿宋" w:eastAsia="仿宋" w:cs="仿宋"/>
          <w:spacing w:val="6"/>
          <w:sz w:val="23"/>
          <w:szCs w:val="23"/>
        </w:rPr>
        <w:t>2 采购人自采购合同签订之日起七个工作日内，将采购合同副本报同级政府</w:t>
      </w:r>
      <w:r>
        <w:rPr>
          <w:rFonts w:hint="eastAsia" w:ascii="仿宋" w:hAnsi="仿宋" w:eastAsia="仿宋" w:cs="仿宋"/>
          <w:sz w:val="23"/>
          <w:szCs w:val="23"/>
        </w:rPr>
        <w:t xml:space="preserve"> </w:t>
      </w:r>
      <w:r>
        <w:rPr>
          <w:rFonts w:hint="eastAsia" w:ascii="仿宋" w:hAnsi="仿宋" w:eastAsia="仿宋" w:cs="仿宋"/>
          <w:spacing w:val="12"/>
          <w:sz w:val="23"/>
          <w:szCs w:val="23"/>
        </w:rPr>
        <w:t>采</w:t>
      </w:r>
      <w:r>
        <w:rPr>
          <w:rFonts w:hint="eastAsia" w:ascii="仿宋" w:hAnsi="仿宋" w:eastAsia="仿宋" w:cs="仿宋"/>
          <w:spacing w:val="8"/>
          <w:sz w:val="23"/>
          <w:szCs w:val="23"/>
        </w:rPr>
        <w:t>购监管管理部门和有关部门备案。</w:t>
      </w:r>
    </w:p>
    <w:p w14:paraId="46A5990B">
      <w:pPr>
        <w:spacing w:line="310" w:lineRule="exact"/>
        <w:ind w:left="11"/>
        <w:rPr>
          <w:rFonts w:hint="eastAsia" w:ascii="仿宋" w:hAnsi="仿宋" w:eastAsia="仿宋" w:cs="仿宋"/>
          <w:sz w:val="23"/>
          <w:szCs w:val="23"/>
        </w:rPr>
      </w:pPr>
      <w:r>
        <w:rPr>
          <w:rFonts w:hint="eastAsia"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4．招标代理服务费</w:t>
      </w:r>
    </w:p>
    <w:p w14:paraId="640D3CF3">
      <w:pPr>
        <w:spacing w:before="179" w:line="392" w:lineRule="auto"/>
        <w:ind w:right="85" w:firstLine="524" w:firstLineChars="200"/>
        <w:rPr>
          <w:rFonts w:hint="eastAsia" w:ascii="仿宋" w:hAnsi="仿宋" w:eastAsia="仿宋" w:cs="仿宋"/>
          <w:spacing w:val="16"/>
          <w:sz w:val="23"/>
          <w:szCs w:val="23"/>
          <w:highlight w:val="none"/>
          <w:lang w:eastAsia="zh-CN"/>
        </w:rPr>
      </w:pPr>
      <w:r>
        <w:rPr>
          <w:rFonts w:hint="eastAsia" w:ascii="仿宋" w:hAnsi="仿宋" w:eastAsia="仿宋" w:cs="仿宋"/>
          <w:spacing w:val="16"/>
          <w:sz w:val="23"/>
          <w:szCs w:val="23"/>
        </w:rPr>
        <w:t>24.1、招标代理服务费的计算方法：以中标金额为基数，依据国家计委颁布《招标代理服务收费管理暂行办法》（计价格[2002]1980号）和国家发展改革委员会办公厅颁发的《关于招标代理服务收费有关问题的通知》（发改办价格[2003]857号）文件有关收费标准执行</w:t>
      </w:r>
      <w:r>
        <w:rPr>
          <w:rFonts w:hint="eastAsia" w:ascii="仿宋" w:hAnsi="仿宋" w:eastAsia="仿宋" w:cs="仿宋"/>
          <w:spacing w:val="16"/>
          <w:sz w:val="23"/>
          <w:szCs w:val="23"/>
          <w:lang w:eastAsia="zh-CN"/>
        </w:rPr>
        <w:t>；</w:t>
      </w:r>
    </w:p>
    <w:p w14:paraId="06B67842">
      <w:pPr>
        <w:spacing w:line="230" w:lineRule="auto"/>
        <w:ind w:left="47" w:firstLine="502" w:firstLineChars="200"/>
        <w:rPr>
          <w:rFonts w:hint="eastAsia" w:ascii="仿宋" w:hAnsi="仿宋" w:eastAsia="仿宋" w:cs="仿宋"/>
          <w:b/>
          <w:bCs/>
          <w:sz w:val="23"/>
          <w:szCs w:val="23"/>
          <w:highlight w:val="none"/>
          <w:lang w:eastAsia="zh-CN"/>
        </w:rPr>
      </w:pPr>
      <w:r>
        <w:rPr>
          <w:rFonts w:hint="eastAsia" w:ascii="仿宋" w:hAnsi="仿宋" w:eastAsia="仿宋" w:cs="仿宋"/>
          <w:b/>
          <w:bCs/>
          <w:spacing w:val="10"/>
          <w:position w:val="18"/>
          <w:sz w:val="23"/>
          <w:szCs w:val="23"/>
          <w:highlight w:val="none"/>
        </w:rPr>
        <w:t>24.2 招标代理服务费</w:t>
      </w:r>
      <w:r>
        <w:rPr>
          <w:rFonts w:hint="eastAsia" w:ascii="仿宋" w:hAnsi="仿宋" w:eastAsia="仿宋" w:cs="仿宋"/>
          <w:b/>
          <w:bCs/>
          <w:spacing w:val="10"/>
          <w:position w:val="18"/>
          <w:sz w:val="23"/>
          <w:szCs w:val="23"/>
          <w:highlight w:val="none"/>
          <w:lang w:eastAsia="zh-CN"/>
        </w:rPr>
        <w:t>经</w:t>
      </w:r>
      <w:r>
        <w:rPr>
          <w:rFonts w:hint="eastAsia" w:ascii="仿宋" w:hAnsi="仿宋" w:eastAsia="仿宋" w:cs="仿宋"/>
          <w:b/>
          <w:bCs/>
          <w:spacing w:val="10"/>
          <w:position w:val="18"/>
          <w:sz w:val="23"/>
          <w:szCs w:val="23"/>
          <w:highlight w:val="none"/>
        </w:rPr>
        <w:t>约定由</w:t>
      </w:r>
      <w:r>
        <w:rPr>
          <w:rFonts w:hint="eastAsia" w:ascii="仿宋" w:hAnsi="仿宋" w:eastAsia="仿宋" w:cs="仿宋"/>
          <w:b/>
          <w:bCs/>
          <w:spacing w:val="10"/>
          <w:position w:val="18"/>
          <w:sz w:val="23"/>
          <w:szCs w:val="23"/>
          <w:highlight w:val="none"/>
          <w:u w:val="single"/>
          <w:lang w:eastAsia="zh-CN"/>
        </w:rPr>
        <w:t>成交单位</w:t>
      </w:r>
      <w:r>
        <w:rPr>
          <w:rFonts w:hint="eastAsia" w:ascii="仿宋" w:hAnsi="仿宋" w:eastAsia="仿宋" w:cs="仿宋"/>
          <w:b/>
          <w:bCs/>
          <w:spacing w:val="10"/>
          <w:position w:val="18"/>
          <w:sz w:val="23"/>
          <w:szCs w:val="23"/>
          <w:highlight w:val="none"/>
          <w:u w:val="single"/>
        </w:rPr>
        <w:t>支付</w:t>
      </w:r>
      <w:r>
        <w:rPr>
          <w:rFonts w:hint="eastAsia" w:ascii="仿宋" w:hAnsi="仿宋" w:eastAsia="仿宋" w:cs="仿宋"/>
          <w:b/>
          <w:bCs/>
          <w:spacing w:val="10"/>
          <w:position w:val="18"/>
          <w:sz w:val="23"/>
          <w:szCs w:val="23"/>
          <w:highlight w:val="none"/>
          <w:u w:val="single"/>
          <w:lang w:eastAsia="zh-CN"/>
        </w:rPr>
        <w:t>。</w:t>
      </w:r>
    </w:p>
    <w:p w14:paraId="22FA3EFC">
      <w:pPr>
        <w:spacing w:before="158" w:line="321" w:lineRule="auto"/>
        <w:ind w:left="468" w:leftChars="223" w:right="6824" w:firstLine="0" w:firstLineChars="0"/>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26</w:t>
      </w:r>
      <w:r>
        <w:rPr>
          <w:rFonts w:hint="eastAsia" w:ascii="仿宋" w:hAnsi="仿宋" w:eastAsia="仿宋" w:cs="仿宋"/>
          <w:spacing w:val="8"/>
          <w:sz w:val="23"/>
          <w:szCs w:val="23"/>
        </w:rPr>
        <w:t xml:space="preserve"> </w:t>
      </w:r>
      <w:r>
        <w:rPr>
          <w:rFonts w:hint="eastAsia" w:ascii="仿宋" w:hAnsi="仿宋" w:eastAsia="仿宋" w:cs="仿宋"/>
          <w:spacing w:val="8"/>
          <w:sz w:val="23"/>
          <w:szCs w:val="23"/>
          <w14:textOutline w14:w="4358" w14:cap="sq" w14:cmpd="sng">
            <w14:solidFill>
              <w14:srgbClr w14:val="000000"/>
            </w14:solidFill>
            <w14:prstDash w14:val="solid"/>
            <w14:bevel/>
          </w14:textOutline>
        </w:rPr>
        <w:t>履约保证</w:t>
      </w:r>
      <w:r>
        <w:rPr>
          <w:rFonts w:hint="eastAsia" w:ascii="仿宋" w:hAnsi="仿宋" w:eastAsia="仿宋" w:cs="仿宋"/>
          <w:spacing w:val="8"/>
          <w:sz w:val="23"/>
          <w:szCs w:val="23"/>
          <w:lang w:val="en-US" w:eastAsia="zh-CN"/>
          <w14:textOutline w14:w="4358" w14:cap="sq" w14:cmpd="sng">
            <w14:solidFill>
              <w14:srgbClr w14:val="000000"/>
            </w14:solidFill>
            <w14:prstDash w14:val="solid"/>
            <w14:bevel/>
          </w14:textOutline>
        </w:rPr>
        <w:t>:</w:t>
      </w:r>
      <w:r>
        <w:rPr>
          <w:rFonts w:hint="eastAsia" w:ascii="仿宋" w:hAnsi="仿宋" w:eastAsia="仿宋" w:cs="仿宋"/>
          <w:spacing w:val="6"/>
          <w:sz w:val="23"/>
          <w:szCs w:val="23"/>
          <w14:textOutline w14:w="4358" w14:cap="sq" w14:cmpd="sng">
            <w14:solidFill>
              <w14:srgbClr w14:val="000000"/>
            </w14:solidFill>
            <w14:prstDash w14:val="solid"/>
            <w14:bevel/>
          </w14:textOutline>
        </w:rPr>
        <w:t>无</w:t>
      </w:r>
      <w:r>
        <w:rPr>
          <w:rFonts w:hint="eastAsia" w:ascii="仿宋" w:hAnsi="仿宋" w:eastAsia="仿宋" w:cs="仿宋"/>
          <w:sz w:val="23"/>
          <w:szCs w:val="23"/>
        </w:rPr>
        <w:t xml:space="preserve"> </w:t>
      </w:r>
      <w:r>
        <w:rPr>
          <w:rFonts w:hint="eastAsia" w:ascii="仿宋" w:hAnsi="仿宋" w:eastAsia="仿宋" w:cs="仿宋"/>
          <w:spacing w:val="6"/>
          <w:sz w:val="23"/>
          <w:szCs w:val="23"/>
          <w14:textOutline w14:w="4358" w14:cap="sq" w14:cmpd="sng">
            <w14:solidFill>
              <w14:srgbClr w14:val="000000"/>
            </w14:solidFill>
            <w14:prstDash w14:val="solid"/>
            <w14:bevel/>
          </w14:textOutline>
        </w:rPr>
        <w:t>2</w:t>
      </w:r>
      <w:r>
        <w:rPr>
          <w:rFonts w:hint="eastAsia" w:ascii="仿宋" w:hAnsi="仿宋" w:eastAsia="仿宋" w:cs="仿宋"/>
          <w:spacing w:val="5"/>
          <w:sz w:val="23"/>
          <w:szCs w:val="23"/>
          <w14:textOutline w14:w="4358" w14:cap="sq" w14:cmpd="sng">
            <w14:solidFill>
              <w14:srgbClr w14:val="000000"/>
            </w14:solidFill>
            <w14:prstDash w14:val="solid"/>
            <w14:bevel/>
          </w14:textOutline>
        </w:rPr>
        <w:t>7.其他</w:t>
      </w:r>
    </w:p>
    <w:p w14:paraId="28A59192">
      <w:pPr>
        <w:spacing w:before="179" w:line="392" w:lineRule="auto"/>
        <w:ind w:left="16" w:right="85" w:firstLine="475"/>
        <w:rPr>
          <w:rFonts w:hint="eastAsia" w:ascii="仿宋" w:hAnsi="仿宋" w:eastAsia="仿宋" w:cs="仿宋"/>
          <w:sz w:val="23"/>
          <w:szCs w:val="23"/>
        </w:rPr>
      </w:pPr>
      <w:r>
        <w:rPr>
          <w:rFonts w:hint="eastAsia" w:ascii="仿宋" w:hAnsi="仿宋" w:eastAsia="仿宋" w:cs="仿宋"/>
          <w:spacing w:val="16"/>
          <w:sz w:val="23"/>
          <w:szCs w:val="23"/>
        </w:rPr>
        <w:t>27</w:t>
      </w:r>
      <w:r>
        <w:rPr>
          <w:rFonts w:hint="eastAsia" w:ascii="仿宋" w:hAnsi="仿宋" w:eastAsia="仿宋" w:cs="仿宋"/>
          <w:spacing w:val="13"/>
          <w:sz w:val="23"/>
          <w:szCs w:val="23"/>
        </w:rPr>
        <w:t>.</w:t>
      </w:r>
      <w:r>
        <w:rPr>
          <w:rFonts w:hint="eastAsia" w:ascii="仿宋" w:hAnsi="仿宋" w:eastAsia="仿宋" w:cs="仿宋"/>
          <w:spacing w:val="8"/>
          <w:sz w:val="23"/>
          <w:szCs w:val="23"/>
        </w:rPr>
        <w:t>1 磋商步骤为：第一次报价(磋商响应文件的报价)</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分别磋商</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第二次</w:t>
      </w:r>
      <w:r>
        <w:rPr>
          <w:rFonts w:hint="eastAsia" w:ascii="仿宋" w:hAnsi="仿宋" w:eastAsia="仿宋" w:cs="仿宋"/>
          <w:spacing w:val="14"/>
          <w:sz w:val="23"/>
          <w:szCs w:val="23"/>
        </w:rPr>
        <w:t>报</w:t>
      </w:r>
      <w:r>
        <w:rPr>
          <w:rFonts w:hint="eastAsia" w:ascii="仿宋" w:hAnsi="仿宋" w:eastAsia="仿宋" w:cs="仿宋"/>
          <w:spacing w:val="10"/>
          <w:sz w:val="23"/>
          <w:szCs w:val="23"/>
        </w:rPr>
        <w:t>价</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rPr>
        <w:t>综合评审推荐成交候选人。</w:t>
      </w:r>
    </w:p>
    <w:p w14:paraId="7E5B9C9A">
      <w:pPr>
        <w:spacing w:before="1" w:line="392" w:lineRule="auto"/>
        <w:ind w:left="16" w:right="83" w:firstLine="475"/>
        <w:rPr>
          <w:rFonts w:hint="eastAsia" w:ascii="仿宋" w:hAnsi="仿宋" w:eastAsia="仿宋" w:cs="仿宋"/>
          <w:sz w:val="23"/>
          <w:szCs w:val="23"/>
        </w:rPr>
      </w:pPr>
      <w:r>
        <w:rPr>
          <w:rFonts w:hint="eastAsia" w:ascii="仿宋" w:hAnsi="仿宋" w:eastAsia="仿宋" w:cs="仿宋"/>
          <w:spacing w:val="18"/>
          <w:sz w:val="23"/>
          <w:szCs w:val="23"/>
        </w:rPr>
        <w:t>27</w:t>
      </w:r>
      <w:r>
        <w:rPr>
          <w:rFonts w:hint="eastAsia" w:ascii="仿宋" w:hAnsi="仿宋" w:eastAsia="仿宋" w:cs="仿宋"/>
          <w:spacing w:val="17"/>
          <w:sz w:val="23"/>
          <w:szCs w:val="23"/>
        </w:rPr>
        <w:t>.</w:t>
      </w:r>
      <w:r>
        <w:rPr>
          <w:rFonts w:hint="eastAsia" w:ascii="仿宋" w:hAnsi="仿宋" w:eastAsia="仿宋" w:cs="仿宋"/>
          <w:spacing w:val="9"/>
          <w:sz w:val="23"/>
          <w:szCs w:val="23"/>
        </w:rPr>
        <w:t>2 当第二次报价全部超过财政预算限额或均低于成本时，磋商小组有权决定</w:t>
      </w:r>
      <w:r>
        <w:rPr>
          <w:rFonts w:hint="eastAsia" w:ascii="仿宋" w:hAnsi="仿宋" w:eastAsia="仿宋" w:cs="仿宋"/>
          <w:sz w:val="23"/>
          <w:szCs w:val="23"/>
        </w:rPr>
        <w:t xml:space="preserve"> </w:t>
      </w:r>
      <w:r>
        <w:rPr>
          <w:rFonts w:hint="eastAsia" w:ascii="仿宋" w:hAnsi="仿宋" w:eastAsia="仿宋" w:cs="仿宋"/>
          <w:spacing w:val="8"/>
          <w:sz w:val="23"/>
          <w:szCs w:val="23"/>
        </w:rPr>
        <w:t>是</w:t>
      </w:r>
      <w:r>
        <w:rPr>
          <w:rFonts w:hint="eastAsia" w:ascii="仿宋" w:hAnsi="仿宋" w:eastAsia="仿宋" w:cs="仿宋"/>
          <w:spacing w:val="7"/>
          <w:sz w:val="23"/>
          <w:szCs w:val="23"/>
        </w:rPr>
        <w:t>否磋商失败或进行第三次报价。当第三次报价若超出财政预算，且采购人又无力支</w:t>
      </w:r>
      <w:r>
        <w:rPr>
          <w:rFonts w:hint="eastAsia" w:ascii="仿宋" w:hAnsi="仿宋" w:eastAsia="仿宋" w:cs="仿宋"/>
          <w:sz w:val="23"/>
          <w:szCs w:val="23"/>
        </w:rPr>
        <w:t xml:space="preserve"> </w:t>
      </w:r>
      <w:r>
        <w:rPr>
          <w:rFonts w:hint="eastAsia" w:ascii="仿宋" w:hAnsi="仿宋" w:eastAsia="仿宋" w:cs="仿宋"/>
          <w:spacing w:val="12"/>
          <w:sz w:val="23"/>
          <w:szCs w:val="23"/>
        </w:rPr>
        <w:t>付</w:t>
      </w:r>
      <w:r>
        <w:rPr>
          <w:rFonts w:hint="eastAsia" w:ascii="仿宋" w:hAnsi="仿宋" w:eastAsia="仿宋" w:cs="仿宋"/>
          <w:spacing w:val="8"/>
          <w:sz w:val="23"/>
          <w:szCs w:val="23"/>
        </w:rPr>
        <w:t>，磋商小组有权决定磋商失败。</w:t>
      </w:r>
    </w:p>
    <w:p w14:paraId="0942EF3F">
      <w:pPr>
        <w:spacing w:before="4" w:line="392" w:lineRule="auto"/>
        <w:ind w:left="16" w:firstLine="475"/>
        <w:rPr>
          <w:rFonts w:hint="eastAsia" w:ascii="仿宋" w:hAnsi="仿宋" w:eastAsia="仿宋" w:cs="仿宋"/>
          <w:sz w:val="23"/>
          <w:szCs w:val="23"/>
        </w:rPr>
      </w:pPr>
      <w:r>
        <w:rPr>
          <w:rFonts w:hint="eastAsia" w:ascii="仿宋" w:hAnsi="仿宋" w:eastAsia="仿宋" w:cs="仿宋"/>
          <w:spacing w:val="18"/>
          <w:sz w:val="23"/>
          <w:szCs w:val="23"/>
        </w:rPr>
        <w:t>27</w:t>
      </w:r>
      <w:r>
        <w:rPr>
          <w:rFonts w:hint="eastAsia" w:ascii="仿宋" w:hAnsi="仿宋" w:eastAsia="仿宋" w:cs="仿宋"/>
          <w:spacing w:val="17"/>
          <w:sz w:val="23"/>
          <w:szCs w:val="23"/>
        </w:rPr>
        <w:t>.</w:t>
      </w:r>
      <w:r>
        <w:rPr>
          <w:rFonts w:hint="eastAsia" w:ascii="仿宋" w:hAnsi="仿宋" w:eastAsia="仿宋" w:cs="仿宋"/>
          <w:spacing w:val="9"/>
          <w:sz w:val="23"/>
          <w:szCs w:val="23"/>
        </w:rPr>
        <w:t>3 成交供应商确定后，成交供应商无正当理由拖延或拒签合同的，或未能按</w:t>
      </w:r>
      <w:r>
        <w:rPr>
          <w:rFonts w:hint="eastAsia" w:ascii="仿宋" w:hAnsi="仿宋" w:eastAsia="仿宋" w:cs="仿宋"/>
          <w:sz w:val="23"/>
          <w:szCs w:val="23"/>
        </w:rPr>
        <w:t xml:space="preserve"> </w:t>
      </w:r>
      <w:r>
        <w:rPr>
          <w:rFonts w:hint="eastAsia" w:ascii="仿宋" w:hAnsi="仿宋" w:eastAsia="仿宋" w:cs="仿宋"/>
          <w:spacing w:val="8"/>
          <w:sz w:val="23"/>
          <w:szCs w:val="23"/>
        </w:rPr>
        <w:t>照</w:t>
      </w:r>
      <w:r>
        <w:rPr>
          <w:rFonts w:hint="eastAsia" w:ascii="仿宋" w:hAnsi="仿宋" w:eastAsia="仿宋" w:cs="仿宋"/>
          <w:spacing w:val="7"/>
          <w:sz w:val="23"/>
          <w:szCs w:val="23"/>
        </w:rPr>
        <w:t>规定的时间提供履约担保，采购人有权取消其成交资格，并按评审顺序重新确定成</w:t>
      </w:r>
      <w:r>
        <w:rPr>
          <w:rFonts w:hint="eastAsia" w:ascii="仿宋" w:hAnsi="仿宋" w:eastAsia="仿宋" w:cs="仿宋"/>
          <w:sz w:val="23"/>
          <w:szCs w:val="23"/>
        </w:rPr>
        <w:t xml:space="preserve"> </w:t>
      </w:r>
      <w:r>
        <w:rPr>
          <w:rFonts w:hint="eastAsia" w:ascii="仿宋" w:hAnsi="仿宋" w:eastAsia="仿宋" w:cs="仿宋"/>
          <w:spacing w:val="3"/>
          <w:sz w:val="23"/>
          <w:szCs w:val="23"/>
        </w:rPr>
        <w:t>交供应商。同时报请监督机构予以通报，禁止其进入政府采购市场，并没收其保证金</w:t>
      </w:r>
      <w:r>
        <w:rPr>
          <w:rFonts w:hint="eastAsia" w:ascii="仿宋" w:hAnsi="仿宋" w:eastAsia="仿宋" w:cs="仿宋"/>
          <w:spacing w:val="2"/>
          <w:sz w:val="23"/>
          <w:szCs w:val="23"/>
        </w:rPr>
        <w:t>。</w:t>
      </w:r>
      <w:r>
        <w:rPr>
          <w:rFonts w:hint="eastAsia" w:ascii="仿宋" w:hAnsi="仿宋" w:eastAsia="仿宋" w:cs="仿宋"/>
          <w:sz w:val="23"/>
          <w:szCs w:val="23"/>
        </w:rPr>
        <w:t xml:space="preserve"> </w:t>
      </w:r>
      <w:r>
        <w:rPr>
          <w:rFonts w:hint="eastAsia" w:ascii="仿宋" w:hAnsi="仿宋" w:eastAsia="仿宋" w:cs="仿宋"/>
          <w:spacing w:val="8"/>
          <w:sz w:val="23"/>
          <w:szCs w:val="23"/>
        </w:rPr>
        <w:t>给</w:t>
      </w:r>
      <w:r>
        <w:rPr>
          <w:rFonts w:hint="eastAsia" w:ascii="仿宋" w:hAnsi="仿宋" w:eastAsia="仿宋" w:cs="仿宋"/>
          <w:spacing w:val="7"/>
          <w:sz w:val="23"/>
          <w:szCs w:val="23"/>
        </w:rPr>
        <w:t>采购人造成损失超过磋商保证金额的，还应当对超过部分予以赔偿，并依法承担相</w:t>
      </w:r>
      <w:r>
        <w:rPr>
          <w:rFonts w:hint="eastAsia" w:ascii="仿宋" w:hAnsi="仿宋" w:eastAsia="仿宋" w:cs="仿宋"/>
          <w:sz w:val="23"/>
          <w:szCs w:val="23"/>
        </w:rPr>
        <w:t xml:space="preserve"> </w:t>
      </w:r>
      <w:r>
        <w:rPr>
          <w:rFonts w:hint="eastAsia" w:ascii="仿宋" w:hAnsi="仿宋" w:eastAsia="仿宋" w:cs="仿宋"/>
          <w:spacing w:val="9"/>
          <w:sz w:val="23"/>
          <w:szCs w:val="23"/>
        </w:rPr>
        <w:t>应</w:t>
      </w:r>
      <w:r>
        <w:rPr>
          <w:rFonts w:hint="eastAsia" w:ascii="仿宋" w:hAnsi="仿宋" w:eastAsia="仿宋" w:cs="仿宋"/>
          <w:spacing w:val="5"/>
          <w:sz w:val="23"/>
          <w:szCs w:val="23"/>
        </w:rPr>
        <w:t>法律责任。</w:t>
      </w:r>
    </w:p>
    <w:p w14:paraId="448EE3C7">
      <w:pPr>
        <w:spacing w:line="310" w:lineRule="exact"/>
        <w:ind w:left="491"/>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5"/>
          <w:position w:val="2"/>
          <w:sz w:val="23"/>
          <w:szCs w:val="23"/>
          <w14:textOutline w14:w="4358" w14:cap="sq" w14:cmpd="sng">
            <w14:solidFill>
              <w14:srgbClr w14:val="000000"/>
            </w14:solidFill>
            <w14:prstDash w14:val="solid"/>
            <w14:bevel/>
          </w14:textOutline>
        </w:rPr>
        <w:t>8.质疑</w:t>
      </w:r>
    </w:p>
    <w:p w14:paraId="7E08D92B">
      <w:pPr>
        <w:spacing w:before="180" w:line="392" w:lineRule="auto"/>
        <w:ind w:left="20" w:right="17" w:firstLine="471"/>
        <w:rPr>
          <w:rFonts w:hint="eastAsia" w:ascii="仿宋" w:hAnsi="仿宋" w:eastAsia="仿宋" w:cs="仿宋"/>
          <w:sz w:val="23"/>
          <w:szCs w:val="23"/>
        </w:rPr>
      </w:pPr>
      <w:r>
        <w:rPr>
          <w:rFonts w:hint="eastAsia" w:ascii="仿宋" w:hAnsi="仿宋" w:eastAsia="仿宋" w:cs="仿宋"/>
          <w:spacing w:val="10"/>
          <w:sz w:val="23"/>
          <w:szCs w:val="23"/>
        </w:rPr>
        <w:t>2</w:t>
      </w:r>
      <w:r>
        <w:rPr>
          <w:rFonts w:hint="eastAsia" w:ascii="仿宋" w:hAnsi="仿宋" w:eastAsia="仿宋" w:cs="仿宋"/>
          <w:spacing w:val="5"/>
          <w:sz w:val="23"/>
          <w:szCs w:val="23"/>
        </w:rPr>
        <w:t>8.1 供应商认为磋商文件、评审过程、成交结果使自己的合法权益受到损害的，</w:t>
      </w:r>
      <w:r>
        <w:rPr>
          <w:rFonts w:hint="eastAsia" w:ascii="仿宋" w:hAnsi="仿宋" w:eastAsia="仿宋" w:cs="仿宋"/>
          <w:sz w:val="23"/>
          <w:szCs w:val="23"/>
        </w:rPr>
        <w:t xml:space="preserve"> </w:t>
      </w:r>
      <w:r>
        <w:rPr>
          <w:rFonts w:hint="eastAsia" w:ascii="仿宋" w:hAnsi="仿宋" w:eastAsia="仿宋" w:cs="仿宋"/>
          <w:spacing w:val="11"/>
          <w:sz w:val="23"/>
          <w:szCs w:val="23"/>
        </w:rPr>
        <w:t>可</w:t>
      </w:r>
      <w:r>
        <w:rPr>
          <w:rFonts w:hint="eastAsia" w:ascii="仿宋" w:hAnsi="仿宋" w:eastAsia="仿宋" w:cs="仿宋"/>
          <w:spacing w:val="9"/>
          <w:sz w:val="23"/>
          <w:szCs w:val="23"/>
        </w:rPr>
        <w:t>以在法律规定的时间内以书面形式向采购人、招标代理机构提出质疑。</w:t>
      </w:r>
    </w:p>
    <w:p w14:paraId="59B8301E">
      <w:pPr>
        <w:spacing w:line="228" w:lineRule="auto"/>
        <w:ind w:left="491"/>
        <w:rPr>
          <w:rFonts w:hint="eastAsia" w:ascii="仿宋" w:hAnsi="仿宋" w:eastAsia="仿宋" w:cs="仿宋"/>
          <w:sz w:val="23"/>
          <w:szCs w:val="23"/>
        </w:rPr>
      </w:pPr>
      <w:r>
        <w:rPr>
          <w:rFonts w:hint="eastAsia" w:ascii="仿宋" w:hAnsi="仿宋" w:eastAsia="仿宋" w:cs="仿宋"/>
          <w:spacing w:val="14"/>
          <w:sz w:val="23"/>
          <w:szCs w:val="23"/>
        </w:rPr>
        <w:t>2</w:t>
      </w:r>
      <w:r>
        <w:rPr>
          <w:rFonts w:hint="eastAsia" w:ascii="仿宋" w:hAnsi="仿宋" w:eastAsia="仿宋" w:cs="仿宋"/>
          <w:spacing w:val="7"/>
          <w:sz w:val="23"/>
          <w:szCs w:val="23"/>
        </w:rPr>
        <w:t>8.2 提交质疑书需携带以下资料：</w:t>
      </w:r>
    </w:p>
    <w:p w14:paraId="4DA82619">
      <w:pPr>
        <w:spacing w:before="205" w:line="230" w:lineRule="auto"/>
        <w:ind w:left="491"/>
        <w:rPr>
          <w:rFonts w:hint="eastAsia" w:ascii="仿宋" w:hAnsi="仿宋" w:eastAsia="仿宋" w:cs="仿宋"/>
          <w:sz w:val="23"/>
          <w:szCs w:val="23"/>
        </w:rPr>
      </w:pPr>
      <w:r>
        <w:rPr>
          <w:rFonts w:hint="eastAsia" w:ascii="仿宋" w:hAnsi="仿宋" w:eastAsia="仿宋" w:cs="仿宋"/>
          <w:spacing w:val="8"/>
          <w:sz w:val="23"/>
          <w:szCs w:val="23"/>
        </w:rPr>
        <w:t>28.</w:t>
      </w:r>
      <w:r>
        <w:rPr>
          <w:rFonts w:hint="eastAsia" w:ascii="仿宋" w:hAnsi="仿宋" w:eastAsia="仿宋" w:cs="仿宋"/>
          <w:spacing w:val="7"/>
          <w:sz w:val="23"/>
          <w:szCs w:val="23"/>
        </w:rPr>
        <w:t>2</w:t>
      </w:r>
      <w:r>
        <w:rPr>
          <w:rFonts w:hint="eastAsia" w:ascii="仿宋" w:hAnsi="仿宋" w:eastAsia="仿宋" w:cs="仿宋"/>
          <w:spacing w:val="4"/>
          <w:sz w:val="23"/>
          <w:szCs w:val="23"/>
        </w:rPr>
        <w:t>.1 加盖公章的营业执照副本复印件；</w:t>
      </w:r>
    </w:p>
    <w:p w14:paraId="70C4A689">
      <w:pPr>
        <w:spacing w:before="204" w:line="228" w:lineRule="auto"/>
        <w:ind w:left="491"/>
        <w:rPr>
          <w:rFonts w:hint="eastAsia" w:ascii="仿宋" w:hAnsi="仿宋" w:eastAsia="仿宋" w:cs="仿宋"/>
          <w:sz w:val="23"/>
          <w:szCs w:val="23"/>
        </w:rPr>
      </w:pPr>
      <w:r>
        <w:rPr>
          <w:rFonts w:hint="eastAsia" w:ascii="仿宋" w:hAnsi="仿宋" w:eastAsia="仿宋" w:cs="仿宋"/>
          <w:spacing w:val="17"/>
          <w:sz w:val="23"/>
          <w:szCs w:val="23"/>
        </w:rPr>
        <w:t>2</w:t>
      </w:r>
      <w:r>
        <w:rPr>
          <w:rFonts w:hint="eastAsia" w:ascii="仿宋" w:hAnsi="仿宋" w:eastAsia="仿宋" w:cs="仿宋"/>
          <w:spacing w:val="9"/>
          <w:sz w:val="23"/>
          <w:szCs w:val="23"/>
        </w:rPr>
        <w:t>8.2.2 法定代表人针对本项目的专项授权书 (须经法定代表人签字并加盖法人</w:t>
      </w:r>
    </w:p>
    <w:p w14:paraId="71DED2B5">
      <w:pPr>
        <w:spacing w:before="204" w:line="398" w:lineRule="auto"/>
        <w:ind w:left="21" w:right="80" w:hanging="3"/>
        <w:rPr>
          <w:rFonts w:hint="eastAsia" w:ascii="仿宋" w:hAnsi="仿宋" w:eastAsia="仿宋" w:cs="仿宋"/>
        </w:rPr>
        <w:sectPr>
          <w:headerReference r:id="rId13" w:type="default"/>
          <w:pgSz w:w="11906" w:h="16838"/>
          <w:pgMar w:top="1417" w:right="1417" w:bottom="1417" w:left="1417" w:header="822" w:footer="1020" w:gutter="0"/>
          <w:pgNumType w:fmt="numberInDash"/>
          <w:cols w:space="425" w:num="1"/>
          <w:rtlGutter w:val="0"/>
          <w:docGrid w:linePitch="0" w:charSpace="0"/>
        </w:sectPr>
      </w:pPr>
      <w:r>
        <w:rPr>
          <w:rFonts w:hint="eastAsia" w:ascii="仿宋" w:hAnsi="仿宋" w:eastAsia="仿宋" w:cs="仿宋"/>
          <w:spacing w:val="12"/>
          <w:sz w:val="23"/>
          <w:szCs w:val="23"/>
        </w:rPr>
        <w:t>章和单</w:t>
      </w:r>
      <w:r>
        <w:rPr>
          <w:rFonts w:hint="eastAsia" w:ascii="仿宋" w:hAnsi="仿宋" w:eastAsia="仿宋" w:cs="仿宋"/>
          <w:spacing w:val="9"/>
          <w:sz w:val="23"/>
          <w:szCs w:val="23"/>
        </w:rPr>
        <w:t>位</w:t>
      </w:r>
      <w:r>
        <w:rPr>
          <w:rFonts w:hint="eastAsia" w:ascii="仿宋" w:hAnsi="仿宋" w:eastAsia="仿宋" w:cs="仿宋"/>
          <w:spacing w:val="6"/>
          <w:sz w:val="23"/>
          <w:szCs w:val="23"/>
        </w:rPr>
        <w:t>公章) 及被授权人身份证复印件；法定代表人提交质疑书须提</w:t>
      </w:r>
      <w:r>
        <w:rPr>
          <w:rFonts w:hint="eastAsia" w:ascii="仿宋" w:hAnsi="仿宋" w:eastAsia="仿宋" w:cs="仿宋"/>
          <w:sz w:val="23"/>
          <w:szCs w:val="23"/>
        </w:rPr>
        <w:t xml:space="preserve"> </w:t>
      </w:r>
      <w:r>
        <w:rPr>
          <w:rFonts w:hint="eastAsia" w:ascii="仿宋" w:hAnsi="仿宋" w:eastAsia="仿宋" w:cs="仿宋"/>
          <w:spacing w:val="7"/>
          <w:sz w:val="23"/>
          <w:szCs w:val="23"/>
        </w:rPr>
        <w:t>交其身份证复印件 。</w:t>
      </w:r>
    </w:p>
    <w:p w14:paraId="52CE0DE4">
      <w:pPr>
        <w:spacing w:before="75" w:line="231" w:lineRule="auto"/>
        <w:ind w:left="491"/>
        <w:rPr>
          <w:rFonts w:hint="eastAsia" w:ascii="仿宋" w:hAnsi="仿宋" w:eastAsia="仿宋" w:cs="仿宋"/>
          <w:sz w:val="23"/>
          <w:szCs w:val="23"/>
        </w:rPr>
      </w:pPr>
      <w:r>
        <w:rPr>
          <w:rFonts w:hint="eastAsia" w:ascii="仿宋" w:hAnsi="仿宋" w:eastAsia="仿宋" w:cs="仿宋"/>
          <w:spacing w:val="8"/>
          <w:sz w:val="23"/>
          <w:szCs w:val="23"/>
        </w:rPr>
        <w:t>2</w:t>
      </w:r>
      <w:r>
        <w:rPr>
          <w:rFonts w:hint="eastAsia" w:ascii="仿宋" w:hAnsi="仿宋" w:eastAsia="仿宋" w:cs="仿宋"/>
          <w:spacing w:val="7"/>
          <w:sz w:val="23"/>
          <w:szCs w:val="23"/>
        </w:rPr>
        <w:t>8</w:t>
      </w:r>
      <w:r>
        <w:rPr>
          <w:rFonts w:hint="eastAsia" w:ascii="仿宋" w:hAnsi="仿宋" w:eastAsia="仿宋" w:cs="仿宋"/>
          <w:spacing w:val="4"/>
          <w:sz w:val="23"/>
          <w:szCs w:val="23"/>
        </w:rPr>
        <w:t>.3 质疑书应该包含以下主要内容：</w:t>
      </w:r>
    </w:p>
    <w:p w14:paraId="2E04DDD0">
      <w:pPr>
        <w:spacing w:before="202" w:line="393" w:lineRule="auto"/>
        <w:ind w:left="42" w:right="43" w:firstLine="449"/>
        <w:rPr>
          <w:rFonts w:hint="eastAsia" w:ascii="仿宋" w:hAnsi="仿宋" w:eastAsia="仿宋" w:cs="仿宋"/>
          <w:sz w:val="23"/>
          <w:szCs w:val="23"/>
        </w:rPr>
      </w:pPr>
      <w:r>
        <w:rPr>
          <w:rFonts w:hint="eastAsia" w:ascii="仿宋" w:hAnsi="仿宋" w:eastAsia="仿宋" w:cs="仿宋"/>
          <w:spacing w:val="16"/>
          <w:sz w:val="23"/>
          <w:szCs w:val="23"/>
        </w:rPr>
        <w:t>2</w:t>
      </w:r>
      <w:r>
        <w:rPr>
          <w:rFonts w:hint="eastAsia" w:ascii="仿宋" w:hAnsi="仿宋" w:eastAsia="仿宋" w:cs="仿宋"/>
          <w:spacing w:val="12"/>
          <w:sz w:val="23"/>
          <w:szCs w:val="23"/>
        </w:rPr>
        <w:t>8</w:t>
      </w:r>
      <w:r>
        <w:rPr>
          <w:rFonts w:hint="eastAsia" w:ascii="仿宋" w:hAnsi="仿宋" w:eastAsia="仿宋" w:cs="仿宋"/>
          <w:spacing w:val="8"/>
          <w:sz w:val="23"/>
          <w:szCs w:val="23"/>
        </w:rPr>
        <w:t>.3.1 质疑供应商的基本情况信息：名称、地址、法定代表人、委托代理人、</w:t>
      </w:r>
      <w:r>
        <w:rPr>
          <w:rFonts w:hint="eastAsia" w:ascii="仿宋" w:hAnsi="仿宋" w:eastAsia="仿宋" w:cs="仿宋"/>
          <w:sz w:val="23"/>
          <w:szCs w:val="23"/>
        </w:rPr>
        <w:t xml:space="preserve"> </w:t>
      </w:r>
      <w:r>
        <w:rPr>
          <w:rFonts w:hint="eastAsia" w:ascii="仿宋" w:hAnsi="仿宋" w:eastAsia="仿宋" w:cs="仿宋"/>
          <w:spacing w:val="2"/>
          <w:sz w:val="23"/>
          <w:szCs w:val="23"/>
        </w:rPr>
        <w:t>电</w:t>
      </w:r>
      <w:r>
        <w:rPr>
          <w:rFonts w:hint="eastAsia" w:ascii="仿宋" w:hAnsi="仿宋" w:eastAsia="仿宋" w:cs="仿宋"/>
          <w:spacing w:val="1"/>
          <w:sz w:val="23"/>
          <w:szCs w:val="23"/>
        </w:rPr>
        <w:t>话、邮编。</w:t>
      </w:r>
    </w:p>
    <w:p w14:paraId="034ED92B">
      <w:pPr>
        <w:spacing w:line="392" w:lineRule="auto"/>
        <w:ind w:left="58" w:firstLine="433"/>
        <w:rPr>
          <w:rFonts w:hint="eastAsia" w:ascii="仿宋" w:hAnsi="仿宋" w:eastAsia="仿宋" w:cs="仿宋"/>
          <w:sz w:val="23"/>
          <w:szCs w:val="23"/>
        </w:rPr>
      </w:pPr>
      <w:r>
        <w:rPr>
          <w:rFonts w:hint="eastAsia" w:ascii="仿宋" w:hAnsi="仿宋" w:eastAsia="仿宋" w:cs="仿宋"/>
          <w:spacing w:val="18"/>
          <w:sz w:val="23"/>
          <w:szCs w:val="23"/>
        </w:rPr>
        <w:t>2</w:t>
      </w:r>
      <w:r>
        <w:rPr>
          <w:rFonts w:hint="eastAsia" w:ascii="仿宋" w:hAnsi="仿宋" w:eastAsia="仿宋" w:cs="仿宋"/>
          <w:spacing w:val="17"/>
          <w:sz w:val="23"/>
          <w:szCs w:val="23"/>
        </w:rPr>
        <w:t>8</w:t>
      </w:r>
      <w:r>
        <w:rPr>
          <w:rFonts w:hint="eastAsia" w:ascii="仿宋" w:hAnsi="仿宋" w:eastAsia="仿宋" w:cs="仿宋"/>
          <w:spacing w:val="9"/>
          <w:sz w:val="23"/>
          <w:szCs w:val="23"/>
        </w:rPr>
        <w:t>.3.2 所质疑的政府采购项目的信息：包含采购人或者招标代理机构名称、项</w:t>
      </w:r>
      <w:r>
        <w:rPr>
          <w:rFonts w:hint="eastAsia" w:ascii="仿宋" w:hAnsi="仿宋" w:eastAsia="仿宋" w:cs="仿宋"/>
          <w:sz w:val="23"/>
          <w:szCs w:val="23"/>
        </w:rPr>
        <w:t xml:space="preserve"> </w:t>
      </w:r>
      <w:r>
        <w:rPr>
          <w:rFonts w:hint="eastAsia" w:ascii="仿宋" w:hAnsi="仿宋" w:eastAsia="仿宋" w:cs="仿宋"/>
          <w:spacing w:val="4"/>
          <w:sz w:val="23"/>
          <w:szCs w:val="23"/>
        </w:rPr>
        <w:t>目</w:t>
      </w:r>
      <w:r>
        <w:rPr>
          <w:rFonts w:hint="eastAsia" w:ascii="仿宋" w:hAnsi="仿宋" w:eastAsia="仿宋" w:cs="仿宋"/>
          <w:spacing w:val="3"/>
          <w:sz w:val="23"/>
          <w:szCs w:val="23"/>
        </w:rPr>
        <w:t>名</w:t>
      </w:r>
      <w:r>
        <w:rPr>
          <w:rFonts w:hint="eastAsia" w:ascii="仿宋" w:hAnsi="仿宋" w:eastAsia="仿宋" w:cs="仿宋"/>
          <w:spacing w:val="2"/>
          <w:sz w:val="23"/>
          <w:szCs w:val="23"/>
        </w:rPr>
        <w:t>称、项目编号。</w:t>
      </w:r>
    </w:p>
    <w:p w14:paraId="41D35588">
      <w:pPr>
        <w:spacing w:before="2" w:line="392" w:lineRule="auto"/>
        <w:ind w:left="23" w:firstLine="468"/>
        <w:rPr>
          <w:rFonts w:hint="eastAsia" w:ascii="仿宋" w:hAnsi="仿宋" w:eastAsia="仿宋" w:cs="仿宋"/>
          <w:sz w:val="23"/>
          <w:szCs w:val="23"/>
        </w:rPr>
      </w:pPr>
      <w:r>
        <w:rPr>
          <w:rFonts w:hint="eastAsia" w:ascii="仿宋" w:hAnsi="仿宋" w:eastAsia="仿宋" w:cs="仿宋"/>
          <w:spacing w:val="18"/>
          <w:sz w:val="23"/>
          <w:szCs w:val="23"/>
        </w:rPr>
        <w:t>2</w:t>
      </w:r>
      <w:r>
        <w:rPr>
          <w:rFonts w:hint="eastAsia" w:ascii="仿宋" w:hAnsi="仿宋" w:eastAsia="仿宋" w:cs="仿宋"/>
          <w:spacing w:val="17"/>
          <w:sz w:val="23"/>
          <w:szCs w:val="23"/>
        </w:rPr>
        <w:t>8</w:t>
      </w:r>
      <w:r>
        <w:rPr>
          <w:rFonts w:hint="eastAsia" w:ascii="仿宋" w:hAnsi="仿宋" w:eastAsia="仿宋" w:cs="仿宋"/>
          <w:spacing w:val="9"/>
          <w:sz w:val="23"/>
          <w:szCs w:val="23"/>
        </w:rPr>
        <w:t>.3.3 具体的质疑事项。质疑事项不得超出法定范围并且与质疑供应商有利害</w:t>
      </w:r>
      <w:r>
        <w:rPr>
          <w:rFonts w:hint="eastAsia" w:ascii="仿宋" w:hAnsi="仿宋" w:eastAsia="仿宋" w:cs="仿宋"/>
          <w:sz w:val="23"/>
          <w:szCs w:val="23"/>
        </w:rPr>
        <w:t xml:space="preserve"> </w:t>
      </w:r>
      <w:r>
        <w:rPr>
          <w:rFonts w:hint="eastAsia" w:ascii="仿宋" w:hAnsi="仿宋" w:eastAsia="仿宋" w:cs="仿宋"/>
          <w:spacing w:val="-1"/>
          <w:sz w:val="23"/>
          <w:szCs w:val="23"/>
        </w:rPr>
        <w:t>关系。</w:t>
      </w:r>
    </w:p>
    <w:p w14:paraId="5558D026">
      <w:pPr>
        <w:spacing w:before="1" w:line="231" w:lineRule="auto"/>
        <w:ind w:left="491"/>
        <w:rPr>
          <w:rFonts w:hint="eastAsia" w:ascii="仿宋" w:hAnsi="仿宋" w:eastAsia="仿宋" w:cs="仿宋"/>
          <w:sz w:val="23"/>
          <w:szCs w:val="23"/>
        </w:rPr>
      </w:pPr>
      <w:r>
        <w:rPr>
          <w:rFonts w:hint="eastAsia" w:ascii="仿宋" w:hAnsi="仿宋" w:eastAsia="仿宋" w:cs="仿宋"/>
          <w:spacing w:val="6"/>
          <w:sz w:val="23"/>
          <w:szCs w:val="23"/>
        </w:rPr>
        <w:t>28.</w:t>
      </w:r>
      <w:r>
        <w:rPr>
          <w:rFonts w:hint="eastAsia" w:ascii="仿宋" w:hAnsi="仿宋" w:eastAsia="仿宋" w:cs="仿宋"/>
          <w:spacing w:val="3"/>
          <w:sz w:val="23"/>
          <w:szCs w:val="23"/>
        </w:rPr>
        <w:t>3.4 明确、具体的质疑请求。</w:t>
      </w:r>
    </w:p>
    <w:p w14:paraId="2EA7B9B3">
      <w:pPr>
        <w:spacing w:before="197" w:line="231" w:lineRule="auto"/>
        <w:ind w:left="491"/>
        <w:rPr>
          <w:rFonts w:hint="eastAsia" w:ascii="仿宋" w:hAnsi="仿宋" w:eastAsia="仿宋" w:cs="仿宋"/>
          <w:sz w:val="23"/>
          <w:szCs w:val="23"/>
        </w:rPr>
      </w:pPr>
      <w:r>
        <w:rPr>
          <w:rFonts w:hint="eastAsia" w:ascii="仿宋" w:hAnsi="仿宋" w:eastAsia="仿宋" w:cs="仿宋"/>
          <w:spacing w:val="6"/>
          <w:sz w:val="23"/>
          <w:szCs w:val="23"/>
        </w:rPr>
        <w:t>28.3.5 质疑所依据的事实、理由和法律依据及证明材料</w:t>
      </w:r>
      <w:r>
        <w:rPr>
          <w:rFonts w:hint="eastAsia" w:ascii="仿宋" w:hAnsi="仿宋" w:eastAsia="仿宋" w:cs="仿宋"/>
          <w:spacing w:val="5"/>
          <w:sz w:val="23"/>
          <w:szCs w:val="23"/>
        </w:rPr>
        <w:t>。</w:t>
      </w:r>
    </w:p>
    <w:p w14:paraId="372D3FD3">
      <w:pPr>
        <w:spacing w:before="203" w:line="228" w:lineRule="auto"/>
        <w:ind w:left="491"/>
        <w:rPr>
          <w:rFonts w:hint="eastAsia" w:ascii="仿宋" w:hAnsi="仿宋" w:eastAsia="仿宋" w:cs="仿宋"/>
          <w:sz w:val="23"/>
          <w:szCs w:val="23"/>
        </w:rPr>
      </w:pPr>
      <w:r>
        <w:rPr>
          <w:rFonts w:hint="eastAsia" w:ascii="仿宋" w:hAnsi="仿宋" w:eastAsia="仿宋" w:cs="仿宋"/>
          <w:spacing w:val="12"/>
          <w:sz w:val="23"/>
          <w:szCs w:val="23"/>
        </w:rPr>
        <w:t>28.</w:t>
      </w:r>
      <w:r>
        <w:rPr>
          <w:rFonts w:hint="eastAsia" w:ascii="仿宋" w:hAnsi="仿宋" w:eastAsia="仿宋" w:cs="仿宋"/>
          <w:spacing w:val="7"/>
          <w:sz w:val="23"/>
          <w:szCs w:val="23"/>
        </w:rPr>
        <w:t>3</w:t>
      </w:r>
      <w:r>
        <w:rPr>
          <w:rFonts w:hint="eastAsia" w:ascii="仿宋" w:hAnsi="仿宋" w:eastAsia="仿宋" w:cs="仿宋"/>
          <w:spacing w:val="6"/>
          <w:sz w:val="23"/>
          <w:szCs w:val="23"/>
        </w:rPr>
        <w:t>.6 质疑书需要加盖质疑供应商公章并经法定代表人签字和盖章。</w:t>
      </w:r>
    </w:p>
    <w:p w14:paraId="56027608">
      <w:pPr>
        <w:spacing w:before="205" w:line="231" w:lineRule="auto"/>
        <w:ind w:left="491"/>
        <w:rPr>
          <w:rFonts w:hint="eastAsia" w:ascii="仿宋" w:hAnsi="仿宋" w:eastAsia="仿宋" w:cs="仿宋"/>
          <w:sz w:val="23"/>
          <w:szCs w:val="23"/>
        </w:rPr>
      </w:pPr>
      <w:r>
        <w:rPr>
          <w:rFonts w:hint="eastAsia" w:ascii="仿宋" w:hAnsi="仿宋" w:eastAsia="仿宋" w:cs="仿宋"/>
          <w:spacing w:val="-1"/>
          <w:sz w:val="23"/>
          <w:szCs w:val="23"/>
        </w:rPr>
        <w:t>28.4 质疑</w:t>
      </w:r>
      <w:r>
        <w:rPr>
          <w:rFonts w:hint="eastAsia" w:ascii="仿宋" w:hAnsi="仿宋" w:eastAsia="仿宋" w:cs="仿宋"/>
          <w:sz w:val="23"/>
          <w:szCs w:val="23"/>
        </w:rPr>
        <w:t>答复</w:t>
      </w:r>
    </w:p>
    <w:p w14:paraId="372EC501">
      <w:pPr>
        <w:spacing w:before="201" w:line="228" w:lineRule="auto"/>
        <w:ind w:left="498"/>
        <w:outlineLvl w:val="0"/>
        <w:rPr>
          <w:rFonts w:hint="eastAsia" w:ascii="仿宋" w:hAnsi="仿宋" w:eastAsia="仿宋" w:cs="仿宋"/>
          <w:sz w:val="23"/>
          <w:szCs w:val="23"/>
        </w:rPr>
      </w:pPr>
      <w:r>
        <w:rPr>
          <w:rFonts w:hint="eastAsia" w:ascii="仿宋" w:hAnsi="仿宋" w:eastAsia="仿宋" w:cs="仿宋"/>
          <w:spacing w:val="15"/>
          <w:sz w:val="23"/>
          <w:szCs w:val="23"/>
        </w:rPr>
        <w:t>采</w:t>
      </w:r>
      <w:r>
        <w:rPr>
          <w:rFonts w:hint="eastAsia" w:ascii="仿宋" w:hAnsi="仿宋" w:eastAsia="仿宋" w:cs="仿宋"/>
          <w:spacing w:val="9"/>
          <w:sz w:val="23"/>
          <w:szCs w:val="23"/>
        </w:rPr>
        <w:t>购人或招标代理机构在收到供应商的书面质疑后将按规定的时间进行回复。</w:t>
      </w:r>
    </w:p>
    <w:p w14:paraId="2C2F843F">
      <w:pPr>
        <w:spacing w:before="114" w:line="773" w:lineRule="exact"/>
        <w:ind w:left="2580"/>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bookmarkStart w:id="2" w:name="_bookmark3"/>
      <w:bookmarkEnd w:id="2"/>
    </w:p>
    <w:p w14:paraId="2D6C932A">
      <w:pPr>
        <w:pStyle w:val="18"/>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058910DB">
      <w:pP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52D32D30">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2711C3F8">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38EA6A94">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48390D28">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0E18E6E7">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4934F209">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18A43091">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578C8E41">
      <w:pPr>
        <w:spacing w:before="114" w:line="773" w:lineRule="exact"/>
        <w:jc w:val="cente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pPr>
    </w:p>
    <w:p w14:paraId="1B54C546">
      <w:pPr>
        <w:spacing w:before="114" w:line="773" w:lineRule="exact"/>
        <w:jc w:val="center"/>
        <w:rPr>
          <w:rFonts w:hint="eastAsia" w:ascii="仿宋" w:hAnsi="仿宋" w:eastAsia="仿宋" w:cs="仿宋"/>
          <w:sz w:val="35"/>
          <w:szCs w:val="35"/>
        </w:rPr>
      </w:pPr>
      <w: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t>第三章</w:t>
      </w:r>
      <w:r>
        <w:rPr>
          <w:rFonts w:hint="eastAsia" w:ascii="仿宋" w:hAnsi="仿宋" w:eastAsia="仿宋" w:cs="仿宋"/>
          <w:spacing w:val="7"/>
          <w:position w:val="31"/>
          <w:sz w:val="35"/>
          <w:szCs w:val="35"/>
        </w:rPr>
        <w:t xml:space="preserve"> </w:t>
      </w:r>
      <w:r>
        <w:rPr>
          <w:rFonts w:hint="eastAsia" w:ascii="仿宋" w:hAnsi="仿宋" w:eastAsia="仿宋" w:cs="仿宋"/>
          <w:spacing w:val="7"/>
          <w:position w:val="31"/>
          <w:sz w:val="35"/>
          <w:szCs w:val="35"/>
          <w14:textOutline w14:w="6537" w14:cap="sq" w14:cmpd="sng">
            <w14:solidFill>
              <w14:srgbClr w14:val="000000"/>
            </w14:solidFill>
            <w14:prstDash w14:val="solid"/>
            <w14:bevel/>
          </w14:textOutline>
        </w:rPr>
        <w:t>合同条款及格式</w:t>
      </w:r>
    </w:p>
    <w:p w14:paraId="52161E56">
      <w:pPr>
        <w:spacing w:line="222" w:lineRule="auto"/>
        <w:ind w:left="305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合同条款及格</w:t>
      </w:r>
      <w:r>
        <w:rPr>
          <w:rFonts w:hint="eastAsia" w:ascii="仿宋" w:hAnsi="仿宋" w:eastAsia="仿宋" w:cs="仿宋"/>
          <w:spacing w:val="-1"/>
          <w:sz w:val="28"/>
          <w:szCs w:val="28"/>
          <w14:textOutline w14:w="5103" w14:cap="sq" w14:cmpd="sng">
            <w14:solidFill>
              <w14:srgbClr w14:val="000000"/>
            </w14:solidFill>
            <w14:prstDash w14:val="solid"/>
            <w14:bevel/>
          </w14:textOutline>
        </w:rPr>
        <w:t>式前附表</w:t>
      </w:r>
    </w:p>
    <w:p w14:paraId="18DC54E7">
      <w:pPr>
        <w:spacing w:line="259" w:lineRule="auto"/>
        <w:rPr>
          <w:rFonts w:hint="eastAsia" w:ascii="仿宋" w:hAnsi="仿宋" w:eastAsia="仿宋" w:cs="仿宋"/>
          <w:sz w:val="21"/>
        </w:rPr>
      </w:pPr>
    </w:p>
    <w:p w14:paraId="5EBEBA50">
      <w:pPr>
        <w:spacing w:before="75" w:line="230" w:lineRule="auto"/>
        <w:jc w:val="center"/>
        <w:rPr>
          <w:rFonts w:hint="eastAsia" w:ascii="仿宋" w:hAnsi="仿宋" w:eastAsia="仿宋" w:cs="仿宋"/>
          <w:sz w:val="23"/>
          <w:szCs w:val="23"/>
        </w:rPr>
      </w:pPr>
      <w:r>
        <w:rPr>
          <w:rFonts w:hint="eastAsia" w:ascii="仿宋" w:hAnsi="仿宋" w:eastAsia="仿宋" w:cs="仿宋"/>
          <w:spacing w:val="13"/>
          <w:sz w:val="23"/>
          <w:szCs w:val="23"/>
        </w:rPr>
        <w:t>本</w:t>
      </w:r>
      <w:r>
        <w:rPr>
          <w:rFonts w:hint="eastAsia" w:ascii="仿宋" w:hAnsi="仿宋" w:eastAsia="仿宋" w:cs="仿宋"/>
          <w:spacing w:val="9"/>
          <w:sz w:val="23"/>
          <w:szCs w:val="23"/>
        </w:rPr>
        <w:t>表是对合同条款的具体补充和修改，如有矛盾，应以本资料表为准。</w:t>
      </w:r>
    </w:p>
    <w:p w14:paraId="308EC80E">
      <w:pPr>
        <w:spacing w:line="158" w:lineRule="exact"/>
        <w:rPr>
          <w:rFonts w:hint="eastAsia" w:ascii="仿宋" w:hAnsi="仿宋" w:eastAsia="仿宋" w:cs="仿宋"/>
        </w:rPr>
      </w:pPr>
    </w:p>
    <w:tbl>
      <w:tblPr>
        <w:tblStyle w:val="37"/>
        <w:tblW w:w="88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7955"/>
      </w:tblGrid>
      <w:tr w14:paraId="137B0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92" w:type="dxa"/>
            <w:tcBorders>
              <w:left w:val="single" w:color="000000" w:sz="10" w:space="0"/>
              <w:right w:val="single" w:color="000000" w:sz="4" w:space="0"/>
            </w:tcBorders>
            <w:vAlign w:val="top"/>
          </w:tcPr>
          <w:p w14:paraId="261F7BCA">
            <w:pPr>
              <w:spacing w:before="149" w:line="231" w:lineRule="auto"/>
              <w:ind w:left="204"/>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序号</w:t>
            </w:r>
          </w:p>
        </w:tc>
        <w:tc>
          <w:tcPr>
            <w:tcW w:w="7955" w:type="dxa"/>
            <w:tcBorders>
              <w:left w:val="single" w:color="000000" w:sz="4" w:space="0"/>
              <w:right w:val="single" w:color="000000" w:sz="10" w:space="0"/>
            </w:tcBorders>
            <w:vAlign w:val="top"/>
          </w:tcPr>
          <w:p w14:paraId="7EE27CD0">
            <w:pPr>
              <w:spacing w:before="149" w:line="231" w:lineRule="auto"/>
              <w:ind w:left="3412"/>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内</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容</w:t>
            </w:r>
          </w:p>
        </w:tc>
      </w:tr>
      <w:tr w14:paraId="40E2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jc w:val="center"/>
        </w:trPr>
        <w:tc>
          <w:tcPr>
            <w:tcW w:w="892" w:type="dxa"/>
            <w:tcBorders>
              <w:left w:val="single" w:color="000000" w:sz="10" w:space="0"/>
              <w:right w:val="single" w:color="000000" w:sz="4" w:space="0"/>
            </w:tcBorders>
            <w:vAlign w:val="top"/>
          </w:tcPr>
          <w:p w14:paraId="60CED752">
            <w:pPr>
              <w:spacing w:line="273" w:lineRule="auto"/>
              <w:rPr>
                <w:rFonts w:hint="eastAsia" w:ascii="仿宋" w:hAnsi="仿宋" w:eastAsia="仿宋" w:cs="仿宋"/>
                <w:sz w:val="21"/>
              </w:rPr>
            </w:pPr>
          </w:p>
          <w:p w14:paraId="57068AAB">
            <w:pPr>
              <w:spacing w:line="273" w:lineRule="auto"/>
              <w:rPr>
                <w:rFonts w:hint="eastAsia" w:ascii="仿宋" w:hAnsi="仿宋" w:eastAsia="仿宋" w:cs="仿宋"/>
                <w:sz w:val="21"/>
              </w:rPr>
            </w:pPr>
          </w:p>
          <w:p w14:paraId="06E0CB9C">
            <w:pPr>
              <w:spacing w:line="274" w:lineRule="auto"/>
              <w:rPr>
                <w:rFonts w:hint="eastAsia" w:ascii="仿宋" w:hAnsi="仿宋" w:eastAsia="仿宋" w:cs="仿宋"/>
                <w:sz w:val="21"/>
              </w:rPr>
            </w:pPr>
          </w:p>
          <w:p w14:paraId="11092212">
            <w:pPr>
              <w:spacing w:before="75" w:line="187" w:lineRule="auto"/>
              <w:ind w:left="394"/>
              <w:rPr>
                <w:rFonts w:hint="eastAsia" w:ascii="仿宋" w:hAnsi="仿宋" w:eastAsia="仿宋" w:cs="仿宋"/>
                <w:sz w:val="23"/>
                <w:szCs w:val="23"/>
              </w:rPr>
            </w:pPr>
            <w:r>
              <w:rPr>
                <w:rFonts w:hint="eastAsia" w:ascii="仿宋" w:hAnsi="仿宋" w:eastAsia="仿宋" w:cs="仿宋"/>
                <w:sz w:val="23"/>
                <w:szCs w:val="23"/>
              </w:rPr>
              <w:t>1</w:t>
            </w:r>
          </w:p>
        </w:tc>
        <w:tc>
          <w:tcPr>
            <w:tcW w:w="7955" w:type="dxa"/>
            <w:tcBorders>
              <w:left w:val="single" w:color="000000" w:sz="4" w:space="0"/>
              <w:right w:val="single" w:color="000000" w:sz="10" w:space="0"/>
            </w:tcBorders>
            <w:vAlign w:val="top"/>
          </w:tcPr>
          <w:p w14:paraId="43F4022C">
            <w:pPr>
              <w:spacing w:before="127" w:line="231" w:lineRule="auto"/>
              <w:ind w:left="32"/>
              <w:rPr>
                <w:rFonts w:hint="eastAsia" w:ascii="仿宋" w:hAnsi="仿宋" w:eastAsia="仿宋" w:cs="仿宋"/>
                <w:sz w:val="23"/>
                <w:szCs w:val="23"/>
                <w:highlight w:val="none"/>
              </w:rPr>
            </w:pPr>
            <w:r>
              <w:rPr>
                <w:rFonts w:hint="eastAsia" w:ascii="仿宋" w:hAnsi="仿宋" w:eastAsia="仿宋" w:cs="仿宋"/>
                <w:spacing w:val="16"/>
                <w:sz w:val="23"/>
                <w:szCs w:val="23"/>
                <w:highlight w:val="none"/>
                <w14:textOutline w14:w="4358" w14:cap="sq" w14:cmpd="sng">
                  <w14:solidFill>
                    <w14:srgbClr w14:val="000000"/>
                  </w14:solidFill>
                  <w14:prstDash w14:val="solid"/>
                  <w14:bevel/>
                </w14:textOutline>
              </w:rPr>
              <w:t>采</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购人：汉滨区早阳镇人民政府</w:t>
            </w:r>
          </w:p>
          <w:p w14:paraId="7AF36FBC">
            <w:pPr>
              <w:spacing w:before="201" w:line="229" w:lineRule="auto"/>
              <w:ind w:left="31"/>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地</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址：汉滨区早阳镇东湾村1组</w:t>
            </w:r>
          </w:p>
          <w:p w14:paraId="3ED7B3A3">
            <w:pPr>
              <w:spacing w:before="201" w:line="229" w:lineRule="auto"/>
              <w:ind w:left="31"/>
              <w:rPr>
                <w:rFonts w:hint="eastAsia" w:ascii="仿宋" w:hAnsi="仿宋" w:eastAsia="仿宋" w:cs="仿宋"/>
                <w:sz w:val="23"/>
                <w:szCs w:val="23"/>
                <w:highlight w:val="none"/>
                <w:lang w:eastAsia="zh-CN"/>
              </w:rPr>
            </w:pPr>
            <w:r>
              <w:rPr>
                <w:rFonts w:hint="eastAsia" w:ascii="仿宋" w:hAnsi="仿宋" w:eastAsia="仿宋" w:cs="仿宋"/>
                <w:spacing w:val="17"/>
                <w:sz w:val="23"/>
                <w:szCs w:val="23"/>
                <w:highlight w:val="none"/>
                <w14:textOutline w14:w="4358" w14:cap="sq" w14:cmpd="sng">
                  <w14:solidFill>
                    <w14:srgbClr w14:val="000000"/>
                  </w14:solidFill>
                  <w14:prstDash w14:val="solid"/>
                  <w14:bevel/>
                </w14:textOutline>
              </w:rPr>
              <w:t>项</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目名称：</w:t>
            </w:r>
            <w:r>
              <w:rPr>
                <w:rFonts w:hint="eastAsia" w:ascii="仿宋" w:hAnsi="仿宋" w:eastAsia="仿宋" w:cs="仿宋"/>
                <w:spacing w:val="10"/>
                <w:sz w:val="23"/>
                <w:szCs w:val="23"/>
                <w:highlight w:val="none"/>
                <w:lang w:eastAsia="zh-CN"/>
                <w14:textOutline w14:w="4358" w14:cap="sq" w14:cmpd="sng">
                  <w14:solidFill>
                    <w14:srgbClr w14:val="000000"/>
                  </w14:solidFill>
                  <w14:prstDash w14:val="solid"/>
                  <w14:bevel/>
                </w14:textOutline>
              </w:rPr>
              <w:t>2025年早阳镇早阳村柑橘园产业路提升改造项目</w:t>
            </w:r>
          </w:p>
          <w:p w14:paraId="0F345148">
            <w:pPr>
              <w:spacing w:before="203" w:line="230" w:lineRule="auto"/>
              <w:ind w:left="42"/>
              <w:rPr>
                <w:rFonts w:hint="eastAsia" w:ascii="仿宋" w:hAnsi="仿宋" w:eastAsia="仿宋" w:cs="仿宋"/>
                <w:sz w:val="23"/>
                <w:szCs w:val="23"/>
                <w:highlight w:val="none"/>
                <w:lang w:eastAsia="zh-CN"/>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金来</w:t>
            </w:r>
            <w:r>
              <w:rPr>
                <w:rFonts w:hint="eastAsia" w:ascii="仿宋" w:hAnsi="仿宋" w:eastAsia="仿宋" w:cs="仿宋"/>
                <w:b/>
                <w:bCs/>
                <w:spacing w:val="8"/>
                <w:sz w:val="23"/>
                <w:szCs w:val="23"/>
                <w:highlight w:val="none"/>
                <w14:textOutline w14:w="4358" w14:cap="sq" w14:cmpd="sng">
                  <w14:solidFill>
                    <w14:srgbClr w14:val="000000"/>
                  </w14:solidFill>
                  <w14:prstDash w14:val="solid"/>
                  <w14:bevel/>
                </w14:textOutline>
              </w:rPr>
              <w:t>源</w:t>
            </w:r>
            <w:r>
              <w:rPr>
                <w:rFonts w:hint="eastAsia" w:ascii="仿宋" w:hAnsi="仿宋" w:eastAsia="仿宋" w:cs="仿宋"/>
                <w:b/>
                <w:bCs/>
                <w:color w:val="0000FF"/>
                <w:spacing w:val="8"/>
                <w:sz w:val="23"/>
                <w:szCs w:val="23"/>
                <w:highlight w:val="none"/>
                <w14:textOutline w14:w="4358" w14:cap="sq" w14:cmpd="sng">
                  <w14:solidFill>
                    <w14:srgbClr w14:val="000000"/>
                  </w14:solidFill>
                  <w14:prstDash w14:val="solid"/>
                  <w14:bevel/>
                </w14:textOutline>
              </w:rPr>
              <w:t>：财政衔接资金</w:t>
            </w:r>
          </w:p>
        </w:tc>
      </w:tr>
      <w:tr w14:paraId="6A8B0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2" w:type="dxa"/>
            <w:tcBorders>
              <w:left w:val="single" w:color="000000" w:sz="10" w:space="0"/>
              <w:right w:val="single" w:color="000000" w:sz="4" w:space="0"/>
            </w:tcBorders>
            <w:vAlign w:val="top"/>
          </w:tcPr>
          <w:p w14:paraId="75A52CF3">
            <w:pPr>
              <w:spacing w:before="201" w:line="186" w:lineRule="auto"/>
              <w:ind w:left="379"/>
              <w:rPr>
                <w:rFonts w:hint="eastAsia" w:ascii="仿宋" w:hAnsi="仿宋" w:eastAsia="仿宋" w:cs="仿宋"/>
                <w:sz w:val="23"/>
                <w:szCs w:val="23"/>
              </w:rPr>
            </w:pPr>
            <w:r>
              <w:rPr>
                <w:rFonts w:hint="eastAsia" w:ascii="仿宋" w:hAnsi="仿宋" w:eastAsia="仿宋" w:cs="仿宋"/>
                <w:sz w:val="23"/>
                <w:szCs w:val="23"/>
              </w:rPr>
              <w:t>2</w:t>
            </w:r>
          </w:p>
        </w:tc>
        <w:tc>
          <w:tcPr>
            <w:tcW w:w="7955" w:type="dxa"/>
            <w:tcBorders>
              <w:left w:val="single" w:color="000000" w:sz="4" w:space="0"/>
              <w:right w:val="single" w:color="000000" w:sz="10" w:space="0"/>
            </w:tcBorders>
            <w:vAlign w:val="top"/>
          </w:tcPr>
          <w:p w14:paraId="660A6338">
            <w:pPr>
              <w:spacing w:before="159" w:line="231" w:lineRule="auto"/>
              <w:ind w:left="29"/>
              <w:rPr>
                <w:rFonts w:hint="eastAsia" w:ascii="仿宋" w:hAnsi="仿宋" w:eastAsia="仿宋" w:cs="仿宋"/>
                <w:sz w:val="23"/>
                <w:szCs w:val="23"/>
              </w:rPr>
            </w:pPr>
            <w:r>
              <w:rPr>
                <w:rFonts w:hint="eastAsia" w:ascii="仿宋" w:hAnsi="仿宋" w:eastAsia="仿宋" w:cs="仿宋"/>
                <w:spacing w:val="18"/>
                <w:sz w:val="23"/>
                <w:szCs w:val="23"/>
                <w14:textOutline w14:w="4358" w14:cap="sq" w14:cmpd="sng">
                  <w14:solidFill>
                    <w14:srgbClr w14:val="000000"/>
                  </w14:solidFill>
                  <w14:prstDash w14:val="solid"/>
                  <w14:bevel/>
                </w14:textOutline>
              </w:rPr>
              <w:t>施</w:t>
            </w:r>
            <w:r>
              <w:rPr>
                <w:rFonts w:hint="eastAsia" w:ascii="仿宋" w:hAnsi="仿宋" w:eastAsia="仿宋" w:cs="仿宋"/>
                <w:spacing w:val="10"/>
                <w:sz w:val="23"/>
                <w:szCs w:val="23"/>
                <w14:textOutline w14:w="4358" w14:cap="sq" w14:cmpd="sng">
                  <w14:solidFill>
                    <w14:srgbClr w14:val="000000"/>
                  </w14:solidFill>
                  <w14:prstDash w14:val="solid"/>
                  <w14:bevel/>
                </w14:textOutline>
              </w:rPr>
              <w:t>工</w:t>
            </w:r>
            <w:r>
              <w:rPr>
                <w:rFonts w:hint="eastAsia" w:ascii="仿宋" w:hAnsi="仿宋" w:eastAsia="仿宋" w:cs="仿宋"/>
                <w:spacing w:val="9"/>
                <w:sz w:val="23"/>
                <w:szCs w:val="23"/>
                <w14:textOutline w14:w="4358" w14:cap="sq" w14:cmpd="sng">
                  <w14:solidFill>
                    <w14:srgbClr w14:val="000000"/>
                  </w14:solidFill>
                  <w14:prstDash w14:val="solid"/>
                  <w14:bevel/>
                </w14:textOutline>
              </w:rPr>
              <w:t>地点：</w:t>
            </w:r>
            <w:r>
              <w:rPr>
                <w:rFonts w:hint="eastAsia" w:ascii="仿宋" w:hAnsi="仿宋" w:eastAsia="仿宋" w:cs="仿宋"/>
                <w:color w:val="0000FF"/>
                <w:spacing w:val="10"/>
                <w:sz w:val="23"/>
                <w:szCs w:val="23"/>
                <w:highlight w:val="none"/>
                <w:lang w:eastAsia="zh-CN"/>
                <w14:textOutline w14:w="4358" w14:cap="sq" w14:cmpd="sng">
                  <w14:solidFill>
                    <w14:srgbClr w14:val="000000"/>
                  </w14:solidFill>
                  <w14:prstDash w14:val="solid"/>
                  <w14:bevel/>
                </w14:textOutline>
              </w:rPr>
              <w:t>早阳镇早阳村</w:t>
            </w:r>
          </w:p>
        </w:tc>
      </w:tr>
      <w:tr w14:paraId="60BD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92" w:type="dxa"/>
            <w:tcBorders>
              <w:left w:val="single" w:color="000000" w:sz="10" w:space="0"/>
              <w:right w:val="single" w:color="000000" w:sz="4" w:space="0"/>
            </w:tcBorders>
            <w:vAlign w:val="top"/>
          </w:tcPr>
          <w:p w14:paraId="4A22B44A">
            <w:pPr>
              <w:spacing w:before="201" w:line="186" w:lineRule="auto"/>
              <w:ind w:left="381"/>
              <w:rPr>
                <w:rFonts w:hint="eastAsia" w:ascii="仿宋" w:hAnsi="仿宋" w:eastAsia="仿宋" w:cs="仿宋"/>
                <w:sz w:val="23"/>
                <w:szCs w:val="23"/>
              </w:rPr>
            </w:pPr>
            <w:r>
              <w:rPr>
                <w:rFonts w:hint="eastAsia" w:ascii="仿宋" w:hAnsi="仿宋" w:eastAsia="仿宋" w:cs="仿宋"/>
                <w:sz w:val="23"/>
                <w:szCs w:val="23"/>
              </w:rPr>
              <w:t>3</w:t>
            </w:r>
          </w:p>
        </w:tc>
        <w:tc>
          <w:tcPr>
            <w:tcW w:w="7955" w:type="dxa"/>
            <w:tcBorders>
              <w:left w:val="single" w:color="000000" w:sz="4" w:space="0"/>
              <w:right w:val="single" w:color="000000" w:sz="10" w:space="0"/>
            </w:tcBorders>
            <w:vAlign w:val="top"/>
          </w:tcPr>
          <w:p w14:paraId="0B6EFFC5">
            <w:pPr>
              <w:spacing w:before="160" w:line="231" w:lineRule="auto"/>
              <w:ind w:left="35"/>
              <w:rPr>
                <w:rFonts w:hint="default" w:ascii="仿宋" w:hAnsi="仿宋" w:eastAsia="仿宋" w:cs="仿宋"/>
                <w:sz w:val="23"/>
                <w:szCs w:val="23"/>
                <w:lang w:val="en-US" w:eastAsia="zh-CN"/>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工</w:t>
            </w:r>
            <w:r>
              <w:rPr>
                <w:rFonts w:hint="eastAsia" w:ascii="仿宋" w:hAnsi="仿宋" w:eastAsia="仿宋" w:cs="仿宋"/>
                <w:spacing w:val="9"/>
                <w:sz w:val="23"/>
                <w:szCs w:val="23"/>
                <w14:textOutline w14:w="4358" w14:cap="sq" w14:cmpd="sng">
                  <w14:solidFill>
                    <w14:srgbClr w14:val="000000"/>
                  </w14:solidFill>
                  <w14:prstDash w14:val="solid"/>
                  <w14:bevel/>
                </w14:textOutline>
              </w:rPr>
              <w:t>期：自合同签订之日起60日历天</w:t>
            </w:r>
          </w:p>
        </w:tc>
      </w:tr>
      <w:tr w14:paraId="66E6E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892" w:type="dxa"/>
            <w:tcBorders>
              <w:left w:val="single" w:color="000000" w:sz="10" w:space="0"/>
              <w:right w:val="single" w:color="000000" w:sz="4" w:space="0"/>
            </w:tcBorders>
            <w:vAlign w:val="top"/>
          </w:tcPr>
          <w:p w14:paraId="1100417C">
            <w:pPr>
              <w:spacing w:before="201" w:line="186" w:lineRule="auto"/>
              <w:ind w:left="381"/>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4</w:t>
            </w:r>
          </w:p>
        </w:tc>
        <w:tc>
          <w:tcPr>
            <w:tcW w:w="7955" w:type="dxa"/>
            <w:tcBorders>
              <w:left w:val="single" w:color="000000" w:sz="4" w:space="0"/>
              <w:right w:val="single" w:color="000000" w:sz="10" w:space="0"/>
            </w:tcBorders>
            <w:vAlign w:val="top"/>
          </w:tcPr>
          <w:p w14:paraId="2ED76463">
            <w:pPr>
              <w:spacing w:before="160" w:line="231" w:lineRule="auto"/>
              <w:ind w:left="35"/>
              <w:rPr>
                <w:rFonts w:hint="eastAsia" w:ascii="仿宋" w:hAnsi="仿宋" w:eastAsia="仿宋" w:cs="仿宋"/>
                <w:spacing w:val="2"/>
                <w:sz w:val="23"/>
                <w:szCs w:val="23"/>
                <w:lang w:eastAsia="zh-CN"/>
                <w14:textOutline w14:w="4358" w14:cap="sq" w14:cmpd="sng">
                  <w14:solidFill>
                    <w14:srgbClr w14:val="000000"/>
                  </w14:solidFill>
                  <w14:prstDash w14:val="solid"/>
                  <w14:bevel/>
                </w14:textOutline>
              </w:rPr>
            </w:pPr>
            <w:r>
              <w:rPr>
                <w:rFonts w:hint="eastAsia" w:ascii="仿宋" w:hAnsi="仿宋" w:eastAsia="仿宋" w:cs="仿宋"/>
                <w:spacing w:val="2"/>
                <w:sz w:val="23"/>
                <w:szCs w:val="23"/>
                <w:lang w:eastAsia="zh-CN"/>
                <w14:textOutline w14:w="4358" w14:cap="sq" w14:cmpd="sng">
                  <w14:solidFill>
                    <w14:srgbClr w14:val="000000"/>
                  </w14:solidFill>
                  <w14:prstDash w14:val="solid"/>
                  <w14:bevel/>
                </w14:textOutline>
              </w:rPr>
              <w:t>工程质量：合格</w:t>
            </w:r>
          </w:p>
        </w:tc>
      </w:tr>
      <w:tr w14:paraId="2DEFA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1" w:hRule="atLeast"/>
          <w:jc w:val="center"/>
        </w:trPr>
        <w:tc>
          <w:tcPr>
            <w:tcW w:w="892" w:type="dxa"/>
            <w:tcBorders>
              <w:left w:val="single" w:color="000000" w:sz="10" w:space="0"/>
              <w:right w:val="single" w:color="000000" w:sz="4" w:space="0"/>
            </w:tcBorders>
            <w:vAlign w:val="top"/>
          </w:tcPr>
          <w:p w14:paraId="0A27846C">
            <w:pPr>
              <w:spacing w:line="247" w:lineRule="auto"/>
              <w:rPr>
                <w:rFonts w:hint="eastAsia" w:ascii="仿宋" w:hAnsi="仿宋" w:eastAsia="仿宋" w:cs="仿宋"/>
                <w:sz w:val="21"/>
              </w:rPr>
            </w:pPr>
          </w:p>
          <w:p w14:paraId="79EC815F">
            <w:pPr>
              <w:spacing w:line="247" w:lineRule="auto"/>
              <w:rPr>
                <w:rFonts w:hint="eastAsia" w:ascii="仿宋" w:hAnsi="仿宋" w:eastAsia="仿宋" w:cs="仿宋"/>
                <w:sz w:val="21"/>
              </w:rPr>
            </w:pPr>
          </w:p>
          <w:p w14:paraId="3EC2D1E7">
            <w:pPr>
              <w:spacing w:line="247" w:lineRule="auto"/>
              <w:rPr>
                <w:rFonts w:hint="eastAsia" w:ascii="仿宋" w:hAnsi="仿宋" w:eastAsia="仿宋" w:cs="仿宋"/>
                <w:sz w:val="21"/>
              </w:rPr>
            </w:pPr>
          </w:p>
          <w:p w14:paraId="4C9E4631">
            <w:pPr>
              <w:spacing w:line="248" w:lineRule="auto"/>
              <w:rPr>
                <w:rFonts w:hint="eastAsia" w:ascii="仿宋" w:hAnsi="仿宋" w:eastAsia="仿宋" w:cs="仿宋"/>
                <w:sz w:val="21"/>
              </w:rPr>
            </w:pPr>
          </w:p>
          <w:p w14:paraId="77EC03B4">
            <w:pPr>
              <w:spacing w:line="248" w:lineRule="auto"/>
              <w:rPr>
                <w:rFonts w:hint="eastAsia" w:ascii="仿宋" w:hAnsi="仿宋" w:eastAsia="仿宋" w:cs="仿宋"/>
                <w:sz w:val="21"/>
              </w:rPr>
            </w:pPr>
          </w:p>
          <w:p w14:paraId="3C49FE0D">
            <w:pPr>
              <w:spacing w:line="248" w:lineRule="auto"/>
              <w:rPr>
                <w:rFonts w:hint="eastAsia" w:ascii="仿宋" w:hAnsi="仿宋" w:eastAsia="仿宋" w:cs="仿宋"/>
                <w:sz w:val="21"/>
              </w:rPr>
            </w:pPr>
          </w:p>
          <w:p w14:paraId="1AE4487E">
            <w:pPr>
              <w:spacing w:line="248" w:lineRule="auto"/>
              <w:rPr>
                <w:rFonts w:hint="eastAsia" w:ascii="仿宋" w:hAnsi="仿宋" w:eastAsia="仿宋" w:cs="仿宋"/>
                <w:sz w:val="21"/>
              </w:rPr>
            </w:pPr>
          </w:p>
          <w:p w14:paraId="37E8C806">
            <w:pPr>
              <w:spacing w:before="75" w:line="186" w:lineRule="auto"/>
              <w:ind w:left="375"/>
              <w:rPr>
                <w:rFonts w:hint="eastAsia" w:ascii="仿宋" w:hAnsi="仿宋" w:eastAsia="仿宋" w:cs="仿宋"/>
                <w:sz w:val="23"/>
                <w:szCs w:val="23"/>
                <w:lang w:eastAsia="zh-CN"/>
              </w:rPr>
            </w:pPr>
            <w:r>
              <w:rPr>
                <w:rFonts w:hint="eastAsia" w:ascii="仿宋" w:hAnsi="仿宋" w:eastAsia="仿宋" w:cs="仿宋"/>
                <w:sz w:val="23"/>
                <w:szCs w:val="23"/>
                <w:lang w:val="en-US" w:eastAsia="zh-CN"/>
              </w:rPr>
              <w:t>5</w:t>
            </w:r>
          </w:p>
        </w:tc>
        <w:tc>
          <w:tcPr>
            <w:tcW w:w="7955" w:type="dxa"/>
            <w:tcBorders>
              <w:left w:val="single" w:color="000000" w:sz="4" w:space="0"/>
              <w:right w:val="single" w:color="000000" w:sz="10" w:space="0"/>
            </w:tcBorders>
            <w:vAlign w:val="top"/>
          </w:tcPr>
          <w:p w14:paraId="5F9D1AAC">
            <w:pPr>
              <w:spacing w:before="128" w:line="231" w:lineRule="auto"/>
              <w:ind w:left="30"/>
              <w:rPr>
                <w:rFonts w:hint="eastAsia" w:ascii="仿宋" w:hAnsi="仿宋" w:eastAsia="仿宋" w:cs="仿宋"/>
                <w:sz w:val="23"/>
                <w:szCs w:val="23"/>
              </w:rPr>
            </w:pPr>
            <w:r>
              <w:rPr>
                <w:rFonts w:hint="eastAsia" w:ascii="仿宋" w:hAnsi="仿宋" w:eastAsia="仿宋" w:cs="仿宋"/>
                <w:spacing w:val="2"/>
                <w:sz w:val="23"/>
                <w:szCs w:val="23"/>
                <w14:textOutline w14:w="4358" w14:cap="sq" w14:cmpd="sng">
                  <w14:solidFill>
                    <w14:srgbClr w14:val="000000"/>
                  </w14:solidFill>
                  <w14:prstDash w14:val="solid"/>
                  <w14:bevel/>
                </w14:textOutline>
              </w:rPr>
              <w:t>付</w:t>
            </w:r>
            <w:r>
              <w:rPr>
                <w:rFonts w:hint="eastAsia" w:ascii="仿宋" w:hAnsi="仿宋" w:eastAsia="仿宋" w:cs="仿宋"/>
                <w:spacing w:val="1"/>
                <w:sz w:val="23"/>
                <w:szCs w:val="23"/>
                <w14:textOutline w14:w="4358" w14:cap="sq" w14:cmpd="sng">
                  <w14:solidFill>
                    <w14:srgbClr w14:val="000000"/>
                  </w14:solidFill>
                  <w14:prstDash w14:val="solid"/>
                  <w14:bevel/>
                </w14:textOutline>
              </w:rPr>
              <w:t>款：</w:t>
            </w:r>
          </w:p>
          <w:p w14:paraId="574C8729">
            <w:pPr>
              <w:spacing w:before="201" w:line="312" w:lineRule="exact"/>
              <w:ind w:left="40"/>
              <w:rPr>
                <w:rFonts w:hint="eastAsia" w:ascii="仿宋" w:hAnsi="仿宋" w:eastAsia="仿宋" w:cs="仿宋"/>
                <w:sz w:val="23"/>
                <w:szCs w:val="23"/>
              </w:rPr>
            </w:pPr>
            <w:r>
              <w:rPr>
                <w:rFonts w:hint="eastAsia" w:ascii="仿宋" w:hAnsi="仿宋" w:eastAsia="仿宋" w:cs="仿宋"/>
                <w:spacing w:val="16"/>
                <w:position w:val="2"/>
                <w:sz w:val="23"/>
                <w:szCs w:val="23"/>
              </w:rPr>
              <w:t>1</w:t>
            </w:r>
            <w:r>
              <w:rPr>
                <w:rFonts w:hint="eastAsia" w:ascii="仿宋" w:hAnsi="仿宋" w:eastAsia="仿宋" w:cs="仿宋"/>
                <w:spacing w:val="13"/>
                <w:position w:val="2"/>
                <w:sz w:val="23"/>
                <w:szCs w:val="23"/>
                <w:lang w:eastAsia="zh-CN"/>
              </w:rPr>
              <w:t>、</w:t>
            </w:r>
            <w:r>
              <w:rPr>
                <w:rFonts w:hint="eastAsia" w:ascii="仿宋" w:hAnsi="仿宋" w:eastAsia="仿宋" w:cs="仿宋"/>
                <w:spacing w:val="8"/>
                <w:position w:val="2"/>
                <w:sz w:val="23"/>
                <w:szCs w:val="23"/>
              </w:rPr>
              <w:t>合同总价即成交价，不受市场价变化或实际工作量变化的影响。</w:t>
            </w:r>
          </w:p>
          <w:p w14:paraId="21305BE3">
            <w:pPr>
              <w:spacing w:before="297" w:line="312" w:lineRule="exact"/>
              <w:ind w:left="25"/>
              <w:rPr>
                <w:rFonts w:hint="eastAsia" w:ascii="仿宋" w:hAnsi="仿宋" w:eastAsia="仿宋" w:cs="仿宋"/>
                <w:sz w:val="23"/>
                <w:szCs w:val="23"/>
              </w:rPr>
            </w:pPr>
            <w:r>
              <w:rPr>
                <w:rFonts w:hint="eastAsia" w:ascii="仿宋" w:hAnsi="仿宋" w:eastAsia="仿宋" w:cs="仿宋"/>
                <w:spacing w:val="10"/>
                <w:position w:val="2"/>
                <w:sz w:val="23"/>
                <w:szCs w:val="23"/>
              </w:rPr>
              <w:t>2</w:t>
            </w:r>
            <w:r>
              <w:rPr>
                <w:rFonts w:hint="eastAsia" w:ascii="仿宋" w:hAnsi="仿宋" w:eastAsia="仿宋" w:cs="仿宋"/>
                <w:spacing w:val="7"/>
                <w:position w:val="2"/>
                <w:sz w:val="23"/>
                <w:szCs w:val="23"/>
              </w:rPr>
              <w:t>、付款方式和程序：</w:t>
            </w:r>
          </w:p>
          <w:p w14:paraId="33DAAB83">
            <w:pPr>
              <w:spacing w:before="297" w:line="310" w:lineRule="auto"/>
              <w:ind w:left="30" w:right="63" w:hanging="5"/>
              <w:rPr>
                <w:rFonts w:hint="eastAsia" w:ascii="仿宋" w:hAnsi="仿宋" w:eastAsia="仿宋" w:cs="仿宋"/>
                <w:sz w:val="23"/>
                <w:szCs w:val="23"/>
                <w:highlight w:val="none"/>
              </w:rPr>
            </w:pPr>
            <w:r>
              <w:rPr>
                <w:rFonts w:hint="eastAsia" w:ascii="仿宋" w:hAnsi="仿宋" w:eastAsia="仿宋" w:cs="仿宋"/>
                <w:spacing w:val="13"/>
                <w:sz w:val="23"/>
                <w:szCs w:val="23"/>
              </w:rPr>
              <w:t>2</w:t>
            </w:r>
            <w:r>
              <w:rPr>
                <w:rFonts w:hint="eastAsia" w:ascii="仿宋" w:hAnsi="仿宋" w:eastAsia="仿宋" w:cs="仿宋"/>
                <w:spacing w:val="7"/>
                <w:sz w:val="23"/>
                <w:szCs w:val="23"/>
              </w:rPr>
              <w:t>.1由采购人负责结算，在</w:t>
            </w:r>
            <w:r>
              <w:rPr>
                <w:rFonts w:hint="eastAsia" w:ascii="仿宋" w:hAnsi="仿宋" w:eastAsia="仿宋" w:cs="仿宋"/>
                <w:spacing w:val="7"/>
                <w:sz w:val="23"/>
                <w:szCs w:val="23"/>
                <w:highlight w:val="none"/>
              </w:rPr>
              <w:t>付款前，供应商必须开具全额发票给采购人(附</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 xml:space="preserve">详细清单) </w:t>
            </w:r>
            <w:r>
              <w:rPr>
                <w:rFonts w:hint="eastAsia" w:ascii="仿宋" w:hAnsi="仿宋" w:eastAsia="仿宋" w:cs="仿宋"/>
                <w:spacing w:val="4"/>
                <w:sz w:val="23"/>
                <w:szCs w:val="23"/>
                <w:highlight w:val="none"/>
              </w:rPr>
              <w:t>。</w:t>
            </w:r>
          </w:p>
          <w:p w14:paraId="28C6DEA0">
            <w:pPr>
              <w:spacing w:line="248" w:lineRule="auto"/>
              <w:rPr>
                <w:rFonts w:hint="eastAsia" w:ascii="仿宋" w:hAnsi="仿宋" w:eastAsia="仿宋" w:cs="仿宋"/>
                <w:sz w:val="21"/>
                <w:highlight w:val="none"/>
              </w:rPr>
            </w:pPr>
          </w:p>
          <w:p w14:paraId="6EDB7452">
            <w:pPr>
              <w:spacing w:before="75" w:line="231" w:lineRule="auto"/>
              <w:ind w:left="25"/>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2.2 付款方式：</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签订合同时，双方自行商定</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w:t>
            </w:r>
          </w:p>
          <w:p w14:paraId="46856E9F">
            <w:pPr>
              <w:spacing w:before="202" w:line="231" w:lineRule="auto"/>
              <w:ind w:left="25"/>
              <w:rPr>
                <w:rFonts w:hint="eastAsia" w:ascii="仿宋" w:hAnsi="仿宋" w:eastAsia="仿宋" w:cs="仿宋"/>
                <w:sz w:val="23"/>
                <w:szCs w:val="23"/>
              </w:rPr>
            </w:pPr>
            <w:r>
              <w:rPr>
                <w:rFonts w:hint="eastAsia" w:ascii="仿宋" w:hAnsi="仿宋" w:eastAsia="仿宋" w:cs="仿宋"/>
                <w:spacing w:val="3"/>
                <w:sz w:val="23"/>
                <w:szCs w:val="23"/>
                <w:highlight w:val="none"/>
              </w:rPr>
              <w:t>2.3 支付方式：银行转</w:t>
            </w:r>
            <w:r>
              <w:rPr>
                <w:rFonts w:hint="eastAsia" w:ascii="仿宋" w:hAnsi="仿宋" w:eastAsia="仿宋" w:cs="仿宋"/>
                <w:spacing w:val="2"/>
                <w:sz w:val="23"/>
                <w:szCs w:val="23"/>
                <w:highlight w:val="none"/>
              </w:rPr>
              <w:t>账</w:t>
            </w:r>
          </w:p>
        </w:tc>
      </w:tr>
      <w:tr w14:paraId="44E1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jc w:val="center"/>
        </w:trPr>
        <w:tc>
          <w:tcPr>
            <w:tcW w:w="892" w:type="dxa"/>
            <w:tcBorders>
              <w:left w:val="single" w:color="000000" w:sz="10" w:space="0"/>
              <w:right w:val="single" w:color="000000" w:sz="4" w:space="0"/>
            </w:tcBorders>
            <w:vAlign w:val="top"/>
          </w:tcPr>
          <w:p w14:paraId="5C9AC4B8">
            <w:pPr>
              <w:spacing w:line="262" w:lineRule="auto"/>
              <w:rPr>
                <w:rFonts w:hint="eastAsia" w:ascii="仿宋" w:hAnsi="仿宋" w:eastAsia="仿宋" w:cs="仿宋"/>
                <w:sz w:val="21"/>
              </w:rPr>
            </w:pPr>
          </w:p>
          <w:p w14:paraId="105155F3">
            <w:pPr>
              <w:spacing w:line="263" w:lineRule="auto"/>
              <w:rPr>
                <w:rFonts w:hint="eastAsia" w:ascii="仿宋" w:hAnsi="仿宋" w:eastAsia="仿宋" w:cs="仿宋"/>
                <w:sz w:val="21"/>
              </w:rPr>
            </w:pPr>
          </w:p>
          <w:p w14:paraId="0DB3F9FB">
            <w:pPr>
              <w:spacing w:line="263" w:lineRule="auto"/>
              <w:rPr>
                <w:rFonts w:hint="eastAsia" w:ascii="仿宋" w:hAnsi="仿宋" w:eastAsia="仿宋" w:cs="仿宋"/>
                <w:sz w:val="21"/>
              </w:rPr>
            </w:pPr>
          </w:p>
          <w:p w14:paraId="6BBA7C27">
            <w:pPr>
              <w:spacing w:line="263" w:lineRule="auto"/>
              <w:rPr>
                <w:rFonts w:hint="eastAsia" w:ascii="仿宋" w:hAnsi="仿宋" w:eastAsia="仿宋" w:cs="仿宋"/>
                <w:sz w:val="21"/>
              </w:rPr>
            </w:pPr>
          </w:p>
          <w:p w14:paraId="5BE878BB">
            <w:pPr>
              <w:spacing w:line="263" w:lineRule="auto"/>
              <w:rPr>
                <w:rFonts w:hint="eastAsia" w:ascii="仿宋" w:hAnsi="仿宋" w:eastAsia="仿宋" w:cs="仿宋"/>
                <w:sz w:val="21"/>
              </w:rPr>
            </w:pPr>
          </w:p>
          <w:p w14:paraId="396ED90A">
            <w:pPr>
              <w:spacing w:before="74" w:line="184" w:lineRule="auto"/>
              <w:ind w:left="381"/>
              <w:rPr>
                <w:rFonts w:hint="eastAsia" w:ascii="仿宋" w:hAnsi="仿宋" w:eastAsia="仿宋" w:cs="仿宋"/>
                <w:sz w:val="23"/>
                <w:szCs w:val="23"/>
                <w:lang w:eastAsia="zh-CN"/>
              </w:rPr>
            </w:pPr>
            <w:r>
              <w:rPr>
                <w:rFonts w:hint="eastAsia" w:ascii="仿宋" w:hAnsi="仿宋" w:eastAsia="仿宋" w:cs="仿宋"/>
                <w:sz w:val="23"/>
                <w:szCs w:val="23"/>
                <w:lang w:val="en-US" w:eastAsia="zh-CN"/>
              </w:rPr>
              <w:t>6</w:t>
            </w:r>
          </w:p>
        </w:tc>
        <w:tc>
          <w:tcPr>
            <w:tcW w:w="7955" w:type="dxa"/>
            <w:tcBorders>
              <w:left w:val="single" w:color="000000" w:sz="4" w:space="0"/>
              <w:right w:val="single" w:color="000000" w:sz="10" w:space="0"/>
            </w:tcBorders>
            <w:vAlign w:val="top"/>
          </w:tcPr>
          <w:p w14:paraId="2F3049D1">
            <w:pPr>
              <w:spacing w:before="132" w:line="231" w:lineRule="auto"/>
              <w:ind w:left="32"/>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违约责任</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p w14:paraId="0F9B9DAA">
            <w:pPr>
              <w:spacing w:before="201" w:line="229" w:lineRule="auto"/>
              <w:ind w:firstLine="240" w:firstLineChars="100"/>
              <w:rPr>
                <w:rFonts w:hint="eastAsia" w:ascii="仿宋" w:hAnsi="仿宋" w:eastAsia="仿宋" w:cs="仿宋"/>
                <w:sz w:val="23"/>
                <w:szCs w:val="23"/>
              </w:rPr>
            </w:pPr>
            <w:r>
              <w:rPr>
                <w:rFonts w:hint="eastAsia" w:ascii="仿宋" w:hAnsi="仿宋" w:eastAsia="仿宋" w:cs="仿宋"/>
                <w:spacing w:val="5"/>
                <w:sz w:val="23"/>
                <w:szCs w:val="23"/>
              </w:rPr>
              <w:t>1.按《中华人民共和国政府采购法》、《民法典》中的相关条款执</w:t>
            </w:r>
            <w:r>
              <w:rPr>
                <w:rFonts w:hint="eastAsia" w:ascii="仿宋" w:hAnsi="仿宋" w:eastAsia="仿宋" w:cs="仿宋"/>
                <w:spacing w:val="3"/>
                <w:sz w:val="23"/>
                <w:szCs w:val="23"/>
              </w:rPr>
              <w:t>行</w:t>
            </w:r>
            <w:r>
              <w:rPr>
                <w:rFonts w:hint="eastAsia" w:ascii="仿宋" w:hAnsi="仿宋" w:eastAsia="仿宋" w:cs="仿宋"/>
                <w:sz w:val="23"/>
                <w:szCs w:val="23"/>
              </w:rPr>
              <w:t>。</w:t>
            </w:r>
          </w:p>
          <w:p w14:paraId="609CE50D">
            <w:pPr>
              <w:spacing w:before="201" w:line="393" w:lineRule="auto"/>
              <w:ind w:right="17" w:firstLine="294" w:firstLineChars="100"/>
              <w:rPr>
                <w:rFonts w:hint="eastAsia" w:ascii="仿宋" w:hAnsi="仿宋" w:eastAsia="仿宋" w:cs="仿宋"/>
                <w:sz w:val="23"/>
                <w:szCs w:val="23"/>
              </w:rPr>
            </w:pPr>
            <w:r>
              <w:rPr>
                <w:rFonts w:hint="eastAsia" w:ascii="仿宋" w:hAnsi="仿宋" w:eastAsia="仿宋" w:cs="仿宋"/>
                <w:spacing w:val="32"/>
                <w:sz w:val="23"/>
                <w:szCs w:val="23"/>
              </w:rPr>
              <w:t>2</w:t>
            </w:r>
            <w:r>
              <w:rPr>
                <w:rFonts w:hint="eastAsia" w:ascii="仿宋" w:hAnsi="仿宋" w:eastAsia="仿宋" w:cs="仿宋"/>
                <w:spacing w:val="18"/>
                <w:sz w:val="23"/>
                <w:szCs w:val="23"/>
              </w:rPr>
              <w:t>.</w:t>
            </w:r>
            <w:r>
              <w:rPr>
                <w:rFonts w:hint="eastAsia" w:ascii="仿宋" w:hAnsi="仿宋" w:eastAsia="仿宋" w:cs="仿宋"/>
                <w:spacing w:val="16"/>
                <w:sz w:val="23"/>
                <w:szCs w:val="23"/>
              </w:rPr>
              <w:t>未按合同或磋商文件要求提供产品或供应的产品质量不能满足采购</w:t>
            </w:r>
            <w:r>
              <w:rPr>
                <w:rFonts w:hint="eastAsia" w:ascii="仿宋" w:hAnsi="仿宋" w:eastAsia="仿宋" w:cs="仿宋"/>
                <w:sz w:val="23"/>
                <w:szCs w:val="23"/>
              </w:rPr>
              <w:t xml:space="preserve"> </w:t>
            </w:r>
            <w:r>
              <w:rPr>
                <w:rFonts w:hint="eastAsia" w:ascii="仿宋" w:hAnsi="仿宋" w:eastAsia="仿宋" w:cs="仿宋"/>
                <w:spacing w:val="11"/>
                <w:sz w:val="23"/>
                <w:szCs w:val="23"/>
              </w:rPr>
              <w:t>人</w:t>
            </w:r>
            <w:r>
              <w:rPr>
                <w:rFonts w:hint="eastAsia" w:ascii="仿宋" w:hAnsi="仿宋" w:eastAsia="仿宋" w:cs="仿宋"/>
                <w:spacing w:val="9"/>
                <w:sz w:val="23"/>
                <w:szCs w:val="23"/>
              </w:rPr>
              <w:t>技术要求，采购单位有权终止合同，甚至对供应商违约行为进行追究。</w:t>
            </w:r>
          </w:p>
          <w:p w14:paraId="4BBD65B9">
            <w:pPr>
              <w:spacing w:line="489" w:lineRule="exact"/>
              <w:ind w:firstLine="234" w:firstLineChars="100"/>
              <w:rPr>
                <w:rFonts w:hint="eastAsia" w:ascii="仿宋" w:hAnsi="仿宋" w:eastAsia="仿宋" w:cs="仿宋"/>
                <w:sz w:val="23"/>
                <w:szCs w:val="23"/>
              </w:rPr>
            </w:pPr>
            <w:r>
              <w:rPr>
                <w:rFonts w:hint="eastAsia" w:ascii="仿宋" w:hAnsi="仿宋" w:eastAsia="仿宋" w:cs="仿宋"/>
                <w:spacing w:val="2"/>
                <w:position w:val="19"/>
                <w:sz w:val="23"/>
                <w:szCs w:val="23"/>
              </w:rPr>
              <w:t>3. 甲乙双方在合同履行过程中发生争</w:t>
            </w:r>
            <w:r>
              <w:rPr>
                <w:rFonts w:hint="eastAsia" w:ascii="仿宋" w:hAnsi="仿宋" w:eastAsia="仿宋" w:cs="仿宋"/>
                <w:spacing w:val="1"/>
                <w:position w:val="19"/>
                <w:sz w:val="23"/>
                <w:szCs w:val="23"/>
              </w:rPr>
              <w:t>议的，由甲乙双方协商解决，协商不成时，可向甲方所在地法院提起诉讼。</w:t>
            </w:r>
          </w:p>
        </w:tc>
      </w:tr>
      <w:tr w14:paraId="3D37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4" w:hRule="atLeast"/>
          <w:jc w:val="center"/>
        </w:trPr>
        <w:tc>
          <w:tcPr>
            <w:tcW w:w="892" w:type="dxa"/>
            <w:tcBorders>
              <w:left w:val="single" w:color="000000" w:sz="10" w:space="0"/>
              <w:right w:val="single" w:color="000000" w:sz="4" w:space="0"/>
            </w:tcBorders>
            <w:vAlign w:val="top"/>
          </w:tcPr>
          <w:p w14:paraId="0C2C7C00">
            <w:pPr>
              <w:spacing w:line="291" w:lineRule="auto"/>
              <w:rPr>
                <w:rFonts w:hint="eastAsia" w:ascii="仿宋" w:hAnsi="仿宋" w:eastAsia="仿宋" w:cs="仿宋"/>
                <w:sz w:val="21"/>
              </w:rPr>
            </w:pPr>
          </w:p>
          <w:p w14:paraId="01985D28">
            <w:pPr>
              <w:spacing w:line="292" w:lineRule="auto"/>
              <w:rPr>
                <w:rFonts w:hint="eastAsia" w:ascii="仿宋" w:hAnsi="仿宋" w:eastAsia="仿宋" w:cs="仿宋"/>
                <w:sz w:val="21"/>
              </w:rPr>
            </w:pPr>
          </w:p>
          <w:p w14:paraId="346E55E6">
            <w:pPr>
              <w:spacing w:before="75" w:line="186" w:lineRule="auto"/>
              <w:ind w:left="378"/>
              <w:rPr>
                <w:rFonts w:hint="eastAsia" w:ascii="仿宋" w:hAnsi="仿宋" w:eastAsia="仿宋" w:cs="仿宋"/>
                <w:sz w:val="23"/>
                <w:szCs w:val="23"/>
              </w:rPr>
            </w:pPr>
          </w:p>
          <w:p w14:paraId="7329C603">
            <w:pPr>
              <w:spacing w:before="75" w:line="186" w:lineRule="auto"/>
              <w:ind w:left="378"/>
              <w:rPr>
                <w:rFonts w:hint="eastAsia" w:ascii="仿宋" w:hAnsi="仿宋" w:eastAsia="仿宋" w:cs="仿宋"/>
                <w:sz w:val="23"/>
                <w:szCs w:val="23"/>
              </w:rPr>
            </w:pPr>
          </w:p>
          <w:p w14:paraId="2AAA088C">
            <w:pPr>
              <w:spacing w:before="75" w:line="186" w:lineRule="auto"/>
              <w:ind w:left="378"/>
              <w:rPr>
                <w:rFonts w:hint="eastAsia" w:ascii="仿宋" w:hAnsi="仿宋" w:eastAsia="仿宋" w:cs="仿宋"/>
                <w:sz w:val="23"/>
                <w:szCs w:val="23"/>
              </w:rPr>
            </w:pPr>
          </w:p>
          <w:p w14:paraId="4C9C8370">
            <w:pPr>
              <w:spacing w:before="75" w:line="186" w:lineRule="auto"/>
              <w:ind w:left="378"/>
              <w:rPr>
                <w:rFonts w:hint="eastAsia" w:ascii="仿宋" w:hAnsi="仿宋" w:eastAsia="仿宋" w:cs="仿宋"/>
                <w:sz w:val="23"/>
                <w:szCs w:val="23"/>
              </w:rPr>
            </w:pPr>
          </w:p>
          <w:p w14:paraId="56AA11AA">
            <w:pPr>
              <w:spacing w:before="75" w:line="186" w:lineRule="auto"/>
              <w:ind w:left="378"/>
              <w:rPr>
                <w:rFonts w:hint="eastAsia" w:ascii="仿宋" w:hAnsi="仿宋" w:eastAsia="仿宋" w:cs="仿宋"/>
                <w:sz w:val="23"/>
                <w:szCs w:val="23"/>
              </w:rPr>
            </w:pPr>
          </w:p>
          <w:p w14:paraId="2B042C17">
            <w:pPr>
              <w:spacing w:before="75" w:line="186" w:lineRule="auto"/>
              <w:ind w:left="378"/>
              <w:rPr>
                <w:rFonts w:hint="eastAsia" w:ascii="仿宋" w:hAnsi="仿宋" w:eastAsia="仿宋" w:cs="仿宋"/>
                <w:sz w:val="23"/>
                <w:szCs w:val="23"/>
              </w:rPr>
            </w:pPr>
          </w:p>
          <w:p w14:paraId="1C9CEF98">
            <w:pPr>
              <w:spacing w:before="75" w:line="186" w:lineRule="auto"/>
              <w:ind w:left="378"/>
              <w:rPr>
                <w:rFonts w:hint="eastAsia" w:ascii="仿宋" w:hAnsi="仿宋" w:eastAsia="仿宋" w:cs="仿宋"/>
                <w:sz w:val="23"/>
                <w:szCs w:val="23"/>
              </w:rPr>
            </w:pPr>
          </w:p>
          <w:p w14:paraId="09B29043">
            <w:pPr>
              <w:spacing w:before="75" w:line="186" w:lineRule="auto"/>
              <w:ind w:left="378"/>
              <w:rPr>
                <w:rFonts w:hint="eastAsia" w:ascii="仿宋" w:hAnsi="仿宋" w:eastAsia="仿宋" w:cs="仿宋"/>
                <w:sz w:val="23"/>
                <w:szCs w:val="23"/>
              </w:rPr>
            </w:pPr>
          </w:p>
          <w:p w14:paraId="70BACD85">
            <w:pPr>
              <w:spacing w:before="75" w:line="186" w:lineRule="auto"/>
              <w:ind w:left="378"/>
              <w:rPr>
                <w:rFonts w:hint="eastAsia" w:ascii="仿宋" w:hAnsi="仿宋" w:eastAsia="仿宋" w:cs="仿宋"/>
                <w:sz w:val="23"/>
                <w:szCs w:val="23"/>
              </w:rPr>
            </w:pPr>
          </w:p>
          <w:p w14:paraId="7FC0A4A8">
            <w:pPr>
              <w:spacing w:before="75" w:line="186" w:lineRule="auto"/>
              <w:ind w:left="378"/>
              <w:rPr>
                <w:rFonts w:hint="eastAsia" w:ascii="仿宋" w:hAnsi="仿宋" w:eastAsia="仿宋" w:cs="仿宋"/>
                <w:sz w:val="23"/>
                <w:szCs w:val="23"/>
              </w:rPr>
            </w:pPr>
          </w:p>
          <w:p w14:paraId="2C102B6D">
            <w:pPr>
              <w:spacing w:before="75" w:line="186" w:lineRule="auto"/>
              <w:ind w:left="378"/>
              <w:rPr>
                <w:rFonts w:hint="eastAsia" w:ascii="仿宋" w:hAnsi="仿宋" w:eastAsia="仿宋" w:cs="仿宋"/>
                <w:sz w:val="23"/>
                <w:szCs w:val="23"/>
              </w:rPr>
            </w:pPr>
          </w:p>
          <w:p w14:paraId="4289D881">
            <w:pPr>
              <w:spacing w:before="75" w:line="186" w:lineRule="auto"/>
              <w:ind w:left="378"/>
              <w:rPr>
                <w:rFonts w:hint="eastAsia" w:ascii="仿宋" w:hAnsi="仿宋" w:eastAsia="仿宋" w:cs="仿宋"/>
                <w:sz w:val="23"/>
                <w:szCs w:val="23"/>
              </w:rPr>
            </w:pPr>
          </w:p>
          <w:p w14:paraId="7EDEC2B4">
            <w:pPr>
              <w:spacing w:before="75" w:line="186" w:lineRule="auto"/>
              <w:ind w:left="378"/>
              <w:rPr>
                <w:rFonts w:hint="eastAsia" w:ascii="仿宋" w:hAnsi="仿宋" w:eastAsia="仿宋" w:cs="仿宋"/>
                <w:sz w:val="23"/>
                <w:szCs w:val="23"/>
                <w:lang w:eastAsia="zh-CN"/>
              </w:rPr>
            </w:pPr>
            <w:r>
              <w:rPr>
                <w:rFonts w:hint="eastAsia" w:ascii="仿宋" w:hAnsi="仿宋" w:eastAsia="仿宋" w:cs="仿宋"/>
                <w:sz w:val="23"/>
                <w:szCs w:val="23"/>
                <w:lang w:val="en-US" w:eastAsia="zh-CN"/>
              </w:rPr>
              <w:t>7</w:t>
            </w:r>
          </w:p>
        </w:tc>
        <w:tc>
          <w:tcPr>
            <w:tcW w:w="7955" w:type="dxa"/>
            <w:tcBorders>
              <w:left w:val="single" w:color="000000" w:sz="4" w:space="0"/>
              <w:right w:val="single" w:color="000000" w:sz="10" w:space="0"/>
            </w:tcBorders>
            <w:vAlign w:val="top"/>
          </w:tcPr>
          <w:p w14:paraId="27B9EFC3">
            <w:pPr>
              <w:spacing w:before="132" w:line="231" w:lineRule="auto"/>
              <w:ind w:left="31"/>
              <w:rPr>
                <w:rFonts w:hint="eastAsia" w:ascii="仿宋" w:hAnsi="仿宋" w:eastAsia="仿宋" w:cs="仿宋"/>
                <w:sz w:val="23"/>
                <w:szCs w:val="23"/>
              </w:rPr>
            </w:pPr>
            <w:r>
              <w:rPr>
                <w:rFonts w:hint="eastAsia" w:ascii="仿宋" w:hAnsi="仿宋" w:eastAsia="仿宋" w:cs="仿宋"/>
                <w:spacing w:val="7"/>
                <w:sz w:val="23"/>
                <w:szCs w:val="23"/>
                <w14:textOutline w14:w="4358" w14:cap="sq" w14:cmpd="sng">
                  <w14:solidFill>
                    <w14:srgbClr w14:val="000000"/>
                  </w14:solidFill>
                  <w14:prstDash w14:val="solid"/>
                  <w14:bevel/>
                </w14:textOutline>
              </w:rPr>
              <w:t>政府采购合同</w:t>
            </w:r>
            <w:r>
              <w:rPr>
                <w:rFonts w:hint="eastAsia" w:ascii="仿宋" w:hAnsi="仿宋" w:eastAsia="仿宋" w:cs="仿宋"/>
                <w:spacing w:val="5"/>
                <w:sz w:val="23"/>
                <w:szCs w:val="23"/>
                <w14:textOutline w14:w="4358" w14:cap="sq" w14:cmpd="sng">
                  <w14:solidFill>
                    <w14:srgbClr w14:val="000000"/>
                  </w14:solidFill>
                  <w14:prstDash w14:val="solid"/>
                  <w14:bevel/>
                </w14:textOutline>
              </w:rPr>
              <w:t>：</w:t>
            </w:r>
          </w:p>
          <w:p w14:paraId="2C726688">
            <w:pPr>
              <w:spacing w:before="199" w:line="490" w:lineRule="exact"/>
              <w:ind w:left="511"/>
              <w:rPr>
                <w:rFonts w:hint="eastAsia" w:ascii="仿宋" w:hAnsi="仿宋" w:eastAsia="仿宋" w:cs="仿宋"/>
                <w:sz w:val="23"/>
                <w:szCs w:val="23"/>
              </w:rPr>
            </w:pPr>
            <w:r>
              <w:rPr>
                <w:rFonts w:hint="eastAsia" w:ascii="仿宋" w:hAnsi="仿宋" w:eastAsia="仿宋" w:cs="仿宋"/>
                <w:spacing w:val="17"/>
                <w:position w:val="19"/>
                <w:sz w:val="23"/>
                <w:szCs w:val="23"/>
              </w:rPr>
              <w:t>政</w:t>
            </w:r>
            <w:r>
              <w:rPr>
                <w:rFonts w:hint="eastAsia" w:ascii="仿宋" w:hAnsi="仿宋" w:eastAsia="仿宋" w:cs="仿宋"/>
                <w:spacing w:val="9"/>
                <w:position w:val="19"/>
                <w:sz w:val="23"/>
                <w:szCs w:val="23"/>
              </w:rPr>
              <w:t>府采购合同适用《民法典》。采购人和供应商之间的权利和义务，应</w:t>
            </w:r>
          </w:p>
          <w:p w14:paraId="2E38D3E5">
            <w:pPr>
              <w:spacing w:line="231" w:lineRule="auto"/>
              <w:ind w:left="55"/>
              <w:rPr>
                <w:rFonts w:hint="eastAsia" w:ascii="仿宋" w:hAnsi="仿宋" w:eastAsia="仿宋" w:cs="仿宋"/>
                <w:spacing w:val="2"/>
                <w:sz w:val="23"/>
                <w:szCs w:val="23"/>
              </w:rPr>
            </w:pPr>
            <w:r>
              <w:rPr>
                <w:rFonts w:hint="eastAsia" w:ascii="仿宋" w:hAnsi="仿宋" w:eastAsia="仿宋" w:cs="仿宋"/>
                <w:spacing w:val="2"/>
                <w:sz w:val="23"/>
                <w:szCs w:val="23"/>
              </w:rPr>
              <w:t>当按照</w:t>
            </w:r>
            <w:r>
              <w:rPr>
                <w:rFonts w:hint="eastAsia" w:ascii="仿宋" w:hAnsi="仿宋" w:eastAsia="仿宋" w:cs="仿宋"/>
                <w:spacing w:val="1"/>
                <w:sz w:val="23"/>
                <w:szCs w:val="23"/>
              </w:rPr>
              <w:t>平等、自愿的原则以合同方式约定。</w:t>
            </w:r>
          </w:p>
          <w:p w14:paraId="142451E9">
            <w:pPr>
              <w:spacing w:before="137" w:line="392" w:lineRule="auto"/>
              <w:ind w:left="30" w:right="17" w:firstLine="481"/>
              <w:rPr>
                <w:rFonts w:hint="eastAsia" w:ascii="仿宋" w:hAnsi="仿宋" w:eastAsia="仿宋" w:cs="仿宋"/>
                <w:sz w:val="23"/>
                <w:szCs w:val="23"/>
              </w:rPr>
            </w:pPr>
            <w:r>
              <w:rPr>
                <w:rFonts w:hint="eastAsia" w:ascii="仿宋" w:hAnsi="仿宋" w:eastAsia="仿宋" w:cs="仿宋"/>
                <w:spacing w:val="9"/>
                <w:sz w:val="23"/>
                <w:szCs w:val="23"/>
              </w:rPr>
              <w:t>采购人可以委托采购代理机构代表其与供应商签订政府采购合同。由</w:t>
            </w:r>
            <w:r>
              <w:rPr>
                <w:rFonts w:hint="eastAsia" w:ascii="仿宋" w:hAnsi="仿宋" w:eastAsia="仿宋" w:cs="仿宋"/>
                <w:spacing w:val="7"/>
                <w:sz w:val="23"/>
                <w:szCs w:val="23"/>
              </w:rPr>
              <w:t>采</w:t>
            </w:r>
            <w:r>
              <w:rPr>
                <w:rFonts w:hint="eastAsia" w:ascii="仿宋" w:hAnsi="仿宋" w:eastAsia="仿宋" w:cs="仿宋"/>
                <w:sz w:val="23"/>
                <w:szCs w:val="23"/>
              </w:rPr>
              <w:t xml:space="preserve"> </w:t>
            </w:r>
            <w:r>
              <w:rPr>
                <w:rFonts w:hint="eastAsia" w:ascii="仿宋" w:hAnsi="仿宋" w:eastAsia="仿宋" w:cs="仿宋"/>
                <w:spacing w:val="11"/>
                <w:sz w:val="23"/>
                <w:szCs w:val="23"/>
              </w:rPr>
              <w:t>购</w:t>
            </w:r>
            <w:r>
              <w:rPr>
                <w:rFonts w:hint="eastAsia" w:ascii="仿宋" w:hAnsi="仿宋" w:eastAsia="仿宋" w:cs="仿宋"/>
                <w:spacing w:val="9"/>
                <w:sz w:val="23"/>
                <w:szCs w:val="23"/>
              </w:rPr>
              <w:t>代理机构以采购人名义签订合同的，应当提交采购人的授权委托书，作为</w:t>
            </w:r>
            <w:r>
              <w:rPr>
                <w:rFonts w:hint="eastAsia" w:ascii="仿宋" w:hAnsi="仿宋" w:eastAsia="仿宋" w:cs="仿宋"/>
                <w:sz w:val="23"/>
                <w:szCs w:val="23"/>
              </w:rPr>
              <w:t xml:space="preserve"> </w:t>
            </w:r>
            <w:r>
              <w:rPr>
                <w:rFonts w:hint="eastAsia" w:ascii="仿宋" w:hAnsi="仿宋" w:eastAsia="仿宋" w:cs="仿宋"/>
                <w:spacing w:val="5"/>
                <w:sz w:val="23"/>
                <w:szCs w:val="23"/>
              </w:rPr>
              <w:t>合同附件</w:t>
            </w:r>
            <w:r>
              <w:rPr>
                <w:rFonts w:hint="eastAsia" w:ascii="仿宋" w:hAnsi="仿宋" w:eastAsia="仿宋" w:cs="仿宋"/>
                <w:spacing w:val="4"/>
                <w:sz w:val="23"/>
                <w:szCs w:val="23"/>
              </w:rPr>
              <w:t>。</w:t>
            </w:r>
          </w:p>
          <w:p w14:paraId="69EFCE91">
            <w:pPr>
              <w:spacing w:line="230" w:lineRule="auto"/>
              <w:ind w:left="511"/>
              <w:rPr>
                <w:rFonts w:hint="eastAsia" w:ascii="仿宋" w:hAnsi="仿宋" w:eastAsia="仿宋" w:cs="仿宋"/>
                <w:sz w:val="23"/>
                <w:szCs w:val="23"/>
              </w:rPr>
            </w:pPr>
            <w:r>
              <w:rPr>
                <w:rFonts w:hint="eastAsia" w:ascii="仿宋" w:hAnsi="仿宋" w:eastAsia="仿宋" w:cs="仿宋"/>
                <w:spacing w:val="11"/>
                <w:sz w:val="23"/>
                <w:szCs w:val="23"/>
              </w:rPr>
              <w:t>政</w:t>
            </w:r>
            <w:r>
              <w:rPr>
                <w:rFonts w:hint="eastAsia" w:ascii="仿宋" w:hAnsi="仿宋" w:eastAsia="仿宋" w:cs="仿宋"/>
                <w:spacing w:val="8"/>
                <w:sz w:val="23"/>
                <w:szCs w:val="23"/>
              </w:rPr>
              <w:t>府采购合同应当采用书面形式。</w:t>
            </w:r>
          </w:p>
          <w:p w14:paraId="7F110B3B">
            <w:pPr>
              <w:spacing w:before="202" w:line="392" w:lineRule="auto"/>
              <w:ind w:left="36" w:right="17" w:firstLine="500"/>
              <w:rPr>
                <w:rFonts w:hint="eastAsia" w:ascii="仿宋" w:hAnsi="仿宋" w:eastAsia="仿宋" w:cs="仿宋"/>
                <w:sz w:val="23"/>
                <w:szCs w:val="23"/>
              </w:rPr>
            </w:pPr>
            <w:r>
              <w:rPr>
                <w:rFonts w:hint="eastAsia" w:ascii="仿宋" w:hAnsi="仿宋" w:eastAsia="仿宋" w:cs="仿宋"/>
                <w:spacing w:val="12"/>
                <w:sz w:val="23"/>
                <w:szCs w:val="23"/>
              </w:rPr>
              <w:t>国</w:t>
            </w:r>
            <w:r>
              <w:rPr>
                <w:rFonts w:hint="eastAsia" w:ascii="仿宋" w:hAnsi="仿宋" w:eastAsia="仿宋" w:cs="仿宋"/>
                <w:spacing w:val="8"/>
                <w:sz w:val="23"/>
                <w:szCs w:val="23"/>
              </w:rPr>
              <w:t>务院政府采购监督管理部门应当会同国务院有关部门，规定政府采购</w:t>
            </w:r>
            <w:r>
              <w:rPr>
                <w:rFonts w:hint="eastAsia" w:ascii="仿宋" w:hAnsi="仿宋" w:eastAsia="仿宋" w:cs="仿宋"/>
                <w:sz w:val="23"/>
                <w:szCs w:val="23"/>
              </w:rPr>
              <w:t xml:space="preserve"> </w:t>
            </w:r>
            <w:r>
              <w:rPr>
                <w:rFonts w:hint="eastAsia" w:ascii="仿宋" w:hAnsi="仿宋" w:eastAsia="仿宋" w:cs="仿宋"/>
                <w:spacing w:val="12"/>
                <w:sz w:val="23"/>
                <w:szCs w:val="23"/>
              </w:rPr>
              <w:t>合</w:t>
            </w:r>
            <w:r>
              <w:rPr>
                <w:rFonts w:hint="eastAsia" w:ascii="仿宋" w:hAnsi="仿宋" w:eastAsia="仿宋" w:cs="仿宋"/>
                <w:spacing w:val="7"/>
                <w:sz w:val="23"/>
                <w:szCs w:val="23"/>
              </w:rPr>
              <w:t>同</w:t>
            </w:r>
            <w:r>
              <w:rPr>
                <w:rFonts w:hint="eastAsia" w:ascii="仿宋" w:hAnsi="仿宋" w:eastAsia="仿宋" w:cs="仿宋"/>
                <w:spacing w:val="6"/>
                <w:sz w:val="23"/>
                <w:szCs w:val="23"/>
              </w:rPr>
              <w:t>必须具备的条款。</w:t>
            </w:r>
          </w:p>
          <w:p w14:paraId="03BF6A7C">
            <w:pPr>
              <w:spacing w:line="230" w:lineRule="auto"/>
              <w:ind w:left="512"/>
              <w:rPr>
                <w:rFonts w:hint="eastAsia" w:ascii="仿宋" w:hAnsi="仿宋" w:eastAsia="仿宋" w:cs="仿宋"/>
                <w:sz w:val="23"/>
                <w:szCs w:val="23"/>
              </w:rPr>
            </w:pPr>
            <w:r>
              <w:rPr>
                <w:rFonts w:hint="eastAsia" w:ascii="仿宋" w:hAnsi="仿宋" w:eastAsia="仿宋" w:cs="仿宋"/>
                <w:spacing w:val="9"/>
                <w:sz w:val="23"/>
                <w:szCs w:val="23"/>
              </w:rPr>
              <w:t>采购人与中标、成交投标人应当在中标、成交通知书发出之日起三十</w:t>
            </w:r>
            <w:r>
              <w:rPr>
                <w:rFonts w:hint="eastAsia" w:ascii="仿宋" w:hAnsi="仿宋" w:eastAsia="仿宋" w:cs="仿宋"/>
                <w:spacing w:val="7"/>
                <w:sz w:val="23"/>
                <w:szCs w:val="23"/>
              </w:rPr>
              <w:t>日</w:t>
            </w:r>
          </w:p>
          <w:p w14:paraId="1634DCB2">
            <w:pPr>
              <w:spacing w:before="201" w:line="231" w:lineRule="auto"/>
              <w:ind w:left="59"/>
              <w:rPr>
                <w:rFonts w:hint="eastAsia" w:ascii="仿宋" w:hAnsi="仿宋" w:eastAsia="仿宋" w:cs="仿宋"/>
                <w:sz w:val="23"/>
                <w:szCs w:val="23"/>
              </w:rPr>
            </w:pPr>
            <w:r>
              <w:rPr>
                <w:rFonts w:hint="eastAsia" w:ascii="仿宋" w:hAnsi="仿宋" w:eastAsia="仿宋" w:cs="仿宋"/>
                <w:spacing w:val="14"/>
                <w:sz w:val="23"/>
                <w:szCs w:val="23"/>
              </w:rPr>
              <w:t>内</w:t>
            </w:r>
            <w:r>
              <w:rPr>
                <w:rFonts w:hint="eastAsia" w:ascii="仿宋" w:hAnsi="仿宋" w:eastAsia="仿宋" w:cs="仿宋"/>
                <w:spacing w:val="10"/>
                <w:sz w:val="23"/>
                <w:szCs w:val="23"/>
              </w:rPr>
              <w:t>，</w:t>
            </w:r>
            <w:r>
              <w:rPr>
                <w:rFonts w:hint="eastAsia" w:ascii="仿宋" w:hAnsi="仿宋" w:eastAsia="仿宋" w:cs="仿宋"/>
                <w:spacing w:val="7"/>
                <w:sz w:val="23"/>
                <w:szCs w:val="23"/>
              </w:rPr>
              <w:t>按照采购文件确定的事项签订政府采购合同。</w:t>
            </w:r>
          </w:p>
          <w:p w14:paraId="5803F457">
            <w:pPr>
              <w:spacing w:before="204" w:line="392" w:lineRule="auto"/>
              <w:ind w:left="31" w:firstLine="506"/>
              <w:rPr>
                <w:rFonts w:hint="eastAsia" w:ascii="仿宋" w:hAnsi="仿宋" w:eastAsia="仿宋" w:cs="仿宋"/>
                <w:sz w:val="23"/>
                <w:szCs w:val="23"/>
              </w:rPr>
            </w:pPr>
            <w:r>
              <w:rPr>
                <w:rFonts w:hint="eastAsia" w:ascii="仿宋" w:hAnsi="仿宋" w:eastAsia="仿宋" w:cs="仿宋"/>
                <w:spacing w:val="2"/>
                <w:sz w:val="23"/>
                <w:szCs w:val="23"/>
              </w:rPr>
              <w:t>中标、成交通知书</w:t>
            </w:r>
            <w:r>
              <w:rPr>
                <w:rFonts w:hint="eastAsia" w:ascii="仿宋" w:hAnsi="仿宋" w:eastAsia="仿宋" w:cs="仿宋"/>
                <w:spacing w:val="1"/>
                <w:sz w:val="23"/>
                <w:szCs w:val="23"/>
              </w:rPr>
              <w:t>对采购人和中标、成交投标人均具有法律效力。中标、</w:t>
            </w:r>
            <w:r>
              <w:rPr>
                <w:rFonts w:hint="eastAsia" w:ascii="仿宋" w:hAnsi="仿宋" w:eastAsia="仿宋" w:cs="仿宋"/>
                <w:sz w:val="23"/>
                <w:szCs w:val="23"/>
              </w:rPr>
              <w:t xml:space="preserve"> </w:t>
            </w:r>
            <w:r>
              <w:rPr>
                <w:rFonts w:hint="eastAsia" w:ascii="仿宋" w:hAnsi="仿宋" w:eastAsia="仿宋" w:cs="仿宋"/>
                <w:spacing w:val="14"/>
                <w:sz w:val="23"/>
                <w:szCs w:val="23"/>
              </w:rPr>
              <w:t>成</w:t>
            </w:r>
            <w:r>
              <w:rPr>
                <w:rFonts w:hint="eastAsia" w:ascii="仿宋" w:hAnsi="仿宋" w:eastAsia="仿宋" w:cs="仿宋"/>
                <w:spacing w:val="9"/>
                <w:sz w:val="23"/>
                <w:szCs w:val="23"/>
              </w:rPr>
              <w:t>交</w:t>
            </w:r>
            <w:r>
              <w:rPr>
                <w:rFonts w:hint="eastAsia" w:ascii="仿宋" w:hAnsi="仿宋" w:eastAsia="仿宋" w:cs="仿宋"/>
                <w:spacing w:val="7"/>
                <w:sz w:val="23"/>
                <w:szCs w:val="23"/>
              </w:rPr>
              <w:t>通知书发出后，采购人改变中标、成交结果的，或者中标、成交投标人</w:t>
            </w:r>
            <w:r>
              <w:rPr>
                <w:rFonts w:hint="eastAsia" w:ascii="仿宋" w:hAnsi="仿宋" w:eastAsia="仿宋" w:cs="仿宋"/>
                <w:sz w:val="23"/>
                <w:szCs w:val="23"/>
              </w:rPr>
              <w:t xml:space="preserve"> </w:t>
            </w:r>
            <w:r>
              <w:rPr>
                <w:rFonts w:hint="eastAsia" w:ascii="仿宋" w:hAnsi="仿宋" w:eastAsia="仿宋" w:cs="仿宋"/>
                <w:spacing w:val="7"/>
                <w:sz w:val="23"/>
                <w:szCs w:val="23"/>
              </w:rPr>
              <w:t>放弃中标、成交项目的，应当依法承担法律责任。</w:t>
            </w:r>
          </w:p>
          <w:p w14:paraId="136EE751">
            <w:pPr>
              <w:spacing w:line="392" w:lineRule="auto"/>
              <w:ind w:left="58" w:right="17" w:firstLine="452"/>
              <w:rPr>
                <w:rFonts w:hint="eastAsia" w:ascii="仿宋" w:hAnsi="仿宋" w:eastAsia="仿宋" w:cs="仿宋"/>
                <w:sz w:val="23"/>
                <w:szCs w:val="23"/>
              </w:rPr>
            </w:pPr>
            <w:r>
              <w:rPr>
                <w:rFonts w:hint="eastAsia" w:ascii="仿宋" w:hAnsi="仿宋" w:eastAsia="仿宋" w:cs="仿宋"/>
                <w:spacing w:val="9"/>
                <w:sz w:val="23"/>
                <w:szCs w:val="23"/>
              </w:rPr>
              <w:t>政府采购项目的采购合同自签订之日起七个工作日内，采购人应当将</w:t>
            </w:r>
            <w:r>
              <w:rPr>
                <w:rFonts w:hint="eastAsia" w:ascii="仿宋" w:hAnsi="仿宋" w:eastAsia="仿宋" w:cs="仿宋"/>
                <w:spacing w:val="8"/>
                <w:sz w:val="23"/>
                <w:szCs w:val="23"/>
              </w:rPr>
              <w:t>合</w:t>
            </w:r>
            <w:r>
              <w:rPr>
                <w:rFonts w:hint="eastAsia" w:ascii="仿宋" w:hAnsi="仿宋" w:eastAsia="仿宋" w:cs="仿宋"/>
                <w:sz w:val="23"/>
                <w:szCs w:val="23"/>
              </w:rPr>
              <w:t xml:space="preserve"> </w:t>
            </w:r>
            <w:r>
              <w:rPr>
                <w:rFonts w:hint="eastAsia" w:ascii="仿宋" w:hAnsi="仿宋" w:eastAsia="仿宋" w:cs="仿宋"/>
                <w:spacing w:val="14"/>
                <w:sz w:val="23"/>
                <w:szCs w:val="23"/>
              </w:rPr>
              <w:t>同副</w:t>
            </w:r>
            <w:r>
              <w:rPr>
                <w:rFonts w:hint="eastAsia" w:ascii="仿宋" w:hAnsi="仿宋" w:eastAsia="仿宋" w:cs="仿宋"/>
                <w:spacing w:val="10"/>
                <w:sz w:val="23"/>
                <w:szCs w:val="23"/>
              </w:rPr>
              <w:t>本</w:t>
            </w:r>
            <w:r>
              <w:rPr>
                <w:rFonts w:hint="eastAsia" w:ascii="仿宋" w:hAnsi="仿宋" w:eastAsia="仿宋" w:cs="仿宋"/>
                <w:spacing w:val="7"/>
                <w:sz w:val="23"/>
                <w:szCs w:val="23"/>
              </w:rPr>
              <w:t>报同级政府采购监督管理部门和有关部门备案。</w:t>
            </w:r>
          </w:p>
          <w:p w14:paraId="47B46149">
            <w:pPr>
              <w:spacing w:before="4" w:line="392" w:lineRule="auto"/>
              <w:ind w:left="31" w:right="15" w:firstLine="479"/>
              <w:rPr>
                <w:rFonts w:hint="eastAsia" w:ascii="仿宋" w:hAnsi="仿宋" w:eastAsia="仿宋" w:cs="仿宋"/>
                <w:sz w:val="23"/>
                <w:szCs w:val="23"/>
              </w:rPr>
            </w:pPr>
            <w:r>
              <w:rPr>
                <w:rFonts w:hint="eastAsia" w:ascii="仿宋" w:hAnsi="仿宋" w:eastAsia="仿宋" w:cs="仿宋"/>
                <w:spacing w:val="10"/>
                <w:sz w:val="23"/>
                <w:szCs w:val="23"/>
              </w:rPr>
              <w:t>经</w:t>
            </w:r>
            <w:r>
              <w:rPr>
                <w:rFonts w:hint="eastAsia" w:ascii="仿宋" w:hAnsi="仿宋" w:eastAsia="仿宋" w:cs="仿宋"/>
                <w:spacing w:val="7"/>
                <w:sz w:val="23"/>
                <w:szCs w:val="23"/>
              </w:rPr>
              <w:t>采</w:t>
            </w:r>
            <w:r>
              <w:rPr>
                <w:rFonts w:hint="eastAsia" w:ascii="仿宋" w:hAnsi="仿宋" w:eastAsia="仿宋" w:cs="仿宋"/>
                <w:spacing w:val="5"/>
                <w:sz w:val="23"/>
                <w:szCs w:val="23"/>
              </w:rPr>
              <w:t>购人同意，中标、成交投标人可以依法采取分包方式履行合同。政</w:t>
            </w:r>
            <w:r>
              <w:rPr>
                <w:rFonts w:hint="eastAsia" w:ascii="仿宋" w:hAnsi="仿宋" w:eastAsia="仿宋" w:cs="仿宋"/>
                <w:sz w:val="23"/>
                <w:szCs w:val="23"/>
              </w:rPr>
              <w:t xml:space="preserve"> </w:t>
            </w:r>
            <w:r>
              <w:rPr>
                <w:rFonts w:hint="eastAsia" w:ascii="仿宋" w:hAnsi="仿宋" w:eastAsia="仿宋" w:cs="仿宋"/>
                <w:spacing w:val="10"/>
                <w:sz w:val="23"/>
                <w:szCs w:val="23"/>
              </w:rPr>
              <w:t>府采</w:t>
            </w:r>
            <w:r>
              <w:rPr>
                <w:rFonts w:hint="eastAsia" w:ascii="仿宋" w:hAnsi="仿宋" w:eastAsia="仿宋" w:cs="仿宋"/>
                <w:spacing w:val="8"/>
                <w:sz w:val="23"/>
                <w:szCs w:val="23"/>
              </w:rPr>
              <w:t>购</w:t>
            </w:r>
            <w:r>
              <w:rPr>
                <w:rFonts w:hint="eastAsia" w:ascii="仿宋" w:hAnsi="仿宋" w:eastAsia="仿宋" w:cs="仿宋"/>
                <w:spacing w:val="5"/>
                <w:sz w:val="23"/>
                <w:szCs w:val="23"/>
              </w:rPr>
              <w:t>合同分包履行的，中标、成交投标人就采购项目和分包项目向采购人</w:t>
            </w:r>
            <w:r>
              <w:rPr>
                <w:rFonts w:hint="eastAsia" w:ascii="仿宋" w:hAnsi="仿宋" w:eastAsia="仿宋" w:cs="仿宋"/>
                <w:sz w:val="23"/>
                <w:szCs w:val="23"/>
              </w:rPr>
              <w:t xml:space="preserve"> </w:t>
            </w:r>
            <w:r>
              <w:rPr>
                <w:rFonts w:hint="eastAsia" w:ascii="仿宋" w:hAnsi="仿宋" w:eastAsia="仿宋" w:cs="仿宋"/>
                <w:spacing w:val="16"/>
                <w:sz w:val="23"/>
                <w:szCs w:val="23"/>
              </w:rPr>
              <w:t>负</w:t>
            </w:r>
            <w:r>
              <w:rPr>
                <w:rFonts w:hint="eastAsia" w:ascii="仿宋" w:hAnsi="仿宋" w:eastAsia="仿宋" w:cs="仿宋"/>
                <w:spacing w:val="9"/>
                <w:sz w:val="23"/>
                <w:szCs w:val="23"/>
              </w:rPr>
              <w:t>责</w:t>
            </w:r>
            <w:r>
              <w:rPr>
                <w:rFonts w:hint="eastAsia" w:ascii="仿宋" w:hAnsi="仿宋" w:eastAsia="仿宋" w:cs="仿宋"/>
                <w:spacing w:val="8"/>
                <w:sz w:val="23"/>
                <w:szCs w:val="23"/>
              </w:rPr>
              <w:t>，分包投标人就分包项目承担责任。</w:t>
            </w:r>
          </w:p>
          <w:p w14:paraId="58CAEEF1">
            <w:pPr>
              <w:spacing w:before="1" w:line="392" w:lineRule="auto"/>
              <w:ind w:left="29" w:firstLine="478"/>
              <w:rPr>
                <w:rFonts w:hint="eastAsia" w:ascii="仿宋" w:hAnsi="仿宋" w:eastAsia="仿宋" w:cs="仿宋"/>
                <w:sz w:val="23"/>
                <w:szCs w:val="23"/>
              </w:rPr>
            </w:pPr>
            <w:r>
              <w:rPr>
                <w:rFonts w:hint="eastAsia" w:ascii="仿宋" w:hAnsi="仿宋" w:eastAsia="仿宋" w:cs="仿宋"/>
                <w:spacing w:val="14"/>
                <w:sz w:val="23"/>
                <w:szCs w:val="23"/>
              </w:rPr>
              <w:t>政府</w:t>
            </w:r>
            <w:r>
              <w:rPr>
                <w:rFonts w:hint="eastAsia" w:ascii="仿宋" w:hAnsi="仿宋" w:eastAsia="仿宋" w:cs="仿宋"/>
                <w:spacing w:val="10"/>
                <w:sz w:val="23"/>
                <w:szCs w:val="23"/>
              </w:rPr>
              <w:t>采</w:t>
            </w:r>
            <w:r>
              <w:rPr>
                <w:rFonts w:hint="eastAsia" w:ascii="仿宋" w:hAnsi="仿宋" w:eastAsia="仿宋" w:cs="仿宋"/>
                <w:spacing w:val="7"/>
                <w:sz w:val="23"/>
                <w:szCs w:val="23"/>
              </w:rPr>
              <w:t>购合同履行中，采购人需追加与合同标的相同的货物、工程或者</w:t>
            </w:r>
            <w:r>
              <w:rPr>
                <w:rFonts w:hint="eastAsia" w:ascii="仿宋" w:hAnsi="仿宋" w:eastAsia="仿宋" w:cs="仿宋"/>
                <w:sz w:val="23"/>
                <w:szCs w:val="23"/>
              </w:rPr>
              <w:t xml:space="preserve"> </w:t>
            </w:r>
            <w:r>
              <w:rPr>
                <w:rFonts w:hint="eastAsia" w:ascii="仿宋" w:hAnsi="仿宋" w:eastAsia="仿宋" w:cs="仿宋"/>
                <w:spacing w:val="4"/>
                <w:sz w:val="23"/>
                <w:szCs w:val="23"/>
              </w:rPr>
              <w:t>服务的，在不改变合同</w:t>
            </w:r>
            <w:r>
              <w:rPr>
                <w:rFonts w:hint="eastAsia" w:ascii="仿宋" w:hAnsi="仿宋" w:eastAsia="仿宋" w:cs="仿宋"/>
                <w:spacing w:val="2"/>
                <w:sz w:val="23"/>
                <w:szCs w:val="23"/>
              </w:rPr>
              <w:t>其他条款的前提下，可以与供应商协商签订补充合同，</w:t>
            </w:r>
            <w:r>
              <w:rPr>
                <w:rFonts w:hint="eastAsia" w:ascii="仿宋" w:hAnsi="仿宋" w:eastAsia="仿宋" w:cs="仿宋"/>
                <w:sz w:val="23"/>
                <w:szCs w:val="23"/>
              </w:rPr>
              <w:t xml:space="preserve"> </w:t>
            </w:r>
            <w:r>
              <w:rPr>
                <w:rFonts w:hint="eastAsia" w:ascii="仿宋" w:hAnsi="仿宋" w:eastAsia="仿宋" w:cs="仿宋"/>
                <w:spacing w:val="14"/>
                <w:sz w:val="23"/>
                <w:szCs w:val="23"/>
              </w:rPr>
              <w:t>但所有</w:t>
            </w:r>
            <w:r>
              <w:rPr>
                <w:rFonts w:hint="eastAsia" w:ascii="仿宋" w:hAnsi="仿宋" w:eastAsia="仿宋" w:cs="仿宋"/>
                <w:spacing w:val="7"/>
                <w:sz w:val="23"/>
                <w:szCs w:val="23"/>
              </w:rPr>
              <w:t>补充合同的采购金额不得超过原合同采购金额的百分之十。</w:t>
            </w:r>
          </w:p>
          <w:p w14:paraId="5332FCD2">
            <w:pPr>
              <w:spacing w:before="1" w:line="230" w:lineRule="auto"/>
              <w:ind w:left="511"/>
              <w:rPr>
                <w:rFonts w:hint="eastAsia" w:ascii="仿宋" w:hAnsi="仿宋" w:eastAsia="仿宋" w:cs="仿宋"/>
                <w:sz w:val="23"/>
                <w:szCs w:val="23"/>
              </w:rPr>
            </w:pPr>
            <w:r>
              <w:rPr>
                <w:rFonts w:hint="eastAsia" w:ascii="仿宋" w:hAnsi="仿宋" w:eastAsia="仿宋" w:cs="仿宋"/>
                <w:spacing w:val="8"/>
                <w:sz w:val="23"/>
                <w:szCs w:val="23"/>
              </w:rPr>
              <w:t>政府采购合</w:t>
            </w:r>
            <w:r>
              <w:rPr>
                <w:rFonts w:hint="eastAsia" w:ascii="仿宋" w:hAnsi="仿宋" w:eastAsia="仿宋" w:cs="仿宋"/>
                <w:spacing w:val="6"/>
                <w:sz w:val="23"/>
                <w:szCs w:val="23"/>
              </w:rPr>
              <w:t>同</w:t>
            </w:r>
            <w:r>
              <w:rPr>
                <w:rFonts w:hint="eastAsia" w:ascii="仿宋" w:hAnsi="仿宋" w:eastAsia="仿宋" w:cs="仿宋"/>
                <w:spacing w:val="4"/>
                <w:sz w:val="23"/>
                <w:szCs w:val="23"/>
              </w:rPr>
              <w:t>的双方当事人不得擅自变更、中止或者终止合同。</w:t>
            </w:r>
          </w:p>
          <w:p w14:paraId="314226AD">
            <w:pPr>
              <w:spacing w:before="202" w:line="392" w:lineRule="auto"/>
              <w:ind w:left="30" w:right="15" w:firstLine="480"/>
              <w:rPr>
                <w:rFonts w:hint="eastAsia" w:ascii="仿宋" w:hAnsi="仿宋" w:eastAsia="仿宋" w:cs="仿宋"/>
                <w:sz w:val="23"/>
                <w:szCs w:val="23"/>
              </w:rPr>
            </w:pPr>
            <w:r>
              <w:rPr>
                <w:rFonts w:hint="eastAsia" w:ascii="仿宋" w:hAnsi="仿宋" w:eastAsia="仿宋" w:cs="仿宋"/>
                <w:spacing w:val="9"/>
                <w:sz w:val="23"/>
                <w:szCs w:val="23"/>
              </w:rPr>
              <w:t>政府采购合同继续履行将损害国家利益和社会公共利益的，双方当事</w:t>
            </w:r>
            <w:r>
              <w:rPr>
                <w:rFonts w:hint="eastAsia" w:ascii="仿宋" w:hAnsi="仿宋" w:eastAsia="仿宋" w:cs="仿宋"/>
                <w:spacing w:val="8"/>
                <w:sz w:val="23"/>
                <w:szCs w:val="23"/>
              </w:rPr>
              <w:t>人</w:t>
            </w:r>
            <w:r>
              <w:rPr>
                <w:rFonts w:hint="eastAsia" w:ascii="仿宋" w:hAnsi="仿宋" w:eastAsia="仿宋" w:cs="仿宋"/>
                <w:sz w:val="23"/>
                <w:szCs w:val="23"/>
              </w:rPr>
              <w:t xml:space="preserve"> </w:t>
            </w:r>
            <w:r>
              <w:rPr>
                <w:rFonts w:hint="eastAsia" w:ascii="仿宋" w:hAnsi="仿宋" w:eastAsia="仿宋" w:cs="仿宋"/>
                <w:spacing w:val="10"/>
                <w:sz w:val="23"/>
                <w:szCs w:val="23"/>
              </w:rPr>
              <w:t>应当变</w:t>
            </w:r>
            <w:r>
              <w:rPr>
                <w:rFonts w:hint="eastAsia" w:ascii="仿宋" w:hAnsi="仿宋" w:eastAsia="仿宋" w:cs="仿宋"/>
                <w:spacing w:val="7"/>
                <w:sz w:val="23"/>
                <w:szCs w:val="23"/>
              </w:rPr>
              <w:t>更</w:t>
            </w:r>
            <w:r>
              <w:rPr>
                <w:rFonts w:hint="eastAsia" w:ascii="仿宋" w:hAnsi="仿宋" w:eastAsia="仿宋" w:cs="仿宋"/>
                <w:spacing w:val="5"/>
                <w:sz w:val="23"/>
                <w:szCs w:val="23"/>
              </w:rPr>
              <w:t>、中止或者终止合同。有过错的一方应当承担赔偿责任，双方都有</w:t>
            </w:r>
          </w:p>
          <w:p w14:paraId="1686BAEC">
            <w:pPr>
              <w:spacing w:line="231" w:lineRule="auto"/>
              <w:ind w:left="55"/>
              <w:rPr>
                <w:rFonts w:hint="eastAsia" w:ascii="仿宋" w:hAnsi="仿宋" w:eastAsia="仿宋" w:cs="仿宋"/>
                <w:spacing w:val="2"/>
                <w:sz w:val="23"/>
                <w:szCs w:val="23"/>
              </w:rPr>
            </w:pPr>
            <w:r>
              <w:rPr>
                <w:rFonts w:hint="eastAsia" w:ascii="仿宋" w:hAnsi="仿宋" w:eastAsia="仿宋" w:cs="仿宋"/>
                <w:spacing w:val="8"/>
                <w:sz w:val="23"/>
                <w:szCs w:val="23"/>
              </w:rPr>
              <w:t>过错的，各自承担相应的责任</w:t>
            </w:r>
            <w:r>
              <w:rPr>
                <w:rFonts w:hint="eastAsia" w:ascii="仿宋" w:hAnsi="仿宋" w:eastAsia="仿宋" w:cs="仿宋"/>
                <w:spacing w:val="7"/>
                <w:sz w:val="23"/>
                <w:szCs w:val="23"/>
              </w:rPr>
              <w:t>。</w:t>
            </w:r>
          </w:p>
        </w:tc>
      </w:tr>
    </w:tbl>
    <w:p w14:paraId="75C3EC58">
      <w:pPr>
        <w:rPr>
          <w:rFonts w:hint="eastAsia" w:ascii="仿宋" w:hAnsi="仿宋" w:eastAsia="仿宋" w:cs="仿宋"/>
        </w:rPr>
        <w:sectPr>
          <w:headerReference r:id="rId14" w:type="default"/>
          <w:type w:val="continuous"/>
          <w:pgSz w:w="11906" w:h="16838"/>
          <w:pgMar w:top="1417" w:right="1417" w:bottom="1417" w:left="1417" w:header="822" w:footer="1020" w:gutter="0"/>
          <w:pgNumType w:fmt="numberInDash"/>
          <w:cols w:space="425" w:num="1"/>
          <w:rtlGutter w:val="0"/>
          <w:docGrid w:linePitch="0" w:charSpace="0"/>
        </w:sectPr>
      </w:pPr>
    </w:p>
    <w:p w14:paraId="3FF888A6">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outlineLvl w:val="9"/>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施工合同主要条款</w:t>
      </w:r>
    </w:p>
    <w:p w14:paraId="602C4AB4">
      <w:pPr>
        <w:spacing w:line="480" w:lineRule="auto"/>
        <w:rPr>
          <w:rFonts w:ascii="宋体" w:hAnsi="宋体"/>
          <w:b/>
          <w:color w:val="auto"/>
          <w:sz w:val="24"/>
          <w:szCs w:val="24"/>
        </w:rPr>
      </w:pPr>
    </w:p>
    <w:p w14:paraId="0ABEE538">
      <w:pPr>
        <w:pageBreakBefore w:val="0"/>
        <w:wordWrap/>
        <w:overflowPunct/>
        <w:topLinePunct w:val="0"/>
        <w:bidi w:val="0"/>
        <w:spacing w:line="440" w:lineRule="exact"/>
        <w:ind w:left="0"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rPr>
        <w:t>发包人（全称）：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eastAsia="zh-CN"/>
        </w:rPr>
        <w:t>汉滨区早阳镇人民政府</w:t>
      </w:r>
      <w:r>
        <w:rPr>
          <w:rFonts w:hint="eastAsia" w:ascii="仿宋" w:hAnsi="仿宋" w:eastAsia="仿宋" w:cs="仿宋"/>
          <w:b/>
          <w:color w:val="auto"/>
          <w:sz w:val="24"/>
          <w:szCs w:val="24"/>
          <w:u w:val="single"/>
        </w:rPr>
        <w:t xml:space="preserve">   </w:t>
      </w:r>
    </w:p>
    <w:p w14:paraId="19BF216C">
      <w:pPr>
        <w:pageBreakBefore w:val="0"/>
        <w:wordWrap/>
        <w:overflowPunct/>
        <w:topLinePunct w:val="0"/>
        <w:bidi w:val="0"/>
        <w:spacing w:line="440" w:lineRule="exact"/>
        <w:ind w:left="0"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rPr>
        <w:t>承包人（全称）：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14:paraId="7BB331D0">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》、《中华人民共和国建筑法》及有关法律规定，遵循平等、自愿、公平和诚实信用的原则，双方就</w:t>
      </w:r>
      <w:r>
        <w:rPr>
          <w:rFonts w:hint="eastAsia" w:ascii="仿宋" w:hAnsi="仿宋" w:eastAsia="仿宋" w:cs="仿宋"/>
          <w:color w:val="auto"/>
          <w:sz w:val="24"/>
          <w:szCs w:val="24"/>
          <w:u w:val="single"/>
          <w:lang w:eastAsia="zh-CN"/>
        </w:rPr>
        <w:t>2025年早阳镇早阳村柑橘园产业路提升改造项目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工程施工及有关事项协商一致，共同达成如下协议：</w:t>
      </w:r>
    </w:p>
    <w:p w14:paraId="05C8EF1F">
      <w:pPr>
        <w:pStyle w:val="6"/>
        <w:pageBreakBefore w:val="0"/>
        <w:wordWrap/>
        <w:overflowPunct/>
        <w:topLinePunct w:val="0"/>
        <w:bidi w:val="0"/>
        <w:spacing w:line="440" w:lineRule="exact"/>
        <w:ind w:left="0" w:leftChars="0" w:firstLine="480" w:firstLineChars="200"/>
        <w:rPr>
          <w:rFonts w:hint="eastAsia" w:ascii="仿宋" w:hAnsi="仿宋" w:eastAsia="仿宋" w:cs="仿宋"/>
          <w:bCs w:val="0"/>
          <w:color w:val="auto"/>
          <w:sz w:val="24"/>
          <w:szCs w:val="24"/>
        </w:rPr>
      </w:pPr>
      <w:bookmarkStart w:id="3" w:name="_Toc351203481"/>
      <w:r>
        <w:rPr>
          <w:rFonts w:hint="eastAsia" w:ascii="仿宋" w:hAnsi="仿宋" w:eastAsia="仿宋" w:cs="仿宋"/>
          <w:b w:val="0"/>
          <w:color w:val="auto"/>
          <w:sz w:val="24"/>
          <w:szCs w:val="24"/>
        </w:rPr>
        <w:t>一、工程概况</w:t>
      </w:r>
      <w:bookmarkEnd w:id="3"/>
    </w:p>
    <w:p w14:paraId="7CBD5460">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rPr>
        <w:t>1.工程名称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eastAsia="zh-CN"/>
        </w:rPr>
        <w:t>2025年早阳镇早阳村柑橘园产业路提升改造项目</w:t>
      </w:r>
      <w:r>
        <w:rPr>
          <w:rFonts w:hint="eastAsia" w:ascii="仿宋" w:hAnsi="仿宋" w:eastAsia="仿宋" w:cs="仿宋"/>
          <w:color w:val="auto"/>
          <w:sz w:val="24"/>
          <w:szCs w:val="24"/>
        </w:rPr>
        <w:t>。</w:t>
      </w:r>
    </w:p>
    <w:p w14:paraId="3087288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bCs/>
          <w:color w:val="auto"/>
          <w:sz w:val="24"/>
          <w:szCs w:val="24"/>
        </w:rPr>
        <w:t>2.工程地点：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早阳镇早阳村</w:t>
      </w:r>
      <w:r>
        <w:rPr>
          <w:rFonts w:hint="eastAsia" w:ascii="仿宋" w:hAnsi="仿宋" w:eastAsia="仿宋" w:cs="仿宋"/>
          <w:color w:val="auto"/>
          <w:sz w:val="24"/>
          <w:szCs w:val="24"/>
          <w:u w:val="single"/>
          <w:lang w:eastAsia="zh-CN"/>
        </w:rPr>
        <w:t>。</w:t>
      </w:r>
    </w:p>
    <w:p w14:paraId="3003E56D">
      <w:pPr>
        <w:pageBreakBefore w:val="0"/>
        <w:wordWrap/>
        <w:overflowPunct/>
        <w:topLinePunct w:val="0"/>
        <w:bidi w:val="0"/>
        <w:spacing w:line="44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3.工程立项批准文号：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w:t>
      </w:r>
    </w:p>
    <w:p w14:paraId="4FEE1B19">
      <w:pPr>
        <w:pageBreakBefore w:val="0"/>
        <w:wordWrap/>
        <w:overflowPunct/>
        <w:topLinePunct w:val="0"/>
        <w:bidi w:val="0"/>
        <w:spacing w:line="44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4.资金来源：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w:t>
      </w:r>
    </w:p>
    <w:p w14:paraId="7014DD26">
      <w:pPr>
        <w:pageBreakBefore w:val="0"/>
        <w:wordWrap/>
        <w:overflowPunct/>
        <w:topLinePunct w:val="0"/>
        <w:bidi w:val="0"/>
        <w:spacing w:line="44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5.工程内容：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施工图纸及工程量清单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0DB9F23">
      <w:pPr>
        <w:pageBreakBefore w:val="0"/>
        <w:wordWrap/>
        <w:overflowPunct/>
        <w:topLinePunct w:val="0"/>
        <w:bidi w:val="0"/>
        <w:spacing w:line="440" w:lineRule="exact"/>
        <w:ind w:left="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6.工程承包范围：</w:t>
      </w:r>
    </w:p>
    <w:p w14:paraId="5BDECDBE">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施工图所涉及内容、提供的工程量清单内容、招标文件内容、招标投标答疑纪要及批准的设计变更内容。</w:t>
      </w:r>
    </w:p>
    <w:p w14:paraId="1546040E">
      <w:pPr>
        <w:pStyle w:val="6"/>
        <w:pageBreakBefore w:val="0"/>
        <w:wordWrap/>
        <w:overflowPunct/>
        <w:topLinePunct w:val="0"/>
        <w:bidi w:val="0"/>
        <w:spacing w:line="440" w:lineRule="exact"/>
        <w:ind w:left="0" w:leftChars="0" w:firstLine="480" w:firstLineChars="200"/>
        <w:rPr>
          <w:rFonts w:hint="eastAsia" w:ascii="仿宋" w:hAnsi="仿宋" w:eastAsia="仿宋" w:cs="仿宋"/>
          <w:b w:val="0"/>
          <w:color w:val="auto"/>
          <w:sz w:val="24"/>
          <w:szCs w:val="24"/>
        </w:rPr>
      </w:pPr>
      <w:bookmarkStart w:id="4" w:name="_Toc351203482"/>
      <w:r>
        <w:rPr>
          <w:rFonts w:hint="eastAsia" w:ascii="仿宋" w:hAnsi="仿宋" w:eastAsia="仿宋" w:cs="仿宋"/>
          <w:b w:val="0"/>
          <w:color w:val="auto"/>
          <w:sz w:val="24"/>
          <w:szCs w:val="24"/>
        </w:rPr>
        <w:t>二、合同工期</w:t>
      </w:r>
      <w:bookmarkEnd w:id="4"/>
    </w:p>
    <w:p w14:paraId="1CAD9132">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EF247BC">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71C852A9">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工期有效天数：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天。工期有效天数与根据前述计划开竣工日期计算的工期天数不一致的，以工期总日历天数为准。</w:t>
      </w:r>
      <w:bookmarkStart w:id="5" w:name="_Toc351203483"/>
    </w:p>
    <w:p w14:paraId="1BA33BD0">
      <w:pPr>
        <w:pageBreakBefore w:val="0"/>
        <w:wordWrap/>
        <w:overflowPunct/>
        <w:topLinePunct w:val="0"/>
        <w:bidi w:val="0"/>
        <w:spacing w:line="440" w:lineRule="exact"/>
        <w:ind w:left="0" w:firstLine="480" w:firstLineChars="200"/>
        <w:rPr>
          <w:rFonts w:hint="eastAsia" w:ascii="仿宋" w:hAnsi="仿宋" w:eastAsia="仿宋" w:cs="仿宋"/>
          <w:bCs w:val="0"/>
          <w:color w:val="auto"/>
          <w:sz w:val="24"/>
          <w:szCs w:val="24"/>
        </w:rPr>
      </w:pPr>
      <w:r>
        <w:rPr>
          <w:rFonts w:hint="eastAsia" w:ascii="仿宋" w:hAnsi="仿宋" w:eastAsia="仿宋" w:cs="仿宋"/>
          <w:b w:val="0"/>
          <w:color w:val="auto"/>
          <w:sz w:val="24"/>
          <w:szCs w:val="24"/>
        </w:rPr>
        <w:t>三、质量标准</w:t>
      </w:r>
      <w:bookmarkEnd w:id="5"/>
    </w:p>
    <w:p w14:paraId="7E0FE7E9">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工程质量符合</w:t>
      </w:r>
      <w:r>
        <w:rPr>
          <w:rFonts w:hint="eastAsia" w:ascii="仿宋" w:hAnsi="仿宋" w:eastAsia="仿宋" w:cs="仿宋"/>
          <w:color w:val="auto"/>
          <w:sz w:val="24"/>
          <w:szCs w:val="24"/>
          <w:u w:val="single"/>
        </w:rPr>
        <w:t xml:space="preserve">  合格  </w:t>
      </w:r>
      <w:r>
        <w:rPr>
          <w:rFonts w:hint="eastAsia" w:ascii="仿宋" w:hAnsi="仿宋" w:eastAsia="仿宋" w:cs="仿宋"/>
          <w:color w:val="auto"/>
          <w:sz w:val="24"/>
          <w:szCs w:val="24"/>
        </w:rPr>
        <w:t>标准。</w:t>
      </w:r>
    </w:p>
    <w:p w14:paraId="32E283D9">
      <w:pPr>
        <w:pStyle w:val="6"/>
        <w:pageBreakBefore w:val="0"/>
        <w:wordWrap/>
        <w:overflowPunct/>
        <w:topLinePunct w:val="0"/>
        <w:bidi w:val="0"/>
        <w:spacing w:line="440" w:lineRule="exact"/>
        <w:ind w:left="0" w:leftChars="0" w:firstLine="480" w:firstLineChars="200"/>
        <w:rPr>
          <w:rFonts w:hint="eastAsia" w:ascii="仿宋" w:hAnsi="仿宋" w:eastAsia="仿宋" w:cs="仿宋"/>
          <w:bCs w:val="0"/>
          <w:color w:val="auto"/>
          <w:sz w:val="24"/>
          <w:szCs w:val="24"/>
          <w:lang w:eastAsia="zh-CN"/>
        </w:rPr>
      </w:pPr>
      <w:bookmarkStart w:id="6" w:name="_Toc351203484"/>
      <w:r>
        <w:rPr>
          <w:rFonts w:hint="eastAsia" w:ascii="仿宋" w:hAnsi="仿宋" w:eastAsia="仿宋" w:cs="仿宋"/>
          <w:b w:val="0"/>
          <w:color w:val="auto"/>
          <w:sz w:val="24"/>
          <w:szCs w:val="24"/>
        </w:rPr>
        <w:t>四、签约合同</w:t>
      </w:r>
      <w:r>
        <w:rPr>
          <w:rFonts w:hint="eastAsia" w:ascii="仿宋" w:hAnsi="仿宋" w:eastAsia="仿宋" w:cs="仿宋"/>
          <w:b w:val="0"/>
          <w:color w:val="auto"/>
          <w:sz w:val="24"/>
          <w:szCs w:val="24"/>
          <w:lang w:eastAsia="zh-CN"/>
        </w:rPr>
        <w:t>总</w:t>
      </w:r>
      <w:r>
        <w:rPr>
          <w:rFonts w:hint="eastAsia" w:ascii="仿宋" w:hAnsi="仿宋" w:eastAsia="仿宋" w:cs="仿宋"/>
          <w:b w:val="0"/>
          <w:color w:val="auto"/>
          <w:sz w:val="24"/>
          <w:szCs w:val="24"/>
        </w:rPr>
        <w:t>价</w:t>
      </w:r>
      <w:bookmarkEnd w:id="6"/>
      <w:r>
        <w:rPr>
          <w:rFonts w:hint="eastAsia" w:ascii="仿宋" w:hAnsi="仿宋" w:eastAsia="仿宋" w:cs="仿宋"/>
          <w:b w:val="0"/>
          <w:color w:val="auto"/>
          <w:sz w:val="24"/>
          <w:szCs w:val="24"/>
          <w:lang w:eastAsia="zh-CN"/>
        </w:rPr>
        <w:t>及付款方式</w:t>
      </w:r>
    </w:p>
    <w:p w14:paraId="61E4EFFB">
      <w:pPr>
        <w:pageBreakBefore w:val="0"/>
        <w:wordWrap/>
        <w:overflowPunct/>
        <w:topLinePunct w:val="0"/>
        <w:bidi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1.签约合同价为：人民币（大写）</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3FFC364E">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付款方式：工程合同签定</w:t>
      </w:r>
      <w:r>
        <w:rPr>
          <w:rFonts w:hint="eastAsia" w:ascii="仿宋" w:hAnsi="仿宋" w:eastAsia="仿宋" w:cs="仿宋"/>
          <w:color w:val="auto"/>
          <w:sz w:val="24"/>
          <w:szCs w:val="24"/>
          <w:lang w:val="en-US" w:eastAsia="zh-CN"/>
        </w:rPr>
        <w:t>后15天内支</w:t>
      </w:r>
      <w:r>
        <w:rPr>
          <w:rFonts w:hint="eastAsia" w:ascii="仿宋" w:hAnsi="仿宋" w:eastAsia="仿宋" w:cs="仿宋"/>
          <w:color w:val="auto"/>
          <w:sz w:val="24"/>
          <w:szCs w:val="24"/>
          <w:lang w:eastAsia="zh-CN"/>
        </w:rPr>
        <w:t>付</w:t>
      </w:r>
      <w:r>
        <w:rPr>
          <w:rFonts w:hint="eastAsia" w:ascii="仿宋" w:hAnsi="仿宋" w:eastAsia="仿宋" w:cs="仿宋"/>
          <w:color w:val="auto"/>
          <w:sz w:val="24"/>
          <w:szCs w:val="24"/>
          <w:lang w:val="en-US" w:eastAsia="zh-CN"/>
        </w:rPr>
        <w:t>合同总价的30%；待工程量完成80%时付合同总价的50%，工程竣工验收合格后30天内付合同总价的20%。</w:t>
      </w:r>
    </w:p>
    <w:p w14:paraId="667D7759">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b w:val="0"/>
          <w:bCs w:val="0"/>
          <w:color w:val="auto"/>
          <w:kern w:val="2"/>
          <w:sz w:val="24"/>
          <w:szCs w:val="24"/>
          <w:lang w:val="en-US" w:eastAsia="zh-CN" w:bidi="ar-SA"/>
        </w:rPr>
      </w:pPr>
      <w:bookmarkStart w:id="7" w:name="_Toc351203485"/>
      <w:r>
        <w:rPr>
          <w:rFonts w:hint="eastAsia" w:ascii="仿宋" w:hAnsi="仿宋" w:eastAsia="仿宋" w:cs="仿宋"/>
          <w:b w:val="0"/>
          <w:bCs w:val="0"/>
          <w:color w:val="auto"/>
          <w:kern w:val="2"/>
          <w:sz w:val="24"/>
          <w:szCs w:val="24"/>
          <w:lang w:val="en-US" w:eastAsia="zh-CN" w:bidi="ar-SA"/>
        </w:rPr>
        <w:t>五、</w:t>
      </w:r>
      <w:bookmarkEnd w:id="7"/>
      <w:r>
        <w:rPr>
          <w:rFonts w:hint="eastAsia" w:ascii="仿宋" w:hAnsi="仿宋" w:eastAsia="仿宋" w:cs="仿宋"/>
          <w:b w:val="0"/>
          <w:bCs w:val="0"/>
          <w:color w:val="auto"/>
          <w:kern w:val="2"/>
          <w:sz w:val="24"/>
          <w:szCs w:val="24"/>
          <w:lang w:val="en-US" w:eastAsia="zh-CN" w:bidi="ar-SA"/>
        </w:rPr>
        <w:t>本合同通用条款：</w:t>
      </w:r>
    </w:p>
    <w:p w14:paraId="3AD5C314">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bCs/>
          <w:color w:val="auto"/>
          <w:sz w:val="24"/>
          <w:szCs w:val="24"/>
        </w:rPr>
      </w:pPr>
      <w:r>
        <w:rPr>
          <w:rFonts w:hint="eastAsia" w:ascii="仿宋" w:hAnsi="仿宋" w:eastAsia="仿宋" w:cs="仿宋"/>
          <w:b w:val="0"/>
          <w:bCs w:val="0"/>
          <w:color w:val="auto"/>
          <w:kern w:val="2"/>
          <w:sz w:val="24"/>
          <w:szCs w:val="24"/>
          <w:lang w:val="en-US" w:eastAsia="zh-CN" w:bidi="ar-SA"/>
        </w:rPr>
        <w:t>依据《中华人民共和国民法典》、《中华人民共和国建筑法》相关内容执行；</w:t>
      </w:r>
      <w:r>
        <w:rPr>
          <w:rFonts w:hint="eastAsia" w:ascii="仿宋" w:hAnsi="仿宋" w:eastAsia="仿宋" w:cs="仿宋"/>
          <w:bCs/>
          <w:color w:val="auto"/>
          <w:sz w:val="24"/>
          <w:szCs w:val="24"/>
        </w:rPr>
        <w:t>本协议书与下列文件一起构成合同文件：</w:t>
      </w:r>
    </w:p>
    <w:p w14:paraId="2B627699">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p>
    <w:p w14:paraId="2C0D8CBE">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（1）中标通知书；</w:t>
      </w:r>
    </w:p>
    <w:p w14:paraId="45BAF738">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（2）投标函及其附录，中标单位投标文件承诺响应的所有内容； </w:t>
      </w:r>
    </w:p>
    <w:p w14:paraId="19FFA214">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）技术标准和要求（按招标文件确定、中标文件应诺要求及国家设计、施工、验收相关规范要求）；</w:t>
      </w:r>
    </w:p>
    <w:p w14:paraId="7D504DCE">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）图纸（发包施工图）；</w:t>
      </w:r>
    </w:p>
    <w:p w14:paraId="6D316F56">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）已标价工程量清单及预算书；</w:t>
      </w:r>
    </w:p>
    <w:p w14:paraId="3C831053">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）其他合同文件。</w:t>
      </w:r>
    </w:p>
    <w:p w14:paraId="7A7D3D5B">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14:paraId="01B643AB">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2774544">
      <w:pPr>
        <w:pageBreakBefore w:val="0"/>
        <w:numPr>
          <w:ilvl w:val="0"/>
          <w:numId w:val="2"/>
        </w:numPr>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本合同专用条款</w:t>
      </w:r>
    </w:p>
    <w:p w14:paraId="0AE3734F">
      <w:pPr>
        <w:pageBreakBefore w:val="0"/>
        <w:numPr>
          <w:ilvl w:val="0"/>
          <w:numId w:val="0"/>
        </w:numPr>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承包人的安全责任</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由于承包人原因在施工场地内及其毗邻地带造成的发包人、监理人以及第三者人员伤亡和财产损失，由承包人负责赔偿。</w:t>
      </w:r>
    </w:p>
    <w:p w14:paraId="516A7439">
      <w:pPr>
        <w:pStyle w:val="7"/>
        <w:pageBreakBefore w:val="0"/>
        <w:wordWrap/>
        <w:overflowPunct/>
        <w:topLinePunct w:val="0"/>
        <w:bidi w:val="0"/>
        <w:spacing w:before="0" w:beforeLines="0" w:after="0" w:afterLines="0" w:line="440" w:lineRule="exact"/>
        <w:ind w:left="0" w:firstLine="480" w:firstLineChars="200"/>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承包人负责在工程施工、竣工及保修的整个过程中施工现场全部人员、设备的安全。施工发生的一切安全事故，由承包人承担全部责任，并承担由此发生的一切费用。发包人不承担承包人和其分包单位雇佣的工人或其他人员的伤亡赔偿或补偿责任，承包方应为现场施工人员办理危险作业意外伤害保险，及其它建设行政主管部门规定的保险，费用自行承担。</w:t>
      </w:r>
    </w:p>
    <w:p w14:paraId="19322F04">
      <w:pPr>
        <w:pStyle w:val="7"/>
        <w:pageBreakBefore w:val="0"/>
        <w:wordWrap/>
        <w:overflowPunct/>
        <w:topLinePunct w:val="0"/>
        <w:bidi w:val="0"/>
        <w:spacing w:before="0" w:beforeLines="0" w:after="0" w:afterLines="0" w:line="440" w:lineRule="exact"/>
        <w:ind w:left="0"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质量要求</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kern w:val="0"/>
          <w:sz w:val="24"/>
          <w:szCs w:val="24"/>
        </w:rPr>
        <w:t>工程质量标准必须符合现行国家有关工程施工质量验收规范和标准的要求。因承包人原因造成工程质量未达到合同约定标准的，发包人有权要求承包人返工直至工程质量达到合同约定的标准为止，并由承包人承担由此增加的费用和（或）延误的工期。</w:t>
      </w:r>
    </w:p>
    <w:p w14:paraId="2E016CEF">
      <w:pPr>
        <w:pageBreakBefore w:val="0"/>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b w:val="0"/>
          <w:bCs/>
          <w:color w:val="auto"/>
          <w:kern w:val="0"/>
          <w:sz w:val="24"/>
          <w:szCs w:val="24"/>
          <w:lang w:val="en-US" w:eastAsia="zh-CN"/>
        </w:rPr>
        <w:t>3.</w:t>
      </w:r>
      <w:r>
        <w:rPr>
          <w:rFonts w:hint="eastAsia" w:ascii="仿宋" w:hAnsi="仿宋" w:eastAsia="仿宋" w:cs="仿宋"/>
          <w:b w:val="0"/>
          <w:color w:val="auto"/>
          <w:sz w:val="24"/>
          <w:szCs w:val="24"/>
        </w:rPr>
        <w:t>隐蔽工程</w:t>
      </w:r>
      <w:r>
        <w:rPr>
          <w:rFonts w:hint="eastAsia" w:ascii="仿宋" w:hAnsi="仿宋" w:eastAsia="仿宋" w:cs="仿宋"/>
          <w:b w:val="0"/>
          <w:color w:val="auto"/>
          <w:sz w:val="24"/>
          <w:szCs w:val="24"/>
          <w:lang w:eastAsia="zh-CN"/>
        </w:rPr>
        <w:t>：</w:t>
      </w:r>
      <w:r>
        <w:rPr>
          <w:rFonts w:hint="eastAsia" w:ascii="仿宋" w:hAnsi="仿宋" w:eastAsia="仿宋" w:cs="仿宋"/>
          <w:color w:val="auto"/>
          <w:kern w:val="0"/>
          <w:sz w:val="24"/>
          <w:szCs w:val="24"/>
        </w:rPr>
        <w:t>工程隐蔽部位经承包人自检确认具备覆盖条件的，承包人应在共同检查前48小时书面通知监理人检查，通知中应载明隐蔽检查的内容、时间和地点，并应附有自检记录和必要的检查资料。经监理人检查确认质量符合隐蔽要求，并在验收记录上签字后，承包人才能进行覆盖。承包人未通知监理人到场检查，私自将工程隐蔽部位覆盖的，监理人有权指示承包人钻孔探测或揭开检查，无论工程隐蔽部位质量是否合格，由此增加的费用和（或）延误的工期均由承包人承担。</w:t>
      </w:r>
    </w:p>
    <w:p w14:paraId="3A333BB7">
      <w:pPr>
        <w:pStyle w:val="7"/>
        <w:pageBreakBefore w:val="0"/>
        <w:wordWrap/>
        <w:overflowPunct/>
        <w:topLinePunct w:val="0"/>
        <w:bidi w:val="0"/>
        <w:spacing w:before="0" w:beforeLines="0" w:after="0" w:afterLines="0" w:line="440" w:lineRule="exact"/>
        <w:ind w:left="0" w:firstLine="482"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kern w:val="0"/>
          <w:sz w:val="24"/>
          <w:szCs w:val="24"/>
          <w:lang w:val="en-US" w:eastAsia="zh-CN"/>
        </w:rPr>
        <w:t>4.</w:t>
      </w:r>
      <w:r>
        <w:rPr>
          <w:rFonts w:hint="eastAsia" w:ascii="仿宋" w:hAnsi="仿宋" w:eastAsia="仿宋" w:cs="仿宋"/>
          <w:b w:val="0"/>
          <w:color w:val="auto"/>
          <w:sz w:val="24"/>
          <w:szCs w:val="24"/>
        </w:rPr>
        <w:t xml:space="preserve"> 质量争议检测</w:t>
      </w:r>
      <w:r>
        <w:rPr>
          <w:rFonts w:hint="eastAsia" w:ascii="仿宋" w:hAnsi="仿宋" w:eastAsia="仿宋" w:cs="仿宋"/>
          <w:b w:val="0"/>
          <w:color w:val="auto"/>
          <w:sz w:val="24"/>
          <w:szCs w:val="24"/>
          <w:lang w:eastAsia="zh-CN"/>
        </w:rPr>
        <w:t>：</w:t>
      </w:r>
      <w:r>
        <w:rPr>
          <w:rFonts w:hint="eastAsia" w:ascii="仿宋" w:hAnsi="仿宋" w:eastAsia="仿宋" w:cs="仿宋"/>
          <w:b w:val="0"/>
          <w:bCs w:val="0"/>
          <w:color w:val="auto"/>
          <w:kern w:val="0"/>
          <w:sz w:val="24"/>
          <w:szCs w:val="24"/>
          <w:lang w:val="en-US" w:eastAsia="zh-CN" w:bidi="ar-SA"/>
        </w:rPr>
        <w:t>合同当</w:t>
      </w:r>
      <w:r>
        <w:rPr>
          <w:rFonts w:hint="eastAsia" w:ascii="仿宋" w:hAnsi="仿宋" w:eastAsia="仿宋" w:cs="仿宋"/>
          <w:b w:val="0"/>
          <w:bCs w:val="0"/>
          <w:color w:val="auto"/>
          <w:kern w:val="2"/>
          <w:sz w:val="24"/>
          <w:szCs w:val="24"/>
          <w:lang w:val="en-US" w:eastAsia="zh-CN" w:bidi="ar-SA"/>
        </w:rPr>
        <w:t>事人对工程质量有争议的，由双方协商确定的工程质量检测机构鉴定，由此产生的费用及因此造成的损失，由责任方承担。</w:t>
      </w:r>
    </w:p>
    <w:p w14:paraId="3EBD909A">
      <w:pPr>
        <w:pStyle w:val="10"/>
        <w:rPr>
          <w:rFonts w:hint="eastAsia"/>
        </w:rPr>
      </w:pPr>
    </w:p>
    <w:p w14:paraId="6BC81EF1">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紧急情况处理：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EB8133A">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b w:val="0"/>
          <w:bCs w:val="0"/>
          <w:color w:val="auto"/>
          <w:kern w:val="2"/>
          <w:sz w:val="24"/>
          <w:szCs w:val="24"/>
          <w:lang w:val="en-US" w:eastAsia="zh-CN" w:bidi="ar-SA"/>
        </w:rPr>
        <w:t>6. 事故处理：工程施工过程中发生事故的，承包人应立即通知监理人，监理人应立即通知发包人。发包人和承包人应立即组织人</w:t>
      </w:r>
      <w:r>
        <w:rPr>
          <w:rFonts w:hint="eastAsia" w:ascii="仿宋" w:hAnsi="仿宋" w:eastAsia="仿宋" w:cs="仿宋"/>
          <w:color w:val="auto"/>
          <w:kern w:val="0"/>
          <w:sz w:val="24"/>
          <w:szCs w:val="24"/>
        </w:rPr>
        <w:t>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AB8A39A">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劳动保护</w:t>
      </w:r>
    </w:p>
    <w:p w14:paraId="72EA5E5A">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3837BAF">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84342D5">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1FA50211">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项目安全生产的达标目标及相应事项的约定：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02B52964">
      <w:pPr>
        <w:pStyle w:val="7"/>
        <w:pageBreakBefore w:val="0"/>
        <w:wordWrap/>
        <w:overflowPunct/>
        <w:topLinePunct w:val="0"/>
        <w:bidi w:val="0"/>
        <w:spacing w:before="0" w:beforeLines="0" w:after="0" w:afterLines="0" w:line="440" w:lineRule="exact"/>
        <w:ind w:left="0" w:firstLine="480" w:firstLineChars="200"/>
        <w:rPr>
          <w:rFonts w:hint="eastAsia" w:ascii="仿宋" w:hAnsi="仿宋" w:eastAsia="仿宋" w:cs="仿宋"/>
          <w:b w:val="0"/>
          <w:color w:val="auto"/>
          <w:sz w:val="24"/>
          <w:szCs w:val="24"/>
        </w:rPr>
      </w:pPr>
      <w:bookmarkStart w:id="8" w:name="_Toc351203541"/>
      <w:bookmarkStart w:id="9" w:name="_Toc337558766"/>
      <w:r>
        <w:rPr>
          <w:rFonts w:hint="eastAsia" w:ascii="仿宋" w:hAnsi="仿宋" w:eastAsia="仿宋" w:cs="仿宋"/>
          <w:b w:val="0"/>
          <w:color w:val="auto"/>
          <w:sz w:val="24"/>
          <w:szCs w:val="24"/>
          <w:lang w:val="en-US" w:eastAsia="zh-CN"/>
        </w:rPr>
        <w:t>9.</w:t>
      </w:r>
      <w:r>
        <w:rPr>
          <w:rFonts w:hint="eastAsia" w:ascii="仿宋" w:hAnsi="仿宋" w:eastAsia="仿宋" w:cs="仿宋"/>
          <w:b w:val="0"/>
          <w:color w:val="auto"/>
          <w:sz w:val="24"/>
          <w:szCs w:val="24"/>
        </w:rPr>
        <w:t>环境保护</w:t>
      </w:r>
      <w:bookmarkEnd w:id="8"/>
    </w:p>
    <w:bookmarkEnd w:id="9"/>
    <w:p w14:paraId="7631B6C9">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2AFAAE2">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承包人应当承担因其原因引起的环境污染侵权损害赔偿责任，因上述环境污染引起纠纷而导致暂停施工的，由此增加的费用和（或）延误的工期由承包人承担。</w:t>
      </w:r>
      <w:bookmarkStart w:id="10" w:name="_Toc351203546"/>
    </w:p>
    <w:p w14:paraId="11362E76">
      <w:pPr>
        <w:pageBreakBefore w:val="0"/>
        <w:numPr>
          <w:ilvl w:val="0"/>
          <w:numId w:val="0"/>
        </w:numPr>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b w:val="0"/>
          <w:bCs w:val="0"/>
          <w:color w:val="auto"/>
          <w:kern w:val="0"/>
          <w:sz w:val="24"/>
          <w:szCs w:val="24"/>
        </w:rPr>
      </w:pPr>
      <w:r>
        <w:rPr>
          <w:rFonts w:hint="eastAsia" w:ascii="仿宋" w:hAnsi="仿宋" w:eastAsia="仿宋" w:cs="仿宋"/>
          <w:b w:val="0"/>
          <w:color w:val="auto"/>
          <w:sz w:val="24"/>
          <w:szCs w:val="24"/>
          <w:lang w:val="en-US" w:eastAsia="zh-CN"/>
        </w:rPr>
        <w:t>10.</w:t>
      </w:r>
      <w:r>
        <w:rPr>
          <w:rFonts w:hint="eastAsia" w:ascii="仿宋" w:hAnsi="仿宋" w:eastAsia="仿宋" w:cs="仿宋"/>
          <w:b w:val="0"/>
          <w:color w:val="auto"/>
          <w:sz w:val="24"/>
          <w:szCs w:val="24"/>
        </w:rPr>
        <w:t>测量放线</w:t>
      </w:r>
      <w:bookmarkEnd w:id="10"/>
      <w:r>
        <w:rPr>
          <w:rFonts w:hint="eastAsia" w:ascii="仿宋" w:hAnsi="仿宋" w:eastAsia="仿宋" w:cs="仿宋"/>
          <w:b w:val="0"/>
          <w:color w:val="auto"/>
          <w:sz w:val="24"/>
          <w:szCs w:val="24"/>
          <w:lang w:eastAsia="zh-CN"/>
        </w:rPr>
        <w:t>：</w:t>
      </w:r>
      <w:r>
        <w:rPr>
          <w:rFonts w:hint="eastAsia" w:ascii="仿宋" w:hAnsi="仿宋" w:eastAsia="仿宋" w:cs="仿宋"/>
          <w:b w:val="0"/>
          <w:bCs w:val="0"/>
          <w:color w:val="auto"/>
          <w:kern w:val="0"/>
          <w:sz w:val="24"/>
          <w:szCs w:val="24"/>
        </w:rPr>
        <w:t>发包人应对其提供的测量基准点、基准线和水准点及其书面资料的真实性、准确性和完整性负责。 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bookmarkStart w:id="11" w:name="_Toc351203547"/>
      <w:bookmarkStart w:id="12" w:name="_Toc296346574"/>
      <w:bookmarkStart w:id="13" w:name="_Toc337558772"/>
      <w:bookmarkStart w:id="14" w:name="_Toc296503073"/>
    </w:p>
    <w:p w14:paraId="696D1EDF">
      <w:pPr>
        <w:pageBreakBefore w:val="0"/>
        <w:numPr>
          <w:ilvl w:val="0"/>
          <w:numId w:val="0"/>
        </w:numPr>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工期延误</w:t>
      </w:r>
      <w:bookmarkEnd w:id="11"/>
      <w:r>
        <w:rPr>
          <w:rFonts w:hint="eastAsia" w:ascii="仿宋" w:hAnsi="仿宋" w:eastAsia="仿宋" w:cs="仿宋"/>
          <w:b w:val="0"/>
          <w:bCs w:val="0"/>
          <w:color w:val="auto"/>
          <w:sz w:val="24"/>
          <w:szCs w:val="24"/>
          <w:lang w:eastAsia="zh-CN"/>
        </w:rPr>
        <w:t>：</w:t>
      </w:r>
      <w:bookmarkEnd w:id="12"/>
      <w:bookmarkEnd w:id="13"/>
      <w:bookmarkEnd w:id="14"/>
      <w:r>
        <w:rPr>
          <w:rFonts w:hint="eastAsia" w:ascii="仿宋" w:hAnsi="仿宋" w:eastAsia="仿宋" w:cs="仿宋"/>
          <w:b w:val="0"/>
          <w:bCs w:val="0"/>
          <w:color w:val="auto"/>
          <w:kern w:val="0"/>
          <w:sz w:val="24"/>
          <w:szCs w:val="24"/>
        </w:rPr>
        <w:t>因发包人原因未按计划开工日期开工的，发包人应按实际开工日期顺延竣工日期，确保实际工期不低于合同约定的工期总日历天数。</w:t>
      </w:r>
    </w:p>
    <w:p w14:paraId="24506873">
      <w:pPr>
        <w:pStyle w:val="6"/>
        <w:pageBreakBefore w:val="0"/>
        <w:wordWrap/>
        <w:overflowPunct/>
        <w:topLinePunct w:val="0"/>
        <w:bidi w:val="0"/>
        <w:spacing w:line="440" w:lineRule="exact"/>
        <w:ind w:left="0" w:leftChars="0" w:firstLine="480" w:firstLineChars="200"/>
        <w:rPr>
          <w:rFonts w:hint="eastAsia" w:ascii="仿宋" w:hAnsi="仿宋" w:eastAsia="仿宋" w:cs="仿宋"/>
          <w:b w:val="0"/>
          <w:color w:val="auto"/>
          <w:sz w:val="24"/>
          <w:szCs w:val="24"/>
        </w:rPr>
      </w:pPr>
      <w:bookmarkStart w:id="15" w:name="_Toc351203567"/>
      <w:r>
        <w:rPr>
          <w:rFonts w:hint="eastAsia" w:ascii="仿宋" w:hAnsi="仿宋" w:eastAsia="仿宋" w:cs="仿宋"/>
          <w:b w:val="0"/>
          <w:color w:val="auto"/>
          <w:sz w:val="24"/>
          <w:szCs w:val="24"/>
        </w:rPr>
        <w:t>1</w:t>
      </w:r>
      <w:bookmarkStart w:id="16" w:name="_Toc337558787"/>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变更</w:t>
      </w:r>
      <w:bookmarkEnd w:id="15"/>
    </w:p>
    <w:bookmarkEnd w:id="16"/>
    <w:p w14:paraId="67A53C04">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合同履行过程中发生以下情形的，应按照本条约定进行变更：</w:t>
      </w:r>
    </w:p>
    <w:p w14:paraId="50611DA9">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（1）增加或减少合同中任何工作，或追加额外的工作；</w:t>
      </w:r>
    </w:p>
    <w:p w14:paraId="45BF251C">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（2）取消合同中任何工作，但转由他人实施的工作除外；</w:t>
      </w:r>
    </w:p>
    <w:p w14:paraId="1BE3ADE9">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（3）改变合同中任何工作的质量标准或其他特性；</w:t>
      </w:r>
    </w:p>
    <w:p w14:paraId="5BD8190F">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（4）改变工程的基线、标高、位置和尺寸；</w:t>
      </w:r>
    </w:p>
    <w:p w14:paraId="16A1A00E">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（5）改变工程的时间安排或实施顺序。</w:t>
      </w:r>
    </w:p>
    <w:p w14:paraId="17B7E64E">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49B746A">
      <w:pPr>
        <w:pageBreakBefore w:val="0"/>
        <w:wordWrap/>
        <w:overflowPunct/>
        <w:topLinePunct w:val="0"/>
        <w:autoSpaceDE w:val="0"/>
        <w:autoSpaceDN w:val="0"/>
        <w:bidi w:val="0"/>
        <w:adjustRightInd w:val="0"/>
        <w:spacing w:line="440" w:lineRule="exact"/>
        <w:ind w:left="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涉及设计变更的，应由设计人提供变更后的图纸和说明。如变更超过原设计标准或批准的建设规模时，发包人应及时办理规划、设计变更等审批手续。发包人不同意变更的，监理人无权擅自发出变更指示。</w:t>
      </w:r>
    </w:p>
    <w:p w14:paraId="06586FAB">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w:t>
      </w:r>
      <w:r>
        <w:rPr>
          <w:rFonts w:hint="eastAsia" w:ascii="仿宋" w:hAnsi="仿宋" w:eastAsia="仿宋" w:cs="仿宋"/>
          <w:color w:val="auto"/>
          <w:kern w:val="0"/>
          <w:sz w:val="24"/>
          <w:szCs w:val="24"/>
          <w:lang w:eastAsia="zh-CN"/>
        </w:rPr>
        <w:t>保修：</w:t>
      </w:r>
      <w:r>
        <w:rPr>
          <w:rFonts w:hint="eastAsia" w:ascii="仿宋" w:hAnsi="仿宋" w:eastAsia="仿宋" w:cs="仿宋"/>
          <w:color w:val="auto"/>
          <w:kern w:val="0"/>
          <w:sz w:val="24"/>
          <w:szCs w:val="24"/>
          <w:lang w:val="en-US" w:eastAsia="zh-CN"/>
        </w:rPr>
        <w:t>在工程验收合格一年内如发生质量问题，由承包人保修。</w:t>
      </w:r>
      <w:r>
        <w:rPr>
          <w:rFonts w:hint="eastAsia" w:ascii="仿宋" w:hAnsi="仿宋" w:eastAsia="仿宋" w:cs="仿宋"/>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5F0AC7E">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bookmarkStart w:id="17" w:name="_Toc351203603"/>
      <w:bookmarkStart w:id="18" w:name="_Toc337558820"/>
      <w:r>
        <w:rPr>
          <w:rFonts w:hint="eastAsia" w:ascii="仿宋" w:hAnsi="仿宋" w:eastAsia="仿宋" w:cs="仿宋"/>
          <w:color w:val="auto"/>
          <w:kern w:val="0"/>
          <w:sz w:val="24"/>
          <w:szCs w:val="24"/>
          <w:lang w:val="en-US" w:eastAsia="zh-CN"/>
        </w:rPr>
        <w:t>14.违约</w:t>
      </w:r>
      <w:bookmarkEnd w:id="17"/>
    </w:p>
    <w:bookmarkEnd w:id="18"/>
    <w:p w14:paraId="31B9771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bookmarkStart w:id="19" w:name="_Toc296346630"/>
      <w:bookmarkStart w:id="20" w:name="_Toc296503129"/>
      <w:bookmarkStart w:id="21" w:name="_Toc351203604"/>
      <w:bookmarkStart w:id="22" w:name="_Toc337558821"/>
      <w:r>
        <w:rPr>
          <w:rFonts w:hint="eastAsia" w:ascii="仿宋" w:hAnsi="仿宋" w:eastAsia="仿宋" w:cs="仿宋"/>
          <w:color w:val="auto"/>
          <w:kern w:val="0"/>
          <w:sz w:val="24"/>
          <w:szCs w:val="24"/>
          <w:lang w:val="en-US" w:eastAsia="zh-CN"/>
        </w:rPr>
        <w:t>14.1 发</w:t>
      </w:r>
      <w:bookmarkEnd w:id="19"/>
      <w:bookmarkEnd w:id="20"/>
      <w:r>
        <w:rPr>
          <w:rFonts w:hint="eastAsia" w:ascii="仿宋" w:hAnsi="仿宋" w:eastAsia="仿宋" w:cs="仿宋"/>
          <w:color w:val="auto"/>
          <w:kern w:val="0"/>
          <w:sz w:val="24"/>
          <w:szCs w:val="24"/>
          <w:lang w:val="en-US" w:eastAsia="zh-CN"/>
        </w:rPr>
        <w:t>包人违约</w:t>
      </w:r>
      <w:bookmarkEnd w:id="21"/>
    </w:p>
    <w:bookmarkEnd w:id="22"/>
    <w:p w14:paraId="47BEA00D">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14.1.1 发包人违约的情形</w:t>
      </w:r>
    </w:p>
    <w:p w14:paraId="7F253FE3">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在合同履行过程中发生的下列情形，属于发包人违约：</w:t>
      </w:r>
    </w:p>
    <w:p w14:paraId="1C11538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（1）因发包人原因未能在计划开工日期前7天内下达开工通知的；</w:t>
      </w:r>
    </w:p>
    <w:p w14:paraId="79D88D1D">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（2）因发包人原因未能按合同约定支付合同价款的；</w:t>
      </w:r>
    </w:p>
    <w:p w14:paraId="46F53C33">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（3）发包人提供的材料、工程设备的规格、数量或质量不符合合同约定，或因发包人原因导致交货日期延误或交货地点变更等情况的；</w:t>
      </w:r>
    </w:p>
    <w:p w14:paraId="0D535A28">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（4）因发包人违反合同约定造成暂停施工的；</w:t>
      </w:r>
    </w:p>
    <w:p w14:paraId="4FFAF5A9">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（5）发包人无正当理由没有在约定期限内发出复工指示，导致承包人无法复工的；</w:t>
      </w:r>
    </w:p>
    <w:p w14:paraId="20AE88F4">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（6）发包人明确表示或者以其行为表明不履行合同主要义务的；</w:t>
      </w:r>
    </w:p>
    <w:p w14:paraId="18AC7313">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（7）发包人未能按照合同约定履行其他义务的。</w:t>
      </w:r>
    </w:p>
    <w:p w14:paraId="293F08A0">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人发生除本项第（7）以外的违约情况时，承包人可向发包人发出通知，要求发包人采取有效措施纠正违约行为。发包人收到承包人通知后28天内仍不纠正违约行为的，承包人有权暂停相应部位工程施工，并通知监理人。</w:t>
      </w:r>
    </w:p>
    <w:p w14:paraId="27D8D2F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14.1.2 发包人违约的责任</w:t>
      </w:r>
    </w:p>
    <w:p w14:paraId="6236E2C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发包人应承担因其违约给承包人增加的费用和（或）延误的工期，并支付承包人合理的利润。此外，合同当事人可在专用合同条款中另行约定发包人违约责任的承担方式和计算方法。</w:t>
      </w:r>
    </w:p>
    <w:p w14:paraId="309498A3">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14.1.3 因发包人违约解除合同</w:t>
      </w:r>
    </w:p>
    <w:p w14:paraId="7996AC7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除专用合同条款另有约定外，承包人按第14.1.1项〔发包人违约的情形〕约定暂停施工满28天后，发包人仍不纠正其违约行为并致使合同目的不能实现的，或出现第14.1.1项〔发包人违约的情形〕第（7）约定的违约情况，承包人有权解除合同，发包人应承担由此增加的费用，并支付承包人合理的利润。</w:t>
      </w:r>
    </w:p>
    <w:p w14:paraId="7018A449">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14.1.4 因发包人违约解除合同后的付款</w:t>
      </w:r>
    </w:p>
    <w:p w14:paraId="6637900A">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承包人按照本款约定解除合同的，发包人应在解除合同后28天内支付下列款项，并解除履约担保：</w:t>
      </w:r>
    </w:p>
    <w:p w14:paraId="073612DD">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（1）合同解除前所完成工作的价款；</w:t>
      </w:r>
    </w:p>
    <w:p w14:paraId="2E9E7E89">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（2）承包人为工程施工订购并已付款的材料、工程设备和其他物品的价款；</w:t>
      </w:r>
    </w:p>
    <w:p w14:paraId="6EB73CF7">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（3）承包人撤离施工现场以及遣散承包人人员的款项；</w:t>
      </w:r>
    </w:p>
    <w:p w14:paraId="6161185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（4）按照合同约定在合同解除前应支付的违约金；</w:t>
      </w:r>
    </w:p>
    <w:p w14:paraId="3B6C8D1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（5）按照合同约定应当支付给承包人的其他款项；</w:t>
      </w:r>
    </w:p>
    <w:p w14:paraId="5A4CC933">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（6）按照合同约定应退还的质量保证金；</w:t>
      </w:r>
    </w:p>
    <w:p w14:paraId="565118FA">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（7）因解除合同给承包人造成的损失。</w:t>
      </w:r>
    </w:p>
    <w:p w14:paraId="6385D74F">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合同当事人未能就解除合同后的结清达成一致的，按照争议解决的约定处理。</w:t>
      </w:r>
    </w:p>
    <w:p w14:paraId="4DFC8418">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承包人应妥善做好已完工程和与工程有关的已购材料、工程设备的保护和移交工作，并将施工设备和人员撤出施工现场，发包人应为承包人撤出提供必要条件。</w:t>
      </w:r>
    </w:p>
    <w:p w14:paraId="2E6B5739">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bookmarkStart w:id="23" w:name="_Toc351203605"/>
      <w:bookmarkStart w:id="24" w:name="_Toc296503131"/>
      <w:bookmarkStart w:id="25" w:name="_Toc337558822"/>
      <w:bookmarkStart w:id="26" w:name="_Toc296346632"/>
      <w:r>
        <w:rPr>
          <w:rFonts w:hint="eastAsia" w:ascii="仿宋" w:hAnsi="仿宋" w:eastAsia="仿宋" w:cs="仿宋"/>
          <w:color w:val="auto"/>
          <w:kern w:val="0"/>
          <w:sz w:val="24"/>
          <w:szCs w:val="24"/>
          <w:lang w:val="en-US" w:eastAsia="zh-CN"/>
        </w:rPr>
        <w:t>14.2 承包人违约</w:t>
      </w:r>
      <w:bookmarkEnd w:id="23"/>
    </w:p>
    <w:bookmarkEnd w:id="24"/>
    <w:bookmarkEnd w:id="25"/>
    <w:bookmarkEnd w:id="26"/>
    <w:p w14:paraId="366CEAD0">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14.2.1 承包人违约的情形</w:t>
      </w:r>
    </w:p>
    <w:p w14:paraId="58881CF4">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在合同履行过程中发生的下列情形，属于承包人违约：</w:t>
      </w:r>
    </w:p>
    <w:p w14:paraId="5FC48C73">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（1）承包人违反合同约定进行转包或违法分包的；</w:t>
      </w:r>
    </w:p>
    <w:p w14:paraId="6F65CEE1">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（2）承包人违反合同约定采购和使用不合格的材料和工程设备的；</w:t>
      </w:r>
    </w:p>
    <w:p w14:paraId="5B81BDFF">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（3）因承包人原因导致工程质量不符合合同要求的； </w:t>
      </w:r>
    </w:p>
    <w:p w14:paraId="2E08044E">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（4）承包人未能按施工进度计划及时完成合同约定的工作，造成工期延误的；</w:t>
      </w:r>
    </w:p>
    <w:p w14:paraId="1E260C7E">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（5）承包人在缺陷责任期及保修期内，未能在合理期限对工程缺陷进行修复，或拒绝按发包人要求进行修复的；</w:t>
      </w:r>
    </w:p>
    <w:p w14:paraId="4300FB07">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（6）承包人明确表示或者以其行为表明不履行合同主要义务的；</w:t>
      </w:r>
    </w:p>
    <w:p w14:paraId="6AD62D9C">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（8）承包人未能按照合同约定履行其他义务的。</w:t>
      </w:r>
    </w:p>
    <w:p w14:paraId="220F0451">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承包人发生除本项第（7）约定以外的其他违约情况时，监理人可向承包人发出整改通知，要求其在指定的期限内改正。</w:t>
      </w:r>
    </w:p>
    <w:p w14:paraId="04BE2782">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14.2.2 承包人违约的责任</w:t>
      </w:r>
    </w:p>
    <w:p w14:paraId="03944E84">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承包人应承担因其违约行为而增加的费用和（或）延误的工期。此外，合同当事人可在专用合同条款中另行约定承包人违约责任的承担方式和计算方法。</w:t>
      </w:r>
    </w:p>
    <w:p w14:paraId="73B52F8B">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14.2.3 因承包人违约解除合同</w:t>
      </w:r>
    </w:p>
    <w:p w14:paraId="59A3234E">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除专用合同条款另有约定外，出现第14.2.1项〔承包人违约的情形〕第（7）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2D9F8D8">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14.2.4因承包人违约解除合同后的处理</w:t>
      </w:r>
    </w:p>
    <w:p w14:paraId="3C3F17FB">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因承包人原因导致合同解除的，则合同当事人应在合同解除后28天内完成估价、付款和清算，并按以下约定执行：</w:t>
      </w:r>
    </w:p>
    <w:p w14:paraId="077793B7">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（1）合同解除后，按第（4）项（商定或确定）承包人实际完成工作对应的合同价款，以及承包人已提供的材料、工程设备、施工设备和临时工程等的价值；</w:t>
      </w:r>
    </w:p>
    <w:p w14:paraId="749A032C">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（2）合同解除后，承包人应支付的违约金；</w:t>
      </w:r>
    </w:p>
    <w:p w14:paraId="641E6E56">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（3）合同解除后，因解除合同给发包人造成的损失；</w:t>
      </w:r>
    </w:p>
    <w:p w14:paraId="278758BC">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（4）合同解除后，承包人应按照发包人要求和监理人的指示完成现场的清理和撤离；</w:t>
      </w:r>
    </w:p>
    <w:p w14:paraId="72E9C454">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（5）发包人和承包人应在合同解除后进行清算，出具最终结清付款证书，结清全部款项。</w:t>
      </w:r>
    </w:p>
    <w:p w14:paraId="50AF4EFB">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因承包人违约解除合同的，发包人有权暂停对承包人的付款，查清各项付款和已扣款项。</w:t>
      </w:r>
    </w:p>
    <w:p w14:paraId="4DECC985">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14.2.5采购合同权益转让</w:t>
      </w:r>
    </w:p>
    <w:p w14:paraId="3BB0239E">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7C4F7F8">
      <w:pPr>
        <w:pageBreakBefore w:val="0"/>
        <w:numPr>
          <w:ilvl w:val="0"/>
          <w:numId w:val="0"/>
        </w:numPr>
        <w:wordWrap/>
        <w:overflowPunct/>
        <w:topLinePunct w:val="0"/>
        <w:bidi w:val="0"/>
        <w:spacing w:line="440" w:lineRule="exact"/>
        <w:ind w:left="0" w:firstLine="480" w:firstLineChars="200"/>
        <w:jc w:val="left"/>
        <w:rPr>
          <w:rFonts w:hint="eastAsia" w:ascii="仿宋" w:hAnsi="仿宋" w:eastAsia="仿宋" w:cs="仿宋"/>
          <w:color w:val="auto"/>
          <w:kern w:val="0"/>
          <w:sz w:val="24"/>
          <w:szCs w:val="24"/>
          <w:lang w:val="en-US" w:eastAsia="zh-CN"/>
        </w:rPr>
      </w:pPr>
      <w:bookmarkStart w:id="27" w:name="_Toc351203606"/>
      <w:r>
        <w:rPr>
          <w:rFonts w:hint="eastAsia" w:ascii="仿宋" w:hAnsi="仿宋" w:eastAsia="仿宋" w:cs="仿宋"/>
          <w:color w:val="auto"/>
          <w:kern w:val="0"/>
          <w:sz w:val="24"/>
          <w:szCs w:val="24"/>
          <w:lang w:val="en-US" w:eastAsia="zh-CN"/>
        </w:rPr>
        <w:t>14.3 第三人造成的违约</w:t>
      </w:r>
      <w:bookmarkEnd w:id="27"/>
    </w:p>
    <w:p w14:paraId="3671F6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在履行合同过程中，一方当事人因第三人的原因造成违约的，应当向对方当事人承担违约责任。一方当事人和第三人之间的纠纷，依照法律规定或者按照约定解决。</w:t>
      </w:r>
    </w:p>
    <w:p w14:paraId="3BCA76A2">
      <w:pPr>
        <w:pStyle w:val="6"/>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lang w:eastAsia="zh-CN"/>
        </w:rPr>
        <w:t>工程延期违约金：因承包方原因造成的工程延期，每天扣除工程总价款的</w:t>
      </w:r>
      <w:r>
        <w:rPr>
          <w:rFonts w:hint="eastAsia" w:ascii="仿宋" w:hAnsi="仿宋" w:eastAsia="仿宋" w:cs="仿宋"/>
          <w:b w:val="0"/>
          <w:color w:val="auto"/>
          <w:sz w:val="24"/>
          <w:szCs w:val="24"/>
          <w:lang w:val="en-US" w:eastAsia="zh-CN"/>
        </w:rPr>
        <w:t>1%。</w:t>
      </w:r>
    </w:p>
    <w:p w14:paraId="5F6AA01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Cs w:val="0"/>
          <w:color w:val="auto"/>
          <w:sz w:val="24"/>
          <w:szCs w:val="24"/>
        </w:rPr>
      </w:pPr>
      <w:bookmarkStart w:id="28" w:name="_Toc351203489"/>
      <w:r>
        <w:rPr>
          <w:rFonts w:hint="eastAsia" w:ascii="仿宋" w:hAnsi="仿宋" w:eastAsia="仿宋" w:cs="仿宋"/>
          <w:b w:val="0"/>
          <w:color w:val="auto"/>
          <w:sz w:val="24"/>
          <w:szCs w:val="24"/>
          <w:lang w:eastAsia="zh-CN"/>
        </w:rPr>
        <w:t>八</w:t>
      </w:r>
      <w:r>
        <w:rPr>
          <w:rFonts w:hint="eastAsia" w:ascii="仿宋" w:hAnsi="仿宋" w:eastAsia="仿宋" w:cs="仿宋"/>
          <w:b w:val="0"/>
          <w:color w:val="auto"/>
          <w:sz w:val="24"/>
          <w:szCs w:val="24"/>
        </w:rPr>
        <w:t>、签订时间</w:t>
      </w:r>
      <w:bookmarkEnd w:id="28"/>
    </w:p>
    <w:p w14:paraId="45633D3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p>
    <w:p w14:paraId="5F4FEF5A">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Cs w:val="0"/>
          <w:color w:val="auto"/>
          <w:sz w:val="24"/>
          <w:szCs w:val="24"/>
        </w:rPr>
      </w:pPr>
      <w:bookmarkStart w:id="29" w:name="_Toc351203490"/>
      <w:r>
        <w:rPr>
          <w:rFonts w:hint="eastAsia" w:ascii="仿宋" w:hAnsi="仿宋" w:eastAsia="仿宋" w:cs="仿宋"/>
          <w:b w:val="0"/>
          <w:color w:val="auto"/>
          <w:sz w:val="24"/>
          <w:szCs w:val="24"/>
          <w:lang w:eastAsia="zh-CN"/>
        </w:rPr>
        <w:t>九</w:t>
      </w:r>
      <w:r>
        <w:rPr>
          <w:rFonts w:hint="eastAsia" w:ascii="仿宋" w:hAnsi="仿宋" w:eastAsia="仿宋" w:cs="仿宋"/>
          <w:b w:val="0"/>
          <w:color w:val="auto"/>
          <w:sz w:val="24"/>
          <w:szCs w:val="24"/>
        </w:rPr>
        <w:t>、签订地点</w:t>
      </w:r>
      <w:bookmarkEnd w:id="29"/>
    </w:p>
    <w:p w14:paraId="3DCE208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汉滨区早阳镇人民政府</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14:paraId="33B35995">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Cs w:val="0"/>
          <w:color w:val="auto"/>
          <w:sz w:val="24"/>
          <w:szCs w:val="24"/>
        </w:rPr>
      </w:pPr>
      <w:bookmarkStart w:id="30" w:name="_Toc351203491"/>
      <w:r>
        <w:rPr>
          <w:rFonts w:hint="eastAsia" w:ascii="仿宋" w:hAnsi="仿宋" w:eastAsia="仿宋" w:cs="仿宋"/>
          <w:b w:val="0"/>
          <w:color w:val="auto"/>
          <w:sz w:val="24"/>
          <w:szCs w:val="24"/>
        </w:rPr>
        <w:t>十、补充协议</w:t>
      </w:r>
      <w:bookmarkEnd w:id="30"/>
    </w:p>
    <w:p w14:paraId="7ABCC27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14:paraId="16E6681C">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Cs w:val="0"/>
          <w:color w:val="auto"/>
          <w:sz w:val="24"/>
          <w:szCs w:val="24"/>
        </w:rPr>
      </w:pPr>
      <w:bookmarkStart w:id="31" w:name="_Toc351203492"/>
      <w:r>
        <w:rPr>
          <w:rFonts w:hint="eastAsia" w:ascii="仿宋" w:hAnsi="仿宋" w:eastAsia="仿宋" w:cs="仿宋"/>
          <w:b w:val="0"/>
          <w:color w:val="auto"/>
          <w:sz w:val="24"/>
          <w:szCs w:val="24"/>
        </w:rPr>
        <w:t>十</w:t>
      </w:r>
      <w:r>
        <w:rPr>
          <w:rFonts w:hint="eastAsia" w:ascii="仿宋" w:hAnsi="仿宋" w:eastAsia="仿宋" w:cs="仿宋"/>
          <w:b w:val="0"/>
          <w:color w:val="auto"/>
          <w:sz w:val="24"/>
          <w:szCs w:val="24"/>
          <w:lang w:eastAsia="zh-CN"/>
        </w:rPr>
        <w:t>一</w:t>
      </w:r>
      <w:r>
        <w:rPr>
          <w:rFonts w:hint="eastAsia" w:ascii="仿宋" w:hAnsi="仿宋" w:eastAsia="仿宋" w:cs="仿宋"/>
          <w:b w:val="0"/>
          <w:color w:val="auto"/>
          <w:sz w:val="24"/>
          <w:szCs w:val="24"/>
        </w:rPr>
        <w:t>、合同生效</w:t>
      </w:r>
      <w:bookmarkEnd w:id="31"/>
    </w:p>
    <w:p w14:paraId="21C59EFB">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签字盖章后   </w:t>
      </w:r>
      <w:r>
        <w:rPr>
          <w:rFonts w:hint="eastAsia" w:ascii="仿宋" w:hAnsi="仿宋" w:eastAsia="仿宋" w:cs="仿宋"/>
          <w:bCs/>
          <w:color w:val="auto"/>
          <w:sz w:val="24"/>
          <w:szCs w:val="24"/>
        </w:rPr>
        <w:t>生效。</w:t>
      </w:r>
    </w:p>
    <w:p w14:paraId="628E6D84">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Cs w:val="0"/>
          <w:color w:val="auto"/>
          <w:sz w:val="24"/>
          <w:szCs w:val="24"/>
        </w:rPr>
      </w:pPr>
      <w:bookmarkStart w:id="32" w:name="_Toc351203493"/>
      <w:r>
        <w:rPr>
          <w:rFonts w:hint="eastAsia" w:ascii="仿宋" w:hAnsi="仿宋" w:eastAsia="仿宋" w:cs="仿宋"/>
          <w:b w:val="0"/>
          <w:color w:val="auto"/>
          <w:sz w:val="24"/>
          <w:szCs w:val="24"/>
        </w:rPr>
        <w:t>十</w:t>
      </w:r>
      <w:r>
        <w:rPr>
          <w:rFonts w:hint="eastAsia" w:ascii="仿宋" w:hAnsi="仿宋" w:eastAsia="仿宋" w:cs="仿宋"/>
          <w:b w:val="0"/>
          <w:color w:val="auto"/>
          <w:sz w:val="24"/>
          <w:szCs w:val="24"/>
          <w:lang w:eastAsia="zh-CN"/>
        </w:rPr>
        <w:t>二</w:t>
      </w:r>
      <w:r>
        <w:rPr>
          <w:rFonts w:hint="eastAsia" w:ascii="仿宋" w:hAnsi="仿宋" w:eastAsia="仿宋" w:cs="仿宋"/>
          <w:b w:val="0"/>
          <w:color w:val="auto"/>
          <w:sz w:val="24"/>
          <w:szCs w:val="24"/>
        </w:rPr>
        <w:t>、合同份数</w:t>
      </w:r>
      <w:bookmarkEnd w:id="32"/>
    </w:p>
    <w:p w14:paraId="0ACDF39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4</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p>
    <w:p w14:paraId="40EBA36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rPr>
      </w:pPr>
    </w:p>
    <w:p w14:paraId="31B14E4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w:t>
      </w:r>
      <w:r>
        <w:rPr>
          <w:rFonts w:hint="eastAsia" w:ascii="仿宋" w:hAnsi="仿宋" w:eastAsia="仿宋" w:cs="仿宋"/>
          <w:color w:val="auto"/>
          <w:sz w:val="24"/>
          <w:szCs w:val="24"/>
          <w:u w:val="single"/>
          <w:lang w:eastAsia="zh-CN"/>
        </w:rPr>
        <w:t>汉滨区早阳镇人民政府</w:t>
      </w:r>
      <w:r>
        <w:rPr>
          <w:rFonts w:hint="eastAsia" w:ascii="仿宋" w:hAnsi="仿宋" w:eastAsia="仿宋" w:cs="仿宋"/>
          <w:color w:val="auto"/>
          <w:sz w:val="24"/>
          <w:szCs w:val="24"/>
        </w:rPr>
        <w:t xml:space="preserve">(公章)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(公章)                               </w:t>
      </w:r>
    </w:p>
    <w:p w14:paraId="2A25019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法定代表人或其委托代理人：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法定代表人或其委托代理人：</w:t>
      </w:r>
    </w:p>
    <w:p w14:paraId="348D240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72AD19D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502A97B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7F016A8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43DF844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p>
    <w:p w14:paraId="45D18DB4">
      <w:pPr>
        <w:pageBreakBefore w:val="0"/>
        <w:wordWrap/>
        <w:overflowPunct/>
        <w:topLinePunct w:val="0"/>
        <w:bidi w:val="0"/>
        <w:spacing w:line="440" w:lineRule="exact"/>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0DD48653">
      <w:pPr>
        <w:spacing w:line="14" w:lineRule="auto"/>
        <w:rPr>
          <w:rFonts w:hint="eastAsia" w:ascii="仿宋" w:hAnsi="仿宋" w:eastAsia="仿宋" w:cs="仿宋"/>
          <w:sz w:val="22"/>
          <w:szCs w:val="22"/>
        </w:rPr>
      </w:pPr>
    </w:p>
    <w:p w14:paraId="449DA2CD">
      <w:pPr>
        <w:spacing w:before="114" w:line="228" w:lineRule="auto"/>
        <w:jc w:val="center"/>
        <w:outlineLvl w:val="0"/>
        <w:rPr>
          <w:rFonts w:hint="eastAsia" w:ascii="仿宋" w:hAnsi="仿宋" w:eastAsia="仿宋" w:cs="仿宋"/>
          <w:sz w:val="35"/>
          <w:szCs w:val="35"/>
        </w:rPr>
      </w:pPr>
      <w:bookmarkStart w:id="33" w:name="_bookmark4"/>
      <w:bookmarkEnd w:id="33"/>
      <w:r>
        <w:rPr>
          <w:rFonts w:hint="eastAsia" w:ascii="仿宋" w:hAnsi="仿宋" w:eastAsia="仿宋" w:cs="仿宋"/>
          <w:spacing w:val="8"/>
          <w:sz w:val="35"/>
          <w:szCs w:val="35"/>
          <w14:textOutline w14:w="6537" w14:cap="sq" w14:cmpd="sng">
            <w14:solidFill>
              <w14:srgbClr w14:val="000000"/>
            </w14:solidFill>
            <w14:prstDash w14:val="solid"/>
            <w14:bevel/>
          </w14:textOutline>
        </w:rPr>
        <w:t>第四章</w:t>
      </w:r>
      <w:r>
        <w:rPr>
          <w:rFonts w:hint="eastAsia" w:ascii="仿宋" w:hAnsi="仿宋" w:eastAsia="仿宋" w:cs="仿宋"/>
          <w:spacing w:val="8"/>
          <w:sz w:val="35"/>
          <w:szCs w:val="35"/>
        </w:rPr>
        <w:t xml:space="preserve"> </w:t>
      </w:r>
      <w:r>
        <w:rPr>
          <w:rFonts w:hint="eastAsia" w:ascii="仿宋" w:hAnsi="仿宋" w:eastAsia="仿宋" w:cs="仿宋"/>
          <w:spacing w:val="8"/>
          <w:sz w:val="35"/>
          <w:szCs w:val="35"/>
          <w14:textOutline w14:w="6537" w14:cap="sq" w14:cmpd="sng">
            <w14:solidFill>
              <w14:srgbClr w14:val="000000"/>
            </w14:solidFill>
            <w14:prstDash w14:val="solid"/>
            <w14:bevel/>
          </w14:textOutline>
        </w:rPr>
        <w:t>磋商内容及技术要</w:t>
      </w:r>
      <w:r>
        <w:rPr>
          <w:rFonts w:hint="eastAsia" w:ascii="仿宋" w:hAnsi="仿宋" w:eastAsia="仿宋" w:cs="仿宋"/>
          <w:spacing w:val="6"/>
          <w:sz w:val="35"/>
          <w:szCs w:val="35"/>
          <w14:textOutline w14:w="6537" w14:cap="sq" w14:cmpd="sng">
            <w14:solidFill>
              <w14:srgbClr w14:val="000000"/>
            </w14:solidFill>
            <w14:prstDash w14:val="solid"/>
            <w14:bevel/>
          </w14:textOutline>
        </w:rPr>
        <w:t>求</w:t>
      </w:r>
    </w:p>
    <w:p w14:paraId="4127232C">
      <w:pPr>
        <w:keepNext w:val="0"/>
        <w:keepLines w:val="0"/>
        <w:pageBreakBefore w:val="0"/>
        <w:widowControl w:val="0"/>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b/>
          <w:bCs w:val="0"/>
          <w:color w:val="auto"/>
          <w:sz w:val="24"/>
          <w:szCs w:val="24"/>
          <w:highlight w:val="none"/>
          <w:u w:val="none"/>
          <w:lang w:eastAsia="zh-CN"/>
        </w:rPr>
      </w:pPr>
      <w:r>
        <w:rPr>
          <w:rFonts w:hint="eastAsia" w:ascii="仿宋" w:hAnsi="仿宋" w:eastAsia="仿宋" w:cs="仿宋"/>
          <w:spacing w:val="-2"/>
          <w:position w:val="3"/>
          <w:sz w:val="24"/>
          <w:szCs w:val="24"/>
          <w:lang w:eastAsia="zh-CN"/>
          <w14:textOutline w14:w="5103" w14:cap="sq" w14:cmpd="sng">
            <w14:solidFill>
              <w14:srgbClr w14:val="000000"/>
            </w14:solidFill>
            <w14:prstDash w14:val="solid"/>
            <w14:bevel/>
          </w14:textOutline>
        </w:rPr>
        <w:t>（一）、工程概括：</w:t>
      </w:r>
    </w:p>
    <w:p w14:paraId="1984018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lang w:eastAsia="zh-CN"/>
        </w:rPr>
      </w:pPr>
      <w:r>
        <w:rPr>
          <w:rFonts w:hint="eastAsia" w:ascii="仿宋" w:hAnsi="仿宋" w:eastAsia="仿宋" w:cs="仿宋"/>
          <w:sz w:val="23"/>
          <w:szCs w:val="23"/>
        </w:rPr>
        <w:t>工程名称：</w:t>
      </w:r>
      <w:r>
        <w:rPr>
          <w:rFonts w:hint="eastAsia" w:ascii="仿宋" w:hAnsi="仿宋" w:eastAsia="仿宋" w:cs="仿宋"/>
          <w:b/>
          <w:bCs/>
          <w:sz w:val="23"/>
          <w:szCs w:val="23"/>
          <w:lang w:eastAsia="zh-CN"/>
        </w:rPr>
        <w:t>2025年早阳镇早阳村柑橘园产业路提升改造项目。</w:t>
      </w:r>
    </w:p>
    <w:p w14:paraId="45922A8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b/>
          <w:bCs/>
          <w:sz w:val="23"/>
          <w:szCs w:val="23"/>
          <w:lang w:eastAsia="zh-CN"/>
        </w:rPr>
      </w:pPr>
      <w:r>
        <w:rPr>
          <w:rFonts w:hint="eastAsia" w:ascii="仿宋" w:hAnsi="仿宋" w:eastAsia="仿宋" w:cs="仿宋"/>
          <w:sz w:val="23"/>
          <w:szCs w:val="23"/>
          <w:lang w:eastAsia="zh-CN"/>
        </w:rPr>
        <w:t>工期：</w:t>
      </w:r>
      <w:r>
        <w:rPr>
          <w:rFonts w:hint="eastAsia" w:ascii="仿宋" w:hAnsi="仿宋" w:eastAsia="仿宋" w:cs="仿宋"/>
          <w:b/>
          <w:bCs/>
          <w:sz w:val="23"/>
          <w:szCs w:val="23"/>
          <w:lang w:eastAsia="zh-CN"/>
        </w:rPr>
        <w:t>自合同签订之日起60日历天。</w:t>
      </w:r>
    </w:p>
    <w:p w14:paraId="786CBB7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firstLine="460" w:firstLineChars="200"/>
        <w:jc w:val="left"/>
        <w:textAlignment w:val="baseline"/>
        <w:rPr>
          <w:rFonts w:hint="eastAsia" w:ascii="仿宋" w:hAnsi="仿宋" w:eastAsia="仿宋" w:cs="仿宋"/>
          <w:sz w:val="23"/>
          <w:szCs w:val="23"/>
          <w:lang w:eastAsia="zh-CN"/>
        </w:rPr>
      </w:pPr>
      <w:r>
        <w:rPr>
          <w:rFonts w:hint="eastAsia" w:ascii="仿宋" w:hAnsi="仿宋" w:eastAsia="仿宋" w:cs="仿宋"/>
          <w:sz w:val="23"/>
          <w:szCs w:val="23"/>
          <w:lang w:eastAsia="zh-CN"/>
        </w:rPr>
        <w:t>工程质量：</w:t>
      </w:r>
      <w:r>
        <w:rPr>
          <w:rFonts w:hint="eastAsia" w:ascii="仿宋" w:hAnsi="仿宋" w:eastAsia="仿宋" w:cs="仿宋"/>
          <w:b/>
          <w:bCs/>
          <w:sz w:val="23"/>
          <w:szCs w:val="23"/>
          <w:lang w:eastAsia="zh-CN"/>
        </w:rPr>
        <w:t>合格。</w:t>
      </w:r>
    </w:p>
    <w:p w14:paraId="2DCA760A">
      <w:pPr>
        <w:numPr>
          <w:ilvl w:val="0"/>
          <w:numId w:val="0"/>
        </w:numPr>
        <w:spacing w:before="203" w:line="220" w:lineRule="auto"/>
        <w:jc w:val="both"/>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snapToGrid w:val="0"/>
          <w:color w:val="000000"/>
          <w:spacing w:val="-2"/>
          <w:kern w:val="0"/>
          <w:position w:val="3"/>
          <w:sz w:val="24"/>
          <w:szCs w:val="24"/>
          <w:lang w:val="en-US" w:eastAsia="zh-CN"/>
          <w14:textOutline w14:w="5103" w14:cap="sq" w14:cmpd="sng">
            <w14:solidFill>
              <w14:srgbClr w14:val="000000"/>
            </w14:solidFill>
            <w14:prstDash w14:val="solid"/>
            <w14:bevel/>
          </w14:textOutline>
        </w:rPr>
        <w:t>（二）、</w:t>
      </w:r>
      <w:r>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t>编制依据</w:t>
      </w:r>
    </w:p>
    <w:p w14:paraId="76E297DA">
      <w:pPr>
        <w:numPr>
          <w:ilvl w:val="0"/>
          <w:numId w:val="0"/>
        </w:numPr>
        <w:spacing w:before="203" w:line="220" w:lineRule="auto"/>
        <w:jc w:val="both"/>
        <w:rPr>
          <w:rFonts w:hint="eastAsia" w:ascii="仿宋" w:hAnsi="仿宋" w:eastAsia="仿宋" w:cs="仿宋"/>
          <w:sz w:val="24"/>
          <w:szCs w:val="24"/>
          <w:lang w:eastAsia="zh-CN"/>
        </w:rPr>
      </w:pPr>
      <w:r>
        <w:rPr>
          <w:rFonts w:hint="eastAsia" w:ascii="仿宋" w:hAnsi="仿宋" w:eastAsia="仿宋" w:cs="仿宋"/>
          <w:b/>
          <w:bCs/>
          <w:spacing w:val="-6"/>
          <w:sz w:val="24"/>
          <w:szCs w:val="24"/>
        </w:rPr>
        <w:t>编制说明</w:t>
      </w:r>
      <w:r>
        <w:rPr>
          <w:rFonts w:hint="eastAsia" w:ascii="仿宋" w:hAnsi="仿宋" w:eastAsia="仿宋" w:cs="仿宋"/>
          <w:b/>
          <w:bCs/>
          <w:spacing w:val="-6"/>
          <w:sz w:val="24"/>
          <w:szCs w:val="24"/>
          <w:lang w:eastAsia="zh-CN"/>
        </w:rPr>
        <w:t>：</w:t>
      </w:r>
    </w:p>
    <w:p w14:paraId="01A36CE8">
      <w:pPr>
        <w:spacing w:line="254" w:lineRule="auto"/>
        <w:rPr>
          <w:rFonts w:hint="eastAsia" w:ascii="仿宋" w:hAnsi="仿宋" w:eastAsia="仿宋" w:cs="仿宋"/>
          <w:sz w:val="24"/>
          <w:szCs w:val="24"/>
        </w:rPr>
      </w:pPr>
    </w:p>
    <w:p w14:paraId="402F85B1">
      <w:pPr>
        <w:spacing w:before="91" w:line="220" w:lineRule="auto"/>
        <w:ind w:left="17"/>
        <w:rPr>
          <w:rFonts w:hint="eastAsia" w:ascii="仿宋" w:hAnsi="仿宋" w:eastAsia="仿宋" w:cs="仿宋"/>
          <w:sz w:val="24"/>
          <w:szCs w:val="24"/>
        </w:rPr>
      </w:pPr>
      <w:r>
        <w:rPr>
          <w:rFonts w:hint="eastAsia" w:ascii="仿宋" w:hAnsi="仿宋" w:eastAsia="仿宋" w:cs="仿宋"/>
          <w:b/>
          <w:bCs/>
          <w:spacing w:val="-5"/>
          <w:sz w:val="24"/>
          <w:szCs w:val="24"/>
        </w:rPr>
        <w:t>一、工程概况</w:t>
      </w:r>
    </w:p>
    <w:p w14:paraId="76AB5600">
      <w:pPr>
        <w:spacing w:before="290" w:line="219" w:lineRule="auto"/>
        <w:rPr>
          <w:rFonts w:hint="eastAsia" w:ascii="仿宋" w:hAnsi="仿宋" w:eastAsia="仿宋" w:cs="仿宋"/>
          <w:sz w:val="24"/>
          <w:szCs w:val="24"/>
        </w:rPr>
      </w:pPr>
      <w:r>
        <w:rPr>
          <w:rFonts w:hint="eastAsia" w:ascii="仿宋" w:hAnsi="仿宋" w:eastAsia="仿宋" w:cs="仿宋"/>
          <w:spacing w:val="-1"/>
          <w:sz w:val="24"/>
          <w:szCs w:val="24"/>
        </w:rPr>
        <w:t>1、工程名称：2025年早阳镇早阳村柑橘园产</w:t>
      </w:r>
      <w:r>
        <w:rPr>
          <w:rFonts w:hint="eastAsia" w:ascii="仿宋" w:hAnsi="仿宋" w:eastAsia="仿宋" w:cs="仿宋"/>
          <w:spacing w:val="-2"/>
          <w:sz w:val="24"/>
          <w:szCs w:val="24"/>
        </w:rPr>
        <w:t>业路提升改造项目</w:t>
      </w:r>
    </w:p>
    <w:p w14:paraId="2DF328D7">
      <w:pPr>
        <w:spacing w:line="247" w:lineRule="auto"/>
        <w:rPr>
          <w:rFonts w:hint="eastAsia" w:ascii="仿宋" w:hAnsi="仿宋" w:eastAsia="仿宋" w:cs="仿宋"/>
          <w:sz w:val="24"/>
          <w:szCs w:val="24"/>
        </w:rPr>
      </w:pPr>
    </w:p>
    <w:p w14:paraId="1E610643">
      <w:pPr>
        <w:spacing w:before="91" w:line="220" w:lineRule="auto"/>
        <w:ind w:left="17"/>
        <w:rPr>
          <w:rFonts w:hint="eastAsia" w:ascii="仿宋" w:hAnsi="仿宋" w:eastAsia="仿宋" w:cs="仿宋"/>
          <w:sz w:val="24"/>
          <w:szCs w:val="24"/>
        </w:rPr>
      </w:pPr>
      <w:r>
        <w:rPr>
          <w:rFonts w:hint="eastAsia" w:ascii="仿宋" w:hAnsi="仿宋" w:eastAsia="仿宋" w:cs="仿宋"/>
          <w:spacing w:val="-2"/>
          <w:sz w:val="24"/>
          <w:szCs w:val="24"/>
        </w:rPr>
        <w:t>2、工程地点：汉滨区早阳镇</w:t>
      </w:r>
    </w:p>
    <w:p w14:paraId="7F9129C1">
      <w:pPr>
        <w:spacing w:before="291" w:line="219" w:lineRule="auto"/>
        <w:ind w:left="17"/>
        <w:rPr>
          <w:rFonts w:hint="eastAsia" w:ascii="仿宋" w:hAnsi="仿宋" w:eastAsia="仿宋" w:cs="仿宋"/>
          <w:sz w:val="24"/>
          <w:szCs w:val="24"/>
        </w:rPr>
      </w:pPr>
      <w:r>
        <w:rPr>
          <w:rFonts w:hint="eastAsia" w:ascii="仿宋" w:hAnsi="仿宋" w:eastAsia="仿宋" w:cs="仿宋"/>
          <w:b/>
          <w:bCs/>
          <w:spacing w:val="-5"/>
          <w:sz w:val="24"/>
          <w:szCs w:val="24"/>
        </w:rPr>
        <w:t>二、编制依据</w:t>
      </w:r>
    </w:p>
    <w:p w14:paraId="7B70552A">
      <w:pPr>
        <w:spacing w:before="294" w:line="345" w:lineRule="auto"/>
        <w:ind w:left="13" w:right="55" w:firstLine="11"/>
        <w:rPr>
          <w:rFonts w:hint="eastAsia" w:ascii="仿宋" w:hAnsi="仿宋" w:eastAsia="仿宋" w:cs="仿宋"/>
          <w:sz w:val="24"/>
          <w:szCs w:val="24"/>
        </w:rPr>
      </w:pPr>
      <w:r>
        <w:rPr>
          <w:rFonts w:hint="eastAsia" w:ascii="仿宋" w:hAnsi="仿宋" w:eastAsia="仿宋" w:cs="仿宋"/>
          <w:spacing w:val="1"/>
          <w:sz w:val="24"/>
          <w:szCs w:val="24"/>
        </w:rPr>
        <w:t>1、依华人民共和国行业标准《公路工程基本建设项目投资概预算编制办</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法》（JTG 3830-2018）、《公路工程预算定额》（JT</w:t>
      </w:r>
      <w:r>
        <w:rPr>
          <w:rFonts w:hint="eastAsia" w:ascii="仿宋" w:hAnsi="仿宋" w:eastAsia="仿宋" w:cs="仿宋"/>
          <w:spacing w:val="-8"/>
          <w:sz w:val="24"/>
          <w:szCs w:val="24"/>
        </w:rPr>
        <w:t>G/T</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3832-2018</w:t>
      </w:r>
      <w:r>
        <w:rPr>
          <w:rFonts w:hint="eastAsia" w:ascii="仿宋" w:hAnsi="仿宋" w:eastAsia="仿宋" w:cs="仿宋"/>
          <w:spacing w:val="-14"/>
          <w:sz w:val="24"/>
          <w:szCs w:val="24"/>
        </w:rPr>
        <w:t>）；</w:t>
      </w:r>
      <w:r>
        <w:rPr>
          <w:rFonts w:hint="eastAsia" w:ascii="仿宋" w:hAnsi="仿宋" w:eastAsia="仿宋" w:cs="仿宋"/>
          <w:spacing w:val="-8"/>
          <w:sz w:val="24"/>
          <w:szCs w:val="24"/>
        </w:rPr>
        <w:t>《公</w:t>
      </w:r>
      <w:r>
        <w:rPr>
          <w:rFonts w:hint="eastAsia" w:ascii="仿宋" w:hAnsi="仿宋" w:eastAsia="仿宋" w:cs="仿宋"/>
          <w:sz w:val="24"/>
          <w:szCs w:val="24"/>
        </w:rPr>
        <w:t xml:space="preserve"> </w:t>
      </w:r>
      <w:r>
        <w:rPr>
          <w:rFonts w:hint="eastAsia" w:ascii="仿宋" w:hAnsi="仿宋" w:eastAsia="仿宋" w:cs="仿宋"/>
          <w:spacing w:val="-1"/>
          <w:sz w:val="24"/>
          <w:szCs w:val="24"/>
        </w:rPr>
        <w:t>路工程机械台班费用定额》（JTG/T 3833-2018</w:t>
      </w:r>
      <w:r>
        <w:rPr>
          <w:rFonts w:hint="eastAsia" w:ascii="仿宋" w:hAnsi="仿宋" w:eastAsia="仿宋" w:cs="仿宋"/>
          <w:spacing w:val="2"/>
          <w:sz w:val="24"/>
          <w:szCs w:val="24"/>
        </w:rPr>
        <w:t>）；</w:t>
      </w:r>
    </w:p>
    <w:p w14:paraId="503D2C3C">
      <w:pPr>
        <w:spacing w:before="299" w:line="317" w:lineRule="auto"/>
        <w:ind w:left="17" w:right="49"/>
        <w:rPr>
          <w:rFonts w:hint="eastAsia" w:ascii="仿宋" w:hAnsi="仿宋" w:eastAsia="仿宋" w:cs="仿宋"/>
          <w:sz w:val="24"/>
          <w:szCs w:val="24"/>
        </w:rPr>
      </w:pPr>
      <w:r>
        <w:rPr>
          <w:rFonts w:hint="eastAsia" w:ascii="仿宋" w:hAnsi="仿宋" w:eastAsia="仿宋" w:cs="仿宋"/>
          <w:spacing w:val="2"/>
          <w:sz w:val="24"/>
          <w:szCs w:val="24"/>
        </w:rPr>
        <w:t>2、陕西省交通厅关于执行交通部公路工程概算预</w:t>
      </w:r>
      <w:r>
        <w:rPr>
          <w:rFonts w:hint="eastAsia" w:ascii="仿宋" w:hAnsi="仿宋" w:eastAsia="仿宋" w:cs="仿宋"/>
          <w:spacing w:val="1"/>
          <w:sz w:val="24"/>
          <w:szCs w:val="24"/>
        </w:rPr>
        <w:t>算定额及编制办法的通</w:t>
      </w:r>
      <w:r>
        <w:rPr>
          <w:rFonts w:hint="eastAsia" w:ascii="仿宋" w:hAnsi="仿宋" w:eastAsia="仿宋" w:cs="仿宋"/>
          <w:sz w:val="24"/>
          <w:szCs w:val="24"/>
        </w:rPr>
        <w:t xml:space="preserve"> </w:t>
      </w:r>
      <w:r>
        <w:rPr>
          <w:rFonts w:hint="eastAsia" w:ascii="仿宋" w:hAnsi="仿宋" w:eastAsia="仿宋" w:cs="仿宋"/>
          <w:spacing w:val="-8"/>
          <w:sz w:val="24"/>
          <w:szCs w:val="24"/>
        </w:rPr>
        <w:t>知；</w:t>
      </w:r>
    </w:p>
    <w:p w14:paraId="01D4BA05">
      <w:pPr>
        <w:spacing w:before="287" w:line="315" w:lineRule="auto"/>
        <w:ind w:left="12" w:right="59" w:firstLine="3"/>
        <w:rPr>
          <w:rFonts w:hint="eastAsia" w:ascii="仿宋" w:hAnsi="仿宋" w:eastAsia="仿宋" w:cs="仿宋"/>
          <w:sz w:val="24"/>
          <w:szCs w:val="24"/>
        </w:rPr>
      </w:pPr>
      <w:r>
        <w:rPr>
          <w:rFonts w:hint="eastAsia" w:ascii="仿宋" w:hAnsi="仿宋" w:eastAsia="仿宋" w:cs="仿宋"/>
          <w:spacing w:val="1"/>
          <w:sz w:val="24"/>
          <w:szCs w:val="24"/>
        </w:rPr>
        <w:t>3、陕西省交通运输厅关于执行交通运输部《公路工程基本建设项目投资</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估算编制办法》和《公路工程估算指标》的通知；</w:t>
      </w:r>
    </w:p>
    <w:p w14:paraId="57C75C30">
      <w:pPr>
        <w:spacing w:before="292" w:line="219" w:lineRule="auto"/>
        <w:ind w:left="8"/>
        <w:rPr>
          <w:rFonts w:hint="eastAsia" w:ascii="仿宋" w:hAnsi="仿宋" w:eastAsia="仿宋" w:cs="仿宋"/>
          <w:sz w:val="24"/>
          <w:szCs w:val="24"/>
        </w:rPr>
      </w:pPr>
      <w:r>
        <w:rPr>
          <w:rFonts w:hint="eastAsia" w:ascii="仿宋" w:hAnsi="仿宋" w:eastAsia="仿宋" w:cs="仿宋"/>
          <w:spacing w:val="21"/>
          <w:sz w:val="24"/>
          <w:szCs w:val="24"/>
        </w:rPr>
        <w:t>4、陕西省公路工程建设项目估算概算预算编制办</w:t>
      </w:r>
      <w:r>
        <w:rPr>
          <w:rFonts w:hint="eastAsia" w:ascii="仿宋" w:hAnsi="仿宋" w:eastAsia="仿宋" w:cs="仿宋"/>
          <w:spacing w:val="20"/>
          <w:sz w:val="24"/>
          <w:szCs w:val="24"/>
        </w:rPr>
        <w:t>法补充规定陕交发</w:t>
      </w:r>
    </w:p>
    <w:p w14:paraId="4A4CBF2C">
      <w:pPr>
        <w:spacing w:before="293" w:line="219" w:lineRule="auto"/>
        <w:rPr>
          <w:rFonts w:hint="eastAsia" w:ascii="仿宋" w:hAnsi="仿宋" w:eastAsia="仿宋" w:cs="仿宋"/>
          <w:sz w:val="24"/>
          <w:szCs w:val="24"/>
        </w:rPr>
      </w:pPr>
      <w:r>
        <w:rPr>
          <w:rFonts w:hint="eastAsia" w:ascii="仿宋" w:hAnsi="仿宋" w:eastAsia="仿宋" w:cs="仿宋"/>
          <w:spacing w:val="-6"/>
          <w:sz w:val="24"/>
          <w:szCs w:val="24"/>
        </w:rPr>
        <w:t>【2019】93</w:t>
      </w:r>
      <w:r>
        <w:rPr>
          <w:rFonts w:hint="eastAsia" w:ascii="仿宋" w:hAnsi="仿宋" w:eastAsia="仿宋" w:cs="仿宋"/>
          <w:spacing w:val="15"/>
          <w:sz w:val="24"/>
          <w:szCs w:val="24"/>
        </w:rPr>
        <w:t xml:space="preserve">  </w:t>
      </w:r>
      <w:r>
        <w:rPr>
          <w:rFonts w:hint="eastAsia" w:ascii="仿宋" w:hAnsi="仿宋" w:eastAsia="仿宋" w:cs="仿宋"/>
          <w:spacing w:val="-6"/>
          <w:sz w:val="24"/>
          <w:szCs w:val="24"/>
        </w:rPr>
        <w:t>号（以下简称《2019</w:t>
      </w:r>
      <w:r>
        <w:rPr>
          <w:rFonts w:hint="eastAsia" w:ascii="仿宋" w:hAnsi="仿宋" w:eastAsia="仿宋" w:cs="仿宋"/>
          <w:spacing w:val="15"/>
          <w:sz w:val="24"/>
          <w:szCs w:val="24"/>
        </w:rPr>
        <w:t xml:space="preserve">  </w:t>
      </w:r>
      <w:r>
        <w:rPr>
          <w:rFonts w:hint="eastAsia" w:ascii="仿宋" w:hAnsi="仿宋" w:eastAsia="仿宋" w:cs="仿宋"/>
          <w:spacing w:val="-6"/>
          <w:sz w:val="24"/>
          <w:szCs w:val="24"/>
        </w:rPr>
        <w:t>省补充规定</w:t>
      </w:r>
      <w:r>
        <w:rPr>
          <w:rFonts w:hint="eastAsia" w:ascii="仿宋" w:hAnsi="仿宋" w:eastAsia="仿宋" w:cs="仿宋"/>
          <w:spacing w:val="-7"/>
          <w:sz w:val="24"/>
          <w:szCs w:val="24"/>
        </w:rPr>
        <w:t>》） 。</w:t>
      </w:r>
    </w:p>
    <w:p w14:paraId="7BC6D976">
      <w:pPr>
        <w:spacing w:before="291" w:line="315" w:lineRule="auto"/>
        <w:ind w:left="22" w:hanging="7"/>
        <w:rPr>
          <w:rFonts w:hint="eastAsia" w:ascii="仿宋" w:hAnsi="仿宋" w:eastAsia="仿宋" w:cs="仿宋"/>
          <w:sz w:val="24"/>
          <w:szCs w:val="24"/>
        </w:rPr>
      </w:pPr>
      <w:r>
        <w:rPr>
          <w:rFonts w:hint="eastAsia" w:ascii="仿宋" w:hAnsi="仿宋" w:eastAsia="仿宋" w:cs="仿宋"/>
          <w:spacing w:val="-1"/>
          <w:sz w:val="24"/>
          <w:szCs w:val="24"/>
        </w:rPr>
        <w:t>5、交办公路【2016】66</w:t>
      </w:r>
      <w:r>
        <w:rPr>
          <w:rFonts w:hint="eastAsia" w:ascii="仿宋" w:hAnsi="仿宋" w:eastAsia="仿宋" w:cs="仿宋"/>
          <w:spacing w:val="27"/>
          <w:w w:val="101"/>
          <w:sz w:val="24"/>
          <w:szCs w:val="24"/>
        </w:rPr>
        <w:t xml:space="preserve"> </w:t>
      </w:r>
      <w:r>
        <w:rPr>
          <w:rFonts w:hint="eastAsia" w:ascii="仿宋" w:hAnsi="仿宋" w:eastAsia="仿宋" w:cs="仿宋"/>
          <w:spacing w:val="-1"/>
          <w:sz w:val="24"/>
          <w:szCs w:val="24"/>
        </w:rPr>
        <w:t>号交通运输部办公厅关于印发《公路工程营业税</w:t>
      </w:r>
      <w:r>
        <w:rPr>
          <w:rFonts w:hint="eastAsia" w:ascii="仿宋" w:hAnsi="仿宋" w:eastAsia="仿宋" w:cs="仿宋"/>
          <w:sz w:val="24"/>
          <w:szCs w:val="24"/>
        </w:rPr>
        <w:t xml:space="preserve"> </w:t>
      </w:r>
      <w:r>
        <w:rPr>
          <w:rFonts w:hint="eastAsia" w:ascii="仿宋" w:hAnsi="仿宋" w:eastAsia="仿宋" w:cs="仿宋"/>
          <w:spacing w:val="-1"/>
          <w:sz w:val="24"/>
          <w:szCs w:val="24"/>
        </w:rPr>
        <w:t>改征增值税计价依据调整方案》的通知（以下简称《营</w:t>
      </w:r>
      <w:r>
        <w:rPr>
          <w:rFonts w:hint="eastAsia" w:ascii="仿宋" w:hAnsi="仿宋" w:eastAsia="仿宋" w:cs="仿宋"/>
          <w:spacing w:val="-2"/>
          <w:sz w:val="24"/>
          <w:szCs w:val="24"/>
        </w:rPr>
        <w:t>改增计价依据》）</w:t>
      </w:r>
    </w:p>
    <w:p w14:paraId="3E8F234D">
      <w:pPr>
        <w:spacing w:before="293" w:line="315" w:lineRule="auto"/>
        <w:ind w:left="16" w:right="38"/>
        <w:rPr>
          <w:rFonts w:hint="eastAsia" w:ascii="仿宋" w:hAnsi="仿宋" w:eastAsia="仿宋" w:cs="仿宋"/>
          <w:sz w:val="24"/>
          <w:szCs w:val="24"/>
        </w:rPr>
      </w:pPr>
      <w:r>
        <w:rPr>
          <w:rFonts w:hint="eastAsia" w:ascii="仿宋" w:hAnsi="仿宋" w:eastAsia="仿宋" w:cs="仿宋"/>
          <w:spacing w:val="3"/>
          <w:sz w:val="24"/>
          <w:szCs w:val="24"/>
        </w:rPr>
        <w:t>6、陕交函【2016】475</w:t>
      </w:r>
      <w:r>
        <w:rPr>
          <w:rFonts w:hint="eastAsia" w:ascii="仿宋" w:hAnsi="仿宋" w:eastAsia="仿宋" w:cs="仿宋"/>
          <w:spacing w:val="30"/>
          <w:w w:val="101"/>
          <w:sz w:val="24"/>
          <w:szCs w:val="24"/>
        </w:rPr>
        <w:t xml:space="preserve"> </w:t>
      </w:r>
      <w:r>
        <w:rPr>
          <w:rFonts w:hint="eastAsia" w:ascii="仿宋" w:hAnsi="仿宋" w:eastAsia="仿宋" w:cs="仿宋"/>
          <w:spacing w:val="3"/>
          <w:sz w:val="24"/>
          <w:szCs w:val="24"/>
        </w:rPr>
        <w:t>号陕西省交通运输厅关于执行交通</w:t>
      </w:r>
      <w:r>
        <w:rPr>
          <w:rFonts w:hint="eastAsia" w:ascii="仿宋" w:hAnsi="仿宋" w:eastAsia="仿宋" w:cs="仿宋"/>
          <w:spacing w:val="2"/>
          <w:sz w:val="24"/>
          <w:szCs w:val="24"/>
        </w:rPr>
        <w:t>运输部《公路</w:t>
      </w:r>
      <w:r>
        <w:rPr>
          <w:rFonts w:hint="eastAsia" w:ascii="仿宋" w:hAnsi="仿宋" w:eastAsia="仿宋" w:cs="仿宋"/>
          <w:sz w:val="24"/>
          <w:szCs w:val="24"/>
        </w:rPr>
        <w:t xml:space="preserve"> </w:t>
      </w:r>
      <w:r>
        <w:rPr>
          <w:rFonts w:hint="eastAsia" w:ascii="仿宋" w:hAnsi="仿宋" w:eastAsia="仿宋" w:cs="仿宋"/>
          <w:spacing w:val="-1"/>
          <w:sz w:val="24"/>
          <w:szCs w:val="24"/>
        </w:rPr>
        <w:t>工程营业税改增值税计价依据调整方案》的通知</w:t>
      </w:r>
    </w:p>
    <w:p w14:paraId="5EBF3D62">
      <w:pPr>
        <w:spacing w:before="293" w:line="220" w:lineRule="auto"/>
        <w:ind w:left="15"/>
        <w:rPr>
          <w:rFonts w:hint="eastAsia" w:ascii="仿宋" w:hAnsi="仿宋" w:eastAsia="仿宋" w:cs="仿宋"/>
          <w:sz w:val="24"/>
          <w:szCs w:val="24"/>
        </w:rPr>
      </w:pPr>
      <w:r>
        <w:rPr>
          <w:rFonts w:hint="eastAsia" w:ascii="仿宋" w:hAnsi="仿宋" w:eastAsia="仿宋" w:cs="仿宋"/>
          <w:spacing w:val="-2"/>
          <w:sz w:val="24"/>
          <w:szCs w:val="24"/>
        </w:rPr>
        <w:t>7、利润根据《概预算概预算编制办法》， 按定额</w:t>
      </w:r>
      <w:r>
        <w:rPr>
          <w:rFonts w:hint="eastAsia" w:ascii="仿宋" w:hAnsi="仿宋" w:eastAsia="仿宋" w:cs="仿宋"/>
          <w:spacing w:val="-3"/>
          <w:sz w:val="24"/>
          <w:szCs w:val="24"/>
        </w:rPr>
        <w:t>直接费及措施费、企业</w:t>
      </w:r>
    </w:p>
    <w:p w14:paraId="3A851F8B">
      <w:pPr>
        <w:spacing w:line="220" w:lineRule="auto"/>
        <w:rPr>
          <w:rFonts w:hint="eastAsia" w:ascii="仿宋" w:hAnsi="仿宋" w:eastAsia="仿宋" w:cs="仿宋"/>
          <w:sz w:val="24"/>
          <w:szCs w:val="24"/>
        </w:rPr>
        <w:sectPr>
          <w:type w:val="continuous"/>
          <w:pgSz w:w="11906" w:h="16839"/>
          <w:pgMar w:top="1431" w:right="1376" w:bottom="0" w:left="1584" w:header="1020" w:footer="1020" w:gutter="0"/>
          <w:pgNumType w:fmt="numberInDash"/>
          <w:cols w:space="720" w:num="1"/>
        </w:sectPr>
      </w:pPr>
    </w:p>
    <w:p w14:paraId="6FA1DF10">
      <w:pPr>
        <w:spacing w:before="157" w:line="220" w:lineRule="auto"/>
        <w:ind w:left="7"/>
        <w:rPr>
          <w:rFonts w:hint="eastAsia" w:ascii="仿宋" w:hAnsi="仿宋" w:eastAsia="仿宋" w:cs="仿宋"/>
          <w:sz w:val="24"/>
          <w:szCs w:val="24"/>
        </w:rPr>
      </w:pPr>
      <w:r>
        <w:rPr>
          <w:rFonts w:hint="eastAsia" w:ascii="仿宋" w:hAnsi="仿宋" w:eastAsia="仿宋" w:cs="仿宋"/>
          <w:spacing w:val="-3"/>
          <w:sz w:val="24"/>
          <w:szCs w:val="24"/>
        </w:rPr>
        <w:t>管理费之和的</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7.42%计入；</w:t>
      </w:r>
    </w:p>
    <w:p w14:paraId="12FFA5B5">
      <w:pPr>
        <w:spacing w:before="291" w:line="315" w:lineRule="auto"/>
        <w:ind w:left="1"/>
        <w:rPr>
          <w:rFonts w:hint="eastAsia" w:ascii="仿宋" w:hAnsi="仿宋" w:eastAsia="仿宋" w:cs="仿宋"/>
          <w:sz w:val="24"/>
          <w:szCs w:val="24"/>
        </w:rPr>
      </w:pPr>
      <w:r>
        <w:rPr>
          <w:rFonts w:hint="eastAsia" w:ascii="仿宋" w:hAnsi="仿宋" w:eastAsia="仿宋" w:cs="仿宋"/>
          <w:spacing w:val="-1"/>
          <w:sz w:val="24"/>
          <w:szCs w:val="24"/>
        </w:rPr>
        <w:t>8、建筑工程一切险及第三方责任险的保险费分别按照第</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100</w:t>
      </w:r>
      <w:r>
        <w:rPr>
          <w:rFonts w:hint="eastAsia" w:ascii="仿宋" w:hAnsi="仿宋" w:eastAsia="仿宋" w:cs="仿宋"/>
          <w:spacing w:val="29"/>
          <w:sz w:val="24"/>
          <w:szCs w:val="24"/>
        </w:rPr>
        <w:t xml:space="preserve"> </w:t>
      </w:r>
      <w:r>
        <w:rPr>
          <w:rFonts w:hint="eastAsia" w:ascii="仿宋" w:hAnsi="仿宋" w:eastAsia="仿宋" w:cs="仿宋"/>
          <w:spacing w:val="-1"/>
          <w:sz w:val="24"/>
          <w:szCs w:val="24"/>
        </w:rPr>
        <w:t>章至</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700</w:t>
      </w:r>
      <w:r>
        <w:rPr>
          <w:rFonts w:hint="eastAsia" w:ascii="仿宋" w:hAnsi="仿宋" w:eastAsia="仿宋" w:cs="仿宋"/>
          <w:spacing w:val="31"/>
          <w:w w:val="101"/>
          <w:sz w:val="24"/>
          <w:szCs w:val="24"/>
        </w:rPr>
        <w:t xml:space="preserve"> </w:t>
      </w:r>
      <w:r>
        <w:rPr>
          <w:rFonts w:hint="eastAsia" w:ascii="仿宋" w:hAnsi="仿宋" w:eastAsia="仿宋" w:cs="仿宋"/>
          <w:spacing w:val="-1"/>
          <w:sz w:val="24"/>
          <w:szCs w:val="24"/>
        </w:rPr>
        <w:t>章</w:t>
      </w:r>
      <w:r>
        <w:rPr>
          <w:rFonts w:hint="eastAsia" w:ascii="仿宋" w:hAnsi="仿宋" w:eastAsia="仿宋" w:cs="仿宋"/>
          <w:sz w:val="24"/>
          <w:szCs w:val="24"/>
        </w:rPr>
        <w:t xml:space="preserve"> </w:t>
      </w:r>
      <w:r>
        <w:rPr>
          <w:rFonts w:hint="eastAsia" w:ascii="仿宋" w:hAnsi="仿宋" w:eastAsia="仿宋" w:cs="仿宋"/>
          <w:spacing w:val="-2"/>
          <w:sz w:val="24"/>
          <w:szCs w:val="24"/>
        </w:rPr>
        <w:t>合计（不含其本身）的</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0.35%及</w:t>
      </w:r>
      <w:r>
        <w:rPr>
          <w:rFonts w:hint="eastAsia" w:ascii="仿宋" w:hAnsi="仿宋" w:eastAsia="仿宋" w:cs="仿宋"/>
          <w:spacing w:val="-61"/>
          <w:sz w:val="24"/>
          <w:szCs w:val="24"/>
        </w:rPr>
        <w:t xml:space="preserve"> </w:t>
      </w:r>
      <w:r>
        <w:rPr>
          <w:rFonts w:hint="eastAsia" w:ascii="仿宋" w:hAnsi="仿宋" w:eastAsia="仿宋" w:cs="仿宋"/>
          <w:spacing w:val="-2"/>
          <w:sz w:val="24"/>
          <w:szCs w:val="24"/>
        </w:rPr>
        <w:t>0.15%计入</w:t>
      </w:r>
    </w:p>
    <w:p w14:paraId="3087DE2E">
      <w:pPr>
        <w:spacing w:before="291" w:line="219" w:lineRule="auto"/>
        <w:ind w:left="1"/>
        <w:rPr>
          <w:rFonts w:hint="eastAsia" w:ascii="仿宋" w:hAnsi="仿宋" w:eastAsia="仿宋" w:cs="仿宋"/>
          <w:sz w:val="24"/>
          <w:szCs w:val="24"/>
        </w:rPr>
      </w:pPr>
      <w:r>
        <w:rPr>
          <w:rFonts w:hint="eastAsia" w:ascii="仿宋" w:hAnsi="仿宋" w:eastAsia="仿宋" w:cs="仿宋"/>
          <w:spacing w:val="-4"/>
          <w:sz w:val="24"/>
          <w:szCs w:val="24"/>
        </w:rPr>
        <w:t>9、安全生产费用按照第</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100</w:t>
      </w:r>
      <w:r>
        <w:rPr>
          <w:rFonts w:hint="eastAsia" w:ascii="仿宋" w:hAnsi="仿宋" w:eastAsia="仿宋" w:cs="仿宋"/>
          <w:spacing w:val="26"/>
          <w:w w:val="101"/>
          <w:sz w:val="24"/>
          <w:szCs w:val="24"/>
        </w:rPr>
        <w:t xml:space="preserve"> </w:t>
      </w:r>
      <w:r>
        <w:rPr>
          <w:rFonts w:hint="eastAsia" w:ascii="仿宋" w:hAnsi="仿宋" w:eastAsia="仿宋" w:cs="仿宋"/>
          <w:spacing w:val="-4"/>
          <w:sz w:val="24"/>
          <w:szCs w:val="24"/>
        </w:rPr>
        <w:t>章至</w:t>
      </w:r>
      <w:r>
        <w:rPr>
          <w:rFonts w:hint="eastAsia" w:ascii="仿宋" w:hAnsi="仿宋" w:eastAsia="仿宋" w:cs="仿宋"/>
          <w:spacing w:val="-57"/>
          <w:sz w:val="24"/>
          <w:szCs w:val="24"/>
        </w:rPr>
        <w:t xml:space="preserve"> </w:t>
      </w:r>
      <w:r>
        <w:rPr>
          <w:rFonts w:hint="eastAsia" w:ascii="仿宋" w:hAnsi="仿宋" w:eastAsia="仿宋" w:cs="仿宋"/>
          <w:spacing w:val="-4"/>
          <w:sz w:val="24"/>
          <w:szCs w:val="24"/>
        </w:rPr>
        <w:t>700</w:t>
      </w:r>
      <w:r>
        <w:rPr>
          <w:rFonts w:hint="eastAsia" w:ascii="仿宋" w:hAnsi="仿宋" w:eastAsia="仿宋" w:cs="仿宋"/>
          <w:spacing w:val="26"/>
          <w:w w:val="101"/>
          <w:sz w:val="24"/>
          <w:szCs w:val="24"/>
        </w:rPr>
        <w:t xml:space="preserve"> </w:t>
      </w:r>
      <w:r>
        <w:rPr>
          <w:rFonts w:hint="eastAsia" w:ascii="仿宋" w:hAnsi="仿宋" w:eastAsia="仿宋" w:cs="仿宋"/>
          <w:spacing w:val="-4"/>
          <w:sz w:val="24"/>
          <w:szCs w:val="24"/>
        </w:rPr>
        <w:t>章合计的</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1.5%计入</w:t>
      </w:r>
    </w:p>
    <w:p w14:paraId="656E3CC6">
      <w:pPr>
        <w:spacing w:before="292" w:line="221" w:lineRule="auto"/>
        <w:ind w:left="14"/>
        <w:rPr>
          <w:rFonts w:hint="eastAsia" w:ascii="仿宋" w:hAnsi="仿宋" w:eastAsia="仿宋" w:cs="仿宋"/>
          <w:sz w:val="24"/>
          <w:szCs w:val="24"/>
        </w:rPr>
      </w:pPr>
      <w:r>
        <w:rPr>
          <w:rFonts w:hint="eastAsia" w:ascii="仿宋" w:hAnsi="仿宋" w:eastAsia="仿宋" w:cs="仿宋"/>
          <w:spacing w:val="-4"/>
          <w:sz w:val="24"/>
          <w:szCs w:val="24"/>
        </w:rPr>
        <w:t>10、施工图纸</w:t>
      </w:r>
    </w:p>
    <w:p w14:paraId="2BE73C17">
      <w:pPr>
        <w:spacing w:before="288" w:line="220" w:lineRule="auto"/>
        <w:ind w:left="1"/>
        <w:rPr>
          <w:rFonts w:hint="eastAsia" w:ascii="仿宋" w:hAnsi="仿宋" w:eastAsia="仿宋" w:cs="仿宋"/>
          <w:sz w:val="24"/>
          <w:szCs w:val="24"/>
        </w:rPr>
      </w:pPr>
      <w:r>
        <w:rPr>
          <w:rFonts w:hint="eastAsia" w:ascii="仿宋" w:hAnsi="仿宋" w:eastAsia="仿宋" w:cs="仿宋"/>
          <w:b/>
          <w:bCs/>
          <w:spacing w:val="-3"/>
          <w:sz w:val="24"/>
          <w:szCs w:val="24"/>
        </w:rPr>
        <w:t>三、编制中有关问题的说明</w:t>
      </w:r>
    </w:p>
    <w:p w14:paraId="251A7450">
      <w:pPr>
        <w:spacing w:before="291" w:line="221" w:lineRule="auto"/>
        <w:ind w:left="14"/>
        <w:rPr>
          <w:rFonts w:hint="eastAsia" w:ascii="仿宋" w:hAnsi="仿宋" w:eastAsia="仿宋" w:cs="仿宋"/>
          <w:sz w:val="24"/>
          <w:szCs w:val="24"/>
        </w:rPr>
      </w:pPr>
      <w:r>
        <w:rPr>
          <w:rFonts w:hint="eastAsia" w:ascii="仿宋" w:hAnsi="仿宋" w:eastAsia="仿宋" w:cs="仿宋"/>
          <w:spacing w:val="-4"/>
          <w:sz w:val="24"/>
          <w:szCs w:val="24"/>
        </w:rPr>
        <w:t>1、人工工资</w:t>
      </w:r>
    </w:p>
    <w:p w14:paraId="72291BA1">
      <w:pPr>
        <w:spacing w:before="289" w:line="411" w:lineRule="auto"/>
        <w:ind w:left="1"/>
        <w:rPr>
          <w:rFonts w:hint="eastAsia" w:ascii="仿宋" w:hAnsi="仿宋" w:eastAsia="仿宋" w:cs="仿宋"/>
          <w:sz w:val="24"/>
          <w:szCs w:val="24"/>
        </w:rPr>
      </w:pPr>
      <w:r>
        <w:rPr>
          <w:rFonts w:hint="eastAsia" w:ascii="仿宋" w:hAnsi="仿宋" w:eastAsia="仿宋" w:cs="仿宋"/>
          <w:spacing w:val="-2"/>
          <w:sz w:val="24"/>
          <w:szCs w:val="24"/>
        </w:rPr>
        <w:t>根据“陕西省交通厅关于执行交通部公路工程概算预算定额及编</w:t>
      </w:r>
      <w:r>
        <w:rPr>
          <w:rFonts w:hint="eastAsia" w:ascii="仿宋" w:hAnsi="仿宋" w:eastAsia="仿宋" w:cs="仿宋"/>
          <w:spacing w:val="-3"/>
          <w:sz w:val="24"/>
          <w:szCs w:val="24"/>
        </w:rPr>
        <w:t>制办法的</w:t>
      </w:r>
      <w:r>
        <w:rPr>
          <w:rFonts w:hint="eastAsia" w:ascii="仿宋" w:hAnsi="仿宋" w:eastAsia="仿宋" w:cs="仿宋"/>
          <w:sz w:val="24"/>
          <w:szCs w:val="24"/>
        </w:rPr>
        <w:t xml:space="preserve"> </w:t>
      </w:r>
      <w:r>
        <w:rPr>
          <w:rFonts w:hint="eastAsia" w:ascii="仿宋" w:hAnsi="仿宋" w:eastAsia="仿宋" w:cs="仿宋"/>
          <w:spacing w:val="-2"/>
          <w:sz w:val="24"/>
          <w:szCs w:val="24"/>
        </w:rPr>
        <w:t>通知”及本工程实际情况，人工工资为</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105.89</w:t>
      </w:r>
      <w:r>
        <w:rPr>
          <w:rFonts w:hint="eastAsia" w:ascii="仿宋" w:hAnsi="仿宋" w:eastAsia="仿宋" w:cs="仿宋"/>
          <w:spacing w:val="19"/>
          <w:w w:val="101"/>
          <w:sz w:val="24"/>
          <w:szCs w:val="24"/>
        </w:rPr>
        <w:t xml:space="preserve"> </w:t>
      </w:r>
      <w:r>
        <w:rPr>
          <w:rFonts w:hint="eastAsia" w:ascii="仿宋" w:hAnsi="仿宋" w:eastAsia="仿宋" w:cs="仿宋"/>
          <w:spacing w:val="-2"/>
          <w:sz w:val="24"/>
          <w:szCs w:val="24"/>
        </w:rPr>
        <w:t>元/工日。</w:t>
      </w:r>
    </w:p>
    <w:p w14:paraId="3728D9D2">
      <w:pPr>
        <w:spacing w:line="219" w:lineRule="auto"/>
        <w:ind w:left="5"/>
        <w:rPr>
          <w:rFonts w:hint="eastAsia" w:ascii="仿宋" w:hAnsi="仿宋" w:eastAsia="仿宋" w:cs="仿宋"/>
          <w:sz w:val="24"/>
          <w:szCs w:val="24"/>
        </w:rPr>
      </w:pPr>
      <w:r>
        <w:rPr>
          <w:rFonts w:hint="eastAsia" w:ascii="仿宋" w:hAnsi="仿宋" w:eastAsia="仿宋" w:cs="仿宋"/>
          <w:spacing w:val="-3"/>
          <w:sz w:val="24"/>
          <w:szCs w:val="24"/>
        </w:rPr>
        <w:t>2、材料费</w:t>
      </w:r>
    </w:p>
    <w:p w14:paraId="7A602231">
      <w:pPr>
        <w:spacing w:before="291" w:line="315" w:lineRule="auto"/>
        <w:ind w:left="3" w:right="19" w:firstLine="5"/>
        <w:rPr>
          <w:rFonts w:hint="eastAsia" w:ascii="仿宋" w:hAnsi="仿宋" w:eastAsia="仿宋" w:cs="仿宋"/>
          <w:sz w:val="24"/>
          <w:szCs w:val="24"/>
        </w:rPr>
      </w:pPr>
      <w:r>
        <w:rPr>
          <w:rFonts w:hint="eastAsia" w:ascii="仿宋" w:hAnsi="仿宋" w:eastAsia="仿宋" w:cs="仿宋"/>
          <w:spacing w:val="1"/>
          <w:sz w:val="24"/>
          <w:szCs w:val="24"/>
        </w:rPr>
        <w:t>（1）材料单价根据陕西省交通运输工程造价事务中心发布的《陕西省公</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路工程主要材料价格》2025</w:t>
      </w:r>
      <w:r>
        <w:rPr>
          <w:rFonts w:hint="eastAsia" w:ascii="仿宋" w:hAnsi="仿宋" w:eastAsia="仿宋" w:cs="仿宋"/>
          <w:spacing w:val="17"/>
          <w:w w:val="101"/>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54"/>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月及市</w:t>
      </w:r>
      <w:r>
        <w:rPr>
          <w:rFonts w:hint="eastAsia" w:ascii="仿宋" w:hAnsi="仿宋" w:eastAsia="仿宋" w:cs="仿宋"/>
          <w:spacing w:val="-3"/>
          <w:sz w:val="24"/>
          <w:szCs w:val="24"/>
        </w:rPr>
        <w:t>场调查价确定。</w:t>
      </w:r>
    </w:p>
    <w:p w14:paraId="13955D85">
      <w:pPr>
        <w:spacing w:before="292" w:line="219" w:lineRule="auto"/>
        <w:ind w:left="9"/>
        <w:rPr>
          <w:rFonts w:hint="eastAsia" w:ascii="仿宋" w:hAnsi="仿宋" w:eastAsia="仿宋" w:cs="仿宋"/>
          <w:sz w:val="24"/>
          <w:szCs w:val="24"/>
        </w:rPr>
      </w:pPr>
      <w:r>
        <w:rPr>
          <w:rFonts w:hint="eastAsia" w:ascii="仿宋" w:hAnsi="仿宋" w:eastAsia="仿宋" w:cs="仿宋"/>
          <w:spacing w:val="-1"/>
          <w:sz w:val="24"/>
          <w:szCs w:val="24"/>
        </w:rPr>
        <w:t>（2）地方性材料根据当地材料调查价确定。</w:t>
      </w:r>
    </w:p>
    <w:p w14:paraId="2FA89F6C">
      <w:pPr>
        <w:spacing w:before="292" w:line="221" w:lineRule="auto"/>
        <w:ind w:left="6"/>
        <w:rPr>
          <w:rFonts w:hint="eastAsia" w:ascii="仿宋" w:hAnsi="仿宋" w:eastAsia="仿宋" w:cs="仿宋"/>
          <w:sz w:val="24"/>
          <w:szCs w:val="24"/>
        </w:rPr>
      </w:pPr>
      <w:r>
        <w:rPr>
          <w:rFonts w:hint="eastAsia" w:ascii="仿宋" w:hAnsi="仿宋" w:eastAsia="仿宋" w:cs="仿宋"/>
          <w:spacing w:val="-3"/>
          <w:sz w:val="24"/>
          <w:szCs w:val="24"/>
        </w:rPr>
        <w:t>3、利润、税金</w:t>
      </w:r>
    </w:p>
    <w:p w14:paraId="05F0C38F">
      <w:pPr>
        <w:spacing w:before="290" w:line="220" w:lineRule="auto"/>
        <w:ind w:left="2"/>
        <w:rPr>
          <w:rFonts w:hint="eastAsia" w:ascii="仿宋" w:hAnsi="仿宋" w:eastAsia="仿宋" w:cs="仿宋"/>
          <w:sz w:val="24"/>
          <w:szCs w:val="24"/>
        </w:rPr>
      </w:pPr>
      <w:r>
        <w:rPr>
          <w:rFonts w:hint="eastAsia" w:ascii="仿宋" w:hAnsi="仿宋" w:eastAsia="仿宋" w:cs="仿宋"/>
          <w:spacing w:val="-1"/>
          <w:sz w:val="24"/>
          <w:szCs w:val="24"/>
        </w:rPr>
        <w:t>利润、税金按“营改增”后的费率计取，税金税率为</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9%</w:t>
      </w:r>
    </w:p>
    <w:p w14:paraId="601E3408">
      <w:pPr>
        <w:spacing w:before="290" w:line="220" w:lineRule="auto"/>
        <w:rPr>
          <w:rFonts w:hint="eastAsia" w:ascii="仿宋" w:hAnsi="仿宋" w:eastAsia="仿宋" w:cs="仿宋"/>
          <w:sz w:val="24"/>
          <w:szCs w:val="24"/>
        </w:rPr>
      </w:pPr>
      <w:r>
        <w:rPr>
          <w:rFonts w:hint="eastAsia" w:ascii="仿宋" w:hAnsi="仿宋" w:eastAsia="仿宋" w:cs="仿宋"/>
          <w:spacing w:val="-3"/>
          <w:sz w:val="24"/>
          <w:szCs w:val="24"/>
        </w:rPr>
        <w:t>4、弃土运距按</w:t>
      </w:r>
      <w:r>
        <w:rPr>
          <w:rFonts w:hint="eastAsia" w:ascii="仿宋" w:hAnsi="仿宋" w:eastAsia="仿宋" w:cs="仿宋"/>
          <w:spacing w:val="-57"/>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64"/>
          <w:sz w:val="24"/>
          <w:szCs w:val="24"/>
        </w:rPr>
        <w:t xml:space="preserve"> </w:t>
      </w:r>
      <w:r>
        <w:rPr>
          <w:rFonts w:hint="eastAsia" w:ascii="仿宋" w:hAnsi="仿宋" w:eastAsia="仿宋" w:cs="仿宋"/>
          <w:spacing w:val="-3"/>
          <w:sz w:val="24"/>
          <w:szCs w:val="24"/>
        </w:rPr>
        <w:t>KM</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计入；</w:t>
      </w:r>
    </w:p>
    <w:p w14:paraId="0391E20D">
      <w:pPr>
        <w:keepNext w:val="0"/>
        <w:keepLines w:val="0"/>
        <w:pageBreakBefore w:val="0"/>
        <w:widowControl w:val="0"/>
        <w:numPr>
          <w:ilvl w:val="0"/>
          <w:numId w:val="3"/>
        </w:numPr>
        <w:kinsoku/>
        <w:wordWrap/>
        <w:overflowPunct/>
        <w:topLinePunct w:val="0"/>
        <w:autoSpaceDE/>
        <w:autoSpaceDN/>
        <w:bidi w:val="0"/>
        <w:adjustRightInd/>
        <w:snapToGrid/>
        <w:spacing w:beforeAutospacing="0" w:line="600" w:lineRule="exact"/>
        <w:jc w:val="left"/>
        <w:textAlignment w:val="auto"/>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pPr>
      <w:r>
        <w:rPr>
          <w:rFonts w:hint="eastAsia" w:ascii="仿宋" w:hAnsi="仿宋" w:eastAsia="仿宋" w:cs="仿宋"/>
          <w:b/>
          <w:bCs/>
          <w:spacing w:val="-4"/>
          <w:sz w:val="24"/>
          <w:szCs w:val="24"/>
        </w:rPr>
        <w:t>电子版文件：同望</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WECOST</w:t>
      </w:r>
      <w:r>
        <w:rPr>
          <w:rFonts w:hint="eastAsia" w:ascii="仿宋" w:hAnsi="仿宋" w:eastAsia="仿宋" w:cs="仿宋"/>
          <w:b/>
          <w:bCs/>
          <w:spacing w:val="21"/>
          <w:w w:val="101"/>
          <w:sz w:val="24"/>
          <w:szCs w:val="24"/>
        </w:rPr>
        <w:t xml:space="preserve"> </w:t>
      </w:r>
      <w:r>
        <w:rPr>
          <w:rFonts w:hint="eastAsia" w:ascii="仿宋" w:hAnsi="仿宋" w:eastAsia="仿宋" w:cs="仿宋"/>
          <w:b/>
          <w:bCs/>
          <w:spacing w:val="-4"/>
          <w:sz w:val="24"/>
          <w:szCs w:val="24"/>
        </w:rPr>
        <w:t>工程造价管理软件（公路、市政）。</w:t>
      </w:r>
    </w:p>
    <w:p w14:paraId="7566BFEA">
      <w:pPr>
        <w:rPr>
          <w:rFonts w:hint="eastAsia" w:ascii="仿宋" w:hAnsi="仿宋" w:eastAsia="仿宋" w:cs="仿宋"/>
          <w:spacing w:val="10"/>
          <w:sz w:val="35"/>
          <w:szCs w:val="35"/>
          <w14:textOutline w14:w="6537" w14:cap="sq" w14:cmpd="sng">
            <w14:solidFill>
              <w14:srgbClr w14:val="000000"/>
            </w14:solidFill>
            <w14:prstDash w14:val="solid"/>
            <w14:bevel/>
          </w14:textOutline>
        </w:rPr>
      </w:pPr>
      <w:r>
        <w:rPr>
          <w:rFonts w:hint="eastAsia" w:ascii="仿宋" w:hAnsi="仿宋" w:eastAsia="仿宋" w:cs="仿宋"/>
          <w:spacing w:val="-2"/>
          <w:position w:val="3"/>
          <w:sz w:val="24"/>
          <w:szCs w:val="24"/>
          <w:lang w:val="en-US" w:eastAsia="zh-CN"/>
          <w14:textOutline w14:w="5103" w14:cap="sq" w14:cmpd="sng">
            <w14:solidFill>
              <w14:srgbClr w14:val="000000"/>
            </w14:solidFill>
            <w14:prstDash w14:val="solid"/>
            <w14:bevel/>
          </w14:textOutline>
        </w:rPr>
        <w:t>工程量清单：</w:t>
      </w:r>
    </w:p>
    <w:p w14:paraId="1DA80965">
      <w:pPr>
        <w:pStyle w:val="1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51B44825">
      <w:pPr>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5F1D62E">
      <w:pPr>
        <w:pStyle w:val="1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47AFF5F">
      <w:pPr>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CA50449">
      <w:pPr>
        <w:pStyle w:val="1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0497E2E1">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p>
    <w:p w14:paraId="219D67D3">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2247BC1">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F899B5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1" name="图片 1" descr="【】5.1 工程量清单表(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 工程量清单表(5)_01"/>
                    <pic:cNvPicPr>
                      <a:picLocks noChangeAspect="1"/>
                    </pic:cNvPicPr>
                  </pic:nvPicPr>
                  <pic:blipFill>
                    <a:blip r:embed="rId19"/>
                    <a:stretch>
                      <a:fillRect/>
                    </a:stretch>
                  </pic:blipFill>
                  <pic:spPr>
                    <a:xfrm>
                      <a:off x="0" y="0"/>
                      <a:ext cx="5753735" cy="8136890"/>
                    </a:xfrm>
                    <a:prstGeom prst="rect">
                      <a:avLst/>
                    </a:prstGeom>
                  </pic:spPr>
                </pic:pic>
              </a:graphicData>
            </a:graphic>
          </wp:inline>
        </w:drawing>
      </w:r>
    </w:p>
    <w:p w14:paraId="1D4A6758">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7B111951">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80BD7E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2" name="图片 2" descr="【】5.1 工程量清单表(5)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1 工程量清单表(5)_02"/>
                    <pic:cNvPicPr>
                      <a:picLocks noChangeAspect="1"/>
                    </pic:cNvPicPr>
                  </pic:nvPicPr>
                  <pic:blipFill>
                    <a:blip r:embed="rId20"/>
                    <a:stretch>
                      <a:fillRect/>
                    </a:stretch>
                  </pic:blipFill>
                  <pic:spPr>
                    <a:xfrm>
                      <a:off x="0" y="0"/>
                      <a:ext cx="5753735" cy="8136890"/>
                    </a:xfrm>
                    <a:prstGeom prst="rect">
                      <a:avLst/>
                    </a:prstGeom>
                  </pic:spPr>
                </pic:pic>
              </a:graphicData>
            </a:graphic>
          </wp:inline>
        </w:drawing>
      </w:r>
    </w:p>
    <w:p w14:paraId="6017D86E">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1C118ADF">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EEF62F6">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3" name="图片 3" descr="【】5.1 工程量清单表(5)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 工程量清单表(5)_03"/>
                    <pic:cNvPicPr>
                      <a:picLocks noChangeAspect="1"/>
                    </pic:cNvPicPr>
                  </pic:nvPicPr>
                  <pic:blipFill>
                    <a:blip r:embed="rId21"/>
                    <a:stretch>
                      <a:fillRect/>
                    </a:stretch>
                  </pic:blipFill>
                  <pic:spPr>
                    <a:xfrm>
                      <a:off x="0" y="0"/>
                      <a:ext cx="5753735" cy="8136890"/>
                    </a:xfrm>
                    <a:prstGeom prst="rect">
                      <a:avLst/>
                    </a:prstGeom>
                  </pic:spPr>
                </pic:pic>
              </a:graphicData>
            </a:graphic>
          </wp:inline>
        </w:drawing>
      </w:r>
    </w:p>
    <w:p w14:paraId="446813D3">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7DBD5802">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5A31FF75">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4" name="图片 4" descr="【】5.1 工程量清单表(5)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1 工程量清单表(5)_04"/>
                    <pic:cNvPicPr>
                      <a:picLocks noChangeAspect="1"/>
                    </pic:cNvPicPr>
                  </pic:nvPicPr>
                  <pic:blipFill>
                    <a:blip r:embed="rId22"/>
                    <a:stretch>
                      <a:fillRect/>
                    </a:stretch>
                  </pic:blipFill>
                  <pic:spPr>
                    <a:xfrm>
                      <a:off x="0" y="0"/>
                      <a:ext cx="5753735" cy="8136890"/>
                    </a:xfrm>
                    <a:prstGeom prst="rect">
                      <a:avLst/>
                    </a:prstGeom>
                  </pic:spPr>
                </pic:pic>
              </a:graphicData>
            </a:graphic>
          </wp:inline>
        </w:drawing>
      </w:r>
    </w:p>
    <w:p w14:paraId="7C38E5D2">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0558AA76">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DE6D3FE">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5" name="图片 5" descr="【】5.1 工程量清单表(5)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 工程量清单表(5)_05"/>
                    <pic:cNvPicPr>
                      <a:picLocks noChangeAspect="1"/>
                    </pic:cNvPicPr>
                  </pic:nvPicPr>
                  <pic:blipFill>
                    <a:blip r:embed="rId23"/>
                    <a:stretch>
                      <a:fillRect/>
                    </a:stretch>
                  </pic:blipFill>
                  <pic:spPr>
                    <a:xfrm>
                      <a:off x="0" y="0"/>
                      <a:ext cx="5753735" cy="8136890"/>
                    </a:xfrm>
                    <a:prstGeom prst="rect">
                      <a:avLst/>
                    </a:prstGeom>
                  </pic:spPr>
                </pic:pic>
              </a:graphicData>
            </a:graphic>
          </wp:inline>
        </w:drawing>
      </w:r>
    </w:p>
    <w:p w14:paraId="246F9EF9">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4B49B3C8">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65FF3060">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6" name="图片 6" descr="【】5.1 工程量清单表(5)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1 工程量清单表(5)_06"/>
                    <pic:cNvPicPr>
                      <a:picLocks noChangeAspect="1"/>
                    </pic:cNvPicPr>
                  </pic:nvPicPr>
                  <pic:blipFill>
                    <a:blip r:embed="rId24"/>
                    <a:stretch>
                      <a:fillRect/>
                    </a:stretch>
                  </pic:blipFill>
                  <pic:spPr>
                    <a:xfrm>
                      <a:off x="0" y="0"/>
                      <a:ext cx="5753735" cy="8136890"/>
                    </a:xfrm>
                    <a:prstGeom prst="rect">
                      <a:avLst/>
                    </a:prstGeom>
                  </pic:spPr>
                </pic:pic>
              </a:graphicData>
            </a:graphic>
          </wp:inline>
        </w:drawing>
      </w:r>
    </w:p>
    <w:p w14:paraId="71D21D4D">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0ADB0E5E">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77C1BBC1">
      <w:pPr>
        <w:spacing w:before="114" w:line="228" w:lineRule="auto"/>
        <w:jc w:val="center"/>
        <w:outlineLvl w:val="0"/>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lang w:eastAsia="zh-CN"/>
          <w14:textOutline w14:w="6537" w14:cap="sq" w14:cmpd="sng">
            <w14:solidFill>
              <w14:srgbClr w14:val="000000"/>
            </w14:solidFill>
            <w14:prstDash w14:val="solid"/>
            <w14:bevel/>
          </w14:textOutline>
        </w:rPr>
        <w:drawing>
          <wp:inline distT="0" distB="0" distL="114300" distR="114300">
            <wp:extent cx="5753735" cy="8136890"/>
            <wp:effectExtent l="0" t="0" r="6985" b="1270"/>
            <wp:docPr id="7" name="图片 7" descr="【】5.1 工程量清单表(5)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1 工程量清单表(5)_07"/>
                    <pic:cNvPicPr>
                      <a:picLocks noChangeAspect="1"/>
                    </pic:cNvPicPr>
                  </pic:nvPicPr>
                  <pic:blipFill>
                    <a:blip r:embed="rId25"/>
                    <a:stretch>
                      <a:fillRect/>
                    </a:stretch>
                  </pic:blipFill>
                  <pic:spPr>
                    <a:xfrm>
                      <a:off x="0" y="0"/>
                      <a:ext cx="5753735" cy="8136890"/>
                    </a:xfrm>
                    <a:prstGeom prst="rect">
                      <a:avLst/>
                    </a:prstGeom>
                  </pic:spPr>
                </pic:pic>
              </a:graphicData>
            </a:graphic>
          </wp:inline>
        </w:drawing>
      </w:r>
    </w:p>
    <w:p w14:paraId="13FC1735">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34739996">
      <w:pPr>
        <w:spacing w:before="114" w:line="228" w:lineRule="auto"/>
        <w:jc w:val="center"/>
        <w:outlineLvl w:val="0"/>
        <w:rPr>
          <w:rFonts w:hint="eastAsia" w:ascii="仿宋" w:hAnsi="仿宋" w:eastAsia="仿宋" w:cs="仿宋"/>
          <w:spacing w:val="10"/>
          <w:sz w:val="35"/>
          <w:szCs w:val="35"/>
          <w14:textOutline w14:w="6537" w14:cap="sq" w14:cmpd="sng">
            <w14:solidFill>
              <w14:srgbClr w14:val="000000"/>
            </w14:solidFill>
            <w14:prstDash w14:val="solid"/>
            <w14:bevel/>
          </w14:textOutline>
        </w:rPr>
      </w:pPr>
    </w:p>
    <w:p w14:paraId="5912F2E5">
      <w:pPr>
        <w:spacing w:before="114" w:line="228" w:lineRule="auto"/>
        <w:jc w:val="center"/>
        <w:outlineLvl w:val="0"/>
        <w:rPr>
          <w:rFonts w:hint="eastAsia" w:ascii="仿宋" w:hAnsi="仿宋" w:eastAsia="仿宋" w:cs="仿宋"/>
          <w:sz w:val="35"/>
          <w:szCs w:val="35"/>
        </w:rPr>
      </w:pPr>
      <w:bookmarkStart w:id="74" w:name="_GoBack"/>
      <w:bookmarkEnd w:id="74"/>
      <w:r>
        <w:rPr>
          <w:rFonts w:hint="eastAsia" w:ascii="仿宋" w:hAnsi="仿宋" w:eastAsia="仿宋" w:cs="仿宋"/>
          <w:spacing w:val="10"/>
          <w:sz w:val="35"/>
          <w:szCs w:val="35"/>
          <w14:textOutline w14:w="6537" w14:cap="sq" w14:cmpd="sng">
            <w14:solidFill>
              <w14:srgbClr w14:val="000000"/>
            </w14:solidFill>
            <w14:prstDash w14:val="solid"/>
            <w14:bevel/>
          </w14:textOutline>
        </w:rPr>
        <w:t>第</w:t>
      </w:r>
      <w:r>
        <w:rPr>
          <w:rFonts w:hint="eastAsia" w:ascii="仿宋" w:hAnsi="仿宋" w:eastAsia="仿宋" w:cs="仿宋"/>
          <w:spacing w:val="5"/>
          <w:sz w:val="35"/>
          <w:szCs w:val="35"/>
          <w14:textOutline w14:w="6537" w14:cap="sq" w14:cmpd="sng">
            <w14:solidFill>
              <w14:srgbClr w14:val="000000"/>
            </w14:solidFill>
            <w14:prstDash w14:val="solid"/>
            <w14:bevel/>
          </w14:textOutline>
        </w:rPr>
        <w:t>五章</w:t>
      </w:r>
      <w:r>
        <w:rPr>
          <w:rFonts w:hint="eastAsia" w:ascii="仿宋" w:hAnsi="仿宋" w:eastAsia="仿宋" w:cs="仿宋"/>
          <w:spacing w:val="5"/>
          <w:sz w:val="35"/>
          <w:szCs w:val="35"/>
        </w:rPr>
        <w:t xml:space="preserve"> </w:t>
      </w:r>
      <w:r>
        <w:rPr>
          <w:rFonts w:hint="eastAsia" w:ascii="仿宋" w:hAnsi="仿宋" w:eastAsia="仿宋" w:cs="仿宋"/>
          <w:spacing w:val="5"/>
          <w:sz w:val="35"/>
          <w:szCs w:val="35"/>
          <w14:textOutline w14:w="6537" w14:cap="sq" w14:cmpd="sng">
            <w14:solidFill>
              <w14:srgbClr w14:val="000000"/>
            </w14:solidFill>
            <w14:prstDash w14:val="solid"/>
            <w14:bevel/>
          </w14:textOutline>
        </w:rPr>
        <w:t>评审方法</w:t>
      </w:r>
    </w:p>
    <w:p w14:paraId="35EAFCE8">
      <w:pPr>
        <w:spacing w:before="260" w:line="465" w:lineRule="exact"/>
        <w:ind w:left="23"/>
        <w:rPr>
          <w:rFonts w:hint="eastAsia" w:ascii="仿宋" w:hAnsi="仿宋" w:eastAsia="仿宋" w:cs="仿宋"/>
          <w:sz w:val="28"/>
          <w:szCs w:val="28"/>
        </w:rPr>
      </w:pPr>
      <w:r>
        <w:rPr>
          <w:rFonts w:hint="eastAsia" w:ascii="仿宋" w:hAnsi="仿宋" w:eastAsia="仿宋" w:cs="仿宋"/>
          <w:spacing w:val="-4"/>
          <w:position w:val="3"/>
          <w:sz w:val="28"/>
          <w:szCs w:val="28"/>
          <w14:textOutline w14:w="5103" w14:cap="sq" w14:cmpd="sng">
            <w14:solidFill>
              <w14:srgbClr w14:val="000000"/>
            </w14:solidFill>
            <w14:prstDash w14:val="solid"/>
            <w14:bevel/>
          </w14:textOutline>
        </w:rPr>
        <w:t>一</w:t>
      </w:r>
      <w:r>
        <w:rPr>
          <w:rFonts w:hint="eastAsia" w:ascii="仿宋" w:hAnsi="仿宋" w:eastAsia="仿宋" w:cs="仿宋"/>
          <w:spacing w:val="-2"/>
          <w:position w:val="3"/>
          <w:sz w:val="28"/>
          <w:szCs w:val="28"/>
          <w14:textOutline w14:w="5103" w14:cap="sq" w14:cmpd="sng">
            <w14:solidFill>
              <w14:srgbClr w14:val="000000"/>
            </w14:solidFill>
            <w14:prstDash w14:val="solid"/>
            <w14:bevel/>
          </w14:textOutline>
        </w:rPr>
        <w:t>．评审方法：</w:t>
      </w:r>
    </w:p>
    <w:p w14:paraId="6FED65F2">
      <w:pPr>
        <w:spacing w:before="197" w:line="401" w:lineRule="auto"/>
        <w:ind w:firstLine="568" w:firstLineChars="200"/>
        <w:rPr>
          <w:rFonts w:hint="eastAsia" w:ascii="仿宋" w:hAnsi="仿宋" w:eastAsia="仿宋" w:cs="仿宋"/>
          <w:sz w:val="23"/>
          <w:szCs w:val="23"/>
        </w:rPr>
      </w:pPr>
      <w:r>
        <w:rPr>
          <w:rFonts w:hint="eastAsia" w:ascii="仿宋" w:hAnsi="仿宋" w:eastAsia="仿宋" w:cs="仿宋"/>
          <w:spacing w:val="27"/>
          <w:sz w:val="23"/>
          <w:szCs w:val="23"/>
        </w:rPr>
        <w:t>按</w:t>
      </w:r>
      <w:r>
        <w:rPr>
          <w:rFonts w:hint="eastAsia" w:ascii="仿宋" w:hAnsi="仿宋" w:eastAsia="仿宋" w:cs="仿宋"/>
          <w:color w:val="auto"/>
          <w:spacing w:val="19"/>
          <w:sz w:val="23"/>
          <w:szCs w:val="23"/>
        </w:rPr>
        <w:t>照《中华人民共和国政府采购法》和《中华人民共和国政府采购法实施条</w:t>
      </w:r>
      <w:r>
        <w:rPr>
          <w:rFonts w:hint="eastAsia" w:ascii="仿宋" w:hAnsi="仿宋" w:eastAsia="仿宋" w:cs="仿宋"/>
          <w:color w:val="auto"/>
          <w:sz w:val="23"/>
          <w:szCs w:val="23"/>
        </w:rPr>
        <w:t xml:space="preserve"> </w:t>
      </w:r>
      <w:r>
        <w:rPr>
          <w:rFonts w:hint="eastAsia" w:ascii="仿宋" w:hAnsi="仿宋" w:eastAsia="仿宋" w:cs="仿宋"/>
          <w:color w:val="auto"/>
          <w:spacing w:val="9"/>
          <w:sz w:val="23"/>
          <w:szCs w:val="23"/>
        </w:rPr>
        <w:t>例》及《政府采购货物和服务招标投标管理办法》(财政部令第87号) 及关于印</w:t>
      </w:r>
      <w:r>
        <w:rPr>
          <w:rFonts w:hint="eastAsia" w:ascii="仿宋" w:hAnsi="仿宋" w:eastAsia="仿宋" w:cs="仿宋"/>
          <w:color w:val="auto"/>
          <w:spacing w:val="16"/>
          <w:sz w:val="23"/>
          <w:szCs w:val="23"/>
        </w:rPr>
        <w:t>发</w:t>
      </w:r>
      <w:r>
        <w:rPr>
          <w:rFonts w:hint="eastAsia" w:ascii="仿宋" w:hAnsi="仿宋" w:eastAsia="仿宋" w:cs="仿宋"/>
          <w:color w:val="auto"/>
          <w:spacing w:val="12"/>
          <w:sz w:val="23"/>
          <w:szCs w:val="23"/>
        </w:rPr>
        <w:t>《政府采购竞争性磋商采购方式管理暂行办法》的通知财库【2014】214号的规</w:t>
      </w:r>
      <w:r>
        <w:rPr>
          <w:rFonts w:hint="eastAsia" w:ascii="仿宋" w:hAnsi="仿宋" w:eastAsia="仿宋" w:cs="仿宋"/>
          <w:color w:val="auto"/>
          <w:spacing w:val="30"/>
          <w:sz w:val="23"/>
          <w:szCs w:val="23"/>
        </w:rPr>
        <w:t>定</w:t>
      </w:r>
      <w:r>
        <w:rPr>
          <w:rFonts w:hint="eastAsia" w:ascii="仿宋" w:hAnsi="仿宋" w:eastAsia="仿宋" w:cs="仿宋"/>
          <w:color w:val="auto"/>
          <w:spacing w:val="23"/>
          <w:sz w:val="23"/>
          <w:szCs w:val="23"/>
        </w:rPr>
        <w:t>，</w:t>
      </w:r>
      <w:r>
        <w:rPr>
          <w:rFonts w:hint="eastAsia" w:ascii="仿宋" w:hAnsi="仿宋" w:eastAsia="仿宋" w:cs="仿宋"/>
          <w:color w:val="auto"/>
          <w:spacing w:val="15"/>
          <w:sz w:val="23"/>
          <w:szCs w:val="23"/>
          <w:u w:val="single"/>
          <w14:textOutline w14:w="4358" w14:cap="sq" w14:cmpd="sng">
            <w14:solidFill>
              <w14:srgbClr w14:val="000000"/>
            </w14:solidFill>
            <w14:prstDash w14:val="solid"/>
            <w14:bevel/>
          </w14:textOutline>
        </w:rPr>
        <w:t>本次评标采用综合评分法</w:t>
      </w:r>
      <w:r>
        <w:rPr>
          <w:rFonts w:hint="eastAsia" w:ascii="仿宋" w:hAnsi="仿宋" w:eastAsia="仿宋" w:cs="仿宋"/>
          <w:color w:val="auto"/>
          <w:spacing w:val="15"/>
          <w:sz w:val="23"/>
          <w:szCs w:val="23"/>
        </w:rPr>
        <w:t>，即在最大限度地满足磋商文件实质性要求前提下</w:t>
      </w:r>
      <w:r>
        <w:rPr>
          <w:rFonts w:hint="eastAsia" w:ascii="仿宋" w:hAnsi="仿宋" w:eastAsia="仿宋" w:cs="仿宋"/>
          <w:color w:val="auto"/>
          <w:spacing w:val="15"/>
          <w:sz w:val="23"/>
          <w:szCs w:val="23"/>
          <w:lang w:eastAsia="zh-CN"/>
        </w:rPr>
        <w:t>，</w:t>
      </w:r>
      <w:r>
        <w:rPr>
          <w:rFonts w:hint="eastAsia" w:ascii="仿宋" w:hAnsi="仿宋" w:eastAsia="仿宋" w:cs="仿宋"/>
          <w:color w:val="auto"/>
          <w:spacing w:val="32"/>
          <w:sz w:val="23"/>
          <w:szCs w:val="23"/>
        </w:rPr>
        <w:t>按</w:t>
      </w:r>
      <w:r>
        <w:rPr>
          <w:rFonts w:hint="eastAsia" w:ascii="仿宋" w:hAnsi="仿宋" w:eastAsia="仿宋" w:cs="仿宋"/>
          <w:color w:val="auto"/>
          <w:spacing w:val="23"/>
          <w:sz w:val="23"/>
          <w:szCs w:val="23"/>
        </w:rPr>
        <w:t>照</w:t>
      </w:r>
      <w:r>
        <w:rPr>
          <w:rFonts w:hint="eastAsia" w:ascii="仿宋" w:hAnsi="仿宋" w:eastAsia="仿宋" w:cs="仿宋"/>
          <w:spacing w:val="16"/>
          <w:sz w:val="23"/>
          <w:szCs w:val="23"/>
        </w:rPr>
        <w:t>磋商文件中规定的各项因素和相应的权重分值进行综合评审后，以总得分最高的供应商作为成交候选供应商并依次排序(最低报价不是成交的唯一标准)</w:t>
      </w:r>
      <w:r>
        <w:rPr>
          <w:rFonts w:hint="eastAsia" w:ascii="仿宋" w:hAnsi="仿宋" w:eastAsia="仿宋" w:cs="仿宋"/>
          <w:spacing w:val="12"/>
          <w:sz w:val="23"/>
          <w:szCs w:val="23"/>
        </w:rPr>
        <w:t>。</w:t>
      </w:r>
    </w:p>
    <w:p w14:paraId="5E26CCC8">
      <w:pPr>
        <w:spacing w:before="181" w:line="223" w:lineRule="auto"/>
        <w:ind w:left="24"/>
        <w:rPr>
          <w:rFonts w:hint="eastAsia" w:ascii="仿宋" w:hAnsi="仿宋" w:eastAsia="仿宋" w:cs="仿宋"/>
          <w:sz w:val="28"/>
          <w:szCs w:val="28"/>
        </w:rPr>
      </w:pPr>
      <w:r>
        <w:rPr>
          <w:rFonts w:hint="eastAsia" w:ascii="仿宋" w:hAnsi="仿宋" w:eastAsia="仿宋" w:cs="仿宋"/>
          <w:spacing w:val="6"/>
          <w:sz w:val="23"/>
          <w:szCs w:val="23"/>
          <w14:textOutline w14:w="4358" w14:cap="sq" w14:cmpd="sng">
            <w14:solidFill>
              <w14:srgbClr w14:val="000000"/>
            </w14:solidFill>
            <w14:prstDash w14:val="solid"/>
            <w14:bevel/>
          </w14:textOutline>
        </w:rPr>
        <w:t>二、</w:t>
      </w:r>
      <w:r>
        <w:rPr>
          <w:rFonts w:hint="eastAsia" w:ascii="仿宋" w:hAnsi="仿宋" w:eastAsia="仿宋" w:cs="仿宋"/>
          <w:spacing w:val="6"/>
          <w:sz w:val="28"/>
          <w:szCs w:val="28"/>
          <w14:textOutline w14:w="5103" w14:cap="sq" w14:cmpd="sng">
            <w14:solidFill>
              <w14:srgbClr w14:val="000000"/>
            </w14:solidFill>
            <w14:prstDash w14:val="solid"/>
            <w14:bevel/>
          </w14:textOutline>
        </w:rPr>
        <w:t>评审程序</w:t>
      </w:r>
      <w:r>
        <w:rPr>
          <w:rFonts w:hint="eastAsia" w:ascii="仿宋" w:hAnsi="仿宋" w:eastAsia="仿宋" w:cs="仿宋"/>
          <w:spacing w:val="4"/>
          <w:sz w:val="28"/>
          <w:szCs w:val="28"/>
          <w14:textOutline w14:w="5103" w14:cap="sq" w14:cmpd="sng">
            <w14:solidFill>
              <w14:srgbClr w14:val="000000"/>
            </w14:solidFill>
            <w14:prstDash w14:val="solid"/>
            <w14:bevel/>
          </w14:textOutline>
        </w:rPr>
        <w:t>：</w:t>
      </w:r>
    </w:p>
    <w:p w14:paraId="44A860E8">
      <w:pPr>
        <w:spacing w:before="195" w:line="402" w:lineRule="auto"/>
        <w:ind w:left="17" w:right="79" w:firstLine="743"/>
        <w:rPr>
          <w:rFonts w:hint="eastAsia" w:ascii="仿宋" w:hAnsi="仿宋" w:eastAsia="仿宋" w:cs="仿宋"/>
          <w:sz w:val="23"/>
          <w:szCs w:val="23"/>
        </w:rPr>
      </w:pPr>
      <w:r>
        <w:rPr>
          <w:rFonts w:hint="eastAsia" w:ascii="仿宋" w:hAnsi="仿宋" w:eastAsia="仿宋" w:cs="仿宋"/>
          <w:spacing w:val="32"/>
          <w:sz w:val="23"/>
          <w:szCs w:val="23"/>
        </w:rPr>
        <w:t>按</w:t>
      </w:r>
      <w:r>
        <w:rPr>
          <w:rFonts w:hint="eastAsia" w:ascii="仿宋" w:hAnsi="仿宋" w:eastAsia="仿宋" w:cs="仿宋"/>
          <w:spacing w:val="19"/>
          <w:sz w:val="23"/>
          <w:szCs w:val="23"/>
        </w:rPr>
        <w:t>照初审(资格审查和符合性审查)、澄清有关问题、分别磋商、二次报</w:t>
      </w:r>
      <w:r>
        <w:rPr>
          <w:rFonts w:hint="eastAsia" w:ascii="仿宋" w:hAnsi="仿宋" w:eastAsia="仿宋" w:cs="仿宋"/>
          <w:spacing w:val="32"/>
          <w:sz w:val="23"/>
          <w:szCs w:val="23"/>
        </w:rPr>
        <w:t>价</w:t>
      </w:r>
      <w:r>
        <w:rPr>
          <w:rFonts w:hint="eastAsia" w:ascii="仿宋" w:hAnsi="仿宋" w:eastAsia="仿宋" w:cs="仿宋"/>
          <w:spacing w:val="20"/>
          <w:sz w:val="23"/>
          <w:szCs w:val="23"/>
        </w:rPr>
        <w:t>、</w:t>
      </w:r>
      <w:r>
        <w:rPr>
          <w:rFonts w:hint="eastAsia" w:ascii="仿宋" w:hAnsi="仿宋" w:eastAsia="仿宋" w:cs="仿宋"/>
          <w:spacing w:val="16"/>
          <w:sz w:val="23"/>
          <w:szCs w:val="23"/>
        </w:rPr>
        <w:t>详评。在上一步评审中被认定为无效磋商者，不进入下一步的评审。</w:t>
      </w:r>
    </w:p>
    <w:p w14:paraId="5912F7F3">
      <w:pPr>
        <w:spacing w:line="228" w:lineRule="auto"/>
        <w:ind w:left="521"/>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1</w:t>
      </w:r>
      <w:r>
        <w:rPr>
          <w:rFonts w:hint="eastAsia" w:ascii="仿宋" w:hAnsi="仿宋" w:eastAsia="仿宋" w:cs="仿宋"/>
          <w:spacing w:val="8"/>
          <w:sz w:val="23"/>
          <w:szCs w:val="23"/>
          <w14:textOutline w14:w="4358" w14:cap="sq" w14:cmpd="sng">
            <w14:solidFill>
              <w14:srgbClr w14:val="000000"/>
            </w14:solidFill>
            <w14:prstDash w14:val="solid"/>
            <w14:bevel/>
          </w14:textOutline>
        </w:rPr>
        <w:t>、初审：</w:t>
      </w:r>
      <w:r>
        <w:rPr>
          <w:rFonts w:hint="eastAsia" w:ascii="仿宋" w:hAnsi="仿宋" w:eastAsia="仿宋" w:cs="仿宋"/>
          <w:spacing w:val="8"/>
          <w:sz w:val="23"/>
          <w:szCs w:val="23"/>
        </w:rPr>
        <w:t>(含资格性审查和符合性审查)</w:t>
      </w:r>
    </w:p>
    <w:p w14:paraId="7364F4EF">
      <w:pPr>
        <w:spacing w:before="214" w:line="231" w:lineRule="auto"/>
        <w:ind w:left="521"/>
        <w:rPr>
          <w:rFonts w:hint="eastAsia" w:ascii="仿宋" w:hAnsi="仿宋" w:eastAsia="仿宋" w:cs="仿宋"/>
          <w:sz w:val="23"/>
          <w:szCs w:val="23"/>
        </w:rPr>
      </w:pPr>
      <w:r>
        <w:rPr>
          <w:rFonts w:hint="eastAsia" w:ascii="仿宋" w:hAnsi="仿宋" w:eastAsia="仿宋" w:cs="仿宋"/>
          <w:spacing w:val="3"/>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14:textOutline w14:w="4358" w14:cap="sq" w14:cmpd="sng">
            <w14:solidFill>
              <w14:srgbClr w14:val="000000"/>
            </w14:solidFill>
            <w14:prstDash w14:val="solid"/>
            <w14:bevel/>
          </w14:textOutline>
        </w:rPr>
        <w:t>.1</w:t>
      </w:r>
      <w:r>
        <w:rPr>
          <w:rFonts w:hint="eastAsia" w:ascii="仿宋" w:hAnsi="仿宋" w:eastAsia="仿宋" w:cs="仿宋"/>
          <w:spacing w:val="2"/>
          <w:sz w:val="23"/>
          <w:szCs w:val="23"/>
        </w:rPr>
        <w:t xml:space="preserve"> </w:t>
      </w:r>
      <w:r>
        <w:rPr>
          <w:rFonts w:hint="eastAsia" w:ascii="仿宋" w:hAnsi="仿宋" w:eastAsia="仿宋" w:cs="仿宋"/>
          <w:spacing w:val="2"/>
          <w:sz w:val="23"/>
          <w:szCs w:val="23"/>
          <w14:textOutline w14:w="4358" w14:cap="sq" w14:cmpd="sng">
            <w14:solidFill>
              <w14:srgbClr w14:val="000000"/>
            </w14:solidFill>
            <w14:prstDash w14:val="solid"/>
            <w14:bevel/>
          </w14:textOutline>
        </w:rPr>
        <w:t>资格审查</w:t>
      </w:r>
    </w:p>
    <w:p w14:paraId="31B54CD2">
      <w:pPr>
        <w:spacing w:before="165" w:line="363" w:lineRule="auto"/>
        <w:ind w:left="15" w:right="79" w:firstLine="505"/>
        <w:rPr>
          <w:rFonts w:hint="eastAsia" w:ascii="仿宋" w:hAnsi="仿宋" w:eastAsia="仿宋" w:cs="仿宋"/>
          <w:sz w:val="23"/>
          <w:szCs w:val="23"/>
        </w:rPr>
      </w:pPr>
      <w:r>
        <w:rPr>
          <w:rFonts w:hint="eastAsia" w:ascii="仿宋" w:hAnsi="仿宋" w:eastAsia="仿宋" w:cs="仿宋"/>
          <w:spacing w:val="12"/>
          <w:sz w:val="23"/>
          <w:szCs w:val="23"/>
        </w:rPr>
        <w:t>1.1.1 供应商应按照磋商文件“供应商须知前附表”的要求，提交合格的资</w:t>
      </w:r>
      <w:r>
        <w:rPr>
          <w:rFonts w:hint="eastAsia" w:ascii="仿宋" w:hAnsi="仿宋" w:eastAsia="仿宋" w:cs="仿宋"/>
          <w:spacing w:val="6"/>
          <w:sz w:val="23"/>
          <w:szCs w:val="23"/>
        </w:rPr>
        <w:t>格</w:t>
      </w:r>
      <w:r>
        <w:rPr>
          <w:rFonts w:hint="eastAsia" w:ascii="仿宋" w:hAnsi="仿宋" w:eastAsia="仿宋" w:cs="仿宋"/>
          <w:sz w:val="23"/>
          <w:szCs w:val="23"/>
        </w:rPr>
        <w:t xml:space="preserve"> </w:t>
      </w:r>
      <w:r>
        <w:rPr>
          <w:rFonts w:hint="eastAsia" w:ascii="仿宋" w:hAnsi="仿宋" w:eastAsia="仿宋" w:cs="仿宋"/>
          <w:spacing w:val="32"/>
          <w:sz w:val="23"/>
          <w:szCs w:val="23"/>
        </w:rPr>
        <w:t>证</w:t>
      </w:r>
      <w:r>
        <w:rPr>
          <w:rFonts w:hint="eastAsia" w:ascii="仿宋" w:hAnsi="仿宋" w:eastAsia="仿宋" w:cs="仿宋"/>
          <w:spacing w:val="23"/>
          <w:sz w:val="23"/>
          <w:szCs w:val="23"/>
        </w:rPr>
        <w:t>明</w:t>
      </w:r>
      <w:r>
        <w:rPr>
          <w:rFonts w:hint="eastAsia" w:ascii="仿宋" w:hAnsi="仿宋" w:eastAsia="仿宋" w:cs="仿宋"/>
          <w:spacing w:val="16"/>
          <w:sz w:val="23"/>
          <w:szCs w:val="23"/>
        </w:rPr>
        <w:t>文件。如果资格证明文件不全或不合格的，其磋商将按无效磋商处理。</w:t>
      </w:r>
    </w:p>
    <w:p w14:paraId="425FAEB0">
      <w:pPr>
        <w:spacing w:before="24" w:line="228" w:lineRule="auto"/>
        <w:ind w:left="521"/>
        <w:rPr>
          <w:rFonts w:hint="eastAsia" w:ascii="仿宋" w:hAnsi="仿宋" w:eastAsia="仿宋" w:cs="仿宋"/>
          <w:sz w:val="23"/>
          <w:szCs w:val="23"/>
        </w:rPr>
      </w:pPr>
      <w:r>
        <w:rPr>
          <w:rFonts w:hint="eastAsia" w:ascii="仿宋" w:hAnsi="仿宋" w:eastAsia="仿宋" w:cs="仿宋"/>
          <w:spacing w:val="4"/>
          <w:sz w:val="23"/>
          <w:szCs w:val="23"/>
          <w14:textOutline w14:w="4358" w14:cap="sq" w14:cmpd="sng">
            <w14:solidFill>
              <w14:srgbClr w14:val="000000"/>
            </w14:solidFill>
            <w14:prstDash w14:val="solid"/>
            <w14:bevel/>
          </w14:textOutline>
        </w:rPr>
        <w:t>1.2</w:t>
      </w:r>
      <w:r>
        <w:rPr>
          <w:rFonts w:hint="eastAsia" w:ascii="仿宋" w:hAnsi="仿宋" w:eastAsia="仿宋" w:cs="仿宋"/>
          <w:spacing w:val="4"/>
          <w:sz w:val="23"/>
          <w:szCs w:val="23"/>
        </w:rPr>
        <w:t xml:space="preserve"> </w:t>
      </w:r>
      <w:r>
        <w:rPr>
          <w:rFonts w:hint="eastAsia" w:ascii="仿宋" w:hAnsi="仿宋" w:eastAsia="仿宋" w:cs="仿宋"/>
          <w:spacing w:val="4"/>
          <w:sz w:val="23"/>
          <w:szCs w:val="23"/>
          <w14:textOutline w14:w="4358" w14:cap="sq" w14:cmpd="sng">
            <w14:solidFill>
              <w14:srgbClr w14:val="000000"/>
            </w14:solidFill>
            <w14:prstDash w14:val="solid"/>
            <w14:bevel/>
          </w14:textOutline>
        </w:rPr>
        <w:t>符合性审查</w:t>
      </w:r>
    </w:p>
    <w:p w14:paraId="74FB7B76">
      <w:pPr>
        <w:spacing w:before="215" w:line="228" w:lineRule="auto"/>
        <w:ind w:left="510"/>
        <w:rPr>
          <w:rFonts w:hint="eastAsia" w:ascii="仿宋" w:hAnsi="仿宋" w:eastAsia="仿宋" w:cs="仿宋"/>
          <w:sz w:val="23"/>
          <w:szCs w:val="23"/>
        </w:rPr>
      </w:pPr>
      <w:r>
        <w:rPr>
          <w:rFonts w:hint="eastAsia" w:ascii="仿宋" w:hAnsi="仿宋" w:eastAsia="仿宋" w:cs="仿宋"/>
          <w:spacing w:val="32"/>
          <w:sz w:val="23"/>
          <w:szCs w:val="23"/>
        </w:rPr>
        <w:t>按</w:t>
      </w:r>
      <w:r>
        <w:rPr>
          <w:rFonts w:hint="eastAsia" w:ascii="仿宋" w:hAnsi="仿宋" w:eastAsia="仿宋" w:cs="仿宋"/>
          <w:spacing w:val="23"/>
          <w:sz w:val="23"/>
          <w:szCs w:val="23"/>
        </w:rPr>
        <w:t>照</w:t>
      </w:r>
      <w:r>
        <w:rPr>
          <w:rFonts w:hint="eastAsia" w:ascii="仿宋" w:hAnsi="仿宋" w:eastAsia="仿宋" w:cs="仿宋"/>
          <w:spacing w:val="16"/>
          <w:sz w:val="23"/>
          <w:szCs w:val="23"/>
        </w:rPr>
        <w:t>以下内容对磋商响应文件进行符合性审查，一项不合格即为无效磋商。</w:t>
      </w:r>
    </w:p>
    <w:p w14:paraId="38EC4F3D">
      <w:pPr>
        <w:spacing w:before="217" w:line="401" w:lineRule="auto"/>
        <w:ind w:left="15" w:right="79" w:firstLine="505"/>
        <w:rPr>
          <w:rFonts w:hint="eastAsia" w:ascii="仿宋" w:hAnsi="仿宋" w:eastAsia="仿宋" w:cs="仿宋"/>
          <w:sz w:val="23"/>
          <w:szCs w:val="23"/>
        </w:rPr>
      </w:pPr>
      <w:r>
        <w:rPr>
          <w:rFonts w:hint="eastAsia" w:ascii="仿宋" w:hAnsi="仿宋" w:eastAsia="仿宋" w:cs="仿宋"/>
          <w:spacing w:val="12"/>
          <w:sz w:val="23"/>
          <w:szCs w:val="23"/>
        </w:rPr>
        <w:t>1.2.1 磋商响应文件的完整性。磋商响应文件构成是否有重大缺项，是否按</w:t>
      </w:r>
      <w:r>
        <w:rPr>
          <w:rFonts w:hint="eastAsia" w:ascii="仿宋" w:hAnsi="仿宋" w:eastAsia="仿宋" w:cs="仿宋"/>
          <w:spacing w:val="6"/>
          <w:sz w:val="23"/>
          <w:szCs w:val="23"/>
        </w:rPr>
        <w:t>照</w:t>
      </w:r>
      <w:r>
        <w:rPr>
          <w:rFonts w:hint="eastAsia" w:ascii="仿宋" w:hAnsi="仿宋" w:eastAsia="仿宋" w:cs="仿宋"/>
          <w:sz w:val="23"/>
          <w:szCs w:val="23"/>
        </w:rPr>
        <w:t xml:space="preserve"> </w:t>
      </w:r>
      <w:r>
        <w:rPr>
          <w:rFonts w:hint="eastAsia" w:ascii="仿宋" w:hAnsi="仿宋" w:eastAsia="仿宋" w:cs="仿宋"/>
          <w:spacing w:val="26"/>
          <w:sz w:val="23"/>
          <w:szCs w:val="23"/>
        </w:rPr>
        <w:t>磋</w:t>
      </w:r>
      <w:r>
        <w:rPr>
          <w:rFonts w:hint="eastAsia" w:ascii="仿宋" w:hAnsi="仿宋" w:eastAsia="仿宋" w:cs="仿宋"/>
          <w:spacing w:val="15"/>
          <w:sz w:val="23"/>
          <w:szCs w:val="23"/>
        </w:rPr>
        <w:t>商文件要求的格式编写磋商响应文件。</w:t>
      </w:r>
    </w:p>
    <w:p w14:paraId="2FADE11C">
      <w:pPr>
        <w:spacing w:line="228" w:lineRule="auto"/>
        <w:ind w:left="521"/>
        <w:rPr>
          <w:rFonts w:hint="eastAsia" w:ascii="仿宋" w:hAnsi="仿宋" w:eastAsia="仿宋" w:cs="仿宋"/>
          <w:sz w:val="23"/>
          <w:szCs w:val="23"/>
        </w:rPr>
      </w:pPr>
      <w:r>
        <w:rPr>
          <w:rFonts w:hint="eastAsia" w:ascii="仿宋" w:hAnsi="仿宋" w:eastAsia="仿宋" w:cs="仿宋"/>
          <w:spacing w:val="12"/>
          <w:sz w:val="23"/>
          <w:szCs w:val="23"/>
        </w:rPr>
        <w:t>1.2.2 磋商响应文件的有效性。磋商响应文件的签署、加盖印章是否合格、</w:t>
      </w:r>
      <w:r>
        <w:rPr>
          <w:rFonts w:hint="eastAsia" w:ascii="仿宋" w:hAnsi="仿宋" w:eastAsia="仿宋" w:cs="仿宋"/>
          <w:spacing w:val="9"/>
          <w:sz w:val="23"/>
          <w:szCs w:val="23"/>
        </w:rPr>
        <w:t>有</w:t>
      </w:r>
    </w:p>
    <w:p w14:paraId="61CD9321">
      <w:pPr>
        <w:spacing w:before="218" w:line="231" w:lineRule="auto"/>
        <w:ind w:left="20"/>
        <w:rPr>
          <w:rFonts w:hint="eastAsia" w:ascii="仿宋" w:hAnsi="仿宋" w:eastAsia="仿宋" w:cs="仿宋"/>
          <w:sz w:val="23"/>
          <w:szCs w:val="23"/>
        </w:rPr>
      </w:pPr>
      <w:r>
        <w:rPr>
          <w:rFonts w:hint="eastAsia" w:ascii="仿宋" w:hAnsi="仿宋" w:eastAsia="仿宋" w:cs="仿宋"/>
          <w:spacing w:val="20"/>
          <w:sz w:val="23"/>
          <w:szCs w:val="23"/>
        </w:rPr>
        <w:t>效</w:t>
      </w:r>
      <w:r>
        <w:rPr>
          <w:rFonts w:hint="eastAsia" w:ascii="仿宋" w:hAnsi="仿宋" w:eastAsia="仿宋" w:cs="仿宋"/>
          <w:spacing w:val="16"/>
          <w:sz w:val="23"/>
          <w:szCs w:val="23"/>
        </w:rPr>
        <w:t>；提供的各种证明文件、数据、资料是否真实、有效。</w:t>
      </w:r>
    </w:p>
    <w:p w14:paraId="7E360E24">
      <w:pPr>
        <w:spacing w:before="212" w:line="401" w:lineRule="auto"/>
        <w:ind w:left="17" w:right="72" w:firstLine="503"/>
        <w:rPr>
          <w:rFonts w:hint="eastAsia" w:ascii="仿宋" w:hAnsi="仿宋" w:eastAsia="仿宋" w:cs="仿宋"/>
          <w:sz w:val="23"/>
          <w:szCs w:val="23"/>
        </w:rPr>
      </w:pPr>
      <w:r>
        <w:rPr>
          <w:rFonts w:hint="eastAsia" w:ascii="仿宋" w:hAnsi="仿宋" w:eastAsia="仿宋" w:cs="仿宋"/>
          <w:spacing w:val="12"/>
          <w:sz w:val="23"/>
          <w:szCs w:val="23"/>
        </w:rPr>
        <w:t>1.2.3 磋商响应文件的响应性。磋商有效期是否符合磋商文件要求；磋商响</w:t>
      </w:r>
      <w:r>
        <w:rPr>
          <w:rFonts w:hint="eastAsia" w:ascii="仿宋" w:hAnsi="仿宋" w:eastAsia="仿宋" w:cs="仿宋"/>
          <w:spacing w:val="6"/>
          <w:sz w:val="23"/>
          <w:szCs w:val="23"/>
        </w:rPr>
        <w:t>应</w:t>
      </w:r>
      <w:r>
        <w:rPr>
          <w:rFonts w:hint="eastAsia" w:ascii="仿宋" w:hAnsi="仿宋" w:eastAsia="仿宋" w:cs="仿宋"/>
          <w:sz w:val="23"/>
          <w:szCs w:val="23"/>
        </w:rPr>
        <w:t xml:space="preserve"> </w:t>
      </w:r>
      <w:r>
        <w:rPr>
          <w:rFonts w:hint="eastAsia" w:ascii="仿宋" w:hAnsi="仿宋" w:eastAsia="仿宋" w:cs="仿宋"/>
          <w:spacing w:val="26"/>
          <w:sz w:val="23"/>
          <w:szCs w:val="23"/>
        </w:rPr>
        <w:t>技</w:t>
      </w:r>
      <w:r>
        <w:rPr>
          <w:rFonts w:hint="eastAsia" w:ascii="仿宋" w:hAnsi="仿宋" w:eastAsia="仿宋" w:cs="仿宋"/>
          <w:spacing w:val="21"/>
          <w:sz w:val="23"/>
          <w:szCs w:val="23"/>
        </w:rPr>
        <w:t>术</w:t>
      </w:r>
      <w:r>
        <w:rPr>
          <w:rFonts w:hint="eastAsia" w:ascii="仿宋" w:hAnsi="仿宋" w:eastAsia="仿宋" w:cs="仿宋"/>
          <w:spacing w:val="13"/>
          <w:sz w:val="23"/>
          <w:szCs w:val="23"/>
        </w:rPr>
        <w:t>方案是否有重大缺漏项、偏离；磋商响应商务条款是否有重大偏离；技术指标</w:t>
      </w:r>
      <w:r>
        <w:rPr>
          <w:rFonts w:hint="eastAsia" w:ascii="仿宋" w:hAnsi="仿宋" w:eastAsia="仿宋" w:cs="仿宋"/>
          <w:sz w:val="23"/>
          <w:szCs w:val="23"/>
        </w:rPr>
        <w:t xml:space="preserve"> </w:t>
      </w:r>
      <w:r>
        <w:rPr>
          <w:rFonts w:hint="eastAsia" w:ascii="仿宋" w:hAnsi="仿宋" w:eastAsia="仿宋" w:cs="仿宋"/>
          <w:spacing w:val="28"/>
          <w:sz w:val="23"/>
          <w:szCs w:val="23"/>
        </w:rPr>
        <w:t>是</w:t>
      </w:r>
      <w:r>
        <w:rPr>
          <w:rFonts w:hint="eastAsia" w:ascii="仿宋" w:hAnsi="仿宋" w:eastAsia="仿宋" w:cs="仿宋"/>
          <w:spacing w:val="24"/>
          <w:sz w:val="23"/>
          <w:szCs w:val="23"/>
        </w:rPr>
        <w:t>否</w:t>
      </w:r>
      <w:r>
        <w:rPr>
          <w:rFonts w:hint="eastAsia" w:ascii="仿宋" w:hAnsi="仿宋" w:eastAsia="仿宋" w:cs="仿宋"/>
          <w:spacing w:val="14"/>
          <w:sz w:val="23"/>
          <w:szCs w:val="23"/>
        </w:rPr>
        <w:t>出现虚假响应。</w:t>
      </w:r>
    </w:p>
    <w:p w14:paraId="59D6156D">
      <w:pPr>
        <w:spacing w:before="212" w:line="401" w:lineRule="auto"/>
        <w:ind w:left="17" w:right="72" w:firstLine="503"/>
        <w:rPr>
          <w:rFonts w:hint="eastAsia" w:ascii="仿宋" w:hAnsi="仿宋" w:eastAsia="仿宋" w:cs="仿宋"/>
          <w:spacing w:val="12"/>
          <w:sz w:val="23"/>
          <w:szCs w:val="23"/>
        </w:rPr>
      </w:pPr>
      <w:r>
        <w:rPr>
          <w:rFonts w:hint="eastAsia" w:ascii="仿宋" w:hAnsi="仿宋" w:eastAsia="仿宋" w:cs="仿宋"/>
          <w:spacing w:val="12"/>
          <w:sz w:val="23"/>
          <w:szCs w:val="23"/>
        </w:rPr>
        <w:t>1.2.4 磋商报价是否超过项目采购预算。</w:t>
      </w:r>
    </w:p>
    <w:p w14:paraId="68F92447">
      <w:pPr>
        <w:spacing w:before="212" w:line="401" w:lineRule="auto"/>
        <w:ind w:left="17" w:right="72" w:firstLine="503"/>
        <w:rPr>
          <w:rFonts w:hint="eastAsia" w:ascii="仿宋" w:hAnsi="仿宋" w:eastAsia="仿宋" w:cs="仿宋"/>
          <w:spacing w:val="12"/>
          <w:sz w:val="23"/>
          <w:szCs w:val="23"/>
        </w:rPr>
      </w:pPr>
      <w:r>
        <w:rPr>
          <w:rFonts w:hint="eastAsia" w:ascii="仿宋" w:hAnsi="仿宋" w:eastAsia="仿宋" w:cs="仿宋"/>
          <w:spacing w:val="12"/>
          <w:sz w:val="23"/>
          <w:szCs w:val="23"/>
        </w:rPr>
        <w:t>1.2.5 磋商小组发现供应商的报价明显低于其他磋商报价、或明显低于市场价格，使得其磋商报价可能低于其成本的，应当要求该供应商作出书面说明并提供相应的证明材料。供应商不能合理说明或者不能提供相应证明材料的，由磋商小组认定该供应商以低于成本报价竞标，其磋商作无效磋商处理。</w:t>
      </w:r>
    </w:p>
    <w:p w14:paraId="29F5FC2D">
      <w:pPr>
        <w:spacing w:before="1" w:line="229" w:lineRule="auto"/>
        <w:ind w:left="506"/>
        <w:rPr>
          <w:rFonts w:hint="eastAsia" w:ascii="仿宋" w:hAnsi="仿宋" w:eastAsia="仿宋" w:cs="仿宋"/>
          <w:sz w:val="23"/>
          <w:szCs w:val="23"/>
        </w:rPr>
      </w:pPr>
      <w:r>
        <w:rPr>
          <w:rFonts w:hint="eastAsia" w:ascii="仿宋" w:hAnsi="仿宋" w:eastAsia="仿宋" w:cs="仿宋"/>
          <w:spacing w:val="8"/>
          <w:sz w:val="23"/>
          <w:szCs w:val="23"/>
        </w:rPr>
        <w:t>1.2.</w:t>
      </w:r>
      <w:r>
        <w:rPr>
          <w:rFonts w:hint="eastAsia" w:ascii="仿宋" w:hAnsi="仿宋" w:eastAsia="仿宋" w:cs="仿宋"/>
          <w:spacing w:val="5"/>
          <w:sz w:val="23"/>
          <w:szCs w:val="23"/>
        </w:rPr>
        <w:t>6</w:t>
      </w:r>
      <w:r>
        <w:rPr>
          <w:rFonts w:hint="eastAsia" w:ascii="仿宋" w:hAnsi="仿宋" w:eastAsia="仿宋" w:cs="仿宋"/>
          <w:spacing w:val="4"/>
          <w:sz w:val="23"/>
          <w:szCs w:val="23"/>
        </w:rPr>
        <w:t xml:space="preserve"> 磋商文件其他章节中对无效磋商的规定。</w:t>
      </w:r>
    </w:p>
    <w:p w14:paraId="2CD6C96F">
      <w:pPr>
        <w:spacing w:before="212" w:line="313" w:lineRule="exact"/>
        <w:ind w:left="491"/>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2</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、澄清有关问题</w:t>
      </w:r>
    </w:p>
    <w:p w14:paraId="2598E6B7">
      <w:pPr>
        <w:spacing w:before="189" w:line="310" w:lineRule="exact"/>
        <w:ind w:left="493"/>
        <w:rPr>
          <w:rFonts w:hint="eastAsia" w:ascii="仿宋" w:hAnsi="仿宋" w:eastAsia="仿宋" w:cs="仿宋"/>
          <w:sz w:val="23"/>
          <w:szCs w:val="23"/>
        </w:rPr>
      </w:pPr>
      <w:r>
        <w:rPr>
          <w:rFonts w:hint="eastAsia"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7"/>
          <w:position w:val="2"/>
          <w:sz w:val="23"/>
          <w:szCs w:val="23"/>
          <w14:textOutline w14:w="4358" w14:cap="sq" w14:cmpd="sng">
            <w14:solidFill>
              <w14:srgbClr w14:val="000000"/>
            </w14:solidFill>
            <w14:prstDash w14:val="solid"/>
            <w14:bevel/>
          </w14:textOutline>
        </w:rPr>
        <w:t>、分别磋商</w:t>
      </w:r>
    </w:p>
    <w:p w14:paraId="7C1376AA">
      <w:pPr>
        <w:spacing w:before="188" w:line="229" w:lineRule="auto"/>
        <w:ind w:left="493"/>
        <w:rPr>
          <w:rFonts w:hint="eastAsia" w:ascii="仿宋" w:hAnsi="仿宋" w:eastAsia="仿宋" w:cs="仿宋"/>
          <w:sz w:val="23"/>
          <w:szCs w:val="23"/>
        </w:rPr>
      </w:pPr>
      <w:r>
        <w:rPr>
          <w:rFonts w:hint="eastAsia" w:ascii="仿宋" w:hAnsi="仿宋" w:eastAsia="仿宋" w:cs="仿宋"/>
          <w:spacing w:val="12"/>
          <w:sz w:val="23"/>
          <w:szCs w:val="23"/>
        </w:rPr>
        <w:t>3.1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磋商小组所有成员集中与单一供应商分别进行磋商，在磋商过程中，磋商小</w:t>
      </w:r>
    </w:p>
    <w:p w14:paraId="4E0314EF">
      <w:pPr>
        <w:spacing w:before="215" w:line="401" w:lineRule="auto"/>
        <w:ind w:left="17"/>
        <w:rPr>
          <w:rFonts w:hint="eastAsia" w:ascii="仿宋" w:hAnsi="仿宋" w:eastAsia="仿宋" w:cs="仿宋"/>
          <w:sz w:val="23"/>
          <w:szCs w:val="23"/>
        </w:rPr>
      </w:pPr>
      <w:r>
        <w:rPr>
          <w:rFonts w:hint="eastAsia" w:ascii="仿宋" w:hAnsi="仿宋" w:eastAsia="仿宋" w:cs="仿宋"/>
          <w:spacing w:val="7"/>
          <w:sz w:val="23"/>
          <w:szCs w:val="23"/>
        </w:rPr>
        <w:t>组可以根据磋商文件和磋商情况实质性变动采购需求中的技术、服务要求以及合同草</w:t>
      </w:r>
      <w:r>
        <w:rPr>
          <w:rFonts w:hint="eastAsia" w:ascii="仿宋" w:hAnsi="仿宋" w:eastAsia="仿宋" w:cs="仿宋"/>
          <w:sz w:val="23"/>
          <w:szCs w:val="23"/>
        </w:rPr>
        <w:t xml:space="preserve"> </w:t>
      </w:r>
      <w:r>
        <w:rPr>
          <w:rFonts w:hint="eastAsia" w:ascii="仿宋" w:hAnsi="仿宋" w:eastAsia="仿宋" w:cs="仿宋"/>
          <w:spacing w:val="7"/>
          <w:sz w:val="23"/>
          <w:szCs w:val="23"/>
        </w:rPr>
        <w:t>案条款，但不得变动磋商文件中的其它内容。实质性变动得内容，需经采购人代表确</w:t>
      </w:r>
      <w:r>
        <w:rPr>
          <w:rFonts w:hint="eastAsia" w:ascii="仿宋" w:hAnsi="仿宋" w:eastAsia="仿宋" w:cs="仿宋"/>
          <w:sz w:val="23"/>
          <w:szCs w:val="23"/>
        </w:rPr>
        <w:t xml:space="preserve"> </w:t>
      </w:r>
      <w:r>
        <w:rPr>
          <w:rFonts w:hint="eastAsia" w:ascii="仿宋" w:hAnsi="仿宋" w:eastAsia="仿宋" w:cs="仿宋"/>
          <w:spacing w:val="-4"/>
          <w:sz w:val="23"/>
          <w:szCs w:val="23"/>
        </w:rPr>
        <w:t>认</w:t>
      </w:r>
      <w:r>
        <w:rPr>
          <w:rFonts w:hint="eastAsia" w:ascii="仿宋" w:hAnsi="仿宋" w:eastAsia="仿宋" w:cs="仿宋"/>
          <w:spacing w:val="-3"/>
          <w:sz w:val="23"/>
          <w:szCs w:val="23"/>
        </w:rPr>
        <w:t>。</w:t>
      </w:r>
    </w:p>
    <w:p w14:paraId="1A96F84C">
      <w:pPr>
        <w:spacing w:line="312" w:lineRule="exact"/>
        <w:ind w:left="488"/>
        <w:rPr>
          <w:rFonts w:hint="eastAsia" w:ascii="仿宋" w:hAnsi="仿宋" w:eastAsia="仿宋" w:cs="仿宋"/>
          <w:sz w:val="23"/>
          <w:szCs w:val="23"/>
        </w:rPr>
      </w:pPr>
      <w:r>
        <w:rPr>
          <w:rFonts w:hint="eastAsia" w:ascii="仿宋" w:hAnsi="仿宋" w:eastAsia="仿宋" w:cs="仿宋"/>
          <w:spacing w:val="12"/>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8"/>
          <w:position w:val="2"/>
          <w:sz w:val="23"/>
          <w:szCs w:val="23"/>
          <w14:textOutline w14:w="4358" w14:cap="sq" w14:cmpd="sng">
            <w14:solidFill>
              <w14:srgbClr w14:val="000000"/>
            </w14:solidFill>
            <w14:prstDash w14:val="solid"/>
            <w14:bevel/>
          </w14:textOutline>
        </w:rPr>
        <w:t>、二次报价</w:t>
      </w:r>
    </w:p>
    <w:p w14:paraId="026237F5">
      <w:pPr>
        <w:spacing w:before="189" w:line="228" w:lineRule="auto"/>
        <w:ind w:left="488"/>
        <w:rPr>
          <w:rFonts w:hint="eastAsia" w:ascii="仿宋" w:hAnsi="仿宋" w:eastAsia="仿宋" w:cs="仿宋"/>
          <w:sz w:val="23"/>
          <w:szCs w:val="23"/>
        </w:rPr>
      </w:pPr>
      <w:r>
        <w:rPr>
          <w:rFonts w:hint="eastAsia" w:ascii="仿宋" w:hAnsi="仿宋" w:eastAsia="仿宋" w:cs="仿宋"/>
          <w:spacing w:val="10"/>
          <w:sz w:val="23"/>
          <w:szCs w:val="23"/>
        </w:rPr>
        <w:t>4</w:t>
      </w:r>
      <w:r>
        <w:rPr>
          <w:rFonts w:hint="eastAsia" w:ascii="仿宋" w:hAnsi="仿宋" w:eastAsia="仿宋" w:cs="仿宋"/>
          <w:spacing w:val="7"/>
          <w:sz w:val="23"/>
          <w:szCs w:val="23"/>
        </w:rPr>
        <w:t>.</w:t>
      </w:r>
      <w:r>
        <w:rPr>
          <w:rFonts w:hint="eastAsia" w:ascii="仿宋" w:hAnsi="仿宋" w:eastAsia="仿宋" w:cs="仿宋"/>
          <w:spacing w:val="5"/>
          <w:sz w:val="23"/>
          <w:szCs w:val="23"/>
        </w:rPr>
        <w:t>1 供应商在规定的时间内提交最后报价。</w:t>
      </w:r>
    </w:p>
    <w:p w14:paraId="505E2CFF">
      <w:pPr>
        <w:spacing w:before="216" w:line="310" w:lineRule="exact"/>
        <w:ind w:left="493"/>
        <w:rPr>
          <w:rFonts w:hint="eastAsia" w:ascii="仿宋" w:hAnsi="仿宋" w:eastAsia="仿宋" w:cs="仿宋"/>
          <w:sz w:val="23"/>
          <w:szCs w:val="23"/>
        </w:rPr>
      </w:pPr>
      <w:r>
        <w:rPr>
          <w:rFonts w:hint="eastAsia" w:ascii="仿宋" w:hAnsi="仿宋" w:eastAsia="仿宋" w:cs="仿宋"/>
          <w:spacing w:val="6"/>
          <w:position w:val="2"/>
          <w:sz w:val="23"/>
          <w:szCs w:val="23"/>
          <w14:textOutline w14:w="4358" w14:cap="sq" w14:cmpd="sng">
            <w14:solidFill>
              <w14:srgbClr w14:val="000000"/>
            </w14:solidFill>
            <w14:prstDash w14:val="solid"/>
            <w14:bevel/>
          </w14:textOutline>
        </w:rPr>
        <w:t>5、详评</w:t>
      </w:r>
    </w:p>
    <w:p w14:paraId="43015987">
      <w:pPr>
        <w:spacing w:before="190" w:line="401" w:lineRule="auto"/>
        <w:ind w:left="19" w:firstLine="474"/>
        <w:rPr>
          <w:rFonts w:hint="eastAsia" w:ascii="仿宋" w:hAnsi="仿宋" w:eastAsia="仿宋" w:cs="仿宋"/>
          <w:sz w:val="23"/>
          <w:szCs w:val="23"/>
        </w:rPr>
      </w:pPr>
      <w:r>
        <w:rPr>
          <w:rFonts w:hint="eastAsia" w:ascii="仿宋" w:hAnsi="仿宋" w:eastAsia="仿宋" w:cs="仿宋"/>
          <w:spacing w:val="12"/>
          <w:sz w:val="23"/>
          <w:szCs w:val="23"/>
        </w:rPr>
        <w:t>5.1</w:t>
      </w:r>
      <w:r>
        <w:rPr>
          <w:rFonts w:hint="eastAsia" w:ascii="仿宋" w:hAnsi="仿宋" w:eastAsia="仿宋" w:cs="仿宋"/>
          <w:spacing w:val="9"/>
          <w:sz w:val="23"/>
          <w:szCs w:val="23"/>
        </w:rPr>
        <w:t xml:space="preserve"> </w:t>
      </w:r>
      <w:r>
        <w:rPr>
          <w:rFonts w:hint="eastAsia" w:ascii="仿宋" w:hAnsi="仿宋" w:eastAsia="仿宋" w:cs="仿宋"/>
          <w:spacing w:val="6"/>
          <w:sz w:val="23"/>
          <w:szCs w:val="23"/>
        </w:rPr>
        <w:t>对于经初审合格的所有磋商响应文件，由评委会各成员按照下列《评标因素</w:t>
      </w:r>
      <w:r>
        <w:rPr>
          <w:rFonts w:hint="eastAsia" w:ascii="仿宋" w:hAnsi="仿宋" w:eastAsia="仿宋" w:cs="仿宋"/>
          <w:sz w:val="23"/>
          <w:szCs w:val="23"/>
        </w:rPr>
        <w:t xml:space="preserve"> </w:t>
      </w:r>
      <w:r>
        <w:rPr>
          <w:rFonts w:hint="eastAsia" w:ascii="仿宋" w:hAnsi="仿宋" w:eastAsia="仿宋" w:cs="仿宋"/>
          <w:spacing w:val="7"/>
          <w:sz w:val="23"/>
          <w:szCs w:val="23"/>
        </w:rPr>
        <w:t>及权重分值表》规定的内容独立进行综合评价、比较打分，然后汇总每个供应商的</w:t>
      </w:r>
      <w:r>
        <w:rPr>
          <w:rFonts w:hint="eastAsia" w:ascii="仿宋" w:hAnsi="仿宋" w:eastAsia="仿宋" w:cs="仿宋"/>
          <w:spacing w:val="5"/>
          <w:sz w:val="23"/>
          <w:szCs w:val="23"/>
        </w:rPr>
        <w:t>得</w:t>
      </w:r>
      <w:r>
        <w:rPr>
          <w:rFonts w:hint="eastAsia" w:ascii="仿宋" w:hAnsi="仿宋" w:eastAsia="仿宋" w:cs="仿宋"/>
          <w:sz w:val="23"/>
          <w:szCs w:val="23"/>
        </w:rPr>
        <w:t xml:space="preserve"> </w:t>
      </w:r>
      <w:r>
        <w:rPr>
          <w:rFonts w:hint="eastAsia" w:ascii="仿宋" w:hAnsi="仿宋" w:eastAsia="仿宋" w:cs="仿宋"/>
          <w:spacing w:val="16"/>
          <w:sz w:val="23"/>
          <w:szCs w:val="23"/>
        </w:rPr>
        <w:t>分</w:t>
      </w:r>
      <w:r>
        <w:rPr>
          <w:rFonts w:hint="eastAsia" w:ascii="仿宋" w:hAnsi="仿宋" w:eastAsia="仿宋" w:cs="仿宋"/>
          <w:spacing w:val="9"/>
          <w:sz w:val="23"/>
          <w:szCs w:val="23"/>
        </w:rPr>
        <w:t>，</w:t>
      </w:r>
      <w:r>
        <w:rPr>
          <w:rFonts w:hint="eastAsia" w:ascii="仿宋" w:hAnsi="仿宋" w:eastAsia="仿宋" w:cs="仿宋"/>
          <w:spacing w:val="8"/>
          <w:sz w:val="23"/>
          <w:szCs w:val="23"/>
        </w:rPr>
        <w:t>从高到低依次排序，推荐中标候选人。</w:t>
      </w:r>
    </w:p>
    <w:p w14:paraId="1DBF8A50">
      <w:pPr>
        <w:spacing w:line="311" w:lineRule="exact"/>
        <w:ind w:left="505"/>
        <w:rPr>
          <w:rFonts w:hint="eastAsia" w:ascii="仿宋" w:hAnsi="仿宋" w:eastAsia="仿宋" w:cs="仿宋"/>
          <w:sz w:val="23"/>
          <w:szCs w:val="23"/>
        </w:rPr>
      </w:pPr>
      <w:r>
        <w:rPr>
          <w:rFonts w:hint="eastAsia" w:ascii="仿宋" w:hAnsi="仿宋" w:eastAsia="仿宋" w:cs="仿宋"/>
          <w:spacing w:val="32"/>
          <w:position w:val="2"/>
          <w:sz w:val="23"/>
          <w:szCs w:val="23"/>
        </w:rPr>
        <w:t>6</w:t>
      </w:r>
      <w:r>
        <w:rPr>
          <w:rFonts w:hint="eastAsia" w:ascii="仿宋" w:hAnsi="仿宋" w:eastAsia="仿宋" w:cs="仿宋"/>
          <w:spacing w:val="22"/>
          <w:position w:val="2"/>
          <w:sz w:val="23"/>
          <w:szCs w:val="23"/>
        </w:rPr>
        <w:t>、</w:t>
      </w:r>
      <w:r>
        <w:rPr>
          <w:rFonts w:hint="eastAsia" w:ascii="仿宋" w:hAnsi="仿宋" w:eastAsia="仿宋" w:cs="仿宋"/>
          <w:spacing w:val="16"/>
          <w:position w:val="2"/>
          <w:sz w:val="23"/>
          <w:szCs w:val="23"/>
        </w:rPr>
        <w:t>对于磋商响应文件中可能出现的不一致和算术计算错误按以下方法更正：</w:t>
      </w:r>
    </w:p>
    <w:p w14:paraId="177731FC">
      <w:pPr>
        <w:spacing w:before="190" w:line="401" w:lineRule="auto"/>
        <w:ind w:left="15" w:firstLine="475"/>
        <w:rPr>
          <w:rFonts w:hint="eastAsia" w:ascii="仿宋" w:hAnsi="仿宋" w:eastAsia="仿宋" w:cs="仿宋"/>
          <w:sz w:val="23"/>
          <w:szCs w:val="23"/>
        </w:rPr>
      </w:pPr>
      <w:r>
        <w:rPr>
          <w:rFonts w:hint="eastAsia" w:ascii="仿宋" w:hAnsi="仿宋" w:eastAsia="仿宋" w:cs="仿宋"/>
          <w:spacing w:val="12"/>
          <w:sz w:val="23"/>
          <w:szCs w:val="23"/>
        </w:rPr>
        <w:t xml:space="preserve">6.1 </w:t>
      </w:r>
      <w:r>
        <w:rPr>
          <w:rFonts w:hint="eastAsia" w:ascii="仿宋" w:hAnsi="仿宋" w:eastAsia="仿宋" w:cs="仿宋"/>
          <w:spacing w:val="6"/>
          <w:sz w:val="23"/>
          <w:szCs w:val="23"/>
        </w:rPr>
        <w:t>磋商响应文件中磋商一览表内容与磋商响应文件中明细表内容不一致的，以</w:t>
      </w:r>
      <w:r>
        <w:rPr>
          <w:rFonts w:hint="eastAsia" w:ascii="仿宋" w:hAnsi="仿宋" w:eastAsia="仿宋" w:cs="仿宋"/>
          <w:sz w:val="23"/>
          <w:szCs w:val="23"/>
        </w:rPr>
        <w:t xml:space="preserve"> </w:t>
      </w:r>
      <w:r>
        <w:rPr>
          <w:rFonts w:hint="eastAsia" w:ascii="仿宋" w:hAnsi="仿宋" w:eastAsia="仿宋" w:cs="仿宋"/>
          <w:spacing w:val="7"/>
          <w:sz w:val="23"/>
          <w:szCs w:val="23"/>
        </w:rPr>
        <w:t>磋商一览表为准</w:t>
      </w:r>
      <w:r>
        <w:rPr>
          <w:rFonts w:hint="eastAsia" w:ascii="仿宋" w:hAnsi="仿宋" w:eastAsia="仿宋" w:cs="仿宋"/>
          <w:spacing w:val="5"/>
          <w:sz w:val="23"/>
          <w:szCs w:val="23"/>
        </w:rPr>
        <w:t>；</w:t>
      </w:r>
    </w:p>
    <w:p w14:paraId="13525259">
      <w:pPr>
        <w:spacing w:before="3" w:line="400" w:lineRule="auto"/>
        <w:ind w:left="25" w:firstLine="465"/>
        <w:rPr>
          <w:rFonts w:hint="eastAsia" w:ascii="仿宋" w:hAnsi="仿宋" w:eastAsia="仿宋" w:cs="仿宋"/>
          <w:sz w:val="23"/>
          <w:szCs w:val="23"/>
        </w:rPr>
      </w:pPr>
      <w:r>
        <w:rPr>
          <w:rFonts w:hint="eastAsia" w:ascii="仿宋" w:hAnsi="仿宋" w:eastAsia="仿宋" w:cs="仿宋"/>
          <w:spacing w:val="12"/>
          <w:sz w:val="23"/>
          <w:szCs w:val="23"/>
        </w:rPr>
        <w:t xml:space="preserve">6.2 </w:t>
      </w:r>
      <w:r>
        <w:rPr>
          <w:rFonts w:hint="eastAsia" w:ascii="仿宋" w:hAnsi="仿宋" w:eastAsia="仿宋" w:cs="仿宋"/>
          <w:spacing w:val="6"/>
          <w:sz w:val="23"/>
          <w:szCs w:val="23"/>
        </w:rPr>
        <w:t>磋商响应文件的大写金额和小写金额不一致的，以大写金额为准；总价金额</w:t>
      </w:r>
      <w:r>
        <w:rPr>
          <w:rFonts w:hint="eastAsia" w:ascii="仿宋" w:hAnsi="仿宋" w:eastAsia="仿宋" w:cs="仿宋"/>
          <w:sz w:val="23"/>
          <w:szCs w:val="23"/>
        </w:rPr>
        <w:t xml:space="preserve"> </w:t>
      </w:r>
      <w:r>
        <w:rPr>
          <w:rFonts w:hint="eastAsia" w:ascii="仿宋" w:hAnsi="仿宋" w:eastAsia="仿宋" w:cs="仿宋"/>
          <w:spacing w:val="12"/>
          <w:sz w:val="23"/>
          <w:szCs w:val="23"/>
        </w:rPr>
        <w:t>与按单价</w:t>
      </w:r>
      <w:r>
        <w:rPr>
          <w:rFonts w:hint="eastAsia" w:ascii="仿宋" w:hAnsi="仿宋" w:eastAsia="仿宋" w:cs="仿宋"/>
          <w:spacing w:val="11"/>
          <w:sz w:val="23"/>
          <w:szCs w:val="23"/>
        </w:rPr>
        <w:t>汇</w:t>
      </w:r>
      <w:r>
        <w:rPr>
          <w:rFonts w:hint="eastAsia" w:ascii="仿宋" w:hAnsi="仿宋" w:eastAsia="仿宋" w:cs="仿宋"/>
          <w:spacing w:val="6"/>
          <w:sz w:val="23"/>
          <w:szCs w:val="23"/>
        </w:rPr>
        <w:t>总金额不一致的，以单价金额计算结果为准；单价金额小数点有明显错位</w:t>
      </w:r>
      <w:r>
        <w:rPr>
          <w:rFonts w:hint="eastAsia" w:ascii="仿宋" w:hAnsi="仿宋" w:eastAsia="仿宋" w:cs="仿宋"/>
          <w:sz w:val="23"/>
          <w:szCs w:val="23"/>
        </w:rPr>
        <w:t xml:space="preserve"> </w:t>
      </w:r>
      <w:r>
        <w:rPr>
          <w:rFonts w:hint="eastAsia" w:ascii="仿宋" w:hAnsi="仿宋" w:eastAsia="仿宋" w:cs="仿宋"/>
          <w:spacing w:val="14"/>
          <w:sz w:val="23"/>
          <w:szCs w:val="23"/>
        </w:rPr>
        <w:t>的</w:t>
      </w:r>
      <w:r>
        <w:rPr>
          <w:rFonts w:hint="eastAsia" w:ascii="仿宋" w:hAnsi="仿宋" w:eastAsia="仿宋" w:cs="仿宋"/>
          <w:spacing w:val="9"/>
          <w:sz w:val="23"/>
          <w:szCs w:val="23"/>
        </w:rPr>
        <w:t>，</w:t>
      </w:r>
      <w:r>
        <w:rPr>
          <w:rFonts w:hint="eastAsia" w:ascii="仿宋" w:hAnsi="仿宋" w:eastAsia="仿宋" w:cs="仿宋"/>
          <w:spacing w:val="7"/>
          <w:sz w:val="23"/>
          <w:szCs w:val="23"/>
        </w:rPr>
        <w:t>应以总价为准，并修改单价；</w:t>
      </w:r>
    </w:p>
    <w:p w14:paraId="16405B01">
      <w:pPr>
        <w:spacing w:before="1" w:line="242" w:lineRule="auto"/>
        <w:ind w:left="27"/>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三、落实政府</w:t>
      </w:r>
      <w:r>
        <w:rPr>
          <w:rFonts w:hint="eastAsia" w:ascii="仿宋" w:hAnsi="仿宋" w:eastAsia="仿宋" w:cs="仿宋"/>
          <w:spacing w:val="-1"/>
          <w:sz w:val="28"/>
          <w:szCs w:val="28"/>
          <w14:textOutline w14:w="5103" w14:cap="sq" w14:cmpd="sng">
            <w14:solidFill>
              <w14:srgbClr w14:val="000000"/>
            </w14:solidFill>
            <w14:prstDash w14:val="solid"/>
            <w14:bevel/>
          </w14:textOutline>
        </w:rPr>
        <w:t>采购政策</w:t>
      </w:r>
    </w:p>
    <w:p w14:paraId="492674AD">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1、中小企业落实政府采购政策</w:t>
      </w:r>
    </w:p>
    <w:p w14:paraId="6D5020F5">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1.1 中小企业应符合工信部联企业[2011]300 号文件划型标准规定，采购活动执行《政府采购促进中小企业发展管理办法》(财库〔2020〕46 号) 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61AEE16F">
      <w:pPr>
        <w:spacing w:before="190" w:line="401" w:lineRule="auto"/>
        <w:ind w:left="15" w:firstLine="475"/>
        <w:rPr>
          <w:rFonts w:hint="eastAsia" w:ascii="仿宋" w:hAnsi="仿宋" w:eastAsia="仿宋" w:cs="仿宋"/>
          <w:sz w:val="23"/>
          <w:szCs w:val="23"/>
        </w:rPr>
      </w:pPr>
      <w:r>
        <w:rPr>
          <w:rFonts w:hint="eastAsia" w:ascii="仿宋" w:hAnsi="仿宋" w:eastAsia="仿宋" w:cs="仿宋"/>
          <w:sz w:val="23"/>
          <w:szCs w:val="23"/>
        </w:rPr>
        <w:t>1.2 供应商为中小企业应提供《政府采购促进中小企业发展管理办法》(财库〔2020〕46号) 文件规定的《中小企业声明函》(见</w:t>
      </w:r>
      <w:r>
        <w:rPr>
          <w:rFonts w:hint="eastAsia" w:ascii="仿宋" w:hAnsi="仿宋" w:eastAsia="仿宋" w:cs="仿宋"/>
          <w:spacing w:val="5"/>
          <w:sz w:val="23"/>
          <w:szCs w:val="23"/>
        </w:rPr>
        <w:t>第六章磋商响应文件格式)，</w:t>
      </w:r>
      <w:r>
        <w:rPr>
          <w:rFonts w:hint="eastAsia" w:ascii="仿宋" w:hAnsi="仿宋" w:eastAsia="仿宋" w:cs="仿宋"/>
          <w:spacing w:val="8"/>
          <w:sz w:val="23"/>
          <w:szCs w:val="23"/>
        </w:rPr>
        <w:t>以</w:t>
      </w:r>
      <w:r>
        <w:rPr>
          <w:rFonts w:hint="eastAsia" w:ascii="仿宋" w:hAnsi="仿宋" w:eastAsia="仿宋" w:cs="仿宋"/>
          <w:spacing w:val="7"/>
          <w:sz w:val="23"/>
          <w:szCs w:val="23"/>
        </w:rPr>
        <w:t>此为依据享受政府采购政策，不提供或提供有瑕疵的：①在评审时，不享受政府采购价格折扣的优惠政策；②在资格审查时，不予通过资格审查(仅限专门面向中小</w:t>
      </w:r>
      <w:r>
        <w:rPr>
          <w:rFonts w:hint="eastAsia" w:ascii="仿宋" w:hAnsi="仿宋" w:eastAsia="仿宋" w:cs="仿宋"/>
          <w:spacing w:val="1"/>
          <w:sz w:val="23"/>
          <w:szCs w:val="23"/>
        </w:rPr>
        <w:t>企</w:t>
      </w:r>
      <w:r>
        <w:rPr>
          <w:rFonts w:hint="eastAsia" w:ascii="仿宋" w:hAnsi="仿宋" w:eastAsia="仿宋" w:cs="仿宋"/>
          <w:spacing w:val="7"/>
          <w:sz w:val="23"/>
          <w:szCs w:val="23"/>
        </w:rPr>
        <w:t>业</w:t>
      </w:r>
      <w:r>
        <w:rPr>
          <w:rFonts w:hint="eastAsia" w:ascii="仿宋" w:hAnsi="仿宋" w:eastAsia="仿宋" w:cs="仿宋"/>
          <w:spacing w:val="6"/>
          <w:sz w:val="23"/>
          <w:szCs w:val="23"/>
        </w:rPr>
        <w:t>采购的项目) 。</w:t>
      </w:r>
    </w:p>
    <w:p w14:paraId="01A07424">
      <w:pPr>
        <w:spacing w:before="1" w:line="433" w:lineRule="auto"/>
        <w:ind w:left="47" w:right="21" w:firstLine="459"/>
        <w:rPr>
          <w:rFonts w:hint="eastAsia" w:ascii="仿宋" w:hAnsi="仿宋" w:eastAsia="仿宋" w:cs="仿宋"/>
          <w:sz w:val="23"/>
          <w:szCs w:val="23"/>
        </w:rPr>
      </w:pPr>
      <w:r>
        <w:rPr>
          <w:rFonts w:hint="eastAsia" w:ascii="仿宋" w:hAnsi="仿宋" w:eastAsia="仿宋" w:cs="仿宋"/>
          <w:spacing w:val="10"/>
          <w:sz w:val="23"/>
          <w:szCs w:val="23"/>
        </w:rPr>
        <w:t xml:space="preserve">1.3 </w:t>
      </w:r>
      <w:r>
        <w:rPr>
          <w:rFonts w:hint="eastAsia" w:ascii="仿宋" w:hAnsi="仿宋" w:eastAsia="仿宋" w:cs="仿宋"/>
          <w:spacing w:val="9"/>
          <w:sz w:val="23"/>
          <w:szCs w:val="23"/>
        </w:rPr>
        <w:t>在</w:t>
      </w:r>
      <w:r>
        <w:rPr>
          <w:rFonts w:hint="eastAsia" w:ascii="仿宋" w:hAnsi="仿宋" w:eastAsia="仿宋" w:cs="仿宋"/>
          <w:spacing w:val="5"/>
          <w:sz w:val="23"/>
          <w:szCs w:val="23"/>
        </w:rPr>
        <w:t>享受支持政策而中标或成交后，小</w:t>
      </w:r>
      <w:r>
        <w:rPr>
          <w:rFonts w:hint="eastAsia" w:ascii="仿宋" w:hAnsi="仿宋" w:eastAsia="仿宋" w:cs="仿宋"/>
          <w:spacing w:val="5"/>
          <w:sz w:val="23"/>
          <w:szCs w:val="23"/>
          <w:lang w:eastAsia="zh-CN"/>
        </w:rPr>
        <w:t>型</w:t>
      </w:r>
      <w:r>
        <w:rPr>
          <w:rFonts w:hint="eastAsia" w:ascii="仿宋" w:hAnsi="仿宋" w:eastAsia="仿宋" w:cs="仿宋"/>
          <w:spacing w:val="5"/>
          <w:sz w:val="23"/>
          <w:szCs w:val="23"/>
        </w:rPr>
        <w:t>企业不得将合同分包给中型企业，</w:t>
      </w:r>
      <w:r>
        <w:rPr>
          <w:rFonts w:hint="eastAsia" w:ascii="仿宋" w:hAnsi="仿宋" w:eastAsia="仿宋" w:cs="仿宋"/>
          <w:sz w:val="23"/>
          <w:szCs w:val="23"/>
        </w:rPr>
        <w:t xml:space="preserve"> </w:t>
      </w:r>
      <w:r>
        <w:rPr>
          <w:rFonts w:hint="eastAsia" w:ascii="仿宋" w:hAnsi="仿宋" w:eastAsia="仿宋" w:cs="仿宋"/>
          <w:spacing w:val="12"/>
          <w:sz w:val="23"/>
          <w:szCs w:val="23"/>
        </w:rPr>
        <w:t>中</w:t>
      </w:r>
      <w:r>
        <w:rPr>
          <w:rFonts w:hint="eastAsia" w:ascii="仿宋" w:hAnsi="仿宋" w:eastAsia="仿宋" w:cs="仿宋"/>
          <w:spacing w:val="11"/>
          <w:sz w:val="23"/>
          <w:szCs w:val="23"/>
        </w:rPr>
        <w:t>型</w:t>
      </w:r>
      <w:r>
        <w:rPr>
          <w:rFonts w:hint="eastAsia" w:ascii="仿宋" w:hAnsi="仿宋" w:eastAsia="仿宋" w:cs="仿宋"/>
          <w:spacing w:val="6"/>
          <w:sz w:val="23"/>
          <w:szCs w:val="23"/>
        </w:rPr>
        <w:t>企业不得将合同分包给大型企业。</w:t>
      </w:r>
    </w:p>
    <w:p w14:paraId="6A5751B8">
      <w:pPr>
        <w:spacing w:before="2" w:line="433" w:lineRule="auto"/>
        <w:ind w:left="16" w:firstLine="490"/>
        <w:rPr>
          <w:rFonts w:hint="eastAsia" w:ascii="仿宋" w:hAnsi="仿宋" w:eastAsia="仿宋" w:cs="仿宋"/>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w:t>
      </w:r>
      <w:r>
        <w:rPr>
          <w:rFonts w:hint="eastAsia" w:ascii="仿宋" w:hAnsi="仿宋" w:eastAsia="仿宋" w:cs="仿宋"/>
          <w:spacing w:val="6"/>
          <w:sz w:val="23"/>
          <w:szCs w:val="23"/>
        </w:rPr>
        <w:t>4 供应商须提供本企业制造的货物、承担的工程或者服务，或者提供其他中小</w:t>
      </w:r>
      <w:r>
        <w:rPr>
          <w:rFonts w:hint="eastAsia" w:ascii="仿宋" w:hAnsi="仿宋" w:eastAsia="仿宋" w:cs="仿宋"/>
          <w:sz w:val="23"/>
          <w:szCs w:val="23"/>
        </w:rPr>
        <w:t xml:space="preserve"> </w:t>
      </w:r>
      <w:r>
        <w:rPr>
          <w:rFonts w:hint="eastAsia" w:ascii="仿宋" w:hAnsi="仿宋" w:eastAsia="仿宋" w:cs="仿宋"/>
          <w:spacing w:val="8"/>
          <w:sz w:val="23"/>
          <w:szCs w:val="23"/>
        </w:rPr>
        <w:t>企</w:t>
      </w:r>
      <w:r>
        <w:rPr>
          <w:rFonts w:hint="eastAsia" w:ascii="仿宋" w:hAnsi="仿宋" w:eastAsia="仿宋" w:cs="仿宋"/>
          <w:spacing w:val="7"/>
          <w:sz w:val="23"/>
          <w:szCs w:val="23"/>
        </w:rPr>
        <w:t>业制造的货物。本项所称货物是指由中小企业制造，即货物由中小企业生产且使用</w:t>
      </w:r>
      <w:r>
        <w:rPr>
          <w:rFonts w:hint="eastAsia" w:ascii="仿宋" w:hAnsi="仿宋" w:eastAsia="仿宋" w:cs="仿宋"/>
          <w:sz w:val="23"/>
          <w:szCs w:val="23"/>
        </w:rPr>
        <w:t xml:space="preserve"> </w:t>
      </w:r>
      <w:r>
        <w:rPr>
          <w:rFonts w:hint="eastAsia" w:ascii="仿宋" w:hAnsi="仿宋" w:eastAsia="仿宋" w:cs="仿宋"/>
          <w:spacing w:val="8"/>
          <w:sz w:val="23"/>
          <w:szCs w:val="23"/>
        </w:rPr>
        <w:t>该</w:t>
      </w:r>
      <w:r>
        <w:rPr>
          <w:rFonts w:hint="eastAsia" w:ascii="仿宋" w:hAnsi="仿宋" w:eastAsia="仿宋" w:cs="仿宋"/>
          <w:spacing w:val="7"/>
          <w:sz w:val="23"/>
          <w:szCs w:val="23"/>
        </w:rPr>
        <w:t>中小企业商号或者注册商标；供应商提供的货物既有中小企业制造货物，也有大型</w:t>
      </w:r>
      <w:r>
        <w:rPr>
          <w:rFonts w:hint="eastAsia" w:ascii="仿宋" w:hAnsi="仿宋" w:eastAsia="仿宋" w:cs="仿宋"/>
          <w:sz w:val="23"/>
          <w:szCs w:val="23"/>
        </w:rPr>
        <w:t xml:space="preserve"> </w:t>
      </w:r>
      <w:r>
        <w:rPr>
          <w:rFonts w:hint="eastAsia" w:ascii="仿宋" w:hAnsi="仿宋" w:eastAsia="仿宋" w:cs="仿宋"/>
          <w:spacing w:val="16"/>
          <w:sz w:val="23"/>
          <w:szCs w:val="23"/>
        </w:rPr>
        <w:t>企</w:t>
      </w:r>
      <w:r>
        <w:rPr>
          <w:rFonts w:hint="eastAsia" w:ascii="仿宋" w:hAnsi="仿宋" w:eastAsia="仿宋" w:cs="仿宋"/>
          <w:spacing w:val="14"/>
          <w:sz w:val="23"/>
          <w:szCs w:val="23"/>
        </w:rPr>
        <w:t>业</w:t>
      </w:r>
      <w:r>
        <w:rPr>
          <w:rFonts w:hint="eastAsia" w:ascii="仿宋" w:hAnsi="仿宋" w:eastAsia="仿宋" w:cs="仿宋"/>
          <w:spacing w:val="8"/>
          <w:sz w:val="23"/>
          <w:szCs w:val="23"/>
        </w:rPr>
        <w:t>制造货物的，不享受中小企业扶持政策。</w:t>
      </w:r>
    </w:p>
    <w:p w14:paraId="2EA463BF">
      <w:pPr>
        <w:pageBreakBefore w:val="0"/>
        <w:overflowPunct/>
        <w:bidi w:val="0"/>
        <w:spacing w:before="1" w:line="500" w:lineRule="exact"/>
        <w:ind w:left="17" w:firstLine="489"/>
        <w:rPr>
          <w:rFonts w:hint="eastAsia" w:ascii="仿宋" w:hAnsi="仿宋" w:eastAsia="仿宋" w:cs="仿宋"/>
          <w:color w:val="auto"/>
          <w:sz w:val="23"/>
          <w:szCs w:val="23"/>
        </w:rPr>
      </w:pPr>
      <w:r>
        <w:rPr>
          <w:rFonts w:hint="eastAsia" w:ascii="仿宋" w:hAnsi="仿宋" w:eastAsia="仿宋" w:cs="仿宋"/>
          <w:spacing w:val="12"/>
          <w:sz w:val="23"/>
          <w:szCs w:val="23"/>
        </w:rPr>
        <w:t>1</w:t>
      </w:r>
      <w:r>
        <w:rPr>
          <w:rFonts w:hint="eastAsia" w:ascii="仿宋" w:hAnsi="仿宋" w:eastAsia="仿宋" w:cs="仿宋"/>
          <w:spacing w:val="8"/>
          <w:sz w:val="23"/>
          <w:szCs w:val="23"/>
        </w:rPr>
        <w:t>.</w:t>
      </w:r>
      <w:r>
        <w:rPr>
          <w:rFonts w:hint="eastAsia" w:ascii="仿宋" w:hAnsi="仿宋" w:eastAsia="仿宋" w:cs="仿宋"/>
          <w:spacing w:val="6"/>
          <w:sz w:val="23"/>
          <w:szCs w:val="23"/>
        </w:rPr>
        <w:t>5 采购代理机构随采</w:t>
      </w:r>
      <w:r>
        <w:rPr>
          <w:rFonts w:hint="eastAsia" w:ascii="仿宋" w:hAnsi="仿宋" w:eastAsia="仿宋" w:cs="仿宋"/>
          <w:color w:val="auto"/>
          <w:spacing w:val="6"/>
          <w:sz w:val="23"/>
          <w:szCs w:val="23"/>
        </w:rPr>
        <w:t>购结果公开成交供应商的《中小企业声明函》。供应商提</w:t>
      </w:r>
      <w:r>
        <w:rPr>
          <w:rFonts w:hint="eastAsia" w:ascii="仿宋" w:hAnsi="仿宋" w:eastAsia="仿宋" w:cs="仿宋"/>
          <w:color w:val="auto"/>
          <w:sz w:val="23"/>
          <w:szCs w:val="23"/>
        </w:rPr>
        <w:t xml:space="preserve"> </w:t>
      </w:r>
      <w:r>
        <w:rPr>
          <w:rFonts w:hint="eastAsia" w:ascii="仿宋" w:hAnsi="仿宋" w:eastAsia="仿宋" w:cs="仿宋"/>
          <w:color w:val="auto"/>
          <w:spacing w:val="7"/>
          <w:sz w:val="23"/>
          <w:szCs w:val="23"/>
        </w:rPr>
        <w:t>供的《中小企业声明函》必须真实有效，如果被举报经查实出具虚假声明函的，将被</w:t>
      </w:r>
      <w:r>
        <w:rPr>
          <w:rFonts w:hint="eastAsia" w:ascii="仿宋" w:hAnsi="仿宋" w:eastAsia="仿宋" w:cs="仿宋"/>
          <w:color w:val="auto"/>
          <w:sz w:val="23"/>
          <w:szCs w:val="23"/>
        </w:rPr>
        <w:t xml:space="preserve"> </w:t>
      </w:r>
      <w:r>
        <w:rPr>
          <w:rFonts w:hint="eastAsia" w:ascii="仿宋" w:hAnsi="仿宋" w:eastAsia="仿宋" w:cs="仿宋"/>
          <w:color w:val="auto"/>
          <w:spacing w:val="16"/>
          <w:sz w:val="23"/>
          <w:szCs w:val="23"/>
        </w:rPr>
        <w:t>取</w:t>
      </w:r>
      <w:r>
        <w:rPr>
          <w:rFonts w:hint="eastAsia" w:ascii="仿宋" w:hAnsi="仿宋" w:eastAsia="仿宋" w:cs="仿宋"/>
          <w:color w:val="auto"/>
          <w:spacing w:val="9"/>
          <w:sz w:val="23"/>
          <w:szCs w:val="23"/>
        </w:rPr>
        <w:t>消</w:t>
      </w:r>
      <w:r>
        <w:rPr>
          <w:rFonts w:hint="eastAsia" w:ascii="仿宋" w:hAnsi="仿宋" w:eastAsia="仿宋" w:cs="仿宋"/>
          <w:color w:val="auto"/>
          <w:spacing w:val="8"/>
          <w:sz w:val="23"/>
          <w:szCs w:val="23"/>
        </w:rPr>
        <w:t>磋商资格，并按有关规定予以处理。</w:t>
      </w:r>
      <w:r>
        <w:rPr>
          <w:rFonts w:hint="eastAsia" w:ascii="仿宋" w:hAnsi="仿宋" w:eastAsia="仿宋" w:cs="仿宋"/>
          <w:color w:val="auto"/>
          <w:spacing w:val="8"/>
          <w:sz w:val="24"/>
          <w:szCs w:val="24"/>
          <w:lang w:eastAsia="zh-CN"/>
        </w:rPr>
        <w:t>本项目专门面向中小企业招标，不享受价格优惠政策。</w:t>
      </w:r>
    </w:p>
    <w:p w14:paraId="00268F20">
      <w:pPr>
        <w:spacing w:line="312" w:lineRule="exact"/>
        <w:ind w:left="491"/>
        <w:rPr>
          <w:rFonts w:hint="eastAsia" w:ascii="仿宋" w:hAnsi="仿宋" w:eastAsia="仿宋" w:cs="仿宋"/>
          <w:color w:val="auto"/>
          <w:sz w:val="23"/>
          <w:szCs w:val="23"/>
        </w:rPr>
      </w:pPr>
      <w:r>
        <w:rPr>
          <w:rFonts w:hint="eastAsia" w:ascii="仿宋" w:hAnsi="仿宋" w:eastAsia="仿宋" w:cs="仿宋"/>
          <w:color w:val="auto"/>
          <w:spacing w:val="8"/>
          <w:position w:val="2"/>
          <w:sz w:val="23"/>
          <w:szCs w:val="23"/>
        </w:rPr>
        <w:t>2</w:t>
      </w:r>
      <w:r>
        <w:rPr>
          <w:rFonts w:hint="eastAsia" w:ascii="仿宋" w:hAnsi="仿宋" w:eastAsia="仿宋" w:cs="仿宋"/>
          <w:color w:val="auto"/>
          <w:spacing w:val="7"/>
          <w:position w:val="2"/>
          <w:sz w:val="23"/>
          <w:szCs w:val="23"/>
        </w:rPr>
        <w:t>、监狱企业</w:t>
      </w:r>
    </w:p>
    <w:p w14:paraId="346363F6">
      <w:pPr>
        <w:spacing w:before="227" w:line="231" w:lineRule="auto"/>
        <w:ind w:left="491"/>
        <w:rPr>
          <w:rFonts w:hint="eastAsia" w:ascii="仿宋" w:hAnsi="仿宋" w:eastAsia="仿宋" w:cs="仿宋"/>
          <w:sz w:val="23"/>
          <w:szCs w:val="23"/>
        </w:rPr>
      </w:pPr>
      <w:r>
        <w:rPr>
          <w:rFonts w:hint="eastAsia" w:ascii="仿宋" w:hAnsi="仿宋" w:eastAsia="仿宋" w:cs="仿宋"/>
          <w:spacing w:val="12"/>
          <w:sz w:val="23"/>
          <w:szCs w:val="23"/>
        </w:rPr>
        <w:t>2.1</w:t>
      </w:r>
      <w:r>
        <w:rPr>
          <w:rFonts w:hint="eastAsia" w:ascii="仿宋" w:hAnsi="仿宋" w:eastAsia="仿宋" w:cs="仿宋"/>
          <w:spacing w:val="10"/>
          <w:sz w:val="23"/>
          <w:szCs w:val="23"/>
        </w:rPr>
        <w:t xml:space="preserve"> </w:t>
      </w:r>
      <w:r>
        <w:rPr>
          <w:rFonts w:hint="eastAsia" w:ascii="仿宋" w:hAnsi="仿宋" w:eastAsia="仿宋" w:cs="仿宋"/>
          <w:spacing w:val="6"/>
          <w:sz w:val="23"/>
          <w:szCs w:val="23"/>
        </w:rPr>
        <w:t>监狱企业参加政府采购活动时，视同小型微型企业。符合(财库[2014]68</w:t>
      </w:r>
    </w:p>
    <w:p w14:paraId="372B2EBF">
      <w:pPr>
        <w:spacing w:before="252" w:line="231" w:lineRule="auto"/>
        <w:ind w:left="22"/>
        <w:rPr>
          <w:rFonts w:hint="eastAsia" w:ascii="仿宋" w:hAnsi="仿宋" w:eastAsia="仿宋" w:cs="仿宋"/>
          <w:sz w:val="23"/>
          <w:szCs w:val="23"/>
        </w:rPr>
      </w:pPr>
      <w:r>
        <w:rPr>
          <w:rFonts w:hint="eastAsia" w:ascii="仿宋" w:hAnsi="仿宋" w:eastAsia="仿宋" w:cs="仿宋"/>
          <w:spacing w:val="16"/>
          <w:sz w:val="23"/>
          <w:szCs w:val="23"/>
        </w:rPr>
        <w:t xml:space="preserve">号) </w:t>
      </w:r>
      <w:r>
        <w:rPr>
          <w:rFonts w:hint="eastAsia" w:ascii="仿宋" w:hAnsi="仿宋" w:eastAsia="仿宋" w:cs="仿宋"/>
          <w:spacing w:val="10"/>
          <w:sz w:val="23"/>
          <w:szCs w:val="23"/>
        </w:rPr>
        <w:t>文</w:t>
      </w:r>
      <w:r>
        <w:rPr>
          <w:rFonts w:hint="eastAsia" w:ascii="仿宋" w:hAnsi="仿宋" w:eastAsia="仿宋" w:cs="仿宋"/>
          <w:spacing w:val="8"/>
          <w:sz w:val="23"/>
          <w:szCs w:val="23"/>
        </w:rPr>
        <w:t>件规定的监狱企业，提供本企业制造的货物、承担的工程或者服务。</w:t>
      </w:r>
    </w:p>
    <w:p w14:paraId="544BAE56">
      <w:pPr>
        <w:spacing w:before="254" w:line="433" w:lineRule="auto"/>
        <w:ind w:left="23" w:firstLine="468"/>
        <w:rPr>
          <w:rFonts w:hint="eastAsia" w:ascii="仿宋" w:hAnsi="仿宋" w:eastAsia="仿宋" w:cs="仿宋"/>
          <w:sz w:val="23"/>
          <w:szCs w:val="23"/>
        </w:rPr>
      </w:pPr>
      <w:r>
        <w:rPr>
          <w:rFonts w:hint="eastAsia" w:ascii="仿宋" w:hAnsi="仿宋" w:eastAsia="仿宋" w:cs="仿宋"/>
          <w:spacing w:val="12"/>
          <w:sz w:val="23"/>
          <w:szCs w:val="23"/>
        </w:rPr>
        <w:t>2.</w:t>
      </w:r>
      <w:r>
        <w:rPr>
          <w:rFonts w:hint="eastAsia" w:ascii="仿宋" w:hAnsi="仿宋" w:eastAsia="仿宋" w:cs="仿宋"/>
          <w:spacing w:val="11"/>
          <w:sz w:val="23"/>
          <w:szCs w:val="23"/>
        </w:rPr>
        <w:t>2</w:t>
      </w:r>
      <w:r>
        <w:rPr>
          <w:rFonts w:hint="eastAsia" w:ascii="仿宋" w:hAnsi="仿宋" w:eastAsia="仿宋" w:cs="仿宋"/>
          <w:spacing w:val="6"/>
          <w:sz w:val="23"/>
          <w:szCs w:val="23"/>
        </w:rPr>
        <w:t xml:space="preserve"> 提供由省级以上监狱管理局、戒毒管理局(含新疆生产建设兵团)出具的属于</w:t>
      </w:r>
      <w:r>
        <w:rPr>
          <w:rFonts w:hint="eastAsia" w:ascii="仿宋" w:hAnsi="仿宋" w:eastAsia="仿宋" w:cs="仿宋"/>
          <w:sz w:val="23"/>
          <w:szCs w:val="23"/>
        </w:rPr>
        <w:t xml:space="preserve"> </w:t>
      </w:r>
      <w:r>
        <w:rPr>
          <w:rFonts w:hint="eastAsia" w:ascii="仿宋" w:hAnsi="仿宋" w:eastAsia="仿宋" w:cs="仿宋"/>
          <w:spacing w:val="9"/>
          <w:sz w:val="23"/>
          <w:szCs w:val="23"/>
        </w:rPr>
        <w:t>监狱企业的证明。不提供或提供有瑕疵的，不视为小型微型企业</w:t>
      </w:r>
      <w:r>
        <w:rPr>
          <w:rFonts w:hint="eastAsia" w:ascii="仿宋" w:hAnsi="仿宋" w:eastAsia="仿宋" w:cs="仿宋"/>
          <w:spacing w:val="5"/>
          <w:sz w:val="23"/>
          <w:szCs w:val="23"/>
        </w:rPr>
        <w:t>。</w:t>
      </w:r>
    </w:p>
    <w:p w14:paraId="6944265D">
      <w:pPr>
        <w:spacing w:line="311" w:lineRule="exact"/>
        <w:ind w:left="493"/>
        <w:rPr>
          <w:rFonts w:hint="eastAsia" w:ascii="仿宋" w:hAnsi="仿宋" w:eastAsia="仿宋" w:cs="仿宋"/>
          <w:sz w:val="23"/>
          <w:szCs w:val="23"/>
        </w:rPr>
      </w:pPr>
      <w:r>
        <w:rPr>
          <w:rFonts w:hint="eastAsia" w:ascii="仿宋" w:hAnsi="仿宋" w:eastAsia="仿宋" w:cs="仿宋"/>
          <w:spacing w:val="9"/>
          <w:position w:val="2"/>
          <w:sz w:val="23"/>
          <w:szCs w:val="23"/>
        </w:rPr>
        <w:t>3</w:t>
      </w:r>
      <w:r>
        <w:rPr>
          <w:rFonts w:hint="eastAsia" w:ascii="仿宋" w:hAnsi="仿宋" w:eastAsia="仿宋" w:cs="仿宋"/>
          <w:spacing w:val="8"/>
          <w:position w:val="2"/>
          <w:sz w:val="23"/>
          <w:szCs w:val="23"/>
        </w:rPr>
        <w:t>、残疾人福利性单位</w:t>
      </w:r>
    </w:p>
    <w:p w14:paraId="10D545E3">
      <w:pPr>
        <w:spacing w:before="231" w:line="435" w:lineRule="auto"/>
        <w:ind w:left="16" w:firstLine="477"/>
        <w:rPr>
          <w:rFonts w:hint="eastAsia" w:ascii="仿宋" w:hAnsi="仿宋" w:eastAsia="仿宋" w:cs="仿宋"/>
          <w:sz w:val="23"/>
          <w:szCs w:val="23"/>
        </w:rPr>
      </w:pPr>
      <w:r>
        <w:rPr>
          <w:rFonts w:hint="eastAsia" w:ascii="仿宋" w:hAnsi="仿宋" w:eastAsia="仿宋" w:cs="仿宋"/>
          <w:spacing w:val="14"/>
          <w:sz w:val="23"/>
          <w:szCs w:val="23"/>
        </w:rPr>
        <w:t>3</w:t>
      </w:r>
      <w:r>
        <w:rPr>
          <w:rFonts w:hint="eastAsia" w:ascii="仿宋" w:hAnsi="仿宋" w:eastAsia="仿宋" w:cs="仿宋"/>
          <w:spacing w:val="7"/>
          <w:sz w:val="23"/>
          <w:szCs w:val="23"/>
        </w:rPr>
        <w:t>.1 残疾人福利性单位参加政府采购活动时，视同小型微型企业。符合(财库</w:t>
      </w:r>
      <w:r>
        <w:rPr>
          <w:rFonts w:hint="eastAsia" w:ascii="仿宋" w:hAnsi="仿宋" w:eastAsia="仿宋" w:cs="仿宋"/>
          <w:sz w:val="23"/>
          <w:szCs w:val="23"/>
        </w:rPr>
        <w:t xml:space="preserve"> </w:t>
      </w:r>
      <w:r>
        <w:rPr>
          <w:rFonts w:hint="eastAsia" w:ascii="仿宋" w:hAnsi="仿宋" w:eastAsia="仿宋" w:cs="仿宋"/>
          <w:spacing w:val="8"/>
          <w:sz w:val="23"/>
          <w:szCs w:val="23"/>
        </w:rPr>
        <w:t>[</w:t>
      </w:r>
      <w:r>
        <w:rPr>
          <w:rFonts w:hint="eastAsia" w:ascii="仿宋" w:hAnsi="仿宋" w:eastAsia="仿宋" w:cs="仿宋"/>
          <w:spacing w:val="6"/>
          <w:sz w:val="23"/>
          <w:szCs w:val="23"/>
        </w:rPr>
        <w:t>2017]141号)文件规定的残疾人福利性单位，提供本单位制造的货物、承担的工程</w:t>
      </w:r>
      <w:r>
        <w:rPr>
          <w:rFonts w:hint="eastAsia" w:ascii="仿宋" w:hAnsi="仿宋" w:eastAsia="仿宋" w:cs="仿宋"/>
          <w:spacing w:val="12"/>
          <w:sz w:val="23"/>
          <w:szCs w:val="23"/>
        </w:rPr>
        <w:t>或者服</w:t>
      </w:r>
      <w:r>
        <w:rPr>
          <w:rFonts w:hint="eastAsia" w:ascii="仿宋" w:hAnsi="仿宋" w:eastAsia="仿宋" w:cs="仿宋"/>
          <w:spacing w:val="8"/>
          <w:sz w:val="23"/>
          <w:szCs w:val="23"/>
        </w:rPr>
        <w:t>务</w:t>
      </w:r>
      <w:r>
        <w:rPr>
          <w:rFonts w:hint="eastAsia" w:ascii="仿宋" w:hAnsi="仿宋" w:eastAsia="仿宋" w:cs="仿宋"/>
          <w:spacing w:val="6"/>
          <w:sz w:val="23"/>
          <w:szCs w:val="23"/>
        </w:rPr>
        <w:t>(以下简称产品)，或者提供其他残疾人福利性单位制造的货物(不包括使</w:t>
      </w:r>
      <w:r>
        <w:rPr>
          <w:rFonts w:hint="eastAsia" w:ascii="仿宋" w:hAnsi="仿宋" w:eastAsia="仿宋" w:cs="仿宋"/>
          <w:spacing w:val="13"/>
          <w:sz w:val="23"/>
          <w:szCs w:val="23"/>
        </w:rPr>
        <w:t>用</w:t>
      </w:r>
      <w:r>
        <w:rPr>
          <w:rFonts w:hint="eastAsia" w:ascii="仿宋" w:hAnsi="仿宋" w:eastAsia="仿宋" w:cs="仿宋"/>
          <w:spacing w:val="8"/>
          <w:sz w:val="23"/>
          <w:szCs w:val="23"/>
        </w:rPr>
        <w:t>非残疾人福利性单位注册商标的货物) 。</w:t>
      </w:r>
    </w:p>
    <w:p w14:paraId="3268E321">
      <w:pPr>
        <w:spacing w:before="75" w:line="231" w:lineRule="auto"/>
        <w:ind w:left="493"/>
        <w:rPr>
          <w:rFonts w:hint="eastAsia" w:ascii="仿宋" w:hAnsi="仿宋" w:eastAsia="仿宋" w:cs="仿宋"/>
          <w:sz w:val="23"/>
          <w:szCs w:val="23"/>
        </w:rPr>
      </w:pPr>
      <w:r>
        <w:rPr>
          <w:rFonts w:hint="eastAsia" w:ascii="仿宋" w:hAnsi="仿宋" w:eastAsia="仿宋" w:cs="仿宋"/>
          <w:spacing w:val="6"/>
          <w:sz w:val="23"/>
          <w:szCs w:val="23"/>
        </w:rPr>
        <w:t>3.2</w:t>
      </w:r>
      <w:r>
        <w:rPr>
          <w:rFonts w:hint="eastAsia" w:ascii="仿宋" w:hAnsi="仿宋" w:eastAsia="仿宋" w:cs="仿宋"/>
          <w:spacing w:val="5"/>
          <w:sz w:val="23"/>
          <w:szCs w:val="23"/>
        </w:rPr>
        <w:t xml:space="preserve"> </w:t>
      </w:r>
      <w:r>
        <w:rPr>
          <w:rFonts w:hint="eastAsia" w:ascii="仿宋" w:hAnsi="仿宋" w:eastAsia="仿宋" w:cs="仿宋"/>
          <w:spacing w:val="3"/>
          <w:sz w:val="23"/>
          <w:szCs w:val="23"/>
        </w:rPr>
        <w:t>响应文件中须提供《残疾人福利性单位声明函》(见第七章磋商响应文件格</w:t>
      </w:r>
    </w:p>
    <w:p w14:paraId="009536FC">
      <w:pPr>
        <w:spacing w:before="253" w:line="231" w:lineRule="auto"/>
        <w:ind w:left="22"/>
        <w:rPr>
          <w:rFonts w:hint="eastAsia" w:ascii="仿宋" w:hAnsi="仿宋" w:eastAsia="仿宋" w:cs="仿宋"/>
          <w:sz w:val="23"/>
          <w:szCs w:val="23"/>
        </w:rPr>
      </w:pPr>
      <w:r>
        <w:rPr>
          <w:rFonts w:hint="eastAsia" w:ascii="仿宋" w:hAnsi="仿宋" w:eastAsia="仿宋" w:cs="仿宋"/>
          <w:spacing w:val="9"/>
          <w:sz w:val="23"/>
          <w:szCs w:val="23"/>
        </w:rPr>
        <w:t>式) ，并对声明的真实性负责。不提供或提供有瑕疵的，不视为小型微型企业</w:t>
      </w:r>
      <w:r>
        <w:rPr>
          <w:rFonts w:hint="eastAsia" w:ascii="仿宋" w:hAnsi="仿宋" w:eastAsia="仿宋" w:cs="仿宋"/>
          <w:spacing w:val="3"/>
          <w:sz w:val="23"/>
          <w:szCs w:val="23"/>
        </w:rPr>
        <w:t>。</w:t>
      </w:r>
    </w:p>
    <w:p w14:paraId="12E3C120">
      <w:pPr>
        <w:spacing w:before="251" w:line="231" w:lineRule="auto"/>
        <w:ind w:left="493"/>
        <w:rPr>
          <w:rFonts w:hint="eastAsia" w:ascii="仿宋" w:hAnsi="仿宋" w:eastAsia="仿宋" w:cs="仿宋"/>
          <w:sz w:val="23"/>
          <w:szCs w:val="23"/>
        </w:rPr>
      </w:pPr>
      <w:r>
        <w:rPr>
          <w:rFonts w:hint="eastAsia" w:ascii="仿宋" w:hAnsi="仿宋" w:eastAsia="仿宋" w:cs="仿宋"/>
          <w:spacing w:val="7"/>
          <w:sz w:val="23"/>
          <w:szCs w:val="23"/>
        </w:rPr>
        <w:t>3.3 采购代理机构随采购结果公开成交供应商的《残疾人福利性单位声明函》</w:t>
      </w:r>
      <w:r>
        <w:rPr>
          <w:rFonts w:hint="eastAsia" w:ascii="仿宋" w:hAnsi="仿宋" w:eastAsia="仿宋" w:cs="仿宋"/>
          <w:spacing w:val="4"/>
          <w:sz w:val="23"/>
          <w:szCs w:val="23"/>
        </w:rPr>
        <w:t>。</w:t>
      </w:r>
    </w:p>
    <w:p w14:paraId="255BA70E">
      <w:pPr>
        <w:spacing w:before="252" w:line="313" w:lineRule="exact"/>
        <w:ind w:left="488"/>
        <w:rPr>
          <w:rFonts w:hint="eastAsia" w:ascii="仿宋" w:hAnsi="仿宋" w:eastAsia="仿宋" w:cs="仿宋"/>
          <w:sz w:val="23"/>
          <w:szCs w:val="23"/>
        </w:rPr>
      </w:pPr>
      <w:r>
        <w:rPr>
          <w:rFonts w:hint="eastAsia" w:ascii="仿宋" w:hAnsi="仿宋" w:eastAsia="仿宋" w:cs="仿宋"/>
          <w:spacing w:val="13"/>
          <w:position w:val="2"/>
          <w:sz w:val="23"/>
          <w:szCs w:val="23"/>
        </w:rPr>
        <w:t>4</w:t>
      </w:r>
      <w:r>
        <w:rPr>
          <w:rFonts w:hint="eastAsia" w:ascii="仿宋" w:hAnsi="仿宋" w:eastAsia="仿宋" w:cs="仿宋"/>
          <w:spacing w:val="9"/>
          <w:position w:val="2"/>
          <w:sz w:val="23"/>
          <w:szCs w:val="23"/>
        </w:rPr>
        <w:t>、所投产品符合政府采购强制采购政策的，实行强制采购。</w:t>
      </w:r>
    </w:p>
    <w:p w14:paraId="7D691432">
      <w:pPr>
        <w:spacing w:before="227" w:line="231" w:lineRule="auto"/>
        <w:ind w:left="488"/>
        <w:rPr>
          <w:rFonts w:hint="eastAsia" w:ascii="仿宋" w:hAnsi="仿宋" w:eastAsia="仿宋" w:cs="仿宋"/>
          <w:sz w:val="23"/>
          <w:szCs w:val="23"/>
        </w:rPr>
      </w:pPr>
      <w:r>
        <w:rPr>
          <w:rFonts w:hint="eastAsia" w:ascii="仿宋" w:hAnsi="仿宋" w:eastAsia="仿宋" w:cs="仿宋"/>
          <w:spacing w:val="6"/>
          <w:sz w:val="23"/>
          <w:szCs w:val="23"/>
        </w:rPr>
        <w:t>4.1</w:t>
      </w:r>
      <w:r>
        <w:rPr>
          <w:rFonts w:hint="eastAsia" w:ascii="仿宋" w:hAnsi="仿宋" w:eastAsia="仿宋" w:cs="仿宋"/>
          <w:spacing w:val="4"/>
          <w:sz w:val="23"/>
          <w:szCs w:val="23"/>
        </w:rPr>
        <w:t xml:space="preserve"> </w:t>
      </w:r>
      <w:r>
        <w:rPr>
          <w:rFonts w:hint="eastAsia" w:ascii="仿宋" w:hAnsi="仿宋" w:eastAsia="仿宋" w:cs="仿宋"/>
          <w:spacing w:val="3"/>
          <w:sz w:val="23"/>
          <w:szCs w:val="23"/>
        </w:rPr>
        <w:t>投标产品政府采购政策</w:t>
      </w:r>
    </w:p>
    <w:p w14:paraId="6D138C71">
      <w:pPr>
        <w:tabs>
          <w:tab w:val="left" w:pos="136"/>
        </w:tabs>
        <w:spacing w:before="256" w:line="433" w:lineRule="auto"/>
        <w:ind w:left="19" w:firstLine="468"/>
        <w:rPr>
          <w:rFonts w:hint="eastAsia" w:ascii="仿宋" w:hAnsi="仿宋" w:eastAsia="仿宋" w:cs="仿宋"/>
          <w:sz w:val="23"/>
          <w:szCs w:val="23"/>
        </w:rPr>
      </w:pPr>
      <w:r>
        <w:rPr>
          <w:rFonts w:hint="eastAsia" w:ascii="仿宋" w:hAnsi="仿宋" w:eastAsia="仿宋" w:cs="仿宋"/>
          <w:spacing w:val="9"/>
          <w:sz w:val="23"/>
          <w:szCs w:val="23"/>
        </w:rPr>
        <w:t>4</w:t>
      </w:r>
      <w:r>
        <w:rPr>
          <w:rFonts w:hint="eastAsia" w:ascii="仿宋" w:hAnsi="仿宋" w:eastAsia="仿宋" w:cs="仿宋"/>
          <w:spacing w:val="7"/>
          <w:sz w:val="23"/>
          <w:szCs w:val="23"/>
        </w:rPr>
        <w:t>.1.1 供应商所投产品属于《关于印发环境标志产品政府采购品目清单的通知》</w:t>
      </w:r>
      <w:r>
        <w:rPr>
          <w:rFonts w:hint="eastAsia" w:ascii="仿宋" w:hAnsi="仿宋" w:eastAsia="仿宋" w:cs="仿宋"/>
          <w:sz w:val="23"/>
          <w:szCs w:val="23"/>
        </w:rPr>
        <w:t xml:space="preserve"> </w:t>
      </w:r>
      <w:r>
        <w:rPr>
          <w:rFonts w:hint="eastAsia" w:ascii="仿宋" w:hAnsi="仿宋" w:eastAsia="仿宋" w:cs="仿宋"/>
          <w:sz w:val="23"/>
          <w:szCs w:val="23"/>
        </w:rPr>
        <w:tab/>
      </w:r>
      <w:r>
        <w:rPr>
          <w:rFonts w:hint="eastAsia" w:ascii="仿宋" w:hAnsi="仿宋" w:eastAsia="仿宋" w:cs="仿宋"/>
          <w:spacing w:val="6"/>
          <w:sz w:val="23"/>
          <w:szCs w:val="23"/>
        </w:rPr>
        <w:t>(财库[2019]1</w:t>
      </w:r>
      <w:r>
        <w:rPr>
          <w:rFonts w:hint="eastAsia" w:ascii="仿宋" w:hAnsi="仿宋" w:eastAsia="仿宋" w:cs="仿宋"/>
          <w:spacing w:val="3"/>
          <w:sz w:val="23"/>
          <w:szCs w:val="23"/>
        </w:rPr>
        <w:t>8 号文)、《关于印发节能产品政府采购品目清单的通知》(财库</w:t>
      </w:r>
      <w:r>
        <w:rPr>
          <w:rFonts w:hint="eastAsia" w:ascii="仿宋" w:hAnsi="仿宋" w:eastAsia="仿宋" w:cs="仿宋"/>
          <w:sz w:val="23"/>
          <w:szCs w:val="23"/>
        </w:rPr>
        <w:t xml:space="preserve">   </w:t>
      </w:r>
      <w:r>
        <w:rPr>
          <w:rFonts w:hint="eastAsia" w:ascii="仿宋" w:hAnsi="仿宋" w:eastAsia="仿宋" w:cs="仿宋"/>
          <w:spacing w:val="4"/>
          <w:sz w:val="23"/>
          <w:szCs w:val="23"/>
        </w:rPr>
        <w:t>[2019]19号文)中品目清单内的产品，供应商响应时提供经国家确定的认证机构</w:t>
      </w:r>
      <w:r>
        <w:rPr>
          <w:rFonts w:hint="eastAsia" w:ascii="仿宋" w:hAnsi="仿宋" w:eastAsia="仿宋" w:cs="仿宋"/>
          <w:spacing w:val="3"/>
          <w:sz w:val="23"/>
          <w:szCs w:val="23"/>
        </w:rPr>
        <w:t>出</w:t>
      </w:r>
      <w:r>
        <w:rPr>
          <w:rFonts w:hint="eastAsia" w:ascii="仿宋" w:hAnsi="仿宋" w:eastAsia="仿宋" w:cs="仿宋"/>
          <w:spacing w:val="7"/>
          <w:sz w:val="23"/>
          <w:szCs w:val="23"/>
        </w:rPr>
        <w:t>具的、处于有效期之内的节能产品、环境标志产品认证证书，采购人对获得证书的</w:t>
      </w:r>
      <w:r>
        <w:rPr>
          <w:rFonts w:hint="eastAsia" w:ascii="仿宋" w:hAnsi="仿宋" w:eastAsia="仿宋" w:cs="仿宋"/>
          <w:spacing w:val="5"/>
          <w:sz w:val="23"/>
          <w:szCs w:val="23"/>
        </w:rPr>
        <w:t>产</w:t>
      </w:r>
      <w:r>
        <w:rPr>
          <w:rFonts w:hint="eastAsia" w:ascii="仿宋" w:hAnsi="仿宋" w:eastAsia="仿宋" w:cs="仿宋"/>
          <w:spacing w:val="7"/>
          <w:sz w:val="23"/>
          <w:szCs w:val="23"/>
        </w:rPr>
        <w:t>品实施政府优先采购或强制采购。国家确定的节能产品、环境标志产品认证机构详</w:t>
      </w:r>
      <w:r>
        <w:rPr>
          <w:rFonts w:hint="eastAsia" w:ascii="仿宋" w:hAnsi="仿宋" w:eastAsia="仿宋" w:cs="仿宋"/>
          <w:spacing w:val="5"/>
          <w:sz w:val="23"/>
          <w:szCs w:val="23"/>
        </w:rPr>
        <w:t>见</w:t>
      </w:r>
      <w:r>
        <w:rPr>
          <w:rFonts w:hint="eastAsia" w:ascii="仿宋" w:hAnsi="仿宋" w:eastAsia="仿宋" w:cs="仿宋"/>
          <w:spacing w:val="7"/>
          <w:sz w:val="23"/>
          <w:szCs w:val="23"/>
        </w:rPr>
        <w:t>市场监管总局《关于发布参与实施政府采购节能产品、环境标志产品认证机构名录</w:t>
      </w:r>
      <w:r>
        <w:rPr>
          <w:rFonts w:hint="eastAsia" w:ascii="仿宋" w:hAnsi="仿宋" w:eastAsia="仿宋" w:cs="仿宋"/>
          <w:spacing w:val="5"/>
          <w:sz w:val="23"/>
          <w:szCs w:val="23"/>
        </w:rPr>
        <w:t>的</w:t>
      </w:r>
      <w:r>
        <w:rPr>
          <w:rFonts w:hint="eastAsia" w:ascii="仿宋" w:hAnsi="仿宋" w:eastAsia="仿宋" w:cs="仿宋"/>
          <w:spacing w:val="-9"/>
          <w:sz w:val="23"/>
          <w:szCs w:val="23"/>
        </w:rPr>
        <w:t xml:space="preserve">公告》(2019年第 16 号) </w:t>
      </w:r>
      <w:r>
        <w:rPr>
          <w:rFonts w:hint="eastAsia" w:ascii="仿宋" w:hAnsi="仿宋" w:eastAsia="仿宋" w:cs="仿宋"/>
          <w:spacing w:val="-8"/>
          <w:sz w:val="23"/>
          <w:szCs w:val="23"/>
        </w:rPr>
        <w:t>。</w:t>
      </w:r>
    </w:p>
    <w:p w14:paraId="59A34AD7">
      <w:pPr>
        <w:spacing w:before="1" w:line="433" w:lineRule="auto"/>
        <w:ind w:left="22" w:right="19" w:firstLine="465"/>
        <w:rPr>
          <w:rFonts w:hint="eastAsia" w:ascii="仿宋" w:hAnsi="仿宋" w:eastAsia="仿宋" w:cs="仿宋"/>
          <w:sz w:val="23"/>
          <w:szCs w:val="23"/>
        </w:rPr>
      </w:pPr>
      <w:r>
        <w:rPr>
          <w:rFonts w:hint="eastAsia" w:ascii="仿宋" w:hAnsi="仿宋" w:eastAsia="仿宋" w:cs="仿宋"/>
          <w:spacing w:val="12"/>
          <w:sz w:val="23"/>
          <w:szCs w:val="23"/>
        </w:rPr>
        <w:t>4.1</w:t>
      </w:r>
      <w:r>
        <w:rPr>
          <w:rFonts w:hint="eastAsia" w:ascii="仿宋" w:hAnsi="仿宋" w:eastAsia="仿宋" w:cs="仿宋"/>
          <w:spacing w:val="8"/>
          <w:sz w:val="23"/>
          <w:szCs w:val="23"/>
        </w:rPr>
        <w:t>.</w:t>
      </w:r>
      <w:r>
        <w:rPr>
          <w:rFonts w:hint="eastAsia" w:ascii="仿宋" w:hAnsi="仿宋" w:eastAsia="仿宋" w:cs="仿宋"/>
          <w:spacing w:val="6"/>
          <w:sz w:val="23"/>
          <w:szCs w:val="23"/>
        </w:rPr>
        <w:t>2 供应商在磋商响应文件中必须按照《节能产品、环境标志产品明细表》格</w:t>
      </w:r>
      <w:r>
        <w:rPr>
          <w:rFonts w:hint="eastAsia" w:ascii="仿宋" w:hAnsi="仿宋" w:eastAsia="仿宋" w:cs="仿宋"/>
          <w:sz w:val="23"/>
          <w:szCs w:val="23"/>
        </w:rPr>
        <w:t xml:space="preserve"> </w:t>
      </w:r>
      <w:r>
        <w:rPr>
          <w:rFonts w:hint="eastAsia" w:ascii="仿宋" w:hAnsi="仿宋" w:eastAsia="仿宋" w:cs="仿宋"/>
          <w:spacing w:val="9"/>
          <w:sz w:val="23"/>
          <w:szCs w:val="23"/>
        </w:rPr>
        <w:t>式对此类产品单独分项报价计算出占投标报价总金额的百分比</w:t>
      </w:r>
      <w:r>
        <w:rPr>
          <w:rFonts w:hint="eastAsia" w:ascii="仿宋" w:hAnsi="仿宋" w:eastAsia="仿宋" w:cs="仿宋"/>
          <w:spacing w:val="5"/>
          <w:sz w:val="23"/>
          <w:szCs w:val="23"/>
        </w:rPr>
        <w:t>。</w:t>
      </w:r>
    </w:p>
    <w:p w14:paraId="4B3D4FB0">
      <w:pPr>
        <w:spacing w:before="1" w:line="229" w:lineRule="auto"/>
        <w:ind w:left="488"/>
        <w:rPr>
          <w:rFonts w:hint="eastAsia" w:ascii="仿宋" w:hAnsi="仿宋" w:eastAsia="仿宋" w:cs="仿宋"/>
          <w:sz w:val="23"/>
          <w:szCs w:val="23"/>
        </w:rPr>
      </w:pPr>
      <w:r>
        <w:rPr>
          <w:rFonts w:hint="eastAsia" w:ascii="仿宋" w:hAnsi="仿宋" w:eastAsia="仿宋" w:cs="仿宋"/>
          <w:spacing w:val="12"/>
          <w:sz w:val="23"/>
          <w:szCs w:val="23"/>
        </w:rPr>
        <w:t>4.1</w:t>
      </w:r>
      <w:r>
        <w:rPr>
          <w:rFonts w:hint="eastAsia" w:ascii="仿宋" w:hAnsi="仿宋" w:eastAsia="仿宋" w:cs="仿宋"/>
          <w:spacing w:val="8"/>
          <w:sz w:val="23"/>
          <w:szCs w:val="23"/>
        </w:rPr>
        <w:t>.</w:t>
      </w:r>
      <w:r>
        <w:rPr>
          <w:rFonts w:hint="eastAsia" w:ascii="仿宋" w:hAnsi="仿宋" w:eastAsia="仿宋" w:cs="仿宋"/>
          <w:spacing w:val="6"/>
          <w:sz w:val="23"/>
          <w:szCs w:val="23"/>
        </w:rPr>
        <w:t>3 节能产品、环境标志产品计分只对属于品目清单内的非强制类产品进行计</w:t>
      </w:r>
    </w:p>
    <w:p w14:paraId="5BE40802">
      <w:pPr>
        <w:spacing w:before="253" w:line="232" w:lineRule="auto"/>
        <w:ind w:left="19"/>
        <w:rPr>
          <w:rFonts w:hint="eastAsia" w:ascii="仿宋" w:hAnsi="仿宋" w:eastAsia="仿宋" w:cs="仿宋"/>
          <w:sz w:val="23"/>
          <w:szCs w:val="23"/>
        </w:rPr>
      </w:pPr>
      <w:r>
        <w:rPr>
          <w:rFonts w:hint="eastAsia" w:ascii="仿宋" w:hAnsi="仿宋" w:eastAsia="仿宋" w:cs="仿宋"/>
          <w:spacing w:val="10"/>
          <w:sz w:val="23"/>
          <w:szCs w:val="23"/>
        </w:rPr>
        <w:t>分</w:t>
      </w:r>
      <w:r>
        <w:rPr>
          <w:rFonts w:hint="eastAsia" w:ascii="仿宋" w:hAnsi="仿宋" w:eastAsia="仿宋" w:cs="仿宋"/>
          <w:spacing w:val="9"/>
          <w:sz w:val="23"/>
          <w:szCs w:val="23"/>
        </w:rPr>
        <w:t>，强制类产品不给予计分。节能产品、环境标志产品不重复计分。</w:t>
      </w:r>
    </w:p>
    <w:p w14:paraId="213E33D9">
      <w:pPr>
        <w:spacing w:before="250" w:line="233" w:lineRule="auto"/>
        <w:ind w:left="498"/>
        <w:rPr>
          <w:rFonts w:hint="eastAsia" w:ascii="仿宋" w:hAnsi="仿宋" w:eastAsia="仿宋" w:cs="仿宋"/>
          <w:sz w:val="23"/>
          <w:szCs w:val="23"/>
        </w:rPr>
      </w:pPr>
      <w:r>
        <w:rPr>
          <w:rFonts w:hint="eastAsia" w:ascii="仿宋" w:hAnsi="仿宋" w:eastAsia="仿宋" w:cs="仿宋"/>
          <w:spacing w:val="12"/>
          <w:sz w:val="23"/>
          <w:szCs w:val="23"/>
        </w:rPr>
        <w:t>备</w:t>
      </w:r>
      <w:r>
        <w:rPr>
          <w:rFonts w:hint="eastAsia" w:ascii="仿宋" w:hAnsi="仿宋" w:eastAsia="仿宋" w:cs="仿宋"/>
          <w:spacing w:val="9"/>
          <w:sz w:val="23"/>
          <w:szCs w:val="23"/>
        </w:rPr>
        <w:t>注：供应商磋商响应文件中未按上述要求提供相关证明不给予计分。</w:t>
      </w:r>
    </w:p>
    <w:p w14:paraId="248AC4DA">
      <w:pPr>
        <w:spacing w:before="208" w:line="242" w:lineRule="auto"/>
        <w:ind w:left="16"/>
        <w:rPr>
          <w:rFonts w:hint="eastAsia" w:ascii="仿宋" w:hAnsi="仿宋" w:eastAsia="仿宋" w:cs="仿宋"/>
          <w:sz w:val="28"/>
          <w:szCs w:val="28"/>
        </w:rPr>
      </w:pPr>
      <w:r>
        <w:rPr>
          <w:rFonts w:hint="eastAsia" w:ascii="仿宋" w:hAnsi="仿宋" w:eastAsia="仿宋" w:cs="仿宋"/>
          <w:spacing w:val="7"/>
          <w:sz w:val="28"/>
          <w:szCs w:val="28"/>
          <w14:textOutline w14:w="5103" w14:cap="sq" w14:cmpd="sng">
            <w14:solidFill>
              <w14:srgbClr w14:val="000000"/>
            </w14:solidFill>
            <w14:prstDash w14:val="solid"/>
            <w14:bevel/>
          </w14:textOutline>
        </w:rPr>
        <w:t>5、成交价格=成交供应商的有效磋商报价。</w:t>
      </w:r>
    </w:p>
    <w:p w14:paraId="4D9E263B">
      <w:pPr>
        <w:rPr>
          <w:rFonts w:hint="eastAsia" w:ascii="仿宋" w:hAnsi="仿宋" w:eastAsia="仿宋" w:cs="仿宋"/>
        </w:rPr>
      </w:pPr>
    </w:p>
    <w:p w14:paraId="7926F99A">
      <w:pPr>
        <w:rPr>
          <w:rFonts w:hint="eastAsia" w:ascii="仿宋" w:hAnsi="仿宋" w:eastAsia="仿宋" w:cs="仿宋"/>
        </w:rPr>
      </w:pPr>
    </w:p>
    <w:p w14:paraId="4B924CB7">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9819DE1">
      <w:pPr>
        <w:spacing w:before="91" w:line="224" w:lineRule="auto"/>
        <w:rPr>
          <w:rFonts w:hint="eastAsia" w:ascii="仿宋" w:hAnsi="仿宋" w:eastAsia="仿宋" w:cs="仿宋"/>
          <w:color w:val="4F81BD" w:themeColor="accent1"/>
          <w:sz w:val="28"/>
          <w:szCs w:val="28"/>
          <w:highlight w:val="none"/>
          <w14:textFill>
            <w14:solidFill>
              <w14:schemeClr w14:val="accent1"/>
            </w14:solidFill>
          </w14:textFill>
        </w:rPr>
      </w:pPr>
      <w:r>
        <w:rPr>
          <w:rFonts w:hint="eastAsia" w:ascii="仿宋" w:hAnsi="仿宋" w:eastAsia="仿宋" w:cs="仿宋"/>
          <w:spacing w:val="-10"/>
          <w:sz w:val="28"/>
          <w:szCs w:val="28"/>
          <w:highlight w:val="none"/>
          <w14:textOutline w14:w="5103" w14:cap="sq" w14:cmpd="sng">
            <w14:solidFill>
              <w14:srgbClr w14:val="000000"/>
            </w14:solidFill>
            <w14:prstDash w14:val="solid"/>
            <w14:bevel/>
          </w14:textOutline>
        </w:rPr>
        <w:t>四</w:t>
      </w:r>
      <w:r>
        <w:rPr>
          <w:rFonts w:hint="eastAsia" w:ascii="仿宋" w:hAnsi="仿宋" w:eastAsia="仿宋" w:cs="仿宋"/>
          <w:spacing w:val="-6"/>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详细评审</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(总分</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100</w:t>
      </w:r>
      <w:r>
        <w:rPr>
          <w:rFonts w:hint="eastAsia" w:ascii="仿宋" w:hAnsi="仿宋" w:eastAsia="仿宋" w:cs="仿宋"/>
          <w:color w:val="4F81BD" w:themeColor="accent1"/>
          <w:spacing w:val="-5"/>
          <w:sz w:val="28"/>
          <w:szCs w:val="28"/>
          <w:highlight w:val="none"/>
          <w14:textFill>
            <w14:solidFill>
              <w14:schemeClr w14:val="accent1"/>
            </w14:solidFill>
          </w14:textFill>
        </w:rPr>
        <w:t xml:space="preserve"> </w:t>
      </w:r>
      <w:r>
        <w:rPr>
          <w:rFonts w:hint="eastAsia" w:ascii="仿宋" w:hAnsi="仿宋" w:eastAsia="仿宋" w:cs="仿宋"/>
          <w:color w:val="4F81BD" w:themeColor="accent1"/>
          <w:spacing w:val="-5"/>
          <w:sz w:val="28"/>
          <w:szCs w:val="28"/>
          <w:highlight w:val="none"/>
          <w14:textOutline w14:w="5103" w14:cap="sq" w14:cmpd="sng">
            <w14:solidFill>
              <w14:srgbClr w14:val="000000"/>
            </w14:solidFill>
            <w14:prstDash w14:val="solid"/>
            <w14:bevel/>
          </w14:textOutline>
          <w14:textFill>
            <w14:solidFill>
              <w14:schemeClr w14:val="accent1"/>
            </w14:solidFill>
          </w14:textFill>
        </w:rPr>
        <w:t>分)</w:t>
      </w:r>
    </w:p>
    <w:p w14:paraId="020DC6B1">
      <w:pPr>
        <w:spacing w:before="163" w:line="490" w:lineRule="auto"/>
        <w:ind w:firstLine="404" w:firstLineChars="200"/>
        <w:rPr>
          <w:rFonts w:hint="eastAsia" w:ascii="仿宋" w:hAnsi="仿宋" w:eastAsia="仿宋" w:cs="仿宋"/>
          <w:sz w:val="23"/>
          <w:szCs w:val="23"/>
        </w:rPr>
      </w:pPr>
      <w:r>
        <w:rPr>
          <w:rFonts w:hint="eastAsia" w:ascii="仿宋" w:hAnsi="仿宋" w:eastAsia="仿宋" w:cs="仿宋"/>
          <w:spacing w:val="-14"/>
          <w:sz w:val="23"/>
          <w:szCs w:val="23"/>
        </w:rPr>
        <w:t>评</w:t>
      </w:r>
      <w:r>
        <w:rPr>
          <w:rFonts w:hint="eastAsia" w:ascii="仿宋" w:hAnsi="仿宋" w:eastAsia="仿宋" w:cs="仿宋"/>
          <w:spacing w:val="-8"/>
          <w:sz w:val="23"/>
          <w:szCs w:val="23"/>
        </w:rPr>
        <w:t>价</w:t>
      </w:r>
      <w:r>
        <w:rPr>
          <w:rFonts w:hint="eastAsia" w:ascii="仿宋" w:hAnsi="仿宋" w:eastAsia="仿宋" w:cs="仿宋"/>
          <w:spacing w:val="-7"/>
          <w:sz w:val="23"/>
          <w:szCs w:val="23"/>
        </w:rPr>
        <w:t>和比较以磋商响应文件为依据，从“磋商报价”</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rPr>
        <w:t>“总体方案”</w:t>
      </w:r>
      <w:r>
        <w:rPr>
          <w:rFonts w:hint="eastAsia" w:ascii="仿宋" w:hAnsi="仿宋" w:eastAsia="仿宋" w:cs="仿宋"/>
          <w:spacing w:val="-7"/>
          <w:sz w:val="23"/>
          <w:szCs w:val="23"/>
          <w:lang w:val="en-US" w:eastAsia="zh-CN"/>
        </w:rPr>
        <w:t>、</w:t>
      </w:r>
      <w:r>
        <w:rPr>
          <w:rFonts w:hint="eastAsia" w:ascii="仿宋" w:hAnsi="仿宋" w:eastAsia="仿宋" w:cs="仿宋"/>
          <w:spacing w:val="-7"/>
          <w:sz w:val="23"/>
          <w:szCs w:val="23"/>
        </w:rPr>
        <w:t>“服务质</w:t>
      </w:r>
      <w:r>
        <w:rPr>
          <w:rFonts w:hint="eastAsia" w:ascii="仿宋" w:hAnsi="仿宋" w:eastAsia="仿宋" w:cs="仿宋"/>
          <w:spacing w:val="-5"/>
          <w:sz w:val="23"/>
          <w:szCs w:val="23"/>
        </w:rPr>
        <w:t>量保证”、“进度保证措施”</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rPr>
        <w:t>“人员配置”、“类似业绩”六个方面进行评</w:t>
      </w:r>
      <w:r>
        <w:rPr>
          <w:rFonts w:hint="eastAsia" w:ascii="仿宋" w:hAnsi="仿宋" w:eastAsia="仿宋" w:cs="仿宋"/>
          <w:spacing w:val="-2"/>
          <w:sz w:val="23"/>
          <w:szCs w:val="23"/>
        </w:rPr>
        <w:t>审</w:t>
      </w:r>
      <w:r>
        <w:rPr>
          <w:rFonts w:hint="eastAsia" w:ascii="仿宋" w:hAnsi="仿宋" w:eastAsia="仿宋" w:cs="仿宋"/>
          <w:sz w:val="23"/>
          <w:szCs w:val="23"/>
        </w:rPr>
        <w:t>并</w:t>
      </w:r>
      <w:r>
        <w:rPr>
          <w:rFonts w:hint="eastAsia" w:ascii="仿宋" w:hAnsi="仿宋" w:eastAsia="仿宋" w:cs="仿宋"/>
          <w:spacing w:val="11"/>
          <w:sz w:val="23"/>
          <w:szCs w:val="23"/>
        </w:rPr>
        <w:t>按</w:t>
      </w:r>
      <w:r>
        <w:rPr>
          <w:rFonts w:hint="eastAsia" w:ascii="仿宋" w:hAnsi="仿宋" w:eastAsia="仿宋" w:cs="仿宋"/>
          <w:spacing w:val="7"/>
          <w:sz w:val="23"/>
          <w:szCs w:val="23"/>
        </w:rPr>
        <w:t>照百分制进行赋分。</w:t>
      </w:r>
    </w:p>
    <w:p w14:paraId="163C6B00">
      <w:pPr>
        <w:rPr>
          <w:rFonts w:hint="eastAsia" w:ascii="仿宋" w:hAnsi="仿宋" w:eastAsia="仿宋" w:cs="仿宋"/>
        </w:rPr>
        <w:sectPr>
          <w:headerReference r:id="rId15" w:type="default"/>
          <w:type w:val="continuous"/>
          <w:pgSz w:w="11906" w:h="16838"/>
          <w:pgMar w:top="1417" w:right="1417" w:bottom="1417" w:left="1417" w:header="822" w:footer="1020" w:gutter="0"/>
          <w:pgNumType w:fmt="numberInDash"/>
          <w:cols w:space="425" w:num="1"/>
          <w:rtlGutter w:val="0"/>
          <w:docGrid w:linePitch="0" w:charSpace="0"/>
        </w:sectPr>
      </w:pPr>
    </w:p>
    <w:p w14:paraId="58D61360">
      <w:pPr>
        <w:spacing w:line="115" w:lineRule="exact"/>
        <w:rPr>
          <w:rFonts w:hint="eastAsia" w:ascii="仿宋" w:hAnsi="仿宋" w:eastAsia="仿宋" w:cs="仿宋"/>
        </w:rPr>
      </w:pPr>
    </w:p>
    <w:tbl>
      <w:tblPr>
        <w:tblStyle w:val="23"/>
        <w:tblW w:w="9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7"/>
        <w:gridCol w:w="1478"/>
        <w:gridCol w:w="772"/>
        <w:gridCol w:w="6544"/>
      </w:tblGrid>
      <w:tr w14:paraId="52FE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5" w:type="dxa"/>
            <w:gridSpan w:val="2"/>
            <w:noWrap w:val="0"/>
            <w:vAlign w:val="center"/>
          </w:tcPr>
          <w:p w14:paraId="70BDF79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772" w:type="dxa"/>
            <w:noWrap w:val="0"/>
            <w:vAlign w:val="center"/>
          </w:tcPr>
          <w:p w14:paraId="2579E0D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分值</w:t>
            </w:r>
          </w:p>
        </w:tc>
        <w:tc>
          <w:tcPr>
            <w:tcW w:w="6544" w:type="dxa"/>
            <w:noWrap w:val="0"/>
            <w:vAlign w:val="center"/>
          </w:tcPr>
          <w:p w14:paraId="5B946C3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评审标准</w:t>
            </w:r>
          </w:p>
        </w:tc>
      </w:tr>
      <w:tr w14:paraId="1136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jc w:val="center"/>
        </w:trPr>
        <w:tc>
          <w:tcPr>
            <w:tcW w:w="2475" w:type="dxa"/>
            <w:gridSpan w:val="2"/>
            <w:noWrap w:val="0"/>
            <w:vAlign w:val="center"/>
          </w:tcPr>
          <w:p w14:paraId="3B11801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72" w:type="dxa"/>
            <w:noWrap w:val="0"/>
            <w:vAlign w:val="center"/>
          </w:tcPr>
          <w:p w14:paraId="77CBA14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6544" w:type="dxa"/>
            <w:noWrap w:val="0"/>
            <w:vAlign w:val="center"/>
          </w:tcPr>
          <w:p w14:paraId="1DA1103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价格分采用低价优先法计算，即满足磋商文件要求且投标价格最低的投标报价为评审基准价，其价格分为满分。其他投标人的价格分统一按照下列公式计算：投标报价得分=（评审基准价/投标报价）×价格权值×100</w:t>
            </w:r>
          </w:p>
        </w:tc>
      </w:tr>
      <w:tr w14:paraId="4972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2" w:hRule="atLeast"/>
          <w:jc w:val="center"/>
        </w:trPr>
        <w:tc>
          <w:tcPr>
            <w:tcW w:w="997" w:type="dxa"/>
            <w:vMerge w:val="restart"/>
            <w:noWrap w:val="0"/>
            <w:vAlign w:val="center"/>
          </w:tcPr>
          <w:p w14:paraId="5108B21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w:t>
            </w:r>
          </w:p>
          <w:p w14:paraId="34BAF647">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部分   (55分)</w:t>
            </w:r>
          </w:p>
        </w:tc>
        <w:tc>
          <w:tcPr>
            <w:tcW w:w="1478" w:type="dxa"/>
            <w:noWrap w:val="0"/>
            <w:vAlign w:val="center"/>
          </w:tcPr>
          <w:p w14:paraId="0BE23478">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施工方案</w:t>
            </w:r>
          </w:p>
        </w:tc>
        <w:tc>
          <w:tcPr>
            <w:tcW w:w="772" w:type="dxa"/>
            <w:noWrap w:val="0"/>
            <w:vAlign w:val="center"/>
          </w:tcPr>
          <w:p w14:paraId="0215B09D">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3A4037D">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供应商应按照本项目的实际情况根据工程的特点，方案管理措施齐全，技术方案符合规范要求，在资金、材料、设备、劳动力资源投入满足本项目要求，</w:t>
            </w:r>
            <w:r>
              <w:rPr>
                <w:rFonts w:hint="eastAsia" w:ascii="仿宋" w:hAnsi="仿宋" w:eastAsia="仿宋" w:cs="仿宋"/>
                <w:color w:val="auto"/>
                <w:sz w:val="24"/>
                <w:szCs w:val="24"/>
                <w:highlight w:val="none"/>
                <w:lang w:val="zh-CN"/>
              </w:rPr>
              <w:t>方案完整、全面、合理得</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分，方案较为完整、较全面、基本可行得</w:t>
            </w:r>
            <w:r>
              <w:rPr>
                <w:rFonts w:hint="eastAsia" w:ascii="仿宋" w:hAnsi="仿宋" w:eastAsia="仿宋" w:cs="仿宋"/>
                <w:color w:val="auto"/>
                <w:sz w:val="24"/>
                <w:szCs w:val="24"/>
                <w:highlight w:val="none"/>
                <w:lang w:val="en-US" w:eastAsia="zh-CN"/>
              </w:rPr>
              <w:t>4.1-7分，方案一般、欠缺得1-4分；</w:t>
            </w:r>
            <w:r>
              <w:rPr>
                <w:rFonts w:hint="eastAsia" w:ascii="仿宋" w:hAnsi="仿宋" w:eastAsia="仿宋" w:cs="仿宋"/>
                <w:snapToGrid w:val="0"/>
                <w:color w:val="auto"/>
                <w:kern w:val="0"/>
                <w:sz w:val="24"/>
                <w:szCs w:val="24"/>
                <w:highlight w:val="none"/>
                <w:lang w:val="zh-CN" w:eastAsia="zh-CN"/>
              </w:rPr>
              <w:t>未提供不计分。</w:t>
            </w:r>
          </w:p>
        </w:tc>
      </w:tr>
      <w:tr w14:paraId="3E12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jc w:val="center"/>
        </w:trPr>
        <w:tc>
          <w:tcPr>
            <w:tcW w:w="997" w:type="dxa"/>
            <w:vMerge w:val="continue"/>
            <w:noWrap w:val="0"/>
            <w:vAlign w:val="center"/>
          </w:tcPr>
          <w:p w14:paraId="212A49F6">
            <w:pPr>
              <w:spacing w:line="360" w:lineRule="auto"/>
              <w:jc w:val="center"/>
              <w:rPr>
                <w:rFonts w:hint="eastAsia" w:ascii="仿宋" w:hAnsi="仿宋" w:eastAsia="仿宋" w:cs="仿宋"/>
                <w:color w:val="auto"/>
                <w:kern w:val="2"/>
                <w:sz w:val="24"/>
                <w:szCs w:val="24"/>
                <w:highlight w:val="none"/>
                <w:lang w:val="en-US" w:eastAsia="zh-CN" w:bidi="ar-SA"/>
              </w:rPr>
            </w:pPr>
          </w:p>
        </w:tc>
        <w:tc>
          <w:tcPr>
            <w:tcW w:w="1478" w:type="dxa"/>
            <w:noWrap w:val="0"/>
            <w:vAlign w:val="center"/>
          </w:tcPr>
          <w:p w14:paraId="2FB830E0">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施工进度计划及保障措施</w:t>
            </w:r>
          </w:p>
        </w:tc>
        <w:tc>
          <w:tcPr>
            <w:tcW w:w="772" w:type="dxa"/>
            <w:noWrap w:val="0"/>
            <w:vAlign w:val="center"/>
          </w:tcPr>
          <w:p w14:paraId="0A8C787C">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6544" w:type="dxa"/>
            <w:noWrap w:val="0"/>
            <w:vAlign w:val="center"/>
          </w:tcPr>
          <w:p w14:paraId="04154A06">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供应商根据项目特点，针对本项目有相应的进度计划及保障措施：项目实施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及保障措施有力，具体可行得7.1-10</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及保障措施一般，基本可行得4.1</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项目实施</w:t>
            </w:r>
            <w:r>
              <w:rPr>
                <w:rFonts w:hint="eastAsia" w:ascii="仿宋" w:hAnsi="仿宋" w:eastAsia="仿宋" w:cs="仿宋"/>
                <w:color w:val="auto"/>
                <w:kern w:val="2"/>
                <w:sz w:val="24"/>
                <w:szCs w:val="24"/>
                <w:highlight w:val="none"/>
                <w:lang w:val="zh-CN" w:eastAsia="zh-CN" w:bidi="ar-SA"/>
              </w:rPr>
              <w:t>进度计划</w:t>
            </w:r>
            <w:r>
              <w:rPr>
                <w:rFonts w:hint="eastAsia" w:ascii="仿宋" w:hAnsi="仿宋" w:eastAsia="仿宋" w:cs="仿宋"/>
                <w:color w:val="auto"/>
                <w:kern w:val="2"/>
                <w:sz w:val="24"/>
                <w:szCs w:val="24"/>
                <w:highlight w:val="none"/>
                <w:lang w:val="en-US" w:eastAsia="zh-CN" w:bidi="ar-SA"/>
              </w:rPr>
              <w:t>及保障措施</w:t>
            </w:r>
            <w:r>
              <w:rPr>
                <w:rFonts w:hint="eastAsia" w:ascii="仿宋" w:hAnsi="仿宋" w:eastAsia="仿宋" w:cs="仿宋"/>
                <w:color w:val="auto"/>
                <w:kern w:val="2"/>
                <w:sz w:val="24"/>
                <w:szCs w:val="24"/>
                <w:highlight w:val="none"/>
                <w:lang w:val="zh-CN" w:eastAsia="zh-CN" w:bidi="ar-SA"/>
              </w:rPr>
              <w:t>不完整、措施</w:t>
            </w:r>
            <w:r>
              <w:rPr>
                <w:rFonts w:hint="eastAsia" w:ascii="仿宋" w:hAnsi="仿宋" w:eastAsia="仿宋" w:cs="仿宋"/>
                <w:color w:val="auto"/>
                <w:kern w:val="2"/>
                <w:sz w:val="24"/>
                <w:szCs w:val="24"/>
                <w:highlight w:val="none"/>
                <w:lang w:val="en-US" w:eastAsia="zh-CN" w:bidi="ar-SA"/>
              </w:rPr>
              <w:t>短缺</w:t>
            </w:r>
            <w:r>
              <w:rPr>
                <w:rFonts w:hint="eastAsia" w:ascii="仿宋" w:hAnsi="仿宋" w:eastAsia="仿宋" w:cs="仿宋"/>
                <w:color w:val="auto"/>
                <w:kern w:val="2"/>
                <w:sz w:val="24"/>
                <w:szCs w:val="24"/>
                <w:highlight w:val="none"/>
                <w:lang w:val="zh-CN" w:eastAsia="zh-CN" w:bidi="ar-SA"/>
              </w:rPr>
              <w:t>得1-</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分；未提供不计分。</w:t>
            </w:r>
          </w:p>
        </w:tc>
      </w:tr>
      <w:tr w14:paraId="62AD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997" w:type="dxa"/>
            <w:vMerge w:val="continue"/>
            <w:noWrap w:val="0"/>
            <w:vAlign w:val="center"/>
          </w:tcPr>
          <w:p w14:paraId="7AE07946">
            <w:pPr>
              <w:spacing w:line="360" w:lineRule="auto"/>
              <w:jc w:val="center"/>
              <w:rPr>
                <w:rFonts w:hint="eastAsia" w:ascii="仿宋" w:hAnsi="仿宋" w:eastAsia="仿宋" w:cs="仿宋"/>
                <w:color w:val="auto"/>
                <w:sz w:val="24"/>
                <w:szCs w:val="24"/>
                <w:highlight w:val="none"/>
                <w:lang w:val="zh-CN"/>
              </w:rPr>
            </w:pPr>
          </w:p>
        </w:tc>
        <w:tc>
          <w:tcPr>
            <w:tcW w:w="1478" w:type="dxa"/>
            <w:noWrap w:val="0"/>
            <w:vAlign w:val="center"/>
          </w:tcPr>
          <w:p w14:paraId="7586767C">
            <w:pPr>
              <w:adjustRightInd w:val="0"/>
              <w:snapToGrid w:val="0"/>
              <w:spacing w:line="360" w:lineRule="auto"/>
              <w:jc w:val="center"/>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安全生产技术组织措施</w:t>
            </w:r>
          </w:p>
        </w:tc>
        <w:tc>
          <w:tcPr>
            <w:tcW w:w="772" w:type="dxa"/>
            <w:noWrap w:val="0"/>
            <w:vAlign w:val="center"/>
          </w:tcPr>
          <w:p w14:paraId="4D055134">
            <w:pPr>
              <w:adjustRightInd w:val="0"/>
              <w:snapToGrid w:val="0"/>
              <w:spacing w:line="360" w:lineRule="auto"/>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10分</w:t>
            </w:r>
          </w:p>
        </w:tc>
        <w:tc>
          <w:tcPr>
            <w:tcW w:w="6544" w:type="dxa"/>
            <w:noWrap w:val="0"/>
            <w:vAlign w:val="center"/>
          </w:tcPr>
          <w:p w14:paraId="14CA52D2">
            <w:pPr>
              <w:widowControl/>
              <w:spacing w:line="360" w:lineRule="auto"/>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zh-CN" w:eastAsia="zh-CN"/>
              </w:rPr>
              <w:t>确</w:t>
            </w:r>
            <w:r>
              <w:rPr>
                <w:rFonts w:hint="eastAsia" w:ascii="仿宋" w:hAnsi="仿宋" w:eastAsia="仿宋" w:cs="仿宋"/>
                <w:snapToGrid w:val="0"/>
                <w:color w:val="auto"/>
                <w:kern w:val="0"/>
                <w:sz w:val="24"/>
                <w:szCs w:val="24"/>
                <w:highlight w:val="none"/>
                <w:lang w:val="en-US" w:eastAsia="zh-CN"/>
              </w:rPr>
              <w:t>保安全生产技术组织措施：措施完善、合理可行得7.1</w:t>
            </w:r>
            <w:r>
              <w:rPr>
                <w:rFonts w:hint="eastAsia" w:ascii="仿宋" w:hAnsi="仿宋" w:eastAsia="仿宋" w:cs="仿宋"/>
                <w:snapToGrid w:val="0"/>
                <w:color w:val="auto"/>
                <w:kern w:val="0"/>
                <w:sz w:val="24"/>
                <w:szCs w:val="24"/>
                <w:highlight w:val="none"/>
                <w:lang w:val="zh-CN" w:eastAsia="zh-CN"/>
              </w:rPr>
              <w:t>-</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val="zh-CN" w:eastAsia="zh-CN"/>
              </w:rPr>
              <w:t>分；措施基本完善、合理计</w:t>
            </w:r>
            <w:r>
              <w:rPr>
                <w:rFonts w:hint="eastAsia" w:ascii="仿宋" w:hAnsi="仿宋" w:eastAsia="仿宋" w:cs="仿宋"/>
                <w:snapToGrid w:val="0"/>
                <w:color w:val="auto"/>
                <w:kern w:val="0"/>
                <w:sz w:val="24"/>
                <w:szCs w:val="24"/>
                <w:highlight w:val="none"/>
                <w:lang w:val="en-US" w:eastAsia="zh-CN"/>
              </w:rPr>
              <w:t>4.1</w:t>
            </w:r>
            <w:r>
              <w:rPr>
                <w:rFonts w:hint="eastAsia" w:ascii="仿宋" w:hAnsi="仿宋" w:eastAsia="仿宋" w:cs="仿宋"/>
                <w:snapToGrid w:val="0"/>
                <w:color w:val="auto"/>
                <w:kern w:val="0"/>
                <w:sz w:val="24"/>
                <w:szCs w:val="24"/>
                <w:highlight w:val="none"/>
                <w:lang w:val="zh-CN" w:eastAsia="zh-CN"/>
              </w:rPr>
              <w:t>-</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val="zh-CN" w:eastAsia="zh-CN"/>
              </w:rPr>
              <w:t>分；措施欠缺、不利于项目实施计</w:t>
            </w:r>
            <w:r>
              <w:rPr>
                <w:rFonts w:hint="eastAsia" w:ascii="仿宋" w:hAnsi="仿宋" w:eastAsia="仿宋" w:cs="仿宋"/>
                <w:snapToGrid w:val="0"/>
                <w:color w:val="auto"/>
                <w:kern w:val="0"/>
                <w:sz w:val="24"/>
                <w:szCs w:val="24"/>
                <w:highlight w:val="none"/>
                <w:lang w:val="en-US" w:eastAsia="zh-CN"/>
              </w:rPr>
              <w:t>1-4</w:t>
            </w:r>
            <w:r>
              <w:rPr>
                <w:rFonts w:hint="eastAsia" w:ascii="仿宋" w:hAnsi="仿宋" w:eastAsia="仿宋" w:cs="仿宋"/>
                <w:snapToGrid w:val="0"/>
                <w:color w:val="auto"/>
                <w:kern w:val="0"/>
                <w:sz w:val="24"/>
                <w:szCs w:val="24"/>
                <w:highlight w:val="none"/>
                <w:lang w:val="zh-CN" w:eastAsia="zh-CN"/>
              </w:rPr>
              <w:t>分；未提供不计分。</w:t>
            </w:r>
          </w:p>
        </w:tc>
      </w:tr>
      <w:tr w14:paraId="11FE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97" w:type="dxa"/>
            <w:vMerge w:val="continue"/>
            <w:noWrap w:val="0"/>
            <w:vAlign w:val="center"/>
          </w:tcPr>
          <w:p w14:paraId="269522DD">
            <w:pPr>
              <w:spacing w:line="360" w:lineRule="auto"/>
              <w:jc w:val="center"/>
              <w:rPr>
                <w:rFonts w:hint="eastAsia" w:ascii="仿宋" w:hAnsi="仿宋" w:eastAsia="仿宋" w:cs="仿宋"/>
                <w:color w:val="auto"/>
                <w:sz w:val="24"/>
                <w:szCs w:val="24"/>
                <w:highlight w:val="none"/>
                <w:lang w:val="zh-CN"/>
              </w:rPr>
            </w:pPr>
          </w:p>
        </w:tc>
        <w:tc>
          <w:tcPr>
            <w:tcW w:w="1478" w:type="dxa"/>
            <w:noWrap w:val="0"/>
            <w:vAlign w:val="center"/>
          </w:tcPr>
          <w:p w14:paraId="52FE8D5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工程质量技术组织措施</w:t>
            </w:r>
          </w:p>
        </w:tc>
        <w:tc>
          <w:tcPr>
            <w:tcW w:w="772" w:type="dxa"/>
            <w:noWrap w:val="0"/>
            <w:vAlign w:val="center"/>
          </w:tcPr>
          <w:p w14:paraId="3CF35D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994394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供应商根据项目特点，针对本项目有相应的质量保障体系和质量保证措施：质量保障体系完整，质量保障措施有力，具体可行得</w:t>
            </w:r>
            <w:r>
              <w:rPr>
                <w:rFonts w:hint="eastAsia" w:ascii="仿宋" w:hAnsi="仿宋" w:eastAsia="仿宋" w:cs="仿宋"/>
                <w:color w:val="auto"/>
                <w:sz w:val="24"/>
                <w:szCs w:val="24"/>
                <w:highlight w:val="none"/>
                <w:lang w:val="en-US" w:eastAsia="zh-CN"/>
              </w:rPr>
              <w:t>7.1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lang w:val="en-US" w:eastAsia="zh-CN"/>
              </w:rPr>
              <w:t>质量保障体系较完整、质量保障措施一般</w:t>
            </w: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分；</w:t>
            </w:r>
            <w:r>
              <w:rPr>
                <w:rFonts w:hint="eastAsia" w:ascii="仿宋" w:hAnsi="仿宋" w:eastAsia="仿宋" w:cs="仿宋"/>
                <w:color w:val="auto"/>
                <w:kern w:val="0"/>
                <w:sz w:val="24"/>
                <w:szCs w:val="24"/>
                <w:highlight w:val="none"/>
                <w:lang w:val="en-US" w:eastAsia="zh-CN"/>
              </w:rPr>
              <w:t>质量保障体系</w:t>
            </w:r>
            <w:r>
              <w:rPr>
                <w:rFonts w:hint="eastAsia" w:ascii="仿宋" w:hAnsi="仿宋" w:eastAsia="仿宋" w:cs="仿宋"/>
                <w:color w:val="auto"/>
                <w:sz w:val="24"/>
                <w:szCs w:val="24"/>
                <w:highlight w:val="none"/>
                <w:lang w:val="zh-CN"/>
              </w:rPr>
              <w:t>不完整、措施较</w:t>
            </w:r>
            <w:r>
              <w:rPr>
                <w:rFonts w:hint="eastAsia" w:ascii="仿宋" w:hAnsi="仿宋" w:eastAsia="仿宋" w:cs="仿宋"/>
                <w:color w:val="auto"/>
                <w:sz w:val="24"/>
                <w:szCs w:val="24"/>
                <w:highlight w:val="none"/>
                <w:lang w:val="en-US" w:eastAsia="zh-CN"/>
              </w:rPr>
              <w:t>短缺</w:t>
            </w:r>
            <w:r>
              <w:rPr>
                <w:rFonts w:hint="eastAsia" w:ascii="仿宋" w:hAnsi="仿宋" w:eastAsia="仿宋" w:cs="仿宋"/>
                <w:color w:val="auto"/>
                <w:sz w:val="24"/>
                <w:szCs w:val="24"/>
                <w:highlight w:val="none"/>
                <w:lang w:val="zh-CN"/>
              </w:rPr>
              <w:t>得1-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r>
              <w:rPr>
                <w:rFonts w:hint="eastAsia" w:ascii="仿宋" w:hAnsi="仿宋" w:eastAsia="仿宋" w:cs="仿宋"/>
                <w:snapToGrid w:val="0"/>
                <w:color w:val="auto"/>
                <w:kern w:val="0"/>
                <w:sz w:val="24"/>
                <w:szCs w:val="24"/>
                <w:highlight w:val="none"/>
                <w:lang w:val="zh-CN" w:eastAsia="zh-CN"/>
              </w:rPr>
              <w:t>未提供不计分。</w:t>
            </w:r>
          </w:p>
        </w:tc>
      </w:tr>
      <w:tr w14:paraId="089AC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997" w:type="dxa"/>
            <w:vMerge w:val="continue"/>
            <w:noWrap w:val="0"/>
            <w:vAlign w:val="center"/>
          </w:tcPr>
          <w:p w14:paraId="6CE57819">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40D59E5F">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环境保护</w:t>
            </w:r>
          </w:p>
          <w:p w14:paraId="24D605C0">
            <w:pPr>
              <w:widowControl/>
              <w:spacing w:line="360" w:lineRule="auto"/>
              <w:jc w:val="center"/>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措施</w:t>
            </w:r>
          </w:p>
        </w:tc>
        <w:tc>
          <w:tcPr>
            <w:tcW w:w="772" w:type="dxa"/>
            <w:noWrap w:val="0"/>
            <w:vAlign w:val="center"/>
          </w:tcPr>
          <w:p w14:paraId="394349C8">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2CEE5C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en-US" w:eastAsia="zh-CN"/>
              </w:rPr>
              <w:t>针对该项目提供环境保护措施完善、合理可行计3.1-5分；措施简单、考虑不全面计1-3分；未提供不计分。</w:t>
            </w:r>
          </w:p>
        </w:tc>
      </w:tr>
      <w:tr w14:paraId="4105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jc w:val="center"/>
        </w:trPr>
        <w:tc>
          <w:tcPr>
            <w:tcW w:w="997" w:type="dxa"/>
            <w:vMerge w:val="continue"/>
            <w:noWrap w:val="0"/>
            <w:vAlign w:val="center"/>
          </w:tcPr>
          <w:p w14:paraId="15174BBD">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47584659">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施工机械配备和材料投入计划</w:t>
            </w:r>
          </w:p>
        </w:tc>
        <w:tc>
          <w:tcPr>
            <w:tcW w:w="772" w:type="dxa"/>
            <w:noWrap w:val="0"/>
            <w:vAlign w:val="center"/>
          </w:tcPr>
          <w:p w14:paraId="30A293C4">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5C36B711">
            <w:pPr>
              <w:widowControl/>
              <w:spacing w:line="360" w:lineRule="auto"/>
              <w:jc w:val="left"/>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施工机械配备和材料投入计划：提供拟配备施工机械及拟投入材料明细，提供完整计3.1-5分，过于简单计1-3分，未提供不得分。</w:t>
            </w:r>
          </w:p>
        </w:tc>
      </w:tr>
      <w:tr w14:paraId="0DEF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7" w:type="dxa"/>
            <w:vMerge w:val="continue"/>
            <w:noWrap w:val="0"/>
            <w:vAlign w:val="center"/>
          </w:tcPr>
          <w:p w14:paraId="2432C5A5">
            <w:pPr>
              <w:adjustRightInd w:val="0"/>
              <w:snapToGrid w:val="0"/>
              <w:spacing w:line="360" w:lineRule="auto"/>
              <w:jc w:val="center"/>
              <w:rPr>
                <w:rFonts w:hint="eastAsia" w:ascii="仿宋" w:hAnsi="仿宋" w:eastAsia="仿宋" w:cs="仿宋"/>
                <w:color w:val="auto"/>
                <w:kern w:val="2"/>
                <w:sz w:val="24"/>
                <w:szCs w:val="24"/>
                <w:highlight w:val="none"/>
                <w:lang w:val="zh-CN" w:eastAsia="zh-CN" w:bidi="ar-SA"/>
              </w:rPr>
            </w:pPr>
          </w:p>
        </w:tc>
        <w:tc>
          <w:tcPr>
            <w:tcW w:w="1478" w:type="dxa"/>
            <w:noWrap w:val="0"/>
            <w:vAlign w:val="center"/>
          </w:tcPr>
          <w:p w14:paraId="5A19C0D7">
            <w:pPr>
              <w:widowControl/>
              <w:spacing w:line="360" w:lineRule="auto"/>
              <w:jc w:val="left"/>
              <w:rPr>
                <w:rFonts w:hint="eastAsia" w:ascii="仿宋" w:hAnsi="仿宋" w:eastAsia="仿宋" w:cs="仿宋"/>
                <w:snapToGrid w:val="0"/>
                <w:color w:val="auto"/>
                <w:kern w:val="0"/>
                <w:sz w:val="24"/>
                <w:szCs w:val="24"/>
                <w:highlight w:val="none"/>
                <w:lang w:val="zh-CN" w:eastAsia="zh-CN"/>
              </w:rPr>
            </w:pPr>
            <w:r>
              <w:rPr>
                <w:rFonts w:hint="eastAsia" w:ascii="仿宋" w:hAnsi="仿宋" w:eastAsia="仿宋" w:cs="仿宋"/>
                <w:snapToGrid w:val="0"/>
                <w:color w:val="auto"/>
                <w:kern w:val="0"/>
                <w:sz w:val="24"/>
                <w:szCs w:val="24"/>
                <w:highlight w:val="none"/>
                <w:lang w:val="en-US" w:eastAsia="zh-CN"/>
              </w:rPr>
              <w:t xml:space="preserve">合理化建议    </w:t>
            </w:r>
          </w:p>
        </w:tc>
        <w:tc>
          <w:tcPr>
            <w:tcW w:w="772" w:type="dxa"/>
            <w:noWrap w:val="0"/>
            <w:vAlign w:val="center"/>
          </w:tcPr>
          <w:p w14:paraId="24F8ED5B">
            <w:pPr>
              <w:widowControl/>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5分</w:t>
            </w:r>
          </w:p>
        </w:tc>
        <w:tc>
          <w:tcPr>
            <w:tcW w:w="6544" w:type="dxa"/>
            <w:noWrap w:val="0"/>
            <w:vAlign w:val="center"/>
          </w:tcPr>
          <w:p w14:paraId="1C3A74CF">
            <w:pPr>
              <w:widowControl/>
              <w:spacing w:line="360" w:lineRule="auto"/>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供应商根据项目特点，</w:t>
            </w:r>
            <w:r>
              <w:rPr>
                <w:rFonts w:hint="eastAsia" w:ascii="仿宋" w:hAnsi="仿宋" w:eastAsia="仿宋" w:cs="仿宋"/>
                <w:snapToGrid w:val="0"/>
                <w:color w:val="auto"/>
                <w:kern w:val="0"/>
                <w:sz w:val="24"/>
                <w:szCs w:val="24"/>
                <w:highlight w:val="none"/>
                <w:lang w:val="en-US" w:eastAsia="zh-CN"/>
              </w:rPr>
              <w:t>针对该项目提出切实可行的合理化建议3.1-5分，基本可行得1-3分。未提供不得分。</w:t>
            </w:r>
          </w:p>
        </w:tc>
      </w:tr>
      <w:tr w14:paraId="54B4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7" w:type="dxa"/>
            <w:vMerge w:val="restart"/>
            <w:noWrap w:val="0"/>
            <w:vAlign w:val="center"/>
          </w:tcPr>
          <w:p w14:paraId="603CFB5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595553E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部分</w:t>
            </w:r>
          </w:p>
          <w:p w14:paraId="3E60715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1478" w:type="dxa"/>
            <w:noWrap w:val="0"/>
            <w:vAlign w:val="center"/>
          </w:tcPr>
          <w:p w14:paraId="56757A94">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人员配置</w:t>
            </w:r>
          </w:p>
        </w:tc>
        <w:tc>
          <w:tcPr>
            <w:tcW w:w="772" w:type="dxa"/>
            <w:noWrap w:val="0"/>
            <w:vAlign w:val="center"/>
          </w:tcPr>
          <w:p w14:paraId="6872118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6544" w:type="dxa"/>
            <w:noWrap w:val="0"/>
            <w:vAlign w:val="center"/>
          </w:tcPr>
          <w:p w14:paraId="5F98C099">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1、项目负责人：具有相关专业中级职称的，得5分；初级职称得3分。</w:t>
            </w:r>
          </w:p>
          <w:p w14:paraId="6B3B474C">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2、项目组成员：</w:t>
            </w:r>
            <w:r>
              <w:rPr>
                <w:rFonts w:hint="eastAsia" w:ascii="仿宋" w:hAnsi="仿宋" w:eastAsia="仿宋" w:cs="仿宋"/>
                <w:color w:val="auto"/>
                <w:sz w:val="24"/>
                <w:szCs w:val="24"/>
                <w:highlight w:val="none"/>
              </w:rPr>
              <w:t>从项目组成员专业结构、人员分工、职称、从业资格等情况，按其响应程度计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14:paraId="2536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7" w:type="dxa"/>
            <w:vMerge w:val="continue"/>
            <w:noWrap w:val="0"/>
            <w:vAlign w:val="center"/>
          </w:tcPr>
          <w:p w14:paraId="19B1F0F7">
            <w:pPr>
              <w:spacing w:line="360" w:lineRule="auto"/>
              <w:jc w:val="center"/>
              <w:rPr>
                <w:rFonts w:hint="eastAsia" w:ascii="仿宋" w:hAnsi="仿宋" w:eastAsia="仿宋" w:cs="仿宋"/>
                <w:color w:val="auto"/>
                <w:sz w:val="24"/>
                <w:szCs w:val="24"/>
                <w:highlight w:val="none"/>
                <w:lang w:val="en-US" w:eastAsia="zh-CN"/>
              </w:rPr>
            </w:pPr>
          </w:p>
        </w:tc>
        <w:tc>
          <w:tcPr>
            <w:tcW w:w="1478" w:type="dxa"/>
            <w:noWrap w:val="0"/>
            <w:vAlign w:val="center"/>
          </w:tcPr>
          <w:p w14:paraId="13172C49">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p>
        </w:tc>
        <w:tc>
          <w:tcPr>
            <w:tcW w:w="772" w:type="dxa"/>
            <w:noWrap w:val="0"/>
            <w:vAlign w:val="center"/>
          </w:tcPr>
          <w:p w14:paraId="386C22F1">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544" w:type="dxa"/>
            <w:noWrap w:val="0"/>
            <w:vAlign w:val="center"/>
          </w:tcPr>
          <w:p w14:paraId="10AB5F9F">
            <w:pPr>
              <w:tabs>
                <w:tab w:val="left" w:pos="211"/>
              </w:tabs>
              <w:spacing w:before="64" w:line="360" w:lineRule="auto"/>
              <w:ind w:right="77"/>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5"/>
                <w:sz w:val="23"/>
                <w:szCs w:val="23"/>
                <w:highlight w:val="none"/>
              </w:rPr>
              <w:t>提供近三年 (</w:t>
            </w:r>
            <w:r>
              <w:rPr>
                <w:rFonts w:hint="eastAsia" w:ascii="仿宋" w:hAnsi="仿宋" w:eastAsia="仿宋" w:cs="仿宋"/>
                <w:color w:val="auto"/>
                <w:spacing w:val="5"/>
                <w:sz w:val="23"/>
                <w:szCs w:val="23"/>
                <w:highlight w:val="none"/>
                <w:lang w:val="en-US" w:eastAsia="zh-CN"/>
              </w:rPr>
              <w:t>2022</w:t>
            </w:r>
            <w:r>
              <w:rPr>
                <w:rFonts w:hint="eastAsia" w:ascii="仿宋" w:hAnsi="仿宋" w:eastAsia="仿宋" w:cs="仿宋"/>
                <w:color w:val="auto"/>
                <w:spacing w:val="5"/>
                <w:sz w:val="23"/>
                <w:szCs w:val="23"/>
                <w:highlight w:val="none"/>
              </w:rPr>
              <w:t>年</w:t>
            </w:r>
            <w:r>
              <w:rPr>
                <w:rFonts w:hint="eastAsia" w:ascii="仿宋" w:hAnsi="仿宋" w:eastAsia="仿宋" w:cs="仿宋"/>
                <w:color w:val="auto"/>
                <w:spacing w:val="5"/>
                <w:sz w:val="23"/>
                <w:szCs w:val="23"/>
                <w:highlight w:val="none"/>
                <w:lang w:val="en-US" w:eastAsia="zh-CN"/>
              </w:rPr>
              <w:t>1月</w:t>
            </w:r>
            <w:r>
              <w:rPr>
                <w:rFonts w:hint="eastAsia" w:ascii="仿宋" w:hAnsi="仿宋" w:eastAsia="仿宋" w:cs="仿宋"/>
                <w:color w:val="auto"/>
                <w:spacing w:val="5"/>
                <w:sz w:val="23"/>
                <w:szCs w:val="23"/>
                <w:highlight w:val="none"/>
              </w:rPr>
              <w:t>至今) 担过类似项目</w:t>
            </w:r>
            <w:r>
              <w:rPr>
                <w:rFonts w:hint="eastAsia" w:ascii="仿宋" w:hAnsi="仿宋" w:eastAsia="仿宋" w:cs="仿宋"/>
                <w:color w:val="auto"/>
                <w:spacing w:val="5"/>
                <w:sz w:val="23"/>
                <w:szCs w:val="23"/>
                <w:highlight w:val="none"/>
                <w:lang w:eastAsia="zh-CN"/>
              </w:rPr>
              <w:t>完工</w:t>
            </w:r>
            <w:r>
              <w:rPr>
                <w:rFonts w:hint="eastAsia" w:ascii="仿宋" w:hAnsi="仿宋" w:eastAsia="仿宋" w:cs="仿宋"/>
                <w:color w:val="auto"/>
                <w:spacing w:val="5"/>
                <w:sz w:val="23"/>
                <w:szCs w:val="23"/>
                <w:highlight w:val="none"/>
              </w:rPr>
              <w:t>业</w:t>
            </w:r>
            <w:r>
              <w:rPr>
                <w:rFonts w:hint="eastAsia" w:ascii="仿宋" w:hAnsi="仿宋" w:eastAsia="仿宋" w:cs="仿宋"/>
                <w:color w:val="auto"/>
                <w:sz w:val="23"/>
                <w:szCs w:val="23"/>
                <w:highlight w:val="none"/>
              </w:rPr>
              <w:t xml:space="preserve">绩 </w:t>
            </w:r>
            <w:r>
              <w:rPr>
                <w:rFonts w:hint="eastAsia" w:ascii="仿宋" w:hAnsi="仿宋" w:eastAsia="仿宋" w:cs="仿宋"/>
                <w:color w:val="auto"/>
                <w:spacing w:val="10"/>
                <w:sz w:val="23"/>
                <w:szCs w:val="23"/>
                <w:highlight w:val="none"/>
              </w:rPr>
              <w:t>(</w:t>
            </w:r>
            <w:r>
              <w:rPr>
                <w:rFonts w:hint="eastAsia" w:ascii="仿宋" w:hAnsi="仿宋" w:eastAsia="仿宋" w:cs="仿宋"/>
                <w:color w:val="auto"/>
                <w:spacing w:val="9"/>
                <w:sz w:val="23"/>
                <w:szCs w:val="23"/>
                <w:highlight w:val="none"/>
              </w:rPr>
              <w:t>中标通知书或合同协议书复印件并加盖投标人公</w:t>
            </w:r>
            <w:r>
              <w:rPr>
                <w:rFonts w:hint="eastAsia" w:ascii="仿宋" w:hAnsi="仿宋" w:eastAsia="仿宋" w:cs="仿宋"/>
                <w:color w:val="auto"/>
                <w:spacing w:val="10"/>
                <w:sz w:val="23"/>
                <w:szCs w:val="23"/>
                <w:highlight w:val="none"/>
              </w:rPr>
              <w:t>章，以</w:t>
            </w:r>
            <w:r>
              <w:rPr>
                <w:rFonts w:hint="eastAsia" w:ascii="仿宋" w:hAnsi="仿宋" w:eastAsia="仿宋" w:cs="仿宋"/>
                <w:color w:val="auto"/>
                <w:spacing w:val="5"/>
                <w:sz w:val="23"/>
                <w:szCs w:val="23"/>
                <w:highlight w:val="none"/>
              </w:rPr>
              <w:t>合同签订时间为准) ，每提供一个得</w:t>
            </w:r>
            <w:r>
              <w:rPr>
                <w:rFonts w:hint="eastAsia" w:ascii="仿宋" w:hAnsi="仿宋" w:eastAsia="仿宋" w:cs="仿宋"/>
                <w:color w:val="auto"/>
                <w:spacing w:val="5"/>
                <w:sz w:val="23"/>
                <w:szCs w:val="23"/>
                <w:highlight w:val="none"/>
                <w:lang w:val="en-US" w:eastAsia="zh-CN"/>
              </w:rPr>
              <w:t>2.5</w:t>
            </w:r>
            <w:r>
              <w:rPr>
                <w:rFonts w:hint="eastAsia" w:ascii="仿宋" w:hAnsi="仿宋" w:eastAsia="仿宋" w:cs="仿宋"/>
                <w:color w:val="auto"/>
                <w:spacing w:val="5"/>
                <w:sz w:val="23"/>
                <w:szCs w:val="23"/>
                <w:highlight w:val="none"/>
              </w:rPr>
              <w:t>分，满</w:t>
            </w:r>
            <w:r>
              <w:rPr>
                <w:rFonts w:hint="eastAsia" w:ascii="仿宋" w:hAnsi="仿宋" w:eastAsia="仿宋" w:cs="仿宋"/>
                <w:color w:val="auto"/>
                <w:sz w:val="23"/>
                <w:szCs w:val="23"/>
                <w:highlight w:val="none"/>
                <w:lang w:val="en-US" w:eastAsia="zh-CN"/>
              </w:rPr>
              <w:t>5</w:t>
            </w:r>
            <w:r>
              <w:rPr>
                <w:rFonts w:hint="eastAsia" w:ascii="仿宋" w:hAnsi="仿宋" w:eastAsia="仿宋" w:cs="仿宋"/>
                <w:color w:val="auto"/>
                <w:spacing w:val="2"/>
                <w:sz w:val="23"/>
                <w:szCs w:val="23"/>
                <w:highlight w:val="none"/>
              </w:rPr>
              <w:t>分</w:t>
            </w:r>
            <w:r>
              <w:rPr>
                <w:rFonts w:hint="eastAsia" w:ascii="仿宋" w:hAnsi="仿宋" w:eastAsia="仿宋" w:cs="仿宋"/>
                <w:color w:val="auto"/>
                <w:spacing w:val="2"/>
                <w:sz w:val="23"/>
                <w:szCs w:val="23"/>
                <w:highlight w:val="none"/>
                <w:lang w:eastAsia="zh-CN"/>
              </w:rPr>
              <w:t>。</w:t>
            </w:r>
          </w:p>
          <w:p w14:paraId="386EB4A5">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16"/>
                <w:sz w:val="23"/>
                <w:szCs w:val="23"/>
                <w:highlight w:val="none"/>
                <w14:textOutline w14:w="4358" w14:cap="sq" w14:cmpd="sng">
                  <w14:solidFill>
                    <w14:srgbClr w14:val="000000"/>
                  </w14:solidFill>
                  <w14:prstDash w14:val="solid"/>
                  <w14:bevel/>
                </w14:textOutline>
              </w:rPr>
              <w:t>以合同协议书</w:t>
            </w:r>
            <w:r>
              <w:rPr>
                <w:rFonts w:hint="eastAsia" w:ascii="仿宋" w:hAnsi="仿宋" w:eastAsia="仿宋" w:cs="仿宋"/>
                <w:color w:val="auto"/>
                <w:spacing w:val="16"/>
                <w:sz w:val="23"/>
                <w:szCs w:val="23"/>
                <w:highlight w:val="none"/>
                <w:lang w:eastAsia="zh-CN"/>
                <w14:textOutline w14:w="4358" w14:cap="sq" w14:cmpd="sng">
                  <w14:solidFill>
                    <w14:srgbClr w14:val="000000"/>
                  </w14:solidFill>
                  <w14:prstDash w14:val="solid"/>
                  <w14:bevel/>
                </w14:textOutline>
              </w:rPr>
              <w:t>或</w:t>
            </w: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中标通知书复印件加盖公章为准。</w:t>
            </w:r>
          </w:p>
        </w:tc>
      </w:tr>
    </w:tbl>
    <w:p w14:paraId="6629B76C">
      <w:pPr>
        <w:spacing w:before="185" w:line="376" w:lineRule="exact"/>
        <w:rPr>
          <w:rFonts w:hint="eastAsia" w:ascii="仿宋" w:hAnsi="仿宋" w:eastAsia="仿宋" w:cs="仿宋"/>
          <w:sz w:val="28"/>
          <w:szCs w:val="28"/>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五、定标</w:t>
      </w:r>
      <w:r>
        <w:rPr>
          <w:rFonts w:hint="eastAsia" w:ascii="仿宋" w:hAnsi="仿宋" w:eastAsia="仿宋" w:cs="仿宋"/>
          <w:sz w:val="28"/>
          <w:szCs w:val="28"/>
          <w14:textOutline w14:w="5103" w14:cap="sq" w14:cmpd="sng">
            <w14:solidFill>
              <w14:srgbClr w14:val="000000"/>
            </w14:solidFill>
            <w14:prstDash w14:val="solid"/>
            <w14:bevel/>
          </w14:textOutline>
        </w:rPr>
        <w:t>：</w:t>
      </w:r>
    </w:p>
    <w:p w14:paraId="4160820D">
      <w:pPr>
        <w:spacing w:before="214" w:line="312" w:lineRule="exact"/>
        <w:ind w:left="521"/>
        <w:rPr>
          <w:rFonts w:hint="eastAsia" w:ascii="仿宋" w:hAnsi="仿宋" w:eastAsia="仿宋" w:cs="仿宋"/>
          <w:sz w:val="23"/>
          <w:szCs w:val="23"/>
        </w:rPr>
      </w:pPr>
      <w:r>
        <w:rPr>
          <w:rFonts w:hint="eastAsia" w:ascii="仿宋" w:hAnsi="仿宋" w:eastAsia="仿宋" w:cs="仿宋"/>
          <w:spacing w:val="24"/>
          <w:position w:val="2"/>
          <w:sz w:val="23"/>
          <w:szCs w:val="23"/>
        </w:rPr>
        <w:t>1</w:t>
      </w:r>
      <w:r>
        <w:rPr>
          <w:rFonts w:hint="eastAsia" w:ascii="仿宋" w:hAnsi="仿宋" w:eastAsia="仿宋" w:cs="仿宋"/>
          <w:spacing w:val="12"/>
          <w:position w:val="2"/>
          <w:sz w:val="23"/>
          <w:szCs w:val="23"/>
        </w:rPr>
        <w:t>、评审结果由磋商小组全体成员签字确认。</w:t>
      </w:r>
    </w:p>
    <w:p w14:paraId="44298518">
      <w:pPr>
        <w:spacing w:before="177" w:line="400" w:lineRule="auto"/>
        <w:ind w:left="18" w:right="7" w:firstLine="487"/>
        <w:rPr>
          <w:rFonts w:hint="eastAsia" w:ascii="仿宋" w:hAnsi="仿宋" w:eastAsia="仿宋" w:cs="仿宋"/>
          <w:sz w:val="23"/>
          <w:szCs w:val="23"/>
        </w:rPr>
      </w:pPr>
      <w:r>
        <w:rPr>
          <w:rFonts w:hint="eastAsia" w:ascii="仿宋" w:hAnsi="仿宋" w:eastAsia="仿宋" w:cs="仿宋"/>
          <w:spacing w:val="13"/>
          <w:sz w:val="23"/>
          <w:szCs w:val="23"/>
        </w:rPr>
        <w:t>2、采购人根据评审报告中推荐的成交候选人排列顺序确定供应商</w:t>
      </w:r>
      <w:r>
        <w:rPr>
          <w:rFonts w:hint="eastAsia" w:ascii="仿宋" w:hAnsi="仿宋" w:eastAsia="仿宋" w:cs="仿宋"/>
          <w:spacing w:val="13"/>
          <w:sz w:val="23"/>
          <w:szCs w:val="23"/>
          <w:lang w:eastAsia="zh-CN"/>
        </w:rPr>
        <w:t>，</w:t>
      </w:r>
      <w:r>
        <w:rPr>
          <w:rFonts w:hint="eastAsia" w:ascii="仿宋" w:hAnsi="仿宋" w:eastAsia="仿宋" w:cs="仿宋"/>
          <w:spacing w:val="13"/>
          <w:sz w:val="23"/>
          <w:szCs w:val="23"/>
        </w:rPr>
        <w:t>以复函</w:t>
      </w:r>
      <w:r>
        <w:rPr>
          <w:rFonts w:hint="eastAsia" w:ascii="仿宋" w:hAnsi="仿宋" w:eastAsia="仿宋" w:cs="仿宋"/>
          <w:spacing w:val="11"/>
          <w:sz w:val="23"/>
          <w:szCs w:val="23"/>
        </w:rPr>
        <w:t>通</w:t>
      </w:r>
      <w:r>
        <w:rPr>
          <w:rFonts w:hint="eastAsia" w:ascii="仿宋" w:hAnsi="仿宋" w:eastAsia="仿宋" w:cs="仿宋"/>
          <w:spacing w:val="16"/>
          <w:sz w:val="23"/>
          <w:szCs w:val="23"/>
        </w:rPr>
        <w:t>知</w:t>
      </w:r>
      <w:r>
        <w:rPr>
          <w:rFonts w:hint="eastAsia" w:ascii="仿宋" w:hAnsi="仿宋" w:eastAsia="仿宋" w:cs="仿宋"/>
          <w:spacing w:val="12"/>
          <w:sz w:val="23"/>
          <w:szCs w:val="23"/>
        </w:rPr>
        <w:t>招标代理机构。</w:t>
      </w:r>
    </w:p>
    <w:p w14:paraId="0976688C">
      <w:pPr>
        <w:rPr>
          <w:rFonts w:hint="eastAsia" w:ascii="仿宋" w:hAnsi="仿宋" w:eastAsia="仿宋" w:cs="仿宋"/>
        </w:rPr>
      </w:pPr>
    </w:p>
    <w:p w14:paraId="30A158B3">
      <w:pPr>
        <w:rPr>
          <w:rFonts w:hint="eastAsia" w:ascii="仿宋" w:hAnsi="仿宋" w:eastAsia="仿宋" w:cs="仿宋"/>
        </w:rPr>
      </w:pPr>
    </w:p>
    <w:p w14:paraId="74CC96FB">
      <w:pPr>
        <w:rPr>
          <w:rFonts w:hint="eastAsia" w:ascii="仿宋" w:hAnsi="仿宋" w:eastAsia="仿宋" w:cs="仿宋"/>
        </w:rPr>
      </w:pPr>
    </w:p>
    <w:p w14:paraId="71422ABD">
      <w:pPr>
        <w:rPr>
          <w:rFonts w:hint="eastAsia" w:ascii="仿宋" w:hAnsi="仿宋" w:eastAsia="仿宋" w:cs="仿宋"/>
        </w:rPr>
      </w:pPr>
    </w:p>
    <w:p w14:paraId="768A703A">
      <w:pPr>
        <w:rPr>
          <w:rFonts w:hint="eastAsia" w:ascii="仿宋" w:hAnsi="仿宋" w:eastAsia="仿宋" w:cs="仿宋"/>
        </w:rPr>
      </w:pPr>
    </w:p>
    <w:p w14:paraId="687D2FAF">
      <w:pPr>
        <w:rPr>
          <w:rFonts w:hint="eastAsia" w:ascii="仿宋" w:hAnsi="仿宋" w:eastAsia="仿宋" w:cs="仿宋"/>
        </w:rPr>
      </w:pPr>
    </w:p>
    <w:p w14:paraId="65E242B1">
      <w:pPr>
        <w:pStyle w:val="10"/>
        <w:rPr>
          <w:rFonts w:hint="eastAsia" w:ascii="仿宋" w:hAnsi="仿宋" w:eastAsia="仿宋" w:cs="仿宋"/>
        </w:rPr>
      </w:pPr>
    </w:p>
    <w:p w14:paraId="729CBD31">
      <w:pPr>
        <w:rPr>
          <w:rFonts w:hint="eastAsia" w:ascii="仿宋" w:hAnsi="仿宋" w:eastAsia="仿宋" w:cs="仿宋"/>
        </w:rPr>
      </w:pPr>
    </w:p>
    <w:p w14:paraId="4184F057">
      <w:pPr>
        <w:pStyle w:val="10"/>
        <w:rPr>
          <w:rFonts w:hint="eastAsia" w:ascii="仿宋" w:hAnsi="仿宋" w:eastAsia="仿宋" w:cs="仿宋"/>
        </w:rPr>
      </w:pPr>
    </w:p>
    <w:p w14:paraId="5CFD2479">
      <w:pPr>
        <w:rPr>
          <w:rFonts w:hint="eastAsia" w:ascii="仿宋" w:hAnsi="仿宋" w:eastAsia="仿宋" w:cs="仿宋"/>
        </w:rPr>
      </w:pPr>
    </w:p>
    <w:p w14:paraId="434603A6">
      <w:pPr>
        <w:pStyle w:val="10"/>
        <w:rPr>
          <w:rFonts w:hint="eastAsia"/>
        </w:rPr>
      </w:pPr>
    </w:p>
    <w:p w14:paraId="2E0A13D0">
      <w:pPr>
        <w:rPr>
          <w:rFonts w:hint="eastAsia" w:ascii="仿宋" w:hAnsi="仿宋" w:eastAsia="仿宋" w:cs="仿宋"/>
        </w:rPr>
      </w:pPr>
    </w:p>
    <w:p w14:paraId="258035FF">
      <w:pPr>
        <w:rPr>
          <w:rFonts w:hint="eastAsia" w:ascii="仿宋" w:hAnsi="仿宋" w:eastAsia="仿宋" w:cs="仿宋"/>
        </w:rPr>
      </w:pPr>
    </w:p>
    <w:p w14:paraId="0C2744DD">
      <w:pPr>
        <w:rPr>
          <w:rFonts w:hint="eastAsia" w:ascii="仿宋" w:hAnsi="仿宋" w:eastAsia="仿宋" w:cs="仿宋"/>
        </w:rPr>
      </w:pPr>
    </w:p>
    <w:p w14:paraId="17E2343F">
      <w:pPr>
        <w:rPr>
          <w:rFonts w:hint="eastAsia" w:ascii="仿宋" w:hAnsi="仿宋" w:eastAsia="仿宋" w:cs="仿宋"/>
        </w:rPr>
      </w:pPr>
    </w:p>
    <w:p w14:paraId="356AF8C3">
      <w:pPr>
        <w:rPr>
          <w:rFonts w:hint="eastAsia" w:ascii="仿宋" w:hAnsi="仿宋" w:eastAsia="仿宋" w:cs="仿宋"/>
        </w:rPr>
      </w:pPr>
    </w:p>
    <w:p w14:paraId="2B1A451B">
      <w:pPr>
        <w:rPr>
          <w:rFonts w:hint="eastAsia" w:ascii="仿宋" w:hAnsi="仿宋" w:eastAsia="仿宋" w:cs="仿宋"/>
        </w:rPr>
      </w:pPr>
    </w:p>
    <w:p w14:paraId="6DFE4000">
      <w:pPr>
        <w:rPr>
          <w:rFonts w:hint="eastAsia" w:ascii="仿宋" w:hAnsi="仿宋" w:eastAsia="仿宋" w:cs="仿宋"/>
        </w:rPr>
      </w:pPr>
    </w:p>
    <w:p w14:paraId="46DF33D3">
      <w:pPr>
        <w:rPr>
          <w:rFonts w:hint="eastAsia" w:ascii="仿宋" w:hAnsi="仿宋" w:eastAsia="仿宋" w:cs="仿宋"/>
        </w:rPr>
      </w:pPr>
    </w:p>
    <w:p w14:paraId="48ECDFCF">
      <w:pPr>
        <w:spacing w:before="114" w:line="228" w:lineRule="auto"/>
        <w:jc w:val="center"/>
        <w:outlineLvl w:val="0"/>
        <w:rPr>
          <w:rFonts w:hint="eastAsia" w:ascii="仿宋" w:hAnsi="仿宋" w:eastAsia="仿宋" w:cs="仿宋"/>
          <w:sz w:val="35"/>
          <w:szCs w:val="35"/>
        </w:rPr>
      </w:pPr>
      <w:bookmarkStart w:id="34" w:name="_bookmark6"/>
      <w:bookmarkEnd w:id="34"/>
      <w:r>
        <w:rPr>
          <w:rFonts w:hint="eastAsia" w:ascii="仿宋" w:hAnsi="仿宋" w:eastAsia="仿宋" w:cs="仿宋"/>
          <w:spacing w:val="13"/>
          <w:sz w:val="35"/>
          <w:szCs w:val="35"/>
          <w14:textOutline w14:w="6537" w14:cap="sq" w14:cmpd="sng">
            <w14:solidFill>
              <w14:srgbClr w14:val="000000"/>
            </w14:solidFill>
            <w14:prstDash w14:val="solid"/>
            <w14:bevel/>
          </w14:textOutline>
        </w:rPr>
        <w:t>第</w:t>
      </w:r>
      <w:r>
        <w:rPr>
          <w:rFonts w:hint="eastAsia" w:ascii="仿宋" w:hAnsi="仿宋" w:eastAsia="仿宋" w:cs="仿宋"/>
          <w:spacing w:val="7"/>
          <w:sz w:val="35"/>
          <w:szCs w:val="35"/>
          <w14:textOutline w14:w="6537" w14:cap="sq" w14:cmpd="sng">
            <w14:solidFill>
              <w14:srgbClr w14:val="000000"/>
            </w14:solidFill>
            <w14:prstDash w14:val="solid"/>
            <w14:bevel/>
          </w14:textOutline>
        </w:rPr>
        <w:t>六章</w:t>
      </w:r>
      <w:r>
        <w:rPr>
          <w:rFonts w:hint="eastAsia" w:ascii="仿宋" w:hAnsi="仿宋" w:eastAsia="仿宋" w:cs="仿宋"/>
          <w:spacing w:val="7"/>
          <w:sz w:val="35"/>
          <w:szCs w:val="35"/>
        </w:rPr>
        <w:t xml:space="preserve"> </w:t>
      </w:r>
      <w:r>
        <w:rPr>
          <w:rFonts w:hint="eastAsia" w:ascii="仿宋" w:hAnsi="仿宋" w:eastAsia="仿宋" w:cs="仿宋"/>
          <w:spacing w:val="7"/>
          <w:sz w:val="35"/>
          <w:szCs w:val="35"/>
          <w14:textOutline w14:w="6537" w14:cap="sq" w14:cmpd="sng">
            <w14:solidFill>
              <w14:srgbClr w14:val="000000"/>
            </w14:solidFill>
            <w14:prstDash w14:val="solid"/>
            <w14:bevel/>
          </w14:textOutline>
        </w:rPr>
        <w:t>磋商响应文件格式</w:t>
      </w:r>
    </w:p>
    <w:p w14:paraId="70F051FC">
      <w:pPr>
        <w:spacing w:line="465" w:lineRule="auto"/>
        <w:rPr>
          <w:rFonts w:hint="eastAsia" w:ascii="仿宋" w:hAnsi="仿宋" w:eastAsia="仿宋" w:cs="仿宋"/>
          <w:sz w:val="21"/>
        </w:rPr>
      </w:pPr>
    </w:p>
    <w:p w14:paraId="1D26D0F0">
      <w:pPr>
        <w:spacing w:before="100" w:line="229" w:lineRule="auto"/>
        <w:ind w:left="22"/>
        <w:rPr>
          <w:rFonts w:hint="default" w:ascii="仿宋" w:hAnsi="仿宋" w:eastAsia="仿宋" w:cs="仿宋"/>
          <w:sz w:val="31"/>
          <w:szCs w:val="31"/>
          <w:lang w:val="en-US" w:eastAsia="zh-CN"/>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项目编号：</w:t>
      </w:r>
      <w:r>
        <w:rPr>
          <w:rFonts w:hint="eastAsia" w:ascii="宋体" w:hAnsi="宋体"/>
          <w:b/>
          <w:sz w:val="28"/>
          <w:szCs w:val="28"/>
        </w:rPr>
        <w:t>FDDL-2025093</w:t>
      </w:r>
    </w:p>
    <w:p w14:paraId="23E9E6E0">
      <w:pPr>
        <w:spacing w:line="262" w:lineRule="auto"/>
        <w:rPr>
          <w:rFonts w:hint="eastAsia" w:ascii="仿宋" w:hAnsi="仿宋" w:eastAsia="仿宋" w:cs="仿宋"/>
          <w:sz w:val="21"/>
        </w:rPr>
      </w:pPr>
    </w:p>
    <w:p w14:paraId="1ED62E11">
      <w:pPr>
        <w:spacing w:line="262" w:lineRule="auto"/>
        <w:rPr>
          <w:rFonts w:hint="eastAsia" w:ascii="仿宋" w:hAnsi="仿宋" w:eastAsia="仿宋" w:cs="仿宋"/>
          <w:sz w:val="21"/>
        </w:rPr>
      </w:pPr>
    </w:p>
    <w:p w14:paraId="3FECE712">
      <w:pPr>
        <w:spacing w:line="262" w:lineRule="auto"/>
        <w:rPr>
          <w:rFonts w:hint="eastAsia" w:ascii="仿宋" w:hAnsi="仿宋" w:eastAsia="仿宋" w:cs="仿宋"/>
          <w:sz w:val="21"/>
        </w:rPr>
      </w:pPr>
    </w:p>
    <w:p w14:paraId="516EA984">
      <w:pPr>
        <w:spacing w:line="262" w:lineRule="auto"/>
        <w:rPr>
          <w:rFonts w:hint="eastAsia" w:ascii="仿宋" w:hAnsi="仿宋" w:eastAsia="仿宋" w:cs="仿宋"/>
          <w:sz w:val="21"/>
        </w:rPr>
      </w:pPr>
    </w:p>
    <w:p w14:paraId="28E4FA35">
      <w:pPr>
        <w:spacing w:line="263" w:lineRule="auto"/>
        <w:rPr>
          <w:rFonts w:hint="eastAsia" w:ascii="仿宋" w:hAnsi="仿宋" w:eastAsia="仿宋" w:cs="仿宋"/>
          <w:sz w:val="21"/>
        </w:rPr>
      </w:pPr>
    </w:p>
    <w:p w14:paraId="55A79F7C">
      <w:pPr>
        <w:spacing w:line="263" w:lineRule="auto"/>
        <w:rPr>
          <w:rFonts w:hint="eastAsia" w:ascii="仿宋" w:hAnsi="仿宋" w:eastAsia="仿宋" w:cs="仿宋"/>
          <w:sz w:val="21"/>
        </w:rPr>
      </w:pPr>
    </w:p>
    <w:p w14:paraId="0B4FE56C">
      <w:pPr>
        <w:spacing w:line="2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2025年早阳镇早阳村柑橘园产业路</w:t>
      </w:r>
    </w:p>
    <w:p w14:paraId="7AB7DFA7">
      <w:pPr>
        <w:spacing w:line="260" w:lineRule="auto"/>
        <w:jc w:val="center"/>
        <w:rPr>
          <w:rFonts w:hint="eastAsia" w:ascii="仿宋" w:hAnsi="仿宋" w:eastAsia="仿宋" w:cs="仿宋"/>
          <w:sz w:val="21"/>
        </w:rPr>
      </w:pPr>
      <w:r>
        <w:rPr>
          <w:rFonts w:hint="eastAsia" w:ascii="仿宋" w:hAnsi="仿宋" w:eastAsia="仿宋" w:cs="仿宋"/>
          <w:b/>
          <w:sz w:val="44"/>
          <w:szCs w:val="44"/>
          <w:lang w:val="en-US" w:eastAsia="zh-CN"/>
        </w:rPr>
        <w:t>提升改造项目</w:t>
      </w:r>
    </w:p>
    <w:p w14:paraId="1EA4E0F2">
      <w:pPr>
        <w:spacing w:line="260" w:lineRule="auto"/>
        <w:rPr>
          <w:rFonts w:hint="eastAsia" w:ascii="仿宋" w:hAnsi="仿宋" w:eastAsia="仿宋" w:cs="仿宋"/>
          <w:sz w:val="21"/>
        </w:rPr>
      </w:pPr>
    </w:p>
    <w:p w14:paraId="5F40FD3C">
      <w:pPr>
        <w:spacing w:line="260" w:lineRule="auto"/>
        <w:rPr>
          <w:rFonts w:hint="eastAsia" w:ascii="仿宋" w:hAnsi="仿宋" w:eastAsia="仿宋" w:cs="仿宋"/>
          <w:sz w:val="21"/>
        </w:rPr>
      </w:pPr>
    </w:p>
    <w:p w14:paraId="265E8FE5">
      <w:pPr>
        <w:spacing w:line="261" w:lineRule="auto"/>
        <w:rPr>
          <w:rFonts w:hint="eastAsia" w:ascii="仿宋" w:hAnsi="仿宋" w:eastAsia="仿宋" w:cs="仿宋"/>
          <w:sz w:val="21"/>
        </w:rPr>
      </w:pPr>
    </w:p>
    <w:p w14:paraId="685CA42E">
      <w:pPr>
        <w:spacing w:before="231" w:line="225" w:lineRule="auto"/>
        <w:ind w:left="2273"/>
        <w:rPr>
          <w:rFonts w:hint="eastAsia" w:ascii="仿宋" w:hAnsi="仿宋" w:eastAsia="仿宋" w:cs="仿宋"/>
          <w:sz w:val="71"/>
          <w:szCs w:val="71"/>
        </w:rPr>
      </w:pPr>
      <w:r>
        <w:rPr>
          <w:rFonts w:hint="eastAsia" w:ascii="仿宋" w:hAnsi="仿宋" w:eastAsia="仿宋" w:cs="仿宋"/>
          <w:spacing w:val="5"/>
          <w:sz w:val="71"/>
          <w:szCs w:val="71"/>
          <w14:textOutline w14:w="13075" w14:cap="sq" w14:cmpd="sng">
            <w14:solidFill>
              <w14:srgbClr w14:val="000000"/>
            </w14:solidFill>
            <w14:prstDash w14:val="solid"/>
            <w14:bevel/>
          </w14:textOutline>
        </w:rPr>
        <w:t>磋商响应文</w:t>
      </w:r>
      <w:r>
        <w:rPr>
          <w:rFonts w:hint="eastAsia" w:ascii="仿宋" w:hAnsi="仿宋" w:eastAsia="仿宋" w:cs="仿宋"/>
          <w:spacing w:val="4"/>
          <w:sz w:val="71"/>
          <w:szCs w:val="71"/>
          <w14:textOutline w14:w="13075" w14:cap="sq" w14:cmpd="sng">
            <w14:solidFill>
              <w14:srgbClr w14:val="000000"/>
            </w14:solidFill>
            <w14:prstDash w14:val="solid"/>
            <w14:bevel/>
          </w14:textOutline>
        </w:rPr>
        <w:t>件</w:t>
      </w:r>
    </w:p>
    <w:p w14:paraId="2783B3B8">
      <w:pPr>
        <w:spacing w:line="243" w:lineRule="auto"/>
        <w:rPr>
          <w:rFonts w:hint="eastAsia" w:ascii="仿宋" w:hAnsi="仿宋" w:eastAsia="仿宋" w:cs="仿宋"/>
          <w:sz w:val="21"/>
        </w:rPr>
      </w:pPr>
    </w:p>
    <w:p w14:paraId="7FE42026">
      <w:pPr>
        <w:spacing w:line="243" w:lineRule="auto"/>
        <w:rPr>
          <w:rFonts w:hint="eastAsia" w:ascii="仿宋" w:hAnsi="仿宋" w:eastAsia="仿宋" w:cs="仿宋"/>
          <w:sz w:val="21"/>
        </w:rPr>
      </w:pPr>
    </w:p>
    <w:p w14:paraId="2AB4BCE9">
      <w:pPr>
        <w:spacing w:line="243" w:lineRule="auto"/>
        <w:rPr>
          <w:rFonts w:hint="eastAsia" w:ascii="仿宋" w:hAnsi="仿宋" w:eastAsia="仿宋" w:cs="仿宋"/>
          <w:sz w:val="21"/>
        </w:rPr>
      </w:pPr>
    </w:p>
    <w:p w14:paraId="010F817A">
      <w:pPr>
        <w:spacing w:line="243" w:lineRule="auto"/>
        <w:rPr>
          <w:rFonts w:hint="eastAsia" w:ascii="仿宋" w:hAnsi="仿宋" w:eastAsia="仿宋" w:cs="仿宋"/>
          <w:sz w:val="21"/>
        </w:rPr>
      </w:pPr>
    </w:p>
    <w:p w14:paraId="2C1FB2EC">
      <w:pPr>
        <w:spacing w:line="243" w:lineRule="auto"/>
        <w:rPr>
          <w:rFonts w:hint="eastAsia" w:ascii="仿宋" w:hAnsi="仿宋" w:eastAsia="仿宋" w:cs="仿宋"/>
          <w:sz w:val="21"/>
        </w:rPr>
      </w:pPr>
    </w:p>
    <w:p w14:paraId="0C7817B5">
      <w:pPr>
        <w:spacing w:line="244" w:lineRule="auto"/>
        <w:rPr>
          <w:rFonts w:hint="eastAsia" w:ascii="仿宋" w:hAnsi="仿宋" w:eastAsia="仿宋" w:cs="仿宋"/>
          <w:sz w:val="21"/>
        </w:rPr>
      </w:pPr>
    </w:p>
    <w:p w14:paraId="4C9B4F67">
      <w:pPr>
        <w:spacing w:line="244" w:lineRule="auto"/>
        <w:rPr>
          <w:rFonts w:hint="eastAsia" w:ascii="仿宋" w:hAnsi="仿宋" w:eastAsia="仿宋" w:cs="仿宋"/>
          <w:sz w:val="21"/>
        </w:rPr>
      </w:pPr>
    </w:p>
    <w:p w14:paraId="6212DDDE">
      <w:pPr>
        <w:pStyle w:val="18"/>
        <w:rPr>
          <w:rFonts w:hint="eastAsia" w:ascii="仿宋" w:hAnsi="仿宋" w:eastAsia="仿宋" w:cs="仿宋"/>
          <w:sz w:val="21"/>
        </w:rPr>
      </w:pPr>
    </w:p>
    <w:p w14:paraId="289995B1">
      <w:pPr>
        <w:rPr>
          <w:rFonts w:hint="eastAsia" w:ascii="仿宋" w:hAnsi="仿宋" w:eastAsia="仿宋" w:cs="仿宋"/>
          <w:sz w:val="21"/>
        </w:rPr>
      </w:pPr>
    </w:p>
    <w:p w14:paraId="2784B66A">
      <w:pPr>
        <w:pStyle w:val="18"/>
        <w:rPr>
          <w:rFonts w:hint="eastAsia" w:ascii="仿宋" w:hAnsi="仿宋" w:eastAsia="仿宋" w:cs="仿宋"/>
          <w:sz w:val="21"/>
        </w:rPr>
      </w:pPr>
    </w:p>
    <w:p w14:paraId="438FE3F0">
      <w:pPr>
        <w:rPr>
          <w:rFonts w:hint="eastAsia" w:ascii="仿宋" w:hAnsi="仿宋" w:eastAsia="仿宋" w:cs="仿宋"/>
          <w:sz w:val="21"/>
        </w:rPr>
      </w:pPr>
    </w:p>
    <w:p w14:paraId="2FC113BE">
      <w:pPr>
        <w:pStyle w:val="18"/>
        <w:rPr>
          <w:rFonts w:hint="eastAsia"/>
        </w:rPr>
      </w:pPr>
    </w:p>
    <w:p w14:paraId="44C82F4E">
      <w:pPr>
        <w:rPr>
          <w:rFonts w:hint="eastAsia"/>
        </w:rPr>
      </w:pPr>
    </w:p>
    <w:p w14:paraId="3DAF0D54">
      <w:pPr>
        <w:pStyle w:val="18"/>
        <w:rPr>
          <w:rFonts w:hint="eastAsia"/>
        </w:rPr>
      </w:pPr>
    </w:p>
    <w:p w14:paraId="6A8DF609">
      <w:pPr>
        <w:rPr>
          <w:rFonts w:hint="eastAsia"/>
        </w:rPr>
      </w:pPr>
    </w:p>
    <w:p w14:paraId="6C553CB2">
      <w:pPr>
        <w:spacing w:line="244" w:lineRule="auto"/>
        <w:rPr>
          <w:rFonts w:hint="eastAsia" w:ascii="仿宋" w:hAnsi="仿宋" w:eastAsia="仿宋" w:cs="仿宋"/>
          <w:sz w:val="21"/>
        </w:rPr>
      </w:pPr>
    </w:p>
    <w:p w14:paraId="18CE20FA">
      <w:pPr>
        <w:spacing w:line="244" w:lineRule="auto"/>
        <w:rPr>
          <w:rFonts w:hint="eastAsia" w:ascii="仿宋" w:hAnsi="仿宋" w:eastAsia="仿宋" w:cs="仿宋"/>
          <w:sz w:val="21"/>
        </w:rPr>
      </w:pPr>
    </w:p>
    <w:p w14:paraId="73E0429A">
      <w:pPr>
        <w:spacing w:line="244" w:lineRule="auto"/>
        <w:rPr>
          <w:rFonts w:hint="eastAsia" w:ascii="仿宋" w:hAnsi="仿宋" w:eastAsia="仿宋" w:cs="仿宋"/>
          <w:sz w:val="21"/>
        </w:rPr>
      </w:pPr>
    </w:p>
    <w:p w14:paraId="2DE93FB8">
      <w:pPr>
        <w:spacing w:before="101" w:line="893" w:lineRule="exact"/>
        <w:jc w:val="center"/>
        <w:rPr>
          <w:rFonts w:hint="eastAsia" w:ascii="仿宋" w:hAnsi="仿宋" w:eastAsia="仿宋" w:cs="仿宋"/>
          <w:sz w:val="31"/>
          <w:szCs w:val="31"/>
        </w:rPr>
      </w:pPr>
      <w:r>
        <w:rPr>
          <w:rFonts w:hint="eastAsia" w:ascii="仿宋" w:hAnsi="仿宋" w:eastAsia="仿宋" w:cs="仿宋"/>
          <w:spacing w:val="-12"/>
          <w:position w:val="44"/>
          <w:sz w:val="31"/>
          <w:szCs w:val="31"/>
          <w14:textOutline w14:w="5793" w14:cap="sq" w14:cmpd="sng">
            <w14:solidFill>
              <w14:srgbClr w14:val="000000"/>
            </w14:solidFill>
            <w14:prstDash w14:val="solid"/>
            <w14:bevel/>
          </w14:textOutline>
        </w:rPr>
        <w:t>供</w:t>
      </w:r>
      <w:r>
        <w:rPr>
          <w:rFonts w:hint="eastAsia" w:ascii="仿宋" w:hAnsi="仿宋" w:eastAsia="仿宋" w:cs="仿宋"/>
          <w:spacing w:val="-6"/>
          <w:position w:val="44"/>
          <w:sz w:val="31"/>
          <w:szCs w:val="31"/>
          <w14:textOutline w14:w="5793" w14:cap="sq" w14:cmpd="sng">
            <w14:solidFill>
              <w14:srgbClr w14:val="000000"/>
            </w14:solidFill>
            <w14:prstDash w14:val="solid"/>
            <w14:bevel/>
          </w14:textOutline>
        </w:rPr>
        <w:t>应商名称：(公章)</w:t>
      </w:r>
    </w:p>
    <w:p w14:paraId="2E843B30">
      <w:pPr>
        <w:spacing w:before="1" w:line="227" w:lineRule="auto"/>
        <w:jc w:val="center"/>
        <w:rPr>
          <w:rFonts w:hint="default" w:ascii="仿宋" w:hAnsi="仿宋" w:eastAsia="仿宋" w:cs="仿宋"/>
          <w:sz w:val="31"/>
          <w:szCs w:val="31"/>
          <w:lang w:val="en-US" w:eastAsia="zh-CN"/>
        </w:rPr>
      </w:pPr>
      <w:r>
        <w:rPr>
          <w:rFonts w:hint="eastAsia" w:ascii="仿宋" w:hAnsi="仿宋" w:eastAsia="仿宋" w:cs="仿宋"/>
          <w:spacing w:val="7"/>
          <w:sz w:val="31"/>
          <w:szCs w:val="31"/>
          <w14:textOutline w14:w="5793" w14:cap="sq" w14:cmpd="sng">
            <w14:solidFill>
              <w14:srgbClr w14:val="000000"/>
            </w14:solidFill>
            <w14:prstDash w14:val="solid"/>
            <w14:bevel/>
          </w14:textOutline>
        </w:rPr>
        <w:t>年</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7"/>
          <w:sz w:val="31"/>
          <w:szCs w:val="31"/>
          <w14:textOutline w14:w="5793" w14:cap="sq" w14:cmpd="sng">
            <w14:solidFill>
              <w14:srgbClr w14:val="000000"/>
            </w14:solidFill>
            <w14:prstDash w14:val="solid"/>
            <w14:bevel/>
          </w14:textOutline>
        </w:rPr>
        <w:t>月</w:t>
      </w: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 xml:space="preserve">  </w:t>
      </w:r>
      <w:r>
        <w:rPr>
          <w:rFonts w:hint="eastAsia" w:ascii="仿宋" w:hAnsi="仿宋" w:eastAsia="仿宋" w:cs="仿宋"/>
          <w:spacing w:val="7"/>
          <w:sz w:val="31"/>
          <w:szCs w:val="31"/>
          <w:lang w:eastAsia="zh-CN"/>
          <w14:textOutline w14:w="5793" w14:cap="sq" w14:cmpd="sng">
            <w14:solidFill>
              <w14:srgbClr w14:val="000000"/>
            </w14:solidFill>
            <w14:prstDash w14:val="solid"/>
            <w14:bevel/>
          </w14:textOutline>
        </w:rPr>
        <w:t>日</w:t>
      </w:r>
    </w:p>
    <w:p w14:paraId="12C8DC1A">
      <w:pPr>
        <w:rPr>
          <w:rFonts w:hint="eastAsia" w:ascii="仿宋" w:hAnsi="仿宋" w:eastAsia="仿宋" w:cs="仿宋"/>
        </w:rPr>
      </w:pPr>
    </w:p>
    <w:p w14:paraId="2620DC78">
      <w:pPr>
        <w:rPr>
          <w:rFonts w:hint="eastAsia" w:ascii="仿宋" w:hAnsi="仿宋" w:eastAsia="仿宋" w:cs="仿宋"/>
        </w:rPr>
      </w:pPr>
    </w:p>
    <w:p w14:paraId="64D21A1B">
      <w:pPr>
        <w:spacing w:before="140" w:line="227" w:lineRule="auto"/>
        <w:jc w:val="center"/>
        <w:rPr>
          <w:rFonts w:hint="eastAsia" w:ascii="仿宋" w:hAnsi="仿宋" w:eastAsia="仿宋" w:cs="仿宋"/>
          <w:spacing w:val="-12"/>
          <w:sz w:val="43"/>
          <w:szCs w:val="43"/>
          <w14:textOutline w14:w="7972" w14:cap="sq" w14:cmpd="sng">
            <w14:solidFill>
              <w14:srgbClr w14:val="000000"/>
            </w14:solidFill>
            <w14:prstDash w14:val="solid"/>
            <w14:bevel/>
          </w14:textOutline>
        </w:rPr>
      </w:pPr>
    </w:p>
    <w:p w14:paraId="7EC3E1C6">
      <w:pPr>
        <w:spacing w:before="140" w:line="227" w:lineRule="auto"/>
        <w:jc w:val="center"/>
        <w:rPr>
          <w:rFonts w:hint="eastAsia" w:ascii="仿宋" w:hAnsi="仿宋" w:eastAsia="仿宋" w:cs="仿宋"/>
          <w:sz w:val="43"/>
          <w:szCs w:val="43"/>
        </w:rPr>
      </w:pPr>
      <w:r>
        <w:rPr>
          <w:rFonts w:hint="eastAsia" w:ascii="仿宋" w:hAnsi="仿宋" w:eastAsia="仿宋" w:cs="仿宋"/>
          <w:spacing w:val="-12"/>
          <w:sz w:val="43"/>
          <w:szCs w:val="43"/>
          <w14:textOutline w14:w="7972" w14:cap="sq" w14:cmpd="sng">
            <w14:solidFill>
              <w14:srgbClr w14:val="000000"/>
            </w14:solidFill>
            <w14:prstDash w14:val="solid"/>
            <w14:bevel/>
          </w14:textOutline>
        </w:rPr>
        <w:t>目</w:t>
      </w:r>
      <w:r>
        <w:rPr>
          <w:rFonts w:hint="eastAsia" w:ascii="仿宋" w:hAnsi="仿宋" w:eastAsia="仿宋" w:cs="仿宋"/>
          <w:spacing w:val="-9"/>
          <w:sz w:val="43"/>
          <w:szCs w:val="43"/>
        </w:rPr>
        <w:t xml:space="preserve">  </w:t>
      </w:r>
      <w:r>
        <w:rPr>
          <w:rFonts w:hint="eastAsia" w:ascii="仿宋" w:hAnsi="仿宋" w:eastAsia="仿宋" w:cs="仿宋"/>
          <w:spacing w:val="-9"/>
          <w:sz w:val="43"/>
          <w:szCs w:val="43"/>
          <w14:textOutline w14:w="7972" w14:cap="sq" w14:cmpd="sng">
            <w14:solidFill>
              <w14:srgbClr w14:val="000000"/>
            </w14:solidFill>
            <w14:prstDash w14:val="solid"/>
            <w14:bevel/>
          </w14:textOutline>
        </w:rPr>
        <w:t>录</w:t>
      </w:r>
    </w:p>
    <w:p w14:paraId="71682371">
      <w:pPr>
        <w:spacing w:line="253" w:lineRule="auto"/>
        <w:rPr>
          <w:rFonts w:hint="eastAsia" w:ascii="仿宋" w:hAnsi="仿宋" w:eastAsia="仿宋" w:cs="仿宋"/>
          <w:sz w:val="21"/>
        </w:rPr>
      </w:pPr>
    </w:p>
    <w:p w14:paraId="71549323">
      <w:pPr>
        <w:spacing w:before="91" w:line="465" w:lineRule="exact"/>
        <w:ind w:left="23"/>
        <w:outlineLvl w:val="1"/>
        <w:rPr>
          <w:rFonts w:hint="eastAsia" w:ascii="仿宋" w:hAnsi="仿宋" w:eastAsia="仿宋" w:cs="仿宋"/>
          <w:color w:val="auto"/>
          <w:sz w:val="28"/>
          <w:szCs w:val="28"/>
          <w:highlight w:val="none"/>
        </w:rPr>
      </w:pPr>
      <w:r>
        <w:rPr>
          <w:rFonts w:hint="eastAsia" w:ascii="仿宋" w:hAnsi="仿宋" w:eastAsia="仿宋" w:cs="仿宋"/>
          <w:color w:val="auto"/>
          <w:spacing w:val="6"/>
          <w:position w:val="3"/>
          <w:sz w:val="28"/>
          <w:szCs w:val="28"/>
          <w:highlight w:val="none"/>
        </w:rPr>
        <w:t>一</w:t>
      </w:r>
      <w:r>
        <w:rPr>
          <w:rFonts w:hint="eastAsia" w:ascii="仿宋" w:hAnsi="仿宋" w:eastAsia="仿宋" w:cs="仿宋"/>
          <w:color w:val="auto"/>
          <w:spacing w:val="4"/>
          <w:position w:val="3"/>
          <w:sz w:val="28"/>
          <w:szCs w:val="28"/>
          <w:highlight w:val="none"/>
        </w:rPr>
        <w:t>、</w:t>
      </w:r>
      <w:r>
        <w:rPr>
          <w:rFonts w:hint="eastAsia" w:ascii="仿宋" w:hAnsi="仿宋" w:eastAsia="仿宋" w:cs="仿宋"/>
          <w:color w:val="auto"/>
          <w:spacing w:val="3"/>
          <w:position w:val="3"/>
          <w:sz w:val="28"/>
          <w:szCs w:val="28"/>
          <w:highlight w:val="none"/>
        </w:rPr>
        <w:t>磋商响应函</w:t>
      </w:r>
    </w:p>
    <w:p w14:paraId="0A1A376B">
      <w:pPr>
        <w:spacing w:before="266" w:line="242" w:lineRule="auto"/>
        <w:ind w:left="27"/>
        <w:rPr>
          <w:rFonts w:hint="eastAsia" w:ascii="仿宋" w:hAnsi="仿宋" w:eastAsia="仿宋" w:cs="仿宋"/>
          <w:color w:val="auto"/>
          <w:sz w:val="28"/>
          <w:szCs w:val="28"/>
          <w:highlight w:val="none"/>
        </w:rPr>
      </w:pPr>
      <w:r>
        <w:rPr>
          <w:rFonts w:hint="eastAsia" w:ascii="仿宋" w:hAnsi="仿宋" w:eastAsia="仿宋" w:cs="仿宋"/>
          <w:color w:val="auto"/>
          <w:spacing w:val="6"/>
          <w:position w:val="2"/>
          <w:sz w:val="28"/>
          <w:szCs w:val="28"/>
          <w:highlight w:val="none"/>
        </w:rPr>
        <w:t>二</w:t>
      </w:r>
      <w:r>
        <w:rPr>
          <w:rFonts w:hint="eastAsia" w:ascii="仿宋" w:hAnsi="仿宋" w:eastAsia="仿宋" w:cs="仿宋"/>
          <w:color w:val="auto"/>
          <w:spacing w:val="5"/>
          <w:position w:val="2"/>
          <w:sz w:val="28"/>
          <w:szCs w:val="28"/>
          <w:highlight w:val="none"/>
        </w:rPr>
        <w:t>、报价一览表</w:t>
      </w:r>
    </w:p>
    <w:p w14:paraId="0DF4D2CE">
      <w:pPr>
        <w:spacing w:before="185" w:line="387" w:lineRule="exact"/>
        <w:ind w:left="28"/>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三</w:t>
      </w:r>
      <w:r>
        <w:rPr>
          <w:rFonts w:hint="eastAsia" w:ascii="仿宋" w:hAnsi="仿宋" w:eastAsia="仿宋" w:cs="仿宋"/>
          <w:color w:val="auto"/>
          <w:spacing w:val="3"/>
          <w:sz w:val="28"/>
          <w:szCs w:val="28"/>
          <w:highlight w:val="none"/>
        </w:rPr>
        <w:t>、法定代表人授权委托书</w:t>
      </w:r>
    </w:p>
    <w:p w14:paraId="37F3491D">
      <w:pPr>
        <w:spacing w:before="285" w:line="235" w:lineRule="auto"/>
        <w:ind w:left="52"/>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四、供应商资格证明文件</w:t>
      </w:r>
    </w:p>
    <w:p w14:paraId="1CB164C4">
      <w:pPr>
        <w:spacing w:before="293" w:line="375" w:lineRule="exact"/>
        <w:ind w:left="23"/>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五</w:t>
      </w:r>
      <w:r>
        <w:rPr>
          <w:rFonts w:hint="eastAsia" w:ascii="仿宋" w:hAnsi="仿宋" w:eastAsia="仿宋" w:cs="仿宋"/>
          <w:color w:val="auto"/>
          <w:spacing w:val="5"/>
          <w:sz w:val="28"/>
          <w:szCs w:val="28"/>
          <w:highlight w:val="none"/>
        </w:rPr>
        <w:t>、技术实施方案</w:t>
      </w:r>
    </w:p>
    <w:p w14:paraId="5F6D9EBF">
      <w:pPr>
        <w:spacing w:before="301" w:line="224" w:lineRule="auto"/>
        <w:ind w:left="18"/>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rPr>
        <w:t>六</w:t>
      </w:r>
      <w:r>
        <w:rPr>
          <w:rFonts w:hint="eastAsia" w:ascii="仿宋" w:hAnsi="仿宋" w:eastAsia="仿宋" w:cs="仿宋"/>
          <w:color w:val="auto"/>
          <w:spacing w:val="4"/>
          <w:sz w:val="28"/>
          <w:szCs w:val="28"/>
          <w:highlight w:val="none"/>
          <w:lang w:eastAsia="zh-CN"/>
        </w:rPr>
        <w:t>、本项目拟投入人员汇总表</w:t>
      </w:r>
    </w:p>
    <w:p w14:paraId="49A68310">
      <w:pPr>
        <w:spacing w:before="311" w:line="235" w:lineRule="auto"/>
        <w:ind w:left="24"/>
        <w:rPr>
          <w:rFonts w:hint="eastAsia" w:ascii="仿宋" w:hAnsi="仿宋" w:eastAsia="仿宋" w:cs="仿宋"/>
          <w:color w:val="auto"/>
          <w:sz w:val="28"/>
          <w:szCs w:val="28"/>
          <w:highlight w:val="none"/>
        </w:rPr>
      </w:pPr>
      <w:r>
        <w:rPr>
          <w:rFonts w:hint="eastAsia" w:ascii="仿宋" w:hAnsi="仿宋" w:eastAsia="仿宋" w:cs="仿宋"/>
          <w:color w:val="auto"/>
          <w:spacing w:val="7"/>
          <w:sz w:val="28"/>
          <w:szCs w:val="28"/>
          <w:highlight w:val="none"/>
        </w:rPr>
        <w:t>七、类似项目业绩</w:t>
      </w:r>
    </w:p>
    <w:p w14:paraId="6DDEEFB6">
      <w:pPr>
        <w:spacing w:before="297" w:line="234" w:lineRule="auto"/>
        <w:ind w:left="18"/>
        <w:rPr>
          <w:rFonts w:hint="eastAsia" w:ascii="仿宋" w:hAnsi="仿宋" w:eastAsia="仿宋" w:cs="仿宋"/>
          <w:color w:val="auto"/>
          <w:sz w:val="28"/>
          <w:szCs w:val="28"/>
          <w:highlight w:val="none"/>
        </w:rPr>
      </w:pPr>
      <w:r>
        <w:rPr>
          <w:rFonts w:hint="eastAsia" w:ascii="仿宋" w:hAnsi="仿宋" w:eastAsia="仿宋" w:cs="仿宋"/>
          <w:color w:val="auto"/>
          <w:spacing w:val="9"/>
          <w:sz w:val="28"/>
          <w:szCs w:val="28"/>
          <w:highlight w:val="none"/>
        </w:rPr>
        <w:t>八</w:t>
      </w:r>
      <w:r>
        <w:rPr>
          <w:rFonts w:hint="eastAsia" w:ascii="仿宋" w:hAnsi="仿宋" w:eastAsia="仿宋" w:cs="仿宋"/>
          <w:color w:val="auto"/>
          <w:spacing w:val="7"/>
          <w:sz w:val="28"/>
          <w:szCs w:val="28"/>
          <w:highlight w:val="none"/>
        </w:rPr>
        <w:t>、陕西省政府采购供应商拒绝政府采购领域商业贿赂承诺书</w:t>
      </w:r>
    </w:p>
    <w:p w14:paraId="65C4AE53">
      <w:pPr>
        <w:rPr>
          <w:rFonts w:hint="eastAsia" w:ascii="仿宋" w:hAnsi="仿宋" w:eastAsia="仿宋" w:cs="仿宋"/>
          <w:color w:val="auto"/>
          <w:highlight w:val="none"/>
        </w:rPr>
      </w:pPr>
    </w:p>
    <w:p w14:paraId="6E357B48">
      <w:pPr>
        <w:rPr>
          <w:rFonts w:hint="eastAsia" w:ascii="仿宋" w:hAnsi="仿宋" w:eastAsia="仿宋" w:cs="仿宋"/>
        </w:rPr>
      </w:pPr>
    </w:p>
    <w:p w14:paraId="69ADFD07">
      <w:pPr>
        <w:rPr>
          <w:rFonts w:hint="eastAsia" w:ascii="仿宋" w:hAnsi="仿宋" w:eastAsia="仿宋" w:cs="仿宋"/>
        </w:rPr>
      </w:pPr>
    </w:p>
    <w:p w14:paraId="631D1AAA">
      <w:pPr>
        <w:rPr>
          <w:rFonts w:hint="eastAsia" w:ascii="仿宋" w:hAnsi="仿宋" w:eastAsia="仿宋" w:cs="仿宋"/>
        </w:rPr>
      </w:pPr>
    </w:p>
    <w:p w14:paraId="1B236555">
      <w:pPr>
        <w:rPr>
          <w:rFonts w:hint="eastAsia" w:ascii="仿宋" w:hAnsi="仿宋" w:eastAsia="仿宋" w:cs="仿宋"/>
        </w:rPr>
      </w:pPr>
    </w:p>
    <w:p w14:paraId="2E773E2E">
      <w:pPr>
        <w:rPr>
          <w:rFonts w:hint="eastAsia" w:ascii="仿宋" w:hAnsi="仿宋" w:eastAsia="仿宋" w:cs="仿宋"/>
        </w:rPr>
      </w:pPr>
    </w:p>
    <w:p w14:paraId="6CB831D0">
      <w:pPr>
        <w:rPr>
          <w:rFonts w:hint="eastAsia" w:ascii="仿宋" w:hAnsi="仿宋" w:eastAsia="仿宋" w:cs="仿宋"/>
        </w:rPr>
      </w:pPr>
    </w:p>
    <w:p w14:paraId="7401BD30">
      <w:pPr>
        <w:rPr>
          <w:rFonts w:hint="eastAsia" w:ascii="仿宋" w:hAnsi="仿宋" w:eastAsia="仿宋" w:cs="仿宋"/>
        </w:rPr>
      </w:pPr>
    </w:p>
    <w:p w14:paraId="61290689">
      <w:pPr>
        <w:rPr>
          <w:rFonts w:hint="eastAsia" w:ascii="仿宋" w:hAnsi="仿宋" w:eastAsia="仿宋" w:cs="仿宋"/>
        </w:rPr>
      </w:pPr>
    </w:p>
    <w:p w14:paraId="24D275BF">
      <w:pPr>
        <w:rPr>
          <w:rFonts w:hint="eastAsia" w:ascii="仿宋" w:hAnsi="仿宋" w:eastAsia="仿宋" w:cs="仿宋"/>
        </w:rPr>
      </w:pPr>
    </w:p>
    <w:p w14:paraId="653AA272">
      <w:pPr>
        <w:rPr>
          <w:rFonts w:hint="eastAsia" w:ascii="仿宋" w:hAnsi="仿宋" w:eastAsia="仿宋" w:cs="仿宋"/>
        </w:rPr>
      </w:pPr>
    </w:p>
    <w:p w14:paraId="5302854C">
      <w:pPr>
        <w:rPr>
          <w:rFonts w:hint="eastAsia" w:ascii="仿宋" w:hAnsi="仿宋" w:eastAsia="仿宋" w:cs="仿宋"/>
        </w:rPr>
      </w:pPr>
    </w:p>
    <w:p w14:paraId="433DE555">
      <w:pPr>
        <w:rPr>
          <w:rFonts w:hint="eastAsia" w:ascii="仿宋" w:hAnsi="仿宋" w:eastAsia="仿宋" w:cs="仿宋"/>
        </w:rPr>
      </w:pPr>
    </w:p>
    <w:p w14:paraId="194BFE46">
      <w:pPr>
        <w:rPr>
          <w:rFonts w:hint="eastAsia" w:ascii="仿宋" w:hAnsi="仿宋" w:eastAsia="仿宋" w:cs="仿宋"/>
        </w:rPr>
      </w:pPr>
    </w:p>
    <w:p w14:paraId="4966BAB9">
      <w:pPr>
        <w:rPr>
          <w:rFonts w:hint="eastAsia" w:ascii="仿宋" w:hAnsi="仿宋" w:eastAsia="仿宋" w:cs="仿宋"/>
        </w:rPr>
      </w:pPr>
    </w:p>
    <w:p w14:paraId="71E6A162">
      <w:pPr>
        <w:pStyle w:val="18"/>
        <w:rPr>
          <w:rFonts w:hint="eastAsia"/>
        </w:rPr>
      </w:pPr>
    </w:p>
    <w:p w14:paraId="559068BE">
      <w:pPr>
        <w:rPr>
          <w:rFonts w:hint="eastAsia" w:ascii="仿宋" w:hAnsi="仿宋" w:eastAsia="仿宋" w:cs="仿宋"/>
        </w:rPr>
      </w:pPr>
    </w:p>
    <w:p w14:paraId="327EBA41">
      <w:pPr>
        <w:rPr>
          <w:rFonts w:hint="eastAsia" w:ascii="仿宋" w:hAnsi="仿宋" w:eastAsia="仿宋" w:cs="仿宋"/>
        </w:rPr>
      </w:pPr>
    </w:p>
    <w:p w14:paraId="619A3159">
      <w:pPr>
        <w:pStyle w:val="10"/>
        <w:rPr>
          <w:rFonts w:hint="eastAsia" w:ascii="仿宋" w:hAnsi="仿宋" w:eastAsia="仿宋" w:cs="仿宋"/>
        </w:rPr>
      </w:pPr>
    </w:p>
    <w:p w14:paraId="1E5246BF">
      <w:pPr>
        <w:rPr>
          <w:rFonts w:hint="eastAsia"/>
        </w:rPr>
      </w:pPr>
    </w:p>
    <w:p w14:paraId="3B59894C">
      <w:pPr>
        <w:rPr>
          <w:rFonts w:hint="eastAsia" w:ascii="仿宋" w:hAnsi="仿宋" w:eastAsia="仿宋" w:cs="仿宋"/>
        </w:rPr>
      </w:pPr>
    </w:p>
    <w:p w14:paraId="501132BA">
      <w:pPr>
        <w:rPr>
          <w:rFonts w:hint="eastAsia" w:ascii="仿宋" w:hAnsi="仿宋" w:eastAsia="仿宋" w:cs="仿宋"/>
        </w:rPr>
      </w:pPr>
    </w:p>
    <w:p w14:paraId="4305FE88">
      <w:pPr>
        <w:rPr>
          <w:rFonts w:hint="eastAsia" w:ascii="仿宋" w:hAnsi="仿宋" w:eastAsia="仿宋" w:cs="仿宋"/>
        </w:rPr>
      </w:pPr>
    </w:p>
    <w:p w14:paraId="75E79648">
      <w:pPr>
        <w:rPr>
          <w:rFonts w:hint="eastAsia" w:ascii="仿宋" w:hAnsi="仿宋" w:eastAsia="仿宋" w:cs="仿宋"/>
        </w:rPr>
      </w:pPr>
    </w:p>
    <w:p w14:paraId="6F90B5B9">
      <w:pPr>
        <w:rPr>
          <w:rFonts w:hint="eastAsia" w:ascii="仿宋" w:hAnsi="仿宋" w:eastAsia="仿宋" w:cs="仿宋"/>
        </w:rPr>
      </w:pPr>
    </w:p>
    <w:p w14:paraId="579F86D7">
      <w:pPr>
        <w:pStyle w:val="18"/>
        <w:rPr>
          <w:rFonts w:hint="eastAsia" w:ascii="仿宋" w:hAnsi="仿宋" w:eastAsia="仿宋" w:cs="仿宋"/>
        </w:rPr>
      </w:pPr>
    </w:p>
    <w:p w14:paraId="3CAD6823">
      <w:pPr>
        <w:rPr>
          <w:rFonts w:hint="eastAsia" w:ascii="仿宋" w:hAnsi="仿宋" w:eastAsia="仿宋" w:cs="仿宋"/>
        </w:rPr>
      </w:pPr>
    </w:p>
    <w:p w14:paraId="60D9FAF8">
      <w:pPr>
        <w:pStyle w:val="18"/>
        <w:rPr>
          <w:rFonts w:hint="eastAsia"/>
        </w:rPr>
      </w:pPr>
    </w:p>
    <w:p w14:paraId="479BFE5B">
      <w:pPr>
        <w:spacing w:before="100" w:line="608" w:lineRule="exact"/>
        <w:jc w:val="center"/>
        <w:rPr>
          <w:rFonts w:hint="eastAsia" w:ascii="仿宋" w:hAnsi="仿宋" w:eastAsia="仿宋" w:cs="仿宋"/>
          <w:sz w:val="31"/>
          <w:szCs w:val="31"/>
        </w:rPr>
      </w:pPr>
      <w:r>
        <w:rPr>
          <w:rFonts w:hint="eastAsia" w:ascii="仿宋" w:hAnsi="仿宋" w:eastAsia="仿宋" w:cs="仿宋"/>
          <w:spacing w:val="8"/>
          <w:position w:val="20"/>
          <w:sz w:val="31"/>
          <w:szCs w:val="31"/>
          <w14:textOutline w14:w="5793" w14:cap="sq" w14:cmpd="sng">
            <w14:solidFill>
              <w14:srgbClr w14:val="000000"/>
            </w14:solidFill>
            <w14:prstDash w14:val="solid"/>
            <w14:bevel/>
          </w14:textOutline>
        </w:rPr>
        <w:t>一</w:t>
      </w:r>
      <w:r>
        <w:rPr>
          <w:rFonts w:hint="eastAsia" w:ascii="仿宋" w:hAnsi="仿宋" w:eastAsia="仿宋" w:cs="仿宋"/>
          <w:spacing w:val="7"/>
          <w:position w:val="20"/>
          <w:sz w:val="31"/>
          <w:szCs w:val="31"/>
          <w14:textOutline w14:w="5793" w14:cap="sq" w14:cmpd="sng">
            <w14:solidFill>
              <w14:srgbClr w14:val="000000"/>
            </w14:solidFill>
            <w14:prstDash w14:val="solid"/>
            <w14:bevel/>
          </w14:textOutline>
        </w:rPr>
        <w:t>、磋商响应函</w:t>
      </w:r>
    </w:p>
    <w:p w14:paraId="1D7595B1">
      <w:pPr>
        <w:spacing w:line="231" w:lineRule="auto"/>
        <w:ind w:left="19"/>
        <w:rPr>
          <w:rFonts w:hint="eastAsia" w:ascii="仿宋" w:hAnsi="仿宋" w:eastAsia="仿宋" w:cs="仿宋"/>
          <w:sz w:val="23"/>
          <w:szCs w:val="23"/>
          <w:lang w:eastAsia="zh-CN"/>
        </w:rPr>
      </w:pPr>
      <w:r>
        <w:rPr>
          <w:rFonts w:hint="eastAsia" w:ascii="仿宋" w:hAnsi="仿宋" w:eastAsia="仿宋" w:cs="仿宋"/>
          <w:spacing w:val="20"/>
          <w:sz w:val="23"/>
          <w:szCs w:val="23"/>
          <w14:textOutline w14:w="4358" w14:cap="sq" w14:cmpd="sng">
            <w14:solidFill>
              <w14:srgbClr w14:val="000000"/>
            </w14:solidFill>
            <w14:prstDash w14:val="solid"/>
            <w14:bevel/>
          </w14:textOutline>
        </w:rPr>
        <w:t>致</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陕西方得项目管理有限公司</w:t>
      </w:r>
    </w:p>
    <w:p w14:paraId="338E4F22">
      <w:pPr>
        <w:spacing w:before="201" w:line="392" w:lineRule="auto"/>
        <w:ind w:left="30" w:right="103" w:firstLine="481"/>
        <w:rPr>
          <w:rFonts w:hint="eastAsia" w:ascii="仿宋" w:hAnsi="仿宋" w:eastAsia="仿宋" w:cs="仿宋"/>
          <w:spacing w:val="12"/>
          <w:sz w:val="23"/>
          <w:szCs w:val="23"/>
        </w:rPr>
      </w:pPr>
      <w:r>
        <w:rPr>
          <w:rFonts w:hint="eastAsia" w:ascii="仿宋" w:hAnsi="仿宋" w:eastAsia="仿宋" w:cs="仿宋"/>
          <w:spacing w:val="-4"/>
          <w:sz w:val="23"/>
          <w:szCs w:val="23"/>
        </w:rPr>
        <w:t xml:space="preserve">根据贵方 ( </w:t>
      </w:r>
      <w:r>
        <w:rPr>
          <w:rFonts w:hint="eastAsia" w:ascii="仿宋" w:hAnsi="仿宋" w:eastAsia="仿宋" w:cs="仿宋"/>
          <w:spacing w:val="-4"/>
          <w:sz w:val="23"/>
          <w:szCs w:val="23"/>
          <w:u w:val="single" w:color="auto"/>
        </w:rPr>
        <w:t xml:space="preserve">项目名称：    </w:t>
      </w:r>
      <w:r>
        <w:rPr>
          <w:rFonts w:hint="eastAsia" w:ascii="仿宋" w:hAnsi="仿宋" w:eastAsia="仿宋" w:cs="仿宋"/>
          <w:spacing w:val="-2"/>
          <w:sz w:val="23"/>
          <w:szCs w:val="23"/>
          <w:u w:val="single" w:color="auto"/>
        </w:rPr>
        <w:t xml:space="preserve">       ) </w:t>
      </w:r>
      <w:r>
        <w:rPr>
          <w:rFonts w:hint="eastAsia" w:ascii="仿宋" w:hAnsi="仿宋" w:eastAsia="仿宋" w:cs="仿宋"/>
          <w:spacing w:val="-2"/>
          <w:sz w:val="23"/>
          <w:szCs w:val="23"/>
        </w:rPr>
        <w:t>(项目编号：</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w:t>
      </w:r>
      <w:r>
        <w:rPr>
          <w:rFonts w:hint="eastAsia" w:ascii="仿宋" w:hAnsi="仿宋" w:eastAsia="仿宋" w:cs="仿宋"/>
          <w:spacing w:val="20"/>
          <w:sz w:val="23"/>
          <w:szCs w:val="23"/>
        </w:rPr>
        <w:t>的</w:t>
      </w:r>
      <w:r>
        <w:rPr>
          <w:rFonts w:hint="eastAsia" w:ascii="仿宋" w:hAnsi="仿宋" w:eastAsia="仿宋" w:cs="仿宋"/>
          <w:spacing w:val="12"/>
          <w:sz w:val="23"/>
          <w:szCs w:val="23"/>
        </w:rPr>
        <w:t>磋商文件，签字代表</w:t>
      </w:r>
      <w:r>
        <w:rPr>
          <w:rFonts w:hint="eastAsia" w:ascii="仿宋" w:hAnsi="仿宋" w:eastAsia="仿宋" w:cs="仿宋"/>
          <w:spacing w:val="12"/>
          <w:sz w:val="23"/>
          <w:szCs w:val="23"/>
          <w:u w:val="single" w:color="auto"/>
        </w:rPr>
        <w:t xml:space="preserve"> (全名、职务</w:t>
      </w:r>
      <w:r>
        <w:rPr>
          <w:rFonts w:hint="eastAsia" w:ascii="仿宋" w:hAnsi="仿宋" w:eastAsia="仿宋" w:cs="仿宋"/>
          <w:spacing w:val="12"/>
          <w:sz w:val="23"/>
          <w:szCs w:val="23"/>
        </w:rPr>
        <w:t>) 经正式授权并代表供应商</w:t>
      </w:r>
      <w:r>
        <w:rPr>
          <w:rFonts w:hint="eastAsia" w:ascii="仿宋" w:hAnsi="仿宋" w:eastAsia="仿宋" w:cs="仿宋"/>
          <w:spacing w:val="12"/>
          <w:sz w:val="23"/>
          <w:szCs w:val="23"/>
          <w:u w:val="single"/>
        </w:rPr>
        <w:t xml:space="preserve">   (供应商名称)</w:t>
      </w:r>
      <w:r>
        <w:rPr>
          <w:rFonts w:hint="eastAsia" w:ascii="仿宋" w:hAnsi="仿宋" w:eastAsia="仿宋" w:cs="仿宋"/>
          <w:spacing w:val="12"/>
          <w:sz w:val="23"/>
          <w:szCs w:val="23"/>
          <w:u w:val="single"/>
          <w:lang w:val="en-US" w:eastAsia="zh-CN"/>
        </w:rPr>
        <w:t xml:space="preserve">  </w:t>
      </w:r>
      <w:r>
        <w:rPr>
          <w:rFonts w:hint="eastAsia" w:ascii="仿宋" w:hAnsi="仿宋" w:eastAsia="仿宋" w:cs="仿宋"/>
          <w:spacing w:val="12"/>
          <w:sz w:val="23"/>
          <w:szCs w:val="23"/>
        </w:rPr>
        <w:t>参与此项目磋商。</w:t>
      </w:r>
    </w:p>
    <w:p w14:paraId="02530938">
      <w:pPr>
        <w:spacing w:line="230" w:lineRule="auto"/>
        <w:ind w:left="25" w:firstLine="504" w:firstLineChars="200"/>
        <w:rPr>
          <w:rFonts w:hint="eastAsia" w:ascii="仿宋" w:hAnsi="仿宋" w:eastAsia="仿宋" w:cs="仿宋"/>
          <w:sz w:val="23"/>
          <w:szCs w:val="23"/>
        </w:rPr>
      </w:pPr>
      <w:r>
        <w:rPr>
          <w:rFonts w:hint="eastAsia" w:ascii="仿宋" w:hAnsi="仿宋" w:eastAsia="仿宋" w:cs="仿宋"/>
          <w:spacing w:val="11"/>
          <w:sz w:val="23"/>
          <w:szCs w:val="23"/>
        </w:rPr>
        <w:t>我方承诺如下</w:t>
      </w:r>
      <w:r>
        <w:rPr>
          <w:rFonts w:hint="eastAsia" w:ascii="仿宋" w:hAnsi="仿宋" w:eastAsia="仿宋" w:cs="仿宋"/>
          <w:spacing w:val="10"/>
          <w:sz w:val="23"/>
          <w:szCs w:val="23"/>
        </w:rPr>
        <w:t>：</w:t>
      </w:r>
    </w:p>
    <w:p w14:paraId="5335986E">
      <w:pPr>
        <w:numPr>
          <w:ilvl w:val="0"/>
          <w:numId w:val="0"/>
        </w:numPr>
        <w:spacing w:before="203" w:line="392" w:lineRule="auto"/>
        <w:ind w:left="520" w:leftChars="0" w:right="1143" w:rightChars="0"/>
        <w:rPr>
          <w:rFonts w:hint="eastAsia" w:ascii="仿宋" w:hAnsi="仿宋" w:eastAsia="仿宋" w:cs="仿宋"/>
          <w:sz w:val="23"/>
          <w:szCs w:val="23"/>
        </w:rPr>
      </w:pPr>
      <w:r>
        <w:rPr>
          <w:rFonts w:hint="eastAsia" w:ascii="仿宋" w:hAnsi="仿宋" w:eastAsia="仿宋" w:cs="仿宋"/>
          <w:spacing w:val="-1"/>
          <w:sz w:val="23"/>
          <w:szCs w:val="23"/>
          <w:lang w:val="en-US" w:eastAsia="zh-CN"/>
        </w:rPr>
        <w:t>1.</w:t>
      </w:r>
      <w:r>
        <w:rPr>
          <w:rFonts w:hint="eastAsia" w:ascii="仿宋" w:hAnsi="仿宋" w:eastAsia="仿宋" w:cs="仿宋"/>
          <w:spacing w:val="-1"/>
          <w:sz w:val="23"/>
          <w:szCs w:val="23"/>
        </w:rPr>
        <w:t xml:space="preserve">磋商总价为 </w:t>
      </w:r>
      <w:r>
        <w:rPr>
          <w:rFonts w:hint="eastAsia" w:ascii="仿宋" w:hAnsi="仿宋" w:eastAsia="仿宋" w:cs="仿宋"/>
          <w:sz w:val="23"/>
          <w:szCs w:val="23"/>
        </w:rPr>
        <w:t>：人民币：</w:t>
      </w:r>
      <w:r>
        <w:rPr>
          <w:rFonts w:hint="eastAsia" w:ascii="仿宋" w:hAnsi="仿宋" w:eastAsia="仿宋" w:cs="仿宋"/>
          <w:sz w:val="23"/>
          <w:szCs w:val="23"/>
          <w:u w:val="single" w:color="auto"/>
        </w:rPr>
        <w:t xml:space="preserve">                    </w:t>
      </w:r>
      <w:r>
        <w:rPr>
          <w:rFonts w:hint="eastAsia" w:ascii="仿宋" w:hAnsi="仿宋" w:eastAsia="仿宋" w:cs="仿宋"/>
          <w:sz w:val="23"/>
          <w:szCs w:val="23"/>
        </w:rPr>
        <w:t>(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rPr>
        <w:t xml:space="preserve">元) 。 </w:t>
      </w:r>
    </w:p>
    <w:p w14:paraId="3CCA6C6A">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5"/>
          <w:sz w:val="23"/>
          <w:szCs w:val="23"/>
          <w:lang w:val="en-US" w:eastAsia="zh-CN"/>
        </w:rPr>
        <w:t>2.</w:t>
      </w:r>
      <w:r>
        <w:rPr>
          <w:rFonts w:hint="eastAsia" w:ascii="仿宋" w:hAnsi="仿宋" w:eastAsia="仿宋" w:cs="仿宋"/>
          <w:spacing w:val="15"/>
          <w:sz w:val="23"/>
          <w:szCs w:val="23"/>
        </w:rPr>
        <w:t>如果成交，</w:t>
      </w:r>
      <w:r>
        <w:rPr>
          <w:rFonts w:hint="eastAsia" w:ascii="仿宋" w:hAnsi="仿宋" w:eastAsia="仿宋" w:cs="仿宋"/>
          <w:spacing w:val="16"/>
          <w:sz w:val="23"/>
          <w:szCs w:val="23"/>
        </w:rPr>
        <w:t>我们根据磋商文件的规定，履行合同的责任和义务。</w:t>
      </w:r>
    </w:p>
    <w:p w14:paraId="325087A2">
      <w:pPr>
        <w:spacing w:before="2" w:line="392" w:lineRule="auto"/>
        <w:ind w:left="17" w:right="115" w:firstLine="490"/>
        <w:rPr>
          <w:rFonts w:hint="eastAsia" w:ascii="仿宋" w:hAnsi="仿宋" w:eastAsia="仿宋" w:cs="仿宋"/>
          <w:sz w:val="23"/>
          <w:szCs w:val="23"/>
        </w:rPr>
      </w:pPr>
      <w:r>
        <w:rPr>
          <w:rFonts w:hint="eastAsia" w:ascii="仿宋" w:hAnsi="仿宋" w:eastAsia="仿宋" w:cs="仿宋"/>
          <w:spacing w:val="16"/>
          <w:sz w:val="23"/>
          <w:szCs w:val="23"/>
        </w:rPr>
        <w:t>3.我们已详细阅读和审核全部磋商文件(含修改部分) 及有关附件，我们知道必须放弃提出含糊不清或误解的问题的权利</w:t>
      </w:r>
      <w:r>
        <w:rPr>
          <w:rFonts w:hint="eastAsia" w:ascii="仿宋" w:hAnsi="仿宋" w:eastAsia="仿宋" w:cs="仿宋"/>
          <w:spacing w:val="14"/>
          <w:sz w:val="23"/>
          <w:szCs w:val="23"/>
        </w:rPr>
        <w:t>。</w:t>
      </w:r>
    </w:p>
    <w:p w14:paraId="0EE19689">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6"/>
          <w:sz w:val="23"/>
          <w:szCs w:val="23"/>
        </w:rPr>
        <w:t>4</w:t>
      </w:r>
      <w:r>
        <w:rPr>
          <w:rFonts w:hint="eastAsia" w:ascii="仿宋" w:hAnsi="仿宋" w:eastAsia="仿宋" w:cs="仿宋"/>
          <w:spacing w:val="11"/>
          <w:sz w:val="23"/>
          <w:szCs w:val="23"/>
        </w:rPr>
        <w:t>.</w:t>
      </w:r>
      <w:r>
        <w:rPr>
          <w:rFonts w:hint="eastAsia" w:ascii="仿宋" w:hAnsi="仿宋" w:eastAsia="仿宋" w:cs="仿宋"/>
          <w:spacing w:val="8"/>
          <w:sz w:val="23"/>
          <w:szCs w:val="23"/>
        </w:rPr>
        <w:t>我们同意在磋商有效期内(自磋商之日起</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天内) ，本磋商响应函对我</w:t>
      </w:r>
      <w:r>
        <w:rPr>
          <w:rFonts w:hint="eastAsia" w:ascii="仿宋" w:hAnsi="仿宋" w:eastAsia="仿宋" w:cs="仿宋"/>
          <w:spacing w:val="13"/>
          <w:sz w:val="23"/>
          <w:szCs w:val="23"/>
        </w:rPr>
        <w:t>方</w:t>
      </w:r>
      <w:r>
        <w:rPr>
          <w:rFonts w:hint="eastAsia" w:ascii="仿宋" w:hAnsi="仿宋" w:eastAsia="仿宋" w:cs="仿宋"/>
          <w:spacing w:val="16"/>
          <w:sz w:val="23"/>
          <w:szCs w:val="23"/>
        </w:rPr>
        <w:t>具有约束力。</w:t>
      </w:r>
    </w:p>
    <w:p w14:paraId="5627F229">
      <w:pPr>
        <w:spacing w:before="2" w:line="392" w:lineRule="auto"/>
        <w:ind w:left="17" w:right="115" w:firstLine="490"/>
        <w:rPr>
          <w:rFonts w:hint="eastAsia" w:ascii="仿宋" w:hAnsi="仿宋" w:eastAsia="仿宋" w:cs="仿宋"/>
          <w:spacing w:val="16"/>
          <w:sz w:val="23"/>
          <w:szCs w:val="23"/>
        </w:rPr>
      </w:pPr>
      <w:r>
        <w:rPr>
          <w:rFonts w:hint="eastAsia" w:ascii="仿宋" w:hAnsi="仿宋" w:eastAsia="仿宋" w:cs="仿宋"/>
          <w:spacing w:val="16"/>
          <w:sz w:val="23"/>
          <w:szCs w:val="23"/>
        </w:rPr>
        <w:t>5.同意提供贵方可能另外要求的与本磋商有关的任何证据和资料。</w:t>
      </w:r>
    </w:p>
    <w:p w14:paraId="100162C9">
      <w:pPr>
        <w:spacing w:before="2" w:line="392" w:lineRule="auto"/>
        <w:ind w:left="17" w:right="115" w:firstLine="490"/>
        <w:rPr>
          <w:rFonts w:hint="eastAsia" w:ascii="仿宋" w:hAnsi="仿宋" w:eastAsia="仿宋" w:cs="仿宋"/>
          <w:sz w:val="21"/>
        </w:rPr>
      </w:pPr>
      <w:r>
        <w:rPr>
          <w:rFonts w:hint="eastAsia" w:ascii="仿宋" w:hAnsi="仿宋" w:eastAsia="仿宋" w:cs="仿宋"/>
          <w:spacing w:val="16"/>
          <w:sz w:val="23"/>
          <w:szCs w:val="23"/>
        </w:rPr>
        <w:t>6.与本磋商有关的一切正式往来通讯为：</w:t>
      </w:r>
    </w:p>
    <w:p w14:paraId="3E40B0D0">
      <w:pPr>
        <w:spacing w:line="360" w:lineRule="auto"/>
        <w:rPr>
          <w:rFonts w:hint="eastAsia" w:ascii="仿宋" w:hAnsi="仿宋" w:eastAsia="仿宋" w:cs="仿宋"/>
          <w:sz w:val="21"/>
        </w:rPr>
      </w:pPr>
    </w:p>
    <w:p w14:paraId="12C10920">
      <w:pPr>
        <w:spacing w:before="75" w:line="360" w:lineRule="auto"/>
        <w:ind w:left="436"/>
        <w:rPr>
          <w:rFonts w:hint="eastAsia" w:ascii="仿宋" w:hAnsi="仿宋" w:eastAsia="仿宋" w:cs="仿宋"/>
          <w:sz w:val="23"/>
          <w:szCs w:val="23"/>
        </w:rPr>
      </w:pPr>
      <w:r>
        <w:rPr>
          <w:rFonts w:hint="eastAsia" w:ascii="仿宋" w:hAnsi="仿宋" w:eastAsia="仿宋" w:cs="仿宋"/>
          <w:spacing w:val="10"/>
          <w:sz w:val="23"/>
          <w:szCs w:val="23"/>
        </w:rPr>
        <w:t>联系地址：</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0B6C5352">
      <w:pPr>
        <w:spacing w:before="1" w:line="360" w:lineRule="auto"/>
        <w:ind w:left="456"/>
        <w:rPr>
          <w:rFonts w:hint="eastAsia" w:ascii="仿宋" w:hAnsi="仿宋" w:eastAsia="仿宋" w:cs="仿宋"/>
          <w:sz w:val="23"/>
          <w:szCs w:val="23"/>
        </w:rPr>
      </w:pPr>
      <w:r>
        <w:rPr>
          <w:rFonts w:hint="eastAsia" w:ascii="仿宋" w:hAnsi="仿宋" w:eastAsia="仿宋" w:cs="仿宋"/>
          <w:spacing w:val="6"/>
          <w:sz w:val="23"/>
          <w:szCs w:val="23"/>
        </w:rPr>
        <w:t>邮政编码：</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0888ED29">
      <w:pPr>
        <w:spacing w:before="201" w:line="360" w:lineRule="auto"/>
        <w:ind w:left="465"/>
        <w:rPr>
          <w:rFonts w:hint="eastAsia" w:ascii="仿宋" w:hAnsi="仿宋" w:eastAsia="仿宋" w:cs="仿宋"/>
          <w:sz w:val="23"/>
          <w:szCs w:val="23"/>
        </w:rPr>
      </w:pPr>
      <w:r>
        <w:rPr>
          <w:rFonts w:hint="eastAsia" w:ascii="仿宋" w:hAnsi="仿宋" w:eastAsia="仿宋" w:cs="仿宋"/>
          <w:spacing w:val="-11"/>
          <w:sz w:val="23"/>
          <w:szCs w:val="23"/>
        </w:rPr>
        <w:t>电</w:t>
      </w:r>
      <w:r>
        <w:rPr>
          <w:rFonts w:hint="eastAsia" w:ascii="仿宋" w:hAnsi="仿宋" w:eastAsia="仿宋" w:cs="仿宋"/>
          <w:spacing w:val="-8"/>
          <w:sz w:val="23"/>
          <w:szCs w:val="23"/>
        </w:rPr>
        <w:t xml:space="preserve">    话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2230BBF5">
      <w:pPr>
        <w:spacing w:before="202" w:line="360" w:lineRule="auto"/>
        <w:ind w:left="441"/>
        <w:rPr>
          <w:rFonts w:hint="eastAsia" w:ascii="仿宋" w:hAnsi="仿宋" w:eastAsia="仿宋" w:cs="仿宋"/>
          <w:sz w:val="23"/>
          <w:szCs w:val="23"/>
        </w:rPr>
      </w:pPr>
      <w:r>
        <w:rPr>
          <w:rFonts w:hint="eastAsia" w:ascii="仿宋" w:hAnsi="仿宋" w:eastAsia="仿宋" w:cs="仿宋"/>
          <w:spacing w:val="-9"/>
          <w:sz w:val="23"/>
          <w:szCs w:val="23"/>
        </w:rPr>
        <w:t>传</w:t>
      </w:r>
      <w:r>
        <w:rPr>
          <w:rFonts w:hint="eastAsia" w:ascii="仿宋" w:hAnsi="仿宋" w:eastAsia="仿宋" w:cs="仿宋"/>
          <w:spacing w:val="-5"/>
          <w:sz w:val="23"/>
          <w:szCs w:val="23"/>
        </w:rPr>
        <w:t xml:space="preserve">    真 ：</w:t>
      </w:r>
      <w:r>
        <w:rPr>
          <w:rFonts w:hint="eastAsia" w:ascii="仿宋" w:hAnsi="仿宋" w:eastAsia="仿宋" w:cs="仿宋"/>
          <w:sz w:val="23"/>
          <w:szCs w:val="23"/>
          <w:u w:val="single" w:color="auto"/>
        </w:rPr>
        <w:t xml:space="preserve">                                 </w:t>
      </w:r>
    </w:p>
    <w:p w14:paraId="42302D2F">
      <w:pPr>
        <w:spacing w:before="201" w:line="360" w:lineRule="auto"/>
        <w:ind w:left="439"/>
        <w:rPr>
          <w:rFonts w:hint="eastAsia" w:ascii="仿宋" w:hAnsi="仿宋" w:eastAsia="仿宋" w:cs="仿宋"/>
          <w:sz w:val="23"/>
          <w:szCs w:val="23"/>
        </w:rPr>
      </w:pPr>
      <w:r>
        <w:rPr>
          <w:rFonts w:hint="eastAsia" w:ascii="仿宋" w:hAnsi="仿宋" w:eastAsia="仿宋" w:cs="仿宋"/>
          <w:spacing w:val="15"/>
          <w:sz w:val="23"/>
          <w:szCs w:val="23"/>
        </w:rPr>
        <w:t>供</w:t>
      </w:r>
      <w:r>
        <w:rPr>
          <w:rFonts w:hint="eastAsia" w:ascii="仿宋" w:hAnsi="仿宋" w:eastAsia="仿宋" w:cs="仿宋"/>
          <w:spacing w:val="12"/>
          <w:sz w:val="23"/>
          <w:szCs w:val="23"/>
        </w:rPr>
        <w:t>应商名称 (公章) ：</w:t>
      </w:r>
      <w:r>
        <w:rPr>
          <w:rFonts w:hint="eastAsia" w:ascii="仿宋" w:hAnsi="仿宋" w:eastAsia="仿宋" w:cs="仿宋"/>
          <w:sz w:val="23"/>
          <w:szCs w:val="23"/>
          <w:u w:val="single" w:color="auto"/>
        </w:rPr>
        <w:t xml:space="preserve">                      </w:t>
      </w:r>
    </w:p>
    <w:p w14:paraId="0E0B6025">
      <w:pPr>
        <w:spacing w:before="1" w:line="360" w:lineRule="auto"/>
        <w:ind w:left="446"/>
        <w:rPr>
          <w:rFonts w:hint="eastAsia" w:ascii="仿宋" w:hAnsi="仿宋" w:eastAsia="仿宋" w:cs="仿宋"/>
          <w:sz w:val="23"/>
          <w:szCs w:val="23"/>
        </w:rPr>
      </w:pPr>
      <w:r>
        <w:rPr>
          <w:rFonts w:hint="eastAsia" w:ascii="仿宋" w:hAnsi="仿宋" w:eastAsia="仿宋" w:cs="仿宋"/>
          <w:spacing w:val="13"/>
          <w:sz w:val="23"/>
          <w:szCs w:val="23"/>
        </w:rPr>
        <w:t>法定代表人 (签字或盖章) ：</w:t>
      </w:r>
      <w:r>
        <w:rPr>
          <w:rFonts w:hint="eastAsia" w:ascii="仿宋" w:hAnsi="仿宋" w:eastAsia="仿宋" w:cs="仿宋"/>
          <w:sz w:val="23"/>
          <w:szCs w:val="23"/>
          <w:u w:val="single" w:color="auto"/>
        </w:rPr>
        <w:t xml:space="preserve">               </w:t>
      </w:r>
    </w:p>
    <w:p w14:paraId="138A84E4">
      <w:pPr>
        <w:spacing w:before="200" w:line="360" w:lineRule="auto"/>
        <w:ind w:left="489"/>
        <w:outlineLvl w:val="1"/>
        <w:rPr>
          <w:rFonts w:hint="eastAsia" w:ascii="仿宋" w:hAnsi="仿宋" w:eastAsia="仿宋" w:cs="仿宋"/>
          <w:sz w:val="23"/>
          <w:szCs w:val="23"/>
        </w:rPr>
      </w:pPr>
      <w:r>
        <w:rPr>
          <w:rFonts w:hint="eastAsia" w:ascii="仿宋" w:hAnsi="仿宋" w:eastAsia="仿宋" w:cs="仿宋"/>
          <w:spacing w:val="-14"/>
          <w:sz w:val="23"/>
          <w:szCs w:val="23"/>
        </w:rPr>
        <w:t>日</w:t>
      </w:r>
      <w:r>
        <w:rPr>
          <w:rFonts w:hint="eastAsia" w:ascii="仿宋" w:hAnsi="仿宋" w:eastAsia="仿宋" w:cs="仿宋"/>
          <w:spacing w:val="-11"/>
          <w:sz w:val="23"/>
          <w:szCs w:val="23"/>
        </w:rPr>
        <w:t xml:space="preserve">    期 ：</w:t>
      </w:r>
      <w:r>
        <w:rPr>
          <w:rFonts w:hint="eastAsia" w:ascii="仿宋" w:hAnsi="仿宋" w:eastAsia="仿宋" w:cs="仿宋"/>
          <w:sz w:val="23"/>
          <w:szCs w:val="23"/>
          <w:u w:val="single" w:color="auto"/>
        </w:rPr>
        <w:t xml:space="preserve">                                </w:t>
      </w:r>
    </w:p>
    <w:p w14:paraId="191C3939">
      <w:pPr>
        <w:rPr>
          <w:rFonts w:hint="eastAsia" w:ascii="仿宋" w:hAnsi="仿宋" w:eastAsia="仿宋" w:cs="仿宋"/>
        </w:rPr>
      </w:pPr>
    </w:p>
    <w:p w14:paraId="482AE11D">
      <w:pPr>
        <w:rPr>
          <w:rFonts w:hint="eastAsia" w:ascii="仿宋" w:hAnsi="仿宋" w:eastAsia="仿宋" w:cs="仿宋"/>
        </w:rPr>
      </w:pPr>
    </w:p>
    <w:p w14:paraId="30F20714">
      <w:pPr>
        <w:rPr>
          <w:rFonts w:hint="eastAsia" w:ascii="仿宋" w:hAnsi="仿宋" w:eastAsia="仿宋" w:cs="仿宋"/>
        </w:rPr>
      </w:pPr>
    </w:p>
    <w:p w14:paraId="2AF88CD4">
      <w:pPr>
        <w:pStyle w:val="18"/>
        <w:rPr>
          <w:rFonts w:hint="eastAsia" w:ascii="仿宋" w:hAnsi="仿宋" w:eastAsia="仿宋" w:cs="仿宋"/>
        </w:rPr>
      </w:pPr>
    </w:p>
    <w:p w14:paraId="60D204F6">
      <w:pPr>
        <w:rPr>
          <w:rFonts w:hint="eastAsia"/>
        </w:rPr>
      </w:pPr>
    </w:p>
    <w:p w14:paraId="70A02971">
      <w:pPr>
        <w:pStyle w:val="18"/>
        <w:rPr>
          <w:rFonts w:hint="eastAsia"/>
        </w:rPr>
      </w:pPr>
    </w:p>
    <w:p w14:paraId="7743D155">
      <w:pPr>
        <w:rPr>
          <w:rFonts w:hint="eastAsia" w:ascii="仿宋" w:hAnsi="仿宋" w:eastAsia="仿宋" w:cs="仿宋"/>
        </w:rPr>
      </w:pPr>
    </w:p>
    <w:p w14:paraId="0BD769C8">
      <w:pPr>
        <w:pStyle w:val="18"/>
        <w:rPr>
          <w:rFonts w:hint="eastAsia"/>
        </w:rPr>
      </w:pPr>
    </w:p>
    <w:p w14:paraId="7B0DCDAC">
      <w:pPr>
        <w:pStyle w:val="18"/>
        <w:rPr>
          <w:rFonts w:hint="eastAsia"/>
        </w:rPr>
      </w:pPr>
    </w:p>
    <w:p w14:paraId="7E839EBE">
      <w:pPr>
        <w:rPr>
          <w:rFonts w:hint="eastAsia" w:ascii="仿宋" w:hAnsi="仿宋" w:eastAsia="仿宋" w:cs="仿宋"/>
        </w:rPr>
      </w:pPr>
    </w:p>
    <w:p w14:paraId="193C1AEB">
      <w:pPr>
        <w:spacing w:before="101" w:line="415" w:lineRule="exact"/>
        <w:ind w:left="3299"/>
        <w:outlineLvl w:val="1"/>
        <w:rPr>
          <w:rFonts w:hint="eastAsia" w:ascii="仿宋" w:hAnsi="仿宋" w:eastAsia="仿宋" w:cs="仿宋"/>
          <w:sz w:val="31"/>
          <w:szCs w:val="31"/>
        </w:rPr>
      </w:pPr>
      <w:r>
        <w:rPr>
          <w:rFonts w:hint="eastAsia" w:ascii="仿宋" w:hAnsi="仿宋" w:eastAsia="仿宋" w:cs="仿宋"/>
          <w:spacing w:val="10"/>
          <w:position w:val="1"/>
          <w:sz w:val="31"/>
          <w:szCs w:val="31"/>
          <w:lang w:eastAsia="zh-CN"/>
          <w14:textOutline w14:w="5793" w14:cap="sq" w14:cmpd="sng">
            <w14:solidFill>
              <w14:srgbClr w14:val="000000"/>
            </w14:solidFill>
            <w14:prstDash w14:val="solid"/>
            <w14:bevel/>
          </w14:textOutline>
        </w:rPr>
        <w:t>二</w:t>
      </w:r>
      <w:r>
        <w:rPr>
          <w:rFonts w:hint="eastAsia" w:ascii="仿宋" w:hAnsi="仿宋" w:eastAsia="仿宋" w:cs="仿宋"/>
          <w:spacing w:val="6"/>
          <w:position w:val="1"/>
          <w:sz w:val="31"/>
          <w:szCs w:val="31"/>
          <w14:textOutline w14:w="5793" w14:cap="sq" w14:cmpd="sng">
            <w14:solidFill>
              <w14:srgbClr w14:val="000000"/>
            </w14:solidFill>
            <w14:prstDash w14:val="solid"/>
            <w14:bevel/>
          </w14:textOutline>
        </w:rPr>
        <w:t>、磋商报价表</w:t>
      </w:r>
    </w:p>
    <w:p w14:paraId="27D0F203">
      <w:pPr>
        <w:spacing w:before="104" w:line="229" w:lineRule="auto"/>
        <w:ind w:left="3325"/>
        <w:rPr>
          <w:rFonts w:hint="eastAsia" w:ascii="仿宋" w:hAnsi="仿宋" w:eastAsia="仿宋" w:cs="仿宋"/>
          <w:sz w:val="31"/>
          <w:szCs w:val="31"/>
        </w:rPr>
      </w:pP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2</w:t>
      </w:r>
      <w:r>
        <w:rPr>
          <w:rFonts w:hint="eastAsia" w:ascii="仿宋" w:hAnsi="仿宋" w:eastAsia="仿宋" w:cs="仿宋"/>
          <w:spacing w:val="-3"/>
          <w:sz w:val="31"/>
          <w:szCs w:val="31"/>
          <w14:textOutline w14:w="5793" w14:cap="sq" w14:cmpd="sng">
            <w14:solidFill>
              <w14:srgbClr w14:val="000000"/>
            </w14:solidFill>
            <w14:prstDash w14:val="solid"/>
            <w14:bevel/>
          </w14:textOutline>
        </w:rPr>
        <w:t>.</w:t>
      </w:r>
      <w:r>
        <w:rPr>
          <w:rFonts w:hint="eastAsia" w:ascii="仿宋" w:hAnsi="仿宋" w:eastAsia="仿宋" w:cs="仿宋"/>
          <w:spacing w:val="-2"/>
          <w:sz w:val="31"/>
          <w:szCs w:val="31"/>
          <w14:textOutline w14:w="5793" w14:cap="sq" w14:cmpd="sng">
            <w14:solidFill>
              <w14:srgbClr w14:val="000000"/>
            </w14:solidFill>
            <w14:prstDash w14:val="solid"/>
            <w14:bevel/>
          </w14:textOutline>
        </w:rPr>
        <w:t>1</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14:textOutline w14:w="5793" w14:cap="sq" w14:cmpd="sng">
            <w14:solidFill>
              <w14:srgbClr w14:val="000000"/>
            </w14:solidFill>
            <w14:prstDash w14:val="solid"/>
            <w14:bevel/>
          </w14:textOutline>
        </w:rPr>
        <w:t>磋商一览表</w:t>
      </w:r>
    </w:p>
    <w:p w14:paraId="514D17B6">
      <w:pPr>
        <w:spacing w:before="144" w:line="406" w:lineRule="exact"/>
        <w:ind w:left="17" w:firstLine="480" w:firstLineChars="200"/>
        <w:rPr>
          <w:rFonts w:hint="eastAsia" w:ascii="仿宋" w:hAnsi="仿宋" w:eastAsia="仿宋" w:cs="仿宋"/>
          <w:sz w:val="23"/>
          <w:szCs w:val="23"/>
        </w:rPr>
      </w:pPr>
      <w:r>
        <w:rPr>
          <w:rFonts w:hint="eastAsia" w:ascii="仿宋" w:hAnsi="仿宋" w:eastAsia="仿宋" w:cs="仿宋"/>
          <w:spacing w:val="5"/>
          <w:position w:val="12"/>
          <w:sz w:val="23"/>
          <w:szCs w:val="23"/>
          <w14:textOutline w14:w="4358" w14:cap="sq" w14:cmpd="sng">
            <w14:solidFill>
              <w14:srgbClr w14:val="000000"/>
            </w14:solidFill>
            <w14:prstDash w14:val="solid"/>
            <w14:bevel/>
          </w14:textOutline>
        </w:rPr>
        <w:t>项目名称：</w:t>
      </w:r>
    </w:p>
    <w:p w14:paraId="0AE4DA10">
      <w:pPr>
        <w:spacing w:before="1" w:line="231" w:lineRule="auto"/>
        <w:ind w:left="17" w:firstLine="480" w:firstLineChars="200"/>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项目编号：</w:t>
      </w:r>
    </w:p>
    <w:p w14:paraId="3453CAAE">
      <w:pPr>
        <w:spacing w:line="76" w:lineRule="exact"/>
        <w:rPr>
          <w:rFonts w:hint="eastAsia" w:ascii="仿宋" w:hAnsi="仿宋" w:eastAsia="仿宋" w:cs="仿宋"/>
        </w:rPr>
      </w:pPr>
    </w:p>
    <w:tbl>
      <w:tblPr>
        <w:tblStyle w:val="37"/>
        <w:tblW w:w="86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1"/>
        <w:gridCol w:w="1911"/>
        <w:gridCol w:w="1945"/>
        <w:gridCol w:w="1158"/>
        <w:gridCol w:w="1158"/>
      </w:tblGrid>
      <w:tr w14:paraId="373AB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jc w:val="center"/>
        </w:trPr>
        <w:tc>
          <w:tcPr>
            <w:tcW w:w="2441" w:type="dxa"/>
            <w:vAlign w:val="center"/>
          </w:tcPr>
          <w:p w14:paraId="4986E640">
            <w:pPr>
              <w:spacing w:before="71" w:line="231" w:lineRule="auto"/>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项目名称</w:t>
            </w:r>
          </w:p>
        </w:tc>
        <w:tc>
          <w:tcPr>
            <w:tcW w:w="1911" w:type="dxa"/>
            <w:vAlign w:val="center"/>
          </w:tcPr>
          <w:p w14:paraId="3416E89E">
            <w:pPr>
              <w:spacing w:before="71" w:line="231" w:lineRule="auto"/>
              <w:jc w:val="center"/>
              <w:rPr>
                <w:rFonts w:hint="eastAsia" w:ascii="仿宋" w:hAnsi="仿宋" w:eastAsia="仿宋" w:cs="仿宋"/>
                <w:snapToGrid w:val="0"/>
                <w:color w:val="000000"/>
                <w:kern w:val="0"/>
                <w:sz w:val="22"/>
                <w:szCs w:val="22"/>
                <w:lang w:eastAsia="zh-CN"/>
              </w:rPr>
            </w:pPr>
            <w:r>
              <w:rPr>
                <w:rFonts w:hint="eastAsia" w:ascii="仿宋" w:hAnsi="仿宋" w:eastAsia="仿宋" w:cs="仿宋"/>
                <w:spacing w:val="12"/>
                <w:sz w:val="22"/>
                <w:szCs w:val="22"/>
              </w:rPr>
              <w:t>磋商总报价(元</w:t>
            </w:r>
            <w:r>
              <w:rPr>
                <w:rFonts w:hint="eastAsia" w:ascii="仿宋" w:hAnsi="仿宋" w:eastAsia="仿宋" w:cs="仿宋"/>
                <w:spacing w:val="10"/>
                <w:sz w:val="22"/>
                <w:szCs w:val="22"/>
              </w:rPr>
              <w:t>)</w:t>
            </w:r>
          </w:p>
        </w:tc>
        <w:tc>
          <w:tcPr>
            <w:tcW w:w="1945" w:type="dxa"/>
            <w:vAlign w:val="center"/>
          </w:tcPr>
          <w:p w14:paraId="69ECA962">
            <w:pPr>
              <w:spacing w:before="71" w:line="232" w:lineRule="auto"/>
              <w:jc w:val="center"/>
              <w:rPr>
                <w:rFonts w:hint="eastAsia" w:ascii="仿宋" w:hAnsi="仿宋" w:eastAsia="仿宋" w:cs="仿宋"/>
                <w:snapToGrid w:val="0"/>
                <w:color w:val="000000"/>
                <w:kern w:val="0"/>
                <w:sz w:val="22"/>
                <w:szCs w:val="22"/>
                <w:lang w:eastAsia="zh-CN"/>
              </w:rPr>
            </w:pPr>
            <w:r>
              <w:rPr>
                <w:rFonts w:hint="eastAsia" w:ascii="仿宋" w:hAnsi="仿宋" w:eastAsia="仿宋" w:cs="仿宋"/>
                <w:spacing w:val="-2"/>
                <w:sz w:val="22"/>
                <w:szCs w:val="22"/>
              </w:rPr>
              <w:t>工</w:t>
            </w:r>
            <w:r>
              <w:rPr>
                <w:rFonts w:hint="eastAsia" w:ascii="仿宋" w:hAnsi="仿宋" w:eastAsia="仿宋" w:cs="仿宋"/>
                <w:spacing w:val="-1"/>
                <w:sz w:val="22"/>
                <w:szCs w:val="22"/>
              </w:rPr>
              <w:t>期</w:t>
            </w:r>
            <w:r>
              <w:rPr>
                <w:rFonts w:hint="eastAsia" w:ascii="仿宋" w:hAnsi="仿宋" w:eastAsia="仿宋" w:cs="仿宋"/>
                <w:spacing w:val="-1"/>
                <w:sz w:val="22"/>
                <w:szCs w:val="22"/>
                <w:lang w:eastAsia="zh-CN"/>
              </w:rPr>
              <w:t>（日历天）</w:t>
            </w:r>
          </w:p>
        </w:tc>
        <w:tc>
          <w:tcPr>
            <w:tcW w:w="1158" w:type="dxa"/>
            <w:vAlign w:val="center"/>
          </w:tcPr>
          <w:p w14:paraId="50C14BFF">
            <w:pPr>
              <w:spacing w:before="71" w:line="232" w:lineRule="auto"/>
              <w:jc w:val="center"/>
              <w:rPr>
                <w:rFonts w:hint="eastAsia" w:ascii="仿宋" w:hAnsi="仿宋" w:eastAsia="仿宋" w:cs="仿宋"/>
                <w:spacing w:val="-2"/>
                <w:sz w:val="22"/>
                <w:szCs w:val="22"/>
                <w:lang w:eastAsia="zh-CN"/>
              </w:rPr>
            </w:pPr>
            <w:r>
              <w:rPr>
                <w:rFonts w:hint="eastAsia" w:ascii="仿宋" w:hAnsi="仿宋" w:eastAsia="仿宋" w:cs="仿宋"/>
                <w:spacing w:val="-2"/>
                <w:sz w:val="22"/>
                <w:szCs w:val="22"/>
                <w:lang w:eastAsia="zh-CN"/>
              </w:rPr>
              <w:t>工程质量</w:t>
            </w:r>
          </w:p>
        </w:tc>
        <w:tc>
          <w:tcPr>
            <w:tcW w:w="1158" w:type="dxa"/>
            <w:vAlign w:val="center"/>
          </w:tcPr>
          <w:p w14:paraId="5C04738C">
            <w:pPr>
              <w:spacing w:before="71" w:line="232" w:lineRule="auto"/>
              <w:jc w:val="center"/>
              <w:rPr>
                <w:rFonts w:hint="eastAsia" w:ascii="仿宋" w:hAnsi="仿宋" w:eastAsia="仿宋" w:cs="仿宋"/>
                <w:spacing w:val="-2"/>
                <w:sz w:val="22"/>
                <w:szCs w:val="22"/>
              </w:rPr>
            </w:pPr>
            <w:r>
              <w:rPr>
                <w:rFonts w:hint="eastAsia" w:ascii="仿宋" w:hAnsi="仿宋" w:eastAsia="仿宋" w:cs="仿宋"/>
                <w:spacing w:val="-2"/>
                <w:sz w:val="22"/>
                <w:szCs w:val="22"/>
              </w:rPr>
              <w:t>备</w:t>
            </w:r>
            <w:r>
              <w:rPr>
                <w:rFonts w:hint="eastAsia" w:ascii="仿宋" w:hAnsi="仿宋" w:eastAsia="仿宋" w:cs="仿宋"/>
                <w:spacing w:val="-2"/>
                <w:sz w:val="22"/>
                <w:szCs w:val="22"/>
                <w:lang w:val="en-US" w:eastAsia="zh-CN"/>
              </w:rPr>
              <w:t xml:space="preserve"> </w:t>
            </w:r>
            <w:r>
              <w:rPr>
                <w:rFonts w:hint="eastAsia" w:ascii="仿宋" w:hAnsi="仿宋" w:eastAsia="仿宋" w:cs="仿宋"/>
                <w:spacing w:val="-2"/>
                <w:sz w:val="22"/>
                <w:szCs w:val="22"/>
              </w:rPr>
              <w:t>注</w:t>
            </w:r>
          </w:p>
        </w:tc>
      </w:tr>
      <w:tr w14:paraId="43432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jc w:val="center"/>
        </w:trPr>
        <w:tc>
          <w:tcPr>
            <w:tcW w:w="2441" w:type="dxa"/>
            <w:vAlign w:val="top"/>
          </w:tcPr>
          <w:p w14:paraId="6F661905">
            <w:pPr>
              <w:rPr>
                <w:rFonts w:hint="eastAsia" w:ascii="仿宋" w:hAnsi="仿宋" w:eastAsia="仿宋" w:cs="仿宋"/>
                <w:sz w:val="21"/>
              </w:rPr>
            </w:pPr>
          </w:p>
        </w:tc>
        <w:tc>
          <w:tcPr>
            <w:tcW w:w="1911" w:type="dxa"/>
            <w:vAlign w:val="top"/>
          </w:tcPr>
          <w:p w14:paraId="01CEB1A7">
            <w:pPr>
              <w:rPr>
                <w:rFonts w:hint="eastAsia" w:ascii="仿宋" w:hAnsi="仿宋" w:eastAsia="仿宋" w:cs="仿宋"/>
                <w:sz w:val="21"/>
              </w:rPr>
            </w:pPr>
          </w:p>
        </w:tc>
        <w:tc>
          <w:tcPr>
            <w:tcW w:w="1945" w:type="dxa"/>
            <w:vAlign w:val="top"/>
          </w:tcPr>
          <w:p w14:paraId="5993EB66">
            <w:pPr>
              <w:rPr>
                <w:rFonts w:hint="eastAsia" w:ascii="仿宋" w:hAnsi="仿宋" w:eastAsia="仿宋" w:cs="仿宋"/>
                <w:sz w:val="21"/>
              </w:rPr>
            </w:pPr>
          </w:p>
        </w:tc>
        <w:tc>
          <w:tcPr>
            <w:tcW w:w="1158" w:type="dxa"/>
            <w:vAlign w:val="top"/>
          </w:tcPr>
          <w:p w14:paraId="11658AAA">
            <w:pPr>
              <w:rPr>
                <w:rFonts w:hint="eastAsia" w:ascii="仿宋" w:hAnsi="仿宋" w:eastAsia="仿宋" w:cs="仿宋"/>
                <w:sz w:val="21"/>
              </w:rPr>
            </w:pPr>
          </w:p>
        </w:tc>
        <w:tc>
          <w:tcPr>
            <w:tcW w:w="1158" w:type="dxa"/>
            <w:vAlign w:val="top"/>
          </w:tcPr>
          <w:p w14:paraId="07D50ECA">
            <w:pPr>
              <w:rPr>
                <w:rFonts w:hint="eastAsia" w:ascii="仿宋" w:hAnsi="仿宋" w:eastAsia="仿宋" w:cs="仿宋"/>
                <w:sz w:val="21"/>
              </w:rPr>
            </w:pPr>
          </w:p>
        </w:tc>
      </w:tr>
      <w:tr w14:paraId="6745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8613" w:type="dxa"/>
            <w:gridSpan w:val="5"/>
            <w:vAlign w:val="top"/>
          </w:tcPr>
          <w:p w14:paraId="5A4771D7">
            <w:pPr>
              <w:spacing w:before="249" w:line="231" w:lineRule="auto"/>
              <w:ind w:left="135"/>
              <w:rPr>
                <w:rFonts w:hint="eastAsia" w:ascii="仿宋" w:hAnsi="仿宋" w:eastAsia="仿宋" w:cs="仿宋"/>
                <w:spacing w:val="16"/>
                <w:sz w:val="22"/>
                <w:szCs w:val="22"/>
              </w:rPr>
            </w:pPr>
            <w:r>
              <w:rPr>
                <w:rFonts w:hint="eastAsia" w:ascii="仿宋" w:hAnsi="仿宋" w:eastAsia="仿宋" w:cs="仿宋"/>
                <w:spacing w:val="4"/>
                <w:sz w:val="22"/>
                <w:szCs w:val="22"/>
              </w:rPr>
              <w:t>磋</w:t>
            </w:r>
            <w:r>
              <w:rPr>
                <w:rFonts w:hint="eastAsia" w:ascii="仿宋" w:hAnsi="仿宋" w:eastAsia="仿宋" w:cs="仿宋"/>
                <w:spacing w:val="3"/>
                <w:sz w:val="22"/>
                <w:szCs w:val="22"/>
              </w:rPr>
              <w:t>商总报价 (大写) ：</w:t>
            </w:r>
            <w:r>
              <w:rPr>
                <w:rFonts w:hint="eastAsia" w:ascii="仿宋" w:hAnsi="仿宋" w:eastAsia="仿宋" w:cs="仿宋"/>
                <w:spacing w:val="3"/>
                <w:sz w:val="22"/>
                <w:szCs w:val="22"/>
                <w:lang w:val="en-US" w:eastAsia="zh-CN"/>
              </w:rPr>
              <w:t xml:space="preserve">                          </w:t>
            </w:r>
            <w:r>
              <w:rPr>
                <w:rFonts w:hint="eastAsia" w:ascii="仿宋" w:hAnsi="仿宋" w:eastAsia="仿宋" w:cs="仿宋"/>
                <w:spacing w:val="-16"/>
                <w:sz w:val="22"/>
                <w:szCs w:val="22"/>
              </w:rPr>
              <w:t>(</w:t>
            </w:r>
            <w:r>
              <w:rPr>
                <w:rFonts w:hint="eastAsia" w:ascii="仿宋" w:hAnsi="仿宋" w:eastAsia="仿宋" w:cs="仿宋"/>
                <w:spacing w:val="-14"/>
                <w:sz w:val="22"/>
                <w:szCs w:val="22"/>
              </w:rPr>
              <w:t xml:space="preserve">小写： </w:t>
            </w:r>
            <w:r>
              <w:rPr>
                <w:rFonts w:hint="eastAsia" w:ascii="仿宋" w:hAnsi="仿宋" w:eastAsia="仿宋" w:cs="仿宋"/>
                <w:spacing w:val="-14"/>
                <w:sz w:val="22"/>
                <w:szCs w:val="22"/>
                <w:lang w:val="en-US" w:eastAsia="zh-CN"/>
              </w:rPr>
              <w:t xml:space="preserve">        </w:t>
            </w:r>
            <w:r>
              <w:rPr>
                <w:rFonts w:hint="eastAsia" w:ascii="仿宋" w:hAnsi="仿宋" w:eastAsia="仿宋" w:cs="仿宋"/>
                <w:spacing w:val="-14"/>
                <w:sz w:val="22"/>
                <w:szCs w:val="22"/>
              </w:rPr>
              <w:t xml:space="preserve"> ￥</w:t>
            </w:r>
            <w:r>
              <w:rPr>
                <w:rFonts w:hint="eastAsia" w:ascii="仿宋" w:hAnsi="仿宋" w:eastAsia="仿宋" w:cs="仿宋"/>
                <w:spacing w:val="16"/>
                <w:sz w:val="22"/>
                <w:szCs w:val="22"/>
              </w:rPr>
              <w:t>元</w:t>
            </w:r>
            <w:r>
              <w:rPr>
                <w:rFonts w:hint="eastAsia" w:ascii="仿宋" w:hAnsi="仿宋" w:eastAsia="仿宋" w:cs="仿宋"/>
                <w:spacing w:val="14"/>
                <w:sz w:val="22"/>
                <w:szCs w:val="22"/>
              </w:rPr>
              <w:t xml:space="preserve"> )</w:t>
            </w:r>
          </w:p>
        </w:tc>
      </w:tr>
      <w:tr w14:paraId="6A74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8613" w:type="dxa"/>
            <w:gridSpan w:val="5"/>
            <w:vAlign w:val="top"/>
          </w:tcPr>
          <w:p w14:paraId="736758C8">
            <w:pPr>
              <w:spacing w:before="88" w:line="229" w:lineRule="auto"/>
              <w:ind w:left="140"/>
              <w:rPr>
                <w:rFonts w:hint="eastAsia" w:ascii="仿宋" w:hAnsi="仿宋" w:eastAsia="仿宋" w:cs="仿宋"/>
                <w:spacing w:val="30"/>
                <w:sz w:val="22"/>
                <w:szCs w:val="22"/>
              </w:rPr>
            </w:pPr>
            <w:r>
              <w:rPr>
                <w:rFonts w:hint="eastAsia" w:ascii="仿宋" w:hAnsi="仿宋" w:eastAsia="仿宋" w:cs="仿宋"/>
                <w:spacing w:val="30"/>
                <w:sz w:val="22"/>
                <w:szCs w:val="22"/>
              </w:rPr>
              <w:t>备</w:t>
            </w:r>
            <w:r>
              <w:rPr>
                <w:rFonts w:hint="eastAsia" w:ascii="仿宋" w:hAnsi="仿宋" w:eastAsia="仿宋" w:cs="仿宋"/>
                <w:spacing w:val="19"/>
                <w:sz w:val="22"/>
                <w:szCs w:val="22"/>
              </w:rPr>
              <w:t>注</w:t>
            </w:r>
            <w:r>
              <w:rPr>
                <w:rFonts w:hint="eastAsia" w:ascii="仿宋" w:hAnsi="仿宋" w:eastAsia="仿宋" w:cs="仿宋"/>
                <w:spacing w:val="15"/>
                <w:sz w:val="22"/>
                <w:szCs w:val="22"/>
              </w:rPr>
              <w:t>： 表内报价内容以元为单位 ，保留小数点后两位。</w:t>
            </w:r>
          </w:p>
        </w:tc>
      </w:tr>
    </w:tbl>
    <w:p w14:paraId="714255CC">
      <w:pPr>
        <w:rPr>
          <w:rFonts w:hint="eastAsia" w:ascii="仿宋" w:hAnsi="仿宋" w:eastAsia="仿宋" w:cs="仿宋"/>
          <w:sz w:val="21"/>
        </w:rPr>
      </w:pPr>
    </w:p>
    <w:p w14:paraId="61926BCE">
      <w:pPr>
        <w:rPr>
          <w:rFonts w:hint="eastAsia" w:ascii="仿宋" w:hAnsi="仿宋" w:eastAsia="仿宋" w:cs="仿宋"/>
          <w:sz w:val="21"/>
        </w:rPr>
      </w:pPr>
    </w:p>
    <w:p w14:paraId="33AC9419">
      <w:pPr>
        <w:rPr>
          <w:rFonts w:hint="eastAsia" w:ascii="仿宋" w:hAnsi="仿宋" w:eastAsia="仿宋" w:cs="仿宋"/>
          <w:sz w:val="21"/>
        </w:rPr>
      </w:pPr>
    </w:p>
    <w:p w14:paraId="412618D4">
      <w:pPr>
        <w:rPr>
          <w:rFonts w:hint="eastAsia" w:ascii="仿宋" w:hAnsi="仿宋" w:eastAsia="仿宋" w:cs="仿宋"/>
          <w:sz w:val="21"/>
        </w:rPr>
      </w:pPr>
    </w:p>
    <w:p w14:paraId="2952F926">
      <w:pPr>
        <w:rPr>
          <w:rFonts w:hint="eastAsia" w:ascii="仿宋" w:hAnsi="仿宋" w:eastAsia="仿宋" w:cs="仿宋"/>
          <w:sz w:val="21"/>
        </w:rPr>
      </w:pPr>
    </w:p>
    <w:p w14:paraId="60FB6BE2">
      <w:pPr>
        <w:rPr>
          <w:rFonts w:hint="eastAsia" w:ascii="仿宋" w:hAnsi="仿宋" w:eastAsia="仿宋" w:cs="仿宋"/>
          <w:sz w:val="21"/>
        </w:rPr>
      </w:pPr>
    </w:p>
    <w:p w14:paraId="63F10282">
      <w:pPr>
        <w:rPr>
          <w:rFonts w:hint="eastAsia" w:ascii="仿宋" w:hAnsi="仿宋" w:eastAsia="仿宋" w:cs="仿宋"/>
          <w:sz w:val="21"/>
        </w:rPr>
      </w:pPr>
    </w:p>
    <w:p w14:paraId="30A4C35A">
      <w:pPr>
        <w:rPr>
          <w:rFonts w:hint="eastAsia" w:ascii="仿宋" w:hAnsi="仿宋" w:eastAsia="仿宋" w:cs="仿宋"/>
          <w:sz w:val="21"/>
        </w:rPr>
      </w:pPr>
    </w:p>
    <w:p w14:paraId="587FD100">
      <w:pPr>
        <w:rPr>
          <w:rFonts w:hint="eastAsia" w:ascii="仿宋" w:hAnsi="仿宋" w:eastAsia="仿宋" w:cs="仿宋"/>
          <w:sz w:val="21"/>
        </w:rPr>
      </w:pPr>
    </w:p>
    <w:p w14:paraId="14F2D0D4">
      <w:pPr>
        <w:spacing w:before="75" w:line="229" w:lineRule="auto"/>
        <w:ind w:left="17"/>
        <w:rPr>
          <w:rFonts w:hint="eastAsia" w:ascii="仿宋" w:hAnsi="仿宋" w:eastAsia="仿宋" w:cs="仿宋"/>
          <w:sz w:val="23"/>
          <w:szCs w:val="23"/>
        </w:rPr>
      </w:pPr>
      <w:r>
        <w:rPr>
          <w:rFonts w:hint="eastAsia" w:ascii="仿宋" w:hAnsi="仿宋" w:eastAsia="仿宋" w:cs="仿宋"/>
          <w:spacing w:val="9"/>
          <w:sz w:val="23"/>
          <w:szCs w:val="23"/>
        </w:rPr>
        <w:t xml:space="preserve">供应商名称 (公章) </w:t>
      </w:r>
      <w:r>
        <w:rPr>
          <w:rFonts w:hint="eastAsia" w:ascii="仿宋" w:hAnsi="仿宋" w:eastAsia="仿宋" w:cs="仿宋"/>
          <w:spacing w:val="8"/>
          <w:sz w:val="23"/>
          <w:szCs w:val="23"/>
        </w:rPr>
        <w:t>:</w:t>
      </w:r>
    </w:p>
    <w:p w14:paraId="1D6212B1">
      <w:pPr>
        <w:spacing w:line="287" w:lineRule="auto"/>
        <w:rPr>
          <w:rFonts w:hint="eastAsia" w:ascii="仿宋" w:hAnsi="仿宋" w:eastAsia="仿宋" w:cs="仿宋"/>
          <w:sz w:val="21"/>
        </w:rPr>
      </w:pPr>
    </w:p>
    <w:p w14:paraId="34E8F675">
      <w:pPr>
        <w:spacing w:before="76" w:line="231" w:lineRule="auto"/>
        <w:ind w:left="24"/>
        <w:rPr>
          <w:rFonts w:hint="eastAsia" w:ascii="仿宋" w:hAnsi="仿宋" w:eastAsia="仿宋" w:cs="仿宋"/>
          <w:sz w:val="23"/>
          <w:szCs w:val="23"/>
        </w:rPr>
      </w:pPr>
      <w:r>
        <w:rPr>
          <w:rFonts w:hint="eastAsia" w:ascii="仿宋" w:hAnsi="仿宋" w:eastAsia="仿宋" w:cs="仿宋"/>
          <w:spacing w:val="9"/>
          <w:sz w:val="23"/>
          <w:szCs w:val="23"/>
        </w:rPr>
        <w:t>法</w:t>
      </w:r>
      <w:r>
        <w:rPr>
          <w:rFonts w:hint="eastAsia" w:ascii="仿宋" w:hAnsi="仿宋" w:eastAsia="仿宋" w:cs="仿宋"/>
          <w:spacing w:val="7"/>
          <w:sz w:val="23"/>
          <w:szCs w:val="23"/>
        </w:rPr>
        <w:t>定代表人/被授权人 (签字或盖章) ：</w:t>
      </w:r>
    </w:p>
    <w:p w14:paraId="4B351933">
      <w:pPr>
        <w:spacing w:line="289" w:lineRule="auto"/>
        <w:rPr>
          <w:rFonts w:hint="eastAsia" w:ascii="仿宋" w:hAnsi="仿宋" w:eastAsia="仿宋" w:cs="仿宋"/>
          <w:sz w:val="21"/>
        </w:rPr>
      </w:pPr>
    </w:p>
    <w:p w14:paraId="7A243E43">
      <w:pPr>
        <w:spacing w:before="75" w:line="231" w:lineRule="auto"/>
        <w:ind w:left="67"/>
        <w:rPr>
          <w:rFonts w:hint="eastAsia" w:ascii="仿宋" w:hAnsi="仿宋" w:eastAsia="仿宋" w:cs="仿宋"/>
          <w:sz w:val="23"/>
          <w:szCs w:val="23"/>
        </w:rPr>
      </w:pPr>
      <w:r>
        <w:rPr>
          <w:rFonts w:hint="eastAsia" w:ascii="仿宋" w:hAnsi="仿宋" w:eastAsia="仿宋" w:cs="仿宋"/>
          <w:spacing w:val="-6"/>
          <w:sz w:val="23"/>
          <w:szCs w:val="23"/>
        </w:rPr>
        <w:t xml:space="preserve">日 </w:t>
      </w:r>
      <w:r>
        <w:rPr>
          <w:rFonts w:hint="eastAsia" w:ascii="仿宋" w:hAnsi="仿宋" w:eastAsia="仿宋" w:cs="仿宋"/>
          <w:spacing w:val="-3"/>
          <w:sz w:val="23"/>
          <w:szCs w:val="23"/>
        </w:rPr>
        <w:t xml:space="preserve">   期：</w:t>
      </w:r>
    </w:p>
    <w:p w14:paraId="3F3F60ED">
      <w:pPr>
        <w:rPr>
          <w:rFonts w:hint="eastAsia" w:ascii="仿宋" w:hAnsi="仿宋" w:eastAsia="仿宋" w:cs="仿宋"/>
        </w:rPr>
      </w:pPr>
    </w:p>
    <w:p w14:paraId="73C34DD1">
      <w:pPr>
        <w:rPr>
          <w:rFonts w:hint="eastAsia" w:ascii="仿宋" w:hAnsi="仿宋" w:eastAsia="仿宋" w:cs="仿宋"/>
        </w:rPr>
      </w:pPr>
    </w:p>
    <w:p w14:paraId="0C432323">
      <w:pPr>
        <w:rPr>
          <w:rFonts w:hint="eastAsia" w:ascii="仿宋" w:hAnsi="仿宋" w:eastAsia="仿宋" w:cs="仿宋"/>
        </w:rPr>
      </w:pPr>
    </w:p>
    <w:p w14:paraId="0826D79A">
      <w:pPr>
        <w:rPr>
          <w:rFonts w:hint="eastAsia" w:ascii="仿宋" w:hAnsi="仿宋" w:eastAsia="仿宋" w:cs="仿宋"/>
        </w:rPr>
      </w:pPr>
    </w:p>
    <w:p w14:paraId="70142081">
      <w:pPr>
        <w:rPr>
          <w:rFonts w:hint="eastAsia" w:ascii="仿宋" w:hAnsi="仿宋" w:eastAsia="仿宋" w:cs="仿宋"/>
        </w:rPr>
      </w:pPr>
    </w:p>
    <w:p w14:paraId="12FA6F17">
      <w:pPr>
        <w:pStyle w:val="18"/>
        <w:rPr>
          <w:rFonts w:hint="eastAsia" w:ascii="仿宋" w:hAnsi="仿宋" w:eastAsia="仿宋" w:cs="仿宋"/>
        </w:rPr>
      </w:pPr>
    </w:p>
    <w:p w14:paraId="23BDABC9">
      <w:pPr>
        <w:rPr>
          <w:rFonts w:hint="eastAsia"/>
        </w:rPr>
      </w:pPr>
    </w:p>
    <w:p w14:paraId="537DDDDC">
      <w:pPr>
        <w:rPr>
          <w:rFonts w:hint="eastAsia" w:ascii="仿宋" w:hAnsi="仿宋" w:eastAsia="仿宋" w:cs="仿宋"/>
        </w:rPr>
      </w:pPr>
    </w:p>
    <w:p w14:paraId="1C88F5E5">
      <w:pPr>
        <w:rPr>
          <w:rFonts w:hint="eastAsia" w:ascii="仿宋" w:hAnsi="仿宋" w:eastAsia="仿宋" w:cs="仿宋"/>
        </w:rPr>
      </w:pPr>
    </w:p>
    <w:p w14:paraId="3A2EB7E7">
      <w:pPr>
        <w:rPr>
          <w:rFonts w:hint="eastAsia" w:ascii="仿宋" w:hAnsi="仿宋" w:eastAsia="仿宋" w:cs="仿宋"/>
        </w:rPr>
      </w:pPr>
    </w:p>
    <w:p w14:paraId="27B73C75">
      <w:pPr>
        <w:spacing w:before="104" w:line="229" w:lineRule="auto"/>
        <w:ind w:left="3325"/>
        <w:rPr>
          <w:rFonts w:hint="eastAsia" w:ascii="仿宋" w:hAnsi="仿宋" w:eastAsia="仿宋" w:cs="仿宋"/>
          <w:spacing w:val="-2"/>
          <w:sz w:val="31"/>
          <w:szCs w:val="31"/>
          <w14:textOutline w14:w="5793" w14:cap="sq" w14:cmpd="sng">
            <w14:solidFill>
              <w14:srgbClr w14:val="000000"/>
            </w14:solidFill>
            <w14:prstDash w14:val="solid"/>
            <w14:bevel/>
          </w14:textOutline>
        </w:rPr>
      </w:pPr>
      <w:r>
        <w:rPr>
          <w:rFonts w:hint="eastAsia" w:ascii="仿宋" w:hAnsi="仿宋" w:eastAsia="仿宋" w:cs="仿宋"/>
          <w:spacing w:val="-2"/>
          <w:sz w:val="31"/>
          <w:szCs w:val="31"/>
          <w:lang w:val="en-US" w:eastAsia="zh-CN"/>
          <w14:textOutline w14:w="5793" w14:cap="sq" w14:cmpd="sng">
            <w14:solidFill>
              <w14:srgbClr w14:val="000000"/>
            </w14:solidFill>
            <w14:prstDash w14:val="solid"/>
            <w14:bevel/>
          </w14:textOutline>
        </w:rPr>
        <w:t>2</w:t>
      </w:r>
      <w:r>
        <w:rPr>
          <w:rFonts w:hint="eastAsia" w:ascii="仿宋" w:hAnsi="仿宋" w:eastAsia="仿宋" w:cs="仿宋"/>
          <w:spacing w:val="-2"/>
          <w:sz w:val="31"/>
          <w:szCs w:val="31"/>
          <w14:textOutline w14:w="5793" w14:cap="sq" w14:cmpd="sng">
            <w14:solidFill>
              <w14:srgbClr w14:val="000000"/>
            </w14:solidFill>
            <w14:prstDash w14:val="solid"/>
            <w14:bevel/>
          </w14:textOutline>
        </w:rPr>
        <w:t>.2 已标工程量清单</w:t>
      </w:r>
    </w:p>
    <w:p w14:paraId="3F1755EC">
      <w:pPr>
        <w:spacing w:before="203" w:line="231" w:lineRule="auto"/>
        <w:jc w:val="center"/>
        <w:rPr>
          <w:rFonts w:hint="eastAsia" w:ascii="仿宋" w:hAnsi="仿宋" w:eastAsia="仿宋" w:cs="仿宋"/>
          <w:sz w:val="23"/>
          <w:szCs w:val="23"/>
        </w:rPr>
      </w:pPr>
      <w:r>
        <w:rPr>
          <w:rFonts w:hint="eastAsia" w:ascii="仿宋" w:hAnsi="仿宋" w:eastAsia="仿宋" w:cs="仿宋"/>
          <w:spacing w:val="25"/>
          <w:sz w:val="23"/>
          <w:szCs w:val="23"/>
          <w14:textOutline w14:w="4358" w14:cap="sq" w14:cmpd="sng">
            <w14:solidFill>
              <w14:srgbClr w14:val="000000"/>
            </w14:solidFill>
            <w14:prstDash w14:val="solid"/>
            <w14:bevel/>
          </w14:textOutline>
        </w:rPr>
        <w:t>(格式自拟</w:t>
      </w:r>
      <w:r>
        <w:rPr>
          <w:rFonts w:hint="eastAsia" w:ascii="仿宋" w:hAnsi="仿宋" w:eastAsia="仿宋" w:cs="仿宋"/>
          <w:spacing w:val="23"/>
          <w:sz w:val="23"/>
          <w:szCs w:val="23"/>
          <w14:textOutline w14:w="4358" w14:cap="sq" w14:cmpd="sng">
            <w14:solidFill>
              <w14:srgbClr w14:val="000000"/>
            </w14:solidFill>
            <w14:prstDash w14:val="solid"/>
            <w14:bevel/>
          </w14:textOutline>
        </w:rPr>
        <w:t>)</w:t>
      </w:r>
    </w:p>
    <w:p w14:paraId="3E5556C3">
      <w:pPr>
        <w:spacing w:line="247" w:lineRule="auto"/>
        <w:rPr>
          <w:rFonts w:hint="eastAsia" w:ascii="仿宋" w:hAnsi="仿宋" w:eastAsia="仿宋" w:cs="仿宋"/>
          <w:sz w:val="21"/>
        </w:rPr>
      </w:pPr>
    </w:p>
    <w:p w14:paraId="410533CE">
      <w:pPr>
        <w:spacing w:line="247" w:lineRule="auto"/>
        <w:rPr>
          <w:rFonts w:hint="eastAsia" w:ascii="仿宋" w:hAnsi="仿宋" w:eastAsia="仿宋" w:cs="仿宋"/>
          <w:sz w:val="21"/>
        </w:rPr>
      </w:pPr>
    </w:p>
    <w:p w14:paraId="65D02E2A">
      <w:pPr>
        <w:pStyle w:val="12"/>
        <w:rPr>
          <w:rFonts w:hint="eastAsia" w:ascii="仿宋" w:hAnsi="仿宋" w:eastAsia="仿宋" w:cs="仿宋"/>
          <w:sz w:val="21"/>
        </w:rPr>
      </w:pPr>
    </w:p>
    <w:p w14:paraId="49C42837">
      <w:pPr>
        <w:pStyle w:val="12"/>
        <w:rPr>
          <w:rFonts w:hint="eastAsia" w:ascii="仿宋" w:hAnsi="仿宋" w:eastAsia="仿宋" w:cs="仿宋"/>
          <w:sz w:val="21"/>
        </w:rPr>
      </w:pPr>
    </w:p>
    <w:p w14:paraId="68462E5B">
      <w:pPr>
        <w:spacing w:line="247" w:lineRule="auto"/>
        <w:rPr>
          <w:rFonts w:hint="eastAsia" w:ascii="仿宋" w:hAnsi="仿宋" w:eastAsia="仿宋" w:cs="仿宋"/>
          <w:sz w:val="21"/>
        </w:rPr>
      </w:pPr>
    </w:p>
    <w:p w14:paraId="7D23ECB1">
      <w:pPr>
        <w:spacing w:line="247" w:lineRule="auto"/>
        <w:rPr>
          <w:rFonts w:hint="eastAsia" w:ascii="仿宋" w:hAnsi="仿宋" w:eastAsia="仿宋" w:cs="仿宋"/>
          <w:sz w:val="21"/>
        </w:rPr>
      </w:pPr>
    </w:p>
    <w:p w14:paraId="529C0729">
      <w:pPr>
        <w:spacing w:line="247" w:lineRule="auto"/>
        <w:rPr>
          <w:rFonts w:hint="eastAsia" w:ascii="仿宋" w:hAnsi="仿宋" w:eastAsia="仿宋" w:cs="仿宋"/>
          <w:sz w:val="21"/>
        </w:rPr>
      </w:pPr>
    </w:p>
    <w:p w14:paraId="6271045C">
      <w:pPr>
        <w:spacing w:line="247" w:lineRule="auto"/>
        <w:rPr>
          <w:rFonts w:hint="eastAsia" w:ascii="仿宋" w:hAnsi="仿宋" w:eastAsia="仿宋" w:cs="仿宋"/>
          <w:sz w:val="21"/>
        </w:rPr>
      </w:pPr>
    </w:p>
    <w:p w14:paraId="7CA07804">
      <w:pPr>
        <w:spacing w:line="247" w:lineRule="auto"/>
        <w:rPr>
          <w:rFonts w:hint="eastAsia" w:ascii="仿宋" w:hAnsi="仿宋" w:eastAsia="仿宋" w:cs="仿宋"/>
          <w:sz w:val="21"/>
        </w:rPr>
      </w:pPr>
    </w:p>
    <w:p w14:paraId="6440B5FB">
      <w:pPr>
        <w:spacing w:line="248" w:lineRule="auto"/>
        <w:rPr>
          <w:rFonts w:hint="eastAsia" w:ascii="仿宋" w:hAnsi="仿宋" w:eastAsia="仿宋" w:cs="仿宋"/>
          <w:sz w:val="21"/>
        </w:rPr>
      </w:pPr>
    </w:p>
    <w:p w14:paraId="6D40CFE5">
      <w:pPr>
        <w:spacing w:before="75" w:line="229" w:lineRule="auto"/>
        <w:ind w:left="23"/>
        <w:rPr>
          <w:rFonts w:hint="eastAsia" w:ascii="仿宋" w:hAnsi="仿宋" w:eastAsia="仿宋" w:cs="仿宋"/>
          <w:sz w:val="23"/>
          <w:szCs w:val="23"/>
        </w:rPr>
      </w:pPr>
      <w:r>
        <w:rPr>
          <w:rFonts w:hint="eastAsia" w:ascii="仿宋" w:hAnsi="仿宋" w:eastAsia="仿宋" w:cs="仿宋"/>
          <w:spacing w:val="10"/>
          <w:sz w:val="23"/>
          <w:szCs w:val="23"/>
          <w14:textOutline w14:w="4358" w14:cap="sq" w14:cmpd="sng">
            <w14:solidFill>
              <w14:srgbClr w14:val="000000"/>
            </w14:solidFill>
            <w14:prstDash w14:val="solid"/>
            <w14:bevel/>
          </w14:textOutline>
        </w:rPr>
        <w:t>注：1</w:t>
      </w:r>
      <w:r>
        <w:rPr>
          <w:rFonts w:hint="eastAsia" w:ascii="仿宋" w:hAnsi="仿宋" w:eastAsia="仿宋" w:cs="仿宋"/>
          <w:spacing w:val="8"/>
          <w:sz w:val="23"/>
          <w:szCs w:val="23"/>
          <w14:textOutline w14:w="4358" w14:cap="sq" w14:cmpd="sng">
            <w14:solidFill>
              <w14:srgbClr w14:val="000000"/>
            </w14:solidFill>
            <w14:prstDash w14:val="solid"/>
            <w14:bevel/>
          </w14:textOutline>
        </w:rPr>
        <w:t>.</w:t>
      </w:r>
      <w:r>
        <w:rPr>
          <w:rFonts w:hint="eastAsia" w:ascii="仿宋" w:hAnsi="仿宋" w:eastAsia="仿宋" w:cs="仿宋"/>
          <w:spacing w:val="5"/>
          <w:sz w:val="23"/>
          <w:szCs w:val="23"/>
          <w14:textOutline w14:w="4358" w14:cap="sq" w14:cmpd="sng">
            <w14:solidFill>
              <w14:srgbClr w14:val="000000"/>
            </w14:solidFill>
            <w14:prstDash w14:val="solid"/>
            <w14:bevel/>
          </w14:textOutline>
        </w:rPr>
        <w:t>如果按单价计算的结果与总价不一致，</w:t>
      </w:r>
      <w:r>
        <w:rPr>
          <w:rFonts w:hint="eastAsia" w:ascii="仿宋" w:hAnsi="仿宋" w:eastAsia="仿宋" w:cs="仿宋"/>
          <w:spacing w:val="5"/>
          <w:sz w:val="23"/>
          <w:szCs w:val="23"/>
        </w:rPr>
        <w:t xml:space="preserve"> </w:t>
      </w:r>
      <w:r>
        <w:rPr>
          <w:rFonts w:hint="eastAsia" w:ascii="仿宋" w:hAnsi="仿宋" w:eastAsia="仿宋" w:cs="仿宋"/>
          <w:spacing w:val="5"/>
          <w:sz w:val="23"/>
          <w:szCs w:val="23"/>
          <w14:textOutline w14:w="4358" w14:cap="sq" w14:cmpd="sng">
            <w14:solidFill>
              <w14:srgbClr w14:val="000000"/>
            </w14:solidFill>
            <w14:prstDash w14:val="solid"/>
            <w14:bevel/>
          </w14:textOutline>
        </w:rPr>
        <w:t>以单价为准修正总价。</w:t>
      </w:r>
    </w:p>
    <w:p w14:paraId="39661DFC">
      <w:pPr>
        <w:spacing w:before="273" w:line="559" w:lineRule="exact"/>
        <w:ind w:left="491"/>
        <w:rPr>
          <w:rFonts w:hint="eastAsia" w:ascii="仿宋" w:hAnsi="仿宋" w:eastAsia="仿宋" w:cs="仿宋"/>
          <w:sz w:val="23"/>
          <w:szCs w:val="23"/>
        </w:rPr>
      </w:pPr>
      <w:r>
        <w:rPr>
          <w:rFonts w:hint="eastAsia" w:ascii="仿宋" w:hAnsi="仿宋" w:eastAsia="仿宋" w:cs="仿宋"/>
          <w:spacing w:val="18"/>
          <w:position w:val="25"/>
          <w:sz w:val="23"/>
          <w:szCs w:val="23"/>
          <w14:textOutline w14:w="4358" w14:cap="sq" w14:cmpd="sng">
            <w14:solidFill>
              <w14:srgbClr w14:val="000000"/>
            </w14:solidFill>
            <w14:prstDash w14:val="solid"/>
            <w14:bevel/>
          </w14:textOutline>
        </w:rPr>
        <w:t>2.</w:t>
      </w:r>
      <w:r>
        <w:rPr>
          <w:rFonts w:hint="eastAsia" w:ascii="仿宋" w:hAnsi="仿宋" w:eastAsia="仿宋" w:cs="仿宋"/>
          <w:spacing w:val="9"/>
          <w:position w:val="25"/>
          <w:sz w:val="23"/>
          <w:szCs w:val="23"/>
          <w14:textOutline w14:w="4358" w14:cap="sq" w14:cmpd="sng">
            <w14:solidFill>
              <w14:srgbClr w14:val="000000"/>
            </w14:solidFill>
            <w14:prstDash w14:val="solid"/>
            <w14:bevel/>
          </w14:textOutline>
        </w:rPr>
        <w:t>如果不提供详细分项报价将视为没有实质性响应磋商文件。</w:t>
      </w:r>
    </w:p>
    <w:p w14:paraId="75B09685">
      <w:pPr>
        <w:spacing w:line="311" w:lineRule="exact"/>
        <w:ind w:left="493"/>
        <w:rPr>
          <w:rFonts w:hint="eastAsia" w:ascii="仿宋" w:hAnsi="仿宋" w:eastAsia="仿宋" w:cs="仿宋"/>
          <w:sz w:val="23"/>
          <w:szCs w:val="23"/>
        </w:rPr>
      </w:pPr>
      <w:r>
        <w:rPr>
          <w:rFonts w:hint="eastAsia" w:ascii="仿宋" w:hAnsi="仿宋" w:eastAsia="仿宋" w:cs="仿宋"/>
          <w:spacing w:val="18"/>
          <w:position w:val="2"/>
          <w:sz w:val="23"/>
          <w:szCs w:val="23"/>
          <w14:textOutline w14:w="4358" w14:cap="sq" w14:cmpd="sng">
            <w14:solidFill>
              <w14:srgbClr w14:val="000000"/>
            </w14:solidFill>
            <w14:prstDash w14:val="solid"/>
            <w14:bevel/>
          </w14:textOutline>
        </w:rPr>
        <w:t>3</w:t>
      </w:r>
      <w:r>
        <w:rPr>
          <w:rFonts w:hint="eastAsia"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供应商可适当调整该表格式，但不得减少信息内容。</w:t>
      </w:r>
    </w:p>
    <w:p w14:paraId="4106D0D3">
      <w:pPr>
        <w:spacing w:before="251" w:line="312" w:lineRule="exact"/>
        <w:ind w:left="488"/>
        <w:outlineLvl w:val="1"/>
        <w:rPr>
          <w:rFonts w:hint="eastAsia" w:ascii="仿宋" w:hAnsi="仿宋" w:eastAsia="仿宋" w:cs="仿宋"/>
          <w:sz w:val="23"/>
          <w:szCs w:val="23"/>
        </w:rPr>
      </w:pPr>
      <w:r>
        <w:rPr>
          <w:rFonts w:hint="eastAsia" w:ascii="仿宋" w:hAnsi="仿宋" w:eastAsia="仿宋" w:cs="仿宋"/>
          <w:spacing w:val="15"/>
          <w:position w:val="2"/>
          <w:sz w:val="23"/>
          <w:szCs w:val="23"/>
          <w14:textOutline w14:w="4358" w14:cap="sq" w14:cmpd="sng">
            <w14:solidFill>
              <w14:srgbClr w14:val="000000"/>
            </w14:solidFill>
            <w14:prstDash w14:val="solid"/>
            <w14:bevel/>
          </w14:textOutline>
        </w:rPr>
        <w:t>4</w:t>
      </w:r>
      <w:r>
        <w:rPr>
          <w:rFonts w:hint="eastAsia" w:ascii="仿宋" w:hAnsi="仿宋" w:eastAsia="仿宋" w:cs="仿宋"/>
          <w:spacing w:val="9"/>
          <w:position w:val="2"/>
          <w:sz w:val="23"/>
          <w:szCs w:val="23"/>
          <w14:textOutline w14:w="4358" w14:cap="sq" w14:cmpd="sng">
            <w14:solidFill>
              <w14:srgbClr w14:val="000000"/>
            </w14:solidFill>
            <w14:prstDash w14:val="solid"/>
            <w14:bevel/>
          </w14:textOutline>
        </w:rPr>
        <w:t>.如有多种分项，每个分项均需注明报价。</w:t>
      </w:r>
    </w:p>
    <w:p w14:paraId="79B10E5F">
      <w:pPr>
        <w:spacing w:line="267" w:lineRule="auto"/>
        <w:rPr>
          <w:rFonts w:hint="eastAsia" w:ascii="仿宋" w:hAnsi="仿宋" w:eastAsia="仿宋" w:cs="仿宋"/>
          <w:sz w:val="21"/>
        </w:rPr>
      </w:pPr>
    </w:p>
    <w:p w14:paraId="4C3003B0">
      <w:pPr>
        <w:spacing w:line="267" w:lineRule="auto"/>
        <w:rPr>
          <w:rFonts w:hint="eastAsia" w:ascii="仿宋" w:hAnsi="仿宋" w:eastAsia="仿宋" w:cs="仿宋"/>
          <w:sz w:val="21"/>
        </w:rPr>
      </w:pPr>
    </w:p>
    <w:p w14:paraId="760D5ECF">
      <w:pPr>
        <w:spacing w:line="268" w:lineRule="auto"/>
        <w:rPr>
          <w:rFonts w:hint="eastAsia" w:ascii="仿宋" w:hAnsi="仿宋" w:eastAsia="仿宋" w:cs="仿宋"/>
          <w:sz w:val="21"/>
        </w:rPr>
      </w:pPr>
    </w:p>
    <w:p w14:paraId="457A53FC">
      <w:pPr>
        <w:spacing w:line="268" w:lineRule="auto"/>
        <w:rPr>
          <w:rFonts w:hint="eastAsia" w:ascii="仿宋" w:hAnsi="仿宋" w:eastAsia="仿宋" w:cs="仿宋"/>
          <w:sz w:val="21"/>
        </w:rPr>
      </w:pPr>
    </w:p>
    <w:p w14:paraId="41DCA800">
      <w:pPr>
        <w:pStyle w:val="18"/>
        <w:rPr>
          <w:rFonts w:hint="eastAsia" w:ascii="仿宋" w:hAnsi="仿宋" w:eastAsia="仿宋" w:cs="仿宋"/>
          <w:sz w:val="21"/>
        </w:rPr>
      </w:pPr>
    </w:p>
    <w:p w14:paraId="63CC9373">
      <w:pPr>
        <w:rPr>
          <w:rFonts w:hint="eastAsia" w:ascii="仿宋" w:hAnsi="仿宋" w:eastAsia="仿宋" w:cs="仿宋"/>
          <w:sz w:val="21"/>
        </w:rPr>
      </w:pPr>
    </w:p>
    <w:p w14:paraId="342D62B4">
      <w:pPr>
        <w:pStyle w:val="18"/>
        <w:rPr>
          <w:rFonts w:hint="eastAsia"/>
        </w:rPr>
      </w:pPr>
    </w:p>
    <w:p w14:paraId="0369BE5E">
      <w:pPr>
        <w:spacing w:line="268" w:lineRule="auto"/>
        <w:rPr>
          <w:rFonts w:hint="eastAsia" w:ascii="仿宋" w:hAnsi="仿宋" w:eastAsia="仿宋" w:cs="仿宋"/>
          <w:sz w:val="21"/>
        </w:rPr>
      </w:pPr>
    </w:p>
    <w:p w14:paraId="636FF505">
      <w:pPr>
        <w:spacing w:line="268" w:lineRule="auto"/>
        <w:rPr>
          <w:rFonts w:hint="eastAsia" w:ascii="仿宋" w:hAnsi="仿宋" w:eastAsia="仿宋" w:cs="仿宋"/>
          <w:sz w:val="21"/>
        </w:rPr>
      </w:pPr>
    </w:p>
    <w:p w14:paraId="22750C4D">
      <w:pPr>
        <w:spacing w:line="268" w:lineRule="auto"/>
        <w:rPr>
          <w:rFonts w:hint="eastAsia" w:ascii="仿宋" w:hAnsi="仿宋" w:eastAsia="仿宋" w:cs="仿宋"/>
          <w:sz w:val="21"/>
        </w:rPr>
      </w:pPr>
    </w:p>
    <w:p w14:paraId="4888C260">
      <w:pPr>
        <w:spacing w:before="75" w:line="229" w:lineRule="auto"/>
        <w:ind w:left="17"/>
        <w:rPr>
          <w:rFonts w:hint="eastAsia" w:ascii="仿宋" w:hAnsi="仿宋" w:eastAsia="仿宋" w:cs="仿宋"/>
          <w:sz w:val="23"/>
          <w:szCs w:val="23"/>
        </w:rPr>
      </w:pPr>
      <w:r>
        <w:rPr>
          <w:rFonts w:hint="eastAsia" w:ascii="仿宋" w:hAnsi="仿宋" w:eastAsia="仿宋" w:cs="仿宋"/>
          <w:spacing w:val="9"/>
          <w:sz w:val="23"/>
          <w:szCs w:val="23"/>
        </w:rPr>
        <w:t xml:space="preserve">供应商名称 (公章) </w:t>
      </w:r>
      <w:r>
        <w:rPr>
          <w:rFonts w:hint="eastAsia" w:ascii="仿宋" w:hAnsi="仿宋" w:eastAsia="仿宋" w:cs="仿宋"/>
          <w:spacing w:val="8"/>
          <w:sz w:val="23"/>
          <w:szCs w:val="23"/>
        </w:rPr>
        <w:t>:</w:t>
      </w:r>
    </w:p>
    <w:p w14:paraId="43E33D9D">
      <w:pPr>
        <w:spacing w:line="290" w:lineRule="auto"/>
        <w:rPr>
          <w:rFonts w:hint="eastAsia" w:ascii="仿宋" w:hAnsi="仿宋" w:eastAsia="仿宋" w:cs="仿宋"/>
          <w:sz w:val="21"/>
        </w:rPr>
      </w:pPr>
    </w:p>
    <w:p w14:paraId="2F7B604E">
      <w:pPr>
        <w:spacing w:before="75" w:line="231" w:lineRule="auto"/>
        <w:ind w:left="24"/>
        <w:rPr>
          <w:rFonts w:hint="eastAsia" w:ascii="仿宋" w:hAnsi="仿宋" w:eastAsia="仿宋" w:cs="仿宋"/>
          <w:sz w:val="23"/>
          <w:szCs w:val="23"/>
        </w:rPr>
      </w:pPr>
      <w:r>
        <w:rPr>
          <w:rFonts w:hint="eastAsia" w:ascii="仿宋" w:hAnsi="仿宋" w:eastAsia="仿宋" w:cs="仿宋"/>
          <w:spacing w:val="9"/>
          <w:sz w:val="23"/>
          <w:szCs w:val="23"/>
        </w:rPr>
        <w:t>法</w:t>
      </w:r>
      <w:r>
        <w:rPr>
          <w:rFonts w:hint="eastAsia" w:ascii="仿宋" w:hAnsi="仿宋" w:eastAsia="仿宋" w:cs="仿宋"/>
          <w:spacing w:val="7"/>
          <w:sz w:val="23"/>
          <w:szCs w:val="23"/>
        </w:rPr>
        <w:t>定代表人/被授权人 (签字或盖章) ：</w:t>
      </w:r>
    </w:p>
    <w:p w14:paraId="68CC92EF">
      <w:pPr>
        <w:spacing w:line="286" w:lineRule="auto"/>
        <w:rPr>
          <w:rFonts w:hint="eastAsia" w:ascii="仿宋" w:hAnsi="仿宋" w:eastAsia="仿宋" w:cs="仿宋"/>
          <w:sz w:val="21"/>
        </w:rPr>
      </w:pPr>
    </w:p>
    <w:p w14:paraId="501CB8CE">
      <w:pPr>
        <w:spacing w:before="76" w:line="231" w:lineRule="auto"/>
        <w:ind w:left="67"/>
        <w:rPr>
          <w:rFonts w:hint="eastAsia" w:ascii="仿宋" w:hAnsi="仿宋" w:eastAsia="仿宋" w:cs="仿宋"/>
          <w:sz w:val="23"/>
          <w:szCs w:val="23"/>
        </w:rPr>
      </w:pPr>
      <w:r>
        <w:rPr>
          <w:rFonts w:hint="eastAsia" w:ascii="仿宋" w:hAnsi="仿宋" w:eastAsia="仿宋" w:cs="仿宋"/>
          <w:spacing w:val="-6"/>
          <w:sz w:val="23"/>
          <w:szCs w:val="23"/>
        </w:rPr>
        <w:t xml:space="preserve">日 </w:t>
      </w:r>
      <w:r>
        <w:rPr>
          <w:rFonts w:hint="eastAsia" w:ascii="仿宋" w:hAnsi="仿宋" w:eastAsia="仿宋" w:cs="仿宋"/>
          <w:spacing w:val="-3"/>
          <w:sz w:val="23"/>
          <w:szCs w:val="23"/>
        </w:rPr>
        <w:t xml:space="preserve">   期：</w:t>
      </w:r>
    </w:p>
    <w:p w14:paraId="24818C31">
      <w:pPr>
        <w:spacing w:before="100" w:line="608" w:lineRule="exact"/>
        <w:jc w:val="center"/>
        <w:rPr>
          <w:rFonts w:hint="eastAsia" w:ascii="仿宋" w:hAnsi="仿宋" w:eastAsia="仿宋" w:cs="仿宋"/>
          <w:spacing w:val="12"/>
          <w:position w:val="21"/>
          <w:sz w:val="31"/>
          <w:szCs w:val="31"/>
          <w:lang w:eastAsia="zh-CN"/>
          <w14:textOutline w14:w="5793" w14:cap="sq" w14:cmpd="sng">
            <w14:solidFill>
              <w14:srgbClr w14:val="000000"/>
            </w14:solidFill>
            <w14:prstDash w14:val="solid"/>
            <w14:bevel/>
          </w14:textOutline>
        </w:rPr>
      </w:pPr>
    </w:p>
    <w:p w14:paraId="10A31BCB">
      <w:pPr>
        <w:spacing w:before="100" w:line="608" w:lineRule="exact"/>
        <w:jc w:val="center"/>
        <w:rPr>
          <w:rFonts w:hint="eastAsia" w:ascii="仿宋" w:hAnsi="仿宋" w:eastAsia="仿宋" w:cs="仿宋"/>
          <w:spacing w:val="12"/>
          <w:position w:val="21"/>
          <w:sz w:val="31"/>
          <w:szCs w:val="31"/>
          <w:lang w:eastAsia="zh-CN"/>
          <w14:textOutline w14:w="5793" w14:cap="sq" w14:cmpd="sng">
            <w14:solidFill>
              <w14:srgbClr w14:val="000000"/>
            </w14:solidFill>
            <w14:prstDash w14:val="solid"/>
            <w14:bevel/>
          </w14:textOutline>
        </w:rPr>
      </w:pPr>
    </w:p>
    <w:p w14:paraId="4C2E57EA">
      <w:pPr>
        <w:spacing w:before="100" w:line="608" w:lineRule="exact"/>
        <w:jc w:val="center"/>
        <w:rPr>
          <w:rFonts w:hint="eastAsia" w:ascii="仿宋" w:hAnsi="仿宋" w:eastAsia="仿宋" w:cs="仿宋"/>
          <w:spacing w:val="12"/>
          <w:position w:val="21"/>
          <w:sz w:val="31"/>
          <w:szCs w:val="31"/>
          <w:lang w:eastAsia="zh-CN"/>
          <w14:textOutline w14:w="5793" w14:cap="sq" w14:cmpd="sng">
            <w14:solidFill>
              <w14:srgbClr w14:val="000000"/>
            </w14:solidFill>
            <w14:prstDash w14:val="solid"/>
            <w14:bevel/>
          </w14:textOutline>
        </w:rPr>
      </w:pPr>
    </w:p>
    <w:p w14:paraId="66457A0A">
      <w:pPr>
        <w:spacing w:before="100" w:line="608" w:lineRule="exact"/>
        <w:jc w:val="center"/>
        <w:rPr>
          <w:rFonts w:hint="eastAsia" w:ascii="仿宋" w:hAnsi="仿宋" w:eastAsia="仿宋" w:cs="仿宋"/>
          <w:spacing w:val="12"/>
          <w:position w:val="21"/>
          <w:sz w:val="31"/>
          <w:szCs w:val="31"/>
          <w:lang w:eastAsia="zh-CN"/>
          <w14:textOutline w14:w="5793" w14:cap="sq" w14:cmpd="sng">
            <w14:solidFill>
              <w14:srgbClr w14:val="000000"/>
            </w14:solidFill>
            <w14:prstDash w14:val="solid"/>
            <w14:bevel/>
          </w14:textOutline>
        </w:rPr>
      </w:pPr>
    </w:p>
    <w:p w14:paraId="5EEE0607">
      <w:pPr>
        <w:spacing w:before="100" w:line="608" w:lineRule="exact"/>
        <w:jc w:val="center"/>
        <w:rPr>
          <w:rFonts w:hint="eastAsia" w:ascii="仿宋" w:hAnsi="仿宋" w:eastAsia="仿宋" w:cs="仿宋"/>
          <w:sz w:val="31"/>
          <w:szCs w:val="31"/>
        </w:rPr>
      </w:pPr>
      <w:r>
        <w:rPr>
          <w:rFonts w:hint="eastAsia" w:ascii="仿宋" w:hAnsi="仿宋" w:eastAsia="仿宋" w:cs="仿宋"/>
          <w:spacing w:val="12"/>
          <w:position w:val="21"/>
          <w:sz w:val="31"/>
          <w:szCs w:val="31"/>
          <w:lang w:eastAsia="zh-CN"/>
          <w14:textOutline w14:w="5793" w14:cap="sq" w14:cmpd="sng">
            <w14:solidFill>
              <w14:srgbClr w14:val="000000"/>
            </w14:solidFill>
            <w14:prstDash w14:val="solid"/>
            <w14:bevel/>
          </w14:textOutline>
        </w:rPr>
        <w:t>三</w:t>
      </w:r>
      <w:r>
        <w:rPr>
          <w:rFonts w:hint="eastAsia" w:ascii="仿宋" w:hAnsi="仿宋" w:eastAsia="仿宋" w:cs="仿宋"/>
          <w:spacing w:val="8"/>
          <w:position w:val="21"/>
          <w:sz w:val="31"/>
          <w:szCs w:val="31"/>
          <w14:textOutline w14:w="5793" w14:cap="sq" w14:cmpd="sng">
            <w14:solidFill>
              <w14:srgbClr w14:val="000000"/>
            </w14:solidFill>
            <w14:prstDash w14:val="solid"/>
            <w14:bevel/>
          </w14:textOutline>
        </w:rPr>
        <w:t>、法定代表人授权委托书</w:t>
      </w:r>
    </w:p>
    <w:p w14:paraId="640CECD9">
      <w:pPr>
        <w:spacing w:line="231" w:lineRule="auto"/>
        <w:ind w:left="19"/>
        <w:rPr>
          <w:rFonts w:hint="eastAsia" w:ascii="仿宋" w:hAnsi="仿宋" w:eastAsia="仿宋" w:cs="仿宋"/>
          <w:sz w:val="23"/>
          <w:szCs w:val="23"/>
          <w:lang w:eastAsia="zh-CN"/>
        </w:rPr>
      </w:pPr>
      <w:r>
        <w:rPr>
          <w:rFonts w:hint="eastAsia" w:ascii="仿宋" w:hAnsi="仿宋" w:eastAsia="仿宋" w:cs="仿宋"/>
          <w:spacing w:val="20"/>
          <w:sz w:val="23"/>
          <w:szCs w:val="23"/>
          <w14:textOutline w14:w="4358" w14:cap="sq" w14:cmpd="sng">
            <w14:solidFill>
              <w14:srgbClr w14:val="000000"/>
            </w14:solidFill>
            <w14:prstDash w14:val="solid"/>
            <w14:bevel/>
          </w14:textOutline>
        </w:rPr>
        <w:t>致</w:t>
      </w:r>
      <w:r>
        <w:rPr>
          <w:rFonts w:hint="eastAsia" w:ascii="仿宋" w:hAnsi="仿宋" w:eastAsia="仿宋" w:cs="仿宋"/>
          <w:spacing w:val="10"/>
          <w:sz w:val="23"/>
          <w:szCs w:val="23"/>
          <w14:textOutline w14:w="4358" w14:cap="sq" w14:cmpd="sng">
            <w14:solidFill>
              <w14:srgbClr w14:val="000000"/>
            </w14:solidFill>
            <w14:prstDash w14:val="solid"/>
            <w14:bevel/>
          </w14:textOutline>
        </w:rPr>
        <w:t>：</w:t>
      </w:r>
      <w:r>
        <w:rPr>
          <w:rFonts w:hint="eastAsia" w:ascii="仿宋" w:hAnsi="仿宋" w:eastAsia="仿宋" w:cs="仿宋"/>
          <w:spacing w:val="10"/>
          <w:sz w:val="23"/>
          <w:szCs w:val="23"/>
          <w:lang w:eastAsia="zh-CN"/>
          <w14:textOutline w14:w="4358" w14:cap="sq" w14:cmpd="sng">
            <w14:solidFill>
              <w14:srgbClr w14:val="000000"/>
            </w14:solidFill>
            <w14:prstDash w14:val="solid"/>
            <w14:bevel/>
          </w14:textOutline>
        </w:rPr>
        <w:t>陕西方得项目管理有限公司</w:t>
      </w:r>
    </w:p>
    <w:p w14:paraId="6311DB82">
      <w:pPr>
        <w:tabs>
          <w:tab w:val="left" w:pos="1059"/>
        </w:tabs>
        <w:spacing w:before="199" w:line="480" w:lineRule="auto"/>
        <w:ind w:left="13" w:right="35" w:firstLine="481"/>
        <w:rPr>
          <w:rFonts w:hint="eastAsia" w:ascii="仿宋" w:hAnsi="仿宋" w:eastAsia="仿宋" w:cs="仿宋"/>
          <w:sz w:val="23"/>
          <w:szCs w:val="23"/>
        </w:rPr>
      </w:pPr>
      <w:r>
        <w:rPr>
          <w:rFonts w:hint="eastAsia" w:ascii="仿宋" w:hAnsi="仿宋" w:eastAsia="仿宋" w:cs="仿宋"/>
          <w:sz w:val="23"/>
          <w:szCs w:val="23"/>
          <w:u w:val="single" w:color="auto"/>
        </w:rPr>
        <w:tab/>
      </w:r>
      <w:r>
        <w:rPr>
          <w:rFonts w:hint="eastAsia" w:ascii="仿宋" w:hAnsi="仿宋" w:eastAsia="仿宋" w:cs="仿宋"/>
          <w:spacing w:val="15"/>
          <w:sz w:val="23"/>
          <w:szCs w:val="23"/>
          <w:u w:val="single" w:color="auto"/>
        </w:rPr>
        <w:t>(</w:t>
      </w:r>
      <w:r>
        <w:rPr>
          <w:rFonts w:hint="eastAsia" w:ascii="仿宋" w:hAnsi="仿宋" w:eastAsia="仿宋" w:cs="仿宋"/>
          <w:spacing w:val="11"/>
          <w:sz w:val="23"/>
          <w:szCs w:val="23"/>
          <w:u w:val="single" w:color="auto"/>
        </w:rPr>
        <w:t xml:space="preserve">供应商名称)    </w:t>
      </w:r>
      <w:r>
        <w:rPr>
          <w:rFonts w:hint="eastAsia" w:ascii="仿宋" w:hAnsi="仿宋" w:eastAsia="仿宋" w:cs="仿宋"/>
          <w:spacing w:val="11"/>
          <w:sz w:val="23"/>
          <w:szCs w:val="23"/>
        </w:rPr>
        <w:t xml:space="preserve"> 按中华人民共和国法律于</w:t>
      </w:r>
      <w:r>
        <w:rPr>
          <w:rFonts w:hint="eastAsia" w:ascii="仿宋" w:hAnsi="仿宋" w:eastAsia="仿宋" w:cs="仿宋"/>
          <w:spacing w:val="11"/>
          <w:sz w:val="23"/>
          <w:szCs w:val="23"/>
          <w:u w:val="single" w:color="auto"/>
        </w:rPr>
        <w:t xml:space="preserve"> (  年  月  日 ) </w:t>
      </w:r>
      <w:r>
        <w:rPr>
          <w:rFonts w:hint="eastAsia" w:ascii="仿宋" w:hAnsi="仿宋" w:eastAsia="仿宋" w:cs="仿宋"/>
          <w:spacing w:val="11"/>
          <w:sz w:val="23"/>
          <w:szCs w:val="23"/>
        </w:rPr>
        <w:t>成立</w:t>
      </w:r>
      <w:r>
        <w:rPr>
          <w:rFonts w:hint="eastAsia" w:ascii="仿宋" w:hAnsi="仿宋" w:eastAsia="仿宋" w:cs="仿宋"/>
          <w:spacing w:val="11"/>
          <w:sz w:val="23"/>
          <w:szCs w:val="23"/>
          <w:lang w:eastAsia="zh-CN"/>
        </w:rPr>
        <w:t>。</w:t>
      </w:r>
      <w:r>
        <w:rPr>
          <w:rFonts w:hint="eastAsia" w:ascii="仿宋" w:hAnsi="仿宋" w:eastAsia="仿宋" w:cs="仿宋"/>
          <w:spacing w:val="16"/>
          <w:sz w:val="23"/>
          <w:szCs w:val="23"/>
          <w:u w:val="single" w:color="auto"/>
        </w:rPr>
        <w:t>(法定</w:t>
      </w:r>
      <w:r>
        <w:rPr>
          <w:rFonts w:hint="eastAsia" w:ascii="仿宋" w:hAnsi="仿宋" w:eastAsia="仿宋" w:cs="仿宋"/>
          <w:spacing w:val="10"/>
          <w:sz w:val="23"/>
          <w:szCs w:val="23"/>
          <w:u w:val="single" w:color="auto"/>
        </w:rPr>
        <w:t>代</w:t>
      </w:r>
      <w:r>
        <w:rPr>
          <w:rFonts w:hint="eastAsia" w:ascii="仿宋" w:hAnsi="仿宋" w:eastAsia="仿宋" w:cs="仿宋"/>
          <w:spacing w:val="8"/>
          <w:sz w:val="23"/>
          <w:szCs w:val="23"/>
          <w:u w:val="single" w:color="auto"/>
        </w:rPr>
        <w:t xml:space="preserve">表人姓名)  </w:t>
      </w:r>
      <w:r>
        <w:rPr>
          <w:rFonts w:hint="eastAsia" w:ascii="仿宋" w:hAnsi="仿宋" w:eastAsia="仿宋" w:cs="仿宋"/>
          <w:spacing w:val="8"/>
          <w:sz w:val="23"/>
          <w:szCs w:val="23"/>
        </w:rPr>
        <w:t>特授权</w:t>
      </w:r>
      <w:r>
        <w:rPr>
          <w:rFonts w:hint="eastAsia" w:ascii="仿宋" w:hAnsi="仿宋" w:eastAsia="仿宋" w:cs="仿宋"/>
          <w:spacing w:val="8"/>
          <w:sz w:val="23"/>
          <w:szCs w:val="23"/>
          <w:u w:val="single" w:color="auto"/>
        </w:rPr>
        <w:t xml:space="preserve">  (被授权人姓名)   </w:t>
      </w:r>
      <w:r>
        <w:rPr>
          <w:rFonts w:hint="eastAsia" w:ascii="仿宋" w:hAnsi="仿宋" w:eastAsia="仿宋" w:cs="仿宋"/>
          <w:spacing w:val="8"/>
          <w:sz w:val="23"/>
          <w:szCs w:val="23"/>
        </w:rPr>
        <w:t>代表我公司全权办理针对本次</w:t>
      </w:r>
      <w:r>
        <w:rPr>
          <w:rFonts w:hint="eastAsia" w:ascii="仿宋" w:hAnsi="仿宋" w:eastAsia="仿宋" w:cs="仿宋"/>
          <w:spacing w:val="8"/>
          <w:sz w:val="23"/>
          <w:szCs w:val="23"/>
          <w:u w:val="single" w:color="auto"/>
        </w:rPr>
        <w:t xml:space="preserve"> </w:t>
      </w:r>
      <w:r>
        <w:rPr>
          <w:rFonts w:hint="eastAsia" w:ascii="仿宋" w:hAnsi="仿宋" w:eastAsia="仿宋" w:cs="仿宋"/>
          <w:sz w:val="23"/>
          <w:szCs w:val="23"/>
          <w:u w:val="single" w:color="auto"/>
        </w:rPr>
        <w:t xml:space="preserve"> </w:t>
      </w:r>
      <w:r>
        <w:rPr>
          <w:rFonts w:hint="eastAsia" w:ascii="仿宋" w:hAnsi="仿宋" w:eastAsia="仿宋" w:cs="仿宋"/>
          <w:spacing w:val="18"/>
          <w:sz w:val="23"/>
          <w:szCs w:val="23"/>
          <w:u w:val="single" w:color="auto"/>
        </w:rPr>
        <w:t>(</w:t>
      </w:r>
      <w:r>
        <w:rPr>
          <w:rFonts w:hint="eastAsia" w:ascii="仿宋" w:hAnsi="仿宋" w:eastAsia="仿宋" w:cs="仿宋"/>
          <w:spacing w:val="9"/>
          <w:sz w:val="23"/>
          <w:szCs w:val="23"/>
          <w:u w:val="single" w:color="auto"/>
        </w:rPr>
        <w:t xml:space="preserve">项目名称)      </w:t>
      </w:r>
      <w:r>
        <w:rPr>
          <w:rFonts w:hint="eastAsia" w:ascii="仿宋" w:hAnsi="仿宋" w:eastAsia="仿宋" w:cs="仿宋"/>
          <w:spacing w:val="9"/>
          <w:sz w:val="23"/>
          <w:szCs w:val="23"/>
        </w:rPr>
        <w:t>(项目编号：</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u w:val="single" w:color="auto"/>
          <w:lang w:val="en-US" w:eastAsia="zh-CN"/>
        </w:rPr>
        <w:t xml:space="preserve">  </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rPr>
        <w:t>)的磋商、签约等具体工作，并签署全部</w:t>
      </w:r>
      <w:r>
        <w:rPr>
          <w:rFonts w:hint="eastAsia" w:ascii="仿宋" w:hAnsi="仿宋" w:eastAsia="仿宋" w:cs="仿宋"/>
          <w:spacing w:val="21"/>
          <w:sz w:val="23"/>
          <w:szCs w:val="23"/>
        </w:rPr>
        <w:t>有</w:t>
      </w:r>
      <w:r>
        <w:rPr>
          <w:rFonts w:hint="eastAsia" w:ascii="仿宋" w:hAnsi="仿宋" w:eastAsia="仿宋" w:cs="仿宋"/>
          <w:spacing w:val="14"/>
          <w:sz w:val="23"/>
          <w:szCs w:val="23"/>
        </w:rPr>
        <w:t>关的文件、协议及合同。</w:t>
      </w:r>
    </w:p>
    <w:p w14:paraId="627D7516">
      <w:pPr>
        <w:spacing w:line="480" w:lineRule="auto"/>
        <w:ind w:left="519"/>
        <w:rPr>
          <w:rFonts w:hint="eastAsia" w:ascii="仿宋" w:hAnsi="仿宋" w:eastAsia="仿宋" w:cs="仿宋"/>
          <w:sz w:val="23"/>
          <w:szCs w:val="23"/>
        </w:rPr>
      </w:pPr>
      <w:r>
        <w:rPr>
          <w:rFonts w:hint="eastAsia" w:ascii="仿宋" w:hAnsi="仿宋" w:eastAsia="仿宋" w:cs="仿宋"/>
          <w:spacing w:val="15"/>
          <w:sz w:val="23"/>
          <w:szCs w:val="23"/>
        </w:rPr>
        <w:t>我公司对被授权人的签名负全部责任。</w:t>
      </w:r>
    </w:p>
    <w:p w14:paraId="2ED2875C">
      <w:pPr>
        <w:spacing w:before="199" w:line="480" w:lineRule="auto"/>
        <w:ind w:left="505"/>
        <w:rPr>
          <w:rFonts w:hint="eastAsia" w:ascii="仿宋" w:hAnsi="仿宋" w:eastAsia="仿宋" w:cs="仿宋"/>
          <w:sz w:val="23"/>
          <w:szCs w:val="23"/>
        </w:rPr>
      </w:pPr>
      <w:r>
        <w:rPr>
          <w:rFonts w:hint="eastAsia" w:ascii="仿宋" w:hAnsi="仿宋" w:eastAsia="仿宋" w:cs="仿宋"/>
          <w:spacing w:val="-32"/>
          <w:sz w:val="23"/>
          <w:szCs w:val="23"/>
        </w:rPr>
        <w:t>委</w:t>
      </w:r>
      <w:r>
        <w:rPr>
          <w:rFonts w:hint="eastAsia" w:ascii="仿宋" w:hAnsi="仿宋" w:eastAsia="仿宋" w:cs="仿宋"/>
          <w:spacing w:val="-24"/>
          <w:sz w:val="23"/>
          <w:szCs w:val="23"/>
        </w:rPr>
        <w:t>托</w:t>
      </w:r>
      <w:r>
        <w:rPr>
          <w:rFonts w:hint="eastAsia" w:ascii="仿宋" w:hAnsi="仿宋" w:eastAsia="仿宋" w:cs="仿宋"/>
          <w:spacing w:val="-16"/>
          <w:sz w:val="23"/>
          <w:szCs w:val="23"/>
        </w:rPr>
        <w:t>期限：  自</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日至</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年</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月</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u w:val="single" w:color="auto"/>
          <w:lang w:val="en-US" w:eastAsia="zh-CN"/>
        </w:rPr>
        <w:t xml:space="preserve">  </w:t>
      </w:r>
      <w:r>
        <w:rPr>
          <w:rFonts w:hint="eastAsia" w:ascii="仿宋" w:hAnsi="仿宋" w:eastAsia="仿宋" w:cs="仿宋"/>
          <w:spacing w:val="-16"/>
          <w:sz w:val="23"/>
          <w:szCs w:val="23"/>
          <w:u w:val="single" w:color="auto"/>
        </w:rPr>
        <w:t xml:space="preserve"> </w:t>
      </w:r>
      <w:r>
        <w:rPr>
          <w:rFonts w:hint="eastAsia" w:ascii="仿宋" w:hAnsi="仿宋" w:eastAsia="仿宋" w:cs="仿宋"/>
          <w:spacing w:val="-16"/>
          <w:sz w:val="23"/>
          <w:szCs w:val="23"/>
        </w:rPr>
        <w:t>日</w:t>
      </w:r>
    </w:p>
    <w:p w14:paraId="56188B82">
      <w:pPr>
        <w:spacing w:before="202" w:line="480" w:lineRule="auto"/>
        <w:ind w:left="511"/>
        <w:rPr>
          <w:rFonts w:hint="eastAsia" w:ascii="仿宋" w:hAnsi="仿宋" w:eastAsia="仿宋" w:cs="仿宋"/>
          <w:sz w:val="23"/>
          <w:szCs w:val="23"/>
        </w:rPr>
      </w:pPr>
      <w:r>
        <w:rPr>
          <w:rFonts w:hint="eastAsia" w:ascii="仿宋" w:hAnsi="仿宋" w:eastAsia="仿宋" w:cs="仿宋"/>
          <w:spacing w:val="10"/>
          <w:sz w:val="23"/>
          <w:szCs w:val="23"/>
        </w:rPr>
        <w:t>本</w:t>
      </w:r>
      <w:r>
        <w:rPr>
          <w:rFonts w:hint="eastAsia" w:ascii="仿宋" w:hAnsi="仿宋" w:eastAsia="仿宋" w:cs="仿宋"/>
          <w:spacing w:val="6"/>
          <w:sz w:val="23"/>
          <w:szCs w:val="23"/>
        </w:rPr>
        <w:t>授权书于</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年</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月</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u w:val="single" w:color="auto"/>
          <w:lang w:val="en-US" w:eastAsia="zh-CN"/>
        </w:rPr>
        <w:t xml:space="preserve">  </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日签字生效，特此证明。</w:t>
      </w:r>
    </w:p>
    <w:p w14:paraId="3DA091BE">
      <w:pPr>
        <w:rPr>
          <w:rFonts w:hint="eastAsia" w:ascii="仿宋" w:hAnsi="仿宋" w:eastAsia="仿宋" w:cs="仿宋"/>
        </w:rPr>
      </w:pPr>
    </w:p>
    <w:p w14:paraId="04CAF59C">
      <w:pPr>
        <w:rPr>
          <w:rFonts w:hint="eastAsia" w:ascii="仿宋" w:hAnsi="仿宋" w:eastAsia="仿宋" w:cs="仿宋"/>
        </w:rPr>
      </w:pPr>
    </w:p>
    <w:p w14:paraId="127F124A">
      <w:pPr>
        <w:spacing w:line="160" w:lineRule="exact"/>
        <w:rPr>
          <w:rFonts w:hint="eastAsia" w:ascii="仿宋" w:hAnsi="仿宋" w:eastAsia="仿宋" w:cs="仿宋"/>
        </w:rPr>
      </w:pPr>
    </w:p>
    <w:p w14:paraId="4A932FF7">
      <w:pPr>
        <w:spacing w:before="48" w:line="480" w:lineRule="auto"/>
        <w:ind w:left="15" w:right="254"/>
        <w:rPr>
          <w:rFonts w:hint="eastAsia" w:ascii="仿宋" w:hAnsi="仿宋" w:eastAsia="仿宋" w:cs="仿宋"/>
          <w:sz w:val="23"/>
          <w:szCs w:val="23"/>
        </w:rPr>
      </w:pPr>
      <w:r>
        <w:rPr>
          <w:rFonts w:hint="eastAsia" w:ascii="仿宋" w:hAnsi="仿宋" w:eastAsia="仿宋" w:cs="仿宋"/>
          <w:spacing w:val="4"/>
          <w:sz w:val="23"/>
          <w:szCs w:val="23"/>
        </w:rPr>
        <w:t>被</w:t>
      </w:r>
      <w:r>
        <w:rPr>
          <w:rFonts w:hint="eastAsia" w:ascii="仿宋" w:hAnsi="仿宋" w:eastAsia="仿宋" w:cs="仿宋"/>
          <w:spacing w:val="3"/>
          <w:sz w:val="23"/>
          <w:szCs w:val="23"/>
        </w:rPr>
        <w:t>授</w:t>
      </w:r>
      <w:r>
        <w:rPr>
          <w:rFonts w:hint="eastAsia" w:ascii="仿宋" w:hAnsi="仿宋" w:eastAsia="仿宋" w:cs="仿宋"/>
          <w:spacing w:val="2"/>
          <w:sz w:val="23"/>
          <w:szCs w:val="23"/>
        </w:rPr>
        <w:t>权人 (签字)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z w:val="23"/>
          <w:szCs w:val="23"/>
        </w:rPr>
        <w:t xml:space="preserve"> </w:t>
      </w:r>
    </w:p>
    <w:p w14:paraId="2FBEBE70">
      <w:pPr>
        <w:spacing w:before="48" w:line="480" w:lineRule="auto"/>
        <w:ind w:left="15" w:right="254"/>
        <w:rPr>
          <w:rFonts w:hint="eastAsia" w:ascii="仿宋" w:hAnsi="仿宋" w:eastAsia="仿宋" w:cs="仿宋"/>
          <w:sz w:val="23"/>
          <w:szCs w:val="23"/>
          <w:lang w:val="en-US" w:eastAsia="zh-CN"/>
        </w:rPr>
      </w:pPr>
      <w:r>
        <w:rPr>
          <w:rFonts w:hint="eastAsia" w:ascii="仿宋" w:hAnsi="仿宋" w:eastAsia="仿宋" w:cs="仿宋"/>
          <w:spacing w:val="4"/>
          <w:sz w:val="23"/>
          <w:szCs w:val="23"/>
        </w:rPr>
        <w:t>职</w:t>
      </w:r>
      <w:r>
        <w:rPr>
          <w:rFonts w:hint="eastAsia" w:ascii="仿宋" w:hAnsi="仿宋" w:eastAsia="仿宋" w:cs="仿宋"/>
          <w:spacing w:val="4"/>
          <w:sz w:val="23"/>
          <w:szCs w:val="23"/>
          <w:lang w:val="en-US" w:eastAsia="zh-CN"/>
        </w:rPr>
        <w:t xml:space="preserve">    </w:t>
      </w:r>
      <w:r>
        <w:rPr>
          <w:rFonts w:hint="eastAsia" w:ascii="仿宋" w:hAnsi="仿宋" w:eastAsia="仿宋" w:cs="仿宋"/>
          <w:spacing w:val="4"/>
          <w:sz w:val="23"/>
          <w:szCs w:val="23"/>
        </w:rPr>
        <w:t>务：</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p>
    <w:p w14:paraId="567D3FBA">
      <w:pPr>
        <w:spacing w:line="480" w:lineRule="auto"/>
        <w:ind w:left="16"/>
        <w:rPr>
          <w:rFonts w:hint="eastAsia" w:ascii="仿宋" w:hAnsi="仿宋" w:eastAsia="仿宋" w:cs="仿宋"/>
          <w:sz w:val="23"/>
          <w:szCs w:val="23"/>
        </w:rPr>
      </w:pPr>
      <w:r>
        <w:rPr>
          <w:rFonts w:hint="eastAsia" w:ascii="仿宋" w:hAnsi="仿宋" w:eastAsia="仿宋" w:cs="仿宋"/>
          <w:spacing w:val="12"/>
          <w:sz w:val="23"/>
          <w:szCs w:val="23"/>
        </w:rPr>
        <w:t>身</w:t>
      </w:r>
      <w:r>
        <w:rPr>
          <w:rFonts w:hint="eastAsia" w:ascii="仿宋" w:hAnsi="仿宋" w:eastAsia="仿宋" w:cs="仿宋"/>
          <w:spacing w:val="9"/>
          <w:sz w:val="23"/>
          <w:szCs w:val="23"/>
        </w:rPr>
        <w:t>份证号：</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238725EB">
      <w:pPr>
        <w:spacing w:before="48" w:line="480" w:lineRule="auto"/>
        <w:ind w:firstLine="8"/>
        <w:rPr>
          <w:rFonts w:hint="eastAsia" w:ascii="仿宋" w:hAnsi="仿宋" w:eastAsia="仿宋" w:cs="仿宋"/>
          <w:sz w:val="23"/>
          <w:szCs w:val="23"/>
          <w:u w:val="single" w:color="auto"/>
        </w:rPr>
      </w:pPr>
      <w:r>
        <w:rPr>
          <w:rFonts w:hint="eastAsia" w:ascii="仿宋" w:hAnsi="仿宋" w:eastAsia="仿宋" w:cs="仿宋"/>
          <w:spacing w:val="11"/>
          <w:sz w:val="23"/>
          <w:szCs w:val="23"/>
        </w:rPr>
        <w:t>所</w:t>
      </w:r>
      <w:r>
        <w:rPr>
          <w:rFonts w:hint="eastAsia" w:ascii="仿宋" w:hAnsi="仿宋" w:eastAsia="仿宋" w:cs="仿宋"/>
          <w:spacing w:val="9"/>
          <w:sz w:val="23"/>
          <w:szCs w:val="23"/>
        </w:rPr>
        <w:t>在部门：</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r>
        <w:rPr>
          <w:rFonts w:hint="eastAsia" w:ascii="仿宋" w:hAnsi="仿宋" w:eastAsia="仿宋" w:cs="仿宋"/>
          <w:sz w:val="23"/>
          <w:szCs w:val="23"/>
          <w:u w:val="single" w:color="auto"/>
          <w:lang w:val="en-US" w:eastAsia="zh-CN"/>
        </w:rPr>
        <w:t xml:space="preserve">    </w:t>
      </w:r>
      <w:r>
        <w:rPr>
          <w:rFonts w:hint="eastAsia" w:ascii="仿宋" w:hAnsi="仿宋" w:eastAsia="仿宋" w:cs="仿宋"/>
          <w:sz w:val="23"/>
          <w:szCs w:val="23"/>
          <w:u w:val="single" w:color="auto"/>
        </w:rPr>
        <w:t xml:space="preserve">  </w:t>
      </w:r>
    </w:p>
    <w:p w14:paraId="58625163">
      <w:pPr>
        <w:spacing w:before="48" w:line="480" w:lineRule="auto"/>
        <w:ind w:firstLine="8"/>
        <w:rPr>
          <w:rFonts w:hint="eastAsia" w:ascii="仿宋" w:hAnsi="仿宋" w:eastAsia="仿宋" w:cs="仿宋"/>
          <w:sz w:val="23"/>
          <w:szCs w:val="23"/>
        </w:rPr>
      </w:pPr>
      <w:r>
        <w:rPr>
          <w:rFonts w:hint="eastAsia" w:ascii="仿宋" w:hAnsi="仿宋" w:eastAsia="仿宋" w:cs="仿宋"/>
          <w:spacing w:val="4"/>
          <w:sz w:val="23"/>
          <w:szCs w:val="23"/>
        </w:rPr>
        <w:t>法定代表人 (签字或盖章) ：</w:t>
      </w:r>
      <w:r>
        <w:rPr>
          <w:rFonts w:hint="eastAsia" w:ascii="仿宋" w:hAnsi="仿宋" w:eastAsia="仿宋" w:cs="仿宋"/>
          <w:spacing w:val="4"/>
          <w:sz w:val="23"/>
          <w:szCs w:val="23"/>
          <w:u w:val="single" w:color="auto"/>
        </w:rPr>
        <w:t xml:space="preserve">       </w:t>
      </w:r>
      <w:r>
        <w:rPr>
          <w:rFonts w:hint="eastAsia" w:ascii="仿宋" w:hAnsi="仿宋" w:eastAsia="仿宋" w:cs="仿宋"/>
          <w:spacing w:val="4"/>
          <w:sz w:val="23"/>
          <w:szCs w:val="23"/>
          <w:u w:val="single" w:color="auto"/>
          <w:lang w:val="en-US" w:eastAsia="zh-CN"/>
        </w:rPr>
        <w:t xml:space="preserve"> </w:t>
      </w:r>
      <w:r>
        <w:rPr>
          <w:rFonts w:hint="eastAsia" w:ascii="仿宋" w:hAnsi="仿宋" w:eastAsia="仿宋" w:cs="仿宋"/>
          <w:spacing w:val="4"/>
          <w:sz w:val="23"/>
          <w:szCs w:val="23"/>
          <w:u w:val="single" w:color="auto"/>
        </w:rPr>
        <w:t xml:space="preserve">    </w:t>
      </w:r>
      <w:r>
        <w:rPr>
          <w:rFonts w:hint="eastAsia" w:ascii="仿宋" w:hAnsi="仿宋" w:eastAsia="仿宋" w:cs="仿宋"/>
          <w:sz w:val="23"/>
          <w:szCs w:val="23"/>
        </w:rPr>
        <w:t xml:space="preserve"> </w:t>
      </w:r>
    </w:p>
    <w:p w14:paraId="7A4A52E2">
      <w:pPr>
        <w:spacing w:before="48" w:line="480" w:lineRule="auto"/>
        <w:ind w:firstLine="8"/>
        <w:rPr>
          <w:rFonts w:hint="eastAsia" w:ascii="仿宋" w:hAnsi="仿宋" w:eastAsia="仿宋" w:cs="仿宋"/>
          <w:sz w:val="23"/>
          <w:szCs w:val="23"/>
        </w:rPr>
      </w:pPr>
      <w:r>
        <w:rPr>
          <w:rFonts w:hint="eastAsia" w:ascii="仿宋" w:hAnsi="仿宋" w:eastAsia="仿宋" w:cs="仿宋"/>
          <w:spacing w:val="-6"/>
          <w:sz w:val="23"/>
          <w:szCs w:val="23"/>
        </w:rPr>
        <w:t>职</w:t>
      </w:r>
      <w:r>
        <w:rPr>
          <w:rFonts w:hint="eastAsia" w:ascii="仿宋" w:hAnsi="仿宋" w:eastAsia="仿宋" w:cs="仿宋"/>
          <w:spacing w:val="-6"/>
          <w:sz w:val="23"/>
          <w:szCs w:val="23"/>
          <w:lang w:val="en-US" w:eastAsia="zh-CN"/>
        </w:rPr>
        <w:t xml:space="preserve">     </w:t>
      </w:r>
      <w:r>
        <w:rPr>
          <w:rFonts w:hint="eastAsia" w:ascii="仿宋" w:hAnsi="仿宋" w:eastAsia="仿宋" w:cs="仿宋"/>
          <w:spacing w:val="-5"/>
          <w:sz w:val="23"/>
          <w:szCs w:val="23"/>
        </w:rPr>
        <w:t>务</w:t>
      </w:r>
      <w:r>
        <w:rPr>
          <w:rFonts w:hint="eastAsia" w:ascii="仿宋" w:hAnsi="仿宋" w:eastAsia="仿宋" w:cs="仿宋"/>
          <w:spacing w:val="-3"/>
          <w:sz w:val="23"/>
          <w:szCs w:val="23"/>
        </w:rPr>
        <w:t>：</w:t>
      </w:r>
      <w:r>
        <w:rPr>
          <w:rFonts w:hint="eastAsia" w:ascii="仿宋" w:hAnsi="仿宋" w:eastAsia="仿宋" w:cs="仿宋"/>
          <w:spacing w:val="-3"/>
          <w:sz w:val="23"/>
          <w:szCs w:val="23"/>
          <w:u w:val="single" w:color="auto"/>
        </w:rPr>
        <w:t xml:space="preserve">                             </w:t>
      </w:r>
      <w:r>
        <w:rPr>
          <w:rFonts w:hint="eastAsia" w:ascii="仿宋" w:hAnsi="仿宋" w:eastAsia="仿宋" w:cs="仿宋"/>
          <w:sz w:val="23"/>
          <w:szCs w:val="23"/>
        </w:rPr>
        <w:t xml:space="preserve"> </w:t>
      </w:r>
    </w:p>
    <w:p w14:paraId="7862539F">
      <w:pPr>
        <w:spacing w:before="48" w:line="480" w:lineRule="auto"/>
        <w:ind w:firstLine="8"/>
        <w:rPr>
          <w:rFonts w:hint="eastAsia" w:ascii="仿宋" w:hAnsi="仿宋" w:eastAsia="仿宋" w:cs="仿宋"/>
          <w:sz w:val="23"/>
          <w:szCs w:val="23"/>
        </w:rPr>
      </w:pPr>
      <w:r>
        <w:rPr>
          <w:rFonts w:hint="eastAsia" w:ascii="仿宋" w:hAnsi="仿宋" w:eastAsia="仿宋" w:cs="仿宋"/>
          <w:spacing w:val="12"/>
          <w:sz w:val="23"/>
          <w:szCs w:val="23"/>
        </w:rPr>
        <w:t>身</w:t>
      </w:r>
      <w:r>
        <w:rPr>
          <w:rFonts w:hint="eastAsia" w:ascii="仿宋" w:hAnsi="仿宋" w:eastAsia="仿宋" w:cs="仿宋"/>
          <w:spacing w:val="9"/>
          <w:sz w:val="23"/>
          <w:szCs w:val="23"/>
        </w:rPr>
        <w:t>份证号：</w:t>
      </w:r>
      <w:r>
        <w:rPr>
          <w:rFonts w:hint="eastAsia" w:ascii="仿宋" w:hAnsi="仿宋" w:eastAsia="仿宋" w:cs="仿宋"/>
          <w:sz w:val="23"/>
          <w:szCs w:val="23"/>
          <w:u w:val="single" w:color="auto"/>
        </w:rPr>
        <w:t xml:space="preserve">                             </w:t>
      </w:r>
    </w:p>
    <w:p w14:paraId="267DA11A">
      <w:pPr>
        <w:spacing w:before="75" w:line="232" w:lineRule="auto"/>
        <w:ind w:left="521"/>
        <w:rPr>
          <w:rFonts w:hint="eastAsia" w:ascii="仿宋" w:hAnsi="仿宋" w:eastAsia="仿宋" w:cs="仿宋"/>
          <w:spacing w:val="30"/>
          <w:sz w:val="23"/>
          <w:szCs w:val="23"/>
        </w:rPr>
      </w:pPr>
    </w:p>
    <w:p w14:paraId="0FD89132">
      <w:pPr>
        <w:spacing w:before="75" w:line="232" w:lineRule="auto"/>
        <w:ind w:left="521"/>
        <w:rPr>
          <w:rFonts w:hint="eastAsia" w:ascii="仿宋" w:hAnsi="仿宋" w:eastAsia="仿宋" w:cs="仿宋"/>
          <w:spacing w:val="30"/>
          <w:sz w:val="23"/>
          <w:szCs w:val="23"/>
        </w:rPr>
      </w:pPr>
    </w:p>
    <w:p w14:paraId="2E99B3DD">
      <w:pPr>
        <w:spacing w:before="75" w:line="232" w:lineRule="auto"/>
        <w:ind w:left="521"/>
        <w:rPr>
          <w:rFonts w:hint="eastAsia" w:ascii="仿宋" w:hAnsi="仿宋" w:eastAsia="仿宋" w:cs="仿宋"/>
          <w:spacing w:val="30"/>
          <w:sz w:val="23"/>
          <w:szCs w:val="23"/>
        </w:rPr>
      </w:pPr>
    </w:p>
    <w:p w14:paraId="1E7E9E89">
      <w:pPr>
        <w:spacing w:before="75" w:line="232" w:lineRule="auto"/>
        <w:ind w:left="521"/>
        <w:rPr>
          <w:rFonts w:hint="eastAsia" w:ascii="仿宋" w:hAnsi="仿宋" w:eastAsia="仿宋" w:cs="仿宋"/>
          <w:spacing w:val="30"/>
          <w:sz w:val="23"/>
          <w:szCs w:val="23"/>
        </w:rPr>
      </w:pPr>
    </w:p>
    <w:p w14:paraId="1D24B18A">
      <w:pPr>
        <w:spacing w:before="75" w:line="232" w:lineRule="auto"/>
        <w:ind w:left="521"/>
        <w:rPr>
          <w:rFonts w:hint="eastAsia" w:ascii="仿宋" w:hAnsi="仿宋" w:eastAsia="仿宋" w:cs="仿宋"/>
          <w:spacing w:val="30"/>
          <w:sz w:val="23"/>
          <w:szCs w:val="23"/>
        </w:rPr>
      </w:pPr>
    </w:p>
    <w:p w14:paraId="40D5CA01">
      <w:pPr>
        <w:spacing w:before="75" w:line="232" w:lineRule="auto"/>
        <w:ind w:left="521"/>
        <w:rPr>
          <w:rFonts w:hint="eastAsia" w:ascii="仿宋" w:hAnsi="仿宋" w:eastAsia="仿宋" w:cs="仿宋"/>
          <w:spacing w:val="30"/>
          <w:sz w:val="23"/>
          <w:szCs w:val="23"/>
        </w:rPr>
      </w:pPr>
    </w:p>
    <w:p w14:paraId="12861017">
      <w:pPr>
        <w:pStyle w:val="18"/>
        <w:rPr>
          <w:rFonts w:hint="eastAsia" w:ascii="仿宋" w:hAnsi="仿宋" w:eastAsia="仿宋" w:cs="仿宋"/>
          <w:spacing w:val="30"/>
          <w:sz w:val="23"/>
          <w:szCs w:val="23"/>
        </w:rPr>
      </w:pPr>
    </w:p>
    <w:p w14:paraId="17C59921">
      <w:pPr>
        <w:rPr>
          <w:rFonts w:hint="eastAsia"/>
        </w:rPr>
      </w:pPr>
    </w:p>
    <w:p w14:paraId="39E4B6F7">
      <w:pPr>
        <w:spacing w:before="75" w:line="232" w:lineRule="auto"/>
        <w:ind w:left="521"/>
        <w:rPr>
          <w:rFonts w:hint="eastAsia" w:ascii="仿宋" w:hAnsi="仿宋" w:eastAsia="仿宋" w:cs="仿宋"/>
          <w:spacing w:val="30"/>
          <w:sz w:val="23"/>
          <w:szCs w:val="23"/>
        </w:rPr>
      </w:pPr>
    </w:p>
    <w:p w14:paraId="5C9602D6">
      <w:pPr>
        <w:spacing w:before="75" w:line="232" w:lineRule="auto"/>
        <w:rPr>
          <w:rFonts w:hint="eastAsia" w:ascii="仿宋" w:hAnsi="仿宋" w:eastAsia="仿宋" w:cs="仿宋"/>
          <w:sz w:val="23"/>
          <w:szCs w:val="23"/>
        </w:rPr>
      </w:pPr>
      <w:r>
        <w:rPr>
          <w:rFonts w:hint="eastAsia" w:ascii="仿宋" w:hAnsi="仿宋" w:eastAsia="仿宋" w:cs="仿宋"/>
          <w:spacing w:val="30"/>
          <w:sz w:val="23"/>
          <w:szCs w:val="23"/>
        </w:rPr>
        <w:t>附</w:t>
      </w:r>
      <w:r>
        <w:rPr>
          <w:rFonts w:hint="eastAsia" w:ascii="仿宋" w:hAnsi="仿宋" w:eastAsia="仿宋" w:cs="仿宋"/>
          <w:spacing w:val="18"/>
          <w:sz w:val="23"/>
          <w:szCs w:val="23"/>
        </w:rPr>
        <w:t>：</w:t>
      </w:r>
      <w:r>
        <w:rPr>
          <w:rFonts w:hint="eastAsia" w:ascii="仿宋" w:hAnsi="仿宋" w:eastAsia="仿宋" w:cs="仿宋"/>
          <w:spacing w:val="15"/>
          <w:sz w:val="23"/>
          <w:szCs w:val="23"/>
        </w:rPr>
        <w:t>法定代表人、被授权人二代身份证正反面复印件。</w:t>
      </w:r>
    </w:p>
    <w:p w14:paraId="7A41993A">
      <w:pPr>
        <w:spacing w:line="258" w:lineRule="auto"/>
        <w:rPr>
          <w:rFonts w:hint="eastAsia" w:ascii="仿宋" w:hAnsi="仿宋" w:eastAsia="仿宋" w:cs="仿宋"/>
          <w:sz w:val="21"/>
        </w:rPr>
      </w:pPr>
    </w:p>
    <w:p w14:paraId="208823F1">
      <w:pPr>
        <w:spacing w:line="258" w:lineRule="auto"/>
        <w:rPr>
          <w:rFonts w:hint="eastAsia" w:ascii="仿宋" w:hAnsi="仿宋" w:eastAsia="仿宋" w:cs="仿宋"/>
          <w:sz w:val="21"/>
        </w:rPr>
      </w:pPr>
    </w:p>
    <w:p w14:paraId="6BB85E4B">
      <w:pPr>
        <w:spacing w:line="258" w:lineRule="auto"/>
        <w:rPr>
          <w:rFonts w:hint="eastAsia" w:ascii="仿宋" w:hAnsi="仿宋" w:eastAsia="仿宋" w:cs="仿宋"/>
          <w:sz w:val="21"/>
        </w:rPr>
      </w:pPr>
    </w:p>
    <w:p w14:paraId="5C5D6D49">
      <w:pPr>
        <w:spacing w:line="258" w:lineRule="auto"/>
        <w:rPr>
          <w:rFonts w:hint="eastAsia" w:ascii="仿宋" w:hAnsi="仿宋" w:eastAsia="仿宋" w:cs="仿宋"/>
          <w:sz w:val="21"/>
        </w:rPr>
      </w:pPr>
    </w:p>
    <w:p w14:paraId="1561595D">
      <w:pPr>
        <w:spacing w:line="258" w:lineRule="auto"/>
        <w:rPr>
          <w:rFonts w:hint="eastAsia" w:ascii="仿宋" w:hAnsi="仿宋" w:eastAsia="仿宋" w:cs="仿宋"/>
          <w:sz w:val="21"/>
        </w:rPr>
      </w:pPr>
    </w:p>
    <w:p w14:paraId="20A4ED75">
      <w:pPr>
        <w:spacing w:line="258" w:lineRule="auto"/>
        <w:rPr>
          <w:rFonts w:hint="eastAsia" w:ascii="仿宋" w:hAnsi="仿宋" w:eastAsia="仿宋" w:cs="仿宋"/>
          <w:sz w:val="21"/>
        </w:rPr>
      </w:pPr>
    </w:p>
    <w:p w14:paraId="398D0750">
      <w:pPr>
        <w:spacing w:line="259" w:lineRule="auto"/>
        <w:rPr>
          <w:rFonts w:hint="eastAsia" w:ascii="仿宋" w:hAnsi="仿宋" w:eastAsia="仿宋" w:cs="仿宋"/>
          <w:sz w:val="21"/>
        </w:rPr>
      </w:pPr>
    </w:p>
    <w:p w14:paraId="033854A3">
      <w:pPr>
        <w:pStyle w:val="18"/>
        <w:rPr>
          <w:rFonts w:hint="eastAsia" w:ascii="仿宋" w:hAnsi="仿宋" w:eastAsia="仿宋" w:cs="仿宋"/>
          <w:sz w:val="21"/>
        </w:rPr>
      </w:pPr>
    </w:p>
    <w:p w14:paraId="6067909C">
      <w:pPr>
        <w:rPr>
          <w:rFonts w:hint="eastAsia" w:ascii="仿宋" w:hAnsi="仿宋" w:eastAsia="仿宋" w:cs="仿宋"/>
          <w:sz w:val="21"/>
        </w:rPr>
      </w:pPr>
    </w:p>
    <w:p w14:paraId="43553A91">
      <w:pPr>
        <w:pStyle w:val="18"/>
        <w:rPr>
          <w:rFonts w:hint="eastAsia" w:ascii="仿宋" w:hAnsi="仿宋" w:eastAsia="仿宋" w:cs="仿宋"/>
          <w:sz w:val="21"/>
        </w:rPr>
      </w:pPr>
    </w:p>
    <w:p w14:paraId="7A32104E">
      <w:pPr>
        <w:rPr>
          <w:rFonts w:hint="eastAsia" w:ascii="仿宋" w:hAnsi="仿宋" w:eastAsia="仿宋" w:cs="仿宋"/>
          <w:sz w:val="21"/>
        </w:rPr>
      </w:pPr>
    </w:p>
    <w:p w14:paraId="13CF0B4D">
      <w:pPr>
        <w:pStyle w:val="18"/>
        <w:rPr>
          <w:rFonts w:hint="eastAsia" w:ascii="仿宋" w:hAnsi="仿宋" w:eastAsia="仿宋" w:cs="仿宋"/>
          <w:sz w:val="21"/>
        </w:rPr>
      </w:pPr>
    </w:p>
    <w:p w14:paraId="72F26F35">
      <w:pPr>
        <w:rPr>
          <w:rFonts w:hint="eastAsia" w:ascii="仿宋" w:hAnsi="仿宋" w:eastAsia="仿宋" w:cs="仿宋"/>
          <w:sz w:val="21"/>
        </w:rPr>
      </w:pPr>
    </w:p>
    <w:p w14:paraId="5A6BF90A">
      <w:pPr>
        <w:pStyle w:val="18"/>
        <w:rPr>
          <w:rFonts w:hint="eastAsia" w:ascii="仿宋" w:hAnsi="仿宋" w:eastAsia="仿宋" w:cs="仿宋"/>
          <w:sz w:val="21"/>
        </w:rPr>
      </w:pPr>
    </w:p>
    <w:p w14:paraId="66FF2250">
      <w:pPr>
        <w:rPr>
          <w:rFonts w:hint="eastAsia"/>
        </w:rPr>
      </w:pPr>
    </w:p>
    <w:p w14:paraId="7955B3BC">
      <w:pPr>
        <w:spacing w:line="259" w:lineRule="auto"/>
        <w:rPr>
          <w:rFonts w:hint="eastAsia" w:ascii="仿宋" w:hAnsi="仿宋" w:eastAsia="仿宋" w:cs="仿宋"/>
          <w:sz w:val="21"/>
        </w:rPr>
      </w:pPr>
    </w:p>
    <w:p w14:paraId="1727A53E">
      <w:pPr>
        <w:spacing w:before="76" w:line="229" w:lineRule="auto"/>
        <w:ind w:left="17"/>
        <w:rPr>
          <w:rFonts w:hint="eastAsia" w:ascii="仿宋" w:hAnsi="仿宋" w:eastAsia="仿宋" w:cs="仿宋"/>
          <w:sz w:val="23"/>
          <w:szCs w:val="23"/>
        </w:rPr>
      </w:pPr>
      <w:r>
        <w:rPr>
          <w:rFonts w:hint="eastAsia" w:ascii="仿宋" w:hAnsi="仿宋" w:eastAsia="仿宋" w:cs="仿宋"/>
          <w:spacing w:val="15"/>
          <w:sz w:val="23"/>
          <w:szCs w:val="23"/>
        </w:rPr>
        <w:t xml:space="preserve">供应商名称 (公章) </w:t>
      </w:r>
      <w:r>
        <w:rPr>
          <w:rFonts w:hint="eastAsia" w:ascii="仿宋" w:hAnsi="仿宋" w:eastAsia="仿宋" w:cs="仿宋"/>
          <w:spacing w:val="14"/>
          <w:sz w:val="23"/>
          <w:szCs w:val="23"/>
        </w:rPr>
        <w:t>:</w:t>
      </w:r>
    </w:p>
    <w:p w14:paraId="7FE9239A">
      <w:pPr>
        <w:spacing w:before="203" w:line="231" w:lineRule="auto"/>
        <w:ind w:left="24"/>
        <w:rPr>
          <w:rFonts w:hint="eastAsia" w:ascii="仿宋" w:hAnsi="仿宋" w:eastAsia="仿宋" w:cs="仿宋"/>
          <w:sz w:val="23"/>
          <w:szCs w:val="23"/>
        </w:rPr>
      </w:pPr>
      <w:r>
        <w:rPr>
          <w:rFonts w:hint="eastAsia" w:ascii="仿宋" w:hAnsi="仿宋" w:eastAsia="仿宋" w:cs="仿宋"/>
          <w:spacing w:val="26"/>
          <w:sz w:val="23"/>
          <w:szCs w:val="23"/>
        </w:rPr>
        <w:t>法</w:t>
      </w:r>
      <w:r>
        <w:rPr>
          <w:rFonts w:hint="eastAsia" w:ascii="仿宋" w:hAnsi="仿宋" w:eastAsia="仿宋" w:cs="仿宋"/>
          <w:spacing w:val="14"/>
          <w:sz w:val="23"/>
          <w:szCs w:val="23"/>
        </w:rPr>
        <w:t>定</w:t>
      </w:r>
      <w:r>
        <w:rPr>
          <w:rFonts w:hint="eastAsia" w:ascii="仿宋" w:hAnsi="仿宋" w:eastAsia="仿宋" w:cs="仿宋"/>
          <w:spacing w:val="13"/>
          <w:sz w:val="23"/>
          <w:szCs w:val="23"/>
        </w:rPr>
        <w:t>代表人/被授权人 (签字或盖章) ：</w:t>
      </w:r>
    </w:p>
    <w:p w14:paraId="59968F97">
      <w:pPr>
        <w:spacing w:before="203" w:line="231" w:lineRule="auto"/>
        <w:ind w:left="67"/>
        <w:rPr>
          <w:rFonts w:hint="eastAsia" w:ascii="仿宋" w:hAnsi="仿宋" w:eastAsia="仿宋" w:cs="仿宋"/>
          <w:sz w:val="23"/>
          <w:szCs w:val="23"/>
        </w:rPr>
      </w:pPr>
      <w:r>
        <w:rPr>
          <w:rFonts w:hint="eastAsia" w:ascii="仿宋" w:hAnsi="仿宋" w:eastAsia="仿宋" w:cs="仿宋"/>
          <w:spacing w:val="-4"/>
          <w:sz w:val="23"/>
          <w:szCs w:val="23"/>
        </w:rPr>
        <w:t>日</w:t>
      </w:r>
      <w:r>
        <w:rPr>
          <w:rFonts w:hint="eastAsia" w:ascii="仿宋" w:hAnsi="仿宋" w:eastAsia="仿宋" w:cs="仿宋"/>
          <w:spacing w:val="-3"/>
          <w:sz w:val="23"/>
          <w:szCs w:val="23"/>
        </w:rPr>
        <w:t xml:space="preserve"> </w:t>
      </w:r>
      <w:r>
        <w:rPr>
          <w:rFonts w:hint="eastAsia" w:ascii="仿宋" w:hAnsi="仿宋" w:eastAsia="仿宋" w:cs="仿宋"/>
          <w:spacing w:val="-2"/>
          <w:sz w:val="23"/>
          <w:szCs w:val="23"/>
        </w:rPr>
        <w:t xml:space="preserve"> 期：</w:t>
      </w:r>
    </w:p>
    <w:p w14:paraId="2743046F">
      <w:pPr>
        <w:rPr>
          <w:rFonts w:hint="eastAsia" w:ascii="仿宋" w:hAnsi="仿宋" w:eastAsia="仿宋" w:cs="仿宋"/>
        </w:rPr>
      </w:pPr>
    </w:p>
    <w:p w14:paraId="4EBCDD6C">
      <w:pPr>
        <w:rPr>
          <w:rFonts w:hint="eastAsia" w:ascii="仿宋" w:hAnsi="仿宋" w:eastAsia="仿宋" w:cs="仿宋"/>
        </w:rPr>
      </w:pPr>
    </w:p>
    <w:p w14:paraId="3F441338">
      <w:pPr>
        <w:rPr>
          <w:rFonts w:hint="eastAsia" w:ascii="仿宋" w:hAnsi="仿宋" w:eastAsia="仿宋" w:cs="仿宋"/>
        </w:rPr>
      </w:pPr>
    </w:p>
    <w:p w14:paraId="21376FF2">
      <w:pPr>
        <w:rPr>
          <w:rFonts w:hint="eastAsia" w:ascii="仿宋" w:hAnsi="仿宋" w:eastAsia="仿宋" w:cs="仿宋"/>
        </w:rPr>
      </w:pPr>
    </w:p>
    <w:p w14:paraId="06514B44">
      <w:pPr>
        <w:rPr>
          <w:rFonts w:hint="eastAsia" w:ascii="仿宋" w:hAnsi="仿宋" w:eastAsia="仿宋" w:cs="仿宋"/>
        </w:rPr>
      </w:pPr>
    </w:p>
    <w:p w14:paraId="3D7D3A20">
      <w:pPr>
        <w:rPr>
          <w:rFonts w:hint="eastAsia" w:ascii="仿宋" w:hAnsi="仿宋" w:eastAsia="仿宋" w:cs="仿宋"/>
        </w:rPr>
      </w:pPr>
    </w:p>
    <w:p w14:paraId="3765DCBB">
      <w:pPr>
        <w:rPr>
          <w:rFonts w:hint="eastAsia" w:ascii="仿宋" w:hAnsi="仿宋" w:eastAsia="仿宋" w:cs="仿宋"/>
        </w:rPr>
      </w:pPr>
    </w:p>
    <w:p w14:paraId="29708D0C">
      <w:pPr>
        <w:rPr>
          <w:rFonts w:hint="eastAsia" w:ascii="仿宋" w:hAnsi="仿宋" w:eastAsia="仿宋" w:cs="仿宋"/>
        </w:rPr>
      </w:pPr>
    </w:p>
    <w:p w14:paraId="72A1E8E9">
      <w:pPr>
        <w:rPr>
          <w:rFonts w:hint="eastAsia" w:ascii="仿宋" w:hAnsi="仿宋" w:eastAsia="仿宋" w:cs="仿宋"/>
        </w:rPr>
      </w:pPr>
    </w:p>
    <w:p w14:paraId="0E965360">
      <w:pPr>
        <w:spacing w:line="227" w:lineRule="exact"/>
        <w:rPr>
          <w:rFonts w:hint="eastAsia" w:ascii="仿宋" w:hAnsi="仿宋" w:eastAsia="仿宋" w:cs="仿宋"/>
        </w:rPr>
      </w:pPr>
    </w:p>
    <w:p w14:paraId="717C7D7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50AFE69E">
      <w:pPr>
        <w:pStyle w:val="2"/>
        <w:spacing w:before="140"/>
        <w:ind w:right="201"/>
        <w:jc w:val="center"/>
        <w:rPr>
          <w:rFonts w:hint="eastAsia" w:ascii="仿宋" w:hAnsi="仿宋" w:eastAsia="仿宋" w:cs="仿宋"/>
          <w:b/>
          <w:bCs/>
          <w:color w:val="auto"/>
          <w:highlight w:val="none"/>
        </w:rPr>
      </w:pPr>
      <w:bookmarkStart w:id="35" w:name="_Toc21820"/>
      <w:bookmarkStart w:id="36" w:name="_Toc5960"/>
      <w:bookmarkStart w:id="37" w:name="_Toc30411"/>
      <w:bookmarkStart w:id="38" w:name="_Toc20523"/>
      <w:r>
        <w:rPr>
          <w:rFonts w:hint="eastAsia" w:ascii="仿宋" w:hAnsi="仿宋" w:eastAsia="仿宋" w:cs="仿宋"/>
          <w:b/>
          <w:bCs/>
          <w:color w:val="auto"/>
          <w:spacing w:val="8"/>
          <w:sz w:val="31"/>
          <w:szCs w:val="31"/>
          <w:highlight w:val="none"/>
          <w14:textOutline w14:w="5793" w14:cap="sq" w14:cmpd="sng">
            <w14:solidFill>
              <w14:srgbClr w14:val="000000"/>
            </w14:solidFill>
            <w14:prstDash w14:val="solid"/>
            <w14:bevel/>
          </w14:textOutline>
        </w:rPr>
        <w:t>四</w:t>
      </w:r>
      <w:r>
        <w:rPr>
          <w:rFonts w:hint="eastAsia" w:ascii="仿宋" w:hAnsi="仿宋" w:eastAsia="仿宋" w:cs="仿宋"/>
          <w:b/>
          <w:bCs/>
          <w:color w:val="auto"/>
          <w:spacing w:val="4"/>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b/>
          <w:bCs/>
          <w:color w:val="auto"/>
          <w:highlight w:val="none"/>
        </w:rPr>
        <w:t>供应商资格证明文件</w:t>
      </w:r>
      <w:bookmarkEnd w:id="35"/>
      <w:bookmarkEnd w:id="36"/>
      <w:bookmarkEnd w:id="37"/>
      <w:bookmarkEnd w:id="38"/>
    </w:p>
    <w:p w14:paraId="083AB0F7">
      <w:pPr>
        <w:pStyle w:val="9"/>
        <w:spacing w:line="500" w:lineRule="exact"/>
        <w:ind w:left="0" w:leftChars="0" w:firstLine="0" w:firstLineChars="0"/>
        <w:rPr>
          <w:rFonts w:hint="eastAsia" w:ascii="仿宋" w:hAnsi="仿宋" w:eastAsia="仿宋" w:cs="仿宋"/>
          <w:b/>
          <w:bCs/>
          <w:i w:val="0"/>
          <w:caps w:val="0"/>
          <w:color w:val="auto"/>
          <w:spacing w:val="0"/>
          <w:kern w:val="2"/>
          <w:sz w:val="24"/>
          <w:szCs w:val="24"/>
          <w:highlight w:val="none"/>
          <w:lang w:val="en-US" w:eastAsia="zh-CN" w:bidi="ar-SA"/>
        </w:rPr>
      </w:pPr>
      <w:r>
        <w:rPr>
          <w:rFonts w:hint="eastAsia" w:ascii="仿宋" w:hAnsi="仿宋" w:eastAsia="仿宋" w:cs="仿宋"/>
          <w:b/>
          <w:bCs/>
          <w:i w:val="0"/>
          <w:caps w:val="0"/>
          <w:color w:val="auto"/>
          <w:spacing w:val="0"/>
          <w:kern w:val="2"/>
          <w:sz w:val="24"/>
          <w:szCs w:val="24"/>
          <w:highlight w:val="none"/>
          <w:lang w:val="en-US" w:eastAsia="zh-CN" w:bidi="ar-SA"/>
        </w:rPr>
        <w:t>1、符合《中华人民共和国政府采购法》第二十二条的规定；</w:t>
      </w:r>
      <w:r>
        <w:rPr>
          <w:rFonts w:hint="eastAsia" w:ascii="仿宋" w:hAnsi="仿宋" w:eastAsia="仿宋" w:cs="仿宋"/>
          <w:b/>
          <w:bCs/>
          <w:i w:val="0"/>
          <w:caps w:val="0"/>
          <w:color w:val="auto"/>
          <w:spacing w:val="0"/>
          <w:sz w:val="24"/>
          <w:szCs w:val="24"/>
          <w:highlight w:val="none"/>
        </w:rPr>
        <w:t>（后附格式）</w:t>
      </w:r>
    </w:p>
    <w:p w14:paraId="20B416A4">
      <w:pPr>
        <w:topLinePunct/>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2、本项目的特定资格要求：（</w:t>
      </w:r>
      <w:r>
        <w:rPr>
          <w:rFonts w:hint="eastAsia" w:ascii="仿宋" w:hAnsi="仿宋" w:eastAsia="仿宋" w:cs="仿宋"/>
          <w:b/>
          <w:color w:val="auto"/>
          <w:sz w:val="24"/>
          <w:szCs w:val="24"/>
          <w:highlight w:val="none"/>
        </w:rPr>
        <w:t>以下相关资料需提供加盖公章的复印件）</w:t>
      </w:r>
    </w:p>
    <w:p w14:paraId="4FD6A522">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480" w:firstLineChars="20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（1）具有独立承担民事责任能力的法人、其他组织或自然人，并出具合法有效营业执照、税务登记证、组织机构代码（或统一社会信用代码的营业执照）等国家规定的相关证明，自然人参与的提供其身份证明； </w:t>
      </w:r>
    </w:p>
    <w:p w14:paraId="105C96A4">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480" w:firstLineChars="20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（2）企业法人授权委托书（附法定代表人身份证复印件）、被授权人有效身份证件或其它相关证明（法定代表人直接参加投标只须提供法定代表人身份证）；    </w:t>
      </w:r>
    </w:p>
    <w:p w14:paraId="34D0C4B6">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480" w:firstLineChars="20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3）供应商须具备建设行政主管部门颁发的公路工程或市政公用工程施工总承包三级（含三级）以上资质和有效的企业安全生产许可证，并在人员、设备、资金等方面具有相应的施工能力。其中项目经理须具备公路工程或者市政工程专业二级（含二级）以上注册建造师资格，取得安全生产考核合格证（B证），且无在建工程；</w:t>
      </w:r>
    </w:p>
    <w:p w14:paraId="04895803">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4）财务状况报告：提供2022年度或2023年度经审计的财务审计报告（至少包括资产负债表、利润表、现金流量表及财务报表附注），成立时间至提交响应文件截止时间不足一年的可提供成立后任意时段的资产负债表或其基本存款账户开户银行出具的资信证明及基本存款账户开户证明资料；</w:t>
      </w:r>
    </w:p>
    <w:p w14:paraId="2109EE52">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（5）税收缴纳证明：提供2024年7月至今已缴纳的至少一个月的纳税证明，依法免税的单位应提供相关证明材料；</w:t>
      </w:r>
    </w:p>
    <w:p w14:paraId="38390E57">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（6）社会保障资金缴纳证明：提供2024年7月至今已缴纳的至少一个月的社会保障资金缴存单据或社保机构开具的社会保险参保缴费情况证明，依法不需要缴纳社会保障资金的单位应提供相关证明材料；</w:t>
      </w:r>
    </w:p>
    <w:p w14:paraId="6BC9B179">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鲜章）； </w:t>
      </w:r>
    </w:p>
    <w:p w14:paraId="2F86CE82">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8）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4414670">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（9）参加政府采购活动近3年内在经营活动中没有重大违法记录的书面声明（供应商自行出具声明）；</w:t>
      </w:r>
    </w:p>
    <w:p w14:paraId="600B12C0">
      <w:pPr>
        <w:pStyle w:val="38"/>
        <w:keepNext w:val="0"/>
        <w:keepLines w:val="0"/>
        <w:pageBreakBefore w:val="0"/>
        <w:widowControl/>
        <w:kinsoku w:val="0"/>
        <w:wordWrap/>
        <w:overflowPunct/>
        <w:topLinePunct w:val="0"/>
        <w:autoSpaceDE w:val="0"/>
        <w:autoSpaceDN w:val="0"/>
        <w:bidi w:val="0"/>
        <w:adjustRightInd w:val="0"/>
        <w:snapToGrid w:val="0"/>
        <w:spacing w:before="0" w:line="420" w:lineRule="exact"/>
        <w:ind w:left="0" w:leftChars="0" w:firstLine="0" w:firstLineChars="0"/>
        <w:textAlignment w:val="baseline"/>
        <w:rPr>
          <w:rFonts w:hint="eastAsia" w:ascii="仿宋" w:hAnsi="仿宋" w:eastAsia="仿宋" w:cs="仿宋"/>
          <w:b w:val="0"/>
          <w:bCs/>
          <w:snapToGrid w:val="0"/>
          <w:color w:val="auto"/>
          <w:sz w:val="24"/>
          <w:szCs w:val="24"/>
          <w:highlight w:val="none"/>
          <w:lang w:val="en-US" w:eastAsia="zh-CN"/>
        </w:rPr>
      </w:pPr>
      <w:r>
        <w:rPr>
          <w:rFonts w:hint="eastAsia" w:ascii="仿宋" w:hAnsi="仿宋" w:eastAsia="仿宋" w:cs="仿宋"/>
          <w:b w:val="0"/>
          <w:bCs/>
          <w:snapToGrid w:val="0"/>
          <w:color w:val="auto"/>
          <w:sz w:val="24"/>
          <w:szCs w:val="24"/>
          <w:highlight w:val="none"/>
          <w:lang w:val="en-US" w:eastAsia="zh-CN"/>
        </w:rPr>
        <w:t xml:space="preserve">   （10）本项目不接受联合体磋商。</w:t>
      </w:r>
    </w:p>
    <w:p w14:paraId="39627092">
      <w:pPr>
        <w:pStyle w:val="9"/>
        <w:spacing w:after="240" w:afterLines="100"/>
        <w:ind w:firstLine="0"/>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eastAsia="zh-CN"/>
        </w:rPr>
        <w:t>附件：</w:t>
      </w:r>
      <w:r>
        <w:rPr>
          <w:rFonts w:hint="eastAsia" w:ascii="仿宋" w:hAnsi="仿宋" w:eastAsia="仿宋" w:cs="仿宋"/>
          <w:b/>
          <w:bCs w:val="0"/>
          <w:color w:val="auto"/>
          <w:sz w:val="28"/>
          <w:szCs w:val="28"/>
          <w:highlight w:val="none"/>
          <w:lang w:val="en-US" w:eastAsia="zh-CN"/>
        </w:rPr>
        <w:t xml:space="preserve">                 </w:t>
      </w:r>
    </w:p>
    <w:p w14:paraId="5E18FD7B">
      <w:pPr>
        <w:pStyle w:val="5"/>
        <w:spacing w:line="360" w:lineRule="auto"/>
        <w:jc w:val="both"/>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 xml:space="preserve"> </w:t>
      </w:r>
      <w:bookmarkStart w:id="39" w:name="_Toc6938"/>
      <w:bookmarkStart w:id="40" w:name="_Toc9740"/>
      <w:bookmarkStart w:id="41" w:name="_Toc29066"/>
      <w:bookmarkStart w:id="42" w:name="_Toc7685"/>
      <w:bookmarkStart w:id="43" w:name="_Toc21723"/>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供应商应符合《中华人民共和国政府采购法》第二十二条规定</w:t>
      </w:r>
      <w:bookmarkEnd w:id="39"/>
      <w:bookmarkEnd w:id="40"/>
      <w:bookmarkEnd w:id="41"/>
      <w:bookmarkEnd w:id="42"/>
      <w:bookmarkEnd w:id="43"/>
    </w:p>
    <w:p w14:paraId="787D39BC">
      <w:pPr>
        <w:autoSpaceDE w:val="0"/>
        <w:autoSpaceDN w:val="0"/>
        <w:adjustRightInd w:val="0"/>
        <w:spacing w:line="360" w:lineRule="auto"/>
        <w:ind w:left="422" w:hanging="422" w:hangingChars="175"/>
        <w:jc w:val="center"/>
        <w:rPr>
          <w:rFonts w:hint="eastAsia" w:ascii="仿宋" w:hAnsi="仿宋" w:eastAsia="仿宋" w:cs="仿宋"/>
          <w:b/>
          <w:bCs/>
          <w:color w:val="auto"/>
          <w:sz w:val="24"/>
          <w:szCs w:val="24"/>
          <w:highlight w:val="none"/>
        </w:rPr>
      </w:pPr>
    </w:p>
    <w:p w14:paraId="3739051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p>
    <w:p w14:paraId="0DBD1C04">
      <w:pPr>
        <w:spacing w:line="360" w:lineRule="auto"/>
        <w:jc w:val="center"/>
        <w:rPr>
          <w:rFonts w:hint="eastAsia" w:ascii="仿宋" w:hAnsi="仿宋" w:eastAsia="仿宋" w:cs="仿宋"/>
          <w:b/>
          <w:color w:val="auto"/>
          <w:sz w:val="24"/>
          <w:szCs w:val="24"/>
          <w:highlight w:val="none"/>
        </w:rPr>
      </w:pPr>
    </w:p>
    <w:p w14:paraId="4269404A">
      <w:pPr>
        <w:autoSpaceDE w:val="0"/>
        <w:autoSpaceDN w:val="0"/>
        <w:adjustRightInd w:val="0"/>
        <w:spacing w:line="360" w:lineRule="auto"/>
        <w:ind w:left="420" w:hanging="420" w:hanging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我公司特此声明我公司符合以下所列情况:</w:t>
      </w:r>
    </w:p>
    <w:p w14:paraId="6D1039A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3CBAFF71">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6AEC1C63">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p>
    <w:p w14:paraId="7D4B9E81">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710210A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AFEBAD4">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66478AC3">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7、我公司承诺以上资料真实有效，如有隐瞒或欺骗，我公司愿承担相关所有责任。</w:t>
      </w:r>
    </w:p>
    <w:p w14:paraId="44691CAC">
      <w:pPr>
        <w:tabs>
          <w:tab w:val="left" w:pos="6750"/>
        </w:tabs>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ab/>
      </w:r>
    </w:p>
    <w:p w14:paraId="27948190">
      <w:pPr>
        <w:pStyle w:val="18"/>
        <w:rPr>
          <w:rFonts w:hint="eastAsia" w:ascii="仿宋" w:hAnsi="仿宋" w:eastAsia="仿宋" w:cs="仿宋"/>
          <w:color w:val="auto"/>
          <w:sz w:val="24"/>
          <w:szCs w:val="24"/>
          <w:highlight w:val="none"/>
        </w:rPr>
      </w:pPr>
    </w:p>
    <w:p w14:paraId="37AA2DE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65F0084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7ACF8A2">
      <w:pPr>
        <w:pStyle w:val="3"/>
        <w:pageBreakBefore w:val="0"/>
        <w:numPr>
          <w:ilvl w:val="0"/>
          <w:numId w:val="0"/>
        </w:numPr>
        <w:kinsoku/>
        <w:overflowPunct/>
        <w:bidi w:val="0"/>
        <w:spacing w:line="520" w:lineRule="exact"/>
        <w:jc w:val="center"/>
        <w:outlineLvl w:val="0"/>
        <w:rPr>
          <w:rFonts w:hint="eastAsia" w:ascii="仿宋" w:hAnsi="仿宋" w:eastAsia="仿宋" w:cs="仿宋"/>
          <w:b/>
          <w:color w:val="auto"/>
          <w:kern w:val="2"/>
          <w:sz w:val="24"/>
          <w:szCs w:val="24"/>
          <w:highlight w:val="none"/>
          <w:lang w:val="en-US" w:eastAsia="zh-CN" w:bidi="ar-SA"/>
        </w:rPr>
        <w:sectPr>
          <w:pgSz w:w="11906" w:h="16838"/>
          <w:pgMar w:top="1417" w:right="1361" w:bottom="1417" w:left="1474" w:header="851" w:footer="992" w:gutter="0"/>
          <w:pgNumType w:fmt="numberInDash"/>
          <w:cols w:space="720" w:num="1"/>
          <w:docGrid w:linePitch="312" w:charSpace="0"/>
        </w:sectPr>
      </w:pPr>
      <w:r>
        <w:rPr>
          <w:rFonts w:hint="eastAsia" w:ascii="仿宋" w:hAnsi="仿宋" w:eastAsia="仿宋" w:cs="仿宋"/>
          <w:color w:val="auto"/>
          <w:sz w:val="24"/>
          <w:szCs w:val="24"/>
          <w:highlight w:val="none"/>
        </w:rPr>
        <w:t xml:space="preserve">                                  </w:t>
      </w:r>
      <w:bookmarkStart w:id="44" w:name="_Toc14385"/>
      <w:bookmarkStart w:id="45" w:name="_Toc26577"/>
      <w:bookmarkStart w:id="46" w:name="_Toc26889"/>
      <w:bookmarkStart w:id="47" w:name="_Toc3304"/>
      <w:bookmarkStart w:id="48" w:name="_Toc26837"/>
      <w:bookmarkStart w:id="49" w:name="_Toc24323"/>
      <w:bookmarkStart w:id="50" w:name="_Toc5488"/>
      <w:bookmarkStart w:id="51" w:name="_Toc4183"/>
      <w:bookmarkStart w:id="52" w:name="_Toc19296"/>
      <w:bookmarkStart w:id="53" w:name="_Toc11896"/>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r>
        <w:rPr>
          <w:rFonts w:hint="eastAsia" w:ascii="仿宋" w:hAnsi="仿宋" w:eastAsia="仿宋" w:cs="仿宋"/>
          <w:color w:val="auto"/>
          <w:sz w:val="24"/>
          <w:szCs w:val="24"/>
          <w:highlight w:val="none"/>
        </w:rPr>
        <w:t xml:space="preserve">  </w:t>
      </w:r>
      <w:bookmarkEnd w:id="44"/>
      <w:bookmarkEnd w:id="45"/>
      <w:bookmarkEnd w:id="46"/>
      <w:bookmarkEnd w:id="47"/>
      <w:bookmarkEnd w:id="48"/>
      <w:bookmarkEnd w:id="49"/>
      <w:bookmarkEnd w:id="50"/>
      <w:bookmarkEnd w:id="51"/>
      <w:bookmarkEnd w:id="52"/>
      <w:bookmarkEnd w:id="53"/>
    </w:p>
    <w:p w14:paraId="011DBBEF">
      <w:pPr>
        <w:pStyle w:val="9"/>
        <w:spacing w:after="240" w:afterLines="100"/>
        <w:ind w:firstLine="0"/>
        <w:jc w:val="center"/>
        <w:rPr>
          <w:rFonts w:hint="eastAsia" w:ascii="仿宋" w:hAnsi="仿宋" w:eastAsia="仿宋" w:cs="仿宋"/>
          <w:b/>
          <w:bCs w:val="0"/>
          <w:color w:val="auto"/>
          <w:sz w:val="28"/>
          <w:szCs w:val="28"/>
          <w:highlight w:val="none"/>
        </w:rPr>
      </w:pPr>
      <w:bookmarkStart w:id="54" w:name="_Toc24989"/>
    </w:p>
    <w:p w14:paraId="1294658C">
      <w:pPr>
        <w:pStyle w:val="9"/>
        <w:spacing w:after="240" w:afterLines="100"/>
        <w:ind w:firstLine="0"/>
        <w:jc w:val="center"/>
        <w:rPr>
          <w:rFonts w:hint="eastAsia" w:ascii="仿宋" w:hAnsi="仿宋" w:eastAsia="仿宋" w:cs="仿宋"/>
          <w:b/>
          <w:bCs w:val="0"/>
          <w:color w:val="auto"/>
          <w:sz w:val="28"/>
          <w:szCs w:val="28"/>
          <w:highlight w:val="none"/>
        </w:rPr>
      </w:pPr>
    </w:p>
    <w:p w14:paraId="51415490">
      <w:pPr>
        <w:pStyle w:val="9"/>
        <w:spacing w:after="240" w:afterLines="100"/>
        <w:ind w:firstLine="0"/>
        <w:jc w:val="center"/>
        <w:rPr>
          <w:rFonts w:hint="eastAsia" w:ascii="仿宋" w:hAnsi="仿宋" w:eastAsia="仿宋" w:cs="仿宋"/>
          <w:b/>
          <w:bCs w:val="0"/>
          <w:color w:val="auto"/>
          <w:sz w:val="28"/>
          <w:szCs w:val="28"/>
          <w:highlight w:val="none"/>
        </w:rPr>
      </w:pPr>
    </w:p>
    <w:p w14:paraId="61A858D5">
      <w:pPr>
        <w:pStyle w:val="9"/>
        <w:spacing w:after="240" w:afterLines="100"/>
        <w:ind w:firstLine="0"/>
        <w:jc w:val="center"/>
        <w:rPr>
          <w:rFonts w:hint="eastAsia" w:ascii="仿宋" w:hAnsi="仿宋" w:eastAsia="仿宋" w:cs="仿宋"/>
          <w:b/>
          <w:bCs w:val="0"/>
          <w:color w:val="auto"/>
          <w:sz w:val="28"/>
          <w:szCs w:val="28"/>
          <w:highlight w:val="none"/>
        </w:rPr>
      </w:pPr>
    </w:p>
    <w:p w14:paraId="4E2A67CF">
      <w:pPr>
        <w:pStyle w:val="9"/>
        <w:spacing w:after="240" w:afterLines="100"/>
        <w:ind w:firstLine="0"/>
        <w:jc w:val="center"/>
        <w:rPr>
          <w:rFonts w:hint="eastAsia" w:ascii="仿宋" w:hAnsi="仿宋" w:eastAsia="仿宋" w:cs="仿宋"/>
          <w:b/>
          <w:bCs w:val="0"/>
          <w:color w:val="auto"/>
          <w:sz w:val="28"/>
          <w:szCs w:val="28"/>
          <w:highlight w:val="none"/>
        </w:rPr>
      </w:pPr>
    </w:p>
    <w:p w14:paraId="57EE35A8">
      <w:pPr>
        <w:pStyle w:val="9"/>
        <w:spacing w:after="240" w:afterLines="100"/>
        <w:ind w:firstLine="0"/>
        <w:jc w:val="center"/>
        <w:rPr>
          <w:rFonts w:hint="eastAsia" w:ascii="仿宋" w:hAnsi="仿宋" w:eastAsia="仿宋" w:cs="仿宋"/>
          <w:b/>
          <w:bCs w:val="0"/>
          <w:color w:val="auto"/>
          <w:sz w:val="28"/>
          <w:szCs w:val="28"/>
          <w:highlight w:val="none"/>
        </w:rPr>
      </w:pPr>
    </w:p>
    <w:p w14:paraId="19AD296F">
      <w:pPr>
        <w:pStyle w:val="9"/>
        <w:spacing w:after="240" w:afterLines="100"/>
        <w:ind w:firstLine="0"/>
        <w:jc w:val="center"/>
        <w:rPr>
          <w:rFonts w:hint="eastAsia" w:ascii="仿宋" w:hAnsi="仿宋" w:eastAsia="仿宋" w:cs="仿宋"/>
          <w:b/>
          <w:bCs w:val="0"/>
          <w:color w:val="auto"/>
          <w:sz w:val="28"/>
          <w:szCs w:val="28"/>
          <w:highlight w:val="none"/>
        </w:rPr>
      </w:pPr>
    </w:p>
    <w:p w14:paraId="0E865EBC">
      <w:pPr>
        <w:pStyle w:val="9"/>
        <w:spacing w:after="240" w:afterLines="100"/>
        <w:ind w:firstLine="0"/>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w:t>
      </w: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rPr>
        <w:t>）无重大违法记录声明</w:t>
      </w:r>
    </w:p>
    <w:p w14:paraId="1B5C2B55">
      <w:pPr>
        <w:pStyle w:val="9"/>
        <w:spacing w:after="120" w:afterLines="50" w:line="360" w:lineRule="auto"/>
        <w:ind w:firstLine="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p>
    <w:p w14:paraId="2349610F">
      <w:pPr>
        <w:pStyle w:val="9"/>
        <w:spacing w:line="5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（供应商名称），就参加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采购项目（采购项目编号：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事宜，在此郑重声明：</w:t>
      </w:r>
    </w:p>
    <w:p w14:paraId="67348C04">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1、我公司所提交的竞争性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响应文件全部真实有效；</w:t>
      </w:r>
    </w:p>
    <w:p w14:paraId="61A29E93">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2、我公司参加本次政府采购活动前3年内在经营活动中没有重大违法记录，以及未被列入失信被执行人、重大税收违法案件当事人名单、政府采购严重违法失信行为记录名单的情形存在；</w:t>
      </w:r>
    </w:p>
    <w:p w14:paraId="2C16E228">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3、我公司近3年来无违规违法经营受到责令停产(或停止经营)、吊销生产许可证（或经营许可证）、较大数额罚款等行政处罚的情形存在；</w:t>
      </w:r>
    </w:p>
    <w:p w14:paraId="24721F12">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4、我公司无企业财产被查封、冻结或处于破产状态或严重亏损状态等情形存在；</w:t>
      </w:r>
    </w:p>
    <w:p w14:paraId="1390605B">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5、我公司承诺在</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过程中，保证不予其他单位围标、串标，不出让</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资格，不采取不正当手段诋毁、排挤其他供应商，不向采购人、采购代理机构、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小组成员行贿；</w:t>
      </w:r>
    </w:p>
    <w:p w14:paraId="406169CF">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6、我公司参加政府采购活动近3年内，在经营活动中没有重大违法记录。</w:t>
      </w:r>
    </w:p>
    <w:p w14:paraId="01A2B138">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以上声明若有违反，一经查实，我公司愿意接受政府有关部门的相应处罚，并愿意承担由此带来的法律后果。</w:t>
      </w:r>
    </w:p>
    <w:p w14:paraId="6B20D0BC">
      <w:pPr>
        <w:pStyle w:val="9"/>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F2C9A1F">
      <w:pPr>
        <w:pStyle w:val="9"/>
        <w:spacing w:line="500" w:lineRule="exact"/>
        <w:ind w:firstLine="570"/>
        <w:rPr>
          <w:rFonts w:hint="eastAsia" w:ascii="仿宋" w:hAnsi="仿宋" w:eastAsia="仿宋" w:cs="仿宋"/>
          <w:color w:val="auto"/>
          <w:sz w:val="24"/>
          <w:szCs w:val="24"/>
          <w:highlight w:val="none"/>
          <w:lang w:eastAsia="zh-CN"/>
        </w:rPr>
      </w:pPr>
    </w:p>
    <w:p w14:paraId="52C9C3E3">
      <w:pPr>
        <w:pStyle w:val="9"/>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（供应商名称、公章）</w:t>
      </w:r>
    </w:p>
    <w:p w14:paraId="470DFB80">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（盖章或签字）</w:t>
      </w:r>
    </w:p>
    <w:p w14:paraId="226D604D">
      <w:pPr>
        <w:pStyle w:val="9"/>
        <w:spacing w:line="500" w:lineRule="exact"/>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710633">
      <w:pPr>
        <w:pStyle w:val="9"/>
        <w:spacing w:line="500" w:lineRule="exact"/>
        <w:ind w:firstLine="573"/>
        <w:rPr>
          <w:rFonts w:hint="eastAsia" w:ascii="仿宋" w:hAnsi="仿宋" w:eastAsia="仿宋" w:cs="仿宋"/>
          <w:color w:val="auto"/>
          <w:sz w:val="24"/>
          <w:szCs w:val="24"/>
          <w:highlight w:val="none"/>
        </w:rPr>
      </w:pPr>
    </w:p>
    <w:p w14:paraId="378D090B">
      <w:pPr>
        <w:spacing w:line="440" w:lineRule="exact"/>
        <w:jc w:val="center"/>
        <w:rPr>
          <w:rFonts w:hint="eastAsia" w:ascii="仿宋" w:hAnsi="仿宋" w:eastAsia="仿宋" w:cs="仿宋"/>
          <w:b/>
          <w:color w:val="auto"/>
          <w:sz w:val="24"/>
          <w:szCs w:val="24"/>
          <w:highlight w:val="none"/>
        </w:rPr>
      </w:pPr>
    </w:p>
    <w:p w14:paraId="77DB57C4">
      <w:pPr>
        <w:pStyle w:val="14"/>
        <w:adjustRightInd w:val="0"/>
        <w:snapToGrid w:val="0"/>
        <w:spacing w:line="360" w:lineRule="auto"/>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pacing w:val="-6"/>
          <w:sz w:val="28"/>
          <w:szCs w:val="28"/>
          <w:highlight w:val="none"/>
        </w:rPr>
        <w:t>履行合同所必需的设备和专业技术能力的书面声明</w:t>
      </w:r>
    </w:p>
    <w:p w14:paraId="79710E0F">
      <w:pPr>
        <w:spacing w:line="360" w:lineRule="auto"/>
        <w:rPr>
          <w:rFonts w:hint="eastAsia" w:ascii="仿宋" w:hAnsi="仿宋" w:eastAsia="仿宋" w:cs="仿宋"/>
          <w:color w:val="auto"/>
          <w:spacing w:val="4"/>
          <w:sz w:val="24"/>
          <w:szCs w:val="24"/>
          <w:highlight w:val="none"/>
          <w:u w:val="single"/>
        </w:rPr>
      </w:pPr>
    </w:p>
    <w:p w14:paraId="5D2BA2AB">
      <w:pPr>
        <w:spacing w:line="360" w:lineRule="auto"/>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single"/>
        </w:rPr>
        <w:t xml:space="preserve">   （采购人名称）    ：</w:t>
      </w:r>
    </w:p>
    <w:p w14:paraId="6F8E4110">
      <w:pPr>
        <w:pStyle w:val="14"/>
        <w:adjustRightInd w:val="0"/>
        <w:snapToGrid w:val="0"/>
        <w:spacing w:line="360" w:lineRule="auto"/>
        <w:ind w:firstLine="496"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u w:val="single"/>
        </w:rPr>
        <w:t xml:space="preserve">   （供应商名称）    </w:t>
      </w:r>
      <w:r>
        <w:rPr>
          <w:rFonts w:hint="eastAsia" w:ascii="仿宋" w:hAnsi="仿宋" w:eastAsia="仿宋" w:cs="仿宋"/>
          <w:color w:val="auto"/>
          <w:spacing w:val="4"/>
          <w:sz w:val="24"/>
          <w:szCs w:val="24"/>
          <w:highlight w:val="none"/>
        </w:rPr>
        <w:t xml:space="preserve"> 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日在中华人民共和国境内</w:t>
      </w:r>
      <w:r>
        <w:rPr>
          <w:rFonts w:hint="eastAsia" w:ascii="仿宋" w:hAnsi="仿宋" w:eastAsia="仿宋" w:cs="仿宋"/>
          <w:color w:val="auto"/>
          <w:spacing w:val="4"/>
          <w:sz w:val="24"/>
          <w:szCs w:val="24"/>
          <w:highlight w:val="none"/>
          <w:u w:val="single"/>
        </w:rPr>
        <w:t xml:space="preserve">               （详细注册地址）     </w:t>
      </w:r>
      <w:r>
        <w:rPr>
          <w:rFonts w:hint="eastAsia" w:ascii="仿宋" w:hAnsi="仿宋" w:eastAsia="仿宋" w:cs="仿宋"/>
          <w:color w:val="auto"/>
          <w:spacing w:val="4"/>
          <w:sz w:val="24"/>
          <w:szCs w:val="24"/>
          <w:highlight w:val="none"/>
        </w:rPr>
        <w:t>合法注册并经营，公司主营业务为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，营业（生产经营）面积为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 xml:space="preserve"> ，现有员工数量为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，其中与履行本合同相关的专业技术人员有（</w:t>
      </w:r>
      <w:r>
        <w:rPr>
          <w:rFonts w:hint="eastAsia" w:ascii="仿宋" w:hAnsi="仿宋" w:eastAsia="仿宋" w:cs="仿宋"/>
          <w:color w:val="auto"/>
          <w:spacing w:val="4"/>
          <w:sz w:val="24"/>
          <w:szCs w:val="24"/>
          <w:highlight w:val="none"/>
          <w:u w:val="single"/>
        </w:rPr>
        <w:t xml:space="preserve">             专业能力、数量        </w:t>
      </w:r>
      <w:r>
        <w:rPr>
          <w:rFonts w:hint="eastAsia" w:ascii="仿宋" w:hAnsi="仿宋" w:eastAsia="仿宋" w:cs="仿宋"/>
          <w:color w:val="auto"/>
          <w:spacing w:val="4"/>
          <w:sz w:val="24"/>
          <w:szCs w:val="24"/>
          <w:highlight w:val="none"/>
        </w:rPr>
        <w:t>），本公司郑重声明，具有履行本合同所必需的设备和专业技术能力。</w:t>
      </w:r>
      <w:r>
        <w:rPr>
          <w:rFonts w:hint="eastAsia" w:ascii="仿宋" w:hAnsi="仿宋" w:eastAsia="仿宋" w:cs="仿宋"/>
          <w:color w:val="auto"/>
          <w:sz w:val="24"/>
          <w:szCs w:val="24"/>
          <w:highlight w:val="none"/>
        </w:rPr>
        <w:t>如有不实，我方将无条件地退出本项目的采购活动，并遵照《政府采购法》有关"提供虚假材料的规定"接受处罚。</w:t>
      </w:r>
    </w:p>
    <w:p w14:paraId="0865A863">
      <w:pPr>
        <w:spacing w:line="480" w:lineRule="auto"/>
        <w:rPr>
          <w:rFonts w:hint="eastAsia" w:ascii="仿宋" w:hAnsi="仿宋" w:eastAsia="仿宋" w:cs="仿宋"/>
          <w:b/>
          <w:bCs/>
          <w:color w:val="auto"/>
          <w:sz w:val="24"/>
          <w:szCs w:val="24"/>
          <w:highlight w:val="none"/>
        </w:rPr>
      </w:pPr>
    </w:p>
    <w:p w14:paraId="25087E02">
      <w:pPr>
        <w:spacing w:line="480" w:lineRule="auto"/>
        <w:rPr>
          <w:rFonts w:hint="eastAsia" w:ascii="仿宋" w:hAnsi="仿宋" w:eastAsia="仿宋" w:cs="仿宋"/>
          <w:color w:val="auto"/>
          <w:sz w:val="24"/>
          <w:szCs w:val="24"/>
          <w:highlight w:val="none"/>
        </w:rPr>
      </w:pPr>
    </w:p>
    <w:p w14:paraId="02AF1E97">
      <w:pPr>
        <w:spacing w:line="480" w:lineRule="auto"/>
        <w:rPr>
          <w:rFonts w:hint="eastAsia" w:ascii="仿宋" w:hAnsi="仿宋" w:eastAsia="仿宋" w:cs="仿宋"/>
          <w:color w:val="auto"/>
          <w:sz w:val="24"/>
          <w:szCs w:val="24"/>
          <w:highlight w:val="none"/>
        </w:rPr>
      </w:pPr>
    </w:p>
    <w:p w14:paraId="08645C91">
      <w:pPr>
        <w:pStyle w:val="9"/>
        <w:spacing w:line="48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  诺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（供应商名称、公章）</w:t>
      </w:r>
    </w:p>
    <w:p w14:paraId="55507E84">
      <w:pPr>
        <w:pStyle w:val="9"/>
        <w:spacing w:line="480" w:lineRule="auto"/>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（盖章或签字）</w:t>
      </w:r>
    </w:p>
    <w:p w14:paraId="3C26A65B">
      <w:pPr>
        <w:pStyle w:val="9"/>
        <w:spacing w:line="480" w:lineRule="auto"/>
        <w:ind w:firstLine="5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35950D5">
      <w:pPr>
        <w:spacing w:line="480" w:lineRule="auto"/>
        <w:rPr>
          <w:rFonts w:hint="eastAsia" w:ascii="仿宋" w:hAnsi="仿宋" w:eastAsia="仿宋" w:cs="仿宋"/>
          <w:b/>
          <w:color w:val="auto"/>
          <w:sz w:val="24"/>
          <w:szCs w:val="24"/>
          <w:highlight w:val="none"/>
        </w:rPr>
      </w:pPr>
    </w:p>
    <w:p w14:paraId="45A62BE4">
      <w:pPr>
        <w:pStyle w:val="5"/>
        <w:spacing w:line="360" w:lineRule="auto"/>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4"/>
          <w:szCs w:val="24"/>
          <w:highlight w:val="none"/>
          <w:lang w:val="en-US" w:eastAsia="zh-CN"/>
        </w:rPr>
        <w:br w:type="page"/>
      </w:r>
      <w:bookmarkStart w:id="55" w:name="_Toc7643"/>
      <w:bookmarkStart w:id="56" w:name="_Toc22396"/>
      <w:bookmarkStart w:id="57" w:name="_Toc13926"/>
      <w:bookmarkStart w:id="58" w:name="_Toc22581"/>
      <w:bookmarkStart w:id="59" w:name="_Toc26483"/>
      <w:r>
        <w:rPr>
          <w:rFonts w:hint="eastAsia" w:ascii="仿宋" w:hAnsi="仿宋" w:eastAsia="仿宋" w:cs="仿宋"/>
          <w:b/>
          <w:bCs w:val="0"/>
          <w:color w:val="auto"/>
          <w:sz w:val="28"/>
          <w:szCs w:val="28"/>
          <w:highlight w:val="none"/>
          <w:lang w:val="en-US" w:eastAsia="zh-CN"/>
        </w:rPr>
        <w:t>（4）、</w:t>
      </w:r>
      <w:bookmarkEnd w:id="54"/>
      <w:bookmarkEnd w:id="55"/>
      <w:bookmarkEnd w:id="56"/>
      <w:r>
        <w:rPr>
          <w:rFonts w:hint="eastAsia" w:ascii="仿宋" w:hAnsi="仿宋" w:eastAsia="仿宋" w:cs="仿宋"/>
          <w:b/>
          <w:bCs w:val="0"/>
          <w:color w:val="auto"/>
          <w:sz w:val="28"/>
          <w:szCs w:val="28"/>
          <w:highlight w:val="none"/>
          <w:lang w:val="en-US" w:eastAsia="zh-CN"/>
        </w:rPr>
        <w:t>供应商企业关系关联承诺书</w:t>
      </w:r>
      <w:bookmarkEnd w:id="57"/>
      <w:bookmarkEnd w:id="58"/>
      <w:bookmarkEnd w:id="59"/>
    </w:p>
    <w:p w14:paraId="41D575F6">
      <w:pPr>
        <w:autoSpaceDE w:val="0"/>
        <w:autoSpaceDN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供应商企业关系关联承诺书</w:t>
      </w:r>
    </w:p>
    <w:p w14:paraId="4C7F36F6">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一、供应商在本项目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中，不存在与其它供应商负责人为同一人，有控股、管理等关联关系承诺。</w:t>
      </w:r>
    </w:p>
    <w:p w14:paraId="1FE2F3A7">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1.管理关系说明：</w:t>
      </w:r>
    </w:p>
    <w:p w14:paraId="045B0756">
      <w:pPr>
        <w:autoSpaceDE w:val="0"/>
        <w:autoSpaceDN w:val="0"/>
        <w:adjustRightIn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我单位管理的具有独立法人的下属单位：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w:t>
      </w:r>
    </w:p>
    <w:p w14:paraId="50FC04B0">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我单位的上级管理单位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(没有填无)。</w:t>
      </w:r>
    </w:p>
    <w:p w14:paraId="4DAEB7E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2.股权关系说明：</w:t>
      </w:r>
    </w:p>
    <w:p w14:paraId="78B2AD2D">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我单位控股的单位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 。</w:t>
      </w:r>
    </w:p>
    <w:p w14:paraId="3F38E348">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(没有填无)被</w:t>
      </w:r>
      <w:r>
        <w:rPr>
          <w:rFonts w:hint="eastAsia" w:ascii="仿宋" w:hAnsi="仿宋" w:eastAsia="仿宋" w:cs="仿宋"/>
          <w:color w:val="auto"/>
          <w:sz w:val="24"/>
          <w:szCs w:val="24"/>
          <w:highlight w:val="none"/>
          <w:u w:val="single"/>
        </w:rPr>
        <w:t xml:space="preserve">   （控股单位全称）  </w:t>
      </w:r>
      <w:r>
        <w:rPr>
          <w:rFonts w:hint="eastAsia" w:ascii="仿宋" w:hAnsi="仿宋" w:eastAsia="仿宋" w:cs="仿宋"/>
          <w:color w:val="auto"/>
          <w:sz w:val="24"/>
          <w:szCs w:val="24"/>
          <w:highlight w:val="none"/>
        </w:rPr>
        <w:t>单位控股。</w:t>
      </w:r>
    </w:p>
    <w:p w14:paraId="21FD0CEB">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(没有填无)。</w:t>
      </w:r>
    </w:p>
    <w:p w14:paraId="4FF56F34">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（是或否） 为本采购项目提供过整体设计、规范编制或者项目管理、监理、检测等服务的供应商。</w:t>
      </w:r>
    </w:p>
    <w:p w14:paraId="313BDA8F">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三、其他与本项目有关的利害关系说明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(没有填无)。</w:t>
      </w:r>
    </w:p>
    <w:p w14:paraId="20D0C239">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四、是否为联合体投标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（是或否）。</w:t>
      </w:r>
    </w:p>
    <w:p w14:paraId="5B001085">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我单位承诺以上说明真实有效，无虚假内容或隐瞒。</w:t>
      </w:r>
    </w:p>
    <w:p w14:paraId="56F505DC">
      <w:pPr>
        <w:autoSpaceDE w:val="0"/>
        <w:autoSpaceDN w:val="0"/>
        <w:adjustRightInd w:val="0"/>
        <w:spacing w:line="360" w:lineRule="auto"/>
        <w:jc w:val="center"/>
        <w:rPr>
          <w:rFonts w:hint="eastAsia" w:ascii="仿宋" w:hAnsi="仿宋" w:eastAsia="仿宋" w:cs="仿宋"/>
          <w:b/>
          <w:color w:val="auto"/>
          <w:sz w:val="24"/>
          <w:szCs w:val="24"/>
          <w:highlight w:val="none"/>
        </w:rPr>
      </w:pPr>
    </w:p>
    <w:p w14:paraId="614978BB">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p>
    <w:p w14:paraId="0900A3E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012E186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F548E6C">
      <w:pPr>
        <w:autoSpaceDE w:val="0"/>
        <w:autoSpaceDN w:val="0"/>
        <w:adjustRightInd w:val="0"/>
        <w:spacing w:line="360" w:lineRule="auto"/>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8C8E83">
      <w:pPr>
        <w:rPr>
          <w:rFonts w:hint="eastAsia" w:ascii="仿宋" w:hAnsi="仿宋" w:eastAsia="仿宋" w:cs="仿宋"/>
          <w:color w:val="auto"/>
          <w:highlight w:val="none"/>
          <w:lang w:val="en-US" w:eastAsia="zh-CN"/>
        </w:rPr>
      </w:pPr>
    </w:p>
    <w:p w14:paraId="2198276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C22E6F9">
      <w:pPr>
        <w:widowControl/>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中小企业声明函</w:t>
      </w:r>
    </w:p>
    <w:p w14:paraId="2C978F66">
      <w:pPr>
        <w:widowControl/>
        <w:spacing w:line="360" w:lineRule="auto"/>
        <w:jc w:val="left"/>
        <w:rPr>
          <w:rFonts w:hint="eastAsia" w:ascii="仿宋" w:hAnsi="仿宋" w:eastAsia="仿宋" w:cs="仿宋"/>
          <w:color w:val="auto"/>
          <w:highlight w:val="none"/>
        </w:rPr>
      </w:pPr>
    </w:p>
    <w:p w14:paraId="13E5F792">
      <w:pPr>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32"/>
          <w:highlight w:val="none"/>
        </w:rPr>
        <w:t>中小企业声明函</w:t>
      </w:r>
    </w:p>
    <w:p w14:paraId="476BF3F8">
      <w:pPr>
        <w:rPr>
          <w:rFonts w:hint="eastAsia" w:ascii="仿宋" w:hAnsi="仿宋" w:eastAsia="仿宋" w:cs="仿宋"/>
          <w:color w:val="auto"/>
          <w:sz w:val="28"/>
          <w:szCs w:val="28"/>
          <w:highlight w:val="none"/>
        </w:rPr>
      </w:pPr>
    </w:p>
    <w:p w14:paraId="191E1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联合体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郑重声明，根据《政府采购促进中小企业发展</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办法》（财库[20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号）的规定，本公司</w:t>
      </w:r>
      <w:r>
        <w:rPr>
          <w:rFonts w:hint="eastAsia" w:ascii="仿宋" w:hAnsi="仿宋" w:eastAsia="仿宋" w:cs="仿宋"/>
          <w:color w:val="auto"/>
          <w:sz w:val="24"/>
          <w:szCs w:val="24"/>
          <w:highlight w:val="none"/>
          <w:lang w:val="en-US" w:eastAsia="zh-CN"/>
        </w:rPr>
        <w:t>参加</w:t>
      </w:r>
      <w:r>
        <w:rPr>
          <w:rFonts w:hint="eastAsia" w:ascii="仿宋" w:hAnsi="仿宋" w:eastAsia="仿宋" w:cs="仿宋"/>
          <w:color w:val="auto"/>
          <w:sz w:val="24"/>
          <w:szCs w:val="24"/>
          <w:highlight w:val="none"/>
          <w:u w:val="single"/>
          <w:lang w:val="en-US" w:eastAsia="zh-CN"/>
        </w:rPr>
        <w:t xml:space="preserve">  （单位名称）  </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u w:val="single"/>
          <w:lang w:val="en-US" w:eastAsia="zh-CN"/>
        </w:rPr>
        <w:t xml:space="preserve">   （项目名称）    </w:t>
      </w:r>
      <w:r>
        <w:rPr>
          <w:rFonts w:hint="eastAsia" w:ascii="仿宋" w:hAnsi="仿宋" w:eastAsia="仿宋" w:cs="仿宋"/>
          <w:color w:val="auto"/>
          <w:sz w:val="24"/>
          <w:szCs w:val="24"/>
          <w:highlight w:val="none"/>
          <w:lang w:val="en-US" w:eastAsia="zh-CN"/>
        </w:rPr>
        <w:t>采购活动，服务全部由符合政策要求的中小企业承接。相关企业</w:t>
      </w:r>
      <w:r>
        <w:rPr>
          <w:rFonts w:hint="eastAsia" w:ascii="仿宋" w:hAnsi="仿宋" w:eastAsia="仿宋" w:cs="仿宋"/>
          <w:color w:val="auto"/>
          <w:sz w:val="24"/>
          <w:szCs w:val="24"/>
          <w:highlight w:val="none"/>
        </w:rPr>
        <w:t>业（含联合 体中的中小企业、签订分包意向协议的中小企业）的具体情况如下：</w:t>
      </w:r>
    </w:p>
    <w:p w14:paraId="7901042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3454E40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人，营业 收入为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 小型企业、微型企业）</w:t>
      </w:r>
      <w:r>
        <w:rPr>
          <w:rFonts w:hint="eastAsia" w:ascii="仿宋" w:hAnsi="仿宋" w:eastAsia="仿宋" w:cs="仿宋"/>
          <w:color w:val="auto"/>
          <w:sz w:val="24"/>
          <w:szCs w:val="24"/>
          <w:highlight w:val="none"/>
        </w:rPr>
        <w:t>；</w:t>
      </w:r>
    </w:p>
    <w:p w14:paraId="05B42DF0">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07EA2256">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以上企业，不属于大企业的分支机构，不存在控股股东为大企业的情形，也不存在与大企业的负责人为同一人的情形。</w:t>
      </w:r>
      <w:r>
        <w:rPr>
          <w:rFonts w:hint="eastAsia" w:ascii="仿宋" w:hAnsi="仿宋" w:eastAsia="仿宋" w:cs="仿宋"/>
          <w:b/>
          <w:bCs/>
          <w:color w:val="auto"/>
          <w:sz w:val="24"/>
          <w:szCs w:val="24"/>
          <w:highlight w:val="none"/>
          <w:lang w:val="en-US" w:eastAsia="zh-CN"/>
        </w:rPr>
        <w:t>本项目属于：建筑业。</w:t>
      </w:r>
    </w:p>
    <w:p w14:paraId="524EC66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企业</w:t>
      </w:r>
      <w:r>
        <w:rPr>
          <w:rFonts w:hint="eastAsia" w:ascii="仿宋" w:hAnsi="仿宋" w:eastAsia="仿宋" w:cs="仿宋"/>
          <w:color w:val="auto"/>
          <w:sz w:val="24"/>
          <w:szCs w:val="24"/>
          <w:highlight w:val="none"/>
        </w:rPr>
        <w:t>对上述声明的真实性负责。如有虚假，将依法承担相应责任。</w:t>
      </w:r>
    </w:p>
    <w:p w14:paraId="342F9C5C">
      <w:pPr>
        <w:spacing w:line="360" w:lineRule="auto"/>
        <w:rPr>
          <w:rFonts w:hint="eastAsia" w:ascii="仿宋" w:hAnsi="仿宋" w:eastAsia="仿宋" w:cs="仿宋"/>
          <w:color w:val="auto"/>
          <w:szCs w:val="24"/>
          <w:highlight w:val="none"/>
        </w:rPr>
      </w:pPr>
    </w:p>
    <w:p w14:paraId="451AD589">
      <w:pPr>
        <w:spacing w:line="360" w:lineRule="auto"/>
        <w:rPr>
          <w:rFonts w:hint="eastAsia" w:ascii="仿宋" w:hAnsi="仿宋" w:eastAsia="仿宋" w:cs="仿宋"/>
          <w:color w:val="auto"/>
          <w:szCs w:val="24"/>
          <w:highlight w:val="none"/>
        </w:rPr>
      </w:pPr>
    </w:p>
    <w:p w14:paraId="689DB31B">
      <w:pPr>
        <w:tabs>
          <w:tab w:val="left" w:pos="4860"/>
        </w:tabs>
        <w:spacing w:line="588" w:lineRule="exact"/>
        <w:ind w:right="1560" w:firstLine="42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企业</w:t>
      </w:r>
      <w:r>
        <w:rPr>
          <w:rFonts w:hint="eastAsia" w:ascii="仿宋" w:hAnsi="仿宋" w:eastAsia="仿宋" w:cs="仿宋"/>
          <w:color w:val="auto"/>
          <w:szCs w:val="24"/>
          <w:highlight w:val="none"/>
        </w:rPr>
        <w:t xml:space="preserve">名称（盖章）： </w:t>
      </w:r>
    </w:p>
    <w:p w14:paraId="3660032F">
      <w:pPr>
        <w:spacing w:line="360" w:lineRule="auto"/>
        <w:ind w:firstLine="4200" w:firstLineChars="2000"/>
        <w:rPr>
          <w:rFonts w:hint="eastAsia" w:ascii="仿宋" w:hAnsi="仿宋" w:eastAsia="仿宋" w:cs="仿宋"/>
          <w:i/>
          <w:iCs/>
          <w:color w:val="auto"/>
          <w:szCs w:val="24"/>
          <w:highlight w:val="none"/>
          <w:u w:val="single"/>
        </w:rPr>
      </w:pPr>
      <w:r>
        <w:rPr>
          <w:rFonts w:hint="eastAsia" w:ascii="仿宋" w:hAnsi="仿宋" w:eastAsia="仿宋" w:cs="仿宋"/>
          <w:color w:val="auto"/>
          <w:szCs w:val="24"/>
          <w:highlight w:val="none"/>
        </w:rPr>
        <w:t>日</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期：</w:t>
      </w:r>
    </w:p>
    <w:p w14:paraId="1BCAAD04">
      <w:pPr>
        <w:spacing w:line="360" w:lineRule="auto"/>
        <w:ind w:firstLine="4200" w:firstLineChars="2000"/>
        <w:rPr>
          <w:rFonts w:hint="eastAsia" w:ascii="仿宋" w:hAnsi="仿宋" w:eastAsia="仿宋" w:cs="仿宋"/>
          <w:i/>
          <w:iCs/>
          <w:color w:val="auto"/>
          <w:szCs w:val="24"/>
          <w:highlight w:val="none"/>
          <w:u w:val="single"/>
        </w:rPr>
      </w:pPr>
    </w:p>
    <w:p w14:paraId="3114F601">
      <w:pPr>
        <w:adjustRightInd w:val="0"/>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w:t>
      </w:r>
    </w:p>
    <w:p w14:paraId="13646C13">
      <w:pPr>
        <w:adjustRightInd w:val="0"/>
        <w:snapToGrid w:val="0"/>
        <w:spacing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1、供应商如满足《政府采购促进中小企业发展管理办法》（财库[2020]46号）的中小企业，须提供《中小企业声明函》；</w:t>
      </w:r>
    </w:p>
    <w:p w14:paraId="7233CF12">
      <w:pPr>
        <w:rPr>
          <w:rFonts w:hint="eastAsia" w:ascii="仿宋" w:hAnsi="仿宋" w:eastAsia="仿宋" w:cs="仿宋"/>
          <w:color w:val="auto"/>
          <w:highlight w:val="none"/>
        </w:rPr>
      </w:pPr>
    </w:p>
    <w:p w14:paraId="4E10FDF5">
      <w:pPr>
        <w:rPr>
          <w:rFonts w:hint="eastAsia" w:ascii="仿宋" w:hAnsi="仿宋" w:eastAsia="仿宋" w:cs="仿宋"/>
          <w:color w:val="auto"/>
          <w:highlight w:val="none"/>
        </w:rPr>
      </w:pPr>
    </w:p>
    <w:p w14:paraId="65667FC4">
      <w:pPr>
        <w:rPr>
          <w:rFonts w:hint="eastAsia" w:ascii="仿宋" w:hAnsi="仿宋" w:eastAsia="仿宋" w:cs="仿宋"/>
          <w:color w:val="auto"/>
          <w:highlight w:val="none"/>
        </w:rPr>
      </w:pPr>
    </w:p>
    <w:p w14:paraId="6182A9E7">
      <w:pPr>
        <w:rPr>
          <w:rFonts w:hint="eastAsia" w:ascii="仿宋" w:hAnsi="仿宋" w:eastAsia="仿宋" w:cs="仿宋"/>
          <w:color w:val="auto"/>
          <w:highlight w:val="none"/>
        </w:rPr>
      </w:pPr>
    </w:p>
    <w:p w14:paraId="0F316605">
      <w:pPr>
        <w:rPr>
          <w:rFonts w:hint="eastAsia" w:ascii="仿宋" w:hAnsi="仿宋" w:eastAsia="仿宋" w:cs="仿宋"/>
          <w:color w:val="auto"/>
          <w:highlight w:val="none"/>
        </w:rPr>
      </w:pPr>
    </w:p>
    <w:p w14:paraId="67B714EF">
      <w:pPr>
        <w:rPr>
          <w:rFonts w:hint="eastAsia" w:ascii="仿宋" w:hAnsi="仿宋" w:eastAsia="仿宋" w:cs="仿宋"/>
          <w:color w:val="auto"/>
          <w:highlight w:val="none"/>
        </w:rPr>
      </w:pPr>
    </w:p>
    <w:p w14:paraId="72A1A314">
      <w:pPr>
        <w:rPr>
          <w:rFonts w:hint="eastAsia" w:ascii="仿宋" w:hAnsi="仿宋" w:eastAsia="仿宋" w:cs="仿宋"/>
          <w:color w:val="auto"/>
          <w:highlight w:val="none"/>
        </w:rPr>
      </w:pPr>
    </w:p>
    <w:p w14:paraId="01B75263">
      <w:pPr>
        <w:rPr>
          <w:rFonts w:hint="eastAsia" w:ascii="仿宋" w:hAnsi="仿宋" w:eastAsia="仿宋" w:cs="仿宋"/>
          <w:color w:val="auto"/>
          <w:highlight w:val="none"/>
        </w:rPr>
      </w:pPr>
    </w:p>
    <w:p w14:paraId="1C20BF86">
      <w:pPr>
        <w:pageBreakBefore w:val="0"/>
        <w:numPr>
          <w:ilvl w:val="0"/>
          <w:numId w:val="4"/>
        </w:numPr>
        <w:wordWrap/>
        <w:topLinePunct w:val="0"/>
        <w:bidi w:val="0"/>
        <w:spacing w:line="360" w:lineRule="auto"/>
        <w:ind w:firstLine="361" w:firstLineChars="100"/>
        <w:jc w:val="center"/>
        <w:rPr>
          <w:rFonts w:hint="eastAsia" w:ascii="仿宋" w:hAnsi="仿宋" w:eastAsia="仿宋" w:cs="仿宋"/>
          <w:b/>
          <w:bCs/>
          <w:color w:val="auto"/>
          <w:sz w:val="36"/>
          <w:szCs w:val="24"/>
          <w:highlight w:val="none"/>
          <w:lang w:val="en-US" w:eastAsia="zh-CN"/>
        </w:rPr>
      </w:pPr>
      <w:bookmarkStart w:id="60" w:name="_Toc13505"/>
      <w:r>
        <w:rPr>
          <w:rFonts w:hint="eastAsia" w:ascii="仿宋" w:hAnsi="仿宋" w:eastAsia="仿宋" w:cs="仿宋"/>
          <w:b/>
          <w:bCs/>
          <w:color w:val="auto"/>
          <w:sz w:val="36"/>
          <w:szCs w:val="24"/>
          <w:highlight w:val="none"/>
          <w:lang w:val="en-US" w:eastAsia="zh-CN"/>
        </w:rPr>
        <w:t>技术实施方案</w:t>
      </w:r>
      <w:bookmarkEnd w:id="60"/>
    </w:p>
    <w:p w14:paraId="14917127">
      <w:pPr>
        <w:pStyle w:val="19"/>
        <w:rPr>
          <w:rFonts w:hint="eastAsia" w:ascii="仿宋" w:hAnsi="仿宋" w:eastAsia="仿宋" w:cs="仿宋"/>
          <w:color w:val="auto"/>
          <w:highlight w:val="none"/>
          <w:lang w:val="en-US" w:eastAsia="zh-CN"/>
        </w:rPr>
      </w:pPr>
    </w:p>
    <w:p w14:paraId="21FE44D8">
      <w:pPr>
        <w:topLinePunct/>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供应商根据本项目实际情况及评标办法技术部分，编写实施方案，格式自拟。</w:t>
      </w:r>
    </w:p>
    <w:p w14:paraId="3ED0028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1、施工方案</w:t>
      </w:r>
    </w:p>
    <w:p w14:paraId="58CDC07C">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2、施工进度计划及保障措施</w:t>
      </w:r>
    </w:p>
    <w:p w14:paraId="0F273CE8">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3、安全生产技术组织措施</w:t>
      </w:r>
    </w:p>
    <w:p w14:paraId="048184D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4、工程质量技术组织措施</w:t>
      </w:r>
    </w:p>
    <w:p w14:paraId="3D6E7D0E">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5、环境保护措施</w:t>
      </w:r>
    </w:p>
    <w:p w14:paraId="24A40D34">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6、施工机械配备和材料投入计划</w:t>
      </w:r>
    </w:p>
    <w:p w14:paraId="79D44431">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7、合理化建议</w:t>
      </w:r>
    </w:p>
    <w:p w14:paraId="35079E13">
      <w:pPr>
        <w:pStyle w:val="19"/>
        <w:numPr>
          <w:ilvl w:val="0"/>
          <w:numId w:val="0"/>
        </w:numPr>
        <w:ind w:leftChars="0"/>
        <w:rPr>
          <w:rFonts w:hint="eastAsia" w:ascii="仿宋" w:hAnsi="仿宋" w:eastAsia="仿宋" w:cs="仿宋"/>
          <w:color w:val="auto"/>
          <w:sz w:val="24"/>
          <w:szCs w:val="24"/>
          <w:highlight w:val="none"/>
          <w:lang w:val="zh-CN"/>
        </w:rPr>
      </w:pPr>
    </w:p>
    <w:p w14:paraId="48A1D08D">
      <w:pPr>
        <w:rPr>
          <w:rFonts w:hint="eastAsia" w:ascii="仿宋" w:hAnsi="仿宋" w:eastAsia="仿宋" w:cs="仿宋"/>
          <w:color w:val="auto"/>
          <w:highlight w:val="none"/>
        </w:rPr>
      </w:pPr>
    </w:p>
    <w:p w14:paraId="37D9ED6D">
      <w:pPr>
        <w:rPr>
          <w:rFonts w:hint="eastAsia" w:ascii="仿宋" w:hAnsi="仿宋" w:eastAsia="仿宋" w:cs="仿宋"/>
          <w:color w:val="auto"/>
          <w:highlight w:val="none"/>
        </w:rPr>
      </w:pPr>
    </w:p>
    <w:p w14:paraId="62F49CB9">
      <w:pPr>
        <w:rPr>
          <w:rFonts w:hint="eastAsia" w:ascii="仿宋" w:hAnsi="仿宋" w:eastAsia="仿宋" w:cs="仿宋"/>
          <w:color w:val="auto"/>
          <w:highlight w:val="none"/>
        </w:rPr>
      </w:pPr>
    </w:p>
    <w:p w14:paraId="5A87A56E">
      <w:pPr>
        <w:rPr>
          <w:rFonts w:hint="eastAsia" w:ascii="仿宋" w:hAnsi="仿宋" w:eastAsia="仿宋" w:cs="仿宋"/>
          <w:color w:val="auto"/>
          <w:highlight w:val="none"/>
        </w:rPr>
      </w:pPr>
    </w:p>
    <w:p w14:paraId="23D2DF7E">
      <w:pPr>
        <w:rPr>
          <w:rFonts w:hint="eastAsia" w:ascii="仿宋" w:hAnsi="仿宋" w:eastAsia="仿宋" w:cs="仿宋"/>
          <w:color w:val="auto"/>
          <w:highlight w:val="none"/>
        </w:rPr>
      </w:pPr>
    </w:p>
    <w:p w14:paraId="33102B27">
      <w:pPr>
        <w:rPr>
          <w:rFonts w:hint="eastAsia" w:ascii="仿宋" w:hAnsi="仿宋" w:eastAsia="仿宋" w:cs="仿宋"/>
          <w:color w:val="auto"/>
          <w:highlight w:val="none"/>
        </w:rPr>
      </w:pPr>
    </w:p>
    <w:p w14:paraId="1C22F7A8">
      <w:pPr>
        <w:rPr>
          <w:rFonts w:hint="eastAsia" w:ascii="仿宋" w:hAnsi="仿宋" w:eastAsia="仿宋" w:cs="仿宋"/>
          <w:color w:val="auto"/>
          <w:highlight w:val="none"/>
        </w:rPr>
      </w:pPr>
    </w:p>
    <w:p w14:paraId="10B070D1">
      <w:pPr>
        <w:rPr>
          <w:rFonts w:hint="eastAsia" w:ascii="仿宋" w:hAnsi="仿宋" w:eastAsia="仿宋" w:cs="仿宋"/>
          <w:color w:val="auto"/>
          <w:highlight w:val="none"/>
        </w:rPr>
      </w:pPr>
    </w:p>
    <w:p w14:paraId="324E6DC7">
      <w:pPr>
        <w:rPr>
          <w:rFonts w:hint="eastAsia" w:ascii="仿宋" w:hAnsi="仿宋" w:eastAsia="仿宋" w:cs="仿宋"/>
          <w:color w:val="auto"/>
          <w:highlight w:val="none"/>
        </w:rPr>
      </w:pPr>
    </w:p>
    <w:p w14:paraId="22F91943">
      <w:pPr>
        <w:pStyle w:val="18"/>
        <w:rPr>
          <w:rFonts w:hint="eastAsia" w:ascii="仿宋" w:hAnsi="仿宋" w:eastAsia="仿宋" w:cs="仿宋"/>
          <w:color w:val="auto"/>
          <w:highlight w:val="none"/>
        </w:rPr>
      </w:pPr>
    </w:p>
    <w:p w14:paraId="5AD53691">
      <w:pPr>
        <w:rPr>
          <w:rFonts w:hint="eastAsia" w:ascii="仿宋" w:hAnsi="仿宋" w:eastAsia="仿宋" w:cs="仿宋"/>
          <w:color w:val="auto"/>
          <w:highlight w:val="none"/>
        </w:rPr>
      </w:pPr>
    </w:p>
    <w:p w14:paraId="10500AAD">
      <w:pPr>
        <w:pStyle w:val="21"/>
        <w:rPr>
          <w:rFonts w:hint="eastAsia" w:ascii="仿宋" w:hAnsi="仿宋" w:eastAsia="仿宋" w:cs="仿宋"/>
          <w:color w:val="auto"/>
          <w:highlight w:val="none"/>
        </w:rPr>
      </w:pPr>
    </w:p>
    <w:p w14:paraId="6BC94887">
      <w:pPr>
        <w:pStyle w:val="22"/>
        <w:rPr>
          <w:rFonts w:hint="eastAsia" w:ascii="仿宋" w:hAnsi="仿宋" w:eastAsia="仿宋" w:cs="仿宋"/>
          <w:color w:val="auto"/>
          <w:highlight w:val="none"/>
        </w:rPr>
      </w:pPr>
    </w:p>
    <w:p w14:paraId="637D2A76">
      <w:pPr>
        <w:rPr>
          <w:rFonts w:hint="eastAsia" w:ascii="仿宋" w:hAnsi="仿宋" w:eastAsia="仿宋" w:cs="仿宋"/>
          <w:color w:val="auto"/>
          <w:highlight w:val="none"/>
        </w:rPr>
      </w:pPr>
    </w:p>
    <w:p w14:paraId="7EAAD3B1">
      <w:pPr>
        <w:pStyle w:val="21"/>
        <w:rPr>
          <w:rFonts w:hint="eastAsia" w:ascii="仿宋" w:hAnsi="仿宋" w:eastAsia="仿宋" w:cs="仿宋"/>
          <w:color w:val="auto"/>
          <w:highlight w:val="none"/>
        </w:rPr>
      </w:pPr>
    </w:p>
    <w:p w14:paraId="24FC879C">
      <w:pPr>
        <w:pStyle w:val="22"/>
        <w:rPr>
          <w:rFonts w:hint="eastAsia" w:ascii="仿宋" w:hAnsi="仿宋" w:eastAsia="仿宋" w:cs="仿宋"/>
          <w:color w:val="auto"/>
          <w:highlight w:val="none"/>
        </w:rPr>
      </w:pPr>
    </w:p>
    <w:p w14:paraId="1BC37A81">
      <w:pPr>
        <w:rPr>
          <w:rFonts w:hint="eastAsia" w:ascii="仿宋" w:hAnsi="仿宋" w:eastAsia="仿宋" w:cs="仿宋"/>
          <w:color w:val="auto"/>
          <w:highlight w:val="none"/>
        </w:rPr>
      </w:pPr>
    </w:p>
    <w:p w14:paraId="29D876CB">
      <w:pPr>
        <w:pStyle w:val="21"/>
        <w:rPr>
          <w:rFonts w:hint="eastAsia" w:ascii="仿宋" w:hAnsi="仿宋" w:eastAsia="仿宋" w:cs="仿宋"/>
          <w:color w:val="auto"/>
          <w:highlight w:val="none"/>
        </w:rPr>
      </w:pPr>
    </w:p>
    <w:p w14:paraId="05D9B8E5">
      <w:pPr>
        <w:pStyle w:val="22"/>
        <w:rPr>
          <w:rFonts w:hint="eastAsia" w:ascii="仿宋" w:hAnsi="仿宋" w:eastAsia="仿宋" w:cs="仿宋"/>
          <w:color w:val="auto"/>
          <w:highlight w:val="none"/>
        </w:rPr>
      </w:pPr>
    </w:p>
    <w:p w14:paraId="3EFF2268">
      <w:pPr>
        <w:rPr>
          <w:rFonts w:hint="eastAsia" w:ascii="仿宋" w:hAnsi="仿宋" w:eastAsia="仿宋" w:cs="仿宋"/>
          <w:color w:val="auto"/>
          <w:highlight w:val="none"/>
        </w:rPr>
      </w:pPr>
    </w:p>
    <w:p w14:paraId="074FCE2E">
      <w:pPr>
        <w:pStyle w:val="21"/>
        <w:rPr>
          <w:rFonts w:hint="eastAsia" w:ascii="仿宋" w:hAnsi="仿宋" w:eastAsia="仿宋" w:cs="仿宋"/>
          <w:color w:val="auto"/>
          <w:highlight w:val="none"/>
        </w:rPr>
      </w:pPr>
    </w:p>
    <w:p w14:paraId="52372D1D">
      <w:pPr>
        <w:pStyle w:val="22"/>
        <w:rPr>
          <w:rFonts w:hint="eastAsia" w:ascii="仿宋" w:hAnsi="仿宋" w:eastAsia="仿宋" w:cs="仿宋"/>
          <w:color w:val="auto"/>
          <w:highlight w:val="none"/>
        </w:rPr>
      </w:pPr>
    </w:p>
    <w:p w14:paraId="7B350A27">
      <w:pPr>
        <w:rPr>
          <w:rFonts w:hint="eastAsia" w:ascii="仿宋" w:hAnsi="仿宋" w:eastAsia="仿宋" w:cs="仿宋"/>
          <w:color w:val="auto"/>
          <w:highlight w:val="none"/>
        </w:rPr>
      </w:pPr>
    </w:p>
    <w:p w14:paraId="00AC2BDB">
      <w:pPr>
        <w:pStyle w:val="21"/>
        <w:rPr>
          <w:rFonts w:hint="eastAsia" w:ascii="仿宋" w:hAnsi="仿宋" w:eastAsia="仿宋" w:cs="仿宋"/>
          <w:color w:val="auto"/>
          <w:highlight w:val="none"/>
        </w:rPr>
      </w:pPr>
    </w:p>
    <w:p w14:paraId="761323A1">
      <w:pPr>
        <w:spacing w:line="360" w:lineRule="auto"/>
        <w:ind w:firstLine="360"/>
        <w:jc w:val="center"/>
        <w:rPr>
          <w:rFonts w:hint="eastAsia" w:ascii="仿宋" w:hAnsi="仿宋" w:eastAsia="仿宋" w:cs="仿宋"/>
          <w:color w:val="auto"/>
          <w:spacing w:val="-4"/>
          <w:sz w:val="35"/>
          <w:szCs w:val="35"/>
          <w:highlight w:val="none"/>
          <w:lang w:eastAsia="zh-CN"/>
          <w14:textOutline w14:w="6537" w14:cap="sq" w14:cmpd="sng">
            <w14:solidFill>
              <w14:srgbClr w14:val="000000"/>
            </w14:solidFill>
            <w14:prstDash w14:val="solid"/>
            <w14:bevel/>
          </w14:textOutline>
        </w:rPr>
      </w:pPr>
      <w:r>
        <w:rPr>
          <w:rFonts w:hint="eastAsia" w:ascii="仿宋" w:hAnsi="仿宋" w:eastAsia="仿宋" w:cs="仿宋"/>
          <w:color w:val="auto"/>
          <w:spacing w:val="-4"/>
          <w:sz w:val="35"/>
          <w:szCs w:val="35"/>
          <w:highlight w:val="none"/>
          <w:lang w:val="en-US" w:eastAsia="zh-CN"/>
          <w14:textOutline w14:w="6537" w14:cap="sq" w14:cmpd="sng">
            <w14:solidFill>
              <w14:srgbClr w14:val="000000"/>
            </w14:solidFill>
            <w14:prstDash w14:val="solid"/>
            <w14:bevel/>
          </w14:textOutline>
        </w:rPr>
        <w:t>六</w:t>
      </w:r>
      <w:r>
        <w:rPr>
          <w:rFonts w:hint="eastAsia" w:ascii="仿宋" w:hAnsi="仿宋" w:eastAsia="仿宋" w:cs="仿宋"/>
          <w:color w:val="auto"/>
          <w:spacing w:val="-4"/>
          <w:sz w:val="35"/>
          <w:szCs w:val="35"/>
          <w:highlight w:val="none"/>
          <w:lang w:eastAsia="zh-CN"/>
          <w14:textOutline w14:w="6537" w14:cap="sq" w14:cmpd="sng">
            <w14:solidFill>
              <w14:srgbClr w14:val="000000"/>
            </w14:solidFill>
            <w14:prstDash w14:val="solid"/>
            <w14:bevel/>
          </w14:textOutline>
        </w:rPr>
        <w:t>、本项目拟投入人员汇总表</w:t>
      </w:r>
    </w:p>
    <w:p w14:paraId="637EE2BD">
      <w:pPr>
        <w:spacing w:line="327" w:lineRule="auto"/>
        <w:rPr>
          <w:rFonts w:hint="eastAsia" w:ascii="仿宋" w:hAnsi="仿宋" w:eastAsia="仿宋" w:cs="仿宋"/>
          <w:color w:val="auto"/>
          <w:sz w:val="21"/>
          <w:highlight w:val="none"/>
        </w:rPr>
      </w:pPr>
    </w:p>
    <w:tbl>
      <w:tblPr>
        <w:tblStyle w:val="37"/>
        <w:tblW w:w="8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240"/>
        <w:gridCol w:w="571"/>
        <w:gridCol w:w="622"/>
        <w:gridCol w:w="520"/>
        <w:gridCol w:w="835"/>
        <w:gridCol w:w="1158"/>
        <w:gridCol w:w="749"/>
        <w:gridCol w:w="1879"/>
        <w:gridCol w:w="685"/>
      </w:tblGrid>
      <w:tr w14:paraId="0BFC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62" w:type="dxa"/>
            <w:vAlign w:val="top"/>
          </w:tcPr>
          <w:p w14:paraId="1EA146E7">
            <w:pPr>
              <w:spacing w:before="288" w:line="231" w:lineRule="auto"/>
              <w:ind w:left="55"/>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序号</w:t>
            </w:r>
          </w:p>
        </w:tc>
        <w:tc>
          <w:tcPr>
            <w:tcW w:w="1240" w:type="dxa"/>
            <w:vAlign w:val="top"/>
          </w:tcPr>
          <w:p w14:paraId="5E61418E">
            <w:pPr>
              <w:spacing w:before="288" w:line="233" w:lineRule="auto"/>
              <w:ind w:left="270"/>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14:textOutline w14:w="4358" w14:cap="sq" w14:cmpd="sng">
                  <w14:solidFill>
                    <w14:srgbClr w14:val="000000"/>
                  </w14:solidFill>
                  <w14:prstDash w14:val="solid"/>
                  <w14:bevel/>
                </w14:textOutline>
              </w:rPr>
              <w:t>姓</w:t>
            </w:r>
            <w:r>
              <w:rPr>
                <w:rFonts w:hint="eastAsia" w:ascii="仿宋" w:hAnsi="仿宋" w:eastAsia="仿宋" w:cs="仿宋"/>
                <w:color w:val="auto"/>
                <w:spacing w:val="6"/>
                <w:sz w:val="23"/>
                <w:szCs w:val="23"/>
                <w:highlight w:val="none"/>
              </w:rPr>
              <w:t xml:space="preserve">  </w:t>
            </w:r>
            <w:r>
              <w:rPr>
                <w:rFonts w:hint="eastAsia" w:ascii="仿宋" w:hAnsi="仿宋" w:eastAsia="仿宋" w:cs="仿宋"/>
                <w:color w:val="auto"/>
                <w:spacing w:val="5"/>
                <w:sz w:val="23"/>
                <w:szCs w:val="23"/>
                <w:highlight w:val="none"/>
                <w14:textOutline w14:w="4358" w14:cap="sq" w14:cmpd="sng">
                  <w14:solidFill>
                    <w14:srgbClr w14:val="000000"/>
                  </w14:solidFill>
                  <w14:prstDash w14:val="solid"/>
                  <w14:bevel/>
                </w14:textOutline>
              </w:rPr>
              <w:t>名</w:t>
            </w:r>
          </w:p>
        </w:tc>
        <w:tc>
          <w:tcPr>
            <w:tcW w:w="571" w:type="dxa"/>
            <w:vAlign w:val="top"/>
          </w:tcPr>
          <w:p w14:paraId="30B9CEE0">
            <w:pPr>
              <w:spacing w:before="289" w:line="228" w:lineRule="auto"/>
              <w:ind w:left="61"/>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性别</w:t>
            </w:r>
          </w:p>
        </w:tc>
        <w:tc>
          <w:tcPr>
            <w:tcW w:w="622" w:type="dxa"/>
            <w:vAlign w:val="top"/>
          </w:tcPr>
          <w:p w14:paraId="3CDED8DB">
            <w:pPr>
              <w:spacing w:before="288" w:line="231" w:lineRule="auto"/>
              <w:ind w:left="89"/>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龄</w:t>
            </w:r>
          </w:p>
        </w:tc>
        <w:tc>
          <w:tcPr>
            <w:tcW w:w="520" w:type="dxa"/>
            <w:vAlign w:val="top"/>
          </w:tcPr>
          <w:p w14:paraId="1FB0CFA0">
            <w:pPr>
              <w:spacing w:before="289" w:line="231" w:lineRule="auto"/>
              <w:ind w:left="41"/>
              <w:rPr>
                <w:rFonts w:hint="eastAsia" w:ascii="仿宋" w:hAnsi="仿宋" w:eastAsia="仿宋" w:cs="仿宋"/>
                <w:color w:val="auto"/>
                <w:sz w:val="23"/>
                <w:szCs w:val="23"/>
                <w:highlight w:val="none"/>
              </w:rPr>
            </w:pPr>
            <w:r>
              <w:rPr>
                <w:rFonts w:hint="eastAsia" w:ascii="仿宋" w:hAnsi="仿宋" w:eastAsia="仿宋" w:cs="仿宋"/>
                <w:color w:val="auto"/>
                <w:spacing w:val="-4"/>
                <w:sz w:val="23"/>
                <w:szCs w:val="23"/>
                <w:highlight w:val="none"/>
                <w14:textOutline w14:w="4358" w14:cap="sq" w14:cmpd="sng">
                  <w14:solidFill>
                    <w14:srgbClr w14:val="000000"/>
                  </w14:solidFill>
                  <w14:prstDash w14:val="solid"/>
                  <w14:bevel/>
                </w14:textOutline>
              </w:rPr>
              <w:t>学</w:t>
            </w:r>
            <w:r>
              <w:rPr>
                <w:rFonts w:hint="eastAsia" w:ascii="仿宋" w:hAnsi="仿宋" w:eastAsia="仿宋" w:cs="仿宋"/>
                <w:color w:val="auto"/>
                <w:spacing w:val="-3"/>
                <w:sz w:val="23"/>
                <w:szCs w:val="23"/>
                <w:highlight w:val="none"/>
                <w14:textOutline w14:w="4358" w14:cap="sq" w14:cmpd="sng">
                  <w14:solidFill>
                    <w14:srgbClr w14:val="000000"/>
                  </w14:solidFill>
                  <w14:prstDash w14:val="solid"/>
                  <w14:bevel/>
                </w14:textOutline>
              </w:rPr>
              <w:t>历</w:t>
            </w:r>
          </w:p>
        </w:tc>
        <w:tc>
          <w:tcPr>
            <w:tcW w:w="835" w:type="dxa"/>
            <w:vAlign w:val="top"/>
          </w:tcPr>
          <w:p w14:paraId="3B487A6B">
            <w:pPr>
              <w:spacing w:before="56" w:line="465" w:lineRule="exact"/>
              <w:ind w:left="191"/>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14:textOutline w14:w="4358" w14:cap="sq" w14:cmpd="sng">
                  <w14:solidFill>
                    <w14:srgbClr w14:val="000000"/>
                  </w14:solidFill>
                  <w14:prstDash w14:val="solid"/>
                  <w14:bevel/>
                </w14:textOutline>
              </w:rPr>
              <w:t>技</w:t>
            </w: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术</w:t>
            </w:r>
          </w:p>
          <w:p w14:paraId="1A35FED0">
            <w:pPr>
              <w:spacing w:line="229" w:lineRule="auto"/>
              <w:ind w:left="189"/>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职称</w:t>
            </w:r>
          </w:p>
        </w:tc>
        <w:tc>
          <w:tcPr>
            <w:tcW w:w="1158" w:type="dxa"/>
            <w:vAlign w:val="top"/>
          </w:tcPr>
          <w:p w14:paraId="5C495330">
            <w:pPr>
              <w:spacing w:before="56" w:line="465" w:lineRule="exact"/>
              <w:ind w:left="243"/>
              <w:rPr>
                <w:rFonts w:hint="eastAsia" w:ascii="仿宋" w:hAnsi="仿宋" w:eastAsia="仿宋" w:cs="仿宋"/>
                <w:color w:val="auto"/>
                <w:sz w:val="23"/>
                <w:szCs w:val="23"/>
                <w:highlight w:val="none"/>
              </w:rPr>
            </w:pPr>
            <w:r>
              <w:rPr>
                <w:rFonts w:hint="eastAsia" w:ascii="仿宋" w:hAnsi="仿宋" w:eastAsia="仿宋" w:cs="仿宋"/>
                <w:color w:val="auto"/>
                <w:spacing w:val="2"/>
                <w:position w:val="17"/>
                <w:sz w:val="23"/>
                <w:szCs w:val="23"/>
                <w:highlight w:val="none"/>
                <w14:textOutline w14:w="4358" w14:cap="sq" w14:cmpd="sng">
                  <w14:solidFill>
                    <w14:srgbClr w14:val="000000"/>
                  </w14:solidFill>
                  <w14:prstDash w14:val="solid"/>
                  <w14:bevel/>
                </w14:textOutline>
              </w:rPr>
              <w:t>资</w:t>
            </w: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格证</w:t>
            </w:r>
          </w:p>
          <w:p w14:paraId="25236961">
            <w:pPr>
              <w:spacing w:line="229" w:lineRule="auto"/>
              <w:ind w:left="242"/>
              <w:rPr>
                <w:rFonts w:hint="eastAsia" w:ascii="仿宋" w:hAnsi="仿宋" w:eastAsia="仿宋" w:cs="仿宋"/>
                <w:color w:val="auto"/>
                <w:sz w:val="23"/>
                <w:szCs w:val="23"/>
                <w:highlight w:val="none"/>
              </w:rPr>
            </w:pPr>
            <w:r>
              <w:rPr>
                <w:rFonts w:hint="eastAsia" w:ascii="仿宋" w:hAnsi="仿宋" w:eastAsia="仿宋" w:cs="仿宋"/>
                <w:color w:val="auto"/>
                <w:spacing w:val="2"/>
                <w:sz w:val="23"/>
                <w:szCs w:val="23"/>
                <w:highlight w:val="none"/>
                <w14:textOutline w14:w="4358" w14:cap="sq" w14:cmpd="sng">
                  <w14:solidFill>
                    <w14:srgbClr w14:val="000000"/>
                  </w14:solidFill>
                  <w14:prstDash w14:val="solid"/>
                  <w14:bevel/>
                </w14:textOutline>
              </w:rPr>
              <w:t>书种</w:t>
            </w: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类</w:t>
            </w:r>
          </w:p>
        </w:tc>
        <w:tc>
          <w:tcPr>
            <w:tcW w:w="749" w:type="dxa"/>
            <w:vAlign w:val="top"/>
          </w:tcPr>
          <w:p w14:paraId="7FA42DAF">
            <w:pPr>
              <w:spacing w:before="56" w:line="465" w:lineRule="exact"/>
              <w:ind w:left="154"/>
              <w:rPr>
                <w:rFonts w:hint="eastAsia" w:ascii="仿宋" w:hAnsi="仿宋" w:eastAsia="仿宋" w:cs="仿宋"/>
                <w:color w:val="auto"/>
                <w:sz w:val="23"/>
                <w:szCs w:val="23"/>
                <w:highlight w:val="none"/>
              </w:rPr>
            </w:pPr>
            <w:r>
              <w:rPr>
                <w:rFonts w:hint="eastAsia" w:ascii="仿宋" w:hAnsi="仿宋" w:eastAsia="仿宋" w:cs="仿宋"/>
                <w:color w:val="auto"/>
                <w:spacing w:val="-1"/>
                <w:position w:val="17"/>
                <w:sz w:val="23"/>
                <w:szCs w:val="23"/>
                <w:highlight w:val="none"/>
                <w14:textOutline w14:w="4358" w14:cap="sq" w14:cmpd="sng">
                  <w14:solidFill>
                    <w14:srgbClr w14:val="000000"/>
                  </w14:solidFill>
                  <w14:prstDash w14:val="solid"/>
                  <w14:bevel/>
                </w14:textOutline>
              </w:rPr>
              <w:t>工作</w:t>
            </w:r>
          </w:p>
          <w:p w14:paraId="2A0FAC33">
            <w:pPr>
              <w:spacing w:line="230" w:lineRule="auto"/>
              <w:ind w:left="153"/>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年</w:t>
            </w:r>
            <w:r>
              <w:rPr>
                <w:rFonts w:hint="eastAsia" w:ascii="仿宋" w:hAnsi="仿宋" w:eastAsia="仿宋" w:cs="仿宋"/>
                <w:color w:val="auto"/>
                <w:sz w:val="23"/>
                <w:szCs w:val="23"/>
                <w:highlight w:val="none"/>
                <w14:textOutline w14:w="4358" w14:cap="sq" w14:cmpd="sng">
                  <w14:solidFill>
                    <w14:srgbClr w14:val="000000"/>
                  </w14:solidFill>
                  <w14:prstDash w14:val="solid"/>
                  <w14:bevel/>
                </w14:textOutline>
              </w:rPr>
              <w:t>限</w:t>
            </w:r>
          </w:p>
        </w:tc>
        <w:tc>
          <w:tcPr>
            <w:tcW w:w="1879" w:type="dxa"/>
            <w:vAlign w:val="top"/>
          </w:tcPr>
          <w:p w14:paraId="2159A176">
            <w:pPr>
              <w:spacing w:before="289" w:line="231" w:lineRule="auto"/>
              <w:ind w:left="235"/>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14:textOutline w14:w="4358" w14:cap="sq" w14:cmpd="sng">
                  <w14:solidFill>
                    <w14:srgbClr w14:val="000000"/>
                  </w14:solidFill>
                  <w14:prstDash w14:val="solid"/>
                  <w14:bevel/>
                </w14:textOutline>
              </w:rPr>
              <w:t>拟担任的职务</w:t>
            </w:r>
          </w:p>
        </w:tc>
        <w:tc>
          <w:tcPr>
            <w:tcW w:w="685" w:type="dxa"/>
            <w:vAlign w:val="top"/>
          </w:tcPr>
          <w:p w14:paraId="05F1DE20">
            <w:pPr>
              <w:spacing w:before="56" w:line="465" w:lineRule="exact"/>
              <w:ind w:left="145"/>
              <w:rPr>
                <w:rFonts w:hint="eastAsia" w:ascii="仿宋" w:hAnsi="仿宋" w:eastAsia="仿宋" w:cs="仿宋"/>
                <w:color w:val="auto"/>
                <w:sz w:val="23"/>
                <w:szCs w:val="23"/>
                <w:highlight w:val="none"/>
              </w:rPr>
            </w:pPr>
            <w:r>
              <w:rPr>
                <w:rFonts w:hint="eastAsia" w:ascii="仿宋" w:hAnsi="仿宋" w:eastAsia="仿宋" w:cs="仿宋"/>
                <w:color w:val="auto"/>
                <w:spacing w:val="-13"/>
                <w:position w:val="17"/>
                <w:sz w:val="23"/>
                <w:szCs w:val="23"/>
                <w:highlight w:val="none"/>
                <w14:textOutline w14:w="4358" w14:cap="sq" w14:cmpd="sng">
                  <w14:solidFill>
                    <w14:srgbClr w14:val="000000"/>
                  </w14:solidFill>
                  <w14:prstDash w14:val="solid"/>
                  <w14:bevel/>
                </w14:textOutline>
              </w:rPr>
              <w:t>岗位</w:t>
            </w:r>
          </w:p>
          <w:p w14:paraId="63C1DCA0">
            <w:pPr>
              <w:spacing w:line="230" w:lineRule="auto"/>
              <w:ind w:left="120"/>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14:textOutline w14:w="4358" w14:cap="sq" w14:cmpd="sng">
                  <w14:solidFill>
                    <w14:srgbClr w14:val="000000"/>
                  </w14:solidFill>
                  <w14:prstDash w14:val="solid"/>
                  <w14:bevel/>
                </w14:textOutline>
              </w:rPr>
              <w:t>情况</w:t>
            </w:r>
          </w:p>
        </w:tc>
      </w:tr>
      <w:tr w14:paraId="3A9BF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0CC13B40">
            <w:pPr>
              <w:rPr>
                <w:rFonts w:hint="eastAsia" w:ascii="仿宋" w:hAnsi="仿宋" w:eastAsia="仿宋" w:cs="仿宋"/>
                <w:color w:val="auto"/>
                <w:sz w:val="21"/>
                <w:highlight w:val="none"/>
              </w:rPr>
            </w:pPr>
          </w:p>
        </w:tc>
        <w:tc>
          <w:tcPr>
            <w:tcW w:w="1240" w:type="dxa"/>
            <w:vAlign w:val="top"/>
          </w:tcPr>
          <w:p w14:paraId="03BC94D1">
            <w:pPr>
              <w:rPr>
                <w:rFonts w:hint="eastAsia" w:ascii="仿宋" w:hAnsi="仿宋" w:eastAsia="仿宋" w:cs="仿宋"/>
                <w:color w:val="auto"/>
                <w:sz w:val="21"/>
                <w:highlight w:val="none"/>
              </w:rPr>
            </w:pPr>
          </w:p>
        </w:tc>
        <w:tc>
          <w:tcPr>
            <w:tcW w:w="571" w:type="dxa"/>
            <w:vAlign w:val="top"/>
          </w:tcPr>
          <w:p w14:paraId="0DA65DB8">
            <w:pPr>
              <w:rPr>
                <w:rFonts w:hint="eastAsia" w:ascii="仿宋" w:hAnsi="仿宋" w:eastAsia="仿宋" w:cs="仿宋"/>
                <w:color w:val="auto"/>
                <w:sz w:val="21"/>
                <w:highlight w:val="none"/>
              </w:rPr>
            </w:pPr>
          </w:p>
        </w:tc>
        <w:tc>
          <w:tcPr>
            <w:tcW w:w="622" w:type="dxa"/>
            <w:vAlign w:val="top"/>
          </w:tcPr>
          <w:p w14:paraId="4B05609C">
            <w:pPr>
              <w:rPr>
                <w:rFonts w:hint="eastAsia" w:ascii="仿宋" w:hAnsi="仿宋" w:eastAsia="仿宋" w:cs="仿宋"/>
                <w:color w:val="auto"/>
                <w:sz w:val="21"/>
                <w:highlight w:val="none"/>
              </w:rPr>
            </w:pPr>
          </w:p>
        </w:tc>
        <w:tc>
          <w:tcPr>
            <w:tcW w:w="520" w:type="dxa"/>
            <w:vAlign w:val="top"/>
          </w:tcPr>
          <w:p w14:paraId="03F811CE">
            <w:pPr>
              <w:rPr>
                <w:rFonts w:hint="eastAsia" w:ascii="仿宋" w:hAnsi="仿宋" w:eastAsia="仿宋" w:cs="仿宋"/>
                <w:color w:val="auto"/>
                <w:sz w:val="21"/>
                <w:highlight w:val="none"/>
              </w:rPr>
            </w:pPr>
          </w:p>
        </w:tc>
        <w:tc>
          <w:tcPr>
            <w:tcW w:w="835" w:type="dxa"/>
            <w:vAlign w:val="top"/>
          </w:tcPr>
          <w:p w14:paraId="61FD970D">
            <w:pPr>
              <w:rPr>
                <w:rFonts w:hint="eastAsia" w:ascii="仿宋" w:hAnsi="仿宋" w:eastAsia="仿宋" w:cs="仿宋"/>
                <w:color w:val="auto"/>
                <w:sz w:val="21"/>
                <w:highlight w:val="none"/>
              </w:rPr>
            </w:pPr>
          </w:p>
        </w:tc>
        <w:tc>
          <w:tcPr>
            <w:tcW w:w="1158" w:type="dxa"/>
            <w:vAlign w:val="top"/>
          </w:tcPr>
          <w:p w14:paraId="2D6BFC6C">
            <w:pPr>
              <w:rPr>
                <w:rFonts w:hint="eastAsia" w:ascii="仿宋" w:hAnsi="仿宋" w:eastAsia="仿宋" w:cs="仿宋"/>
                <w:color w:val="auto"/>
                <w:sz w:val="21"/>
                <w:highlight w:val="none"/>
              </w:rPr>
            </w:pPr>
          </w:p>
        </w:tc>
        <w:tc>
          <w:tcPr>
            <w:tcW w:w="749" w:type="dxa"/>
            <w:vAlign w:val="top"/>
          </w:tcPr>
          <w:p w14:paraId="7BC4A1C4">
            <w:pPr>
              <w:rPr>
                <w:rFonts w:hint="eastAsia" w:ascii="仿宋" w:hAnsi="仿宋" w:eastAsia="仿宋" w:cs="仿宋"/>
                <w:color w:val="auto"/>
                <w:sz w:val="21"/>
                <w:highlight w:val="none"/>
              </w:rPr>
            </w:pPr>
          </w:p>
        </w:tc>
        <w:tc>
          <w:tcPr>
            <w:tcW w:w="1879" w:type="dxa"/>
            <w:vAlign w:val="top"/>
          </w:tcPr>
          <w:p w14:paraId="06AF0BA1">
            <w:pPr>
              <w:rPr>
                <w:rFonts w:hint="eastAsia" w:ascii="仿宋" w:hAnsi="仿宋" w:eastAsia="仿宋" w:cs="仿宋"/>
                <w:color w:val="auto"/>
                <w:sz w:val="21"/>
                <w:highlight w:val="none"/>
              </w:rPr>
            </w:pPr>
          </w:p>
        </w:tc>
        <w:tc>
          <w:tcPr>
            <w:tcW w:w="685" w:type="dxa"/>
            <w:vAlign w:val="top"/>
          </w:tcPr>
          <w:p w14:paraId="07079BCE">
            <w:pPr>
              <w:rPr>
                <w:rFonts w:hint="eastAsia" w:ascii="仿宋" w:hAnsi="仿宋" w:eastAsia="仿宋" w:cs="仿宋"/>
                <w:color w:val="auto"/>
                <w:sz w:val="21"/>
                <w:highlight w:val="none"/>
              </w:rPr>
            </w:pPr>
          </w:p>
        </w:tc>
      </w:tr>
      <w:tr w14:paraId="52A7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562" w:type="dxa"/>
            <w:vAlign w:val="top"/>
          </w:tcPr>
          <w:p w14:paraId="008A1147">
            <w:pPr>
              <w:rPr>
                <w:rFonts w:hint="eastAsia" w:ascii="仿宋" w:hAnsi="仿宋" w:eastAsia="仿宋" w:cs="仿宋"/>
                <w:color w:val="auto"/>
                <w:sz w:val="21"/>
                <w:highlight w:val="none"/>
              </w:rPr>
            </w:pPr>
          </w:p>
        </w:tc>
        <w:tc>
          <w:tcPr>
            <w:tcW w:w="1240" w:type="dxa"/>
            <w:vAlign w:val="top"/>
          </w:tcPr>
          <w:p w14:paraId="4F4E950E">
            <w:pPr>
              <w:rPr>
                <w:rFonts w:hint="eastAsia" w:ascii="仿宋" w:hAnsi="仿宋" w:eastAsia="仿宋" w:cs="仿宋"/>
                <w:color w:val="auto"/>
                <w:sz w:val="21"/>
                <w:highlight w:val="none"/>
              </w:rPr>
            </w:pPr>
          </w:p>
        </w:tc>
        <w:tc>
          <w:tcPr>
            <w:tcW w:w="571" w:type="dxa"/>
            <w:vAlign w:val="top"/>
          </w:tcPr>
          <w:p w14:paraId="77638913">
            <w:pPr>
              <w:rPr>
                <w:rFonts w:hint="eastAsia" w:ascii="仿宋" w:hAnsi="仿宋" w:eastAsia="仿宋" w:cs="仿宋"/>
                <w:color w:val="auto"/>
                <w:sz w:val="21"/>
                <w:highlight w:val="none"/>
              </w:rPr>
            </w:pPr>
          </w:p>
        </w:tc>
        <w:tc>
          <w:tcPr>
            <w:tcW w:w="622" w:type="dxa"/>
            <w:vAlign w:val="top"/>
          </w:tcPr>
          <w:p w14:paraId="078E3384">
            <w:pPr>
              <w:rPr>
                <w:rFonts w:hint="eastAsia" w:ascii="仿宋" w:hAnsi="仿宋" w:eastAsia="仿宋" w:cs="仿宋"/>
                <w:color w:val="auto"/>
                <w:sz w:val="21"/>
                <w:highlight w:val="none"/>
              </w:rPr>
            </w:pPr>
          </w:p>
        </w:tc>
        <w:tc>
          <w:tcPr>
            <w:tcW w:w="520" w:type="dxa"/>
            <w:vAlign w:val="top"/>
          </w:tcPr>
          <w:p w14:paraId="3B017CF1">
            <w:pPr>
              <w:rPr>
                <w:rFonts w:hint="eastAsia" w:ascii="仿宋" w:hAnsi="仿宋" w:eastAsia="仿宋" w:cs="仿宋"/>
                <w:color w:val="auto"/>
                <w:sz w:val="21"/>
                <w:highlight w:val="none"/>
              </w:rPr>
            </w:pPr>
          </w:p>
        </w:tc>
        <w:tc>
          <w:tcPr>
            <w:tcW w:w="835" w:type="dxa"/>
            <w:vAlign w:val="top"/>
          </w:tcPr>
          <w:p w14:paraId="5BA77962">
            <w:pPr>
              <w:rPr>
                <w:rFonts w:hint="eastAsia" w:ascii="仿宋" w:hAnsi="仿宋" w:eastAsia="仿宋" w:cs="仿宋"/>
                <w:color w:val="auto"/>
                <w:sz w:val="21"/>
                <w:highlight w:val="none"/>
              </w:rPr>
            </w:pPr>
          </w:p>
        </w:tc>
        <w:tc>
          <w:tcPr>
            <w:tcW w:w="1158" w:type="dxa"/>
            <w:vAlign w:val="top"/>
          </w:tcPr>
          <w:p w14:paraId="7563826D">
            <w:pPr>
              <w:rPr>
                <w:rFonts w:hint="eastAsia" w:ascii="仿宋" w:hAnsi="仿宋" w:eastAsia="仿宋" w:cs="仿宋"/>
                <w:color w:val="auto"/>
                <w:sz w:val="21"/>
                <w:highlight w:val="none"/>
              </w:rPr>
            </w:pPr>
          </w:p>
        </w:tc>
        <w:tc>
          <w:tcPr>
            <w:tcW w:w="749" w:type="dxa"/>
            <w:vAlign w:val="top"/>
          </w:tcPr>
          <w:p w14:paraId="016535E2">
            <w:pPr>
              <w:rPr>
                <w:rFonts w:hint="eastAsia" w:ascii="仿宋" w:hAnsi="仿宋" w:eastAsia="仿宋" w:cs="仿宋"/>
                <w:color w:val="auto"/>
                <w:sz w:val="21"/>
                <w:highlight w:val="none"/>
              </w:rPr>
            </w:pPr>
          </w:p>
        </w:tc>
        <w:tc>
          <w:tcPr>
            <w:tcW w:w="1879" w:type="dxa"/>
            <w:vAlign w:val="top"/>
          </w:tcPr>
          <w:p w14:paraId="55F64F89">
            <w:pPr>
              <w:rPr>
                <w:rFonts w:hint="eastAsia" w:ascii="仿宋" w:hAnsi="仿宋" w:eastAsia="仿宋" w:cs="仿宋"/>
                <w:color w:val="auto"/>
                <w:sz w:val="21"/>
                <w:highlight w:val="none"/>
              </w:rPr>
            </w:pPr>
          </w:p>
        </w:tc>
        <w:tc>
          <w:tcPr>
            <w:tcW w:w="685" w:type="dxa"/>
            <w:vAlign w:val="top"/>
          </w:tcPr>
          <w:p w14:paraId="3D03C7CC">
            <w:pPr>
              <w:rPr>
                <w:rFonts w:hint="eastAsia" w:ascii="仿宋" w:hAnsi="仿宋" w:eastAsia="仿宋" w:cs="仿宋"/>
                <w:color w:val="auto"/>
                <w:sz w:val="21"/>
                <w:highlight w:val="none"/>
              </w:rPr>
            </w:pPr>
          </w:p>
        </w:tc>
      </w:tr>
      <w:tr w14:paraId="5807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562" w:type="dxa"/>
            <w:vAlign w:val="top"/>
          </w:tcPr>
          <w:p w14:paraId="603CF1E4">
            <w:pPr>
              <w:rPr>
                <w:rFonts w:hint="eastAsia" w:ascii="仿宋" w:hAnsi="仿宋" w:eastAsia="仿宋" w:cs="仿宋"/>
                <w:color w:val="auto"/>
                <w:sz w:val="21"/>
                <w:highlight w:val="none"/>
              </w:rPr>
            </w:pPr>
          </w:p>
        </w:tc>
        <w:tc>
          <w:tcPr>
            <w:tcW w:w="1240" w:type="dxa"/>
            <w:vAlign w:val="top"/>
          </w:tcPr>
          <w:p w14:paraId="246E9609">
            <w:pPr>
              <w:rPr>
                <w:rFonts w:hint="eastAsia" w:ascii="仿宋" w:hAnsi="仿宋" w:eastAsia="仿宋" w:cs="仿宋"/>
                <w:color w:val="auto"/>
                <w:sz w:val="21"/>
                <w:highlight w:val="none"/>
              </w:rPr>
            </w:pPr>
          </w:p>
        </w:tc>
        <w:tc>
          <w:tcPr>
            <w:tcW w:w="571" w:type="dxa"/>
            <w:vAlign w:val="top"/>
          </w:tcPr>
          <w:p w14:paraId="6B13CBDC">
            <w:pPr>
              <w:rPr>
                <w:rFonts w:hint="eastAsia" w:ascii="仿宋" w:hAnsi="仿宋" w:eastAsia="仿宋" w:cs="仿宋"/>
                <w:color w:val="auto"/>
                <w:sz w:val="21"/>
                <w:highlight w:val="none"/>
              </w:rPr>
            </w:pPr>
          </w:p>
        </w:tc>
        <w:tc>
          <w:tcPr>
            <w:tcW w:w="622" w:type="dxa"/>
            <w:vAlign w:val="top"/>
          </w:tcPr>
          <w:p w14:paraId="1263E1D7">
            <w:pPr>
              <w:rPr>
                <w:rFonts w:hint="eastAsia" w:ascii="仿宋" w:hAnsi="仿宋" w:eastAsia="仿宋" w:cs="仿宋"/>
                <w:color w:val="auto"/>
                <w:sz w:val="21"/>
                <w:highlight w:val="none"/>
              </w:rPr>
            </w:pPr>
          </w:p>
        </w:tc>
        <w:tc>
          <w:tcPr>
            <w:tcW w:w="520" w:type="dxa"/>
            <w:vAlign w:val="top"/>
          </w:tcPr>
          <w:p w14:paraId="30C462C2">
            <w:pPr>
              <w:rPr>
                <w:rFonts w:hint="eastAsia" w:ascii="仿宋" w:hAnsi="仿宋" w:eastAsia="仿宋" w:cs="仿宋"/>
                <w:color w:val="auto"/>
                <w:sz w:val="21"/>
                <w:highlight w:val="none"/>
              </w:rPr>
            </w:pPr>
          </w:p>
        </w:tc>
        <w:tc>
          <w:tcPr>
            <w:tcW w:w="835" w:type="dxa"/>
            <w:vAlign w:val="top"/>
          </w:tcPr>
          <w:p w14:paraId="77B5429A">
            <w:pPr>
              <w:rPr>
                <w:rFonts w:hint="eastAsia" w:ascii="仿宋" w:hAnsi="仿宋" w:eastAsia="仿宋" w:cs="仿宋"/>
                <w:color w:val="auto"/>
                <w:sz w:val="21"/>
                <w:highlight w:val="none"/>
              </w:rPr>
            </w:pPr>
          </w:p>
        </w:tc>
        <w:tc>
          <w:tcPr>
            <w:tcW w:w="1158" w:type="dxa"/>
            <w:vAlign w:val="top"/>
          </w:tcPr>
          <w:p w14:paraId="38456C25">
            <w:pPr>
              <w:rPr>
                <w:rFonts w:hint="eastAsia" w:ascii="仿宋" w:hAnsi="仿宋" w:eastAsia="仿宋" w:cs="仿宋"/>
                <w:color w:val="auto"/>
                <w:sz w:val="21"/>
                <w:highlight w:val="none"/>
              </w:rPr>
            </w:pPr>
          </w:p>
        </w:tc>
        <w:tc>
          <w:tcPr>
            <w:tcW w:w="749" w:type="dxa"/>
            <w:vAlign w:val="top"/>
          </w:tcPr>
          <w:p w14:paraId="190545A9">
            <w:pPr>
              <w:rPr>
                <w:rFonts w:hint="eastAsia" w:ascii="仿宋" w:hAnsi="仿宋" w:eastAsia="仿宋" w:cs="仿宋"/>
                <w:color w:val="auto"/>
                <w:sz w:val="21"/>
                <w:highlight w:val="none"/>
              </w:rPr>
            </w:pPr>
          </w:p>
        </w:tc>
        <w:tc>
          <w:tcPr>
            <w:tcW w:w="1879" w:type="dxa"/>
            <w:vAlign w:val="top"/>
          </w:tcPr>
          <w:p w14:paraId="4007FB7B">
            <w:pPr>
              <w:rPr>
                <w:rFonts w:hint="eastAsia" w:ascii="仿宋" w:hAnsi="仿宋" w:eastAsia="仿宋" w:cs="仿宋"/>
                <w:color w:val="auto"/>
                <w:sz w:val="21"/>
                <w:highlight w:val="none"/>
              </w:rPr>
            </w:pPr>
          </w:p>
        </w:tc>
        <w:tc>
          <w:tcPr>
            <w:tcW w:w="685" w:type="dxa"/>
            <w:vAlign w:val="top"/>
          </w:tcPr>
          <w:p w14:paraId="1065FABC">
            <w:pPr>
              <w:rPr>
                <w:rFonts w:hint="eastAsia" w:ascii="仿宋" w:hAnsi="仿宋" w:eastAsia="仿宋" w:cs="仿宋"/>
                <w:color w:val="auto"/>
                <w:sz w:val="21"/>
                <w:highlight w:val="none"/>
              </w:rPr>
            </w:pPr>
          </w:p>
        </w:tc>
      </w:tr>
      <w:tr w14:paraId="12A6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1170ABC7">
            <w:pPr>
              <w:rPr>
                <w:rFonts w:hint="eastAsia" w:ascii="仿宋" w:hAnsi="仿宋" w:eastAsia="仿宋" w:cs="仿宋"/>
                <w:color w:val="auto"/>
                <w:sz w:val="21"/>
                <w:highlight w:val="none"/>
              </w:rPr>
            </w:pPr>
          </w:p>
        </w:tc>
        <w:tc>
          <w:tcPr>
            <w:tcW w:w="1240" w:type="dxa"/>
            <w:vAlign w:val="top"/>
          </w:tcPr>
          <w:p w14:paraId="4E6A2793">
            <w:pPr>
              <w:rPr>
                <w:rFonts w:hint="eastAsia" w:ascii="仿宋" w:hAnsi="仿宋" w:eastAsia="仿宋" w:cs="仿宋"/>
                <w:color w:val="auto"/>
                <w:sz w:val="21"/>
                <w:highlight w:val="none"/>
              </w:rPr>
            </w:pPr>
          </w:p>
        </w:tc>
        <w:tc>
          <w:tcPr>
            <w:tcW w:w="571" w:type="dxa"/>
            <w:vAlign w:val="top"/>
          </w:tcPr>
          <w:p w14:paraId="05214881">
            <w:pPr>
              <w:rPr>
                <w:rFonts w:hint="eastAsia" w:ascii="仿宋" w:hAnsi="仿宋" w:eastAsia="仿宋" w:cs="仿宋"/>
                <w:color w:val="auto"/>
                <w:sz w:val="21"/>
                <w:highlight w:val="none"/>
              </w:rPr>
            </w:pPr>
          </w:p>
        </w:tc>
        <w:tc>
          <w:tcPr>
            <w:tcW w:w="622" w:type="dxa"/>
            <w:vAlign w:val="top"/>
          </w:tcPr>
          <w:p w14:paraId="56677EAF">
            <w:pPr>
              <w:rPr>
                <w:rFonts w:hint="eastAsia" w:ascii="仿宋" w:hAnsi="仿宋" w:eastAsia="仿宋" w:cs="仿宋"/>
                <w:color w:val="auto"/>
                <w:sz w:val="21"/>
                <w:highlight w:val="none"/>
              </w:rPr>
            </w:pPr>
          </w:p>
        </w:tc>
        <w:tc>
          <w:tcPr>
            <w:tcW w:w="520" w:type="dxa"/>
            <w:vAlign w:val="top"/>
          </w:tcPr>
          <w:p w14:paraId="657137E4">
            <w:pPr>
              <w:rPr>
                <w:rFonts w:hint="eastAsia" w:ascii="仿宋" w:hAnsi="仿宋" w:eastAsia="仿宋" w:cs="仿宋"/>
                <w:color w:val="auto"/>
                <w:sz w:val="21"/>
                <w:highlight w:val="none"/>
              </w:rPr>
            </w:pPr>
          </w:p>
        </w:tc>
        <w:tc>
          <w:tcPr>
            <w:tcW w:w="835" w:type="dxa"/>
            <w:vAlign w:val="top"/>
          </w:tcPr>
          <w:p w14:paraId="291E7F00">
            <w:pPr>
              <w:rPr>
                <w:rFonts w:hint="eastAsia" w:ascii="仿宋" w:hAnsi="仿宋" w:eastAsia="仿宋" w:cs="仿宋"/>
                <w:color w:val="auto"/>
                <w:sz w:val="21"/>
                <w:highlight w:val="none"/>
              </w:rPr>
            </w:pPr>
          </w:p>
        </w:tc>
        <w:tc>
          <w:tcPr>
            <w:tcW w:w="1158" w:type="dxa"/>
            <w:vAlign w:val="top"/>
          </w:tcPr>
          <w:p w14:paraId="4207C93D">
            <w:pPr>
              <w:rPr>
                <w:rFonts w:hint="eastAsia" w:ascii="仿宋" w:hAnsi="仿宋" w:eastAsia="仿宋" w:cs="仿宋"/>
                <w:color w:val="auto"/>
                <w:sz w:val="21"/>
                <w:highlight w:val="none"/>
              </w:rPr>
            </w:pPr>
          </w:p>
        </w:tc>
        <w:tc>
          <w:tcPr>
            <w:tcW w:w="749" w:type="dxa"/>
            <w:vAlign w:val="top"/>
          </w:tcPr>
          <w:p w14:paraId="6CFCB8DF">
            <w:pPr>
              <w:rPr>
                <w:rFonts w:hint="eastAsia" w:ascii="仿宋" w:hAnsi="仿宋" w:eastAsia="仿宋" w:cs="仿宋"/>
                <w:color w:val="auto"/>
                <w:sz w:val="21"/>
                <w:highlight w:val="none"/>
              </w:rPr>
            </w:pPr>
          </w:p>
        </w:tc>
        <w:tc>
          <w:tcPr>
            <w:tcW w:w="1879" w:type="dxa"/>
            <w:vAlign w:val="top"/>
          </w:tcPr>
          <w:p w14:paraId="481225B2">
            <w:pPr>
              <w:rPr>
                <w:rFonts w:hint="eastAsia" w:ascii="仿宋" w:hAnsi="仿宋" w:eastAsia="仿宋" w:cs="仿宋"/>
                <w:color w:val="auto"/>
                <w:sz w:val="21"/>
                <w:highlight w:val="none"/>
              </w:rPr>
            </w:pPr>
          </w:p>
        </w:tc>
        <w:tc>
          <w:tcPr>
            <w:tcW w:w="685" w:type="dxa"/>
            <w:vAlign w:val="top"/>
          </w:tcPr>
          <w:p w14:paraId="5696B62B">
            <w:pPr>
              <w:rPr>
                <w:rFonts w:hint="eastAsia" w:ascii="仿宋" w:hAnsi="仿宋" w:eastAsia="仿宋" w:cs="仿宋"/>
                <w:color w:val="auto"/>
                <w:sz w:val="21"/>
                <w:highlight w:val="none"/>
              </w:rPr>
            </w:pPr>
          </w:p>
        </w:tc>
      </w:tr>
      <w:tr w14:paraId="2690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32D27C8D">
            <w:pPr>
              <w:rPr>
                <w:rFonts w:hint="eastAsia" w:ascii="仿宋" w:hAnsi="仿宋" w:eastAsia="仿宋" w:cs="仿宋"/>
                <w:color w:val="auto"/>
                <w:sz w:val="21"/>
                <w:highlight w:val="none"/>
              </w:rPr>
            </w:pPr>
          </w:p>
        </w:tc>
        <w:tc>
          <w:tcPr>
            <w:tcW w:w="1240" w:type="dxa"/>
            <w:vAlign w:val="top"/>
          </w:tcPr>
          <w:p w14:paraId="013B3651">
            <w:pPr>
              <w:rPr>
                <w:rFonts w:hint="eastAsia" w:ascii="仿宋" w:hAnsi="仿宋" w:eastAsia="仿宋" w:cs="仿宋"/>
                <w:color w:val="auto"/>
                <w:sz w:val="21"/>
                <w:highlight w:val="none"/>
              </w:rPr>
            </w:pPr>
          </w:p>
        </w:tc>
        <w:tc>
          <w:tcPr>
            <w:tcW w:w="571" w:type="dxa"/>
            <w:vAlign w:val="top"/>
          </w:tcPr>
          <w:p w14:paraId="20DF5D41">
            <w:pPr>
              <w:rPr>
                <w:rFonts w:hint="eastAsia" w:ascii="仿宋" w:hAnsi="仿宋" w:eastAsia="仿宋" w:cs="仿宋"/>
                <w:color w:val="auto"/>
                <w:sz w:val="21"/>
                <w:highlight w:val="none"/>
              </w:rPr>
            </w:pPr>
          </w:p>
        </w:tc>
        <w:tc>
          <w:tcPr>
            <w:tcW w:w="622" w:type="dxa"/>
            <w:vAlign w:val="top"/>
          </w:tcPr>
          <w:p w14:paraId="76CA7B3F">
            <w:pPr>
              <w:rPr>
                <w:rFonts w:hint="eastAsia" w:ascii="仿宋" w:hAnsi="仿宋" w:eastAsia="仿宋" w:cs="仿宋"/>
                <w:color w:val="auto"/>
                <w:sz w:val="21"/>
                <w:highlight w:val="none"/>
              </w:rPr>
            </w:pPr>
          </w:p>
        </w:tc>
        <w:tc>
          <w:tcPr>
            <w:tcW w:w="520" w:type="dxa"/>
            <w:vAlign w:val="top"/>
          </w:tcPr>
          <w:p w14:paraId="7287B63B">
            <w:pPr>
              <w:rPr>
                <w:rFonts w:hint="eastAsia" w:ascii="仿宋" w:hAnsi="仿宋" w:eastAsia="仿宋" w:cs="仿宋"/>
                <w:color w:val="auto"/>
                <w:sz w:val="21"/>
                <w:highlight w:val="none"/>
              </w:rPr>
            </w:pPr>
          </w:p>
        </w:tc>
        <w:tc>
          <w:tcPr>
            <w:tcW w:w="835" w:type="dxa"/>
            <w:vAlign w:val="top"/>
          </w:tcPr>
          <w:p w14:paraId="4A1747A8">
            <w:pPr>
              <w:rPr>
                <w:rFonts w:hint="eastAsia" w:ascii="仿宋" w:hAnsi="仿宋" w:eastAsia="仿宋" w:cs="仿宋"/>
                <w:color w:val="auto"/>
                <w:sz w:val="21"/>
                <w:highlight w:val="none"/>
              </w:rPr>
            </w:pPr>
          </w:p>
        </w:tc>
        <w:tc>
          <w:tcPr>
            <w:tcW w:w="1158" w:type="dxa"/>
            <w:vAlign w:val="top"/>
          </w:tcPr>
          <w:p w14:paraId="46455579">
            <w:pPr>
              <w:rPr>
                <w:rFonts w:hint="eastAsia" w:ascii="仿宋" w:hAnsi="仿宋" w:eastAsia="仿宋" w:cs="仿宋"/>
                <w:color w:val="auto"/>
                <w:sz w:val="21"/>
                <w:highlight w:val="none"/>
              </w:rPr>
            </w:pPr>
          </w:p>
        </w:tc>
        <w:tc>
          <w:tcPr>
            <w:tcW w:w="749" w:type="dxa"/>
            <w:vAlign w:val="top"/>
          </w:tcPr>
          <w:p w14:paraId="6EAA6C7E">
            <w:pPr>
              <w:rPr>
                <w:rFonts w:hint="eastAsia" w:ascii="仿宋" w:hAnsi="仿宋" w:eastAsia="仿宋" w:cs="仿宋"/>
                <w:color w:val="auto"/>
                <w:sz w:val="21"/>
                <w:highlight w:val="none"/>
              </w:rPr>
            </w:pPr>
          </w:p>
        </w:tc>
        <w:tc>
          <w:tcPr>
            <w:tcW w:w="1879" w:type="dxa"/>
            <w:vAlign w:val="top"/>
          </w:tcPr>
          <w:p w14:paraId="349C2F60">
            <w:pPr>
              <w:rPr>
                <w:rFonts w:hint="eastAsia" w:ascii="仿宋" w:hAnsi="仿宋" w:eastAsia="仿宋" w:cs="仿宋"/>
                <w:color w:val="auto"/>
                <w:sz w:val="21"/>
                <w:highlight w:val="none"/>
              </w:rPr>
            </w:pPr>
          </w:p>
        </w:tc>
        <w:tc>
          <w:tcPr>
            <w:tcW w:w="685" w:type="dxa"/>
            <w:vAlign w:val="top"/>
          </w:tcPr>
          <w:p w14:paraId="48BA34A6">
            <w:pPr>
              <w:rPr>
                <w:rFonts w:hint="eastAsia" w:ascii="仿宋" w:hAnsi="仿宋" w:eastAsia="仿宋" w:cs="仿宋"/>
                <w:color w:val="auto"/>
                <w:sz w:val="21"/>
                <w:highlight w:val="none"/>
              </w:rPr>
            </w:pPr>
          </w:p>
        </w:tc>
      </w:tr>
      <w:tr w14:paraId="28BB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B8C014A">
            <w:pPr>
              <w:rPr>
                <w:rFonts w:hint="eastAsia" w:ascii="仿宋" w:hAnsi="仿宋" w:eastAsia="仿宋" w:cs="仿宋"/>
                <w:color w:val="auto"/>
                <w:sz w:val="21"/>
                <w:highlight w:val="none"/>
              </w:rPr>
            </w:pPr>
          </w:p>
        </w:tc>
        <w:tc>
          <w:tcPr>
            <w:tcW w:w="1240" w:type="dxa"/>
            <w:vAlign w:val="top"/>
          </w:tcPr>
          <w:p w14:paraId="74250ECB">
            <w:pPr>
              <w:rPr>
                <w:rFonts w:hint="eastAsia" w:ascii="仿宋" w:hAnsi="仿宋" w:eastAsia="仿宋" w:cs="仿宋"/>
                <w:color w:val="auto"/>
                <w:sz w:val="21"/>
                <w:highlight w:val="none"/>
              </w:rPr>
            </w:pPr>
          </w:p>
        </w:tc>
        <w:tc>
          <w:tcPr>
            <w:tcW w:w="571" w:type="dxa"/>
            <w:vAlign w:val="top"/>
          </w:tcPr>
          <w:p w14:paraId="7D693EC3">
            <w:pPr>
              <w:rPr>
                <w:rFonts w:hint="eastAsia" w:ascii="仿宋" w:hAnsi="仿宋" w:eastAsia="仿宋" w:cs="仿宋"/>
                <w:color w:val="auto"/>
                <w:sz w:val="21"/>
                <w:highlight w:val="none"/>
              </w:rPr>
            </w:pPr>
          </w:p>
        </w:tc>
        <w:tc>
          <w:tcPr>
            <w:tcW w:w="622" w:type="dxa"/>
            <w:vAlign w:val="top"/>
          </w:tcPr>
          <w:p w14:paraId="2E609586">
            <w:pPr>
              <w:rPr>
                <w:rFonts w:hint="eastAsia" w:ascii="仿宋" w:hAnsi="仿宋" w:eastAsia="仿宋" w:cs="仿宋"/>
                <w:color w:val="auto"/>
                <w:sz w:val="21"/>
                <w:highlight w:val="none"/>
              </w:rPr>
            </w:pPr>
          </w:p>
        </w:tc>
        <w:tc>
          <w:tcPr>
            <w:tcW w:w="520" w:type="dxa"/>
            <w:vAlign w:val="top"/>
          </w:tcPr>
          <w:p w14:paraId="1AA5A8FD">
            <w:pPr>
              <w:rPr>
                <w:rFonts w:hint="eastAsia" w:ascii="仿宋" w:hAnsi="仿宋" w:eastAsia="仿宋" w:cs="仿宋"/>
                <w:color w:val="auto"/>
                <w:sz w:val="21"/>
                <w:highlight w:val="none"/>
              </w:rPr>
            </w:pPr>
          </w:p>
        </w:tc>
        <w:tc>
          <w:tcPr>
            <w:tcW w:w="835" w:type="dxa"/>
            <w:vAlign w:val="top"/>
          </w:tcPr>
          <w:p w14:paraId="43BD8CD2">
            <w:pPr>
              <w:rPr>
                <w:rFonts w:hint="eastAsia" w:ascii="仿宋" w:hAnsi="仿宋" w:eastAsia="仿宋" w:cs="仿宋"/>
                <w:color w:val="auto"/>
                <w:sz w:val="21"/>
                <w:highlight w:val="none"/>
              </w:rPr>
            </w:pPr>
          </w:p>
        </w:tc>
        <w:tc>
          <w:tcPr>
            <w:tcW w:w="1158" w:type="dxa"/>
            <w:vAlign w:val="top"/>
          </w:tcPr>
          <w:p w14:paraId="3140859B">
            <w:pPr>
              <w:rPr>
                <w:rFonts w:hint="eastAsia" w:ascii="仿宋" w:hAnsi="仿宋" w:eastAsia="仿宋" w:cs="仿宋"/>
                <w:color w:val="auto"/>
                <w:sz w:val="21"/>
                <w:highlight w:val="none"/>
              </w:rPr>
            </w:pPr>
          </w:p>
        </w:tc>
        <w:tc>
          <w:tcPr>
            <w:tcW w:w="749" w:type="dxa"/>
            <w:vAlign w:val="top"/>
          </w:tcPr>
          <w:p w14:paraId="06082FFD">
            <w:pPr>
              <w:rPr>
                <w:rFonts w:hint="eastAsia" w:ascii="仿宋" w:hAnsi="仿宋" w:eastAsia="仿宋" w:cs="仿宋"/>
                <w:color w:val="auto"/>
                <w:sz w:val="21"/>
                <w:highlight w:val="none"/>
              </w:rPr>
            </w:pPr>
          </w:p>
        </w:tc>
        <w:tc>
          <w:tcPr>
            <w:tcW w:w="1879" w:type="dxa"/>
            <w:vAlign w:val="top"/>
          </w:tcPr>
          <w:p w14:paraId="2ACD968F">
            <w:pPr>
              <w:rPr>
                <w:rFonts w:hint="eastAsia" w:ascii="仿宋" w:hAnsi="仿宋" w:eastAsia="仿宋" w:cs="仿宋"/>
                <w:color w:val="auto"/>
                <w:sz w:val="21"/>
                <w:highlight w:val="none"/>
              </w:rPr>
            </w:pPr>
          </w:p>
        </w:tc>
        <w:tc>
          <w:tcPr>
            <w:tcW w:w="685" w:type="dxa"/>
            <w:vAlign w:val="top"/>
          </w:tcPr>
          <w:p w14:paraId="2C46B387">
            <w:pPr>
              <w:rPr>
                <w:rFonts w:hint="eastAsia" w:ascii="仿宋" w:hAnsi="仿宋" w:eastAsia="仿宋" w:cs="仿宋"/>
                <w:color w:val="auto"/>
                <w:sz w:val="21"/>
                <w:highlight w:val="none"/>
              </w:rPr>
            </w:pPr>
          </w:p>
        </w:tc>
      </w:tr>
      <w:tr w14:paraId="49880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562" w:type="dxa"/>
            <w:vAlign w:val="top"/>
          </w:tcPr>
          <w:p w14:paraId="15DCE8C6">
            <w:pPr>
              <w:rPr>
                <w:rFonts w:hint="eastAsia" w:ascii="仿宋" w:hAnsi="仿宋" w:eastAsia="仿宋" w:cs="仿宋"/>
                <w:color w:val="auto"/>
                <w:sz w:val="21"/>
                <w:highlight w:val="none"/>
              </w:rPr>
            </w:pPr>
          </w:p>
        </w:tc>
        <w:tc>
          <w:tcPr>
            <w:tcW w:w="1240" w:type="dxa"/>
            <w:vAlign w:val="top"/>
          </w:tcPr>
          <w:p w14:paraId="0243C887">
            <w:pPr>
              <w:rPr>
                <w:rFonts w:hint="eastAsia" w:ascii="仿宋" w:hAnsi="仿宋" w:eastAsia="仿宋" w:cs="仿宋"/>
                <w:color w:val="auto"/>
                <w:sz w:val="21"/>
                <w:highlight w:val="none"/>
              </w:rPr>
            </w:pPr>
          </w:p>
        </w:tc>
        <w:tc>
          <w:tcPr>
            <w:tcW w:w="571" w:type="dxa"/>
            <w:vAlign w:val="top"/>
          </w:tcPr>
          <w:p w14:paraId="2F512C12">
            <w:pPr>
              <w:rPr>
                <w:rFonts w:hint="eastAsia" w:ascii="仿宋" w:hAnsi="仿宋" w:eastAsia="仿宋" w:cs="仿宋"/>
                <w:color w:val="auto"/>
                <w:sz w:val="21"/>
                <w:highlight w:val="none"/>
              </w:rPr>
            </w:pPr>
          </w:p>
        </w:tc>
        <w:tc>
          <w:tcPr>
            <w:tcW w:w="622" w:type="dxa"/>
            <w:vAlign w:val="top"/>
          </w:tcPr>
          <w:p w14:paraId="20505727">
            <w:pPr>
              <w:rPr>
                <w:rFonts w:hint="eastAsia" w:ascii="仿宋" w:hAnsi="仿宋" w:eastAsia="仿宋" w:cs="仿宋"/>
                <w:color w:val="auto"/>
                <w:sz w:val="21"/>
                <w:highlight w:val="none"/>
              </w:rPr>
            </w:pPr>
          </w:p>
        </w:tc>
        <w:tc>
          <w:tcPr>
            <w:tcW w:w="520" w:type="dxa"/>
            <w:vAlign w:val="top"/>
          </w:tcPr>
          <w:p w14:paraId="3A07F782">
            <w:pPr>
              <w:rPr>
                <w:rFonts w:hint="eastAsia" w:ascii="仿宋" w:hAnsi="仿宋" w:eastAsia="仿宋" w:cs="仿宋"/>
                <w:color w:val="auto"/>
                <w:sz w:val="21"/>
                <w:highlight w:val="none"/>
              </w:rPr>
            </w:pPr>
          </w:p>
        </w:tc>
        <w:tc>
          <w:tcPr>
            <w:tcW w:w="835" w:type="dxa"/>
            <w:vAlign w:val="top"/>
          </w:tcPr>
          <w:p w14:paraId="733FCBA6">
            <w:pPr>
              <w:rPr>
                <w:rFonts w:hint="eastAsia" w:ascii="仿宋" w:hAnsi="仿宋" w:eastAsia="仿宋" w:cs="仿宋"/>
                <w:color w:val="auto"/>
                <w:sz w:val="21"/>
                <w:highlight w:val="none"/>
              </w:rPr>
            </w:pPr>
          </w:p>
        </w:tc>
        <w:tc>
          <w:tcPr>
            <w:tcW w:w="1158" w:type="dxa"/>
            <w:vAlign w:val="top"/>
          </w:tcPr>
          <w:p w14:paraId="6F03AE98">
            <w:pPr>
              <w:rPr>
                <w:rFonts w:hint="eastAsia" w:ascii="仿宋" w:hAnsi="仿宋" w:eastAsia="仿宋" w:cs="仿宋"/>
                <w:color w:val="auto"/>
                <w:sz w:val="21"/>
                <w:highlight w:val="none"/>
              </w:rPr>
            </w:pPr>
          </w:p>
        </w:tc>
        <w:tc>
          <w:tcPr>
            <w:tcW w:w="749" w:type="dxa"/>
            <w:vAlign w:val="top"/>
          </w:tcPr>
          <w:p w14:paraId="0F4A5B84">
            <w:pPr>
              <w:rPr>
                <w:rFonts w:hint="eastAsia" w:ascii="仿宋" w:hAnsi="仿宋" w:eastAsia="仿宋" w:cs="仿宋"/>
                <w:color w:val="auto"/>
                <w:sz w:val="21"/>
                <w:highlight w:val="none"/>
              </w:rPr>
            </w:pPr>
          </w:p>
        </w:tc>
        <w:tc>
          <w:tcPr>
            <w:tcW w:w="1879" w:type="dxa"/>
            <w:vAlign w:val="top"/>
          </w:tcPr>
          <w:p w14:paraId="58464FD3">
            <w:pPr>
              <w:rPr>
                <w:rFonts w:hint="eastAsia" w:ascii="仿宋" w:hAnsi="仿宋" w:eastAsia="仿宋" w:cs="仿宋"/>
                <w:color w:val="auto"/>
                <w:sz w:val="21"/>
                <w:highlight w:val="none"/>
              </w:rPr>
            </w:pPr>
          </w:p>
        </w:tc>
        <w:tc>
          <w:tcPr>
            <w:tcW w:w="685" w:type="dxa"/>
            <w:vAlign w:val="top"/>
          </w:tcPr>
          <w:p w14:paraId="3219CDA2">
            <w:pPr>
              <w:rPr>
                <w:rFonts w:hint="eastAsia" w:ascii="仿宋" w:hAnsi="仿宋" w:eastAsia="仿宋" w:cs="仿宋"/>
                <w:color w:val="auto"/>
                <w:sz w:val="21"/>
                <w:highlight w:val="none"/>
              </w:rPr>
            </w:pPr>
          </w:p>
        </w:tc>
      </w:tr>
      <w:tr w14:paraId="6920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75952C3">
            <w:pPr>
              <w:rPr>
                <w:rFonts w:hint="eastAsia" w:ascii="仿宋" w:hAnsi="仿宋" w:eastAsia="仿宋" w:cs="仿宋"/>
                <w:color w:val="auto"/>
                <w:sz w:val="21"/>
                <w:highlight w:val="none"/>
              </w:rPr>
            </w:pPr>
          </w:p>
        </w:tc>
        <w:tc>
          <w:tcPr>
            <w:tcW w:w="1240" w:type="dxa"/>
            <w:vAlign w:val="top"/>
          </w:tcPr>
          <w:p w14:paraId="3CBE50B0">
            <w:pPr>
              <w:rPr>
                <w:rFonts w:hint="eastAsia" w:ascii="仿宋" w:hAnsi="仿宋" w:eastAsia="仿宋" w:cs="仿宋"/>
                <w:color w:val="auto"/>
                <w:sz w:val="21"/>
                <w:highlight w:val="none"/>
              </w:rPr>
            </w:pPr>
          </w:p>
        </w:tc>
        <w:tc>
          <w:tcPr>
            <w:tcW w:w="571" w:type="dxa"/>
            <w:vAlign w:val="top"/>
          </w:tcPr>
          <w:p w14:paraId="059079D9">
            <w:pPr>
              <w:rPr>
                <w:rFonts w:hint="eastAsia" w:ascii="仿宋" w:hAnsi="仿宋" w:eastAsia="仿宋" w:cs="仿宋"/>
                <w:color w:val="auto"/>
                <w:sz w:val="21"/>
                <w:highlight w:val="none"/>
              </w:rPr>
            </w:pPr>
          </w:p>
        </w:tc>
        <w:tc>
          <w:tcPr>
            <w:tcW w:w="622" w:type="dxa"/>
            <w:vAlign w:val="top"/>
          </w:tcPr>
          <w:p w14:paraId="28A5F931">
            <w:pPr>
              <w:rPr>
                <w:rFonts w:hint="eastAsia" w:ascii="仿宋" w:hAnsi="仿宋" w:eastAsia="仿宋" w:cs="仿宋"/>
                <w:color w:val="auto"/>
                <w:sz w:val="21"/>
                <w:highlight w:val="none"/>
              </w:rPr>
            </w:pPr>
          </w:p>
        </w:tc>
        <w:tc>
          <w:tcPr>
            <w:tcW w:w="520" w:type="dxa"/>
            <w:vAlign w:val="top"/>
          </w:tcPr>
          <w:p w14:paraId="68D49495">
            <w:pPr>
              <w:rPr>
                <w:rFonts w:hint="eastAsia" w:ascii="仿宋" w:hAnsi="仿宋" w:eastAsia="仿宋" w:cs="仿宋"/>
                <w:color w:val="auto"/>
                <w:sz w:val="21"/>
                <w:highlight w:val="none"/>
              </w:rPr>
            </w:pPr>
          </w:p>
        </w:tc>
        <w:tc>
          <w:tcPr>
            <w:tcW w:w="835" w:type="dxa"/>
            <w:vAlign w:val="top"/>
          </w:tcPr>
          <w:p w14:paraId="35870C58">
            <w:pPr>
              <w:rPr>
                <w:rFonts w:hint="eastAsia" w:ascii="仿宋" w:hAnsi="仿宋" w:eastAsia="仿宋" w:cs="仿宋"/>
                <w:color w:val="auto"/>
                <w:sz w:val="21"/>
                <w:highlight w:val="none"/>
              </w:rPr>
            </w:pPr>
          </w:p>
        </w:tc>
        <w:tc>
          <w:tcPr>
            <w:tcW w:w="1158" w:type="dxa"/>
            <w:vAlign w:val="top"/>
          </w:tcPr>
          <w:p w14:paraId="7E9FD06B">
            <w:pPr>
              <w:rPr>
                <w:rFonts w:hint="eastAsia" w:ascii="仿宋" w:hAnsi="仿宋" w:eastAsia="仿宋" w:cs="仿宋"/>
                <w:color w:val="auto"/>
                <w:sz w:val="21"/>
                <w:highlight w:val="none"/>
              </w:rPr>
            </w:pPr>
          </w:p>
        </w:tc>
        <w:tc>
          <w:tcPr>
            <w:tcW w:w="749" w:type="dxa"/>
            <w:vAlign w:val="top"/>
          </w:tcPr>
          <w:p w14:paraId="49759660">
            <w:pPr>
              <w:rPr>
                <w:rFonts w:hint="eastAsia" w:ascii="仿宋" w:hAnsi="仿宋" w:eastAsia="仿宋" w:cs="仿宋"/>
                <w:color w:val="auto"/>
                <w:sz w:val="21"/>
                <w:highlight w:val="none"/>
              </w:rPr>
            </w:pPr>
          </w:p>
        </w:tc>
        <w:tc>
          <w:tcPr>
            <w:tcW w:w="1879" w:type="dxa"/>
            <w:vAlign w:val="top"/>
          </w:tcPr>
          <w:p w14:paraId="29953197">
            <w:pPr>
              <w:rPr>
                <w:rFonts w:hint="eastAsia" w:ascii="仿宋" w:hAnsi="仿宋" w:eastAsia="仿宋" w:cs="仿宋"/>
                <w:color w:val="auto"/>
                <w:sz w:val="21"/>
                <w:highlight w:val="none"/>
              </w:rPr>
            </w:pPr>
          </w:p>
        </w:tc>
        <w:tc>
          <w:tcPr>
            <w:tcW w:w="685" w:type="dxa"/>
            <w:vAlign w:val="top"/>
          </w:tcPr>
          <w:p w14:paraId="3ED10A99">
            <w:pPr>
              <w:rPr>
                <w:rFonts w:hint="eastAsia" w:ascii="仿宋" w:hAnsi="仿宋" w:eastAsia="仿宋" w:cs="仿宋"/>
                <w:color w:val="auto"/>
                <w:sz w:val="21"/>
                <w:highlight w:val="none"/>
              </w:rPr>
            </w:pPr>
          </w:p>
        </w:tc>
      </w:tr>
      <w:tr w14:paraId="13B3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5B10EFA5">
            <w:pPr>
              <w:rPr>
                <w:rFonts w:hint="eastAsia" w:ascii="仿宋" w:hAnsi="仿宋" w:eastAsia="仿宋" w:cs="仿宋"/>
                <w:color w:val="auto"/>
                <w:sz w:val="21"/>
                <w:highlight w:val="none"/>
              </w:rPr>
            </w:pPr>
          </w:p>
        </w:tc>
        <w:tc>
          <w:tcPr>
            <w:tcW w:w="1240" w:type="dxa"/>
            <w:vAlign w:val="top"/>
          </w:tcPr>
          <w:p w14:paraId="26FF609C">
            <w:pPr>
              <w:rPr>
                <w:rFonts w:hint="eastAsia" w:ascii="仿宋" w:hAnsi="仿宋" w:eastAsia="仿宋" w:cs="仿宋"/>
                <w:color w:val="auto"/>
                <w:sz w:val="21"/>
                <w:highlight w:val="none"/>
              </w:rPr>
            </w:pPr>
          </w:p>
        </w:tc>
        <w:tc>
          <w:tcPr>
            <w:tcW w:w="571" w:type="dxa"/>
            <w:vAlign w:val="top"/>
          </w:tcPr>
          <w:p w14:paraId="132F6088">
            <w:pPr>
              <w:rPr>
                <w:rFonts w:hint="eastAsia" w:ascii="仿宋" w:hAnsi="仿宋" w:eastAsia="仿宋" w:cs="仿宋"/>
                <w:color w:val="auto"/>
                <w:sz w:val="21"/>
                <w:highlight w:val="none"/>
              </w:rPr>
            </w:pPr>
          </w:p>
        </w:tc>
        <w:tc>
          <w:tcPr>
            <w:tcW w:w="622" w:type="dxa"/>
            <w:vAlign w:val="top"/>
          </w:tcPr>
          <w:p w14:paraId="79579EDE">
            <w:pPr>
              <w:rPr>
                <w:rFonts w:hint="eastAsia" w:ascii="仿宋" w:hAnsi="仿宋" w:eastAsia="仿宋" w:cs="仿宋"/>
                <w:color w:val="auto"/>
                <w:sz w:val="21"/>
                <w:highlight w:val="none"/>
              </w:rPr>
            </w:pPr>
          </w:p>
        </w:tc>
        <w:tc>
          <w:tcPr>
            <w:tcW w:w="520" w:type="dxa"/>
            <w:vAlign w:val="top"/>
          </w:tcPr>
          <w:p w14:paraId="7EAF7C40">
            <w:pPr>
              <w:rPr>
                <w:rFonts w:hint="eastAsia" w:ascii="仿宋" w:hAnsi="仿宋" w:eastAsia="仿宋" w:cs="仿宋"/>
                <w:color w:val="auto"/>
                <w:sz w:val="21"/>
                <w:highlight w:val="none"/>
              </w:rPr>
            </w:pPr>
          </w:p>
        </w:tc>
        <w:tc>
          <w:tcPr>
            <w:tcW w:w="835" w:type="dxa"/>
            <w:vAlign w:val="top"/>
          </w:tcPr>
          <w:p w14:paraId="46AA2715">
            <w:pPr>
              <w:rPr>
                <w:rFonts w:hint="eastAsia" w:ascii="仿宋" w:hAnsi="仿宋" w:eastAsia="仿宋" w:cs="仿宋"/>
                <w:color w:val="auto"/>
                <w:sz w:val="21"/>
                <w:highlight w:val="none"/>
              </w:rPr>
            </w:pPr>
          </w:p>
        </w:tc>
        <w:tc>
          <w:tcPr>
            <w:tcW w:w="1158" w:type="dxa"/>
            <w:vAlign w:val="top"/>
          </w:tcPr>
          <w:p w14:paraId="2F479DB4">
            <w:pPr>
              <w:rPr>
                <w:rFonts w:hint="eastAsia" w:ascii="仿宋" w:hAnsi="仿宋" w:eastAsia="仿宋" w:cs="仿宋"/>
                <w:color w:val="auto"/>
                <w:sz w:val="21"/>
                <w:highlight w:val="none"/>
              </w:rPr>
            </w:pPr>
          </w:p>
        </w:tc>
        <w:tc>
          <w:tcPr>
            <w:tcW w:w="749" w:type="dxa"/>
            <w:vAlign w:val="top"/>
          </w:tcPr>
          <w:p w14:paraId="024B711B">
            <w:pPr>
              <w:rPr>
                <w:rFonts w:hint="eastAsia" w:ascii="仿宋" w:hAnsi="仿宋" w:eastAsia="仿宋" w:cs="仿宋"/>
                <w:color w:val="auto"/>
                <w:sz w:val="21"/>
                <w:highlight w:val="none"/>
              </w:rPr>
            </w:pPr>
          </w:p>
        </w:tc>
        <w:tc>
          <w:tcPr>
            <w:tcW w:w="1879" w:type="dxa"/>
            <w:vAlign w:val="top"/>
          </w:tcPr>
          <w:p w14:paraId="17824035">
            <w:pPr>
              <w:rPr>
                <w:rFonts w:hint="eastAsia" w:ascii="仿宋" w:hAnsi="仿宋" w:eastAsia="仿宋" w:cs="仿宋"/>
                <w:color w:val="auto"/>
                <w:sz w:val="21"/>
                <w:highlight w:val="none"/>
              </w:rPr>
            </w:pPr>
          </w:p>
        </w:tc>
        <w:tc>
          <w:tcPr>
            <w:tcW w:w="685" w:type="dxa"/>
            <w:vAlign w:val="top"/>
          </w:tcPr>
          <w:p w14:paraId="0515BF2C">
            <w:pPr>
              <w:rPr>
                <w:rFonts w:hint="eastAsia" w:ascii="仿宋" w:hAnsi="仿宋" w:eastAsia="仿宋" w:cs="仿宋"/>
                <w:color w:val="auto"/>
                <w:sz w:val="21"/>
                <w:highlight w:val="none"/>
              </w:rPr>
            </w:pPr>
          </w:p>
        </w:tc>
      </w:tr>
      <w:tr w14:paraId="1241D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73BFA36C">
            <w:pPr>
              <w:rPr>
                <w:rFonts w:hint="eastAsia" w:ascii="仿宋" w:hAnsi="仿宋" w:eastAsia="仿宋" w:cs="仿宋"/>
                <w:color w:val="auto"/>
                <w:sz w:val="21"/>
                <w:highlight w:val="none"/>
              </w:rPr>
            </w:pPr>
          </w:p>
        </w:tc>
        <w:tc>
          <w:tcPr>
            <w:tcW w:w="1240" w:type="dxa"/>
            <w:vAlign w:val="top"/>
          </w:tcPr>
          <w:p w14:paraId="2786A043">
            <w:pPr>
              <w:rPr>
                <w:rFonts w:hint="eastAsia" w:ascii="仿宋" w:hAnsi="仿宋" w:eastAsia="仿宋" w:cs="仿宋"/>
                <w:color w:val="auto"/>
                <w:sz w:val="21"/>
                <w:highlight w:val="none"/>
              </w:rPr>
            </w:pPr>
          </w:p>
        </w:tc>
        <w:tc>
          <w:tcPr>
            <w:tcW w:w="571" w:type="dxa"/>
            <w:vAlign w:val="top"/>
          </w:tcPr>
          <w:p w14:paraId="290829DD">
            <w:pPr>
              <w:rPr>
                <w:rFonts w:hint="eastAsia" w:ascii="仿宋" w:hAnsi="仿宋" w:eastAsia="仿宋" w:cs="仿宋"/>
                <w:color w:val="auto"/>
                <w:sz w:val="21"/>
                <w:highlight w:val="none"/>
              </w:rPr>
            </w:pPr>
          </w:p>
        </w:tc>
        <w:tc>
          <w:tcPr>
            <w:tcW w:w="622" w:type="dxa"/>
            <w:vAlign w:val="top"/>
          </w:tcPr>
          <w:p w14:paraId="7298DE93">
            <w:pPr>
              <w:rPr>
                <w:rFonts w:hint="eastAsia" w:ascii="仿宋" w:hAnsi="仿宋" w:eastAsia="仿宋" w:cs="仿宋"/>
                <w:color w:val="auto"/>
                <w:sz w:val="21"/>
                <w:highlight w:val="none"/>
              </w:rPr>
            </w:pPr>
          </w:p>
        </w:tc>
        <w:tc>
          <w:tcPr>
            <w:tcW w:w="520" w:type="dxa"/>
            <w:vAlign w:val="top"/>
          </w:tcPr>
          <w:p w14:paraId="5EC986D6">
            <w:pPr>
              <w:rPr>
                <w:rFonts w:hint="eastAsia" w:ascii="仿宋" w:hAnsi="仿宋" w:eastAsia="仿宋" w:cs="仿宋"/>
                <w:color w:val="auto"/>
                <w:sz w:val="21"/>
                <w:highlight w:val="none"/>
              </w:rPr>
            </w:pPr>
          </w:p>
        </w:tc>
        <w:tc>
          <w:tcPr>
            <w:tcW w:w="835" w:type="dxa"/>
            <w:vAlign w:val="top"/>
          </w:tcPr>
          <w:p w14:paraId="471E0FA4">
            <w:pPr>
              <w:rPr>
                <w:rFonts w:hint="eastAsia" w:ascii="仿宋" w:hAnsi="仿宋" w:eastAsia="仿宋" w:cs="仿宋"/>
                <w:color w:val="auto"/>
                <w:sz w:val="21"/>
                <w:highlight w:val="none"/>
              </w:rPr>
            </w:pPr>
          </w:p>
        </w:tc>
        <w:tc>
          <w:tcPr>
            <w:tcW w:w="1158" w:type="dxa"/>
            <w:vAlign w:val="top"/>
          </w:tcPr>
          <w:p w14:paraId="230B460B">
            <w:pPr>
              <w:rPr>
                <w:rFonts w:hint="eastAsia" w:ascii="仿宋" w:hAnsi="仿宋" w:eastAsia="仿宋" w:cs="仿宋"/>
                <w:color w:val="auto"/>
                <w:sz w:val="21"/>
                <w:highlight w:val="none"/>
              </w:rPr>
            </w:pPr>
          </w:p>
        </w:tc>
        <w:tc>
          <w:tcPr>
            <w:tcW w:w="749" w:type="dxa"/>
            <w:vAlign w:val="top"/>
          </w:tcPr>
          <w:p w14:paraId="01564CBE">
            <w:pPr>
              <w:rPr>
                <w:rFonts w:hint="eastAsia" w:ascii="仿宋" w:hAnsi="仿宋" w:eastAsia="仿宋" w:cs="仿宋"/>
                <w:color w:val="auto"/>
                <w:sz w:val="21"/>
                <w:highlight w:val="none"/>
              </w:rPr>
            </w:pPr>
          </w:p>
        </w:tc>
        <w:tc>
          <w:tcPr>
            <w:tcW w:w="1879" w:type="dxa"/>
            <w:vAlign w:val="top"/>
          </w:tcPr>
          <w:p w14:paraId="383C780F">
            <w:pPr>
              <w:rPr>
                <w:rFonts w:hint="eastAsia" w:ascii="仿宋" w:hAnsi="仿宋" w:eastAsia="仿宋" w:cs="仿宋"/>
                <w:color w:val="auto"/>
                <w:sz w:val="21"/>
                <w:highlight w:val="none"/>
              </w:rPr>
            </w:pPr>
          </w:p>
        </w:tc>
        <w:tc>
          <w:tcPr>
            <w:tcW w:w="685" w:type="dxa"/>
            <w:vAlign w:val="top"/>
          </w:tcPr>
          <w:p w14:paraId="5522C737">
            <w:pPr>
              <w:rPr>
                <w:rFonts w:hint="eastAsia" w:ascii="仿宋" w:hAnsi="仿宋" w:eastAsia="仿宋" w:cs="仿宋"/>
                <w:color w:val="auto"/>
                <w:sz w:val="21"/>
                <w:highlight w:val="none"/>
              </w:rPr>
            </w:pPr>
          </w:p>
        </w:tc>
      </w:tr>
      <w:tr w14:paraId="44E4A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562" w:type="dxa"/>
            <w:vAlign w:val="top"/>
          </w:tcPr>
          <w:p w14:paraId="0071C54C">
            <w:pPr>
              <w:rPr>
                <w:rFonts w:hint="eastAsia" w:ascii="仿宋" w:hAnsi="仿宋" w:eastAsia="仿宋" w:cs="仿宋"/>
                <w:color w:val="auto"/>
                <w:sz w:val="21"/>
                <w:highlight w:val="none"/>
              </w:rPr>
            </w:pPr>
          </w:p>
        </w:tc>
        <w:tc>
          <w:tcPr>
            <w:tcW w:w="1240" w:type="dxa"/>
            <w:vAlign w:val="top"/>
          </w:tcPr>
          <w:p w14:paraId="2D75DA2A">
            <w:pPr>
              <w:rPr>
                <w:rFonts w:hint="eastAsia" w:ascii="仿宋" w:hAnsi="仿宋" w:eastAsia="仿宋" w:cs="仿宋"/>
                <w:color w:val="auto"/>
                <w:sz w:val="21"/>
                <w:highlight w:val="none"/>
              </w:rPr>
            </w:pPr>
          </w:p>
        </w:tc>
        <w:tc>
          <w:tcPr>
            <w:tcW w:w="571" w:type="dxa"/>
            <w:vAlign w:val="top"/>
          </w:tcPr>
          <w:p w14:paraId="7A03FEFB">
            <w:pPr>
              <w:rPr>
                <w:rFonts w:hint="eastAsia" w:ascii="仿宋" w:hAnsi="仿宋" w:eastAsia="仿宋" w:cs="仿宋"/>
                <w:color w:val="auto"/>
                <w:sz w:val="21"/>
                <w:highlight w:val="none"/>
              </w:rPr>
            </w:pPr>
          </w:p>
        </w:tc>
        <w:tc>
          <w:tcPr>
            <w:tcW w:w="622" w:type="dxa"/>
            <w:vAlign w:val="top"/>
          </w:tcPr>
          <w:p w14:paraId="11D12D54">
            <w:pPr>
              <w:rPr>
                <w:rFonts w:hint="eastAsia" w:ascii="仿宋" w:hAnsi="仿宋" w:eastAsia="仿宋" w:cs="仿宋"/>
                <w:color w:val="auto"/>
                <w:sz w:val="21"/>
                <w:highlight w:val="none"/>
              </w:rPr>
            </w:pPr>
          </w:p>
        </w:tc>
        <w:tc>
          <w:tcPr>
            <w:tcW w:w="520" w:type="dxa"/>
            <w:vAlign w:val="top"/>
          </w:tcPr>
          <w:p w14:paraId="402AFAC3">
            <w:pPr>
              <w:rPr>
                <w:rFonts w:hint="eastAsia" w:ascii="仿宋" w:hAnsi="仿宋" w:eastAsia="仿宋" w:cs="仿宋"/>
                <w:color w:val="auto"/>
                <w:sz w:val="21"/>
                <w:highlight w:val="none"/>
              </w:rPr>
            </w:pPr>
          </w:p>
        </w:tc>
        <w:tc>
          <w:tcPr>
            <w:tcW w:w="835" w:type="dxa"/>
            <w:vAlign w:val="top"/>
          </w:tcPr>
          <w:p w14:paraId="28C2B1A2">
            <w:pPr>
              <w:rPr>
                <w:rFonts w:hint="eastAsia" w:ascii="仿宋" w:hAnsi="仿宋" w:eastAsia="仿宋" w:cs="仿宋"/>
                <w:color w:val="auto"/>
                <w:sz w:val="21"/>
                <w:highlight w:val="none"/>
              </w:rPr>
            </w:pPr>
          </w:p>
        </w:tc>
        <w:tc>
          <w:tcPr>
            <w:tcW w:w="1158" w:type="dxa"/>
            <w:vAlign w:val="top"/>
          </w:tcPr>
          <w:p w14:paraId="190B76CF">
            <w:pPr>
              <w:rPr>
                <w:rFonts w:hint="eastAsia" w:ascii="仿宋" w:hAnsi="仿宋" w:eastAsia="仿宋" w:cs="仿宋"/>
                <w:color w:val="auto"/>
                <w:sz w:val="21"/>
                <w:highlight w:val="none"/>
              </w:rPr>
            </w:pPr>
          </w:p>
        </w:tc>
        <w:tc>
          <w:tcPr>
            <w:tcW w:w="749" w:type="dxa"/>
            <w:vAlign w:val="top"/>
          </w:tcPr>
          <w:p w14:paraId="09F5A32D">
            <w:pPr>
              <w:rPr>
                <w:rFonts w:hint="eastAsia" w:ascii="仿宋" w:hAnsi="仿宋" w:eastAsia="仿宋" w:cs="仿宋"/>
                <w:color w:val="auto"/>
                <w:sz w:val="21"/>
                <w:highlight w:val="none"/>
              </w:rPr>
            </w:pPr>
          </w:p>
        </w:tc>
        <w:tc>
          <w:tcPr>
            <w:tcW w:w="1879" w:type="dxa"/>
            <w:vAlign w:val="top"/>
          </w:tcPr>
          <w:p w14:paraId="3BA52E9A">
            <w:pPr>
              <w:rPr>
                <w:rFonts w:hint="eastAsia" w:ascii="仿宋" w:hAnsi="仿宋" w:eastAsia="仿宋" w:cs="仿宋"/>
                <w:color w:val="auto"/>
                <w:sz w:val="21"/>
                <w:highlight w:val="none"/>
              </w:rPr>
            </w:pPr>
          </w:p>
        </w:tc>
        <w:tc>
          <w:tcPr>
            <w:tcW w:w="685" w:type="dxa"/>
            <w:vAlign w:val="top"/>
          </w:tcPr>
          <w:p w14:paraId="749AE52F">
            <w:pPr>
              <w:rPr>
                <w:rFonts w:hint="eastAsia" w:ascii="仿宋" w:hAnsi="仿宋" w:eastAsia="仿宋" w:cs="仿宋"/>
                <w:color w:val="auto"/>
                <w:sz w:val="21"/>
                <w:highlight w:val="none"/>
              </w:rPr>
            </w:pPr>
          </w:p>
        </w:tc>
      </w:tr>
      <w:tr w14:paraId="502EB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21ED1796">
            <w:pPr>
              <w:rPr>
                <w:rFonts w:hint="eastAsia" w:ascii="仿宋" w:hAnsi="仿宋" w:eastAsia="仿宋" w:cs="仿宋"/>
                <w:color w:val="auto"/>
                <w:sz w:val="21"/>
                <w:highlight w:val="none"/>
              </w:rPr>
            </w:pPr>
          </w:p>
        </w:tc>
        <w:tc>
          <w:tcPr>
            <w:tcW w:w="1240" w:type="dxa"/>
            <w:vAlign w:val="top"/>
          </w:tcPr>
          <w:p w14:paraId="033BC8A3">
            <w:pPr>
              <w:rPr>
                <w:rFonts w:hint="eastAsia" w:ascii="仿宋" w:hAnsi="仿宋" w:eastAsia="仿宋" w:cs="仿宋"/>
                <w:color w:val="auto"/>
                <w:sz w:val="21"/>
                <w:highlight w:val="none"/>
              </w:rPr>
            </w:pPr>
          </w:p>
        </w:tc>
        <w:tc>
          <w:tcPr>
            <w:tcW w:w="571" w:type="dxa"/>
            <w:vAlign w:val="top"/>
          </w:tcPr>
          <w:p w14:paraId="31AC1754">
            <w:pPr>
              <w:rPr>
                <w:rFonts w:hint="eastAsia" w:ascii="仿宋" w:hAnsi="仿宋" w:eastAsia="仿宋" w:cs="仿宋"/>
                <w:color w:val="auto"/>
                <w:sz w:val="21"/>
                <w:highlight w:val="none"/>
              </w:rPr>
            </w:pPr>
          </w:p>
        </w:tc>
        <w:tc>
          <w:tcPr>
            <w:tcW w:w="622" w:type="dxa"/>
            <w:vAlign w:val="top"/>
          </w:tcPr>
          <w:p w14:paraId="2B1A1FBF">
            <w:pPr>
              <w:rPr>
                <w:rFonts w:hint="eastAsia" w:ascii="仿宋" w:hAnsi="仿宋" w:eastAsia="仿宋" w:cs="仿宋"/>
                <w:color w:val="auto"/>
                <w:sz w:val="21"/>
                <w:highlight w:val="none"/>
              </w:rPr>
            </w:pPr>
          </w:p>
        </w:tc>
        <w:tc>
          <w:tcPr>
            <w:tcW w:w="520" w:type="dxa"/>
            <w:vAlign w:val="top"/>
          </w:tcPr>
          <w:p w14:paraId="48DCD594">
            <w:pPr>
              <w:rPr>
                <w:rFonts w:hint="eastAsia" w:ascii="仿宋" w:hAnsi="仿宋" w:eastAsia="仿宋" w:cs="仿宋"/>
                <w:color w:val="auto"/>
                <w:sz w:val="21"/>
                <w:highlight w:val="none"/>
              </w:rPr>
            </w:pPr>
          </w:p>
        </w:tc>
        <w:tc>
          <w:tcPr>
            <w:tcW w:w="835" w:type="dxa"/>
            <w:vAlign w:val="top"/>
          </w:tcPr>
          <w:p w14:paraId="38A86603">
            <w:pPr>
              <w:rPr>
                <w:rFonts w:hint="eastAsia" w:ascii="仿宋" w:hAnsi="仿宋" w:eastAsia="仿宋" w:cs="仿宋"/>
                <w:color w:val="auto"/>
                <w:sz w:val="21"/>
                <w:highlight w:val="none"/>
              </w:rPr>
            </w:pPr>
          </w:p>
        </w:tc>
        <w:tc>
          <w:tcPr>
            <w:tcW w:w="1158" w:type="dxa"/>
            <w:vAlign w:val="top"/>
          </w:tcPr>
          <w:p w14:paraId="7AE8CF3E">
            <w:pPr>
              <w:rPr>
                <w:rFonts w:hint="eastAsia" w:ascii="仿宋" w:hAnsi="仿宋" w:eastAsia="仿宋" w:cs="仿宋"/>
                <w:color w:val="auto"/>
                <w:sz w:val="21"/>
                <w:highlight w:val="none"/>
              </w:rPr>
            </w:pPr>
          </w:p>
        </w:tc>
        <w:tc>
          <w:tcPr>
            <w:tcW w:w="749" w:type="dxa"/>
            <w:vAlign w:val="top"/>
          </w:tcPr>
          <w:p w14:paraId="4A0A7676">
            <w:pPr>
              <w:rPr>
                <w:rFonts w:hint="eastAsia" w:ascii="仿宋" w:hAnsi="仿宋" w:eastAsia="仿宋" w:cs="仿宋"/>
                <w:color w:val="auto"/>
                <w:sz w:val="21"/>
                <w:highlight w:val="none"/>
              </w:rPr>
            </w:pPr>
          </w:p>
        </w:tc>
        <w:tc>
          <w:tcPr>
            <w:tcW w:w="1879" w:type="dxa"/>
            <w:vAlign w:val="top"/>
          </w:tcPr>
          <w:p w14:paraId="4A68F13D">
            <w:pPr>
              <w:rPr>
                <w:rFonts w:hint="eastAsia" w:ascii="仿宋" w:hAnsi="仿宋" w:eastAsia="仿宋" w:cs="仿宋"/>
                <w:color w:val="auto"/>
                <w:sz w:val="21"/>
                <w:highlight w:val="none"/>
              </w:rPr>
            </w:pPr>
          </w:p>
        </w:tc>
        <w:tc>
          <w:tcPr>
            <w:tcW w:w="685" w:type="dxa"/>
            <w:vAlign w:val="top"/>
          </w:tcPr>
          <w:p w14:paraId="5F3CC54A">
            <w:pPr>
              <w:rPr>
                <w:rFonts w:hint="eastAsia" w:ascii="仿宋" w:hAnsi="仿宋" w:eastAsia="仿宋" w:cs="仿宋"/>
                <w:color w:val="auto"/>
                <w:sz w:val="21"/>
                <w:highlight w:val="none"/>
              </w:rPr>
            </w:pPr>
          </w:p>
        </w:tc>
      </w:tr>
      <w:tr w14:paraId="4734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62" w:type="dxa"/>
            <w:vAlign w:val="top"/>
          </w:tcPr>
          <w:p w14:paraId="16C9BA5D">
            <w:pPr>
              <w:rPr>
                <w:rFonts w:hint="eastAsia" w:ascii="仿宋" w:hAnsi="仿宋" w:eastAsia="仿宋" w:cs="仿宋"/>
                <w:color w:val="auto"/>
                <w:sz w:val="21"/>
                <w:highlight w:val="none"/>
              </w:rPr>
            </w:pPr>
          </w:p>
        </w:tc>
        <w:tc>
          <w:tcPr>
            <w:tcW w:w="1240" w:type="dxa"/>
            <w:vAlign w:val="top"/>
          </w:tcPr>
          <w:p w14:paraId="27A46697">
            <w:pPr>
              <w:rPr>
                <w:rFonts w:hint="eastAsia" w:ascii="仿宋" w:hAnsi="仿宋" w:eastAsia="仿宋" w:cs="仿宋"/>
                <w:color w:val="auto"/>
                <w:sz w:val="21"/>
                <w:highlight w:val="none"/>
              </w:rPr>
            </w:pPr>
          </w:p>
        </w:tc>
        <w:tc>
          <w:tcPr>
            <w:tcW w:w="571" w:type="dxa"/>
            <w:vAlign w:val="top"/>
          </w:tcPr>
          <w:p w14:paraId="14E22801">
            <w:pPr>
              <w:rPr>
                <w:rFonts w:hint="eastAsia" w:ascii="仿宋" w:hAnsi="仿宋" w:eastAsia="仿宋" w:cs="仿宋"/>
                <w:color w:val="auto"/>
                <w:sz w:val="21"/>
                <w:highlight w:val="none"/>
              </w:rPr>
            </w:pPr>
          </w:p>
        </w:tc>
        <w:tc>
          <w:tcPr>
            <w:tcW w:w="622" w:type="dxa"/>
            <w:vAlign w:val="top"/>
          </w:tcPr>
          <w:p w14:paraId="5BDE7FAA">
            <w:pPr>
              <w:rPr>
                <w:rFonts w:hint="eastAsia" w:ascii="仿宋" w:hAnsi="仿宋" w:eastAsia="仿宋" w:cs="仿宋"/>
                <w:color w:val="auto"/>
                <w:sz w:val="21"/>
                <w:highlight w:val="none"/>
              </w:rPr>
            </w:pPr>
          </w:p>
        </w:tc>
        <w:tc>
          <w:tcPr>
            <w:tcW w:w="520" w:type="dxa"/>
            <w:vAlign w:val="top"/>
          </w:tcPr>
          <w:p w14:paraId="7158E586">
            <w:pPr>
              <w:rPr>
                <w:rFonts w:hint="eastAsia" w:ascii="仿宋" w:hAnsi="仿宋" w:eastAsia="仿宋" w:cs="仿宋"/>
                <w:color w:val="auto"/>
                <w:sz w:val="21"/>
                <w:highlight w:val="none"/>
              </w:rPr>
            </w:pPr>
          </w:p>
        </w:tc>
        <w:tc>
          <w:tcPr>
            <w:tcW w:w="835" w:type="dxa"/>
            <w:vAlign w:val="top"/>
          </w:tcPr>
          <w:p w14:paraId="6CEEA081">
            <w:pPr>
              <w:rPr>
                <w:rFonts w:hint="eastAsia" w:ascii="仿宋" w:hAnsi="仿宋" w:eastAsia="仿宋" w:cs="仿宋"/>
                <w:color w:val="auto"/>
                <w:sz w:val="21"/>
                <w:highlight w:val="none"/>
              </w:rPr>
            </w:pPr>
          </w:p>
        </w:tc>
        <w:tc>
          <w:tcPr>
            <w:tcW w:w="1158" w:type="dxa"/>
            <w:vAlign w:val="top"/>
          </w:tcPr>
          <w:p w14:paraId="320519FC">
            <w:pPr>
              <w:rPr>
                <w:rFonts w:hint="eastAsia" w:ascii="仿宋" w:hAnsi="仿宋" w:eastAsia="仿宋" w:cs="仿宋"/>
                <w:color w:val="auto"/>
                <w:sz w:val="21"/>
                <w:highlight w:val="none"/>
              </w:rPr>
            </w:pPr>
          </w:p>
        </w:tc>
        <w:tc>
          <w:tcPr>
            <w:tcW w:w="749" w:type="dxa"/>
            <w:vAlign w:val="top"/>
          </w:tcPr>
          <w:p w14:paraId="7BAF46D2">
            <w:pPr>
              <w:rPr>
                <w:rFonts w:hint="eastAsia" w:ascii="仿宋" w:hAnsi="仿宋" w:eastAsia="仿宋" w:cs="仿宋"/>
                <w:color w:val="auto"/>
                <w:sz w:val="21"/>
                <w:highlight w:val="none"/>
              </w:rPr>
            </w:pPr>
          </w:p>
        </w:tc>
        <w:tc>
          <w:tcPr>
            <w:tcW w:w="1879" w:type="dxa"/>
            <w:vAlign w:val="top"/>
          </w:tcPr>
          <w:p w14:paraId="54A39223">
            <w:pPr>
              <w:rPr>
                <w:rFonts w:hint="eastAsia" w:ascii="仿宋" w:hAnsi="仿宋" w:eastAsia="仿宋" w:cs="仿宋"/>
                <w:color w:val="auto"/>
                <w:sz w:val="21"/>
                <w:highlight w:val="none"/>
              </w:rPr>
            </w:pPr>
          </w:p>
        </w:tc>
        <w:tc>
          <w:tcPr>
            <w:tcW w:w="685" w:type="dxa"/>
            <w:vAlign w:val="top"/>
          </w:tcPr>
          <w:p w14:paraId="05F1C536">
            <w:pPr>
              <w:rPr>
                <w:rFonts w:hint="eastAsia" w:ascii="仿宋" w:hAnsi="仿宋" w:eastAsia="仿宋" w:cs="仿宋"/>
                <w:color w:val="auto"/>
                <w:sz w:val="21"/>
                <w:highlight w:val="none"/>
              </w:rPr>
            </w:pPr>
          </w:p>
        </w:tc>
      </w:tr>
      <w:tr w14:paraId="0ED08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562" w:type="dxa"/>
            <w:vAlign w:val="top"/>
          </w:tcPr>
          <w:p w14:paraId="0366C0B9">
            <w:pPr>
              <w:rPr>
                <w:rFonts w:hint="eastAsia" w:ascii="仿宋" w:hAnsi="仿宋" w:eastAsia="仿宋" w:cs="仿宋"/>
                <w:color w:val="auto"/>
                <w:sz w:val="21"/>
                <w:highlight w:val="none"/>
              </w:rPr>
            </w:pPr>
          </w:p>
        </w:tc>
        <w:tc>
          <w:tcPr>
            <w:tcW w:w="1240" w:type="dxa"/>
            <w:vAlign w:val="top"/>
          </w:tcPr>
          <w:p w14:paraId="54EA0173">
            <w:pPr>
              <w:rPr>
                <w:rFonts w:hint="eastAsia" w:ascii="仿宋" w:hAnsi="仿宋" w:eastAsia="仿宋" w:cs="仿宋"/>
                <w:color w:val="auto"/>
                <w:sz w:val="21"/>
                <w:highlight w:val="none"/>
              </w:rPr>
            </w:pPr>
          </w:p>
        </w:tc>
        <w:tc>
          <w:tcPr>
            <w:tcW w:w="571" w:type="dxa"/>
            <w:vAlign w:val="top"/>
          </w:tcPr>
          <w:p w14:paraId="42D035FB">
            <w:pPr>
              <w:rPr>
                <w:rFonts w:hint="eastAsia" w:ascii="仿宋" w:hAnsi="仿宋" w:eastAsia="仿宋" w:cs="仿宋"/>
                <w:color w:val="auto"/>
                <w:sz w:val="21"/>
                <w:highlight w:val="none"/>
              </w:rPr>
            </w:pPr>
          </w:p>
        </w:tc>
        <w:tc>
          <w:tcPr>
            <w:tcW w:w="622" w:type="dxa"/>
            <w:vAlign w:val="top"/>
          </w:tcPr>
          <w:p w14:paraId="3EFA5690">
            <w:pPr>
              <w:rPr>
                <w:rFonts w:hint="eastAsia" w:ascii="仿宋" w:hAnsi="仿宋" w:eastAsia="仿宋" w:cs="仿宋"/>
                <w:color w:val="auto"/>
                <w:sz w:val="21"/>
                <w:highlight w:val="none"/>
              </w:rPr>
            </w:pPr>
          </w:p>
        </w:tc>
        <w:tc>
          <w:tcPr>
            <w:tcW w:w="520" w:type="dxa"/>
            <w:vAlign w:val="top"/>
          </w:tcPr>
          <w:p w14:paraId="6D66BA28">
            <w:pPr>
              <w:rPr>
                <w:rFonts w:hint="eastAsia" w:ascii="仿宋" w:hAnsi="仿宋" w:eastAsia="仿宋" w:cs="仿宋"/>
                <w:color w:val="auto"/>
                <w:sz w:val="21"/>
                <w:highlight w:val="none"/>
              </w:rPr>
            </w:pPr>
          </w:p>
        </w:tc>
        <w:tc>
          <w:tcPr>
            <w:tcW w:w="835" w:type="dxa"/>
            <w:vAlign w:val="top"/>
          </w:tcPr>
          <w:p w14:paraId="060438F1">
            <w:pPr>
              <w:rPr>
                <w:rFonts w:hint="eastAsia" w:ascii="仿宋" w:hAnsi="仿宋" w:eastAsia="仿宋" w:cs="仿宋"/>
                <w:color w:val="auto"/>
                <w:sz w:val="21"/>
                <w:highlight w:val="none"/>
              </w:rPr>
            </w:pPr>
          </w:p>
        </w:tc>
        <w:tc>
          <w:tcPr>
            <w:tcW w:w="1158" w:type="dxa"/>
            <w:vAlign w:val="top"/>
          </w:tcPr>
          <w:p w14:paraId="79184BA5">
            <w:pPr>
              <w:rPr>
                <w:rFonts w:hint="eastAsia" w:ascii="仿宋" w:hAnsi="仿宋" w:eastAsia="仿宋" w:cs="仿宋"/>
                <w:color w:val="auto"/>
                <w:sz w:val="21"/>
                <w:highlight w:val="none"/>
              </w:rPr>
            </w:pPr>
          </w:p>
        </w:tc>
        <w:tc>
          <w:tcPr>
            <w:tcW w:w="749" w:type="dxa"/>
            <w:vAlign w:val="top"/>
          </w:tcPr>
          <w:p w14:paraId="5CF14C5F">
            <w:pPr>
              <w:rPr>
                <w:rFonts w:hint="eastAsia" w:ascii="仿宋" w:hAnsi="仿宋" w:eastAsia="仿宋" w:cs="仿宋"/>
                <w:color w:val="auto"/>
                <w:sz w:val="21"/>
                <w:highlight w:val="none"/>
              </w:rPr>
            </w:pPr>
          </w:p>
        </w:tc>
        <w:tc>
          <w:tcPr>
            <w:tcW w:w="1879" w:type="dxa"/>
            <w:vAlign w:val="top"/>
          </w:tcPr>
          <w:p w14:paraId="537EA32D">
            <w:pPr>
              <w:rPr>
                <w:rFonts w:hint="eastAsia" w:ascii="仿宋" w:hAnsi="仿宋" w:eastAsia="仿宋" w:cs="仿宋"/>
                <w:color w:val="auto"/>
                <w:sz w:val="21"/>
                <w:highlight w:val="none"/>
              </w:rPr>
            </w:pPr>
          </w:p>
        </w:tc>
        <w:tc>
          <w:tcPr>
            <w:tcW w:w="685" w:type="dxa"/>
            <w:vAlign w:val="top"/>
          </w:tcPr>
          <w:p w14:paraId="6082E869">
            <w:pPr>
              <w:rPr>
                <w:rFonts w:hint="eastAsia" w:ascii="仿宋" w:hAnsi="仿宋" w:eastAsia="仿宋" w:cs="仿宋"/>
                <w:color w:val="auto"/>
                <w:sz w:val="21"/>
                <w:highlight w:val="none"/>
              </w:rPr>
            </w:pPr>
          </w:p>
        </w:tc>
      </w:tr>
    </w:tbl>
    <w:p w14:paraId="5AF86B96">
      <w:pPr>
        <w:pStyle w:val="43"/>
        <w:tabs>
          <w:tab w:val="left" w:pos="2040"/>
        </w:tabs>
        <w:spacing w:beforeLines="0" w:line="480" w:lineRule="auto"/>
        <w:ind w:left="348" w:hanging="304" w:hangingChars="145"/>
        <w:rPr>
          <w:rFonts w:hint="eastAsia" w:ascii="仿宋" w:hAnsi="仿宋" w:eastAsia="仿宋" w:cs="仿宋"/>
          <w:b w:val="0"/>
          <w:bCs/>
          <w:color w:val="auto"/>
          <w:highlight w:val="none"/>
        </w:rPr>
      </w:pPr>
    </w:p>
    <w:p w14:paraId="41C4A27F">
      <w:pPr>
        <w:pStyle w:val="43"/>
        <w:tabs>
          <w:tab w:val="left" w:pos="2040"/>
        </w:tabs>
        <w:spacing w:beforeLines="0" w:line="360" w:lineRule="auto"/>
        <w:ind w:left="348" w:hanging="304" w:hangingChars="145"/>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注：1.“岗位情况”须注明该人在本单位是在岗、返聘还是外聘。</w:t>
      </w:r>
    </w:p>
    <w:p w14:paraId="3DF6B52D">
      <w:pPr>
        <w:pStyle w:val="43"/>
        <w:tabs>
          <w:tab w:val="left" w:pos="2040"/>
        </w:tabs>
        <w:spacing w:beforeLines="0" w:line="360" w:lineRule="auto"/>
        <w:ind w:left="346" w:leftChars="165" w:firstLine="105" w:firstLineChars="5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2.供应商可适当调整该表格式，但不得减少信息内容。</w:t>
      </w:r>
    </w:p>
    <w:p w14:paraId="590D795D">
      <w:pPr>
        <w:widowControl/>
        <w:spacing w:line="360" w:lineRule="auto"/>
        <w:ind w:firstLine="420" w:firstLineChars="200"/>
        <w:jc w:val="left"/>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3.提供人员</w:t>
      </w:r>
      <w:r>
        <w:rPr>
          <w:rFonts w:hint="eastAsia" w:ascii="仿宋" w:hAnsi="仿宋" w:eastAsia="仿宋" w:cs="仿宋"/>
          <w:b w:val="0"/>
          <w:bCs/>
          <w:color w:val="auto"/>
          <w:szCs w:val="24"/>
          <w:highlight w:val="none"/>
          <w:lang w:val="en-US" w:eastAsia="zh-CN"/>
        </w:rPr>
        <w:t>在岗</w:t>
      </w:r>
      <w:r>
        <w:rPr>
          <w:rFonts w:hint="eastAsia" w:ascii="仿宋" w:hAnsi="仿宋" w:eastAsia="仿宋" w:cs="仿宋"/>
          <w:b w:val="0"/>
          <w:bCs/>
          <w:color w:val="auto"/>
          <w:szCs w:val="24"/>
          <w:highlight w:val="none"/>
        </w:rPr>
        <w:t>证明信息</w:t>
      </w:r>
      <w:r>
        <w:rPr>
          <w:rFonts w:hint="eastAsia" w:ascii="仿宋" w:hAnsi="仿宋" w:eastAsia="仿宋" w:cs="仿宋"/>
          <w:b w:val="0"/>
          <w:bCs/>
          <w:color w:val="auto"/>
          <w:szCs w:val="24"/>
          <w:highlight w:val="none"/>
          <w:lang w:eastAsia="zh-CN"/>
        </w:rPr>
        <w:t>。</w:t>
      </w:r>
    </w:p>
    <w:p w14:paraId="1B03CC15">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供应商</w:t>
      </w:r>
      <w:r>
        <w:rPr>
          <w:rFonts w:hint="eastAsia" w:ascii="仿宋" w:hAnsi="仿宋" w:eastAsia="仿宋" w:cs="仿宋"/>
          <w:b w:val="0"/>
          <w:bCs/>
          <w:color w:val="auto"/>
          <w:highlight w:val="none"/>
        </w:rPr>
        <w:t>（盖章）：</w:t>
      </w:r>
    </w:p>
    <w:p w14:paraId="3C964C8B">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法定代表人</w:t>
      </w:r>
      <w:r>
        <w:rPr>
          <w:rFonts w:hint="eastAsia" w:ascii="仿宋" w:hAnsi="仿宋" w:eastAsia="仿宋" w:cs="仿宋"/>
          <w:b w:val="0"/>
          <w:bCs/>
          <w:color w:val="auto"/>
          <w:highlight w:val="none"/>
        </w:rPr>
        <w:t>或授权代表（签字或盖章）：</w:t>
      </w:r>
    </w:p>
    <w:p w14:paraId="1FA0FF24">
      <w:pPr>
        <w:spacing w:line="360" w:lineRule="auto"/>
        <w:ind w:firstLine="420" w:firstLineChars="20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日期：</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年</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月</w:t>
      </w:r>
      <w:r>
        <w:rPr>
          <w:rFonts w:hint="eastAsia" w:ascii="仿宋" w:hAnsi="仿宋" w:eastAsia="仿宋" w:cs="仿宋"/>
          <w:b w:val="0"/>
          <w:bCs/>
          <w:color w:val="auto"/>
          <w:highlight w:val="none"/>
          <w:u w:val="single"/>
        </w:rPr>
        <w:t xml:space="preserve">      </w:t>
      </w:r>
      <w:r>
        <w:rPr>
          <w:rFonts w:hint="eastAsia" w:ascii="仿宋" w:hAnsi="仿宋" w:eastAsia="仿宋" w:cs="仿宋"/>
          <w:b w:val="0"/>
          <w:bCs/>
          <w:color w:val="auto"/>
          <w:highlight w:val="none"/>
        </w:rPr>
        <w:t>日</w:t>
      </w:r>
    </w:p>
    <w:p w14:paraId="69028F7E">
      <w:pPr>
        <w:spacing w:before="176" w:line="235" w:lineRule="auto"/>
        <w:ind w:left="2847"/>
        <w:outlineLvl w:val="9"/>
        <w:rPr>
          <w:rFonts w:hint="eastAsia" w:ascii="仿宋" w:hAnsi="仿宋" w:eastAsia="仿宋" w:cs="仿宋"/>
          <w:color w:val="auto"/>
          <w:spacing w:val="11"/>
          <w:sz w:val="35"/>
          <w:szCs w:val="35"/>
          <w:highlight w:val="none"/>
          <w14:textOutline w14:w="6537" w14:cap="sq" w14:cmpd="sng">
            <w14:solidFill>
              <w14:srgbClr w14:val="000000"/>
            </w14:solidFill>
            <w14:prstDash w14:val="solid"/>
            <w14:bevel/>
          </w14:textOutline>
        </w:rPr>
      </w:pPr>
    </w:p>
    <w:p w14:paraId="63D349D8">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3EFA1F2E">
      <w:pPr>
        <w:spacing w:before="94" w:line="229" w:lineRule="auto"/>
        <w:rPr>
          <w:rFonts w:hint="eastAsia" w:ascii="仿宋" w:hAnsi="仿宋" w:eastAsia="仿宋" w:cs="仿宋"/>
          <w:color w:val="auto"/>
          <w:sz w:val="29"/>
          <w:szCs w:val="29"/>
          <w:highlight w:val="none"/>
        </w:rPr>
      </w:pPr>
      <w:r>
        <w:rPr>
          <w:rFonts w:hint="eastAsia" w:ascii="仿宋" w:hAnsi="仿宋" w:eastAsia="仿宋" w:cs="仿宋"/>
          <w:color w:val="auto"/>
          <w:spacing w:val="-16"/>
          <w:sz w:val="29"/>
          <w:szCs w:val="29"/>
          <w:highlight w:val="none"/>
          <w14:textOutline w14:w="5448" w14:cap="sq" w14:cmpd="sng">
            <w14:solidFill>
              <w14:srgbClr w14:val="000000"/>
            </w14:solidFill>
            <w14:prstDash w14:val="solid"/>
            <w14:bevel/>
          </w14:textOutline>
        </w:rPr>
        <w:t>附</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件</w:t>
      </w:r>
      <w:r>
        <w:rPr>
          <w:rFonts w:hint="eastAsia" w:ascii="仿宋" w:hAnsi="仿宋" w:eastAsia="仿宋" w:cs="仿宋"/>
          <w:color w:val="auto"/>
          <w:spacing w:val="-15"/>
          <w:sz w:val="29"/>
          <w:szCs w:val="29"/>
          <w:highlight w:val="none"/>
          <w:lang w:val="en-US" w:eastAsia="zh-CN"/>
        </w:rPr>
        <w:t>1</w:t>
      </w:r>
      <w:r>
        <w:rPr>
          <w:rFonts w:hint="eastAsia" w:ascii="仿宋" w:hAnsi="仿宋" w:eastAsia="仿宋" w:cs="仿宋"/>
          <w:color w:val="auto"/>
          <w:spacing w:val="-15"/>
          <w:sz w:val="29"/>
          <w:szCs w:val="29"/>
          <w:highlight w:val="none"/>
          <w14:textOutline w14:w="5448" w14:cap="sq" w14:cmpd="sng">
            <w14:solidFill>
              <w14:srgbClr w14:val="000000"/>
            </w14:solidFill>
            <w14:prstDash w14:val="solid"/>
            <w14:bevel/>
          </w14:textOutline>
        </w:rPr>
        <w:t>：</w:t>
      </w:r>
    </w:p>
    <w:p w14:paraId="5E9CC402">
      <w:pPr>
        <w:spacing w:before="91" w:line="22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14:textOutline w14:w="5103" w14:cap="sq" w14:cmpd="sng">
            <w14:solidFill>
              <w14:srgbClr w14:val="000000"/>
            </w14:solidFill>
            <w14:prstDash w14:val="solid"/>
            <w14:bevel/>
          </w14:textOutline>
        </w:rPr>
        <w:t>项目经理无在建项</w:t>
      </w:r>
      <w:r>
        <w:rPr>
          <w:rFonts w:hint="eastAsia" w:ascii="仿宋" w:hAnsi="仿宋" w:eastAsia="仿宋" w:cs="仿宋"/>
          <w:color w:val="auto"/>
          <w:sz w:val="28"/>
          <w:szCs w:val="28"/>
          <w:highlight w:val="none"/>
          <w14:textOutline w14:w="5103" w14:cap="sq" w14:cmpd="sng">
            <w14:solidFill>
              <w14:srgbClr w14:val="000000"/>
            </w14:solidFill>
            <w14:prstDash w14:val="solid"/>
            <w14:bevel/>
          </w14:textOutline>
        </w:rPr>
        <w:t>目承诺书</w:t>
      </w:r>
    </w:p>
    <w:p w14:paraId="58E21A3C">
      <w:pPr>
        <w:spacing w:line="258" w:lineRule="auto"/>
        <w:rPr>
          <w:rFonts w:hint="eastAsia" w:ascii="仿宋" w:hAnsi="仿宋" w:eastAsia="仿宋" w:cs="仿宋"/>
          <w:color w:val="auto"/>
          <w:sz w:val="21"/>
          <w:highlight w:val="none"/>
        </w:rPr>
      </w:pPr>
    </w:p>
    <w:p w14:paraId="359C1BE5">
      <w:pPr>
        <w:spacing w:line="258" w:lineRule="auto"/>
        <w:rPr>
          <w:rFonts w:hint="eastAsia" w:ascii="仿宋" w:hAnsi="仿宋" w:eastAsia="仿宋" w:cs="仿宋"/>
          <w:color w:val="auto"/>
          <w:sz w:val="21"/>
          <w:highlight w:val="none"/>
        </w:rPr>
      </w:pPr>
    </w:p>
    <w:p w14:paraId="0F57B21A">
      <w:pPr>
        <w:spacing w:line="258" w:lineRule="auto"/>
        <w:rPr>
          <w:rFonts w:hint="eastAsia" w:ascii="仿宋" w:hAnsi="仿宋" w:eastAsia="仿宋" w:cs="仿宋"/>
          <w:color w:val="auto"/>
          <w:sz w:val="21"/>
          <w:highlight w:val="none"/>
        </w:rPr>
      </w:pPr>
    </w:p>
    <w:p w14:paraId="7DE62F01">
      <w:pPr>
        <w:spacing w:line="259" w:lineRule="auto"/>
        <w:rPr>
          <w:rFonts w:hint="eastAsia" w:ascii="仿宋" w:hAnsi="仿宋" w:eastAsia="仿宋" w:cs="仿宋"/>
          <w:color w:val="auto"/>
          <w:sz w:val="21"/>
          <w:highlight w:val="none"/>
        </w:rPr>
      </w:pPr>
    </w:p>
    <w:p w14:paraId="4A24A65E">
      <w:pPr>
        <w:spacing w:before="75" w:line="378" w:lineRule="exact"/>
        <w:rPr>
          <w:rFonts w:hint="eastAsia" w:ascii="仿宋" w:hAnsi="仿宋" w:eastAsia="仿宋" w:cs="仿宋"/>
          <w:color w:val="auto"/>
          <w:sz w:val="23"/>
          <w:szCs w:val="23"/>
          <w:highlight w:val="none"/>
        </w:rPr>
      </w:pP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8"/>
          <w:position w:val="-3"/>
          <w:sz w:val="23"/>
          <w:szCs w:val="23"/>
          <w:highlight w:val="none"/>
        </w:rPr>
        <w:t xml:space="preserve"> </w:t>
      </w:r>
      <w:r>
        <w:rPr>
          <w:rFonts w:hint="eastAsia" w:ascii="仿宋" w:hAnsi="仿宋" w:eastAsia="仿宋" w:cs="仿宋"/>
          <w:color w:val="auto"/>
          <w:spacing w:val="8"/>
          <w:position w:val="3"/>
          <w:sz w:val="23"/>
          <w:szCs w:val="23"/>
          <w:highlight w:val="none"/>
        </w:rPr>
        <w:t>(采购人名称) ：</w:t>
      </w:r>
    </w:p>
    <w:p w14:paraId="49B36BAC">
      <w:pPr>
        <w:spacing w:line="393" w:lineRule="auto"/>
        <w:rPr>
          <w:rFonts w:hint="eastAsia" w:ascii="仿宋" w:hAnsi="仿宋" w:eastAsia="仿宋" w:cs="仿宋"/>
          <w:color w:val="auto"/>
          <w:sz w:val="21"/>
          <w:highlight w:val="none"/>
        </w:rPr>
      </w:pPr>
    </w:p>
    <w:p w14:paraId="163F78DD">
      <w:pPr>
        <w:spacing w:before="75" w:line="417" w:lineRule="auto"/>
        <w:ind w:left="18" w:firstLine="486"/>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我</w:t>
      </w:r>
      <w:r>
        <w:rPr>
          <w:rFonts w:hint="eastAsia" w:ascii="仿宋" w:hAnsi="仿宋" w:eastAsia="仿宋" w:cs="仿宋"/>
          <w:color w:val="auto"/>
          <w:spacing w:val="5"/>
          <w:sz w:val="23"/>
          <w:szCs w:val="23"/>
          <w:highlight w:val="none"/>
        </w:rPr>
        <w:t>方在此声明，我方拟派往</w:t>
      </w:r>
      <w:r>
        <w:rPr>
          <w:rFonts w:hint="eastAsia" w:ascii="仿宋" w:hAnsi="仿宋" w:eastAsia="仿宋" w:cs="仿宋"/>
          <w:color w:val="auto"/>
          <w:spacing w:val="5"/>
          <w:sz w:val="23"/>
          <w:szCs w:val="23"/>
          <w:highlight w:val="none"/>
          <w:u w:val="single" w:color="auto"/>
        </w:rPr>
        <w:t xml:space="preserve">        </w:t>
      </w:r>
      <w:r>
        <w:rPr>
          <w:rFonts w:hint="eastAsia" w:ascii="仿宋" w:hAnsi="仿宋" w:eastAsia="仿宋" w:cs="仿宋"/>
          <w:color w:val="auto"/>
          <w:spacing w:val="5"/>
          <w:sz w:val="23"/>
          <w:szCs w:val="23"/>
          <w:highlight w:val="none"/>
        </w:rPr>
        <w:t xml:space="preserve"> (项目名称)</w:t>
      </w:r>
      <w:r>
        <w:rPr>
          <w:rFonts w:hint="eastAsia" w:ascii="仿宋" w:hAnsi="仿宋" w:eastAsia="仿宋" w:cs="仿宋"/>
          <w:color w:val="auto"/>
          <w:spacing w:val="5"/>
          <w:sz w:val="23"/>
          <w:szCs w:val="23"/>
          <w:highlight w:val="none"/>
          <w:u w:val="single" w:color="auto"/>
        </w:rPr>
        <w:t xml:space="preserve">         </w:t>
      </w:r>
      <w:r>
        <w:rPr>
          <w:rFonts w:hint="eastAsia" w:ascii="仿宋" w:hAnsi="仿宋" w:eastAsia="仿宋" w:cs="仿宋"/>
          <w:color w:val="auto"/>
          <w:spacing w:val="5"/>
          <w:sz w:val="23"/>
          <w:szCs w:val="23"/>
          <w:highlight w:val="none"/>
        </w:rPr>
        <w:t>标段 (以下简称“本</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工</w:t>
      </w:r>
      <w:r>
        <w:rPr>
          <w:rFonts w:hint="eastAsia" w:ascii="仿宋" w:hAnsi="仿宋" w:eastAsia="仿宋" w:cs="仿宋"/>
          <w:color w:val="auto"/>
          <w:spacing w:val="13"/>
          <w:sz w:val="23"/>
          <w:szCs w:val="23"/>
          <w:highlight w:val="none"/>
        </w:rPr>
        <w:t>程</w:t>
      </w:r>
      <w:r>
        <w:rPr>
          <w:rFonts w:hint="eastAsia" w:ascii="仿宋" w:hAnsi="仿宋" w:eastAsia="仿宋" w:cs="仿宋"/>
          <w:color w:val="auto"/>
          <w:spacing w:val="8"/>
          <w:sz w:val="23"/>
          <w:szCs w:val="23"/>
          <w:highlight w:val="none"/>
        </w:rPr>
        <w:t>”) 的项目经理</w:t>
      </w:r>
      <w:r>
        <w:rPr>
          <w:rFonts w:hint="eastAsia"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8"/>
          <w:sz w:val="23"/>
          <w:szCs w:val="23"/>
          <w:highlight w:val="none"/>
        </w:rPr>
        <w:t>(项目经理姓名) 现阶段没有担任任何在施建设工</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7"/>
          <w:sz w:val="23"/>
          <w:szCs w:val="23"/>
          <w:highlight w:val="none"/>
        </w:rPr>
        <w:t>程项目的项目经理</w:t>
      </w:r>
      <w:r>
        <w:rPr>
          <w:rFonts w:hint="eastAsia" w:ascii="仿宋" w:hAnsi="仿宋" w:eastAsia="仿宋" w:cs="仿宋"/>
          <w:color w:val="auto"/>
          <w:spacing w:val="6"/>
          <w:sz w:val="23"/>
          <w:szCs w:val="23"/>
          <w:highlight w:val="none"/>
        </w:rPr>
        <w:t>。</w:t>
      </w:r>
    </w:p>
    <w:p w14:paraId="664F82A7">
      <w:pPr>
        <w:spacing w:before="1" w:line="423" w:lineRule="auto"/>
        <w:ind w:left="24" w:right="2" w:firstLine="480"/>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我方保</w:t>
      </w:r>
      <w:r>
        <w:rPr>
          <w:rFonts w:hint="eastAsia" w:ascii="仿宋" w:hAnsi="仿宋" w:eastAsia="仿宋" w:cs="仿宋"/>
          <w:color w:val="auto"/>
          <w:spacing w:val="9"/>
          <w:sz w:val="23"/>
          <w:szCs w:val="23"/>
          <w:highlight w:val="none"/>
        </w:rPr>
        <w:t>证</w:t>
      </w:r>
      <w:r>
        <w:rPr>
          <w:rFonts w:hint="eastAsia" w:ascii="仿宋" w:hAnsi="仿宋" w:eastAsia="仿宋" w:cs="仿宋"/>
          <w:color w:val="auto"/>
          <w:spacing w:val="6"/>
          <w:sz w:val="23"/>
          <w:szCs w:val="23"/>
          <w:highlight w:val="none"/>
        </w:rPr>
        <w:t>上述信息的真实和准确，并愿意承担因我方就此弄虚作假所引起的一切</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法</w:t>
      </w:r>
      <w:r>
        <w:rPr>
          <w:rFonts w:hint="eastAsia" w:ascii="仿宋" w:hAnsi="仿宋" w:eastAsia="仿宋" w:cs="仿宋"/>
          <w:color w:val="auto"/>
          <w:spacing w:val="3"/>
          <w:sz w:val="23"/>
          <w:szCs w:val="23"/>
          <w:highlight w:val="none"/>
        </w:rPr>
        <w:t>律后果。</w:t>
      </w:r>
    </w:p>
    <w:p w14:paraId="089774BC">
      <w:pPr>
        <w:spacing w:line="314" w:lineRule="auto"/>
        <w:rPr>
          <w:rFonts w:hint="eastAsia" w:ascii="仿宋" w:hAnsi="仿宋" w:eastAsia="仿宋" w:cs="仿宋"/>
          <w:color w:val="auto"/>
          <w:sz w:val="21"/>
          <w:highlight w:val="none"/>
        </w:rPr>
      </w:pPr>
    </w:p>
    <w:p w14:paraId="37013226">
      <w:pPr>
        <w:spacing w:line="315" w:lineRule="auto"/>
        <w:rPr>
          <w:rFonts w:hint="eastAsia" w:ascii="仿宋" w:hAnsi="仿宋" w:eastAsia="仿宋" w:cs="仿宋"/>
          <w:color w:val="auto"/>
          <w:sz w:val="21"/>
          <w:highlight w:val="none"/>
        </w:rPr>
      </w:pPr>
    </w:p>
    <w:p w14:paraId="25B039C1">
      <w:pPr>
        <w:spacing w:line="315" w:lineRule="auto"/>
        <w:rPr>
          <w:rFonts w:hint="eastAsia" w:ascii="仿宋" w:hAnsi="仿宋" w:eastAsia="仿宋" w:cs="仿宋"/>
          <w:color w:val="auto"/>
          <w:sz w:val="21"/>
          <w:highlight w:val="none"/>
        </w:rPr>
      </w:pPr>
    </w:p>
    <w:p w14:paraId="664F91D6">
      <w:pPr>
        <w:spacing w:before="75" w:line="232" w:lineRule="auto"/>
        <w:ind w:left="495"/>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特此承诺</w:t>
      </w:r>
    </w:p>
    <w:p w14:paraId="5A1E9783">
      <w:pPr>
        <w:spacing w:line="250" w:lineRule="auto"/>
        <w:rPr>
          <w:rFonts w:hint="eastAsia" w:ascii="仿宋" w:hAnsi="仿宋" w:eastAsia="仿宋" w:cs="仿宋"/>
          <w:color w:val="auto"/>
          <w:sz w:val="21"/>
          <w:highlight w:val="none"/>
        </w:rPr>
      </w:pPr>
    </w:p>
    <w:p w14:paraId="340395BC">
      <w:pPr>
        <w:spacing w:line="250" w:lineRule="auto"/>
        <w:rPr>
          <w:rFonts w:hint="eastAsia" w:ascii="仿宋" w:hAnsi="仿宋" w:eastAsia="仿宋" w:cs="仿宋"/>
          <w:color w:val="auto"/>
          <w:sz w:val="21"/>
          <w:highlight w:val="none"/>
        </w:rPr>
      </w:pPr>
    </w:p>
    <w:p w14:paraId="6600EC2A">
      <w:pPr>
        <w:spacing w:line="250" w:lineRule="auto"/>
        <w:rPr>
          <w:rFonts w:hint="eastAsia" w:ascii="仿宋" w:hAnsi="仿宋" w:eastAsia="仿宋" w:cs="仿宋"/>
          <w:color w:val="auto"/>
          <w:sz w:val="21"/>
          <w:highlight w:val="none"/>
        </w:rPr>
      </w:pPr>
    </w:p>
    <w:p w14:paraId="198E200C">
      <w:pPr>
        <w:spacing w:line="250" w:lineRule="auto"/>
        <w:rPr>
          <w:rFonts w:hint="eastAsia" w:ascii="仿宋" w:hAnsi="仿宋" w:eastAsia="仿宋" w:cs="仿宋"/>
          <w:color w:val="auto"/>
          <w:sz w:val="21"/>
          <w:highlight w:val="none"/>
        </w:rPr>
      </w:pPr>
    </w:p>
    <w:p w14:paraId="147CA5E8">
      <w:pPr>
        <w:spacing w:line="250" w:lineRule="auto"/>
        <w:rPr>
          <w:rFonts w:hint="eastAsia" w:ascii="仿宋" w:hAnsi="仿宋" w:eastAsia="仿宋" w:cs="仿宋"/>
          <w:color w:val="auto"/>
          <w:sz w:val="21"/>
          <w:highlight w:val="none"/>
        </w:rPr>
      </w:pPr>
    </w:p>
    <w:p w14:paraId="026E979F">
      <w:pPr>
        <w:spacing w:line="250" w:lineRule="auto"/>
        <w:rPr>
          <w:rFonts w:hint="eastAsia" w:ascii="仿宋" w:hAnsi="仿宋" w:eastAsia="仿宋" w:cs="仿宋"/>
          <w:color w:val="auto"/>
          <w:sz w:val="21"/>
          <w:highlight w:val="none"/>
        </w:rPr>
      </w:pPr>
    </w:p>
    <w:p w14:paraId="56BE1E05">
      <w:pPr>
        <w:spacing w:line="250" w:lineRule="auto"/>
        <w:rPr>
          <w:rFonts w:hint="eastAsia" w:ascii="仿宋" w:hAnsi="仿宋" w:eastAsia="仿宋" w:cs="仿宋"/>
          <w:color w:val="auto"/>
          <w:sz w:val="21"/>
          <w:highlight w:val="none"/>
        </w:rPr>
      </w:pPr>
    </w:p>
    <w:p w14:paraId="478FFFC5">
      <w:pPr>
        <w:spacing w:line="251" w:lineRule="auto"/>
        <w:rPr>
          <w:rFonts w:hint="eastAsia" w:ascii="仿宋" w:hAnsi="仿宋" w:eastAsia="仿宋" w:cs="仿宋"/>
          <w:color w:val="auto"/>
          <w:sz w:val="21"/>
          <w:highlight w:val="none"/>
        </w:rPr>
      </w:pPr>
    </w:p>
    <w:p w14:paraId="03355780">
      <w:pPr>
        <w:spacing w:line="251" w:lineRule="auto"/>
        <w:rPr>
          <w:rFonts w:hint="eastAsia" w:ascii="仿宋" w:hAnsi="仿宋" w:eastAsia="仿宋" w:cs="仿宋"/>
          <w:color w:val="auto"/>
          <w:sz w:val="21"/>
          <w:highlight w:val="none"/>
        </w:rPr>
      </w:pPr>
    </w:p>
    <w:p w14:paraId="5AC7B60C">
      <w:pPr>
        <w:spacing w:line="251" w:lineRule="auto"/>
        <w:rPr>
          <w:rFonts w:hint="eastAsia" w:ascii="仿宋" w:hAnsi="仿宋" w:eastAsia="仿宋" w:cs="仿宋"/>
          <w:color w:val="auto"/>
          <w:sz w:val="21"/>
          <w:highlight w:val="none"/>
        </w:rPr>
      </w:pPr>
    </w:p>
    <w:p w14:paraId="5437D85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供应商（供应商名称、公章）：        </w:t>
      </w:r>
    </w:p>
    <w:p w14:paraId="5D0E124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4C0B063D">
      <w:pPr>
        <w:tabs>
          <w:tab w:val="left" w:pos="6167"/>
        </w:tabs>
        <w:spacing w:before="75" w:line="231" w:lineRule="auto"/>
        <w:ind w:left="4946"/>
        <w:rPr>
          <w:rFonts w:hint="eastAsia" w:ascii="仿宋" w:hAnsi="仿宋" w:eastAsia="仿宋" w:cs="仿宋"/>
          <w:color w:val="auto"/>
          <w:highlight w:val="none"/>
        </w:rPr>
        <w:sectPr>
          <w:headerReference r:id="rId16" w:type="default"/>
          <w:type w:val="continuous"/>
          <w:pgSz w:w="11906" w:h="16838"/>
          <w:pgMar w:top="1417" w:right="1417" w:bottom="1417" w:left="1417" w:header="822" w:footer="1020" w:gutter="0"/>
          <w:pgNumType w:fmt="numberInDash"/>
          <w:cols w:space="425" w:num="1"/>
          <w:rtlGutter w:val="0"/>
          <w:docGrid w:linePitch="0"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日期：</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日</w:t>
      </w:r>
    </w:p>
    <w:p w14:paraId="6B2670A6">
      <w:pPr>
        <w:pStyle w:val="9"/>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、类似项目业绩</w:t>
      </w:r>
    </w:p>
    <w:tbl>
      <w:tblPr>
        <w:tblStyle w:val="23"/>
        <w:tblW w:w="8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4"/>
        <w:gridCol w:w="5775"/>
      </w:tblGrid>
      <w:tr w14:paraId="0C207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404" w:type="dxa"/>
            <w:vAlign w:val="center"/>
          </w:tcPr>
          <w:p w14:paraId="136B5D1E">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项目名称</w:t>
            </w:r>
          </w:p>
        </w:tc>
        <w:tc>
          <w:tcPr>
            <w:tcW w:w="5775" w:type="dxa"/>
            <w:vAlign w:val="center"/>
          </w:tcPr>
          <w:p w14:paraId="1703CFA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9B10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CA2E37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项目所在地</w:t>
            </w:r>
          </w:p>
        </w:tc>
        <w:tc>
          <w:tcPr>
            <w:tcW w:w="5775" w:type="dxa"/>
            <w:vAlign w:val="center"/>
          </w:tcPr>
          <w:p w14:paraId="5C8BD9C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69CD8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2AD4E4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发包人名称</w:t>
            </w:r>
          </w:p>
        </w:tc>
        <w:tc>
          <w:tcPr>
            <w:tcW w:w="5775" w:type="dxa"/>
            <w:vAlign w:val="center"/>
          </w:tcPr>
          <w:p w14:paraId="0F189E6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146C0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41AF7E4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发包人地址</w:t>
            </w:r>
          </w:p>
        </w:tc>
        <w:tc>
          <w:tcPr>
            <w:tcW w:w="5775" w:type="dxa"/>
            <w:vAlign w:val="center"/>
          </w:tcPr>
          <w:p w14:paraId="1086DD4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FCFF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4895F0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发包人电话</w:t>
            </w:r>
          </w:p>
        </w:tc>
        <w:tc>
          <w:tcPr>
            <w:tcW w:w="5775" w:type="dxa"/>
            <w:vAlign w:val="center"/>
          </w:tcPr>
          <w:p w14:paraId="577272F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3864F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22A0309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合同价格</w:t>
            </w:r>
          </w:p>
        </w:tc>
        <w:tc>
          <w:tcPr>
            <w:tcW w:w="5775" w:type="dxa"/>
            <w:vAlign w:val="center"/>
          </w:tcPr>
          <w:p w14:paraId="3565B8B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55F74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3A20E44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开工日期</w:t>
            </w:r>
          </w:p>
        </w:tc>
        <w:tc>
          <w:tcPr>
            <w:tcW w:w="5775" w:type="dxa"/>
            <w:vAlign w:val="center"/>
          </w:tcPr>
          <w:p w14:paraId="2FA1F6A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7C2A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7756C17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交工日期</w:t>
            </w:r>
          </w:p>
        </w:tc>
        <w:tc>
          <w:tcPr>
            <w:tcW w:w="5775" w:type="dxa"/>
            <w:vAlign w:val="center"/>
          </w:tcPr>
          <w:p w14:paraId="0AB01A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66501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5C51B10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承担的工作</w:t>
            </w:r>
          </w:p>
        </w:tc>
        <w:tc>
          <w:tcPr>
            <w:tcW w:w="5775" w:type="dxa"/>
            <w:vAlign w:val="center"/>
          </w:tcPr>
          <w:p w14:paraId="007FD9D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3E6D5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345B787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工程质量</w:t>
            </w:r>
          </w:p>
        </w:tc>
        <w:tc>
          <w:tcPr>
            <w:tcW w:w="5775" w:type="dxa"/>
            <w:vAlign w:val="center"/>
          </w:tcPr>
          <w:p w14:paraId="0F4C67A2">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7642B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2404" w:type="dxa"/>
            <w:vAlign w:val="center"/>
          </w:tcPr>
          <w:p w14:paraId="050D2DC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lang w:eastAsia="zh-CN"/>
              </w:rPr>
            </w:pPr>
            <w:r>
              <w:rPr>
                <w:rFonts w:hint="eastAsia" w:ascii="仿宋" w:hAnsi="仿宋" w:eastAsia="仿宋" w:cs="仿宋"/>
                <w:color w:val="auto"/>
                <w:szCs w:val="22"/>
                <w:highlight w:val="none"/>
              </w:rPr>
              <w:t>项目</w:t>
            </w:r>
            <w:r>
              <w:rPr>
                <w:rFonts w:hint="eastAsia" w:ascii="仿宋" w:hAnsi="仿宋" w:eastAsia="仿宋" w:cs="仿宋"/>
                <w:color w:val="auto"/>
                <w:szCs w:val="22"/>
                <w:highlight w:val="none"/>
                <w:lang w:val="en-US" w:eastAsia="zh-CN"/>
              </w:rPr>
              <w:t>负责人</w:t>
            </w:r>
          </w:p>
        </w:tc>
        <w:tc>
          <w:tcPr>
            <w:tcW w:w="5775" w:type="dxa"/>
            <w:vAlign w:val="center"/>
          </w:tcPr>
          <w:p w14:paraId="003D49E6">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5187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jc w:val="center"/>
        </w:trPr>
        <w:tc>
          <w:tcPr>
            <w:tcW w:w="2404" w:type="dxa"/>
            <w:vAlign w:val="center"/>
          </w:tcPr>
          <w:p w14:paraId="641E43F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项目描述</w:t>
            </w:r>
          </w:p>
        </w:tc>
        <w:tc>
          <w:tcPr>
            <w:tcW w:w="5775" w:type="dxa"/>
            <w:vAlign w:val="center"/>
          </w:tcPr>
          <w:p w14:paraId="01EC099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r w14:paraId="027C1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2404" w:type="dxa"/>
            <w:vAlign w:val="center"/>
          </w:tcPr>
          <w:p w14:paraId="3C57518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r>
              <w:rPr>
                <w:rFonts w:hint="eastAsia" w:ascii="仿宋" w:hAnsi="仿宋" w:eastAsia="仿宋" w:cs="仿宋"/>
                <w:color w:val="auto"/>
                <w:szCs w:val="22"/>
                <w:highlight w:val="none"/>
              </w:rPr>
              <w:t>备注</w:t>
            </w:r>
          </w:p>
        </w:tc>
        <w:tc>
          <w:tcPr>
            <w:tcW w:w="5775" w:type="dxa"/>
            <w:vAlign w:val="center"/>
          </w:tcPr>
          <w:p w14:paraId="6E95B1A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Cs w:val="22"/>
                <w:highlight w:val="none"/>
              </w:rPr>
            </w:pPr>
          </w:p>
        </w:tc>
      </w:tr>
    </w:tbl>
    <w:p w14:paraId="4C1B95E9">
      <w:pPr>
        <w:spacing w:line="360" w:lineRule="auto"/>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注：1、每张表格只填写一个项目，并标明序号。</w:t>
      </w:r>
    </w:p>
    <w:p w14:paraId="2DD28BE4">
      <w:pPr>
        <w:spacing w:line="360" w:lineRule="auto"/>
        <w:ind w:firstLine="630"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2、提供近三年 (2022年1月至今) 担过类似项目完工业绩 (中标通知书或合同协议书复印件并加盖投标人公章，以合同签订时间为准) </w:t>
      </w:r>
      <w:r>
        <w:rPr>
          <w:rFonts w:hint="eastAsia" w:ascii="仿宋" w:hAnsi="仿宋" w:eastAsia="仿宋" w:cs="仿宋"/>
          <w:color w:val="auto"/>
          <w:highlight w:val="none"/>
          <w:lang w:eastAsia="zh-CN"/>
        </w:rPr>
        <w:t>。</w:t>
      </w:r>
    </w:p>
    <w:p w14:paraId="5BE56D32">
      <w:pPr>
        <w:spacing w:line="360" w:lineRule="auto"/>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3、如近年来，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法人机构发生合法变更或重组或法人名称变更时，应提供相关部门的合法批件或其他相关证明材料来证明其所附业绩的真实性。</w:t>
      </w:r>
    </w:p>
    <w:p w14:paraId="715C3F0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81F4189">
      <w:pPr>
        <w:spacing w:before="101" w:line="239" w:lineRule="auto"/>
        <w:ind w:left="80"/>
        <w:jc w:val="center"/>
        <w:rPr>
          <w:rFonts w:hint="eastAsia" w:ascii="仿宋" w:hAnsi="仿宋" w:eastAsia="仿宋" w:cs="仿宋"/>
          <w:color w:val="auto"/>
          <w:sz w:val="31"/>
          <w:szCs w:val="31"/>
          <w:highlight w:val="none"/>
        </w:rPr>
      </w:pPr>
      <w:r>
        <w:rPr>
          <w:rFonts w:hint="eastAsia" w:ascii="仿宋" w:hAnsi="仿宋" w:eastAsia="仿宋" w:cs="仿宋"/>
          <w:color w:val="auto"/>
          <w:spacing w:val="20"/>
          <w:sz w:val="31"/>
          <w:szCs w:val="31"/>
          <w:highlight w:val="none"/>
          <w14:textOutline w14:w="5793" w14:cap="sq" w14:cmpd="sng">
            <w14:solidFill>
              <w14:srgbClr w14:val="000000"/>
            </w14:solidFill>
            <w14:prstDash w14:val="solid"/>
            <w14:bevel/>
          </w14:textOutline>
        </w:rPr>
        <w:t>八</w:t>
      </w:r>
      <w:r>
        <w:rPr>
          <w:rFonts w:hint="eastAsia" w:ascii="仿宋" w:hAnsi="仿宋" w:eastAsia="仿宋" w:cs="仿宋"/>
          <w:color w:val="auto"/>
          <w:spacing w:val="10"/>
          <w:sz w:val="31"/>
          <w:szCs w:val="31"/>
          <w:highlight w:val="none"/>
          <w14:textOutline w14:w="5793" w14:cap="sq" w14:cmpd="sng">
            <w14:solidFill>
              <w14:srgbClr w14:val="000000"/>
            </w14:solidFill>
            <w14:prstDash w14:val="solid"/>
            <w14:bevel/>
          </w14:textOutline>
        </w:rPr>
        <w:t>、陕西省政府采购供应商拒绝政府采购领域商业贿赂承诺书</w:t>
      </w:r>
    </w:p>
    <w:p w14:paraId="67AB921D">
      <w:pPr>
        <w:spacing w:before="225" w:line="482" w:lineRule="auto"/>
        <w:ind w:left="20" w:right="38" w:firstLine="48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为响应</w:t>
      </w:r>
      <w:r>
        <w:rPr>
          <w:rFonts w:hint="eastAsia" w:ascii="仿宋" w:hAnsi="仿宋" w:eastAsia="仿宋" w:cs="仿宋"/>
          <w:color w:val="auto"/>
          <w:spacing w:val="9"/>
          <w:sz w:val="23"/>
          <w:szCs w:val="23"/>
          <w:highlight w:val="none"/>
        </w:rPr>
        <w:t>党</w:t>
      </w:r>
      <w:r>
        <w:rPr>
          <w:rFonts w:hint="eastAsia" w:ascii="仿宋" w:hAnsi="仿宋" w:eastAsia="仿宋" w:cs="仿宋"/>
          <w:color w:val="auto"/>
          <w:spacing w:val="6"/>
          <w:sz w:val="23"/>
          <w:szCs w:val="23"/>
          <w:highlight w:val="none"/>
        </w:rPr>
        <w:t>中央、国务院关于治理政府采购领域商业贿赂行为的号召，我公司在此</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4"/>
          <w:sz w:val="23"/>
          <w:szCs w:val="23"/>
          <w:highlight w:val="none"/>
        </w:rPr>
        <w:t>庄严承诺：</w:t>
      </w:r>
    </w:p>
    <w:p w14:paraId="37C60C56">
      <w:pPr>
        <w:spacing w:line="312" w:lineRule="exact"/>
        <w:ind w:left="506"/>
        <w:rPr>
          <w:rFonts w:hint="eastAsia" w:ascii="仿宋" w:hAnsi="仿宋" w:eastAsia="仿宋" w:cs="仿宋"/>
          <w:color w:val="auto"/>
          <w:sz w:val="23"/>
          <w:szCs w:val="23"/>
          <w:highlight w:val="none"/>
        </w:rPr>
      </w:pPr>
      <w:r>
        <w:rPr>
          <w:rFonts w:hint="eastAsia" w:ascii="仿宋" w:hAnsi="仿宋" w:eastAsia="仿宋" w:cs="仿宋"/>
          <w:color w:val="auto"/>
          <w:spacing w:val="15"/>
          <w:position w:val="2"/>
          <w:sz w:val="23"/>
          <w:szCs w:val="23"/>
          <w:highlight w:val="none"/>
        </w:rPr>
        <w:t>1</w:t>
      </w:r>
      <w:r>
        <w:rPr>
          <w:rFonts w:hint="eastAsia" w:ascii="仿宋" w:hAnsi="仿宋" w:eastAsia="仿宋" w:cs="仿宋"/>
          <w:color w:val="auto"/>
          <w:spacing w:val="8"/>
          <w:position w:val="2"/>
          <w:sz w:val="23"/>
          <w:szCs w:val="23"/>
          <w:highlight w:val="none"/>
        </w:rPr>
        <w:t>.在参与政府采购活动中遵纪守法、诚信经营、公平竞标。</w:t>
      </w:r>
    </w:p>
    <w:p w14:paraId="4CF5D1DE">
      <w:pPr>
        <w:spacing w:before="286" w:line="482" w:lineRule="auto"/>
        <w:ind w:left="40" w:right="38" w:firstLine="450"/>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2.不向政府采购人、招标代理机构和政府采购评审专家进行任何形式的商业贿</w:t>
      </w:r>
      <w:r>
        <w:rPr>
          <w:rFonts w:hint="eastAsia" w:ascii="仿宋" w:hAnsi="仿宋" w:eastAsia="仿宋" w:cs="仿宋"/>
          <w:color w:val="auto"/>
          <w:sz w:val="23"/>
          <w:szCs w:val="23"/>
          <w:highlight w:val="none"/>
        </w:rPr>
        <w:t xml:space="preserve">赂 </w:t>
      </w:r>
      <w:r>
        <w:rPr>
          <w:rFonts w:hint="eastAsia" w:ascii="仿宋" w:hAnsi="仿宋" w:eastAsia="仿宋" w:cs="仿宋"/>
          <w:color w:val="auto"/>
          <w:spacing w:val="6"/>
          <w:sz w:val="23"/>
          <w:szCs w:val="23"/>
          <w:highlight w:val="none"/>
        </w:rPr>
        <w:t>以</w:t>
      </w:r>
      <w:r>
        <w:rPr>
          <w:rFonts w:hint="eastAsia" w:ascii="仿宋" w:hAnsi="仿宋" w:eastAsia="仿宋" w:cs="仿宋"/>
          <w:color w:val="auto"/>
          <w:spacing w:val="5"/>
          <w:sz w:val="23"/>
          <w:szCs w:val="23"/>
          <w:highlight w:val="none"/>
        </w:rPr>
        <w:t>谋</w:t>
      </w:r>
      <w:r>
        <w:rPr>
          <w:rFonts w:hint="eastAsia" w:ascii="仿宋" w:hAnsi="仿宋" w:eastAsia="仿宋" w:cs="仿宋"/>
          <w:color w:val="auto"/>
          <w:spacing w:val="3"/>
          <w:sz w:val="23"/>
          <w:szCs w:val="23"/>
          <w:highlight w:val="none"/>
        </w:rPr>
        <w:t>取交易机会。</w:t>
      </w:r>
    </w:p>
    <w:p w14:paraId="28C43CD1">
      <w:pPr>
        <w:spacing w:before="1" w:line="481" w:lineRule="auto"/>
        <w:ind w:left="17" w:right="185" w:firstLine="476"/>
        <w:rPr>
          <w:rFonts w:hint="eastAsia" w:ascii="仿宋" w:hAnsi="仿宋" w:eastAsia="仿宋" w:cs="仿宋"/>
          <w:color w:val="auto"/>
          <w:sz w:val="23"/>
          <w:szCs w:val="23"/>
          <w:highlight w:val="none"/>
        </w:rPr>
      </w:pPr>
      <w:r>
        <w:rPr>
          <w:rFonts w:hint="eastAsia" w:ascii="仿宋" w:hAnsi="仿宋" w:eastAsia="仿宋" w:cs="仿宋"/>
          <w:color w:val="auto"/>
          <w:spacing w:val="18"/>
          <w:sz w:val="23"/>
          <w:szCs w:val="23"/>
          <w:highlight w:val="none"/>
        </w:rPr>
        <w:t>3</w:t>
      </w:r>
      <w:r>
        <w:rPr>
          <w:rFonts w:hint="eastAsia" w:ascii="仿宋" w:hAnsi="仿宋" w:eastAsia="仿宋" w:cs="仿宋"/>
          <w:color w:val="auto"/>
          <w:spacing w:val="11"/>
          <w:sz w:val="23"/>
          <w:szCs w:val="23"/>
          <w:highlight w:val="none"/>
        </w:rPr>
        <w:t>.</w:t>
      </w:r>
      <w:r>
        <w:rPr>
          <w:rFonts w:hint="eastAsia" w:ascii="仿宋" w:hAnsi="仿宋" w:eastAsia="仿宋" w:cs="仿宋"/>
          <w:color w:val="auto"/>
          <w:spacing w:val="9"/>
          <w:sz w:val="23"/>
          <w:szCs w:val="23"/>
          <w:highlight w:val="none"/>
        </w:rPr>
        <w:t>不向政府招标代理机构和采购人提供虚假资质文件或采用虚假应标方式参与</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5"/>
          <w:sz w:val="23"/>
          <w:szCs w:val="23"/>
          <w:highlight w:val="none"/>
        </w:rPr>
        <w:t>政</w:t>
      </w:r>
      <w:r>
        <w:rPr>
          <w:rFonts w:hint="eastAsia" w:ascii="仿宋" w:hAnsi="仿宋" w:eastAsia="仿宋" w:cs="仿宋"/>
          <w:color w:val="auto"/>
          <w:spacing w:val="8"/>
          <w:sz w:val="23"/>
          <w:szCs w:val="23"/>
          <w:highlight w:val="none"/>
        </w:rPr>
        <w:t>府采购市场竞争并谋取中标、成交。</w:t>
      </w:r>
    </w:p>
    <w:p w14:paraId="374F811A">
      <w:pPr>
        <w:spacing w:line="312" w:lineRule="exact"/>
        <w:ind w:left="488"/>
        <w:rPr>
          <w:rFonts w:hint="eastAsia" w:ascii="仿宋" w:hAnsi="仿宋" w:eastAsia="仿宋" w:cs="仿宋"/>
          <w:color w:val="auto"/>
          <w:sz w:val="23"/>
          <w:szCs w:val="23"/>
          <w:highlight w:val="none"/>
        </w:rPr>
      </w:pPr>
      <w:r>
        <w:rPr>
          <w:rFonts w:hint="eastAsia" w:ascii="仿宋" w:hAnsi="仿宋" w:eastAsia="仿宋" w:cs="仿宋"/>
          <w:color w:val="auto"/>
          <w:spacing w:val="9"/>
          <w:position w:val="2"/>
          <w:sz w:val="23"/>
          <w:szCs w:val="23"/>
          <w:highlight w:val="none"/>
        </w:rPr>
        <w:t>4.不采取“围标、陪标”等商业欺诈手段获得政府采购定单。</w:t>
      </w:r>
    </w:p>
    <w:p w14:paraId="6C4E9D03">
      <w:pPr>
        <w:spacing w:before="288" w:line="311" w:lineRule="exact"/>
        <w:ind w:left="493"/>
        <w:rPr>
          <w:rFonts w:hint="eastAsia" w:ascii="仿宋" w:hAnsi="仿宋" w:eastAsia="仿宋" w:cs="仿宋"/>
          <w:color w:val="auto"/>
          <w:sz w:val="23"/>
          <w:szCs w:val="23"/>
          <w:highlight w:val="none"/>
        </w:rPr>
      </w:pPr>
      <w:r>
        <w:rPr>
          <w:rFonts w:hint="eastAsia" w:ascii="仿宋" w:hAnsi="仿宋" w:eastAsia="仿宋" w:cs="仿宋"/>
          <w:color w:val="auto"/>
          <w:spacing w:val="16"/>
          <w:position w:val="2"/>
          <w:sz w:val="23"/>
          <w:szCs w:val="23"/>
          <w:highlight w:val="none"/>
        </w:rPr>
        <w:t>5</w:t>
      </w:r>
      <w:r>
        <w:rPr>
          <w:rFonts w:hint="eastAsia" w:ascii="仿宋" w:hAnsi="仿宋" w:eastAsia="仿宋" w:cs="仿宋"/>
          <w:color w:val="auto"/>
          <w:spacing w:val="8"/>
          <w:position w:val="2"/>
          <w:sz w:val="23"/>
          <w:szCs w:val="23"/>
          <w:highlight w:val="none"/>
        </w:rPr>
        <w:t>.不采取不正当手段诋毁、排挤其他供应商。</w:t>
      </w:r>
    </w:p>
    <w:p w14:paraId="018307E5">
      <w:pPr>
        <w:spacing w:before="289" w:line="231" w:lineRule="auto"/>
        <w:ind w:left="490"/>
        <w:rPr>
          <w:rFonts w:hint="eastAsia" w:ascii="仿宋" w:hAnsi="仿宋" w:eastAsia="仿宋" w:cs="仿宋"/>
          <w:color w:val="auto"/>
          <w:sz w:val="23"/>
          <w:szCs w:val="23"/>
          <w:highlight w:val="none"/>
        </w:rPr>
      </w:pPr>
      <w:r>
        <w:rPr>
          <w:rFonts w:hint="eastAsia" w:ascii="仿宋" w:hAnsi="仿宋" w:eastAsia="仿宋" w:cs="仿宋"/>
          <w:color w:val="auto"/>
          <w:spacing w:val="10"/>
          <w:sz w:val="23"/>
          <w:szCs w:val="23"/>
          <w:highlight w:val="none"/>
        </w:rPr>
        <w:t>6.不</w:t>
      </w:r>
      <w:r>
        <w:rPr>
          <w:rFonts w:hint="eastAsia" w:ascii="仿宋" w:hAnsi="仿宋" w:eastAsia="仿宋" w:cs="仿宋"/>
          <w:color w:val="auto"/>
          <w:spacing w:val="9"/>
          <w:sz w:val="23"/>
          <w:szCs w:val="23"/>
          <w:highlight w:val="none"/>
        </w:rPr>
        <w:t>在</w:t>
      </w:r>
      <w:r>
        <w:rPr>
          <w:rFonts w:hint="eastAsia" w:ascii="仿宋" w:hAnsi="仿宋" w:eastAsia="仿宋" w:cs="仿宋"/>
          <w:color w:val="auto"/>
          <w:spacing w:val="5"/>
          <w:sz w:val="23"/>
          <w:szCs w:val="23"/>
          <w:highlight w:val="none"/>
        </w:rPr>
        <w:t>提供商品和服务时“偷梁换柱、以次充好”损害采购人的合法权益。</w:t>
      </w:r>
    </w:p>
    <w:p w14:paraId="38531314">
      <w:pPr>
        <w:spacing w:before="311" w:line="482" w:lineRule="auto"/>
        <w:ind w:left="18" w:right="38" w:firstLine="476"/>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7.不与</w:t>
      </w:r>
      <w:r>
        <w:rPr>
          <w:rFonts w:hint="eastAsia" w:ascii="仿宋" w:hAnsi="仿宋" w:eastAsia="仿宋" w:cs="仿宋"/>
          <w:color w:val="auto"/>
          <w:spacing w:val="8"/>
          <w:sz w:val="23"/>
          <w:szCs w:val="23"/>
          <w:highlight w:val="none"/>
        </w:rPr>
        <w:t>采</w:t>
      </w:r>
      <w:r>
        <w:rPr>
          <w:rFonts w:hint="eastAsia" w:ascii="仿宋" w:hAnsi="仿宋" w:eastAsia="仿宋" w:cs="仿宋"/>
          <w:color w:val="auto"/>
          <w:spacing w:val="6"/>
          <w:sz w:val="23"/>
          <w:szCs w:val="23"/>
          <w:highlight w:val="none"/>
        </w:rPr>
        <w:t>购人、招标代理机构政府采购评审专家或其它供应商恶意串通，进行质</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2"/>
          <w:sz w:val="23"/>
          <w:szCs w:val="23"/>
          <w:highlight w:val="none"/>
        </w:rPr>
        <w:t>疑</w:t>
      </w:r>
      <w:r>
        <w:rPr>
          <w:rFonts w:hint="eastAsia" w:ascii="仿宋" w:hAnsi="仿宋" w:eastAsia="仿宋" w:cs="仿宋"/>
          <w:color w:val="auto"/>
          <w:spacing w:val="8"/>
          <w:sz w:val="23"/>
          <w:szCs w:val="23"/>
          <w:highlight w:val="none"/>
        </w:rPr>
        <w:t>和投诉，维护政府采购市场秩序。</w:t>
      </w:r>
    </w:p>
    <w:p w14:paraId="10B19C8E">
      <w:pPr>
        <w:spacing w:before="2" w:line="481" w:lineRule="auto"/>
        <w:ind w:left="16" w:firstLine="473"/>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8.尊重和接受政府采购监督管理部门的监督和政府招标代理机构招标采购要求</w:t>
      </w:r>
      <w:r>
        <w:rPr>
          <w:rFonts w:hint="eastAsia" w:ascii="仿宋" w:hAnsi="仿宋" w:eastAsia="仿宋" w:cs="仿宋"/>
          <w:color w:val="auto"/>
          <w:spacing w:val="5"/>
          <w:sz w:val="23"/>
          <w:szCs w:val="23"/>
          <w:highlight w:val="none"/>
        </w:rPr>
        <w:t>，</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6"/>
          <w:sz w:val="23"/>
          <w:szCs w:val="23"/>
          <w:highlight w:val="none"/>
        </w:rPr>
        <w:t>承</w:t>
      </w:r>
      <w:r>
        <w:rPr>
          <w:rFonts w:hint="eastAsia" w:ascii="仿宋" w:hAnsi="仿宋" w:eastAsia="仿宋" w:cs="仿宋"/>
          <w:color w:val="auto"/>
          <w:spacing w:val="8"/>
          <w:sz w:val="23"/>
          <w:szCs w:val="23"/>
          <w:highlight w:val="none"/>
        </w:rPr>
        <w:t>担因违约行为给采购人造成的损失。</w:t>
      </w:r>
    </w:p>
    <w:p w14:paraId="32704B69">
      <w:pPr>
        <w:spacing w:line="310" w:lineRule="exact"/>
        <w:ind w:left="489"/>
        <w:rPr>
          <w:rFonts w:hint="eastAsia" w:ascii="仿宋" w:hAnsi="仿宋" w:eastAsia="仿宋" w:cs="仿宋"/>
          <w:color w:val="auto"/>
          <w:sz w:val="23"/>
          <w:szCs w:val="23"/>
          <w:highlight w:val="none"/>
        </w:rPr>
      </w:pPr>
      <w:r>
        <w:rPr>
          <w:rFonts w:hint="eastAsia" w:ascii="仿宋" w:hAnsi="仿宋" w:eastAsia="仿宋" w:cs="仿宋"/>
          <w:color w:val="auto"/>
          <w:spacing w:val="10"/>
          <w:position w:val="2"/>
          <w:sz w:val="23"/>
          <w:szCs w:val="23"/>
          <w:highlight w:val="none"/>
        </w:rPr>
        <w:t>9</w:t>
      </w:r>
      <w:r>
        <w:rPr>
          <w:rFonts w:hint="eastAsia" w:ascii="仿宋" w:hAnsi="仿宋" w:eastAsia="仿宋" w:cs="仿宋"/>
          <w:color w:val="auto"/>
          <w:spacing w:val="9"/>
          <w:position w:val="2"/>
          <w:sz w:val="23"/>
          <w:szCs w:val="23"/>
          <w:highlight w:val="none"/>
        </w:rPr>
        <w:t>.不发生其他有悖于政府采购公开、公平、公正和诚信原则的行为。</w:t>
      </w:r>
    </w:p>
    <w:p w14:paraId="70B6EAC1">
      <w:pPr>
        <w:spacing w:before="290" w:line="229" w:lineRule="auto"/>
        <w:ind w:left="496"/>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 xml:space="preserve">承诺单位 (盖章) </w:t>
      </w:r>
      <w:r>
        <w:rPr>
          <w:rFonts w:hint="eastAsia" w:ascii="仿宋" w:hAnsi="仿宋" w:eastAsia="仿宋" w:cs="仿宋"/>
          <w:color w:val="auto"/>
          <w:spacing w:val="5"/>
          <w:sz w:val="23"/>
          <w:szCs w:val="23"/>
          <w:highlight w:val="none"/>
        </w:rPr>
        <w:t>：</w:t>
      </w:r>
    </w:p>
    <w:p w14:paraId="3D05FF44">
      <w:pPr>
        <w:spacing w:before="314" w:line="231" w:lineRule="auto"/>
        <w:ind w:left="504"/>
        <w:rPr>
          <w:rFonts w:hint="eastAsia" w:ascii="仿宋" w:hAnsi="仿宋" w:eastAsia="仿宋" w:cs="仿宋"/>
          <w:color w:val="auto"/>
          <w:sz w:val="23"/>
          <w:szCs w:val="23"/>
          <w:highlight w:val="none"/>
        </w:rPr>
      </w:pPr>
      <w:r>
        <w:rPr>
          <w:rFonts w:hint="eastAsia" w:ascii="仿宋" w:hAnsi="仿宋" w:eastAsia="仿宋" w:cs="仿宋"/>
          <w:color w:val="auto"/>
          <w:spacing w:val="12"/>
          <w:sz w:val="23"/>
          <w:szCs w:val="23"/>
          <w:highlight w:val="none"/>
        </w:rPr>
        <w:t>法</w:t>
      </w:r>
      <w:r>
        <w:rPr>
          <w:rFonts w:hint="eastAsia" w:ascii="仿宋" w:hAnsi="仿宋" w:eastAsia="仿宋" w:cs="仿宋"/>
          <w:color w:val="auto"/>
          <w:spacing w:val="7"/>
          <w:sz w:val="23"/>
          <w:szCs w:val="23"/>
          <w:highlight w:val="none"/>
        </w:rPr>
        <w:t>定</w:t>
      </w:r>
      <w:r>
        <w:rPr>
          <w:rFonts w:hint="eastAsia" w:ascii="仿宋" w:hAnsi="仿宋" w:eastAsia="仿宋" w:cs="仿宋"/>
          <w:color w:val="auto"/>
          <w:spacing w:val="6"/>
          <w:sz w:val="23"/>
          <w:szCs w:val="23"/>
          <w:highlight w:val="none"/>
        </w:rPr>
        <w:t>代表人 (签字或盖章) ：</w:t>
      </w:r>
    </w:p>
    <w:p w14:paraId="2007659E">
      <w:pPr>
        <w:spacing w:before="313"/>
        <w:ind w:left="497"/>
        <w:rPr>
          <w:rFonts w:hint="eastAsia" w:ascii="仿宋" w:hAnsi="仿宋" w:eastAsia="仿宋" w:cs="仿宋"/>
          <w:color w:val="auto"/>
          <w:sz w:val="23"/>
          <w:szCs w:val="23"/>
          <w:highlight w:val="none"/>
        </w:rPr>
      </w:pPr>
      <w:r>
        <w:rPr>
          <w:rFonts w:hint="eastAsia" w:ascii="仿宋" w:hAnsi="仿宋" w:eastAsia="仿宋" w:cs="仿宋"/>
          <w:color w:val="auto"/>
          <w:spacing w:val="1"/>
          <w:sz w:val="23"/>
          <w:szCs w:val="23"/>
          <w:highlight w:val="none"/>
        </w:rPr>
        <w:t>地址：</w:t>
      </w:r>
    </w:p>
    <w:p w14:paraId="72CF5A51">
      <w:pPr>
        <w:spacing w:before="301" w:line="230" w:lineRule="auto"/>
        <w:ind w:left="514"/>
        <w:rPr>
          <w:rFonts w:hint="eastAsia" w:ascii="仿宋" w:hAnsi="仿宋" w:eastAsia="仿宋" w:cs="仿宋"/>
          <w:color w:val="auto"/>
          <w:sz w:val="23"/>
          <w:szCs w:val="23"/>
          <w:highlight w:val="none"/>
        </w:rPr>
      </w:pPr>
      <w:r>
        <w:rPr>
          <w:rFonts w:hint="eastAsia" w:ascii="仿宋" w:hAnsi="仿宋" w:eastAsia="仿宋" w:cs="仿宋"/>
          <w:color w:val="auto"/>
          <w:spacing w:val="-6"/>
          <w:sz w:val="23"/>
          <w:szCs w:val="23"/>
          <w:highlight w:val="none"/>
        </w:rPr>
        <w:t>邮</w:t>
      </w:r>
      <w:r>
        <w:rPr>
          <w:rFonts w:hint="eastAsia" w:ascii="仿宋" w:hAnsi="仿宋" w:eastAsia="仿宋" w:cs="仿宋"/>
          <w:color w:val="auto"/>
          <w:spacing w:val="-4"/>
          <w:sz w:val="23"/>
          <w:szCs w:val="23"/>
          <w:highlight w:val="none"/>
        </w:rPr>
        <w:t>编：</w:t>
      </w:r>
    </w:p>
    <w:p w14:paraId="5B5608D4">
      <w:pPr>
        <w:spacing w:before="314" w:line="231" w:lineRule="auto"/>
        <w:ind w:left="522"/>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电</w:t>
      </w:r>
      <w:r>
        <w:rPr>
          <w:rFonts w:hint="eastAsia" w:ascii="仿宋" w:hAnsi="仿宋" w:eastAsia="仿宋" w:cs="仿宋"/>
          <w:color w:val="auto"/>
          <w:spacing w:val="-7"/>
          <w:sz w:val="23"/>
          <w:szCs w:val="23"/>
          <w:highlight w:val="none"/>
        </w:rPr>
        <w:t>话：</w:t>
      </w:r>
    </w:p>
    <w:p w14:paraId="3DC45C43">
      <w:pPr>
        <w:spacing w:before="312" w:line="231" w:lineRule="auto"/>
        <w:ind w:left="513"/>
        <w:rPr>
          <w:rFonts w:hint="eastAsia"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时</w:t>
      </w:r>
      <w:r>
        <w:rPr>
          <w:rFonts w:hint="eastAsia" w:ascii="仿宋" w:hAnsi="仿宋" w:eastAsia="仿宋" w:cs="仿宋"/>
          <w:color w:val="auto"/>
          <w:spacing w:val="-4"/>
          <w:sz w:val="23"/>
          <w:szCs w:val="23"/>
          <w:highlight w:val="none"/>
        </w:rPr>
        <w:t>间：</w:t>
      </w:r>
    </w:p>
    <w:p w14:paraId="7BA18D04">
      <w:pPr>
        <w:rPr>
          <w:rFonts w:hint="eastAsia" w:ascii="仿宋" w:hAnsi="仿宋" w:eastAsia="仿宋" w:cs="仿宋"/>
          <w:color w:val="auto"/>
          <w:highlight w:val="none"/>
        </w:rPr>
      </w:pPr>
    </w:p>
    <w:p w14:paraId="3A6ACEE7">
      <w:pPr>
        <w:rPr>
          <w:rFonts w:hint="eastAsia" w:ascii="仿宋" w:hAnsi="仿宋" w:eastAsia="仿宋" w:cs="仿宋"/>
          <w:color w:val="auto"/>
          <w:highlight w:val="none"/>
        </w:rPr>
      </w:pPr>
    </w:p>
    <w:p w14:paraId="78E1D948">
      <w:pPr>
        <w:spacing w:before="101" w:line="228" w:lineRule="auto"/>
        <w:ind w:left="55"/>
        <w:rPr>
          <w:rFonts w:hint="eastAsia" w:ascii="仿宋" w:hAnsi="仿宋" w:eastAsia="仿宋" w:cs="仿宋"/>
          <w:color w:val="auto"/>
          <w:spacing w:val="-1"/>
          <w:sz w:val="31"/>
          <w:szCs w:val="31"/>
          <w:highlight w:val="none"/>
          <w14:textOutline w14:w="5793" w14:cap="sq" w14:cmpd="sng">
            <w14:solidFill>
              <w14:srgbClr w14:val="000000"/>
            </w14:solidFill>
            <w14:prstDash w14:val="solid"/>
            <w14:bevel/>
          </w14:textOutline>
        </w:rPr>
      </w:pPr>
    </w:p>
    <w:p w14:paraId="07AC8D52">
      <w:pPr>
        <w:pStyle w:val="44"/>
        <w:ind w:firstLine="174" w:firstLineChars="62"/>
        <w:outlineLvl w:val="0"/>
        <w:rPr>
          <w:rFonts w:hint="eastAsia" w:ascii="仿宋" w:hAnsi="仿宋" w:eastAsia="仿宋" w:cs="仿宋"/>
          <w:b/>
          <w:bCs/>
          <w:color w:val="auto"/>
          <w:szCs w:val="28"/>
          <w:highlight w:val="none"/>
        </w:rPr>
      </w:pPr>
      <w:bookmarkStart w:id="61" w:name="_Toc7098_WPSOffice_Level1"/>
      <w:bookmarkStart w:id="62" w:name="_Toc25357"/>
      <w:bookmarkStart w:id="63" w:name="_Toc21486"/>
      <w:bookmarkStart w:id="64" w:name="_Toc6482"/>
      <w:bookmarkStart w:id="65" w:name="_Toc17955"/>
      <w:bookmarkStart w:id="66" w:name="_Toc25940"/>
      <w:bookmarkStart w:id="67" w:name="_Toc22017"/>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bookmarkEnd w:id="61"/>
      <w:bookmarkEnd w:id="62"/>
      <w:r>
        <w:rPr>
          <w:rFonts w:hint="eastAsia" w:ascii="仿宋" w:hAnsi="仿宋" w:eastAsia="仿宋" w:cs="仿宋"/>
          <w:b/>
          <w:bCs/>
          <w:color w:val="auto"/>
          <w:szCs w:val="28"/>
          <w:highlight w:val="none"/>
        </w:rPr>
        <w:t>《监狱企业证明</w:t>
      </w:r>
      <w:r>
        <w:rPr>
          <w:rFonts w:hint="eastAsia" w:ascii="仿宋" w:hAnsi="仿宋" w:eastAsia="仿宋" w:cs="仿宋"/>
          <w:b/>
          <w:color w:val="auto"/>
          <w:kern w:val="2"/>
          <w:sz w:val="28"/>
          <w:szCs w:val="28"/>
          <w:highlight w:val="none"/>
          <w:lang w:val="en-US" w:eastAsia="zh-CN" w:bidi="ar-SA"/>
        </w:rPr>
        <w:t>函》（如有）</w:t>
      </w:r>
      <w:bookmarkEnd w:id="63"/>
      <w:bookmarkEnd w:id="64"/>
      <w:bookmarkEnd w:id="65"/>
      <w:bookmarkEnd w:id="66"/>
      <w:bookmarkEnd w:id="67"/>
    </w:p>
    <w:p w14:paraId="3E3A1AAF">
      <w:pPr>
        <w:spacing w:line="640" w:lineRule="exact"/>
        <w:rPr>
          <w:rFonts w:hint="eastAsia" w:ascii="仿宋" w:hAnsi="仿宋" w:eastAsia="仿宋" w:cs="仿宋"/>
          <w:b/>
          <w:color w:val="auto"/>
          <w:sz w:val="44"/>
          <w:szCs w:val="44"/>
          <w:highlight w:val="none"/>
        </w:rPr>
      </w:pPr>
    </w:p>
    <w:p w14:paraId="58DC7B67">
      <w:pPr>
        <w:spacing w:line="5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3394D3">
      <w:pPr>
        <w:spacing w:line="5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监狱企业参加政府采购活动时，应当提供由省级以上监狱管理局、戒毒管理局（含新疆生产建设兵团）出具的属于监狱企业的证明文件。</w:t>
      </w:r>
    </w:p>
    <w:p w14:paraId="2CEF361E">
      <w:pPr>
        <w:spacing w:line="360" w:lineRule="auto"/>
        <w:rPr>
          <w:rFonts w:hint="eastAsia" w:ascii="仿宋" w:hAnsi="仿宋" w:eastAsia="仿宋" w:cs="仿宋"/>
          <w:bCs/>
          <w:color w:val="auto"/>
          <w:szCs w:val="24"/>
          <w:highlight w:val="none"/>
        </w:rPr>
      </w:pPr>
    </w:p>
    <w:p w14:paraId="71870CCB">
      <w:pPr>
        <w:spacing w:line="360" w:lineRule="auto"/>
        <w:rPr>
          <w:rFonts w:hint="eastAsia" w:ascii="仿宋" w:hAnsi="仿宋" w:eastAsia="仿宋" w:cs="仿宋"/>
          <w:bCs/>
          <w:color w:val="auto"/>
          <w:szCs w:val="21"/>
          <w:highlight w:val="none"/>
        </w:rPr>
      </w:pPr>
    </w:p>
    <w:p w14:paraId="73CDE0CB">
      <w:pPr>
        <w:spacing w:line="360" w:lineRule="auto"/>
        <w:rPr>
          <w:rFonts w:hint="eastAsia" w:ascii="仿宋" w:hAnsi="仿宋" w:eastAsia="仿宋" w:cs="仿宋"/>
          <w:bCs/>
          <w:color w:val="auto"/>
          <w:szCs w:val="21"/>
          <w:highlight w:val="none"/>
        </w:rPr>
      </w:pPr>
    </w:p>
    <w:p w14:paraId="5D376EC7">
      <w:pPr>
        <w:spacing w:line="360" w:lineRule="auto"/>
        <w:rPr>
          <w:rFonts w:hint="eastAsia" w:ascii="仿宋" w:hAnsi="仿宋" w:eastAsia="仿宋" w:cs="仿宋"/>
          <w:bCs/>
          <w:color w:val="auto"/>
          <w:szCs w:val="21"/>
          <w:highlight w:val="none"/>
        </w:rPr>
      </w:pPr>
    </w:p>
    <w:p w14:paraId="05CAD3C9">
      <w:pPr>
        <w:spacing w:line="360" w:lineRule="auto"/>
        <w:rPr>
          <w:rFonts w:hint="eastAsia" w:ascii="仿宋" w:hAnsi="仿宋" w:eastAsia="仿宋" w:cs="仿宋"/>
          <w:bCs/>
          <w:color w:val="auto"/>
          <w:szCs w:val="21"/>
          <w:highlight w:val="none"/>
        </w:rPr>
      </w:pPr>
    </w:p>
    <w:p w14:paraId="0E993228">
      <w:pPr>
        <w:spacing w:line="360" w:lineRule="auto"/>
        <w:rPr>
          <w:rFonts w:hint="eastAsia" w:ascii="仿宋" w:hAnsi="仿宋" w:eastAsia="仿宋" w:cs="仿宋"/>
          <w:bCs/>
          <w:color w:val="auto"/>
          <w:szCs w:val="21"/>
          <w:highlight w:val="none"/>
        </w:rPr>
      </w:pPr>
    </w:p>
    <w:p w14:paraId="4CCD6F00">
      <w:pPr>
        <w:spacing w:line="360" w:lineRule="auto"/>
        <w:rPr>
          <w:rFonts w:hint="eastAsia" w:ascii="仿宋" w:hAnsi="仿宋" w:eastAsia="仿宋" w:cs="仿宋"/>
          <w:bCs/>
          <w:color w:val="auto"/>
          <w:szCs w:val="21"/>
          <w:highlight w:val="none"/>
        </w:rPr>
      </w:pPr>
    </w:p>
    <w:p w14:paraId="4F940931">
      <w:pPr>
        <w:spacing w:line="360" w:lineRule="auto"/>
        <w:rPr>
          <w:rFonts w:hint="eastAsia" w:ascii="仿宋" w:hAnsi="仿宋" w:eastAsia="仿宋" w:cs="仿宋"/>
          <w:bCs/>
          <w:color w:val="auto"/>
          <w:szCs w:val="21"/>
          <w:highlight w:val="none"/>
        </w:rPr>
      </w:pPr>
    </w:p>
    <w:p w14:paraId="3261C22A">
      <w:pPr>
        <w:spacing w:line="360" w:lineRule="auto"/>
        <w:rPr>
          <w:rFonts w:hint="eastAsia" w:ascii="仿宋" w:hAnsi="仿宋" w:eastAsia="仿宋" w:cs="仿宋"/>
          <w:bCs/>
          <w:color w:val="auto"/>
          <w:szCs w:val="21"/>
          <w:highlight w:val="none"/>
        </w:rPr>
      </w:pPr>
    </w:p>
    <w:p w14:paraId="7656FBF1">
      <w:pPr>
        <w:spacing w:line="360" w:lineRule="auto"/>
        <w:rPr>
          <w:rFonts w:hint="eastAsia" w:ascii="仿宋" w:hAnsi="仿宋" w:eastAsia="仿宋" w:cs="仿宋"/>
          <w:bCs/>
          <w:color w:val="auto"/>
          <w:szCs w:val="21"/>
          <w:highlight w:val="none"/>
        </w:rPr>
      </w:pPr>
    </w:p>
    <w:p w14:paraId="12FF46A9">
      <w:pPr>
        <w:spacing w:line="360" w:lineRule="auto"/>
        <w:rPr>
          <w:rFonts w:hint="eastAsia" w:ascii="仿宋" w:hAnsi="仿宋" w:eastAsia="仿宋" w:cs="仿宋"/>
          <w:bCs/>
          <w:color w:val="auto"/>
          <w:szCs w:val="21"/>
          <w:highlight w:val="none"/>
        </w:rPr>
      </w:pPr>
    </w:p>
    <w:p w14:paraId="7411205D">
      <w:pPr>
        <w:spacing w:line="360" w:lineRule="auto"/>
        <w:rPr>
          <w:rFonts w:hint="eastAsia" w:ascii="仿宋" w:hAnsi="仿宋" w:eastAsia="仿宋" w:cs="仿宋"/>
          <w:bCs/>
          <w:color w:val="auto"/>
          <w:szCs w:val="21"/>
          <w:highlight w:val="none"/>
        </w:rPr>
      </w:pPr>
    </w:p>
    <w:p w14:paraId="37C0FCF6">
      <w:pPr>
        <w:spacing w:line="360" w:lineRule="auto"/>
        <w:rPr>
          <w:rFonts w:hint="eastAsia" w:ascii="仿宋" w:hAnsi="仿宋" w:eastAsia="仿宋" w:cs="仿宋"/>
          <w:bCs/>
          <w:color w:val="auto"/>
          <w:szCs w:val="21"/>
          <w:highlight w:val="none"/>
        </w:rPr>
      </w:pPr>
    </w:p>
    <w:p w14:paraId="25DC196C">
      <w:pPr>
        <w:spacing w:line="360" w:lineRule="auto"/>
        <w:rPr>
          <w:rFonts w:hint="eastAsia" w:ascii="仿宋" w:hAnsi="仿宋" w:eastAsia="仿宋" w:cs="仿宋"/>
          <w:bCs/>
          <w:color w:val="auto"/>
          <w:szCs w:val="21"/>
          <w:highlight w:val="none"/>
        </w:rPr>
      </w:pPr>
    </w:p>
    <w:p w14:paraId="17179FFA">
      <w:pPr>
        <w:spacing w:line="360" w:lineRule="auto"/>
        <w:rPr>
          <w:rFonts w:hint="eastAsia" w:ascii="仿宋" w:hAnsi="仿宋" w:eastAsia="仿宋" w:cs="仿宋"/>
          <w:bCs/>
          <w:color w:val="auto"/>
          <w:szCs w:val="21"/>
          <w:highlight w:val="none"/>
        </w:rPr>
      </w:pPr>
    </w:p>
    <w:p w14:paraId="7245F7FC">
      <w:pPr>
        <w:spacing w:line="360" w:lineRule="auto"/>
        <w:rPr>
          <w:rFonts w:hint="eastAsia" w:ascii="仿宋" w:hAnsi="仿宋" w:eastAsia="仿宋" w:cs="仿宋"/>
          <w:bCs/>
          <w:color w:val="auto"/>
          <w:szCs w:val="21"/>
          <w:highlight w:val="none"/>
        </w:rPr>
      </w:pPr>
    </w:p>
    <w:p w14:paraId="408C47C1">
      <w:pPr>
        <w:spacing w:line="360" w:lineRule="auto"/>
        <w:rPr>
          <w:rFonts w:hint="eastAsia" w:ascii="仿宋" w:hAnsi="仿宋" w:eastAsia="仿宋" w:cs="仿宋"/>
          <w:bCs/>
          <w:color w:val="auto"/>
          <w:szCs w:val="21"/>
          <w:highlight w:val="none"/>
        </w:rPr>
      </w:pPr>
    </w:p>
    <w:p w14:paraId="70372BC1">
      <w:pPr>
        <w:pStyle w:val="21"/>
        <w:rPr>
          <w:rFonts w:hint="eastAsia" w:ascii="仿宋" w:hAnsi="仿宋" w:eastAsia="仿宋" w:cs="仿宋"/>
          <w:bCs/>
          <w:color w:val="auto"/>
          <w:szCs w:val="21"/>
          <w:highlight w:val="none"/>
        </w:rPr>
      </w:pPr>
    </w:p>
    <w:p w14:paraId="7F22E540">
      <w:pPr>
        <w:pStyle w:val="22"/>
        <w:rPr>
          <w:rFonts w:hint="eastAsia" w:ascii="仿宋" w:hAnsi="仿宋" w:eastAsia="仿宋" w:cs="仿宋"/>
          <w:bCs/>
          <w:color w:val="auto"/>
          <w:szCs w:val="21"/>
          <w:highlight w:val="none"/>
        </w:rPr>
      </w:pPr>
    </w:p>
    <w:p w14:paraId="5154875C">
      <w:pPr>
        <w:rPr>
          <w:rFonts w:hint="eastAsia" w:ascii="仿宋" w:hAnsi="仿宋" w:eastAsia="仿宋" w:cs="仿宋"/>
          <w:color w:val="auto"/>
          <w:highlight w:val="none"/>
        </w:rPr>
      </w:pPr>
    </w:p>
    <w:p w14:paraId="51E0F1AB">
      <w:pPr>
        <w:pStyle w:val="21"/>
        <w:rPr>
          <w:rFonts w:hint="eastAsia" w:ascii="仿宋" w:hAnsi="仿宋" w:eastAsia="仿宋" w:cs="仿宋"/>
          <w:color w:val="auto"/>
          <w:highlight w:val="none"/>
        </w:rPr>
      </w:pPr>
    </w:p>
    <w:p w14:paraId="08DCFDF3">
      <w:pPr>
        <w:spacing w:line="360" w:lineRule="auto"/>
        <w:rPr>
          <w:rFonts w:hint="eastAsia" w:ascii="仿宋" w:hAnsi="仿宋" w:eastAsia="仿宋" w:cs="仿宋"/>
          <w:bCs/>
          <w:color w:val="auto"/>
          <w:szCs w:val="21"/>
          <w:highlight w:val="none"/>
        </w:rPr>
      </w:pPr>
    </w:p>
    <w:p w14:paraId="09BE52CC">
      <w:pPr>
        <w:widowControl/>
        <w:spacing w:line="360" w:lineRule="auto"/>
        <w:jc w:val="left"/>
        <w:outlineLvl w:val="0"/>
        <w:rPr>
          <w:rFonts w:hint="eastAsia" w:ascii="仿宋" w:hAnsi="仿宋" w:eastAsia="仿宋" w:cs="仿宋"/>
          <w:b/>
          <w:color w:val="auto"/>
          <w:sz w:val="28"/>
          <w:szCs w:val="28"/>
          <w:highlight w:val="none"/>
        </w:rPr>
      </w:pPr>
      <w:bookmarkStart w:id="68" w:name="_Toc27576"/>
      <w:bookmarkStart w:id="69" w:name="_Toc9720"/>
      <w:bookmarkStart w:id="70" w:name="_Toc30983"/>
      <w:bookmarkStart w:id="71" w:name="_Toc31222_WPSOffice_Level1"/>
      <w:bookmarkStart w:id="72" w:name="_Toc14267"/>
      <w:bookmarkStart w:id="73" w:name="_Toc909"/>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：残疾人福利性单位声明函（如有）</w:t>
      </w:r>
      <w:bookmarkEnd w:id="68"/>
      <w:bookmarkEnd w:id="69"/>
      <w:bookmarkEnd w:id="70"/>
      <w:bookmarkEnd w:id="71"/>
      <w:bookmarkEnd w:id="72"/>
      <w:bookmarkEnd w:id="73"/>
    </w:p>
    <w:p w14:paraId="1AF23464">
      <w:pPr>
        <w:spacing w:line="360" w:lineRule="auto"/>
        <w:rPr>
          <w:rFonts w:hint="eastAsia" w:ascii="仿宋" w:hAnsi="仿宋" w:eastAsia="仿宋" w:cs="仿宋"/>
          <w:b/>
          <w:color w:val="auto"/>
          <w:spacing w:val="6"/>
          <w:szCs w:val="21"/>
          <w:highlight w:val="none"/>
        </w:rPr>
      </w:pPr>
    </w:p>
    <w:p w14:paraId="3D97F292">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C8AA0D">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本单位对上述声明的真实性负责。如有虚假，将依法承担相应责任。</w:t>
      </w:r>
    </w:p>
    <w:p w14:paraId="14870BD0">
      <w:pPr>
        <w:spacing w:line="360" w:lineRule="auto"/>
        <w:ind w:firstLine="444" w:firstLineChars="200"/>
        <w:rPr>
          <w:rFonts w:hint="eastAsia" w:ascii="仿宋" w:hAnsi="仿宋" w:eastAsia="仿宋" w:cs="仿宋"/>
          <w:color w:val="auto"/>
          <w:spacing w:val="6"/>
          <w:szCs w:val="21"/>
          <w:highlight w:val="none"/>
        </w:rPr>
      </w:pPr>
    </w:p>
    <w:p w14:paraId="02175B42">
      <w:pPr>
        <w:spacing w:line="360" w:lineRule="auto"/>
        <w:ind w:firstLine="444" w:firstLineChars="200"/>
        <w:rPr>
          <w:rFonts w:hint="eastAsia" w:ascii="仿宋" w:hAnsi="仿宋" w:eastAsia="仿宋" w:cs="仿宋"/>
          <w:color w:val="auto"/>
          <w:spacing w:val="6"/>
          <w:szCs w:val="21"/>
          <w:highlight w:val="none"/>
        </w:rPr>
      </w:pPr>
    </w:p>
    <w:p w14:paraId="2AC9F786">
      <w:pPr>
        <w:tabs>
          <w:tab w:val="left" w:pos="4860"/>
        </w:tabs>
        <w:spacing w:line="360" w:lineRule="auto"/>
        <w:ind w:right="1560" w:firstLine="444" w:firstLineChars="200"/>
        <w:jc w:val="center"/>
        <w:rPr>
          <w:rFonts w:hint="eastAsia" w:ascii="仿宋" w:hAnsi="仿宋" w:eastAsia="仿宋" w:cs="仿宋"/>
          <w:color w:val="auto"/>
          <w:szCs w:val="24"/>
          <w:highlight w:val="none"/>
        </w:rPr>
      </w:pPr>
      <w:r>
        <w:rPr>
          <w:rFonts w:hint="eastAsia" w:ascii="仿宋" w:hAnsi="仿宋" w:eastAsia="仿宋" w:cs="仿宋"/>
          <w:color w:val="auto"/>
          <w:spacing w:val="6"/>
          <w:szCs w:val="21"/>
          <w:highlight w:val="none"/>
        </w:rPr>
        <w:t xml:space="preserve">             </w:t>
      </w:r>
      <w:r>
        <w:rPr>
          <w:rFonts w:hint="eastAsia" w:ascii="仿宋" w:hAnsi="仿宋" w:eastAsia="仿宋" w:cs="仿宋"/>
          <w:color w:val="auto"/>
          <w:szCs w:val="24"/>
          <w:highlight w:val="none"/>
        </w:rPr>
        <w:t xml:space="preserve">        单位名称（盖章）：</w:t>
      </w:r>
    </w:p>
    <w:p w14:paraId="25ED97CE">
      <w:pPr>
        <w:tabs>
          <w:tab w:val="left" w:pos="4860"/>
        </w:tabs>
        <w:spacing w:line="360" w:lineRule="auto"/>
        <w:ind w:right="1560" w:firstLine="420"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日          期：</w:t>
      </w:r>
    </w:p>
    <w:p w14:paraId="27FA1D83">
      <w:pPr>
        <w:spacing w:line="480" w:lineRule="auto"/>
        <w:rPr>
          <w:rFonts w:hint="eastAsia" w:ascii="仿宋" w:hAnsi="仿宋" w:eastAsia="仿宋" w:cs="仿宋"/>
          <w:b/>
          <w:color w:val="auto"/>
          <w:sz w:val="24"/>
          <w:szCs w:val="24"/>
          <w:highlight w:val="none"/>
        </w:rPr>
      </w:pPr>
    </w:p>
    <w:p w14:paraId="0D10E6B2">
      <w:pPr>
        <w:spacing w:line="480" w:lineRule="auto"/>
        <w:rPr>
          <w:rFonts w:hint="eastAsia" w:ascii="仿宋" w:hAnsi="仿宋" w:eastAsia="仿宋" w:cs="仿宋"/>
          <w:color w:val="auto"/>
          <w:highlight w:val="none"/>
        </w:rPr>
      </w:pPr>
    </w:p>
    <w:p w14:paraId="4164DD63">
      <w:pPr>
        <w:spacing w:before="65" w:line="167" w:lineRule="auto"/>
        <w:ind w:right="-4265" w:rightChars="-2031"/>
        <w:rPr>
          <w:rFonts w:hint="eastAsia" w:ascii="仿宋" w:hAnsi="仿宋" w:eastAsia="仿宋" w:cs="仿宋"/>
          <w:color w:val="auto"/>
          <w:sz w:val="17"/>
          <w:szCs w:val="17"/>
          <w:highlight w:val="none"/>
        </w:rPr>
      </w:pPr>
    </w:p>
    <w:p w14:paraId="237A9C83">
      <w:pPr>
        <w:bidi w:val="0"/>
        <w:rPr>
          <w:rFonts w:hint="eastAsia" w:ascii="仿宋" w:hAnsi="仿宋" w:eastAsia="仿宋" w:cs="仿宋"/>
          <w:snapToGrid w:val="0"/>
          <w:color w:val="auto"/>
          <w:kern w:val="0"/>
          <w:sz w:val="21"/>
          <w:szCs w:val="21"/>
          <w:highlight w:val="none"/>
        </w:rPr>
      </w:pPr>
    </w:p>
    <w:p w14:paraId="40D8815C">
      <w:pPr>
        <w:bidi w:val="0"/>
        <w:rPr>
          <w:rFonts w:hint="eastAsia" w:ascii="仿宋" w:hAnsi="仿宋" w:eastAsia="仿宋" w:cs="仿宋"/>
          <w:color w:val="auto"/>
          <w:highlight w:val="none"/>
        </w:rPr>
      </w:pPr>
    </w:p>
    <w:p w14:paraId="6D0544D5">
      <w:pPr>
        <w:bidi w:val="0"/>
        <w:rPr>
          <w:rFonts w:hint="eastAsia" w:ascii="仿宋" w:hAnsi="仿宋" w:eastAsia="仿宋" w:cs="仿宋"/>
          <w:color w:val="auto"/>
          <w:highlight w:val="none"/>
        </w:rPr>
      </w:pPr>
    </w:p>
    <w:p w14:paraId="5FF276BF">
      <w:pPr>
        <w:bidi w:val="0"/>
        <w:rPr>
          <w:rFonts w:hint="eastAsia" w:ascii="仿宋" w:hAnsi="仿宋" w:eastAsia="仿宋" w:cs="仿宋"/>
          <w:color w:val="auto"/>
          <w:highlight w:val="none"/>
        </w:rPr>
      </w:pPr>
    </w:p>
    <w:p w14:paraId="56E6CDE2">
      <w:pPr>
        <w:bidi w:val="0"/>
        <w:rPr>
          <w:rFonts w:hint="eastAsia" w:ascii="仿宋" w:hAnsi="仿宋" w:eastAsia="仿宋" w:cs="仿宋"/>
          <w:color w:val="auto"/>
          <w:highlight w:val="none"/>
        </w:rPr>
      </w:pPr>
    </w:p>
    <w:p w14:paraId="632EF535">
      <w:pPr>
        <w:bidi w:val="0"/>
        <w:rPr>
          <w:rFonts w:hint="eastAsia" w:ascii="仿宋" w:hAnsi="仿宋" w:eastAsia="仿宋" w:cs="仿宋"/>
          <w:color w:val="auto"/>
          <w:highlight w:val="none"/>
        </w:rPr>
      </w:pPr>
    </w:p>
    <w:p w14:paraId="0E3784F7">
      <w:pPr>
        <w:bidi w:val="0"/>
        <w:rPr>
          <w:rFonts w:hint="eastAsia" w:ascii="仿宋" w:hAnsi="仿宋" w:eastAsia="仿宋" w:cs="仿宋"/>
          <w:color w:val="auto"/>
          <w:highlight w:val="none"/>
        </w:rPr>
      </w:pPr>
    </w:p>
    <w:p w14:paraId="3FC104D0">
      <w:pPr>
        <w:bidi w:val="0"/>
        <w:rPr>
          <w:rFonts w:hint="eastAsia" w:ascii="仿宋" w:hAnsi="仿宋" w:eastAsia="仿宋" w:cs="仿宋"/>
          <w:color w:val="auto"/>
          <w:highlight w:val="none"/>
        </w:rPr>
      </w:pPr>
    </w:p>
    <w:p w14:paraId="013F14D0">
      <w:pPr>
        <w:bidi w:val="0"/>
        <w:rPr>
          <w:rFonts w:hint="eastAsia" w:ascii="仿宋" w:hAnsi="仿宋" w:eastAsia="仿宋" w:cs="仿宋"/>
          <w:color w:val="auto"/>
          <w:highlight w:val="none"/>
        </w:rPr>
      </w:pPr>
    </w:p>
    <w:p w14:paraId="4D9B465E">
      <w:pPr>
        <w:bidi w:val="0"/>
        <w:rPr>
          <w:rFonts w:hint="eastAsia" w:ascii="仿宋" w:hAnsi="仿宋" w:eastAsia="仿宋" w:cs="仿宋"/>
          <w:color w:val="auto"/>
          <w:highlight w:val="none"/>
        </w:rPr>
      </w:pPr>
    </w:p>
    <w:p w14:paraId="07D68290">
      <w:pPr>
        <w:tabs>
          <w:tab w:val="left" w:pos="3195"/>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520D6ECA">
      <w:pPr>
        <w:rPr>
          <w:rFonts w:hint="eastAsia" w:ascii="仿宋" w:hAnsi="仿宋" w:eastAsia="仿宋" w:cs="仿宋"/>
        </w:rPr>
      </w:pPr>
    </w:p>
    <w:p w14:paraId="5CA3B0B6">
      <w:pPr>
        <w:rPr>
          <w:rFonts w:hint="eastAsia" w:ascii="仿宋" w:hAnsi="仿宋" w:eastAsia="仿宋" w:cs="仿宋"/>
        </w:rPr>
      </w:pPr>
    </w:p>
    <w:p w14:paraId="47600FF1">
      <w:pPr>
        <w:rPr>
          <w:rFonts w:hint="eastAsia" w:ascii="仿宋" w:hAnsi="仿宋" w:eastAsia="仿宋" w:cs="仿宋"/>
        </w:rPr>
      </w:pPr>
    </w:p>
    <w:p w14:paraId="08CB4624">
      <w:pPr>
        <w:rPr>
          <w:rFonts w:hint="eastAsia" w:ascii="仿宋" w:hAnsi="仿宋" w:eastAsia="仿宋" w:cs="仿宋"/>
        </w:rPr>
        <w:sectPr>
          <w:headerReference r:id="rId17" w:type="default"/>
          <w:pgSz w:w="11906" w:h="16838"/>
          <w:pgMar w:top="1417" w:right="1417" w:bottom="1417" w:left="1417" w:header="822" w:footer="1020" w:gutter="0"/>
          <w:pgNumType w:fmt="numberInDash"/>
          <w:cols w:space="425" w:num="1"/>
          <w:rtlGutter w:val="0"/>
          <w:docGrid w:linePitch="0" w:charSpace="0"/>
        </w:sectPr>
      </w:pPr>
    </w:p>
    <w:p w14:paraId="310B04F6">
      <w:pPr>
        <w:rPr>
          <w:rFonts w:hint="eastAsia" w:ascii="仿宋" w:hAnsi="仿宋" w:eastAsia="仿宋" w:cs="仿宋"/>
        </w:rPr>
      </w:pPr>
    </w:p>
    <w:p w14:paraId="3E8AF2B2">
      <w:pPr>
        <w:pStyle w:val="18"/>
        <w:rPr>
          <w:rFonts w:hint="eastAsia" w:ascii="仿宋" w:hAnsi="仿宋" w:eastAsia="仿宋" w:cs="仿宋"/>
        </w:rPr>
      </w:pPr>
    </w:p>
    <w:p w14:paraId="6559CD64">
      <w:pPr>
        <w:rPr>
          <w:rFonts w:hint="eastAsia" w:ascii="仿宋" w:hAnsi="仿宋" w:eastAsia="仿宋" w:cs="仿宋"/>
        </w:rPr>
      </w:pPr>
    </w:p>
    <w:p w14:paraId="54A97E37">
      <w:pPr>
        <w:pStyle w:val="18"/>
        <w:rPr>
          <w:rFonts w:hint="eastAsia" w:ascii="仿宋" w:hAnsi="仿宋" w:eastAsia="仿宋" w:cs="仿宋"/>
        </w:rPr>
      </w:pPr>
    </w:p>
    <w:p w14:paraId="0F3EDB6E">
      <w:pPr>
        <w:rPr>
          <w:rFonts w:hint="eastAsia"/>
        </w:rPr>
        <w:sectPr>
          <w:type w:val="continuous"/>
          <w:pgSz w:w="11906" w:h="16838"/>
          <w:pgMar w:top="1417" w:right="1417" w:bottom="1417" w:left="1417" w:header="822" w:footer="0" w:gutter="0"/>
          <w:pgNumType w:fmt="numberInDash"/>
          <w:cols w:space="425" w:num="1"/>
          <w:rtlGutter w:val="0"/>
          <w:docGrid w:linePitch="0" w:charSpace="0"/>
        </w:sectPr>
      </w:pPr>
    </w:p>
    <w:p w14:paraId="5C3ED795">
      <w:pPr>
        <w:spacing w:line="435" w:lineRule="auto"/>
        <w:rPr>
          <w:rFonts w:hint="eastAsia" w:ascii="仿宋" w:hAnsi="仿宋" w:eastAsia="仿宋" w:cs="仿宋"/>
          <w:sz w:val="21"/>
        </w:rPr>
      </w:pPr>
    </w:p>
    <w:p w14:paraId="0A422D9E">
      <w:pPr>
        <w:rPr>
          <w:rFonts w:hint="eastAsia" w:ascii="仿宋" w:hAnsi="仿宋" w:eastAsia="仿宋" w:cs="仿宋"/>
        </w:rPr>
      </w:pPr>
    </w:p>
    <w:p w14:paraId="29C9A612">
      <w:pPr>
        <w:rPr>
          <w:rFonts w:hint="eastAsia" w:ascii="仿宋" w:hAnsi="仿宋" w:eastAsia="仿宋" w:cs="仿宋"/>
        </w:rPr>
      </w:pPr>
    </w:p>
    <w:p w14:paraId="43B08282">
      <w:pPr>
        <w:rPr>
          <w:rFonts w:hint="eastAsia" w:ascii="仿宋" w:hAnsi="仿宋" w:eastAsia="仿宋" w:cs="仿宋"/>
        </w:rPr>
      </w:pPr>
    </w:p>
    <w:p w14:paraId="0756A188">
      <w:pPr>
        <w:rPr>
          <w:rFonts w:hint="eastAsia" w:ascii="仿宋" w:hAnsi="仿宋" w:eastAsia="仿宋" w:cs="仿宋"/>
        </w:rPr>
      </w:pPr>
    </w:p>
    <w:p w14:paraId="33F2A4CB">
      <w:pPr>
        <w:spacing w:before="65" w:line="167" w:lineRule="auto"/>
        <w:ind w:right="-4265" w:rightChars="-2031"/>
        <w:rPr>
          <w:rFonts w:hint="eastAsia" w:ascii="仿宋" w:hAnsi="仿宋" w:eastAsia="仿宋" w:cs="仿宋"/>
          <w:sz w:val="17"/>
          <w:szCs w:val="17"/>
        </w:rPr>
      </w:pPr>
    </w:p>
    <w:sectPr>
      <w:type w:val="continuous"/>
      <w:pgSz w:w="11906" w:h="16838"/>
      <w:pgMar w:top="1417" w:right="1417" w:bottom="1417" w:left="1417" w:header="822" w:footer="0" w:gutter="0"/>
      <w:pgNumType w:fmt="numberInDash"/>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EA18">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52D2">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3040</w:t>
    </w:r>
    <w:r>
      <w:fldChar w:fldCharType="end"/>
    </w:r>
  </w:p>
  <w:p w14:paraId="16FDBB41">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23BC">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5C77">
    <w:pPr>
      <w:pStyle w:val="1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FF91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0FF91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B8F3">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9C7B">
    <w:pPr>
      <w:pStyle w:val="17"/>
      <w:pBdr>
        <w:bottom w:val="none" w:color="auto" w:sz="0" w:space="1"/>
      </w:pBdr>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5C85">
    <w:pPr>
      <w:pBdr>
        <w:bottom w:val="none" w:color="auto" w:sz="0" w:space="0"/>
      </w:pBdr>
      <w:spacing w:line="231" w:lineRule="auto"/>
      <w:ind w:left="17" w:firstLine="340" w:firstLineChars="200"/>
      <w:rPr>
        <w:rFonts w:hint="default" w:ascii="仿宋" w:hAnsi="仿宋" w:eastAsia="仿宋" w:cs="仿宋"/>
        <w:sz w:val="17"/>
        <w:szCs w:val="17"/>
        <w:lang w:val="en-US"/>
      </w:rPr>
    </w:pPr>
    <w:r>
      <w:rPr>
        <w:rFonts w:hint="eastAsia" w:ascii="仿宋" w:hAnsi="仿宋" w:eastAsia="仿宋" w:cs="仿宋"/>
        <w:sz w:val="17"/>
        <w:szCs w:val="17"/>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806E9">
    <w:pPr>
      <w:pStyle w:val="17"/>
      <w:pBdr>
        <w:bottom w:val="none" w:color="auto" w:sz="0" w:space="1"/>
      </w:pBd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CCF0">
    <w:pPr>
      <w:pStyle w:val="17"/>
      <w:pBdr>
        <w:bottom w:val="none" w:color="auto" w:sz="0" w:space="1"/>
      </w:pBdr>
      <w:rPr>
        <w:rFonts w:hint="default"/>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33D0">
    <w:pPr>
      <w:pStyle w:val="17"/>
      <w:pBdr>
        <w:bottom w:val="none" w:color="auto" w:sz="0" w:space="1"/>
      </w:pBdr>
      <w:rPr>
        <w:rFonts w:hint="default"/>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5F66">
    <w:pPr>
      <w:pStyle w:val="17"/>
      <w:pBdr>
        <w:bottom w:val="none" w:color="auto" w:sz="0" w:space="1"/>
      </w:pBdr>
      <w:rPr>
        <w:rFonts w:hint="default"/>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A35">
    <w:pPr>
      <w:spacing w:line="231" w:lineRule="auto"/>
      <w:ind w:left="17"/>
      <w:rPr>
        <w:rFonts w:hint="default" w:ascii="仿宋" w:hAnsi="仿宋" w:eastAsia="仿宋" w:cs="仿宋"/>
        <w:sz w:val="17"/>
        <w:szCs w:val="17"/>
        <w:lang w:val="en-US"/>
      </w:rPr>
    </w:pPr>
    <w:r>
      <w:rPr>
        <w:rFonts w:hint="eastAsia" w:ascii="仿宋" w:hAnsi="仿宋" w:eastAsia="仿宋" w:cs="仿宋"/>
        <w:sz w:val="17"/>
        <w:szCs w:val="17"/>
        <w:lang w:val="en-US"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B961">
    <w:pPr>
      <w:pStyle w:val="17"/>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1286"/>
    <w:multiLevelType w:val="singleLevel"/>
    <w:tmpl w:val="9C871286"/>
    <w:lvl w:ilvl="0" w:tentative="0">
      <w:start w:val="2"/>
      <w:numFmt w:val="chineseCounting"/>
      <w:suff w:val="nothing"/>
      <w:lvlText w:val="%1、"/>
      <w:lvlJc w:val="left"/>
      <w:rPr>
        <w:rFonts w:hint="eastAsia"/>
      </w:rPr>
    </w:lvl>
  </w:abstractNum>
  <w:abstractNum w:abstractNumId="1">
    <w:nsid w:val="CD7C1C18"/>
    <w:multiLevelType w:val="singleLevel"/>
    <w:tmpl w:val="CD7C1C18"/>
    <w:lvl w:ilvl="0" w:tentative="0">
      <w:start w:val="5"/>
      <w:numFmt w:val="chineseCounting"/>
      <w:suff w:val="nothing"/>
      <w:lvlText w:val="%1、"/>
      <w:lvlJc w:val="left"/>
      <w:rPr>
        <w:rFonts w:hint="eastAsia"/>
      </w:rPr>
    </w:lvl>
  </w:abstractNum>
  <w:abstractNum w:abstractNumId="2">
    <w:nsid w:val="D1D2B9F3"/>
    <w:multiLevelType w:val="singleLevel"/>
    <w:tmpl w:val="D1D2B9F3"/>
    <w:lvl w:ilvl="0" w:tentative="0">
      <w:start w:val="6"/>
      <w:numFmt w:val="chineseCounting"/>
      <w:suff w:val="nothing"/>
      <w:lvlText w:val="%1、"/>
      <w:lvlJc w:val="left"/>
      <w:rPr>
        <w:rFonts w:hint="eastAsia"/>
      </w:rPr>
    </w:lvl>
  </w:abstractNum>
  <w:abstractNum w:abstractNumId="3">
    <w:nsid w:val="4E5202B9"/>
    <w:multiLevelType w:val="singleLevel"/>
    <w:tmpl w:val="4E5202B9"/>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NmMzNjZWM5OGZmMzZlYTYxZWVhOGU5ZjYyMjkyOTgifQ=="/>
  </w:docVars>
  <w:rsids>
    <w:rsidRoot w:val="00000000"/>
    <w:rsid w:val="00645991"/>
    <w:rsid w:val="007007DA"/>
    <w:rsid w:val="007A51B4"/>
    <w:rsid w:val="009269A2"/>
    <w:rsid w:val="00BE1545"/>
    <w:rsid w:val="00CA7EEA"/>
    <w:rsid w:val="00CD5302"/>
    <w:rsid w:val="00EB05FB"/>
    <w:rsid w:val="00F52A8D"/>
    <w:rsid w:val="00F74A57"/>
    <w:rsid w:val="010227C7"/>
    <w:rsid w:val="0119220D"/>
    <w:rsid w:val="012116C7"/>
    <w:rsid w:val="014C6B51"/>
    <w:rsid w:val="016A347B"/>
    <w:rsid w:val="018C33F1"/>
    <w:rsid w:val="018D0F17"/>
    <w:rsid w:val="01DB7ED5"/>
    <w:rsid w:val="02906F11"/>
    <w:rsid w:val="02B524D4"/>
    <w:rsid w:val="02DD00F1"/>
    <w:rsid w:val="02F079B0"/>
    <w:rsid w:val="03247710"/>
    <w:rsid w:val="03443858"/>
    <w:rsid w:val="03AF786B"/>
    <w:rsid w:val="03C04BBB"/>
    <w:rsid w:val="03E868D9"/>
    <w:rsid w:val="0414147C"/>
    <w:rsid w:val="044031CE"/>
    <w:rsid w:val="0459197E"/>
    <w:rsid w:val="045F303F"/>
    <w:rsid w:val="04651CD8"/>
    <w:rsid w:val="046643CE"/>
    <w:rsid w:val="0482288A"/>
    <w:rsid w:val="04904FA7"/>
    <w:rsid w:val="049F168E"/>
    <w:rsid w:val="04AE367F"/>
    <w:rsid w:val="04EE6171"/>
    <w:rsid w:val="05176872"/>
    <w:rsid w:val="057448C8"/>
    <w:rsid w:val="057C5C05"/>
    <w:rsid w:val="05900FD6"/>
    <w:rsid w:val="05C84C14"/>
    <w:rsid w:val="061D6D0E"/>
    <w:rsid w:val="0627193B"/>
    <w:rsid w:val="0628733B"/>
    <w:rsid w:val="062E0F1B"/>
    <w:rsid w:val="06783F44"/>
    <w:rsid w:val="067A5F0E"/>
    <w:rsid w:val="0687687D"/>
    <w:rsid w:val="06894493"/>
    <w:rsid w:val="069A3EBB"/>
    <w:rsid w:val="06BD404D"/>
    <w:rsid w:val="077010BF"/>
    <w:rsid w:val="079052BE"/>
    <w:rsid w:val="07990616"/>
    <w:rsid w:val="07BB5736"/>
    <w:rsid w:val="07C114DA"/>
    <w:rsid w:val="07DC2733"/>
    <w:rsid w:val="07F414F5"/>
    <w:rsid w:val="080C0DE8"/>
    <w:rsid w:val="08481C12"/>
    <w:rsid w:val="084A5DB4"/>
    <w:rsid w:val="085D5AE7"/>
    <w:rsid w:val="087150EF"/>
    <w:rsid w:val="08935065"/>
    <w:rsid w:val="08A2799E"/>
    <w:rsid w:val="08AC6127"/>
    <w:rsid w:val="08AF5C17"/>
    <w:rsid w:val="08BB636A"/>
    <w:rsid w:val="08C416C3"/>
    <w:rsid w:val="09267C87"/>
    <w:rsid w:val="09267CE4"/>
    <w:rsid w:val="09297778"/>
    <w:rsid w:val="092A7248"/>
    <w:rsid w:val="096042F1"/>
    <w:rsid w:val="099D3807"/>
    <w:rsid w:val="099D642F"/>
    <w:rsid w:val="09A3621C"/>
    <w:rsid w:val="09B07E99"/>
    <w:rsid w:val="09C4583A"/>
    <w:rsid w:val="09F50A27"/>
    <w:rsid w:val="0A131415"/>
    <w:rsid w:val="0A391C3C"/>
    <w:rsid w:val="0A3960E0"/>
    <w:rsid w:val="0A4A3E4A"/>
    <w:rsid w:val="0A51342A"/>
    <w:rsid w:val="0A6A44EC"/>
    <w:rsid w:val="0A851326"/>
    <w:rsid w:val="0A8E01DA"/>
    <w:rsid w:val="0A990F8B"/>
    <w:rsid w:val="0AAE43D8"/>
    <w:rsid w:val="0AB85257"/>
    <w:rsid w:val="0AC97464"/>
    <w:rsid w:val="0AD83203"/>
    <w:rsid w:val="0AE61DC4"/>
    <w:rsid w:val="0B116715"/>
    <w:rsid w:val="0B2C291A"/>
    <w:rsid w:val="0B4C419E"/>
    <w:rsid w:val="0B7A42BB"/>
    <w:rsid w:val="0B865355"/>
    <w:rsid w:val="0BF56037"/>
    <w:rsid w:val="0BFD37C9"/>
    <w:rsid w:val="0C061FF2"/>
    <w:rsid w:val="0C085D6A"/>
    <w:rsid w:val="0C1464BD"/>
    <w:rsid w:val="0C8353F1"/>
    <w:rsid w:val="0CB4627B"/>
    <w:rsid w:val="0CC06645"/>
    <w:rsid w:val="0CD619C5"/>
    <w:rsid w:val="0CDF5CB6"/>
    <w:rsid w:val="0CEA36C2"/>
    <w:rsid w:val="0D442DD2"/>
    <w:rsid w:val="0D70006B"/>
    <w:rsid w:val="0D7A67F4"/>
    <w:rsid w:val="0D9F26FE"/>
    <w:rsid w:val="0DAE46EF"/>
    <w:rsid w:val="0DD73C46"/>
    <w:rsid w:val="0DDC300B"/>
    <w:rsid w:val="0DEA1BCB"/>
    <w:rsid w:val="0E0802A4"/>
    <w:rsid w:val="0E6179B4"/>
    <w:rsid w:val="0F100E7C"/>
    <w:rsid w:val="0F114F36"/>
    <w:rsid w:val="0F4243D6"/>
    <w:rsid w:val="0F5D017B"/>
    <w:rsid w:val="0F721A03"/>
    <w:rsid w:val="0F8454BE"/>
    <w:rsid w:val="0FC401FA"/>
    <w:rsid w:val="0FCE2E27"/>
    <w:rsid w:val="0FCF6AA6"/>
    <w:rsid w:val="0FD146C5"/>
    <w:rsid w:val="0FD541B5"/>
    <w:rsid w:val="0FDA5C70"/>
    <w:rsid w:val="0FF02D9D"/>
    <w:rsid w:val="0FF22FB9"/>
    <w:rsid w:val="0FFD757E"/>
    <w:rsid w:val="1025513D"/>
    <w:rsid w:val="104B091B"/>
    <w:rsid w:val="107240FA"/>
    <w:rsid w:val="109776BD"/>
    <w:rsid w:val="10BE733F"/>
    <w:rsid w:val="10C20BDE"/>
    <w:rsid w:val="10D4446D"/>
    <w:rsid w:val="10F16DCD"/>
    <w:rsid w:val="10FC5772"/>
    <w:rsid w:val="11036B00"/>
    <w:rsid w:val="110F7B9B"/>
    <w:rsid w:val="11390774"/>
    <w:rsid w:val="11404692"/>
    <w:rsid w:val="114333A1"/>
    <w:rsid w:val="11472E91"/>
    <w:rsid w:val="11511F61"/>
    <w:rsid w:val="11586E4C"/>
    <w:rsid w:val="1161764C"/>
    <w:rsid w:val="11627CCB"/>
    <w:rsid w:val="11641C95"/>
    <w:rsid w:val="1167027B"/>
    <w:rsid w:val="116F4196"/>
    <w:rsid w:val="11AE773E"/>
    <w:rsid w:val="11D87F8D"/>
    <w:rsid w:val="11DC5CCF"/>
    <w:rsid w:val="11FF376C"/>
    <w:rsid w:val="12042B30"/>
    <w:rsid w:val="12463148"/>
    <w:rsid w:val="124B4C03"/>
    <w:rsid w:val="127952CC"/>
    <w:rsid w:val="12A6008B"/>
    <w:rsid w:val="12CD73C6"/>
    <w:rsid w:val="13082AF4"/>
    <w:rsid w:val="13182D37"/>
    <w:rsid w:val="132A0CBC"/>
    <w:rsid w:val="132C67E2"/>
    <w:rsid w:val="1331204B"/>
    <w:rsid w:val="13436DD5"/>
    <w:rsid w:val="13503426"/>
    <w:rsid w:val="139A199E"/>
    <w:rsid w:val="14276FAA"/>
    <w:rsid w:val="142E658A"/>
    <w:rsid w:val="1432607A"/>
    <w:rsid w:val="14537D9F"/>
    <w:rsid w:val="14A168E7"/>
    <w:rsid w:val="14A30D26"/>
    <w:rsid w:val="14B922F8"/>
    <w:rsid w:val="14D47131"/>
    <w:rsid w:val="150F0169"/>
    <w:rsid w:val="154222ED"/>
    <w:rsid w:val="15750120"/>
    <w:rsid w:val="15791A87"/>
    <w:rsid w:val="15881A73"/>
    <w:rsid w:val="15A861C9"/>
    <w:rsid w:val="15CA5E3E"/>
    <w:rsid w:val="15EB42C1"/>
    <w:rsid w:val="15F80BFE"/>
    <w:rsid w:val="165F0C7D"/>
    <w:rsid w:val="16627061"/>
    <w:rsid w:val="16756ADD"/>
    <w:rsid w:val="170D2487"/>
    <w:rsid w:val="17620A24"/>
    <w:rsid w:val="176C28CE"/>
    <w:rsid w:val="17870D94"/>
    <w:rsid w:val="179761F4"/>
    <w:rsid w:val="17B172B6"/>
    <w:rsid w:val="17B37935"/>
    <w:rsid w:val="17DC0CFB"/>
    <w:rsid w:val="17F43647"/>
    <w:rsid w:val="183B34A8"/>
    <w:rsid w:val="18622CA6"/>
    <w:rsid w:val="18644328"/>
    <w:rsid w:val="18664544"/>
    <w:rsid w:val="187D188E"/>
    <w:rsid w:val="187E258F"/>
    <w:rsid w:val="18BD1C8B"/>
    <w:rsid w:val="18DA283C"/>
    <w:rsid w:val="18F953B8"/>
    <w:rsid w:val="1912647A"/>
    <w:rsid w:val="194D1260"/>
    <w:rsid w:val="19A74E14"/>
    <w:rsid w:val="19C21C4E"/>
    <w:rsid w:val="19CF7EC7"/>
    <w:rsid w:val="19E03E83"/>
    <w:rsid w:val="19ED405B"/>
    <w:rsid w:val="1A07140F"/>
    <w:rsid w:val="1A304E0A"/>
    <w:rsid w:val="1A5D057A"/>
    <w:rsid w:val="1A6C1BBA"/>
    <w:rsid w:val="1A7C336C"/>
    <w:rsid w:val="1A94296D"/>
    <w:rsid w:val="1AA2738A"/>
    <w:rsid w:val="1AC35C7E"/>
    <w:rsid w:val="1ADA6B24"/>
    <w:rsid w:val="1AFA79C4"/>
    <w:rsid w:val="1AFE6CB6"/>
    <w:rsid w:val="1B0911B7"/>
    <w:rsid w:val="1B19589E"/>
    <w:rsid w:val="1B28788F"/>
    <w:rsid w:val="1B400E2A"/>
    <w:rsid w:val="1B6D1746"/>
    <w:rsid w:val="1B7E7DF7"/>
    <w:rsid w:val="1BBE4697"/>
    <w:rsid w:val="1BDD2D6F"/>
    <w:rsid w:val="1C050F71"/>
    <w:rsid w:val="1C1425F4"/>
    <w:rsid w:val="1C1D13BE"/>
    <w:rsid w:val="1C202C5C"/>
    <w:rsid w:val="1C4A7CD9"/>
    <w:rsid w:val="1C782A98"/>
    <w:rsid w:val="1C962F1E"/>
    <w:rsid w:val="1CA05900"/>
    <w:rsid w:val="1CB02232"/>
    <w:rsid w:val="1CCF3417"/>
    <w:rsid w:val="1CD37CCF"/>
    <w:rsid w:val="1CE13D1E"/>
    <w:rsid w:val="1CE92E80"/>
    <w:rsid w:val="1CEB326A"/>
    <w:rsid w:val="1D4806BC"/>
    <w:rsid w:val="1D552DD9"/>
    <w:rsid w:val="1D6F55A4"/>
    <w:rsid w:val="1D743260"/>
    <w:rsid w:val="1D882867"/>
    <w:rsid w:val="1D9751A0"/>
    <w:rsid w:val="1DBE1164"/>
    <w:rsid w:val="1DC67833"/>
    <w:rsid w:val="1DF779ED"/>
    <w:rsid w:val="1E116D00"/>
    <w:rsid w:val="1E4A5D6E"/>
    <w:rsid w:val="1E5F7717"/>
    <w:rsid w:val="1E7D7EF2"/>
    <w:rsid w:val="1EBD0C36"/>
    <w:rsid w:val="1EF83A1C"/>
    <w:rsid w:val="1F1620F4"/>
    <w:rsid w:val="1F240CB5"/>
    <w:rsid w:val="1F5350F7"/>
    <w:rsid w:val="1F6D61B8"/>
    <w:rsid w:val="1F707A57"/>
    <w:rsid w:val="1F835BC6"/>
    <w:rsid w:val="1F923E71"/>
    <w:rsid w:val="1FE02E2E"/>
    <w:rsid w:val="1FEB532F"/>
    <w:rsid w:val="200239EC"/>
    <w:rsid w:val="2032046F"/>
    <w:rsid w:val="2043260B"/>
    <w:rsid w:val="204D5FEA"/>
    <w:rsid w:val="20511636"/>
    <w:rsid w:val="20580C17"/>
    <w:rsid w:val="206550E2"/>
    <w:rsid w:val="20674ED5"/>
    <w:rsid w:val="20847C5E"/>
    <w:rsid w:val="20947775"/>
    <w:rsid w:val="20B16579"/>
    <w:rsid w:val="20F326ED"/>
    <w:rsid w:val="20F6042F"/>
    <w:rsid w:val="20FC3C98"/>
    <w:rsid w:val="211508B6"/>
    <w:rsid w:val="212B162D"/>
    <w:rsid w:val="21380A48"/>
    <w:rsid w:val="21635583"/>
    <w:rsid w:val="219F63D1"/>
    <w:rsid w:val="21BC3427"/>
    <w:rsid w:val="21BE66C5"/>
    <w:rsid w:val="21D4251F"/>
    <w:rsid w:val="221A6EC5"/>
    <w:rsid w:val="221D30A5"/>
    <w:rsid w:val="2221328A"/>
    <w:rsid w:val="22396826"/>
    <w:rsid w:val="223C1B1E"/>
    <w:rsid w:val="2245341D"/>
    <w:rsid w:val="22A04AF7"/>
    <w:rsid w:val="22DB78DD"/>
    <w:rsid w:val="23103A2A"/>
    <w:rsid w:val="23264FFC"/>
    <w:rsid w:val="23360FB7"/>
    <w:rsid w:val="23447230"/>
    <w:rsid w:val="237044C9"/>
    <w:rsid w:val="239A7798"/>
    <w:rsid w:val="23FC763B"/>
    <w:rsid w:val="23FC7B0B"/>
    <w:rsid w:val="240923B7"/>
    <w:rsid w:val="241412F8"/>
    <w:rsid w:val="24156E1F"/>
    <w:rsid w:val="244905A6"/>
    <w:rsid w:val="24661428"/>
    <w:rsid w:val="24676BA5"/>
    <w:rsid w:val="24A02B8C"/>
    <w:rsid w:val="24F84776"/>
    <w:rsid w:val="25084F27"/>
    <w:rsid w:val="251A4CAE"/>
    <w:rsid w:val="25244341"/>
    <w:rsid w:val="25381017"/>
    <w:rsid w:val="256E0263"/>
    <w:rsid w:val="25706A02"/>
    <w:rsid w:val="25712ECB"/>
    <w:rsid w:val="258778A8"/>
    <w:rsid w:val="25950217"/>
    <w:rsid w:val="25A718F0"/>
    <w:rsid w:val="25B12B77"/>
    <w:rsid w:val="25B61F3B"/>
    <w:rsid w:val="25B774D7"/>
    <w:rsid w:val="25DC5E46"/>
    <w:rsid w:val="26265313"/>
    <w:rsid w:val="263E265D"/>
    <w:rsid w:val="264439EB"/>
    <w:rsid w:val="267E6EFD"/>
    <w:rsid w:val="26B80661"/>
    <w:rsid w:val="26BB1EFF"/>
    <w:rsid w:val="26FC6074"/>
    <w:rsid w:val="27035654"/>
    <w:rsid w:val="27391F35"/>
    <w:rsid w:val="274517C9"/>
    <w:rsid w:val="275B0FEC"/>
    <w:rsid w:val="276C0884"/>
    <w:rsid w:val="27870033"/>
    <w:rsid w:val="279664C8"/>
    <w:rsid w:val="279A680B"/>
    <w:rsid w:val="27CC084E"/>
    <w:rsid w:val="27D03788"/>
    <w:rsid w:val="27F356C9"/>
    <w:rsid w:val="27FD02F5"/>
    <w:rsid w:val="28153891"/>
    <w:rsid w:val="282D0F40"/>
    <w:rsid w:val="284D302B"/>
    <w:rsid w:val="286E3462"/>
    <w:rsid w:val="28A013AD"/>
    <w:rsid w:val="28AA3FD9"/>
    <w:rsid w:val="28C8445F"/>
    <w:rsid w:val="28D472A8"/>
    <w:rsid w:val="28ED14DB"/>
    <w:rsid w:val="28FC235B"/>
    <w:rsid w:val="29017971"/>
    <w:rsid w:val="29514455"/>
    <w:rsid w:val="29606D8E"/>
    <w:rsid w:val="29695C42"/>
    <w:rsid w:val="29DB4666"/>
    <w:rsid w:val="29DD03DE"/>
    <w:rsid w:val="29E928DF"/>
    <w:rsid w:val="2A0E67EA"/>
    <w:rsid w:val="2A110088"/>
    <w:rsid w:val="2A1D6A2D"/>
    <w:rsid w:val="2A51083D"/>
    <w:rsid w:val="2A816FBC"/>
    <w:rsid w:val="2A8B1BE9"/>
    <w:rsid w:val="2AAE3069"/>
    <w:rsid w:val="2AF14141"/>
    <w:rsid w:val="2AFC4894"/>
    <w:rsid w:val="2B2067D5"/>
    <w:rsid w:val="2B45623B"/>
    <w:rsid w:val="2B9176D3"/>
    <w:rsid w:val="2BE772F2"/>
    <w:rsid w:val="2C2F4908"/>
    <w:rsid w:val="2C526E62"/>
    <w:rsid w:val="2C770676"/>
    <w:rsid w:val="2C7D1A05"/>
    <w:rsid w:val="2C9A25B7"/>
    <w:rsid w:val="2C9C00DD"/>
    <w:rsid w:val="2CC43190"/>
    <w:rsid w:val="2CDF7FCA"/>
    <w:rsid w:val="2D0143E4"/>
    <w:rsid w:val="2D142369"/>
    <w:rsid w:val="2D1C121E"/>
    <w:rsid w:val="2D20576C"/>
    <w:rsid w:val="2D574004"/>
    <w:rsid w:val="2D5D3ADD"/>
    <w:rsid w:val="2D6F134E"/>
    <w:rsid w:val="2D6F5A72"/>
    <w:rsid w:val="2D76092E"/>
    <w:rsid w:val="2D855E7E"/>
    <w:rsid w:val="2D870D8D"/>
    <w:rsid w:val="2D872B3B"/>
    <w:rsid w:val="2D962D7E"/>
    <w:rsid w:val="2DA51213"/>
    <w:rsid w:val="2DE97352"/>
    <w:rsid w:val="2E2E2FB7"/>
    <w:rsid w:val="2E331F83"/>
    <w:rsid w:val="2E41460E"/>
    <w:rsid w:val="2E67296D"/>
    <w:rsid w:val="2E7C6418"/>
    <w:rsid w:val="2EB15996"/>
    <w:rsid w:val="2EED4C20"/>
    <w:rsid w:val="2F1877C3"/>
    <w:rsid w:val="2F35161A"/>
    <w:rsid w:val="2F404470"/>
    <w:rsid w:val="2F4F1437"/>
    <w:rsid w:val="2F7A37B1"/>
    <w:rsid w:val="2F8D1883"/>
    <w:rsid w:val="2FA71273"/>
    <w:rsid w:val="2FCA6D0F"/>
    <w:rsid w:val="2FD933F6"/>
    <w:rsid w:val="2FDE0A0C"/>
    <w:rsid w:val="2FE53B49"/>
    <w:rsid w:val="2FF95846"/>
    <w:rsid w:val="302879FB"/>
    <w:rsid w:val="307373A7"/>
    <w:rsid w:val="30744ECD"/>
    <w:rsid w:val="30751371"/>
    <w:rsid w:val="308D65FD"/>
    <w:rsid w:val="30E9478E"/>
    <w:rsid w:val="310224D9"/>
    <w:rsid w:val="312468F3"/>
    <w:rsid w:val="313136FF"/>
    <w:rsid w:val="31790274"/>
    <w:rsid w:val="318B0720"/>
    <w:rsid w:val="319B575E"/>
    <w:rsid w:val="31A40A28"/>
    <w:rsid w:val="31BF03CC"/>
    <w:rsid w:val="31DE4CF4"/>
    <w:rsid w:val="31E367AE"/>
    <w:rsid w:val="31E56082"/>
    <w:rsid w:val="32246346"/>
    <w:rsid w:val="3287538B"/>
    <w:rsid w:val="3296737C"/>
    <w:rsid w:val="32D87995"/>
    <w:rsid w:val="32DB1233"/>
    <w:rsid w:val="33042538"/>
    <w:rsid w:val="33167E1B"/>
    <w:rsid w:val="331A61FF"/>
    <w:rsid w:val="33266952"/>
    <w:rsid w:val="33544C1D"/>
    <w:rsid w:val="336D6C10"/>
    <w:rsid w:val="337E678E"/>
    <w:rsid w:val="339F5C86"/>
    <w:rsid w:val="33C817B8"/>
    <w:rsid w:val="34126ED7"/>
    <w:rsid w:val="34607C42"/>
    <w:rsid w:val="346638E0"/>
    <w:rsid w:val="346F4329"/>
    <w:rsid w:val="349124F1"/>
    <w:rsid w:val="34E02B31"/>
    <w:rsid w:val="34F75D34"/>
    <w:rsid w:val="3534427D"/>
    <w:rsid w:val="355A28E3"/>
    <w:rsid w:val="35643762"/>
    <w:rsid w:val="35700359"/>
    <w:rsid w:val="358362DE"/>
    <w:rsid w:val="359207AA"/>
    <w:rsid w:val="35D8035B"/>
    <w:rsid w:val="365657A0"/>
    <w:rsid w:val="36B85B13"/>
    <w:rsid w:val="36D44917"/>
    <w:rsid w:val="36E42DAC"/>
    <w:rsid w:val="36EA459D"/>
    <w:rsid w:val="370953FF"/>
    <w:rsid w:val="3715740A"/>
    <w:rsid w:val="371E3B0D"/>
    <w:rsid w:val="37421881"/>
    <w:rsid w:val="37465815"/>
    <w:rsid w:val="37647A49"/>
    <w:rsid w:val="379C3687"/>
    <w:rsid w:val="37B22EAA"/>
    <w:rsid w:val="37F7266B"/>
    <w:rsid w:val="3814146F"/>
    <w:rsid w:val="381946E1"/>
    <w:rsid w:val="384635F3"/>
    <w:rsid w:val="385555E4"/>
    <w:rsid w:val="38561A88"/>
    <w:rsid w:val="38602906"/>
    <w:rsid w:val="386A0364"/>
    <w:rsid w:val="38926838"/>
    <w:rsid w:val="38B44A00"/>
    <w:rsid w:val="38BD5663"/>
    <w:rsid w:val="38D023C8"/>
    <w:rsid w:val="38D155B2"/>
    <w:rsid w:val="38DE382B"/>
    <w:rsid w:val="38ED3A6E"/>
    <w:rsid w:val="38F17A02"/>
    <w:rsid w:val="38F512A1"/>
    <w:rsid w:val="39027305"/>
    <w:rsid w:val="390F1C37"/>
    <w:rsid w:val="39237490"/>
    <w:rsid w:val="39551D3F"/>
    <w:rsid w:val="39643D30"/>
    <w:rsid w:val="397C3770"/>
    <w:rsid w:val="39C173D5"/>
    <w:rsid w:val="39C80763"/>
    <w:rsid w:val="39F552D0"/>
    <w:rsid w:val="3A1B66A8"/>
    <w:rsid w:val="3A1C285D"/>
    <w:rsid w:val="3A43603C"/>
    <w:rsid w:val="3A4D6EBA"/>
    <w:rsid w:val="3AC151B3"/>
    <w:rsid w:val="3B0D42C5"/>
    <w:rsid w:val="3B3B4CAD"/>
    <w:rsid w:val="3B6B000E"/>
    <w:rsid w:val="3B742225"/>
    <w:rsid w:val="3B9D79CE"/>
    <w:rsid w:val="3B9F2873"/>
    <w:rsid w:val="3BCD02B3"/>
    <w:rsid w:val="3BED44B1"/>
    <w:rsid w:val="3BF70E8C"/>
    <w:rsid w:val="3C0A7EA2"/>
    <w:rsid w:val="3C0D06AF"/>
    <w:rsid w:val="3C2105FF"/>
    <w:rsid w:val="3C2B6D87"/>
    <w:rsid w:val="3C4D6CFE"/>
    <w:rsid w:val="3C6D55F2"/>
    <w:rsid w:val="3C7624CD"/>
    <w:rsid w:val="3CA66CC9"/>
    <w:rsid w:val="3CBD0683"/>
    <w:rsid w:val="3CC571DC"/>
    <w:rsid w:val="3CDC62D4"/>
    <w:rsid w:val="3CEA7FFA"/>
    <w:rsid w:val="3D062C38"/>
    <w:rsid w:val="3D2F0AF9"/>
    <w:rsid w:val="3D3F6F8E"/>
    <w:rsid w:val="3D5646E5"/>
    <w:rsid w:val="3D605157"/>
    <w:rsid w:val="3DDD67A7"/>
    <w:rsid w:val="3DE6565C"/>
    <w:rsid w:val="3DF37D79"/>
    <w:rsid w:val="3DF8538F"/>
    <w:rsid w:val="3E0A408B"/>
    <w:rsid w:val="3E740EBA"/>
    <w:rsid w:val="3E8527A2"/>
    <w:rsid w:val="3EEC6CA2"/>
    <w:rsid w:val="3EF47905"/>
    <w:rsid w:val="3F4E170B"/>
    <w:rsid w:val="3F5018DF"/>
    <w:rsid w:val="3F5D7BA0"/>
    <w:rsid w:val="3F6525B0"/>
    <w:rsid w:val="3F6F51DD"/>
    <w:rsid w:val="3F7362B2"/>
    <w:rsid w:val="3F90296F"/>
    <w:rsid w:val="3FCA4B09"/>
    <w:rsid w:val="400C0C7E"/>
    <w:rsid w:val="40185875"/>
    <w:rsid w:val="401B5A80"/>
    <w:rsid w:val="402A7AD7"/>
    <w:rsid w:val="404E1296"/>
    <w:rsid w:val="40A11D0E"/>
    <w:rsid w:val="40C126B5"/>
    <w:rsid w:val="40C66F91"/>
    <w:rsid w:val="40E65973"/>
    <w:rsid w:val="40F97454"/>
    <w:rsid w:val="412169AB"/>
    <w:rsid w:val="413018B1"/>
    <w:rsid w:val="41332D7B"/>
    <w:rsid w:val="4142704D"/>
    <w:rsid w:val="414A5F02"/>
    <w:rsid w:val="414D77A0"/>
    <w:rsid w:val="41670862"/>
    <w:rsid w:val="417116E0"/>
    <w:rsid w:val="419E7FFC"/>
    <w:rsid w:val="41A36EAF"/>
    <w:rsid w:val="420267DC"/>
    <w:rsid w:val="42042555"/>
    <w:rsid w:val="42417305"/>
    <w:rsid w:val="42507548"/>
    <w:rsid w:val="425F282E"/>
    <w:rsid w:val="427A45C5"/>
    <w:rsid w:val="42B51AA1"/>
    <w:rsid w:val="42F73E67"/>
    <w:rsid w:val="430D2DCC"/>
    <w:rsid w:val="43360778"/>
    <w:rsid w:val="433B01F8"/>
    <w:rsid w:val="437B6846"/>
    <w:rsid w:val="43904600"/>
    <w:rsid w:val="43C024AB"/>
    <w:rsid w:val="43D530B1"/>
    <w:rsid w:val="43DC60B2"/>
    <w:rsid w:val="442347E8"/>
    <w:rsid w:val="44827761"/>
    <w:rsid w:val="4488746D"/>
    <w:rsid w:val="448D4A83"/>
    <w:rsid w:val="44A771C7"/>
    <w:rsid w:val="44D3620E"/>
    <w:rsid w:val="44EB3558"/>
    <w:rsid w:val="450E5498"/>
    <w:rsid w:val="45182F1B"/>
    <w:rsid w:val="45462E84"/>
    <w:rsid w:val="45575091"/>
    <w:rsid w:val="457F1EF2"/>
    <w:rsid w:val="45801800"/>
    <w:rsid w:val="45D73ADC"/>
    <w:rsid w:val="45E22BAD"/>
    <w:rsid w:val="460C5B98"/>
    <w:rsid w:val="46252A99"/>
    <w:rsid w:val="466730B2"/>
    <w:rsid w:val="46713F31"/>
    <w:rsid w:val="4677531C"/>
    <w:rsid w:val="46B00F72"/>
    <w:rsid w:val="47347438"/>
    <w:rsid w:val="4794141F"/>
    <w:rsid w:val="47A20030"/>
    <w:rsid w:val="47AC3472"/>
    <w:rsid w:val="47B83827"/>
    <w:rsid w:val="47BE31A6"/>
    <w:rsid w:val="481951DF"/>
    <w:rsid w:val="483F42E6"/>
    <w:rsid w:val="487321E2"/>
    <w:rsid w:val="48861F15"/>
    <w:rsid w:val="48AE45E7"/>
    <w:rsid w:val="48B620CF"/>
    <w:rsid w:val="48B667FD"/>
    <w:rsid w:val="48BF5427"/>
    <w:rsid w:val="48C4659A"/>
    <w:rsid w:val="48CE11C6"/>
    <w:rsid w:val="48D37C96"/>
    <w:rsid w:val="48D82045"/>
    <w:rsid w:val="48EE3617"/>
    <w:rsid w:val="49247038"/>
    <w:rsid w:val="49464A7E"/>
    <w:rsid w:val="494F491F"/>
    <w:rsid w:val="49956188"/>
    <w:rsid w:val="49F81B8C"/>
    <w:rsid w:val="4A0B1FA6"/>
    <w:rsid w:val="4A286FFC"/>
    <w:rsid w:val="4A2F3EE7"/>
    <w:rsid w:val="4A3D2AA8"/>
    <w:rsid w:val="4A54394D"/>
    <w:rsid w:val="4A9D3C92"/>
    <w:rsid w:val="4AE75B07"/>
    <w:rsid w:val="4AEC1DD8"/>
    <w:rsid w:val="4AED6CAE"/>
    <w:rsid w:val="4B2477C4"/>
    <w:rsid w:val="4B2B0B52"/>
    <w:rsid w:val="4B481704"/>
    <w:rsid w:val="4B644064"/>
    <w:rsid w:val="4B702A09"/>
    <w:rsid w:val="4B9304A5"/>
    <w:rsid w:val="4BC82845"/>
    <w:rsid w:val="4BDA60D4"/>
    <w:rsid w:val="4C3752D5"/>
    <w:rsid w:val="4C545088"/>
    <w:rsid w:val="4C547C35"/>
    <w:rsid w:val="4C6F2CC0"/>
    <w:rsid w:val="4C765DFD"/>
    <w:rsid w:val="4C912C37"/>
    <w:rsid w:val="4CBA739B"/>
    <w:rsid w:val="4CF136D5"/>
    <w:rsid w:val="4CF82CB6"/>
    <w:rsid w:val="4D0C49B3"/>
    <w:rsid w:val="4D21182A"/>
    <w:rsid w:val="4D2E0486"/>
    <w:rsid w:val="4D3A543A"/>
    <w:rsid w:val="4D5A127B"/>
    <w:rsid w:val="4D722A68"/>
    <w:rsid w:val="4D8E361A"/>
    <w:rsid w:val="4D8E53C8"/>
    <w:rsid w:val="4D95598A"/>
    <w:rsid w:val="4DF711BF"/>
    <w:rsid w:val="4E5B79A0"/>
    <w:rsid w:val="4E9904C8"/>
    <w:rsid w:val="4EA12ED9"/>
    <w:rsid w:val="4F132029"/>
    <w:rsid w:val="4F271630"/>
    <w:rsid w:val="4F493C9D"/>
    <w:rsid w:val="4F9A7BE7"/>
    <w:rsid w:val="4FD55530"/>
    <w:rsid w:val="4FE94B38"/>
    <w:rsid w:val="4FF82FCD"/>
    <w:rsid w:val="500B3D97"/>
    <w:rsid w:val="502F772A"/>
    <w:rsid w:val="5066262C"/>
    <w:rsid w:val="50AA42C7"/>
    <w:rsid w:val="50C23D07"/>
    <w:rsid w:val="50CF01D2"/>
    <w:rsid w:val="50EA5985"/>
    <w:rsid w:val="50FB0FC7"/>
    <w:rsid w:val="511D718F"/>
    <w:rsid w:val="51695F30"/>
    <w:rsid w:val="51915487"/>
    <w:rsid w:val="51A2659D"/>
    <w:rsid w:val="51C70EA9"/>
    <w:rsid w:val="51CE2237"/>
    <w:rsid w:val="51DB40E0"/>
    <w:rsid w:val="51F11680"/>
    <w:rsid w:val="51FA127E"/>
    <w:rsid w:val="52354064"/>
    <w:rsid w:val="52497B10"/>
    <w:rsid w:val="52592449"/>
    <w:rsid w:val="52B14033"/>
    <w:rsid w:val="52DB51E3"/>
    <w:rsid w:val="5307446B"/>
    <w:rsid w:val="53316F22"/>
    <w:rsid w:val="53670B95"/>
    <w:rsid w:val="536C1D08"/>
    <w:rsid w:val="537A2677"/>
    <w:rsid w:val="53AB0A82"/>
    <w:rsid w:val="53C71634"/>
    <w:rsid w:val="53D1600F"/>
    <w:rsid w:val="53E61ABA"/>
    <w:rsid w:val="542D593B"/>
    <w:rsid w:val="54436F0C"/>
    <w:rsid w:val="545F361A"/>
    <w:rsid w:val="54B95421"/>
    <w:rsid w:val="54FA0F1A"/>
    <w:rsid w:val="551337A9"/>
    <w:rsid w:val="551E4370"/>
    <w:rsid w:val="55546EF7"/>
    <w:rsid w:val="555667CB"/>
    <w:rsid w:val="5572737D"/>
    <w:rsid w:val="55780E38"/>
    <w:rsid w:val="55B026BB"/>
    <w:rsid w:val="55FD3090"/>
    <w:rsid w:val="561F12B3"/>
    <w:rsid w:val="56301712"/>
    <w:rsid w:val="56694C24"/>
    <w:rsid w:val="568A0FCA"/>
    <w:rsid w:val="56955A19"/>
    <w:rsid w:val="56BE0ACC"/>
    <w:rsid w:val="56D71B8E"/>
    <w:rsid w:val="57126001"/>
    <w:rsid w:val="57560D05"/>
    <w:rsid w:val="57911D3D"/>
    <w:rsid w:val="57945CD1"/>
    <w:rsid w:val="57AA7B05"/>
    <w:rsid w:val="57AE6D93"/>
    <w:rsid w:val="57CF2865"/>
    <w:rsid w:val="580E5A83"/>
    <w:rsid w:val="583152CE"/>
    <w:rsid w:val="583F5CCF"/>
    <w:rsid w:val="5875165E"/>
    <w:rsid w:val="58A96885"/>
    <w:rsid w:val="59123B85"/>
    <w:rsid w:val="59142C25"/>
    <w:rsid w:val="5955323E"/>
    <w:rsid w:val="595E20F3"/>
    <w:rsid w:val="597B0EF6"/>
    <w:rsid w:val="59D47E2E"/>
    <w:rsid w:val="59D949F9"/>
    <w:rsid w:val="59DE4FE1"/>
    <w:rsid w:val="59EA1005"/>
    <w:rsid w:val="5A4532B2"/>
    <w:rsid w:val="5A4C5B3F"/>
    <w:rsid w:val="5A4D0857"/>
    <w:rsid w:val="5AC02939"/>
    <w:rsid w:val="5B0A62C6"/>
    <w:rsid w:val="5B132BC7"/>
    <w:rsid w:val="5B2555BE"/>
    <w:rsid w:val="5B9B5880"/>
    <w:rsid w:val="5B9E5921"/>
    <w:rsid w:val="5BA02E96"/>
    <w:rsid w:val="5BE508A9"/>
    <w:rsid w:val="5BEC7E8A"/>
    <w:rsid w:val="5BF136F2"/>
    <w:rsid w:val="5BFC5BF3"/>
    <w:rsid w:val="5BFF1857"/>
    <w:rsid w:val="5C2B09CF"/>
    <w:rsid w:val="5C563555"/>
    <w:rsid w:val="5C6739B4"/>
    <w:rsid w:val="5C9D73D6"/>
    <w:rsid w:val="5CA97B29"/>
    <w:rsid w:val="5D2E002E"/>
    <w:rsid w:val="5D4E06D0"/>
    <w:rsid w:val="5D5C103F"/>
    <w:rsid w:val="5D79399F"/>
    <w:rsid w:val="5D92411A"/>
    <w:rsid w:val="5DAF73C1"/>
    <w:rsid w:val="5DE52DE2"/>
    <w:rsid w:val="5E0F60B1"/>
    <w:rsid w:val="5E111E29"/>
    <w:rsid w:val="5E420235"/>
    <w:rsid w:val="5EDA66BF"/>
    <w:rsid w:val="5EE70DDC"/>
    <w:rsid w:val="5F4671F6"/>
    <w:rsid w:val="5F772160"/>
    <w:rsid w:val="5F8328B3"/>
    <w:rsid w:val="5F85487D"/>
    <w:rsid w:val="5F9E593F"/>
    <w:rsid w:val="5FBF1411"/>
    <w:rsid w:val="5FC37153"/>
    <w:rsid w:val="5FC96DFA"/>
    <w:rsid w:val="5FEA2932"/>
    <w:rsid w:val="600C0AFA"/>
    <w:rsid w:val="60251BBC"/>
    <w:rsid w:val="60795A64"/>
    <w:rsid w:val="60956D42"/>
    <w:rsid w:val="60D3786A"/>
    <w:rsid w:val="60FB422E"/>
    <w:rsid w:val="61007F33"/>
    <w:rsid w:val="61073070"/>
    <w:rsid w:val="613A1697"/>
    <w:rsid w:val="613B0F6B"/>
    <w:rsid w:val="617D1584"/>
    <w:rsid w:val="61AD00BB"/>
    <w:rsid w:val="61AE798F"/>
    <w:rsid w:val="61B76844"/>
    <w:rsid w:val="61BA27D8"/>
    <w:rsid w:val="61D2367E"/>
    <w:rsid w:val="61DF3FED"/>
    <w:rsid w:val="61F63256"/>
    <w:rsid w:val="620D2908"/>
    <w:rsid w:val="623936FD"/>
    <w:rsid w:val="62540537"/>
    <w:rsid w:val="62685D90"/>
    <w:rsid w:val="629F08D4"/>
    <w:rsid w:val="62C03E1E"/>
    <w:rsid w:val="62C47C8A"/>
    <w:rsid w:val="62D96C8E"/>
    <w:rsid w:val="63493E13"/>
    <w:rsid w:val="63514A76"/>
    <w:rsid w:val="63536A40"/>
    <w:rsid w:val="635A0C3C"/>
    <w:rsid w:val="635E372E"/>
    <w:rsid w:val="639332E1"/>
    <w:rsid w:val="63BE65AF"/>
    <w:rsid w:val="63D51FDC"/>
    <w:rsid w:val="63DA4A6C"/>
    <w:rsid w:val="63EB02C3"/>
    <w:rsid w:val="63FE69AC"/>
    <w:rsid w:val="641461CF"/>
    <w:rsid w:val="6415590B"/>
    <w:rsid w:val="6477050C"/>
    <w:rsid w:val="64803865"/>
    <w:rsid w:val="649E3CEB"/>
    <w:rsid w:val="64A502A1"/>
    <w:rsid w:val="64CA2D32"/>
    <w:rsid w:val="64D140C0"/>
    <w:rsid w:val="64FE29DC"/>
    <w:rsid w:val="650C6EA7"/>
    <w:rsid w:val="65147874"/>
    <w:rsid w:val="652F2B95"/>
    <w:rsid w:val="65AB66C0"/>
    <w:rsid w:val="65B25CA0"/>
    <w:rsid w:val="65BD63F3"/>
    <w:rsid w:val="65BE5FE0"/>
    <w:rsid w:val="65CD0D2C"/>
    <w:rsid w:val="65D5198E"/>
    <w:rsid w:val="660B3602"/>
    <w:rsid w:val="664B39FF"/>
    <w:rsid w:val="665E3732"/>
    <w:rsid w:val="66855163"/>
    <w:rsid w:val="669406BC"/>
    <w:rsid w:val="669C06FE"/>
    <w:rsid w:val="67550FD9"/>
    <w:rsid w:val="6764746E"/>
    <w:rsid w:val="67A4786A"/>
    <w:rsid w:val="67A61834"/>
    <w:rsid w:val="67BA0E3C"/>
    <w:rsid w:val="67BC1058"/>
    <w:rsid w:val="67E660D5"/>
    <w:rsid w:val="681C1AF7"/>
    <w:rsid w:val="68282249"/>
    <w:rsid w:val="683B72E1"/>
    <w:rsid w:val="68482B8F"/>
    <w:rsid w:val="684C5A5A"/>
    <w:rsid w:val="689B6EBF"/>
    <w:rsid w:val="689C2C37"/>
    <w:rsid w:val="68DE0B5A"/>
    <w:rsid w:val="68ED5241"/>
    <w:rsid w:val="690305C1"/>
    <w:rsid w:val="691B1DAE"/>
    <w:rsid w:val="69342E70"/>
    <w:rsid w:val="69A21BCC"/>
    <w:rsid w:val="69CE0BCF"/>
    <w:rsid w:val="6A3F7D1E"/>
    <w:rsid w:val="6A686610"/>
    <w:rsid w:val="6AA83F04"/>
    <w:rsid w:val="6ACE0429"/>
    <w:rsid w:val="6ADC3714"/>
    <w:rsid w:val="6B1E3769"/>
    <w:rsid w:val="6B286A04"/>
    <w:rsid w:val="6B2D7B77"/>
    <w:rsid w:val="6B3158B9"/>
    <w:rsid w:val="6B362ECF"/>
    <w:rsid w:val="6B555497"/>
    <w:rsid w:val="6B8974A3"/>
    <w:rsid w:val="6B8F25DF"/>
    <w:rsid w:val="6BA73DCD"/>
    <w:rsid w:val="6BBF2EC5"/>
    <w:rsid w:val="6C417D7E"/>
    <w:rsid w:val="6C816FDE"/>
    <w:rsid w:val="6C8E0AE9"/>
    <w:rsid w:val="6CA81BAB"/>
    <w:rsid w:val="6CD04C5E"/>
    <w:rsid w:val="6CD504C6"/>
    <w:rsid w:val="6CD81D64"/>
    <w:rsid w:val="6CE54BAD"/>
    <w:rsid w:val="6CF05300"/>
    <w:rsid w:val="6CFC3536"/>
    <w:rsid w:val="6D033285"/>
    <w:rsid w:val="6D415B5B"/>
    <w:rsid w:val="6D5C4743"/>
    <w:rsid w:val="6D6A3304"/>
    <w:rsid w:val="6DB93944"/>
    <w:rsid w:val="6DEF55B7"/>
    <w:rsid w:val="6E076DA5"/>
    <w:rsid w:val="6E0F52F8"/>
    <w:rsid w:val="6E0F7A08"/>
    <w:rsid w:val="6E20298D"/>
    <w:rsid w:val="6E217E67"/>
    <w:rsid w:val="6E2E4332"/>
    <w:rsid w:val="6E492F1A"/>
    <w:rsid w:val="6E4C47B8"/>
    <w:rsid w:val="6E5F273D"/>
    <w:rsid w:val="6EA97E5C"/>
    <w:rsid w:val="6EEB4B04"/>
    <w:rsid w:val="6F1F3C7A"/>
    <w:rsid w:val="6F243F44"/>
    <w:rsid w:val="6F7C5234"/>
    <w:rsid w:val="6F963F3C"/>
    <w:rsid w:val="6FDE58E3"/>
    <w:rsid w:val="6FF173C5"/>
    <w:rsid w:val="7000585A"/>
    <w:rsid w:val="700A341C"/>
    <w:rsid w:val="701B6B38"/>
    <w:rsid w:val="705E702A"/>
    <w:rsid w:val="708446DD"/>
    <w:rsid w:val="70A703CB"/>
    <w:rsid w:val="71186BD3"/>
    <w:rsid w:val="711F4406"/>
    <w:rsid w:val="71453E6C"/>
    <w:rsid w:val="714A76D4"/>
    <w:rsid w:val="71593474"/>
    <w:rsid w:val="718801FD"/>
    <w:rsid w:val="71A11A70"/>
    <w:rsid w:val="71C56D5B"/>
    <w:rsid w:val="71EA0570"/>
    <w:rsid w:val="71FB277D"/>
    <w:rsid w:val="720A4006"/>
    <w:rsid w:val="724C122A"/>
    <w:rsid w:val="72534367"/>
    <w:rsid w:val="72700A88"/>
    <w:rsid w:val="72712A3F"/>
    <w:rsid w:val="7298621E"/>
    <w:rsid w:val="72C25048"/>
    <w:rsid w:val="72D07765"/>
    <w:rsid w:val="72D2752C"/>
    <w:rsid w:val="73005B71"/>
    <w:rsid w:val="73484A46"/>
    <w:rsid w:val="734908E9"/>
    <w:rsid w:val="73B52DFF"/>
    <w:rsid w:val="73BD0BEC"/>
    <w:rsid w:val="73F73283"/>
    <w:rsid w:val="741C03F5"/>
    <w:rsid w:val="745F6DB9"/>
    <w:rsid w:val="746E141C"/>
    <w:rsid w:val="747800B5"/>
    <w:rsid w:val="74893BF9"/>
    <w:rsid w:val="7499627D"/>
    <w:rsid w:val="74AA3264"/>
    <w:rsid w:val="74BF5CE3"/>
    <w:rsid w:val="75510906"/>
    <w:rsid w:val="756351AE"/>
    <w:rsid w:val="757A1FA4"/>
    <w:rsid w:val="75AD3D8E"/>
    <w:rsid w:val="75B01AD0"/>
    <w:rsid w:val="75C13CDD"/>
    <w:rsid w:val="75C612F4"/>
    <w:rsid w:val="76042FDE"/>
    <w:rsid w:val="761C7166"/>
    <w:rsid w:val="76564426"/>
    <w:rsid w:val="76687442"/>
    <w:rsid w:val="769431A0"/>
    <w:rsid w:val="76A01B45"/>
    <w:rsid w:val="76A553AD"/>
    <w:rsid w:val="76AC04E9"/>
    <w:rsid w:val="76AE6010"/>
    <w:rsid w:val="76C94F71"/>
    <w:rsid w:val="76D96E05"/>
    <w:rsid w:val="7706409E"/>
    <w:rsid w:val="775F555C"/>
    <w:rsid w:val="77A25449"/>
    <w:rsid w:val="77B223D2"/>
    <w:rsid w:val="77DC4DFE"/>
    <w:rsid w:val="780B1240"/>
    <w:rsid w:val="7831514A"/>
    <w:rsid w:val="785901FD"/>
    <w:rsid w:val="78992CEF"/>
    <w:rsid w:val="78BD0396"/>
    <w:rsid w:val="78C55892"/>
    <w:rsid w:val="78E51A91"/>
    <w:rsid w:val="78F10436"/>
    <w:rsid w:val="78F61EF0"/>
    <w:rsid w:val="792417A2"/>
    <w:rsid w:val="794C5FB4"/>
    <w:rsid w:val="79690914"/>
    <w:rsid w:val="79915775"/>
    <w:rsid w:val="79B55907"/>
    <w:rsid w:val="79B7167F"/>
    <w:rsid w:val="79D5293E"/>
    <w:rsid w:val="79DC2E94"/>
    <w:rsid w:val="7A0C32C1"/>
    <w:rsid w:val="7A6968CD"/>
    <w:rsid w:val="7A6C4320"/>
    <w:rsid w:val="7A7632E8"/>
    <w:rsid w:val="7AA716F4"/>
    <w:rsid w:val="7AAF080C"/>
    <w:rsid w:val="7AB455FF"/>
    <w:rsid w:val="7AC73B44"/>
    <w:rsid w:val="7AEA7832"/>
    <w:rsid w:val="7AFD4C76"/>
    <w:rsid w:val="7B136D89"/>
    <w:rsid w:val="7B191EC6"/>
    <w:rsid w:val="7B3A4316"/>
    <w:rsid w:val="7B5573A2"/>
    <w:rsid w:val="7BA21EBB"/>
    <w:rsid w:val="7BD227A0"/>
    <w:rsid w:val="7BDF4EBD"/>
    <w:rsid w:val="7BE75B20"/>
    <w:rsid w:val="7BF87D2D"/>
    <w:rsid w:val="7C1F175E"/>
    <w:rsid w:val="7C3A20F4"/>
    <w:rsid w:val="7C476479"/>
    <w:rsid w:val="7C5807CC"/>
    <w:rsid w:val="7C75312C"/>
    <w:rsid w:val="7C820546"/>
    <w:rsid w:val="7C8A4E29"/>
    <w:rsid w:val="7CA53A11"/>
    <w:rsid w:val="7CB43C54"/>
    <w:rsid w:val="7CED360A"/>
    <w:rsid w:val="7D0C1CE2"/>
    <w:rsid w:val="7D117314"/>
    <w:rsid w:val="7D21599B"/>
    <w:rsid w:val="7D755AD9"/>
    <w:rsid w:val="7D893333"/>
    <w:rsid w:val="7D8E0949"/>
    <w:rsid w:val="7D8E6B9B"/>
    <w:rsid w:val="7D910439"/>
    <w:rsid w:val="7DA81ADB"/>
    <w:rsid w:val="7DC370C3"/>
    <w:rsid w:val="7DF764EE"/>
    <w:rsid w:val="7E3C03A5"/>
    <w:rsid w:val="7E6E3C2E"/>
    <w:rsid w:val="7E7957D2"/>
    <w:rsid w:val="7EBE525E"/>
    <w:rsid w:val="7EDD70CE"/>
    <w:rsid w:val="7EE06F82"/>
    <w:rsid w:val="7EE6045E"/>
    <w:rsid w:val="7EF40C80"/>
    <w:rsid w:val="7F0A2251"/>
    <w:rsid w:val="7F111E79"/>
    <w:rsid w:val="7F145C14"/>
    <w:rsid w:val="7F2350C1"/>
    <w:rsid w:val="7F2A644F"/>
    <w:rsid w:val="7F313C82"/>
    <w:rsid w:val="7F4219EB"/>
    <w:rsid w:val="7FC56178"/>
    <w:rsid w:val="7FD3117D"/>
    <w:rsid w:val="7FDB2D72"/>
    <w:rsid w:val="7FEB4217"/>
    <w:rsid w:val="7FEE3921"/>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kern w:val="0"/>
      <w:sz w:val="24"/>
      <w:szCs w:val="24"/>
      <w:lang w:val="en-US" w:eastAsia="zh-CN" w:bidi="ar"/>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List Paragraph"/>
    <w:basedOn w:val="1"/>
    <w:autoRedefine/>
    <w:unhideWhenUsed/>
    <w:qFormat/>
    <w:uiPriority w:val="99"/>
    <w:pPr>
      <w:ind w:firstLine="420" w:firstLineChars="200"/>
    </w:pPr>
  </w:style>
  <w:style w:type="paragraph" w:styleId="9">
    <w:name w:val="Normal Indent"/>
    <w:basedOn w:val="1"/>
    <w:qFormat/>
    <w:uiPriority w:val="0"/>
    <w:pPr>
      <w:ind w:firstLine="420"/>
    </w:pPr>
  </w:style>
  <w:style w:type="paragraph" w:styleId="10">
    <w:name w:val="index 5"/>
    <w:basedOn w:val="1"/>
    <w:next w:val="1"/>
    <w:qFormat/>
    <w:uiPriority w:val="0"/>
    <w:pPr>
      <w:ind w:left="1050" w:hanging="210"/>
    </w:pPr>
    <w:rPr>
      <w:sz w:val="20"/>
    </w:rPr>
  </w:style>
  <w:style w:type="paragraph" w:styleId="11">
    <w:name w:val="toa heading"/>
    <w:basedOn w:val="1"/>
    <w:next w:val="1"/>
    <w:semiHidden/>
    <w:unhideWhenUsed/>
    <w:qFormat/>
    <w:uiPriority w:val="99"/>
    <w:pPr>
      <w:spacing w:before="120"/>
    </w:pPr>
    <w:rPr>
      <w:rFonts w:asciiTheme="majorHAnsi" w:hAnsiTheme="majorHAnsi" w:cstheme="majorBidi"/>
      <w:sz w:val="24"/>
      <w:szCs w:val="24"/>
    </w:rPr>
  </w:style>
  <w:style w:type="paragraph" w:styleId="12">
    <w:name w:val="Body Text"/>
    <w:basedOn w:val="1"/>
    <w:unhideWhenUsed/>
    <w:qFormat/>
    <w:uiPriority w:val="0"/>
    <w:pPr>
      <w:spacing w:after="220" w:line="220" w:lineRule="atLeast"/>
    </w:pPr>
    <w:rPr>
      <w:rFonts w:hint="eastAsia"/>
      <w:sz w:val="21"/>
    </w:rPr>
  </w:style>
  <w:style w:type="paragraph" w:styleId="13">
    <w:name w:val="Body Text Indent"/>
    <w:basedOn w:val="1"/>
    <w:qFormat/>
    <w:uiPriority w:val="0"/>
    <w:pPr>
      <w:spacing w:after="120"/>
      <w:ind w:left="420" w:leftChars="200"/>
    </w:pPr>
  </w:style>
  <w:style w:type="paragraph" w:styleId="14">
    <w:name w:val="Plain Text"/>
    <w:basedOn w:val="1"/>
    <w:qFormat/>
    <w:uiPriority w:val="0"/>
    <w:rPr>
      <w:rFonts w:ascii="宋体" w:hAnsi="Courier New"/>
      <w:szCs w:val="21"/>
    </w:rPr>
  </w:style>
  <w:style w:type="paragraph" w:styleId="15">
    <w:name w:val="toc 8"/>
    <w:basedOn w:val="1"/>
    <w:next w:val="1"/>
    <w:qFormat/>
    <w:uiPriority w:val="39"/>
    <w:pPr>
      <w:ind w:left="2940" w:leftChars="1400"/>
    </w:p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rPr>
      <w:szCs w:val="24"/>
    </w:rPr>
  </w:style>
  <w:style w:type="paragraph" w:styleId="19">
    <w:name w:val="HTML Preformatted"/>
    <w:basedOn w:val="1"/>
    <w:qFormat/>
    <w:uiPriority w:val="0"/>
    <w:pPr>
      <w:jc w:val="left"/>
    </w:pPr>
    <w:rPr>
      <w:rFonts w:ascii="Arial" w:hAnsi="Arial" w:cs="Arial"/>
      <w:kern w:val="0"/>
      <w:sz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1">
    <w:name w:val="Body Text First Indent"/>
    <w:basedOn w:val="12"/>
    <w:qFormat/>
    <w:uiPriority w:val="0"/>
    <w:pPr>
      <w:spacing w:line="360" w:lineRule="auto"/>
      <w:ind w:firstLine="420"/>
    </w:pPr>
    <w:rPr>
      <w:rFonts w:ascii="宋体" w:hAnsi="宋体" w:cs="宋体"/>
      <w:sz w:val="24"/>
      <w:szCs w:val="24"/>
    </w:rPr>
  </w:style>
  <w:style w:type="paragraph" w:styleId="22">
    <w:name w:val="Body Text First Indent 2"/>
    <w:basedOn w:val="13"/>
    <w:unhideWhenUsed/>
    <w:qFormat/>
    <w:uiPriority w:val="99"/>
    <w:pPr>
      <w:widowControl w:val="0"/>
      <w:autoSpaceDE w:val="0"/>
      <w:autoSpaceDN w:val="0"/>
      <w:adjustRightInd/>
      <w:snapToGrid/>
      <w:ind w:firstLine="420" w:firstLineChars="200"/>
    </w:pPr>
    <w:rPr>
      <w:rFonts w:ascii="宋体" w:hAnsi="宋体" w:eastAsia="宋体" w:cs="宋体"/>
      <w:szCs w:val="21"/>
    </w:rPr>
  </w:style>
  <w:style w:type="character" w:styleId="25">
    <w:name w:val="Strong"/>
    <w:basedOn w:val="24"/>
    <w:unhideWhenUsed/>
    <w:qFormat/>
    <w:uiPriority w:val="0"/>
    <w:rPr>
      <w:rFonts w:hint="default"/>
      <w:b/>
      <w:sz w:val="24"/>
    </w:rPr>
  </w:style>
  <w:style w:type="character" w:styleId="26">
    <w:name w:val="page number"/>
    <w:qFormat/>
    <w:uiPriority w:val="0"/>
    <w:rPr>
      <w:rFonts w:cs="Times New Roman"/>
    </w:rPr>
  </w:style>
  <w:style w:type="character" w:styleId="27">
    <w:name w:val="FollowedHyperlink"/>
    <w:basedOn w:val="24"/>
    <w:qFormat/>
    <w:uiPriority w:val="0"/>
    <w:rPr>
      <w:color w:val="800080"/>
      <w:u w:val="none"/>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39">
    <w:name w:val="列出段落1"/>
    <w:basedOn w:val="1"/>
    <w:qFormat/>
    <w:uiPriority w:val="99"/>
    <w:pPr>
      <w:ind w:firstLine="420" w:firstLineChars="200"/>
    </w:pPr>
  </w:style>
  <w:style w:type="character" w:customStyle="1" w:styleId="40">
    <w:name w:val="layui-layer-tabnow"/>
    <w:basedOn w:val="24"/>
    <w:qFormat/>
    <w:uiPriority w:val="0"/>
    <w:rPr>
      <w:bdr w:val="single" w:color="CCCCCC" w:sz="4" w:space="0"/>
      <w:shd w:val="clear" w:fill="FFFFFF"/>
    </w:rPr>
  </w:style>
  <w:style w:type="character" w:customStyle="1" w:styleId="41">
    <w:name w:val="first-child"/>
    <w:basedOn w:val="24"/>
    <w:qFormat/>
    <w:uiPriority w:val="0"/>
  </w:style>
  <w:style w:type="paragraph" w:customStyle="1" w:styleId="42">
    <w:name w:val="null3"/>
    <w:qFormat/>
    <w:uiPriority w:val="0"/>
    <w:rPr>
      <w:rFonts w:hint="eastAsia" w:ascii="Calibri" w:hAnsi="Calibri" w:eastAsia="宋体" w:cs="Times New Roman"/>
      <w:lang w:val="en-US" w:eastAsia="zh-Hans"/>
    </w:rPr>
  </w:style>
  <w:style w:type="paragraph" w:customStyle="1" w:styleId="43">
    <w:name w:val="表注1"/>
    <w:basedOn w:val="1"/>
    <w:autoRedefine/>
    <w:qFormat/>
    <w:uiPriority w:val="0"/>
    <w:pPr>
      <w:adjustRightInd w:val="0"/>
      <w:snapToGrid w:val="0"/>
      <w:spacing w:beforeLines="50" w:line="300" w:lineRule="auto"/>
      <w:ind w:left="350" w:hanging="350" w:hangingChars="350"/>
    </w:pPr>
    <w:rPr>
      <w:rFonts w:ascii="宋体" w:hAnsi="Calibri" w:eastAsia="仿宋_GB2312"/>
      <w:bCs/>
      <w:color w:val="000000"/>
      <w:kern w:val="0"/>
      <w:szCs w:val="24"/>
    </w:rPr>
  </w:style>
  <w:style w:type="paragraph" w:customStyle="1" w:styleId="44">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17216</Words>
  <Characters>18618</Characters>
  <TotalTime>7</TotalTime>
  <ScaleCrop>false</ScaleCrop>
  <LinksUpToDate>false</LinksUpToDate>
  <CharactersWithSpaces>19544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2023-02-28T16:28:00Z</dcterms:created>
  <dc:creator>郭颖</dc:creator>
  <cp:lastModifiedBy>虹</cp:lastModifiedBy>
  <cp:lastPrinted>2023-11-22T02:02:00Z</cp:lastPrinted>
  <dcterms:modified xsi:type="dcterms:W3CDTF">2025-07-18T03:57:46Z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2023-02-28T16:37:36Z</vt:filetime>
  </property>
  <property fmtid="{D5CDD505-2E9C-101B-9397-08002B2CF9AE}" pid="4" name="KSOProductBuildVer">
    <vt:lpwstr>2052-12.1.0.21915</vt:lpwstr>
  </property>
  <property fmtid="{D5CDD505-2E9C-101B-9397-08002B2CF9AE}" pid="5" name="ICV">
    <vt:lpwstr>18E7F31C95A240B4A5D33CEE366B0E85_13</vt:lpwstr>
  </property>
  <property fmtid="{D5CDD505-2E9C-101B-9397-08002B2CF9AE}" pid="6" name="KSOTemplateDocerSaveRecord">
    <vt:lpwstr>eyJoZGlkIjoiMTIwOGUzODhiNzNmOTVmN2RkYWM4ZTk1ZDI5OWViMjEiLCJ1c2VySWQiOiIyNzI0NDIyMzEifQ==</vt:lpwstr>
  </property>
</Properties>
</file>