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460" w:lineRule="exact"/>
        <w:ind w:right="-483" w:rightChars="-230"/>
        <w:jc w:val="center"/>
        <w:rPr>
          <w:rFonts w:hint="eastAsia"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关于</w:t>
      </w:r>
      <w:r>
        <w:rPr>
          <w:rFonts w:hint="eastAsia" w:ascii="华文中宋" w:hAnsi="华文中宋" w:eastAsia="华文中宋"/>
          <w:color w:val="000000" w:themeColor="text1"/>
          <w:lang w:eastAsia="zh-CN"/>
          <w14:textFill>
            <w14:solidFill>
              <w14:schemeClr w14:val="tx1"/>
            </w14:solidFill>
          </w14:textFill>
        </w:rPr>
        <w:t>西安特种设备检验检测院LED显示屏</w:t>
      </w:r>
      <w:r>
        <w:rPr>
          <w:rFonts w:hint="eastAsia" w:ascii="华文中宋" w:hAnsi="华文中宋" w:eastAsia="华文中宋"/>
          <w:color w:val="000000" w:themeColor="text1"/>
          <w14:textFill>
            <w14:solidFill>
              <w14:schemeClr w14:val="tx1"/>
            </w14:solidFill>
          </w14:textFill>
        </w:rPr>
        <w:t>的</w:t>
      </w:r>
    </w:p>
    <w:p>
      <w:pPr>
        <w:pStyle w:val="2"/>
        <w:tabs>
          <w:tab w:val="left" w:pos="0"/>
        </w:tabs>
        <w:autoSpaceDE w:val="0"/>
        <w:autoSpaceDN w:val="0"/>
        <w:adjustRightInd w:val="0"/>
        <w:spacing w:before="0" w:after="0" w:line="460" w:lineRule="exact"/>
        <w:ind w:right="-483" w:rightChars="-230"/>
        <w:jc w:val="center"/>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t>中标结果公告</w:t>
      </w:r>
    </w:p>
    <w:p>
      <w:pPr>
        <w:spacing w:line="460" w:lineRule="exact"/>
        <w:rPr>
          <w:rFonts w:hint="eastAsia" w:ascii="仿宋" w:hAnsi="仿宋" w:eastAsia="黑体"/>
          <w:color w:val="000000" w:themeColor="text1"/>
          <w:sz w:val="28"/>
          <w:szCs w:val="28"/>
          <w:lang w:eastAsia="zh-CN"/>
          <w14:textFill>
            <w14:solidFill>
              <w14:schemeClr w14:val="tx1"/>
            </w14:solidFill>
          </w14:textFill>
        </w:rPr>
      </w:pPr>
      <w:bookmarkStart w:id="0" w:name="OLE_LINK1"/>
      <w:bookmarkStart w:id="1" w:name="OLE_LINK3"/>
      <w:bookmarkStart w:id="2" w:name="OLE_LINK2"/>
      <w:bookmarkStart w:id="3" w:name="OLE_LINK5"/>
      <w:bookmarkStart w:id="4" w:name="OLE_LINK4"/>
      <w:r>
        <w:rPr>
          <w:rFonts w:hint="eastAsia" w:ascii="黑体" w:hAnsi="黑体" w:eastAsia="黑体"/>
          <w:color w:val="000000" w:themeColor="text1"/>
          <w:sz w:val="28"/>
          <w:szCs w:val="28"/>
          <w14:textFill>
            <w14:solidFill>
              <w14:schemeClr w14:val="tx1"/>
            </w14:solidFill>
          </w14:textFill>
        </w:rPr>
        <w:t>一、项目编号：</w:t>
      </w:r>
      <w:r>
        <w:rPr>
          <w:rFonts w:hint="eastAsia" w:ascii="仿宋" w:hAnsi="仿宋" w:eastAsia="仿宋"/>
          <w:color w:val="000000" w:themeColor="text1"/>
          <w:sz w:val="28"/>
          <w:szCs w:val="28"/>
          <w:lang w:eastAsia="zh-CN"/>
          <w14:textFill>
            <w14:solidFill>
              <w14:schemeClr w14:val="tx1"/>
            </w14:solidFill>
          </w14:textFill>
        </w:rPr>
        <w:t>XCZX2025-0030-2</w:t>
      </w:r>
    </w:p>
    <w:p>
      <w:pPr>
        <w:spacing w:line="460" w:lineRule="exact"/>
        <w:ind w:firstLine="560" w:firstLineChars="200"/>
        <w:rPr>
          <w:rFonts w:hint="eastAsia" w:ascii="仿宋" w:hAnsi="仿宋"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备案编号：</w:t>
      </w:r>
      <w:r>
        <w:rPr>
          <w:rFonts w:hint="eastAsia" w:ascii="仿宋" w:hAnsi="仿宋" w:eastAsia="仿宋"/>
          <w:color w:val="000000" w:themeColor="text1"/>
          <w:sz w:val="28"/>
          <w:szCs w:val="28"/>
          <w:lang w:eastAsia="zh-CN"/>
          <w14:textFill>
            <w14:solidFill>
              <w14:schemeClr w14:val="tx1"/>
            </w14:solidFill>
          </w14:textFill>
        </w:rPr>
        <w:t>ZCSP-西安市-2025-00096</w:t>
      </w:r>
    </w:p>
    <w:p>
      <w:pPr>
        <w:spacing w:line="460" w:lineRule="exact"/>
        <w:rPr>
          <w:rFonts w:hint="eastAsia" w:ascii="仿宋" w:hAnsi="仿宋" w:eastAsia="黑体"/>
          <w:color w:val="000000" w:themeColor="text1"/>
          <w:kern w:val="0"/>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w:t>
      </w:r>
      <w:r>
        <w:rPr>
          <w:rFonts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项目名称：</w:t>
      </w:r>
      <w:r>
        <w:rPr>
          <w:rFonts w:hint="eastAsia" w:ascii="仿宋" w:hAnsi="仿宋" w:eastAsia="仿宋"/>
          <w:color w:val="000000" w:themeColor="text1"/>
          <w:kern w:val="0"/>
          <w:sz w:val="28"/>
          <w:szCs w:val="28"/>
          <w:lang w:eastAsia="zh-CN"/>
          <w14:textFill>
            <w14:solidFill>
              <w14:schemeClr w14:val="tx1"/>
            </w14:solidFill>
          </w14:textFill>
        </w:rPr>
        <w:t>西安特种设备检验检测院LED显示屏</w:t>
      </w:r>
    </w:p>
    <w:p>
      <w:pPr>
        <w:spacing w:line="46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三、成交信息</w:t>
      </w:r>
    </w:p>
    <w:p>
      <w:pPr>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供应商名称:</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西安环太科技发展有限公司</w:t>
      </w:r>
    </w:p>
    <w:p>
      <w:pPr>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中标</w:t>
      </w:r>
      <w:r>
        <w:rPr>
          <w:rFonts w:hint="eastAsia" w:ascii="仿宋" w:hAnsi="仿宋" w:eastAsia="仿宋"/>
          <w:color w:val="000000" w:themeColor="text1"/>
          <w:sz w:val="28"/>
          <w:szCs w:val="28"/>
          <w14:textFill>
            <w14:solidFill>
              <w14:schemeClr w14:val="tx1"/>
            </w14:solidFill>
          </w14:textFill>
        </w:rPr>
        <w:t>金额：838730.00元</w:t>
      </w:r>
    </w:p>
    <w:p>
      <w:pPr>
        <w:spacing w:line="460" w:lineRule="exact"/>
        <w:ind w:left="2205" w:leftChars="250" w:hanging="1680" w:hangingChars="6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供应商地址:</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西安市高新区科技二路68号西安软件园汉韵阁C座301室</w:t>
      </w:r>
    </w:p>
    <w:p>
      <w:pPr>
        <w:spacing w:line="460" w:lineRule="exact"/>
        <w:ind w:left="2205" w:leftChars="250" w:hanging="1680" w:hangingChars="6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 </w:t>
      </w:r>
      <w:r>
        <w:rPr>
          <w:rFonts w:hint="eastAsia" w:ascii="仿宋" w:hAnsi="仿宋" w:eastAsia="仿宋"/>
          <w:color w:val="000000" w:themeColor="text1"/>
          <w:sz w:val="28"/>
          <w:szCs w:val="28"/>
          <w:lang w:val="en-US" w:eastAsia="zh-CN"/>
          <w14:textFill>
            <w14:solidFill>
              <w14:schemeClr w14:val="tx1"/>
            </w14:solidFill>
          </w14:textFill>
        </w:rPr>
        <w:t>刘诗钰</w:t>
      </w:r>
    </w:p>
    <w:p>
      <w:pPr>
        <w:spacing w:line="460" w:lineRule="exact"/>
        <w:ind w:left="2205" w:leftChars="250" w:hanging="1680" w:hangingChars="6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联系方式: </w:t>
      </w:r>
      <w:r>
        <w:rPr>
          <w:rFonts w:hint="eastAsia" w:ascii="仿宋" w:hAnsi="仿宋" w:eastAsia="仿宋"/>
          <w:color w:val="000000" w:themeColor="text1"/>
          <w:sz w:val="28"/>
          <w:szCs w:val="28"/>
          <w:lang w:val="en-US" w:eastAsia="zh-CN"/>
          <w14:textFill>
            <w14:solidFill>
              <w14:schemeClr w14:val="tx1"/>
            </w14:solidFill>
          </w14:textFill>
        </w:rPr>
        <w:t>18192871277</w:t>
      </w:r>
    </w:p>
    <w:p>
      <w:pPr>
        <w:spacing w:line="46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四、主要标的信息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 w:hAnsi="仿宋" w:eastAsia="仿宋" w:cs="宋体"/>
                <w:kern w:val="0"/>
                <w:sz w:val="24"/>
              </w:rPr>
            </w:pPr>
            <w:r>
              <w:rPr>
                <w:rFonts w:hint="eastAsia" w:ascii="仿宋" w:hAnsi="仿宋" w:eastAsia="仿宋"/>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eastAsia="仿宋"/>
              </w:rPr>
            </w:pPr>
            <w:r>
              <w:rPr>
                <w:rFonts w:hint="eastAsia" w:ascii="仿宋" w:hAnsi="仿宋" w:eastAsia="仿宋" w:cs="宋体"/>
                <w:spacing w:val="-8"/>
                <w:kern w:val="0"/>
                <w:sz w:val="28"/>
                <w:szCs w:val="28"/>
              </w:rPr>
              <w:t>详见</w:t>
            </w:r>
            <w:r>
              <w:rPr>
                <w:rFonts w:ascii="仿宋" w:hAnsi="仿宋" w:eastAsia="仿宋" w:cs="宋体"/>
                <w:spacing w:val="-8"/>
                <w:kern w:val="0"/>
                <w:sz w:val="28"/>
                <w:szCs w:val="28"/>
              </w:rPr>
              <w:t>附件</w:t>
            </w:r>
          </w:p>
        </w:tc>
      </w:tr>
    </w:tbl>
    <w:p>
      <w:pPr>
        <w:spacing w:line="460" w:lineRule="exact"/>
        <w:rPr>
          <w:rFonts w:ascii="仿宋" w:hAnsi="仿宋" w:eastAsia="仿宋" w:cs="宋体"/>
          <w:color w:val="000000" w:themeColor="text1"/>
          <w:kern w:val="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五、评审专家名单：</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邱韬、吴丰、董利平、郭宏科、袁祝芬</w:t>
      </w:r>
    </w:p>
    <w:p>
      <w:pPr>
        <w:spacing w:line="460" w:lineRule="exact"/>
        <w:rPr>
          <w:rFonts w:ascii="仿宋" w:hAnsi="仿宋" w:eastAsia="仿宋" w:cs="宋体"/>
          <w:color w:val="000000" w:themeColor="text1"/>
          <w:kern w:val="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六、公告期限：</w:t>
      </w:r>
      <w:r>
        <w:rPr>
          <w:rFonts w:hint="eastAsia" w:ascii="仿宋" w:hAnsi="仿宋" w:eastAsia="仿宋" w:cs="宋体"/>
          <w:color w:val="000000" w:themeColor="text1"/>
          <w:kern w:val="0"/>
          <w:sz w:val="28"/>
          <w:szCs w:val="28"/>
          <w14:textFill>
            <w14:solidFill>
              <w14:schemeClr w14:val="tx1"/>
            </w14:solidFill>
          </w14:textFill>
        </w:rPr>
        <w:t>自本公告发布之日起</w:t>
      </w:r>
      <w:r>
        <w:rPr>
          <w:rFonts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个工作日。</w:t>
      </w:r>
    </w:p>
    <w:p>
      <w:pPr>
        <w:spacing w:line="460" w:lineRule="exact"/>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七、其他补充事宜</w:t>
      </w:r>
    </w:p>
    <w:p>
      <w:pPr>
        <w:spacing w:line="460" w:lineRule="exact"/>
        <w:ind w:firstLine="560" w:firstLineChars="200"/>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本项目为</w:t>
      </w:r>
      <w:r>
        <w:rPr>
          <w:rFonts w:hint="eastAsia" w:ascii="仿宋" w:hAnsi="仿宋" w:eastAsia="仿宋" w:cs="宋体"/>
          <w:color w:val="000000" w:themeColor="text1"/>
          <w:kern w:val="0"/>
          <w:sz w:val="28"/>
          <w:szCs w:val="28"/>
          <w:lang w:val="en-US" w:eastAsia="zh-CN"/>
          <w14:textFill>
            <w14:solidFill>
              <w14:schemeClr w14:val="tx1"/>
            </w14:solidFill>
          </w14:textFill>
        </w:rPr>
        <w:t>非</w:t>
      </w:r>
      <w:r>
        <w:rPr>
          <w:rFonts w:hint="eastAsia" w:ascii="仿宋" w:hAnsi="仿宋" w:eastAsia="仿宋" w:cs="宋体"/>
          <w:color w:val="000000" w:themeColor="text1"/>
          <w:kern w:val="0"/>
          <w:sz w:val="28"/>
          <w:szCs w:val="28"/>
          <w14:textFill>
            <w14:solidFill>
              <w14:schemeClr w14:val="tx1"/>
            </w14:solidFill>
          </w14:textFill>
        </w:rPr>
        <w:t>专门面向中小企业采购项目</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中标供应商不享受价格折扣，评审价格为838730.00</w:t>
      </w:r>
      <w:r>
        <w:rPr>
          <w:rFonts w:hint="eastAsia" w:ascii="仿宋" w:hAnsi="仿宋" w:eastAsia="仿宋"/>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lang w:eastAsia="zh-CN"/>
          <w14:textFill>
            <w14:solidFill>
              <w14:schemeClr w14:val="tx1"/>
            </w14:solidFill>
          </w14:textFill>
        </w:rPr>
        <w:t>。</w:t>
      </w:r>
    </w:p>
    <w:p>
      <w:pPr>
        <w:spacing w:line="4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w:t>
      </w:r>
      <w:r>
        <w:rPr>
          <w:rFonts w:hint="eastAsia" w:ascii="仿宋" w:hAnsi="仿宋" w:eastAsia="仿宋" w:cs="宋体"/>
          <w:bCs/>
          <w:sz w:val="28"/>
          <w:szCs w:val="28"/>
        </w:rPr>
        <w:t>本项目采用综合评分法，现依据市财函【2024】817号文件规定，</w:t>
      </w:r>
      <w:r>
        <w:rPr>
          <w:rFonts w:hint="eastAsia" w:ascii="仿宋" w:hAnsi="仿宋" w:eastAsia="仿宋" w:cs="宋体"/>
          <w:bCs/>
          <w:color w:val="000000" w:themeColor="text1"/>
          <w:sz w:val="28"/>
          <w:szCs w:val="28"/>
          <w14:textFill>
            <w14:solidFill>
              <w14:schemeClr w14:val="tx1"/>
            </w14:solidFill>
          </w14:textFill>
        </w:rPr>
        <w:t>中标供应商</w:t>
      </w:r>
      <w:r>
        <w:rPr>
          <w:rFonts w:hint="eastAsia" w:ascii="仿宋" w:hAnsi="仿宋" w:eastAsia="仿宋" w:cs="宋体"/>
          <w:bCs/>
          <w:sz w:val="28"/>
          <w:szCs w:val="28"/>
        </w:rPr>
        <w:t>评审总得分为：</w:t>
      </w:r>
      <w:r>
        <w:rPr>
          <w:rFonts w:hint="eastAsia" w:ascii="仿宋" w:hAnsi="仿宋" w:eastAsia="仿宋" w:cs="宋体"/>
          <w:bCs/>
          <w:sz w:val="28"/>
          <w:szCs w:val="28"/>
          <w:lang w:val="en-US" w:eastAsia="zh-CN"/>
        </w:rPr>
        <w:t>96.40</w:t>
      </w:r>
      <w:r>
        <w:rPr>
          <w:rFonts w:hint="eastAsia" w:ascii="仿宋" w:hAnsi="仿宋" w:eastAsia="仿宋" w:cs="宋体"/>
          <w:bCs/>
          <w:sz w:val="28"/>
          <w:szCs w:val="28"/>
        </w:rPr>
        <w:t>分。</w:t>
      </w:r>
    </w:p>
    <w:p>
      <w:pPr>
        <w:spacing w:line="4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供应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460" w:lineRule="exac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八、凡对本次公告内容提出询问，请按以下方式联系。</w:t>
      </w:r>
    </w:p>
    <w:p>
      <w:pPr>
        <w:spacing w:line="460" w:lineRule="exact"/>
        <w:ind w:firstLine="697" w:firstLineChars="248"/>
        <w:rPr>
          <w:rFonts w:ascii="黑体" w:hAnsi="黑体" w:eastAsia="黑体" w:cs="宋体"/>
          <w:color w:val="000000" w:themeColor="text1"/>
          <w:kern w:val="0"/>
          <w:sz w:val="28"/>
          <w:szCs w:val="28"/>
          <w14:textFill>
            <w14:solidFill>
              <w14:schemeClr w14:val="tx1"/>
            </w14:solidFill>
          </w14:textFill>
        </w:rPr>
      </w:pPr>
      <w:r>
        <w:rPr>
          <w:rFonts w:hint="eastAsia" w:ascii="仿宋" w:hAnsi="仿宋" w:eastAsia="仿宋" w:cs="宋体"/>
          <w:b/>
          <w:bCs/>
          <w:sz w:val="28"/>
          <w:szCs w:val="28"/>
        </w:rPr>
        <w:t>1.采购人信息</w:t>
      </w:r>
    </w:p>
    <w:p>
      <w:pPr>
        <w:spacing w:line="460" w:lineRule="exact"/>
        <w:ind w:firstLine="980" w:firstLineChars="35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kern w:val="0"/>
          <w:sz w:val="28"/>
          <w:szCs w:val="28"/>
          <w:lang w:eastAsia="zh-CN"/>
          <w14:textFill>
            <w14:solidFill>
              <w14:schemeClr w14:val="tx1"/>
            </w14:solidFill>
          </w14:textFill>
        </w:rPr>
        <w:t>西安特种设备检验检测院</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地址：西安市高新区团结南路69号</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ascii="仿宋" w:hAnsi="仿宋" w:eastAsia="仿宋"/>
          <w:color w:val="000000" w:themeColor="text1"/>
          <w:sz w:val="28"/>
          <w:szCs w:val="28"/>
          <w14:textFill>
            <w14:solidFill>
              <w14:schemeClr w14:val="tx1"/>
            </w14:solidFill>
          </w14:textFill>
        </w:rPr>
        <w:t>029-</w:t>
      </w:r>
      <w:r>
        <w:rPr>
          <w:rFonts w:hint="eastAsia" w:ascii="仿宋" w:hAnsi="仿宋" w:eastAsia="仿宋"/>
          <w:color w:val="000000" w:themeColor="text1"/>
          <w:sz w:val="28"/>
          <w:szCs w:val="28"/>
          <w14:textFill>
            <w14:solidFill>
              <w14:schemeClr w14:val="tx1"/>
            </w14:solidFill>
          </w14:textFill>
        </w:rPr>
        <w:t>88763599</w:t>
      </w:r>
    </w:p>
    <w:p>
      <w:pPr>
        <w:spacing w:line="460" w:lineRule="exact"/>
        <w:ind w:firstLine="703" w:firstLineChars="2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
          <w:bCs/>
          <w:sz w:val="28"/>
          <w:szCs w:val="28"/>
        </w:rPr>
        <w:t>2.项目联系人</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名称：西安市市级单位政府采购中心</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址：西安市未央区文景北路16号白桦林国际B座</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项目联系人：朱老师</w:t>
      </w:r>
    </w:p>
    <w:p>
      <w:pPr>
        <w:spacing w:line="460" w:lineRule="exact"/>
        <w:ind w:firstLine="980" w:firstLineChars="35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话：029-86510029、86510365转分机80805</w:t>
      </w:r>
    </w:p>
    <w:p>
      <w:pPr>
        <w:numPr>
          <w:ilvl w:val="0"/>
          <w:numId w:val="1"/>
        </w:numPr>
        <w:spacing w:line="460" w:lineRule="exact"/>
        <w:ind w:right="420"/>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附件</w:t>
      </w:r>
    </w:p>
    <w:tbl>
      <w:tblPr>
        <w:tblStyle w:val="12"/>
        <w:tblpPr w:leftFromText="180" w:rightFromText="180" w:vertAnchor="text" w:horzAnchor="page" w:tblpX="1254" w:tblpY="144"/>
        <w:tblOverlap w:val="never"/>
        <w:tblW w:w="53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17"/>
        <w:gridCol w:w="477"/>
        <w:gridCol w:w="450"/>
        <w:gridCol w:w="5454"/>
        <w:gridCol w:w="368"/>
        <w:gridCol w:w="341"/>
        <w:gridCol w:w="668"/>
        <w:gridCol w:w="709"/>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64"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产品名称</w:t>
            </w:r>
          </w:p>
        </w:tc>
        <w:tc>
          <w:tcPr>
            <w:tcW w:w="244"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品牌和型号</w:t>
            </w:r>
          </w:p>
        </w:tc>
        <w:tc>
          <w:tcPr>
            <w:tcW w:w="230"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制造商</w:t>
            </w:r>
          </w:p>
        </w:tc>
        <w:tc>
          <w:tcPr>
            <w:tcW w:w="2794"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规格参数</w:t>
            </w:r>
          </w:p>
        </w:tc>
        <w:tc>
          <w:tcPr>
            <w:tcW w:w="188"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174"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342"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单价</w:t>
            </w:r>
          </w:p>
        </w:tc>
        <w:tc>
          <w:tcPr>
            <w:tcW w:w="363"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总价</w:t>
            </w:r>
          </w:p>
        </w:tc>
        <w:tc>
          <w:tcPr>
            <w:tcW w:w="167" w:type="pct"/>
            <w:shd w:val="clear" w:color="000000" w:fill="E1EED9"/>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10"/>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一、15楼科普基地大屏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COB全彩LED显示屏</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宇视MW7212-S-T</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浙江宇视科技有限公司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1.物理点间距：1.25mm，像素密度640000点/㎡，尺寸：4.2m（长）*1.6875m（高），整屏做包边处理（提供表面具有CMA、ilac-MRA、CNAS标识的检测报告为证，</w:t>
            </w:r>
            <w:r>
              <w:rPr>
                <w:rFonts w:hint="eastAsia" w:ascii="宋体" w:hAnsi="宋体" w:eastAsia="宋体" w:cs="宋体"/>
                <w:b/>
                <w:bCs/>
                <w:color w:val="000000"/>
                <w:kern w:val="0"/>
                <w:szCs w:val="21"/>
              </w:rPr>
              <w:t>详见编号JAT24081102065CN-01检测报告第7页序号1检测项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ascii="宋体" w:hAnsi="宋体" w:eastAsia="宋体" w:cs="Times New Roman"/>
                <w:spacing w:val="-4"/>
                <w:szCs w:val="21"/>
              </w:rPr>
              <w:t>2.</w:t>
            </w:r>
            <w:r>
              <w:rPr>
                <w:rFonts w:hint="eastAsia" w:ascii="宋体" w:hAnsi="宋体" w:eastAsia="宋体" w:cs="Times New Roman"/>
                <w:szCs w:val="21"/>
              </w:rPr>
              <w:t>采用无引线 COB,RGB 全倒装,共阴封装方式（即板上芯片集成封装），发光芯片直接集成在灯板 PCB 上，非灯珠集成在灯板 PCB上，像素组成为1R1G1B 排列方式，封装表面平整光滑。（提供表面具有CMA、ilac-MRA、CNAS标识的检测报告为证，</w:t>
            </w:r>
            <w:r>
              <w:rPr>
                <w:rFonts w:hint="eastAsia" w:ascii="宋体" w:hAnsi="宋体" w:eastAsia="宋体" w:cs="宋体"/>
                <w:b/>
                <w:bCs/>
                <w:color w:val="000000"/>
                <w:kern w:val="0"/>
                <w:szCs w:val="21"/>
              </w:rPr>
              <w:t>详见编号JAT24081102065CN-01检测报告第33页序号310检测项</w:t>
            </w:r>
            <w:r>
              <w:rPr>
                <w:rFonts w:hint="eastAsia" w:ascii="宋体" w:hAnsi="宋体" w:eastAsia="宋体" w:cs="Times New Roman"/>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3.箱体材质：采用全压铸铝箱体，箱体表面无明显的凹痕、划伤、裂缝、变形和污渍；表面色泽均匀，无起泡、龟裂、脱落和磨损现象；金属零部件无锈蚀；文字标识应清晰、完整。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保证大屏整体维护的便捷性，投标产品支持全前维护，电源、转接板、接收卡、模组等元器件均采用镀金接插件实现硬连接，且都可从前方拆卸维护，可以无需预留维护通道，支持贴墙安装。支持带电维护，热插拔，维护时间不超过 10 秒支持单点维修更换。（提供表面具有CMA、ilac-MRA、CNAS标识的检测报告为证，</w:t>
            </w:r>
            <w:r>
              <w:rPr>
                <w:rFonts w:hint="eastAsia" w:ascii="宋体" w:hAnsi="宋体" w:eastAsia="宋体" w:cs="宋体"/>
                <w:b/>
                <w:bCs/>
                <w:color w:val="000000"/>
                <w:kern w:val="0"/>
                <w:szCs w:val="21"/>
              </w:rPr>
              <w:t>详见编号JAT24081102065CN-01检测报告第7页序号2检测项、第33页序号320检测项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5.默认亮度600nits，显示单元亮度支持0-2000nits之间无极调节，软件示数与仪器测试值的偏差不超过20nits。（提供表面具有CMA、ilac-MRA、CNAS标识的检测报告为证，</w:t>
            </w:r>
            <w:r>
              <w:rPr>
                <w:rFonts w:hint="eastAsia" w:ascii="宋体" w:hAnsi="宋体" w:eastAsia="宋体" w:cs="宋体"/>
                <w:b/>
                <w:bCs/>
                <w:color w:val="000000"/>
                <w:kern w:val="0"/>
                <w:szCs w:val="21"/>
              </w:rPr>
              <w:t>详见编号JAT24081102065CN-01检测报告第9页序号26检测项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▲6.亮度均匀性:≥99.9%；色度均匀性:±0.001Cx,Cy之内。（提供表面具有CMA、ilac-MRA、CNAS标识的检测报告为证，</w:t>
            </w:r>
            <w:r>
              <w:rPr>
                <w:rFonts w:hint="eastAsia" w:ascii="宋体" w:hAnsi="宋体" w:eastAsia="宋体" w:cs="宋体"/>
                <w:b/>
                <w:bCs/>
                <w:color w:val="000000"/>
                <w:kern w:val="0"/>
                <w:szCs w:val="21"/>
              </w:rPr>
              <w:t>详见编号JAT24081102065CN-01检测报告第9页序号29检测项，第11页序号58检测项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7.对比度：≥25000:1。（提供表面具有CMA、ilac-MRA、CNAS标识的检测报告为证，</w:t>
            </w:r>
            <w:r>
              <w:rPr>
                <w:rFonts w:hint="eastAsia" w:ascii="宋体" w:hAnsi="宋体" w:eastAsia="宋体" w:cs="宋体"/>
                <w:b/>
                <w:bCs/>
                <w:color w:val="000000"/>
                <w:kern w:val="0"/>
                <w:szCs w:val="21"/>
              </w:rPr>
              <w:t>详见编号JAT24081102065CN-01检测报告第33页序号313检测项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8.刷新率：≥3840Hz，换帧频率：60Hz。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▲9.为达到更好的显示效果，不同接收卡之间画面同步性在10ms以内。（提供表面具有CMA、ilac-MRA、CNAS标识的检测报告为证，</w:t>
            </w:r>
            <w:r>
              <w:rPr>
                <w:rFonts w:hint="eastAsia" w:ascii="宋体" w:hAnsi="宋体" w:eastAsia="宋体" w:cs="宋体"/>
                <w:b/>
                <w:bCs/>
                <w:color w:val="000000"/>
                <w:kern w:val="0"/>
                <w:szCs w:val="21"/>
              </w:rPr>
              <w:t>详见编号JAT24081102065CN-01检测报告第26页序号229检测项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▲10.显示屏在室内环境需要采用自然散热，无风扇设计，噪音平均声压级≤1.4dB（球面半径1米处）（提供表面具有CMA、ilac-MRA、CNAS标识的检测报告为证，</w:t>
            </w:r>
            <w:r>
              <w:rPr>
                <w:rFonts w:hint="eastAsia" w:ascii="宋体" w:hAnsi="宋体" w:eastAsia="宋体" w:cs="宋体"/>
                <w:b/>
                <w:bCs/>
                <w:color w:val="000000"/>
                <w:kern w:val="0"/>
                <w:szCs w:val="21"/>
              </w:rPr>
              <w:t>详见编号JAT24081102065CN-01检测报告第19页序号145检测项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11.为达到更好的节能效果，供电电源采用无风扇设计，采用PFC高效率转换技术，功率因素≥99%，电源转换效率≥92%。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12.具备XYZ 六轴拼缝微调节机构，可实现屏幕上下左右拼缝及前后平整度任意调节，调节精度≤0.01mm ，保证整屏平整度≤0.02mm ，箱体拼接间隙0.03mm，箱体间相对错位值≤0.5mm （光学拼缝 0.1mm ）。（提供表面具有CMA、ilac-MRA、CNAS标识的检测报告为证，</w:t>
            </w:r>
            <w:r>
              <w:rPr>
                <w:rFonts w:hint="eastAsia" w:ascii="宋体" w:hAnsi="宋体" w:eastAsia="宋体" w:cs="宋体"/>
                <w:b/>
                <w:bCs/>
                <w:color w:val="000000"/>
                <w:kern w:val="0"/>
                <w:szCs w:val="21"/>
              </w:rPr>
              <w:t>详见编号JAT24081102065CN-01检测报告第8页序号3检测项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13.显示单元模组表面及外壳满足IP65防护等级（提供表面具有CMA、ilac-MRA、CNAS标识的检测报告为证，</w:t>
            </w:r>
            <w:r>
              <w:rPr>
                <w:rFonts w:hint="eastAsia" w:ascii="宋体" w:hAnsi="宋体" w:eastAsia="宋体" w:cs="宋体"/>
                <w:b/>
                <w:bCs/>
                <w:color w:val="000000"/>
                <w:kern w:val="0"/>
                <w:szCs w:val="21"/>
              </w:rPr>
              <w:t>详见编号JAT24081102065CN-01检测报告第34页序号324检测项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14.显示屏支持出厂前逐点一致化校正和现场逐点一致化校正。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▲15.显示单元板具备0级防霉特性。（提供表面具有CMA、ilac-MRA、CNAS标识的检测报告为证，</w:t>
            </w:r>
            <w:r>
              <w:rPr>
                <w:rFonts w:hint="eastAsia" w:ascii="宋体" w:hAnsi="宋体" w:eastAsia="宋体" w:cs="宋体"/>
                <w:b/>
                <w:bCs/>
                <w:color w:val="000000"/>
                <w:kern w:val="0"/>
                <w:szCs w:val="21"/>
              </w:rPr>
              <w:t>详见编号JAT24081102065CN-01检测报告第29页序号255检测项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▲16.显示屏应具备色彩诊断能力，并能对色彩进行自动修正（提供表面具有CMA、ilac-MRA、CNAS标识的检测报告为证，</w:t>
            </w:r>
            <w:r>
              <w:rPr>
                <w:rFonts w:hint="eastAsia" w:ascii="宋体" w:hAnsi="宋体" w:eastAsia="宋体" w:cs="宋体"/>
                <w:b/>
                <w:bCs/>
                <w:color w:val="000000"/>
                <w:kern w:val="0"/>
                <w:szCs w:val="21"/>
              </w:rPr>
              <w:t>详见编号JAT24081102065CN-01检测报告第11页序号47检测项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17.显示屏单箱体内的单元板拼缝数≤17。（提供表面具有CMA、ilac-MRA、CNAS标识的检测报告为证，</w:t>
            </w:r>
            <w:r>
              <w:rPr>
                <w:rFonts w:hint="eastAsia" w:ascii="宋体" w:hAnsi="宋体" w:eastAsia="宋体" w:cs="宋体"/>
                <w:b/>
                <w:bCs/>
                <w:color w:val="000000"/>
                <w:kern w:val="0"/>
                <w:szCs w:val="21"/>
              </w:rPr>
              <w:t>详见编号JAT24081102065CN-01检测报告第31页序号282检测项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▲18.投标产品其视网膜蓝光危害（蓝光加权辐射亮度LB）0.42W。（提供国家认可的第三方检测机构出具的检测报告并加盖我司公章为证，</w:t>
            </w:r>
            <w:r>
              <w:rPr>
                <w:rFonts w:hint="eastAsia" w:ascii="宋体" w:hAnsi="宋体" w:eastAsia="宋体" w:cs="宋体"/>
                <w:b/>
                <w:bCs/>
                <w:color w:val="000000"/>
                <w:kern w:val="0"/>
                <w:szCs w:val="21"/>
              </w:rPr>
              <w:t>详见编号ITEV0-20192635检测报告第3页检验结果项）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 投标产品提供 CCC 认证证书。</w:t>
            </w:r>
            <w:r>
              <w:rPr>
                <w:rFonts w:hint="eastAsia" w:ascii="宋体" w:hAnsi="宋体" w:eastAsia="宋体" w:cs="宋体"/>
                <w:b/>
                <w:bCs/>
                <w:color w:val="000000"/>
                <w:kern w:val="0"/>
                <w:szCs w:val="21"/>
              </w:rPr>
              <w:t>（详见4.1.1.2产品CCC 认证证书）</w:t>
            </w:r>
          </w:p>
        </w:tc>
        <w:tc>
          <w:tcPr>
            <w:tcW w:w="188" w:type="pct"/>
            <w:vMerge w:val="restart"/>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c>
          <w:tcPr>
            <w:tcW w:w="174"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42"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lang w:val="en-US" w:eastAsia="zh-CN"/>
              </w:rPr>
              <w:t>23507</w:t>
            </w:r>
            <w:r>
              <w:rPr>
                <w:rFonts w:hint="eastAsia" w:ascii="宋体" w:hAnsi="宋体" w:eastAsia="宋体" w:cs="Times New Roman"/>
                <w:color w:val="000000"/>
                <w:szCs w:val="21"/>
              </w:rPr>
              <w:t>0.00</w:t>
            </w:r>
          </w:p>
        </w:tc>
        <w:tc>
          <w:tcPr>
            <w:tcW w:w="363"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lang w:val="en-US" w:eastAsia="zh-CN"/>
              </w:rPr>
              <w:t>23507</w:t>
            </w:r>
            <w:r>
              <w:rPr>
                <w:rFonts w:hint="eastAsia" w:ascii="宋体" w:hAnsi="宋体" w:eastAsia="宋体" w:cs="Times New Roman"/>
                <w:color w:val="000000"/>
                <w:szCs w:val="21"/>
              </w:rPr>
              <w:t>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6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视频处理器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诺瓦V1160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1.支持常见的视频接口，1路DVI，2路HDMI1.4，1路3G-SDI+LOOP。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2.支持3个窗口和1路OSD同时显示。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3.支持快捷配屏和高级配屏功能，脱离电脑也能实现快速配屏。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4.支持HDMI.DVI输入分辨率自定义调节，支持选择HDMI源或DVI源作为同步信号，达到输出的场级同步。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5.支持设备间备份和设备内网口备份设置，保障因设备故障或网线故障时，屏体运行正常。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6.视频输出带载650万像素，宽10240，高8192。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7.支持带载屏体亮度调节，通过旋钮可实现一键大屏亮度调节。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8.支持逐点亮度校正，可以对所有灯点的亮度和色度进行采集校正。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9.支持创建10个用户场景作为模板保存，方便使用。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10.支持选择HDMI输入源或DVI输入源作为同步信号，达到输出的场级同步。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11.支持一键缩放功能，无需电脑，一键将优先级最低的窗口全屏自动缩放；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12.前面板配备直观的LCD显示界面，可直接观察网口的通讯状态，设备型号，IP地址，屏幕大小及信号源状态等信息，简化系统的控制操作。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13.支持自定义按键功能，可将按键设置为用户常用的功能菜单，一键快捷直达；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14.集成视频处理和发送卡功能。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6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智能安全控电箱</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京堂JXF811038</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京堂伟业(福建)电子科技有限公司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1.通过调节自动/手动/锁定开关可切换式、手动模式和锁定模式;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2.4天线：外置2根2.4GHz单频天线和2根5GHz单频天线；</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hint="eastAsia" w:ascii="宋体" w:hAnsi="宋体" w:eastAsia="宋体" w:cs="宋体"/>
                <w:color w:val="000000"/>
                <w:kern w:val="0"/>
                <w:szCs w:val="21"/>
              </w:rPr>
              <w:t>3.支持与AI视频安全过滤器联动，当LED显示屏播放规视频或文字1--10秒(时间可调)时显示屏电源自动断电;（提供国家认可的第三方检测机构出具的带CMA、CNAS标志且页码连续完整的检测报告复印件，并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加盖我公司公章，详见编号No.SP2415464检测报告第6页序号2检测项。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hint="eastAsia" w:ascii="宋体" w:hAnsi="宋体" w:eastAsia="宋体" w:cs="宋体"/>
                <w:color w:val="000000"/>
                <w:kern w:val="0"/>
                <w:szCs w:val="21"/>
              </w:rPr>
              <w:t>4.可在设备液晶显示屏扫描二维码绑定及控制设备，设备液晶显示屏显示使用单位名称及财产编号；（提供国家认可的第三方检测机构出具的带CMA、CNAS标志且页码连续完整的检测报告复印件，并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加盖我公司公章，详见编号No.SP2415464检测报告第2页序号12检测项、第7页序号18检测项。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hint="eastAsia" w:ascii="宋体" w:hAnsi="宋体" w:eastAsia="宋体" w:cs="宋体"/>
                <w:color w:val="000000"/>
                <w:kern w:val="0"/>
                <w:szCs w:val="21"/>
              </w:rPr>
              <w:t>5.设备面板自带4.3寸触控液晶显示屏：</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①可查看设备电压﹑电流﹑使用电量﹑设备号﹑IP地址﹑温度﹑湿度，显示屏还可显示使用单位名称及财产编号/项目编号。（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加盖我公司公章，详见编号No.SP2415464检测报告第2页序号12检测项。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②显示器可显示温度、湿度的实时检测数值和报警、烟雾报警、漏电报警、实时的功率、三相电的电压及电流；（提供实物照片佐证并盖原厂公章，</w:t>
            </w:r>
            <w:r>
              <w:rPr>
                <w:rFonts w:hint="eastAsia" w:ascii="宋体" w:hAnsi="宋体" w:eastAsia="宋体" w:cs="宋体"/>
                <w:b/>
                <w:bCs/>
                <w:color w:val="000000"/>
                <w:kern w:val="0"/>
                <w:szCs w:val="21"/>
              </w:rPr>
              <w:t>详见4.1.2.4</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多频合一，智能选择：设备采用多频合一技术，将2.4GHz、5GHz多个频段合并为1个共同的SSID，使用相同的配置。可以根据终端实时上网速率，自动适配更优的信号，智能为用户选择网速更高，干扰更少的上网频段。充分发挥多频段优势，智能优化用户体验；（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加盖我公司公章，详见编号No.SP2415464检测报告第6页序号14检测项。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▲7.设备具有灭火装置；（提供国家认可的第三方检测机构出具的带CMA、CNAS标志且页码连续完整的检测报告复印件，并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加盖我公司公章，详见编号No.SP2415464检测报告第4页序号42检测项。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▲8.支持PC端局域网远程设置时间，设置180个启动时间及关闭时间（提供国家认可的第三方检测机构出具的带CMA、CNAS标志且页码连续完整的检测报告复印件，并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加盖我公司公章，详见编号No.SP2415464检测报告第6页序号1检测项。</w:t>
            </w:r>
            <w:r>
              <w:rPr>
                <w:rFonts w:hint="eastAsia" w:ascii="宋体" w:hAnsi="宋体" w:eastAsia="宋体" w:cs="宋体"/>
                <w:color w:val="000000"/>
                <w:kern w:val="0"/>
                <w:szCs w:val="21"/>
              </w:rPr>
              <w:t>）</w:t>
            </w:r>
          </w:p>
          <w:p>
            <w:pPr>
              <w:widowControl w:val="0"/>
              <w:autoSpaceDE w:val="0"/>
              <w:autoSpaceDN w:val="0"/>
              <w:ind w:left="33" w:right="85"/>
              <w:jc w:val="left"/>
              <w:rPr>
                <w:rFonts w:hint="eastAsia" w:ascii="宋体" w:hAnsi="宋体" w:eastAsia="宋体" w:cs="宋体"/>
                <w:color w:val="000000"/>
                <w:kern w:val="0"/>
                <w:sz w:val="21"/>
                <w:szCs w:val="21"/>
                <w:lang w:val="en-US" w:eastAsia="zh-CN" w:bidi="ar-SA"/>
              </w:rPr>
            </w:pPr>
            <w:r>
              <w:rPr>
                <w:rFonts w:ascii="宋体" w:hAnsi="宋体" w:eastAsia="宋体" w:cs="微软雅黑"/>
                <w:color w:val="C00000"/>
                <w:kern w:val="0"/>
                <w:sz w:val="21"/>
                <w:szCs w:val="21"/>
                <w:lang w:val="en-US" w:eastAsia="zh-CN" w:bidi="ar-SA"/>
              </w:rPr>
              <w:t>★</w:t>
            </w:r>
            <w:r>
              <w:rPr>
                <w:rFonts w:ascii="宋体" w:hAnsi="宋体" w:eastAsia="宋体" w:cs="微软雅黑"/>
                <w:kern w:val="0"/>
                <w:sz w:val="21"/>
                <w:szCs w:val="21"/>
                <w:lang w:val="en-US" w:eastAsia="zh-CN" w:bidi="ar-SA"/>
              </w:rPr>
              <w:t>9.一级登录密码：手机软件描PC端软件二维码生成动态</w:t>
            </w:r>
            <w:r>
              <w:rPr>
                <w:rFonts w:ascii="宋体" w:hAnsi="宋体" w:eastAsia="宋体" w:cs="微软雅黑"/>
                <w:spacing w:val="-2"/>
                <w:kern w:val="0"/>
                <w:sz w:val="21"/>
                <w:szCs w:val="21"/>
                <w:lang w:val="en-US" w:eastAsia="zh-CN" w:bidi="ar-SA"/>
              </w:rPr>
              <w:t>密码登录设备主页面；二级设置密码：需设备绑定手机后扫描</w:t>
            </w:r>
            <w:r>
              <w:rPr>
                <w:rFonts w:ascii="宋体" w:hAnsi="宋体" w:eastAsia="宋体" w:cs="微软雅黑"/>
                <w:kern w:val="0"/>
                <w:sz w:val="21"/>
                <w:szCs w:val="21"/>
                <w:lang w:val="en-US" w:eastAsia="zh-CN" w:bidi="ar-SA"/>
              </w:rPr>
              <w:t>PC端二维码才能生成动态密码，登录设置页面进行参数设置；</w:t>
            </w:r>
            <w:r>
              <w:rPr>
                <w:rFonts w:ascii="宋体" w:hAnsi="宋体" w:eastAsia="宋体" w:cs="微软雅黑"/>
                <w:spacing w:val="-8"/>
                <w:kern w:val="0"/>
                <w:sz w:val="21"/>
                <w:szCs w:val="21"/>
                <w:lang w:val="en-US" w:eastAsia="zh-CN" w:bidi="ar-SA"/>
              </w:rPr>
              <w:t>三级密码：管理员密码无需绑定就可登录。</w:t>
            </w:r>
            <w:r>
              <w:rPr>
                <w:rFonts w:ascii="宋体" w:hAnsi="宋体" w:eastAsia="宋体" w:cs="微软雅黑"/>
                <w:spacing w:val="-2"/>
                <w:kern w:val="0"/>
                <w:sz w:val="21"/>
                <w:szCs w:val="21"/>
                <w:lang w:val="en-US" w:eastAsia="zh-CN" w:bidi="ar-SA"/>
              </w:rPr>
              <w:t>（提供国家认可的第三方检测机构出具的带</w:t>
            </w:r>
            <w:r>
              <w:rPr>
                <w:rFonts w:ascii="宋体" w:hAnsi="宋体" w:eastAsia="宋体" w:cs="微软雅黑"/>
                <w:kern w:val="0"/>
                <w:sz w:val="21"/>
                <w:szCs w:val="21"/>
                <w:lang w:val="en-US" w:eastAsia="zh-CN" w:bidi="ar-SA"/>
              </w:rPr>
              <w:t>CMA、CNAS标志且页码连续完整的检</w:t>
            </w:r>
            <w:r>
              <w:rPr>
                <w:rFonts w:ascii="宋体" w:hAnsi="宋体" w:eastAsia="宋体" w:cs="微软雅黑"/>
                <w:spacing w:val="-9"/>
                <w:kern w:val="0"/>
                <w:sz w:val="21"/>
                <w:szCs w:val="21"/>
                <w:lang w:val="en-US" w:eastAsia="zh-CN" w:bidi="ar-SA"/>
              </w:rPr>
              <w:t>测报告复印件</w:t>
            </w:r>
            <w:r>
              <w:rPr>
                <w:rFonts w:hint="eastAsia" w:ascii="宋体" w:hAnsi="宋体" w:eastAsia="宋体" w:cs="微软雅黑"/>
                <w:spacing w:val="-9"/>
                <w:kern w:val="0"/>
                <w:sz w:val="21"/>
                <w:szCs w:val="21"/>
                <w:lang w:val="en-US" w:eastAsia="zh-CN" w:bidi="ar-SA"/>
              </w:rPr>
              <w:t>，</w:t>
            </w:r>
            <w:r>
              <w:rPr>
                <w:rFonts w:ascii="宋体" w:hAnsi="宋体" w:eastAsia="宋体" w:cs="微软雅黑"/>
                <w:spacing w:val="-9"/>
                <w:kern w:val="0"/>
                <w:sz w:val="21"/>
                <w:szCs w:val="21"/>
                <w:lang w:val="en-US" w:eastAsia="zh-CN" w:bidi="ar-SA"/>
              </w:rPr>
              <w:t>并</w:t>
            </w:r>
            <w:r>
              <w:rPr>
                <w:rFonts w:hint="eastAsia" w:ascii="宋体" w:hAnsi="宋体" w:eastAsia="宋体" w:cs="宋体"/>
                <w:b/>
                <w:bCs/>
                <w:color w:val="000000"/>
                <w:kern w:val="0"/>
                <w:sz w:val="21"/>
                <w:szCs w:val="21"/>
                <w:lang w:val="en-US" w:eastAsia="zh-CN" w:bidi="ar-SA"/>
              </w:rPr>
              <w:t>加盖我公司公章，详见编号No.SP2415464检测报告第7页序号19检测项。</w:t>
            </w:r>
            <w:r>
              <w:rPr>
                <w:rFonts w:ascii="宋体" w:hAnsi="宋体" w:eastAsia="宋体" w:cs="微软雅黑"/>
                <w:spacing w:val="-2"/>
                <w:kern w:val="0"/>
                <w:sz w:val="21"/>
                <w:szCs w:val="21"/>
                <w:lang w:val="en-US" w:eastAsia="zh-CN" w:bidi="ar-SA"/>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▲10.配电柜中的灭火装置具有产品投保责任险。</w:t>
            </w:r>
            <w:r>
              <w:rPr>
                <w:rFonts w:hint="eastAsia" w:ascii="宋体" w:hAnsi="宋体" w:eastAsia="宋体" w:cs="宋体"/>
                <w:b/>
                <w:bCs/>
                <w:color w:val="000000"/>
                <w:kern w:val="0"/>
                <w:szCs w:val="21"/>
              </w:rPr>
              <w:t>（产品具有财产保险股份有限公司提供的保险保单，详见2.5.2.2.1.4）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▲11.可通过PC端软件进行设备升级及编号下发，编号下发可通过选择文件导入项目名称及财产编号，保证设备使用的唯一性。（提供PC端软件截图佐证并盖原厂公章，</w:t>
            </w:r>
            <w:r>
              <w:rPr>
                <w:rFonts w:hint="eastAsia" w:ascii="宋体" w:hAnsi="宋体" w:eastAsia="宋体" w:cs="宋体"/>
                <w:b/>
                <w:bCs/>
                <w:color w:val="000000"/>
                <w:kern w:val="0"/>
                <w:szCs w:val="21"/>
              </w:rPr>
              <w:t>详见3.5.2.2.1.4</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手机控制软件页面可显示手动控制及智能控制的选项，手机控制软件页面可显示8路开关的状态及温度、湿度、烟感告警、总电量、漏电值、功率、三相电的电压及电流。（提供手机端软件截图佐证并盖原厂公章，</w:t>
            </w:r>
            <w:r>
              <w:rPr>
                <w:rFonts w:hint="eastAsia" w:ascii="宋体" w:hAnsi="宋体" w:eastAsia="宋体" w:cs="宋体"/>
                <w:b/>
                <w:bCs/>
                <w:color w:val="000000"/>
                <w:kern w:val="0"/>
                <w:szCs w:val="21"/>
              </w:rPr>
              <w:t>详见4.5.2.2.1.4</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▲13.设备可通过手机控制软件页面设置时间控制、烟感、温度、湿感的操作选项。（提供手机端软件截图佐证并盖原厂公章，</w:t>
            </w:r>
            <w:r>
              <w:rPr>
                <w:rFonts w:hint="eastAsia" w:ascii="宋体" w:hAnsi="宋体" w:eastAsia="宋体" w:cs="宋体"/>
                <w:b/>
                <w:bCs/>
                <w:color w:val="000000"/>
                <w:kern w:val="0"/>
                <w:szCs w:val="21"/>
              </w:rPr>
              <w:t>详见5.5.2.2.1.4</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▲14.设备可通过手机控制软件连接设备的WIFI以达到手机控制设备的目的，且可通过手机端控制软件下发新的WIFI密码。（提供手机端软件截图佐证并盖原厂公章，</w:t>
            </w:r>
            <w:r>
              <w:rPr>
                <w:rFonts w:hint="eastAsia" w:ascii="宋体" w:hAnsi="宋体" w:eastAsia="宋体" w:cs="宋体"/>
                <w:b/>
                <w:bCs/>
                <w:color w:val="000000"/>
                <w:kern w:val="0"/>
                <w:szCs w:val="21"/>
              </w:rPr>
              <w:t>详见6.5.2.2.1.4</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▲15.手机控制软件页面可显示分享的二维码，通过分享二维码可邀请指定用户绑定设备进行操作；（提供手机端软件截图佐证并盖原厂公章，</w:t>
            </w:r>
            <w:r>
              <w:rPr>
                <w:rFonts w:hint="eastAsia" w:ascii="宋体" w:hAnsi="宋体" w:eastAsia="宋体" w:cs="宋体"/>
                <w:b/>
                <w:bCs/>
                <w:color w:val="000000"/>
                <w:kern w:val="0"/>
                <w:szCs w:val="21"/>
              </w:rPr>
              <w:t>详见7.5.2.2.1.4</w:t>
            </w:r>
            <w:r>
              <w:rPr>
                <w:rFonts w:hint="eastAsia" w:ascii="宋体" w:hAnsi="宋体" w:eastAsia="宋体" w:cs="宋体"/>
                <w:color w:val="000000"/>
                <w:kern w:val="0"/>
                <w:szCs w:val="21"/>
              </w:rPr>
              <w:t>）</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6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智能安全时序器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京堂TSX10108</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京堂伟业(福建)电子科技有限公司</w:t>
            </w:r>
          </w:p>
        </w:tc>
        <w:tc>
          <w:tcPr>
            <w:tcW w:w="2794" w:type="pct"/>
            <w:noWrap/>
            <w:vAlign w:val="center"/>
          </w:tcPr>
          <w:p>
            <w:pPr>
              <w:rPr>
                <w:rFonts w:hint="eastAsia" w:ascii="宋体" w:hAnsi="宋体" w:eastAsia="宋体" w:cs="Times New Roman"/>
                <w:szCs w:val="21"/>
              </w:rPr>
            </w:pPr>
            <w:r>
              <w:rPr>
                <w:rFonts w:ascii="宋体" w:hAnsi="宋体" w:eastAsia="宋体" w:cs="Times New Roman"/>
                <w:color w:val="C00000"/>
                <w:szCs w:val="21"/>
              </w:rPr>
              <w:t>★</w:t>
            </w:r>
            <w:r>
              <w:rPr>
                <w:rFonts w:ascii="宋体" w:hAnsi="宋体" w:eastAsia="宋体" w:cs="Times New Roman"/>
                <w:szCs w:val="21"/>
              </w:rPr>
              <w:t>1.支持与AI视频安全过滤器联动，当发现显示屏有不良视频或文字时，时序器自动关闭显示屏控制器电源插座，支持与配电箱联动，当配电箱启动时，时序器也跟随启动。（提供国家认可的第三方检测机构出具的带CMA、CNAS标志且页码连续完整的检测报告复印件</w:t>
            </w:r>
            <w:r>
              <w:rPr>
                <w:rFonts w:hint="eastAsia" w:ascii="宋体" w:hAnsi="宋体" w:eastAsia="宋体" w:cs="Times New Roman"/>
                <w:szCs w:val="21"/>
              </w:rPr>
              <w:t>，</w:t>
            </w:r>
            <w:r>
              <w:rPr>
                <w:rFonts w:ascii="宋体" w:hAnsi="宋体" w:eastAsia="宋体" w:cs="Times New Roman"/>
                <w:szCs w:val="21"/>
              </w:rPr>
              <w:t>并</w:t>
            </w:r>
            <w:r>
              <w:rPr>
                <w:rFonts w:hint="eastAsia" w:ascii="宋体" w:hAnsi="宋体" w:eastAsia="宋体" w:cs="宋体"/>
                <w:b/>
                <w:bCs/>
                <w:color w:val="000000"/>
                <w:kern w:val="0"/>
                <w:szCs w:val="21"/>
              </w:rPr>
              <w:t>加盖我公司公章，详见编号No.SP2415465检测报告第4页序号4检测项。</w:t>
            </w:r>
            <w:r>
              <w:rPr>
                <w:rFonts w:ascii="宋体" w:hAnsi="宋体" w:eastAsia="宋体" w:cs="Times New Roman"/>
                <w:szCs w:val="21"/>
              </w:rPr>
              <w:t>）</w:t>
            </w:r>
          </w:p>
          <w:p>
            <w:pPr>
              <w:rPr>
                <w:rFonts w:hint="eastAsia" w:ascii="宋体" w:hAnsi="宋体" w:eastAsia="宋体" w:cs="Times New Roman"/>
                <w:szCs w:val="21"/>
              </w:rPr>
            </w:pPr>
            <w:r>
              <w:rPr>
                <w:rFonts w:ascii="宋体" w:hAnsi="宋体" w:eastAsia="宋体" w:cs="Times New Roman"/>
                <w:color w:val="C00000"/>
                <w:szCs w:val="21"/>
              </w:rPr>
              <w:t>★</w:t>
            </w:r>
            <w:r>
              <w:rPr>
                <w:rFonts w:ascii="宋体" w:hAnsi="宋体" w:eastAsia="宋体" w:cs="Times New Roman"/>
                <w:szCs w:val="21"/>
              </w:rPr>
              <w:t>2.支持物理按键时序启动，支持移动终端控制启动，支持PC端控制启动，支持中控编程控制启动；（提供国家认可的第三方检测机构出具的带CMA、CNAS标志且页码连续完整的检测报告复印件</w:t>
            </w:r>
            <w:r>
              <w:rPr>
                <w:rFonts w:hint="eastAsia" w:ascii="宋体" w:hAnsi="宋体" w:eastAsia="宋体" w:cs="Times New Roman"/>
                <w:szCs w:val="21"/>
              </w:rPr>
              <w:t>，</w:t>
            </w:r>
            <w:r>
              <w:rPr>
                <w:rFonts w:ascii="宋体" w:hAnsi="宋体" w:eastAsia="宋体" w:cs="Times New Roman"/>
                <w:szCs w:val="21"/>
              </w:rPr>
              <w:t>并</w:t>
            </w:r>
            <w:r>
              <w:rPr>
                <w:rFonts w:hint="eastAsia" w:ascii="宋体" w:hAnsi="宋体" w:eastAsia="宋体" w:cs="宋体"/>
                <w:b/>
                <w:bCs/>
                <w:color w:val="000000"/>
                <w:kern w:val="0"/>
                <w:szCs w:val="21"/>
              </w:rPr>
              <w:t>加盖我公司公章，详见编号No.SP2415465检测报告第2页序号11检测项。</w:t>
            </w:r>
            <w:r>
              <w:rPr>
                <w:rFonts w:ascii="宋体" w:hAnsi="宋体" w:eastAsia="宋体" w:cs="Times New Roman"/>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▲3.4.3寸液晶显示器显示：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①显示绑定设备二维码﹑采购单位名称﹑财产编号；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②显示设备工作状态。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③显示温度﹑湿度﹑电压﹑电流﹑使用电量﹑漏电值﹑烟雾报警；（以上①②③提供国家认可的第三方检测机构出具的带CMA、CNAS标志且页码连续完整的检测报告复印件，并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加盖我公司公章，详见编号No.SP2415465检测报告第2页序号4检测项。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④显示器可显示温度、湿度的实时检测数值和报警、烟雾报警、漏电报警，实时功率、电压及电流；</w:t>
            </w:r>
            <w:r>
              <w:rPr>
                <w:rFonts w:hint="eastAsia" w:ascii="宋体" w:hAnsi="宋体" w:eastAsia="宋体" w:cs="宋体"/>
                <w:b/>
                <w:bCs/>
                <w:color w:val="000000"/>
                <w:kern w:val="0"/>
                <w:szCs w:val="21"/>
              </w:rPr>
              <w:t>（提供实物照片佐证并加盖公章，详见6.5.2.2.1.5）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▲4.磷铜插座（提供国家认可的第三方检测机构出具的带CMA、CNAS标志且页码连续完整的检测报告复印件，并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加盖我公司公章，详见编号No.SP2415465检测报告第3页序号25检测项。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▲5.一级登录密码：手机软件扫描PC端软件二维码生成动态密码登录设备主页面；</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二级设置密码：需设备绑定手机后扫描PC端二维码才能生成动态密码，登录设置页面进行参数设置；（提供国家认可的第三方检测机构出具的带CMA、CNAS标志且页码连续完整的检测报告复印件，并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加盖我公司公章，详见编号No.SP2415465检测报告第4页序号1检测项。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手机可通过扫描二维码绑定设备，绑定后可通过微信邀请指定操作员，设备绑定后二维码立即失效保证远程控制安全性；（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加盖我公司公章，详见编号No.SP2415465检测报告第4页序号9检测项。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▲7.可通过PC端软件进行设备升级及编号下发，编号下发可通过选择文件导入项目名称及财产编号，保证设备使用的唯一性。（提供PC端软件截图佐证并加盖公章，</w:t>
            </w:r>
            <w:r>
              <w:rPr>
                <w:rFonts w:hint="eastAsia" w:ascii="宋体" w:hAnsi="宋体" w:eastAsia="宋体" w:cs="宋体"/>
                <w:b/>
                <w:bCs/>
                <w:color w:val="000000"/>
                <w:kern w:val="0"/>
                <w:szCs w:val="21"/>
              </w:rPr>
              <w:t>详见2.5.2.2.1.5</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▲8.设备可通过手机控制软件页面设置时间控制、烟感、温度、湿感的操作选项。（提供手机端软件截图佐证并加盖公章，</w:t>
            </w:r>
            <w:r>
              <w:rPr>
                <w:rFonts w:hint="eastAsia" w:ascii="宋体" w:hAnsi="宋体" w:eastAsia="宋体" w:cs="宋体"/>
                <w:b/>
                <w:bCs/>
                <w:color w:val="000000"/>
                <w:kern w:val="0"/>
                <w:szCs w:val="21"/>
              </w:rPr>
              <w:t>详见3.5.2.2.1.5</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▲9.设备可通过手机控制软件连接设备的WIFI以达到手机控制设备的目的，且可通过手机端控制软件下发新的WIFI密码。（提供手机端软件截图佐证并并加盖公章，</w:t>
            </w:r>
            <w:r>
              <w:rPr>
                <w:rFonts w:hint="eastAsia" w:ascii="宋体" w:hAnsi="宋体" w:eastAsia="宋体" w:cs="宋体"/>
                <w:b/>
                <w:bCs/>
                <w:color w:val="000000"/>
                <w:kern w:val="0"/>
                <w:szCs w:val="21"/>
              </w:rPr>
              <w:t>详见4.5.2.2.1.5</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▲10.手机控制软件页面可显示分享的二维码，通过分享二维码可邀请指定用户绑定设备进行操作；（提供手机端软件截图佐证并并加盖公章，</w:t>
            </w:r>
            <w:r>
              <w:rPr>
                <w:rFonts w:hint="eastAsia" w:ascii="宋体" w:hAnsi="宋体" w:eastAsia="宋体" w:cs="宋体"/>
                <w:b/>
                <w:bCs/>
                <w:color w:val="000000"/>
                <w:kern w:val="0"/>
                <w:szCs w:val="21"/>
              </w:rPr>
              <w:t>详见5.5.2.2.1.5</w:t>
            </w:r>
            <w:r>
              <w:rPr>
                <w:rFonts w:hint="eastAsia" w:ascii="宋体" w:hAnsi="宋体" w:eastAsia="宋体" w:cs="宋体"/>
                <w:color w:val="000000"/>
                <w:kern w:val="0"/>
                <w:szCs w:val="21"/>
              </w:rPr>
              <w:t>）</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AI 视频安全过滤器（核心产品）</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京堂JT1300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京堂伟业(福建)电子科技有限公司</w:t>
            </w:r>
          </w:p>
        </w:tc>
        <w:tc>
          <w:tcPr>
            <w:tcW w:w="2794" w:type="pct"/>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1.视频通过HDMI接口输入，HDMI接口输出，即插即用，无需上网，显示输出的内容经过安全过滤；</w:t>
            </w:r>
          </w:p>
          <w:p>
            <w:pPr>
              <w:widowControl w:val="0"/>
              <w:autoSpaceDE w:val="0"/>
              <w:autoSpaceDN w:val="0"/>
              <w:ind w:left="33" w:right="71" w:hanging="33"/>
              <w:jc w:val="both"/>
              <w:rPr>
                <w:rFonts w:hint="eastAsia" w:ascii="宋体" w:hAnsi="宋体" w:eastAsia="宋体" w:cs="微软雅黑"/>
                <w:kern w:val="0"/>
                <w:sz w:val="21"/>
                <w:szCs w:val="21"/>
                <w:lang w:val="en-US" w:eastAsia="zh-CN" w:bidi="ar-SA"/>
              </w:rPr>
            </w:pPr>
            <w:r>
              <w:rPr>
                <w:rFonts w:ascii="宋体" w:hAnsi="宋体" w:eastAsia="宋体" w:cs="微软雅黑"/>
                <w:color w:val="C00000"/>
                <w:spacing w:val="-2"/>
                <w:kern w:val="0"/>
                <w:sz w:val="21"/>
                <w:szCs w:val="21"/>
                <w:lang w:val="en-US" w:eastAsia="zh-CN" w:bidi="ar-SA"/>
              </w:rPr>
              <w:t>★</w:t>
            </w:r>
            <w:r>
              <w:rPr>
                <w:rFonts w:ascii="宋体" w:hAnsi="宋体" w:eastAsia="宋体" w:cs="微软雅黑"/>
                <w:spacing w:val="-2"/>
                <w:kern w:val="0"/>
                <w:sz w:val="21"/>
                <w:szCs w:val="21"/>
                <w:lang w:val="en-US" w:eastAsia="zh-CN" w:bidi="ar-SA"/>
              </w:rPr>
              <w:t>2.CPU：八核（4×A76+4×A55)，NPU：算力6TOPS，运</w:t>
            </w:r>
            <w:r>
              <w:rPr>
                <w:rFonts w:ascii="宋体" w:hAnsi="宋体" w:eastAsia="宋体" w:cs="微软雅黑"/>
                <w:spacing w:val="-4"/>
                <w:kern w:val="0"/>
                <w:sz w:val="21"/>
                <w:szCs w:val="21"/>
                <w:lang w:val="en-US" w:eastAsia="zh-CN" w:bidi="ar-SA"/>
              </w:rPr>
              <w:t>行内存：</w:t>
            </w:r>
            <w:r>
              <w:rPr>
                <w:rFonts w:hint="eastAsia" w:ascii="宋体" w:hAnsi="宋体" w:eastAsia="宋体" w:cs="微软雅黑"/>
                <w:spacing w:val="-4"/>
                <w:kern w:val="0"/>
                <w:sz w:val="21"/>
                <w:szCs w:val="21"/>
                <w:lang w:val="en-US" w:eastAsia="zh-CN" w:bidi="ar-SA"/>
              </w:rPr>
              <w:t>8</w:t>
            </w:r>
            <w:r>
              <w:rPr>
                <w:rFonts w:ascii="宋体" w:hAnsi="宋体" w:eastAsia="宋体" w:cs="微软雅黑"/>
                <w:spacing w:val="-4"/>
                <w:kern w:val="0"/>
                <w:sz w:val="21"/>
                <w:szCs w:val="21"/>
                <w:lang w:val="en-US" w:eastAsia="zh-CN" w:bidi="ar-SA"/>
              </w:rPr>
              <w:t>G，存储：机械硬盘</w:t>
            </w:r>
            <w:r>
              <w:rPr>
                <w:rFonts w:ascii="宋体" w:hAnsi="宋体" w:eastAsia="宋体" w:cs="微软雅黑"/>
                <w:spacing w:val="9"/>
                <w:kern w:val="0"/>
                <w:sz w:val="21"/>
                <w:szCs w:val="21"/>
                <w:lang w:val="en-US" w:eastAsia="zh-CN" w:bidi="ar-SA"/>
              </w:rPr>
              <w:t>:</w:t>
            </w:r>
            <w:r>
              <w:rPr>
                <w:rFonts w:hint="eastAsia" w:ascii="宋体" w:hAnsi="宋体" w:eastAsia="宋体" w:cs="微软雅黑"/>
                <w:spacing w:val="8"/>
                <w:kern w:val="0"/>
                <w:sz w:val="21"/>
                <w:szCs w:val="21"/>
                <w:lang w:val="en-US" w:eastAsia="zh-CN" w:bidi="ar-SA"/>
              </w:rPr>
              <w:t>1T</w:t>
            </w:r>
            <w:r>
              <w:rPr>
                <w:rFonts w:ascii="宋体" w:hAnsi="宋体" w:eastAsia="宋体" w:cs="微软雅黑"/>
                <w:spacing w:val="10"/>
                <w:kern w:val="0"/>
                <w:sz w:val="21"/>
                <w:szCs w:val="21"/>
                <w:lang w:val="en-US" w:eastAsia="zh-CN" w:bidi="ar-SA"/>
              </w:rPr>
              <w:t>（</w:t>
            </w:r>
            <w:r>
              <w:rPr>
                <w:rFonts w:ascii="宋体" w:hAnsi="宋体" w:eastAsia="宋体" w:cs="微软雅黑"/>
                <w:spacing w:val="-4"/>
                <w:kern w:val="0"/>
                <w:sz w:val="21"/>
                <w:szCs w:val="21"/>
                <w:lang w:val="en-US" w:eastAsia="zh-CN" w:bidi="ar-SA"/>
              </w:rPr>
              <w:t>提供国家认可的第</w:t>
            </w:r>
            <w:r>
              <w:rPr>
                <w:rFonts w:ascii="宋体" w:hAnsi="宋体" w:eastAsia="宋体" w:cs="微软雅黑"/>
                <w:spacing w:val="-2"/>
                <w:kern w:val="0"/>
                <w:sz w:val="21"/>
                <w:szCs w:val="21"/>
                <w:lang w:val="en-US" w:eastAsia="zh-CN" w:bidi="ar-SA"/>
              </w:rPr>
              <w:t>三方检测机构出具的带</w:t>
            </w:r>
            <w:r>
              <w:rPr>
                <w:rFonts w:ascii="宋体" w:hAnsi="宋体" w:eastAsia="宋体" w:cs="微软雅黑"/>
                <w:kern w:val="0"/>
                <w:sz w:val="21"/>
                <w:szCs w:val="21"/>
                <w:lang w:val="en-US" w:eastAsia="zh-CN" w:bidi="ar-SA"/>
              </w:rPr>
              <w:t>CMA、CNAS标志且页码连续完整的检测</w:t>
            </w:r>
            <w:r>
              <w:rPr>
                <w:rFonts w:ascii="宋体" w:hAnsi="宋体" w:eastAsia="宋体" w:cs="微软雅黑"/>
                <w:spacing w:val="-10"/>
                <w:kern w:val="0"/>
                <w:sz w:val="21"/>
                <w:szCs w:val="21"/>
                <w:lang w:val="en-US" w:eastAsia="zh-CN" w:bidi="ar-SA"/>
              </w:rPr>
              <w:t>报告复印件</w:t>
            </w:r>
            <w:r>
              <w:rPr>
                <w:rFonts w:hint="eastAsia" w:ascii="宋体" w:hAnsi="宋体" w:eastAsia="宋体" w:cs="微软雅黑"/>
                <w:spacing w:val="-10"/>
                <w:kern w:val="0"/>
                <w:sz w:val="21"/>
                <w:szCs w:val="21"/>
                <w:lang w:val="en-US" w:eastAsia="zh-CN" w:bidi="ar-SA"/>
              </w:rPr>
              <w:t>，</w:t>
            </w:r>
            <w:r>
              <w:rPr>
                <w:rFonts w:ascii="宋体" w:hAnsi="宋体" w:eastAsia="宋体" w:cs="微软雅黑"/>
                <w:spacing w:val="-10"/>
                <w:kern w:val="0"/>
                <w:sz w:val="21"/>
                <w:szCs w:val="21"/>
                <w:lang w:val="en-US" w:eastAsia="zh-CN" w:bidi="ar-SA"/>
              </w:rPr>
              <w:t>并</w:t>
            </w:r>
            <w:r>
              <w:rPr>
                <w:rFonts w:hint="eastAsia" w:ascii="宋体" w:hAnsi="宋体" w:eastAsia="宋体" w:cs="宋体"/>
                <w:b/>
                <w:bCs/>
                <w:color w:val="000000"/>
                <w:kern w:val="0"/>
                <w:sz w:val="21"/>
                <w:szCs w:val="21"/>
                <w:lang w:val="en-US" w:eastAsia="zh-CN" w:bidi="ar-SA"/>
              </w:rPr>
              <w:t>加盖我公司公章，详见编号No.SP2415610检测报告第2页序号1检测项。</w:t>
            </w:r>
            <w:r>
              <w:rPr>
                <w:rFonts w:ascii="宋体" w:hAnsi="宋体" w:eastAsia="宋体" w:cs="微软雅黑"/>
                <w:spacing w:val="-2"/>
                <w:kern w:val="0"/>
                <w:sz w:val="21"/>
                <w:szCs w:val="21"/>
                <w:lang w:val="en-US" w:eastAsia="zh-CN" w:bidi="ar-SA"/>
              </w:rPr>
              <w:t>）</w:t>
            </w:r>
          </w:p>
          <w:p>
            <w:pPr>
              <w:widowControl w:val="0"/>
              <w:autoSpaceDE w:val="0"/>
              <w:autoSpaceDN w:val="0"/>
              <w:ind w:right="39" w:firstLine="33"/>
              <w:jc w:val="both"/>
              <w:rPr>
                <w:rFonts w:hint="eastAsia" w:ascii="宋体" w:hAnsi="宋体" w:eastAsia="宋体" w:cs="微软雅黑"/>
                <w:kern w:val="0"/>
                <w:sz w:val="21"/>
                <w:szCs w:val="21"/>
                <w:lang w:val="en-US" w:eastAsia="zh-CN" w:bidi="ar-SA"/>
              </w:rPr>
            </w:pPr>
            <w:r>
              <w:rPr>
                <w:rFonts w:ascii="宋体" w:hAnsi="宋体" w:eastAsia="宋体" w:cs="微软雅黑"/>
                <w:color w:val="C00000"/>
                <w:kern w:val="0"/>
                <w:sz w:val="21"/>
                <w:szCs w:val="21"/>
                <w:lang w:val="en-US" w:eastAsia="zh-CN" w:bidi="ar-SA"/>
              </w:rPr>
              <w:t>★</w:t>
            </w:r>
            <w:r>
              <w:rPr>
                <w:rFonts w:ascii="宋体" w:hAnsi="宋体" w:eastAsia="宋体" w:cs="微软雅黑"/>
                <w:kern w:val="0"/>
                <w:sz w:val="21"/>
                <w:szCs w:val="21"/>
                <w:lang w:val="en-US" w:eastAsia="zh-CN" w:bidi="ar-SA"/>
              </w:rPr>
              <w:t>3.HDMI接口3个，具备视频输入、视频过滤后的输出、</w:t>
            </w:r>
            <w:r>
              <w:rPr>
                <w:rFonts w:ascii="宋体" w:hAnsi="宋体" w:eastAsia="宋体" w:cs="微软雅黑"/>
                <w:spacing w:val="-2"/>
                <w:kern w:val="0"/>
                <w:sz w:val="21"/>
                <w:szCs w:val="21"/>
                <w:lang w:val="en-US" w:eastAsia="zh-CN" w:bidi="ar-SA"/>
              </w:rPr>
              <w:t>设备配置功能，配置软件页面需账号密码才能进入，软件可以设</w:t>
            </w:r>
            <w:r>
              <w:rPr>
                <w:rFonts w:ascii="宋体" w:hAnsi="宋体" w:eastAsia="宋体" w:cs="微软雅黑"/>
                <w:kern w:val="0"/>
                <w:sz w:val="21"/>
                <w:szCs w:val="21"/>
                <w:lang w:val="en-US" w:eastAsia="zh-CN" w:bidi="ar-SA"/>
              </w:rPr>
              <w:t>置过滤画面延迟播放时间，可设置监测≤3秒问题视频后永久锁</w:t>
            </w:r>
            <w:r>
              <w:rPr>
                <w:rFonts w:ascii="宋体" w:hAnsi="宋体" w:eastAsia="宋体" w:cs="微软雅黑"/>
                <w:spacing w:val="-2"/>
                <w:kern w:val="0"/>
                <w:sz w:val="21"/>
                <w:szCs w:val="21"/>
                <w:lang w:val="en-US" w:eastAsia="zh-CN" w:bidi="ar-SA"/>
              </w:rPr>
              <w:t>屏，需人为干涉后可重新播放，可设置；</w:t>
            </w:r>
          </w:p>
          <w:p>
            <w:pPr>
              <w:widowControl w:val="0"/>
              <w:autoSpaceDE w:val="0"/>
              <w:autoSpaceDN w:val="0"/>
              <w:ind w:left="539"/>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RJ45接口：2</w:t>
            </w:r>
            <w:r>
              <w:rPr>
                <w:rFonts w:ascii="宋体" w:hAnsi="宋体" w:eastAsia="宋体" w:cs="微软雅黑"/>
                <w:spacing w:val="-5"/>
                <w:kern w:val="0"/>
                <w:sz w:val="21"/>
                <w:szCs w:val="21"/>
                <w:lang w:val="en-US" w:eastAsia="zh-CN" w:bidi="ar-SA"/>
              </w:rPr>
              <w:t>个；</w:t>
            </w:r>
          </w:p>
          <w:p>
            <w:pPr>
              <w:widowControl w:val="0"/>
              <w:autoSpaceDE w:val="0"/>
              <w:autoSpaceDN w:val="0"/>
              <w:ind w:left="539"/>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USB接口：</w:t>
            </w:r>
            <w:r>
              <w:rPr>
                <w:rFonts w:hint="eastAsia" w:ascii="宋体" w:hAnsi="宋体" w:eastAsia="宋体" w:cs="微软雅黑"/>
                <w:kern w:val="0"/>
                <w:sz w:val="21"/>
                <w:szCs w:val="21"/>
                <w:lang w:val="en-US" w:eastAsia="zh-CN" w:bidi="ar-SA"/>
              </w:rPr>
              <w:t>6</w:t>
            </w:r>
            <w:r>
              <w:rPr>
                <w:rFonts w:ascii="宋体" w:hAnsi="宋体" w:eastAsia="宋体" w:cs="微软雅黑"/>
                <w:spacing w:val="-5"/>
                <w:kern w:val="0"/>
                <w:sz w:val="21"/>
                <w:szCs w:val="21"/>
                <w:lang w:val="en-US" w:eastAsia="zh-CN" w:bidi="ar-SA"/>
              </w:rPr>
              <w:t>个；</w:t>
            </w:r>
          </w:p>
          <w:p>
            <w:pPr>
              <w:widowControl w:val="0"/>
              <w:autoSpaceDE w:val="0"/>
              <w:autoSpaceDN w:val="0"/>
              <w:spacing w:before="4"/>
              <w:ind w:left="539" w:right="11"/>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RS232接口：1个；RS485接口：1个；</w:t>
            </w:r>
          </w:p>
          <w:p>
            <w:pPr>
              <w:widowControl w:val="0"/>
              <w:autoSpaceDE w:val="0"/>
              <w:autoSpaceDN w:val="0"/>
              <w:spacing w:before="4"/>
              <w:ind w:left="539" w:right="11"/>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CAN接口</w:t>
            </w:r>
            <w:r>
              <w:rPr>
                <w:rFonts w:hint="eastAsia" w:ascii="宋体" w:hAnsi="宋体" w:eastAsia="宋体" w:cs="微软雅黑"/>
                <w:kern w:val="0"/>
                <w:sz w:val="21"/>
                <w:szCs w:val="21"/>
                <w:lang w:val="en-US" w:eastAsia="zh-CN" w:bidi="ar-SA"/>
              </w:rPr>
              <w:t>：</w:t>
            </w:r>
            <w:r>
              <w:rPr>
                <w:rFonts w:ascii="宋体" w:hAnsi="宋体" w:eastAsia="宋体" w:cs="微软雅黑"/>
                <w:kern w:val="0"/>
                <w:sz w:val="21"/>
                <w:szCs w:val="21"/>
                <w:lang w:val="en-US" w:eastAsia="zh-CN" w:bidi="ar-SA"/>
              </w:rPr>
              <w:t>1个；耳机接口：1个；</w:t>
            </w:r>
          </w:p>
          <w:p>
            <w:pPr>
              <w:widowControl w:val="0"/>
              <w:autoSpaceDE w:val="0"/>
              <w:autoSpaceDN w:val="0"/>
              <w:ind w:left="539"/>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WIFI接口：1</w:t>
            </w:r>
            <w:r>
              <w:rPr>
                <w:rFonts w:ascii="宋体" w:hAnsi="宋体" w:eastAsia="宋体" w:cs="微软雅黑"/>
                <w:spacing w:val="-5"/>
                <w:kern w:val="0"/>
                <w:sz w:val="21"/>
                <w:szCs w:val="21"/>
                <w:lang w:val="en-US" w:eastAsia="zh-CN" w:bidi="ar-SA"/>
              </w:rPr>
              <w:t>个；</w:t>
            </w:r>
          </w:p>
          <w:p>
            <w:pPr>
              <w:widowControl w:val="0"/>
              <w:autoSpaceDE w:val="0"/>
              <w:autoSpaceDN w:val="0"/>
              <w:ind w:left="539"/>
              <w:jc w:val="both"/>
              <w:rPr>
                <w:rFonts w:hint="eastAsia" w:ascii="宋体" w:hAnsi="宋体" w:eastAsia="宋体" w:cs="微软雅黑"/>
                <w:kern w:val="0"/>
                <w:sz w:val="21"/>
                <w:szCs w:val="21"/>
                <w:lang w:val="en-US" w:eastAsia="zh-CN" w:bidi="ar-SA"/>
              </w:rPr>
            </w:pPr>
            <w:r>
              <w:rPr>
                <w:rFonts w:ascii="宋体" w:hAnsi="宋体" w:eastAsia="宋体" w:cs="微软雅黑"/>
                <w:kern w:val="0"/>
                <w:sz w:val="21"/>
                <w:szCs w:val="21"/>
                <w:lang w:val="en-US" w:eastAsia="zh-CN" w:bidi="ar-SA"/>
              </w:rPr>
              <w:t>TF卡槽：1</w:t>
            </w:r>
            <w:r>
              <w:rPr>
                <w:rFonts w:ascii="宋体" w:hAnsi="宋体" w:eastAsia="宋体" w:cs="微软雅黑"/>
                <w:spacing w:val="-5"/>
                <w:kern w:val="0"/>
                <w:sz w:val="21"/>
                <w:szCs w:val="21"/>
                <w:lang w:val="en-US" w:eastAsia="zh-CN" w:bidi="ar-SA"/>
              </w:rPr>
              <w:t>个；</w:t>
            </w:r>
          </w:p>
          <w:p>
            <w:pPr>
              <w:widowControl/>
              <w:rPr>
                <w:rFonts w:hint="eastAsia" w:ascii="宋体" w:hAnsi="宋体" w:eastAsia="宋体" w:cs="宋体"/>
                <w:color w:val="000000"/>
                <w:kern w:val="0"/>
                <w:szCs w:val="21"/>
              </w:rPr>
            </w:pPr>
            <w:r>
              <w:rPr>
                <w:rFonts w:ascii="宋体" w:hAnsi="宋体" w:eastAsia="宋体" w:cs="Times New Roman"/>
                <w:szCs w:val="21"/>
              </w:rPr>
              <w:t>SIM卡槽：1</w:t>
            </w:r>
            <w:r>
              <w:rPr>
                <w:rFonts w:hint="eastAsia" w:ascii="宋体" w:hAnsi="宋体" w:eastAsia="宋体" w:cs="Times New Roman"/>
                <w:szCs w:val="21"/>
              </w:rPr>
              <w:t>个</w:t>
            </w:r>
            <w:r>
              <w:rPr>
                <w:rFonts w:ascii="宋体" w:hAnsi="宋体" w:eastAsia="宋体" w:cs="Times New Roman"/>
                <w:szCs w:val="21"/>
              </w:rPr>
              <w:t>（提供国家认可的第三方检测机构出具</w:t>
            </w:r>
            <w:r>
              <w:rPr>
                <w:rFonts w:ascii="宋体" w:hAnsi="宋体" w:eastAsia="宋体" w:cs="Times New Roman"/>
                <w:spacing w:val="-6"/>
                <w:szCs w:val="21"/>
              </w:rPr>
              <w:t>的带</w:t>
            </w:r>
            <w:r>
              <w:rPr>
                <w:rFonts w:ascii="宋体" w:hAnsi="宋体" w:eastAsia="宋体" w:cs="Times New Roman"/>
                <w:szCs w:val="21"/>
              </w:rPr>
              <w:t>CMA、CNAS标志且页码连续完整的检测报告复印件</w:t>
            </w:r>
            <w:r>
              <w:rPr>
                <w:rFonts w:hint="eastAsia" w:ascii="宋体" w:hAnsi="宋体" w:eastAsia="宋体" w:cs="Times New Roman"/>
                <w:szCs w:val="21"/>
              </w:rPr>
              <w:t>，</w:t>
            </w:r>
            <w:r>
              <w:rPr>
                <w:rFonts w:ascii="宋体" w:hAnsi="宋体" w:eastAsia="宋体" w:cs="Times New Roman"/>
                <w:szCs w:val="21"/>
              </w:rPr>
              <w:t>并</w:t>
            </w:r>
            <w:r>
              <w:rPr>
                <w:rFonts w:hint="eastAsia" w:ascii="宋体" w:hAnsi="宋体" w:eastAsia="宋体" w:cs="宋体"/>
                <w:b/>
                <w:bCs/>
                <w:color w:val="000000"/>
                <w:kern w:val="0"/>
                <w:szCs w:val="21"/>
              </w:rPr>
              <w:t>加盖我公司公章，详见编号No.SP2415610检测报告第2页序号2、3检测项。</w:t>
            </w:r>
            <w:r>
              <w:rPr>
                <w:rFonts w:ascii="宋体" w:hAnsi="宋体" w:eastAsia="宋体" w:cs="Times New Roman"/>
                <w:spacing w:val="-2"/>
                <w:szCs w:val="21"/>
              </w:rPr>
              <w:t>）</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4.支持AI自动识别并拦截电脑桌面画中画内容，及视频内部播放的视频俗称画中画，画中画与小弹窗只要播放内容涉黄、涉政、涉爆，内容将被拦截过滤，自动播放预设画面（自定义安全的预设图片）；（提供国家认可的第三方检测机构出具的带CMA、CNAS标志且页码连续完整的检测报告复印件，并</w:t>
            </w:r>
            <w:r>
              <w:rPr>
                <w:rFonts w:hint="eastAsia" w:ascii="宋体" w:hAnsi="宋体" w:eastAsia="宋体" w:cs="宋体"/>
                <w:b/>
                <w:bCs/>
                <w:color w:val="000000"/>
                <w:kern w:val="0"/>
                <w:szCs w:val="21"/>
              </w:rPr>
              <w:t>加盖我公司公章，详见编号No.SP2415610检测报告第2页序号7检测项。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5.当播放时遇到违规内容，过滤出的画面变预设画面用时≤0.001秒；</w:t>
            </w:r>
          </w:p>
          <w:p>
            <w:pPr>
              <w:widowControl w:val="0"/>
              <w:autoSpaceDE w:val="0"/>
              <w:autoSpaceDN w:val="0"/>
              <w:ind w:firstLine="32" w:firstLineChars="16"/>
              <w:jc w:val="left"/>
              <w:rPr>
                <w:rFonts w:hint="eastAsia" w:ascii="宋体" w:hAnsi="宋体" w:eastAsia="宋体" w:cs="微软雅黑"/>
                <w:kern w:val="0"/>
                <w:sz w:val="21"/>
                <w:szCs w:val="21"/>
                <w:lang w:val="en-US" w:eastAsia="zh-CN" w:bidi="ar-SA"/>
              </w:rPr>
            </w:pPr>
            <w:r>
              <w:rPr>
                <w:rFonts w:ascii="宋体" w:hAnsi="宋体" w:eastAsia="宋体" w:cs="微软雅黑"/>
                <w:color w:val="C00000"/>
                <w:spacing w:val="-4"/>
                <w:kern w:val="0"/>
                <w:sz w:val="21"/>
                <w:szCs w:val="21"/>
                <w:lang w:val="en-US" w:eastAsia="zh-CN" w:bidi="ar-SA"/>
              </w:rPr>
              <w:t>★</w:t>
            </w:r>
            <w:r>
              <w:rPr>
                <w:rFonts w:ascii="宋体" w:hAnsi="宋体" w:eastAsia="宋体" w:cs="微软雅黑"/>
                <w:spacing w:val="-4"/>
                <w:kern w:val="0"/>
                <w:sz w:val="21"/>
                <w:szCs w:val="21"/>
                <w:lang w:val="en-US" w:eastAsia="zh-CN" w:bidi="ar-SA"/>
              </w:rPr>
              <w:t>6.</w:t>
            </w:r>
            <w:r>
              <w:rPr>
                <w:rFonts w:ascii="宋体" w:hAnsi="宋体" w:eastAsia="宋体" w:cs="微软雅黑"/>
                <w:spacing w:val="-5"/>
                <w:kern w:val="0"/>
                <w:sz w:val="21"/>
                <w:szCs w:val="21"/>
                <w:lang w:val="en-US" w:eastAsia="zh-CN" w:bidi="ar-SA"/>
              </w:rPr>
              <w:t>当现场播放设备发生故障时，设备的播放窗可直接添加</w:t>
            </w:r>
            <w:r>
              <w:rPr>
                <w:rFonts w:ascii="宋体" w:hAnsi="宋体" w:eastAsia="宋体" w:cs="微软雅黑"/>
                <w:spacing w:val="-4"/>
                <w:kern w:val="0"/>
                <w:sz w:val="21"/>
                <w:szCs w:val="21"/>
                <w:lang w:val="en-US" w:eastAsia="zh-CN" w:bidi="ar-SA"/>
              </w:rPr>
              <w:t>视频图片进行播放，无需</w:t>
            </w:r>
            <w:r>
              <w:rPr>
                <w:rFonts w:ascii="宋体" w:hAnsi="宋体" w:eastAsia="宋体" w:cs="微软雅黑"/>
                <w:spacing w:val="-2"/>
                <w:kern w:val="0"/>
                <w:sz w:val="21"/>
                <w:szCs w:val="21"/>
                <w:lang w:val="en-US" w:eastAsia="zh-CN" w:bidi="ar-SA"/>
              </w:rPr>
              <w:t>HDMI输入播放，在设备故障时保证一</w:t>
            </w:r>
            <w:r>
              <w:rPr>
                <w:rFonts w:ascii="宋体" w:hAnsi="宋体" w:eastAsia="宋体" w:cs="微软雅黑"/>
                <w:spacing w:val="-8"/>
                <w:kern w:val="0"/>
                <w:sz w:val="21"/>
                <w:szCs w:val="21"/>
                <w:lang w:val="en-US" w:eastAsia="zh-CN" w:bidi="ar-SA"/>
              </w:rPr>
              <w:t>定的播放功能，减少对正常播放业务的影响。</w:t>
            </w:r>
            <w:r>
              <w:rPr>
                <w:rFonts w:ascii="宋体" w:hAnsi="宋体" w:eastAsia="宋体" w:cs="微软雅黑"/>
                <w:spacing w:val="-2"/>
                <w:kern w:val="0"/>
                <w:sz w:val="21"/>
                <w:szCs w:val="21"/>
                <w:lang w:val="en-US" w:eastAsia="zh-CN" w:bidi="ar-SA"/>
              </w:rPr>
              <w:t>（提供国家认可的第三方检测机构出具的带</w:t>
            </w:r>
            <w:r>
              <w:rPr>
                <w:rFonts w:ascii="宋体" w:hAnsi="宋体" w:eastAsia="宋体" w:cs="微软雅黑"/>
                <w:kern w:val="0"/>
                <w:sz w:val="21"/>
                <w:szCs w:val="21"/>
                <w:lang w:val="en-US" w:eastAsia="zh-CN" w:bidi="ar-SA"/>
              </w:rPr>
              <w:t>CMA、CNAS标志且页码连续完整的</w:t>
            </w:r>
            <w:r>
              <w:rPr>
                <w:rFonts w:ascii="宋体" w:hAnsi="宋体" w:eastAsia="宋体" w:cs="微软雅黑"/>
                <w:spacing w:val="-9"/>
                <w:kern w:val="0"/>
                <w:sz w:val="21"/>
                <w:szCs w:val="21"/>
                <w:lang w:val="en-US" w:eastAsia="zh-CN" w:bidi="ar-SA"/>
              </w:rPr>
              <w:t>检测报告复印件</w:t>
            </w:r>
            <w:r>
              <w:rPr>
                <w:rFonts w:hint="eastAsia" w:ascii="宋体" w:hAnsi="宋体" w:eastAsia="宋体" w:cs="微软雅黑"/>
                <w:spacing w:val="-9"/>
                <w:kern w:val="0"/>
                <w:sz w:val="21"/>
                <w:szCs w:val="21"/>
                <w:lang w:val="en-US" w:eastAsia="zh-CN" w:bidi="ar-SA"/>
              </w:rPr>
              <w:t>，</w:t>
            </w:r>
            <w:r>
              <w:rPr>
                <w:rFonts w:ascii="宋体" w:hAnsi="宋体" w:eastAsia="宋体" w:cs="微软雅黑"/>
                <w:spacing w:val="-9"/>
                <w:kern w:val="0"/>
                <w:sz w:val="21"/>
                <w:szCs w:val="21"/>
                <w:lang w:val="en-US" w:eastAsia="zh-CN" w:bidi="ar-SA"/>
              </w:rPr>
              <w:t>并</w:t>
            </w:r>
            <w:r>
              <w:rPr>
                <w:rFonts w:hint="eastAsia" w:ascii="宋体" w:hAnsi="宋体" w:eastAsia="宋体" w:cs="宋体"/>
                <w:b/>
                <w:bCs/>
                <w:color w:val="000000"/>
                <w:kern w:val="0"/>
                <w:sz w:val="21"/>
                <w:szCs w:val="21"/>
                <w:lang w:val="en-US" w:eastAsia="zh-CN" w:bidi="ar-SA"/>
              </w:rPr>
              <w:t>加盖我公司公章，详见编号No.SP2415610检测报告第5页序号8检测项。</w:t>
            </w:r>
            <w:r>
              <w:rPr>
                <w:rFonts w:ascii="宋体" w:hAnsi="宋体" w:eastAsia="宋体" w:cs="微软雅黑"/>
                <w:spacing w:val="-2"/>
                <w:kern w:val="0"/>
                <w:sz w:val="21"/>
                <w:szCs w:val="21"/>
                <w:lang w:val="en-US" w:eastAsia="zh-CN" w:bidi="ar-SA"/>
              </w:rPr>
              <w:t>）</w:t>
            </w:r>
          </w:p>
          <w:p>
            <w:pPr>
              <w:widowControl w:val="0"/>
              <w:autoSpaceDE w:val="0"/>
              <w:autoSpaceDN w:val="0"/>
              <w:ind w:right="85"/>
              <w:jc w:val="both"/>
              <w:rPr>
                <w:rFonts w:hint="eastAsia" w:ascii="宋体" w:hAnsi="宋体" w:eastAsia="宋体" w:cs="微软雅黑"/>
                <w:kern w:val="0"/>
                <w:sz w:val="21"/>
                <w:szCs w:val="21"/>
                <w:lang w:val="en-US" w:eastAsia="zh-CN" w:bidi="ar-SA"/>
              </w:rPr>
            </w:pPr>
            <w:r>
              <w:rPr>
                <w:rFonts w:ascii="宋体" w:hAnsi="宋体" w:eastAsia="宋体" w:cs="微软雅黑"/>
                <w:color w:val="C00000"/>
                <w:kern w:val="0"/>
                <w:sz w:val="21"/>
                <w:szCs w:val="21"/>
                <w:lang w:val="en-US" w:eastAsia="zh-CN" w:bidi="ar-SA"/>
              </w:rPr>
              <w:t>★</w:t>
            </w:r>
            <w:r>
              <w:rPr>
                <w:rFonts w:ascii="宋体" w:hAnsi="宋体" w:eastAsia="宋体" w:cs="微软雅黑"/>
                <w:kern w:val="0"/>
                <w:sz w:val="21"/>
                <w:szCs w:val="21"/>
                <w:lang w:val="en-US" w:eastAsia="zh-CN" w:bidi="ar-SA"/>
              </w:rPr>
              <w:t>7.</w:t>
            </w:r>
            <w:r>
              <w:rPr>
                <w:rFonts w:ascii="宋体" w:hAnsi="宋体" w:eastAsia="宋体" w:cs="微软雅黑"/>
                <w:spacing w:val="-2"/>
                <w:kern w:val="0"/>
                <w:sz w:val="21"/>
                <w:szCs w:val="21"/>
                <w:lang w:val="en-US" w:eastAsia="zh-CN" w:bidi="ar-SA"/>
              </w:rPr>
              <w:t>当系统持续检测到不良内容达</w:t>
            </w:r>
            <w:r>
              <w:rPr>
                <w:rFonts w:ascii="宋体" w:hAnsi="宋体" w:eastAsia="宋体" w:cs="微软雅黑"/>
                <w:kern w:val="0"/>
                <w:sz w:val="21"/>
                <w:szCs w:val="21"/>
                <w:lang w:val="en-US" w:eastAsia="zh-CN" w:bidi="ar-SA"/>
              </w:rPr>
              <w:t>0-10</w:t>
            </w:r>
            <w:r>
              <w:rPr>
                <w:rFonts w:ascii="宋体" w:hAnsi="宋体" w:eastAsia="宋体" w:cs="微软雅黑"/>
                <w:spacing w:val="-13"/>
                <w:kern w:val="0"/>
                <w:sz w:val="21"/>
                <w:szCs w:val="21"/>
                <w:lang w:val="en-US" w:eastAsia="zh-CN" w:bidi="ar-SA"/>
              </w:rPr>
              <w:t>秒时，可强制关闭时</w:t>
            </w:r>
            <w:r>
              <w:rPr>
                <w:rFonts w:ascii="宋体" w:hAnsi="宋体" w:eastAsia="宋体" w:cs="微软雅黑"/>
                <w:spacing w:val="-4"/>
                <w:kern w:val="0"/>
                <w:sz w:val="21"/>
                <w:szCs w:val="21"/>
                <w:lang w:val="en-US" w:eastAsia="zh-CN" w:bidi="ar-SA"/>
              </w:rPr>
              <w:t>序器或配电箱的通电，可以有效防止不良内容的进一步传播，同</w:t>
            </w:r>
            <w:r>
              <w:rPr>
                <w:rFonts w:ascii="宋体" w:hAnsi="宋体" w:eastAsia="宋体" w:cs="微软雅黑"/>
                <w:spacing w:val="-9"/>
                <w:kern w:val="0"/>
                <w:sz w:val="21"/>
                <w:szCs w:val="21"/>
                <w:lang w:val="en-US" w:eastAsia="zh-CN" w:bidi="ar-SA"/>
              </w:rPr>
              <w:t>时也保护了设备和相关系统的安全。</w:t>
            </w:r>
            <w:r>
              <w:rPr>
                <w:rFonts w:ascii="宋体" w:hAnsi="宋体" w:eastAsia="宋体" w:cs="微软雅黑"/>
                <w:spacing w:val="-2"/>
                <w:kern w:val="0"/>
                <w:sz w:val="21"/>
                <w:szCs w:val="21"/>
                <w:lang w:val="en-US" w:eastAsia="zh-CN" w:bidi="ar-SA"/>
              </w:rPr>
              <w:t>（提供国家认可的第三方检测机构出具的带</w:t>
            </w:r>
            <w:r>
              <w:rPr>
                <w:rFonts w:ascii="宋体" w:hAnsi="宋体" w:eastAsia="宋体" w:cs="微软雅黑"/>
                <w:kern w:val="0"/>
                <w:sz w:val="21"/>
                <w:szCs w:val="21"/>
                <w:lang w:val="en-US" w:eastAsia="zh-CN" w:bidi="ar-SA"/>
              </w:rPr>
              <w:t>CMA、CNAS标志且页码连续完整的检测报告</w:t>
            </w:r>
            <w:r>
              <w:rPr>
                <w:rFonts w:ascii="宋体" w:hAnsi="宋体" w:eastAsia="宋体" w:cs="微软雅黑"/>
                <w:spacing w:val="-11"/>
                <w:kern w:val="0"/>
                <w:sz w:val="21"/>
                <w:szCs w:val="21"/>
                <w:lang w:val="en-US" w:eastAsia="zh-CN" w:bidi="ar-SA"/>
              </w:rPr>
              <w:t>复印件</w:t>
            </w:r>
            <w:r>
              <w:rPr>
                <w:rFonts w:hint="eastAsia" w:ascii="宋体" w:hAnsi="宋体" w:eastAsia="宋体" w:cs="微软雅黑"/>
                <w:spacing w:val="-11"/>
                <w:kern w:val="0"/>
                <w:sz w:val="21"/>
                <w:szCs w:val="21"/>
                <w:lang w:val="en-US" w:eastAsia="zh-CN" w:bidi="ar-SA"/>
              </w:rPr>
              <w:t>，</w:t>
            </w:r>
            <w:r>
              <w:rPr>
                <w:rFonts w:ascii="宋体" w:hAnsi="宋体" w:eastAsia="宋体" w:cs="微软雅黑"/>
                <w:spacing w:val="-11"/>
                <w:kern w:val="0"/>
                <w:sz w:val="21"/>
                <w:szCs w:val="21"/>
                <w:lang w:val="en-US" w:eastAsia="zh-CN" w:bidi="ar-SA"/>
              </w:rPr>
              <w:t>并</w:t>
            </w:r>
            <w:r>
              <w:rPr>
                <w:rFonts w:hint="eastAsia" w:ascii="宋体" w:hAnsi="宋体" w:eastAsia="宋体" w:cs="宋体"/>
                <w:b/>
                <w:bCs/>
                <w:color w:val="000000"/>
                <w:kern w:val="0"/>
                <w:sz w:val="21"/>
                <w:szCs w:val="21"/>
                <w:lang w:val="en-US" w:eastAsia="zh-CN" w:bidi="ar-SA"/>
              </w:rPr>
              <w:t>加盖我公司公章，详见编号No.SP2415610检测报告第6页序号9检测项。</w:t>
            </w:r>
            <w:r>
              <w:rPr>
                <w:rFonts w:ascii="宋体" w:hAnsi="宋体" w:eastAsia="宋体" w:cs="微软雅黑"/>
                <w:spacing w:val="-2"/>
                <w:kern w:val="0"/>
                <w:sz w:val="21"/>
                <w:szCs w:val="21"/>
                <w:lang w:val="en-US" w:eastAsia="zh-CN" w:bidi="ar-SA"/>
              </w:rPr>
              <w:t>）</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▲8.支持在后台管理页面进行设置三种类别的过滤开关操作，分别为内容检测开关、OCR文本检测开关、涉政内容检测开关。（提供软件截图证明并加盖公章公章，</w:t>
            </w:r>
            <w:r>
              <w:rPr>
                <w:rFonts w:hint="eastAsia" w:ascii="宋体" w:hAnsi="宋体" w:eastAsia="宋体" w:cs="宋体"/>
                <w:b/>
                <w:bCs/>
                <w:color w:val="000000"/>
                <w:kern w:val="0"/>
                <w:szCs w:val="21"/>
              </w:rPr>
              <w:t>详见2.5.2.2.1.6</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▲9.支持画面锁定设置，连续屏蔽时间范围为0-10秒。（提供软件截图证明并盖原厂公章，</w:t>
            </w:r>
            <w:r>
              <w:rPr>
                <w:rFonts w:hint="eastAsia" w:ascii="宋体" w:hAnsi="宋体" w:eastAsia="宋体" w:cs="宋体"/>
                <w:b/>
                <w:bCs/>
                <w:color w:val="000000"/>
                <w:kern w:val="0"/>
                <w:szCs w:val="21"/>
              </w:rPr>
              <w:t>详见3.5.2.2.1.6</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▲10.设备具有操作员的单独登录管理页面，登录后可添加本地视频，支持播放及音量调节的操作，支持随机播放和列表循环播放的操作。（提供软件截图证明并盖原厂公章，</w:t>
            </w:r>
            <w:r>
              <w:rPr>
                <w:rFonts w:hint="eastAsia" w:ascii="宋体" w:hAnsi="宋体" w:eastAsia="宋体" w:cs="宋体"/>
                <w:b/>
                <w:bCs/>
                <w:color w:val="000000"/>
                <w:kern w:val="0"/>
                <w:szCs w:val="21"/>
              </w:rPr>
              <w:t>详见4.5.2.2.1.6</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▲11.具有设备配置接口，无需通过电脑，可直接连接显示器后进入后台登录管理页面。（提供实物照片证明并盖原厂公章，</w:t>
            </w:r>
            <w:r>
              <w:rPr>
                <w:rFonts w:hint="eastAsia" w:ascii="宋体" w:hAnsi="宋体" w:eastAsia="宋体" w:cs="宋体"/>
                <w:b/>
                <w:bCs/>
                <w:color w:val="000000"/>
                <w:kern w:val="0"/>
                <w:szCs w:val="21"/>
              </w:rPr>
              <w:t>详见5.5.2.2.1.6</w:t>
            </w:r>
            <w:r>
              <w:rPr>
                <w:rFonts w:hint="eastAsia" w:ascii="宋体" w:hAnsi="宋体" w:eastAsia="宋体" w:cs="宋体"/>
                <w:color w:val="000000"/>
                <w:kern w:val="0"/>
                <w:szCs w:val="21"/>
              </w:rPr>
              <w:t>）</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信息发布系统</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诺瓦屏精灵</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1.支持播放多种媒体文件格式：文本文件、Word文件、Excel文件、PowerPoint幻灯片；图像文件（BMP、JPG、GIF等）；多种视频文件（MPEG、WAV、VOB、AVI、DAT、RealPlay、ASF、MP4、MKV、MOV、TS、M2TS、FLV等等）；Flash动画文件；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2.支持多视频窗口播放：同时播放多个视频文件，显示正常互不干扰；支持视频文件片段播放功能，用户可以方便的设置只播放视频的一个片段进行重复播放；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3.支持完善的Word\Excel文件对象和字体颜色还原，而不是简单的对原文档进行反色处理，更加准确地显示原文档的格式、字体以及文档所包含的图像、表格等对象；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4.支持完善的PPT幻灯片播放、控制，而不是简单的幻灯片截图；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5.多窗口、多节目编辑、保存和播放功能。多个播放窗口可以设置在屏幕的不同位置，各自独立编辑和播放。多节目支持定时功能；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6.支持定时计划功能，可以定时播放节目文件、定时调整LED显示屏亮度和色彩、定时关屏、定时关机等等；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7.支持远程实时或中转控制功能，使用户可以通过局域或广域网络实现节目文件的传输和控制；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8.提供节目播放录制功能。可将播放内容录制为一个MP4视频文件。也可结合TX-R11M接收卡，将播放内容录制到接收卡中，实现异步显示；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9.支持简体中文、繁体中文和英文环境。</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控制主机</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联想Thinkstation P2</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M3434QLC</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联想（北京）有限公司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1.国产联想品牌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2.处理器：inteli5-13500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3.内存：16GB DDR5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4.NVMESSD：1TB*2，读写性能：(WD)BlackSN850X</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5.电源功率：500W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6.显示器：联想M3434QLC 34英寸且显示比例21:9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w:t>
            </w:r>
            <w:r>
              <w:rPr>
                <w:rFonts w:hint="eastAsia" w:ascii="宋体" w:hAnsi="宋体" w:eastAsia="宋体" w:cs="宋体"/>
                <w:b/>
                <w:bCs/>
                <w:color w:val="000000"/>
                <w:kern w:val="0"/>
                <w:szCs w:val="21"/>
              </w:rPr>
              <w:t>独立显卡：英伟达RTX3050</w:t>
            </w:r>
            <w:r>
              <w:rPr>
                <w:rFonts w:hint="eastAsia" w:ascii="宋体" w:hAnsi="宋体" w:eastAsia="宋体" w:cs="宋体"/>
                <w:color w:val="000000"/>
                <w:kern w:val="0"/>
                <w:szCs w:val="21"/>
              </w:rPr>
              <w:t>，显存6GB，HDMI.DP.DVI输出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8.正版windows11操作系统</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全频音箱</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哈宇HS-8</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广州芯东电子科技有限公司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产品类型：2分频8寸全频音箱；</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1.中低音喇叭:1×8"，高音喇叭:1×1.34"；</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2.额定功率：200W，最大功率：400W；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3.频响(±3dB):62Hz-18kHz；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4.灵敏度：93dB；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5.最大声压:121dB；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6.阻抗：8</w:t>
            </w:r>
            <w:r>
              <w:rPr>
                <w:rFonts w:ascii="宋体" w:hAnsi="宋体" w:eastAsia="宋体" w:cs="Calibri"/>
                <w:color w:val="000000"/>
                <w:kern w:val="0"/>
                <w:szCs w:val="21"/>
              </w:rPr>
              <w:t>Ω</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7.吊装/安装：多点吊挂；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8.覆蓋角度（H×V）:80°×50°；</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9</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功率放大器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哈宇DM300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广州芯东电子科技有限公司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产品类型：专业双通道数字功率放大器；</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技术参数：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1.双通道连续输出功率：8</w:t>
            </w:r>
            <w:r>
              <w:rPr>
                <w:rFonts w:ascii="宋体" w:hAnsi="宋体" w:eastAsia="宋体" w:cs="Calibri"/>
                <w:color w:val="000000"/>
                <w:kern w:val="0"/>
                <w:szCs w:val="21"/>
              </w:rPr>
              <w:t>Ω</w:t>
            </w:r>
            <w:r>
              <w:rPr>
                <w:rFonts w:hint="eastAsia" w:ascii="宋体" w:hAnsi="宋体" w:eastAsia="宋体" w:cs="宋体"/>
                <w:color w:val="000000"/>
                <w:kern w:val="0"/>
                <w:szCs w:val="21"/>
              </w:rPr>
              <w:t>立体声功率：2X300W；4</w:t>
            </w:r>
            <w:r>
              <w:rPr>
                <w:rFonts w:ascii="宋体" w:hAnsi="宋体" w:eastAsia="宋体" w:cs="Calibri"/>
                <w:color w:val="000000"/>
                <w:kern w:val="0"/>
                <w:szCs w:val="21"/>
              </w:rPr>
              <w:t>Ω</w:t>
            </w:r>
            <w:r>
              <w:rPr>
                <w:rFonts w:hint="eastAsia" w:ascii="宋体" w:hAnsi="宋体" w:eastAsia="宋体" w:cs="宋体"/>
                <w:color w:val="000000"/>
                <w:kern w:val="0"/>
                <w:szCs w:val="21"/>
              </w:rPr>
              <w:t>立体声功率：2X550W；桥接8</w:t>
            </w:r>
            <w:r>
              <w:rPr>
                <w:rFonts w:ascii="宋体" w:hAnsi="宋体" w:eastAsia="宋体" w:cs="Calibri"/>
                <w:color w:val="000000"/>
                <w:kern w:val="0"/>
                <w:szCs w:val="21"/>
              </w:rPr>
              <w:t>Ω</w:t>
            </w:r>
            <w:r>
              <w:rPr>
                <w:rFonts w:hint="eastAsia" w:ascii="宋体" w:hAnsi="宋体" w:eastAsia="宋体" w:cs="宋体"/>
                <w:color w:val="000000"/>
                <w:kern w:val="0"/>
                <w:szCs w:val="21"/>
              </w:rPr>
              <w:t>功率：1X900W；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2.输入连接器：XLR母；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3.输入阻抗：10K</w:t>
            </w:r>
            <w:r>
              <w:rPr>
                <w:rFonts w:ascii="宋体" w:hAnsi="宋体" w:eastAsia="宋体" w:cs="Calibri"/>
                <w:color w:val="000000"/>
                <w:kern w:val="0"/>
                <w:szCs w:val="21"/>
              </w:rPr>
              <w:t>Ω</w:t>
            </w:r>
            <w:r>
              <w:rPr>
                <w:rFonts w:hint="eastAsia" w:ascii="宋体" w:hAnsi="宋体" w:eastAsia="宋体" w:cs="宋体"/>
                <w:color w:val="000000"/>
                <w:kern w:val="0"/>
                <w:szCs w:val="21"/>
              </w:rPr>
              <w:t>平衡；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4.输入灵敏度：0.775V；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5.输入模式：单声道/立体声；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6.输入共态抑制比：&gt;80dB；</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7.输出连接器：Speakon座；</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8.信噪比：&gt;103dB；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9.阻尼系数：&gt;600@8</w:t>
            </w:r>
            <w:r>
              <w:rPr>
                <w:rFonts w:ascii="宋体" w:hAnsi="宋体" w:eastAsia="宋体" w:cs="Calibri"/>
                <w:color w:val="000000"/>
                <w:kern w:val="0"/>
                <w:szCs w:val="21"/>
              </w:rPr>
              <w:t>Ω</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10.总谐波失真：&lt;0.5%(20Hz-20kHz1W)；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11.频率响应：20Hz-34KHz(+0/-1dB,1W/8</w:t>
            </w:r>
            <w:r>
              <w:rPr>
                <w:rFonts w:ascii="宋体" w:hAnsi="宋体" w:eastAsia="宋体" w:cs="Calibri"/>
                <w:color w:val="000000"/>
                <w:kern w:val="0"/>
                <w:szCs w:val="21"/>
              </w:rPr>
              <w:t>Ω</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12.电平调节：前板电位器,从负无穷到0dB；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13.冷却方式：无级调速风扇，气流由前到后；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14.配有LCD显示屏，具有工作温度指示显示.立体声/桥接状态指示显示.左右声道电平指示显示；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15.功放保护方式：短路、断路、直流电压、过热、过压、射频、超低频保护；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16.电源规格：交流电压180-240V/50-60Hz；</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无线麦克风（手持）</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哈宇HB-1001</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广州芯东电子科技有限公司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产品类型：一拖二U段无线麦克风；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产品参数：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1.频率范围:640-690MHz；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2.调制方式:FM，可调范围:50MHz；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3.信道数目:200，信道间隔:200KHz；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4.频率稳定度:±0.005%，动态范围：&gt;105dB；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5.音频响应：40Hz-18KHz(±3dB)；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6.综合信噪比：&gt;110dB；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7.综合失真：≤0.2%；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8.工作距离：约100m直线无障碍；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9.工作温度：-25℃-+40℃。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接收机指标：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1.接收机方式:二次变频超外差；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2.无线接口：BNC/50</w:t>
            </w:r>
            <w:r>
              <w:rPr>
                <w:rFonts w:ascii="宋体" w:hAnsi="宋体" w:eastAsia="宋体" w:cs="Calibri"/>
                <w:color w:val="000000"/>
                <w:kern w:val="0"/>
                <w:szCs w:val="21"/>
              </w:rPr>
              <w:t>Ω</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3.灵敏度：12dB</w:t>
            </w:r>
            <w:r>
              <w:rPr>
                <w:rFonts w:ascii="宋体" w:hAnsi="宋体" w:eastAsia="宋体" w:cs="Calibri"/>
                <w:color w:val="000000"/>
                <w:kern w:val="0"/>
                <w:szCs w:val="21"/>
              </w:rPr>
              <w:t>μ</w:t>
            </w:r>
            <w:r>
              <w:rPr>
                <w:rFonts w:hint="eastAsia" w:ascii="宋体" w:hAnsi="宋体" w:eastAsia="宋体" w:cs="宋体"/>
                <w:color w:val="000000"/>
                <w:kern w:val="0"/>
                <w:szCs w:val="21"/>
              </w:rPr>
              <w:t>V（80DbS/N）；</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4.灵敏度调节范围：10-32dB</w:t>
            </w:r>
            <w:r>
              <w:rPr>
                <w:rFonts w:ascii="宋体" w:hAnsi="宋体" w:eastAsia="宋体" w:cs="Calibri"/>
                <w:color w:val="000000"/>
                <w:kern w:val="0"/>
                <w:szCs w:val="21"/>
              </w:rPr>
              <w:t>μ</w:t>
            </w:r>
            <w:r>
              <w:rPr>
                <w:rFonts w:hint="eastAsia" w:ascii="宋体" w:hAnsi="宋体" w:eastAsia="宋体" w:cs="宋体"/>
                <w:color w:val="000000"/>
                <w:kern w:val="0"/>
                <w:szCs w:val="21"/>
              </w:rPr>
              <w:t>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5.杂散抑制：&gt;95dB；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6.最大输出电平：+10dBV。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发射器指标: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1.无线程式：佩挂发射器采用1/4波长鞭状天线，手持麦克风内置螺旋天线；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2.输出功率:20mW；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3.杂散抑制：-60dB；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4.供电：两节5号电池，使用时间：约8—10小时。</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调音台</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哈宇HB-608</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广州芯东电子科技有限公司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产品类型：8路二编组带MP3调音台；</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1.频率范围：20Hz-20KHz；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2.信噪比：＞90dB；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3.分离度：＞80dB；</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4.高音：(+-15dB 12KHz)；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5.中音：(+-15dB 2.5KHz)；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6.低音：(+-15dB 80Hz)；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7.输入阻抗：40K</w:t>
            </w:r>
            <w:r>
              <w:rPr>
                <w:rFonts w:ascii="宋体" w:hAnsi="宋体" w:eastAsia="宋体" w:cs="Calibri"/>
                <w:color w:val="000000"/>
                <w:kern w:val="0"/>
                <w:szCs w:val="21"/>
              </w:rPr>
              <w:t>Ω</w:t>
            </w:r>
            <w:r>
              <w:rPr>
                <w:rFonts w:hint="eastAsia" w:ascii="宋体" w:hAnsi="宋体" w:eastAsia="宋体" w:cs="宋体"/>
                <w:color w:val="000000"/>
                <w:kern w:val="0"/>
                <w:szCs w:val="21"/>
              </w:rPr>
              <w:t>平衡/20K</w:t>
            </w:r>
            <w:r>
              <w:rPr>
                <w:rFonts w:ascii="宋体" w:hAnsi="宋体" w:eastAsia="宋体" w:cs="Calibri"/>
                <w:color w:val="000000"/>
                <w:kern w:val="0"/>
                <w:szCs w:val="21"/>
              </w:rPr>
              <w:t>Ω</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8.输出阻抗：200</w:t>
            </w:r>
            <w:r>
              <w:rPr>
                <w:rFonts w:ascii="宋体" w:hAnsi="宋体" w:eastAsia="宋体" w:cs="Calibri"/>
                <w:color w:val="000000"/>
                <w:kern w:val="0"/>
                <w:szCs w:val="21"/>
              </w:rPr>
              <w:t>Ω</w:t>
            </w:r>
            <w:r>
              <w:rPr>
                <w:rFonts w:hint="eastAsia" w:ascii="宋体" w:hAnsi="宋体" w:eastAsia="宋体" w:cs="宋体"/>
                <w:color w:val="000000"/>
                <w:kern w:val="0"/>
                <w:szCs w:val="21"/>
              </w:rPr>
              <w:t>平衡/100</w:t>
            </w:r>
            <w:r>
              <w:rPr>
                <w:rFonts w:ascii="宋体" w:hAnsi="宋体" w:eastAsia="宋体" w:cs="Calibri"/>
                <w:color w:val="000000"/>
                <w:kern w:val="0"/>
                <w:szCs w:val="21"/>
              </w:rPr>
              <w:t>Ω</w:t>
            </w:r>
            <w:r>
              <w:rPr>
                <w:rFonts w:hint="eastAsia" w:ascii="宋体" w:hAnsi="宋体" w:eastAsia="宋体" w:cs="宋体"/>
                <w:color w:val="000000"/>
                <w:kern w:val="0"/>
                <w:szCs w:val="21"/>
              </w:rPr>
              <w:t>不平衡；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9.供电电源：220V/AC/50Hz。</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电源时序器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哈宇HB-910A</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广州芯东电子科技有限公司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产品类型：8路电源时序器；产品参数：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1.通道数：8+2；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2.每路负载：220V/10 2200W/CH；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3.每步时间：1SEC；</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4.连接线：3＜COREMJCPHOENECABLE；</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5.信号连接：TRS。</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机柜</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友尚22U</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西安友尚家具有限公司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1.国标22U网络机柜</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2.SPCC冷轧钢板材质</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10"/>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二、19楼第一会议室大屏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64" w:type="pct"/>
            <w:vAlign w:val="center"/>
          </w:tcPr>
          <w:p>
            <w:pPr>
              <w:widowControl/>
              <w:jc w:val="center"/>
              <w:rPr>
                <w:rFonts w:hint="eastAsia" w:ascii="宋体" w:hAnsi="宋体" w:eastAsia="宋体" w:cs="宋体"/>
                <w:color w:val="000000"/>
                <w:kern w:val="0"/>
                <w:szCs w:val="21"/>
              </w:rPr>
            </w:pPr>
            <w:bookmarkStart w:id="5" w:name="RANGE!B17"/>
            <w:r>
              <w:rPr>
                <w:rFonts w:hint="eastAsia" w:ascii="宋体" w:hAnsi="宋体" w:eastAsia="宋体" w:cs="宋体"/>
                <w:color w:val="000000"/>
                <w:kern w:val="0"/>
                <w:szCs w:val="21"/>
              </w:rPr>
              <w:t>COB全彩LED显示屏</w:t>
            </w:r>
            <w:bookmarkEnd w:id="5"/>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宇视MW7212-S-T</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浙江宇视科技有限公司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1.物理点间距：1.25mm，像素密度640000点/㎡，尺寸：3.6m（长）*2.025m（高）（提供表面具有CMA、ilac-MRA、CNAS标识的检测报告为证，</w:t>
            </w:r>
            <w:r>
              <w:rPr>
                <w:rFonts w:hint="eastAsia" w:ascii="宋体" w:hAnsi="宋体" w:eastAsia="宋体" w:cs="宋体"/>
                <w:b/>
                <w:bCs/>
                <w:color w:val="000000"/>
                <w:kern w:val="0"/>
                <w:szCs w:val="21"/>
              </w:rPr>
              <w:t>详见编号JAT24081102065CN-01检测报告第7页序号1检测项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ascii="宋体" w:hAnsi="宋体" w:eastAsia="宋体" w:cs="Times New Roman"/>
                <w:spacing w:val="-4"/>
                <w:szCs w:val="21"/>
              </w:rPr>
              <w:t>2.</w:t>
            </w:r>
            <w:r>
              <w:rPr>
                <w:rFonts w:hint="eastAsia" w:ascii="宋体" w:hAnsi="宋体" w:eastAsia="宋体" w:cs="Times New Roman"/>
                <w:szCs w:val="21"/>
              </w:rPr>
              <w:t>采用无引线 COB,RGB 全倒装,共阴封装方式（即板上芯片集成封装），发光芯片直接集成在灯板 PCB 上，非灯珠集成在灯板 PCB上，像素组成为1R1G1B 排列方式，封装表面平整光滑。（提供表面具有CMA、ilac-MRA、CNAS标识的检测报告为证，</w:t>
            </w:r>
            <w:r>
              <w:rPr>
                <w:rFonts w:hint="eastAsia" w:ascii="宋体" w:hAnsi="宋体" w:eastAsia="宋体" w:cs="宋体"/>
                <w:b/>
                <w:bCs/>
                <w:color w:val="000000"/>
                <w:kern w:val="0"/>
                <w:szCs w:val="21"/>
              </w:rPr>
              <w:t>详见编号JAT24081102065CN-01检测报告第33页序号310检测项</w:t>
            </w:r>
            <w:r>
              <w:rPr>
                <w:rFonts w:hint="eastAsia" w:ascii="宋体" w:hAnsi="宋体" w:eastAsia="宋体" w:cs="Times New Roman"/>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3.箱体材质：采用全压铸铝箱体，箱体表面无明显的凹痕、划伤、裂缝、变形和污渍；表面色泽均匀，无起泡、龟裂、脱落和磨损现象；金属零部件无锈蚀；文字标识应清晰、完整。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保证大屏整体维护的便捷性，投标产品支持全前维护，电源、转接板、接收卡、模组等元器件均采用镀金接插件实现硬连接，且都可从前方拆卸维护，可以无需预留维护通道，支持贴墙安装。支持带电维护，热插拔，维护时间不超过 10 秒支持单点维修更换。（提供表面具有CMA、ilac-MRA、CNAS标识的检测报告为证，</w:t>
            </w:r>
            <w:r>
              <w:rPr>
                <w:rFonts w:hint="eastAsia" w:ascii="宋体" w:hAnsi="宋体" w:eastAsia="宋体" w:cs="宋体"/>
                <w:b/>
                <w:bCs/>
                <w:color w:val="000000"/>
                <w:kern w:val="0"/>
                <w:szCs w:val="21"/>
              </w:rPr>
              <w:t>详见编号JAT24081102065CN-01检测报告第7页序号2检测项、第33页序号320检测项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5.默认亮度600nits，显示单元亮度支持0-2000nits之间无极调节，软件示数与仪器测试值的偏差不超过20nits。（提供表面具有CMA、ilac-MRA、CNAS标识的检测报告为证，</w:t>
            </w:r>
            <w:r>
              <w:rPr>
                <w:rFonts w:hint="eastAsia" w:ascii="宋体" w:hAnsi="宋体" w:eastAsia="宋体" w:cs="宋体"/>
                <w:b/>
                <w:bCs/>
                <w:color w:val="000000"/>
                <w:kern w:val="0"/>
                <w:szCs w:val="21"/>
              </w:rPr>
              <w:t>详见编号JAT24081102065CN-01检测报告第9页序号26检测项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▲6.亮度均匀性:≥99.9%；色度均匀性:±0.001Cx,Cy之内。（提供表面具有CMA、ilac-MRA、CNAS标识的检测报告为证，</w:t>
            </w:r>
            <w:r>
              <w:rPr>
                <w:rFonts w:hint="eastAsia" w:ascii="宋体" w:hAnsi="宋体" w:eastAsia="宋体" w:cs="宋体"/>
                <w:b/>
                <w:bCs/>
                <w:color w:val="000000"/>
                <w:kern w:val="0"/>
                <w:szCs w:val="21"/>
              </w:rPr>
              <w:t>详见编号JAT24081102065CN-01检测报告第9页序号29检测项，第11页序号58检测项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7.对比度：≥25000:1。（提供表面具有CMA、ilac-MRA、CNAS标识的检测报告为证，</w:t>
            </w:r>
            <w:r>
              <w:rPr>
                <w:rFonts w:hint="eastAsia" w:ascii="宋体" w:hAnsi="宋体" w:eastAsia="宋体" w:cs="宋体"/>
                <w:b/>
                <w:bCs/>
                <w:color w:val="000000"/>
                <w:kern w:val="0"/>
                <w:szCs w:val="21"/>
              </w:rPr>
              <w:t>详见编号JAT24081102065CN-01检测报告第33页序号313检测项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8.刷新率：≥3840Hz，换帧频率：60Hz。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▲9.为达到更好的显示效果，不同接收卡之间画面同步性在10ms以内。（提供表面具有CMA、ilac-MRA、CNAS标识的检测报告为证，</w:t>
            </w:r>
            <w:r>
              <w:rPr>
                <w:rFonts w:hint="eastAsia" w:ascii="宋体" w:hAnsi="宋体" w:eastAsia="宋体" w:cs="宋体"/>
                <w:b/>
                <w:bCs/>
                <w:color w:val="000000"/>
                <w:kern w:val="0"/>
                <w:szCs w:val="21"/>
              </w:rPr>
              <w:t>详见编号JAT24081102065CN-01检测报告第26页序号229检测项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▲10.显示屏在室内环境需要采用自然散热，无风扇设计，噪音平均声压级≤1.4dB（球面半径1米处）（提供表面具有CMA、ilac-MRA、CNAS标识的检测报告为证，</w:t>
            </w:r>
            <w:r>
              <w:rPr>
                <w:rFonts w:hint="eastAsia" w:ascii="宋体" w:hAnsi="宋体" w:eastAsia="宋体" w:cs="宋体"/>
                <w:b/>
                <w:bCs/>
                <w:color w:val="000000"/>
                <w:kern w:val="0"/>
                <w:szCs w:val="21"/>
              </w:rPr>
              <w:t>详见编号JAT24081102065CN-01检测报告第19页序号145检测项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11.为达到更好的节能效果，供电电源采用无风扇设计，采用PFC高效率转换技术，功率因素≥99%，电源转换效率≥92%。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12.具备XYZ 六轴拼缝微调节机构，可实现屏幕上下左右拼缝及前后平整度任意调节，调节精度≤0.01mm ，保证整屏平整度≤0.02mm ，箱体拼接间隙0.03mm，箱体间相对错位值≤0.5mm （光学拼缝 0.1mm ）。（提供表面具有CMA、ilac-MRA、CNAS标识的检测报告为证，</w:t>
            </w:r>
            <w:r>
              <w:rPr>
                <w:rFonts w:hint="eastAsia" w:ascii="宋体" w:hAnsi="宋体" w:eastAsia="宋体" w:cs="宋体"/>
                <w:b/>
                <w:bCs/>
                <w:color w:val="000000"/>
                <w:kern w:val="0"/>
                <w:szCs w:val="21"/>
              </w:rPr>
              <w:t>详见编号JAT24081102065CN-01检测报告第8页序号3检测项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13.显示单元模组表面及外壳满足IP65防护等级（提供表面具有CMA、ilac-MRA、CNAS标识的检测报告为证，</w:t>
            </w:r>
            <w:r>
              <w:rPr>
                <w:rFonts w:hint="eastAsia" w:ascii="宋体" w:hAnsi="宋体" w:eastAsia="宋体" w:cs="宋体"/>
                <w:b/>
                <w:bCs/>
                <w:color w:val="000000"/>
                <w:kern w:val="0"/>
                <w:szCs w:val="21"/>
              </w:rPr>
              <w:t>详见编号JAT24081102065CN-01检测报告第34页序号324检测项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14.显示屏支持出厂前逐点一致化校正和现场逐点一致化校正。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▲15.显示单元板具备0级防霉特性。（提供表面具有CMA、ilac-MRA、CNAS标识的检测报告为证，</w:t>
            </w:r>
            <w:r>
              <w:rPr>
                <w:rFonts w:hint="eastAsia" w:ascii="宋体" w:hAnsi="宋体" w:eastAsia="宋体" w:cs="宋体"/>
                <w:b/>
                <w:bCs/>
                <w:color w:val="000000"/>
                <w:kern w:val="0"/>
                <w:szCs w:val="21"/>
              </w:rPr>
              <w:t>详见编号JAT24081102065CN-01检测报告第29页序号255检测项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▲16.显示屏应具备色彩诊断能力，并能对色彩进行自动修正（提供表面具有CMA、ilac-MRA、CNAS标识的检测报告为证，</w:t>
            </w:r>
            <w:r>
              <w:rPr>
                <w:rFonts w:hint="eastAsia" w:ascii="宋体" w:hAnsi="宋体" w:eastAsia="宋体" w:cs="宋体"/>
                <w:b/>
                <w:bCs/>
                <w:color w:val="000000"/>
                <w:kern w:val="0"/>
                <w:szCs w:val="21"/>
              </w:rPr>
              <w:t>详见编号JAT24081102065CN-01检测报告第11页序号47检测项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17.显示屏单箱体内的单元板拼缝数≤17。（提供表面具有CMA、ilac-MRA、CNAS标识的检测报告为证，</w:t>
            </w:r>
            <w:r>
              <w:rPr>
                <w:rFonts w:hint="eastAsia" w:ascii="宋体" w:hAnsi="宋体" w:eastAsia="宋体" w:cs="宋体"/>
                <w:b/>
                <w:bCs/>
                <w:color w:val="000000"/>
                <w:kern w:val="0"/>
                <w:szCs w:val="21"/>
              </w:rPr>
              <w:t>详见编号JAT24081102065CN-01检测报告第31页序号282检测项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▲18.投标产品其视网膜蓝光危害（蓝光加权辐射亮度LB）0.42W。（提供国家认可的第三方检测机构出具的检测报告并加盖我司公章为证，</w:t>
            </w:r>
            <w:r>
              <w:rPr>
                <w:rFonts w:hint="eastAsia" w:ascii="宋体" w:hAnsi="宋体" w:eastAsia="宋体" w:cs="宋体"/>
                <w:b/>
                <w:bCs/>
                <w:color w:val="000000"/>
                <w:kern w:val="0"/>
                <w:szCs w:val="21"/>
              </w:rPr>
              <w:t>详见编号ITEV0-20192635检测报告第3页检验结果项）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★19.投标产品提供 CCC 认证证书。（</w:t>
            </w:r>
            <w:r>
              <w:rPr>
                <w:rFonts w:hint="eastAsia" w:ascii="宋体" w:hAnsi="宋体" w:eastAsia="宋体" w:cs="宋体"/>
                <w:b/>
                <w:bCs/>
                <w:color w:val="000000"/>
                <w:kern w:val="0"/>
                <w:szCs w:val="21"/>
              </w:rPr>
              <w:t>详见4.1.1.2产品CCC 认证证书</w:t>
            </w:r>
            <w:r>
              <w:rPr>
                <w:rFonts w:hint="eastAsia" w:ascii="宋体" w:hAnsi="宋体" w:eastAsia="宋体" w:cs="宋体"/>
                <w:color w:val="000000"/>
                <w:kern w:val="0"/>
                <w:szCs w:val="21"/>
              </w:rPr>
              <w:t>）</w:t>
            </w:r>
          </w:p>
        </w:tc>
        <w:tc>
          <w:tcPr>
            <w:tcW w:w="188"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4"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42"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lang w:val="en-US" w:eastAsia="zh-CN"/>
              </w:rPr>
              <w:t>208</w:t>
            </w:r>
            <w:r>
              <w:rPr>
                <w:rFonts w:hint="eastAsia" w:ascii="宋体" w:hAnsi="宋体" w:eastAsia="宋体" w:cs="Times New Roman"/>
                <w:color w:val="000000"/>
                <w:szCs w:val="21"/>
              </w:rPr>
              <w:t>960.00</w:t>
            </w:r>
          </w:p>
        </w:tc>
        <w:tc>
          <w:tcPr>
            <w:tcW w:w="363"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lang w:val="en-US" w:eastAsia="zh-CN"/>
              </w:rPr>
              <w:t>208</w:t>
            </w:r>
            <w:r>
              <w:rPr>
                <w:rFonts w:hint="eastAsia" w:ascii="宋体" w:hAnsi="宋体" w:eastAsia="宋体" w:cs="Times New Roman"/>
                <w:color w:val="000000"/>
                <w:szCs w:val="21"/>
              </w:rPr>
              <w:t>960.00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视频处理器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诺瓦V1160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1.支持常见的视频接口，1路DVI，2路HDMI1.4，1路3G-SDI+LOOP。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2.支持3个窗口和1路OSD同时显示。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3.支持快捷配屏和高级配屏功能，脱离电脑也能实现快速配屏。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4.支持HDMI.DVI输入分辨率自定义调节，支持选择HDMI源或DVI源作为同步信号，达到输出的场级同步。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5.支持设备间备份和设备内网口备份设置，保障因设备故障或网线故障时，屏体运行正常。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6.视频输出带载650万像素，宽10240，高8192。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7.支持带载屏体亮度调节，通过旋钮可实现一键大屏亮度调节。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8.支持逐点亮度校正，可以对所有灯点的亮度和色度进行采集校正。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9.支持创建10个用户场景作为模板保存，方便使用。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10.支持选择HDMI输入源或DVI输入源作为同步信号，达到输出的场级同步。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11.支持一键缩放功能，无需电脑，一键将优先级最低的窗口全屏自动缩放；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12.前面板配备直观的LCD显示界面，可直接观察网口的通讯状态，设备型号，IP地址，屏幕大小及信号源状态等信息，简化系统的控制操作。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13.支持自定义按键功能，可将按键设置为用户常用的功能菜单，一键快捷直达；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14.集成视频处理和发送卡功能。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配电箱</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天畅TC-10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西安天畅电气设备有限公司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1.功率10kw显示屏专业配电柜三相五线制分布上电带多功能卡；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2.含主控开关、分路控制开关、漏电保护器、接地端子；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3.含配电柜、配电柜具有分步启动过流、过压、欠压保护功能；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4.具有防腐、防锈、防水、防尘的功能。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信息发布系统</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诺瓦屏精灵</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1.支持播放多种媒体文件格式：文本文件、Word文件、Excel文件、PowerPoint幻灯片；图像文件（BMP、JPG、GIF等）；多种视频文件（MPEG、WAV、VOB、AVI、DAT、RealPlay、 ASF、MP4、MKV、MOV、TS、M2TS、FLV 等等）；Flash 动画文件；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2.支持多视频窗口播放：同时播放多个视频文件，显示正常互不干扰；支持视频文件片段播放功能，用户可以方便的设置只播放视频的一个片段进行重复播放；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3.支持完善的 Word\Excel 文件对象和字体颜色还原，而不是简单的对原文档进行反色处理，更加准确地显示原文档的格式、字体以及文档所包含的图像、表格等对象；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4.支持完善的 PPT 幻灯片播放、控制，而不是简单的幻灯片截图；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5.多窗口、多节目编辑、保存和播放功能。多个播放窗口可以设置在屏幕的不同位置，各自独立编辑和播放。多节目支持定时功能；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6.支持定时计划功能，可以定时播放节目文件、定时调整 LED 显示屏亮度和色彩、定时关屏、定时关机等等；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7.支持远程实时或中转控制功能，使用户可以通过局域或广域网络实现节目文件的传输和控制；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8.提供节目播放录制功能。可将播放内容录制为一个 MP4 视频文件。也可结合 TX-R11M 接收卡，将播放内容录制到接收卡中，实现异步显示；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9.支持简体中文、繁体中文和英文环境。</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钢结构</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环太定制</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西安环太科技发展有限公司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1、钢结构：3.7m（长）*3.0m（高）=11.1 ㎡</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10"/>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三、19 楼第二会议室大屏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COB 全彩LED 显示屏</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宇视MW7212-S-T</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浙江宇视科技有限公司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物理点间距：1.25mm，像素密度640000 点/㎡，尺寸：3.6m（长）*1.6875m（高）（提供表面具有 CMA、ilac-MRA、 CNAS 标识的检测报告为证，</w:t>
            </w:r>
            <w:r>
              <w:rPr>
                <w:rFonts w:hint="eastAsia" w:ascii="宋体" w:hAnsi="宋体" w:eastAsia="宋体" w:cs="宋体"/>
                <w:b/>
                <w:bCs/>
                <w:color w:val="000000"/>
                <w:kern w:val="0"/>
                <w:szCs w:val="21"/>
              </w:rPr>
              <w:t>详见编号JAT24081102065CN-01检测报告第7页序号1检测项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ascii="宋体" w:hAnsi="宋体" w:eastAsia="宋体" w:cs="Times New Roman"/>
                <w:spacing w:val="-4"/>
                <w:szCs w:val="21"/>
              </w:rPr>
              <w:t>2.</w:t>
            </w:r>
            <w:r>
              <w:rPr>
                <w:rFonts w:hint="eastAsia" w:ascii="宋体" w:hAnsi="宋体" w:eastAsia="宋体" w:cs="Times New Roman"/>
                <w:szCs w:val="21"/>
              </w:rPr>
              <w:t>采用无引线 COB,RGB 全倒装,共阴封装方式（即板上芯片集成封装），发光芯片直接集成在灯板 PCB 上，非灯珠集成在灯板 PCB上，像素组成为1R1G1B 排列方式，封装表面平整光滑。（提供表面具有CMA、ilac-MRA、CNAS标识的检测报告为证，</w:t>
            </w:r>
            <w:r>
              <w:rPr>
                <w:rFonts w:hint="eastAsia" w:ascii="宋体" w:hAnsi="宋体" w:eastAsia="宋体" w:cs="宋体"/>
                <w:b/>
                <w:bCs/>
                <w:color w:val="000000"/>
                <w:kern w:val="0"/>
                <w:szCs w:val="21"/>
              </w:rPr>
              <w:t>详见编号JAT24081102065CN-01检测报告第33页序号310检测项</w:t>
            </w:r>
            <w:r>
              <w:rPr>
                <w:rFonts w:hint="eastAsia" w:ascii="宋体" w:hAnsi="宋体" w:eastAsia="宋体" w:cs="Times New Roman"/>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3.箱体材质：采用全压铸铝箱体，箱体表面无明显的凹痕、划伤、裂缝、变形和污渍；表面色泽均匀，无起泡、龟裂、脱落和磨损现象；金属零部件无锈蚀；文字标识应清晰、完整。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保证大屏整体维护的便捷性，投标产品支持全前维护，电源、转接板、接收卡、模组等元器件均采用镀金接插件实现硬连接，且都可从前方拆卸维护，可以无需预留维护通道，支持贴墙安装。支持带电维护，热插拔，维护时间不超过 10 秒支持单点维修更换。（提供表面具有CMA、ilac-MRA、CNAS标识的检测报告为证，</w:t>
            </w:r>
            <w:r>
              <w:rPr>
                <w:rFonts w:hint="eastAsia" w:ascii="宋体" w:hAnsi="宋体" w:eastAsia="宋体" w:cs="宋体"/>
                <w:b/>
                <w:bCs/>
                <w:color w:val="000000"/>
                <w:kern w:val="0"/>
                <w:szCs w:val="21"/>
              </w:rPr>
              <w:t>详见编号JAT24081102065CN-01检测报告第7页序号2检测项、第33页序号320检测项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5.默认亮度600nits，显示单元亮度支持0-2000nits之间无极调节，软件示数与仪器测试值的偏差不超过20nits。（提供表面具有CMA、ilac-MRA、CNAS标识的检测报告为证，</w:t>
            </w:r>
            <w:r>
              <w:rPr>
                <w:rFonts w:hint="eastAsia" w:ascii="宋体" w:hAnsi="宋体" w:eastAsia="宋体" w:cs="宋体"/>
                <w:b/>
                <w:bCs/>
                <w:color w:val="000000"/>
                <w:kern w:val="0"/>
                <w:szCs w:val="21"/>
              </w:rPr>
              <w:t>详见编号JAT24081102065CN-01检测报告第9页序号26检测项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▲6.亮度均匀性:≥99.9%；色度均匀性:±0.001Cx,Cy之内。（提供表面具有CMA、ilac-MRA、CNAS标识的检测报告为证，</w:t>
            </w:r>
            <w:r>
              <w:rPr>
                <w:rFonts w:hint="eastAsia" w:ascii="宋体" w:hAnsi="宋体" w:eastAsia="宋体" w:cs="宋体"/>
                <w:b/>
                <w:bCs/>
                <w:color w:val="000000"/>
                <w:kern w:val="0"/>
                <w:szCs w:val="21"/>
              </w:rPr>
              <w:t>详见编号JAT24081102065CN-01检测报告第9页序号29检测项，第11页序号58检测项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7.对比度：≥25000:1。（提供表面具有CMA、ilac-MRA、CNAS标识的检测报告为证，</w:t>
            </w:r>
            <w:r>
              <w:rPr>
                <w:rFonts w:hint="eastAsia" w:ascii="宋体" w:hAnsi="宋体" w:eastAsia="宋体" w:cs="宋体"/>
                <w:b/>
                <w:bCs/>
                <w:color w:val="000000"/>
                <w:kern w:val="0"/>
                <w:szCs w:val="21"/>
              </w:rPr>
              <w:t>详见编号JAT24081102065CN-01检测报告第33页序号313检测项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8.刷新率：≥3840Hz，换帧频率：60Hz。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▲9.为达到更好的显示效果，不同接收卡之间画面同步性在10ms以内。（提供表面具有CMA、ilac-MRA、CNAS标识的检测报告为证，</w:t>
            </w:r>
            <w:r>
              <w:rPr>
                <w:rFonts w:hint="eastAsia" w:ascii="宋体" w:hAnsi="宋体" w:eastAsia="宋体" w:cs="宋体"/>
                <w:b/>
                <w:bCs/>
                <w:color w:val="000000"/>
                <w:kern w:val="0"/>
                <w:szCs w:val="21"/>
              </w:rPr>
              <w:t>详见编号JAT24081102065CN-01检测报告第26页序号229检测项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▲10.显示屏在室内环境需要采用自然散热，无风扇设计，噪音平均声压级≤1.4dB（球面半径1米处）（提供表面具有CMA、ilac-MRA、CNAS标识的检测报告为证，</w:t>
            </w:r>
            <w:r>
              <w:rPr>
                <w:rFonts w:hint="eastAsia" w:ascii="宋体" w:hAnsi="宋体" w:eastAsia="宋体" w:cs="宋体"/>
                <w:b/>
                <w:bCs/>
                <w:color w:val="000000"/>
                <w:kern w:val="0"/>
                <w:szCs w:val="21"/>
              </w:rPr>
              <w:t>详见编号JAT24081102065CN-01检测报告第19页序号145检测项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11.为达到更好的节能效果，供电电源采用无风扇设计，采用PFC高效率转换技术，功率因素≥99%，电源转换效率≥92%。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12.具备XYZ 六轴拼缝微调节机构，可实现屏幕上下左右拼缝及前后平整度任意调节，调节精度≤0.01mm ，保证整屏平整度≤0.02mm ，箱体拼接间隙0.03mm，箱体间相对错位值≤0.5mm （光学拼缝 0.1mm ）。（提供表面具有CMA、ilac-MRA、CNAS标识的检测报告为证，</w:t>
            </w:r>
            <w:r>
              <w:rPr>
                <w:rFonts w:hint="eastAsia" w:ascii="宋体" w:hAnsi="宋体" w:eastAsia="宋体" w:cs="宋体"/>
                <w:b/>
                <w:bCs/>
                <w:color w:val="000000"/>
                <w:kern w:val="0"/>
                <w:szCs w:val="21"/>
              </w:rPr>
              <w:t>详见编号JAT24081102065CN-01检测报告第8页序号3检测项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13.显示单元模组表面及外壳满足IP65防护等级（提供表面具有CMA、ilac-MRA、CNAS标识的检测报告为证，</w:t>
            </w:r>
            <w:r>
              <w:rPr>
                <w:rFonts w:hint="eastAsia" w:ascii="宋体" w:hAnsi="宋体" w:eastAsia="宋体" w:cs="宋体"/>
                <w:b/>
                <w:bCs/>
                <w:color w:val="000000"/>
                <w:kern w:val="0"/>
                <w:szCs w:val="21"/>
              </w:rPr>
              <w:t>详见编号JAT24081102065CN-01检测报告第34页序号324检测项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14.显示屏支持出厂前逐点一致化校正和现场逐点一致化校正。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▲15.显示单元板具备0级防霉特性。（提供表面具有CMA、ilac-MRA、CNAS标识的检测报告为证，</w:t>
            </w:r>
            <w:r>
              <w:rPr>
                <w:rFonts w:hint="eastAsia" w:ascii="宋体" w:hAnsi="宋体" w:eastAsia="宋体" w:cs="宋体"/>
                <w:b/>
                <w:bCs/>
                <w:color w:val="000000"/>
                <w:kern w:val="0"/>
                <w:szCs w:val="21"/>
              </w:rPr>
              <w:t>详见编号JAT24081102065CN-01检测报告第29页序号255检测项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▲16.显示屏应具备色彩诊断能力，并能对色彩进行自动修正（提供表面具有CMA、ilac-MRA、CNAS标识的检测报告为证，</w:t>
            </w:r>
            <w:r>
              <w:rPr>
                <w:rFonts w:hint="eastAsia" w:ascii="宋体" w:hAnsi="宋体" w:eastAsia="宋体" w:cs="宋体"/>
                <w:b/>
                <w:bCs/>
                <w:color w:val="000000"/>
                <w:kern w:val="0"/>
                <w:szCs w:val="21"/>
              </w:rPr>
              <w:t>详见编号JAT24081102065CN-01检测报告第11页序号47检测项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17.显示屏单箱体内的单元板拼缝数≤17。（提供表面具有CMA、ilac-MRA、CNAS标识的检测报告为证，</w:t>
            </w:r>
            <w:r>
              <w:rPr>
                <w:rFonts w:hint="eastAsia" w:ascii="宋体" w:hAnsi="宋体" w:eastAsia="宋体" w:cs="宋体"/>
                <w:b/>
                <w:bCs/>
                <w:color w:val="000000"/>
                <w:kern w:val="0"/>
                <w:szCs w:val="21"/>
              </w:rPr>
              <w:t>详见编号JAT24081102065CN-01检测报告第31页序号282检测项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▲18.投标产品其视网膜蓝光危害（蓝光加权辐射亮度LB）0.42W。（提供国家认可的第三方检测机构出具的检测报告并加盖我司公章为证，</w:t>
            </w:r>
            <w:r>
              <w:rPr>
                <w:rFonts w:hint="eastAsia" w:ascii="宋体" w:hAnsi="宋体" w:eastAsia="宋体" w:cs="宋体"/>
                <w:b/>
                <w:bCs/>
                <w:color w:val="000000"/>
                <w:kern w:val="0"/>
                <w:szCs w:val="21"/>
              </w:rPr>
              <w:t>详见编号ITEV0-20192635检测报告第3页检验结果项）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★19.投标产品提供CCC认证证书。（详见4.1.1.2）</w:t>
            </w:r>
          </w:p>
        </w:tc>
        <w:tc>
          <w:tcPr>
            <w:tcW w:w="188"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4"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42"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lang w:val="en-US" w:eastAsia="zh-CN"/>
              </w:rPr>
              <w:t>179</w:t>
            </w:r>
            <w:r>
              <w:rPr>
                <w:rFonts w:hint="eastAsia" w:ascii="宋体" w:hAnsi="宋体" w:eastAsia="宋体" w:cs="Times New Roman"/>
                <w:color w:val="000000"/>
                <w:szCs w:val="21"/>
              </w:rPr>
              <w:t>800.00</w:t>
            </w:r>
          </w:p>
        </w:tc>
        <w:tc>
          <w:tcPr>
            <w:tcW w:w="363"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79</w:t>
            </w:r>
            <w:r>
              <w:rPr>
                <w:rFonts w:hint="eastAsia" w:ascii="宋体" w:hAnsi="宋体" w:eastAsia="宋体" w:cs="Times New Roman"/>
                <w:color w:val="000000"/>
                <w:szCs w:val="21"/>
              </w:rPr>
              <w:t>800.00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视频处理器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诺瓦V1160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1.支持常见的视频接口，1路DVI，2路HDMI1.4，1路3G-SDI+LOOP。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2.支持3个窗口和1路OSD同时显示。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3.支持快捷配屏和高级配屏功能，脱离电脑也能实现快速配屏。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4.支持HDMI.DVI输入分辨率自定义调节，支持选择HDMI源或DVI源作为同步信号，达到输出的场级同步。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5.支持设备间备份和设备内网口备份设置，保障因设备故障或网线故障时，屏体运行正常。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6.视频输出带载650万像素，宽10240，高8192。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7.支持带载屏体亮度调节，通过旋钮可实现一键大屏亮度调节。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8.支持逐点亮度校正，可以对所有灯点的亮度和色度进行采集校正。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9.支持创建10个用户场景作为模板保存，方便使用。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10.支持选择HDMI输入源或DVI输入源作为同步信号，达到输出的场级同步。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11.支持一键缩放功能，无需电脑，一键将优先级最低的窗口全屏自动缩放；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12.前面板配备直观的LCD显示界面，可直接观察网口的通讯状态，设备型号，IP地址，屏幕大小及信号源状态等信息，简化系统的控制操作。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13.支持自定义按键功能，可将按键设置为用户常用的功能菜单，一键快捷直达；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14.集成视频处理和发送卡功能。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配电箱</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天畅TC-10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西安天畅电气设备有限公司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1.功率10kw 显示屏专业配电柜三相五线制分布上电带多功能卡；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2.含主控开关、分路控制开关、漏电保护器、接地端子；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3.含配电柜、配电柜具有分步启动过流、过压、欠压保护功能；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4.具有防腐、防锈、防水、防尘的功能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信息发布系统</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诺瓦屏精灵</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1.支持播放多种媒体文件格式：文本文件、Word 文件、 Excel 文件、PowerPoint 幻灯片；图像文件（BMP、JPG、GIF等）；多种视频文件（MPEG、WAV、VOB、AVI、DAT、RealPlay、 ASF、MP4、MKV、MOV、TS、M2TS、FLV 等等）；Flash 动画文件；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2.支持多视频窗口播放：同时播放多个视频文件，显示正常互不干扰；支持视频文件片段播放功能，用户可以方便的设置只播放视频的一个片段进行重复播放；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3.支持完善的 Word\Excel 文件对象和字体颜色还原，而不是简单的对原文档进行反色处理，更加准确地显示原文档的格式、字体以及文档所包含的图像、表格等对象；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4.支持完善的 PPT 幻灯片播放、控制，而不是简单的幻灯片截图；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5.多窗口、多节目编辑、保存和播放功能。多个播放窗口可以设置在屏幕的不同位置，各自独立编辑和播放。多节目支持定时功能；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6.支持定时计划功能，可以定时播放节目文件、定时调整 LED 显示屏亮度和色彩、定时关屏、定时关机等等；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7.支持远程实时或中转控制功能，使用户可以通过局域或广域网络实现节目文件的传输和控制；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8.提供节目播放录制功能。可将播放内容录制为一个 MP4 视频文件。也可结合 TX-R11M 接收卡，将播放内容录制到接收卡中，实现异步显示。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9.支持简体中文、繁体中文和英文环境。</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钢结构</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环太定制</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西安环太科技发展有限公司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1.钢结构：3.7m（长）*3.0m（高）=11.1 ㎡</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10"/>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四、7 楼会议室大屏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COB 全彩LED 显示屏</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宇视MW7212-S-T</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浙江宇视科技有限公司</w:t>
            </w:r>
          </w:p>
        </w:tc>
        <w:tc>
          <w:tcPr>
            <w:tcW w:w="2794" w:type="pct"/>
            <w:noWrap/>
            <w:vAlign w:val="center"/>
          </w:tcPr>
          <w:p>
            <w:pPr>
              <w:widowControl/>
              <w:jc w:val="left"/>
              <w:rPr>
                <w:rFonts w:hint="eastAsia" w:ascii="宋体" w:hAnsi="宋体" w:eastAsia="宋体" w:cs="Times New Roman"/>
                <w:color w:val="C00000"/>
                <w:spacing w:val="-4"/>
                <w:szCs w:val="21"/>
              </w:rPr>
            </w:pPr>
            <w:r>
              <w:rPr>
                <w:rFonts w:hint="eastAsia" w:ascii="宋体" w:hAnsi="宋体" w:eastAsia="宋体" w:cs="宋体"/>
                <w:color w:val="000000"/>
                <w:kern w:val="0"/>
                <w:szCs w:val="21"/>
              </w:rPr>
              <w:t>1.物理点间距：1.25mm，像素密度640000 点/㎡，尺寸：3.0m（长）*1.6875m（高）（提供表面具有 CMA、ilac-MRA、CNAS 标识的检测报告为证，</w:t>
            </w:r>
            <w:r>
              <w:rPr>
                <w:rFonts w:hint="eastAsia" w:ascii="宋体" w:hAnsi="宋体" w:eastAsia="宋体" w:cs="宋体"/>
                <w:b/>
                <w:bCs/>
                <w:color w:val="000000"/>
                <w:kern w:val="0"/>
                <w:szCs w:val="21"/>
              </w:rPr>
              <w:t>详见编号JAT24081102065CN-01检测报告第7页序号1检测项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ascii="宋体" w:hAnsi="宋体" w:eastAsia="宋体" w:cs="Times New Roman"/>
                <w:color w:val="C00000"/>
                <w:spacing w:val="-4"/>
                <w:szCs w:val="21"/>
              </w:rPr>
              <w:t>★</w:t>
            </w:r>
            <w:r>
              <w:rPr>
                <w:rFonts w:ascii="宋体" w:hAnsi="宋体" w:eastAsia="宋体" w:cs="Times New Roman"/>
                <w:spacing w:val="-4"/>
                <w:szCs w:val="21"/>
              </w:rPr>
              <w:t>2.</w:t>
            </w:r>
            <w:r>
              <w:rPr>
                <w:rFonts w:hint="eastAsia" w:ascii="宋体" w:hAnsi="宋体" w:eastAsia="宋体" w:cs="Times New Roman"/>
                <w:szCs w:val="21"/>
              </w:rPr>
              <w:t>采用无引线 COB,RGB 全倒装,共阴封装方式（即板上芯片集成封装），发光芯片直接集成在灯板 PCB 上，非灯珠集成在灯板 PCB上，像素组成为1R1G1B 排列方式，封装表面平整光滑。（提供表面具有CMA、ilac-MRA、CNAS标识的检测报告为证，</w:t>
            </w:r>
            <w:r>
              <w:rPr>
                <w:rFonts w:hint="eastAsia" w:ascii="宋体" w:hAnsi="宋体" w:eastAsia="宋体" w:cs="宋体"/>
                <w:b/>
                <w:bCs/>
                <w:color w:val="000000"/>
                <w:kern w:val="0"/>
                <w:szCs w:val="21"/>
              </w:rPr>
              <w:t>详见编号JAT24081102065CN-01检测报告第33页序号310检测项</w:t>
            </w:r>
            <w:r>
              <w:rPr>
                <w:rFonts w:hint="eastAsia" w:ascii="宋体" w:hAnsi="宋体" w:eastAsia="宋体" w:cs="Times New Roman"/>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3.箱体材质：采用全压铸铝箱体，箱体表面无明显的凹痕、划伤、裂缝、变形和污渍；表面色泽均匀，无起泡、龟裂、脱落和磨损现象；金属零部件无锈蚀；文字标识应清晰、完整。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为保证大屏整体维护的便捷性，投标产品支持全前维护，电源、转接板、接收卡、模组等元器件均采用镀金接插件实现硬连接，且都可从前方拆卸维护，可以无需预留维护通道，支持贴墙安装。支持带电维护，热插拔，维护时间不超过 10 秒支持单点维修更换。（提供表面具有CMA、ilac-MRA、CNAS标识的检测报告为证，</w:t>
            </w:r>
            <w:r>
              <w:rPr>
                <w:rFonts w:hint="eastAsia" w:ascii="宋体" w:hAnsi="宋体" w:eastAsia="宋体" w:cs="宋体"/>
                <w:b/>
                <w:bCs/>
                <w:color w:val="000000"/>
                <w:kern w:val="0"/>
                <w:szCs w:val="21"/>
              </w:rPr>
              <w:t>详见编号JAT24081102065CN-01检测报告第7页序号2检测项、第33页序号320检测项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5.默认亮度600nits，显示单元亮度支持0-2000nits之间无极调节，软件示数与仪器测试值的偏差不超过20nits。（提供表面具有CMA、ilac-MRA、CNAS标识的检测报告为证，</w:t>
            </w:r>
            <w:r>
              <w:rPr>
                <w:rFonts w:hint="eastAsia" w:ascii="宋体" w:hAnsi="宋体" w:eastAsia="宋体" w:cs="宋体"/>
                <w:b/>
                <w:bCs/>
                <w:color w:val="000000"/>
                <w:kern w:val="0"/>
                <w:szCs w:val="21"/>
              </w:rPr>
              <w:t>详见编号JAT24081102065CN-01检测报告第9页序号26检测项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▲6.亮度均匀性:≥99.9%；色度均匀性:±0.001Cx,Cy之内。（提供表面具有CMA、ilac-MRA、CNAS标识的检测报告为证，</w:t>
            </w:r>
            <w:r>
              <w:rPr>
                <w:rFonts w:hint="eastAsia" w:ascii="宋体" w:hAnsi="宋体" w:eastAsia="宋体" w:cs="宋体"/>
                <w:b/>
                <w:bCs/>
                <w:color w:val="000000"/>
                <w:kern w:val="0"/>
                <w:szCs w:val="21"/>
              </w:rPr>
              <w:t>详见编号JAT24081102065CN-01检测报告第9页序号29检测项，第11页序号58检测项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7.对比度：≥25000:1。（提供表面具有CMA、ilac-MRA、CNAS标识的检测报告为证，</w:t>
            </w:r>
            <w:r>
              <w:rPr>
                <w:rFonts w:hint="eastAsia" w:ascii="宋体" w:hAnsi="宋体" w:eastAsia="宋体" w:cs="宋体"/>
                <w:b/>
                <w:bCs/>
                <w:color w:val="000000"/>
                <w:kern w:val="0"/>
                <w:szCs w:val="21"/>
              </w:rPr>
              <w:t>详见编号JAT24081102065CN-01检测报告第33页序号313检测项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8.刷新率：≥3840Hz，换帧频率：60Hz。</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▲9.为达到更好的显示效果，不同接收卡之间画面同步性在10ms以内。（提供表面具有CMA、ilac-MRA、CNAS标识的检测报告为证，</w:t>
            </w:r>
            <w:r>
              <w:rPr>
                <w:rFonts w:hint="eastAsia" w:ascii="宋体" w:hAnsi="宋体" w:eastAsia="宋体" w:cs="宋体"/>
                <w:b/>
                <w:bCs/>
                <w:color w:val="000000"/>
                <w:kern w:val="0"/>
                <w:szCs w:val="21"/>
              </w:rPr>
              <w:t>详见编号JAT24081102065CN-01检测报告第26页序号229检测项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▲10.显示屏在室内环境需要采用自然散热，无风扇设计，噪音平均声压级≤1.4dB（球面半径1米处）（提供表面具有CMA、ilac-MRA、CNAS标识的检测报告为证，</w:t>
            </w:r>
            <w:r>
              <w:rPr>
                <w:rFonts w:hint="eastAsia" w:ascii="宋体" w:hAnsi="宋体" w:eastAsia="宋体" w:cs="宋体"/>
                <w:b/>
                <w:bCs/>
                <w:color w:val="000000"/>
                <w:kern w:val="0"/>
                <w:szCs w:val="21"/>
              </w:rPr>
              <w:t>详见编号JAT24081102065CN-01检测报告第19页序号145检测项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11.为达到更好的节能效果，供电电源采用无风扇设计，采用PFC高效率转换技术，功率因素≥99%，电源转换效率≥92%。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12.具备XYZ 六轴拼缝微调节机构，可实现屏幕上下左右拼缝及前后平整度任意调节，调节精度≤0.01mm ，保证整屏平整度≤0.02mm ，箱体拼接间隙0.03mm，箱体间相对错位值≤0.5mm （光学拼缝 0.1mm ）。（提供表面具有CMA、ilac-MRA、CNAS标识的检测报告为证，</w:t>
            </w:r>
            <w:r>
              <w:rPr>
                <w:rFonts w:hint="eastAsia" w:ascii="宋体" w:hAnsi="宋体" w:eastAsia="宋体" w:cs="宋体"/>
                <w:b/>
                <w:bCs/>
                <w:color w:val="000000"/>
                <w:kern w:val="0"/>
                <w:szCs w:val="21"/>
              </w:rPr>
              <w:t>详见编号JAT24081102065CN-01检测报告第8页序号3检测项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13.显示单元模组表面及外壳满足IP65防护等级（提供表面具有CMA、ilac-MRA、CNAS标识的检测报告为证，</w:t>
            </w:r>
            <w:r>
              <w:rPr>
                <w:rFonts w:hint="eastAsia" w:ascii="宋体" w:hAnsi="宋体" w:eastAsia="宋体" w:cs="宋体"/>
                <w:b/>
                <w:bCs/>
                <w:color w:val="000000"/>
                <w:kern w:val="0"/>
                <w:szCs w:val="21"/>
              </w:rPr>
              <w:t>详见编号JAT24081102065CN-01检测报告第34页序号324检测项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14.显示屏支持出厂前逐点一致化校正和现场逐点一致化校正。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▲15.显示单元板具备0级防霉特性。（提供表面具有CMA、ilac-MRA、CNAS标识的检测报告为证，</w:t>
            </w:r>
            <w:r>
              <w:rPr>
                <w:rFonts w:hint="eastAsia" w:ascii="宋体" w:hAnsi="宋体" w:eastAsia="宋体" w:cs="宋体"/>
                <w:b/>
                <w:bCs/>
                <w:color w:val="000000"/>
                <w:kern w:val="0"/>
                <w:szCs w:val="21"/>
              </w:rPr>
              <w:t>详见编号JAT24081102065CN-01检测报告第29页序号255检测项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▲16.显示屏应具备色彩诊断能力，并能对色彩进行自动修正（提供表面具有CMA、ilac-MRA、CNAS标识的检测报告为证，</w:t>
            </w:r>
            <w:r>
              <w:rPr>
                <w:rFonts w:hint="eastAsia" w:ascii="宋体" w:hAnsi="宋体" w:eastAsia="宋体" w:cs="宋体"/>
                <w:b/>
                <w:bCs/>
                <w:color w:val="000000"/>
                <w:kern w:val="0"/>
                <w:szCs w:val="21"/>
              </w:rPr>
              <w:t>详见编号JAT24081102065CN-01检测报告第11页序号47检测项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17.显示屏单箱体内的单元板拼缝数≤17。（提供表面具有CMA、ilac-MRA、CNAS标识的检测报告为证，</w:t>
            </w:r>
            <w:r>
              <w:rPr>
                <w:rFonts w:hint="eastAsia" w:ascii="宋体" w:hAnsi="宋体" w:eastAsia="宋体" w:cs="宋体"/>
                <w:b/>
                <w:bCs/>
                <w:color w:val="000000"/>
                <w:kern w:val="0"/>
                <w:szCs w:val="21"/>
              </w:rPr>
              <w:t>详见编号JAT24081102065CN-01检测报告第31页序号282检测项</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▲18.投标产品其视网膜蓝光危害（蓝光加权辐射亮度LB）0.42W。（提供国家认可的第三方检测机构出具的检测报告并加盖我司公章为证，</w:t>
            </w:r>
            <w:r>
              <w:rPr>
                <w:rFonts w:hint="eastAsia" w:ascii="宋体" w:hAnsi="宋体" w:eastAsia="宋体" w:cs="宋体"/>
                <w:b/>
                <w:bCs/>
                <w:color w:val="000000"/>
                <w:kern w:val="0"/>
                <w:szCs w:val="21"/>
              </w:rPr>
              <w:t>详见编号ITEV0-20192635检测报告第3页检验结果项）</w:t>
            </w:r>
            <w:r>
              <w:rPr>
                <w:rFonts w:hint="eastAsia" w:ascii="宋体" w:hAnsi="宋体" w:eastAsia="宋体" w:cs="宋体"/>
                <w:color w:val="000000"/>
                <w:kern w:val="0"/>
                <w:szCs w:val="21"/>
              </w:rPr>
              <w:t>。</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★19.投标产品提供CCC认证证书。（详见4.1.1.2）</w:t>
            </w:r>
          </w:p>
        </w:tc>
        <w:tc>
          <w:tcPr>
            <w:tcW w:w="188"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4" w:type="pct"/>
            <w:vMerge w:val="restar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42"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545</w:t>
            </w:r>
            <w:r>
              <w:rPr>
                <w:rFonts w:hint="eastAsia" w:ascii="宋体" w:hAnsi="宋体" w:eastAsia="宋体" w:cs="Times New Roman"/>
                <w:color w:val="000000"/>
                <w:szCs w:val="21"/>
              </w:rPr>
              <w:t>00.00</w:t>
            </w:r>
          </w:p>
        </w:tc>
        <w:tc>
          <w:tcPr>
            <w:tcW w:w="363" w:type="pct"/>
            <w:vMerge w:val="restar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1</w:t>
            </w:r>
            <w:r>
              <w:rPr>
                <w:rFonts w:hint="eastAsia" w:ascii="宋体" w:hAnsi="宋体" w:eastAsia="宋体" w:cs="Times New Roman"/>
                <w:color w:val="000000"/>
                <w:szCs w:val="21"/>
                <w:lang w:val="en-US" w:eastAsia="zh-CN"/>
              </w:rPr>
              <w:t>54</w:t>
            </w:r>
            <w:r>
              <w:rPr>
                <w:rFonts w:hint="eastAsia" w:ascii="宋体" w:hAnsi="宋体" w:eastAsia="宋体" w:cs="Times New Roman"/>
                <w:color w:val="000000"/>
                <w:szCs w:val="21"/>
              </w:rPr>
              <w:t>500.00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视频处理器</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诺瓦V1160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1.支持常见的视频接口，1路DVI，2路HDMI1.4，1路3G-SDI+LOOP。</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2.支持3个窗口和1路OSD同时显示。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3.支持快捷配屏和高级配屏功能，脱离电脑也能实现快速配屏。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4.支持HDMI.DVI输入分辨率自定义调节，支持选择HDMI源或DVI源作为同步信号，达到输出的场级同步。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5.支持设备间备份和设备内网口备份设置，保障因设备故障或网线故障时，屏体运行正常。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6.视频输出带载650万像素，宽10240，高8192。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7.支持带载屏体亮度调节，通过旋钮可实现一键大屏亮度调节。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8.支持逐点亮度校正，可以对所有灯点的亮度和色度进行采集校正。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9.支持创建10个用户场景作为模板保存，方便使用。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10.支持选择HDMI输入源或DVI输入源作为同步信号，达到输出的场级同步。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11.支持一键缩放功能，无需电脑，一键将优先级最低的窗口全屏自动缩放；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12.前面板配备直观的LCD显示界面，可直接观察网口的通讯状态，设备型号，IP地址，屏幕大小及信号源状态等信息，简化系统的控制操作。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13.支持自定义按键功能，可将按键设置为用户常用的功能菜单，一键快捷直达；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14.集成视频处理和发送卡功能。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配电箱</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天畅TC-10</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西安天畅电气设备有限公司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1.功率10kw 显示屏专业配电柜三相五线制分布上电带多功能卡；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2.含主控开关、分路控制开关、漏电保护器、接地端子；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3.含配电柜、配电柜具有分步启动过流、过压、欠压保护功能；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4.具有防腐、防锈、防水、防尘的功能。</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信息发布系统</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诺瓦屏精灵</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西安诺瓦星云科技股份有限公司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1.支持播放多种媒体文件格式：文本文件、Word 文件、 Excel 文件、PowerPoint 幻灯片；图像文件（BMP、JPG、GIF等）；多种视频文件（MPEG、WAV、VOB、AVI、DAT、RealPlay、 ASF、MP4、MKV、MOV、TS、M2TS、FLV 等等）；Flash 动画文件；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2.支持多视频窗口播放：同时播放多个视频文件，显示正常互不干扰；支持视频文件片段播放功能，用户可以方便的设置只播放视频的一个片段进行重复播放；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3.支持完善的 Word\Excel 文件对象和字体颜色还原，而不是简单的对原文档进行反色处理，更加准确地显示原文档的格式、字体以及文档所包含的图像、表格等对象；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4.支持完善的 PPT 幻灯片播放、控制，而不是简单的幻灯片截图；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5.多窗口、多节目编辑、保存和播放功能。多个播放窗口可以设置在屏幕的不同位置，各自独立编辑和播放。多节目支持定时功能；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6.支持定时计划功能，可以定时播放节目文件、定时调整 LED 显示屏亮度和色彩、定时关屏、定时关机等等；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7.支持远程实时或中转控制功能，使用户可以通过局域或广域网络实现节目文件的传输和控制；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8.提供节目播放录制功能。可将播放内容录制为一个 MP4 视频文件。也可结合 TX-R11M 接收卡，将播放内容录制到接收卡中，实现异步显示。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9.支持简体中文、繁体中文和英文环境</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钢结构</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环太定制</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西安环太科技发展有限公司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1.钢结构：3.1m（长）*3.0m（高）=9.3 ㎡</w:t>
            </w:r>
          </w:p>
        </w:tc>
        <w:tc>
          <w:tcPr>
            <w:tcW w:w="188" w:type="pct"/>
            <w:vMerge w:val="continue"/>
            <w:vAlign w:val="center"/>
          </w:tcPr>
          <w:p>
            <w:pPr>
              <w:widowControl/>
              <w:jc w:val="center"/>
              <w:rPr>
                <w:rFonts w:hint="eastAsia" w:ascii="宋体" w:hAnsi="宋体" w:eastAsia="宋体" w:cs="宋体"/>
                <w:color w:val="000000"/>
                <w:kern w:val="0"/>
                <w:szCs w:val="21"/>
              </w:rPr>
            </w:pPr>
          </w:p>
        </w:tc>
        <w:tc>
          <w:tcPr>
            <w:tcW w:w="174" w:type="pct"/>
            <w:vMerge w:val="continue"/>
            <w:vAlign w:val="center"/>
          </w:tcPr>
          <w:p>
            <w:pPr>
              <w:widowControl/>
              <w:jc w:val="center"/>
              <w:rPr>
                <w:rFonts w:hint="eastAsia" w:ascii="宋体" w:hAnsi="宋体" w:eastAsia="宋体" w:cs="宋体"/>
                <w:color w:val="000000"/>
                <w:kern w:val="0"/>
                <w:szCs w:val="21"/>
              </w:rPr>
            </w:pPr>
          </w:p>
        </w:tc>
        <w:tc>
          <w:tcPr>
            <w:tcW w:w="342" w:type="pct"/>
            <w:vMerge w:val="continue"/>
            <w:noWrap/>
            <w:vAlign w:val="center"/>
          </w:tcPr>
          <w:p>
            <w:pPr>
              <w:widowControl/>
              <w:jc w:val="center"/>
              <w:rPr>
                <w:rFonts w:hint="eastAsia" w:ascii="宋体" w:hAnsi="宋体" w:eastAsia="宋体" w:cs="宋体"/>
                <w:color w:val="000000"/>
                <w:kern w:val="0"/>
                <w:szCs w:val="21"/>
              </w:rPr>
            </w:pPr>
          </w:p>
        </w:tc>
        <w:tc>
          <w:tcPr>
            <w:tcW w:w="363" w:type="pct"/>
            <w:vMerge w:val="continue"/>
            <w:noWrap/>
            <w:vAlign w:val="center"/>
          </w:tcPr>
          <w:p>
            <w:pPr>
              <w:widowControl/>
              <w:jc w:val="center"/>
              <w:rPr>
                <w:rFonts w:hint="eastAsia" w:ascii="宋体" w:hAnsi="宋体" w:eastAsia="宋体" w:cs="宋体"/>
                <w:color w:val="000000"/>
                <w:kern w:val="0"/>
                <w:szCs w:val="21"/>
              </w:rPr>
            </w:pP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000" w:type="pct"/>
            <w:gridSpan w:val="10"/>
            <w:noWrap/>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五、系统集成及备品要求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备品</w:t>
            </w:r>
          </w:p>
        </w:tc>
        <w:tc>
          <w:tcPr>
            <w:tcW w:w="244"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宇视MW7212-S-T</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浙江宇视科技有限公司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LED 屏同批次全彩显示模组</w:t>
            </w:r>
          </w:p>
        </w:tc>
        <w:tc>
          <w:tcPr>
            <w:tcW w:w="188"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7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342"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600.00</w:t>
            </w:r>
          </w:p>
        </w:tc>
        <w:tc>
          <w:tcPr>
            <w:tcW w:w="363"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2400.00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6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系统集成</w:t>
            </w:r>
          </w:p>
        </w:tc>
        <w:tc>
          <w:tcPr>
            <w:tcW w:w="24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环太定制</w:t>
            </w:r>
          </w:p>
        </w:tc>
        <w:tc>
          <w:tcPr>
            <w:tcW w:w="230"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西安环太科技发展有限公司</w:t>
            </w:r>
          </w:p>
        </w:tc>
        <w:tc>
          <w:tcPr>
            <w:tcW w:w="2794"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1.针对 19 楼第一会议室，19 楼第二会议室，7 楼会议室安装的 LED 屏，将原墙面拆除，安装大屏前我公司向甲方出具恢复效果图，经甲方认可后，按设计方案恢复，确保安装大屏和相关设备，做完装修恢复工作后，整体美观与原有环境装修风格一致。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2.安装调试此次项目建设的四块大屏及扩音系统包含如下内容：主电缆规格4*6+1 平方，分支电缆3*2.5 平方，网络线缆国标超六类；整个项目的设备安装所需吊架，转接头、跳线等所有辅材。</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3.原会议室内所有设备拆除及安装新设备及后续的装修恢复产生的垃圾清运及保洁工作。</w:t>
            </w:r>
          </w:p>
        </w:tc>
        <w:tc>
          <w:tcPr>
            <w:tcW w:w="188"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4" w:type="pct"/>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w:t>
            </w:r>
          </w:p>
        </w:tc>
        <w:tc>
          <w:tcPr>
            <w:tcW w:w="342"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58000.00</w:t>
            </w:r>
          </w:p>
        </w:tc>
        <w:tc>
          <w:tcPr>
            <w:tcW w:w="363" w:type="pct"/>
            <w:noWrap/>
            <w:vAlign w:val="center"/>
          </w:tcPr>
          <w:p>
            <w:pPr>
              <w:widowControl/>
              <w:jc w:val="center"/>
              <w:rPr>
                <w:rFonts w:hint="eastAsia" w:ascii="宋体" w:hAnsi="宋体" w:eastAsia="宋体" w:cs="宋体"/>
                <w:color w:val="000000"/>
                <w:kern w:val="0"/>
                <w:szCs w:val="21"/>
              </w:rPr>
            </w:pPr>
            <w:r>
              <w:rPr>
                <w:rFonts w:hint="eastAsia" w:ascii="宋体" w:hAnsi="宋体" w:eastAsia="宋体" w:cs="Times New Roman"/>
                <w:color w:val="000000"/>
                <w:szCs w:val="21"/>
              </w:rPr>
              <w:t>58000.00</w:t>
            </w:r>
          </w:p>
        </w:tc>
        <w:tc>
          <w:tcPr>
            <w:tcW w:w="167" w:type="pct"/>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 w:type="pct"/>
            <w:vAlign w:val="center"/>
          </w:tcPr>
          <w:p>
            <w:pPr>
              <w:widowControl/>
              <w:jc w:val="center"/>
              <w:rPr>
                <w:rFonts w:hint="eastAsia" w:ascii="宋体" w:hAnsi="宋体" w:eastAsia="宋体" w:cs="Times New Roman"/>
                <w:color w:val="000000"/>
                <w:szCs w:val="21"/>
              </w:rPr>
            </w:pPr>
          </w:p>
        </w:tc>
        <w:tc>
          <w:tcPr>
            <w:tcW w:w="4240" w:type="pct"/>
            <w:gridSpan w:val="7"/>
            <w:vAlign w:val="center"/>
          </w:tcPr>
          <w:p>
            <w:pPr>
              <w:jc w:val="center"/>
              <w:rPr>
                <w:rFonts w:hint="eastAsia" w:ascii="宋体" w:hAnsi="宋体" w:eastAsia="宋体" w:cs="Times New Roman"/>
                <w:color w:val="000000"/>
                <w:szCs w:val="21"/>
              </w:rPr>
            </w:pPr>
            <w:r>
              <w:rPr>
                <w:rFonts w:hint="eastAsia" w:ascii="宋体" w:hAnsi="宋体" w:eastAsia="宋体" w:cs="宋体"/>
                <w:b/>
                <w:bCs/>
                <w:color w:val="000000"/>
                <w:kern w:val="0"/>
                <w:szCs w:val="21"/>
              </w:rPr>
              <w:t>合计  大写：捌拾叁万捌仟柒佰叁拾元整</w:t>
            </w:r>
          </w:p>
        </w:tc>
        <w:tc>
          <w:tcPr>
            <w:tcW w:w="363" w:type="pct"/>
            <w:noWrap/>
            <w:vAlign w:val="center"/>
          </w:tcPr>
          <w:p>
            <w:pPr>
              <w:widowControl/>
              <w:jc w:val="center"/>
              <w:rPr>
                <w:rFonts w:hint="eastAsia" w:ascii="宋体" w:hAnsi="宋体" w:eastAsia="宋体" w:cs="Times New Roman"/>
                <w:b/>
                <w:bCs/>
                <w:color w:val="000000"/>
                <w:szCs w:val="21"/>
              </w:rPr>
            </w:pPr>
            <w:r>
              <w:rPr>
                <w:rFonts w:hint="eastAsia" w:ascii="宋体" w:hAnsi="宋体" w:eastAsia="宋体" w:cs="宋体"/>
                <w:b/>
                <w:bCs/>
                <w:color w:val="000000"/>
                <w:kern w:val="0"/>
                <w:szCs w:val="21"/>
              </w:rPr>
              <w:t>838730.00</w:t>
            </w:r>
          </w:p>
        </w:tc>
        <w:tc>
          <w:tcPr>
            <w:tcW w:w="167" w:type="pct"/>
            <w:noWrap/>
            <w:vAlign w:val="center"/>
          </w:tcPr>
          <w:p>
            <w:pPr>
              <w:widowControl/>
              <w:jc w:val="left"/>
              <w:rPr>
                <w:rFonts w:hint="eastAsia" w:ascii="宋体" w:hAnsi="宋体" w:eastAsia="宋体" w:cs="宋体"/>
                <w:color w:val="000000"/>
                <w:kern w:val="0"/>
                <w:szCs w:val="21"/>
              </w:rPr>
            </w:pP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Theme="minorEastAsia"/>
          <w:b/>
          <w:bCs/>
          <w:sz w:val="28"/>
          <w:szCs w:val="28"/>
          <w:lang w:val="en-US" w:eastAsia="zh-CN"/>
        </w:rPr>
      </w:pPr>
    </w:p>
    <w:p>
      <w:pPr>
        <w:spacing w:line="460" w:lineRule="exact"/>
        <w:ind w:right="420" w:firstLine="840" w:firstLineChars="300"/>
        <w:jc w:val="right"/>
        <w:rPr>
          <w:rFonts w:hint="eastAsia" w:ascii="仿宋" w:hAnsi="仿宋" w:eastAsia="仿宋"/>
          <w:color w:val="000000" w:themeColor="text1"/>
          <w:sz w:val="28"/>
          <w:szCs w:val="28"/>
          <w14:textFill>
            <w14:solidFill>
              <w14:schemeClr w14:val="tx1"/>
            </w14:solidFill>
          </w14:textFill>
        </w:rPr>
      </w:pPr>
    </w:p>
    <w:p>
      <w:pPr>
        <w:spacing w:line="460" w:lineRule="exact"/>
        <w:ind w:right="420" w:firstLine="840" w:firstLineChars="3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西</w:t>
      </w:r>
      <w:r>
        <w:rPr>
          <w:rFonts w:ascii="仿宋" w:hAnsi="仿宋" w:eastAsia="仿宋"/>
          <w:color w:val="000000" w:themeColor="text1"/>
          <w:sz w:val="28"/>
          <w:szCs w:val="28"/>
          <w14:textFill>
            <w14:solidFill>
              <w14:schemeClr w14:val="tx1"/>
            </w14:solidFill>
          </w14:textFill>
        </w:rPr>
        <w:t>安市市级单位政府采购中心</w:t>
      </w:r>
    </w:p>
    <w:p>
      <w:pPr>
        <w:spacing w:line="460" w:lineRule="exact"/>
        <w:ind w:right="1050" w:rightChars="500"/>
        <w:jc w:val="right"/>
        <w:rPr>
          <w:rFonts w:ascii="黑体" w:hAnsi="黑体" w:eastAsia="黑体"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年</w:t>
      </w:r>
      <w:bookmarkEnd w:id="0"/>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bookmarkStart w:id="6" w:name="_GoBack"/>
      <w:bookmarkEnd w:id="6"/>
      <w:r>
        <w:rPr>
          <w:rFonts w:hint="eastAsia" w:ascii="仿宋" w:hAnsi="仿宋" w:eastAsia="仿宋"/>
          <w:color w:val="000000" w:themeColor="text1"/>
          <w:sz w:val="28"/>
          <w:szCs w:val="28"/>
          <w:lang w:val="en-US" w:eastAsia="zh-CN"/>
          <w14:textFill>
            <w14:solidFill>
              <w14:schemeClr w14:val="tx1"/>
            </w14:solidFill>
          </w14:textFill>
        </w:rPr>
        <w:t>25</w:t>
      </w:r>
      <w:r>
        <w:rPr>
          <w:rFonts w:ascii="仿宋" w:hAnsi="仿宋" w:eastAsia="仿宋"/>
          <w:sz w:val="28"/>
          <w:szCs w:val="28"/>
        </w:rPr>
        <w:t>日</w:t>
      </w:r>
      <w:bookmarkEnd w:id="1"/>
      <w:bookmarkEnd w:id="2"/>
      <w:bookmarkEnd w:id="3"/>
      <w:bookmarkEnd w:id="4"/>
    </w:p>
    <w:sectPr>
      <w:pgSz w:w="11906" w:h="16838"/>
      <w:pgMar w:top="1894" w:right="136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7BA28"/>
    <w:multiLevelType w:val="singleLevel"/>
    <w:tmpl w:val="8607BA2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2F53"/>
    <w:rsid w:val="001832C6"/>
    <w:rsid w:val="00191564"/>
    <w:rsid w:val="001A0A10"/>
    <w:rsid w:val="001B0C0E"/>
    <w:rsid w:val="001C653C"/>
    <w:rsid w:val="0020185C"/>
    <w:rsid w:val="0022797A"/>
    <w:rsid w:val="00243293"/>
    <w:rsid w:val="002505D0"/>
    <w:rsid w:val="002523EA"/>
    <w:rsid w:val="002612B8"/>
    <w:rsid w:val="00263345"/>
    <w:rsid w:val="002B2887"/>
    <w:rsid w:val="002C02AE"/>
    <w:rsid w:val="002D0555"/>
    <w:rsid w:val="002E5EC3"/>
    <w:rsid w:val="00335957"/>
    <w:rsid w:val="00342CE8"/>
    <w:rsid w:val="00354D47"/>
    <w:rsid w:val="0035764B"/>
    <w:rsid w:val="00375945"/>
    <w:rsid w:val="00394B00"/>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30021"/>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3EFD"/>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0FEA"/>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E2F05"/>
    <w:rsid w:val="00BE3C7A"/>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9738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3E47B2B"/>
    <w:rsid w:val="041E18A5"/>
    <w:rsid w:val="04FC4516"/>
    <w:rsid w:val="053D3D80"/>
    <w:rsid w:val="0601332E"/>
    <w:rsid w:val="06796877"/>
    <w:rsid w:val="07B74AED"/>
    <w:rsid w:val="08BF6A25"/>
    <w:rsid w:val="093E75E3"/>
    <w:rsid w:val="09726FF2"/>
    <w:rsid w:val="0AC40184"/>
    <w:rsid w:val="0E2E2E5B"/>
    <w:rsid w:val="0FBB49AE"/>
    <w:rsid w:val="108F06DD"/>
    <w:rsid w:val="12E81275"/>
    <w:rsid w:val="138E2FF9"/>
    <w:rsid w:val="141E23A9"/>
    <w:rsid w:val="16E47A20"/>
    <w:rsid w:val="1B0F5B73"/>
    <w:rsid w:val="1B4C70B5"/>
    <w:rsid w:val="1FB43A7B"/>
    <w:rsid w:val="21D05D2B"/>
    <w:rsid w:val="246C707C"/>
    <w:rsid w:val="247A4353"/>
    <w:rsid w:val="2D992527"/>
    <w:rsid w:val="2EE5656D"/>
    <w:rsid w:val="30E868BA"/>
    <w:rsid w:val="31490B66"/>
    <w:rsid w:val="33A54B47"/>
    <w:rsid w:val="378879CC"/>
    <w:rsid w:val="383412F3"/>
    <w:rsid w:val="38DC3868"/>
    <w:rsid w:val="38E45D1C"/>
    <w:rsid w:val="3DF40CC1"/>
    <w:rsid w:val="41421BAA"/>
    <w:rsid w:val="45F20273"/>
    <w:rsid w:val="48161D62"/>
    <w:rsid w:val="49BC395C"/>
    <w:rsid w:val="4A663DFF"/>
    <w:rsid w:val="4B4A17BE"/>
    <w:rsid w:val="4C3B7FF8"/>
    <w:rsid w:val="4D990B9C"/>
    <w:rsid w:val="4F4D104D"/>
    <w:rsid w:val="51E57DDD"/>
    <w:rsid w:val="52C27562"/>
    <w:rsid w:val="53077BCA"/>
    <w:rsid w:val="541F0D2E"/>
    <w:rsid w:val="56BE0668"/>
    <w:rsid w:val="5CFF7BBB"/>
    <w:rsid w:val="5F3F3957"/>
    <w:rsid w:val="610963BC"/>
    <w:rsid w:val="62CB27BD"/>
    <w:rsid w:val="66AB1DBB"/>
    <w:rsid w:val="6AA71259"/>
    <w:rsid w:val="6BB42A0C"/>
    <w:rsid w:val="6EC90604"/>
    <w:rsid w:val="6F004D4E"/>
    <w:rsid w:val="70610073"/>
    <w:rsid w:val="7298352A"/>
    <w:rsid w:val="73C240BE"/>
    <w:rsid w:val="76AA29C3"/>
    <w:rsid w:val="784933B8"/>
    <w:rsid w:val="79E4172E"/>
    <w:rsid w:val="7A055AF4"/>
    <w:rsid w:val="7B07783F"/>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Indent"/>
    <w:basedOn w:val="1"/>
    <w:link w:val="33"/>
    <w:semiHidden/>
    <w:unhideWhenUsed/>
    <w:qFormat/>
    <w:uiPriority w:val="0"/>
    <w:pPr>
      <w:spacing w:after="120"/>
      <w:ind w:left="420" w:leftChars="200"/>
    </w:pPr>
  </w:style>
  <w:style w:type="paragraph" w:styleId="6">
    <w:name w:val="Plain Text"/>
    <w:basedOn w:val="1"/>
    <w:link w:val="29"/>
    <w:qFormat/>
    <w:uiPriority w:val="0"/>
    <w:rPr>
      <w:rFonts w:ascii="宋体" w:hAnsi="Courier New"/>
      <w:szCs w:val="22"/>
    </w:rPr>
  </w:style>
  <w:style w:type="paragraph" w:styleId="7">
    <w:name w:val="Balloon Text"/>
    <w:basedOn w:val="1"/>
    <w:link w:val="30"/>
    <w:semiHidden/>
    <w:unhideWhenUsed/>
    <w:qFormat/>
    <w:uiPriority w:val="0"/>
    <w:rPr>
      <w:sz w:val="18"/>
      <w:szCs w:val="18"/>
    </w:rPr>
  </w:style>
  <w:style w:type="paragraph" w:styleId="8">
    <w:name w:val="footer"/>
    <w:basedOn w:val="1"/>
    <w:link w:val="2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paragraph" w:styleId="11">
    <w:name w:val="Body Text First Indent 2"/>
    <w:basedOn w:val="5"/>
    <w:link w:val="34"/>
    <w:unhideWhenUsed/>
    <w:qFormat/>
    <w:uiPriority w:val="99"/>
    <w:pPr>
      <w:ind w:firstLine="420" w:firstLine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4"/>
    <w:link w:val="8"/>
    <w:qFormat/>
    <w:uiPriority w:val="0"/>
    <w:rPr>
      <w:rFonts w:asciiTheme="minorHAnsi" w:hAnsiTheme="minorHAnsi" w:eastAsiaTheme="minorEastAsia"/>
      <w:kern w:val="2"/>
      <w:sz w:val="18"/>
      <w:szCs w:val="18"/>
    </w:rPr>
  </w:style>
  <w:style w:type="character" w:customStyle="1" w:styleId="29">
    <w:name w:val="纯文本 Char"/>
    <w:basedOn w:val="14"/>
    <w:link w:val="6"/>
    <w:qFormat/>
    <w:uiPriority w:val="0"/>
    <w:rPr>
      <w:rFonts w:ascii="宋体" w:hAnsi="Courier New" w:eastAsiaTheme="minorEastAsia"/>
      <w:kern w:val="2"/>
      <w:sz w:val="21"/>
      <w:szCs w:val="22"/>
    </w:rPr>
  </w:style>
  <w:style w:type="character" w:customStyle="1" w:styleId="30">
    <w:name w:val="批注框文本 Char"/>
    <w:basedOn w:val="14"/>
    <w:link w:val="7"/>
    <w:semiHidden/>
    <w:qFormat/>
    <w:uiPriority w:val="0"/>
    <w:rPr>
      <w:kern w:val="2"/>
      <w:sz w:val="18"/>
      <w:szCs w:val="18"/>
    </w:rPr>
  </w:style>
  <w:style w:type="character" w:customStyle="1" w:styleId="31">
    <w:name w:val="文档结构图 Char"/>
    <w:basedOn w:val="14"/>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33">
    <w:name w:val="正文文本缩进 Char"/>
    <w:basedOn w:val="14"/>
    <w:link w:val="5"/>
    <w:semiHidden/>
    <w:qFormat/>
    <w:uiPriority w:val="0"/>
    <w:rPr>
      <w:rFonts w:asciiTheme="minorHAnsi" w:hAnsiTheme="minorHAnsi" w:eastAsiaTheme="minorEastAsia" w:cstheme="minorBidi"/>
      <w:kern w:val="2"/>
      <w:sz w:val="21"/>
      <w:szCs w:val="24"/>
    </w:rPr>
  </w:style>
  <w:style w:type="character" w:customStyle="1" w:styleId="34">
    <w:name w:val="正文首行缩进 2 Char"/>
    <w:basedOn w:val="33"/>
    <w:link w:val="1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542</Words>
  <Characters>653</Characters>
  <Lines>1</Lines>
  <Paragraphs>1</Paragraphs>
  <TotalTime>4</TotalTime>
  <ScaleCrop>false</ScaleCrop>
  <LinksUpToDate>false</LinksUpToDate>
  <CharactersWithSpaces>660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趋之若鹜</cp:lastModifiedBy>
  <cp:lastPrinted>2025-01-20T09:04:00Z</cp:lastPrinted>
  <dcterms:modified xsi:type="dcterms:W3CDTF">2025-07-25T01:28:07Z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88ADE5B5D5A9461A88E021FF71DF40EC</vt:lpwstr>
  </property>
  <property fmtid="{D5CDD505-2E9C-101B-9397-08002B2CF9AE}" pid="4" name="KSOTemplateDocerSaveRecord">
    <vt:lpwstr>eyJoZGlkIjoiMTY0Y2ZjNTgwMDJlM2E2ZmNhMjdhMDA5MDUzOGZjZGUiLCJ1c2VySWQiOiIxOTMwNzk2ODgifQ==</vt:lpwstr>
  </property>
</Properties>
</file>