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EF69">
      <w:pPr>
        <w:jc w:val="center"/>
        <w:rPr>
          <w:rFonts w:hint="eastAsia" w:ascii="宋体" w:hAnsi="宋体" w:cs="宋体"/>
          <w:b/>
          <w:sz w:val="44"/>
          <w:szCs w:val="44"/>
          <w:highlight w:val="none"/>
        </w:rPr>
      </w:pPr>
    </w:p>
    <w:p w14:paraId="20EED469">
      <w:pPr>
        <w:jc w:val="center"/>
        <w:rPr>
          <w:rFonts w:ascii="宋体" w:hAnsi="宋体" w:cs="宋体"/>
          <w:b/>
          <w:w w:val="90"/>
          <w:sz w:val="44"/>
          <w:szCs w:val="44"/>
          <w:highlight w:val="none"/>
        </w:rPr>
      </w:pPr>
      <w:r>
        <w:rPr>
          <w:rFonts w:hint="eastAsia" w:ascii="宋体" w:hAnsi="宋体" w:cs="宋体"/>
          <w:b/>
          <w:sz w:val="44"/>
          <w:szCs w:val="44"/>
          <w:highlight w:val="none"/>
        </w:rPr>
        <w:t xml:space="preserve"> </w:t>
      </w:r>
    </w:p>
    <w:p w14:paraId="2D2CE2A3">
      <w:pPr>
        <w:spacing w:line="360" w:lineRule="auto"/>
        <w:jc w:val="center"/>
        <w:rPr>
          <w:rFonts w:hint="eastAsia" w:ascii="??" w:hAnsi="??" w:eastAsia="宋体" w:cs="宋体"/>
          <w:b/>
          <w:bCs/>
          <w:kern w:val="0"/>
          <w:sz w:val="48"/>
          <w:szCs w:val="48"/>
          <w:highlight w:val="none"/>
          <w:u w:val="none"/>
          <w:lang w:eastAsia="zh-CN"/>
        </w:rPr>
      </w:pPr>
      <w:r>
        <w:rPr>
          <w:rFonts w:hint="eastAsia" w:ascii="??" w:hAnsi="??" w:cs="宋体"/>
          <w:b/>
          <w:bCs/>
          <w:kern w:val="0"/>
          <w:sz w:val="48"/>
          <w:szCs w:val="48"/>
          <w:highlight w:val="none"/>
          <w:u w:val="none"/>
          <w:lang w:eastAsia="zh-CN"/>
        </w:rPr>
        <w:t>汉中市人民医院CT维保采购项目</w:t>
      </w:r>
    </w:p>
    <w:p w14:paraId="3B588F65">
      <w:pPr>
        <w:spacing w:line="360" w:lineRule="auto"/>
        <w:rPr>
          <w:rFonts w:ascii="宋体" w:hAnsi="宋体" w:cs="宋体"/>
          <w:b/>
          <w:bCs/>
          <w:kern w:val="0"/>
          <w:sz w:val="48"/>
          <w:szCs w:val="48"/>
          <w:highlight w:val="none"/>
          <w:u w:val="none"/>
        </w:rPr>
      </w:pPr>
    </w:p>
    <w:p w14:paraId="1B26D4F3">
      <w:pPr>
        <w:pStyle w:val="30"/>
        <w:rPr>
          <w:highlight w:val="none"/>
          <w:u w:val="none"/>
        </w:rPr>
      </w:pPr>
    </w:p>
    <w:p w14:paraId="751B718A">
      <w:pPr>
        <w:spacing w:line="360" w:lineRule="auto"/>
        <w:jc w:val="center"/>
        <w:rPr>
          <w:rFonts w:ascii="??" w:hAnsi="??" w:cs="宋体"/>
          <w:b/>
          <w:bCs/>
          <w:kern w:val="0"/>
          <w:sz w:val="48"/>
          <w:szCs w:val="48"/>
          <w:highlight w:val="none"/>
          <w:u w:val="none"/>
        </w:rPr>
      </w:pPr>
      <w:r>
        <w:rPr>
          <w:rFonts w:hint="eastAsia" w:ascii="??" w:hAnsi="??" w:cs="宋体"/>
          <w:b/>
          <w:bCs/>
          <w:kern w:val="0"/>
          <w:sz w:val="48"/>
          <w:szCs w:val="48"/>
          <w:highlight w:val="none"/>
          <w:u w:val="none"/>
        </w:rPr>
        <w:t xml:space="preserve">项目编号：DXZB-2025-0638 </w:t>
      </w:r>
    </w:p>
    <w:p w14:paraId="5B532D4D">
      <w:pPr>
        <w:rPr>
          <w:rFonts w:ascii="??" w:hAnsi="??" w:cs="宋体"/>
          <w:b/>
          <w:bCs/>
          <w:kern w:val="0"/>
          <w:sz w:val="48"/>
          <w:szCs w:val="48"/>
          <w:highlight w:val="none"/>
          <w:u w:val="single"/>
        </w:rPr>
      </w:pPr>
    </w:p>
    <w:p w14:paraId="17AFA034">
      <w:pPr>
        <w:pStyle w:val="30"/>
        <w:rPr>
          <w:rFonts w:ascii="??" w:hAnsi="??" w:cs="宋体"/>
          <w:b/>
          <w:bCs/>
          <w:color w:val="auto"/>
          <w:kern w:val="0"/>
          <w:sz w:val="48"/>
          <w:szCs w:val="48"/>
          <w:highlight w:val="none"/>
          <w:u w:val="single"/>
        </w:rPr>
      </w:pPr>
    </w:p>
    <w:p w14:paraId="71AEE175">
      <w:pPr>
        <w:pStyle w:val="30"/>
        <w:rPr>
          <w:highlight w:val="none"/>
        </w:rPr>
      </w:pPr>
    </w:p>
    <w:p w14:paraId="1379EB1A">
      <w:pPr>
        <w:pStyle w:val="30"/>
        <w:rPr>
          <w:highlight w:val="none"/>
        </w:rPr>
      </w:pPr>
    </w:p>
    <w:p w14:paraId="7BD185A6">
      <w:pPr>
        <w:pStyle w:val="30"/>
        <w:rPr>
          <w:highlight w:val="none"/>
        </w:rPr>
      </w:pPr>
    </w:p>
    <w:p w14:paraId="0E37FFBC">
      <w:pPr>
        <w:jc w:val="center"/>
        <w:rPr>
          <w:rFonts w:ascii="宋体" w:hAnsi="宋体" w:cs="宋体"/>
          <w:b/>
          <w:sz w:val="72"/>
          <w:szCs w:val="72"/>
          <w:highlight w:val="none"/>
        </w:rPr>
      </w:pPr>
      <w:r>
        <w:rPr>
          <w:rFonts w:hint="eastAsia" w:ascii="宋体" w:hAnsi="宋体" w:cs="宋体"/>
          <w:b/>
          <w:sz w:val="72"/>
          <w:szCs w:val="72"/>
          <w:highlight w:val="none"/>
        </w:rPr>
        <w:t>公 开 招 标 文 件</w:t>
      </w:r>
    </w:p>
    <w:p w14:paraId="7BEAF80B">
      <w:pPr>
        <w:rPr>
          <w:rFonts w:ascii="宋体" w:hAnsi="宋体" w:cs="宋体"/>
          <w:b/>
          <w:sz w:val="30"/>
          <w:szCs w:val="30"/>
          <w:highlight w:val="none"/>
        </w:rPr>
      </w:pPr>
    </w:p>
    <w:p w14:paraId="5C43189F">
      <w:pPr>
        <w:rPr>
          <w:rFonts w:ascii="宋体" w:hAnsi="宋体" w:cs="宋体"/>
          <w:b/>
          <w:sz w:val="30"/>
          <w:szCs w:val="30"/>
          <w:highlight w:val="none"/>
        </w:rPr>
      </w:pPr>
    </w:p>
    <w:p w14:paraId="25B47D68">
      <w:pPr>
        <w:pStyle w:val="14"/>
        <w:rPr>
          <w:highlight w:val="none"/>
        </w:rPr>
      </w:pPr>
    </w:p>
    <w:p w14:paraId="30EFC69A">
      <w:pPr>
        <w:rPr>
          <w:highlight w:val="none"/>
        </w:rPr>
      </w:pPr>
    </w:p>
    <w:p w14:paraId="756FD910">
      <w:pPr>
        <w:pStyle w:val="14"/>
        <w:rPr>
          <w:highlight w:val="none"/>
        </w:rPr>
      </w:pPr>
    </w:p>
    <w:p w14:paraId="1DC1DA7B">
      <w:pPr>
        <w:rPr>
          <w:rFonts w:ascii="宋体" w:hAnsi="宋体" w:cs="宋体"/>
          <w:b/>
          <w:sz w:val="36"/>
          <w:szCs w:val="36"/>
          <w:highlight w:val="none"/>
        </w:rPr>
      </w:pPr>
    </w:p>
    <w:p w14:paraId="743119AE">
      <w:pPr>
        <w:spacing w:line="360" w:lineRule="auto"/>
        <w:ind w:firstLine="720"/>
        <w:rPr>
          <w:rFonts w:ascii="宋体" w:hAnsi="宋体" w:cs="宋体"/>
          <w:b/>
          <w:sz w:val="36"/>
          <w:szCs w:val="36"/>
          <w:highlight w:val="none"/>
          <w:u w:val="single"/>
        </w:rPr>
      </w:pPr>
      <w:r>
        <w:rPr>
          <w:rFonts w:hint="eastAsia" w:ascii="宋体" w:hAnsi="宋体" w:cs="宋体"/>
          <w:b/>
          <w:sz w:val="36"/>
          <w:szCs w:val="36"/>
          <w:highlight w:val="none"/>
        </w:rPr>
        <w:t>采购单位：</w:t>
      </w:r>
      <w:r>
        <w:rPr>
          <w:rFonts w:hint="eastAsia" w:ascii="宋体" w:hAnsi="宋体" w:cs="宋体"/>
          <w:b/>
          <w:sz w:val="36"/>
          <w:szCs w:val="36"/>
          <w:highlight w:val="none"/>
          <w:u w:val="none"/>
        </w:rPr>
        <w:t>汉中市人民医院</w:t>
      </w:r>
    </w:p>
    <w:p w14:paraId="3C504DB7">
      <w:pPr>
        <w:spacing w:line="360" w:lineRule="auto"/>
        <w:ind w:firstLine="720"/>
        <w:rPr>
          <w:rFonts w:ascii="宋体" w:hAnsi="宋体" w:eastAsia="Times New Roman" w:cs="宋体"/>
          <w:b/>
          <w:sz w:val="36"/>
          <w:szCs w:val="36"/>
          <w:highlight w:val="none"/>
        </w:rPr>
      </w:pPr>
      <w:r>
        <w:rPr>
          <w:rFonts w:hint="eastAsia" w:ascii="宋体" w:hAnsi="宋体" w:cs="宋体"/>
          <w:b/>
          <w:sz w:val="36"/>
          <w:szCs w:val="36"/>
          <w:highlight w:val="none"/>
        </w:rPr>
        <w:t>代理机构：陕西德信招标有限公司</w:t>
      </w:r>
    </w:p>
    <w:p w14:paraId="0FA502F0">
      <w:pPr>
        <w:jc w:val="center"/>
        <w:rPr>
          <w:rFonts w:ascii="宋体" w:hAnsi="宋体" w:cs="宋体"/>
          <w:b/>
          <w:sz w:val="36"/>
          <w:szCs w:val="36"/>
          <w:highlight w:val="none"/>
        </w:rPr>
      </w:pPr>
    </w:p>
    <w:p w14:paraId="2D33F44B">
      <w:pPr>
        <w:jc w:val="center"/>
        <w:rPr>
          <w:rFonts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6</w:t>
      </w:r>
      <w:r>
        <w:rPr>
          <w:rFonts w:hint="eastAsia" w:ascii="宋体" w:hAnsi="宋体" w:cs="宋体"/>
          <w:b/>
          <w:sz w:val="36"/>
          <w:szCs w:val="36"/>
          <w:highlight w:val="none"/>
        </w:rPr>
        <w:t>月</w:t>
      </w:r>
    </w:p>
    <w:p w14:paraId="7F8175D9">
      <w:pPr>
        <w:spacing w:line="360" w:lineRule="auto"/>
        <w:rPr>
          <w:rFonts w:ascii="宋体" w:hAnsi="宋体" w:cs="宋体"/>
          <w:b/>
          <w:sz w:val="36"/>
          <w:szCs w:val="36"/>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14:paraId="4ED6C039">
      <w:pPr>
        <w:spacing w:line="360" w:lineRule="auto"/>
        <w:rPr>
          <w:rFonts w:ascii="宋体" w:hAnsi="宋体" w:cs="宋体"/>
          <w:b/>
          <w:sz w:val="36"/>
          <w:szCs w:val="36"/>
          <w:highlight w:val="none"/>
        </w:rPr>
      </w:pPr>
    </w:p>
    <w:p w14:paraId="5A6F331B">
      <w:pPr>
        <w:spacing w:line="360" w:lineRule="auto"/>
        <w:jc w:val="center"/>
        <w:rPr>
          <w:rFonts w:ascii="宋体" w:hAnsi="宋体" w:cs="宋体"/>
          <w:b/>
          <w:bCs/>
          <w:sz w:val="52"/>
          <w:highlight w:val="none"/>
        </w:rPr>
      </w:pPr>
      <w:r>
        <w:rPr>
          <w:rFonts w:hint="eastAsia" w:ascii="宋体" w:hAnsi="宋体" w:cs="宋体"/>
          <w:b/>
          <w:bCs/>
          <w:sz w:val="52"/>
          <w:highlight w:val="none"/>
        </w:rPr>
        <w:t xml:space="preserve"> </w:t>
      </w:r>
    </w:p>
    <w:p w14:paraId="45B100F2">
      <w:pPr>
        <w:spacing w:line="360" w:lineRule="auto"/>
        <w:jc w:val="center"/>
        <w:rPr>
          <w:rFonts w:ascii="宋体" w:hAnsi="宋体" w:cs="宋体"/>
          <w:b/>
          <w:bCs/>
          <w:sz w:val="52"/>
          <w:highlight w:val="none"/>
        </w:rPr>
      </w:pPr>
      <w:r>
        <w:rPr>
          <w:rFonts w:hint="eastAsia" w:ascii="宋体" w:hAnsi="宋体" w:cs="宋体"/>
          <w:b/>
          <w:bCs/>
          <w:sz w:val="52"/>
          <w:highlight w:val="none"/>
        </w:rPr>
        <w:t>目  录</w:t>
      </w:r>
    </w:p>
    <w:p w14:paraId="38E98E74">
      <w:pPr>
        <w:pStyle w:val="50"/>
        <w:rPr>
          <w:rFonts w:ascii="宋体" w:hAnsi="宋体" w:cs="宋体"/>
          <w:b/>
          <w:bCs/>
          <w:sz w:val="52"/>
          <w:highlight w:val="none"/>
        </w:rPr>
      </w:pPr>
    </w:p>
    <w:p w14:paraId="725809B5">
      <w:pPr>
        <w:pStyle w:val="25"/>
        <w:tabs>
          <w:tab w:val="right" w:leader="dot" w:pos="8256"/>
        </w:tabs>
        <w:spacing w:line="480" w:lineRule="auto"/>
        <w:rPr>
          <w:rFonts w:ascii="宋体" w:hAnsi="宋体" w:cs="宋体"/>
          <w:sz w:val="30"/>
          <w:szCs w:val="30"/>
          <w:highlight w:val="none"/>
        </w:rPr>
      </w:pPr>
      <w:r>
        <w:rPr>
          <w:rFonts w:hint="eastAsia" w:ascii="宋体" w:hAnsi="宋体" w:cs="宋体"/>
          <w:b/>
          <w:bCs/>
          <w:sz w:val="52"/>
          <w:highlight w:val="none"/>
        </w:rPr>
        <w:fldChar w:fldCharType="begin"/>
      </w:r>
      <w:r>
        <w:rPr>
          <w:rFonts w:hint="eastAsia" w:ascii="宋体" w:hAnsi="宋体" w:cs="宋体"/>
          <w:b/>
          <w:bCs/>
          <w:sz w:val="52"/>
          <w:highlight w:val="none"/>
        </w:rPr>
        <w:instrText xml:space="preserve">TOC \o "1-1" \h \u </w:instrText>
      </w:r>
      <w:r>
        <w:rPr>
          <w:rFonts w:hint="eastAsia" w:ascii="宋体" w:hAnsi="宋体" w:cs="宋体"/>
          <w:b/>
          <w:bCs/>
          <w:sz w:val="52"/>
          <w:highlight w:val="none"/>
        </w:rPr>
        <w:fldChar w:fldCharType="separate"/>
      </w:r>
      <w:r>
        <w:rPr>
          <w:highlight w:val="none"/>
        </w:rPr>
        <w:fldChar w:fldCharType="begin"/>
      </w:r>
      <w:r>
        <w:rPr>
          <w:highlight w:val="none"/>
        </w:rPr>
        <w:instrText xml:space="preserve"> HYPERLINK \l "_Toc6915" </w:instrText>
      </w:r>
      <w:r>
        <w:rPr>
          <w:highlight w:val="none"/>
        </w:rPr>
        <w:fldChar w:fldCharType="separate"/>
      </w:r>
      <w:r>
        <w:rPr>
          <w:rFonts w:hint="eastAsia" w:ascii="宋体" w:hAnsi="宋体" w:cs="宋体"/>
          <w:sz w:val="30"/>
          <w:szCs w:val="30"/>
          <w:highlight w:val="none"/>
        </w:rPr>
        <w:t>第一部分   招标公告</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_Toc6915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1</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5B239C03">
      <w:pPr>
        <w:pStyle w:val="25"/>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"_Toc32336" </w:instrText>
      </w:r>
      <w:r>
        <w:rPr>
          <w:highlight w:val="none"/>
        </w:rPr>
        <w:fldChar w:fldCharType="separate"/>
      </w:r>
      <w:r>
        <w:rPr>
          <w:rFonts w:hint="eastAsia" w:ascii="宋体" w:hAnsi="宋体" w:cs="宋体"/>
          <w:sz w:val="30"/>
          <w:szCs w:val="30"/>
          <w:highlight w:val="none"/>
        </w:rPr>
        <w:t>第二部分   投标人须知及前附表</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_Toc32336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6</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082FBA3A">
      <w:pPr>
        <w:pStyle w:val="25"/>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"_Toc6882" </w:instrText>
      </w:r>
      <w:r>
        <w:rPr>
          <w:highlight w:val="none"/>
        </w:rPr>
        <w:fldChar w:fldCharType="separate"/>
      </w:r>
      <w:r>
        <w:rPr>
          <w:rFonts w:hint="eastAsia" w:ascii="宋体" w:hAnsi="宋体" w:cs="宋体"/>
          <w:sz w:val="30"/>
          <w:szCs w:val="30"/>
          <w:highlight w:val="none"/>
        </w:rPr>
        <w:t>第三部分   商务部分（合同条款及合同格式）</w:t>
      </w:r>
      <w:r>
        <w:rPr>
          <w:rFonts w:hint="eastAsia" w:ascii="宋体" w:hAnsi="宋体" w:cs="宋体"/>
          <w:sz w:val="30"/>
          <w:szCs w:val="30"/>
          <w:highlight w:val="none"/>
        </w:rPr>
        <w:tab/>
      </w:r>
      <w:r>
        <w:rPr>
          <w:rFonts w:hint="eastAsia" w:ascii="宋体" w:hAnsi="宋体" w:cs="宋体"/>
          <w:sz w:val="30"/>
          <w:szCs w:val="30"/>
          <w:highlight w:val="none"/>
        </w:rPr>
        <w:t>1</w:t>
      </w:r>
      <w:r>
        <w:rPr>
          <w:rFonts w:hint="eastAsia" w:ascii="宋体" w:hAnsi="宋体" w:cs="宋体"/>
          <w:sz w:val="30"/>
          <w:szCs w:val="30"/>
          <w:highlight w:val="none"/>
        </w:rPr>
        <w:fldChar w:fldCharType="end"/>
      </w:r>
      <w:r>
        <w:rPr>
          <w:rFonts w:hint="eastAsia" w:ascii="宋体" w:hAnsi="宋体" w:cs="宋体"/>
          <w:sz w:val="30"/>
          <w:szCs w:val="30"/>
          <w:highlight w:val="none"/>
        </w:rPr>
        <w:t>9</w:t>
      </w:r>
    </w:p>
    <w:p w14:paraId="718FB9AC">
      <w:pPr>
        <w:pStyle w:val="25"/>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"_Toc2224" </w:instrText>
      </w:r>
      <w:r>
        <w:rPr>
          <w:highlight w:val="none"/>
        </w:rPr>
        <w:fldChar w:fldCharType="separate"/>
      </w:r>
      <w:r>
        <w:rPr>
          <w:rFonts w:hint="eastAsia" w:ascii="宋体" w:hAnsi="宋体" w:cs="宋体"/>
          <w:sz w:val="30"/>
          <w:szCs w:val="30"/>
          <w:highlight w:val="none"/>
        </w:rPr>
        <w:t>第四部分   用户需求书（采购内容及要求）</w:t>
      </w:r>
      <w:r>
        <w:rPr>
          <w:rFonts w:hint="eastAsia" w:ascii="宋体" w:hAnsi="宋体" w:cs="宋体"/>
          <w:sz w:val="30"/>
          <w:szCs w:val="30"/>
          <w:highlight w:val="none"/>
        </w:rPr>
        <w:tab/>
      </w:r>
      <w:r>
        <w:rPr>
          <w:rFonts w:hint="eastAsia" w:ascii="宋体" w:hAnsi="宋体" w:cs="宋体"/>
          <w:sz w:val="30"/>
          <w:szCs w:val="30"/>
          <w:highlight w:val="none"/>
        </w:rPr>
        <w:t>3</w:t>
      </w:r>
      <w:r>
        <w:rPr>
          <w:rFonts w:hint="eastAsia" w:ascii="宋体" w:hAnsi="宋体" w:cs="宋体"/>
          <w:sz w:val="30"/>
          <w:szCs w:val="30"/>
          <w:highlight w:val="none"/>
        </w:rPr>
        <w:fldChar w:fldCharType="end"/>
      </w:r>
      <w:r>
        <w:rPr>
          <w:rFonts w:hint="eastAsia" w:ascii="宋体" w:hAnsi="宋体" w:cs="宋体"/>
          <w:sz w:val="30"/>
          <w:szCs w:val="30"/>
          <w:highlight w:val="none"/>
        </w:rPr>
        <w:t>0</w:t>
      </w:r>
    </w:p>
    <w:p w14:paraId="269D99D5">
      <w:pPr>
        <w:pStyle w:val="25"/>
        <w:tabs>
          <w:tab w:val="right" w:leader="dot" w:pos="8256"/>
        </w:tabs>
        <w:spacing w:line="480" w:lineRule="auto"/>
        <w:rPr>
          <w:rFonts w:ascii="宋体" w:hAnsi="宋体" w:cs="宋体"/>
          <w:sz w:val="36"/>
          <w:szCs w:val="44"/>
          <w:highlight w:val="none"/>
        </w:rPr>
      </w:pPr>
      <w:r>
        <w:rPr>
          <w:highlight w:val="none"/>
        </w:rPr>
        <w:fldChar w:fldCharType="begin"/>
      </w:r>
      <w:r>
        <w:rPr>
          <w:highlight w:val="none"/>
        </w:rPr>
        <w:instrText xml:space="preserve"> HYPERLINK \l "_Toc28645" </w:instrText>
      </w:r>
      <w:r>
        <w:rPr>
          <w:highlight w:val="none"/>
        </w:rPr>
        <w:fldChar w:fldCharType="separate"/>
      </w:r>
      <w:r>
        <w:rPr>
          <w:rFonts w:hint="eastAsia" w:ascii="宋体" w:hAnsi="宋体" w:cs="宋体"/>
          <w:sz w:val="30"/>
          <w:szCs w:val="30"/>
          <w:highlight w:val="none"/>
        </w:rPr>
        <w:t>第五部分   评标办法</w:t>
      </w:r>
      <w:r>
        <w:rPr>
          <w:rFonts w:hint="eastAsia" w:ascii="宋体" w:hAnsi="宋体" w:cs="宋体"/>
          <w:sz w:val="30"/>
          <w:szCs w:val="30"/>
          <w:highlight w:val="none"/>
        </w:rPr>
        <w:tab/>
      </w:r>
      <w:r>
        <w:rPr>
          <w:rFonts w:hint="eastAsia" w:ascii="宋体" w:hAnsi="宋体" w:cs="宋体"/>
          <w:sz w:val="30"/>
          <w:szCs w:val="30"/>
          <w:highlight w:val="none"/>
        </w:rPr>
        <w:t>3</w:t>
      </w:r>
      <w:r>
        <w:rPr>
          <w:rFonts w:hint="eastAsia" w:ascii="宋体" w:hAnsi="宋体" w:cs="宋体"/>
          <w:sz w:val="30"/>
          <w:szCs w:val="30"/>
          <w:highlight w:val="none"/>
        </w:rPr>
        <w:fldChar w:fldCharType="end"/>
      </w:r>
      <w:r>
        <w:rPr>
          <w:rFonts w:hint="eastAsia" w:ascii="宋体" w:hAnsi="宋体" w:cs="宋体"/>
          <w:sz w:val="30"/>
          <w:szCs w:val="30"/>
          <w:highlight w:val="none"/>
        </w:rPr>
        <w:t>8</w:t>
      </w:r>
    </w:p>
    <w:p w14:paraId="47C65CAC">
      <w:pPr>
        <w:pStyle w:val="25"/>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"_Toc30420" </w:instrText>
      </w:r>
      <w:r>
        <w:rPr>
          <w:highlight w:val="none"/>
        </w:rPr>
        <w:fldChar w:fldCharType="separate"/>
      </w:r>
      <w:r>
        <w:rPr>
          <w:rFonts w:hint="eastAsia" w:ascii="宋体" w:hAnsi="宋体" w:cs="宋体"/>
          <w:sz w:val="30"/>
          <w:szCs w:val="30"/>
          <w:highlight w:val="none"/>
        </w:rPr>
        <w:t>第六部分   投标文件格式</w:t>
      </w:r>
      <w:r>
        <w:rPr>
          <w:rFonts w:hint="eastAsia" w:ascii="宋体" w:hAnsi="宋体" w:cs="宋体"/>
          <w:sz w:val="30"/>
          <w:szCs w:val="30"/>
          <w:highlight w:val="none"/>
        </w:rPr>
        <w:tab/>
      </w:r>
      <w:r>
        <w:rPr>
          <w:rFonts w:hint="eastAsia" w:ascii="宋体" w:hAnsi="宋体" w:cs="宋体"/>
          <w:sz w:val="30"/>
          <w:szCs w:val="30"/>
          <w:highlight w:val="none"/>
        </w:rPr>
        <w:t>4</w:t>
      </w:r>
      <w:r>
        <w:rPr>
          <w:rFonts w:hint="eastAsia" w:ascii="宋体" w:hAnsi="宋体" w:cs="宋体"/>
          <w:sz w:val="30"/>
          <w:szCs w:val="30"/>
          <w:highlight w:val="none"/>
        </w:rPr>
        <w:fldChar w:fldCharType="end"/>
      </w:r>
      <w:r>
        <w:rPr>
          <w:rFonts w:hint="eastAsia" w:ascii="宋体" w:hAnsi="宋体" w:cs="宋体"/>
          <w:sz w:val="30"/>
          <w:szCs w:val="30"/>
          <w:highlight w:val="none"/>
        </w:rPr>
        <w:t>2</w:t>
      </w:r>
    </w:p>
    <w:p w14:paraId="1D9CB38F">
      <w:pPr>
        <w:spacing w:line="360" w:lineRule="auto"/>
        <w:jc w:val="center"/>
        <w:rPr>
          <w:rFonts w:ascii="宋体" w:hAnsi="宋体" w:cs="宋体"/>
          <w:b/>
          <w:bCs/>
          <w:sz w:val="52"/>
          <w:highlight w:val="none"/>
        </w:rPr>
      </w:pPr>
      <w:r>
        <w:rPr>
          <w:rFonts w:hint="eastAsia" w:ascii="宋体" w:hAnsi="宋体" w:cs="宋体"/>
          <w:bCs/>
          <w:highlight w:val="none"/>
        </w:rPr>
        <w:fldChar w:fldCharType="end"/>
      </w:r>
    </w:p>
    <w:p w14:paraId="43F437FD">
      <w:pPr>
        <w:spacing w:line="480" w:lineRule="auto"/>
        <w:rPr>
          <w:rFonts w:ascii="宋体" w:hAnsi="宋体" w:cs="宋体"/>
          <w:bCs/>
          <w:sz w:val="32"/>
          <w:szCs w:val="32"/>
          <w:highlight w:val="none"/>
        </w:rPr>
      </w:pPr>
    </w:p>
    <w:p w14:paraId="2D3364ED">
      <w:pPr>
        <w:spacing w:line="360" w:lineRule="auto"/>
        <w:rPr>
          <w:rFonts w:ascii="宋体" w:hAnsi="宋体" w:cs="宋体"/>
          <w:b/>
          <w:bCs/>
          <w:sz w:val="44"/>
          <w:highlight w:val="none"/>
        </w:rPr>
      </w:pPr>
    </w:p>
    <w:p w14:paraId="748B03F2">
      <w:pPr>
        <w:spacing w:line="360" w:lineRule="auto"/>
        <w:rPr>
          <w:rFonts w:ascii="宋体" w:hAnsi="宋体" w:cs="宋体"/>
          <w:b/>
          <w:bCs/>
          <w:sz w:val="44"/>
          <w:highlight w:val="none"/>
        </w:rPr>
        <w:sectPr>
          <w:pgSz w:w="11850" w:h="16783"/>
          <w:pgMar w:top="1440" w:right="1797" w:bottom="1440" w:left="1797" w:header="851" w:footer="992" w:gutter="0"/>
          <w:cols w:space="720" w:num="1"/>
          <w:docGrid w:linePitch="286" w:charSpace="0"/>
        </w:sectPr>
      </w:pPr>
    </w:p>
    <w:p w14:paraId="103B790D">
      <w:pPr>
        <w:pStyle w:val="50"/>
        <w:rPr>
          <w:highlight w:val="none"/>
        </w:rPr>
      </w:pPr>
    </w:p>
    <w:p w14:paraId="7C81CC3F">
      <w:pPr>
        <w:spacing w:line="360" w:lineRule="auto"/>
        <w:rPr>
          <w:rFonts w:ascii="宋体" w:hAnsi="宋体" w:cs="宋体"/>
          <w:b/>
          <w:bCs/>
          <w:sz w:val="44"/>
          <w:highlight w:val="none"/>
        </w:rPr>
      </w:pPr>
    </w:p>
    <w:p w14:paraId="730D3356">
      <w:pPr>
        <w:spacing w:line="360" w:lineRule="auto"/>
        <w:rPr>
          <w:rFonts w:ascii="宋体" w:hAnsi="宋体" w:cs="宋体"/>
          <w:b/>
          <w:bCs/>
          <w:sz w:val="44"/>
          <w:highlight w:val="none"/>
        </w:rPr>
      </w:pPr>
    </w:p>
    <w:p w14:paraId="30BBAD77">
      <w:pPr>
        <w:pStyle w:val="14"/>
        <w:rPr>
          <w:highlight w:val="none"/>
        </w:rPr>
      </w:pPr>
    </w:p>
    <w:p w14:paraId="45D9CE8C">
      <w:pPr>
        <w:spacing w:line="360" w:lineRule="auto"/>
        <w:rPr>
          <w:rFonts w:ascii="宋体" w:hAnsi="宋体" w:cs="宋体"/>
          <w:b/>
          <w:bCs/>
          <w:sz w:val="44"/>
          <w:highlight w:val="none"/>
        </w:rPr>
      </w:pPr>
    </w:p>
    <w:p w14:paraId="5322E862">
      <w:pPr>
        <w:pStyle w:val="17"/>
        <w:ind w:firstLine="420"/>
        <w:rPr>
          <w:highlight w:val="none"/>
        </w:rPr>
      </w:pPr>
    </w:p>
    <w:p w14:paraId="080ED83E">
      <w:pPr>
        <w:rPr>
          <w:highlight w:val="none"/>
        </w:rPr>
      </w:pPr>
    </w:p>
    <w:p w14:paraId="60234871">
      <w:pPr>
        <w:pStyle w:val="14"/>
        <w:rPr>
          <w:highlight w:val="none"/>
        </w:rPr>
      </w:pPr>
    </w:p>
    <w:p w14:paraId="73DFBA18">
      <w:pPr>
        <w:rPr>
          <w:highlight w:val="none"/>
        </w:rPr>
      </w:pPr>
    </w:p>
    <w:p w14:paraId="6961908B">
      <w:pPr>
        <w:pStyle w:val="14"/>
        <w:rPr>
          <w:highlight w:val="none"/>
        </w:rPr>
      </w:pPr>
    </w:p>
    <w:p w14:paraId="3644D4C9">
      <w:pPr>
        <w:rPr>
          <w:highlight w:val="none"/>
        </w:rPr>
      </w:pPr>
    </w:p>
    <w:p w14:paraId="51231C29">
      <w:pPr>
        <w:pStyle w:val="50"/>
        <w:rPr>
          <w:highlight w:val="none"/>
        </w:rPr>
      </w:pPr>
    </w:p>
    <w:p w14:paraId="1DDEF467">
      <w:pPr>
        <w:rPr>
          <w:highlight w:val="none"/>
        </w:rPr>
      </w:pPr>
      <w:r>
        <w:rPr>
          <w:rFonts w:hint="eastAsia"/>
          <w:highlight w:val="none"/>
        </w:rPr>
        <w:t xml:space="preserve">       </w:t>
      </w:r>
    </w:p>
    <w:p w14:paraId="4DA629C5">
      <w:pPr>
        <w:pStyle w:val="2"/>
        <w:jc w:val="center"/>
        <w:rPr>
          <w:highlight w:val="none"/>
        </w:rPr>
      </w:pPr>
      <w:bookmarkStart w:id="0" w:name="_Toc6915"/>
      <w:bookmarkStart w:id="1" w:name="_Toc19140"/>
      <w:bookmarkStart w:id="2" w:name="_Toc424826961"/>
      <w:r>
        <w:rPr>
          <w:rFonts w:hint="eastAsia"/>
          <w:highlight w:val="none"/>
        </w:rPr>
        <w:t>第一部分 招标公告</w:t>
      </w:r>
      <w:bookmarkEnd w:id="0"/>
      <w:bookmarkEnd w:id="1"/>
      <w:bookmarkEnd w:id="2"/>
    </w:p>
    <w:p w14:paraId="336F0988">
      <w:pPr>
        <w:spacing w:line="360" w:lineRule="auto"/>
        <w:ind w:left="360"/>
        <w:rPr>
          <w:rFonts w:ascii="宋体" w:hAnsi="宋体" w:cs="宋体"/>
          <w:b/>
          <w:sz w:val="24"/>
          <w:highlight w:val="none"/>
        </w:rPr>
      </w:pPr>
      <w:r>
        <w:rPr>
          <w:rFonts w:hint="eastAsia" w:ascii="宋体" w:hAnsi="宋体" w:cs="宋体"/>
          <w:b/>
          <w:bCs/>
          <w:w w:val="90"/>
          <w:sz w:val="30"/>
          <w:szCs w:val="30"/>
          <w:highlight w:val="none"/>
        </w:rPr>
        <w:t xml:space="preserve">                 </w:t>
      </w:r>
    </w:p>
    <w:p w14:paraId="09F0CE69">
      <w:pPr>
        <w:rPr>
          <w:highlight w:val="none"/>
        </w:rPr>
      </w:pPr>
      <w:r>
        <w:rPr>
          <w:rFonts w:hint="eastAsia"/>
          <w:highlight w:val="none"/>
        </w:rPr>
        <w:t xml:space="preserve">      </w:t>
      </w:r>
    </w:p>
    <w:p w14:paraId="312F6D91">
      <w:pPr>
        <w:rPr>
          <w:highlight w:val="none"/>
        </w:rPr>
      </w:pPr>
    </w:p>
    <w:p w14:paraId="3C603AA5">
      <w:pPr>
        <w:rPr>
          <w:highlight w:val="none"/>
        </w:rPr>
      </w:pPr>
    </w:p>
    <w:p w14:paraId="63F805CB">
      <w:pPr>
        <w:jc w:val="center"/>
        <w:rPr>
          <w:b/>
          <w:sz w:val="32"/>
          <w:highlight w:val="none"/>
        </w:rPr>
      </w:pPr>
    </w:p>
    <w:p w14:paraId="009C1869">
      <w:pPr>
        <w:jc w:val="center"/>
        <w:rPr>
          <w:b/>
          <w:sz w:val="32"/>
          <w:highlight w:val="none"/>
        </w:rPr>
      </w:pPr>
    </w:p>
    <w:p w14:paraId="4A3E0D15">
      <w:pPr>
        <w:pStyle w:val="14"/>
        <w:rPr>
          <w:b/>
          <w:sz w:val="32"/>
          <w:highlight w:val="none"/>
        </w:rPr>
      </w:pPr>
    </w:p>
    <w:p w14:paraId="629BB0A2">
      <w:pPr>
        <w:rPr>
          <w:b/>
          <w:sz w:val="32"/>
          <w:highlight w:val="none"/>
        </w:rPr>
      </w:pPr>
    </w:p>
    <w:p w14:paraId="397F1DF4">
      <w:pPr>
        <w:pStyle w:val="14"/>
        <w:rPr>
          <w:b/>
          <w:sz w:val="32"/>
          <w:highlight w:val="none"/>
        </w:rPr>
      </w:pPr>
    </w:p>
    <w:p w14:paraId="48075253">
      <w:pPr>
        <w:rPr>
          <w:b/>
          <w:sz w:val="32"/>
          <w:highlight w:val="none"/>
        </w:rPr>
      </w:pPr>
    </w:p>
    <w:p w14:paraId="2453F2D3">
      <w:pPr>
        <w:pStyle w:val="14"/>
        <w:rPr>
          <w:highlight w:val="none"/>
        </w:rPr>
      </w:pPr>
    </w:p>
    <w:p w14:paraId="2D9026DD">
      <w:pPr>
        <w:spacing w:line="360" w:lineRule="auto"/>
        <w:rPr>
          <w:rFonts w:ascii="宋体" w:hAnsi="宋体" w:cs="宋体"/>
          <w:b/>
          <w:bCs/>
          <w:kern w:val="0"/>
          <w:sz w:val="44"/>
          <w:szCs w:val="44"/>
          <w:highlight w:val="none"/>
        </w:rPr>
      </w:pPr>
    </w:p>
    <w:p w14:paraId="5B9107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02" w:firstLineChars="200"/>
        <w:jc w:val="center"/>
        <w:textAlignment w:val="auto"/>
        <w:rPr>
          <w:rFonts w:hint="eastAsia" w:ascii="宋体" w:hAnsi="宋体" w:eastAsia="宋体" w:cs="宋体"/>
          <w:b/>
          <w:bCs/>
          <w:color w:val="auto"/>
          <w:sz w:val="30"/>
          <w:szCs w:val="30"/>
          <w:highlight w:val="none"/>
        </w:rPr>
      </w:pPr>
      <w:bookmarkStart w:id="3" w:name="_Toc7052"/>
      <w:bookmarkStart w:id="4" w:name="_Toc424826962"/>
      <w:r>
        <w:rPr>
          <w:rFonts w:hint="eastAsia" w:ascii="宋体" w:hAnsi="宋体" w:eastAsia="宋体" w:cs="宋体"/>
          <w:b/>
          <w:bCs/>
          <w:i w:val="0"/>
          <w:iCs w:val="0"/>
          <w:caps w:val="0"/>
          <w:color w:val="auto"/>
          <w:spacing w:val="0"/>
          <w:sz w:val="30"/>
          <w:szCs w:val="30"/>
          <w:highlight w:val="none"/>
          <w:shd w:val="clear" w:fill="FFFFFF"/>
        </w:rPr>
        <w:t>汉中市人民医院CT维保采购项目招标公告</w:t>
      </w:r>
    </w:p>
    <w:p w14:paraId="19700EB4">
      <w:pPr>
        <w:pStyle w:val="9"/>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color w:val="auto"/>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项目概况</w:t>
      </w:r>
    </w:p>
    <w:p w14:paraId="441B8B7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CT维保采购项目招标项目的潜在投标人应在陕西德信招标有限公司政府采购部（陕西省西安市雁塔区南二环东段凯森盛世B座四层）获取招标文件，并于2025年07月24日09时30分（北京时间）前递交投标文件。</w:t>
      </w:r>
    </w:p>
    <w:p w14:paraId="436C09B5">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一、项目基本情况</w:t>
      </w:r>
    </w:p>
    <w:p w14:paraId="4F6F79B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项目编号：DXZB-2025-0638</w:t>
      </w:r>
    </w:p>
    <w:p w14:paraId="43B4D4F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项目名称：CT维保采购项目</w:t>
      </w:r>
    </w:p>
    <w:p w14:paraId="56158AE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采购方式：公开招标</w:t>
      </w:r>
    </w:p>
    <w:p w14:paraId="0ECC8CC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预算金额：3,200,000.00元</w:t>
      </w:r>
    </w:p>
    <w:p w14:paraId="6FDAE34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采购需求：</w:t>
      </w:r>
    </w:p>
    <w:p w14:paraId="4C1A55F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合同包1(汉中市人民医院CT维保采购项目):</w:t>
      </w:r>
    </w:p>
    <w:p w14:paraId="62A9F2B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合同包预算金额：3,200,000.00元</w:t>
      </w:r>
    </w:p>
    <w:p w14:paraId="539951F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合同包最高限价：3,200,000.00元</w:t>
      </w:r>
    </w:p>
    <w:tbl>
      <w:tblPr>
        <w:tblStyle w:val="31"/>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0"/>
        <w:gridCol w:w="842"/>
        <w:gridCol w:w="2365"/>
        <w:gridCol w:w="721"/>
        <w:gridCol w:w="721"/>
        <w:gridCol w:w="1681"/>
        <w:gridCol w:w="1681"/>
      </w:tblGrid>
      <w:tr w14:paraId="536308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E1804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品目号</w:t>
            </w:r>
          </w:p>
        </w:tc>
        <w:tc>
          <w:tcPr>
            <w:tcW w:w="8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FA27C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品目名称</w:t>
            </w:r>
          </w:p>
        </w:tc>
        <w:tc>
          <w:tcPr>
            <w:tcW w:w="17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38C9F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采购标的</w:t>
            </w:r>
          </w:p>
        </w:tc>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84CA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数量（单位）</w:t>
            </w:r>
          </w:p>
        </w:tc>
        <w:tc>
          <w:tcPr>
            <w:tcW w:w="6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A7D03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技术规格、参数及要求</w:t>
            </w:r>
          </w:p>
        </w:tc>
        <w:tc>
          <w:tcPr>
            <w:tcW w:w="5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C33B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品目预算(元)</w:t>
            </w:r>
          </w:p>
        </w:tc>
        <w:tc>
          <w:tcPr>
            <w:tcW w:w="5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7202A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最高限价(元)</w:t>
            </w:r>
          </w:p>
        </w:tc>
      </w:tr>
      <w:tr w14:paraId="73E026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2F4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1-1</w:t>
            </w:r>
          </w:p>
        </w:tc>
        <w:tc>
          <w:tcPr>
            <w:tcW w:w="8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F1BB3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医疗设备维修和保养服务</w:t>
            </w:r>
          </w:p>
        </w:tc>
        <w:tc>
          <w:tcPr>
            <w:tcW w:w="17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05B2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两台CT机3年总维保服务费用，包含两台CT所有配件（含球管）以及全设备的维护保养服务费用</w:t>
            </w:r>
          </w:p>
        </w:tc>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E92A0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1(项)</w:t>
            </w:r>
          </w:p>
        </w:tc>
        <w:tc>
          <w:tcPr>
            <w:tcW w:w="6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353C1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详见采购文件</w:t>
            </w:r>
          </w:p>
        </w:tc>
        <w:tc>
          <w:tcPr>
            <w:tcW w:w="5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2E3C0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3,200,000.00</w:t>
            </w:r>
          </w:p>
        </w:tc>
        <w:tc>
          <w:tcPr>
            <w:tcW w:w="5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47EBE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3,200,000.00</w:t>
            </w:r>
          </w:p>
        </w:tc>
      </w:tr>
    </w:tbl>
    <w:p w14:paraId="78A0CE9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本合同包不接受联合体投标</w:t>
      </w:r>
    </w:p>
    <w:p w14:paraId="015A82E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合同履行期限：三年（合同一年一签，每年考核一次，考核合格后续签下年度合同）</w:t>
      </w:r>
    </w:p>
    <w:p w14:paraId="6033FA6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二、申请人的资格要求：</w:t>
      </w:r>
    </w:p>
    <w:p w14:paraId="4F0009B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1.满足《中华人民共和国政府采购法》第二十二条规定;</w:t>
      </w:r>
    </w:p>
    <w:p w14:paraId="79C4F8E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2.落实政府采购政策需满足的资格要求：</w:t>
      </w:r>
      <w:r>
        <w:rPr>
          <w:rFonts w:hint="eastAsia" w:ascii="宋体" w:hAnsi="宋体" w:cs="宋体"/>
          <w:b w:val="0"/>
          <w:bCs w:val="0"/>
          <w:i w:val="0"/>
          <w:iCs w:val="0"/>
          <w:caps w:val="0"/>
          <w:color w:val="auto"/>
          <w:spacing w:val="0"/>
          <w:sz w:val="24"/>
          <w:szCs w:val="24"/>
          <w:highlight w:val="none"/>
          <w:shd w:val="clear" w:fill="FFFFFF"/>
          <w:lang w:val="en-US" w:eastAsia="zh-CN"/>
        </w:rPr>
        <w:t>本项目专门面向中小企业采购</w:t>
      </w:r>
      <w:r>
        <w:rPr>
          <w:rFonts w:hint="eastAsia" w:ascii="宋体" w:hAnsi="宋体" w:eastAsia="宋体" w:cs="宋体"/>
          <w:b w:val="0"/>
          <w:bCs w:val="0"/>
          <w:i w:val="0"/>
          <w:iCs w:val="0"/>
          <w:caps w:val="0"/>
          <w:color w:val="auto"/>
          <w:spacing w:val="0"/>
          <w:sz w:val="24"/>
          <w:szCs w:val="24"/>
          <w:highlight w:val="none"/>
          <w:shd w:val="clear" w:fill="FFFFFF"/>
        </w:rPr>
        <w:t>。</w:t>
      </w:r>
    </w:p>
    <w:p w14:paraId="4B02245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3.本项目的特定资格要求：</w:t>
      </w:r>
    </w:p>
    <w:p w14:paraId="4E18D72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合同包1(汉中市人民医院CT维保采购项目)特定资格要求如下:</w:t>
      </w:r>
    </w:p>
    <w:p w14:paraId="203437A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(1)、供应商具有独立承担民事责任能力的法人或非法人组织或自然人，提供合法有效的统一社会信用代码的营业执照等证明文件；</w:t>
      </w:r>
    </w:p>
    <w:p w14:paraId="1314DD1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(2)、供应商提供法定代表人授权委托书及被授权人身份证（投标人为法定代表人时，须提交法定代表人证明书）；</w:t>
      </w:r>
    </w:p>
    <w:p w14:paraId="49A9B17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rPr>
        <w:t>(3)、供应商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供应商应提供《汉中市政府采购供应商资格承诺函》</w:t>
      </w:r>
      <w:r>
        <w:rPr>
          <w:rFonts w:hint="eastAsia" w:ascii="宋体" w:hAnsi="宋体" w:cs="宋体"/>
          <w:b w:val="0"/>
          <w:bCs w:val="0"/>
          <w:i w:val="0"/>
          <w:iCs w:val="0"/>
          <w:caps w:val="0"/>
          <w:color w:val="auto"/>
          <w:spacing w:val="0"/>
          <w:sz w:val="24"/>
          <w:szCs w:val="24"/>
          <w:highlight w:val="none"/>
          <w:shd w:val="clear" w:fill="FFFFFF"/>
          <w:lang w:eastAsia="zh-CN"/>
        </w:rPr>
        <w:t>；</w:t>
      </w:r>
    </w:p>
    <w:p w14:paraId="2DEBB51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rPr>
        <w:t>(4)、投标人须提供医疗器械经营许可证或第二类医疗器械经营备案凭证</w:t>
      </w:r>
      <w:r>
        <w:rPr>
          <w:rFonts w:hint="eastAsia" w:ascii="宋体" w:hAnsi="宋体" w:cs="宋体"/>
          <w:b w:val="0"/>
          <w:bCs w:val="0"/>
          <w:i w:val="0"/>
          <w:iCs w:val="0"/>
          <w:caps w:val="0"/>
          <w:color w:val="auto"/>
          <w:spacing w:val="0"/>
          <w:sz w:val="24"/>
          <w:szCs w:val="24"/>
          <w:highlight w:val="none"/>
          <w:shd w:val="clear" w:fill="FFFFFF"/>
          <w:lang w:eastAsia="zh-CN"/>
        </w:rPr>
        <w:t>；</w:t>
      </w:r>
    </w:p>
    <w:p w14:paraId="244F7EA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rPr>
        <w:t>(5)、本项目不接受联合体投标，需提供非联合体书面声明</w:t>
      </w:r>
      <w:r>
        <w:rPr>
          <w:rFonts w:hint="eastAsia" w:ascii="宋体" w:hAnsi="宋体" w:eastAsia="宋体" w:cs="宋体"/>
          <w:b w:val="0"/>
          <w:bCs w:val="0"/>
          <w:i w:val="0"/>
          <w:iCs w:val="0"/>
          <w:caps w:val="0"/>
          <w:color w:val="auto"/>
          <w:spacing w:val="0"/>
          <w:sz w:val="24"/>
          <w:szCs w:val="24"/>
          <w:highlight w:val="none"/>
          <w:shd w:val="clear" w:fill="FFFFFF"/>
          <w:lang w:eastAsia="zh-CN"/>
        </w:rPr>
        <w:t>；</w:t>
      </w:r>
    </w:p>
    <w:p w14:paraId="6ED3D05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eastAsia="zh-CN"/>
        </w:rPr>
      </w:pPr>
      <w:r>
        <w:rPr>
          <w:rFonts w:hint="eastAsia" w:ascii="宋体" w:hAnsi="宋体" w:eastAsia="宋体" w:cs="宋体"/>
          <w:b w:val="0"/>
          <w:bCs w:val="0"/>
          <w:i w:val="0"/>
          <w:iCs w:val="0"/>
          <w:caps w:val="0"/>
          <w:color w:val="auto"/>
          <w:spacing w:val="0"/>
          <w:sz w:val="24"/>
          <w:szCs w:val="24"/>
          <w:highlight w:val="none"/>
          <w:shd w:val="clear" w:fill="FFFFFF"/>
          <w:lang w:eastAsia="zh-CN"/>
        </w:rPr>
        <w:t>(6)、本项目专门面向中小企业采购；投标人须符合财政部工业和信息化部《关于印发〈政府采购促进中小企业发展管理办法〉的通知》（财库〔2020〕46号）规定的中小企业参加，并提供《中小企业声明函》。</w:t>
      </w:r>
    </w:p>
    <w:p w14:paraId="1E8C946E">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三、获取招标文件</w:t>
      </w:r>
    </w:p>
    <w:p w14:paraId="4A98328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时间：2025年07月04日至2025年07月10日，每天上午0</w:t>
      </w:r>
      <w:r>
        <w:rPr>
          <w:rFonts w:hint="eastAsia" w:ascii="宋体" w:hAnsi="宋体" w:cs="宋体"/>
          <w:b w:val="0"/>
          <w:bCs w:val="0"/>
          <w:i w:val="0"/>
          <w:iCs w:val="0"/>
          <w:caps w:val="0"/>
          <w:color w:val="auto"/>
          <w:spacing w:val="0"/>
          <w:sz w:val="24"/>
          <w:szCs w:val="24"/>
          <w:highlight w:val="none"/>
          <w:shd w:val="clear" w:fill="FFFFFF"/>
          <w:lang w:val="en-US" w:eastAsia="zh-CN"/>
        </w:rPr>
        <w:t>9</w:t>
      </w:r>
      <w:r>
        <w:rPr>
          <w:rFonts w:hint="eastAsia" w:ascii="宋体" w:hAnsi="宋体" w:eastAsia="宋体" w:cs="宋体"/>
          <w:b w:val="0"/>
          <w:bCs w:val="0"/>
          <w:i w:val="0"/>
          <w:iCs w:val="0"/>
          <w:caps w:val="0"/>
          <w:color w:val="auto"/>
          <w:spacing w:val="0"/>
          <w:sz w:val="24"/>
          <w:szCs w:val="24"/>
          <w:highlight w:val="none"/>
          <w:shd w:val="clear" w:fill="FFFFFF"/>
        </w:rPr>
        <w:t>:00:00至12:00:00，下午1</w:t>
      </w:r>
      <w:r>
        <w:rPr>
          <w:rFonts w:hint="eastAsia" w:ascii="宋体" w:hAnsi="宋体" w:cs="宋体"/>
          <w:b w:val="0"/>
          <w:bCs w:val="0"/>
          <w:i w:val="0"/>
          <w:iCs w:val="0"/>
          <w:caps w:val="0"/>
          <w:color w:val="auto"/>
          <w:spacing w:val="0"/>
          <w:sz w:val="24"/>
          <w:szCs w:val="24"/>
          <w:highlight w:val="none"/>
          <w:shd w:val="clear"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fill="FFFFFF"/>
        </w:rPr>
        <w:t>:00:00至</w:t>
      </w:r>
      <w:r>
        <w:rPr>
          <w:rFonts w:hint="eastAsia" w:ascii="宋体" w:hAnsi="宋体" w:cs="宋体"/>
          <w:b w:val="0"/>
          <w:bCs w:val="0"/>
          <w:i w:val="0"/>
          <w:iCs w:val="0"/>
          <w:caps w:val="0"/>
          <w:color w:val="auto"/>
          <w:spacing w:val="0"/>
          <w:sz w:val="24"/>
          <w:szCs w:val="24"/>
          <w:highlight w:val="none"/>
          <w:shd w:val="clear" w:fill="FFFFFF"/>
          <w:lang w:val="en-US" w:eastAsia="zh-CN"/>
        </w:rPr>
        <w:t>17</w:t>
      </w:r>
      <w:r>
        <w:rPr>
          <w:rFonts w:hint="eastAsia" w:ascii="宋体" w:hAnsi="宋体" w:eastAsia="宋体" w:cs="宋体"/>
          <w:b w:val="0"/>
          <w:bCs w:val="0"/>
          <w:i w:val="0"/>
          <w:iCs w:val="0"/>
          <w:caps w:val="0"/>
          <w:color w:val="auto"/>
          <w:spacing w:val="0"/>
          <w:sz w:val="24"/>
          <w:szCs w:val="24"/>
          <w:highlight w:val="none"/>
          <w:shd w:val="clear" w:fill="FFFFFF"/>
        </w:rPr>
        <w:t>:</w:t>
      </w:r>
      <w:r>
        <w:rPr>
          <w:rFonts w:hint="eastAsia" w:ascii="宋体" w:hAnsi="宋体" w:cs="宋体"/>
          <w:b w:val="0"/>
          <w:bCs w:val="0"/>
          <w:i w:val="0"/>
          <w:iCs w:val="0"/>
          <w:caps w:val="0"/>
          <w:color w:val="auto"/>
          <w:spacing w:val="0"/>
          <w:sz w:val="24"/>
          <w:szCs w:val="24"/>
          <w:highlight w:val="none"/>
          <w:shd w:val="clear" w:fill="FFFFFF"/>
          <w:lang w:val="en-US" w:eastAsia="zh-CN"/>
        </w:rPr>
        <w:t>00</w:t>
      </w:r>
      <w:r>
        <w:rPr>
          <w:rFonts w:hint="eastAsia" w:ascii="宋体" w:hAnsi="宋体" w:eastAsia="宋体" w:cs="宋体"/>
          <w:b w:val="0"/>
          <w:bCs w:val="0"/>
          <w:i w:val="0"/>
          <w:iCs w:val="0"/>
          <w:caps w:val="0"/>
          <w:color w:val="auto"/>
          <w:spacing w:val="0"/>
          <w:sz w:val="24"/>
          <w:szCs w:val="24"/>
          <w:highlight w:val="none"/>
          <w:shd w:val="clear" w:fill="FFFFFF"/>
        </w:rPr>
        <w:t>:</w:t>
      </w:r>
      <w:r>
        <w:rPr>
          <w:rFonts w:hint="eastAsia" w:ascii="宋体" w:hAnsi="宋体" w:cs="宋体"/>
          <w:b w:val="0"/>
          <w:bCs w:val="0"/>
          <w:i w:val="0"/>
          <w:iCs w:val="0"/>
          <w:caps w:val="0"/>
          <w:color w:val="auto"/>
          <w:spacing w:val="0"/>
          <w:sz w:val="24"/>
          <w:szCs w:val="24"/>
          <w:highlight w:val="none"/>
          <w:shd w:val="clear" w:fill="FFFFFF"/>
          <w:lang w:val="en-US" w:eastAsia="zh-CN"/>
        </w:rPr>
        <w:t>00</w:t>
      </w:r>
      <w:r>
        <w:rPr>
          <w:rFonts w:hint="eastAsia" w:ascii="宋体" w:hAnsi="宋体" w:eastAsia="宋体" w:cs="宋体"/>
          <w:b w:val="0"/>
          <w:bCs w:val="0"/>
          <w:i w:val="0"/>
          <w:iCs w:val="0"/>
          <w:caps w:val="0"/>
          <w:color w:val="auto"/>
          <w:spacing w:val="0"/>
          <w:sz w:val="24"/>
          <w:szCs w:val="24"/>
          <w:highlight w:val="none"/>
          <w:shd w:val="clear" w:fill="FFFFFF"/>
        </w:rPr>
        <w:t>（北京时间）</w:t>
      </w:r>
    </w:p>
    <w:p w14:paraId="296CB4F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途径：陕西德信招标有限公司 政府采购部（陕西省西安市雁塔区南二环东段凯森盛世B座四层）</w:t>
      </w:r>
    </w:p>
    <w:p w14:paraId="20F4D3E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方式：现场获取</w:t>
      </w:r>
    </w:p>
    <w:p w14:paraId="5D4DB1C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售价：</w:t>
      </w:r>
      <w:r>
        <w:rPr>
          <w:rFonts w:hint="eastAsia" w:ascii="宋体" w:hAnsi="宋体" w:eastAsia="宋体" w:cs="宋体"/>
          <w:b w:val="0"/>
          <w:bCs w:val="0"/>
          <w:i w:val="0"/>
          <w:iCs w:val="0"/>
          <w:caps w:val="0"/>
          <w:color w:val="auto"/>
          <w:spacing w:val="0"/>
          <w:sz w:val="24"/>
          <w:szCs w:val="24"/>
          <w:highlight w:val="none"/>
          <w:shd w:val="clear" w:fill="FFFFFF"/>
          <w:lang w:val="en-US" w:eastAsia="zh-CN"/>
        </w:rPr>
        <w:t>500</w:t>
      </w:r>
      <w:r>
        <w:rPr>
          <w:rFonts w:hint="eastAsia" w:ascii="宋体" w:hAnsi="宋体" w:eastAsia="宋体" w:cs="宋体"/>
          <w:b w:val="0"/>
          <w:bCs w:val="0"/>
          <w:i w:val="0"/>
          <w:iCs w:val="0"/>
          <w:caps w:val="0"/>
          <w:color w:val="auto"/>
          <w:spacing w:val="0"/>
          <w:sz w:val="24"/>
          <w:szCs w:val="24"/>
          <w:highlight w:val="none"/>
          <w:shd w:val="clear" w:fill="FFFFFF"/>
        </w:rPr>
        <w:t>元</w:t>
      </w:r>
    </w:p>
    <w:p w14:paraId="422148D7">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14:paraId="3B62B12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时间：2025年07月24日09时30分00秒（北京时间）</w:t>
      </w:r>
    </w:p>
    <w:p w14:paraId="1AAFC6D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提交投标文件地点：陕西德信招标有限公司 开标室（陕西省西安市雁塔区南二环东段凯森盛世B座四层）</w:t>
      </w:r>
    </w:p>
    <w:p w14:paraId="6C6B393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开标地点：陕西德信招标有限公司 开标室（陕西省西安市雁塔区南二环东段凯森盛世B座四层）</w:t>
      </w:r>
    </w:p>
    <w:p w14:paraId="7DAA7012">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五、公告期限</w:t>
      </w:r>
    </w:p>
    <w:p w14:paraId="05AF69E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自本公告发布之日起5个工作日。</w:t>
      </w:r>
    </w:p>
    <w:p w14:paraId="25D46061">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六、其他补充事宜</w:t>
      </w:r>
    </w:p>
    <w:p w14:paraId="58EC21E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1.报名须知：供应商须在报名时间内（节假日除外）携带介绍信和经办人身份证复印件（加盖公章）一套在陕西德信招标有限公司（陕西省西安市雁塔区南二环东段凯森盛世一号B座四楼）政府采购部进行确认。</w:t>
      </w:r>
    </w:p>
    <w:p w14:paraId="704E7E3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2.请各投标人按照陕西省财政厅《关于政府采购供应商注册登记有关事项的通知》要求，通过陕西省政府采购网注册登记加入陕西省政府采购供应商库。</w:t>
      </w:r>
    </w:p>
    <w:p w14:paraId="1CA943F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3.采购项目需要落实的政府采购政策：</w:t>
      </w:r>
    </w:p>
    <w:p w14:paraId="23D582D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（1）《关于在政府采购活动中查询及使用信用记录有关问题的通知》（财库〔2016〕125号）；</w:t>
      </w:r>
    </w:p>
    <w:p w14:paraId="1D2B1E0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（2）《政府采购促进中小企业发展管理办法》（财库〔2020〕46号）、《关于进一步加大政府采购支持中小企业力度的通知》（财库〔2022〕19 号）《关于政府采购支持监狱企业发展有关问题的通知》（财库〔2014〕68号）以及《关于促进残疾人就业政府采购政策的通知》（财库〔2017〕141号）；</w:t>
      </w:r>
    </w:p>
    <w:p w14:paraId="4CC66DB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（3）国务院办公厅《关于建立政府强制采购节能产品制度的通知》（国办</w:t>
      </w:r>
    </w:p>
    <w:p w14:paraId="4001D18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发〔2007〕51号）、财政部、国家发改委、生态环境部、市场监管总局联合印发《关于调整优化节能产品、环境标志产品政府采购执行机制的通知》（财库〔2019〕9号）；</w:t>
      </w:r>
    </w:p>
    <w:p w14:paraId="32435E0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（4）《陕西省财政厅关于加快推进我省中小企业政府采购信用融资工作的通知》（陕财办采〔2020〕15号）、陕西省财政厅关于印发《陕西省中小企业政府采购信用融资办法》（陕财办采〔2018〕23号）；</w:t>
      </w:r>
    </w:p>
    <w:p w14:paraId="1BC3DFD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
        </w:rPr>
        <w:t>（5）其他需要落实的政府采购政策。</w:t>
      </w:r>
    </w:p>
    <w:p w14:paraId="06DAB1F0">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rPr>
      </w:pPr>
      <w:r>
        <w:rPr>
          <w:rStyle w:val="34"/>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14:paraId="12A15B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5B9D730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名称：汉中市人民医院</w:t>
      </w:r>
    </w:p>
    <w:p w14:paraId="413257B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地址：陕西省汉中市汉台区北团结街251号</w:t>
      </w:r>
    </w:p>
    <w:p w14:paraId="6A23FD5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联系方式：0916-2709356</w:t>
      </w:r>
    </w:p>
    <w:p w14:paraId="15B704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7D8360F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名称：陕西德信招标有限公司</w:t>
      </w:r>
    </w:p>
    <w:p w14:paraId="43098A5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地址：陕西省西安市雁塔区南二环东段凯森盛世B座四层</w:t>
      </w:r>
    </w:p>
    <w:p w14:paraId="13D5D0F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联系方式：029-82694900-8014</w:t>
      </w:r>
    </w:p>
    <w:p w14:paraId="6DDD2A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6EB3AB5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项目联系人：赵恬钰、李敏、王清玺</w:t>
      </w:r>
    </w:p>
    <w:p w14:paraId="5DB7591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电话：029-82694900-8014</w:t>
      </w:r>
    </w:p>
    <w:p w14:paraId="13531C7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陕西德信招标有限公司</w:t>
      </w:r>
    </w:p>
    <w:p w14:paraId="5CA79C5F">
      <w:pPr>
        <w:pStyle w:val="14"/>
        <w:keepNext w:val="0"/>
        <w:keepLines w:val="0"/>
        <w:pageBreakBefore w:val="0"/>
        <w:kinsoku/>
        <w:overflowPunct/>
        <w:topLinePunct w:val="0"/>
        <w:autoSpaceDE/>
        <w:autoSpaceDN/>
        <w:bidi w:val="0"/>
        <w:adjustRightInd w:val="0"/>
        <w:snapToGrid w:val="0"/>
        <w:spacing w:line="360" w:lineRule="auto"/>
        <w:ind w:left="0" w:firstLine="480" w:firstLineChars="200"/>
        <w:jc w:val="right"/>
        <w:textAlignment w:val="auto"/>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SA"/>
        </w:rPr>
        <w:t>2025年7月3日</w:t>
      </w:r>
    </w:p>
    <w:p w14:paraId="33526F46">
      <w:pPr>
        <w:rPr>
          <w:rFonts w:hint="eastAsia"/>
          <w:highlight w:val="none"/>
        </w:rPr>
      </w:pPr>
      <w:bookmarkStart w:id="5" w:name="_Toc32336"/>
    </w:p>
    <w:p w14:paraId="49B75C35">
      <w:pPr>
        <w:pStyle w:val="17"/>
        <w:rPr>
          <w:rFonts w:hint="eastAsia"/>
          <w:highlight w:val="none"/>
        </w:rPr>
      </w:pPr>
    </w:p>
    <w:p w14:paraId="3427359B">
      <w:pPr>
        <w:rPr>
          <w:rFonts w:hint="eastAsia"/>
          <w:highlight w:val="none"/>
        </w:rPr>
      </w:pPr>
    </w:p>
    <w:p w14:paraId="4DAA6A94">
      <w:pPr>
        <w:pStyle w:val="17"/>
        <w:rPr>
          <w:rFonts w:hint="eastAsia"/>
          <w:highlight w:val="none"/>
        </w:rPr>
      </w:pPr>
    </w:p>
    <w:p w14:paraId="52560F98">
      <w:pPr>
        <w:rPr>
          <w:rFonts w:hint="eastAsia"/>
          <w:highlight w:val="none"/>
        </w:rPr>
      </w:pPr>
      <w:r>
        <w:rPr>
          <w:rFonts w:hint="eastAsia"/>
          <w:highlight w:val="none"/>
        </w:rPr>
        <w:br w:type="page"/>
      </w:r>
    </w:p>
    <w:p w14:paraId="6F11B9C2">
      <w:pPr>
        <w:pStyle w:val="49"/>
        <w:rPr>
          <w:rFonts w:hint="eastAsia"/>
          <w:highlight w:val="none"/>
        </w:rPr>
      </w:pPr>
    </w:p>
    <w:p w14:paraId="669D8BD6">
      <w:pPr>
        <w:pStyle w:val="49"/>
        <w:rPr>
          <w:rFonts w:hint="eastAsia"/>
          <w:highlight w:val="none"/>
        </w:rPr>
      </w:pPr>
    </w:p>
    <w:p w14:paraId="0796B9CC">
      <w:pPr>
        <w:pStyle w:val="49"/>
        <w:rPr>
          <w:rFonts w:hint="eastAsia"/>
          <w:highlight w:val="none"/>
        </w:rPr>
      </w:pPr>
    </w:p>
    <w:p w14:paraId="0E0F767D">
      <w:pPr>
        <w:pStyle w:val="49"/>
        <w:rPr>
          <w:rFonts w:hint="eastAsia"/>
          <w:highlight w:val="none"/>
        </w:rPr>
      </w:pPr>
    </w:p>
    <w:p w14:paraId="28772790">
      <w:pPr>
        <w:pStyle w:val="49"/>
        <w:rPr>
          <w:rFonts w:hint="eastAsia"/>
          <w:highlight w:val="none"/>
        </w:rPr>
      </w:pPr>
    </w:p>
    <w:p w14:paraId="6BC7381A">
      <w:pPr>
        <w:pStyle w:val="49"/>
        <w:rPr>
          <w:rFonts w:hint="eastAsia"/>
          <w:highlight w:val="none"/>
        </w:rPr>
      </w:pPr>
    </w:p>
    <w:p w14:paraId="752EC8D8">
      <w:pPr>
        <w:pStyle w:val="49"/>
        <w:rPr>
          <w:rFonts w:hint="eastAsia"/>
          <w:highlight w:val="none"/>
        </w:rPr>
      </w:pPr>
    </w:p>
    <w:p w14:paraId="5CC46980">
      <w:pPr>
        <w:pStyle w:val="49"/>
        <w:rPr>
          <w:rFonts w:hint="eastAsia"/>
          <w:highlight w:val="none"/>
        </w:rPr>
      </w:pPr>
    </w:p>
    <w:p w14:paraId="484ED57A">
      <w:pPr>
        <w:pStyle w:val="49"/>
        <w:rPr>
          <w:rFonts w:hint="eastAsia"/>
          <w:highlight w:val="none"/>
        </w:rPr>
      </w:pPr>
    </w:p>
    <w:p w14:paraId="32111F80">
      <w:pPr>
        <w:pStyle w:val="49"/>
        <w:rPr>
          <w:rFonts w:hint="eastAsia"/>
          <w:highlight w:val="none"/>
        </w:rPr>
      </w:pPr>
    </w:p>
    <w:p w14:paraId="782199F8">
      <w:pPr>
        <w:pStyle w:val="49"/>
        <w:rPr>
          <w:rFonts w:hint="eastAsia"/>
          <w:highlight w:val="none"/>
        </w:rPr>
      </w:pPr>
    </w:p>
    <w:p w14:paraId="69395150">
      <w:pPr>
        <w:pStyle w:val="17"/>
        <w:rPr>
          <w:rFonts w:hint="eastAsia"/>
          <w:highlight w:val="none"/>
        </w:rPr>
      </w:pPr>
    </w:p>
    <w:p w14:paraId="6A32312B">
      <w:pPr>
        <w:rPr>
          <w:rFonts w:hint="eastAsia"/>
          <w:highlight w:val="none"/>
        </w:rPr>
      </w:pPr>
    </w:p>
    <w:p w14:paraId="0B2FB31D">
      <w:pPr>
        <w:pStyle w:val="17"/>
        <w:rPr>
          <w:rFonts w:hint="eastAsia"/>
          <w:highlight w:val="none"/>
        </w:rPr>
      </w:pPr>
    </w:p>
    <w:p w14:paraId="244D58EF">
      <w:pPr>
        <w:rPr>
          <w:rFonts w:hint="eastAsia"/>
          <w:highlight w:val="none"/>
        </w:rPr>
      </w:pPr>
    </w:p>
    <w:p w14:paraId="7B3EA307">
      <w:pPr>
        <w:pStyle w:val="17"/>
        <w:rPr>
          <w:rFonts w:hint="eastAsia"/>
          <w:highlight w:val="none"/>
        </w:rPr>
      </w:pPr>
    </w:p>
    <w:p w14:paraId="4DD6BFF2">
      <w:pPr>
        <w:rPr>
          <w:rFonts w:hint="eastAsia"/>
          <w:highlight w:val="none"/>
        </w:rPr>
      </w:pPr>
    </w:p>
    <w:p w14:paraId="79CFB613">
      <w:pPr>
        <w:pStyle w:val="17"/>
        <w:rPr>
          <w:rFonts w:hint="eastAsia"/>
          <w:highlight w:val="none"/>
        </w:rPr>
      </w:pPr>
    </w:p>
    <w:p w14:paraId="2418E391">
      <w:pPr>
        <w:rPr>
          <w:rFonts w:hint="eastAsia"/>
          <w:highlight w:val="none"/>
        </w:rPr>
      </w:pPr>
    </w:p>
    <w:p w14:paraId="6B52D3C2">
      <w:pPr>
        <w:pStyle w:val="17"/>
        <w:rPr>
          <w:rFonts w:hint="eastAsia"/>
          <w:highlight w:val="none"/>
        </w:rPr>
      </w:pPr>
    </w:p>
    <w:p w14:paraId="4A97F6E5">
      <w:pPr>
        <w:pStyle w:val="2"/>
        <w:jc w:val="center"/>
        <w:rPr>
          <w:highlight w:val="none"/>
        </w:rPr>
      </w:pPr>
      <w:r>
        <w:rPr>
          <w:rFonts w:hint="eastAsia"/>
          <w:highlight w:val="none"/>
        </w:rPr>
        <w:t>第二部分 投标人须知及前附表</w:t>
      </w:r>
      <w:bookmarkEnd w:id="3"/>
      <w:bookmarkEnd w:id="4"/>
      <w:bookmarkEnd w:id="5"/>
    </w:p>
    <w:p w14:paraId="1B3E1911">
      <w:pPr>
        <w:spacing w:line="360" w:lineRule="auto"/>
        <w:ind w:firstLine="3092" w:firstLineChars="700"/>
        <w:rPr>
          <w:rFonts w:ascii="宋体" w:hAnsi="宋体" w:cs="宋体"/>
          <w:b/>
          <w:bCs/>
          <w:sz w:val="44"/>
          <w:highlight w:val="none"/>
        </w:rPr>
      </w:pPr>
    </w:p>
    <w:p w14:paraId="66D7C102">
      <w:pPr>
        <w:pStyle w:val="17"/>
        <w:rPr>
          <w:highlight w:val="none"/>
        </w:rPr>
      </w:pPr>
    </w:p>
    <w:p w14:paraId="7959BBE7">
      <w:pPr>
        <w:spacing w:line="360" w:lineRule="auto"/>
        <w:ind w:firstLine="3092" w:firstLineChars="700"/>
        <w:rPr>
          <w:rFonts w:ascii="宋体" w:hAnsi="宋体" w:cs="宋体"/>
          <w:b/>
          <w:bCs/>
          <w:sz w:val="44"/>
          <w:highlight w:val="none"/>
        </w:rPr>
      </w:pPr>
    </w:p>
    <w:p w14:paraId="39C1F829">
      <w:pPr>
        <w:spacing w:line="360" w:lineRule="auto"/>
        <w:ind w:firstLine="3092" w:firstLineChars="700"/>
        <w:rPr>
          <w:rFonts w:ascii="宋体" w:hAnsi="宋体" w:cs="宋体"/>
          <w:b/>
          <w:bCs/>
          <w:sz w:val="44"/>
          <w:highlight w:val="none"/>
        </w:rPr>
      </w:pPr>
    </w:p>
    <w:p w14:paraId="2F97806B">
      <w:pPr>
        <w:spacing w:line="360" w:lineRule="auto"/>
        <w:ind w:firstLine="3092" w:firstLineChars="700"/>
        <w:rPr>
          <w:rFonts w:ascii="宋体" w:hAnsi="宋体" w:cs="宋体"/>
          <w:b/>
          <w:bCs/>
          <w:sz w:val="44"/>
          <w:highlight w:val="none"/>
        </w:rPr>
      </w:pPr>
    </w:p>
    <w:p w14:paraId="08CFA3BE">
      <w:pPr>
        <w:pStyle w:val="14"/>
        <w:rPr>
          <w:highlight w:val="none"/>
        </w:rPr>
      </w:pPr>
    </w:p>
    <w:p w14:paraId="2DF23E42">
      <w:pPr>
        <w:rPr>
          <w:highlight w:val="none"/>
        </w:rPr>
      </w:pPr>
    </w:p>
    <w:p w14:paraId="25EB583E">
      <w:pPr>
        <w:pStyle w:val="14"/>
        <w:rPr>
          <w:highlight w:val="none"/>
        </w:rPr>
      </w:pPr>
    </w:p>
    <w:p w14:paraId="0F016856">
      <w:pPr>
        <w:rPr>
          <w:highlight w:val="none"/>
        </w:rPr>
      </w:pPr>
      <w:r>
        <w:rPr>
          <w:rFonts w:ascii="宋体" w:hAnsi="宋体" w:cs="宋体"/>
          <w:b/>
          <w:bCs/>
          <w:sz w:val="44"/>
          <w:highlight w:val="none"/>
        </w:rPr>
        <w:br w:type="page"/>
      </w:r>
    </w:p>
    <w:p w14:paraId="5F8CC6BF">
      <w:pPr>
        <w:spacing w:line="360" w:lineRule="auto"/>
        <w:jc w:val="left"/>
        <w:rPr>
          <w:rFonts w:ascii="新宋体" w:hAnsi="新宋体" w:eastAsia="新宋体"/>
          <w:b/>
          <w:bCs/>
          <w:sz w:val="10"/>
          <w:szCs w:val="10"/>
          <w:highlight w:val="none"/>
        </w:rPr>
      </w:pPr>
      <w:r>
        <w:rPr>
          <w:rFonts w:hint="eastAsia" w:ascii="宋体" w:hAnsi="宋体"/>
          <w:b/>
          <w:sz w:val="28"/>
          <w:szCs w:val="30"/>
          <w:highlight w:val="none"/>
        </w:rPr>
        <w:t>一、投标人须知前附表</w:t>
      </w:r>
    </w:p>
    <w:p w14:paraId="3BDC4653">
      <w:pPr>
        <w:spacing w:afterLines="50" w:line="360" w:lineRule="auto"/>
        <w:ind w:firstLine="480" w:firstLineChars="200"/>
        <w:rPr>
          <w:rFonts w:ascii="宋体" w:hAnsi="宋体"/>
          <w:sz w:val="24"/>
          <w:highlight w:val="none"/>
        </w:rPr>
      </w:pPr>
      <w:r>
        <w:rPr>
          <w:rFonts w:hint="eastAsia" w:ascii="宋体" w:hAnsi="宋体"/>
          <w:sz w:val="24"/>
          <w:highlight w:val="none"/>
        </w:rPr>
        <w:t>本表关于招标</w:t>
      </w:r>
      <w:r>
        <w:rPr>
          <w:rFonts w:hint="eastAsia" w:ascii="宋体" w:hAnsi="宋体" w:cs="宋体"/>
          <w:color w:val="auto"/>
          <w:sz w:val="24"/>
          <w:highlight w:val="none"/>
        </w:rPr>
        <w:t>服务及有关货物</w:t>
      </w:r>
      <w:r>
        <w:rPr>
          <w:rFonts w:hint="eastAsia" w:ascii="宋体" w:hAnsi="宋体"/>
          <w:sz w:val="24"/>
          <w:highlight w:val="none"/>
        </w:rPr>
        <w:t>具体要求是对投标人须知的具体补充和修改，如有矛盾，应以本表为准。</w:t>
      </w:r>
    </w:p>
    <w:tbl>
      <w:tblPr>
        <w:tblStyle w:val="31"/>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8"/>
        <w:gridCol w:w="7715"/>
      </w:tblGrid>
      <w:tr w14:paraId="29BCE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noWrap w:val="0"/>
            <w:vAlign w:val="center"/>
          </w:tcPr>
          <w:p w14:paraId="6086831D">
            <w:pPr>
              <w:keepNext w:val="0"/>
              <w:keepLines w:val="0"/>
              <w:pageBreakBefore w:val="0"/>
              <w:kinsoku/>
              <w:topLinePunct w:val="0"/>
              <w:autoSpaceDE/>
              <w:autoSpaceDN/>
              <w:bidi w:val="0"/>
              <w:spacing w:line="240" w:lineRule="auto"/>
              <w:jc w:val="center"/>
              <w:textAlignment w:val="auto"/>
              <w:rPr>
                <w:rFonts w:ascii="宋体" w:hAnsi="宋体"/>
                <w:b/>
                <w:bCs w:val="0"/>
                <w:color w:val="auto"/>
                <w:szCs w:val="21"/>
                <w:highlight w:val="none"/>
              </w:rPr>
            </w:pPr>
            <w:r>
              <w:rPr>
                <w:rFonts w:hint="eastAsia" w:ascii="宋体" w:hAnsi="宋体"/>
                <w:b/>
                <w:bCs w:val="0"/>
                <w:color w:val="auto"/>
                <w:szCs w:val="21"/>
                <w:highlight w:val="none"/>
                <w:lang w:val="en-US" w:eastAsia="zh-CN"/>
              </w:rPr>
              <w:t>序</w:t>
            </w:r>
            <w:r>
              <w:rPr>
                <w:rFonts w:hint="eastAsia" w:ascii="宋体" w:hAnsi="宋体"/>
                <w:b/>
                <w:bCs w:val="0"/>
                <w:color w:val="auto"/>
                <w:szCs w:val="21"/>
                <w:highlight w:val="none"/>
              </w:rPr>
              <w:t>号</w:t>
            </w:r>
          </w:p>
        </w:tc>
        <w:tc>
          <w:tcPr>
            <w:tcW w:w="7715" w:type="dxa"/>
            <w:noWrap w:val="0"/>
            <w:vAlign w:val="center"/>
          </w:tcPr>
          <w:p w14:paraId="4CC8C086">
            <w:pPr>
              <w:keepNext w:val="0"/>
              <w:keepLines w:val="0"/>
              <w:pageBreakBefore w:val="0"/>
              <w:kinsoku/>
              <w:topLinePunct w:val="0"/>
              <w:autoSpaceDE/>
              <w:autoSpaceDN/>
              <w:bidi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14:paraId="6E70F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818" w:type="dxa"/>
            <w:noWrap w:val="0"/>
            <w:vAlign w:val="center"/>
          </w:tcPr>
          <w:p w14:paraId="2243B1A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715" w:type="dxa"/>
            <w:noWrap w:val="0"/>
            <w:vAlign w:val="center"/>
          </w:tcPr>
          <w:p w14:paraId="09CB3E59">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买方名称：汉中市人民医院</w:t>
            </w:r>
          </w:p>
          <w:p w14:paraId="5DA41DB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址：陕西省汉中市汉台区北团结街251号</w:t>
            </w:r>
          </w:p>
          <w:p w14:paraId="048C89A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联系人：张老师                  </w:t>
            </w:r>
          </w:p>
          <w:p w14:paraId="5321E76C">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color w:val="auto"/>
                <w:highlight w:val="none"/>
              </w:rPr>
            </w:pPr>
            <w:r>
              <w:rPr>
                <w:rFonts w:hint="eastAsia" w:ascii="宋体" w:hAnsi="宋体" w:cs="宋体"/>
                <w:color w:val="auto"/>
                <w:szCs w:val="21"/>
                <w:highlight w:val="none"/>
                <w:lang w:eastAsia="zh-CN"/>
              </w:rPr>
              <w:t>联系电话：0916-2709356</w:t>
            </w:r>
          </w:p>
        </w:tc>
      </w:tr>
      <w:tr w14:paraId="2C746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818" w:type="dxa"/>
            <w:noWrap w:val="0"/>
            <w:vAlign w:val="center"/>
          </w:tcPr>
          <w:p w14:paraId="7B96179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715" w:type="dxa"/>
            <w:noWrap w:val="0"/>
            <w:vAlign w:val="center"/>
          </w:tcPr>
          <w:p w14:paraId="44E361EC">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ascii="宋体" w:hAnsi="宋体" w:cs="宋体"/>
                <w:bCs/>
                <w:color w:val="auto"/>
                <w:szCs w:val="21"/>
                <w:highlight w:val="none"/>
              </w:rPr>
            </w:pPr>
            <w:r>
              <w:rPr>
                <w:rFonts w:hint="eastAsia" w:ascii="宋体" w:hAnsi="宋体" w:cs="宋体"/>
                <w:bCs/>
                <w:color w:val="auto"/>
                <w:szCs w:val="21"/>
                <w:highlight w:val="none"/>
              </w:rPr>
              <w:t>招标代理机构：陕西德信招标有限公司</w:t>
            </w:r>
          </w:p>
          <w:p w14:paraId="149B8D06">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cs="宋体"/>
                <w:color w:val="auto"/>
                <w:szCs w:val="21"/>
                <w:highlight w:val="none"/>
                <w:lang w:eastAsia="zh-CN"/>
              </w:rPr>
              <w:t>陕西省西安市雁塔区南二环东段凯森盛世B座四层</w:t>
            </w:r>
            <w:r>
              <w:rPr>
                <w:rFonts w:hint="eastAsia" w:ascii="宋体" w:hAnsi="宋体" w:cs="宋体"/>
                <w:color w:val="auto"/>
                <w:szCs w:val="21"/>
                <w:highlight w:val="none"/>
              </w:rPr>
              <w:t xml:space="preserve"> </w:t>
            </w:r>
          </w:p>
          <w:p w14:paraId="41C6C2E1">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联系人：赵恬钰、李敏、王清玺</w:t>
            </w:r>
          </w:p>
          <w:p w14:paraId="6A60BF91">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color w:val="auto"/>
                <w:szCs w:val="21"/>
                <w:highlight w:val="none"/>
                <w:u w:val="single"/>
                <w:lang w:val="en-US" w:eastAsia="zh-CN"/>
              </w:rPr>
            </w:pPr>
            <w:r>
              <w:rPr>
                <w:rFonts w:hint="eastAsia" w:ascii="宋体" w:hAnsi="宋体" w:cs="宋体"/>
                <w:bCs/>
                <w:color w:val="auto"/>
                <w:szCs w:val="21"/>
                <w:highlight w:val="none"/>
              </w:rPr>
              <w:t>联系电话</w:t>
            </w:r>
            <w:r>
              <w:rPr>
                <w:rFonts w:hint="eastAsia" w:ascii="宋体" w:hAnsi="宋体" w:cs="宋体"/>
                <w:color w:val="auto"/>
                <w:szCs w:val="21"/>
                <w:highlight w:val="none"/>
              </w:rPr>
              <w:t>：029-82694900</w:t>
            </w:r>
            <w:r>
              <w:rPr>
                <w:rFonts w:hint="eastAsia" w:ascii="宋体" w:hAnsi="宋体" w:cs="宋体"/>
                <w:color w:val="auto"/>
                <w:szCs w:val="21"/>
                <w:highlight w:val="none"/>
                <w:lang w:val="en-US" w:eastAsia="zh-CN"/>
              </w:rPr>
              <w:t>-8014</w:t>
            </w:r>
          </w:p>
        </w:tc>
      </w:tr>
      <w:tr w14:paraId="35661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exact"/>
        </w:trPr>
        <w:tc>
          <w:tcPr>
            <w:tcW w:w="818" w:type="dxa"/>
            <w:noWrap w:val="0"/>
            <w:vAlign w:val="center"/>
          </w:tcPr>
          <w:p w14:paraId="4E8E82C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715" w:type="dxa"/>
            <w:noWrap w:val="0"/>
            <w:vAlign w:val="center"/>
          </w:tcPr>
          <w:p w14:paraId="740CCB6C">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采购内</w:t>
            </w:r>
            <w:r>
              <w:rPr>
                <w:rFonts w:hint="eastAsia" w:ascii="宋体" w:hAnsi="宋体" w:eastAsia="宋体" w:cs="宋体"/>
                <w:b w:val="0"/>
                <w:bCs/>
                <w:color w:val="auto"/>
                <w:szCs w:val="21"/>
                <w:highlight w:val="none"/>
                <w:lang w:eastAsia="zh-CN"/>
              </w:rPr>
              <w:t>容：</w:t>
            </w:r>
            <w:r>
              <w:rPr>
                <w:rFonts w:hint="eastAsia" w:ascii="宋体" w:hAnsi="宋体" w:eastAsia="宋体" w:cs="宋体"/>
                <w:b w:val="0"/>
                <w:bCs/>
                <w:color w:val="auto"/>
                <w:szCs w:val="21"/>
                <w:highlight w:val="none"/>
                <w:lang w:val="en-US" w:eastAsia="zh-CN"/>
              </w:rPr>
              <w:t>GE optima 660 CT、日立Supria CT设备维保</w:t>
            </w:r>
          </w:p>
          <w:p w14:paraId="5FCFFEF5">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采购预算：3200000.00元，本项目采购预算为3年的总预算。</w:t>
            </w:r>
          </w:p>
        </w:tc>
      </w:tr>
      <w:tr w14:paraId="3B80F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noWrap w:val="0"/>
            <w:vAlign w:val="center"/>
          </w:tcPr>
          <w:p w14:paraId="541E600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cs="宋体"/>
                <w:b/>
                <w:bCs w:val="0"/>
                <w:color w:val="auto"/>
                <w:szCs w:val="21"/>
                <w:highlight w:val="none"/>
              </w:rPr>
            </w:pPr>
          </w:p>
        </w:tc>
        <w:tc>
          <w:tcPr>
            <w:tcW w:w="7715" w:type="dxa"/>
            <w:noWrap w:val="0"/>
            <w:vAlign w:val="center"/>
          </w:tcPr>
          <w:p w14:paraId="7D25A495">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项目所属行业：</w:t>
            </w:r>
            <w:r>
              <w:rPr>
                <w:rFonts w:hint="eastAsia" w:ascii="宋体" w:hAnsi="宋体" w:cs="宋体"/>
                <w:b/>
                <w:szCs w:val="21"/>
                <w:highlight w:val="none"/>
                <w:lang w:val="en-US" w:eastAsia="zh-CN"/>
              </w:rPr>
              <w:t>其他未列明行业</w:t>
            </w:r>
          </w:p>
        </w:tc>
      </w:tr>
      <w:tr w14:paraId="46D54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noWrap w:val="0"/>
            <w:vAlign w:val="center"/>
          </w:tcPr>
          <w:p w14:paraId="478C6FA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715" w:type="dxa"/>
            <w:noWrap w:val="0"/>
            <w:vAlign w:val="center"/>
          </w:tcPr>
          <w:p w14:paraId="06FDCF85">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该项目专门面向中小企业采购</w:t>
            </w:r>
          </w:p>
        </w:tc>
      </w:tr>
      <w:tr w14:paraId="7422D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noWrap w:val="0"/>
            <w:vAlign w:val="center"/>
          </w:tcPr>
          <w:p w14:paraId="7322624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715" w:type="dxa"/>
            <w:noWrap w:val="0"/>
            <w:vAlign w:val="center"/>
          </w:tcPr>
          <w:p w14:paraId="2DB9786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政府采购信息发布媒体（采购公告、采购结果公告、</w:t>
            </w:r>
            <w:r>
              <w:rPr>
                <w:rFonts w:hint="eastAsia" w:ascii="宋体" w:hAnsi="宋体" w:cs="宋体"/>
                <w:b/>
                <w:color w:val="auto"/>
                <w:szCs w:val="21"/>
                <w:highlight w:val="none"/>
                <w:lang w:val="en-US" w:eastAsia="zh-CN"/>
              </w:rPr>
              <w:t>更正</w:t>
            </w:r>
            <w:r>
              <w:rPr>
                <w:rFonts w:hint="eastAsia" w:ascii="宋体" w:hAnsi="宋体" w:cs="宋体"/>
                <w:b/>
                <w:color w:val="auto"/>
                <w:szCs w:val="21"/>
                <w:highlight w:val="none"/>
              </w:rPr>
              <w:t>公告）</w:t>
            </w:r>
            <w:r>
              <w:rPr>
                <w:rFonts w:hint="eastAsia" w:ascii="宋体" w:hAnsi="宋体" w:cs="宋体"/>
                <w:b w:val="0"/>
                <w:bCs/>
                <w:color w:val="auto"/>
                <w:szCs w:val="21"/>
                <w:highlight w:val="none"/>
              </w:rPr>
              <w:t>陕西省政府采购网网址：http://ccgp-shaanxi.gov.cn</w:t>
            </w:r>
            <w:r>
              <w:rPr>
                <w:rFonts w:hint="eastAsia" w:ascii="宋体" w:hAnsi="宋体" w:cs="宋体"/>
                <w:b w:val="0"/>
                <w:bCs/>
                <w:color w:val="auto"/>
                <w:szCs w:val="21"/>
                <w:highlight w:val="none"/>
                <w:lang w:eastAsia="zh-CN"/>
              </w:rPr>
              <w:t>/</w:t>
            </w:r>
          </w:p>
        </w:tc>
      </w:tr>
      <w:tr w14:paraId="0BD34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noWrap w:val="0"/>
            <w:vAlign w:val="center"/>
          </w:tcPr>
          <w:p w14:paraId="374DB73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715" w:type="dxa"/>
            <w:noWrap w:val="0"/>
            <w:vAlign w:val="center"/>
          </w:tcPr>
          <w:p w14:paraId="59156E9F">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投标有效期：</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w:t>
            </w:r>
          </w:p>
        </w:tc>
      </w:tr>
      <w:tr w14:paraId="0DFBD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tcBorders>
              <w:top w:val="single" w:color="auto" w:sz="6" w:space="0"/>
              <w:bottom w:val="single" w:color="auto" w:sz="4" w:space="0"/>
            </w:tcBorders>
            <w:noWrap w:val="0"/>
            <w:vAlign w:val="center"/>
          </w:tcPr>
          <w:p w14:paraId="39DDC05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6" w:space="0"/>
              <w:bottom w:val="single" w:color="auto" w:sz="4" w:space="0"/>
            </w:tcBorders>
            <w:noWrap w:val="0"/>
            <w:vAlign w:val="center"/>
          </w:tcPr>
          <w:p w14:paraId="2F511081">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投标语言：</w:t>
            </w:r>
            <w:r>
              <w:rPr>
                <w:rFonts w:hint="eastAsia" w:ascii="宋体" w:hAnsi="宋体" w:cs="宋体"/>
                <w:color w:val="auto"/>
                <w:szCs w:val="21"/>
                <w:highlight w:val="none"/>
                <w:u w:val="single"/>
              </w:rPr>
              <w:t>中文</w:t>
            </w:r>
          </w:p>
        </w:tc>
      </w:tr>
      <w:tr w14:paraId="10C79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tcBorders>
              <w:top w:val="single" w:color="auto" w:sz="6" w:space="0"/>
              <w:bottom w:val="single" w:color="auto" w:sz="4" w:space="0"/>
            </w:tcBorders>
            <w:noWrap w:val="0"/>
            <w:vAlign w:val="center"/>
          </w:tcPr>
          <w:p w14:paraId="5A8AAE6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6" w:space="0"/>
              <w:bottom w:val="single" w:color="auto" w:sz="4" w:space="0"/>
            </w:tcBorders>
            <w:noWrap w:val="0"/>
            <w:vAlign w:val="center"/>
          </w:tcPr>
          <w:p w14:paraId="42E2A42B">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ascii="宋体" w:hAnsi="宋体" w:cs="宋体"/>
                <w:color w:val="auto"/>
                <w:sz w:val="21"/>
                <w:szCs w:val="21"/>
                <w:highlight w:val="none"/>
                <w:lang w:val="en-US" w:eastAsia="zh-CN" w:bidi="ar-SA"/>
              </w:rPr>
            </w:pPr>
            <w:r>
              <w:rPr>
                <w:rFonts w:hint="eastAsia" w:ascii="宋体" w:hAnsi="宋体" w:cs="宋体"/>
                <w:color w:val="auto"/>
                <w:szCs w:val="21"/>
                <w:highlight w:val="none"/>
              </w:rPr>
              <w:t>投标报价：人民币报价，最终目的地价。</w:t>
            </w:r>
          </w:p>
        </w:tc>
      </w:tr>
      <w:tr w14:paraId="1F6C0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tcBorders>
              <w:top w:val="single" w:color="auto" w:sz="6" w:space="0"/>
              <w:bottom w:val="single" w:color="auto" w:sz="4" w:space="0"/>
            </w:tcBorders>
            <w:noWrap w:val="0"/>
            <w:vAlign w:val="center"/>
          </w:tcPr>
          <w:p w14:paraId="41492958">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6" w:space="0"/>
              <w:bottom w:val="single" w:color="auto" w:sz="4" w:space="0"/>
            </w:tcBorders>
            <w:noWrap w:val="0"/>
            <w:vAlign w:val="center"/>
          </w:tcPr>
          <w:p w14:paraId="1CF28021">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评标方法：综合评分法，不保证最低价</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w:t>
            </w:r>
          </w:p>
        </w:tc>
      </w:tr>
      <w:tr w14:paraId="6D3F9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18" w:type="dxa"/>
            <w:tcBorders>
              <w:top w:val="single" w:color="auto" w:sz="6" w:space="0"/>
              <w:bottom w:val="single" w:color="auto" w:sz="4" w:space="0"/>
            </w:tcBorders>
            <w:noWrap w:val="0"/>
            <w:vAlign w:val="center"/>
          </w:tcPr>
          <w:p w14:paraId="7E6231E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6" w:space="0"/>
              <w:bottom w:val="single" w:color="auto" w:sz="4" w:space="0"/>
            </w:tcBorders>
            <w:noWrap w:val="0"/>
            <w:vAlign w:val="center"/>
          </w:tcPr>
          <w:p w14:paraId="3AC777DB">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投标保证金金额：人民币陆万元整(¥60000.00元)。</w:t>
            </w:r>
          </w:p>
          <w:p w14:paraId="3B84D7B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缴纳方式：对公账户转账或银行保函形式，请备注项目名称和项目编号。</w:t>
            </w:r>
          </w:p>
          <w:p w14:paraId="5313C41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缴纳截止时间：2025年7月24日开标前完成缴纳。</w:t>
            </w:r>
          </w:p>
          <w:p w14:paraId="4779E84C">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投标保证金账户：</w:t>
            </w:r>
          </w:p>
          <w:p w14:paraId="55AB55C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开户名称：陕西德信招标有限公司</w:t>
            </w:r>
          </w:p>
          <w:p w14:paraId="1E46A2E1">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开户银行：西安银行东二环南段支行</w:t>
            </w:r>
          </w:p>
          <w:p w14:paraId="3707ACCA">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default" w:ascii="宋体" w:hAnsi="宋体" w:eastAsia="宋体" w:cs="宋体"/>
                <w:szCs w:val="21"/>
                <w:highlight w:val="none"/>
                <w:lang w:val="en-US" w:eastAsia="zh-CN"/>
              </w:rPr>
            </w:pPr>
            <w:r>
              <w:rPr>
                <w:rFonts w:hint="eastAsia" w:ascii="宋体" w:hAnsi="宋体" w:cs="宋体"/>
                <w:color w:val="auto"/>
                <w:szCs w:val="21"/>
                <w:highlight w:val="none"/>
              </w:rPr>
              <w:t>账 号：209011580000073440</w:t>
            </w:r>
          </w:p>
        </w:tc>
      </w:tr>
      <w:tr w14:paraId="0EDF6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818" w:type="dxa"/>
            <w:tcBorders>
              <w:top w:val="single" w:color="auto" w:sz="6" w:space="0"/>
              <w:bottom w:val="single" w:color="auto" w:sz="4" w:space="0"/>
            </w:tcBorders>
            <w:noWrap w:val="0"/>
            <w:vAlign w:val="center"/>
          </w:tcPr>
          <w:p w14:paraId="48B65D0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6" w:space="0"/>
              <w:bottom w:val="single" w:color="auto" w:sz="4" w:space="0"/>
            </w:tcBorders>
            <w:noWrap w:val="0"/>
            <w:vAlign w:val="center"/>
          </w:tcPr>
          <w:p w14:paraId="5374F26E">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b w:val="0"/>
                <w:bCs w:val="0"/>
                <w:szCs w:val="21"/>
                <w:highlight w:val="none"/>
              </w:rPr>
            </w:pPr>
            <w:r>
              <w:rPr>
                <w:rFonts w:hint="eastAsia" w:ascii="宋体" w:hAnsi="宋体" w:cs="宋体"/>
                <w:b w:val="0"/>
                <w:bCs w:val="0"/>
                <w:szCs w:val="21"/>
                <w:highlight w:val="none"/>
              </w:rPr>
              <w:t>中标服务费账户：</w:t>
            </w:r>
          </w:p>
          <w:p w14:paraId="1FB2206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b w:val="0"/>
                <w:bCs w:val="0"/>
                <w:szCs w:val="21"/>
                <w:highlight w:val="none"/>
              </w:rPr>
            </w:pPr>
            <w:r>
              <w:rPr>
                <w:rFonts w:hint="eastAsia" w:ascii="宋体" w:hAnsi="宋体" w:cs="宋体"/>
                <w:b w:val="0"/>
                <w:bCs w:val="0"/>
                <w:szCs w:val="21"/>
                <w:highlight w:val="none"/>
              </w:rPr>
              <w:t>开户名称：陕西德信招标有限公司</w:t>
            </w:r>
          </w:p>
          <w:p w14:paraId="168190C1">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b w:val="0"/>
                <w:bCs w:val="0"/>
                <w:szCs w:val="21"/>
                <w:highlight w:val="none"/>
              </w:rPr>
            </w:pPr>
            <w:r>
              <w:rPr>
                <w:rFonts w:hint="eastAsia" w:ascii="宋体" w:hAnsi="宋体" w:cs="宋体"/>
                <w:b w:val="0"/>
                <w:bCs w:val="0"/>
                <w:szCs w:val="21"/>
                <w:highlight w:val="none"/>
              </w:rPr>
              <w:t>开户银行：西安银行东二环南段支行</w:t>
            </w:r>
          </w:p>
          <w:p w14:paraId="01A22E5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szCs w:val="21"/>
                <w:highlight w:val="none"/>
              </w:rPr>
              <w:t>账 号：209011580000073440</w:t>
            </w:r>
          </w:p>
        </w:tc>
      </w:tr>
      <w:tr w14:paraId="07810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18" w:type="dxa"/>
            <w:tcBorders>
              <w:top w:val="single" w:color="auto" w:sz="4" w:space="0"/>
            </w:tcBorders>
            <w:noWrap w:val="0"/>
            <w:vAlign w:val="center"/>
          </w:tcPr>
          <w:p w14:paraId="1CDA748F">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4" w:space="0"/>
            </w:tcBorders>
            <w:noWrap w:val="0"/>
            <w:vAlign w:val="center"/>
          </w:tcPr>
          <w:p w14:paraId="48B1C9D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val="0"/>
                <w:bCs w:val="0"/>
                <w:color w:val="000000" w:themeColor="text1"/>
                <w:szCs w:val="21"/>
                <w:highlight w:val="none"/>
                <w:u w:val="none"/>
              </w:rPr>
            </w:pPr>
            <w:r>
              <w:rPr>
                <w:rFonts w:hint="eastAsia" w:ascii="宋体" w:hAnsi="宋体" w:cs="宋体"/>
                <w:b w:val="0"/>
                <w:bCs w:val="0"/>
                <w:color w:val="000000" w:themeColor="text1"/>
                <w:szCs w:val="21"/>
                <w:highlight w:val="none"/>
              </w:rPr>
              <w:t>投标截止时间：</w:t>
            </w:r>
            <w:r>
              <w:rPr>
                <w:rFonts w:hint="eastAsia" w:ascii="宋体" w:hAnsi="宋体" w:cs="宋体"/>
                <w:b w:val="0"/>
                <w:bCs w:val="0"/>
                <w:color w:val="000000" w:themeColor="text1"/>
                <w:szCs w:val="21"/>
                <w:highlight w:val="none"/>
                <w:u w:val="none"/>
              </w:rPr>
              <w:t>2025年07月24日09时30分</w:t>
            </w:r>
            <w:r>
              <w:rPr>
                <w:rFonts w:hint="eastAsia" w:ascii="宋体" w:hAnsi="宋体" w:cs="宋体"/>
                <w:b w:val="0"/>
                <w:bCs w:val="0"/>
                <w:color w:val="000000" w:themeColor="text1"/>
                <w:szCs w:val="21"/>
                <w:highlight w:val="none"/>
                <w:u w:val="none"/>
                <w:lang w:eastAsia="zh-CN"/>
              </w:rPr>
              <w:t>（</w:t>
            </w:r>
            <w:r>
              <w:rPr>
                <w:rFonts w:hint="eastAsia" w:ascii="宋体" w:hAnsi="宋体" w:cs="宋体"/>
                <w:b w:val="0"/>
                <w:bCs w:val="0"/>
                <w:color w:val="000000" w:themeColor="text1"/>
                <w:szCs w:val="21"/>
                <w:highlight w:val="none"/>
                <w:u w:val="none"/>
              </w:rPr>
              <w:t>北京时间</w:t>
            </w:r>
            <w:r>
              <w:rPr>
                <w:rFonts w:hint="eastAsia" w:ascii="宋体" w:hAnsi="宋体" w:cs="宋体"/>
                <w:b w:val="0"/>
                <w:bCs w:val="0"/>
                <w:color w:val="000000" w:themeColor="text1"/>
                <w:szCs w:val="21"/>
                <w:highlight w:val="none"/>
                <w:u w:val="none"/>
                <w:lang w:eastAsia="zh-CN"/>
              </w:rPr>
              <w:t>）</w:t>
            </w:r>
            <w:r>
              <w:rPr>
                <w:rFonts w:hint="eastAsia" w:ascii="宋体" w:hAnsi="宋体" w:cs="宋体"/>
                <w:b w:val="0"/>
                <w:bCs w:val="0"/>
                <w:color w:val="000000" w:themeColor="text1"/>
                <w:szCs w:val="21"/>
                <w:highlight w:val="none"/>
                <w:u w:val="none"/>
              </w:rPr>
              <w:t>。</w:t>
            </w:r>
          </w:p>
          <w:p w14:paraId="3F1A043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eastAsia="宋体" w:cs="宋体"/>
                <w:b w:val="0"/>
                <w:bCs w:val="0"/>
                <w:color w:val="FF0000"/>
                <w:kern w:val="2"/>
                <w:sz w:val="21"/>
                <w:szCs w:val="21"/>
                <w:highlight w:val="none"/>
                <w:lang w:val="en-US" w:eastAsia="zh-CN" w:bidi="ar-SA"/>
              </w:rPr>
            </w:pPr>
            <w:r>
              <w:rPr>
                <w:rFonts w:hint="eastAsia" w:ascii="宋体" w:hAnsi="宋体" w:cs="宋体"/>
                <w:color w:val="000000" w:themeColor="text1"/>
                <w:szCs w:val="21"/>
                <w:highlight w:val="none"/>
              </w:rPr>
              <w:t>投标文件递交地点：陕西德信招标有限公司开标室。</w:t>
            </w:r>
          </w:p>
        </w:tc>
      </w:tr>
      <w:tr w14:paraId="08882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18" w:type="dxa"/>
            <w:tcBorders>
              <w:top w:val="single" w:color="auto" w:sz="4" w:space="0"/>
            </w:tcBorders>
            <w:noWrap w:val="0"/>
            <w:vAlign w:val="center"/>
          </w:tcPr>
          <w:p w14:paraId="02F62E9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715" w:type="dxa"/>
            <w:tcBorders>
              <w:top w:val="single" w:color="auto" w:sz="4" w:space="0"/>
            </w:tcBorders>
            <w:noWrap w:val="0"/>
            <w:vAlign w:val="center"/>
          </w:tcPr>
          <w:p w14:paraId="6527C52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开标时间：2025年07月24日09时30分</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北京时间</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w:t>
            </w:r>
          </w:p>
          <w:p w14:paraId="14CF1807">
            <w:pPr>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000000" w:themeColor="text1"/>
                <w:szCs w:val="21"/>
                <w:highlight w:val="none"/>
              </w:rPr>
              <w:t>开标地点：</w:t>
            </w:r>
            <w:r>
              <w:rPr>
                <w:rFonts w:hint="eastAsia" w:ascii="宋体" w:hAnsi="宋体" w:eastAsia="宋体" w:cs="宋体"/>
                <w:sz w:val="21"/>
                <w:szCs w:val="21"/>
                <w:highlight w:val="none"/>
              </w:rPr>
              <w:t>陕西德信招标有限公司 开标室（陕西省西安市雁塔区南二环东段凯森盛世B座四层）</w:t>
            </w:r>
          </w:p>
        </w:tc>
      </w:tr>
      <w:tr w14:paraId="2D471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18" w:type="dxa"/>
            <w:tcBorders>
              <w:top w:val="single" w:color="auto" w:sz="4" w:space="0"/>
            </w:tcBorders>
            <w:noWrap w:val="0"/>
            <w:vAlign w:val="center"/>
          </w:tcPr>
          <w:p w14:paraId="75CE5505">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715" w:type="dxa"/>
            <w:tcBorders>
              <w:top w:val="single" w:color="auto" w:sz="4" w:space="0"/>
            </w:tcBorders>
            <w:noWrap w:val="0"/>
            <w:vAlign w:val="center"/>
          </w:tcPr>
          <w:p w14:paraId="150D102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highlight w:val="none"/>
              </w:rPr>
            </w:pPr>
            <w:r>
              <w:rPr>
                <w:rFonts w:hint="eastAsia" w:ascii="宋体" w:hAnsi="宋体" w:cs="宋体"/>
                <w:b/>
                <w:bCs/>
                <w:szCs w:val="21"/>
                <w:highlight w:val="none"/>
                <w:lang w:val="en-US" w:eastAsia="zh-CN"/>
              </w:rPr>
              <w:t>投标</w:t>
            </w:r>
            <w:r>
              <w:rPr>
                <w:rFonts w:hint="eastAsia" w:ascii="宋体" w:hAnsi="宋体" w:eastAsia="宋体" w:cs="宋体"/>
                <w:b/>
                <w:bCs/>
                <w:szCs w:val="21"/>
                <w:highlight w:val="none"/>
              </w:rPr>
              <w:t>文件</w:t>
            </w:r>
            <w:r>
              <w:rPr>
                <w:rFonts w:hint="eastAsia" w:ascii="宋体" w:hAnsi="宋体" w:eastAsia="宋体" w:cs="宋体"/>
                <w:b/>
                <w:bCs/>
                <w:szCs w:val="21"/>
                <w:highlight w:val="none"/>
                <w:lang w:eastAsia="zh-CN"/>
              </w:rPr>
              <w:t>提交</w:t>
            </w:r>
            <w:r>
              <w:rPr>
                <w:rFonts w:hint="eastAsia" w:ascii="宋体" w:hAnsi="宋体" w:eastAsia="宋体" w:cs="宋体"/>
                <w:b/>
                <w:bCs/>
                <w:szCs w:val="21"/>
                <w:highlight w:val="none"/>
              </w:rPr>
              <w:t>：</w:t>
            </w:r>
          </w:p>
          <w:p w14:paraId="7DB7E0FC">
            <w:pPr>
              <w:keepNext w:val="0"/>
              <w:keepLines w:val="0"/>
              <w:pageBreakBefore w:val="0"/>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cs="宋体"/>
                <w:color w:val="000000" w:themeColor="text1"/>
                <w:szCs w:val="21"/>
                <w:highlight w:val="none"/>
              </w:rPr>
            </w:pPr>
            <w:r>
              <w:rPr>
                <w:rFonts w:hint="eastAsia" w:ascii="宋体" w:hAnsi="宋体" w:cs="宋体"/>
                <w:szCs w:val="21"/>
                <w:highlight w:val="none"/>
              </w:rPr>
              <w:t>投标文件份数：正本一份，副本</w:t>
            </w:r>
            <w:r>
              <w:rPr>
                <w:rFonts w:hint="eastAsia" w:ascii="宋体" w:hAnsi="宋体" w:cs="宋体"/>
                <w:szCs w:val="21"/>
                <w:highlight w:val="none"/>
                <w:lang w:val="en-US" w:eastAsia="zh-CN"/>
              </w:rPr>
              <w:t>四</w:t>
            </w:r>
            <w:r>
              <w:rPr>
                <w:rFonts w:hint="eastAsia" w:ascii="宋体" w:hAnsi="宋体" w:cs="宋体"/>
                <w:szCs w:val="21"/>
                <w:highlight w:val="none"/>
              </w:rPr>
              <w:t>份，</w:t>
            </w:r>
            <w:r>
              <w:rPr>
                <w:rFonts w:hint="eastAsia" w:ascii="宋体" w:hAnsi="宋体" w:cs="宋体"/>
                <w:szCs w:val="21"/>
                <w:highlight w:val="none"/>
                <w:lang w:eastAsia="zh-CN"/>
              </w:rPr>
              <w:t>开标信封一份（内含投标文件正本的Word版本及加盖公章PDF版本的U盘一个、投标报价表、投标保证金转账回执复印件）。</w:t>
            </w:r>
            <w:r>
              <w:rPr>
                <w:rFonts w:hint="eastAsia" w:ascii="宋体" w:hAnsi="宋体" w:cs="宋体"/>
                <w:b w:val="0"/>
                <w:bCs/>
                <w:color w:val="auto"/>
                <w:sz w:val="21"/>
                <w:szCs w:val="21"/>
                <w:highlight w:val="none"/>
                <w:lang w:val="en-US" w:eastAsia="zh-CN"/>
              </w:rPr>
              <w:t>地点：</w:t>
            </w:r>
            <w:r>
              <w:rPr>
                <w:rFonts w:hint="eastAsia" w:ascii="宋体" w:hAnsi="宋体" w:eastAsia="宋体" w:cs="宋体"/>
                <w:b w:val="0"/>
                <w:bCs/>
                <w:szCs w:val="21"/>
                <w:highlight w:val="none"/>
                <w:lang w:val="en-US" w:eastAsia="zh-CN"/>
              </w:rPr>
              <w:t>陕西德信招标有限公司</w:t>
            </w:r>
            <w:r>
              <w:rPr>
                <w:rFonts w:hint="eastAsia" w:ascii="宋体" w:hAnsi="宋体" w:cs="宋体"/>
                <w:b w:val="0"/>
                <w:bCs/>
                <w:szCs w:val="21"/>
                <w:highlight w:val="none"/>
                <w:lang w:val="en-US" w:eastAsia="zh-CN"/>
              </w:rPr>
              <w:t xml:space="preserve"> 开标室</w:t>
            </w:r>
            <w:r>
              <w:rPr>
                <w:rFonts w:hint="eastAsia" w:ascii="宋体" w:hAnsi="宋体" w:eastAsia="宋体" w:cs="宋体"/>
                <w:b w:val="0"/>
                <w:bCs/>
                <w:szCs w:val="21"/>
                <w:highlight w:val="none"/>
                <w:lang w:val="en-US" w:eastAsia="zh-CN"/>
              </w:rPr>
              <w:t>（</w:t>
            </w:r>
            <w:r>
              <w:rPr>
                <w:rFonts w:hint="eastAsia" w:ascii="宋体" w:hAnsi="宋体" w:cs="宋体"/>
                <w:b w:val="0"/>
                <w:bCs/>
                <w:szCs w:val="21"/>
                <w:highlight w:val="none"/>
                <w:lang w:val="en-US" w:eastAsia="zh-CN"/>
              </w:rPr>
              <w:t>陕西省西安市雁塔区南二环东段凯森盛世B座四层</w:t>
            </w:r>
            <w:r>
              <w:rPr>
                <w:rFonts w:hint="eastAsia" w:ascii="宋体" w:hAnsi="宋体" w:eastAsia="宋体" w:cs="宋体"/>
                <w:b w:val="0"/>
                <w:bCs/>
                <w:szCs w:val="21"/>
                <w:highlight w:val="none"/>
                <w:lang w:val="en-US" w:eastAsia="zh-CN"/>
              </w:rPr>
              <w:t>）</w:t>
            </w:r>
            <w:r>
              <w:rPr>
                <w:rFonts w:hint="eastAsia" w:ascii="宋体" w:hAnsi="宋体" w:eastAsia="宋体" w:cs="宋体"/>
                <w:b w:val="0"/>
                <w:bCs/>
                <w:szCs w:val="21"/>
                <w:highlight w:val="none"/>
                <w:lang w:eastAsia="zh-CN"/>
              </w:rPr>
              <w:t>。</w:t>
            </w:r>
          </w:p>
        </w:tc>
      </w:tr>
      <w:tr w14:paraId="670DC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18" w:type="dxa"/>
            <w:noWrap w:val="0"/>
            <w:vAlign w:val="center"/>
          </w:tcPr>
          <w:p w14:paraId="1AD89DF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highlight w:val="none"/>
                <w:lang w:val="en-US" w:eastAsia="zh-CN" w:bidi="ar-SA"/>
              </w:rPr>
            </w:pPr>
          </w:p>
        </w:tc>
        <w:tc>
          <w:tcPr>
            <w:tcW w:w="7715" w:type="dxa"/>
            <w:tcBorders>
              <w:bottom w:val="single" w:color="auto" w:sz="4" w:space="0"/>
            </w:tcBorders>
            <w:noWrap w:val="0"/>
            <w:vAlign w:val="center"/>
          </w:tcPr>
          <w:p w14:paraId="6BAF52F8">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落实的政府采购政策：</w:t>
            </w:r>
          </w:p>
          <w:p w14:paraId="13B013DA">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1、对小型或微型企业参加政府采购投标的扶持：</w:t>
            </w:r>
          </w:p>
          <w:p w14:paraId="4FA5C054">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根据）财政部 工业和信息化部《关于印发〈政府采购促进中小企业发展管理办法〉的通知》（财库〔2020〕46号）</w:t>
            </w:r>
            <w:r>
              <w:rPr>
                <w:rFonts w:hint="eastAsia" w:ascii="宋体" w:hAnsi="宋体" w:cs="宋体"/>
                <w:bCs/>
                <w:color w:val="auto"/>
                <w:kern w:val="2"/>
                <w:sz w:val="21"/>
                <w:szCs w:val="21"/>
                <w:highlight w:val="none"/>
                <w:lang w:val="en-US" w:eastAsia="zh-CN" w:bidi="ar-SA"/>
              </w:rPr>
              <w:t>、财政部《关于进一步加大政府采购支持中小企业力度的通知》（财库〔2022〕19号）</w:t>
            </w:r>
            <w:r>
              <w:rPr>
                <w:rFonts w:hint="eastAsia" w:ascii="宋体" w:hAnsi="宋体" w:eastAsia="宋体" w:cs="宋体"/>
                <w:bCs/>
                <w:color w:val="auto"/>
                <w:kern w:val="2"/>
                <w:sz w:val="21"/>
                <w:szCs w:val="21"/>
                <w:highlight w:val="none"/>
                <w:lang w:val="en-US" w:eastAsia="zh-CN" w:bidi="ar-SA"/>
              </w:rPr>
              <w:t>的规定，对于非专门面向中小企业的项目，对小型和微型企业产品的价格给予</w:t>
            </w:r>
            <w:r>
              <w:rPr>
                <w:rFonts w:hint="eastAsia" w:ascii="宋体"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的扣除，用扣除后的价格参与评审；供应商可在投标文件中提供小型和微型企业声明；</w:t>
            </w:r>
          </w:p>
          <w:p w14:paraId="3BA4B7F6">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2、对监狱企业、残疾人福利企业的扶持：</w:t>
            </w:r>
          </w:p>
          <w:p w14:paraId="772AF71B">
            <w:pPr>
              <w:pStyle w:val="19"/>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根据财政部 司法部《关于政府采购支持监狱企业发展有关问题的通知》（财库〔2014〕68号）（提供由省级以上监狱管理局、戒毒管理局（含新疆生产建设兵团）出具的属于监狱企业的证明文件）、财政部 民政部 中国残疾人联合会《关于促进残疾人就业政府采购政策的通知》（财库〔2017〕141号）的规定，对监狱企业、残疾人福利企业给予</w:t>
            </w:r>
            <w:r>
              <w:rPr>
                <w:rFonts w:hint="eastAsia"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的价格扣除，用扣除后的价格参与评审；</w:t>
            </w:r>
          </w:p>
          <w:p w14:paraId="0238C9E0">
            <w:pPr>
              <w:pStyle w:val="19"/>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对同时属于小微企业、监狱企业或残疾人福利性单位的， 不重复享受政策。</w:t>
            </w:r>
          </w:p>
          <w:p w14:paraId="6809CCE2">
            <w:pPr>
              <w:pStyle w:val="19"/>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highlight w:val="none"/>
                <w:lang w:val="en-US" w:eastAsia="zh-CN" w:bidi="ar-SA"/>
              </w:rPr>
            </w:pPr>
            <w:r>
              <w:rPr>
                <w:rFonts w:hint="eastAsia" w:ascii="宋体" w:hAnsi="宋体" w:cs="宋体"/>
                <w:b/>
                <w:color w:val="auto"/>
                <w:szCs w:val="21"/>
                <w:highlight w:val="none"/>
                <w:lang w:val="en-US" w:eastAsia="zh-CN" w:bidi="ar-SA"/>
              </w:rPr>
              <w:t>3、</w:t>
            </w:r>
            <w:r>
              <w:rPr>
                <w:rFonts w:hint="eastAsia" w:ascii="宋体" w:hAnsi="宋体" w:eastAsia="宋体" w:cs="宋体"/>
                <w:b/>
                <w:color w:val="auto"/>
                <w:szCs w:val="21"/>
                <w:highlight w:val="none"/>
                <w:lang w:val="en-US" w:eastAsia="zh-CN" w:bidi="ar-SA"/>
              </w:rPr>
              <w:t>对节能、环保政策的支持</w:t>
            </w:r>
          </w:p>
          <w:p w14:paraId="4A428889">
            <w:pPr>
              <w:pStyle w:val="19"/>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（1）根据财政部 发展改革委 生态环境部 市场监管总局《关于调整优化节能产品 环境标志产品政府采购执行机制的通知》（财库〔2019〕9号）和财政部 发展改革委 《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14:paraId="5A823E47">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（2）根据财政部 发展改革委 生态环境部 市场监管总局《关于调整优化节能产品 环境标志产品政府采购执行机制的通知》（财库〔2019〕9号），财政部 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6F4BC7BC">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cs="宋体"/>
                <w:b/>
                <w:color w:val="auto"/>
                <w:szCs w:val="21"/>
                <w:highlight w:val="none"/>
              </w:rPr>
            </w:pPr>
            <w:r>
              <w:rPr>
                <w:rFonts w:hint="eastAsia" w:ascii="宋体" w:hAnsi="宋体" w:eastAsia="宋体" w:cs="宋体"/>
                <w:bCs/>
                <w:color w:val="auto"/>
                <w:kern w:val="2"/>
                <w:sz w:val="21"/>
                <w:szCs w:val="21"/>
                <w:highlight w:val="none"/>
                <w:lang w:val="en-US" w:eastAsia="zh-CN" w:bidi="ar-SA"/>
              </w:rPr>
              <w:t>（3）产品同时属于“非强制采购节能产品”、环境标志产品的，评审时只有其中一项能享受优先待遇（供应商自行选择，并在报价文件中填写相关信息及数据）。</w:t>
            </w:r>
          </w:p>
        </w:tc>
      </w:tr>
      <w:tr w14:paraId="30A20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818" w:type="dxa"/>
            <w:noWrap w:val="0"/>
            <w:vAlign w:val="center"/>
          </w:tcPr>
          <w:p w14:paraId="3D6635B0">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bottom w:val="single" w:color="auto" w:sz="4" w:space="0"/>
            </w:tcBorders>
            <w:noWrap w:val="0"/>
            <w:vAlign w:val="center"/>
          </w:tcPr>
          <w:p w14:paraId="3BCC4F71">
            <w:pPr>
              <w:pStyle w:val="19"/>
              <w:keepNext w:val="0"/>
              <w:keepLines w:val="0"/>
              <w:pageBreakBefore w:val="0"/>
              <w:kinsoku/>
              <w:overflowPunct/>
              <w:topLinePunct w:val="0"/>
              <w:autoSpaceDE/>
              <w:autoSpaceDN/>
              <w:bidi w:val="0"/>
              <w:adjustRightInd/>
              <w:snapToGrid/>
              <w:spacing w:line="360" w:lineRule="auto"/>
              <w:ind w:right="0" w:rightChars="0"/>
              <w:textAlignment w:val="auto"/>
              <w:rPr>
                <w:rFonts w:hint="eastAsia"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rPr>
              <w:t>强制认证产品</w:t>
            </w:r>
            <w:r>
              <w:rPr>
                <w:rFonts w:hint="eastAsia" w:hAnsi="宋体" w:eastAsia="宋体" w:cs="宋体"/>
                <w:b/>
                <w:bCs/>
                <w:color w:val="auto"/>
                <w:sz w:val="21"/>
                <w:szCs w:val="21"/>
                <w:highlight w:val="none"/>
                <w:lang w:val="en-US" w:eastAsia="zh-CN"/>
              </w:rPr>
              <w:t>说明</w:t>
            </w:r>
            <w:r>
              <w:rPr>
                <w:rFonts w:hint="eastAsia" w:ascii="宋体" w:hAnsi="宋体" w:eastAsia="宋体" w:cs="宋体"/>
                <w:b/>
                <w:bCs w:val="0"/>
                <w:color w:val="auto"/>
                <w:szCs w:val="21"/>
                <w:highlight w:val="none"/>
                <w:lang w:val="en-US" w:eastAsia="zh-CN" w:bidi="ar-SA"/>
              </w:rPr>
              <w:t>：</w:t>
            </w:r>
          </w:p>
          <w:p w14:paraId="14BD73EF">
            <w:pPr>
              <w:pStyle w:val="107"/>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hAnsi="宋体" w:eastAsia="宋体" w:cs="宋体"/>
                <w:color w:val="auto"/>
                <w:sz w:val="21"/>
                <w:szCs w:val="21"/>
                <w:highlight w:val="none"/>
              </w:rPr>
              <w:t>所投产品属于国家强制认证产品的应获得强制认证且证书在有效期内，否则不得投标。不论查验与否，提供本应获得而未获得CCC认证产品的投标和中标</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成交</w:t>
            </w:r>
            <w:r>
              <w:rPr>
                <w:rFonts w:hint="eastAsia" w:eastAsia="宋体" w:cs="宋体"/>
                <w:color w:val="auto"/>
                <w:sz w:val="21"/>
                <w:szCs w:val="21"/>
                <w:highlight w:val="none"/>
                <w:lang w:eastAsia="zh-CN"/>
              </w:rPr>
              <w:t>）</w:t>
            </w:r>
            <w:r>
              <w:rPr>
                <w:rFonts w:hint="eastAsia" w:hAnsi="宋体" w:eastAsia="宋体" w:cs="宋体"/>
                <w:color w:val="auto"/>
                <w:sz w:val="21"/>
                <w:szCs w:val="21"/>
                <w:highlight w:val="none"/>
              </w:rPr>
              <w:t>将被取消。</w:t>
            </w:r>
          </w:p>
        </w:tc>
      </w:tr>
      <w:tr w14:paraId="3F53C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818" w:type="dxa"/>
            <w:tcBorders>
              <w:bottom w:val="single" w:color="auto" w:sz="4" w:space="0"/>
            </w:tcBorders>
            <w:noWrap w:val="0"/>
            <w:vAlign w:val="center"/>
          </w:tcPr>
          <w:p w14:paraId="1B2AC22F">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4" w:space="0"/>
            </w:tcBorders>
            <w:noWrap w:val="0"/>
            <w:vAlign w:val="center"/>
          </w:tcPr>
          <w:p w14:paraId="654A4F64">
            <w:pPr>
              <w:pStyle w:val="107"/>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Cs/>
                <w:color w:val="000000" w:themeColor="text1"/>
                <w:szCs w:val="21"/>
                <w:highlight w:val="none"/>
                <w:lang w:val="en-US" w:bidi="ar-SA"/>
              </w:rPr>
              <w:t>为支持和促进中小企业发展，进一步发挥政府采购政策功能作用，有效缓解中小企业融资难等问题，根据财政部《关于开展政府采购信用担保试点工作的通知》（财库〔2011〕124号），陕西省财政厅制订了《陕西省政府采购信用担保试点工作实施方案（试行）》和《陕西省财政厅关于加快推进我省中小企业政府采购信用融资工作的通知》（陕财办采〔2020〕15号）、陕西省财政厅关于印发《陕西省中小企业政府采购信用融资办法》（陕财办采〔2018〕23号），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w:t>
            </w:r>
            <w:r>
              <w:rPr>
                <w:rFonts w:hint="eastAsia" w:ascii="宋体" w:hAnsi="宋体" w:eastAsia="宋体" w:cs="宋体"/>
                <w:bCs/>
                <w:color w:val="000000" w:themeColor="text1"/>
                <w:szCs w:val="21"/>
                <w:highlight w:val="none"/>
                <w:lang w:val="en-US" w:eastAsia="zh-CN" w:bidi="ar-SA"/>
              </w:rPr>
              <w:t>可登录</w:t>
            </w:r>
            <w:r>
              <w:rPr>
                <w:rFonts w:hint="eastAsia" w:ascii="宋体" w:hAnsi="宋体" w:eastAsia="宋体" w:cs="宋体"/>
                <w:bCs/>
                <w:color w:val="000000" w:themeColor="text1"/>
                <w:szCs w:val="21"/>
                <w:highlight w:val="none"/>
                <w:lang w:val="en-US" w:bidi="ar-SA"/>
              </w:rPr>
              <w:t>陕西省政府采购网</w:t>
            </w:r>
            <w:r>
              <w:rPr>
                <w:rFonts w:hint="eastAsia" w:ascii="宋体" w:hAnsi="宋体" w:eastAsia="宋体" w:cs="宋体"/>
                <w:bCs/>
                <w:color w:val="000000" w:themeColor="text1"/>
                <w:szCs w:val="21"/>
                <w:highlight w:val="none"/>
                <w:lang w:val="en-US" w:eastAsia="zh-CN" w:bidi="ar-SA"/>
              </w:rPr>
              <w:t>（http://www.ccgp-shaanxi.gov.cn/zcdservice/zcd/shanxi/）</w:t>
            </w:r>
            <w:r>
              <w:rPr>
                <w:rFonts w:hint="eastAsia" w:ascii="宋体" w:hAnsi="宋体" w:eastAsia="宋体" w:cs="宋体"/>
                <w:bCs/>
                <w:color w:val="000000" w:themeColor="text1"/>
                <w:szCs w:val="21"/>
                <w:highlight w:val="none"/>
                <w:lang w:val="en-US" w:bidi="ar-SA"/>
              </w:rPr>
              <w:t>重要通知专栏中查询了解。</w:t>
            </w:r>
          </w:p>
        </w:tc>
      </w:tr>
      <w:tr w14:paraId="74892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96" w:hRule="atLeast"/>
        </w:trPr>
        <w:tc>
          <w:tcPr>
            <w:tcW w:w="818" w:type="dxa"/>
            <w:tcBorders>
              <w:bottom w:val="single" w:color="auto" w:sz="4" w:space="0"/>
            </w:tcBorders>
            <w:noWrap w:val="0"/>
            <w:vAlign w:val="center"/>
          </w:tcPr>
          <w:p w14:paraId="3C9DE853">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top w:val="single" w:color="auto" w:sz="4" w:space="0"/>
            </w:tcBorders>
            <w:noWrap w:val="0"/>
            <w:vAlign w:val="center"/>
          </w:tcPr>
          <w:p w14:paraId="155FF697">
            <w:pPr>
              <w:pStyle w:val="107"/>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lang w:val="en-US" w:eastAsia="zh-CN" w:bidi="ar-SA"/>
              </w:rPr>
            </w:pPr>
            <w:r>
              <w:rPr>
                <w:rFonts w:hint="eastAsia" w:ascii="宋体" w:hAnsi="宋体" w:eastAsia="宋体" w:cs="宋体"/>
                <w:b/>
                <w:bCs w:val="0"/>
                <w:color w:val="auto"/>
                <w:szCs w:val="21"/>
                <w:highlight w:val="none"/>
                <w:lang w:val="en-US" w:bidi="ar-SA"/>
              </w:rPr>
              <w:t>法律、行政法规规定的其他条件</w:t>
            </w:r>
            <w:r>
              <w:rPr>
                <w:rFonts w:hint="eastAsia" w:ascii="宋体" w:hAnsi="宋体" w:eastAsia="宋体" w:cs="宋体"/>
                <w:b/>
                <w:bCs w:val="0"/>
                <w:color w:val="auto"/>
                <w:szCs w:val="21"/>
                <w:highlight w:val="none"/>
                <w:lang w:val="en-US" w:eastAsia="zh-CN" w:bidi="ar-SA"/>
              </w:rPr>
              <w:t>：</w:t>
            </w:r>
          </w:p>
          <w:p w14:paraId="40736127">
            <w:pPr>
              <w:pStyle w:val="107"/>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（1）</w:t>
            </w:r>
            <w:r>
              <w:rPr>
                <w:rFonts w:hint="eastAsia" w:ascii="宋体" w:hAnsi="宋体" w:eastAsia="宋体" w:cs="宋体"/>
                <w:bCs/>
                <w:color w:val="auto"/>
                <w:szCs w:val="21"/>
                <w:highlight w:val="none"/>
                <w:lang w:val="en-US" w:bidi="ar-SA"/>
              </w:rPr>
              <w:t>单位负责人为同一人或者存在直接控股、管理关系的不同供应商， 不得参加本次采购活动；</w:t>
            </w:r>
          </w:p>
          <w:p w14:paraId="6DF97E42">
            <w:pPr>
              <w:pStyle w:val="107"/>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楷体" w:cs="宋体"/>
                <w:bCs/>
                <w:color w:val="auto"/>
                <w:szCs w:val="21"/>
                <w:highlight w:val="none"/>
                <w:lang w:val="en-US" w:eastAsia="zh-CN" w:bidi="ar-SA"/>
              </w:rPr>
            </w:pPr>
            <w:r>
              <w:rPr>
                <w:rFonts w:hint="eastAsia" w:ascii="宋体" w:hAnsi="宋体" w:eastAsia="宋体" w:cs="宋体"/>
                <w:bCs/>
                <w:color w:val="auto"/>
                <w:szCs w:val="21"/>
                <w:highlight w:val="none"/>
                <w:lang w:val="en-US" w:eastAsia="zh-CN" w:bidi="ar-SA"/>
              </w:rPr>
              <w:t>（2）</w:t>
            </w:r>
            <w:r>
              <w:rPr>
                <w:rFonts w:hint="eastAsia" w:ascii="宋体" w:hAnsi="宋体" w:eastAsia="宋体" w:cs="宋体"/>
                <w:bCs/>
                <w:color w:val="auto"/>
                <w:szCs w:val="21"/>
                <w:highlight w:val="none"/>
                <w:lang w:val="en-US" w:bidi="ar-SA"/>
              </w:rPr>
              <w:t>为本项目提供整体设计、规范编制或者项目管理、监理、检测等服务的供应商，不得再参加本项目的采购活动；</w:t>
            </w:r>
          </w:p>
        </w:tc>
      </w:tr>
      <w:tr w14:paraId="13F6C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818" w:type="dxa"/>
            <w:tcBorders>
              <w:top w:val="single" w:color="auto" w:sz="4" w:space="0"/>
            </w:tcBorders>
            <w:noWrap w:val="0"/>
            <w:vAlign w:val="center"/>
          </w:tcPr>
          <w:p w14:paraId="3A392C4B">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left w:val="single" w:color="auto" w:sz="4" w:space="0"/>
            </w:tcBorders>
            <w:noWrap w:val="0"/>
            <w:vAlign w:val="center"/>
          </w:tcPr>
          <w:p w14:paraId="5747EDC0">
            <w:pPr>
              <w:pStyle w:val="10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
                <w:color w:val="auto"/>
                <w:szCs w:val="21"/>
                <w:highlight w:val="none"/>
                <w:lang w:val="en-US" w:bidi="ar-SA"/>
              </w:rPr>
              <w:t>供应商注册登记提醒</w:t>
            </w:r>
            <w:r>
              <w:rPr>
                <w:rFonts w:hint="eastAsia" w:ascii="宋体" w:hAnsi="宋体" w:eastAsia="宋体" w:cs="宋体"/>
                <w:bCs/>
                <w:color w:val="auto"/>
                <w:szCs w:val="21"/>
                <w:highlight w:val="none"/>
                <w:lang w:val="en-US" w:eastAsia="zh-CN" w:bidi="ar-SA"/>
              </w:rPr>
              <w:t>：</w:t>
            </w:r>
          </w:p>
          <w:p w14:paraId="7A381766">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\h </w:instrText>
            </w:r>
            <w:r>
              <w:rPr>
                <w:rFonts w:hint="eastAsia" w:ascii="宋体" w:hAnsi="宋体" w:eastAsia="宋体" w:cs="宋体"/>
                <w:color w:val="auto"/>
                <w:highlight w:val="none"/>
              </w:rPr>
              <w:fldChar w:fldCharType="separate"/>
            </w:r>
            <w:r>
              <w:rPr>
                <w:rFonts w:hint="eastAsia" w:ascii="宋体" w:hAnsi="宋体" w:cs="宋体"/>
                <w:color w:val="auto"/>
                <w:highlight w:val="none"/>
                <w:lang w:eastAsia="zh-CN"/>
              </w:rPr>
              <w:t>http:</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bidi="ar-SA"/>
              </w:rPr>
              <w:t>www.ccgp-shaanxi.gov.cn/</w:t>
            </w:r>
            <w:r>
              <w:rPr>
                <w:rFonts w:hint="eastAsia" w:ascii="宋体" w:hAnsi="宋体" w:eastAsia="宋体" w:cs="宋体"/>
                <w:bCs/>
                <w:color w:val="auto"/>
                <w:szCs w:val="21"/>
                <w:highlight w:val="none"/>
                <w:lang w:val="en-US" w:bidi="ar-SA"/>
              </w:rPr>
              <w:fldChar w:fldCharType="end"/>
            </w:r>
            <w:r>
              <w:rPr>
                <w:rFonts w:hint="eastAsia" w:ascii="宋体" w:hAnsi="宋体" w:eastAsia="宋体" w:cs="宋体"/>
                <w:bCs/>
                <w:color w:val="auto"/>
                <w:szCs w:val="21"/>
                <w:highlight w:val="none"/>
                <w:lang w:val="en-US" w:bidi="ar-SA"/>
              </w:rPr>
              <w:t>）注册登记加入陕西省政府采购供应商库的，应按要求及时办理注册登记，并接受财政部门监督管理。</w:t>
            </w:r>
          </w:p>
        </w:tc>
      </w:tr>
      <w:tr w14:paraId="3A9B9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818" w:type="dxa"/>
            <w:tcBorders>
              <w:top w:val="single" w:color="auto" w:sz="4" w:space="0"/>
            </w:tcBorders>
            <w:noWrap w:val="0"/>
            <w:vAlign w:val="center"/>
          </w:tcPr>
          <w:p w14:paraId="65128186">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left w:val="single" w:color="auto" w:sz="4" w:space="0"/>
            </w:tcBorders>
            <w:noWrap w:val="0"/>
            <w:vAlign w:val="center"/>
          </w:tcPr>
          <w:p w14:paraId="73D2044A">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highlight w:val="none"/>
                <w:lang w:val="en-US" w:eastAsia="zh-CN" w:bidi="ar-SA"/>
              </w:rPr>
            </w:pPr>
            <w:r>
              <w:rPr>
                <w:rFonts w:hint="eastAsia" w:ascii="宋体" w:hAnsi="宋体" w:eastAsia="宋体" w:cs="宋体"/>
                <w:b/>
                <w:bCs w:val="0"/>
                <w:color w:val="auto"/>
                <w:szCs w:val="21"/>
                <w:highlight w:val="none"/>
                <w:lang w:val="en-US" w:eastAsia="zh-CN" w:bidi="ar-SA"/>
              </w:rPr>
              <w:t>供应商信用信息查询说明：</w:t>
            </w:r>
          </w:p>
          <w:p w14:paraId="4AD12350">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采购人、采购代理机构在供应商递交投标文件或响应文件时，在“信用中国”网站</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www.creditchina.gov.cn</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或中国政府采购网</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www.ccgp.gov.cn</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 查询供应商信用是否合格并记录，将查询网页、内容截图或拍照，留档保存。</w:t>
            </w:r>
            <w:r>
              <w:rPr>
                <w:rFonts w:hint="eastAsia" w:ascii="宋体" w:hAnsi="宋体" w:cs="宋体"/>
                <w:bCs/>
                <w:color w:val="auto"/>
                <w:szCs w:val="21"/>
                <w:highlight w:val="none"/>
                <w:lang w:val="en-US" w:eastAsia="zh-CN" w:bidi="ar-SA"/>
              </w:rPr>
              <w:t>此</w:t>
            </w:r>
            <w:r>
              <w:rPr>
                <w:rFonts w:hint="eastAsia" w:ascii="宋体" w:hAnsi="宋体" w:eastAsia="宋体" w:cs="宋体"/>
                <w:bCs/>
                <w:color w:val="auto"/>
                <w:szCs w:val="21"/>
                <w:highlight w:val="none"/>
                <w:lang w:val="en-US" w:eastAsia="zh-CN" w:bidi="ar-SA"/>
              </w:rPr>
              <w:t>查询信息仅作为本项目使用。</w:t>
            </w:r>
          </w:p>
        </w:tc>
      </w:tr>
      <w:tr w14:paraId="5FBE5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818" w:type="dxa"/>
            <w:tcBorders>
              <w:right w:val="single" w:color="auto" w:sz="4" w:space="0"/>
            </w:tcBorders>
            <w:noWrap w:val="0"/>
            <w:vAlign w:val="center"/>
          </w:tcPr>
          <w:p w14:paraId="3058B04A">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715" w:type="dxa"/>
            <w:tcBorders>
              <w:left w:val="single" w:color="auto" w:sz="4" w:space="0"/>
            </w:tcBorders>
            <w:noWrap w:val="0"/>
            <w:vAlign w:val="center"/>
          </w:tcPr>
          <w:p w14:paraId="00C48320">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highlight w:val="none"/>
                <w:lang w:val="en-US" w:eastAsia="zh-CN" w:bidi="ar-SA"/>
              </w:rPr>
              <w:t>zhaotianyu989@foxmail.com</w:t>
            </w:r>
            <w:r>
              <w:rPr>
                <w:rFonts w:hint="eastAsia" w:ascii="宋体" w:hAnsi="宋体" w:eastAsia="宋体" w:cs="宋体"/>
                <w:bCs/>
                <w:color w:val="auto"/>
                <w:szCs w:val="21"/>
                <w:highlight w:val="none"/>
                <w:lang w:val="en-US" w:eastAsia="zh-CN" w:bidi="ar-SA"/>
              </w:rPr>
              <w:t>告知采购代理机构，否则采购代理机构可向财政部门反映情况并提供相应佐证。供应商一年内累计出现三次该情形，将被监管部门记录为失信行为。</w:t>
            </w:r>
          </w:p>
        </w:tc>
      </w:tr>
      <w:tr w14:paraId="4959A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818" w:type="dxa"/>
            <w:tcBorders>
              <w:right w:val="single" w:color="auto" w:sz="4" w:space="0"/>
            </w:tcBorders>
            <w:noWrap w:val="0"/>
            <w:vAlign w:val="center"/>
          </w:tcPr>
          <w:p w14:paraId="07202644">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highlight w:val="none"/>
                <w:lang w:val="en-US" w:eastAsia="zh-CN" w:bidi="ar-SA"/>
              </w:rPr>
            </w:pPr>
          </w:p>
        </w:tc>
        <w:tc>
          <w:tcPr>
            <w:tcW w:w="7715" w:type="dxa"/>
            <w:tcBorders>
              <w:left w:val="single" w:color="auto" w:sz="4" w:space="0"/>
            </w:tcBorders>
            <w:noWrap w:val="0"/>
            <w:vAlign w:val="center"/>
          </w:tcPr>
          <w:p w14:paraId="3474850F">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57E9E01F">
      <w:pPr>
        <w:rPr>
          <w:rFonts w:ascii="宋体" w:hAnsi="宋体" w:cs="宋体"/>
          <w:b/>
          <w:bCs/>
          <w:sz w:val="18"/>
          <w:szCs w:val="18"/>
          <w:highlight w:val="none"/>
        </w:rPr>
      </w:pPr>
    </w:p>
    <w:p w14:paraId="5044C088">
      <w:pPr>
        <w:rPr>
          <w:rFonts w:ascii="宋体" w:hAnsi="宋体" w:cs="宋体"/>
          <w:b/>
          <w:bCs/>
          <w:sz w:val="36"/>
          <w:szCs w:val="36"/>
          <w:highlight w:val="none"/>
        </w:rPr>
      </w:pPr>
      <w:r>
        <w:rPr>
          <w:rFonts w:hint="eastAsia" w:ascii="宋体" w:hAnsi="宋体" w:cs="宋体"/>
          <w:b/>
          <w:bCs/>
          <w:sz w:val="36"/>
          <w:szCs w:val="36"/>
          <w:highlight w:val="none"/>
        </w:rPr>
        <w:br w:type="page"/>
      </w:r>
    </w:p>
    <w:p w14:paraId="375ADD61">
      <w:pPr>
        <w:spacing w:line="360" w:lineRule="auto"/>
        <w:jc w:val="both"/>
        <w:rPr>
          <w:rFonts w:ascii="宋体" w:hAnsi="宋体" w:cs="宋体"/>
          <w:b/>
          <w:bCs/>
          <w:sz w:val="36"/>
          <w:szCs w:val="36"/>
          <w:highlight w:val="none"/>
        </w:rPr>
      </w:pPr>
      <w:r>
        <w:rPr>
          <w:rFonts w:hint="eastAsia" w:ascii="宋体" w:hAnsi="宋体" w:cs="宋体"/>
          <w:b/>
          <w:bCs/>
          <w:sz w:val="36"/>
          <w:szCs w:val="36"/>
          <w:highlight w:val="none"/>
        </w:rPr>
        <w:t>二、投 标 人 须 知</w:t>
      </w:r>
    </w:p>
    <w:p w14:paraId="2B8915E0">
      <w:pPr>
        <w:spacing w:line="360" w:lineRule="auto"/>
        <w:rPr>
          <w:rFonts w:ascii="宋体" w:hAnsi="宋体" w:cs="宋体"/>
          <w:b/>
          <w:bCs/>
          <w:sz w:val="24"/>
          <w:highlight w:val="none"/>
        </w:rPr>
      </w:pPr>
      <w:r>
        <w:rPr>
          <w:rFonts w:hint="eastAsia" w:ascii="宋体" w:hAnsi="宋体" w:cs="宋体"/>
          <w:b/>
          <w:bCs/>
          <w:sz w:val="24"/>
          <w:highlight w:val="none"/>
        </w:rPr>
        <w:t>1、 适用范围</w:t>
      </w:r>
    </w:p>
    <w:p w14:paraId="538564A6">
      <w:pPr>
        <w:spacing w:line="360" w:lineRule="auto"/>
        <w:ind w:firstLine="480" w:firstLineChars="200"/>
        <w:rPr>
          <w:rFonts w:ascii="宋体" w:hAnsi="宋体" w:cs="宋体"/>
          <w:sz w:val="24"/>
          <w:highlight w:val="none"/>
        </w:rPr>
      </w:pPr>
      <w:r>
        <w:rPr>
          <w:rFonts w:hint="eastAsia" w:ascii="宋体" w:hAnsi="宋体" w:cs="宋体"/>
          <w:sz w:val="24"/>
          <w:highlight w:val="none"/>
        </w:rPr>
        <w:t>本招标文件仅适用于本次公开招标采购项目。</w:t>
      </w:r>
    </w:p>
    <w:p w14:paraId="01C247AD">
      <w:pPr>
        <w:spacing w:line="360" w:lineRule="auto"/>
        <w:rPr>
          <w:rFonts w:ascii="宋体" w:hAnsi="宋体" w:cs="宋体"/>
          <w:b/>
          <w:bCs/>
          <w:sz w:val="24"/>
          <w:highlight w:val="none"/>
        </w:rPr>
      </w:pPr>
      <w:r>
        <w:rPr>
          <w:rFonts w:hint="eastAsia" w:ascii="宋体" w:hAnsi="宋体" w:cs="宋体"/>
          <w:b/>
          <w:bCs/>
          <w:sz w:val="24"/>
          <w:highlight w:val="none"/>
        </w:rPr>
        <w:t>2、名词解释</w:t>
      </w:r>
    </w:p>
    <w:p w14:paraId="70625E3C">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2.1、采购人</w:t>
      </w:r>
      <w:r>
        <w:rPr>
          <w:rFonts w:hint="eastAsia" w:ascii="宋体" w:hAnsi="宋体" w:cs="宋体"/>
          <w:sz w:val="24"/>
          <w:highlight w:val="none"/>
          <w:lang w:eastAsia="zh-CN"/>
        </w:rPr>
        <w:t>：</w:t>
      </w:r>
      <w:r>
        <w:rPr>
          <w:rFonts w:hint="eastAsia" w:ascii="宋体" w:hAnsi="宋体" w:cs="宋体"/>
          <w:sz w:val="24"/>
          <w:highlight w:val="none"/>
        </w:rPr>
        <w:t>汉中市人民医院</w:t>
      </w:r>
    </w:p>
    <w:p w14:paraId="7E818CA9">
      <w:pPr>
        <w:spacing w:line="360" w:lineRule="auto"/>
        <w:ind w:firstLine="240" w:firstLineChars="100"/>
        <w:rPr>
          <w:rFonts w:ascii="宋体" w:hAnsi="宋体" w:cs="宋体"/>
          <w:sz w:val="24"/>
          <w:highlight w:val="none"/>
        </w:rPr>
      </w:pPr>
      <w:r>
        <w:rPr>
          <w:rFonts w:hint="eastAsia" w:ascii="宋体" w:hAnsi="宋体" w:cs="宋体"/>
          <w:sz w:val="24"/>
          <w:highlight w:val="none"/>
        </w:rPr>
        <w:t>2.2、采购代理机构：陕西德信招标有限公司</w:t>
      </w:r>
    </w:p>
    <w:p w14:paraId="2A80522E">
      <w:pPr>
        <w:spacing w:line="360" w:lineRule="auto"/>
        <w:ind w:firstLine="240" w:firstLineChars="100"/>
        <w:rPr>
          <w:rFonts w:hint="eastAsia" w:ascii="宋体" w:hAnsi="宋体" w:eastAsia="宋体" w:cs="宋体"/>
          <w:sz w:val="24"/>
          <w:highlight w:val="none"/>
          <w:lang w:val="en-US" w:eastAsia="zh-CN"/>
        </w:rPr>
      </w:pPr>
      <w:r>
        <w:rPr>
          <w:rFonts w:hint="eastAsia" w:ascii="宋体" w:hAnsi="宋体" w:cs="宋体"/>
          <w:sz w:val="24"/>
          <w:highlight w:val="none"/>
        </w:rPr>
        <w:t>2.3、监督管理机构：</w:t>
      </w:r>
      <w:r>
        <w:rPr>
          <w:rFonts w:hint="eastAsia" w:ascii="宋体" w:hAnsi="宋体" w:cs="宋体"/>
          <w:sz w:val="24"/>
          <w:highlight w:val="none"/>
          <w:lang w:val="en-US" w:eastAsia="zh-CN"/>
        </w:rPr>
        <w:t>汉中市汉台区财政局</w:t>
      </w:r>
    </w:p>
    <w:p w14:paraId="532C34AC">
      <w:pPr>
        <w:spacing w:line="360" w:lineRule="auto"/>
        <w:ind w:firstLine="240" w:firstLineChars="100"/>
        <w:rPr>
          <w:rFonts w:ascii="宋体" w:hAnsi="宋体" w:cs="宋体"/>
          <w:sz w:val="24"/>
          <w:highlight w:val="none"/>
        </w:rPr>
      </w:pPr>
      <w:r>
        <w:rPr>
          <w:rFonts w:hint="eastAsia" w:ascii="宋体" w:hAnsi="宋体" w:cs="宋体"/>
          <w:sz w:val="24"/>
          <w:highlight w:val="none"/>
        </w:rPr>
        <w:t>2.4、投标人：是指响应招标、参加投标竞争的法人、</w:t>
      </w:r>
      <w:r>
        <w:rPr>
          <w:rFonts w:hint="eastAsia" w:ascii="宋体" w:hAnsi="宋体" w:cs="宋体"/>
          <w:sz w:val="24"/>
          <w:highlight w:val="none"/>
          <w:lang w:eastAsia="zh-CN"/>
        </w:rPr>
        <w:t>非法人组织</w:t>
      </w:r>
      <w:r>
        <w:rPr>
          <w:rFonts w:hint="eastAsia" w:ascii="宋体" w:hAnsi="宋体" w:cs="宋体"/>
          <w:sz w:val="24"/>
          <w:highlight w:val="none"/>
        </w:rPr>
        <w:t>或者自然人。</w:t>
      </w:r>
    </w:p>
    <w:p w14:paraId="25B808A9">
      <w:pPr>
        <w:spacing w:line="360" w:lineRule="auto"/>
        <w:ind w:firstLine="240" w:firstLineChars="100"/>
        <w:rPr>
          <w:rFonts w:ascii="宋体" w:hAnsi="宋体" w:cs="宋体"/>
          <w:sz w:val="24"/>
          <w:highlight w:val="none"/>
        </w:rPr>
      </w:pPr>
      <w:r>
        <w:rPr>
          <w:rFonts w:hint="eastAsia" w:ascii="宋体" w:hAnsi="宋体" w:cs="宋体"/>
          <w:sz w:val="24"/>
          <w:highlight w:val="none"/>
        </w:rPr>
        <w:t>2.5、投标人代表：是指参加投标竞争中代表投标人的法定代表人或者是其被授权人，投标人代表是唯一的。</w:t>
      </w:r>
    </w:p>
    <w:p w14:paraId="2CB73EB9">
      <w:pPr>
        <w:spacing w:line="360" w:lineRule="auto"/>
        <w:rPr>
          <w:rFonts w:ascii="宋体" w:hAnsi="宋体" w:cs="宋体"/>
          <w:b/>
          <w:bCs/>
          <w:sz w:val="24"/>
          <w:highlight w:val="none"/>
        </w:rPr>
      </w:pPr>
      <w:r>
        <w:rPr>
          <w:rFonts w:hint="eastAsia" w:ascii="宋体" w:hAnsi="宋体" w:cs="宋体"/>
          <w:b/>
          <w:bCs/>
          <w:sz w:val="24"/>
          <w:highlight w:val="none"/>
        </w:rPr>
        <w:t>3、特殊情形</w:t>
      </w:r>
    </w:p>
    <w:p w14:paraId="2EAE5079">
      <w:pPr>
        <w:spacing w:line="360" w:lineRule="auto"/>
        <w:ind w:firstLine="240" w:firstLineChars="100"/>
        <w:rPr>
          <w:rFonts w:ascii="宋体" w:hAnsi="宋体" w:cs="宋体"/>
          <w:sz w:val="24"/>
          <w:highlight w:val="none"/>
        </w:rPr>
      </w:pPr>
      <w:r>
        <w:rPr>
          <w:rFonts w:hint="eastAsia" w:ascii="宋体" w:hAnsi="宋体" w:cs="宋体"/>
          <w:sz w:val="24"/>
          <w:highlight w:val="none"/>
        </w:rPr>
        <w:t>3.1、特殊情形：指具有独立承担民事责任能力的</w:t>
      </w:r>
      <w:r>
        <w:rPr>
          <w:rFonts w:hint="eastAsia" w:ascii="宋体" w:hAnsi="宋体" w:cs="宋体"/>
          <w:sz w:val="24"/>
          <w:highlight w:val="none"/>
          <w:lang w:eastAsia="zh-CN"/>
        </w:rPr>
        <w:t>非法人组织</w:t>
      </w:r>
      <w:r>
        <w:rPr>
          <w:rFonts w:hint="eastAsia" w:ascii="宋体" w:hAnsi="宋体" w:cs="宋体"/>
          <w:sz w:val="24"/>
          <w:highlight w:val="none"/>
        </w:rPr>
        <w:t>或自然人。</w:t>
      </w:r>
    </w:p>
    <w:p w14:paraId="209560F2">
      <w:pPr>
        <w:spacing w:line="360" w:lineRule="auto"/>
        <w:ind w:firstLine="240" w:firstLineChars="100"/>
        <w:rPr>
          <w:rFonts w:ascii="宋体" w:hAnsi="宋体" w:cs="宋体"/>
          <w:sz w:val="24"/>
          <w:highlight w:val="none"/>
        </w:rPr>
      </w:pPr>
      <w:r>
        <w:rPr>
          <w:rFonts w:hint="eastAsia" w:ascii="宋体" w:hAnsi="宋体" w:cs="宋体"/>
          <w:sz w:val="24"/>
          <w:highlight w:val="none"/>
        </w:rPr>
        <w:t>3.2、特殊情形规定</w:t>
      </w:r>
    </w:p>
    <w:p w14:paraId="13873827">
      <w:pPr>
        <w:spacing w:line="360" w:lineRule="auto"/>
        <w:ind w:firstLine="240" w:firstLineChars="100"/>
        <w:rPr>
          <w:rFonts w:ascii="宋体" w:hAnsi="宋体" w:cs="宋体"/>
          <w:sz w:val="24"/>
          <w:highlight w:val="none"/>
        </w:rPr>
      </w:pPr>
      <w:r>
        <w:rPr>
          <w:rFonts w:hint="eastAsia" w:ascii="宋体" w:hAnsi="宋体" w:cs="宋体"/>
          <w:sz w:val="24"/>
          <w:highlight w:val="none"/>
        </w:rPr>
        <w:t>3.2.1、</w:t>
      </w:r>
      <w:r>
        <w:rPr>
          <w:rFonts w:hint="eastAsia" w:ascii="宋体" w:hAnsi="宋体" w:cs="宋体"/>
          <w:sz w:val="24"/>
          <w:highlight w:val="none"/>
          <w:lang w:eastAsia="zh-CN"/>
        </w:rPr>
        <w:t>非法人组织</w:t>
      </w:r>
      <w:r>
        <w:rPr>
          <w:rFonts w:hint="eastAsia" w:ascii="宋体" w:hAnsi="宋体" w:cs="宋体"/>
          <w:sz w:val="24"/>
          <w:highlight w:val="none"/>
        </w:rPr>
        <w:t>：</w:t>
      </w:r>
    </w:p>
    <w:p w14:paraId="05375D98">
      <w:pPr>
        <w:spacing w:line="360" w:lineRule="auto"/>
        <w:ind w:left="0" w:leftChars="0" w:firstLine="420" w:firstLineChars="175"/>
        <w:rPr>
          <w:rFonts w:ascii="宋体" w:hAnsi="宋体" w:cs="宋体"/>
          <w:sz w:val="24"/>
          <w:highlight w:val="none"/>
        </w:rPr>
      </w:pPr>
      <w:r>
        <w:rPr>
          <w:rFonts w:hint="eastAsia" w:ascii="宋体" w:hAnsi="宋体" w:cs="宋体"/>
          <w:sz w:val="24"/>
          <w:highlight w:val="none"/>
        </w:rPr>
        <w:t>①、事业单位参加投标的，应参照本招标文件给出的投标文件格式制作， 其中投标文件要求</w:t>
      </w:r>
      <w:r>
        <w:rPr>
          <w:rFonts w:hint="eastAsia" w:ascii="宋体" w:hAnsi="宋体" w:cs="宋体"/>
          <w:sz w:val="24"/>
          <w:highlight w:val="none"/>
          <w:lang w:eastAsia="zh-CN"/>
        </w:rPr>
        <w:t>法人代表签字</w:t>
      </w:r>
      <w:r>
        <w:rPr>
          <w:rFonts w:hint="eastAsia" w:ascii="宋体" w:hAnsi="宋体" w:cs="宋体"/>
          <w:sz w:val="24"/>
          <w:highlight w:val="none"/>
        </w:rPr>
        <w:t>处可以是事业单位的法人签章；</w:t>
      </w:r>
    </w:p>
    <w:p w14:paraId="11FEF0C7">
      <w:pPr>
        <w:spacing w:line="360" w:lineRule="auto"/>
        <w:ind w:left="0" w:leftChars="0" w:firstLine="420" w:firstLineChars="175"/>
        <w:rPr>
          <w:rFonts w:ascii="宋体" w:hAnsi="宋体" w:cs="宋体"/>
          <w:sz w:val="24"/>
          <w:highlight w:val="none"/>
        </w:rPr>
      </w:pPr>
      <w:r>
        <w:rPr>
          <w:rFonts w:hint="eastAsia" w:ascii="宋体" w:hAnsi="宋体" w:cs="宋体"/>
          <w:sz w:val="24"/>
          <w:highlight w:val="none"/>
        </w:rPr>
        <w:t>②、分公司参加投标的（须提供总公司出具的法人授权），应参照本招标文件给出的投标文件格式制作，其中投标文件要求</w:t>
      </w:r>
      <w:r>
        <w:rPr>
          <w:rFonts w:hint="eastAsia" w:ascii="宋体" w:hAnsi="宋体" w:cs="宋体"/>
          <w:sz w:val="24"/>
          <w:highlight w:val="none"/>
          <w:lang w:eastAsia="zh-CN"/>
        </w:rPr>
        <w:t>法人代表签字</w:t>
      </w:r>
      <w:r>
        <w:rPr>
          <w:rFonts w:hint="eastAsia" w:ascii="宋体" w:hAnsi="宋体" w:cs="宋体"/>
          <w:sz w:val="24"/>
          <w:highlight w:val="none"/>
        </w:rPr>
        <w:t>处可以是分公司的负责人签字；</w:t>
      </w:r>
    </w:p>
    <w:p w14:paraId="3ED811A9">
      <w:pPr>
        <w:spacing w:line="360" w:lineRule="auto"/>
        <w:ind w:left="0" w:leftChars="0" w:firstLine="420" w:firstLineChars="175"/>
        <w:rPr>
          <w:rFonts w:ascii="宋体" w:hAnsi="宋体" w:cs="宋体"/>
          <w:sz w:val="24"/>
          <w:highlight w:val="none"/>
        </w:rPr>
      </w:pPr>
      <w:r>
        <w:rPr>
          <w:rFonts w:hint="eastAsia" w:ascii="宋体" w:hAnsi="宋体" w:cs="宋体"/>
          <w:sz w:val="24"/>
          <w:highlight w:val="none"/>
        </w:rPr>
        <w:t>③、个体户参加投标的，应参照本招标文件给出的投标文件格式制作，其中投标文件要求</w:t>
      </w:r>
      <w:r>
        <w:rPr>
          <w:rFonts w:hint="eastAsia" w:ascii="宋体" w:hAnsi="宋体" w:cs="宋体"/>
          <w:sz w:val="24"/>
          <w:highlight w:val="none"/>
          <w:lang w:eastAsia="zh-CN"/>
        </w:rPr>
        <w:t>法人代表签字</w:t>
      </w:r>
      <w:r>
        <w:rPr>
          <w:rFonts w:hint="eastAsia" w:ascii="宋体" w:hAnsi="宋体" w:cs="宋体"/>
          <w:sz w:val="24"/>
          <w:highlight w:val="none"/>
        </w:rPr>
        <w:t>处可以是其经营者本人签字；</w:t>
      </w:r>
    </w:p>
    <w:p w14:paraId="4D0957EB">
      <w:pPr>
        <w:spacing w:line="360" w:lineRule="auto"/>
        <w:ind w:left="0" w:leftChars="0" w:firstLine="420" w:firstLineChars="175"/>
        <w:rPr>
          <w:rFonts w:ascii="宋体" w:hAnsi="宋体" w:cs="宋体"/>
          <w:sz w:val="24"/>
          <w:highlight w:val="none"/>
        </w:rPr>
      </w:pPr>
      <w:r>
        <w:rPr>
          <w:rFonts w:hint="eastAsia" w:ascii="宋体" w:hAnsi="宋体" w:cs="宋体"/>
          <w:sz w:val="24"/>
          <w:highlight w:val="none"/>
        </w:rPr>
        <w:t>3.2.2、自然人：自然人投标的，应参照本招标文件给出的投标文件格式制作，其中投标文件要求盖公章处可以是自然人本人的手印；不接受自然人授权他人参加投标。</w:t>
      </w:r>
    </w:p>
    <w:p w14:paraId="369A587F">
      <w:pPr>
        <w:spacing w:line="360" w:lineRule="auto"/>
        <w:rPr>
          <w:rFonts w:ascii="宋体" w:hAnsi="宋体" w:cs="宋体"/>
          <w:b/>
          <w:bCs/>
          <w:sz w:val="24"/>
          <w:highlight w:val="none"/>
        </w:rPr>
      </w:pPr>
      <w:r>
        <w:rPr>
          <w:rFonts w:hint="eastAsia" w:ascii="宋体" w:hAnsi="宋体" w:cs="宋体"/>
          <w:b/>
          <w:bCs/>
          <w:sz w:val="24"/>
          <w:highlight w:val="none"/>
        </w:rPr>
        <w:t>4、招标文件</w:t>
      </w:r>
    </w:p>
    <w:p w14:paraId="6EF86381">
      <w:pPr>
        <w:spacing w:line="360" w:lineRule="auto"/>
        <w:rPr>
          <w:rFonts w:ascii="宋体" w:hAnsi="宋体" w:cs="宋体"/>
          <w:sz w:val="24"/>
          <w:highlight w:val="none"/>
        </w:rPr>
      </w:pPr>
      <w:r>
        <w:rPr>
          <w:rFonts w:hint="eastAsia" w:ascii="宋体" w:hAnsi="宋体" w:cs="宋体"/>
          <w:sz w:val="24"/>
          <w:highlight w:val="none"/>
        </w:rPr>
        <w:t>4.1 招标文件的组成</w:t>
      </w:r>
    </w:p>
    <w:p w14:paraId="4316B7CC">
      <w:pPr>
        <w:tabs>
          <w:tab w:val="left" w:pos="3165"/>
        </w:tabs>
        <w:spacing w:line="360" w:lineRule="auto"/>
        <w:rPr>
          <w:rFonts w:ascii="宋体" w:hAnsi="宋体" w:cs="宋体"/>
          <w:sz w:val="24"/>
          <w:highlight w:val="none"/>
        </w:rPr>
      </w:pPr>
      <w:r>
        <w:rPr>
          <w:rFonts w:hint="eastAsia" w:ascii="宋体" w:hAnsi="宋体" w:cs="宋体"/>
          <w:sz w:val="24"/>
          <w:highlight w:val="none"/>
        </w:rPr>
        <w:t xml:space="preserve">  （1）招标公告</w:t>
      </w:r>
    </w:p>
    <w:p w14:paraId="0E8E297A">
      <w:pPr>
        <w:spacing w:line="360" w:lineRule="auto"/>
        <w:rPr>
          <w:rFonts w:ascii="宋体" w:hAnsi="宋体" w:cs="宋体"/>
          <w:sz w:val="24"/>
          <w:highlight w:val="none"/>
        </w:rPr>
      </w:pPr>
      <w:r>
        <w:rPr>
          <w:rFonts w:hint="eastAsia" w:ascii="宋体" w:hAnsi="宋体" w:cs="宋体"/>
          <w:sz w:val="24"/>
          <w:highlight w:val="none"/>
        </w:rPr>
        <w:t xml:space="preserve">  （2）投标人须知及前附表</w:t>
      </w:r>
    </w:p>
    <w:p w14:paraId="323BFE5A">
      <w:pPr>
        <w:spacing w:line="360" w:lineRule="auto"/>
        <w:rPr>
          <w:rFonts w:ascii="宋体" w:hAnsi="宋体" w:cs="宋体"/>
          <w:sz w:val="24"/>
          <w:highlight w:val="none"/>
        </w:rPr>
      </w:pPr>
      <w:r>
        <w:rPr>
          <w:rFonts w:hint="eastAsia" w:ascii="宋体" w:hAnsi="宋体" w:cs="宋体"/>
          <w:sz w:val="24"/>
          <w:highlight w:val="none"/>
        </w:rPr>
        <w:t xml:space="preserve">  （3）商务部分（合同条款及合同格式）</w:t>
      </w:r>
    </w:p>
    <w:p w14:paraId="1D73091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（4）</w:t>
      </w:r>
      <w:r>
        <w:rPr>
          <w:rFonts w:hint="eastAsia" w:ascii="宋体" w:hAnsi="宋体" w:cs="宋体"/>
          <w:sz w:val="24"/>
          <w:highlight w:val="none"/>
          <w:lang w:eastAsia="zh-CN"/>
        </w:rPr>
        <w:t>用户需求书（采购内容及要求）</w:t>
      </w:r>
    </w:p>
    <w:p w14:paraId="6F29A0B0">
      <w:pPr>
        <w:spacing w:line="360" w:lineRule="auto"/>
        <w:rPr>
          <w:rFonts w:ascii="宋体" w:hAnsi="宋体" w:cs="宋体"/>
          <w:sz w:val="24"/>
          <w:highlight w:val="none"/>
        </w:rPr>
      </w:pPr>
      <w:r>
        <w:rPr>
          <w:rFonts w:hint="eastAsia" w:ascii="宋体" w:hAnsi="宋体" w:cs="宋体"/>
          <w:sz w:val="24"/>
          <w:highlight w:val="none"/>
        </w:rPr>
        <w:t xml:space="preserve">  （5）评标办法</w:t>
      </w:r>
    </w:p>
    <w:p w14:paraId="649344E5">
      <w:pPr>
        <w:spacing w:line="360" w:lineRule="auto"/>
        <w:rPr>
          <w:rFonts w:ascii="宋体" w:hAnsi="宋体" w:cs="宋体"/>
          <w:sz w:val="24"/>
          <w:highlight w:val="none"/>
        </w:rPr>
      </w:pPr>
      <w:r>
        <w:rPr>
          <w:rFonts w:hint="eastAsia" w:ascii="宋体" w:hAnsi="宋体" w:cs="宋体"/>
          <w:sz w:val="24"/>
          <w:highlight w:val="none"/>
        </w:rPr>
        <w:t xml:space="preserve">  （6）投标文件格式</w:t>
      </w:r>
    </w:p>
    <w:p w14:paraId="39D12CCA">
      <w:pPr>
        <w:pStyle w:val="115"/>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4.2 招标文件</w:t>
      </w:r>
      <w:r>
        <w:rPr>
          <w:rFonts w:hint="eastAsia" w:ascii="宋体" w:hAnsi="宋体" w:eastAsia="宋体" w:cs="宋体"/>
          <w:sz w:val="24"/>
          <w:szCs w:val="24"/>
          <w:highlight w:val="none"/>
        </w:rPr>
        <w:t>询问、质疑和投诉</w:t>
      </w:r>
    </w:p>
    <w:p w14:paraId="75F0FFC6">
      <w:pPr>
        <w:pStyle w:val="119"/>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14:paraId="1AECAB19">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14:paraId="2F9F1C0C">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14:paraId="1E43728D">
      <w:pPr>
        <w:pStyle w:val="119"/>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14:paraId="2992E37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14:paraId="487F612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14:paraId="15ED987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14:paraId="4BEC36AA">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14:paraId="71638CD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271173A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w:t>
      </w:r>
      <w:r>
        <w:rPr>
          <w:rFonts w:hint="eastAsia" w:ascii="宋体" w:hAnsi="宋体" w:cs="宋体"/>
          <w:sz w:val="24"/>
          <w:szCs w:val="24"/>
          <w:highlight w:val="none"/>
          <w:lang w:eastAsia="zh-CN"/>
        </w:rPr>
        <w:t>作出</w:t>
      </w:r>
      <w:r>
        <w:rPr>
          <w:rFonts w:hint="eastAsia" w:ascii="宋体" w:hAnsi="宋体" w:eastAsia="宋体" w:cs="宋体"/>
          <w:sz w:val="24"/>
          <w:szCs w:val="24"/>
          <w:highlight w:val="none"/>
        </w:rPr>
        <w:t>答复，并以书面形式通知质疑人和其他有关供应商。</w:t>
      </w:r>
    </w:p>
    <w:p w14:paraId="09BC879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14:paraId="42B2E15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14:paraId="31A7642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14:paraId="442A4B5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14:paraId="6E0BD6D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14:paraId="0578B8C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14:paraId="53BF4B3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w:t>
      </w:r>
      <w:r>
        <w:rPr>
          <w:rFonts w:hint="eastAsia" w:ascii="宋体" w:hAnsi="宋体" w:cs="宋体"/>
          <w:sz w:val="24"/>
          <w:szCs w:val="24"/>
          <w:highlight w:val="none"/>
          <w:lang w:eastAsia="zh-CN"/>
        </w:rPr>
        <w:t>法律法规</w:t>
      </w:r>
      <w:r>
        <w:rPr>
          <w:rFonts w:hint="eastAsia" w:ascii="宋体" w:hAnsi="宋体" w:eastAsia="宋体" w:cs="宋体"/>
          <w:sz w:val="24"/>
          <w:szCs w:val="24"/>
          <w:highlight w:val="none"/>
        </w:rPr>
        <w:t>、规章和政府采购监管机构规定的其他条件的。</w:t>
      </w:r>
    </w:p>
    <w:p w14:paraId="7BB2F2F1">
      <w:pPr>
        <w:pStyle w:val="119"/>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14:paraId="70AA335D">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w:t>
      </w:r>
      <w:r>
        <w:rPr>
          <w:rFonts w:hint="eastAsia" w:ascii="宋体" w:hAnsi="宋体" w:cs="宋体"/>
          <w:sz w:val="24"/>
          <w:szCs w:val="24"/>
          <w:highlight w:val="none"/>
          <w:lang w:eastAsia="zh-CN"/>
        </w:rPr>
        <w:t>作出</w:t>
      </w:r>
      <w:r>
        <w:rPr>
          <w:rFonts w:hint="eastAsia" w:ascii="宋体" w:hAnsi="宋体" w:eastAsia="宋体" w:cs="宋体"/>
          <w:sz w:val="24"/>
          <w:szCs w:val="24"/>
          <w:highlight w:val="none"/>
        </w:rPr>
        <w:t>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14:paraId="46A3D58C">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w:t>
      </w:r>
      <w:r>
        <w:rPr>
          <w:rFonts w:hint="eastAsia" w:ascii="宋体" w:hAnsi="宋体" w:cs="宋体"/>
          <w:sz w:val="24"/>
          <w:szCs w:val="24"/>
          <w:highlight w:val="none"/>
          <w:lang w:val="en-US" w:eastAsia="zh-CN"/>
        </w:rPr>
        <w:t>给</w:t>
      </w:r>
      <w:r>
        <w:rPr>
          <w:rFonts w:hint="eastAsia" w:ascii="宋体" w:hAnsi="宋体" w:cs="宋体"/>
          <w:sz w:val="24"/>
          <w:szCs w:val="24"/>
          <w:highlight w:val="none"/>
          <w:lang w:eastAsia="zh-CN"/>
        </w:rPr>
        <w:t>定</w:t>
      </w:r>
      <w:r>
        <w:rPr>
          <w:rFonts w:hint="eastAsia" w:ascii="宋体" w:hAnsi="宋体" w:eastAsia="宋体" w:cs="宋体"/>
          <w:sz w:val="24"/>
          <w:szCs w:val="24"/>
          <w:highlight w:val="none"/>
        </w:rPr>
        <w:t>的格式进行填写。</w:t>
      </w:r>
    </w:p>
    <w:p w14:paraId="6F336DF0">
      <w:pPr>
        <w:pStyle w:val="119"/>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14:paraId="574B386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14:paraId="7490B9E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提供虚假材料</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7C270D4">
      <w:pPr>
        <w:spacing w:line="360" w:lineRule="auto"/>
        <w:rPr>
          <w:rFonts w:hint="eastAsia" w:ascii="宋体" w:hAnsi="宋体" w:eastAsia="宋体" w:cs="宋体"/>
          <w:sz w:val="24"/>
          <w:highlight w:val="none"/>
        </w:rPr>
      </w:pPr>
      <w:r>
        <w:rPr>
          <w:rFonts w:hint="eastAsia" w:ascii="宋体" w:hAnsi="宋体" w:eastAsia="宋体" w:cs="宋体"/>
          <w:sz w:val="24"/>
          <w:highlight w:val="none"/>
        </w:rPr>
        <w:t>4.2.</w:t>
      </w:r>
      <w:r>
        <w:rPr>
          <w:rFonts w:hint="eastAsia" w:ascii="宋体" w:hAnsi="宋体" w:cs="宋体"/>
          <w:sz w:val="24"/>
          <w:highlight w:val="none"/>
          <w:lang w:val="en-US" w:eastAsia="zh-CN"/>
        </w:rPr>
        <w:t>5</w:t>
      </w:r>
      <w:r>
        <w:rPr>
          <w:rFonts w:hint="eastAsia" w:ascii="宋体" w:hAnsi="宋体" w:eastAsia="宋体" w:cs="宋体"/>
          <w:sz w:val="24"/>
          <w:highlight w:val="none"/>
        </w:rPr>
        <w:t>递交联系部门：政府采购部</w:t>
      </w:r>
    </w:p>
    <w:p w14:paraId="3F93E640">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联系电话：029-82694900</w:t>
      </w:r>
    </w:p>
    <w:p w14:paraId="5A2E22D0">
      <w:pPr>
        <w:spacing w:line="360" w:lineRule="auto"/>
        <w:ind w:firstLine="720" w:firstLineChars="300"/>
        <w:rPr>
          <w:rFonts w:hint="eastAsia" w:ascii="宋体" w:hAnsi="宋体" w:eastAsia="宋体" w:cs="宋体"/>
          <w:sz w:val="24"/>
          <w:highlight w:val="none"/>
          <w:lang w:eastAsia="zh-CN"/>
        </w:rPr>
      </w:pPr>
      <w:r>
        <w:rPr>
          <w:rFonts w:hint="eastAsia" w:ascii="宋体" w:hAnsi="宋体" w:eastAsia="宋体" w:cs="宋体"/>
          <w:sz w:val="24"/>
          <w:highlight w:val="none"/>
        </w:rPr>
        <w:t>通讯地址：</w:t>
      </w:r>
      <w:r>
        <w:rPr>
          <w:rFonts w:hint="eastAsia" w:ascii="宋体" w:hAnsi="宋体" w:cs="宋体"/>
          <w:bCs/>
          <w:sz w:val="24"/>
          <w:highlight w:val="none"/>
          <w:lang w:eastAsia="zh-CN"/>
        </w:rPr>
        <w:t>陕西省西安市雁塔区南二环东段凯森盛世B座四层</w:t>
      </w:r>
    </w:p>
    <w:p w14:paraId="0934E60F">
      <w:pPr>
        <w:spacing w:line="360" w:lineRule="auto"/>
        <w:rPr>
          <w:rFonts w:ascii="宋体" w:hAnsi="宋体" w:cs="宋体"/>
          <w:sz w:val="24"/>
          <w:highlight w:val="none"/>
        </w:rPr>
      </w:pPr>
      <w:r>
        <w:rPr>
          <w:rFonts w:hint="eastAsia" w:ascii="宋体" w:hAnsi="宋体" w:cs="宋体"/>
          <w:sz w:val="24"/>
          <w:highlight w:val="none"/>
        </w:rPr>
        <w:t>4.3 招标文件的澄清</w:t>
      </w:r>
    </w:p>
    <w:p w14:paraId="34DDB99E">
      <w:pPr>
        <w:spacing w:line="360" w:lineRule="auto"/>
        <w:rPr>
          <w:rFonts w:ascii="宋体" w:hAnsi="宋体" w:cs="宋体"/>
          <w:sz w:val="24"/>
          <w:highlight w:val="none"/>
        </w:rPr>
      </w:pPr>
      <w:r>
        <w:rPr>
          <w:rFonts w:hint="eastAsia" w:ascii="宋体" w:hAnsi="宋体" w:cs="宋体"/>
          <w:sz w:val="24"/>
          <w:highlight w:val="none"/>
        </w:rPr>
        <w:t xml:space="preserve">   投标人若对招标文件有疑问，应将要求澄清的问题以书面形式通知招标机构。</w:t>
      </w:r>
    </w:p>
    <w:p w14:paraId="3819B42A">
      <w:pPr>
        <w:spacing w:line="360" w:lineRule="auto"/>
        <w:rPr>
          <w:rFonts w:ascii="宋体" w:hAnsi="宋体" w:cs="宋体"/>
          <w:sz w:val="24"/>
          <w:highlight w:val="none"/>
        </w:rPr>
      </w:pPr>
      <w:r>
        <w:rPr>
          <w:rFonts w:hint="eastAsia" w:ascii="宋体" w:hAnsi="宋体" w:cs="宋体"/>
          <w:sz w:val="24"/>
          <w:highlight w:val="none"/>
        </w:rPr>
        <w:t>4.4 招标文件的补充和修改</w:t>
      </w:r>
    </w:p>
    <w:p w14:paraId="1CF2755E">
      <w:pPr>
        <w:spacing w:line="360" w:lineRule="auto"/>
        <w:rPr>
          <w:rFonts w:ascii="宋体" w:hAnsi="宋体" w:cs="宋体"/>
          <w:sz w:val="24"/>
          <w:highlight w:val="none"/>
        </w:rPr>
      </w:pPr>
      <w:r>
        <w:rPr>
          <w:rFonts w:hint="eastAsia" w:ascii="宋体" w:hAnsi="宋体" w:cs="宋体"/>
          <w:sz w:val="24"/>
          <w:highlight w:val="none"/>
        </w:rPr>
        <w:t>4.4.1招标机构可以用书面补充通知的方式对招标文件进行补充和修改。</w:t>
      </w:r>
    </w:p>
    <w:p w14:paraId="48F4FAFC">
      <w:pPr>
        <w:spacing w:line="360" w:lineRule="auto"/>
        <w:rPr>
          <w:rFonts w:ascii="宋体" w:hAnsi="宋体" w:cs="宋体"/>
          <w:sz w:val="24"/>
          <w:highlight w:val="none"/>
        </w:rPr>
      </w:pPr>
      <w:r>
        <w:rPr>
          <w:rFonts w:hint="eastAsia" w:ascii="宋体" w:hAnsi="宋体" w:cs="宋体"/>
          <w:sz w:val="24"/>
          <w:highlight w:val="none"/>
        </w:rPr>
        <w:t>4.4.2所颁发的补充通知将于投标截止时间前发往所有购买招标文件的投标人。该补充通知作为招标文件的一部分。投标人在收到该通知后须予以签收确认。</w:t>
      </w:r>
    </w:p>
    <w:p w14:paraId="18523160">
      <w:pPr>
        <w:spacing w:line="360" w:lineRule="auto"/>
        <w:rPr>
          <w:rFonts w:ascii="宋体" w:hAnsi="宋体" w:cs="宋体"/>
          <w:sz w:val="24"/>
          <w:highlight w:val="none"/>
        </w:rPr>
      </w:pPr>
      <w:r>
        <w:rPr>
          <w:rFonts w:hint="eastAsia" w:ascii="宋体" w:hAnsi="宋体" w:cs="宋体"/>
          <w:sz w:val="24"/>
          <w:highlight w:val="none"/>
        </w:rPr>
        <w:t>4.4.3 考虑到补充通知的影响，委托人和招标机构可决定推迟投标截止时间。</w:t>
      </w:r>
    </w:p>
    <w:p w14:paraId="7742149F">
      <w:pPr>
        <w:spacing w:line="360" w:lineRule="auto"/>
        <w:rPr>
          <w:rFonts w:ascii="宋体" w:hAnsi="宋体" w:cs="宋体"/>
          <w:b/>
          <w:bCs/>
          <w:sz w:val="24"/>
          <w:highlight w:val="none"/>
        </w:rPr>
      </w:pPr>
      <w:r>
        <w:rPr>
          <w:rFonts w:hint="eastAsia" w:ascii="宋体" w:hAnsi="宋体" w:cs="宋体"/>
          <w:b/>
          <w:bCs/>
          <w:sz w:val="24"/>
          <w:highlight w:val="none"/>
        </w:rPr>
        <w:t>5、投标和招标总则</w:t>
      </w:r>
    </w:p>
    <w:p w14:paraId="5A01403F">
      <w:pPr>
        <w:spacing w:line="360" w:lineRule="auto"/>
        <w:rPr>
          <w:rFonts w:ascii="宋体" w:hAnsi="宋体" w:cs="宋体"/>
          <w:sz w:val="24"/>
          <w:highlight w:val="none"/>
        </w:rPr>
      </w:pPr>
      <w:r>
        <w:rPr>
          <w:rFonts w:hint="eastAsia" w:ascii="宋体" w:hAnsi="宋体" w:cs="宋体"/>
          <w:sz w:val="24"/>
          <w:highlight w:val="none"/>
        </w:rPr>
        <w:t>5.1 投标文件的编写</w:t>
      </w:r>
    </w:p>
    <w:p w14:paraId="7E031798">
      <w:pPr>
        <w:spacing w:line="360" w:lineRule="auto"/>
        <w:rPr>
          <w:rFonts w:ascii="宋体" w:hAnsi="宋体" w:cs="宋体"/>
          <w:sz w:val="24"/>
          <w:highlight w:val="none"/>
        </w:rPr>
      </w:pPr>
      <w:r>
        <w:rPr>
          <w:rFonts w:hint="eastAsia" w:ascii="宋体" w:hAnsi="宋体" w:cs="宋体"/>
          <w:sz w:val="24"/>
          <w:highlight w:val="none"/>
        </w:rPr>
        <w:t>5.1.1投标人应仔细阅读招标文件的所有内容，并按照招标文件的“投标文件格式”规定及要求的内容和格式，提交完整的投标文件。</w:t>
      </w:r>
    </w:p>
    <w:p w14:paraId="4DD9685A">
      <w:pPr>
        <w:spacing w:line="360" w:lineRule="auto"/>
        <w:rPr>
          <w:rFonts w:ascii="宋体" w:hAnsi="宋体" w:cs="宋体"/>
          <w:sz w:val="24"/>
          <w:highlight w:val="none"/>
        </w:rPr>
      </w:pPr>
      <w:r>
        <w:rPr>
          <w:rFonts w:hint="eastAsia" w:ascii="宋体" w:hAnsi="宋体" w:cs="宋体"/>
          <w:sz w:val="24"/>
          <w:highlight w:val="none"/>
        </w:rPr>
        <w:t>5.1.2投标语言和计量单位</w:t>
      </w:r>
    </w:p>
    <w:p w14:paraId="1F91F1F8">
      <w:pPr>
        <w:spacing w:line="360" w:lineRule="auto"/>
        <w:ind w:firstLine="480"/>
        <w:rPr>
          <w:rFonts w:ascii="宋体" w:hAnsi="宋体" w:cs="宋体"/>
          <w:sz w:val="24"/>
          <w:highlight w:val="none"/>
        </w:rPr>
      </w:pPr>
      <w:r>
        <w:rPr>
          <w:rFonts w:hint="eastAsia" w:ascii="宋体" w:hAnsi="宋体" w:cs="宋体"/>
          <w:sz w:val="24"/>
          <w:highlight w:val="none"/>
        </w:rPr>
        <w:t>投标文件和来往函件用中文书写（外文函件必须翻译为中文），计量单位应使用中华人民共和国法定计量单位。（除非招标文件中另有规定）。</w:t>
      </w:r>
    </w:p>
    <w:p w14:paraId="54E9F235">
      <w:pPr>
        <w:spacing w:line="360" w:lineRule="auto"/>
        <w:rPr>
          <w:rFonts w:ascii="宋体" w:hAnsi="宋体" w:cs="宋体"/>
          <w:sz w:val="24"/>
          <w:highlight w:val="none"/>
        </w:rPr>
      </w:pPr>
      <w:r>
        <w:rPr>
          <w:rFonts w:hint="eastAsia" w:ascii="宋体" w:hAnsi="宋体" w:cs="宋体"/>
          <w:sz w:val="24"/>
          <w:highlight w:val="none"/>
        </w:rPr>
        <w:t>5.1.3投标人应按招标文件规定的投标范围进行投标。</w:t>
      </w:r>
    </w:p>
    <w:p w14:paraId="67237D56">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投标报价是供应商响应采购项目要求的全部工作内容的价格体现，包括完成采购内容所需的直接费、间接费、利润、税金</w:t>
      </w:r>
      <w:r>
        <w:rPr>
          <w:rFonts w:hint="eastAsia" w:ascii="宋体" w:hAnsi="宋体" w:cs="宋体"/>
          <w:b w:val="0"/>
          <w:bCs w:val="0"/>
          <w:kern w:val="2"/>
          <w:sz w:val="24"/>
          <w:szCs w:val="24"/>
          <w:highlight w:val="none"/>
          <w:lang w:val="en-US" w:eastAsia="zh-CN" w:bidi="ar-SA"/>
        </w:rPr>
        <w:t>及其他相关</w:t>
      </w:r>
      <w:r>
        <w:rPr>
          <w:rFonts w:hint="eastAsia" w:ascii="宋体" w:hAnsi="宋体" w:eastAsia="宋体" w:cs="宋体"/>
          <w:b w:val="0"/>
          <w:bCs w:val="0"/>
          <w:kern w:val="2"/>
          <w:sz w:val="24"/>
          <w:szCs w:val="24"/>
          <w:highlight w:val="none"/>
          <w:lang w:val="en-US" w:eastAsia="zh-CN" w:bidi="ar-SA"/>
        </w:rPr>
        <w:t>的一切费用。</w:t>
      </w:r>
    </w:p>
    <w:p w14:paraId="7E05AF41">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14:paraId="02B1CC7C">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14:paraId="557B35E4">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14:paraId="3F878AA7">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14:paraId="476DE2E0">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投标文件中投标报价表内容与投标文件中其他位置相应内容表述不一致的，以投标报价表为准；</w:t>
      </w:r>
    </w:p>
    <w:p w14:paraId="7151E83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大写金额和小写金额不一致的，以大写金额为准；</w:t>
      </w:r>
    </w:p>
    <w:p w14:paraId="116EF61C">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单价金额小数点或者百分比有明显错位的，以</w:t>
      </w:r>
      <w:r>
        <w:rPr>
          <w:rFonts w:hint="eastAsia" w:ascii="宋体" w:hAnsi="宋体" w:cs="宋体"/>
          <w:b w:val="0"/>
          <w:bCs w:val="0"/>
          <w:kern w:val="2"/>
          <w:sz w:val="24"/>
          <w:szCs w:val="24"/>
          <w:highlight w:val="none"/>
          <w:lang w:val="en-US" w:eastAsia="zh-CN" w:bidi="ar-SA"/>
        </w:rPr>
        <w:t>投标报价表</w:t>
      </w:r>
      <w:r>
        <w:rPr>
          <w:rFonts w:hint="eastAsia" w:ascii="宋体" w:hAnsi="宋体" w:eastAsia="宋体" w:cs="宋体"/>
          <w:b w:val="0"/>
          <w:bCs w:val="0"/>
          <w:kern w:val="2"/>
          <w:sz w:val="24"/>
          <w:szCs w:val="24"/>
          <w:highlight w:val="none"/>
          <w:lang w:val="en-US" w:eastAsia="zh-CN" w:bidi="ar-SA"/>
        </w:rPr>
        <w:t>的总价为准，并修改单价；</w:t>
      </w:r>
    </w:p>
    <w:p w14:paraId="12A82B2D">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总价金额与按单价汇总金额不一致的，以单价金额计算结果为准。</w:t>
      </w:r>
    </w:p>
    <w:p w14:paraId="1BBB272C">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14:paraId="4A224DA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highlight w:val="none"/>
        </w:rPr>
      </w:pPr>
      <w:r>
        <w:rPr>
          <w:rFonts w:hint="eastAsia" w:ascii="宋体" w:hAnsi="宋体" w:eastAsia="宋体" w:cs="宋体"/>
          <w:b w:val="0"/>
          <w:bCs w:val="0"/>
          <w:kern w:val="2"/>
          <w:sz w:val="24"/>
          <w:szCs w:val="24"/>
          <w:highlight w:val="none"/>
          <w:lang w:val="en-US" w:eastAsia="zh-CN" w:bidi="ar-SA"/>
        </w:rPr>
        <w:t>E</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因供应商对招标文件理解不透、误解、疏漏或对市场行情了解不清造成的后果和风险，均由供应商自己负责</w:t>
      </w:r>
      <w:r>
        <w:rPr>
          <w:rFonts w:hint="eastAsia" w:ascii="宋体" w:hAnsi="宋体" w:eastAsia="宋体" w:cs="宋体"/>
          <w:sz w:val="24"/>
          <w:highlight w:val="none"/>
        </w:rPr>
        <w:t>。</w:t>
      </w:r>
    </w:p>
    <w:p w14:paraId="6C91A7F2">
      <w:pPr>
        <w:spacing w:line="360" w:lineRule="auto"/>
        <w:outlineLvl w:val="1"/>
        <w:rPr>
          <w:rFonts w:ascii="宋体" w:hAnsi="宋体" w:cs="宋体"/>
          <w:b/>
          <w:sz w:val="24"/>
          <w:highlight w:val="none"/>
        </w:rPr>
      </w:pPr>
      <w:r>
        <w:rPr>
          <w:rFonts w:hint="eastAsia" w:ascii="宋体" w:hAnsi="宋体" w:cs="宋体"/>
          <w:b/>
          <w:sz w:val="24"/>
          <w:highlight w:val="none"/>
        </w:rPr>
        <w:t>5.2  投标文件的组成</w:t>
      </w:r>
    </w:p>
    <w:p w14:paraId="716A5338">
      <w:pPr>
        <w:spacing w:line="360" w:lineRule="auto"/>
        <w:rPr>
          <w:rFonts w:ascii="宋体" w:hAnsi="宋体" w:cs="宋体"/>
          <w:sz w:val="24"/>
          <w:highlight w:val="none"/>
        </w:rPr>
      </w:pPr>
      <w:r>
        <w:rPr>
          <w:rFonts w:hint="eastAsia" w:ascii="宋体" w:hAnsi="宋体" w:cs="宋体"/>
          <w:sz w:val="24"/>
          <w:highlight w:val="none"/>
        </w:rPr>
        <w:t>5.2.1投标人提交的投标文件至少应包括以下部分：</w:t>
      </w:r>
    </w:p>
    <w:p w14:paraId="03D2E6F7">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投标函；</w:t>
      </w:r>
    </w:p>
    <w:p w14:paraId="34F13F39">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投标报价表</w:t>
      </w:r>
      <w:r>
        <w:rPr>
          <w:rFonts w:hint="eastAsia" w:ascii="宋体" w:hAnsi="宋体" w:eastAsia="宋体" w:cs="宋体"/>
          <w:kern w:val="2"/>
          <w:sz w:val="24"/>
          <w:szCs w:val="24"/>
          <w:highlight w:val="none"/>
          <w:lang w:val="en-US" w:eastAsia="zh-CN" w:bidi="ar-SA"/>
        </w:rPr>
        <w:t>；</w:t>
      </w:r>
    </w:p>
    <w:p w14:paraId="7097ADFD">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投标报价明细表；</w:t>
      </w:r>
    </w:p>
    <w:p w14:paraId="2D6AD567">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商务条款偏离表；</w:t>
      </w:r>
    </w:p>
    <w:p w14:paraId="5842CBA9">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技术规格偏离表；</w:t>
      </w:r>
    </w:p>
    <w:p w14:paraId="44D6387E">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法定代表人证明书或授权书；</w:t>
      </w:r>
    </w:p>
    <w:p w14:paraId="4E9258E6">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资格证明文件；</w:t>
      </w:r>
    </w:p>
    <w:p w14:paraId="53BD501E">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具有履行合同所必需的设备和专业技术能力的书面声明；</w:t>
      </w:r>
    </w:p>
    <w:p w14:paraId="66E0E55F">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参加政府采购活动前三年内，在经营活动中没有重大违法记录书面声明；</w:t>
      </w:r>
    </w:p>
    <w:p w14:paraId="7CBF14EA">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企业关联关系承诺书</w:t>
      </w:r>
      <w:r>
        <w:rPr>
          <w:rFonts w:hint="eastAsia" w:ascii="宋体" w:hAnsi="宋体" w:cs="宋体"/>
          <w:kern w:val="2"/>
          <w:sz w:val="24"/>
          <w:szCs w:val="24"/>
          <w:highlight w:val="none"/>
          <w:lang w:val="en-US" w:eastAsia="zh-CN" w:bidi="ar-SA"/>
        </w:rPr>
        <w:t>；</w:t>
      </w:r>
    </w:p>
    <w:p w14:paraId="0D08666D">
      <w:pPr>
        <w:pStyle w:val="6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陕西省政府采购供应商拒绝政府采购领域商业贿赂承诺书；</w:t>
      </w:r>
    </w:p>
    <w:p w14:paraId="51373850">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中小企业声明函；</w:t>
      </w:r>
    </w:p>
    <w:p w14:paraId="63BEB632">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项目业绩表；</w:t>
      </w:r>
    </w:p>
    <w:p w14:paraId="03C357A0">
      <w:pPr>
        <w:pStyle w:val="50"/>
        <w:numPr>
          <w:ilvl w:val="0"/>
          <w:numId w:val="3"/>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优惠、培训、售后服务承诺；</w:t>
      </w:r>
    </w:p>
    <w:p w14:paraId="702EE1B6">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bCs/>
          <w:sz w:val="28"/>
          <w:highlight w:val="none"/>
          <w:u w:val="single"/>
        </w:rPr>
        <w:t xml:space="preserve">缺以上任一项的投标将被视为无效投标 </w:t>
      </w:r>
    </w:p>
    <w:p w14:paraId="4E08F0DF">
      <w:pPr>
        <w:spacing w:line="360" w:lineRule="auto"/>
        <w:rPr>
          <w:rFonts w:ascii="宋体" w:hAnsi="宋体" w:cs="宋体"/>
          <w:sz w:val="24"/>
          <w:highlight w:val="none"/>
        </w:rPr>
      </w:pPr>
      <w:r>
        <w:rPr>
          <w:rFonts w:hint="eastAsia" w:ascii="宋体" w:hAnsi="宋体" w:cs="宋体"/>
          <w:sz w:val="24"/>
          <w:highlight w:val="none"/>
        </w:rPr>
        <w:t>5.2.2投标人可在满足“用户需求书（</w:t>
      </w:r>
      <w:r>
        <w:rPr>
          <w:rFonts w:hint="eastAsia" w:ascii="宋体" w:hAnsi="宋体" w:cs="宋体"/>
          <w:sz w:val="24"/>
          <w:highlight w:val="none"/>
          <w:lang w:eastAsia="zh-CN"/>
        </w:rPr>
        <w:t>采购内容及要求</w:t>
      </w:r>
      <w:r>
        <w:rPr>
          <w:rFonts w:hint="eastAsia" w:ascii="宋体" w:hAnsi="宋体" w:cs="宋体"/>
          <w:sz w:val="24"/>
          <w:highlight w:val="none"/>
        </w:rPr>
        <w:t>）”中对设备的整体要求的前提下，对设备中的软硬件配置提出合理化建议。</w:t>
      </w:r>
    </w:p>
    <w:p w14:paraId="7E642D14">
      <w:pPr>
        <w:spacing w:line="360" w:lineRule="auto"/>
        <w:rPr>
          <w:rFonts w:ascii="宋体" w:hAnsi="宋体" w:cs="宋体"/>
          <w:sz w:val="24"/>
          <w:highlight w:val="none"/>
        </w:rPr>
      </w:pPr>
      <w:r>
        <w:rPr>
          <w:rFonts w:hint="eastAsia" w:ascii="宋体" w:hAnsi="宋体" w:cs="宋体"/>
          <w:sz w:val="24"/>
          <w:highlight w:val="none"/>
        </w:rPr>
        <w:t>5.3  投标</w:t>
      </w:r>
    </w:p>
    <w:p w14:paraId="6E87A53B">
      <w:pPr>
        <w:spacing w:line="360" w:lineRule="auto"/>
        <w:rPr>
          <w:rFonts w:ascii="宋体" w:hAnsi="宋体" w:cs="宋体"/>
          <w:sz w:val="24"/>
          <w:highlight w:val="none"/>
        </w:rPr>
      </w:pPr>
      <w:r>
        <w:rPr>
          <w:rFonts w:hint="eastAsia" w:ascii="宋体" w:hAnsi="宋体" w:cs="宋体"/>
          <w:sz w:val="24"/>
          <w:highlight w:val="none"/>
        </w:rPr>
        <w:t>5.3.1 投标人投标时间提交的全部材料必须密封，具体包括：</w:t>
      </w:r>
    </w:p>
    <w:p w14:paraId="5FF1A0F7">
      <w:pPr>
        <w:spacing w:line="360" w:lineRule="auto"/>
        <w:rPr>
          <w:rFonts w:ascii="宋体" w:hAns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（1）投标文件一式</w:t>
      </w:r>
      <w:r>
        <w:rPr>
          <w:rFonts w:hint="eastAsia" w:ascii="宋体" w:hAnsi="宋体" w:cs="宋体"/>
          <w:b/>
          <w:sz w:val="24"/>
          <w:highlight w:val="none"/>
          <w:u w:val="single"/>
          <w:lang w:val="en-US" w:eastAsia="zh-CN"/>
        </w:rPr>
        <w:t>5</w:t>
      </w:r>
      <w:r>
        <w:rPr>
          <w:rFonts w:hint="eastAsia" w:ascii="宋体" w:hAnsi="宋体" w:cs="宋体"/>
          <w:b/>
          <w:sz w:val="24"/>
          <w:highlight w:val="none"/>
        </w:rPr>
        <w:t>份（正本1份，副本</w:t>
      </w:r>
      <w:r>
        <w:rPr>
          <w:rFonts w:hint="eastAsia" w:ascii="宋体" w:hAnsi="宋体" w:cs="宋体"/>
          <w:b/>
          <w:sz w:val="24"/>
          <w:highlight w:val="none"/>
          <w:u w:val="single"/>
          <w:lang w:val="en-US" w:eastAsia="zh-CN"/>
        </w:rPr>
        <w:t>4</w:t>
      </w:r>
      <w:r>
        <w:rPr>
          <w:rFonts w:hint="eastAsia" w:ascii="宋体" w:hAnsi="宋体" w:cs="宋体"/>
          <w:b/>
          <w:sz w:val="24"/>
          <w:highlight w:val="none"/>
        </w:rPr>
        <w:t>份）；</w:t>
      </w:r>
    </w:p>
    <w:p w14:paraId="06CBF5E4">
      <w:pPr>
        <w:spacing w:line="360" w:lineRule="auto"/>
        <w:ind w:firstLine="465"/>
        <w:rPr>
          <w:rFonts w:ascii="宋体" w:hAnsi="宋体" w:cs="宋体"/>
          <w:b/>
          <w:sz w:val="24"/>
          <w:highlight w:val="none"/>
        </w:rPr>
      </w:pPr>
      <w:r>
        <w:rPr>
          <w:rFonts w:hint="eastAsia" w:ascii="宋体" w:hAnsi="宋体" w:cs="宋体"/>
          <w:b/>
          <w:sz w:val="24"/>
          <w:highlight w:val="none"/>
        </w:rPr>
        <w:t>（2）投标文件电子版U盘一份</w:t>
      </w:r>
      <w:r>
        <w:rPr>
          <w:rFonts w:hint="eastAsia" w:ascii="宋体" w:hAnsi="宋体" w:eastAsia="宋体" w:cs="宋体"/>
          <w:b/>
          <w:sz w:val="24"/>
          <w:highlight w:val="none"/>
        </w:rPr>
        <w:t>（</w:t>
      </w:r>
      <w:r>
        <w:rPr>
          <w:rFonts w:hint="eastAsia" w:ascii="宋体" w:hAnsi="宋体" w:cs="宋体"/>
          <w:b/>
          <w:sz w:val="24"/>
          <w:highlight w:val="none"/>
          <w:lang w:eastAsia="zh-CN"/>
        </w:rPr>
        <w:t>投标文件电子版Word及加盖公章PDF文档</w:t>
      </w:r>
      <w:r>
        <w:rPr>
          <w:rFonts w:hint="eastAsia" w:ascii="宋体" w:hAnsi="宋体" w:eastAsia="宋体" w:cs="宋体"/>
          <w:b/>
          <w:sz w:val="24"/>
          <w:highlight w:val="none"/>
        </w:rPr>
        <w:t>）</w:t>
      </w:r>
      <w:r>
        <w:rPr>
          <w:rFonts w:hint="eastAsia" w:ascii="宋体" w:hAnsi="宋体" w:cs="宋体"/>
          <w:b/>
          <w:sz w:val="24"/>
          <w:highlight w:val="none"/>
          <w:lang w:eastAsia="zh-CN"/>
        </w:rPr>
        <w:t>，将其作为投标文件的一部分，不予退还</w:t>
      </w:r>
      <w:r>
        <w:rPr>
          <w:rFonts w:hint="eastAsia" w:ascii="宋体" w:hAnsi="宋体" w:cs="宋体"/>
          <w:b/>
          <w:sz w:val="24"/>
          <w:highlight w:val="none"/>
        </w:rPr>
        <w:t>；</w:t>
      </w:r>
    </w:p>
    <w:p w14:paraId="01187EC5">
      <w:pPr>
        <w:spacing w:line="360" w:lineRule="auto"/>
        <w:ind w:firstLine="465"/>
        <w:rPr>
          <w:rFonts w:ascii="宋体" w:hAnsi="宋体" w:cs="宋体"/>
          <w:b/>
          <w:sz w:val="24"/>
          <w:highlight w:val="none"/>
        </w:rPr>
      </w:pPr>
      <w:r>
        <w:rPr>
          <w:rFonts w:hint="eastAsia" w:ascii="宋体" w:hAnsi="宋体" w:cs="宋体"/>
          <w:b/>
          <w:sz w:val="24"/>
          <w:highlight w:val="none"/>
        </w:rPr>
        <w:t>（3）投标保证金</w:t>
      </w:r>
      <w:r>
        <w:rPr>
          <w:rFonts w:hint="eastAsia" w:ascii="宋体" w:hAnsi="宋体" w:eastAsia="宋体" w:cs="宋体"/>
          <w:b/>
          <w:sz w:val="24"/>
          <w:highlight w:val="none"/>
        </w:rPr>
        <w:t>转账回执（复印件</w:t>
      </w:r>
      <w:r>
        <w:rPr>
          <w:rFonts w:hint="eastAsia" w:ascii="宋体" w:hAnsi="宋体" w:cs="宋体"/>
          <w:b/>
          <w:sz w:val="24"/>
          <w:highlight w:val="none"/>
        </w:rPr>
        <w:t>加盖公章）；</w:t>
      </w:r>
    </w:p>
    <w:p w14:paraId="02E42F2A">
      <w:pPr>
        <w:spacing w:line="360" w:lineRule="auto"/>
        <w:ind w:firstLine="465"/>
        <w:rPr>
          <w:rFonts w:ascii="宋体" w:hAnsi="宋体" w:cs="宋体"/>
          <w:b/>
          <w:sz w:val="24"/>
          <w:highlight w:val="none"/>
        </w:rPr>
      </w:pPr>
      <w:r>
        <w:rPr>
          <w:rFonts w:hint="eastAsia" w:ascii="宋体" w:hAnsi="宋体" w:cs="宋体"/>
          <w:b/>
          <w:sz w:val="24"/>
          <w:highlight w:val="none"/>
        </w:rPr>
        <w:t>（4）开标信封（内放</w:t>
      </w:r>
      <w:r>
        <w:rPr>
          <w:rFonts w:hint="eastAsia" w:ascii="宋体" w:hAnsi="宋体" w:cs="宋体"/>
          <w:b/>
          <w:sz w:val="24"/>
          <w:highlight w:val="none"/>
          <w:lang w:eastAsia="zh-CN"/>
        </w:rPr>
        <w:t>投标报价表</w:t>
      </w:r>
      <w:r>
        <w:rPr>
          <w:rFonts w:hint="eastAsia" w:ascii="宋体" w:hAnsi="宋体" w:cs="宋体"/>
          <w:b/>
          <w:sz w:val="24"/>
          <w:highlight w:val="none"/>
        </w:rPr>
        <w:t>、保证金</w:t>
      </w:r>
      <w:r>
        <w:rPr>
          <w:rFonts w:hint="eastAsia" w:ascii="宋体" w:hAnsi="宋体" w:cs="宋体"/>
          <w:b/>
          <w:sz w:val="24"/>
          <w:highlight w:val="none"/>
          <w:lang w:eastAsia="zh-CN"/>
        </w:rPr>
        <w:t>转账回执</w:t>
      </w:r>
      <w:r>
        <w:rPr>
          <w:rFonts w:hint="eastAsia" w:ascii="宋体" w:hAnsi="宋体" w:cs="宋体"/>
          <w:b/>
          <w:sz w:val="24"/>
          <w:highlight w:val="none"/>
        </w:rPr>
        <w:t>和</w:t>
      </w:r>
      <w:r>
        <w:rPr>
          <w:rFonts w:hint="eastAsia" w:ascii="新宋体" w:hAnsi="新宋体" w:eastAsia="新宋体"/>
          <w:b/>
          <w:sz w:val="24"/>
          <w:highlight w:val="none"/>
        </w:rPr>
        <w:t>投标文件电子版U盘</w:t>
      </w:r>
      <w:r>
        <w:rPr>
          <w:rFonts w:hint="eastAsia" w:ascii="宋体" w:hAnsi="宋体" w:cs="宋体"/>
          <w:b/>
          <w:sz w:val="24"/>
          <w:highlight w:val="none"/>
        </w:rPr>
        <w:t>）。</w:t>
      </w:r>
    </w:p>
    <w:p w14:paraId="493C5F16">
      <w:pPr>
        <w:spacing w:line="360" w:lineRule="auto"/>
        <w:rPr>
          <w:rFonts w:ascii="宋体" w:hAnsi="宋体" w:cs="宋体"/>
          <w:sz w:val="24"/>
          <w:highlight w:val="none"/>
        </w:rPr>
      </w:pPr>
      <w:r>
        <w:rPr>
          <w:rFonts w:hint="eastAsia" w:ascii="宋体" w:hAnsi="宋体" w:cs="宋体"/>
          <w:sz w:val="24"/>
          <w:highlight w:val="none"/>
        </w:rPr>
        <w:t xml:space="preserve">    投标文件正本、副本的内容应当一致，如果正本与副本不符，以正本为准。投标文件应由投标人的法定代表人或经正式授权并对投标人有约束力的代表在投标文件上签字。被授权代表需将以书面形式出具的“法人授权书”附在投标文件中。</w:t>
      </w:r>
    </w:p>
    <w:p w14:paraId="1E331099">
      <w:pPr>
        <w:spacing w:line="360" w:lineRule="auto"/>
        <w:ind w:firstLine="480"/>
        <w:rPr>
          <w:rFonts w:ascii="宋体" w:hAnsi="宋体" w:cs="宋体"/>
          <w:sz w:val="24"/>
          <w:highlight w:val="none"/>
        </w:rPr>
      </w:pPr>
      <w:r>
        <w:rPr>
          <w:rFonts w:hint="eastAsia" w:ascii="宋体" w:hAnsi="宋体" w:cs="宋体"/>
          <w:sz w:val="24"/>
          <w:highlight w:val="none"/>
        </w:rPr>
        <w:t>任何行间插字、涂改和增删，必须由投标文件签字人在旁边签字才有效。</w:t>
      </w:r>
    </w:p>
    <w:p w14:paraId="18A81EED">
      <w:pPr>
        <w:spacing w:line="360" w:lineRule="auto"/>
        <w:rPr>
          <w:rFonts w:ascii="宋体" w:hAnsi="宋体" w:cs="宋体"/>
          <w:sz w:val="24"/>
          <w:highlight w:val="none"/>
        </w:rPr>
      </w:pPr>
      <w:r>
        <w:rPr>
          <w:rFonts w:hint="eastAsia" w:ascii="宋体" w:hAnsi="宋体" w:cs="宋体"/>
          <w:sz w:val="24"/>
          <w:highlight w:val="none"/>
        </w:rPr>
        <w:t>5.3.2  每本投标文件的内容应装订成册。</w:t>
      </w:r>
    </w:p>
    <w:p w14:paraId="6398EC9C">
      <w:pPr>
        <w:pStyle w:val="14"/>
        <w:spacing w:line="360" w:lineRule="auto"/>
        <w:rPr>
          <w:rFonts w:ascii="宋体" w:hAnsi="宋体" w:cs="宋体"/>
          <w:highlight w:val="none"/>
        </w:rPr>
      </w:pPr>
      <w:r>
        <w:rPr>
          <w:rFonts w:hint="eastAsia" w:ascii="宋体" w:hAnsi="宋体" w:cs="宋体"/>
          <w:highlight w:val="none"/>
        </w:rPr>
        <w:t>5.3.3  投标人应对投标货物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商务条款不可负偏离，否则视为无效投标。</w:t>
      </w:r>
    </w:p>
    <w:p w14:paraId="18B502F5">
      <w:pPr>
        <w:spacing w:line="360" w:lineRule="auto"/>
        <w:rPr>
          <w:rFonts w:ascii="宋体" w:hAnsi="宋体" w:cs="宋体"/>
          <w:sz w:val="24"/>
          <w:highlight w:val="none"/>
        </w:rPr>
      </w:pPr>
      <w:r>
        <w:rPr>
          <w:rFonts w:hint="eastAsia" w:ascii="宋体" w:hAnsi="宋体" w:cs="宋体"/>
          <w:sz w:val="24"/>
          <w:highlight w:val="none"/>
        </w:rPr>
        <w:t>5.3.4 投标人应按照要求提交资格文件，并对这些资格文件的真实性负责。</w:t>
      </w:r>
    </w:p>
    <w:p w14:paraId="0E55259A">
      <w:pPr>
        <w:spacing w:line="360" w:lineRule="auto"/>
        <w:rPr>
          <w:rFonts w:ascii="宋体" w:hAnsi="宋体" w:cs="宋体"/>
          <w:b/>
          <w:sz w:val="24"/>
          <w:highlight w:val="none"/>
        </w:rPr>
      </w:pPr>
      <w:r>
        <w:rPr>
          <w:rFonts w:hint="eastAsia" w:ascii="宋体" w:hAnsi="宋体" w:cs="宋体"/>
          <w:sz w:val="24"/>
          <w:highlight w:val="none"/>
        </w:rPr>
        <w:t>5.3.5 所有投标文件必须装入密封的信封或封套，并在每一信封或包装的封面上写明：</w:t>
      </w:r>
    </w:p>
    <w:p w14:paraId="5B96DC1B">
      <w:pPr>
        <w:spacing w:line="360" w:lineRule="auto"/>
        <w:ind w:firstLine="482" w:firstLineChars="200"/>
        <w:rPr>
          <w:rFonts w:ascii="宋体" w:hAnsi="宋体" w:cs="宋体"/>
          <w:sz w:val="24"/>
          <w:highlight w:val="none"/>
        </w:rPr>
      </w:pPr>
      <w:r>
        <w:rPr>
          <w:rFonts w:hint="eastAsia" w:ascii="宋体" w:hAnsi="宋体" w:cs="宋体"/>
          <w:b/>
          <w:sz w:val="24"/>
          <w:highlight w:val="none"/>
        </w:rPr>
        <w:t>正本或副本；</w:t>
      </w:r>
    </w:p>
    <w:p w14:paraId="1A493346">
      <w:pPr>
        <w:spacing w:line="360" w:lineRule="auto"/>
        <w:ind w:firstLine="480"/>
        <w:rPr>
          <w:rFonts w:hint="eastAsia" w:ascii="宋体" w:hAnsi="宋体" w:eastAsia="宋体" w:cs="宋体"/>
          <w:b/>
          <w:sz w:val="24"/>
          <w:highlight w:val="none"/>
          <w:lang w:eastAsia="zh-CN"/>
        </w:rPr>
      </w:pPr>
      <w:r>
        <w:rPr>
          <w:rFonts w:hint="eastAsia" w:ascii="宋体" w:hAnsi="宋体" w:cs="宋体"/>
          <w:b/>
          <w:sz w:val="24"/>
          <w:highlight w:val="none"/>
          <w:lang w:eastAsia="zh-CN"/>
        </w:rPr>
        <w:t>招标代理机构名称；</w:t>
      </w:r>
    </w:p>
    <w:p w14:paraId="46DFBB82">
      <w:pPr>
        <w:spacing w:line="360" w:lineRule="auto"/>
        <w:ind w:firstLine="480"/>
        <w:rPr>
          <w:rFonts w:ascii="宋体" w:hAnsi="宋体" w:cs="宋体"/>
          <w:b/>
          <w:sz w:val="24"/>
          <w:highlight w:val="none"/>
        </w:rPr>
      </w:pPr>
      <w:r>
        <w:rPr>
          <w:rFonts w:hint="eastAsia" w:ascii="宋体" w:hAnsi="宋体" w:cs="宋体"/>
          <w:b/>
          <w:sz w:val="24"/>
          <w:highlight w:val="none"/>
        </w:rPr>
        <w:t>项目名称；</w:t>
      </w:r>
    </w:p>
    <w:p w14:paraId="4FB07398">
      <w:pPr>
        <w:spacing w:line="360" w:lineRule="auto"/>
        <w:ind w:firstLine="480"/>
        <w:rPr>
          <w:rFonts w:ascii="宋体" w:hAnsi="宋体" w:cs="宋体"/>
          <w:b/>
          <w:sz w:val="24"/>
          <w:highlight w:val="none"/>
        </w:rPr>
      </w:pPr>
      <w:r>
        <w:rPr>
          <w:rFonts w:hint="eastAsia" w:ascii="宋体" w:hAnsi="宋体" w:cs="宋体"/>
          <w:b/>
          <w:sz w:val="24"/>
          <w:highlight w:val="none"/>
        </w:rPr>
        <w:t>项目编号；</w:t>
      </w:r>
    </w:p>
    <w:p w14:paraId="095C2FD7">
      <w:pPr>
        <w:pStyle w:val="17"/>
        <w:ind w:firstLine="482"/>
        <w:rPr>
          <w:rFonts w:hint="eastAsia" w:eastAsia="宋体" w:cs="宋体"/>
          <w:b/>
          <w:i w:val="0"/>
          <w:iCs w:val="0"/>
          <w:color w:val="auto"/>
          <w:kern w:val="2"/>
          <w:sz w:val="24"/>
          <w:highlight w:val="none"/>
          <w:lang w:eastAsia="zh-CN"/>
        </w:rPr>
      </w:pPr>
      <w:r>
        <w:rPr>
          <w:rFonts w:hint="eastAsia" w:cs="宋体"/>
          <w:b/>
          <w:i w:val="0"/>
          <w:iCs w:val="0"/>
          <w:color w:val="auto"/>
          <w:kern w:val="2"/>
          <w:sz w:val="24"/>
          <w:highlight w:val="none"/>
        </w:rPr>
        <w:t>开标时间</w:t>
      </w:r>
      <w:r>
        <w:rPr>
          <w:rFonts w:hint="eastAsia" w:cs="宋体"/>
          <w:b/>
          <w:i w:val="0"/>
          <w:iCs w:val="0"/>
          <w:color w:val="auto"/>
          <w:kern w:val="2"/>
          <w:sz w:val="24"/>
          <w:highlight w:val="none"/>
          <w:lang w:eastAsia="zh-CN"/>
        </w:rPr>
        <w:t>；</w:t>
      </w:r>
    </w:p>
    <w:p w14:paraId="455A9929">
      <w:pPr>
        <w:spacing w:line="360" w:lineRule="auto"/>
        <w:ind w:firstLine="480"/>
        <w:rPr>
          <w:rFonts w:ascii="宋体" w:hAnsi="宋体" w:cs="宋体"/>
          <w:b/>
          <w:sz w:val="24"/>
          <w:highlight w:val="none"/>
        </w:rPr>
      </w:pPr>
      <w:r>
        <w:rPr>
          <w:rFonts w:hint="eastAsia" w:ascii="宋体" w:hAnsi="宋体" w:cs="宋体"/>
          <w:b/>
          <w:sz w:val="24"/>
          <w:highlight w:val="none"/>
        </w:rPr>
        <w:t>投标人名称；</w:t>
      </w:r>
    </w:p>
    <w:p w14:paraId="2827402F">
      <w:pPr>
        <w:spacing w:line="360" w:lineRule="auto"/>
        <w:rPr>
          <w:rFonts w:ascii="宋体" w:hAnsi="宋体" w:cs="宋体"/>
          <w:sz w:val="24"/>
          <w:highlight w:val="none"/>
        </w:rPr>
      </w:pPr>
      <w:r>
        <w:rPr>
          <w:rFonts w:hint="eastAsia" w:ascii="宋体" w:hAnsi="宋体" w:cs="宋体"/>
          <w:sz w:val="24"/>
          <w:highlight w:val="none"/>
        </w:rPr>
        <w:t>5.3.6 招标机构对因投标文件未装订成册而造成的</w:t>
      </w:r>
      <w:r>
        <w:rPr>
          <w:rFonts w:hint="eastAsia" w:ascii="宋体" w:hAnsi="宋体" w:cs="宋体"/>
          <w:sz w:val="24"/>
          <w:highlight w:val="none"/>
          <w:lang w:eastAsia="zh-CN"/>
        </w:rPr>
        <w:t>投标</w:t>
      </w:r>
      <w:r>
        <w:rPr>
          <w:rFonts w:hint="eastAsia" w:ascii="宋体" w:hAnsi="宋体" w:cs="宋体"/>
          <w:sz w:val="24"/>
          <w:highlight w:val="none"/>
        </w:rPr>
        <w:t>文件的损坏、丢失不承担任何责任。</w:t>
      </w:r>
    </w:p>
    <w:p w14:paraId="7E936CDB">
      <w:pPr>
        <w:spacing w:line="360" w:lineRule="auto"/>
        <w:rPr>
          <w:rFonts w:ascii="宋体" w:hAnsi="宋体" w:cs="宋体"/>
          <w:sz w:val="24"/>
          <w:highlight w:val="none"/>
        </w:rPr>
      </w:pPr>
      <w:r>
        <w:rPr>
          <w:rFonts w:hint="eastAsia" w:ascii="宋体" w:hAnsi="宋体" w:cs="宋体"/>
          <w:sz w:val="24"/>
          <w:highlight w:val="none"/>
        </w:rPr>
        <w:t>5.3.7 招标机构对不可抗力的事件造成的</w:t>
      </w:r>
      <w:r>
        <w:rPr>
          <w:rFonts w:hint="eastAsia" w:ascii="宋体" w:hAnsi="宋体" w:cs="宋体"/>
          <w:sz w:val="24"/>
          <w:highlight w:val="none"/>
          <w:lang w:eastAsia="zh-CN"/>
        </w:rPr>
        <w:t>投标</w:t>
      </w:r>
      <w:r>
        <w:rPr>
          <w:rFonts w:hint="eastAsia" w:ascii="宋体" w:hAnsi="宋体" w:cs="宋体"/>
          <w:sz w:val="24"/>
          <w:highlight w:val="none"/>
        </w:rPr>
        <w:t>文件的损坏、丢失不承担任何责任。</w:t>
      </w:r>
    </w:p>
    <w:p w14:paraId="53D0C148">
      <w:pPr>
        <w:spacing w:line="360" w:lineRule="auto"/>
        <w:rPr>
          <w:rFonts w:ascii="宋体" w:hAnsi="宋体" w:cs="宋体"/>
          <w:sz w:val="24"/>
          <w:highlight w:val="none"/>
        </w:rPr>
      </w:pPr>
      <w:r>
        <w:rPr>
          <w:rFonts w:hint="eastAsia" w:ascii="宋体" w:hAnsi="宋体" w:cs="宋体"/>
          <w:sz w:val="24"/>
          <w:highlight w:val="none"/>
        </w:rPr>
        <w:t>5.4  投标的有效期</w:t>
      </w:r>
    </w:p>
    <w:p w14:paraId="026B5AC9">
      <w:pPr>
        <w:spacing w:line="360" w:lineRule="auto"/>
        <w:rPr>
          <w:rFonts w:ascii="宋体" w:hAnsi="宋体" w:cs="宋体"/>
          <w:sz w:val="24"/>
          <w:highlight w:val="none"/>
        </w:rPr>
      </w:pPr>
      <w:r>
        <w:rPr>
          <w:rFonts w:hint="eastAsia" w:ascii="宋体" w:hAnsi="宋体" w:cs="宋体"/>
          <w:sz w:val="24"/>
          <w:highlight w:val="none"/>
        </w:rPr>
        <w:t>5.4.1从投标截止日期起，投标有效期为</w:t>
      </w:r>
      <w:r>
        <w:rPr>
          <w:rFonts w:hint="eastAsia" w:ascii="宋体" w:hAnsi="宋体" w:cs="宋体"/>
          <w:sz w:val="24"/>
          <w:highlight w:val="none"/>
          <w:u w:val="none"/>
          <w:lang w:val="en-US" w:eastAsia="zh-CN"/>
        </w:rPr>
        <w:t>90</w:t>
      </w:r>
      <w:r>
        <w:rPr>
          <w:rFonts w:hint="eastAsia" w:ascii="宋体" w:hAnsi="宋体" w:cs="宋体"/>
          <w:sz w:val="24"/>
          <w:highlight w:val="none"/>
        </w:rPr>
        <w:t>天。在特殊情况下，招标机构可于投标有效期满之前要求投标人同意延长有效期，要求与答复均以书面形式。</w:t>
      </w:r>
    </w:p>
    <w:p w14:paraId="036D2662">
      <w:pPr>
        <w:spacing w:line="360" w:lineRule="auto"/>
        <w:rPr>
          <w:rFonts w:hint="eastAsia" w:ascii="宋体" w:hAnsi="宋体" w:cs="宋体"/>
          <w:sz w:val="24"/>
          <w:highlight w:val="none"/>
        </w:rPr>
      </w:pPr>
      <w:r>
        <w:rPr>
          <w:rFonts w:hint="eastAsia" w:ascii="宋体" w:hAnsi="宋体" w:cs="宋体"/>
          <w:sz w:val="24"/>
          <w:highlight w:val="none"/>
        </w:rPr>
        <w:t>5.5  投标保证金</w:t>
      </w:r>
    </w:p>
    <w:p w14:paraId="199B64A8">
      <w:pPr>
        <w:snapToGrid w:val="0"/>
        <w:spacing w:line="360" w:lineRule="auto"/>
        <w:rPr>
          <w:rFonts w:ascii="宋体" w:hAnsi="宋体" w:cs="宋体"/>
          <w:b/>
          <w:kern w:val="0"/>
          <w:sz w:val="24"/>
          <w:highlight w:val="none"/>
        </w:rPr>
      </w:pPr>
      <w:r>
        <w:rPr>
          <w:rFonts w:hint="eastAsia" w:ascii="新宋体" w:hAnsi="新宋体" w:eastAsia="新宋体"/>
          <w:sz w:val="24"/>
          <w:highlight w:val="none"/>
          <w:lang w:val="en-US" w:eastAsia="zh-CN"/>
        </w:rPr>
        <w:t>5.5.1</w:t>
      </w:r>
      <w:r>
        <w:rPr>
          <w:rFonts w:hint="eastAsia" w:ascii="新宋体" w:hAnsi="新宋体" w:eastAsia="新宋体"/>
          <w:sz w:val="24"/>
          <w:highlight w:val="none"/>
        </w:rPr>
        <w:t>本次招标项目应提交投标保证金为</w:t>
      </w:r>
      <w:r>
        <w:rPr>
          <w:rFonts w:hint="eastAsia" w:ascii="新宋体" w:hAnsi="新宋体" w:eastAsia="新宋体"/>
          <w:b/>
          <w:sz w:val="24"/>
          <w:highlight w:val="none"/>
        </w:rPr>
        <w:t>人民币</w:t>
      </w:r>
      <w:r>
        <w:rPr>
          <w:rFonts w:hint="eastAsia" w:ascii="新宋体" w:hAnsi="新宋体" w:eastAsia="新宋体"/>
          <w:b/>
          <w:sz w:val="24"/>
          <w:highlight w:val="none"/>
          <w:u w:val="none"/>
          <w:lang w:val="en-US" w:eastAsia="zh-CN"/>
        </w:rPr>
        <w:t>陆</w:t>
      </w:r>
      <w:r>
        <w:rPr>
          <w:rFonts w:hint="eastAsia" w:ascii="新宋体" w:hAnsi="新宋体" w:eastAsia="新宋体"/>
          <w:b/>
          <w:sz w:val="24"/>
          <w:highlight w:val="none"/>
          <w:u w:val="none"/>
          <w:lang w:eastAsia="zh-CN"/>
        </w:rPr>
        <w:t>万</w:t>
      </w:r>
      <w:r>
        <w:rPr>
          <w:rFonts w:hint="eastAsia" w:ascii="新宋体" w:hAnsi="新宋体" w:eastAsia="新宋体"/>
          <w:b/>
          <w:sz w:val="24"/>
          <w:highlight w:val="none"/>
        </w:rPr>
        <w:t>元整</w:t>
      </w:r>
      <w:r>
        <w:rPr>
          <w:rFonts w:hint="eastAsia" w:ascii="新宋体" w:hAnsi="新宋体" w:eastAsia="新宋体"/>
          <w:sz w:val="24"/>
          <w:highlight w:val="none"/>
        </w:rPr>
        <w:t>。（投标保证金，作为其投标的一部分）</w:t>
      </w:r>
      <w:r>
        <w:rPr>
          <w:rFonts w:hint="eastAsia" w:ascii="新宋体" w:hAnsi="新宋体" w:eastAsia="新宋体"/>
          <w:sz w:val="24"/>
          <w:highlight w:val="none"/>
          <w:lang w:eastAsia="zh-CN"/>
        </w:rPr>
        <w:t>，</w:t>
      </w:r>
      <w:r>
        <w:rPr>
          <w:rFonts w:hint="eastAsia" w:ascii="宋体" w:hAnsi="宋体" w:cs="宋体"/>
          <w:b/>
          <w:kern w:val="0"/>
          <w:sz w:val="24"/>
          <w:highlight w:val="none"/>
        </w:rPr>
        <w:t>投标人需携带</w:t>
      </w:r>
      <w:r>
        <w:rPr>
          <w:rFonts w:hint="eastAsia" w:ascii="宋体" w:hAnsi="宋体" w:cs="宋体"/>
          <w:b/>
          <w:kern w:val="0"/>
          <w:sz w:val="24"/>
          <w:highlight w:val="none"/>
          <w:lang w:eastAsia="zh-CN"/>
        </w:rPr>
        <w:t>投标</w:t>
      </w:r>
      <w:r>
        <w:rPr>
          <w:rFonts w:hint="eastAsia" w:ascii="宋体" w:hAnsi="宋体" w:cs="宋体"/>
          <w:b/>
          <w:kern w:val="0"/>
          <w:sz w:val="24"/>
          <w:highlight w:val="none"/>
        </w:rPr>
        <w:t>保证金</w:t>
      </w:r>
      <w:r>
        <w:rPr>
          <w:rFonts w:hint="eastAsia" w:ascii="宋体" w:hAnsi="宋体" w:cs="宋体"/>
          <w:b/>
          <w:kern w:val="0"/>
          <w:sz w:val="24"/>
          <w:highlight w:val="none"/>
          <w:lang w:eastAsia="zh-CN"/>
        </w:rPr>
        <w:t>转账回执</w:t>
      </w:r>
      <w:r>
        <w:rPr>
          <w:rFonts w:hint="eastAsia" w:ascii="宋体" w:hAnsi="宋体" w:cs="宋体"/>
          <w:b/>
          <w:kern w:val="0"/>
          <w:sz w:val="24"/>
          <w:highlight w:val="none"/>
        </w:rPr>
        <w:t>至开标现场以便查验。</w:t>
      </w:r>
    </w:p>
    <w:p w14:paraId="59779B42">
      <w:pPr>
        <w:pStyle w:val="30"/>
        <w:spacing w:line="360" w:lineRule="auto"/>
        <w:ind w:firstLine="0"/>
        <w:rPr>
          <w:rFonts w:ascii="宋体" w:hAnsi="宋体" w:cs="宋体"/>
          <w:highlight w:val="none"/>
        </w:rPr>
      </w:pPr>
      <w:r>
        <w:rPr>
          <w:rFonts w:hint="eastAsia" w:ascii="宋体" w:hAnsi="宋体" w:cs="宋体"/>
          <w:highlight w:val="none"/>
        </w:rPr>
        <w:t xml:space="preserve">5.5.2 </w:t>
      </w:r>
      <w:r>
        <w:rPr>
          <w:rFonts w:hint="eastAsia" w:ascii="宋体" w:hAnsi="宋体" w:cs="宋体"/>
          <w:highlight w:val="none"/>
          <w:lang w:eastAsia="zh-CN"/>
        </w:rPr>
        <w:t>投标</w:t>
      </w:r>
      <w:r>
        <w:rPr>
          <w:rFonts w:hint="eastAsia" w:ascii="宋体" w:hAnsi="宋体" w:cs="宋体"/>
          <w:highlight w:val="none"/>
        </w:rPr>
        <w:t>保证金的退还</w:t>
      </w:r>
    </w:p>
    <w:p w14:paraId="3E89B8FB">
      <w:pPr>
        <w:pStyle w:val="14"/>
        <w:spacing w:line="360" w:lineRule="auto"/>
        <w:jc w:val="left"/>
        <w:rPr>
          <w:highlight w:val="none"/>
        </w:rPr>
      </w:pPr>
      <w:r>
        <w:rPr>
          <w:rFonts w:hint="eastAsia" w:ascii="宋体" w:hAnsi="宋体" w:cs="宋体"/>
          <w:sz w:val="24"/>
          <w:highlight w:val="none"/>
        </w:rPr>
        <w:t xml:space="preserve">   </w:t>
      </w:r>
      <w:r>
        <w:rPr>
          <w:rFonts w:hint="eastAsia" w:ascii="宋体" w:hAnsi="宋体" w:eastAsia="宋体" w:cs="宋体"/>
          <w:b/>
          <w:kern w:val="0"/>
          <w:sz w:val="24"/>
          <w:szCs w:val="24"/>
          <w:highlight w:val="none"/>
          <w:lang w:val="en-US" w:eastAsia="zh-CN" w:bidi="ar-SA"/>
        </w:rPr>
        <w:t xml:space="preserve"> 未中标单位的投标保证金，在结果公告公示后，经陕西德信招标有限公司审核通过后退还；中标单位的投标保证金请中标单位在合同签订后将合同复印件一份送至代理机构或将扫描件发至采购代理机构邮箱：</w:t>
      </w:r>
      <w:r>
        <w:rPr>
          <w:rFonts w:hint="eastAsia" w:ascii="宋体" w:hAnsi="宋体" w:eastAsia="宋体" w:cs="宋体"/>
          <w:b/>
          <w:bCs w:val="0"/>
          <w:color w:val="auto"/>
          <w:szCs w:val="21"/>
          <w:highlight w:val="none"/>
          <w:lang w:val="en-US" w:eastAsia="zh-CN" w:bidi="ar-SA"/>
        </w:rPr>
        <w:t>zhaotianyu989@foxmail.com</w:t>
      </w:r>
      <w:r>
        <w:rPr>
          <w:rFonts w:hint="eastAsia" w:ascii="宋体" w:hAnsi="宋体" w:eastAsia="宋体" w:cs="宋体"/>
          <w:b/>
          <w:kern w:val="0"/>
          <w:sz w:val="24"/>
          <w:szCs w:val="24"/>
          <w:highlight w:val="none"/>
          <w:lang w:val="en-US" w:eastAsia="zh-CN" w:bidi="ar-SA"/>
        </w:rPr>
        <w:t>，由陕西德信招标有限公司审核</w:t>
      </w:r>
      <w:r>
        <w:rPr>
          <w:rFonts w:hint="eastAsia" w:ascii="宋体" w:hAnsi="宋体" w:cs="宋体"/>
          <w:b/>
          <w:kern w:val="0"/>
          <w:sz w:val="24"/>
          <w:szCs w:val="24"/>
          <w:highlight w:val="none"/>
          <w:lang w:val="en-US" w:eastAsia="zh-CN" w:bidi="ar-SA"/>
        </w:rPr>
        <w:t>备案</w:t>
      </w:r>
      <w:r>
        <w:rPr>
          <w:rFonts w:hint="eastAsia" w:ascii="宋体" w:hAnsi="宋体" w:eastAsia="宋体" w:cs="宋体"/>
          <w:b/>
          <w:kern w:val="0"/>
          <w:sz w:val="24"/>
          <w:szCs w:val="24"/>
          <w:highlight w:val="none"/>
          <w:lang w:val="en-US" w:eastAsia="zh-CN" w:bidi="ar-SA"/>
        </w:rPr>
        <w:t>后退还。退还的</w:t>
      </w:r>
      <w:r>
        <w:rPr>
          <w:rFonts w:hint="eastAsia" w:ascii="宋体" w:hAnsi="宋体" w:cs="宋体"/>
          <w:b/>
          <w:kern w:val="0"/>
          <w:sz w:val="24"/>
          <w:szCs w:val="24"/>
          <w:highlight w:val="none"/>
          <w:lang w:val="en-US" w:eastAsia="zh-CN" w:bidi="ar-SA"/>
        </w:rPr>
        <w:t>投标</w:t>
      </w:r>
      <w:r>
        <w:rPr>
          <w:rFonts w:hint="eastAsia" w:ascii="宋体" w:hAnsi="宋体" w:eastAsia="宋体" w:cs="宋体"/>
          <w:b/>
          <w:kern w:val="0"/>
          <w:sz w:val="24"/>
          <w:szCs w:val="24"/>
          <w:highlight w:val="none"/>
          <w:lang w:val="en-US" w:eastAsia="zh-CN" w:bidi="ar-SA"/>
        </w:rPr>
        <w:t>保证金，均不计利息</w:t>
      </w:r>
      <w:r>
        <w:rPr>
          <w:rFonts w:hint="eastAsia" w:ascii="宋体" w:hAnsi="宋体" w:eastAsia="宋体" w:cs="宋体"/>
          <w:b/>
          <w:kern w:val="0"/>
          <w:sz w:val="24"/>
          <w:szCs w:val="24"/>
          <w:highlight w:val="none"/>
          <w:lang w:val="en-US" w:eastAsia="zh-CN" w:bidi="ar-SA"/>
        </w:rPr>
        <w:fldChar w:fldCharType="begin"/>
      </w:r>
      <w:r>
        <w:rPr>
          <w:rFonts w:hint="eastAsia" w:ascii="宋体" w:hAnsi="宋体" w:eastAsia="宋体" w:cs="宋体"/>
          <w:b/>
          <w:kern w:val="0"/>
          <w:sz w:val="24"/>
          <w:szCs w:val="24"/>
          <w:highlight w:val="none"/>
          <w:lang w:val="en-US" w:eastAsia="zh-CN" w:bidi="ar-SA"/>
        </w:rPr>
        <w:instrText xml:space="preserve"> HYPERLINK "mailto:1084249351@qq.com，以便及时归档）。" </w:instrText>
      </w:r>
      <w:r>
        <w:rPr>
          <w:rFonts w:hint="eastAsia" w:ascii="宋体" w:hAnsi="宋体" w:eastAsia="宋体" w:cs="宋体"/>
          <w:b/>
          <w:kern w:val="0"/>
          <w:sz w:val="24"/>
          <w:szCs w:val="24"/>
          <w:highlight w:val="none"/>
          <w:lang w:val="en-US" w:eastAsia="zh-CN" w:bidi="ar-SA"/>
        </w:rPr>
        <w:fldChar w:fldCharType="separate"/>
      </w:r>
      <w:r>
        <w:rPr>
          <w:rFonts w:hint="eastAsia" w:ascii="宋体" w:hAnsi="宋体" w:eastAsia="宋体" w:cs="宋体"/>
          <w:b/>
          <w:kern w:val="0"/>
          <w:sz w:val="24"/>
          <w:szCs w:val="24"/>
          <w:highlight w:val="none"/>
          <w:lang w:val="en-US" w:eastAsia="zh-CN" w:bidi="ar-SA"/>
        </w:rPr>
        <w:t>。</w:t>
      </w:r>
      <w:r>
        <w:rPr>
          <w:rFonts w:hint="eastAsia" w:ascii="宋体" w:hAnsi="宋体" w:eastAsia="宋体" w:cs="宋体"/>
          <w:b/>
          <w:kern w:val="0"/>
          <w:sz w:val="24"/>
          <w:szCs w:val="24"/>
          <w:highlight w:val="none"/>
          <w:lang w:val="en-US" w:eastAsia="zh-CN" w:bidi="ar-SA"/>
        </w:rPr>
        <w:fldChar w:fldCharType="end"/>
      </w:r>
    </w:p>
    <w:p w14:paraId="038EE3E6">
      <w:pPr>
        <w:pStyle w:val="30"/>
        <w:ind w:firstLine="0"/>
        <w:rPr>
          <w:rFonts w:ascii="宋体" w:hAnsi="宋体" w:cs="宋体"/>
          <w:b/>
          <w:bCs/>
          <w:sz w:val="24"/>
          <w:highlight w:val="none"/>
          <w:u w:val="single"/>
        </w:rPr>
      </w:pPr>
      <w:r>
        <w:rPr>
          <w:rFonts w:hint="eastAsia" w:ascii="宋体" w:hAnsi="宋体" w:cs="宋体"/>
          <w:color w:val="000000" w:themeColor="text1"/>
          <w:sz w:val="24"/>
          <w:highlight w:val="none"/>
        </w:rPr>
        <w:t>5.5</w:t>
      </w:r>
      <w:r>
        <w:rPr>
          <w:rFonts w:hint="eastAsia" w:ascii="宋体" w:hAnsi="宋体" w:cs="宋体"/>
          <w:color w:val="000000" w:themeColor="text1"/>
          <w:sz w:val="24"/>
          <w:highlight w:val="none"/>
          <w:lang w:val="en-US" w:eastAsia="zh-CN"/>
        </w:rPr>
        <w:t>.3</w:t>
      </w:r>
      <w:r>
        <w:rPr>
          <w:rFonts w:hint="eastAsia" w:ascii="宋体" w:hAnsi="宋体" w:cs="宋体"/>
          <w:color w:val="000000" w:themeColor="text1"/>
          <w:sz w:val="24"/>
          <w:highlight w:val="none"/>
        </w:rPr>
        <w:t xml:space="preserve">  </w:t>
      </w:r>
      <w:r>
        <w:rPr>
          <w:rFonts w:hint="eastAsia" w:ascii="宋体" w:hAnsi="宋体" w:cs="宋体"/>
          <w:b/>
          <w:bCs/>
          <w:color w:val="000000" w:themeColor="text1"/>
          <w:sz w:val="24"/>
          <w:highlight w:val="none"/>
          <w:u w:val="single"/>
        </w:rPr>
        <w:t>合同签订后请将合同复印件一份送至代理机构或将扫描件发至采购代理机构邮箱：</w:t>
      </w:r>
      <w:r>
        <w:rPr>
          <w:color w:val="000000" w:themeColor="text1"/>
          <w:highlight w:val="none"/>
        </w:rPr>
        <w:fldChar w:fldCharType="begin"/>
      </w:r>
      <w:r>
        <w:rPr>
          <w:color w:val="000000" w:themeColor="text1"/>
          <w:highlight w:val="none"/>
        </w:rPr>
        <w:instrText xml:space="preserve"> HYPERLINK "mailto:1084249351@qq.com，以便及时归档）。" </w:instrText>
      </w:r>
      <w:r>
        <w:rPr>
          <w:color w:val="000000" w:themeColor="text1"/>
          <w:highlight w:val="none"/>
        </w:rPr>
        <w:fldChar w:fldCharType="separate"/>
      </w:r>
      <w:r>
        <w:rPr>
          <w:rFonts w:hint="eastAsia" w:ascii="宋体" w:hAnsi="宋体" w:eastAsia="宋体" w:cs="宋体"/>
          <w:b/>
          <w:bCs w:val="0"/>
          <w:color w:val="000000" w:themeColor="text1"/>
          <w:sz w:val="24"/>
          <w:szCs w:val="24"/>
          <w:highlight w:val="none"/>
          <w:u w:val="single"/>
          <w:lang w:val="en-US" w:eastAsia="zh-CN" w:bidi="ar-SA"/>
        </w:rPr>
        <w:t>zhaotianyu989@foxmail.com</w:t>
      </w:r>
      <w:r>
        <w:rPr>
          <w:rStyle w:val="42"/>
          <w:rFonts w:hint="eastAsia" w:ascii="宋体" w:hAnsi="宋体" w:cs="宋体"/>
          <w:b/>
          <w:bCs/>
          <w:color w:val="000000" w:themeColor="text1"/>
          <w:sz w:val="24"/>
          <w:highlight w:val="none"/>
        </w:rPr>
        <w:t>，以便及时归档）。</w:t>
      </w:r>
      <w:r>
        <w:rPr>
          <w:rStyle w:val="42"/>
          <w:rFonts w:hint="eastAsia" w:ascii="宋体" w:hAnsi="宋体" w:cs="宋体"/>
          <w:b/>
          <w:bCs/>
          <w:color w:val="000000" w:themeColor="text1"/>
          <w:sz w:val="24"/>
          <w:highlight w:val="none"/>
        </w:rPr>
        <w:fldChar w:fldCharType="end"/>
      </w:r>
    </w:p>
    <w:p w14:paraId="2B4565B4">
      <w:pPr>
        <w:spacing w:line="360" w:lineRule="auto"/>
        <w:rPr>
          <w:rFonts w:ascii="宋体" w:hAnsi="宋体" w:cs="宋体"/>
          <w:sz w:val="24"/>
          <w:highlight w:val="none"/>
        </w:rPr>
      </w:pPr>
      <w:r>
        <w:rPr>
          <w:rFonts w:hint="eastAsia" w:ascii="宋体" w:hAnsi="宋体" w:cs="宋体"/>
          <w:sz w:val="24"/>
          <w:highlight w:val="none"/>
        </w:rPr>
        <w:t>5.6  投标文件的修改：</w:t>
      </w:r>
    </w:p>
    <w:p w14:paraId="5ADB938E">
      <w:pPr>
        <w:spacing w:line="360" w:lineRule="auto"/>
        <w:ind w:firstLine="480" w:firstLineChars="200"/>
        <w:rPr>
          <w:rFonts w:ascii="宋体" w:hAnsi="宋体" w:cs="宋体"/>
          <w:sz w:val="24"/>
          <w:highlight w:val="none"/>
        </w:rPr>
      </w:pPr>
      <w:r>
        <w:rPr>
          <w:rFonts w:hint="eastAsia" w:ascii="宋体" w:hAnsi="宋体" w:cs="宋体"/>
          <w:sz w:val="24"/>
          <w:highlight w:val="none"/>
        </w:rPr>
        <w:t>在规定的时间内，投标人可以修改其投标文件的内容，但必须以书面形式通知招标机构。在招标规定的修改截止时间后，投标人不可以修改其投标文件的内容。</w:t>
      </w:r>
    </w:p>
    <w:p w14:paraId="5D8FAF2C">
      <w:pPr>
        <w:spacing w:line="360" w:lineRule="auto"/>
        <w:rPr>
          <w:rFonts w:ascii="宋体" w:hAnsi="宋体" w:cs="宋体"/>
          <w:sz w:val="24"/>
          <w:highlight w:val="none"/>
        </w:rPr>
      </w:pPr>
      <w:r>
        <w:rPr>
          <w:rFonts w:hint="eastAsia" w:ascii="宋体" w:hAnsi="宋体" w:cs="宋体"/>
          <w:sz w:val="24"/>
          <w:highlight w:val="none"/>
        </w:rPr>
        <w:t>5.7  投标的撤回</w:t>
      </w:r>
    </w:p>
    <w:p w14:paraId="003CE108">
      <w:pPr>
        <w:spacing w:line="360" w:lineRule="auto"/>
        <w:ind w:firstLine="480" w:firstLineChars="200"/>
        <w:rPr>
          <w:rFonts w:ascii="宋体" w:hAnsi="宋体" w:cs="宋体"/>
          <w:sz w:val="24"/>
          <w:highlight w:val="none"/>
        </w:rPr>
      </w:pPr>
      <w:r>
        <w:rPr>
          <w:rFonts w:hint="eastAsia" w:ascii="宋体" w:hAnsi="宋体" w:cs="宋体"/>
          <w:sz w:val="24"/>
          <w:highlight w:val="none"/>
        </w:rPr>
        <w:t>在投标截止时间前投标人可以撤回其投标，但在投标截止后不允许撤回投标。</w:t>
      </w:r>
    </w:p>
    <w:p w14:paraId="5F1EACBA">
      <w:pPr>
        <w:spacing w:line="360" w:lineRule="auto"/>
        <w:rPr>
          <w:rFonts w:ascii="宋体" w:hAnsi="宋体" w:cs="宋体"/>
          <w:sz w:val="24"/>
          <w:highlight w:val="none"/>
        </w:rPr>
      </w:pPr>
      <w:r>
        <w:rPr>
          <w:rFonts w:hint="eastAsia" w:ascii="宋体" w:hAnsi="宋体" w:cs="宋体"/>
          <w:sz w:val="24"/>
          <w:highlight w:val="none"/>
        </w:rPr>
        <w:t>5.8  招标过程及评审</w:t>
      </w:r>
    </w:p>
    <w:p w14:paraId="7EE709CA">
      <w:pPr>
        <w:spacing w:line="360" w:lineRule="auto"/>
        <w:rPr>
          <w:rFonts w:ascii="宋体" w:hAnsi="宋体" w:cs="宋体"/>
          <w:sz w:val="24"/>
          <w:highlight w:val="none"/>
        </w:rPr>
      </w:pPr>
      <w:r>
        <w:rPr>
          <w:rFonts w:hint="eastAsia" w:ascii="宋体" w:hAnsi="宋体" w:cs="宋体"/>
          <w:sz w:val="24"/>
          <w:highlight w:val="none"/>
        </w:rPr>
        <w:t>5.8.1招标机构将在招标公告中规定的时间和地点接受投标。</w:t>
      </w:r>
    </w:p>
    <w:p w14:paraId="48C0FBD1">
      <w:pPr>
        <w:spacing w:line="360" w:lineRule="auto"/>
        <w:rPr>
          <w:rFonts w:ascii="宋体" w:hAnsi="宋体" w:cs="宋体"/>
          <w:sz w:val="24"/>
          <w:highlight w:val="none"/>
        </w:rPr>
      </w:pPr>
      <w:r>
        <w:rPr>
          <w:rFonts w:hint="eastAsia" w:ascii="宋体" w:hAnsi="宋体" w:cs="宋体"/>
          <w:sz w:val="24"/>
          <w:highlight w:val="none"/>
        </w:rPr>
        <w:t>5.8.2评标委员会只对确定为实质上响应招标文件要求的投标进行评审。</w:t>
      </w:r>
    </w:p>
    <w:p w14:paraId="219EA9B2">
      <w:pPr>
        <w:spacing w:line="360" w:lineRule="auto"/>
        <w:rPr>
          <w:rFonts w:ascii="宋体" w:hAnsi="宋体" w:cs="宋体"/>
          <w:sz w:val="24"/>
          <w:highlight w:val="none"/>
        </w:rPr>
      </w:pPr>
      <w:r>
        <w:rPr>
          <w:rFonts w:hint="eastAsia" w:ascii="宋体" w:hAnsi="宋体" w:cs="宋体"/>
          <w:sz w:val="24"/>
          <w:highlight w:val="none"/>
        </w:rPr>
        <w:t>5.8.3实质上没有响应招标文件要求的投标文件将视为无效投标。出现但不限于下列情况之一的，其投标将视为无效投标：</w:t>
      </w:r>
    </w:p>
    <w:p w14:paraId="6754254F">
      <w:pPr>
        <w:numPr>
          <w:ilvl w:val="0"/>
          <w:numId w:val="4"/>
        </w:numPr>
        <w:spacing w:line="360" w:lineRule="auto"/>
        <w:ind w:left="425" w:leftChars="0" w:hanging="5" w:firstLineChars="0"/>
        <w:rPr>
          <w:rFonts w:ascii="宋体" w:hAnsi="宋体" w:cs="宋体"/>
          <w:sz w:val="24"/>
          <w:highlight w:val="none"/>
        </w:rPr>
      </w:pPr>
      <w:r>
        <w:rPr>
          <w:rFonts w:hint="eastAsia" w:ascii="宋体" w:hAnsi="宋体" w:cs="宋体"/>
          <w:sz w:val="24"/>
          <w:highlight w:val="none"/>
        </w:rPr>
        <w:t>投标文件不完整的；</w:t>
      </w:r>
    </w:p>
    <w:p w14:paraId="2178FD70">
      <w:pPr>
        <w:numPr>
          <w:ilvl w:val="0"/>
          <w:numId w:val="4"/>
        </w:numPr>
        <w:spacing w:line="360" w:lineRule="auto"/>
        <w:ind w:left="425" w:leftChars="0" w:hanging="5" w:firstLineChars="0"/>
        <w:rPr>
          <w:rFonts w:ascii="宋体" w:hAnsi="宋体" w:cs="宋体"/>
          <w:sz w:val="24"/>
          <w:highlight w:val="none"/>
        </w:rPr>
      </w:pPr>
      <w:r>
        <w:rPr>
          <w:rFonts w:hint="eastAsia" w:ascii="宋体" w:hAnsi="宋体" w:cs="宋体"/>
          <w:sz w:val="24"/>
          <w:highlight w:val="none"/>
        </w:rPr>
        <w:t>投标文件无法人代表签字或签字人未被法人授权的；</w:t>
      </w:r>
    </w:p>
    <w:p w14:paraId="2908630C">
      <w:pPr>
        <w:numPr>
          <w:ilvl w:val="0"/>
          <w:numId w:val="4"/>
        </w:numPr>
        <w:spacing w:line="360" w:lineRule="auto"/>
        <w:ind w:left="425" w:leftChars="0" w:hanging="5" w:firstLineChars="0"/>
        <w:rPr>
          <w:rFonts w:ascii="宋体" w:hAnsi="宋体" w:cs="宋体"/>
          <w:sz w:val="24"/>
          <w:highlight w:val="none"/>
        </w:rPr>
      </w:pPr>
      <w:r>
        <w:rPr>
          <w:rFonts w:hint="eastAsia" w:ascii="宋体" w:hAnsi="宋体" w:cs="宋体"/>
          <w:sz w:val="24"/>
          <w:highlight w:val="none"/>
        </w:rPr>
        <w:t>投标有效期不足的；</w:t>
      </w:r>
    </w:p>
    <w:p w14:paraId="4A111468">
      <w:pPr>
        <w:numPr>
          <w:ilvl w:val="0"/>
          <w:numId w:val="4"/>
        </w:numPr>
        <w:spacing w:line="360" w:lineRule="auto"/>
        <w:ind w:left="425" w:leftChars="0" w:hanging="5" w:firstLineChars="0"/>
        <w:rPr>
          <w:rFonts w:ascii="宋体" w:hAnsi="宋体" w:cs="宋体"/>
          <w:sz w:val="24"/>
          <w:highlight w:val="none"/>
        </w:rPr>
      </w:pPr>
      <w:r>
        <w:rPr>
          <w:rFonts w:hint="eastAsia" w:ascii="宋体" w:hAnsi="宋体" w:cs="宋体"/>
          <w:sz w:val="24"/>
          <w:highlight w:val="none"/>
        </w:rPr>
        <w:t>投标文件附有招标方不能接受条件的；</w:t>
      </w:r>
    </w:p>
    <w:p w14:paraId="6B790AB5">
      <w:pPr>
        <w:numPr>
          <w:ilvl w:val="0"/>
          <w:numId w:val="4"/>
        </w:numPr>
        <w:spacing w:line="360" w:lineRule="auto"/>
        <w:ind w:left="425" w:leftChars="0" w:hanging="5" w:firstLineChars="0"/>
        <w:rPr>
          <w:rFonts w:ascii="宋体" w:hAnsi="宋体" w:cs="宋体"/>
          <w:sz w:val="24"/>
          <w:highlight w:val="none"/>
        </w:rPr>
      </w:pPr>
      <w:r>
        <w:rPr>
          <w:rFonts w:hint="eastAsia" w:ascii="宋体" w:hAnsi="宋体" w:cs="宋体"/>
          <w:sz w:val="24"/>
          <w:highlight w:val="none"/>
        </w:rPr>
        <w:t>投标总价超出项目预算或明显高于市场价格的；</w:t>
      </w:r>
    </w:p>
    <w:p w14:paraId="6B10FC7D">
      <w:pPr>
        <w:numPr>
          <w:ilvl w:val="0"/>
          <w:numId w:val="4"/>
        </w:numPr>
        <w:spacing w:line="360" w:lineRule="auto"/>
        <w:ind w:left="425" w:leftChars="0" w:hanging="5" w:firstLineChars="0"/>
        <w:rPr>
          <w:rFonts w:ascii="宋体" w:hAnsi="宋体" w:cs="宋体"/>
          <w:sz w:val="24"/>
          <w:highlight w:val="none"/>
        </w:rPr>
      </w:pPr>
      <w:r>
        <w:rPr>
          <w:rFonts w:hint="eastAsia" w:ascii="宋体" w:hAnsi="宋体" w:cs="宋体"/>
          <w:sz w:val="24"/>
          <w:highlight w:val="none"/>
        </w:rPr>
        <w:t>按招标文件要求其他不符合招标方要求的。</w:t>
      </w:r>
    </w:p>
    <w:p w14:paraId="14177C73">
      <w:pPr>
        <w:spacing w:line="360" w:lineRule="auto"/>
        <w:rPr>
          <w:rFonts w:ascii="宋体" w:hAnsi="宋体" w:cs="宋体"/>
          <w:sz w:val="24"/>
          <w:highlight w:val="none"/>
        </w:rPr>
      </w:pPr>
      <w:r>
        <w:rPr>
          <w:rFonts w:hint="eastAsia" w:ascii="宋体" w:hAnsi="宋体" w:cs="宋体"/>
          <w:sz w:val="24"/>
          <w:highlight w:val="none"/>
        </w:rPr>
        <w:t>5.8.4 评标委员会将按已定的原则及方法进行评审，详见评标办法。</w:t>
      </w:r>
    </w:p>
    <w:p w14:paraId="27183A8B">
      <w:pPr>
        <w:spacing w:line="360" w:lineRule="auto"/>
        <w:rPr>
          <w:rFonts w:ascii="宋体" w:hAnsi="宋体" w:cs="宋体"/>
          <w:sz w:val="24"/>
          <w:highlight w:val="none"/>
        </w:rPr>
      </w:pPr>
      <w:r>
        <w:rPr>
          <w:rFonts w:hint="eastAsia" w:ascii="宋体" w:hAnsi="宋体" w:cs="宋体"/>
          <w:sz w:val="24"/>
          <w:highlight w:val="none"/>
        </w:rPr>
        <w:t>5.8.5评标委员会在确定中标候选人以前有权按照有关法规拒绝任何或全部投标，对此造成对投标人的影响不负任何责任，</w:t>
      </w:r>
      <w:r>
        <w:rPr>
          <w:rFonts w:hint="eastAsia" w:ascii="宋体" w:hAnsi="宋体" w:cs="宋体"/>
          <w:sz w:val="24"/>
          <w:highlight w:val="none"/>
          <w:lang w:eastAsia="zh-CN"/>
        </w:rPr>
        <w:t>不作</w:t>
      </w:r>
      <w:r>
        <w:rPr>
          <w:rFonts w:hint="eastAsia" w:ascii="宋体" w:hAnsi="宋体" w:cs="宋体"/>
          <w:sz w:val="24"/>
          <w:highlight w:val="none"/>
        </w:rPr>
        <w:t>任何解释。</w:t>
      </w:r>
    </w:p>
    <w:p w14:paraId="17CE518D">
      <w:pPr>
        <w:spacing w:line="360" w:lineRule="auto"/>
        <w:rPr>
          <w:rFonts w:ascii="宋体" w:hAnsi="宋体" w:cs="宋体"/>
          <w:sz w:val="24"/>
          <w:highlight w:val="none"/>
        </w:rPr>
      </w:pPr>
      <w:r>
        <w:rPr>
          <w:rFonts w:hint="eastAsia" w:ascii="宋体" w:hAnsi="宋体" w:cs="宋体"/>
          <w:sz w:val="24"/>
          <w:highlight w:val="none"/>
        </w:rPr>
        <w:t>5.8.6 确定中标人后，由招标机构发出中标通知书，中标人</w:t>
      </w:r>
      <w:r>
        <w:rPr>
          <w:rFonts w:hint="eastAsia" w:ascii="宋体" w:hAnsi="宋体" w:cs="宋体"/>
          <w:color w:val="000000" w:themeColor="text1"/>
          <w:sz w:val="24"/>
          <w:highlight w:val="none"/>
        </w:rPr>
        <w:t>应</w:t>
      </w:r>
      <w:r>
        <w:rPr>
          <w:rFonts w:hint="eastAsia" w:ascii="宋体" w:hAnsi="宋体" w:cs="宋体"/>
          <w:color w:val="000000" w:themeColor="text1"/>
          <w:sz w:val="24"/>
          <w:highlight w:val="none"/>
          <w:lang w:val="en-US" w:eastAsia="zh-CN"/>
        </w:rPr>
        <w:t>25</w:t>
      </w:r>
      <w:r>
        <w:rPr>
          <w:rFonts w:hint="eastAsia" w:ascii="宋体" w:hAnsi="宋体" w:cs="宋体"/>
          <w:color w:val="000000" w:themeColor="text1"/>
          <w:sz w:val="24"/>
          <w:highlight w:val="none"/>
        </w:rPr>
        <w:t>日内与采购人</w:t>
      </w:r>
      <w:r>
        <w:rPr>
          <w:rFonts w:hint="eastAsia" w:ascii="宋体" w:hAnsi="宋体" w:cs="宋体"/>
          <w:sz w:val="24"/>
          <w:highlight w:val="none"/>
        </w:rPr>
        <w:t>签约。</w:t>
      </w:r>
    </w:p>
    <w:p w14:paraId="0F07B9CC">
      <w:pPr>
        <w:spacing w:line="360" w:lineRule="auto"/>
        <w:rPr>
          <w:rFonts w:ascii="宋体" w:hAnsi="宋体" w:cs="宋体"/>
          <w:sz w:val="24"/>
          <w:highlight w:val="none"/>
        </w:rPr>
      </w:pPr>
      <w:r>
        <w:rPr>
          <w:rFonts w:hint="eastAsia" w:ascii="宋体" w:hAnsi="宋体" w:cs="宋体"/>
          <w:sz w:val="24"/>
          <w:highlight w:val="none"/>
        </w:rPr>
        <w:t>5.8.7招标机构没有义务向未中标的投标人解释不中标的理由。</w:t>
      </w:r>
    </w:p>
    <w:p w14:paraId="1BD814E2">
      <w:pPr>
        <w:spacing w:line="360" w:lineRule="auto"/>
        <w:rPr>
          <w:rFonts w:ascii="宋体" w:hAnsi="宋体" w:cs="宋体"/>
          <w:sz w:val="24"/>
          <w:highlight w:val="none"/>
        </w:rPr>
      </w:pPr>
      <w:r>
        <w:rPr>
          <w:rFonts w:hint="eastAsia" w:ascii="宋体" w:hAnsi="宋体" w:cs="宋体"/>
          <w:sz w:val="24"/>
          <w:highlight w:val="none"/>
        </w:rPr>
        <w:t>5.9  招标、评标过程的保密性。</w:t>
      </w:r>
    </w:p>
    <w:p w14:paraId="538ADF5A">
      <w:pPr>
        <w:spacing w:line="360" w:lineRule="auto"/>
        <w:rPr>
          <w:rFonts w:ascii="宋体" w:hAnsi="宋体" w:cs="宋体"/>
          <w:sz w:val="24"/>
          <w:highlight w:val="none"/>
        </w:rPr>
      </w:pPr>
      <w:r>
        <w:rPr>
          <w:rFonts w:hint="eastAsia" w:ascii="宋体" w:hAnsi="宋体" w:cs="宋体"/>
          <w:sz w:val="24"/>
          <w:highlight w:val="none"/>
        </w:rPr>
        <w:t>5.9.1接受投标后，直至中标商与买方签订合同后止，凡与招标、审查、澄清、评价、比较、授标意见有关的内容，任何人均不得向投标人及与评审无关的其他人透露。</w:t>
      </w:r>
    </w:p>
    <w:p w14:paraId="6BC2A090">
      <w:pPr>
        <w:spacing w:line="360" w:lineRule="auto"/>
        <w:rPr>
          <w:rFonts w:ascii="宋体" w:hAnsi="宋体" w:cs="宋体"/>
          <w:sz w:val="24"/>
          <w:highlight w:val="none"/>
        </w:rPr>
      </w:pPr>
      <w:r>
        <w:rPr>
          <w:rFonts w:hint="eastAsia" w:ascii="宋体" w:hAnsi="宋体" w:cs="宋体"/>
          <w:sz w:val="24"/>
          <w:highlight w:val="none"/>
        </w:rPr>
        <w:t>5.9.2从投标截止日起到确定中标人止，投标人不得与参加招标、评审的有关人员私下接触。在评审过程中，如果投标人试图在投标文件审查、澄清、比较及推荐中标人方面</w:t>
      </w:r>
      <w:r>
        <w:rPr>
          <w:rFonts w:hint="eastAsia" w:ascii="宋体" w:hAnsi="宋体" w:cs="宋体"/>
          <w:sz w:val="24"/>
          <w:highlight w:val="none"/>
          <w:lang w:eastAsia="zh-CN"/>
        </w:rPr>
        <w:t>对</w:t>
      </w:r>
      <w:r>
        <w:rPr>
          <w:rFonts w:hint="eastAsia" w:ascii="宋体" w:hAnsi="宋体" w:cs="宋体"/>
          <w:sz w:val="24"/>
          <w:highlight w:val="none"/>
        </w:rPr>
        <w:t>参与评审的有关人员和买方施加任何影响，其投标将被拒绝。</w:t>
      </w:r>
    </w:p>
    <w:p w14:paraId="2B668299">
      <w:pPr>
        <w:pStyle w:val="115"/>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szCs w:val="24"/>
          <w:highlight w:val="none"/>
        </w:rPr>
        <w:t>关于同一品牌产品的处理</w:t>
      </w:r>
    </w:p>
    <w:p w14:paraId="4586214E">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2288679A">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51089A7">
      <w:pPr>
        <w:pStyle w:val="19"/>
        <w:spacing w:line="360" w:lineRule="auto"/>
        <w:rPr>
          <w:rFonts w:hint="eastAsia"/>
          <w:color w:val="auto"/>
          <w:highlight w:val="none"/>
        </w:rPr>
      </w:pPr>
      <w:r>
        <w:rPr>
          <w:rFonts w:hint="eastAsia" w:ascii="宋体" w:hAnsi="宋体" w:eastAsia="宋体" w:cs="宋体"/>
          <w:color w:val="auto"/>
          <w:kern w:val="2"/>
          <w:sz w:val="24"/>
          <w:szCs w:val="24"/>
          <w:highlight w:val="none"/>
          <w:lang w:val="en-US" w:eastAsia="zh-CN" w:bidi="ar-SA"/>
        </w:rPr>
        <w:t>5.10 若投标人须知前附表中写明专门面向中小企业采购的，</w:t>
      </w:r>
      <w:r>
        <w:rPr>
          <w:rFonts w:hint="eastAsia" w:hAnsi="宋体" w:cs="宋体"/>
          <w:color w:val="auto"/>
          <w:kern w:val="2"/>
          <w:sz w:val="24"/>
          <w:szCs w:val="24"/>
          <w:highlight w:val="none"/>
          <w:lang w:val="en-US" w:eastAsia="zh-CN" w:bidi="ar-SA"/>
        </w:rPr>
        <w:t>提供的货物全部由符合政策要求的中小企业制造；工程的施工单位全部为符合政策要求的中小企业承接（或者：服务全部由符合政策要求的中小企业承接）。否则</w:t>
      </w:r>
      <w:r>
        <w:rPr>
          <w:rFonts w:hint="eastAsia" w:ascii="宋体" w:hAnsi="宋体" w:eastAsia="宋体" w:cs="宋体"/>
          <w:color w:val="auto"/>
          <w:kern w:val="2"/>
          <w:sz w:val="24"/>
          <w:szCs w:val="24"/>
          <w:highlight w:val="none"/>
          <w:lang w:val="en-US" w:eastAsia="zh-CN" w:bidi="ar-SA"/>
        </w:rPr>
        <w:t>其投标将被认定为投标无效。</w:t>
      </w:r>
    </w:p>
    <w:p w14:paraId="255774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highlight w:val="none"/>
          <w:lang w:val="en-US" w:eastAsia="zh-CN"/>
        </w:rPr>
      </w:pPr>
      <w:r>
        <w:rPr>
          <w:rFonts w:hint="eastAsia" w:ascii="宋体" w:hAnsi="宋体" w:eastAsia="宋体" w:cs="宋体"/>
          <w:b/>
          <w:bCs/>
          <w:color w:val="000000" w:themeColor="text1"/>
          <w:sz w:val="24"/>
          <w:highlight w:val="none"/>
          <w:lang w:val="en-US" w:eastAsia="zh-CN"/>
        </w:rPr>
        <w:t>6、签约及中标服务费</w:t>
      </w:r>
    </w:p>
    <w:p w14:paraId="67091C1D">
      <w:pPr>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.1 中标人须向招标机构缴纳足额中标服务费并领取中标通知书。</w:t>
      </w:r>
    </w:p>
    <w:p w14:paraId="5BEB2CEE">
      <w:pPr>
        <w:spacing w:line="360" w:lineRule="auto"/>
        <w:rPr>
          <w:rFonts w:hint="eastAsia" w:ascii="宋体" w:hAnsi="宋体" w:eastAsia="宋体" w:cs="宋体"/>
          <w:color w:val="000000" w:themeColor="text1"/>
          <w:sz w:val="24"/>
          <w:highlight w:val="none"/>
        </w:rPr>
      </w:pPr>
      <w:r>
        <w:rPr>
          <w:rFonts w:hint="eastAsia" w:ascii="宋体" w:hAnsi="宋体" w:cs="宋体"/>
          <w:color w:val="000000" w:themeColor="text1"/>
          <w:sz w:val="24"/>
          <w:highlight w:val="none"/>
          <w:lang w:val="en-US" w:eastAsia="zh-CN"/>
        </w:rPr>
        <w:t>6</w:t>
      </w:r>
      <w:r>
        <w:rPr>
          <w:rFonts w:hint="eastAsia" w:ascii="宋体" w:hAnsi="宋体" w:eastAsia="宋体" w:cs="宋体"/>
          <w:color w:val="000000" w:themeColor="text1"/>
          <w:sz w:val="24"/>
          <w:highlight w:val="none"/>
        </w:rPr>
        <w:t>.</w:t>
      </w: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 xml:space="preserve">  中标人须向招标机构按如下标准和规定交纳中标服务费：</w:t>
      </w:r>
    </w:p>
    <w:p w14:paraId="393E6E4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（1）中标服务费币种与中标通知书中标价的币种相同；</w:t>
      </w:r>
    </w:p>
    <w:p w14:paraId="0D05016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（2）中标服务费不列在投标报价表中；</w:t>
      </w:r>
    </w:p>
    <w:p w14:paraId="281EDFDC">
      <w:pPr>
        <w:spacing w:line="360" w:lineRule="auto"/>
        <w:rPr>
          <w:rFonts w:hint="eastAsia" w:ascii="宋体" w:hAnsi="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color w:val="auto"/>
          <w:sz w:val="24"/>
          <w:szCs w:val="24"/>
          <w:highlight w:val="none"/>
          <w:lang w:val="en-US" w:eastAsia="zh-CN"/>
        </w:rPr>
        <w:t>招标代理服务费</w:t>
      </w:r>
      <w:r>
        <w:rPr>
          <w:rFonts w:hint="eastAsia" w:ascii="宋体" w:hAnsi="宋体" w:cs="宋体"/>
          <w:sz w:val="24"/>
          <w:highlight w:val="none"/>
        </w:rPr>
        <w:t>参照国家计委关于印发《招标代理服务收费管理暂行办法》的通知</w:t>
      </w:r>
      <w:r>
        <w:rPr>
          <w:rFonts w:hint="eastAsia" w:ascii="宋体" w:hAnsi="宋体" w:cs="宋体"/>
          <w:sz w:val="24"/>
          <w:highlight w:val="none"/>
          <w:lang w:eastAsia="zh-CN"/>
        </w:rPr>
        <w:t>（</w:t>
      </w:r>
      <w:r>
        <w:rPr>
          <w:rFonts w:hint="eastAsia" w:ascii="宋体" w:hAnsi="宋体" w:cs="宋体"/>
          <w:sz w:val="24"/>
          <w:highlight w:val="none"/>
        </w:rPr>
        <w:t>计价格〔2002〕1980号）、《国家发展和改革委员会办公厅关于招标代理服务收费有关问题的通知》（发改办价格〔2003〕857号）规定向中标（成交）供应商收取。</w:t>
      </w:r>
    </w:p>
    <w:p w14:paraId="010D3991">
      <w:pPr>
        <w:spacing w:line="360" w:lineRule="auto"/>
        <w:rPr>
          <w:rFonts w:hint="eastAsia" w:ascii="宋体" w:hAnsi="宋体" w:eastAsia="宋体" w:cs="宋体"/>
          <w:b w:val="0"/>
          <w:color w:val="000000" w:themeColor="text1"/>
          <w:kern w:val="2"/>
          <w:sz w:val="24"/>
          <w:szCs w:val="24"/>
          <w:highlight w:val="none"/>
          <w:lang w:val="en-US" w:eastAsia="zh-CN" w:bidi="ar-SA"/>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.3合同签订、履行及验收</w:t>
      </w:r>
    </w:p>
    <w:p w14:paraId="28176534">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14:paraId="5785E68F">
      <w:pPr>
        <w:pStyle w:val="115"/>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rPr>
        <w:t>6.3.1</w:t>
      </w:r>
      <w:r>
        <w:rPr>
          <w:rFonts w:hint="eastAsia" w:ascii="宋体" w:hAnsi="宋体" w:eastAsia="宋体" w:cs="宋体"/>
          <w:sz w:val="24"/>
          <w:szCs w:val="24"/>
          <w:highlight w:val="none"/>
        </w:rPr>
        <w:t>签订政府采购合同</w:t>
      </w:r>
    </w:p>
    <w:p w14:paraId="18328008">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3.1</w:t>
      </w:r>
      <w:r>
        <w:rPr>
          <w:rFonts w:hint="eastAsia" w:ascii="宋体" w:hAnsi="宋体" w:cs="宋体"/>
          <w:b w:val="0"/>
          <w:color w:val="000000" w:themeColor="text1"/>
          <w:kern w:val="2"/>
          <w:sz w:val="24"/>
          <w:szCs w:val="24"/>
          <w:highlight w:val="none"/>
          <w:lang w:val="en-US" w:eastAsia="zh-CN" w:bidi="ar-SA"/>
        </w:rPr>
        <w:t>.1</w:t>
      </w:r>
      <w:r>
        <w:rPr>
          <w:rFonts w:hint="eastAsia" w:ascii="宋体" w:hAnsi="宋体" w:eastAsia="宋体" w:cs="宋体"/>
          <w:sz w:val="24"/>
          <w:szCs w:val="24"/>
          <w:highlight w:val="none"/>
        </w:rPr>
        <w:t>自中标通知书发出之日起</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日内，采购人与中标供应商应按招标文件和中标供应商投标文件的约定，签订书面合同。</w:t>
      </w:r>
    </w:p>
    <w:p w14:paraId="683C91A0">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3.1</w:t>
      </w:r>
      <w:r>
        <w:rPr>
          <w:rFonts w:hint="eastAsia" w:ascii="宋体" w:hAnsi="宋体" w:cs="宋体"/>
          <w:b w:val="0"/>
          <w:color w:val="000000" w:themeColor="text1"/>
          <w:kern w:val="2"/>
          <w:sz w:val="24"/>
          <w:szCs w:val="24"/>
          <w:highlight w:val="none"/>
          <w:lang w:val="en-US" w:eastAsia="zh-CN" w:bidi="ar-SA"/>
        </w:rPr>
        <w:t>.2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14:paraId="7FE87EB5">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3.1</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4086092C">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3.1</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4质疑或者投诉事项可能影响中标、成交结果的，采购人应当暂停签订合同，已经签订合同的，应当中止履行合同。</w:t>
      </w:r>
    </w:p>
    <w:p w14:paraId="324318BD">
      <w:pPr>
        <w:pStyle w:val="115"/>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rPr>
        <w:t>6.3.2</w:t>
      </w:r>
      <w:r>
        <w:rPr>
          <w:rFonts w:hint="eastAsia" w:ascii="宋体" w:hAnsi="宋体" w:eastAsia="宋体" w:cs="宋体"/>
          <w:sz w:val="24"/>
          <w:szCs w:val="24"/>
          <w:highlight w:val="none"/>
        </w:rPr>
        <w:t>合同公告及备案</w:t>
      </w:r>
    </w:p>
    <w:p w14:paraId="297B5B72">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3.2</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14:paraId="29CA2786">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3.2</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2采购人应自合同签订之日起7个工作日内将政府采购合同报送监管机构备案。</w:t>
      </w:r>
    </w:p>
    <w:p w14:paraId="543F00C9">
      <w:pPr>
        <w:pStyle w:val="115"/>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rPr>
        <w:t>6.3.3</w:t>
      </w:r>
      <w:r>
        <w:rPr>
          <w:rFonts w:hint="eastAsia" w:ascii="宋体" w:hAnsi="宋体" w:eastAsia="宋体" w:cs="宋体"/>
          <w:sz w:val="24"/>
          <w:szCs w:val="24"/>
          <w:highlight w:val="none"/>
        </w:rPr>
        <w:t>履行合同</w:t>
      </w:r>
    </w:p>
    <w:p w14:paraId="77BDAE54">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3.3</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1．合同一经签订，双方应严格履行合同规定的义务。</w:t>
      </w:r>
    </w:p>
    <w:p w14:paraId="66F09786">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3.3</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14:paraId="220EC033">
      <w:pPr>
        <w:pStyle w:val="115"/>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rPr>
        <w:t>6.3.4</w:t>
      </w:r>
      <w:r>
        <w:rPr>
          <w:rFonts w:hint="eastAsia" w:ascii="宋体" w:hAnsi="宋体" w:eastAsia="宋体" w:cs="宋体"/>
          <w:sz w:val="24"/>
          <w:szCs w:val="24"/>
          <w:highlight w:val="none"/>
        </w:rPr>
        <w:t>验收或考核</w:t>
      </w:r>
    </w:p>
    <w:p w14:paraId="4C70D577">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3.4</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1采购人严格按照国家相关法律法规的要求及招标文件的要求组织验收或考核。</w:t>
      </w:r>
    </w:p>
    <w:p w14:paraId="0A714684">
      <w:pPr>
        <w:spacing w:line="360" w:lineRule="auto"/>
        <w:ind w:firstLine="480" w:firstLineChars="200"/>
        <w:jc w:val="both"/>
        <w:rPr>
          <w:rFonts w:hint="eastAsia" w:ascii="宋体" w:hAnsi="宋体" w:eastAsia="宋体" w:cs="宋体"/>
          <w:sz w:val="24"/>
          <w:szCs w:val="24"/>
          <w:highlight w:val="none"/>
        </w:rPr>
      </w:pPr>
      <w:r>
        <w:rPr>
          <w:rFonts w:hint="eastAsia" w:ascii="宋体" w:hAnsi="宋体" w:cs="宋体"/>
          <w:b w:val="0"/>
          <w:color w:val="000000" w:themeColor="text1"/>
          <w:kern w:val="2"/>
          <w:sz w:val="24"/>
          <w:szCs w:val="24"/>
          <w:highlight w:val="none"/>
          <w:lang w:val="en-US" w:eastAsia="zh-CN" w:bidi="ar-SA"/>
        </w:rPr>
        <w:t>6.</w:t>
      </w:r>
      <w:r>
        <w:rPr>
          <w:rFonts w:hint="eastAsia" w:ascii="宋体" w:hAnsi="宋体" w:eastAsia="宋体" w:cs="宋体"/>
          <w:b w:val="0"/>
          <w:color w:val="000000" w:themeColor="text1"/>
          <w:kern w:val="2"/>
          <w:sz w:val="24"/>
          <w:szCs w:val="24"/>
          <w:highlight w:val="none"/>
          <w:lang w:val="en-US" w:eastAsia="zh-CN" w:bidi="ar-SA"/>
        </w:rPr>
        <w:t>3.4</w:t>
      </w:r>
      <w:r>
        <w:rPr>
          <w:rFonts w:hint="eastAsia" w:ascii="宋体" w:hAnsi="宋体" w:cs="宋体"/>
          <w:b w:val="0"/>
          <w:color w:val="000000" w:themeColor="text1"/>
          <w:kern w:val="2"/>
          <w:sz w:val="24"/>
          <w:szCs w:val="24"/>
          <w:highlight w:val="none"/>
          <w:lang w:val="en-US" w:eastAsia="zh-CN" w:bidi="ar-SA"/>
        </w:rPr>
        <w:t>.</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14:paraId="1B22DEFE">
      <w:pPr>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7、</w:t>
      </w:r>
      <w:r>
        <w:rPr>
          <w:rFonts w:hint="eastAsia" w:ascii="宋体" w:hAnsi="宋体" w:cs="宋体"/>
          <w:b/>
          <w:bCs/>
          <w:sz w:val="24"/>
          <w:highlight w:val="none"/>
        </w:rPr>
        <w:t>陕西省中小企业政府采购信用融资办法</w:t>
      </w:r>
      <w:r>
        <w:rPr>
          <w:rFonts w:hint="eastAsia" w:ascii="宋体" w:hAnsi="宋体" w:cs="宋体"/>
          <w:b/>
          <w:bCs/>
          <w:sz w:val="24"/>
          <w:highlight w:val="none"/>
          <w:lang w:val="en-US" w:eastAsia="zh-CN"/>
        </w:rPr>
        <w:t>及说明</w:t>
      </w:r>
    </w:p>
    <w:p w14:paraId="341890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陕西省中小企业政府采购信用融资办法</w:t>
      </w:r>
    </w:p>
    <w:p w14:paraId="57344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3DAE66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第二条  本办法所称“中小企业”包括中型、小型及微型企业，其划型标准按照工业和信息化部　统计局　发展改革委　财政部《关于印发中小企业划型标准规定的通知》（工信部联企业〔2011〕300号）规定执行。</w:t>
      </w:r>
    </w:p>
    <w:p w14:paraId="135DC8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1AA901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第四条  开展政府采购信用融资的银行，应当为在陕西省境内注册或设立分支机构，并经财政部门审核且在我省政府采购信息系统搭建服务链接窗口的金融机构。</w:t>
      </w:r>
    </w:p>
    <w:p w14:paraId="00E07F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第五条  政府采购信用融资应当坚持“财政引导，市场运行，银企自愿，互惠共赢”的原则。</w:t>
      </w:r>
    </w:p>
    <w:p w14:paraId="1E9C62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第六条 省财政厅以全省统一的电子化政府采购系统为平台，对接银行信息化系统，推进政府采购中标成交信息、合同信息、融资信息、支付信息和信用信息等信息资源共享。</w:t>
      </w:r>
    </w:p>
    <w:p w14:paraId="262B8E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1E240F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74E539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40AAC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73D552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FE106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0410F6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4508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7EA8DA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第十五条 省本级政府采购资金支付时，各采购单位必须将采购资金支付到备案合同中指定的融资银行及收款账号，以保障贷款资金的安全回收。</w:t>
      </w:r>
    </w:p>
    <w:p w14:paraId="0A5087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第十六条 各市县操作程序由各地结合本地实际自行拟定，但应当体现“便捷高效、监管有效、风险可控”的原则。</w:t>
      </w:r>
    </w:p>
    <w:p w14:paraId="09CD3A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022AB1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第十八条 本办法由陕西省财政厅负责解释。</w:t>
      </w:r>
    </w:p>
    <w:p w14:paraId="298536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供应商融资申请操作手册</w:t>
      </w:r>
    </w:p>
    <w:p w14:paraId="1E32A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4F2058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政府采购合同融资申请获批的必要条件是，供应商将意向申请银行指定的资金受监管账户签入采购合同，获得银行认可，以保障银行回收贷款路径安全。企业可在签署采购合同前完成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65DABC30">
      <w:pPr>
        <w:widowControl/>
        <w:jc w:val="left"/>
        <w:rPr>
          <w:rFonts w:hint="default"/>
          <w:highlight w:val="none"/>
        </w:rPr>
      </w:pPr>
    </w:p>
    <w:p w14:paraId="5EC77AC5">
      <w:pPr>
        <w:widowControl/>
        <w:jc w:val="left"/>
        <w:rPr>
          <w:rFonts w:hint="default"/>
          <w:highlight w:val="none"/>
        </w:rPr>
      </w:pPr>
    </w:p>
    <w:p w14:paraId="4B0634E8">
      <w:pPr>
        <w:widowControl/>
        <w:jc w:val="left"/>
        <w:rPr>
          <w:rFonts w:hint="default"/>
          <w:highlight w:val="none"/>
        </w:rPr>
      </w:pPr>
    </w:p>
    <w:p w14:paraId="7A4C53CA">
      <w:pPr>
        <w:widowControl/>
        <w:jc w:val="left"/>
        <w:rPr>
          <w:rFonts w:hint="default"/>
          <w:highlight w:val="none"/>
        </w:rPr>
      </w:pPr>
    </w:p>
    <w:p w14:paraId="7BAFBCA1">
      <w:pPr>
        <w:widowControl/>
        <w:jc w:val="left"/>
        <w:rPr>
          <w:rFonts w:hint="default"/>
          <w:highlight w:val="none"/>
        </w:rPr>
      </w:pPr>
    </w:p>
    <w:p w14:paraId="3FF7A751">
      <w:pPr>
        <w:widowControl/>
        <w:jc w:val="left"/>
        <w:rPr>
          <w:rFonts w:hint="default"/>
          <w:highlight w:val="none"/>
        </w:rPr>
      </w:pPr>
    </w:p>
    <w:p w14:paraId="25B9D091">
      <w:pPr>
        <w:widowControl/>
        <w:jc w:val="left"/>
        <w:rPr>
          <w:rFonts w:hint="default"/>
          <w:highlight w:val="none"/>
        </w:rPr>
      </w:pPr>
    </w:p>
    <w:p w14:paraId="1A7E5FCE">
      <w:pPr>
        <w:widowControl/>
        <w:jc w:val="left"/>
        <w:rPr>
          <w:rFonts w:hint="default"/>
          <w:highlight w:val="none"/>
        </w:rPr>
      </w:pPr>
    </w:p>
    <w:p w14:paraId="74623210">
      <w:pPr>
        <w:widowControl/>
        <w:jc w:val="left"/>
        <w:rPr>
          <w:rFonts w:hint="default"/>
          <w:highlight w:val="none"/>
        </w:rPr>
      </w:pPr>
    </w:p>
    <w:p w14:paraId="1AFBC65D">
      <w:pPr>
        <w:rPr>
          <w:rFonts w:hint="default"/>
          <w:highlight w:val="none"/>
        </w:rPr>
      </w:pPr>
      <w:r>
        <w:rPr>
          <w:rFonts w:hint="default"/>
          <w:highlight w:val="none"/>
        </w:rPr>
        <w:br w:type="page"/>
      </w:r>
    </w:p>
    <w:p w14:paraId="4BB8EE64">
      <w:pPr>
        <w:widowControl/>
        <w:jc w:val="left"/>
        <w:rPr>
          <w:rFonts w:hint="default"/>
          <w:highlight w:val="none"/>
        </w:rPr>
      </w:pPr>
      <w:r>
        <w:rPr>
          <w:rFonts w:hint="default"/>
          <w:highlight w:val="none"/>
        </w:rPr>
        <w:t>业务流程简图如下：</w:t>
      </w:r>
    </w:p>
    <w:p w14:paraId="06D610E0">
      <w:pPr>
        <w:widowControl/>
        <w:jc w:val="left"/>
        <w:rPr>
          <w:highlight w:val="none"/>
        </w:rPr>
      </w:pPr>
      <w:r>
        <w:rPr>
          <w:highlight w:val="none"/>
        </w:rP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52085" cy="3052445"/>
                    </a:xfrm>
                    <a:prstGeom prst="rect">
                      <a:avLst/>
                    </a:prstGeom>
                    <a:noFill/>
                    <a:ln>
                      <a:noFill/>
                    </a:ln>
                  </pic:spPr>
                </pic:pic>
              </a:graphicData>
            </a:graphic>
          </wp:anchor>
        </w:drawing>
      </w:r>
      <w:r>
        <w:rPr>
          <w:highlight w:val="none"/>
        </w:rP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68595" cy="3027680"/>
                    </a:xfrm>
                    <a:prstGeom prst="rect">
                      <a:avLst/>
                    </a:prstGeom>
                    <a:noFill/>
                    <a:ln>
                      <a:noFill/>
                    </a:ln>
                  </pic:spPr>
                </pic:pic>
              </a:graphicData>
            </a:graphic>
          </wp:anchor>
        </w:drawing>
      </w:r>
      <w:r>
        <w:rPr>
          <w:highlight w:val="none"/>
        </w:rPr>
        <w:br w:type="page"/>
      </w:r>
    </w:p>
    <w:p w14:paraId="02E47801">
      <w:pPr>
        <w:pStyle w:val="19"/>
        <w:jc w:val="both"/>
        <w:rPr>
          <w:rFonts w:hint="eastAsia"/>
          <w:highlight w:val="none"/>
          <w:lang w:val="en-US" w:eastAsia="zh-CN"/>
        </w:rPr>
      </w:pPr>
      <w:r>
        <w:rPr>
          <w:rFonts w:hint="default" w:ascii="Segoe UI" w:hAnsi="Segoe UI" w:eastAsia="Segoe UI" w:cs="Segoe UI"/>
          <w:b/>
          <w:bCs/>
          <w:i w:val="0"/>
          <w:iCs w:val="0"/>
          <w:caps w:val="0"/>
          <w:spacing w:val="0"/>
          <w:sz w:val="24"/>
          <w:szCs w:val="24"/>
          <w:highlight w:val="none"/>
          <w:shd w:val="clear" w:fill="FFFFFF"/>
        </w:rPr>
        <w:t>陕西省政府采购支持中小企业信用融资合作银行</w:t>
      </w:r>
      <w:r>
        <w:rPr>
          <w:rFonts w:hint="eastAsia" w:ascii="Segoe UI" w:hAnsi="Segoe UI" w:cs="Segoe UI"/>
          <w:b/>
          <w:bCs/>
          <w:i w:val="0"/>
          <w:iCs w:val="0"/>
          <w:caps w:val="0"/>
          <w:spacing w:val="0"/>
          <w:sz w:val="24"/>
          <w:szCs w:val="24"/>
          <w:highlight w:val="none"/>
          <w:shd w:val="clear" w:fill="FFFFFF"/>
          <w:lang w:val="en-US" w:eastAsia="zh-CN"/>
        </w:rPr>
        <w:t>目录（参考）</w:t>
      </w:r>
    </w:p>
    <w:p w14:paraId="1AF74AD1">
      <w:pPr>
        <w:jc w:val="left"/>
        <w:rPr>
          <w:highlight w:val="none"/>
        </w:rPr>
      </w:pPr>
    </w:p>
    <w:tbl>
      <w:tblPr>
        <w:tblStyle w:val="31"/>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14:paraId="0362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878D7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30C4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9F5C3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4170DA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974CC7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贷款利率</w:t>
            </w:r>
          </w:p>
        </w:tc>
      </w:tr>
      <w:tr w14:paraId="098C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E4CDD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D9F975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0B15C0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融资申请人为公司的额度不低于300万元；</w:t>
            </w:r>
          </w:p>
          <w:p w14:paraId="66B99E5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融资申请人为个人的，额度不高于（含）300万元；</w:t>
            </w:r>
          </w:p>
          <w:p w14:paraId="3658C48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6BC38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A6325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1、不超过中小企业同期市场利率水平2、利率浮动区间（1年期LPR-1年期LPR+194bps）</w:t>
            </w:r>
          </w:p>
        </w:tc>
      </w:tr>
      <w:tr w14:paraId="523D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78033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7B134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16966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FA3C01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最长不超月或（360）天</w:t>
            </w:r>
            <w:r>
              <w:rPr>
                <w:rFonts w:hint="eastAsia" w:ascii="宋体" w:hAnsi="宋体" w:cs="宋体"/>
                <w:i w:val="0"/>
                <w:iCs w:val="0"/>
                <w:caps w:val="0"/>
                <w:spacing w:val="0"/>
                <w:kern w:val="0"/>
                <w:sz w:val="21"/>
                <w:szCs w:val="21"/>
                <w:highlight w:val="none"/>
                <w:lang w:val="en-US" w:eastAsia="zh-CN" w:bidi="ar"/>
              </w:rPr>
              <w:t>或</w:t>
            </w:r>
            <w:r>
              <w:rPr>
                <w:rFonts w:hint="eastAsia" w:ascii="宋体" w:hAnsi="宋体" w:eastAsia="宋体" w:cs="宋体"/>
                <w:i w:val="0"/>
                <w:iCs w:val="0"/>
                <w:caps w:val="0"/>
                <w:spacing w:val="0"/>
                <w:kern w:val="0"/>
                <w:sz w:val="21"/>
                <w:szCs w:val="21"/>
                <w:highlight w:val="none"/>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960AB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p w14:paraId="0E9752B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2、利率浮动区间（4.5%</w:t>
            </w:r>
            <w:r>
              <w:rPr>
                <w:rFonts w:hint="eastAsia" w:ascii="宋体" w:hAnsi="宋体" w:cs="宋体"/>
                <w:i w:val="0"/>
                <w:iCs w:val="0"/>
                <w:caps w:val="0"/>
                <w:spacing w:val="0"/>
                <w:kern w:val="0"/>
                <w:sz w:val="21"/>
                <w:szCs w:val="21"/>
                <w:highlight w:val="none"/>
                <w:lang w:val="en-US" w:eastAsia="zh-CN" w:bidi="ar"/>
              </w:rPr>
              <w:t>—</w:t>
            </w:r>
            <w:r>
              <w:rPr>
                <w:rFonts w:hint="eastAsia" w:ascii="宋体" w:hAnsi="宋体" w:eastAsia="宋体" w:cs="宋体"/>
                <w:i w:val="0"/>
                <w:iCs w:val="0"/>
                <w:caps w:val="0"/>
                <w:spacing w:val="0"/>
                <w:kern w:val="0"/>
                <w:sz w:val="21"/>
                <w:szCs w:val="21"/>
                <w:highlight w:val="none"/>
                <w:lang w:val="en-US" w:eastAsia="zh-CN" w:bidi="ar"/>
              </w:rPr>
              <w:t>5%）</w:t>
            </w:r>
          </w:p>
        </w:tc>
      </w:tr>
      <w:tr w14:paraId="07C2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2B8912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0980A5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8C0B13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AF14D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E992B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482D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EB38C5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3D54A7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D10B8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D35C9F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2AB374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7680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D35AE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345AAB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13FDD1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C8647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F894D7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0875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3E3A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881C2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AE856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C63379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6C3D3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利率浮动区间（6%</w:t>
            </w:r>
            <w:r>
              <w:rPr>
                <w:rFonts w:hint="eastAsia" w:ascii="宋体" w:hAnsi="宋体" w:cs="宋体"/>
                <w:i w:val="0"/>
                <w:iCs w:val="0"/>
                <w:caps w:val="0"/>
                <w:spacing w:val="0"/>
                <w:kern w:val="0"/>
                <w:sz w:val="21"/>
                <w:szCs w:val="21"/>
                <w:highlight w:val="none"/>
                <w:lang w:val="en-US" w:eastAsia="zh-CN" w:bidi="ar"/>
              </w:rPr>
              <w:t>—</w:t>
            </w:r>
            <w:r>
              <w:rPr>
                <w:rFonts w:hint="eastAsia" w:ascii="宋体" w:hAnsi="宋体" w:eastAsia="宋体" w:cs="宋体"/>
                <w:i w:val="0"/>
                <w:iCs w:val="0"/>
                <w:caps w:val="0"/>
                <w:spacing w:val="0"/>
                <w:kern w:val="0"/>
                <w:sz w:val="21"/>
                <w:szCs w:val="21"/>
                <w:highlight w:val="none"/>
                <w:lang w:val="en-US" w:eastAsia="zh-CN" w:bidi="ar"/>
              </w:rPr>
              <w:t>8%）</w:t>
            </w:r>
          </w:p>
        </w:tc>
      </w:tr>
      <w:tr w14:paraId="4FF4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3128C8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B0410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8C8DFE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AEEC8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39A5CB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41FF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38509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75BC70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5483FE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C2E896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AF4C84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2ACB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2A8A66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F9F51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D82596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经营快贷</w:t>
            </w:r>
            <w:r>
              <w:rPr>
                <w:rFonts w:hint="eastAsia" w:ascii="宋体" w:hAnsi="宋体" w:cs="宋体"/>
                <w:i w:val="0"/>
                <w:iCs w:val="0"/>
                <w:caps w:val="0"/>
                <w:spacing w:val="0"/>
                <w:kern w:val="0"/>
                <w:sz w:val="21"/>
                <w:szCs w:val="21"/>
                <w:highlight w:val="none"/>
                <w:lang w:val="en-US" w:eastAsia="zh-CN" w:bidi="ar"/>
              </w:rPr>
              <w:t>－</w:t>
            </w:r>
            <w:r>
              <w:rPr>
                <w:rFonts w:hint="eastAsia" w:ascii="宋体" w:hAnsi="宋体" w:eastAsia="宋体" w:cs="宋体"/>
                <w:i w:val="0"/>
                <w:iCs w:val="0"/>
                <w:caps w:val="0"/>
                <w:spacing w:val="0"/>
                <w:kern w:val="0"/>
                <w:sz w:val="21"/>
                <w:szCs w:val="21"/>
                <w:highlight w:val="none"/>
                <w:lang w:val="en-US" w:eastAsia="zh-CN" w:bidi="ar"/>
              </w:rPr>
              <w:t>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433E26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EC1E7B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1、按照全国银行间同业拆借中心发布的贷款市场报价利率（LPR）确定；2、利率浮动去电（最高不超过LPR+50bp）</w:t>
            </w:r>
          </w:p>
        </w:tc>
      </w:tr>
      <w:tr w14:paraId="25A2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ECE8D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1F840D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1EBF0D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AF975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FC0D3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303D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ACA5E0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4F5FF9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A2A8ED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974CC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0632E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利率浮动区间（依据总行利率指导价执行）</w:t>
            </w:r>
          </w:p>
        </w:tc>
      </w:tr>
      <w:tr w14:paraId="6839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3D4E92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F76511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FC12AA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68616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DCA6E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5647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A4BA3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05B180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5CF76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9B798F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2A7238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不超过中小企业同期市场利率水平，利率浮动区间为3.85%</w:t>
            </w:r>
            <w:r>
              <w:rPr>
                <w:rFonts w:hint="eastAsia" w:ascii="宋体" w:hAnsi="宋体" w:cs="宋体"/>
                <w:i w:val="0"/>
                <w:iCs w:val="0"/>
                <w:caps w:val="0"/>
                <w:spacing w:val="0"/>
                <w:kern w:val="0"/>
                <w:sz w:val="21"/>
                <w:szCs w:val="21"/>
                <w:highlight w:val="none"/>
                <w:lang w:val="en-US" w:eastAsia="zh-CN" w:bidi="ar"/>
              </w:rPr>
              <w:t>—</w:t>
            </w:r>
            <w:r>
              <w:rPr>
                <w:rFonts w:hint="eastAsia" w:ascii="宋体" w:hAnsi="宋体" w:eastAsia="宋体" w:cs="宋体"/>
                <w:i w:val="0"/>
                <w:iCs w:val="0"/>
                <w:caps w:val="0"/>
                <w:spacing w:val="0"/>
                <w:kern w:val="0"/>
                <w:sz w:val="21"/>
                <w:szCs w:val="21"/>
                <w:highlight w:val="none"/>
                <w:lang w:val="en-US" w:eastAsia="zh-CN" w:bidi="ar"/>
              </w:rPr>
              <w:t>5.95%</w:t>
            </w:r>
          </w:p>
        </w:tc>
      </w:tr>
      <w:tr w14:paraId="715A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B943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9F77A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947219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EE9E91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15027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2A4C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52C264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5AD508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773B6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9452F3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51E633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14:paraId="2534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A6FC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489E8A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7B489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A71BA6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D769F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不超过中小企业同期市场利率水平，利率浮动期间（3.85%</w:t>
            </w:r>
            <w:r>
              <w:rPr>
                <w:rFonts w:hint="eastAsia" w:ascii="宋体" w:hAnsi="宋体" w:cs="宋体"/>
                <w:i w:val="0"/>
                <w:iCs w:val="0"/>
                <w:caps w:val="0"/>
                <w:spacing w:val="0"/>
                <w:kern w:val="0"/>
                <w:sz w:val="21"/>
                <w:szCs w:val="21"/>
                <w:highlight w:val="none"/>
                <w:lang w:val="en-US" w:eastAsia="zh-CN" w:bidi="ar"/>
              </w:rPr>
              <w:t>—</w:t>
            </w:r>
            <w:r>
              <w:rPr>
                <w:rFonts w:hint="eastAsia" w:ascii="宋体" w:hAnsi="宋体" w:eastAsia="宋体" w:cs="宋体"/>
                <w:i w:val="0"/>
                <w:iCs w:val="0"/>
                <w:caps w:val="0"/>
                <w:spacing w:val="0"/>
                <w:kern w:val="0"/>
                <w:sz w:val="21"/>
                <w:szCs w:val="21"/>
                <w:highlight w:val="none"/>
                <w:lang w:val="en-US" w:eastAsia="zh-CN" w:bidi="ar"/>
              </w:rPr>
              <w:t>4.35%）</w:t>
            </w:r>
          </w:p>
        </w:tc>
      </w:tr>
      <w:tr w14:paraId="79B8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DD8F046">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E3E645">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FD4E436">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7BE0C4">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037165F">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5%—7%</w:t>
            </w:r>
          </w:p>
        </w:tc>
      </w:tr>
      <w:tr w14:paraId="640C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0DA22C">
            <w:pPr>
              <w:keepNext w:val="0"/>
              <w:keepLines w:val="0"/>
              <w:widowControl/>
              <w:suppressLineNumbers w:val="0"/>
              <w:spacing w:before="0" w:beforeAutospacing="0" w:after="0" w:afterAutospacing="0"/>
              <w:ind w:left="0" w:right="0"/>
              <w:jc w:val="center"/>
              <w:rPr>
                <w:rFonts w:hint="default" w:ascii="宋体" w:hAnsi="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20EBB6D">
            <w:pPr>
              <w:keepNext w:val="0"/>
              <w:keepLines w:val="0"/>
              <w:widowControl/>
              <w:suppressLineNumbers w:val="0"/>
              <w:spacing w:before="0" w:beforeAutospacing="0" w:after="0" w:afterAutospacing="0"/>
              <w:ind w:left="0" w:right="0"/>
              <w:jc w:val="left"/>
              <w:rPr>
                <w:rFonts w:hint="default" w:ascii="宋体" w:hAnsi="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B3DE704">
            <w:pPr>
              <w:keepNext w:val="0"/>
              <w:keepLines w:val="0"/>
              <w:widowControl/>
              <w:suppressLineNumbers w:val="0"/>
              <w:spacing w:before="0" w:beforeAutospacing="0" w:after="0" w:afterAutospacing="0"/>
              <w:ind w:left="0" w:right="0"/>
              <w:jc w:val="left"/>
              <w:rPr>
                <w:rFonts w:hint="eastAsia" w:ascii="宋体" w:hAnsi="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A2106C">
            <w:pPr>
              <w:keepNext w:val="0"/>
              <w:keepLines w:val="0"/>
              <w:widowControl/>
              <w:suppressLineNumbers w:val="0"/>
              <w:spacing w:before="0" w:beforeAutospacing="0" w:after="0" w:afterAutospacing="0"/>
              <w:ind w:left="0" w:right="0"/>
              <w:jc w:val="left"/>
              <w:rPr>
                <w:rFonts w:hint="eastAsia" w:ascii="宋体" w:hAnsi="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7F17AAB">
            <w:pPr>
              <w:keepNext w:val="0"/>
              <w:keepLines w:val="0"/>
              <w:widowControl/>
              <w:suppressLineNumbers w:val="0"/>
              <w:spacing w:before="0" w:beforeAutospacing="0" w:after="0" w:afterAutospacing="0"/>
              <w:ind w:left="0" w:right="0"/>
              <w:jc w:val="left"/>
              <w:rPr>
                <w:rFonts w:hint="eastAsia" w:ascii="宋体" w:hAnsi="宋体" w:cs="宋体"/>
                <w:i w:val="0"/>
                <w:iCs w:val="0"/>
                <w:caps w:val="0"/>
                <w:spacing w:val="0"/>
                <w:kern w:val="0"/>
                <w:sz w:val="21"/>
                <w:szCs w:val="21"/>
                <w:highlight w:val="none"/>
                <w:lang w:val="en-US" w:eastAsia="zh-CN" w:bidi="ar"/>
              </w:rPr>
            </w:pPr>
            <w:r>
              <w:rPr>
                <w:rFonts w:hint="eastAsia" w:ascii="宋体" w:hAnsi="宋体" w:cs="宋体"/>
                <w:i w:val="0"/>
                <w:iCs w:val="0"/>
                <w:caps w:val="0"/>
                <w:spacing w:val="0"/>
                <w:kern w:val="0"/>
                <w:sz w:val="21"/>
                <w:szCs w:val="21"/>
                <w:highlight w:val="none"/>
                <w:lang w:val="en-US" w:eastAsia="zh-CN" w:bidi="ar"/>
              </w:rPr>
              <w:t>5%—9%</w:t>
            </w:r>
          </w:p>
        </w:tc>
      </w:tr>
    </w:tbl>
    <w:p w14:paraId="4DFA768A">
      <w:pPr>
        <w:keepNext w:val="0"/>
        <w:keepLines w:val="0"/>
        <w:widowControl/>
        <w:suppressLineNumbers w:val="0"/>
        <w:spacing w:before="0" w:beforeAutospacing="0" w:after="0" w:afterAutospacing="0"/>
        <w:ind w:left="0" w:right="0"/>
        <w:jc w:val="left"/>
        <w:rPr>
          <w:rFonts w:hint="eastAsia" w:ascii="Segoe UI" w:hAnsi="Segoe UI" w:eastAsia="Segoe UI" w:cs="Segoe UI"/>
          <w:i w:val="0"/>
          <w:iCs w:val="0"/>
          <w:caps w:val="0"/>
          <w:spacing w:val="0"/>
          <w:kern w:val="0"/>
          <w:sz w:val="20"/>
          <w:szCs w:val="20"/>
          <w:highlight w:val="none"/>
          <w:lang w:val="en-US" w:eastAsia="zh-CN" w:bidi="ar"/>
        </w:rPr>
      </w:pPr>
    </w:p>
    <w:p w14:paraId="4FCBDDC5">
      <w:pPr>
        <w:spacing w:line="360" w:lineRule="auto"/>
        <w:rPr>
          <w:rFonts w:hint="eastAsia" w:ascii="宋体" w:hAnsi="宋体" w:eastAsia="宋体" w:cs="宋体"/>
          <w:bCs/>
          <w:color w:val="auto"/>
          <w:sz w:val="24"/>
          <w:szCs w:val="24"/>
          <w:highlight w:val="none"/>
          <w:lang w:val="en-US" w:bidi="ar-SA"/>
        </w:rPr>
      </w:pPr>
      <w:r>
        <w:rPr>
          <w:rFonts w:hint="eastAsia"/>
          <w:sz w:val="24"/>
          <w:szCs w:val="32"/>
          <w:highlight w:val="none"/>
          <w:lang w:val="en-US" w:eastAsia="zh-CN"/>
        </w:rPr>
        <w:t>注：以上银行合作有效时间及授信额度、贷款期限、贷款利率仅供参考，</w:t>
      </w:r>
      <w:r>
        <w:rPr>
          <w:rFonts w:hint="eastAsia" w:ascii="宋体" w:hAnsi="宋体" w:eastAsia="宋体" w:cs="宋体"/>
          <w:bCs/>
          <w:color w:val="auto"/>
          <w:sz w:val="24"/>
          <w:szCs w:val="24"/>
          <w:highlight w:val="none"/>
          <w:lang w:val="en-US" w:bidi="ar-SA"/>
        </w:rPr>
        <w:t>具体规定</w:t>
      </w:r>
      <w:r>
        <w:rPr>
          <w:rFonts w:hint="eastAsia" w:ascii="宋体" w:hAnsi="宋体" w:cs="宋体"/>
          <w:bCs/>
          <w:color w:val="auto"/>
          <w:sz w:val="24"/>
          <w:szCs w:val="24"/>
          <w:highlight w:val="none"/>
          <w:lang w:val="en-US" w:eastAsia="zh-CN" w:bidi="ar-SA"/>
        </w:rPr>
        <w:t>可登录</w:t>
      </w:r>
      <w:r>
        <w:rPr>
          <w:rFonts w:hint="eastAsia" w:ascii="宋体" w:hAnsi="宋体" w:eastAsia="宋体" w:cs="宋体"/>
          <w:bCs/>
          <w:color w:val="auto"/>
          <w:sz w:val="24"/>
          <w:szCs w:val="24"/>
          <w:highlight w:val="none"/>
          <w:lang w:val="en-US" w:bidi="ar-SA"/>
        </w:rPr>
        <w:t>陕西省政府采购网</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bidi="ar-SA"/>
        </w:rPr>
        <w:t>www.ccgp-shaanxi.gov.cn/</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bidi="ar-SA"/>
        </w:rPr>
        <w:t>重要通知专栏中查询了解。</w:t>
      </w:r>
    </w:p>
    <w:p w14:paraId="1FEC1152">
      <w:pPr>
        <w:rPr>
          <w:highlight w:val="none"/>
        </w:rPr>
      </w:pPr>
    </w:p>
    <w:p w14:paraId="324C8089">
      <w:pPr>
        <w:pStyle w:val="14"/>
        <w:rPr>
          <w:highlight w:val="none"/>
        </w:rPr>
      </w:pPr>
    </w:p>
    <w:p w14:paraId="1DCE9160">
      <w:pPr>
        <w:spacing w:line="360" w:lineRule="auto"/>
        <w:jc w:val="center"/>
        <w:rPr>
          <w:rFonts w:ascii="宋体" w:hAnsi="宋体" w:cs="宋体"/>
          <w:b/>
          <w:bCs/>
          <w:sz w:val="44"/>
          <w:highlight w:val="none"/>
        </w:rPr>
      </w:pPr>
    </w:p>
    <w:p w14:paraId="53C9E037">
      <w:pPr>
        <w:pStyle w:val="50"/>
        <w:rPr>
          <w:highlight w:val="none"/>
        </w:rPr>
      </w:pPr>
    </w:p>
    <w:p w14:paraId="48F08BFA">
      <w:pPr>
        <w:pStyle w:val="50"/>
        <w:rPr>
          <w:highlight w:val="none"/>
        </w:rPr>
      </w:pPr>
    </w:p>
    <w:p w14:paraId="76B209EA">
      <w:pPr>
        <w:pStyle w:val="50"/>
        <w:rPr>
          <w:highlight w:val="none"/>
        </w:rPr>
      </w:pPr>
    </w:p>
    <w:p w14:paraId="643B1544">
      <w:pPr>
        <w:pStyle w:val="50"/>
        <w:rPr>
          <w:highlight w:val="none"/>
        </w:rPr>
      </w:pPr>
    </w:p>
    <w:p w14:paraId="3138CAAC">
      <w:pPr>
        <w:pStyle w:val="50"/>
        <w:rPr>
          <w:highlight w:val="none"/>
        </w:rPr>
      </w:pPr>
    </w:p>
    <w:p w14:paraId="5A67146D">
      <w:pPr>
        <w:pStyle w:val="50"/>
        <w:rPr>
          <w:highlight w:val="none"/>
        </w:rPr>
      </w:pPr>
    </w:p>
    <w:p w14:paraId="25AF6BBD">
      <w:pPr>
        <w:pStyle w:val="50"/>
        <w:rPr>
          <w:highlight w:val="none"/>
        </w:rPr>
      </w:pPr>
    </w:p>
    <w:p w14:paraId="2A6B2E63">
      <w:pPr>
        <w:pStyle w:val="50"/>
        <w:rPr>
          <w:highlight w:val="none"/>
        </w:rPr>
      </w:pPr>
    </w:p>
    <w:p w14:paraId="538BF0D8">
      <w:pPr>
        <w:pStyle w:val="2"/>
        <w:rPr>
          <w:highlight w:val="none"/>
        </w:rPr>
      </w:pPr>
      <w:bookmarkStart w:id="6" w:name="_Toc6882"/>
      <w:r>
        <w:rPr>
          <w:rFonts w:hint="eastAsia"/>
          <w:highlight w:val="none"/>
        </w:rPr>
        <w:t>第三部分 商务部分（合同条款及合同格式）</w:t>
      </w:r>
      <w:bookmarkEnd w:id="6"/>
    </w:p>
    <w:p w14:paraId="21DA529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（说明：本合同作为合同的基本格式，不作为最终合同，甲方有权在签订合同时对合同的相关条款及内容</w:t>
      </w:r>
      <w:r>
        <w:rPr>
          <w:rFonts w:hint="eastAsia" w:ascii="宋体" w:hAnsi="宋体" w:cs="宋体"/>
          <w:b/>
          <w:bCs/>
          <w:sz w:val="24"/>
          <w:highlight w:val="none"/>
          <w:lang w:eastAsia="zh-CN"/>
        </w:rPr>
        <w:t>做</w:t>
      </w:r>
      <w:r>
        <w:rPr>
          <w:rFonts w:hint="eastAsia" w:ascii="宋体" w:hAnsi="宋体" w:cs="宋体"/>
          <w:b/>
          <w:bCs/>
          <w:sz w:val="24"/>
          <w:highlight w:val="none"/>
        </w:rPr>
        <w:t>进一步的细化和修改。）</w:t>
      </w:r>
    </w:p>
    <w:p w14:paraId="06206DB5">
      <w:pPr>
        <w:spacing w:line="360" w:lineRule="auto"/>
        <w:rPr>
          <w:rFonts w:ascii="宋体" w:hAnsi="宋体" w:cs="宋体"/>
          <w:b/>
          <w:bCs/>
          <w:sz w:val="24"/>
          <w:highlight w:val="none"/>
        </w:rPr>
      </w:pPr>
    </w:p>
    <w:p w14:paraId="6F80F88D">
      <w:pPr>
        <w:spacing w:line="360" w:lineRule="auto"/>
        <w:rPr>
          <w:rFonts w:ascii="宋体" w:hAnsi="宋体" w:cs="宋体"/>
          <w:b/>
          <w:bCs/>
          <w:sz w:val="24"/>
          <w:highlight w:val="none"/>
        </w:rPr>
      </w:pPr>
    </w:p>
    <w:p w14:paraId="54788435">
      <w:pPr>
        <w:spacing w:line="360" w:lineRule="auto"/>
        <w:rPr>
          <w:rFonts w:ascii="宋体" w:hAnsi="宋体" w:cs="宋体"/>
          <w:b/>
          <w:bCs/>
          <w:sz w:val="24"/>
          <w:highlight w:val="none"/>
        </w:rPr>
      </w:pPr>
    </w:p>
    <w:p w14:paraId="711C68F5">
      <w:pPr>
        <w:spacing w:line="360" w:lineRule="auto"/>
        <w:rPr>
          <w:rFonts w:ascii="宋体" w:hAnsi="宋体" w:cs="宋体"/>
          <w:b/>
          <w:bCs/>
          <w:sz w:val="24"/>
          <w:highlight w:val="none"/>
        </w:rPr>
      </w:pPr>
    </w:p>
    <w:p w14:paraId="66FF28E6">
      <w:pPr>
        <w:spacing w:line="360" w:lineRule="auto"/>
        <w:rPr>
          <w:rFonts w:ascii="宋体" w:hAnsi="宋体" w:cs="宋体"/>
          <w:b/>
          <w:bCs/>
          <w:sz w:val="24"/>
          <w:highlight w:val="none"/>
        </w:rPr>
      </w:pPr>
    </w:p>
    <w:p w14:paraId="2351922A">
      <w:pPr>
        <w:spacing w:line="360" w:lineRule="auto"/>
        <w:rPr>
          <w:rFonts w:ascii="宋体" w:hAnsi="宋体" w:cs="宋体"/>
          <w:b/>
          <w:bCs/>
          <w:sz w:val="24"/>
          <w:highlight w:val="none"/>
        </w:rPr>
      </w:pPr>
    </w:p>
    <w:p w14:paraId="5BFBCF9A">
      <w:pPr>
        <w:spacing w:line="360" w:lineRule="auto"/>
        <w:rPr>
          <w:rFonts w:ascii="宋体" w:hAnsi="宋体" w:cs="宋体"/>
          <w:b/>
          <w:bCs/>
          <w:sz w:val="24"/>
          <w:highlight w:val="none"/>
        </w:rPr>
      </w:pPr>
    </w:p>
    <w:p w14:paraId="04B71C5E">
      <w:pPr>
        <w:spacing w:line="360" w:lineRule="auto"/>
        <w:rPr>
          <w:rFonts w:ascii="宋体" w:hAnsi="宋体" w:cs="宋体"/>
          <w:b/>
          <w:bCs/>
          <w:sz w:val="24"/>
          <w:highlight w:val="none"/>
        </w:rPr>
      </w:pPr>
    </w:p>
    <w:p w14:paraId="0D6126F6">
      <w:pPr>
        <w:pStyle w:val="14"/>
        <w:rPr>
          <w:highlight w:val="none"/>
        </w:rPr>
      </w:pPr>
    </w:p>
    <w:p w14:paraId="1597089B">
      <w:pPr>
        <w:pStyle w:val="50"/>
        <w:rPr>
          <w:rFonts w:ascii="宋体" w:hAnsi="宋体" w:cs="宋体"/>
          <w:b/>
          <w:bCs/>
          <w:sz w:val="24"/>
          <w:highlight w:val="none"/>
        </w:rPr>
      </w:pPr>
    </w:p>
    <w:p w14:paraId="42161C28">
      <w:pPr>
        <w:pStyle w:val="50"/>
        <w:rPr>
          <w:rFonts w:ascii="宋体" w:hAnsi="宋体" w:cs="宋体"/>
          <w:b/>
          <w:bCs/>
          <w:sz w:val="24"/>
          <w:highlight w:val="none"/>
        </w:rPr>
      </w:pPr>
    </w:p>
    <w:p w14:paraId="0AD81E32">
      <w:pPr>
        <w:pStyle w:val="14"/>
        <w:rPr>
          <w:rFonts w:ascii="宋体" w:hAnsi="宋体" w:cs="宋体"/>
          <w:b/>
          <w:bCs/>
          <w:sz w:val="40"/>
          <w:highlight w:val="none"/>
        </w:rPr>
      </w:pPr>
    </w:p>
    <w:p w14:paraId="27422BDF">
      <w:pPr>
        <w:rPr>
          <w:highlight w:val="none"/>
        </w:rPr>
      </w:pPr>
      <w:r>
        <w:rPr>
          <w:rFonts w:hint="eastAsia"/>
          <w:highlight w:val="none"/>
        </w:rPr>
        <w:br w:type="page"/>
      </w:r>
    </w:p>
    <w:p w14:paraId="1D607AE2">
      <w:pPr>
        <w:pStyle w:val="30"/>
        <w:rPr>
          <w:highlight w:val="none"/>
        </w:rPr>
      </w:pPr>
    </w:p>
    <w:p w14:paraId="6883F30D">
      <w:pPr>
        <w:spacing w:line="360" w:lineRule="auto"/>
        <w:ind w:firstLine="551" w:firstLineChars="196"/>
        <w:rPr>
          <w:rFonts w:ascii="宋体" w:hAnsi="宋体" w:cs="宋体"/>
          <w:b/>
          <w:bCs/>
          <w:sz w:val="28"/>
          <w:highlight w:val="none"/>
        </w:rPr>
      </w:pPr>
      <w:r>
        <w:rPr>
          <w:rFonts w:hint="eastAsia" w:ascii="宋体" w:hAnsi="宋体" w:cs="宋体"/>
          <w:b/>
          <w:bCs/>
          <w:sz w:val="28"/>
          <w:highlight w:val="none"/>
        </w:rPr>
        <w:t>一、合同专用条款</w:t>
      </w:r>
    </w:p>
    <w:p w14:paraId="5449BA8A">
      <w:pPr>
        <w:spacing w:line="360" w:lineRule="auto"/>
        <w:ind w:firstLine="480"/>
        <w:rPr>
          <w:highlight w:val="none"/>
        </w:rPr>
      </w:pPr>
      <w:r>
        <w:rPr>
          <w:rFonts w:hint="eastAsia" w:ascii="宋体" w:hAnsi="宋体" w:cs="宋体"/>
          <w:b/>
          <w:bCs/>
          <w:sz w:val="24"/>
          <w:highlight w:val="none"/>
        </w:rPr>
        <w:t>本表关于招标服务的具体要求是对本合同条款的具体补充和修改，如有矛盾，应以本条款为准。</w:t>
      </w:r>
    </w:p>
    <w:tbl>
      <w:tblPr>
        <w:tblStyle w:val="31"/>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562"/>
      </w:tblGrid>
      <w:tr w14:paraId="5186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shd w:val="clear" w:color="auto" w:fill="auto"/>
            <w:vAlign w:val="center"/>
          </w:tcPr>
          <w:p w14:paraId="518E6F69">
            <w:pPr>
              <w:jc w:val="center"/>
              <w:rPr>
                <w:rFonts w:ascii="宋体" w:hAnsi="宋体" w:cs="宋体"/>
                <w:b/>
                <w:bCs/>
                <w:sz w:val="24"/>
                <w:highlight w:val="none"/>
              </w:rPr>
            </w:pPr>
            <w:r>
              <w:rPr>
                <w:rFonts w:hint="eastAsia" w:ascii="宋体" w:hAnsi="宋体" w:cs="宋体"/>
                <w:b/>
                <w:bCs/>
                <w:sz w:val="24"/>
                <w:highlight w:val="none"/>
              </w:rPr>
              <w:t>序 号</w:t>
            </w:r>
          </w:p>
        </w:tc>
        <w:tc>
          <w:tcPr>
            <w:tcW w:w="7562" w:type="dxa"/>
            <w:shd w:val="clear" w:color="auto" w:fill="auto"/>
            <w:vAlign w:val="center"/>
          </w:tcPr>
          <w:p w14:paraId="517DFAAF">
            <w:pPr>
              <w:jc w:val="center"/>
              <w:rPr>
                <w:rFonts w:ascii="宋体" w:hAnsi="宋体" w:cs="宋体"/>
                <w:b/>
                <w:bCs/>
                <w:sz w:val="24"/>
                <w:highlight w:val="none"/>
              </w:rPr>
            </w:pPr>
            <w:r>
              <w:rPr>
                <w:rFonts w:hint="eastAsia" w:ascii="宋体" w:hAnsi="宋体" w:cs="宋体"/>
                <w:b/>
                <w:bCs/>
                <w:sz w:val="24"/>
                <w:highlight w:val="none"/>
              </w:rPr>
              <w:t>内      容</w:t>
            </w:r>
          </w:p>
        </w:tc>
      </w:tr>
      <w:tr w14:paraId="2ED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vAlign w:val="center"/>
          </w:tcPr>
          <w:p w14:paraId="2B82083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center"/>
              <w:textAlignment w:val="auto"/>
              <w:rPr>
                <w:rFonts w:ascii="宋体" w:hAnsi="宋体" w:cs="宋体"/>
                <w:b/>
                <w:bCs/>
                <w:sz w:val="24"/>
                <w:highlight w:val="none"/>
              </w:rPr>
            </w:pPr>
          </w:p>
        </w:tc>
        <w:tc>
          <w:tcPr>
            <w:tcW w:w="7562" w:type="dxa"/>
            <w:vAlign w:val="center"/>
          </w:tcPr>
          <w:p w14:paraId="64056582">
            <w:pPr>
              <w:jc w:val="both"/>
              <w:rPr>
                <w:rFonts w:ascii="新宋体" w:hAnsi="新宋体" w:eastAsia="新宋体"/>
                <w:b/>
                <w:bCs/>
                <w:sz w:val="24"/>
                <w:highlight w:val="none"/>
              </w:rPr>
            </w:pPr>
            <w:r>
              <w:rPr>
                <w:rFonts w:hint="eastAsia" w:ascii="新宋体" w:hAnsi="新宋体" w:eastAsia="新宋体"/>
                <w:b/>
                <w:bCs/>
                <w:sz w:val="24"/>
                <w:highlight w:val="none"/>
              </w:rPr>
              <w:t>买方（采购人）名称：</w:t>
            </w:r>
            <w:r>
              <w:rPr>
                <w:rFonts w:hint="eastAsia" w:ascii="新宋体" w:hAnsi="新宋体" w:eastAsia="新宋体"/>
                <w:b/>
                <w:bCs/>
                <w:sz w:val="24"/>
                <w:highlight w:val="none"/>
                <w:lang w:val="en-US"/>
              </w:rPr>
              <w:t>汉中市人民医院</w:t>
            </w:r>
          </w:p>
        </w:tc>
      </w:tr>
      <w:tr w14:paraId="1063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vAlign w:val="center"/>
          </w:tcPr>
          <w:p w14:paraId="4D60C662">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center"/>
              <w:textAlignment w:val="auto"/>
              <w:rPr>
                <w:rFonts w:ascii="宋体" w:hAnsi="宋体" w:cs="宋体"/>
                <w:b/>
                <w:bCs/>
                <w:sz w:val="24"/>
                <w:highlight w:val="none"/>
              </w:rPr>
            </w:pPr>
          </w:p>
        </w:tc>
        <w:tc>
          <w:tcPr>
            <w:tcW w:w="7562" w:type="dxa"/>
            <w:vAlign w:val="center"/>
          </w:tcPr>
          <w:p w14:paraId="71131FC1">
            <w:pPr>
              <w:jc w:val="both"/>
              <w:rPr>
                <w:rFonts w:ascii="新宋体" w:hAnsi="新宋体" w:eastAsia="新宋体"/>
                <w:b/>
                <w:bCs/>
                <w:sz w:val="24"/>
                <w:highlight w:val="none"/>
              </w:rPr>
            </w:pPr>
            <w:r>
              <w:rPr>
                <w:rFonts w:hint="eastAsia" w:ascii="新宋体" w:hAnsi="新宋体" w:eastAsia="新宋体"/>
                <w:b/>
                <w:bCs/>
                <w:sz w:val="24"/>
                <w:highlight w:val="none"/>
              </w:rPr>
              <w:t>卖方名称：</w:t>
            </w:r>
          </w:p>
        </w:tc>
      </w:tr>
      <w:tr w14:paraId="502B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vAlign w:val="center"/>
          </w:tcPr>
          <w:p w14:paraId="1942DDB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center"/>
              <w:textAlignment w:val="auto"/>
              <w:rPr>
                <w:rFonts w:ascii="宋体" w:hAnsi="宋体" w:cs="宋体"/>
                <w:b/>
                <w:bCs/>
                <w:sz w:val="24"/>
                <w:highlight w:val="none"/>
              </w:rPr>
            </w:pPr>
          </w:p>
        </w:tc>
        <w:tc>
          <w:tcPr>
            <w:tcW w:w="7562" w:type="dxa"/>
            <w:vAlign w:val="center"/>
          </w:tcPr>
          <w:p w14:paraId="2B1B24A8">
            <w:pPr>
              <w:jc w:val="both"/>
              <w:rPr>
                <w:rFonts w:ascii="新宋体" w:hAnsi="新宋体" w:eastAsia="新宋体" w:cs="Times New Roman"/>
                <w:b/>
                <w:bCs/>
                <w:kern w:val="2"/>
                <w:sz w:val="24"/>
                <w:szCs w:val="24"/>
                <w:highlight w:val="none"/>
                <w:lang w:val="en-US" w:eastAsia="zh-CN" w:bidi="ar-SA"/>
              </w:rPr>
            </w:pPr>
            <w:r>
              <w:rPr>
                <w:rFonts w:hint="eastAsia" w:ascii="新宋体" w:hAnsi="新宋体" w:eastAsia="新宋体"/>
                <w:b/>
                <w:bCs/>
                <w:sz w:val="24"/>
                <w:highlight w:val="none"/>
                <w:lang w:val="en-US" w:eastAsia="zh-CN"/>
              </w:rPr>
              <w:t>服务</w:t>
            </w:r>
            <w:r>
              <w:rPr>
                <w:rFonts w:hint="eastAsia" w:ascii="新宋体" w:hAnsi="新宋体" w:eastAsia="新宋体"/>
                <w:b/>
                <w:bCs/>
                <w:sz w:val="24"/>
                <w:highlight w:val="none"/>
              </w:rPr>
              <w:t>期：</w:t>
            </w:r>
            <w:r>
              <w:rPr>
                <w:rFonts w:hint="eastAsia" w:ascii="新宋体" w:hAnsi="新宋体" w:eastAsia="新宋体"/>
                <w:b/>
                <w:bCs/>
                <w:sz w:val="24"/>
                <w:highlight w:val="none"/>
                <w:lang w:val="en-US" w:eastAsia="zh-CN"/>
              </w:rPr>
              <w:t>三年（合同一年一签，每年考核一次，考核合格后续签下年度合同）</w:t>
            </w:r>
          </w:p>
        </w:tc>
      </w:tr>
      <w:tr w14:paraId="187B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vAlign w:val="center"/>
          </w:tcPr>
          <w:p w14:paraId="20975123">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center"/>
              <w:textAlignment w:val="auto"/>
              <w:rPr>
                <w:rFonts w:ascii="宋体" w:hAnsi="宋体" w:cs="宋体"/>
                <w:b/>
                <w:bCs/>
                <w:sz w:val="24"/>
                <w:highlight w:val="none"/>
              </w:rPr>
            </w:pPr>
          </w:p>
        </w:tc>
        <w:tc>
          <w:tcPr>
            <w:tcW w:w="7562" w:type="dxa"/>
            <w:vAlign w:val="center"/>
          </w:tcPr>
          <w:p w14:paraId="5FA307F2">
            <w:pPr>
              <w:pStyle w:val="120"/>
              <w:shd w:val="clear"/>
              <w:spacing w:line="360" w:lineRule="auto"/>
              <w:rPr>
                <w:rFonts w:hint="eastAsia" w:ascii="新宋体" w:hAnsi="新宋体" w:eastAsia="新宋体"/>
                <w:b/>
                <w:bCs/>
                <w:sz w:val="24"/>
                <w:highlight w:val="none"/>
              </w:rPr>
            </w:pPr>
            <w:r>
              <w:rPr>
                <w:rFonts w:hint="eastAsia" w:ascii="新宋体" w:hAnsi="新宋体" w:eastAsia="新宋体"/>
                <w:b/>
                <w:bCs/>
                <w:sz w:val="24"/>
                <w:highlight w:val="none"/>
              </w:rPr>
              <w:t>付款方法和条件：</w:t>
            </w:r>
          </w:p>
          <w:p w14:paraId="30B9DA17">
            <w:pPr>
              <w:pStyle w:val="120"/>
              <w:keepNext w:val="0"/>
              <w:keepLines w:val="0"/>
              <w:pageBreakBefore w:val="0"/>
              <w:widowControl/>
              <w:shd w:val="clear"/>
              <w:kinsoku/>
              <w:wordWrap/>
              <w:overflowPunct/>
              <w:topLinePunct w:val="0"/>
              <w:autoSpaceDE/>
              <w:autoSpaceDN/>
              <w:bidi w:val="0"/>
              <w:adjustRightInd/>
              <w:snapToGrid/>
              <w:spacing w:line="360" w:lineRule="auto"/>
              <w:textAlignment w:val="auto"/>
              <w:rPr>
                <w:rFonts w:ascii="新宋体" w:hAnsi="新宋体" w:eastAsia="新宋体" w:cs="Times New Roman"/>
                <w:b/>
                <w:bCs/>
                <w:kern w:val="2"/>
                <w:sz w:val="24"/>
                <w:szCs w:val="24"/>
                <w:highlight w:val="none"/>
                <w:lang w:val="en-US" w:eastAsia="zh-CN" w:bidi="ar-SA"/>
              </w:rPr>
            </w:pPr>
            <w:r>
              <w:rPr>
                <w:rFonts w:hint="eastAsia" w:ascii="新宋体" w:hAnsi="新宋体" w:eastAsia="新宋体"/>
                <w:b/>
                <w:bCs/>
                <w:sz w:val="24"/>
                <w:highlight w:val="none"/>
                <w:lang w:val="en-US" w:eastAsia="zh-CN"/>
              </w:rPr>
              <w:t>每年合同金额为合同总金额的三分之一，每正常服务半年付当年合同金额的50%，满一年付当年合同金额剩余的50%。</w:t>
            </w:r>
          </w:p>
        </w:tc>
      </w:tr>
      <w:tr w14:paraId="1E5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vAlign w:val="center"/>
          </w:tcPr>
          <w:p w14:paraId="26E46B71">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center"/>
              <w:textAlignment w:val="auto"/>
              <w:rPr>
                <w:rFonts w:ascii="新宋体" w:hAnsi="新宋体" w:eastAsia="新宋体"/>
                <w:b/>
                <w:bCs/>
                <w:sz w:val="24"/>
                <w:highlight w:val="none"/>
              </w:rPr>
            </w:pPr>
          </w:p>
        </w:tc>
        <w:tc>
          <w:tcPr>
            <w:tcW w:w="7562" w:type="dxa"/>
            <w:vAlign w:val="center"/>
          </w:tcPr>
          <w:p w14:paraId="3E0D1701">
            <w:pPr>
              <w:jc w:val="both"/>
              <w:rPr>
                <w:rFonts w:ascii="新宋体" w:hAnsi="新宋体" w:eastAsia="新宋体" w:cs="Times New Roman"/>
                <w:b/>
                <w:bCs/>
                <w:kern w:val="2"/>
                <w:sz w:val="24"/>
                <w:szCs w:val="24"/>
                <w:highlight w:val="none"/>
                <w:lang w:val="en-US" w:eastAsia="zh-CN" w:bidi="ar-SA"/>
              </w:rPr>
            </w:pPr>
            <w:r>
              <w:rPr>
                <w:rFonts w:hint="eastAsia" w:ascii="新宋体" w:hAnsi="新宋体" w:eastAsia="新宋体"/>
                <w:b/>
                <w:bCs/>
                <w:sz w:val="24"/>
                <w:highlight w:val="none"/>
              </w:rPr>
              <w:t>应提供的伴随服务：选所有</w:t>
            </w:r>
          </w:p>
        </w:tc>
      </w:tr>
      <w:tr w14:paraId="5CD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8" w:type="dxa"/>
            <w:vAlign w:val="center"/>
          </w:tcPr>
          <w:p w14:paraId="37EB4AD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center"/>
              <w:textAlignment w:val="auto"/>
              <w:rPr>
                <w:rFonts w:ascii="宋体" w:hAnsi="宋体" w:cs="宋体"/>
                <w:b/>
                <w:bCs/>
                <w:sz w:val="24"/>
                <w:highlight w:val="none"/>
              </w:rPr>
            </w:pPr>
          </w:p>
        </w:tc>
        <w:tc>
          <w:tcPr>
            <w:tcW w:w="7562" w:type="dxa"/>
            <w:vAlign w:val="center"/>
          </w:tcPr>
          <w:p w14:paraId="461F282F">
            <w:pPr>
              <w:jc w:val="both"/>
              <w:rPr>
                <w:rFonts w:hint="eastAsia" w:ascii="新宋体" w:hAnsi="新宋体" w:eastAsia="新宋体"/>
                <w:b/>
                <w:bCs/>
                <w:sz w:val="24"/>
                <w:highlight w:val="none"/>
                <w:lang w:val="en-US" w:eastAsia="zh-CN"/>
              </w:rPr>
            </w:pPr>
            <w:r>
              <w:rPr>
                <w:rFonts w:hint="eastAsia" w:ascii="新宋体" w:hAnsi="新宋体" w:eastAsia="新宋体"/>
                <w:b/>
                <w:bCs/>
                <w:sz w:val="24"/>
                <w:highlight w:val="none"/>
              </w:rPr>
              <w:t>交付地点：</w:t>
            </w:r>
            <w:r>
              <w:rPr>
                <w:rFonts w:hint="eastAsia" w:ascii="新宋体" w:hAnsi="新宋体" w:eastAsia="新宋体"/>
                <w:b/>
                <w:bCs/>
                <w:sz w:val="24"/>
                <w:highlight w:val="none"/>
                <w:lang w:val="en-US"/>
              </w:rPr>
              <w:t>汉中市人民医院</w:t>
            </w:r>
            <w:r>
              <w:rPr>
                <w:rFonts w:hint="eastAsia" w:ascii="新宋体" w:hAnsi="新宋体" w:eastAsia="新宋体"/>
                <w:b/>
                <w:bCs/>
                <w:sz w:val="24"/>
                <w:highlight w:val="none"/>
                <w:lang w:val="en-US" w:eastAsia="zh-CN"/>
              </w:rPr>
              <w:t>指定地点。</w:t>
            </w:r>
          </w:p>
        </w:tc>
      </w:tr>
      <w:tr w14:paraId="331D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gridSpan w:val="2"/>
            <w:vAlign w:val="center"/>
          </w:tcPr>
          <w:p w14:paraId="617B12AD">
            <w:pPr>
              <w:rPr>
                <w:highlight w:val="none"/>
              </w:rPr>
            </w:pPr>
            <w:r>
              <w:rPr>
                <w:rFonts w:hint="eastAsia" w:ascii="新宋体" w:hAnsi="新宋体" w:eastAsia="新宋体"/>
                <w:b/>
                <w:bCs/>
                <w:sz w:val="24"/>
                <w:highlight w:val="none"/>
              </w:rPr>
              <w:t>注：以上要求不可负偏离，否则视为无效投标。</w:t>
            </w:r>
          </w:p>
        </w:tc>
      </w:tr>
    </w:tbl>
    <w:p w14:paraId="4CFC85E1">
      <w:pPr>
        <w:pStyle w:val="50"/>
        <w:rPr>
          <w:highlight w:val="none"/>
        </w:rPr>
      </w:pPr>
    </w:p>
    <w:p w14:paraId="66FCFD1F">
      <w:pPr>
        <w:rPr>
          <w:highlight w:val="none"/>
        </w:rPr>
      </w:pPr>
    </w:p>
    <w:p w14:paraId="726944DC">
      <w:pPr>
        <w:rPr>
          <w:rFonts w:ascii="宋体" w:hAnsi="宋体" w:cs="宋体"/>
          <w:b/>
          <w:bCs/>
          <w:sz w:val="24"/>
          <w:highlight w:val="none"/>
        </w:rPr>
      </w:pPr>
      <w:r>
        <w:rPr>
          <w:rFonts w:hint="eastAsia" w:ascii="宋体" w:hAnsi="宋体" w:cs="宋体"/>
          <w:b/>
          <w:bCs/>
          <w:sz w:val="24"/>
          <w:highlight w:val="none"/>
        </w:rPr>
        <w:br w:type="page"/>
      </w:r>
    </w:p>
    <w:p w14:paraId="1479CE16">
      <w:pPr>
        <w:spacing w:line="360" w:lineRule="auto"/>
        <w:jc w:val="both"/>
        <w:rPr>
          <w:rFonts w:ascii="宋体" w:hAnsi="宋体" w:cs="宋体"/>
          <w:b/>
          <w:bCs/>
          <w:sz w:val="11"/>
          <w:szCs w:val="11"/>
          <w:highlight w:val="none"/>
        </w:rPr>
      </w:pPr>
      <w:r>
        <w:rPr>
          <w:rFonts w:hint="eastAsia" w:ascii="宋体" w:hAnsi="宋体" w:cs="宋体"/>
          <w:b/>
          <w:bCs/>
          <w:sz w:val="24"/>
          <w:highlight w:val="none"/>
        </w:rPr>
        <w:t>二、合同通用条款</w:t>
      </w:r>
    </w:p>
    <w:p w14:paraId="7902DDC7">
      <w:pPr>
        <w:spacing w:line="360" w:lineRule="auto"/>
        <w:rPr>
          <w:rFonts w:hint="eastAsia" w:ascii="宋体" w:hAnsi="宋体"/>
          <w:b/>
          <w:sz w:val="24"/>
          <w:highlight w:val="none"/>
        </w:rPr>
      </w:pPr>
      <w:r>
        <w:rPr>
          <w:rFonts w:hint="eastAsia" w:ascii="宋体" w:hAnsi="宋体"/>
          <w:b/>
          <w:sz w:val="24"/>
          <w:highlight w:val="none"/>
        </w:rPr>
        <w:t>1.定义</w:t>
      </w:r>
    </w:p>
    <w:p w14:paraId="7962087F">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本合同下列术语应解释为</w:t>
      </w:r>
      <w:r>
        <w:rPr>
          <w:rFonts w:hint="eastAsia" w:ascii="宋体" w:hAnsi="宋体"/>
          <w:sz w:val="24"/>
          <w:highlight w:val="none"/>
          <w:lang w:eastAsia="zh-CN"/>
        </w:rPr>
        <w:t>：</w:t>
      </w:r>
    </w:p>
    <w:p w14:paraId="12A9DB83">
      <w:pPr>
        <w:spacing w:line="360" w:lineRule="auto"/>
        <w:ind w:firstLine="480" w:firstLineChars="200"/>
        <w:rPr>
          <w:rFonts w:hint="eastAsia" w:ascii="宋体" w:hAnsi="宋体"/>
          <w:sz w:val="24"/>
          <w:highlight w:val="none"/>
        </w:rPr>
      </w:pPr>
      <w:r>
        <w:rPr>
          <w:rFonts w:hint="eastAsia" w:ascii="宋体" w:hAnsi="宋体"/>
          <w:sz w:val="24"/>
          <w:highlight w:val="none"/>
        </w:rPr>
        <w:t>1.1“合同”系指买卖双方签署的、合同格式中载明的买卖双方所达成的协议</w:t>
      </w:r>
      <w:r>
        <w:rPr>
          <w:rFonts w:hint="eastAsia" w:ascii="宋体" w:hAnsi="宋体"/>
          <w:sz w:val="24"/>
          <w:highlight w:val="none"/>
          <w:lang w:eastAsia="zh-CN"/>
        </w:rPr>
        <w:t>，</w:t>
      </w:r>
      <w:r>
        <w:rPr>
          <w:rFonts w:hint="eastAsia" w:ascii="宋体" w:hAnsi="宋体"/>
          <w:sz w:val="24"/>
          <w:highlight w:val="none"/>
        </w:rPr>
        <w:t>包括所有的附件、附录和上述文件所提到的构成合同的所有文件。</w:t>
      </w:r>
    </w:p>
    <w:p w14:paraId="72689FD1">
      <w:pPr>
        <w:spacing w:line="360" w:lineRule="auto"/>
        <w:ind w:firstLine="480" w:firstLineChars="200"/>
        <w:rPr>
          <w:rFonts w:hint="eastAsia" w:ascii="宋体" w:hAnsi="宋体"/>
          <w:sz w:val="24"/>
          <w:highlight w:val="none"/>
        </w:rPr>
      </w:pPr>
      <w:r>
        <w:rPr>
          <w:rFonts w:hint="eastAsia" w:ascii="宋体" w:hAnsi="宋体"/>
          <w:sz w:val="24"/>
          <w:highlight w:val="none"/>
        </w:rPr>
        <w:t>1.2“合同价”系指根据本合同规定，卖方在正确地完全履行合同义务后买方应支付给卖方的价格。</w:t>
      </w:r>
    </w:p>
    <w:p w14:paraId="38ED08DB">
      <w:pPr>
        <w:spacing w:line="360" w:lineRule="auto"/>
        <w:ind w:firstLine="480" w:firstLineChars="200"/>
        <w:rPr>
          <w:rFonts w:hint="eastAsia" w:ascii="宋体" w:hAnsi="宋体"/>
          <w:sz w:val="24"/>
          <w:highlight w:val="none"/>
        </w:rPr>
      </w:pPr>
      <w:r>
        <w:rPr>
          <w:rFonts w:hint="eastAsia" w:ascii="宋体" w:hAnsi="宋体"/>
          <w:sz w:val="24"/>
          <w:highlight w:val="none"/>
        </w:rPr>
        <w:t>1.3“服务”系指根据合同规定，卖方提供的服务。</w:t>
      </w:r>
    </w:p>
    <w:p w14:paraId="57D49285">
      <w:pPr>
        <w:spacing w:line="360" w:lineRule="auto"/>
        <w:ind w:firstLine="480" w:firstLineChars="200"/>
        <w:rPr>
          <w:rFonts w:hint="eastAsia" w:ascii="宋体" w:hAnsi="宋体"/>
          <w:sz w:val="24"/>
          <w:highlight w:val="none"/>
        </w:rPr>
      </w:pPr>
      <w:r>
        <w:rPr>
          <w:rFonts w:hint="eastAsia" w:ascii="宋体" w:hAnsi="宋体"/>
          <w:sz w:val="24"/>
          <w:highlight w:val="none"/>
        </w:rPr>
        <w:t>1.4“合同条款”系指本合同条款。</w:t>
      </w:r>
    </w:p>
    <w:p w14:paraId="01033178">
      <w:pPr>
        <w:spacing w:line="360" w:lineRule="auto"/>
        <w:ind w:firstLine="480" w:firstLineChars="200"/>
        <w:rPr>
          <w:rFonts w:hint="eastAsia" w:ascii="宋体" w:hAnsi="宋体"/>
          <w:sz w:val="24"/>
          <w:highlight w:val="none"/>
        </w:rPr>
      </w:pPr>
      <w:r>
        <w:rPr>
          <w:rFonts w:hint="eastAsia" w:ascii="宋体" w:hAnsi="宋体"/>
          <w:sz w:val="24"/>
          <w:highlight w:val="none"/>
        </w:rPr>
        <w:t>1.5“买方”系指在合同专用条款中指明的购买货物和服务的单位。</w:t>
      </w:r>
    </w:p>
    <w:p w14:paraId="27E9EB9B">
      <w:pPr>
        <w:spacing w:line="360" w:lineRule="auto"/>
        <w:ind w:firstLine="480" w:firstLineChars="200"/>
        <w:rPr>
          <w:rFonts w:hint="eastAsia" w:ascii="宋体" w:hAnsi="宋体"/>
          <w:sz w:val="24"/>
          <w:highlight w:val="none"/>
        </w:rPr>
      </w:pPr>
      <w:r>
        <w:rPr>
          <w:rFonts w:hint="eastAsia" w:ascii="宋体" w:hAnsi="宋体"/>
          <w:sz w:val="24"/>
          <w:highlight w:val="none"/>
        </w:rPr>
        <w:t>1.6“卖方”系指签署本合同，提供本合同项下货物和服务的单位。</w:t>
      </w:r>
    </w:p>
    <w:p w14:paraId="10BE7372">
      <w:pPr>
        <w:spacing w:line="360" w:lineRule="auto"/>
        <w:ind w:firstLine="480" w:firstLineChars="200"/>
        <w:rPr>
          <w:rFonts w:hint="eastAsia" w:ascii="宋体" w:hAnsi="宋体"/>
          <w:sz w:val="24"/>
          <w:highlight w:val="none"/>
        </w:rPr>
      </w:pPr>
      <w:r>
        <w:rPr>
          <w:rFonts w:hint="eastAsia" w:ascii="宋体" w:hAnsi="宋体"/>
          <w:sz w:val="24"/>
          <w:highlight w:val="none"/>
        </w:rPr>
        <w:t>1.7“服务地点”系指本合同</w:t>
      </w:r>
      <w:r>
        <w:rPr>
          <w:rFonts w:hint="eastAsia" w:ascii="宋体" w:hAnsi="宋体"/>
          <w:sz w:val="24"/>
          <w:highlight w:val="none"/>
          <w:lang w:eastAsia="zh-CN"/>
        </w:rPr>
        <w:t>（</w:t>
      </w:r>
      <w:r>
        <w:rPr>
          <w:rFonts w:hint="eastAsia" w:ascii="宋体" w:hAnsi="宋体"/>
          <w:sz w:val="24"/>
          <w:highlight w:val="none"/>
        </w:rPr>
        <w:t>包括附件</w:t>
      </w:r>
      <w:r>
        <w:rPr>
          <w:rFonts w:hint="eastAsia" w:ascii="宋体" w:hAnsi="宋体"/>
          <w:sz w:val="24"/>
          <w:highlight w:val="none"/>
          <w:lang w:eastAsia="zh-CN"/>
        </w:rPr>
        <w:t>）</w:t>
      </w:r>
      <w:r>
        <w:rPr>
          <w:rFonts w:hint="eastAsia" w:ascii="宋体" w:hAnsi="宋体"/>
          <w:sz w:val="24"/>
          <w:highlight w:val="none"/>
        </w:rPr>
        <w:t>指明的提供服务的地点。</w:t>
      </w:r>
    </w:p>
    <w:p w14:paraId="2CF6C63D">
      <w:pPr>
        <w:spacing w:line="360" w:lineRule="auto"/>
        <w:ind w:firstLine="480" w:firstLineChars="200"/>
        <w:rPr>
          <w:rFonts w:hint="eastAsia" w:ascii="宋体" w:hAnsi="宋体"/>
          <w:sz w:val="24"/>
          <w:highlight w:val="none"/>
        </w:rPr>
      </w:pPr>
      <w:r>
        <w:rPr>
          <w:rFonts w:hint="eastAsia" w:ascii="宋体" w:hAnsi="宋体"/>
          <w:sz w:val="24"/>
          <w:highlight w:val="none"/>
        </w:rPr>
        <w:t>1.8“天”指日历天数。</w:t>
      </w:r>
    </w:p>
    <w:p w14:paraId="7659A09D">
      <w:pPr>
        <w:spacing w:line="360" w:lineRule="auto"/>
        <w:rPr>
          <w:rFonts w:hint="eastAsia" w:ascii="宋体" w:hAnsi="宋体"/>
          <w:b/>
          <w:sz w:val="24"/>
          <w:highlight w:val="none"/>
        </w:rPr>
      </w:pPr>
      <w:r>
        <w:rPr>
          <w:rFonts w:hint="eastAsia" w:ascii="宋体" w:hAnsi="宋体"/>
          <w:b/>
          <w:sz w:val="24"/>
          <w:highlight w:val="none"/>
        </w:rPr>
        <w:t>2.服务要求</w:t>
      </w:r>
    </w:p>
    <w:p w14:paraId="6C38D3C7">
      <w:pPr>
        <w:spacing w:line="360" w:lineRule="auto"/>
        <w:ind w:firstLine="480" w:firstLineChars="200"/>
        <w:rPr>
          <w:rFonts w:hint="eastAsia" w:ascii="宋体" w:hAnsi="宋体"/>
          <w:sz w:val="24"/>
          <w:highlight w:val="none"/>
        </w:rPr>
      </w:pPr>
      <w:r>
        <w:rPr>
          <w:rFonts w:hint="eastAsia" w:ascii="宋体" w:hAnsi="宋体"/>
          <w:sz w:val="24"/>
          <w:highlight w:val="none"/>
        </w:rPr>
        <w:t>2.1卖方提供服务应与本合同所指明的服务</w:t>
      </w:r>
      <w:r>
        <w:rPr>
          <w:rFonts w:hint="eastAsia" w:ascii="宋体" w:hAnsi="宋体"/>
          <w:sz w:val="24"/>
          <w:highlight w:val="none"/>
          <w:lang w:eastAsia="zh-CN"/>
        </w:rPr>
        <w:t>（</w:t>
      </w:r>
      <w:r>
        <w:rPr>
          <w:rFonts w:hint="eastAsia" w:ascii="宋体" w:hAnsi="宋体"/>
          <w:sz w:val="24"/>
          <w:highlight w:val="none"/>
        </w:rPr>
        <w:t>包括合同附件</w:t>
      </w:r>
      <w:r>
        <w:rPr>
          <w:rFonts w:hint="eastAsia" w:ascii="宋体" w:hAnsi="宋体"/>
          <w:sz w:val="24"/>
          <w:highlight w:val="none"/>
          <w:lang w:eastAsia="zh-CN"/>
        </w:rPr>
        <w:t>）</w:t>
      </w:r>
      <w:r>
        <w:rPr>
          <w:rFonts w:hint="eastAsia" w:ascii="宋体" w:hAnsi="宋体"/>
          <w:sz w:val="24"/>
          <w:highlight w:val="none"/>
        </w:rPr>
        <w:t>相一致。</w:t>
      </w:r>
    </w:p>
    <w:p w14:paraId="042FA2CA">
      <w:pPr>
        <w:spacing w:line="360" w:lineRule="auto"/>
        <w:ind w:firstLine="480" w:firstLineChars="200"/>
        <w:rPr>
          <w:rFonts w:hint="eastAsia" w:ascii="宋体" w:hAnsi="宋体"/>
          <w:sz w:val="24"/>
          <w:highlight w:val="none"/>
        </w:rPr>
      </w:pPr>
      <w:r>
        <w:rPr>
          <w:rFonts w:hint="eastAsia" w:ascii="宋体" w:hAnsi="宋体"/>
          <w:sz w:val="24"/>
          <w:highlight w:val="none"/>
        </w:rPr>
        <w:t>2.2见合同专用条款。</w:t>
      </w:r>
    </w:p>
    <w:p w14:paraId="584C10D9">
      <w:pPr>
        <w:spacing w:line="360" w:lineRule="auto"/>
        <w:rPr>
          <w:rFonts w:hint="eastAsia" w:ascii="宋体" w:hAnsi="宋体"/>
          <w:b/>
          <w:sz w:val="24"/>
          <w:highlight w:val="none"/>
        </w:rPr>
      </w:pPr>
      <w:r>
        <w:rPr>
          <w:rFonts w:hint="eastAsia" w:ascii="宋体" w:hAnsi="宋体"/>
          <w:b/>
          <w:sz w:val="24"/>
          <w:highlight w:val="none"/>
        </w:rPr>
        <w:t>3.专利权</w:t>
      </w:r>
    </w:p>
    <w:p w14:paraId="3E417353">
      <w:pPr>
        <w:spacing w:line="360" w:lineRule="auto"/>
        <w:ind w:firstLine="480" w:firstLineChars="200"/>
        <w:rPr>
          <w:rFonts w:hint="eastAsia" w:ascii="宋体" w:hAnsi="宋体"/>
          <w:sz w:val="24"/>
          <w:highlight w:val="none"/>
        </w:rPr>
      </w:pPr>
      <w:r>
        <w:rPr>
          <w:rFonts w:hint="eastAsia" w:ascii="宋体" w:hAnsi="宋体"/>
          <w:sz w:val="24"/>
          <w:highlight w:val="none"/>
        </w:rPr>
        <w:t>卖方应保证买方在使用该服务或其任何一部分时免受第三方提出侵犯其专利权·商标权、工业设计权或其他知识产权的起诉。</w:t>
      </w:r>
    </w:p>
    <w:p w14:paraId="1B8277C8">
      <w:pPr>
        <w:spacing w:line="360" w:lineRule="auto"/>
        <w:rPr>
          <w:rFonts w:hint="eastAsia" w:ascii="宋体" w:hAnsi="宋体"/>
          <w:b/>
          <w:sz w:val="24"/>
          <w:highlight w:val="none"/>
        </w:rPr>
      </w:pPr>
      <w:r>
        <w:rPr>
          <w:rFonts w:hint="eastAsia" w:ascii="宋体" w:hAnsi="宋体"/>
          <w:b/>
          <w:sz w:val="24"/>
          <w:highlight w:val="none"/>
        </w:rPr>
        <w:t>4.服务地点和服务期限</w:t>
      </w:r>
    </w:p>
    <w:p w14:paraId="048C498C">
      <w:pPr>
        <w:spacing w:line="360" w:lineRule="auto"/>
        <w:ind w:firstLine="480" w:firstLineChars="200"/>
        <w:rPr>
          <w:rFonts w:hint="eastAsia" w:ascii="宋体" w:hAnsi="宋体"/>
          <w:b/>
          <w:sz w:val="24"/>
          <w:highlight w:val="none"/>
        </w:rPr>
      </w:pPr>
      <w:r>
        <w:rPr>
          <w:rFonts w:hint="eastAsia" w:ascii="宋体" w:hAnsi="宋体"/>
          <w:sz w:val="24"/>
          <w:highlight w:val="none"/>
        </w:rPr>
        <w:t>见合同专用条款。</w:t>
      </w:r>
    </w:p>
    <w:p w14:paraId="7732FB57">
      <w:pPr>
        <w:spacing w:line="360" w:lineRule="auto"/>
        <w:rPr>
          <w:rFonts w:hint="eastAsia" w:ascii="宋体" w:hAnsi="宋体"/>
          <w:b/>
          <w:sz w:val="24"/>
          <w:highlight w:val="none"/>
        </w:rPr>
      </w:pPr>
      <w:r>
        <w:rPr>
          <w:rFonts w:hint="eastAsia" w:ascii="宋体" w:hAnsi="宋体"/>
          <w:b/>
          <w:sz w:val="24"/>
          <w:highlight w:val="none"/>
        </w:rPr>
        <w:t>5.保险</w:t>
      </w:r>
    </w:p>
    <w:p w14:paraId="6BD84F62">
      <w:pPr>
        <w:spacing w:line="360" w:lineRule="auto"/>
        <w:ind w:firstLine="480" w:firstLineChars="200"/>
        <w:rPr>
          <w:rFonts w:hint="eastAsia" w:ascii="宋体" w:hAnsi="宋体"/>
          <w:sz w:val="24"/>
          <w:highlight w:val="none"/>
        </w:rPr>
      </w:pPr>
      <w:r>
        <w:rPr>
          <w:rFonts w:hint="eastAsia" w:ascii="宋体" w:hAnsi="宋体"/>
          <w:sz w:val="24"/>
          <w:highlight w:val="none"/>
        </w:rPr>
        <w:t>卖方应为所提供服务的人员等购买保险。</w:t>
      </w:r>
    </w:p>
    <w:p w14:paraId="16A44DCF">
      <w:pPr>
        <w:spacing w:line="360" w:lineRule="auto"/>
        <w:rPr>
          <w:rFonts w:hint="eastAsia" w:ascii="宋体" w:hAnsi="宋体"/>
          <w:b/>
          <w:sz w:val="24"/>
          <w:highlight w:val="none"/>
        </w:rPr>
      </w:pPr>
      <w:r>
        <w:rPr>
          <w:rFonts w:hint="eastAsia" w:ascii="宋体" w:hAnsi="宋体"/>
          <w:b/>
          <w:sz w:val="24"/>
          <w:highlight w:val="none"/>
          <w:lang w:eastAsia="zh-CN"/>
        </w:rPr>
        <w:t>7.</w:t>
      </w:r>
      <w:r>
        <w:rPr>
          <w:rFonts w:hint="eastAsia" w:ascii="宋体" w:hAnsi="宋体"/>
          <w:b/>
          <w:sz w:val="24"/>
          <w:highlight w:val="none"/>
        </w:rPr>
        <w:t>付款</w:t>
      </w:r>
    </w:p>
    <w:p w14:paraId="42793F04">
      <w:pPr>
        <w:spacing w:line="360" w:lineRule="auto"/>
        <w:ind w:firstLine="480"/>
        <w:rPr>
          <w:rFonts w:hint="eastAsia" w:ascii="宋体" w:hAnsi="宋体"/>
          <w:sz w:val="24"/>
          <w:highlight w:val="none"/>
        </w:rPr>
      </w:pPr>
      <w:r>
        <w:rPr>
          <w:rFonts w:hint="eastAsia" w:ascii="宋体" w:hAnsi="宋体"/>
          <w:sz w:val="24"/>
          <w:highlight w:val="none"/>
          <w:lang w:eastAsia="zh-CN"/>
        </w:rPr>
        <w:t>7.</w:t>
      </w:r>
      <w:r>
        <w:rPr>
          <w:rFonts w:hint="eastAsia" w:ascii="宋体" w:hAnsi="宋体"/>
          <w:sz w:val="24"/>
          <w:highlight w:val="none"/>
        </w:rPr>
        <w:t>1本合同以人民币付款。</w:t>
      </w:r>
    </w:p>
    <w:p w14:paraId="59A9C05A">
      <w:pPr>
        <w:spacing w:line="360" w:lineRule="auto"/>
        <w:ind w:firstLine="480"/>
        <w:rPr>
          <w:rFonts w:hint="eastAsia" w:ascii="宋体" w:hAnsi="宋体"/>
          <w:sz w:val="24"/>
          <w:highlight w:val="none"/>
        </w:rPr>
      </w:pPr>
      <w:r>
        <w:rPr>
          <w:rFonts w:hint="eastAsia" w:ascii="宋体" w:hAnsi="宋体"/>
          <w:sz w:val="24"/>
          <w:highlight w:val="none"/>
          <w:lang w:eastAsia="zh-CN"/>
        </w:rPr>
        <w:t>7.</w:t>
      </w:r>
      <w:r>
        <w:rPr>
          <w:rFonts w:hint="eastAsia" w:ascii="宋体" w:hAnsi="宋体"/>
          <w:sz w:val="24"/>
          <w:highlight w:val="none"/>
        </w:rPr>
        <w:t>2卖方应按照双方签订的合同规定提供服务</w:t>
      </w:r>
      <w:r>
        <w:rPr>
          <w:rFonts w:hint="eastAsia" w:ascii="宋体" w:hAnsi="宋体"/>
          <w:sz w:val="24"/>
          <w:highlight w:val="none"/>
          <w:lang w:eastAsia="zh-CN"/>
        </w:rPr>
        <w:t>，</w:t>
      </w:r>
      <w:r>
        <w:rPr>
          <w:rFonts w:hint="eastAsia" w:ascii="宋体" w:hAnsi="宋体"/>
          <w:sz w:val="24"/>
          <w:highlight w:val="none"/>
        </w:rPr>
        <w:t>服务成果由买方验收合格并出具验收书后，连同合同一并送政府采购管理部门办理结算。</w:t>
      </w:r>
    </w:p>
    <w:p w14:paraId="0698863B">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7.</w:t>
      </w:r>
      <w:r>
        <w:rPr>
          <w:rFonts w:hint="eastAsia" w:ascii="宋体" w:hAnsi="宋体"/>
          <w:sz w:val="24"/>
          <w:highlight w:val="none"/>
        </w:rPr>
        <w:t>3见合同专用条款。</w:t>
      </w:r>
    </w:p>
    <w:p w14:paraId="4F625FA7">
      <w:pPr>
        <w:spacing w:line="360" w:lineRule="auto"/>
        <w:rPr>
          <w:rFonts w:hint="eastAsia" w:ascii="宋体" w:hAnsi="宋体"/>
          <w:b/>
          <w:sz w:val="24"/>
          <w:highlight w:val="none"/>
        </w:rPr>
      </w:pPr>
      <w:r>
        <w:rPr>
          <w:rFonts w:hint="eastAsia" w:ascii="宋体" w:hAnsi="宋体"/>
          <w:b/>
          <w:sz w:val="24"/>
          <w:highlight w:val="none"/>
        </w:rPr>
        <w:t>7.质量保证及索赔</w:t>
      </w:r>
    </w:p>
    <w:p w14:paraId="2C705CCA">
      <w:pPr>
        <w:spacing w:line="360" w:lineRule="auto"/>
        <w:ind w:firstLine="480"/>
        <w:rPr>
          <w:rFonts w:hint="eastAsia" w:ascii="宋体" w:hAnsi="宋体"/>
          <w:sz w:val="24"/>
          <w:highlight w:val="none"/>
        </w:rPr>
      </w:pPr>
      <w:r>
        <w:rPr>
          <w:rFonts w:hint="eastAsia" w:ascii="宋体" w:hAnsi="宋体"/>
          <w:sz w:val="24"/>
          <w:highlight w:val="none"/>
        </w:rPr>
        <w:t>7.1卖方应保证所供服务完全符合合同规定的要求。</w:t>
      </w:r>
    </w:p>
    <w:p w14:paraId="3F2223CC">
      <w:pPr>
        <w:spacing w:line="360" w:lineRule="auto"/>
        <w:ind w:firstLine="480" w:firstLineChars="200"/>
        <w:rPr>
          <w:rFonts w:hint="eastAsia" w:ascii="宋体" w:hAnsi="宋体"/>
          <w:sz w:val="24"/>
          <w:highlight w:val="none"/>
        </w:rPr>
      </w:pPr>
      <w:r>
        <w:rPr>
          <w:rFonts w:hint="eastAsia" w:ascii="宋体" w:hAnsi="宋体"/>
          <w:sz w:val="24"/>
          <w:highlight w:val="none"/>
        </w:rPr>
        <w:t>7.2在服务期限内，如果服务与合同有任何一项不符，买方应尽快以书面形式向卖方提出索赔。同时应向政府采购管理部门报告。</w:t>
      </w:r>
    </w:p>
    <w:p w14:paraId="301E897D">
      <w:pPr>
        <w:spacing w:line="360" w:lineRule="auto"/>
        <w:ind w:firstLine="480" w:firstLineChars="200"/>
        <w:rPr>
          <w:rFonts w:hint="eastAsia" w:ascii="宋体" w:hAnsi="宋体"/>
          <w:sz w:val="24"/>
          <w:highlight w:val="none"/>
        </w:rPr>
      </w:pPr>
      <w:r>
        <w:rPr>
          <w:rFonts w:hint="eastAsia" w:ascii="宋体" w:hAnsi="宋体"/>
          <w:sz w:val="24"/>
          <w:highlight w:val="none"/>
        </w:rPr>
        <w:t>7.3卖方在收到买方的通知后，应及时纠正。具体响应时限见专用合同条款。</w:t>
      </w:r>
    </w:p>
    <w:p w14:paraId="206F5A12">
      <w:pPr>
        <w:spacing w:line="360" w:lineRule="auto"/>
        <w:ind w:firstLine="480" w:firstLineChars="200"/>
        <w:rPr>
          <w:rFonts w:hint="eastAsia" w:ascii="宋体" w:hAnsi="宋体"/>
          <w:sz w:val="24"/>
          <w:highlight w:val="none"/>
        </w:rPr>
      </w:pPr>
      <w:r>
        <w:rPr>
          <w:rFonts w:hint="eastAsia" w:ascii="宋体" w:hAnsi="宋体"/>
          <w:sz w:val="24"/>
          <w:highlight w:val="none"/>
        </w:rPr>
        <w:t>7.4如果卖方在收到通知后，没有在上述专用合同条款中规定的时限内及时纠正和弥补，买方可采取必要的补救措施，但其风险和费用将由卖方承担，买方根据合同规定对卖方行使</w:t>
      </w:r>
      <w:r>
        <w:rPr>
          <w:rFonts w:hint="eastAsia" w:ascii="宋体" w:hAnsi="宋体"/>
          <w:sz w:val="24"/>
          <w:highlight w:val="none"/>
          <w:lang w:eastAsia="zh-CN"/>
        </w:rPr>
        <w:t>的其他</w:t>
      </w:r>
      <w:r>
        <w:rPr>
          <w:rFonts w:hint="eastAsia" w:ascii="宋体" w:hAnsi="宋体"/>
          <w:sz w:val="24"/>
          <w:highlight w:val="none"/>
        </w:rPr>
        <w:t>权力不受影响。买方亦可从合同款中扣回索赔金额。</w:t>
      </w:r>
    </w:p>
    <w:p w14:paraId="3EFE038F">
      <w:pPr>
        <w:spacing w:line="360" w:lineRule="auto"/>
        <w:rPr>
          <w:rFonts w:hint="eastAsia" w:ascii="宋体" w:hAnsi="宋体"/>
          <w:b/>
          <w:sz w:val="24"/>
          <w:highlight w:val="none"/>
        </w:rPr>
      </w:pPr>
      <w:r>
        <w:rPr>
          <w:rFonts w:hint="eastAsia" w:ascii="宋体" w:hAnsi="宋体"/>
          <w:b/>
          <w:sz w:val="24"/>
          <w:highlight w:val="none"/>
        </w:rPr>
        <w:t>8.检验和验收</w:t>
      </w:r>
    </w:p>
    <w:p w14:paraId="41782600">
      <w:pPr>
        <w:spacing w:line="360" w:lineRule="auto"/>
        <w:ind w:firstLine="480" w:firstLineChars="200"/>
        <w:rPr>
          <w:rFonts w:hint="eastAsia" w:ascii="宋体" w:hAnsi="宋体"/>
          <w:sz w:val="24"/>
          <w:highlight w:val="none"/>
        </w:rPr>
      </w:pPr>
      <w:r>
        <w:rPr>
          <w:rFonts w:hint="eastAsia" w:ascii="宋体" w:hAnsi="宋体"/>
          <w:sz w:val="24"/>
          <w:highlight w:val="none"/>
        </w:rPr>
        <w:t>服务成果，由采购单位根据合同规定的标准要求进行验收，并出具验收书。验收书应当包括履约情况。</w:t>
      </w:r>
    </w:p>
    <w:p w14:paraId="086D4430">
      <w:pPr>
        <w:spacing w:line="360" w:lineRule="auto"/>
        <w:rPr>
          <w:rFonts w:hint="eastAsia" w:ascii="宋体" w:hAnsi="宋体"/>
          <w:b/>
          <w:sz w:val="24"/>
          <w:highlight w:val="none"/>
        </w:rPr>
      </w:pPr>
      <w:r>
        <w:rPr>
          <w:rFonts w:hint="eastAsia" w:ascii="宋体" w:hAnsi="宋体"/>
          <w:b/>
          <w:sz w:val="24"/>
          <w:highlight w:val="none"/>
        </w:rPr>
        <w:t>9.卖方履约延误</w:t>
      </w:r>
    </w:p>
    <w:p w14:paraId="165463D5">
      <w:pPr>
        <w:spacing w:line="360" w:lineRule="auto"/>
        <w:ind w:firstLine="480" w:firstLineChars="200"/>
        <w:rPr>
          <w:rFonts w:hint="eastAsia" w:ascii="宋体" w:hAnsi="宋体"/>
          <w:sz w:val="24"/>
          <w:highlight w:val="none"/>
        </w:rPr>
      </w:pPr>
      <w:r>
        <w:rPr>
          <w:rFonts w:hint="eastAsia" w:ascii="宋体" w:hAnsi="宋体"/>
          <w:sz w:val="24"/>
          <w:highlight w:val="none"/>
        </w:rPr>
        <w:t>9.1如卖方事先未征得买方同意并得到买方的谅解而单方面延迟提供服务的情况，将按违约终止合同。</w:t>
      </w:r>
    </w:p>
    <w:p w14:paraId="73BDF309">
      <w:pPr>
        <w:spacing w:line="360" w:lineRule="auto"/>
        <w:ind w:firstLine="480" w:firstLineChars="200"/>
        <w:rPr>
          <w:rFonts w:hint="eastAsia" w:ascii="宋体" w:hAnsi="宋体"/>
          <w:sz w:val="24"/>
          <w:highlight w:val="none"/>
        </w:rPr>
      </w:pPr>
      <w:r>
        <w:rPr>
          <w:rFonts w:hint="eastAsia" w:ascii="宋体" w:hAnsi="宋体"/>
          <w:sz w:val="24"/>
          <w:highlight w:val="none"/>
        </w:rPr>
        <w:t>9.2在履行合同过程中，如果卖方遇到可能妨碍按时提供服务的情况，应及时以书面形式将拖延的事实</w:t>
      </w:r>
      <w:r>
        <w:rPr>
          <w:rFonts w:hint="eastAsia" w:ascii="宋体" w:hAnsi="宋体"/>
          <w:sz w:val="24"/>
          <w:highlight w:val="none"/>
          <w:lang w:eastAsia="zh-CN"/>
        </w:rPr>
        <w:t>，</w:t>
      </w:r>
      <w:r>
        <w:rPr>
          <w:rFonts w:hint="eastAsia" w:ascii="宋体" w:hAnsi="宋体"/>
          <w:sz w:val="24"/>
          <w:highlight w:val="none"/>
        </w:rPr>
        <w:t>可能拖延的期限和理由通知买方。买方在收到卖方通知后，应尽快对情况进行评价，并确定是否通过修改合同，酌情延长服务期限或对卖方加收误期赔偿金。误期赔偿金以每周0.5%计。</w:t>
      </w:r>
    </w:p>
    <w:p w14:paraId="69A30D84">
      <w:pPr>
        <w:spacing w:line="360" w:lineRule="auto"/>
        <w:rPr>
          <w:rFonts w:hint="eastAsia" w:ascii="宋体" w:hAnsi="宋体"/>
          <w:b/>
          <w:sz w:val="24"/>
          <w:highlight w:val="none"/>
        </w:rPr>
      </w:pPr>
      <w:r>
        <w:rPr>
          <w:rFonts w:hint="eastAsia" w:ascii="宋体" w:hAnsi="宋体"/>
          <w:b/>
          <w:sz w:val="24"/>
          <w:highlight w:val="none"/>
        </w:rPr>
        <w:t>10.违约终止合同</w:t>
      </w:r>
    </w:p>
    <w:p w14:paraId="2DB585B6">
      <w:pPr>
        <w:spacing w:line="360" w:lineRule="auto"/>
        <w:ind w:firstLine="480" w:firstLineChars="200"/>
        <w:rPr>
          <w:rFonts w:hint="eastAsia" w:ascii="宋体" w:hAnsi="宋体"/>
          <w:sz w:val="24"/>
          <w:highlight w:val="none"/>
        </w:rPr>
      </w:pPr>
      <w:r>
        <w:rPr>
          <w:rFonts w:hint="eastAsia" w:ascii="宋体" w:hAnsi="宋体"/>
          <w:sz w:val="24"/>
          <w:highlight w:val="none"/>
        </w:rPr>
        <w:t>在卖方违约的情况下，买方报告政府采购管理部门后，有权终止合同，并依法向卖方进行索赔。</w:t>
      </w:r>
    </w:p>
    <w:p w14:paraId="1B77BE7B">
      <w:pPr>
        <w:spacing w:line="360" w:lineRule="auto"/>
        <w:rPr>
          <w:rFonts w:hint="eastAsia" w:ascii="宋体" w:hAnsi="宋体"/>
          <w:b/>
          <w:sz w:val="24"/>
          <w:highlight w:val="none"/>
        </w:rPr>
      </w:pPr>
      <w:r>
        <w:rPr>
          <w:rFonts w:hint="eastAsia" w:ascii="宋体" w:hAnsi="宋体"/>
          <w:b/>
          <w:sz w:val="24"/>
          <w:highlight w:val="none"/>
        </w:rPr>
        <w:t>11.适用法律</w:t>
      </w:r>
    </w:p>
    <w:p w14:paraId="0E3032FA">
      <w:pPr>
        <w:spacing w:line="360" w:lineRule="auto"/>
        <w:ind w:firstLine="480" w:firstLineChars="200"/>
        <w:rPr>
          <w:rFonts w:hint="eastAsia" w:ascii="宋体" w:hAnsi="宋体"/>
          <w:sz w:val="24"/>
          <w:highlight w:val="none"/>
        </w:rPr>
      </w:pPr>
      <w:r>
        <w:rPr>
          <w:rFonts w:hint="eastAsia" w:ascii="宋体" w:hAnsi="宋体"/>
          <w:sz w:val="24"/>
          <w:highlight w:val="none"/>
        </w:rPr>
        <w:t>本合同应按照中华人民共和国的现行法律进行解释。</w:t>
      </w:r>
    </w:p>
    <w:p w14:paraId="22F71E69">
      <w:pPr>
        <w:spacing w:line="360" w:lineRule="auto"/>
        <w:rPr>
          <w:rFonts w:hint="eastAsia" w:ascii="宋体" w:hAnsi="宋体"/>
          <w:b/>
          <w:sz w:val="24"/>
          <w:highlight w:val="none"/>
        </w:rPr>
      </w:pPr>
      <w:r>
        <w:rPr>
          <w:rFonts w:hint="eastAsia" w:ascii="宋体" w:hAnsi="宋体"/>
          <w:b/>
          <w:sz w:val="24"/>
          <w:highlight w:val="none"/>
        </w:rPr>
        <w:t>12.合同生效</w:t>
      </w:r>
      <w:r>
        <w:rPr>
          <w:rFonts w:hint="eastAsia" w:ascii="宋体" w:hAnsi="宋体"/>
          <w:b/>
          <w:sz w:val="24"/>
          <w:highlight w:val="none"/>
          <w:lang w:eastAsia="zh-CN"/>
        </w:rPr>
        <w:t>及其他</w:t>
      </w:r>
    </w:p>
    <w:p w14:paraId="3E6BB71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12.1</w:t>
      </w:r>
      <w:r>
        <w:rPr>
          <w:rFonts w:hint="eastAsia" w:ascii="宋体" w:hAnsi="宋体" w:eastAsia="宋体" w:cs="Times New Roman"/>
          <w:sz w:val="24"/>
          <w:highlight w:val="none"/>
        </w:rPr>
        <w:t>本合同经买卖双方及招标单位授权代表签字盖章后生效。</w:t>
      </w:r>
    </w:p>
    <w:p w14:paraId="3A26C95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sz w:val="24"/>
          <w:highlight w:val="none"/>
          <w:lang w:val="en-US" w:eastAsia="zh-CN"/>
        </w:rPr>
        <w:t>12</w:t>
      </w:r>
      <w:r>
        <w:rPr>
          <w:rFonts w:hint="eastAsia" w:ascii="宋体" w:hAnsi="宋体" w:eastAsia="宋体" w:cs="Times New Roman"/>
          <w:sz w:val="24"/>
          <w:highlight w:val="none"/>
        </w:rPr>
        <w:t>.2如</w:t>
      </w:r>
      <w:r>
        <w:rPr>
          <w:rFonts w:hint="eastAsia" w:ascii="宋体" w:hAnsi="宋体" w:eastAsia="宋体" w:cs="Times New Roman"/>
          <w:color w:val="auto"/>
          <w:sz w:val="24"/>
          <w:highlight w:val="none"/>
        </w:rPr>
        <w:t>需修改合同内容，双方应签署书面修改或补充协议，该修改协议作为本合同的一个组成部分。</w:t>
      </w:r>
    </w:p>
    <w:p w14:paraId="71C7C102">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w:t>
      </w: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 xml:space="preserve"> 根据项目需求</w:t>
      </w:r>
      <w:r>
        <w:rPr>
          <w:rFonts w:hint="eastAsia" w:ascii="宋体" w:hAnsi="宋体" w:eastAsia="宋体" w:cs="宋体"/>
          <w:color w:val="auto"/>
          <w:sz w:val="24"/>
          <w:highlight w:val="none"/>
          <w:lang w:eastAsia="zh-CN"/>
        </w:rPr>
        <w:t>甲乙双方</w:t>
      </w:r>
      <w:r>
        <w:rPr>
          <w:rFonts w:hint="eastAsia" w:ascii="宋体" w:hAnsi="宋体" w:eastAsia="宋体" w:cs="宋体"/>
          <w:color w:val="auto"/>
          <w:sz w:val="24"/>
          <w:highlight w:val="none"/>
        </w:rPr>
        <w:t>须按照《关键信息基础设施安全保护条例》</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有关规定签订安全保密协议</w:t>
      </w:r>
      <w:r>
        <w:rPr>
          <w:rFonts w:hint="eastAsia" w:ascii="宋体" w:hAnsi="宋体" w:eastAsia="宋体" w:cs="宋体"/>
          <w:color w:val="auto"/>
          <w:sz w:val="24"/>
          <w:highlight w:val="none"/>
          <w:lang w:eastAsia="zh-CN"/>
        </w:rPr>
        <w:t>并作为合同附件。</w:t>
      </w:r>
    </w:p>
    <w:p w14:paraId="2D00068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w:t>
      </w:r>
      <w:r>
        <w:rPr>
          <w:rFonts w:hint="eastAsia" w:ascii="宋体" w:hAnsi="宋体" w:eastAsia="宋体" w:cs="Times New Roman"/>
          <w:color w:val="auto"/>
          <w:sz w:val="24"/>
          <w:highlight w:val="none"/>
        </w:rPr>
        <w:t>.4本合同具有法律效力，受国家法律保护。</w:t>
      </w:r>
    </w:p>
    <w:p w14:paraId="1E9BFE93">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color w:val="auto"/>
          <w:sz w:val="24"/>
          <w:highlight w:val="none"/>
          <w:lang w:val="en-US" w:eastAsia="zh-CN"/>
        </w:rPr>
        <w:t>12.5</w:t>
      </w:r>
      <w:r>
        <w:rPr>
          <w:rFonts w:hint="eastAsia" w:ascii="宋体" w:hAnsi="宋体" w:eastAsia="宋体" w:cs="Times New Roman"/>
          <w:color w:val="auto"/>
          <w:sz w:val="24"/>
          <w:highlight w:val="none"/>
        </w:rPr>
        <w:t>本合同一式伍份，买</w:t>
      </w:r>
      <w:r>
        <w:rPr>
          <w:rFonts w:hint="eastAsia" w:ascii="宋体" w:hAnsi="宋体" w:eastAsia="宋体" w:cs="Times New Roman"/>
          <w:sz w:val="24"/>
          <w:highlight w:val="none"/>
        </w:rPr>
        <w:t>方</w:t>
      </w:r>
      <w:r>
        <w:rPr>
          <w:rFonts w:hint="eastAsia" w:ascii="宋体" w:hAnsi="宋体" w:cs="Times New Roman"/>
          <w:sz w:val="24"/>
          <w:highlight w:val="none"/>
          <w:lang w:eastAsia="zh-CN"/>
        </w:rPr>
        <w:t>（</w:t>
      </w:r>
      <w:r>
        <w:rPr>
          <w:rFonts w:hint="eastAsia" w:ascii="宋体" w:hAnsi="宋体" w:eastAsia="宋体" w:cs="Times New Roman"/>
          <w:sz w:val="24"/>
          <w:highlight w:val="none"/>
        </w:rPr>
        <w:t>使用单位</w:t>
      </w:r>
      <w:r>
        <w:rPr>
          <w:rFonts w:hint="eastAsia" w:ascii="宋体" w:hAnsi="宋体" w:cs="Times New Roman"/>
          <w:sz w:val="24"/>
          <w:highlight w:val="none"/>
          <w:lang w:eastAsia="zh-CN"/>
        </w:rPr>
        <w:t>）</w:t>
      </w:r>
      <w:r>
        <w:rPr>
          <w:rFonts w:hint="eastAsia" w:ascii="宋体" w:hAnsi="宋体" w:eastAsia="宋体" w:cs="Times New Roman"/>
          <w:sz w:val="24"/>
          <w:highlight w:val="none"/>
        </w:rPr>
        <w:t>贰份，卖方贰份，招标代理机构壹份。</w:t>
      </w:r>
    </w:p>
    <w:p w14:paraId="5A852B63">
      <w:pPr>
        <w:rPr>
          <w:rFonts w:hint="eastAsia" w:ascii="宋体" w:hAnsi="宋体" w:cs="宋体"/>
          <w:b/>
          <w:bCs/>
          <w:sz w:val="24"/>
          <w:highlight w:val="none"/>
        </w:rPr>
      </w:pPr>
      <w:r>
        <w:rPr>
          <w:rFonts w:hint="eastAsia" w:ascii="宋体" w:hAnsi="宋体" w:cs="宋体"/>
          <w:b/>
          <w:bCs/>
          <w:sz w:val="24"/>
          <w:highlight w:val="none"/>
        </w:rPr>
        <w:br w:type="page"/>
      </w:r>
    </w:p>
    <w:p w14:paraId="7CE43017">
      <w:pPr>
        <w:rPr>
          <w:rFonts w:ascii="宋体" w:hAnsi="宋体" w:cs="宋体"/>
          <w:b/>
          <w:bCs/>
          <w:sz w:val="24"/>
          <w:highlight w:val="none"/>
        </w:rPr>
      </w:pPr>
      <w:r>
        <w:rPr>
          <w:rFonts w:hint="eastAsia" w:ascii="宋体" w:hAnsi="宋体" w:cs="宋体"/>
          <w:b/>
          <w:bCs/>
          <w:sz w:val="24"/>
          <w:highlight w:val="none"/>
        </w:rPr>
        <w:t>三、合同格式（参考）</w:t>
      </w:r>
    </w:p>
    <w:p w14:paraId="6DEB3A88">
      <w:pPr>
        <w:spacing w:line="360" w:lineRule="auto"/>
        <w:rPr>
          <w:rFonts w:ascii="宋体" w:hAnsi="宋体" w:cs="宋体"/>
          <w:sz w:val="24"/>
          <w:highlight w:val="none"/>
        </w:rPr>
      </w:pPr>
    </w:p>
    <w:p w14:paraId="6F7B5B3F">
      <w:pPr>
        <w:spacing w:line="360" w:lineRule="auto"/>
        <w:ind w:firstLine="480" w:firstLineChars="200"/>
        <w:rPr>
          <w:rFonts w:ascii="宋体" w:hAnsi="宋体" w:cs="宋体"/>
          <w:sz w:val="24"/>
          <w:highlight w:val="none"/>
        </w:rPr>
      </w:pPr>
      <w:r>
        <w:rPr>
          <w:rFonts w:hint="eastAsia" w:ascii="宋体" w:hAnsi="宋体" w:cs="宋体"/>
          <w:sz w:val="24"/>
          <w:highlight w:val="none"/>
        </w:rPr>
        <w:t>本合同与</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 xml:space="preserve"> 月</w:t>
      </w:r>
      <w:r>
        <w:rPr>
          <w:rFonts w:hint="eastAsia" w:ascii="宋体" w:hAnsi="宋体" w:cs="宋体"/>
          <w:sz w:val="24"/>
          <w:highlight w:val="none"/>
          <w:u w:val="single"/>
        </w:rPr>
        <w:t xml:space="preserve">     </w:t>
      </w:r>
      <w:r>
        <w:rPr>
          <w:rFonts w:hint="eastAsia" w:ascii="宋体" w:hAnsi="宋体" w:cs="宋体"/>
          <w:sz w:val="24"/>
          <w:highlight w:val="none"/>
        </w:rPr>
        <w:t>日由</w:t>
      </w:r>
      <w:r>
        <w:rPr>
          <w:rFonts w:hint="eastAsia" w:ascii="宋体" w:hAnsi="宋体" w:cs="宋体"/>
          <w:sz w:val="24"/>
          <w:highlight w:val="none"/>
          <w:u w:val="single"/>
        </w:rPr>
        <w:t xml:space="preserve">                   （</w:t>
      </w:r>
      <w:r>
        <w:rPr>
          <w:rFonts w:hint="eastAsia" w:ascii="宋体" w:hAnsi="宋体" w:cs="宋体"/>
          <w:sz w:val="24"/>
          <w:highlight w:val="none"/>
        </w:rPr>
        <w:t>以下简称“买方”）为一方和</w:t>
      </w:r>
      <w:r>
        <w:rPr>
          <w:rFonts w:hint="eastAsia" w:ascii="宋体" w:hAnsi="宋体" w:cs="宋体"/>
          <w:sz w:val="24"/>
          <w:highlight w:val="none"/>
          <w:u w:val="single"/>
        </w:rPr>
        <w:t>（卖方名称）  （</w:t>
      </w:r>
      <w:r>
        <w:rPr>
          <w:rFonts w:hint="eastAsia" w:ascii="宋体" w:hAnsi="宋体" w:cs="宋体"/>
          <w:sz w:val="24"/>
          <w:highlight w:val="none"/>
        </w:rPr>
        <w:t>以下简称“卖方”）为另一方按下述条款和条件签署。</w:t>
      </w:r>
    </w:p>
    <w:p w14:paraId="36B55225">
      <w:pPr>
        <w:spacing w:before="240" w:line="360" w:lineRule="auto"/>
        <w:ind w:left="-82" w:leftChars="-85" w:hanging="96" w:hangingChars="40"/>
        <w:rPr>
          <w:rFonts w:hint="eastAsia" w:ascii="宋体" w:hAnsi="宋体" w:cs="宋体"/>
          <w:sz w:val="24"/>
          <w:highlight w:val="none"/>
        </w:rPr>
      </w:pPr>
      <w:r>
        <w:rPr>
          <w:rFonts w:hint="eastAsia" w:ascii="宋体" w:hAnsi="宋体" w:cs="宋体"/>
          <w:sz w:val="24"/>
          <w:highlight w:val="none"/>
        </w:rPr>
        <w:t xml:space="preserve">     鉴于买方为获得以下服务（包括货物和伴随服务），即</w:t>
      </w:r>
      <w:r>
        <w:rPr>
          <w:rFonts w:hint="eastAsia" w:ascii="宋体" w:hAnsi="宋体" w:cs="宋体"/>
          <w:sz w:val="24"/>
          <w:highlight w:val="none"/>
          <w:u w:val="single"/>
        </w:rPr>
        <w:t xml:space="preserve">                  </w:t>
      </w:r>
      <w:r>
        <w:rPr>
          <w:rFonts w:hint="eastAsia" w:ascii="宋体" w:hAnsi="宋体" w:cs="宋体"/>
          <w:sz w:val="24"/>
          <w:highlight w:val="none"/>
        </w:rPr>
        <w:t>的公开招标，并接受了卖方以总金额</w:t>
      </w:r>
      <w:r>
        <w:rPr>
          <w:rFonts w:hint="eastAsia" w:ascii="宋体" w:hAnsi="宋体" w:cs="宋体"/>
          <w:sz w:val="24"/>
          <w:highlight w:val="none"/>
          <w:u w:val="single"/>
        </w:rPr>
        <w:t xml:space="preserve">             </w:t>
      </w:r>
      <w:r>
        <w:rPr>
          <w:rFonts w:hint="eastAsia" w:ascii="宋体" w:hAnsi="宋体" w:cs="宋体"/>
          <w:sz w:val="24"/>
          <w:highlight w:val="none"/>
        </w:rPr>
        <w:t>（人民币、用文字和数字表示的合同价）（以下简称“合同价”）提供上述服务的投标。</w:t>
      </w:r>
    </w:p>
    <w:p w14:paraId="640C4689">
      <w:pPr>
        <w:spacing w:before="240" w:line="360" w:lineRule="auto"/>
        <w:ind w:left="61" w:leftChars="29" w:firstLine="384" w:firstLineChars="160"/>
        <w:rPr>
          <w:rFonts w:ascii="宋体" w:hAnsi="宋体" w:cs="宋体"/>
          <w:sz w:val="24"/>
          <w:highlight w:val="none"/>
        </w:rPr>
      </w:pPr>
      <w:r>
        <w:rPr>
          <w:rFonts w:hint="eastAsia" w:ascii="宋体" w:hAnsi="宋体" w:cs="宋体"/>
          <w:sz w:val="24"/>
          <w:highlight w:val="none"/>
        </w:rPr>
        <w:t>本合同在此声明如下：</w:t>
      </w:r>
    </w:p>
    <w:p w14:paraId="0EC4F3A2">
      <w:pPr>
        <w:numPr>
          <w:ilvl w:val="0"/>
          <w:numId w:val="6"/>
        </w:numPr>
        <w:spacing w:line="360" w:lineRule="auto"/>
        <w:rPr>
          <w:rFonts w:ascii="宋体" w:hAnsi="宋体" w:cs="宋体"/>
          <w:sz w:val="24"/>
          <w:highlight w:val="none"/>
        </w:rPr>
      </w:pPr>
      <w:r>
        <w:rPr>
          <w:rFonts w:hint="eastAsia" w:ascii="宋体" w:hAnsi="宋体" w:cs="宋体"/>
          <w:sz w:val="24"/>
          <w:highlight w:val="none"/>
        </w:rPr>
        <w:t>本合同中的词语和术语的含义与合同条款中定义的相同。</w:t>
      </w:r>
    </w:p>
    <w:p w14:paraId="1DBE6D7E">
      <w:pPr>
        <w:numPr>
          <w:ilvl w:val="0"/>
          <w:numId w:val="6"/>
        </w:numPr>
        <w:spacing w:line="360" w:lineRule="auto"/>
        <w:rPr>
          <w:rFonts w:ascii="宋体" w:hAnsi="宋体" w:cs="宋体"/>
          <w:sz w:val="24"/>
          <w:highlight w:val="none"/>
        </w:rPr>
      </w:pPr>
      <w:r>
        <w:rPr>
          <w:rFonts w:hint="eastAsia" w:ascii="宋体" w:hAnsi="宋体" w:cs="宋体"/>
          <w:sz w:val="24"/>
          <w:highlight w:val="none"/>
        </w:rPr>
        <w:t>下述合同附件为本合同不可分割的部分并与本合同具有同等效力：</w:t>
      </w:r>
    </w:p>
    <w:p w14:paraId="7CE39621">
      <w:pPr>
        <w:spacing w:line="360" w:lineRule="auto"/>
        <w:ind w:left="900"/>
        <w:rPr>
          <w:rFonts w:ascii="宋体" w:hAnsi="宋体" w:cs="宋体"/>
          <w:sz w:val="24"/>
          <w:highlight w:val="none"/>
        </w:rPr>
      </w:pPr>
      <w:r>
        <w:rPr>
          <w:rFonts w:hint="eastAsia" w:ascii="宋体" w:hAnsi="宋体" w:cs="宋体"/>
          <w:sz w:val="24"/>
          <w:highlight w:val="none"/>
        </w:rPr>
        <w:t>（1）服务范围及分项价格表</w:t>
      </w:r>
    </w:p>
    <w:p w14:paraId="17B0FB0D">
      <w:pPr>
        <w:spacing w:line="360" w:lineRule="auto"/>
        <w:ind w:left="900"/>
        <w:rPr>
          <w:rFonts w:ascii="宋体" w:hAnsi="宋体" w:cs="宋体"/>
          <w:sz w:val="24"/>
          <w:highlight w:val="none"/>
        </w:rPr>
      </w:pPr>
      <w:r>
        <w:rPr>
          <w:rFonts w:hint="eastAsia" w:ascii="宋体" w:hAnsi="宋体" w:cs="宋体"/>
          <w:sz w:val="24"/>
          <w:highlight w:val="none"/>
        </w:rPr>
        <w:t>（2）招标文件、招标文件澄清文件</w:t>
      </w:r>
    </w:p>
    <w:p w14:paraId="2D7A983E">
      <w:pPr>
        <w:spacing w:line="360" w:lineRule="auto"/>
        <w:ind w:left="900"/>
        <w:rPr>
          <w:rFonts w:ascii="宋体" w:hAnsi="宋体" w:cs="宋体"/>
          <w:sz w:val="24"/>
          <w:highlight w:val="none"/>
        </w:rPr>
      </w:pPr>
      <w:r>
        <w:rPr>
          <w:rFonts w:hint="eastAsia" w:ascii="宋体" w:hAnsi="宋体" w:cs="宋体"/>
          <w:sz w:val="24"/>
          <w:highlight w:val="none"/>
        </w:rPr>
        <w:t>（3）投标文件、投标人在评标期间的承诺文件</w:t>
      </w:r>
    </w:p>
    <w:p w14:paraId="3ED0E73E">
      <w:pPr>
        <w:spacing w:line="360" w:lineRule="auto"/>
        <w:ind w:left="900"/>
        <w:rPr>
          <w:rFonts w:ascii="宋体" w:hAnsi="宋体" w:cs="宋体"/>
          <w:sz w:val="24"/>
          <w:highlight w:val="none"/>
        </w:rPr>
      </w:pPr>
      <w:r>
        <w:rPr>
          <w:rFonts w:hint="eastAsia" w:ascii="宋体" w:hAnsi="宋体" w:cs="宋体"/>
          <w:sz w:val="24"/>
          <w:highlight w:val="none"/>
        </w:rPr>
        <w:t>（4）中标通知书</w:t>
      </w:r>
    </w:p>
    <w:p w14:paraId="1301BD7E">
      <w:pPr>
        <w:numPr>
          <w:ilvl w:val="0"/>
          <w:numId w:val="6"/>
        </w:numPr>
        <w:tabs>
          <w:tab w:val="left" w:pos="900"/>
          <w:tab w:val="clear" w:pos="840"/>
        </w:tabs>
        <w:spacing w:line="360" w:lineRule="auto"/>
        <w:ind w:left="0" w:firstLine="480"/>
        <w:rPr>
          <w:rFonts w:ascii="宋体" w:hAnsi="宋体" w:cs="宋体"/>
          <w:sz w:val="24"/>
          <w:highlight w:val="none"/>
        </w:rPr>
      </w:pPr>
      <w:r>
        <w:rPr>
          <w:rFonts w:hint="eastAsia" w:ascii="宋体" w:hAnsi="宋体" w:cs="宋体"/>
          <w:sz w:val="24"/>
          <w:highlight w:val="none"/>
        </w:rPr>
        <w:t>考虑到买方将按照本合同规定向卖方支付款项，卖方再次保证全部按照合同的规定向买方提供服务并在质量保证期内承担质量保证责任。</w:t>
      </w:r>
    </w:p>
    <w:p w14:paraId="325145CA">
      <w:pPr>
        <w:numPr>
          <w:ilvl w:val="0"/>
          <w:numId w:val="6"/>
        </w:numPr>
        <w:spacing w:line="360" w:lineRule="auto"/>
        <w:ind w:left="0" w:firstLine="480"/>
        <w:rPr>
          <w:rFonts w:ascii="宋体" w:hAnsi="宋体" w:cs="宋体"/>
          <w:sz w:val="24"/>
          <w:highlight w:val="none"/>
        </w:rPr>
      </w:pPr>
      <w:r>
        <w:rPr>
          <w:rFonts w:hint="eastAsia" w:ascii="宋体" w:hAnsi="宋体" w:cs="宋体"/>
          <w:sz w:val="24"/>
          <w:highlight w:val="none"/>
        </w:rPr>
        <w:t>考虑到卖方提供的服务、货物并修补缺陷，买方在此保证按照合同规定的时间和方式向卖方支付合同价</w:t>
      </w:r>
      <w:r>
        <w:rPr>
          <w:rFonts w:hint="eastAsia" w:ascii="宋体" w:hAnsi="宋体" w:cs="宋体"/>
          <w:sz w:val="24"/>
          <w:highlight w:val="none"/>
          <w:lang w:eastAsia="zh-CN"/>
        </w:rPr>
        <w:t>或其他</w:t>
      </w:r>
      <w:r>
        <w:rPr>
          <w:rFonts w:hint="eastAsia" w:ascii="宋体" w:hAnsi="宋体" w:cs="宋体"/>
          <w:sz w:val="24"/>
          <w:highlight w:val="none"/>
        </w:rPr>
        <w:t>按合同规定支付的金额。</w:t>
      </w:r>
    </w:p>
    <w:p w14:paraId="71B6E100">
      <w:pPr>
        <w:spacing w:line="360" w:lineRule="auto"/>
        <w:ind w:firstLine="480"/>
        <w:rPr>
          <w:rFonts w:ascii="宋体" w:hAnsi="宋体" w:cs="宋体"/>
          <w:sz w:val="24"/>
          <w:highlight w:val="none"/>
        </w:rPr>
      </w:pPr>
      <w:r>
        <w:rPr>
          <w:rFonts w:hint="eastAsia" w:ascii="宋体" w:hAnsi="宋体" w:cs="宋体"/>
          <w:sz w:val="24"/>
          <w:highlight w:val="none"/>
        </w:rPr>
        <w:t>双方在上述日期签署本协议。</w:t>
      </w:r>
    </w:p>
    <w:p w14:paraId="1C067FA1">
      <w:pPr>
        <w:spacing w:line="360" w:lineRule="auto"/>
        <w:ind w:firstLine="480"/>
        <w:rPr>
          <w:rFonts w:ascii="宋体" w:hAnsi="宋体" w:cs="宋体"/>
          <w:sz w:val="24"/>
          <w:highlight w:val="none"/>
        </w:rPr>
      </w:pPr>
    </w:p>
    <w:p w14:paraId="67AE9618">
      <w:pPr>
        <w:spacing w:line="360" w:lineRule="auto"/>
        <w:ind w:firstLine="480"/>
        <w:rPr>
          <w:rFonts w:ascii="宋体" w:hAnsi="宋体" w:cs="宋体"/>
          <w:sz w:val="24"/>
          <w:highlight w:val="none"/>
        </w:rPr>
      </w:pPr>
    </w:p>
    <w:p w14:paraId="19CE62CC">
      <w:pPr>
        <w:spacing w:line="360" w:lineRule="auto"/>
        <w:ind w:firstLine="480"/>
        <w:rPr>
          <w:rFonts w:ascii="宋体" w:hAnsi="宋体" w:cs="宋体"/>
          <w:sz w:val="24"/>
          <w:highlight w:val="none"/>
        </w:rPr>
      </w:pPr>
    </w:p>
    <w:p w14:paraId="12E4B6B3">
      <w:pPr>
        <w:spacing w:line="360" w:lineRule="auto"/>
        <w:ind w:firstLine="480"/>
        <w:rPr>
          <w:rFonts w:ascii="宋体" w:hAnsi="宋体" w:cs="宋体"/>
          <w:sz w:val="24"/>
          <w:highlight w:val="none"/>
        </w:rPr>
      </w:pPr>
    </w:p>
    <w:p w14:paraId="7DF5A245">
      <w:pPr>
        <w:pStyle w:val="14"/>
        <w:rPr>
          <w:highlight w:val="none"/>
        </w:rPr>
      </w:pPr>
    </w:p>
    <w:p w14:paraId="57480307">
      <w:pPr>
        <w:pStyle w:val="50"/>
        <w:rPr>
          <w:rFonts w:ascii="宋体" w:hAnsi="宋体" w:cs="宋体"/>
          <w:sz w:val="24"/>
          <w:highlight w:val="none"/>
        </w:rPr>
      </w:pPr>
    </w:p>
    <w:p w14:paraId="409AEC80">
      <w:pPr>
        <w:pStyle w:val="50"/>
        <w:rPr>
          <w:rFonts w:ascii="宋体" w:hAnsi="宋体" w:cs="宋体"/>
          <w:sz w:val="24"/>
          <w:highlight w:val="none"/>
        </w:rPr>
      </w:pPr>
    </w:p>
    <w:p w14:paraId="2C3EE261">
      <w:pPr>
        <w:rPr>
          <w:rFonts w:hint="eastAsia" w:ascii="宋体" w:hAnsi="宋体" w:cs="宋体"/>
          <w:sz w:val="24"/>
          <w:highlight w:val="none"/>
        </w:rPr>
      </w:pPr>
      <w:r>
        <w:rPr>
          <w:rFonts w:hint="eastAsia" w:ascii="宋体" w:hAnsi="宋体" w:cs="宋体"/>
          <w:sz w:val="24"/>
          <w:highlight w:val="none"/>
        </w:rPr>
        <w:br w:type="page"/>
      </w:r>
    </w:p>
    <w:p w14:paraId="231F2614">
      <w:pPr>
        <w:spacing w:line="360" w:lineRule="auto"/>
        <w:rPr>
          <w:rFonts w:ascii="宋体" w:hAnsi="宋体" w:cs="宋体"/>
          <w:b/>
          <w:bCs/>
          <w:sz w:val="24"/>
          <w:highlight w:val="none"/>
          <w:u w:val="single"/>
        </w:rPr>
      </w:pPr>
      <w:r>
        <w:rPr>
          <w:rFonts w:hint="eastAsia" w:ascii="宋体" w:hAnsi="宋体" w:cs="宋体"/>
          <w:b/>
          <w:bCs/>
          <w:sz w:val="24"/>
          <w:highlight w:val="none"/>
          <w:u w:val="single"/>
          <w:lang w:eastAsia="zh-CN"/>
        </w:rPr>
        <w:t>（</w:t>
      </w:r>
      <w:r>
        <w:rPr>
          <w:rFonts w:hint="eastAsia" w:ascii="宋体" w:hAnsi="宋体" w:cs="宋体"/>
          <w:b/>
          <w:bCs/>
          <w:sz w:val="24"/>
          <w:highlight w:val="none"/>
          <w:u w:val="single"/>
        </w:rPr>
        <w:t>此页无正文</w:t>
      </w:r>
      <w:r>
        <w:rPr>
          <w:rFonts w:hint="eastAsia" w:ascii="宋体" w:hAnsi="宋体" w:cs="宋体"/>
          <w:b/>
          <w:bCs/>
          <w:sz w:val="24"/>
          <w:highlight w:val="none"/>
          <w:u w:val="single"/>
          <w:lang w:eastAsia="zh-CN"/>
        </w:rPr>
        <w:t>）</w:t>
      </w:r>
    </w:p>
    <w:p w14:paraId="45639A13">
      <w:pPr>
        <w:spacing w:line="360" w:lineRule="auto"/>
        <w:ind w:firstLine="480"/>
        <w:rPr>
          <w:rFonts w:ascii="宋体" w:hAnsi="宋体" w:cs="宋体"/>
          <w:sz w:val="24"/>
          <w:highlight w:val="none"/>
        </w:rPr>
      </w:pPr>
    </w:p>
    <w:p w14:paraId="7D9A042E">
      <w:pPr>
        <w:spacing w:line="360" w:lineRule="auto"/>
        <w:ind w:firstLine="480"/>
        <w:rPr>
          <w:rFonts w:ascii="宋体" w:hAnsi="宋体" w:cs="宋体"/>
          <w:sz w:val="24"/>
          <w:highlight w:val="none"/>
        </w:rPr>
      </w:pPr>
      <w:r>
        <w:rPr>
          <w:rFonts w:hint="eastAsia" w:ascii="宋体" w:hAnsi="宋体" w:cs="宋体"/>
          <w:sz w:val="24"/>
          <w:highlight w:val="none"/>
        </w:rPr>
        <w:t>买方名称：</w:t>
      </w:r>
      <w:r>
        <w:rPr>
          <w:rFonts w:hint="eastAsia" w:ascii="宋体" w:hAnsi="宋体" w:cs="宋体"/>
          <w:sz w:val="24"/>
          <w:szCs w:val="32"/>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卖方名称：</w:t>
      </w:r>
      <w:r>
        <w:rPr>
          <w:rFonts w:hint="eastAsia" w:ascii="宋体" w:hAnsi="宋体" w:cs="宋体"/>
          <w:sz w:val="24"/>
          <w:highlight w:val="none"/>
          <w:u w:val="single"/>
        </w:rPr>
        <w:t xml:space="preserve">                    </w:t>
      </w:r>
    </w:p>
    <w:p w14:paraId="4DA6A975">
      <w:pPr>
        <w:spacing w:line="360" w:lineRule="auto"/>
        <w:ind w:firstLine="480"/>
        <w:rPr>
          <w:rFonts w:ascii="宋体" w:hAnsi="宋体" w:cs="宋体"/>
          <w:sz w:val="24"/>
          <w:highlight w:val="none"/>
          <w:u w:val="single"/>
        </w:rPr>
      </w:pPr>
      <w:r>
        <w:rPr>
          <w:rFonts w:hint="eastAsia" w:ascii="宋体" w:hAnsi="宋体" w:cs="宋体"/>
          <w:sz w:val="24"/>
          <w:highlight w:val="none"/>
        </w:rPr>
        <w:t>买方代表姓名：</w:t>
      </w:r>
      <w:r>
        <w:rPr>
          <w:rFonts w:hint="eastAsia" w:ascii="宋体" w:hAnsi="宋体" w:cs="宋体"/>
          <w:sz w:val="24"/>
          <w:highlight w:val="none"/>
          <w:u w:val="single"/>
        </w:rPr>
        <w:t xml:space="preserve">                </w:t>
      </w:r>
      <w:r>
        <w:rPr>
          <w:rFonts w:hint="eastAsia" w:ascii="宋体" w:hAnsi="宋体" w:cs="宋体"/>
          <w:sz w:val="24"/>
          <w:highlight w:val="none"/>
        </w:rPr>
        <w:t xml:space="preserve">  卖方代表姓名：</w:t>
      </w:r>
      <w:r>
        <w:rPr>
          <w:rFonts w:hint="eastAsia" w:ascii="宋体" w:hAnsi="宋体" w:cs="宋体"/>
          <w:sz w:val="24"/>
          <w:highlight w:val="none"/>
          <w:u w:val="single"/>
        </w:rPr>
        <w:t xml:space="preserve">                </w:t>
      </w:r>
    </w:p>
    <w:p w14:paraId="317090F2">
      <w:pPr>
        <w:spacing w:line="360" w:lineRule="auto"/>
        <w:ind w:firstLine="480"/>
        <w:rPr>
          <w:rFonts w:ascii="宋体" w:hAnsi="宋体" w:cs="宋体"/>
          <w:sz w:val="24"/>
          <w:highlight w:val="none"/>
        </w:rPr>
      </w:pPr>
      <w:r>
        <w:rPr>
          <w:rFonts w:hint="eastAsia" w:ascii="宋体" w:hAnsi="宋体" w:cs="宋体"/>
          <w:sz w:val="24"/>
          <w:highlight w:val="none"/>
        </w:rPr>
        <w:t>买方代表签字：</w:t>
      </w:r>
      <w:r>
        <w:rPr>
          <w:rFonts w:hint="eastAsia" w:ascii="宋体" w:hAnsi="宋体" w:cs="宋体"/>
          <w:sz w:val="24"/>
          <w:highlight w:val="none"/>
          <w:u w:val="single"/>
        </w:rPr>
        <w:t xml:space="preserve">                </w:t>
      </w:r>
      <w:r>
        <w:rPr>
          <w:rFonts w:hint="eastAsia" w:ascii="宋体" w:hAnsi="宋体" w:cs="宋体"/>
          <w:sz w:val="24"/>
          <w:highlight w:val="none"/>
        </w:rPr>
        <w:t xml:space="preserve">  卖方代表签字：</w:t>
      </w:r>
      <w:r>
        <w:rPr>
          <w:rFonts w:hint="eastAsia" w:ascii="宋体" w:hAnsi="宋体" w:cs="宋体"/>
          <w:sz w:val="24"/>
          <w:highlight w:val="none"/>
          <w:u w:val="single"/>
        </w:rPr>
        <w:t xml:space="preserve">                </w:t>
      </w:r>
    </w:p>
    <w:p w14:paraId="0384AF87">
      <w:pPr>
        <w:spacing w:line="360" w:lineRule="auto"/>
        <w:ind w:firstLine="48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14:paraId="269AD78F">
      <w:pPr>
        <w:spacing w:line="360" w:lineRule="auto"/>
        <w:ind w:firstLine="480"/>
        <w:rPr>
          <w:rFonts w:ascii="宋体" w:hAnsi="宋体" w:cs="宋体"/>
          <w:sz w:val="24"/>
          <w:highlight w:val="none"/>
          <w:u w:val="single"/>
        </w:rPr>
      </w:pPr>
      <w:r>
        <w:rPr>
          <w:rFonts w:hint="eastAsia" w:ascii="宋体" w:hAnsi="宋体" w:cs="宋体"/>
          <w:sz w:val="24"/>
          <w:highlight w:val="none"/>
        </w:rPr>
        <w:t>买方公章：</w:t>
      </w:r>
      <w:r>
        <w:rPr>
          <w:rFonts w:hint="eastAsia" w:ascii="宋体" w:hAnsi="宋体" w:cs="宋体"/>
          <w:sz w:val="24"/>
          <w:highlight w:val="none"/>
          <w:u w:val="single"/>
        </w:rPr>
        <w:t xml:space="preserve">                    </w:t>
      </w:r>
      <w:r>
        <w:rPr>
          <w:rFonts w:hint="eastAsia" w:ascii="宋体" w:hAnsi="宋体" w:cs="宋体"/>
          <w:sz w:val="24"/>
          <w:highlight w:val="none"/>
        </w:rPr>
        <w:t xml:space="preserve">  卖方公章：</w:t>
      </w:r>
      <w:r>
        <w:rPr>
          <w:rFonts w:hint="eastAsia" w:ascii="宋体" w:hAnsi="宋体" w:cs="宋体"/>
          <w:sz w:val="24"/>
          <w:highlight w:val="none"/>
          <w:u w:val="single"/>
        </w:rPr>
        <w:t xml:space="preserve">                    </w:t>
      </w:r>
    </w:p>
    <w:p w14:paraId="45E09CDE">
      <w:pPr>
        <w:spacing w:line="360" w:lineRule="auto"/>
        <w:ind w:firstLine="480"/>
        <w:rPr>
          <w:rFonts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电    话：</w:t>
      </w:r>
      <w:r>
        <w:rPr>
          <w:rFonts w:hint="eastAsia" w:ascii="宋体" w:hAnsi="宋体" w:cs="宋体"/>
          <w:sz w:val="24"/>
          <w:highlight w:val="none"/>
          <w:u w:val="single"/>
        </w:rPr>
        <w:t xml:space="preserve">                    </w:t>
      </w:r>
    </w:p>
    <w:p w14:paraId="66CB2A10">
      <w:pPr>
        <w:spacing w:line="360" w:lineRule="auto"/>
        <w:ind w:firstLine="480"/>
        <w:rPr>
          <w:rFonts w:ascii="宋体" w:hAnsi="宋体" w:cs="宋体"/>
          <w:sz w:val="24"/>
          <w:highlight w:val="none"/>
          <w:u w:val="singl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传    真：</w:t>
      </w:r>
      <w:r>
        <w:rPr>
          <w:rFonts w:hint="eastAsia" w:ascii="宋体" w:hAnsi="宋体" w:cs="宋体"/>
          <w:sz w:val="24"/>
          <w:highlight w:val="none"/>
          <w:u w:val="single"/>
        </w:rPr>
        <w:t xml:space="preserve">                    </w:t>
      </w:r>
    </w:p>
    <w:p w14:paraId="3C914F5B">
      <w:pPr>
        <w:spacing w:line="360" w:lineRule="auto"/>
        <w:ind w:firstLine="480"/>
        <w:rPr>
          <w:rFonts w:ascii="宋体" w:hAnsi="宋体" w:cs="宋体"/>
          <w:sz w:val="24"/>
          <w:highlight w:val="none"/>
          <w:u w:val="singl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14:paraId="39B350B1">
      <w:pPr>
        <w:spacing w:line="360" w:lineRule="auto"/>
        <w:ind w:firstLine="480"/>
        <w:rPr>
          <w:rFonts w:ascii="宋体" w:hAnsi="宋体" w:cs="宋体"/>
          <w:sz w:val="24"/>
          <w:highlight w:val="none"/>
          <w:u w:val="single"/>
        </w:rPr>
      </w:pPr>
      <w:r>
        <w:rPr>
          <w:rFonts w:hint="eastAsia" w:ascii="宋体" w:hAnsi="宋体" w:cs="宋体"/>
          <w:sz w:val="24"/>
          <w:highlight w:val="none"/>
        </w:rPr>
        <w:t>账    号：</w:t>
      </w:r>
      <w:r>
        <w:rPr>
          <w:rFonts w:hint="eastAsia" w:ascii="宋体" w:hAnsi="宋体" w:cs="宋体"/>
          <w:sz w:val="24"/>
          <w:highlight w:val="none"/>
          <w:u w:val="single"/>
        </w:rPr>
        <w:t xml:space="preserve">                    </w:t>
      </w:r>
      <w:r>
        <w:rPr>
          <w:rFonts w:hint="eastAsia" w:ascii="宋体" w:hAnsi="宋体" w:cs="宋体"/>
          <w:sz w:val="24"/>
          <w:highlight w:val="none"/>
        </w:rPr>
        <w:t xml:space="preserve">  账    号：</w:t>
      </w:r>
      <w:r>
        <w:rPr>
          <w:rFonts w:hint="eastAsia" w:ascii="宋体" w:hAnsi="宋体" w:cs="宋体"/>
          <w:sz w:val="24"/>
          <w:highlight w:val="none"/>
          <w:u w:val="single"/>
        </w:rPr>
        <w:t xml:space="preserve">                    </w:t>
      </w:r>
    </w:p>
    <w:p w14:paraId="57A328AB">
      <w:pPr>
        <w:spacing w:line="360" w:lineRule="auto"/>
        <w:ind w:firstLine="480"/>
        <w:rPr>
          <w:rFonts w:ascii="宋体" w:hAnsi="宋体" w:cs="宋体"/>
          <w:sz w:val="24"/>
          <w:highlight w:val="none"/>
          <w:u w:val="single"/>
        </w:rPr>
      </w:pPr>
    </w:p>
    <w:p w14:paraId="69A64F71">
      <w:pPr>
        <w:spacing w:line="360" w:lineRule="auto"/>
        <w:ind w:firstLine="480"/>
        <w:rPr>
          <w:rFonts w:ascii="宋体" w:hAnsi="宋体" w:cs="宋体"/>
          <w:sz w:val="24"/>
          <w:highlight w:val="none"/>
          <w:u w:val="single"/>
        </w:rPr>
      </w:pPr>
    </w:p>
    <w:p w14:paraId="5E4E4E4F">
      <w:pPr>
        <w:spacing w:line="360" w:lineRule="auto"/>
        <w:rPr>
          <w:rFonts w:ascii="宋体" w:hAnsi="宋体" w:cs="宋体"/>
          <w:sz w:val="24"/>
          <w:highlight w:val="none"/>
        </w:rPr>
      </w:pPr>
      <w:r>
        <w:rPr>
          <w:rFonts w:hint="eastAsia" w:ascii="宋体" w:hAnsi="宋体" w:cs="宋体"/>
          <w:b/>
          <w:sz w:val="24"/>
          <w:highlight w:val="none"/>
        </w:rPr>
        <w:t xml:space="preserve">    </w:t>
      </w:r>
      <w:r>
        <w:rPr>
          <w:rFonts w:hint="eastAsia" w:ascii="宋体" w:hAnsi="宋体" w:cs="宋体"/>
          <w:sz w:val="24"/>
          <w:highlight w:val="none"/>
        </w:rPr>
        <w:t>招标单位：</w:t>
      </w:r>
      <w:r>
        <w:rPr>
          <w:rFonts w:hint="eastAsia" w:ascii="宋体" w:hAnsi="宋体" w:cs="宋体"/>
          <w:b/>
          <w:sz w:val="24"/>
          <w:highlight w:val="none"/>
          <w:u w:val="single"/>
        </w:rPr>
        <w:t>陕西德信招标有限公司</w:t>
      </w:r>
    </w:p>
    <w:p w14:paraId="46AEF9B6">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8985B00">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14:paraId="50DC2F54">
      <w:pPr>
        <w:spacing w:line="360" w:lineRule="auto"/>
        <w:ind w:firstLine="360" w:firstLineChars="150"/>
        <w:rPr>
          <w:rFonts w:ascii="宋体" w:hAnsi="宋体" w:cs="宋体"/>
          <w:sz w:val="24"/>
          <w:highlight w:val="none"/>
        </w:rPr>
      </w:pPr>
      <w:r>
        <w:rPr>
          <w:rFonts w:hint="eastAsia" w:ascii="宋体" w:hAnsi="宋体" w:cs="宋体"/>
          <w:sz w:val="24"/>
          <w:highlight w:val="none"/>
        </w:rPr>
        <w:t xml:space="preserve"> 邮    编</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D9A025D">
      <w:pPr>
        <w:spacing w:line="360" w:lineRule="auto"/>
        <w:rPr>
          <w:rFonts w:ascii="宋体" w:hAnsi="宋体" w:cs="宋体"/>
          <w:sz w:val="24"/>
          <w:highlight w:val="none"/>
        </w:rPr>
      </w:pPr>
    </w:p>
    <w:p w14:paraId="3E185757">
      <w:pPr>
        <w:spacing w:line="360" w:lineRule="auto"/>
        <w:ind w:firstLine="480"/>
        <w:rPr>
          <w:rFonts w:ascii="宋体" w:hAnsi="宋体" w:cs="宋体"/>
          <w:sz w:val="24"/>
          <w:highlight w:val="none"/>
          <w:u w:val="single"/>
        </w:rPr>
      </w:pPr>
    </w:p>
    <w:p w14:paraId="37F5CDCA">
      <w:pPr>
        <w:spacing w:line="360" w:lineRule="auto"/>
        <w:ind w:firstLine="480"/>
        <w:rPr>
          <w:rFonts w:ascii="宋体" w:hAnsi="宋体" w:cs="宋体"/>
          <w:sz w:val="24"/>
          <w:highlight w:val="none"/>
          <w:u w:val="single"/>
        </w:rPr>
      </w:pPr>
    </w:p>
    <w:p w14:paraId="6AD1B57F">
      <w:pPr>
        <w:spacing w:line="360" w:lineRule="auto"/>
        <w:rPr>
          <w:rFonts w:ascii="宋体" w:hAnsi="宋体" w:cs="宋体"/>
          <w:sz w:val="24"/>
          <w:highlight w:val="none"/>
        </w:rPr>
      </w:pPr>
    </w:p>
    <w:p w14:paraId="44665E7B">
      <w:pPr>
        <w:spacing w:line="360" w:lineRule="auto"/>
        <w:rPr>
          <w:rFonts w:ascii="宋体" w:hAnsi="宋体" w:cs="宋体"/>
          <w:sz w:val="24"/>
          <w:highlight w:val="none"/>
        </w:rPr>
      </w:pPr>
    </w:p>
    <w:p w14:paraId="042C4EF4">
      <w:pPr>
        <w:spacing w:line="360" w:lineRule="auto"/>
        <w:rPr>
          <w:rFonts w:ascii="宋体" w:hAnsi="宋体" w:cs="宋体"/>
          <w:sz w:val="24"/>
          <w:highlight w:val="none"/>
        </w:rPr>
      </w:pPr>
    </w:p>
    <w:p w14:paraId="24906A5F">
      <w:pPr>
        <w:spacing w:line="360" w:lineRule="auto"/>
        <w:rPr>
          <w:rFonts w:ascii="宋体" w:hAnsi="宋体" w:cs="宋体"/>
          <w:sz w:val="24"/>
          <w:highlight w:val="none"/>
        </w:rPr>
      </w:pPr>
    </w:p>
    <w:p w14:paraId="5C20DFBC">
      <w:pPr>
        <w:pStyle w:val="50"/>
        <w:rPr>
          <w:rFonts w:ascii="宋体" w:hAnsi="宋体" w:cs="宋体"/>
          <w:b/>
          <w:bCs/>
          <w:sz w:val="44"/>
          <w:highlight w:val="none"/>
        </w:rPr>
      </w:pPr>
    </w:p>
    <w:p w14:paraId="4DD56A42">
      <w:pPr>
        <w:pStyle w:val="50"/>
        <w:rPr>
          <w:rFonts w:ascii="宋体" w:hAnsi="宋体" w:cs="宋体"/>
          <w:b/>
          <w:bCs/>
          <w:sz w:val="44"/>
          <w:highlight w:val="none"/>
        </w:rPr>
      </w:pPr>
    </w:p>
    <w:p w14:paraId="174396D0">
      <w:pPr>
        <w:pStyle w:val="50"/>
        <w:rPr>
          <w:rFonts w:ascii="宋体" w:hAnsi="宋体" w:cs="宋体"/>
          <w:b/>
          <w:bCs/>
          <w:sz w:val="44"/>
          <w:highlight w:val="none"/>
        </w:rPr>
      </w:pPr>
    </w:p>
    <w:p w14:paraId="3E0A94AF">
      <w:pPr>
        <w:outlineLvl w:val="9"/>
        <w:rPr>
          <w:rFonts w:hint="eastAsia"/>
          <w:highlight w:val="none"/>
        </w:rPr>
      </w:pPr>
      <w:bookmarkStart w:id="7" w:name="_Toc2224"/>
    </w:p>
    <w:p w14:paraId="099036FD">
      <w:pPr>
        <w:outlineLvl w:val="9"/>
        <w:rPr>
          <w:rFonts w:hint="eastAsia"/>
          <w:highlight w:val="none"/>
        </w:rPr>
      </w:pPr>
    </w:p>
    <w:p w14:paraId="38ABB6ED">
      <w:pPr>
        <w:outlineLvl w:val="9"/>
        <w:rPr>
          <w:rFonts w:hint="eastAsia"/>
          <w:highlight w:val="none"/>
        </w:rPr>
      </w:pPr>
    </w:p>
    <w:p w14:paraId="51EA0938">
      <w:pPr>
        <w:pStyle w:val="17"/>
        <w:rPr>
          <w:rFonts w:hint="eastAsia"/>
          <w:highlight w:val="none"/>
        </w:rPr>
      </w:pPr>
    </w:p>
    <w:p w14:paraId="412FC5FF">
      <w:pPr>
        <w:rPr>
          <w:rFonts w:hint="eastAsia"/>
          <w:highlight w:val="none"/>
        </w:rPr>
      </w:pPr>
    </w:p>
    <w:p w14:paraId="09097719">
      <w:pPr>
        <w:pStyle w:val="17"/>
        <w:rPr>
          <w:rFonts w:hint="eastAsia"/>
          <w:highlight w:val="none"/>
        </w:rPr>
      </w:pPr>
    </w:p>
    <w:p w14:paraId="00377827">
      <w:pPr>
        <w:rPr>
          <w:rFonts w:hint="eastAsia"/>
          <w:highlight w:val="none"/>
        </w:rPr>
      </w:pPr>
    </w:p>
    <w:p w14:paraId="3BBE98D2">
      <w:pPr>
        <w:pStyle w:val="17"/>
        <w:rPr>
          <w:rFonts w:hint="eastAsia"/>
          <w:highlight w:val="none"/>
        </w:rPr>
      </w:pPr>
    </w:p>
    <w:p w14:paraId="3B0F7165">
      <w:pPr>
        <w:rPr>
          <w:rFonts w:hint="eastAsia"/>
          <w:highlight w:val="none"/>
        </w:rPr>
      </w:pPr>
    </w:p>
    <w:p w14:paraId="5443C663">
      <w:pPr>
        <w:pStyle w:val="17"/>
        <w:rPr>
          <w:rFonts w:hint="eastAsia"/>
          <w:highlight w:val="none"/>
        </w:rPr>
      </w:pPr>
    </w:p>
    <w:p w14:paraId="2648D28A">
      <w:pPr>
        <w:rPr>
          <w:rFonts w:hint="eastAsia"/>
          <w:highlight w:val="none"/>
        </w:rPr>
      </w:pPr>
    </w:p>
    <w:p w14:paraId="01D22176">
      <w:pPr>
        <w:pStyle w:val="17"/>
        <w:rPr>
          <w:rFonts w:hint="eastAsia"/>
          <w:highlight w:val="none"/>
        </w:rPr>
      </w:pPr>
    </w:p>
    <w:p w14:paraId="4AADA3CE">
      <w:pPr>
        <w:rPr>
          <w:rFonts w:hint="eastAsia"/>
          <w:highlight w:val="none"/>
        </w:rPr>
      </w:pPr>
    </w:p>
    <w:p w14:paraId="2F820DFD">
      <w:pPr>
        <w:pStyle w:val="17"/>
        <w:rPr>
          <w:rFonts w:hint="eastAsia"/>
          <w:highlight w:val="none"/>
        </w:rPr>
      </w:pPr>
    </w:p>
    <w:p w14:paraId="03122274">
      <w:pPr>
        <w:rPr>
          <w:rFonts w:hint="eastAsia"/>
          <w:highlight w:val="none"/>
        </w:rPr>
      </w:pPr>
    </w:p>
    <w:p w14:paraId="46354903">
      <w:pPr>
        <w:pStyle w:val="17"/>
        <w:rPr>
          <w:rFonts w:hint="eastAsia"/>
          <w:highlight w:val="none"/>
        </w:rPr>
      </w:pPr>
    </w:p>
    <w:p w14:paraId="7D95FF64">
      <w:pPr>
        <w:rPr>
          <w:rFonts w:hint="eastAsia"/>
          <w:highlight w:val="none"/>
        </w:rPr>
      </w:pPr>
    </w:p>
    <w:p w14:paraId="692F338C">
      <w:pPr>
        <w:pStyle w:val="17"/>
        <w:rPr>
          <w:rFonts w:hint="eastAsia"/>
          <w:highlight w:val="none"/>
        </w:rPr>
      </w:pPr>
    </w:p>
    <w:p w14:paraId="129085B6">
      <w:pPr>
        <w:outlineLvl w:val="9"/>
        <w:rPr>
          <w:rFonts w:hint="eastAsia"/>
          <w:highlight w:val="none"/>
        </w:rPr>
      </w:pPr>
    </w:p>
    <w:p w14:paraId="1E2D46E7">
      <w:pPr>
        <w:pStyle w:val="2"/>
        <w:rPr>
          <w:highlight w:val="none"/>
        </w:rPr>
      </w:pPr>
      <w:r>
        <w:rPr>
          <w:rFonts w:hint="eastAsia"/>
          <w:highlight w:val="none"/>
        </w:rPr>
        <w:t>第四部分 用户需求书（采购内容及要求）</w:t>
      </w:r>
      <w:bookmarkEnd w:id="7"/>
    </w:p>
    <w:p w14:paraId="590EBD0E">
      <w:pPr>
        <w:rPr>
          <w:rFonts w:hint="eastAsia" w:ascii="??" w:hAnsi="??" w:cs="宋体"/>
          <w:b/>
          <w:bCs/>
          <w:kern w:val="0"/>
          <w:sz w:val="32"/>
          <w:szCs w:val="32"/>
          <w:highlight w:val="none"/>
          <w:u w:val="single"/>
        </w:rPr>
      </w:pPr>
      <w:r>
        <w:rPr>
          <w:rFonts w:hint="eastAsia" w:ascii="??" w:hAnsi="??" w:cs="宋体"/>
          <w:b/>
          <w:bCs/>
          <w:kern w:val="0"/>
          <w:sz w:val="32"/>
          <w:szCs w:val="32"/>
          <w:highlight w:val="none"/>
          <w:u w:val="single"/>
        </w:rPr>
        <w:br w:type="page"/>
      </w:r>
    </w:p>
    <w:p w14:paraId="4E93060F">
      <w:pPr>
        <w:spacing w:line="360" w:lineRule="auto"/>
        <w:jc w:val="center"/>
        <w:rPr>
          <w:rFonts w:hint="eastAsia" w:ascii="??" w:hAnsi="??" w:eastAsia="宋体" w:cs="宋体"/>
          <w:b/>
          <w:bCs/>
          <w:kern w:val="0"/>
          <w:sz w:val="32"/>
          <w:szCs w:val="32"/>
          <w:highlight w:val="none"/>
          <w:lang w:eastAsia="zh-CN"/>
        </w:rPr>
      </w:pPr>
      <w:r>
        <w:rPr>
          <w:rFonts w:hint="eastAsia" w:ascii="??" w:hAnsi="??" w:cs="宋体"/>
          <w:b/>
          <w:bCs/>
          <w:kern w:val="0"/>
          <w:sz w:val="32"/>
          <w:szCs w:val="32"/>
          <w:highlight w:val="none"/>
          <w:lang w:eastAsia="zh-CN"/>
        </w:rPr>
        <w:t>汉中市人民医院CT维保采购项目</w:t>
      </w:r>
    </w:p>
    <w:p w14:paraId="0EB725C4">
      <w:pPr>
        <w:spacing w:line="360" w:lineRule="auto"/>
        <w:jc w:val="center"/>
        <w:rPr>
          <w:rFonts w:hint="eastAsia" w:ascii="??" w:hAnsi="??" w:eastAsia="宋体" w:cs="宋体"/>
          <w:b/>
          <w:bCs/>
          <w:kern w:val="0"/>
          <w:sz w:val="32"/>
          <w:szCs w:val="32"/>
          <w:highlight w:val="none"/>
          <w:lang w:val="en-US" w:eastAsia="zh-CN"/>
        </w:rPr>
      </w:pPr>
      <w:r>
        <w:rPr>
          <w:rFonts w:hint="eastAsia" w:ascii="??" w:hAnsi="??" w:cs="宋体"/>
          <w:b/>
          <w:bCs/>
          <w:kern w:val="0"/>
          <w:sz w:val="32"/>
          <w:szCs w:val="32"/>
          <w:highlight w:val="none"/>
          <w:lang w:val="en-US" w:eastAsia="zh-CN"/>
        </w:rPr>
        <w:t>采购内容</w:t>
      </w:r>
    </w:p>
    <w:p w14:paraId="1B14D9FC">
      <w:pPr>
        <w:numPr>
          <w:ilvl w:val="0"/>
          <w:numId w:val="0"/>
        </w:numPr>
        <w:shd w:val="clear" w:color="auto" w:fill="auto"/>
        <w:bidi w:val="0"/>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2"/>
          <w:sz w:val="24"/>
          <w:szCs w:val="24"/>
          <w:highlight w:val="none"/>
          <w:lang w:val="en-US" w:eastAsia="zh-CN" w:bidi="ar-SA"/>
        </w:rPr>
        <w:t>一、</w:t>
      </w:r>
      <w:r>
        <w:rPr>
          <w:rFonts w:hint="eastAsia" w:ascii="楷体" w:hAnsi="楷体" w:eastAsia="楷体" w:cs="楷体"/>
          <w:color w:val="auto"/>
          <w:sz w:val="24"/>
          <w:szCs w:val="24"/>
          <w:highlight w:val="none"/>
          <w:lang w:val="en-US" w:eastAsia="zh-CN"/>
        </w:rPr>
        <w:t>维保对象：</w:t>
      </w:r>
    </w:p>
    <w:p w14:paraId="3E891E97">
      <w:pPr>
        <w:numPr>
          <w:ilvl w:val="0"/>
          <w:numId w:val="0"/>
        </w:numPr>
        <w:shd w:val="clear" w:color="auto" w:fill="auto"/>
        <w:bidi w:val="0"/>
        <w:spacing w:line="360" w:lineRule="auto"/>
        <w:ind w:firstLine="480" w:firstLineChars="200"/>
        <w:rPr>
          <w:rFonts w:hint="eastAsia"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eastAsia="zh-CN"/>
        </w:rPr>
        <w:t>GE optima 660 CT、日立Supria CT</w:t>
      </w:r>
    </w:p>
    <w:p w14:paraId="1C8CC9CC">
      <w:pPr>
        <w:numPr>
          <w:ilvl w:val="0"/>
          <w:numId w:val="0"/>
        </w:numPr>
        <w:shd w:val="clear" w:color="auto" w:fill="auto"/>
        <w:bidi w:val="0"/>
        <w:spacing w:line="360" w:lineRule="auto"/>
        <w:ind w:left="0" w:leftChars="0" w:firstLine="0" w:firstLine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2"/>
          <w:sz w:val="24"/>
          <w:szCs w:val="24"/>
          <w:highlight w:val="none"/>
          <w:lang w:val="en-US" w:eastAsia="zh-CN" w:bidi="ar-SA"/>
        </w:rPr>
        <w:t>二、</w:t>
      </w:r>
      <w:r>
        <w:rPr>
          <w:rFonts w:hint="eastAsia" w:ascii="楷体" w:hAnsi="楷体" w:eastAsia="楷体" w:cs="楷体"/>
          <w:color w:val="auto"/>
          <w:sz w:val="24"/>
          <w:szCs w:val="24"/>
          <w:highlight w:val="none"/>
          <w:lang w:val="en-US" w:eastAsia="zh-CN"/>
        </w:rPr>
        <w:t>维保期限：</w:t>
      </w:r>
    </w:p>
    <w:p w14:paraId="7ABC1645">
      <w:pPr>
        <w:shd w:val="clear" w:color="auto" w:fill="auto"/>
        <w:bidi w:val="0"/>
        <w:spacing w:line="360" w:lineRule="auto"/>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三年（合同一年一签，每年考核一次，考核合格后续签下年度合同）</w:t>
      </w:r>
    </w:p>
    <w:p w14:paraId="53E4C8EA">
      <w:pPr>
        <w:shd w:val="clear" w:color="auto" w:fill="auto"/>
        <w:bidi w:val="0"/>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三、维保类型：</w:t>
      </w:r>
    </w:p>
    <w:p w14:paraId="1F803F46">
      <w:pPr>
        <w:numPr>
          <w:ilvl w:val="0"/>
          <w:numId w:val="0"/>
        </w:numPr>
        <w:shd w:val="clear" w:color="auto" w:fill="auto"/>
        <w:bidi w:val="0"/>
        <w:spacing w:line="360" w:lineRule="auto"/>
        <w:ind w:leftChars="0"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整机全保：含人工、及现有软件和配件（球管、探测器等）。在合同期内提供不限次数人工技术服务。</w:t>
      </w:r>
    </w:p>
    <w:p w14:paraId="0FD70B45">
      <w:pPr>
        <w:pStyle w:val="15"/>
        <w:numPr>
          <w:ilvl w:val="0"/>
          <w:numId w:val="0"/>
        </w:numPr>
        <w:spacing w:line="360" w:lineRule="auto"/>
        <w:ind w:left="0" w:leftChars="0" w:firstLine="0" w:firstLine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2"/>
          <w:sz w:val="24"/>
          <w:szCs w:val="24"/>
          <w:highlight w:val="none"/>
          <w:lang w:val="en-US" w:eastAsia="zh-CN" w:bidi="ar-SA"/>
        </w:rPr>
        <w:t>四、</w:t>
      </w:r>
      <w:r>
        <w:rPr>
          <w:rFonts w:hint="eastAsia" w:ascii="楷体" w:hAnsi="楷体" w:eastAsia="楷体" w:cs="楷体"/>
          <w:color w:val="auto"/>
          <w:sz w:val="24"/>
          <w:szCs w:val="24"/>
          <w:highlight w:val="none"/>
          <w:lang w:val="en-US" w:eastAsia="zh-CN"/>
        </w:rPr>
        <w:t>服务要求：</w:t>
      </w:r>
    </w:p>
    <w:p w14:paraId="449F0F1F">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1、维修响应：接到报修电话后半小时内响应，如电话、远程无法解决设备故障，供应商须派遣具有相关资质的专业维修工程师在8小时内到达设备使用现场进行维修，及时排除故障。</w:t>
      </w:r>
    </w:p>
    <w:p w14:paraId="254833BA">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定期保养服务：供应商每年为维保设备提供不少于4次维护保养服务，并提供符合原厂技术要求的保养报告及设备运行报告，供应商的保养服务需做好记录，包括但不限于设备清洁、性能测试及较准、必要的机械或电气的检查，根据采购人要求对设备的数据进行备份。根据采购人要求的时间段，进行保养工作。</w:t>
      </w:r>
    </w:p>
    <w:p w14:paraId="477A83C3">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3、客服专线：具有售后服务专线电话，并提供365天的7X24小时服务，需注明准确服务电话。</w:t>
      </w:r>
    </w:p>
    <w:p w14:paraId="1F4E6F79">
      <w:pPr>
        <w:numPr>
          <w:ilvl w:val="0"/>
          <w:numId w:val="0"/>
        </w:numPr>
        <w:shd w:val="clear" w:color="auto" w:fill="auto"/>
        <w:bidi w:val="0"/>
        <w:spacing w:line="360" w:lineRule="auto"/>
        <w:ind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4、年开机率：合同期内供应商须保证维保设备的年开机率≥95%（全年按365天计），即每年因故障停机时间不超过18天，停机时间每超过1天维保时间顺延3天。单次故障停机不超过72小时，每超1天保修顺延3天。</w:t>
      </w:r>
    </w:p>
    <w:p w14:paraId="19FAF70D">
      <w:pPr>
        <w:numPr>
          <w:ilvl w:val="0"/>
          <w:numId w:val="0"/>
        </w:numPr>
        <w:shd w:val="clear" w:color="auto" w:fill="auto"/>
        <w:bidi w:val="0"/>
        <w:spacing w:line="360" w:lineRule="auto"/>
        <w:ind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5、备件要求：设备出现故障后更换符合原厂标准的全新备件。（提供承诺函）</w:t>
      </w:r>
    </w:p>
    <w:p w14:paraId="60508B4F">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6、工程师要求：供应商需</w:t>
      </w:r>
      <w:r>
        <w:rPr>
          <w:rFonts w:hint="eastAsia" w:ascii="楷体" w:hAnsi="楷体" w:eastAsia="楷体" w:cs="楷体"/>
          <w:b w:val="0"/>
          <w:bCs w:val="0"/>
          <w:color w:val="auto"/>
          <w:sz w:val="24"/>
          <w:szCs w:val="24"/>
          <w:highlight w:val="none"/>
        </w:rPr>
        <w:t>设有专门服务机构</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需提供专业工程师不少于2人，提供工程师的专业维修资质证书及有效证明材料。</w:t>
      </w:r>
    </w:p>
    <w:p w14:paraId="3513D25C">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7、备件到场时间：常规备件48小时内到场,重要或者需要报关的备件除外，最晚3天到场。</w:t>
      </w:r>
    </w:p>
    <w:p w14:paraId="6980ADE8">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8、配合国家有关部门对该设备的检测工作，发现问题及时整改。</w:t>
      </w:r>
    </w:p>
    <w:p w14:paraId="296888F0">
      <w:pPr>
        <w:numPr>
          <w:ilvl w:val="0"/>
          <w:numId w:val="0"/>
        </w:numPr>
        <w:shd w:val="clear" w:color="auto" w:fill="auto"/>
        <w:bidi w:val="0"/>
        <w:spacing w:line="360" w:lineRule="auto"/>
        <w:ind w:leftChars="0" w:firstLine="480" w:firstLineChars="20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9、每年向院方提供维修保养总结本，并胶装成册。</w:t>
      </w:r>
    </w:p>
    <w:p w14:paraId="16D4944C">
      <w:pPr>
        <w:numPr>
          <w:ilvl w:val="0"/>
          <w:numId w:val="0"/>
        </w:numPr>
        <w:jc w:val="both"/>
        <w:rPr>
          <w:rFonts w:hint="default" w:ascii="??" w:hAnsi="??" w:cs="宋体"/>
          <w:b/>
          <w:bCs/>
          <w:kern w:val="0"/>
          <w:sz w:val="32"/>
          <w:szCs w:val="32"/>
          <w:highlight w:val="none"/>
          <w:lang w:val="en-US" w:eastAsia="zh-CN"/>
        </w:rPr>
      </w:pPr>
    </w:p>
    <w:p w14:paraId="7B4FA306">
      <w:pPr>
        <w:pStyle w:val="14"/>
        <w:rPr>
          <w:highlight w:val="none"/>
        </w:rPr>
      </w:pPr>
    </w:p>
    <w:p w14:paraId="46C16B49">
      <w:pPr>
        <w:pStyle w:val="17"/>
        <w:ind w:firstLine="420"/>
        <w:rPr>
          <w:highlight w:val="none"/>
        </w:rPr>
      </w:pPr>
    </w:p>
    <w:p w14:paraId="4E478271">
      <w:pPr>
        <w:rPr>
          <w:highlight w:val="none"/>
        </w:rPr>
      </w:pPr>
    </w:p>
    <w:p w14:paraId="54156AC6">
      <w:pPr>
        <w:rPr>
          <w:sz w:val="28"/>
          <w:szCs w:val="28"/>
          <w:highlight w:val="none"/>
        </w:rPr>
      </w:pPr>
      <w:r>
        <w:rPr>
          <w:rFonts w:hint="eastAsia"/>
          <w:sz w:val="32"/>
          <w:szCs w:val="32"/>
          <w:highlight w:val="none"/>
        </w:rPr>
        <w:br w:type="page"/>
      </w:r>
    </w:p>
    <w:p w14:paraId="50BDE0A1">
      <w:pPr>
        <w:jc w:val="center"/>
        <w:outlineLvl w:val="9"/>
        <w:rPr>
          <w:rFonts w:hint="eastAsia"/>
          <w:highlight w:val="none"/>
        </w:rPr>
      </w:pPr>
      <w:bookmarkStart w:id="8" w:name="_Toc28645"/>
    </w:p>
    <w:p w14:paraId="4981E907">
      <w:pPr>
        <w:jc w:val="center"/>
        <w:outlineLvl w:val="9"/>
        <w:rPr>
          <w:rFonts w:hint="eastAsia"/>
          <w:highlight w:val="none"/>
        </w:rPr>
      </w:pPr>
    </w:p>
    <w:p w14:paraId="4684197E">
      <w:pPr>
        <w:jc w:val="center"/>
        <w:outlineLvl w:val="9"/>
        <w:rPr>
          <w:rFonts w:hint="eastAsia"/>
          <w:highlight w:val="none"/>
        </w:rPr>
      </w:pPr>
    </w:p>
    <w:p w14:paraId="16EDEA79">
      <w:pPr>
        <w:pStyle w:val="17"/>
        <w:rPr>
          <w:rFonts w:hint="eastAsia"/>
          <w:highlight w:val="none"/>
        </w:rPr>
      </w:pPr>
    </w:p>
    <w:p w14:paraId="488DC578">
      <w:pPr>
        <w:rPr>
          <w:rFonts w:hint="eastAsia"/>
          <w:highlight w:val="none"/>
        </w:rPr>
      </w:pPr>
    </w:p>
    <w:p w14:paraId="08D7C27F">
      <w:pPr>
        <w:pStyle w:val="17"/>
        <w:rPr>
          <w:rFonts w:hint="eastAsia"/>
          <w:highlight w:val="none"/>
        </w:rPr>
      </w:pPr>
    </w:p>
    <w:p w14:paraId="7754814F">
      <w:pPr>
        <w:rPr>
          <w:rFonts w:hint="eastAsia"/>
          <w:highlight w:val="none"/>
        </w:rPr>
      </w:pPr>
    </w:p>
    <w:p w14:paraId="62DF5896">
      <w:pPr>
        <w:pStyle w:val="17"/>
        <w:rPr>
          <w:rFonts w:hint="eastAsia"/>
          <w:highlight w:val="none"/>
        </w:rPr>
      </w:pPr>
    </w:p>
    <w:p w14:paraId="7A268683">
      <w:pPr>
        <w:rPr>
          <w:rFonts w:hint="eastAsia"/>
          <w:highlight w:val="none"/>
        </w:rPr>
      </w:pPr>
    </w:p>
    <w:p w14:paraId="3ED40769">
      <w:pPr>
        <w:pStyle w:val="17"/>
        <w:rPr>
          <w:rFonts w:hint="eastAsia"/>
          <w:highlight w:val="none"/>
        </w:rPr>
      </w:pPr>
    </w:p>
    <w:p w14:paraId="7BE2CABC">
      <w:pPr>
        <w:rPr>
          <w:rFonts w:hint="eastAsia"/>
          <w:highlight w:val="none"/>
        </w:rPr>
      </w:pPr>
    </w:p>
    <w:p w14:paraId="5B8F0DBF">
      <w:pPr>
        <w:pStyle w:val="17"/>
        <w:rPr>
          <w:rFonts w:hint="eastAsia"/>
          <w:highlight w:val="none"/>
        </w:rPr>
      </w:pPr>
    </w:p>
    <w:p w14:paraId="728561AC">
      <w:pPr>
        <w:rPr>
          <w:rFonts w:hint="eastAsia"/>
          <w:highlight w:val="none"/>
        </w:rPr>
      </w:pPr>
    </w:p>
    <w:p w14:paraId="4805DC9A">
      <w:pPr>
        <w:pStyle w:val="17"/>
        <w:rPr>
          <w:rFonts w:hint="eastAsia"/>
          <w:highlight w:val="none"/>
        </w:rPr>
      </w:pPr>
    </w:p>
    <w:p w14:paraId="32B3A99C">
      <w:pPr>
        <w:rPr>
          <w:rFonts w:hint="eastAsia"/>
          <w:highlight w:val="none"/>
        </w:rPr>
      </w:pPr>
    </w:p>
    <w:p w14:paraId="292B8FF0">
      <w:pPr>
        <w:pStyle w:val="17"/>
        <w:rPr>
          <w:rFonts w:hint="eastAsia"/>
          <w:highlight w:val="none"/>
        </w:rPr>
      </w:pPr>
    </w:p>
    <w:p w14:paraId="4205CF48">
      <w:pPr>
        <w:rPr>
          <w:rFonts w:hint="eastAsia"/>
          <w:highlight w:val="none"/>
        </w:rPr>
      </w:pPr>
    </w:p>
    <w:p w14:paraId="142339B3">
      <w:pPr>
        <w:pStyle w:val="17"/>
        <w:rPr>
          <w:rFonts w:hint="eastAsia"/>
          <w:highlight w:val="none"/>
        </w:rPr>
      </w:pPr>
    </w:p>
    <w:p w14:paraId="037FFA14">
      <w:pPr>
        <w:jc w:val="center"/>
        <w:outlineLvl w:val="9"/>
        <w:rPr>
          <w:rFonts w:hint="eastAsia"/>
          <w:highlight w:val="none"/>
        </w:rPr>
      </w:pPr>
    </w:p>
    <w:p w14:paraId="323E39E5">
      <w:pPr>
        <w:pStyle w:val="2"/>
        <w:jc w:val="center"/>
        <w:rPr>
          <w:highlight w:val="none"/>
        </w:rPr>
      </w:pPr>
      <w:r>
        <w:rPr>
          <w:rFonts w:hint="eastAsia"/>
          <w:highlight w:val="none"/>
        </w:rPr>
        <w:t>第五部分 评标办法</w:t>
      </w:r>
      <w:bookmarkEnd w:id="8"/>
    </w:p>
    <w:p w14:paraId="7FEAA35B">
      <w:pPr>
        <w:rPr>
          <w:rFonts w:hint="eastAsia" w:ascii="宋体" w:hAnsi="宋体" w:cs="宋体"/>
          <w:b/>
          <w:bCs/>
          <w:sz w:val="24"/>
          <w:highlight w:val="none"/>
        </w:rPr>
      </w:pPr>
      <w:r>
        <w:rPr>
          <w:rFonts w:hint="eastAsia" w:ascii="宋体" w:hAnsi="宋体" w:cs="宋体"/>
          <w:b/>
          <w:bCs/>
          <w:sz w:val="24"/>
          <w:highlight w:val="none"/>
        </w:rPr>
        <w:br w:type="page"/>
      </w:r>
    </w:p>
    <w:p w14:paraId="558346CB">
      <w:pPr>
        <w:snapToGrid w:val="0"/>
        <w:spacing w:line="360" w:lineRule="auto"/>
        <w:rPr>
          <w:rFonts w:ascii="宋体" w:hAnsi="宋体" w:cs="宋体"/>
          <w:b/>
          <w:bCs/>
          <w:sz w:val="24"/>
          <w:highlight w:val="none"/>
        </w:rPr>
      </w:pPr>
      <w:r>
        <w:rPr>
          <w:rFonts w:hint="eastAsia" w:ascii="宋体" w:hAnsi="宋体" w:cs="宋体"/>
          <w:b/>
          <w:bCs/>
          <w:sz w:val="24"/>
          <w:highlight w:val="none"/>
        </w:rPr>
        <w:t>1.  评标委员会</w:t>
      </w:r>
    </w:p>
    <w:p w14:paraId="3E4699AF">
      <w:pPr>
        <w:snapToGrid w:val="0"/>
        <w:spacing w:line="360" w:lineRule="auto"/>
        <w:ind w:left="480" w:hanging="480" w:hangingChars="200"/>
        <w:rPr>
          <w:rFonts w:ascii="宋体" w:hAnsi="宋体" w:cs="宋体"/>
          <w:sz w:val="24"/>
          <w:highlight w:val="none"/>
        </w:rPr>
      </w:pPr>
      <w:r>
        <w:rPr>
          <w:rFonts w:hint="eastAsia" w:ascii="宋体" w:hAnsi="宋体" w:cs="宋体"/>
          <w:sz w:val="24"/>
          <w:highlight w:val="none"/>
        </w:rPr>
        <w:t>1.1招标机构将按照《中华人民共和国政府采购法</w:t>
      </w:r>
      <w:r>
        <w:rPr>
          <w:rFonts w:hint="eastAsia" w:ascii="宋体" w:hAnsi="宋体" w:cs="宋体"/>
          <w:sz w:val="24"/>
          <w:highlight w:val="none"/>
          <w:lang w:eastAsia="zh-CN"/>
        </w:rPr>
        <w:t>》《</w:t>
      </w:r>
      <w:r>
        <w:rPr>
          <w:rFonts w:hint="eastAsia" w:ascii="宋体" w:hAnsi="宋体" w:cs="宋体"/>
          <w:sz w:val="24"/>
          <w:highlight w:val="none"/>
        </w:rPr>
        <w:t xml:space="preserve">中华人民共和国政府采购法实施条例》及有关规定组建评标委员会。 </w:t>
      </w:r>
    </w:p>
    <w:p w14:paraId="5A8003A0">
      <w:pPr>
        <w:snapToGrid w:val="0"/>
        <w:spacing w:line="360" w:lineRule="auto"/>
        <w:ind w:left="480" w:hanging="480" w:hangingChars="200"/>
        <w:rPr>
          <w:rFonts w:ascii="宋体" w:hAnsi="宋体" w:cs="宋体"/>
          <w:sz w:val="24"/>
          <w:highlight w:val="none"/>
        </w:rPr>
      </w:pPr>
      <w:r>
        <w:rPr>
          <w:rFonts w:hint="eastAsia" w:ascii="宋体" w:hAnsi="宋体" w:cs="宋体"/>
          <w:sz w:val="24"/>
          <w:highlight w:val="none"/>
        </w:rPr>
        <w:t>1.2评标委员会由招标人代表及有关技术、经济等方面的专家组成。</w:t>
      </w:r>
    </w:p>
    <w:p w14:paraId="211E45BF">
      <w:pPr>
        <w:snapToGrid w:val="0"/>
        <w:spacing w:line="360" w:lineRule="auto"/>
        <w:ind w:left="480" w:hanging="480" w:hangingChars="200"/>
        <w:rPr>
          <w:rFonts w:ascii="宋体" w:hAnsi="宋体" w:cs="宋体"/>
          <w:sz w:val="24"/>
          <w:highlight w:val="none"/>
        </w:rPr>
      </w:pPr>
      <w:r>
        <w:rPr>
          <w:rFonts w:hint="eastAsia" w:ascii="宋体" w:hAnsi="宋体" w:cs="宋体"/>
          <w:sz w:val="24"/>
          <w:highlight w:val="none"/>
        </w:rPr>
        <w:t>1.3评标委员会负责评标工作，对投标文件进行审查和评估，并向招标方提交书面评标报告。</w:t>
      </w:r>
    </w:p>
    <w:p w14:paraId="5FF9C5F5">
      <w:pPr>
        <w:snapToGrid w:val="0"/>
        <w:spacing w:line="360" w:lineRule="auto"/>
        <w:rPr>
          <w:rFonts w:ascii="宋体" w:hAnsi="宋体" w:cs="宋体"/>
          <w:b/>
          <w:bCs/>
          <w:sz w:val="24"/>
          <w:highlight w:val="none"/>
        </w:rPr>
      </w:pPr>
      <w:r>
        <w:rPr>
          <w:rFonts w:hint="eastAsia" w:ascii="宋体" w:hAnsi="宋体" w:cs="宋体"/>
          <w:sz w:val="24"/>
          <w:highlight w:val="none"/>
        </w:rPr>
        <w:t>1.4评标方法：</w:t>
      </w:r>
      <w:r>
        <w:rPr>
          <w:rFonts w:hint="eastAsia" w:ascii="宋体" w:hAnsi="宋体" w:cs="宋体"/>
          <w:b/>
          <w:bCs/>
          <w:sz w:val="24"/>
          <w:highlight w:val="none"/>
        </w:rPr>
        <w:t>综合评分法。</w:t>
      </w:r>
    </w:p>
    <w:p w14:paraId="0D5A63E3">
      <w:pPr>
        <w:snapToGrid w:val="0"/>
        <w:spacing w:line="360" w:lineRule="auto"/>
        <w:rPr>
          <w:rFonts w:ascii="宋体" w:hAnsi="宋体" w:cs="宋体"/>
          <w:sz w:val="24"/>
          <w:highlight w:val="none"/>
        </w:rPr>
      </w:pPr>
      <w:r>
        <w:rPr>
          <w:rFonts w:hint="eastAsia" w:ascii="宋体" w:hAnsi="宋体" w:cs="宋体"/>
          <w:sz w:val="24"/>
          <w:highlight w:val="none"/>
        </w:rPr>
        <w:t>1.5投标文件的澄清</w:t>
      </w:r>
    </w:p>
    <w:p w14:paraId="5AD7CA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4BEA826D">
      <w:pPr>
        <w:snapToGrid w:val="0"/>
        <w:spacing w:line="360" w:lineRule="auto"/>
        <w:rPr>
          <w:rFonts w:ascii="宋体" w:hAnsi="宋体" w:cs="宋体"/>
          <w:b/>
          <w:bCs/>
          <w:sz w:val="24"/>
          <w:highlight w:val="none"/>
        </w:rPr>
      </w:pPr>
      <w:r>
        <w:rPr>
          <w:rFonts w:hint="eastAsia" w:ascii="宋体" w:hAnsi="宋体" w:cs="宋体"/>
          <w:b/>
          <w:bCs/>
          <w:sz w:val="24"/>
          <w:highlight w:val="none"/>
        </w:rPr>
        <w:t>2.  投标文件的初审（资格审查及符合性检查）</w:t>
      </w:r>
    </w:p>
    <w:p w14:paraId="3CA4207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2.1</w:t>
      </w:r>
      <w:r>
        <w:rPr>
          <w:rFonts w:hint="eastAsia" w:ascii="宋体" w:hAnsi="宋体" w:eastAsia="宋体" w:cs="宋体"/>
          <w:b w:val="0"/>
          <w:bCs/>
          <w:color w:val="auto"/>
          <w:kern w:val="1"/>
          <w:sz w:val="24"/>
          <w:highlight w:val="none"/>
          <w:lang w:eastAsia="zh-CN"/>
        </w:rPr>
        <w:t>根据</w:t>
      </w:r>
      <w:r>
        <w:rPr>
          <w:rFonts w:hint="eastAsia" w:ascii="宋体" w:hAnsi="宋体" w:eastAsia="宋体" w:cs="宋体"/>
          <w:b w:val="0"/>
          <w:bCs/>
          <w:color w:val="auto"/>
          <w:kern w:val="1"/>
          <w:sz w:val="24"/>
          <w:highlight w:val="none"/>
          <w:lang w:val="en-US" w:eastAsia="zh-CN"/>
        </w:rPr>
        <w:t xml:space="preserve">《中华人民共和国政府采购法》第二十三条 </w:t>
      </w:r>
      <w:r>
        <w:rPr>
          <w:rFonts w:hint="eastAsia" w:ascii="宋体" w:hAnsi="宋体" w:cs="宋体"/>
          <w:b w:val="0"/>
          <w:bCs/>
          <w:color w:val="auto"/>
          <w:kern w:val="1"/>
          <w:sz w:val="24"/>
          <w:highlight w:val="none"/>
          <w:lang w:val="en-US" w:eastAsia="zh-CN"/>
        </w:rPr>
        <w:t>、《中华人民共和国财政部令第87号》第四十四条，</w:t>
      </w:r>
      <w:r>
        <w:rPr>
          <w:rFonts w:hint="eastAsia" w:ascii="宋体" w:hAnsi="宋体" w:eastAsia="宋体" w:cs="宋体"/>
          <w:b w:val="0"/>
          <w:bCs/>
          <w:color w:val="auto"/>
          <w:kern w:val="1"/>
          <w:sz w:val="24"/>
          <w:highlight w:val="none"/>
          <w:lang w:val="en-US" w:eastAsia="zh-CN"/>
        </w:rPr>
        <w:t>由采购人或采购人委托的采购代理机构对供应商的资格进行审查。</w:t>
      </w:r>
      <w:r>
        <w:rPr>
          <w:rFonts w:hint="eastAsia" w:ascii="宋体" w:hAnsi="宋体" w:cs="宋体"/>
          <w:color w:val="auto"/>
          <w:sz w:val="24"/>
          <w:highlight w:val="none"/>
        </w:rPr>
        <w:t>评标委员会将审查投标文件是否完整</w:t>
      </w:r>
      <w:r>
        <w:rPr>
          <w:rFonts w:hint="eastAsia" w:ascii="宋体" w:hAnsi="宋体" w:cs="宋体"/>
          <w:color w:val="auto"/>
          <w:sz w:val="24"/>
          <w:highlight w:val="none"/>
          <w:lang w:eastAsia="zh-CN"/>
        </w:rPr>
        <w:t>。</w:t>
      </w:r>
    </w:p>
    <w:p w14:paraId="13A32D5D">
      <w:pPr>
        <w:snapToGrid w:val="0"/>
        <w:spacing w:line="360" w:lineRule="auto"/>
        <w:rPr>
          <w:rFonts w:ascii="宋体" w:hAnsi="宋体" w:cs="宋体"/>
          <w:sz w:val="24"/>
          <w:highlight w:val="none"/>
        </w:rPr>
      </w:pPr>
      <w:r>
        <w:rPr>
          <w:rFonts w:hint="eastAsia" w:ascii="宋体" w:hAnsi="宋体" w:cs="宋体"/>
          <w:sz w:val="24"/>
          <w:highlight w:val="none"/>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21389A1B">
      <w:pPr>
        <w:snapToGrid w:val="0"/>
        <w:spacing w:line="360" w:lineRule="auto"/>
        <w:rPr>
          <w:rFonts w:ascii="宋体" w:hAnsi="宋体" w:cs="宋体"/>
          <w:sz w:val="24"/>
          <w:highlight w:val="none"/>
        </w:rPr>
      </w:pPr>
      <w:r>
        <w:rPr>
          <w:rFonts w:hint="eastAsia" w:ascii="宋体" w:hAnsi="宋体" w:cs="宋体"/>
          <w:sz w:val="24"/>
          <w:highlight w:val="none"/>
        </w:rPr>
        <w:t>2.3对于投标文件中不构成实质性偏差的不正规、不一致或不规则，招标方可以接受，但这种接受将影响投标人的综合得分。</w:t>
      </w:r>
    </w:p>
    <w:p w14:paraId="1644453E">
      <w:pPr>
        <w:snapToGrid w:val="0"/>
        <w:spacing w:line="360" w:lineRule="auto"/>
        <w:rPr>
          <w:rFonts w:ascii="宋体" w:hAnsi="宋体" w:cs="宋体"/>
          <w:sz w:val="24"/>
          <w:highlight w:val="none"/>
        </w:rPr>
      </w:pPr>
      <w:r>
        <w:rPr>
          <w:rFonts w:hint="eastAsia" w:ascii="宋体" w:hAnsi="宋体" w:cs="宋体"/>
          <w:sz w:val="24"/>
          <w:highlight w:val="none"/>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3A0C74FF">
      <w:pPr>
        <w:snapToGrid w:val="0"/>
        <w:spacing w:line="360" w:lineRule="auto"/>
        <w:rPr>
          <w:rFonts w:ascii="宋体" w:hAnsi="宋体" w:cs="宋体"/>
          <w:sz w:val="24"/>
          <w:highlight w:val="none"/>
        </w:rPr>
      </w:pPr>
      <w:r>
        <w:rPr>
          <w:rFonts w:hint="eastAsia" w:ascii="宋体" w:hAnsi="宋体" w:cs="宋体"/>
          <w:sz w:val="24"/>
          <w:highlight w:val="none"/>
        </w:rPr>
        <w:t>2.5评标委员会不接受有选择的报价。</w:t>
      </w:r>
    </w:p>
    <w:p w14:paraId="6ABB8FC9">
      <w:pPr>
        <w:snapToGrid w:val="0"/>
        <w:spacing w:line="360" w:lineRule="auto"/>
        <w:rPr>
          <w:rFonts w:ascii="宋体" w:hAnsi="宋体" w:cs="宋体"/>
          <w:sz w:val="24"/>
          <w:highlight w:val="none"/>
        </w:rPr>
      </w:pPr>
      <w:r>
        <w:rPr>
          <w:rFonts w:hint="eastAsia" w:ascii="宋体" w:hAnsi="宋体" w:cs="宋体"/>
          <w:sz w:val="24"/>
          <w:highlight w:val="none"/>
        </w:rPr>
        <w:t>2.6实质上没有响应招标文件要求的投标将被拒绝。</w:t>
      </w:r>
    </w:p>
    <w:p w14:paraId="16A16A62">
      <w:pPr>
        <w:snapToGrid w:val="0"/>
        <w:spacing w:line="360" w:lineRule="auto"/>
        <w:rPr>
          <w:rFonts w:ascii="宋体" w:hAnsi="宋体" w:cs="宋体"/>
          <w:b/>
          <w:bCs/>
          <w:sz w:val="24"/>
          <w:highlight w:val="none"/>
        </w:rPr>
      </w:pPr>
      <w:r>
        <w:rPr>
          <w:rFonts w:hint="eastAsia" w:ascii="宋体" w:hAnsi="宋体" w:cs="宋体"/>
          <w:b/>
          <w:bCs/>
          <w:sz w:val="24"/>
          <w:highlight w:val="none"/>
        </w:rPr>
        <w:t>3.  投标文件的详细评审</w:t>
      </w:r>
    </w:p>
    <w:p w14:paraId="4295DB49">
      <w:pPr>
        <w:snapToGrid w:val="0"/>
        <w:spacing w:line="360" w:lineRule="auto"/>
        <w:rPr>
          <w:rFonts w:ascii="宋体" w:hAnsi="宋体" w:cs="宋体"/>
          <w:sz w:val="24"/>
          <w:highlight w:val="none"/>
        </w:rPr>
      </w:pPr>
      <w:r>
        <w:rPr>
          <w:rFonts w:hint="eastAsia" w:ascii="宋体" w:hAnsi="宋体" w:cs="宋体"/>
          <w:sz w:val="24"/>
          <w:highlight w:val="none"/>
        </w:rPr>
        <w:t>3.1评标委员会将只对确定为实质上响应招标文件要求的投标进行详细评审。</w:t>
      </w:r>
    </w:p>
    <w:p w14:paraId="58DCE766">
      <w:pPr>
        <w:snapToGrid w:val="0"/>
        <w:spacing w:line="360" w:lineRule="auto"/>
        <w:rPr>
          <w:rFonts w:ascii="宋体" w:hAnsi="宋体" w:cs="宋体"/>
          <w:color w:val="auto"/>
          <w:sz w:val="24"/>
          <w:highlight w:val="none"/>
        </w:rPr>
      </w:pPr>
      <w:r>
        <w:rPr>
          <w:rFonts w:hint="eastAsia" w:ascii="宋体" w:hAnsi="宋体" w:cs="宋体"/>
          <w:sz w:val="24"/>
          <w:highlight w:val="none"/>
        </w:rPr>
        <w:t>3.2详</w:t>
      </w:r>
      <w:r>
        <w:rPr>
          <w:rFonts w:hint="eastAsia" w:ascii="宋体" w:hAnsi="宋体" w:cs="宋体"/>
          <w:color w:val="auto"/>
          <w:sz w:val="24"/>
          <w:highlight w:val="none"/>
        </w:rPr>
        <w:t>细评审即以招标文件为依据，对所有实质上响应的投标分别从“技术</w:t>
      </w:r>
      <w:r>
        <w:rPr>
          <w:rFonts w:hint="eastAsia" w:ascii="宋体" w:hAnsi="宋体" w:cs="宋体"/>
          <w:color w:val="auto"/>
          <w:sz w:val="24"/>
          <w:highlight w:val="none"/>
          <w:lang w:eastAsia="zh-CN"/>
        </w:rPr>
        <w:t>”“</w:t>
      </w:r>
      <w:r>
        <w:rPr>
          <w:rFonts w:hint="eastAsia" w:ascii="宋体" w:hAnsi="宋体" w:cs="宋体"/>
          <w:color w:val="auto"/>
          <w:sz w:val="24"/>
          <w:highlight w:val="none"/>
        </w:rPr>
        <w:t>价格</w:t>
      </w:r>
      <w:r>
        <w:rPr>
          <w:rFonts w:hint="eastAsia" w:ascii="宋体" w:hAnsi="宋体" w:cs="宋体"/>
          <w:color w:val="auto"/>
          <w:sz w:val="24"/>
          <w:highlight w:val="none"/>
          <w:lang w:eastAsia="zh-CN"/>
        </w:rPr>
        <w:t>”“</w:t>
      </w:r>
      <w:r>
        <w:rPr>
          <w:rFonts w:hint="eastAsia" w:ascii="宋体" w:hAnsi="宋体" w:cs="宋体"/>
          <w:color w:val="auto"/>
          <w:sz w:val="24"/>
          <w:highlight w:val="none"/>
        </w:rPr>
        <w:t>商务”及“服务”等方面进行评审并按照百分制进行综合打分。</w:t>
      </w:r>
    </w:p>
    <w:p w14:paraId="0489A001">
      <w:pPr>
        <w:spacing w:line="360" w:lineRule="auto"/>
        <w:ind w:firstLine="420"/>
        <w:rPr>
          <w:rFonts w:hint="eastAsia" w:ascii="宋体" w:hAnsi="宋体" w:eastAsia="宋体" w:cs="宋体"/>
          <w:b/>
          <w:bCs/>
          <w:color w:val="auto"/>
          <w:kern w:val="1"/>
          <w:sz w:val="24"/>
          <w:highlight w:val="none"/>
        </w:rPr>
      </w:pPr>
      <w:bookmarkStart w:id="9" w:name="_Toc10719"/>
      <w:bookmarkStart w:id="10" w:name="_Toc3291"/>
      <w:bookmarkStart w:id="11" w:name="_Toc16630"/>
      <w:bookmarkStart w:id="12" w:name="_Toc2228"/>
      <w:r>
        <w:rPr>
          <w:rFonts w:hint="eastAsia" w:ascii="宋体" w:hAnsi="宋体" w:cs="宋体"/>
          <w:b/>
          <w:bCs/>
          <w:color w:val="auto"/>
          <w:kern w:val="1"/>
          <w:sz w:val="24"/>
          <w:highlight w:val="none"/>
          <w:lang w:val="en-US" w:eastAsia="zh-CN"/>
        </w:rPr>
        <w:t>4</w:t>
      </w:r>
      <w:r>
        <w:rPr>
          <w:rFonts w:hint="eastAsia" w:ascii="宋体" w:hAnsi="宋体" w:eastAsia="宋体" w:cs="宋体"/>
          <w:b/>
          <w:bCs/>
          <w:color w:val="auto"/>
          <w:kern w:val="1"/>
          <w:sz w:val="24"/>
          <w:highlight w:val="none"/>
          <w:lang w:val="en-US" w:eastAsia="zh-CN"/>
        </w:rPr>
        <w:t>.</w:t>
      </w:r>
      <w:r>
        <w:rPr>
          <w:rFonts w:hint="eastAsia" w:ascii="宋体" w:hAnsi="宋体" w:eastAsia="宋体" w:cs="宋体"/>
          <w:b/>
          <w:bCs/>
          <w:color w:val="auto"/>
          <w:kern w:val="1"/>
          <w:sz w:val="24"/>
          <w:highlight w:val="none"/>
        </w:rPr>
        <w:t>落实政府采购政策</w:t>
      </w:r>
      <w:bookmarkEnd w:id="9"/>
      <w:bookmarkEnd w:id="10"/>
      <w:bookmarkEnd w:id="11"/>
      <w:bookmarkEnd w:id="12"/>
    </w:p>
    <w:p w14:paraId="38D9FFBD">
      <w:pPr>
        <w:spacing w:line="360" w:lineRule="auto"/>
        <w:ind w:firstLine="420"/>
        <w:rPr>
          <w:rFonts w:hint="eastAsia" w:ascii="宋体" w:hAnsi="宋体" w:eastAsia="宋体" w:cs="宋体"/>
          <w:b w:val="0"/>
          <w:bCs w:val="0"/>
          <w:color w:val="auto"/>
          <w:kern w:val="1"/>
          <w:sz w:val="24"/>
          <w:highlight w:val="none"/>
        </w:rPr>
      </w:pPr>
      <w:r>
        <w:rPr>
          <w:rFonts w:hint="eastAsia" w:ascii="宋体" w:hAnsi="宋体" w:cs="宋体"/>
          <w:b w:val="0"/>
          <w:bCs w:val="0"/>
          <w:color w:val="auto"/>
          <w:kern w:val="1"/>
          <w:sz w:val="24"/>
          <w:highlight w:val="none"/>
          <w:lang w:val="en-US" w:eastAsia="zh-CN"/>
        </w:rPr>
        <w:t>4</w:t>
      </w:r>
      <w:r>
        <w:rPr>
          <w:rFonts w:hint="eastAsia" w:ascii="宋体" w:hAnsi="宋体" w:eastAsia="宋体" w:cs="宋体"/>
          <w:b w:val="0"/>
          <w:bCs w:val="0"/>
          <w:color w:val="auto"/>
          <w:kern w:val="1"/>
          <w:sz w:val="24"/>
          <w:highlight w:val="none"/>
          <w:lang w:val="en-US" w:eastAsia="zh-CN"/>
        </w:rPr>
        <w:t>.1</w:t>
      </w:r>
      <w:r>
        <w:rPr>
          <w:rFonts w:hint="eastAsia" w:ascii="宋体" w:hAnsi="宋体" w:eastAsia="宋体" w:cs="宋体"/>
          <w:b w:val="0"/>
          <w:bCs w:val="0"/>
          <w:color w:val="auto"/>
          <w:kern w:val="1"/>
          <w:sz w:val="24"/>
          <w:highlight w:val="none"/>
        </w:rPr>
        <w:t>中小企业政府采购政策</w:t>
      </w:r>
    </w:p>
    <w:p w14:paraId="3A0E351B">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.1.1</w:t>
      </w:r>
      <w:r>
        <w:rPr>
          <w:rFonts w:hint="eastAsia" w:ascii="宋体" w:hAnsi="宋体" w:eastAsia="宋体" w:cs="宋体"/>
          <w:color w:val="auto"/>
          <w:kern w:val="1"/>
          <w:sz w:val="24"/>
          <w:highlight w:val="none"/>
        </w:rPr>
        <w:t>本项目执行</w:t>
      </w:r>
      <w:r>
        <w:rPr>
          <w:rFonts w:hint="eastAsia" w:ascii="宋体" w:hAnsi="宋体" w:eastAsia="宋体" w:cs="宋体"/>
          <w:i w:val="0"/>
          <w:iCs w:val="0"/>
          <w:caps w:val="0"/>
          <w:color w:val="333333"/>
          <w:spacing w:val="0"/>
          <w:sz w:val="24"/>
          <w:szCs w:val="24"/>
          <w:highlight w:val="none"/>
          <w:shd w:val="clear" w:fill="FFFFFF"/>
        </w:rPr>
        <w:t>财政部</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工业和信息化部</w:t>
      </w:r>
      <w:r>
        <w:rPr>
          <w:rFonts w:hint="eastAsia" w:ascii="宋体" w:hAnsi="宋体" w:cs="宋体"/>
          <w:color w:val="auto"/>
          <w:sz w:val="24"/>
          <w:highlight w:val="none"/>
          <w:lang w:eastAsia="zh-CN"/>
        </w:rPr>
        <w:t>《关于印发</w:t>
      </w:r>
      <w:r>
        <w:rPr>
          <w:rFonts w:hint="eastAsia" w:ascii="宋体" w:hAnsi="宋体" w:cs="宋体"/>
          <w:color w:val="auto"/>
          <w:sz w:val="24"/>
          <w:highlight w:val="none"/>
        </w:rPr>
        <w:t>〈</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》（财库〔2020〕46号）</w:t>
      </w:r>
      <w:r>
        <w:rPr>
          <w:rFonts w:hint="eastAsia" w:ascii="宋体" w:hAnsi="宋体" w:cs="宋体"/>
          <w:color w:val="auto"/>
          <w:kern w:val="1"/>
          <w:sz w:val="24"/>
          <w:highlight w:val="none"/>
          <w:lang w:eastAsia="zh-CN"/>
        </w:rPr>
        <w:t>、</w:t>
      </w:r>
      <w:r>
        <w:rPr>
          <w:rFonts w:hint="eastAsia" w:ascii="宋体" w:hAnsi="宋体" w:cs="宋体"/>
          <w:color w:val="auto"/>
          <w:sz w:val="24"/>
          <w:highlight w:val="none"/>
          <w:lang w:eastAsia="zh-CN"/>
        </w:rPr>
        <w:t>财政部《关于进一步加大政府采购支持中小企业力度的通知》（财库〔2022〕19号）</w:t>
      </w:r>
      <w:r>
        <w:rPr>
          <w:rFonts w:hint="eastAsia" w:ascii="宋体" w:hAnsi="宋体" w:eastAsia="宋体" w:cs="宋体"/>
          <w:color w:val="auto"/>
          <w:kern w:val="1"/>
          <w:sz w:val="24"/>
          <w:highlight w:val="none"/>
        </w:rPr>
        <w:t>，对符合政府采购关于中小企业扶持政策的小微企业投标人的报价给予</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的扣除，用扣除后的价格参与评审。</w:t>
      </w:r>
    </w:p>
    <w:p w14:paraId="3F02E5E7">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工业和信息化部　统计局　发展改革委　财政部《关于印发中小企业划型标准规定的通知》（工信部联企业〔2011〕300号）。</w:t>
      </w:r>
    </w:p>
    <w:p w14:paraId="462D3C2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.1.3</w:t>
      </w:r>
      <w:r>
        <w:rPr>
          <w:rFonts w:hint="eastAsia" w:ascii="宋体" w:hAnsi="宋体" w:eastAsia="宋体" w:cs="宋体"/>
          <w:color w:val="auto"/>
          <w:kern w:val="1"/>
          <w:sz w:val="24"/>
          <w:highlight w:val="none"/>
        </w:rPr>
        <w:t>投标人提供的货物、工程或者服务符合下列情形的，享受前款办法规定的中小企业扶持政策：</w:t>
      </w:r>
    </w:p>
    <w:p w14:paraId="5C1CCF21">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（1）在货物采购项目中，货物由中小企业制造，即货物由中小企业生产且使用该中小企业商号或者注册商标；</w:t>
      </w:r>
    </w:p>
    <w:p w14:paraId="5F945BBF">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（2）在工程采购项目中，工程由中小企业承建，即工程施工单位为中小企业；</w:t>
      </w:r>
    </w:p>
    <w:p w14:paraId="74730D35">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（3）在服务采购项目中，服务由中小企业承接，即提供服务的人员为中小企业依照《中华人民共和国劳动法》订立劳动合同的从业人员。</w:t>
      </w:r>
    </w:p>
    <w:p w14:paraId="7271AD6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在货物采购项目中，投标人提供的货物既有中小企业制造货物，也有大型企业制造货物的，不享受本办法规定的中小企业扶持政策。</w:t>
      </w:r>
    </w:p>
    <w:p w14:paraId="457F4B4C">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以联合体形式参加政府采购活动，联合体各方均为中小企业的，联合体视同中小企业。其中，联合体各方均为小微企业的，联合体视同小微企业。</w:t>
      </w:r>
    </w:p>
    <w:p w14:paraId="3C61927E">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4政府采购监督检查、投诉处理及政府采购行政处罚中对中小企业的认定，由货物制造商或者工程、服务投标人注册登记所在地的县级以上人民政府中小企业主管部门负责。</w:t>
      </w:r>
    </w:p>
    <w:p w14:paraId="53E84C1E">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5投标人需根据</w:t>
      </w:r>
      <w:r>
        <w:rPr>
          <w:rFonts w:hint="eastAsia" w:ascii="宋体" w:hAnsi="宋体" w:eastAsia="宋体" w:cs="宋体"/>
          <w:i w:val="0"/>
          <w:iCs w:val="0"/>
          <w:caps w:val="0"/>
          <w:color w:val="333333"/>
          <w:spacing w:val="0"/>
          <w:sz w:val="24"/>
          <w:szCs w:val="24"/>
          <w:highlight w:val="none"/>
          <w:shd w:val="clear" w:fill="FFFFFF"/>
        </w:rPr>
        <w:t>财政部</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工业和信息化部</w:t>
      </w:r>
      <w:r>
        <w:rPr>
          <w:rFonts w:hint="eastAsia" w:ascii="宋体" w:hAnsi="宋体" w:cs="宋体"/>
          <w:color w:val="auto"/>
          <w:sz w:val="24"/>
          <w:highlight w:val="none"/>
          <w:lang w:eastAsia="zh-CN"/>
        </w:rPr>
        <w:t>《关于印发</w:t>
      </w:r>
      <w:r>
        <w:rPr>
          <w:rFonts w:hint="eastAsia" w:ascii="宋体" w:hAnsi="宋体" w:cs="宋体"/>
          <w:color w:val="auto"/>
          <w:sz w:val="24"/>
          <w:highlight w:val="none"/>
        </w:rPr>
        <w:t>〈</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》（财库〔2020〕46号）、财政部《关于进一步加大政府采购支持中小企业力度的通知》（财库〔2022〕19号）</w:t>
      </w:r>
      <w:r>
        <w:rPr>
          <w:rFonts w:hint="eastAsia" w:ascii="宋体" w:hAnsi="宋体" w:eastAsia="宋体" w:cs="宋体"/>
          <w:color w:val="auto"/>
          <w:kern w:val="1"/>
          <w:sz w:val="24"/>
          <w:highlight w:val="none"/>
        </w:rPr>
        <w:t>和工业和信息化部　统计局　发展改革委　财政部《关于印发中小企业划型标准规定的通知》（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7F48F4EB">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6投标人应对其出具的《中小企业声明函》真实性负责，投标人出具的《中小企业声明函》内容不实的，属于提供虚假材料谋取中标。</w:t>
      </w:r>
    </w:p>
    <w:p w14:paraId="50850DD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监狱企业政策</w:t>
      </w:r>
    </w:p>
    <w:p w14:paraId="36344BC6">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1符合财政部 司法部 《关于政府采购支持监狱企业发展有关问题的通知》 （财库〔2014〕68号）的监狱和戒毒企业，提供省级以上监狱管理局、戒毒管理局（含新疆生产建设兵团）出具属于监狱、戒毒企业的证明的，视同小型、微型企业享受</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的价格扣除，监狱、戒毒企业属于小型、微型企业的，不重复享受价格优惠政策。</w:t>
      </w:r>
    </w:p>
    <w:p w14:paraId="48B55BA3">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39D81EF5">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残疾人福利性单位政策</w:t>
      </w:r>
    </w:p>
    <w:p w14:paraId="489D559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1符合</w:t>
      </w:r>
      <w:r>
        <w:rPr>
          <w:rFonts w:hint="eastAsia" w:ascii="宋体" w:hAnsi="宋体" w:cs="宋体"/>
          <w:bCs/>
          <w:color w:val="auto"/>
          <w:sz w:val="24"/>
          <w:highlight w:val="none"/>
        </w:rPr>
        <w:t>财政部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民政部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中国残疾人联合会</w:t>
      </w:r>
      <w:r>
        <w:rPr>
          <w:rFonts w:hint="eastAsia" w:ascii="宋体" w:hAnsi="宋体" w:cs="宋体"/>
          <w:color w:val="auto"/>
          <w:sz w:val="24"/>
          <w:highlight w:val="none"/>
        </w:rPr>
        <w:t>《</w:t>
      </w:r>
      <w:r>
        <w:rPr>
          <w:rFonts w:hint="eastAsia" w:ascii="宋体" w:hAnsi="宋体" w:cs="宋体"/>
          <w:bCs/>
          <w:color w:val="auto"/>
          <w:sz w:val="24"/>
          <w:highlight w:val="none"/>
        </w:rPr>
        <w:t>关于促进残疾人就业政府采购政策的通知》（</w:t>
      </w:r>
      <w:r>
        <w:rPr>
          <w:rFonts w:hint="eastAsia" w:ascii="宋体" w:hAnsi="宋体" w:cs="宋体"/>
          <w:color w:val="auto"/>
          <w:sz w:val="24"/>
          <w:highlight w:val="none"/>
        </w:rPr>
        <w:t>财库〔2</w:t>
      </w:r>
      <w:r>
        <w:rPr>
          <w:rFonts w:hint="eastAsia" w:ascii="宋体" w:hAnsi="宋体" w:cs="宋体"/>
          <w:bCs/>
          <w:color w:val="auto"/>
          <w:sz w:val="24"/>
          <w:highlight w:val="none"/>
        </w:rPr>
        <w:t>017〕141号）</w:t>
      </w:r>
      <w:r>
        <w:rPr>
          <w:rFonts w:hint="eastAsia" w:ascii="宋体" w:hAnsi="宋体" w:eastAsia="宋体" w:cs="宋体"/>
          <w:color w:val="auto"/>
          <w:kern w:val="1"/>
          <w:sz w:val="24"/>
          <w:highlight w:val="none"/>
        </w:rPr>
        <w:t>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的价格扣除。残疾人福利性单位属于小型、微型企业的，不重复享受价格优惠政策。</w:t>
      </w:r>
    </w:p>
    <w:p w14:paraId="4A273323">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2投标人为残疾人福利性单位且所投货物全部由残疾人福利性单位制造的，应当提供《残疾人福利性单位声明函》，未提供的不视为小型微型企业。</w:t>
      </w:r>
    </w:p>
    <w:p w14:paraId="40E0FB6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节能环境标志产品政策</w:t>
      </w:r>
    </w:p>
    <w:p w14:paraId="1BC8050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执行</w:t>
      </w:r>
      <w:r>
        <w:rPr>
          <w:rFonts w:hint="eastAsia" w:ascii="宋体" w:hAnsi="宋体" w:cs="宋体"/>
          <w:color w:val="auto"/>
          <w:sz w:val="24"/>
          <w:highlight w:val="none"/>
        </w:rPr>
        <w:t>财政部 发展改革委 生态环境部 市场监管总局《关于调整优化节能产品 环境标志产品政府采购执行机制的通知》（财库〔2019〕9号）</w:t>
      </w:r>
      <w:r>
        <w:rPr>
          <w:rFonts w:hint="eastAsia" w:ascii="宋体" w:hAnsi="宋体" w:cs="宋体"/>
          <w:color w:val="auto"/>
          <w:sz w:val="24"/>
          <w:highlight w:val="none"/>
          <w:lang w:eastAsia="zh-CN"/>
        </w:rPr>
        <w:t>、</w:t>
      </w:r>
      <w:r>
        <w:rPr>
          <w:rFonts w:hint="eastAsia" w:ascii="宋体" w:hAnsi="宋体" w:cs="宋体"/>
          <w:color w:val="auto"/>
          <w:sz w:val="24"/>
          <w:highlight w:val="none"/>
        </w:rPr>
        <w:t>财政部 发展改革委《关于印发〈节能产品政府采购品目清单〉的通知》（财库〔2019〕19号）</w:t>
      </w:r>
      <w:r>
        <w:rPr>
          <w:rFonts w:hint="eastAsia" w:ascii="宋体" w:hAnsi="宋体" w:cs="宋体"/>
          <w:color w:val="auto"/>
          <w:sz w:val="24"/>
          <w:highlight w:val="none"/>
          <w:lang w:eastAsia="zh-CN"/>
        </w:rPr>
        <w:t>、财政部 生态环境部《</w:t>
      </w:r>
      <w:r>
        <w:rPr>
          <w:rFonts w:hint="eastAsia" w:ascii="宋体" w:hAnsi="宋体" w:eastAsia="宋体" w:cs="宋体"/>
          <w:bCs/>
          <w:color w:val="auto"/>
          <w:sz w:val="24"/>
          <w:highlight w:val="none"/>
          <w:lang w:val="en-US" w:eastAsia="zh-CN"/>
        </w:rPr>
        <w:t>关于印发</w:t>
      </w:r>
      <w:r>
        <w:rPr>
          <w:rFonts w:hint="eastAsia" w:ascii="宋体" w:hAnsi="宋体" w:cs="宋体"/>
          <w:color w:val="auto"/>
          <w:sz w:val="24"/>
          <w:highlight w:val="none"/>
          <w:lang w:eastAsia="zh-CN"/>
        </w:rPr>
        <w:t>环境标志产品政府采购品目清单</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》（财库〔2019〕18号）、</w:t>
      </w:r>
      <w:r>
        <w:rPr>
          <w:rFonts w:hint="eastAsia" w:ascii="宋体" w:hAnsi="宋体" w:eastAsia="宋体" w:cs="宋体"/>
          <w:bCs/>
          <w:color w:val="auto"/>
          <w:sz w:val="24"/>
          <w:highlight w:val="none"/>
        </w:rPr>
        <w:t>国务院办公厅《关于建立政府强制采购节能产品制度的通知》（国办发〔2007〕51号）</w:t>
      </w:r>
      <w:r>
        <w:rPr>
          <w:rFonts w:hint="eastAsia" w:ascii="宋体" w:hAnsi="宋体" w:eastAsia="宋体" w:cs="宋体"/>
          <w:color w:val="auto"/>
          <w:kern w:val="1"/>
          <w:sz w:val="24"/>
          <w:highlight w:val="none"/>
        </w:rPr>
        <w:t>等政府采购政策，对获得符合政府采购政策的产品实施政府优先采购或强制采购。</w:t>
      </w:r>
    </w:p>
    <w:p w14:paraId="3A542E02">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highlight w:val="none"/>
        </w:rPr>
        <w:fldChar w:fldCharType="begin"/>
      </w:r>
      <w:r>
        <w:rPr>
          <w:rFonts w:hint="eastAsia" w:ascii="宋体" w:hAnsi="宋体" w:eastAsia="宋体" w:cs="宋体"/>
          <w:color w:val="auto"/>
          <w:kern w:val="1"/>
          <w:sz w:val="24"/>
          <w:highlight w:val="none"/>
        </w:rPr>
        <w:instrText xml:space="preserve"> HYPERLINK "http://www.ccgp.gov.cn/" </w:instrText>
      </w:r>
      <w:r>
        <w:rPr>
          <w:rFonts w:hint="eastAsia" w:ascii="宋体" w:hAnsi="宋体" w:eastAsia="宋体" w:cs="宋体"/>
          <w:color w:val="auto"/>
          <w:kern w:val="1"/>
          <w:sz w:val="24"/>
          <w:highlight w:val="none"/>
        </w:rPr>
        <w:fldChar w:fldCharType="separate"/>
      </w:r>
      <w:r>
        <w:rPr>
          <w:rFonts w:hint="eastAsia" w:ascii="宋体" w:hAnsi="宋体" w:cs="宋体"/>
          <w:color w:val="auto"/>
          <w:kern w:val="1"/>
          <w:sz w:val="24"/>
          <w:highlight w:val="none"/>
          <w:lang w:eastAsia="zh-CN"/>
        </w:rPr>
        <w:t>http:</w:t>
      </w:r>
      <w:r>
        <w:rPr>
          <w:rFonts w:hint="eastAsia" w:ascii="宋体" w:hAnsi="宋体" w:eastAsia="宋体" w:cs="宋体"/>
          <w:color w:val="auto"/>
          <w:kern w:val="1"/>
          <w:sz w:val="24"/>
          <w:highlight w:val="none"/>
        </w:rPr>
        <w:t>//www.ccgp.gov.cn/</w:t>
      </w:r>
      <w:r>
        <w:rPr>
          <w:rFonts w:hint="eastAsia" w:ascii="宋体" w:hAnsi="宋体" w:eastAsia="宋体" w:cs="宋体"/>
          <w:color w:val="auto"/>
          <w:kern w:val="1"/>
          <w:sz w:val="24"/>
          <w:highlight w:val="none"/>
        </w:rPr>
        <w:fldChar w:fldCharType="end"/>
      </w:r>
      <w:r>
        <w:rPr>
          <w:rFonts w:hint="eastAsia" w:ascii="宋体" w:hAnsi="宋体" w:eastAsia="宋体" w:cs="宋体"/>
          <w:color w:val="auto"/>
          <w:kern w:val="1"/>
          <w:sz w:val="24"/>
          <w:highlight w:val="none"/>
        </w:rPr>
        <w:t>）对获证产品信息进行核对。</w:t>
      </w:r>
    </w:p>
    <w:p w14:paraId="4F587F74">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3投标人所投产品属于下列情形之一的，本应属于优先采购的，不再享受优先采购政策；属于强制采购的，则按无效投标文件处理：</w:t>
      </w:r>
    </w:p>
    <w:p w14:paraId="70984F8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（1）未提供认证证书扫描件或经核对认证证书存在信息有误的；</w:t>
      </w:r>
    </w:p>
    <w:p w14:paraId="4369101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（2）认证证书已过期。</w:t>
      </w:r>
    </w:p>
    <w:p w14:paraId="47D6E31A">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4享受中小企业政府采购扶持政策的投标人，可以同时享受节能产品、环境标志产品优先采购政策。</w:t>
      </w:r>
    </w:p>
    <w:p w14:paraId="11361610">
      <w:pPr>
        <w:spacing w:line="360" w:lineRule="auto"/>
        <w:ind w:firstLine="420"/>
        <w:outlineLvl w:val="1"/>
        <w:rPr>
          <w:rFonts w:hint="eastAsia" w:ascii="宋体" w:hAnsi="宋体" w:cs="宋体"/>
          <w:b/>
          <w:color w:val="000000" w:themeColor="text1"/>
          <w:sz w:val="24"/>
          <w:highlight w:val="none"/>
        </w:rPr>
      </w:pPr>
      <w:r>
        <w:rPr>
          <w:rFonts w:hint="eastAsia" w:ascii="宋体" w:hAnsi="宋体" w:cs="宋体"/>
          <w:color w:val="000000" w:themeColor="text1"/>
          <w:kern w:val="1"/>
          <w:sz w:val="24"/>
          <w:highlight w:val="none"/>
          <w:lang w:val="en-US" w:eastAsia="zh-CN"/>
        </w:rPr>
        <w:t>4</w:t>
      </w:r>
      <w:r>
        <w:rPr>
          <w:rFonts w:hint="eastAsia" w:ascii="宋体" w:hAnsi="宋体" w:eastAsia="宋体" w:cs="宋体"/>
          <w:color w:val="000000" w:themeColor="text1"/>
          <w:kern w:val="1"/>
          <w:sz w:val="24"/>
          <w:highlight w:val="none"/>
          <w:lang w:val="en-US" w:eastAsia="zh-CN"/>
        </w:rPr>
        <w:t>.4.5 鼓励中标（成交）供应商在提供</w:t>
      </w:r>
      <w:r>
        <w:rPr>
          <w:rFonts w:hint="eastAsia" w:ascii="宋体" w:hAnsi="宋体" w:cs="宋体"/>
          <w:b/>
          <w:bCs/>
          <w:color w:val="000000" w:themeColor="text1"/>
          <w:sz w:val="24"/>
          <w:highlight w:val="none"/>
        </w:rPr>
        <w:t>货物（产品）</w:t>
      </w:r>
      <w:r>
        <w:rPr>
          <w:rFonts w:hint="eastAsia" w:ascii="宋体" w:hAnsi="宋体" w:cs="宋体"/>
          <w:color w:val="000000" w:themeColor="text1"/>
          <w:sz w:val="24"/>
          <w:highlight w:val="none"/>
        </w:rPr>
        <w:t>包装</w:t>
      </w:r>
      <w:r>
        <w:rPr>
          <w:rFonts w:hint="eastAsia" w:ascii="宋体" w:hAnsi="宋体" w:cs="宋体"/>
          <w:color w:val="000000" w:themeColor="text1"/>
          <w:sz w:val="24"/>
          <w:highlight w:val="none"/>
          <w:lang w:eastAsia="zh-CN"/>
        </w:rPr>
        <w:t>、运输按照</w:t>
      </w:r>
      <w:r>
        <w:rPr>
          <w:rFonts w:hint="eastAsia" w:ascii="宋体" w:hAnsi="宋体" w:cs="宋体"/>
          <w:color w:val="000000" w:themeColor="text1"/>
          <w:sz w:val="24"/>
          <w:highlight w:val="none"/>
        </w:rPr>
        <w:t>《商品包装政府采购需求标准（试行）》（财办库〔2020〕）123号）</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《快递包装政府采购需求标准（试行）》（财办库〔2020〕）123号）规定的环保要求进行包装。</w:t>
      </w:r>
    </w:p>
    <w:p w14:paraId="41A1A233">
      <w:pPr>
        <w:spacing w:line="360" w:lineRule="auto"/>
        <w:ind w:firstLine="241" w:firstLineChars="100"/>
        <w:rPr>
          <w:rFonts w:hint="default" w:ascii="宋体" w:hAnsi="宋体" w:eastAsia="宋体"/>
          <w:b/>
          <w:spacing w:val="4"/>
          <w:sz w:val="24"/>
          <w:highlight w:val="none"/>
          <w:lang w:val="en-US" w:eastAsia="zh-CN"/>
        </w:rPr>
      </w:pPr>
      <w:r>
        <w:rPr>
          <w:rFonts w:hint="eastAsia" w:ascii="宋体" w:hAnsi="宋体" w:cs="宋体"/>
          <w:b/>
          <w:sz w:val="24"/>
          <w:highlight w:val="none"/>
          <w:lang w:val="en-US" w:eastAsia="zh-CN"/>
        </w:rPr>
        <w:t>5</w:t>
      </w:r>
      <w:r>
        <w:rPr>
          <w:rFonts w:hint="eastAsia" w:ascii="宋体" w:hAnsi="宋体" w:cs="宋体"/>
          <w:b/>
          <w:sz w:val="24"/>
          <w:highlight w:val="none"/>
        </w:rPr>
        <w:t>.</w:t>
      </w:r>
      <w:r>
        <w:rPr>
          <w:rFonts w:hint="eastAsia" w:ascii="宋体" w:hAnsi="宋体"/>
          <w:b/>
          <w:spacing w:val="4"/>
          <w:sz w:val="24"/>
          <w:highlight w:val="none"/>
        </w:rPr>
        <w:t>对于符合政策性优惠的，其评标价按照以下规则进行计算调整。</w:t>
      </w:r>
      <w:r>
        <w:rPr>
          <w:rFonts w:hint="eastAsia" w:ascii="宋体" w:hAnsi="宋体"/>
          <w:b/>
          <w:spacing w:val="4"/>
          <w:sz w:val="24"/>
          <w:highlight w:val="none"/>
          <w:lang w:val="en-US" w:eastAsia="zh-CN"/>
        </w:rPr>
        <w:t>若该项目是专门面向中小企业采购的，则不享受价格扣除。</w:t>
      </w:r>
    </w:p>
    <w:p w14:paraId="3C986146">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.1</w:t>
      </w:r>
      <w:r>
        <w:rPr>
          <w:rFonts w:hint="eastAsia" w:ascii="宋体" w:hAnsi="宋体"/>
          <w:spacing w:val="4"/>
          <w:sz w:val="24"/>
          <w:highlight w:val="none"/>
          <w:lang w:eastAsia="zh-CN"/>
        </w:rPr>
        <w:t>符合（财库〔2020〕46号）、（财库〔2022〕19号）</w:t>
      </w:r>
      <w:r>
        <w:rPr>
          <w:rFonts w:hint="eastAsia" w:ascii="宋体" w:hAnsi="宋体"/>
          <w:spacing w:val="4"/>
          <w:sz w:val="24"/>
          <w:highlight w:val="none"/>
        </w:rPr>
        <w:t>文件规定的小微企业</w:t>
      </w:r>
      <w:r>
        <w:rPr>
          <w:rFonts w:hint="eastAsia" w:ascii="宋体" w:hAnsi="宋体"/>
          <w:sz w:val="24"/>
          <w:highlight w:val="none"/>
        </w:rPr>
        <w:t>单位</w:t>
      </w:r>
      <w:r>
        <w:rPr>
          <w:rFonts w:hint="eastAsia" w:ascii="宋体" w:hAnsi="宋体"/>
          <w:spacing w:val="4"/>
          <w:sz w:val="24"/>
          <w:highlight w:val="none"/>
        </w:rPr>
        <w:t>的评标价计算规则：</w:t>
      </w:r>
    </w:p>
    <w:p w14:paraId="25AEE387">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.1.1对符合规定的小型和微型企业（非联合体投标）报价给予</w:t>
      </w:r>
      <w:r>
        <w:rPr>
          <w:rFonts w:hint="eastAsia" w:ascii="宋体" w:hAnsi="宋体"/>
          <w:spacing w:val="4"/>
          <w:sz w:val="24"/>
          <w:highlight w:val="none"/>
          <w:lang w:eastAsia="zh-CN"/>
        </w:rPr>
        <w:t>10%</w:t>
      </w:r>
      <w:r>
        <w:rPr>
          <w:rFonts w:hint="eastAsia" w:ascii="宋体" w:hAnsi="宋体"/>
          <w:spacing w:val="4"/>
          <w:sz w:val="24"/>
          <w:highlight w:val="none"/>
        </w:rPr>
        <w:t>的扣除，用扣除后的价格参加评审。</w:t>
      </w:r>
    </w:p>
    <w:p w14:paraId="489DADB5">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lang w:eastAsia="zh-CN"/>
        </w:rPr>
        <w:t>10%</w:t>
      </w:r>
      <w:r>
        <w:rPr>
          <w:rFonts w:hint="eastAsia" w:ascii="宋体" w:hAnsi="宋体"/>
          <w:spacing w:val="4"/>
          <w:sz w:val="24"/>
          <w:highlight w:val="none"/>
        </w:rPr>
        <w:t>）</w:t>
      </w:r>
    </w:p>
    <w:p w14:paraId="7EF7DF2C">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.1.2对于联合协议或者分包意向协议约定小微企业的合同份额占到合同总金额30%以上的，对联合体或者大中型企业的报价给予</w:t>
      </w:r>
      <w:r>
        <w:rPr>
          <w:rFonts w:hint="eastAsia" w:ascii="宋体" w:hAnsi="宋体"/>
          <w:spacing w:val="4"/>
          <w:sz w:val="24"/>
          <w:highlight w:val="none"/>
          <w:lang w:eastAsia="zh-CN"/>
        </w:rPr>
        <w:t>4%</w:t>
      </w:r>
      <w:r>
        <w:rPr>
          <w:rFonts w:hint="eastAsia" w:ascii="宋体" w:hAnsi="宋体"/>
          <w:spacing w:val="4"/>
          <w:sz w:val="24"/>
          <w:highlight w:val="none"/>
        </w:rPr>
        <w:t>的扣除，用扣除后的价格参加评审。</w:t>
      </w:r>
    </w:p>
    <w:p w14:paraId="4D4E32BB">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lang w:eastAsia="zh-CN"/>
        </w:rPr>
        <w:t>4%</w:t>
      </w:r>
      <w:r>
        <w:rPr>
          <w:rFonts w:hint="eastAsia" w:ascii="宋体" w:hAnsi="宋体"/>
          <w:spacing w:val="4"/>
          <w:sz w:val="24"/>
          <w:highlight w:val="none"/>
        </w:rPr>
        <w:t>）</w:t>
      </w:r>
    </w:p>
    <w:p w14:paraId="203A937A">
      <w:pPr>
        <w:spacing w:line="360" w:lineRule="auto"/>
        <w:ind w:firstLine="495"/>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.1.3确认为小微企业（含小型、微型企业，下同）投标的，应当同时符合以下条件：</w:t>
      </w:r>
    </w:p>
    <w:p w14:paraId="7F57370C">
      <w:pPr>
        <w:spacing w:line="360" w:lineRule="auto"/>
        <w:ind w:left="1"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.1.3.1工业和信息化部　统计局　发展改革委　财政部《关于印发中小企业划型标准规定的通知》（工信部联企业〔2011〕300号）；</w:t>
      </w:r>
    </w:p>
    <w:p w14:paraId="4C00134F">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 xml:space="preserve">.1.3.2在货物采购项目中，货物由中小企业制造，即货物由中小企业生产且使用该中小企业商号或者注册商标； </w:t>
      </w:r>
    </w:p>
    <w:p w14:paraId="55718D68">
      <w:pPr>
        <w:spacing w:line="360" w:lineRule="auto"/>
        <w:ind w:left="1143" w:leftChars="249" w:hanging="620" w:hangingChars="250"/>
        <w:rPr>
          <w:rFonts w:hint="eastAsia" w:ascii="宋体" w:hAnsi="宋体" w:eastAsia="宋体"/>
          <w:sz w:val="24"/>
          <w:highlight w:val="none"/>
          <w:lang w:eastAsia="zh-CN"/>
        </w:rPr>
      </w:pPr>
      <w:r>
        <w:rPr>
          <w:rFonts w:hint="eastAsia" w:ascii="宋体" w:hAnsi="宋体"/>
          <w:spacing w:val="4"/>
          <w:sz w:val="24"/>
          <w:highlight w:val="none"/>
          <w:lang w:val="en-US" w:eastAsia="zh-CN"/>
        </w:rPr>
        <w:t>5</w:t>
      </w:r>
      <w:r>
        <w:rPr>
          <w:rFonts w:hint="eastAsia" w:ascii="宋体" w:hAnsi="宋体"/>
          <w:spacing w:val="4"/>
          <w:sz w:val="24"/>
          <w:highlight w:val="none"/>
        </w:rPr>
        <w:t>.1.3.3投标时须</w:t>
      </w:r>
      <w:r>
        <w:rPr>
          <w:rFonts w:hint="eastAsia" w:ascii="宋体" w:hAnsi="宋体"/>
          <w:sz w:val="24"/>
          <w:highlight w:val="none"/>
        </w:rPr>
        <w:t>提供《中小企业声明函》</w:t>
      </w:r>
      <w:r>
        <w:rPr>
          <w:rFonts w:hint="eastAsia" w:ascii="宋体" w:hAnsi="宋体"/>
          <w:sz w:val="24"/>
          <w:highlight w:val="none"/>
          <w:lang w:eastAsia="zh-CN"/>
        </w:rPr>
        <w:t>；</w:t>
      </w:r>
    </w:p>
    <w:p w14:paraId="104BC389">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.2符合（财库〔</w:t>
      </w:r>
      <w:r>
        <w:rPr>
          <w:rFonts w:ascii="宋体" w:hAnsi="宋体"/>
          <w:spacing w:val="4"/>
          <w:sz w:val="24"/>
          <w:highlight w:val="none"/>
        </w:rPr>
        <w:t>201</w:t>
      </w:r>
      <w:r>
        <w:rPr>
          <w:rFonts w:hint="eastAsia" w:ascii="宋体" w:hAnsi="宋体"/>
          <w:spacing w:val="4"/>
          <w:sz w:val="24"/>
          <w:highlight w:val="none"/>
        </w:rPr>
        <w:t>7〕141号）文件规定的残疾人福利性单位的评标价计算规则：</w:t>
      </w:r>
    </w:p>
    <w:p w14:paraId="4D2CE82A">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spacing w:val="4"/>
          <w:sz w:val="24"/>
          <w:highlight w:val="none"/>
          <w:lang w:eastAsia="zh-CN"/>
        </w:rPr>
        <w:t>10%</w:t>
      </w:r>
      <w:r>
        <w:rPr>
          <w:rFonts w:hint="eastAsia" w:ascii="宋体" w:hAnsi="宋体"/>
          <w:spacing w:val="4"/>
          <w:sz w:val="24"/>
          <w:highlight w:val="none"/>
        </w:rPr>
        <w:t>的扣除，用扣除后的价格参加评审。</w:t>
      </w:r>
    </w:p>
    <w:p w14:paraId="514F566E">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lang w:eastAsia="zh-CN"/>
        </w:rPr>
        <w:t>10%</w:t>
      </w:r>
      <w:r>
        <w:rPr>
          <w:rFonts w:hint="eastAsia" w:ascii="宋体" w:hAnsi="宋体"/>
          <w:spacing w:val="4"/>
          <w:sz w:val="24"/>
          <w:highlight w:val="none"/>
        </w:rPr>
        <w:t>）</w:t>
      </w:r>
    </w:p>
    <w:p w14:paraId="0689425B">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.2.2对于联合协议或者分包意向协议约定残疾人福利性单位的合同份额占到合同总金额30%以上的，对联合体或者大中型企业的报价给予</w:t>
      </w:r>
      <w:r>
        <w:rPr>
          <w:rFonts w:hint="eastAsia" w:ascii="宋体" w:hAnsi="宋体"/>
          <w:spacing w:val="4"/>
          <w:sz w:val="24"/>
          <w:highlight w:val="none"/>
          <w:lang w:eastAsia="zh-CN"/>
        </w:rPr>
        <w:t>4%</w:t>
      </w:r>
      <w:r>
        <w:rPr>
          <w:rFonts w:hint="eastAsia" w:ascii="宋体" w:hAnsi="宋体"/>
          <w:spacing w:val="4"/>
          <w:sz w:val="24"/>
          <w:highlight w:val="none"/>
        </w:rPr>
        <w:t>的扣除，用扣除后的价格参加评审。</w:t>
      </w:r>
    </w:p>
    <w:p w14:paraId="7E544AC4">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lang w:eastAsia="zh-CN"/>
        </w:rPr>
        <w:t>4%</w:t>
      </w:r>
      <w:r>
        <w:rPr>
          <w:rFonts w:hint="eastAsia" w:ascii="宋体" w:hAnsi="宋体"/>
          <w:spacing w:val="4"/>
          <w:sz w:val="24"/>
          <w:highlight w:val="none"/>
        </w:rPr>
        <w:t>）</w:t>
      </w:r>
    </w:p>
    <w:p w14:paraId="638B4571">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.2.3确认为残疾人福利性单位投标的，应当同时符合以下条件：</w:t>
      </w:r>
    </w:p>
    <w:p w14:paraId="6C1CFA5C">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.2.3.1符合（财库〔</w:t>
      </w:r>
      <w:r>
        <w:rPr>
          <w:rFonts w:ascii="宋体" w:hAnsi="宋体"/>
          <w:spacing w:val="4"/>
          <w:sz w:val="24"/>
          <w:highlight w:val="none"/>
        </w:rPr>
        <w:t>201</w:t>
      </w:r>
      <w:r>
        <w:rPr>
          <w:rFonts w:hint="eastAsia" w:ascii="宋体" w:hAnsi="宋体"/>
          <w:spacing w:val="4"/>
          <w:sz w:val="24"/>
          <w:highlight w:val="none"/>
        </w:rPr>
        <w:t>7〕141号）文件相关规定。</w:t>
      </w:r>
    </w:p>
    <w:p w14:paraId="5C37126D">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.2.3.2投标</w:t>
      </w:r>
      <w:r>
        <w:rPr>
          <w:rFonts w:ascii="宋体" w:hAnsi="宋体"/>
          <w:spacing w:val="4"/>
          <w:sz w:val="24"/>
          <w:highlight w:val="none"/>
        </w:rPr>
        <w:t>时</w:t>
      </w:r>
      <w:r>
        <w:rPr>
          <w:rFonts w:hint="eastAsia" w:ascii="宋体" w:hAnsi="宋体"/>
          <w:spacing w:val="4"/>
          <w:sz w:val="24"/>
          <w:highlight w:val="none"/>
        </w:rPr>
        <w:t>提供本单位制造的货物、承担的工程或者服务（以下简称产品），或者提供其他残疾人福利性单位制造的货物（不包括使用非残疾人福利性单位注册商标的货物）。</w:t>
      </w:r>
    </w:p>
    <w:p w14:paraId="21B91558">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.2.3.3投标人须提供《残疾人福利性单位声明函》。</w:t>
      </w:r>
    </w:p>
    <w:p w14:paraId="0199CA20">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.3符合（财库〔</w:t>
      </w:r>
      <w:r>
        <w:rPr>
          <w:rFonts w:ascii="宋体" w:hAnsi="宋体"/>
          <w:spacing w:val="4"/>
          <w:sz w:val="24"/>
          <w:highlight w:val="none"/>
        </w:rPr>
        <w:t>2014</w:t>
      </w:r>
      <w:r>
        <w:rPr>
          <w:rFonts w:hint="eastAsia" w:ascii="宋体" w:hAnsi="宋体"/>
          <w:spacing w:val="4"/>
          <w:sz w:val="24"/>
          <w:highlight w:val="none"/>
        </w:rPr>
        <w:t>〕</w:t>
      </w:r>
      <w:r>
        <w:rPr>
          <w:rFonts w:ascii="宋体" w:hAnsi="宋体"/>
          <w:spacing w:val="4"/>
          <w:sz w:val="24"/>
          <w:highlight w:val="none"/>
        </w:rPr>
        <w:t>68</w:t>
      </w:r>
      <w:r>
        <w:rPr>
          <w:rFonts w:hint="eastAsia" w:ascii="宋体" w:hAnsi="宋体"/>
          <w:spacing w:val="4"/>
          <w:sz w:val="24"/>
          <w:highlight w:val="none"/>
        </w:rPr>
        <w:t>号）文件规定的监狱企业的评标价计算规则：</w:t>
      </w:r>
    </w:p>
    <w:p w14:paraId="60973C3E">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spacing w:val="4"/>
          <w:sz w:val="24"/>
          <w:highlight w:val="none"/>
          <w:lang w:eastAsia="zh-CN"/>
        </w:rPr>
        <w:t>10%</w:t>
      </w:r>
      <w:r>
        <w:rPr>
          <w:rFonts w:hint="eastAsia" w:ascii="宋体" w:hAnsi="宋体"/>
          <w:spacing w:val="4"/>
          <w:sz w:val="24"/>
          <w:highlight w:val="none"/>
        </w:rPr>
        <w:t>的扣除，用扣除后的价格参加评审。</w:t>
      </w:r>
    </w:p>
    <w:p w14:paraId="429DDB65">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lang w:eastAsia="zh-CN"/>
        </w:rPr>
        <w:t>10%</w:t>
      </w:r>
      <w:r>
        <w:rPr>
          <w:rFonts w:hint="eastAsia" w:ascii="宋体" w:hAnsi="宋体"/>
          <w:spacing w:val="4"/>
          <w:sz w:val="24"/>
          <w:highlight w:val="none"/>
        </w:rPr>
        <w:t>）</w:t>
      </w:r>
    </w:p>
    <w:p w14:paraId="17367352">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.3.2对于联合协议或者分包意向协议约定监狱企业的合同份额占到合同总金额30%以上的，对联合体或者大中型企业的报价给予</w:t>
      </w:r>
      <w:r>
        <w:rPr>
          <w:rFonts w:hint="eastAsia" w:ascii="宋体" w:hAnsi="宋体"/>
          <w:spacing w:val="4"/>
          <w:sz w:val="24"/>
          <w:highlight w:val="none"/>
          <w:lang w:eastAsia="zh-CN"/>
        </w:rPr>
        <w:t>4%</w:t>
      </w:r>
      <w:r>
        <w:rPr>
          <w:rFonts w:hint="eastAsia" w:ascii="宋体" w:hAnsi="宋体"/>
          <w:spacing w:val="4"/>
          <w:sz w:val="24"/>
          <w:highlight w:val="none"/>
        </w:rPr>
        <w:t>的扣除，用扣除后的价格参加评审。</w:t>
      </w:r>
    </w:p>
    <w:p w14:paraId="4EA00861">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lang w:eastAsia="zh-CN"/>
        </w:rPr>
        <w:t>4%</w:t>
      </w:r>
      <w:r>
        <w:rPr>
          <w:rFonts w:hint="eastAsia" w:ascii="宋体" w:hAnsi="宋体"/>
          <w:spacing w:val="4"/>
          <w:sz w:val="24"/>
          <w:highlight w:val="none"/>
        </w:rPr>
        <w:t>）</w:t>
      </w:r>
    </w:p>
    <w:p w14:paraId="17DBA3C6">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.3.3确认为监狱企业投标的，应当同时符合以下条件：</w:t>
      </w:r>
    </w:p>
    <w:p w14:paraId="415BFA12">
      <w:pPr>
        <w:spacing w:line="360" w:lineRule="auto"/>
        <w:ind w:firstLine="520" w:firstLineChars="210"/>
        <w:rPr>
          <w:rFonts w:hint="eastAsia"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.3.3.1符合（财库〔</w:t>
      </w:r>
      <w:r>
        <w:rPr>
          <w:rFonts w:ascii="宋体" w:hAnsi="宋体"/>
          <w:spacing w:val="4"/>
          <w:sz w:val="24"/>
          <w:highlight w:val="none"/>
        </w:rPr>
        <w:t>2014</w:t>
      </w:r>
      <w:r>
        <w:rPr>
          <w:rFonts w:hint="eastAsia" w:ascii="宋体" w:hAnsi="宋体"/>
          <w:spacing w:val="4"/>
          <w:sz w:val="24"/>
          <w:highlight w:val="none"/>
        </w:rPr>
        <w:t>〕68号）文件相关规定。</w:t>
      </w:r>
    </w:p>
    <w:p w14:paraId="3C105F2C">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.3.3.2投标</w:t>
      </w:r>
      <w:r>
        <w:rPr>
          <w:rFonts w:ascii="宋体" w:hAnsi="宋体"/>
          <w:spacing w:val="4"/>
          <w:sz w:val="24"/>
          <w:highlight w:val="none"/>
        </w:rPr>
        <w:t>时</w:t>
      </w:r>
      <w:r>
        <w:rPr>
          <w:rFonts w:hint="eastAsia" w:ascii="宋体" w:hAnsi="宋体"/>
          <w:spacing w:val="4"/>
          <w:sz w:val="24"/>
          <w:highlight w:val="none"/>
        </w:rPr>
        <w:t>提供本单位生产的货物，或者提供其他监狱企业生产的货物。</w:t>
      </w:r>
    </w:p>
    <w:p w14:paraId="5E95EC93">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.3.3.3投标人须提供由省级以上监狱管理局、戒毒管理局（含新疆生产建设兵团）出具的属于监狱企业的证明文件。</w:t>
      </w:r>
    </w:p>
    <w:p w14:paraId="5093F4F0">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.4符合</w:t>
      </w:r>
      <w:r>
        <w:rPr>
          <w:rFonts w:hint="eastAsia" w:ascii="宋体" w:hAnsi="宋体"/>
          <w:spacing w:val="4"/>
          <w:sz w:val="24"/>
          <w:highlight w:val="none"/>
          <w:lang w:eastAsia="zh-CN"/>
        </w:rPr>
        <w:t>（财库〔2021〕19号）</w:t>
      </w:r>
      <w:r>
        <w:rPr>
          <w:rFonts w:hint="eastAsia" w:ascii="宋体" w:hAnsi="宋体"/>
          <w:spacing w:val="4"/>
          <w:sz w:val="24"/>
          <w:highlight w:val="none"/>
        </w:rPr>
        <w:t>文件规定的来自贫困地区提供农副产品的评标价计算规则：</w:t>
      </w:r>
    </w:p>
    <w:p w14:paraId="2C939179">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.4.1在政府采购活动中，对于来自贫困地区提供农副产品的投标人，报价给予5%的扣除，用扣除后的价格参加评审。</w:t>
      </w:r>
    </w:p>
    <w:p w14:paraId="51DCC4EF">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5</w:t>
      </w:r>
      <w:r>
        <w:rPr>
          <w:rFonts w:ascii="宋体" w:hAnsi="宋体"/>
          <w:spacing w:val="4"/>
          <w:sz w:val="24"/>
          <w:highlight w:val="none"/>
        </w:rPr>
        <w:t>%</w:t>
      </w:r>
      <w:r>
        <w:rPr>
          <w:rFonts w:hint="eastAsia" w:ascii="宋体" w:hAnsi="宋体"/>
          <w:spacing w:val="4"/>
          <w:sz w:val="24"/>
          <w:highlight w:val="none"/>
        </w:rPr>
        <w:t>）</w:t>
      </w:r>
    </w:p>
    <w:p w14:paraId="7FB229F3">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.4.2确认为来自贫困地区提供农副产品的投标人，应当同时符合以下条件：</w:t>
      </w:r>
    </w:p>
    <w:p w14:paraId="066F7293">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.4.2.1符合</w:t>
      </w:r>
      <w:r>
        <w:rPr>
          <w:rFonts w:hint="eastAsia" w:ascii="宋体" w:hAnsi="宋体"/>
          <w:spacing w:val="4"/>
          <w:sz w:val="24"/>
          <w:highlight w:val="none"/>
          <w:lang w:eastAsia="zh-CN"/>
        </w:rPr>
        <w:t>（财库〔2021〕19号）</w:t>
      </w:r>
      <w:r>
        <w:rPr>
          <w:rFonts w:hint="eastAsia" w:ascii="宋体" w:hAnsi="宋体"/>
          <w:spacing w:val="4"/>
          <w:sz w:val="24"/>
          <w:highlight w:val="none"/>
        </w:rPr>
        <w:t>文件相关规定，在 832个国家级贫困县域内注册的企业、农民专业合作社、家庭农场等出产的农副产品。</w:t>
      </w:r>
    </w:p>
    <w:p w14:paraId="4515B4FC">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.4.2.2投标</w:t>
      </w:r>
      <w:r>
        <w:rPr>
          <w:rFonts w:ascii="宋体" w:hAnsi="宋体"/>
          <w:spacing w:val="4"/>
          <w:sz w:val="24"/>
          <w:highlight w:val="none"/>
        </w:rPr>
        <w:t>时</w:t>
      </w:r>
      <w:r>
        <w:rPr>
          <w:rFonts w:hint="eastAsia" w:ascii="宋体" w:hAnsi="宋体"/>
          <w:spacing w:val="4"/>
          <w:sz w:val="24"/>
          <w:highlight w:val="none"/>
        </w:rPr>
        <w:t>提供本单位生产的货物，或者提供其他贫困地区生产的货物。</w:t>
      </w:r>
    </w:p>
    <w:p w14:paraId="57DD0397">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.4.2.3投标人须提供相关证明文件。</w:t>
      </w:r>
    </w:p>
    <w:p w14:paraId="0F3C6EAE">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.5符合节能产品文件规定的评标价计算规则：</w:t>
      </w:r>
    </w:p>
    <w:p w14:paraId="76A8710E">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32860E7A">
      <w:pPr>
        <w:spacing w:line="360" w:lineRule="auto"/>
        <w:ind w:firstLine="520" w:firstLineChars="210"/>
        <w:rPr>
          <w:rFonts w:ascii="宋体" w:hAnsi="宋体"/>
          <w:spacing w:val="4"/>
          <w:sz w:val="24"/>
          <w:highlight w:val="none"/>
        </w:rPr>
      </w:pPr>
      <w:r>
        <w:rPr>
          <w:rFonts w:hint="eastAsia" w:ascii="宋体" w:hAnsi="宋体"/>
          <w:spacing w:val="4"/>
          <w:sz w:val="24"/>
          <w:highlight w:val="none"/>
          <w:lang w:val="en-US" w:eastAsia="zh-CN"/>
        </w:rPr>
        <w:t>5</w:t>
      </w:r>
      <w:r>
        <w:rPr>
          <w:rFonts w:hint="eastAsia" w:ascii="宋体" w:hAnsi="宋体"/>
          <w:spacing w:val="4"/>
          <w:sz w:val="24"/>
          <w:highlight w:val="none"/>
        </w:rPr>
        <w:t>.6符合环境标志产品文件规定的评标价计算规则：</w:t>
      </w:r>
    </w:p>
    <w:p w14:paraId="745D6FEA">
      <w:pPr>
        <w:spacing w:line="360" w:lineRule="auto"/>
        <w:ind w:firstLine="520" w:firstLineChars="210"/>
        <w:rPr>
          <w:rFonts w:hint="eastAsia" w:eastAsia="宋体"/>
          <w:highlight w:val="none"/>
          <w:lang w:eastAsia="zh-CN"/>
        </w:rPr>
      </w:pPr>
      <w:r>
        <w:rPr>
          <w:rFonts w:hint="eastAsia" w:ascii="宋体" w:hAnsi="宋体"/>
          <w:spacing w:val="4"/>
          <w:sz w:val="24"/>
          <w:highlight w:val="none"/>
          <w:lang w:val="en-US" w:eastAsia="zh-CN"/>
        </w:rPr>
        <w:t>5</w:t>
      </w:r>
      <w:r>
        <w:rPr>
          <w:rFonts w:hint="eastAsia" w:ascii="宋体" w:hAnsi="宋体"/>
          <w:spacing w:val="4"/>
          <w:sz w:val="24"/>
          <w:highlight w:val="none"/>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1DFA96D2">
      <w:pPr>
        <w:spacing w:line="360" w:lineRule="auto"/>
        <w:rPr>
          <w:rFonts w:ascii="宋体" w:hAnsi="宋体" w:cs="宋体"/>
          <w:b/>
          <w:bCs/>
          <w:color w:val="000000" w:themeColor="text1"/>
          <w:sz w:val="24"/>
          <w:highlight w:val="none"/>
        </w:rPr>
      </w:pPr>
      <w:r>
        <w:rPr>
          <w:rFonts w:hint="eastAsia" w:ascii="宋体" w:hAnsi="宋体" w:cs="宋体"/>
          <w:b/>
          <w:bCs/>
          <w:color w:val="000000" w:themeColor="text1"/>
          <w:sz w:val="24"/>
          <w:highlight w:val="none"/>
          <w:lang w:val="en-US" w:eastAsia="zh-CN"/>
        </w:rPr>
        <w:t>6.</w:t>
      </w:r>
      <w:r>
        <w:rPr>
          <w:rFonts w:hint="eastAsia" w:ascii="宋体" w:hAnsi="宋体" w:cs="宋体"/>
          <w:b/>
          <w:bCs/>
          <w:color w:val="000000" w:themeColor="text1"/>
          <w:sz w:val="24"/>
          <w:highlight w:val="none"/>
        </w:rPr>
        <w:t xml:space="preserve"> 中标人的确定</w:t>
      </w:r>
    </w:p>
    <w:p w14:paraId="5C2882BF">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1 评标委员会根据评标办法的规定对投标人进行评审排序，推荐综合得分最高的前三名为中标候选人，</w:t>
      </w:r>
      <w:r>
        <w:rPr>
          <w:rFonts w:hint="eastAsia" w:ascii="宋体" w:hAnsi="宋体" w:cs="宋体"/>
          <w:color w:val="000000"/>
          <w:sz w:val="24"/>
          <w:highlight w:val="none"/>
          <w:lang w:eastAsia="zh-CN"/>
        </w:rPr>
        <w:t>如果两个</w:t>
      </w:r>
      <w:r>
        <w:rPr>
          <w:rFonts w:hint="eastAsia" w:ascii="宋体" w:hAnsi="宋体" w:cs="宋体"/>
          <w:color w:val="000000"/>
          <w:sz w:val="24"/>
          <w:highlight w:val="none"/>
        </w:rPr>
        <w:t>投标人得分相同时，取投标价格低者。形成评标报告，评审报告由评标委员会全体成员签字确认。</w:t>
      </w:r>
    </w:p>
    <w:p w14:paraId="65FB9F8E">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.2 招标代理机构应在评标结束后2个工作日内，将评标报告送</w:t>
      </w:r>
      <w:r>
        <w:rPr>
          <w:rFonts w:hint="eastAsia" w:ascii="宋体" w:hAnsi="宋体" w:cs="宋体"/>
          <w:color w:val="000000"/>
          <w:sz w:val="24"/>
          <w:highlight w:val="none"/>
          <w:lang w:val="en-US" w:eastAsia="zh-CN"/>
        </w:rPr>
        <w:t>达</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定标。</w:t>
      </w:r>
    </w:p>
    <w:p w14:paraId="62FC95FF">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 xml:space="preserve">.3 </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在收到评标报告后5个工作日内，根据评标报告中推荐的中标候选人排列顺序，确定排名第一的为中标人，也可以书面授权评标委员会评标后直接确定中标人，同时复函采购代理机构。</w:t>
      </w:r>
    </w:p>
    <w:p w14:paraId="4301288A">
      <w:pPr>
        <w:widowControl/>
        <w:spacing w:line="360" w:lineRule="auto"/>
        <w:ind w:firstLine="420" w:firstLineChars="200"/>
        <w:jc w:val="left"/>
        <w:rPr>
          <w:rFonts w:ascii="宋体" w:hAnsi="宋体"/>
          <w:spacing w:val="4"/>
          <w:sz w:val="24"/>
          <w:highlight w:val="none"/>
        </w:rPr>
      </w:pPr>
      <w:r>
        <w:rPr>
          <w:highlight w:val="none"/>
        </w:rPr>
        <w:fldChar w:fldCharType="begin"/>
      </w:r>
      <w:r>
        <w:rPr>
          <w:highlight w:val="none"/>
        </w:rPr>
        <w:instrText xml:space="preserve"> HYPERLINK "http://lilun.caigou2003.com/recijiedu/2539165.html" \t "http://www.caigou2003.com/zhengcaizixun/baozhiwenzhang/_blank" </w:instrText>
      </w:r>
      <w:r>
        <w:rPr>
          <w:highlight w:val="none"/>
        </w:rPr>
        <w:fldChar w:fldCharType="separate"/>
      </w:r>
      <w:r>
        <w:rPr>
          <w:rFonts w:hint="eastAsia" w:ascii="宋体" w:hAnsi="宋体" w:cs="宋体"/>
          <w:color w:val="000000"/>
          <w:sz w:val="24"/>
          <w:highlight w:val="none"/>
        </w:rPr>
        <w:t>评标委员会</w:t>
      </w:r>
      <w:r>
        <w:rPr>
          <w:rFonts w:hint="eastAsia" w:ascii="宋体" w:hAnsi="宋体" w:cs="宋体"/>
          <w:color w:val="000000"/>
          <w:sz w:val="24"/>
          <w:highlight w:val="none"/>
        </w:rPr>
        <w:fldChar w:fldCharType="end"/>
      </w:r>
      <w:r>
        <w:rPr>
          <w:rFonts w:hint="eastAsia" w:ascii="宋体" w:hAnsi="宋体" w:cs="宋体"/>
          <w:color w:val="000000"/>
          <w:sz w:val="24"/>
          <w:highlight w:val="none"/>
        </w:rPr>
        <w:t>认为投标人的报价明显低于其他通过符合性审</w:t>
      </w:r>
      <w:r>
        <w:rPr>
          <w:rFonts w:hint="eastAsia" w:ascii="宋体" w:hAnsi="宋体" w:cs="宋体"/>
          <w:color w:val="000000"/>
          <w:sz w:val="24"/>
          <w:highlight w:val="none"/>
          <w:lang w:eastAsia="zh-CN"/>
        </w:rPr>
        <w:t>查的</w:t>
      </w:r>
      <w:r>
        <w:rPr>
          <w:rFonts w:hint="eastAsia" w:ascii="宋体" w:hAnsi="宋体" w:cs="宋体"/>
          <w:color w:val="000000"/>
          <w:sz w:val="24"/>
          <w:highlight w:val="none"/>
        </w:rPr>
        <w:t>投标人的报价，有可能影响</w:t>
      </w:r>
      <w:r>
        <w:rPr>
          <w:rFonts w:hint="eastAsia" w:ascii="宋体" w:hAnsi="宋体" w:cs="宋体"/>
          <w:color w:val="000000"/>
          <w:sz w:val="24"/>
          <w:highlight w:val="none"/>
          <w:lang w:val="en-US" w:eastAsia="zh-CN"/>
        </w:rPr>
        <w:t>服务</w:t>
      </w:r>
      <w:r>
        <w:rPr>
          <w:rFonts w:hint="eastAsia" w:ascii="宋体" w:hAnsi="宋体" w:cs="宋体"/>
          <w:color w:val="000000"/>
          <w:sz w:val="24"/>
          <w:highlight w:val="none"/>
        </w:rPr>
        <w:t>质量或者不能诚信履约的，应当要求其在评标现场合理的时间内提供书面说明，必要时提交相关证明材料；如果投标人不能证明其报价合理性的，</w:t>
      </w:r>
      <w:r>
        <w:rPr>
          <w:highlight w:val="none"/>
        </w:rPr>
        <w:fldChar w:fldCharType="begin"/>
      </w:r>
      <w:r>
        <w:rPr>
          <w:highlight w:val="none"/>
        </w:rPr>
        <w:instrText xml:space="preserve"> HYPERLINK "http://lilun.caigou2003.com/recijiedu/2539165.html" \t "http://www.caigou2003.com/zhengcaizixun/baozhiwenzhang/_blank" </w:instrText>
      </w:r>
      <w:r>
        <w:rPr>
          <w:highlight w:val="none"/>
        </w:rPr>
        <w:fldChar w:fldCharType="separate"/>
      </w:r>
      <w:r>
        <w:rPr>
          <w:rFonts w:hint="eastAsia" w:ascii="宋体" w:hAnsi="宋体" w:cs="宋体"/>
          <w:color w:val="000000"/>
          <w:sz w:val="24"/>
          <w:highlight w:val="none"/>
        </w:rPr>
        <w:t>评标委员会</w:t>
      </w:r>
      <w:r>
        <w:rPr>
          <w:rFonts w:hint="eastAsia" w:ascii="宋体" w:hAnsi="宋体" w:cs="宋体"/>
          <w:color w:val="000000"/>
          <w:sz w:val="24"/>
          <w:highlight w:val="none"/>
        </w:rPr>
        <w:fldChar w:fldCharType="end"/>
      </w:r>
      <w:r>
        <w:rPr>
          <w:rFonts w:hint="eastAsia" w:ascii="宋体" w:hAnsi="宋体" w:cs="宋体"/>
          <w:color w:val="000000"/>
          <w:sz w:val="24"/>
          <w:highlight w:val="none"/>
        </w:rPr>
        <w:t>应当将其作为无效投标处理。</w:t>
      </w:r>
    </w:p>
    <w:tbl>
      <w:tblPr>
        <w:tblStyle w:val="3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84"/>
        <w:gridCol w:w="742"/>
        <w:gridCol w:w="6284"/>
      </w:tblGrid>
      <w:tr w14:paraId="5481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799467D8">
            <w:pPr>
              <w:snapToGrid w:val="0"/>
              <w:spacing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1384" w:type="dxa"/>
            <w:tcBorders>
              <w:top w:val="single" w:color="auto" w:sz="4" w:space="0"/>
              <w:left w:val="single" w:color="auto" w:sz="4" w:space="0"/>
              <w:bottom w:val="single" w:color="auto" w:sz="4" w:space="0"/>
              <w:right w:val="single" w:color="auto" w:sz="4" w:space="0"/>
            </w:tcBorders>
            <w:vAlign w:val="center"/>
          </w:tcPr>
          <w:p w14:paraId="0721A928">
            <w:pPr>
              <w:snapToGrid w:val="0"/>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w:t>
            </w:r>
          </w:p>
          <w:p w14:paraId="4593979F">
            <w:pPr>
              <w:snapToGrid w:val="0"/>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因素</w:t>
            </w:r>
          </w:p>
        </w:tc>
        <w:tc>
          <w:tcPr>
            <w:tcW w:w="742" w:type="dxa"/>
            <w:tcBorders>
              <w:top w:val="single" w:color="auto" w:sz="4" w:space="0"/>
              <w:left w:val="single" w:color="auto" w:sz="4" w:space="0"/>
              <w:right w:val="single" w:color="auto" w:sz="4" w:space="0"/>
            </w:tcBorders>
            <w:vAlign w:val="center"/>
          </w:tcPr>
          <w:p w14:paraId="30BEFFFE">
            <w:pPr>
              <w:snapToGrid w:val="0"/>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权值%</w:t>
            </w:r>
          </w:p>
        </w:tc>
        <w:tc>
          <w:tcPr>
            <w:tcW w:w="6284" w:type="dxa"/>
            <w:tcBorders>
              <w:top w:val="single" w:color="auto" w:sz="4" w:space="0"/>
              <w:left w:val="single" w:color="auto" w:sz="4" w:space="0"/>
              <w:bottom w:val="single" w:color="auto" w:sz="4" w:space="0"/>
              <w:right w:val="single" w:color="auto" w:sz="4" w:space="0"/>
            </w:tcBorders>
            <w:vAlign w:val="center"/>
          </w:tcPr>
          <w:p w14:paraId="45C9332C">
            <w:pPr>
              <w:snapToGrid w:val="0"/>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评价要素</w:t>
            </w:r>
          </w:p>
        </w:tc>
      </w:tr>
      <w:tr w14:paraId="10FE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6F356832">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2FE73C93">
            <w:pPr>
              <w:pStyle w:val="120"/>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w:t>
            </w:r>
          </w:p>
        </w:tc>
        <w:tc>
          <w:tcPr>
            <w:tcW w:w="742" w:type="dxa"/>
            <w:tcBorders>
              <w:top w:val="single" w:color="auto" w:sz="4" w:space="0"/>
              <w:left w:val="single" w:color="auto" w:sz="4" w:space="0"/>
              <w:bottom w:val="single" w:color="auto" w:sz="4" w:space="0"/>
              <w:right w:val="single" w:color="auto" w:sz="4" w:space="0"/>
            </w:tcBorders>
            <w:vAlign w:val="center"/>
          </w:tcPr>
          <w:p w14:paraId="3FA1BE17">
            <w:pPr>
              <w:pStyle w:val="120"/>
              <w:shd w:val="clea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5</w:t>
            </w:r>
          </w:p>
        </w:tc>
        <w:tc>
          <w:tcPr>
            <w:tcW w:w="6284" w:type="dxa"/>
            <w:tcBorders>
              <w:top w:val="single" w:color="auto" w:sz="4" w:space="0"/>
              <w:left w:val="single" w:color="auto" w:sz="4" w:space="0"/>
              <w:bottom w:val="single" w:color="auto" w:sz="4" w:space="0"/>
              <w:right w:val="single" w:color="auto" w:sz="4" w:space="0"/>
            </w:tcBorders>
            <w:vAlign w:val="center"/>
          </w:tcPr>
          <w:p w14:paraId="5668AB43">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经初审合格的投标文件，其投标报价为有效投标价。 评标基准价：即满足招标文件要求且投标价格最低的投标报价为评标基准价。其他供应商的价格分值统一按下列公式计算：投标报价得分＝（评标基准价/投标报价）×1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。评标基准价是指满足招标文件要求且投标价格最低的投标报价。</w:t>
            </w:r>
          </w:p>
        </w:tc>
      </w:tr>
      <w:tr w14:paraId="7F5B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2D3E22F7">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7A22BC1F">
            <w:pPr>
              <w:pStyle w:val="120"/>
              <w:shd w:val="clear"/>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技术响应</w:t>
            </w:r>
          </w:p>
        </w:tc>
        <w:tc>
          <w:tcPr>
            <w:tcW w:w="742" w:type="dxa"/>
            <w:tcBorders>
              <w:top w:val="single" w:color="auto" w:sz="4" w:space="0"/>
              <w:left w:val="single" w:color="auto" w:sz="4" w:space="0"/>
              <w:bottom w:val="single" w:color="auto" w:sz="4" w:space="0"/>
              <w:right w:val="single" w:color="auto" w:sz="4" w:space="0"/>
            </w:tcBorders>
            <w:vAlign w:val="center"/>
          </w:tcPr>
          <w:p w14:paraId="6C719704">
            <w:pPr>
              <w:pStyle w:val="120"/>
              <w:shd w:val="clear"/>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20</w:t>
            </w:r>
          </w:p>
        </w:tc>
        <w:tc>
          <w:tcPr>
            <w:tcW w:w="6284" w:type="dxa"/>
            <w:tcBorders>
              <w:top w:val="single" w:color="auto" w:sz="4" w:space="0"/>
              <w:left w:val="single" w:color="auto" w:sz="4" w:space="0"/>
              <w:bottom w:val="single" w:color="auto" w:sz="4" w:space="0"/>
              <w:right w:val="single" w:color="auto" w:sz="4" w:space="0"/>
            </w:tcBorders>
            <w:vAlign w:val="center"/>
          </w:tcPr>
          <w:p w14:paraId="40EBDFEE">
            <w:pPr>
              <w:pStyle w:val="120"/>
              <w:shd w:val="clear"/>
              <w:spacing w:line="360" w:lineRule="auto"/>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完全符合、响应公开招标文件要求，没有负偏离的得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分，技术要求负偏离一项扣</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分，扣完为止。</w:t>
            </w:r>
          </w:p>
        </w:tc>
      </w:tr>
      <w:tr w14:paraId="73C5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3A230B5C">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0980D484">
            <w:pPr>
              <w:pStyle w:val="120"/>
              <w:shd w:val="clear"/>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整体服务方案</w:t>
            </w:r>
          </w:p>
        </w:tc>
        <w:tc>
          <w:tcPr>
            <w:tcW w:w="742" w:type="dxa"/>
            <w:tcBorders>
              <w:top w:val="single" w:color="auto" w:sz="4" w:space="0"/>
              <w:left w:val="single" w:color="auto" w:sz="4" w:space="0"/>
              <w:bottom w:val="single" w:color="auto" w:sz="4" w:space="0"/>
              <w:right w:val="single" w:color="auto" w:sz="4" w:space="0"/>
            </w:tcBorders>
            <w:vAlign w:val="center"/>
          </w:tcPr>
          <w:p w14:paraId="702A32EE">
            <w:pPr>
              <w:pStyle w:val="120"/>
              <w:shd w:val="clea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21</w:t>
            </w:r>
          </w:p>
        </w:tc>
        <w:tc>
          <w:tcPr>
            <w:tcW w:w="6284" w:type="dxa"/>
            <w:tcBorders>
              <w:top w:val="single" w:color="auto" w:sz="4" w:space="0"/>
              <w:left w:val="single" w:color="auto" w:sz="4" w:space="0"/>
              <w:bottom w:val="single" w:color="auto" w:sz="4" w:space="0"/>
              <w:right w:val="single" w:color="auto" w:sz="4" w:space="0"/>
            </w:tcBorders>
            <w:vAlign w:val="center"/>
          </w:tcPr>
          <w:p w14:paraId="73529CCC">
            <w:pPr>
              <w:pStyle w:val="120"/>
              <w:shd w:val="clear"/>
              <w:spacing w:line="360" w:lineRule="auto"/>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根据供应商提供的针对本项目的整体服务方案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内容包括：</w:t>
            </w:r>
            <w:r>
              <w:rPr>
                <w:rFonts w:hint="eastAsia" w:ascii="宋体" w:hAnsi="宋体" w:eastAsia="宋体" w:cs="宋体"/>
                <w:b w:val="0"/>
                <w:bCs w:val="0"/>
                <w:color w:val="auto"/>
                <w:sz w:val="24"/>
                <w:szCs w:val="24"/>
                <w:highlight w:val="none"/>
              </w:rPr>
              <w:t>①总体服务方案；②设备安全检查方案；③预防性保养方案；④提供的球管、高压油箱</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备件的更换服务承诺；⑤服务保障措施；⑥服务响应时间及承诺</w:t>
            </w:r>
            <w:r>
              <w:rPr>
                <w:rFonts w:hint="eastAsia" w:ascii="宋体" w:hAnsi="宋体" w:eastAsia="宋体" w:cs="宋体"/>
                <w:b w:val="0"/>
                <w:bCs w:val="0"/>
                <w:color w:val="auto"/>
                <w:sz w:val="24"/>
                <w:szCs w:val="24"/>
                <w:highlight w:val="none"/>
                <w:lang w:val="en-US" w:eastAsia="zh-CN"/>
              </w:rPr>
              <w:t>等内容，</w:t>
            </w:r>
            <w:r>
              <w:rPr>
                <w:rFonts w:hint="eastAsia" w:ascii="宋体" w:hAnsi="宋体" w:eastAsia="宋体" w:cs="宋体"/>
                <w:b w:val="0"/>
                <w:bCs w:val="0"/>
                <w:color w:val="auto"/>
                <w:sz w:val="24"/>
                <w:szCs w:val="24"/>
                <w:highlight w:val="none"/>
              </w:rPr>
              <w:t>进行综合评审，以上</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项内容为专门针对本项目编制，完全符合本项目实际情况，能够完全保障项目顺利实施的得</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分，每有一项内容缺项或不满足需求或含有采购人不能接受的内容扣</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分，每有一项内容存在缺陷扣</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分；扣完为止。 说明：缺陷指：技术标准错误；措施方法错误；责任主体错误；仅提供标题或仅提供抽象原理描述；内容夸大其词且无法实施；抄袭的其它方案内容与本项目无关等任意一种情形。</w:t>
            </w:r>
          </w:p>
        </w:tc>
      </w:tr>
      <w:tr w14:paraId="4C1A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59EF43E4">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lang w:val="zh-CN"/>
              </w:rPr>
            </w:pPr>
          </w:p>
        </w:tc>
        <w:tc>
          <w:tcPr>
            <w:tcW w:w="1384" w:type="dxa"/>
            <w:tcBorders>
              <w:top w:val="single" w:color="auto" w:sz="4" w:space="0"/>
              <w:left w:val="single" w:color="auto" w:sz="4" w:space="0"/>
              <w:bottom w:val="single" w:color="auto" w:sz="4" w:space="0"/>
              <w:right w:val="single" w:color="auto" w:sz="4" w:space="0"/>
            </w:tcBorders>
            <w:vAlign w:val="center"/>
          </w:tcPr>
          <w:p w14:paraId="1EEA3A52">
            <w:pPr>
              <w:pStyle w:val="120"/>
              <w:shd w:val="clea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应急方案</w:t>
            </w:r>
            <w:bookmarkStart w:id="35" w:name="_GoBack"/>
            <w:bookmarkEnd w:id="35"/>
          </w:p>
        </w:tc>
        <w:tc>
          <w:tcPr>
            <w:tcW w:w="742" w:type="dxa"/>
            <w:tcBorders>
              <w:top w:val="single" w:color="auto" w:sz="4" w:space="0"/>
              <w:left w:val="single" w:color="auto" w:sz="4" w:space="0"/>
              <w:bottom w:val="single" w:color="auto" w:sz="4" w:space="0"/>
              <w:right w:val="single" w:color="auto" w:sz="4" w:space="0"/>
            </w:tcBorders>
            <w:vAlign w:val="center"/>
          </w:tcPr>
          <w:p w14:paraId="270C92C0">
            <w:pPr>
              <w:pStyle w:val="120"/>
              <w:shd w:val="clear"/>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p>
        </w:tc>
        <w:tc>
          <w:tcPr>
            <w:tcW w:w="6284" w:type="dxa"/>
            <w:tcBorders>
              <w:top w:val="single" w:color="auto" w:sz="4" w:space="0"/>
              <w:left w:val="single" w:color="auto" w:sz="4" w:space="0"/>
              <w:bottom w:val="single" w:color="auto" w:sz="4" w:space="0"/>
              <w:right w:val="single" w:color="auto" w:sz="4" w:space="0"/>
            </w:tcBorders>
            <w:vAlign w:val="center"/>
          </w:tcPr>
          <w:p w14:paraId="5748E0E1">
            <w:pPr>
              <w:numPr>
                <w:ilvl w:val="0"/>
                <w:numId w:val="0"/>
              </w:numPr>
              <w:shd w:val="clear"/>
              <w:spacing w:line="360" w:lineRule="auto"/>
              <w:ind w:left="0" w:leftChars="0" w:firstLine="0" w:firstLineChars="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kern w:val="0"/>
                <w:sz w:val="24"/>
                <w:szCs w:val="24"/>
                <w:highlight w:val="none"/>
                <w:lang w:val="en-US" w:eastAsia="zh-Hans"/>
              </w:rPr>
              <w:t>根据供应商提供的针对本项目</w:t>
            </w:r>
            <w:r>
              <w:rPr>
                <w:rFonts w:hint="eastAsia" w:ascii="宋体" w:hAnsi="宋体" w:eastAsia="宋体" w:cs="宋体"/>
                <w:b w:val="0"/>
                <w:bCs w:val="0"/>
                <w:color w:val="auto"/>
                <w:kern w:val="0"/>
                <w:sz w:val="24"/>
                <w:szCs w:val="24"/>
                <w:highlight w:val="none"/>
                <w:lang w:val="en-US" w:eastAsia="zh-CN"/>
              </w:rPr>
              <w:t>的应急方案，内容包括：①预防机制；②突发事件；③故障响应时间；④维修服务时限等内容，</w:t>
            </w:r>
            <w:r>
              <w:rPr>
                <w:rFonts w:hint="eastAsia" w:ascii="宋体" w:hAnsi="宋体" w:eastAsia="宋体" w:cs="宋体"/>
                <w:b w:val="0"/>
                <w:bCs w:val="0"/>
                <w:color w:val="auto"/>
                <w:kern w:val="0"/>
                <w:sz w:val="24"/>
                <w:szCs w:val="24"/>
                <w:highlight w:val="none"/>
                <w:lang w:val="en-US" w:eastAsia="zh-Hans"/>
              </w:rPr>
              <w:t>进行综合评审，以上</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Hans"/>
              </w:rPr>
              <w:t>项内容为专门针对本项目编制，完全符合本项目实际情况，能够完全保障项目顺利实施的得</w:t>
            </w:r>
            <w:r>
              <w:rPr>
                <w:rFonts w:hint="eastAsia" w:ascii="宋体" w:hAnsi="宋体" w:eastAsia="宋体" w:cs="宋体"/>
                <w:b w:val="0"/>
                <w:bCs w:val="0"/>
                <w:color w:val="auto"/>
                <w:kern w:val="0"/>
                <w:sz w:val="24"/>
                <w:szCs w:val="24"/>
                <w:highlight w:val="none"/>
                <w:lang w:val="en-US" w:eastAsia="zh-CN"/>
              </w:rPr>
              <w:t>12</w:t>
            </w:r>
            <w:r>
              <w:rPr>
                <w:rFonts w:hint="eastAsia" w:ascii="宋体" w:hAnsi="宋体" w:eastAsia="宋体" w:cs="宋体"/>
                <w:b w:val="0"/>
                <w:bCs w:val="0"/>
                <w:color w:val="auto"/>
                <w:kern w:val="0"/>
                <w:sz w:val="24"/>
                <w:szCs w:val="24"/>
                <w:highlight w:val="none"/>
                <w:lang w:val="en-US" w:eastAsia="zh-Hans"/>
              </w:rPr>
              <w:t>分，每有一项内容缺项或不满足需求或含有采购人不能接受的内容扣</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Hans"/>
              </w:rPr>
              <w:t>分，每有一项内容存在缺陷扣</w:t>
            </w:r>
            <w:r>
              <w:rPr>
                <w:rFonts w:hint="eastAsia" w:ascii="宋体" w:hAnsi="宋体" w:eastAsia="宋体" w:cs="宋体"/>
                <w:b w:val="0"/>
                <w:bCs w:val="0"/>
                <w:color w:val="auto"/>
                <w:kern w:val="0"/>
                <w:sz w:val="24"/>
                <w:szCs w:val="24"/>
                <w:highlight w:val="none"/>
                <w:lang w:val="en-US" w:eastAsia="zh-CN"/>
              </w:rPr>
              <w:t>0.5</w:t>
            </w:r>
            <w:r>
              <w:rPr>
                <w:rFonts w:hint="eastAsia" w:ascii="宋体" w:hAnsi="宋体" w:eastAsia="宋体" w:cs="宋体"/>
                <w:b w:val="0"/>
                <w:bCs w:val="0"/>
                <w:color w:val="auto"/>
                <w:kern w:val="0"/>
                <w:sz w:val="24"/>
                <w:szCs w:val="24"/>
                <w:highlight w:val="none"/>
                <w:lang w:val="en-US" w:eastAsia="zh-Hans"/>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Hans"/>
              </w:rPr>
              <w:t>.5分；扣完为止。 说明：缺陷指：技术标准错误；措施方法错误；责任主体错误；仅提供标题或仅提供抽象原理描述；内容夸大其词且无法实施；抄袭的其它方案内容与本项目无关等任意一种情形。</w:t>
            </w:r>
          </w:p>
        </w:tc>
      </w:tr>
      <w:tr w14:paraId="5D87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1EA2D639">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15973041">
            <w:pPr>
              <w:pStyle w:val="120"/>
              <w:shd w:val="clear"/>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配备人员服务能力</w:t>
            </w:r>
          </w:p>
        </w:tc>
        <w:tc>
          <w:tcPr>
            <w:tcW w:w="742" w:type="dxa"/>
            <w:tcBorders>
              <w:top w:val="single" w:color="auto" w:sz="4" w:space="0"/>
              <w:left w:val="single" w:color="auto" w:sz="4" w:space="0"/>
              <w:bottom w:val="single" w:color="auto" w:sz="4" w:space="0"/>
              <w:right w:val="single" w:color="auto" w:sz="4" w:space="0"/>
            </w:tcBorders>
            <w:vAlign w:val="center"/>
          </w:tcPr>
          <w:p w14:paraId="19F462D0">
            <w:pPr>
              <w:pStyle w:val="120"/>
              <w:shd w:val="clear"/>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15</w:t>
            </w:r>
          </w:p>
        </w:tc>
        <w:tc>
          <w:tcPr>
            <w:tcW w:w="6284" w:type="dxa"/>
            <w:tcBorders>
              <w:top w:val="single" w:color="auto" w:sz="4" w:space="0"/>
              <w:left w:val="single" w:color="auto" w:sz="4" w:space="0"/>
              <w:bottom w:val="single" w:color="auto" w:sz="4" w:space="0"/>
              <w:right w:val="single" w:color="auto" w:sz="4" w:space="0"/>
            </w:tcBorders>
            <w:vAlign w:val="center"/>
          </w:tcPr>
          <w:p w14:paraId="26673D57">
            <w:pPr>
              <w:pStyle w:val="120"/>
              <w:shd w:val="clear"/>
              <w:spacing w:line="360" w:lineRule="auto"/>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投标人提供针对本项目拟投入人员，包括但不限于①人员配置；②服务经验；③服务人员具有专业技术能力（提供有效的证明材料）；④开机保障率保证措施及承诺；⑤技术指导及培训等内容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Hans"/>
              </w:rPr>
              <w:t>进行综合评审，以上</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Hans"/>
              </w:rPr>
              <w:t>项内容为专门针对本项目编</w:t>
            </w:r>
            <w:r>
              <w:rPr>
                <w:rFonts w:hint="eastAsia" w:ascii="宋体" w:hAnsi="宋体" w:eastAsia="宋体" w:cs="宋体"/>
                <w:b w:val="0"/>
                <w:bCs w:val="0"/>
                <w:color w:val="auto"/>
                <w:kern w:val="0"/>
                <w:sz w:val="24"/>
                <w:szCs w:val="24"/>
                <w:highlight w:val="none"/>
                <w:lang w:val="en-US" w:eastAsia="zh-Hans"/>
              </w:rPr>
              <w:t>制，完全符合本项目实际情况，</w:t>
            </w:r>
            <w:r>
              <w:rPr>
                <w:rFonts w:hint="eastAsia" w:ascii="宋体" w:hAnsi="宋体" w:eastAsia="宋体" w:cs="宋体"/>
                <w:b w:val="0"/>
                <w:bCs w:val="0"/>
                <w:color w:val="auto"/>
                <w:sz w:val="24"/>
                <w:szCs w:val="24"/>
                <w:highlight w:val="none"/>
              </w:rPr>
              <w:t>能够完全保障项目顺利实施的得1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分，每有一项内容缺项或不满足需求或含有采购人不能接受的内容扣</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分，每有一项内容存在缺陷扣</w:t>
            </w:r>
            <w:r>
              <w:rPr>
                <w:rFonts w:hint="eastAsia" w:ascii="宋体" w:hAnsi="宋体" w:eastAsia="宋体" w:cs="宋体"/>
                <w:b w:val="0"/>
                <w:bCs w:val="0"/>
                <w:color w:val="auto"/>
                <w:kern w:val="0"/>
                <w:sz w:val="24"/>
                <w:szCs w:val="24"/>
                <w:highlight w:val="none"/>
                <w:lang w:val="en-US" w:eastAsia="zh-CN"/>
              </w:rPr>
              <w:t>0.5</w:t>
            </w:r>
            <w:r>
              <w:rPr>
                <w:rFonts w:hint="eastAsia" w:ascii="宋体" w:hAnsi="宋体" w:eastAsia="宋体" w:cs="宋体"/>
                <w:b w:val="0"/>
                <w:bCs w:val="0"/>
                <w:color w:val="auto"/>
                <w:kern w:val="0"/>
                <w:sz w:val="24"/>
                <w:szCs w:val="24"/>
                <w:highlight w:val="none"/>
                <w:lang w:val="en-US" w:eastAsia="zh-Hans"/>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Hans"/>
              </w:rPr>
              <w:t>.5</w:t>
            </w:r>
            <w:r>
              <w:rPr>
                <w:rFonts w:hint="eastAsia" w:ascii="宋体" w:hAnsi="宋体" w:eastAsia="宋体" w:cs="宋体"/>
                <w:b w:val="0"/>
                <w:bCs w:val="0"/>
                <w:color w:val="auto"/>
                <w:sz w:val="24"/>
                <w:szCs w:val="24"/>
                <w:highlight w:val="none"/>
              </w:rPr>
              <w:t>分；扣完为止。说明：缺陷指：项目需求不匹配；不能完全满足项目实施要求；其他不利于项目实施的情况等任意一种情形。</w:t>
            </w:r>
          </w:p>
        </w:tc>
      </w:tr>
      <w:tr w14:paraId="1829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32990AB7">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vAlign w:val="center"/>
          </w:tcPr>
          <w:p w14:paraId="58C77341">
            <w:pPr>
              <w:pStyle w:val="120"/>
              <w:shd w:val="clear"/>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备件配备1</w:t>
            </w:r>
          </w:p>
        </w:tc>
        <w:tc>
          <w:tcPr>
            <w:tcW w:w="742" w:type="dxa"/>
            <w:tcBorders>
              <w:top w:val="single" w:color="auto" w:sz="4" w:space="0"/>
              <w:left w:val="single" w:color="auto" w:sz="4" w:space="0"/>
              <w:bottom w:val="single" w:color="auto" w:sz="4" w:space="0"/>
              <w:right w:val="single" w:color="auto" w:sz="4" w:space="0"/>
            </w:tcBorders>
            <w:vAlign w:val="center"/>
          </w:tcPr>
          <w:p w14:paraId="10B83DAB">
            <w:pPr>
              <w:pStyle w:val="120"/>
              <w:shd w:val="clea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6284" w:type="dxa"/>
            <w:tcBorders>
              <w:top w:val="single" w:color="auto" w:sz="4" w:space="0"/>
              <w:left w:val="single" w:color="auto" w:sz="4" w:space="0"/>
              <w:bottom w:val="single" w:color="auto" w:sz="4" w:space="0"/>
              <w:right w:val="single" w:color="auto" w:sz="4" w:space="0"/>
            </w:tcBorders>
            <w:vAlign w:val="center"/>
          </w:tcPr>
          <w:p w14:paraId="35BC1A0C">
            <w:pPr>
              <w:pStyle w:val="120"/>
              <w:shd w:val="clear"/>
              <w:spacing w:line="360" w:lineRule="auto"/>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投标人提供针对本项目</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备件服务方案，包括但不限于</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备品备件计划；</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备品备件送达时间承诺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Hans"/>
              </w:rPr>
              <w:t>进行综合评审，以上</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Hans"/>
              </w:rPr>
              <w:t>项内容为专门针对本项目编</w:t>
            </w:r>
            <w:r>
              <w:rPr>
                <w:rFonts w:hint="eastAsia" w:ascii="宋体" w:hAnsi="宋体" w:eastAsia="宋体" w:cs="宋体"/>
                <w:b w:val="0"/>
                <w:bCs w:val="0"/>
                <w:color w:val="auto"/>
                <w:kern w:val="0"/>
                <w:sz w:val="24"/>
                <w:szCs w:val="24"/>
                <w:highlight w:val="none"/>
                <w:lang w:val="en-US" w:eastAsia="zh-Hans"/>
              </w:rPr>
              <w:t>制，完全符合本项目实际情况，</w:t>
            </w:r>
            <w:r>
              <w:rPr>
                <w:rFonts w:hint="eastAsia" w:ascii="宋体" w:hAnsi="宋体" w:eastAsia="宋体" w:cs="宋体"/>
                <w:b w:val="0"/>
                <w:bCs w:val="0"/>
                <w:color w:val="auto"/>
                <w:sz w:val="24"/>
                <w:szCs w:val="24"/>
                <w:highlight w:val="none"/>
              </w:rPr>
              <w:t>能够完全保障项目顺利实施的得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分，每有一项内容缺项或不满足需求或含有采购人不能接受的内容扣</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分，每有一项内容存在缺陷扣</w:t>
            </w:r>
            <w:r>
              <w:rPr>
                <w:rFonts w:hint="eastAsia" w:ascii="宋体" w:hAnsi="宋体" w:eastAsia="宋体" w:cs="宋体"/>
                <w:b w:val="0"/>
                <w:bCs w:val="0"/>
                <w:color w:val="auto"/>
                <w:kern w:val="0"/>
                <w:sz w:val="24"/>
                <w:szCs w:val="24"/>
                <w:highlight w:val="none"/>
                <w:lang w:val="en-US" w:eastAsia="zh-CN"/>
              </w:rPr>
              <w:t>0.5</w:t>
            </w:r>
            <w:r>
              <w:rPr>
                <w:rFonts w:hint="eastAsia" w:ascii="宋体" w:hAnsi="宋体" w:eastAsia="宋体" w:cs="宋体"/>
                <w:b w:val="0"/>
                <w:bCs w:val="0"/>
                <w:color w:val="auto"/>
                <w:kern w:val="0"/>
                <w:sz w:val="24"/>
                <w:szCs w:val="24"/>
                <w:highlight w:val="none"/>
                <w:lang w:val="en-US" w:eastAsia="zh-Hans"/>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sz w:val="24"/>
                <w:szCs w:val="24"/>
                <w:highlight w:val="none"/>
              </w:rPr>
              <w:t>分；扣完为止。说明：缺陷指：项目需求不匹配；不能完全满足项目实施要求；其他不利于项目实施的情况等任意一种情形。</w:t>
            </w:r>
          </w:p>
        </w:tc>
      </w:tr>
      <w:tr w14:paraId="127B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7C916F7A">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vAlign w:val="center"/>
          </w:tcPr>
          <w:p w14:paraId="4764100C">
            <w:pPr>
              <w:pStyle w:val="120"/>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备件配备2</w:t>
            </w:r>
          </w:p>
        </w:tc>
        <w:tc>
          <w:tcPr>
            <w:tcW w:w="742" w:type="dxa"/>
            <w:tcBorders>
              <w:top w:val="single" w:color="auto" w:sz="4" w:space="0"/>
              <w:left w:val="single" w:color="auto" w:sz="4" w:space="0"/>
              <w:bottom w:val="single" w:color="auto" w:sz="4" w:space="0"/>
              <w:right w:val="single" w:color="auto" w:sz="4" w:space="0"/>
            </w:tcBorders>
            <w:vAlign w:val="center"/>
          </w:tcPr>
          <w:p w14:paraId="0AA22A1D">
            <w:pPr>
              <w:pStyle w:val="120"/>
              <w:shd w:val="clea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6284" w:type="dxa"/>
            <w:tcBorders>
              <w:top w:val="single" w:color="auto" w:sz="4" w:space="0"/>
              <w:left w:val="single" w:color="auto" w:sz="4" w:space="0"/>
              <w:bottom w:val="single" w:color="auto" w:sz="4" w:space="0"/>
              <w:right w:val="single" w:color="auto" w:sz="4" w:space="0"/>
            </w:tcBorders>
            <w:vAlign w:val="center"/>
          </w:tcPr>
          <w:p w14:paraId="411ABBDB">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提供主要部件、配件、配套设备合法来源渠道证明文件，确保设备维修的及时性和可靠性，确保更换的相关部件（或配件、配套设备）无假货、水货、翻新件且无产权纠纷，提供相关来源渠道合法证明文件得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分；证明材料提供有缺陷，主要部件、配件、配套设备来源不够明确得1分；未提供不得分。</w:t>
            </w:r>
          </w:p>
        </w:tc>
      </w:tr>
      <w:tr w14:paraId="0983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182156C9">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vAlign w:val="center"/>
          </w:tcPr>
          <w:p w14:paraId="58B4C0DE">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备件配备3</w:t>
            </w:r>
          </w:p>
        </w:tc>
        <w:tc>
          <w:tcPr>
            <w:tcW w:w="742" w:type="dxa"/>
            <w:tcBorders>
              <w:top w:val="single" w:color="auto" w:sz="4" w:space="0"/>
              <w:left w:val="single" w:color="auto" w:sz="4" w:space="0"/>
              <w:bottom w:val="single" w:color="auto" w:sz="4" w:space="0"/>
              <w:right w:val="single" w:color="auto" w:sz="4" w:space="0"/>
            </w:tcBorders>
            <w:vAlign w:val="center"/>
          </w:tcPr>
          <w:p w14:paraId="6580B5C2">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284" w:type="dxa"/>
            <w:tcBorders>
              <w:top w:val="single" w:color="auto" w:sz="4" w:space="0"/>
              <w:left w:val="single" w:color="auto" w:sz="4" w:space="0"/>
              <w:bottom w:val="single" w:color="auto" w:sz="4" w:space="0"/>
              <w:right w:val="single" w:color="auto" w:sz="4" w:space="0"/>
            </w:tcBorders>
            <w:vAlign w:val="center"/>
          </w:tcPr>
          <w:p w14:paraId="4FC249DB">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供应商设有专门备品配件库房，提供仓库购买或租赁合同及备件库照片等证明材料</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分；未提供证明材料不得分。</w:t>
            </w:r>
          </w:p>
        </w:tc>
      </w:tr>
      <w:tr w14:paraId="5003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42D6F36C">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vAlign w:val="center"/>
          </w:tcPr>
          <w:p w14:paraId="71A449D4">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备件配备4</w:t>
            </w:r>
          </w:p>
        </w:tc>
        <w:tc>
          <w:tcPr>
            <w:tcW w:w="742" w:type="dxa"/>
            <w:tcBorders>
              <w:top w:val="single" w:color="auto" w:sz="4" w:space="0"/>
              <w:left w:val="single" w:color="auto" w:sz="4" w:space="0"/>
              <w:bottom w:val="single" w:color="auto" w:sz="4" w:space="0"/>
              <w:right w:val="single" w:color="auto" w:sz="4" w:space="0"/>
            </w:tcBorders>
            <w:vAlign w:val="center"/>
          </w:tcPr>
          <w:p w14:paraId="5D3DF7B6">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6284" w:type="dxa"/>
            <w:tcBorders>
              <w:top w:val="single" w:color="auto" w:sz="4" w:space="0"/>
              <w:left w:val="single" w:color="auto" w:sz="4" w:space="0"/>
              <w:bottom w:val="single" w:color="auto" w:sz="4" w:space="0"/>
              <w:right w:val="single" w:color="auto" w:sz="4" w:space="0"/>
            </w:tcBorders>
            <w:vAlign w:val="center"/>
          </w:tcPr>
          <w:p w14:paraId="77849F29">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供应商针对备品配件具有专业的物流保障，提供合同或协议等证明材料</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分；未提供证明材料不得分。</w:t>
            </w:r>
          </w:p>
        </w:tc>
      </w:tr>
      <w:tr w14:paraId="3EF2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2401CAE7">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688FB1F5">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业绩情况</w:t>
            </w:r>
          </w:p>
        </w:tc>
        <w:tc>
          <w:tcPr>
            <w:tcW w:w="742" w:type="dxa"/>
            <w:tcBorders>
              <w:top w:val="single" w:color="auto" w:sz="4" w:space="0"/>
              <w:left w:val="single" w:color="auto" w:sz="4" w:space="0"/>
              <w:bottom w:val="single" w:color="auto" w:sz="4" w:space="0"/>
              <w:right w:val="single" w:color="auto" w:sz="4" w:space="0"/>
            </w:tcBorders>
            <w:vAlign w:val="center"/>
          </w:tcPr>
          <w:p w14:paraId="4FA26A0E">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6284" w:type="dxa"/>
            <w:tcBorders>
              <w:top w:val="single" w:color="auto" w:sz="4" w:space="0"/>
              <w:left w:val="single" w:color="auto" w:sz="4" w:space="0"/>
              <w:bottom w:val="single" w:color="auto" w:sz="4" w:space="0"/>
              <w:right w:val="single" w:color="auto" w:sz="4" w:space="0"/>
            </w:tcBorders>
            <w:vAlign w:val="center"/>
          </w:tcPr>
          <w:p w14:paraId="364B9011">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供应商2022年1月（合同签订日期）至今已完成</w:t>
            </w:r>
            <w:r>
              <w:rPr>
                <w:rFonts w:hint="eastAsia" w:ascii="宋体" w:hAnsi="宋体" w:eastAsia="宋体" w:cs="宋体"/>
                <w:b w:val="0"/>
                <w:bCs w:val="0"/>
                <w:color w:val="auto"/>
                <w:sz w:val="24"/>
                <w:szCs w:val="24"/>
                <w:highlight w:val="none"/>
                <w:lang w:val="en-US" w:eastAsia="zh-CN"/>
              </w:rPr>
              <w:t>GE或日立CT</w:t>
            </w:r>
            <w:r>
              <w:rPr>
                <w:rFonts w:hint="eastAsia" w:ascii="宋体" w:hAnsi="宋体" w:eastAsia="宋体" w:cs="宋体"/>
                <w:b w:val="0"/>
                <w:bCs w:val="0"/>
                <w:color w:val="auto"/>
                <w:sz w:val="24"/>
                <w:szCs w:val="24"/>
                <w:highlight w:val="none"/>
              </w:rPr>
              <w:t>维保业绩合同（以合同复印件加盖公章为准），每个业绩得1分，满分</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分。未提供业绩证明材料不得分。</w:t>
            </w:r>
          </w:p>
        </w:tc>
      </w:tr>
      <w:tr w14:paraId="1B5B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146598ED">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28E962C6">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企业实力</w:t>
            </w:r>
            <w:r>
              <w:rPr>
                <w:rFonts w:hint="eastAsia" w:ascii="宋体" w:hAnsi="宋体" w:eastAsia="宋体" w:cs="宋体"/>
                <w:b w:val="0"/>
                <w:bCs w:val="0"/>
                <w:color w:val="auto"/>
                <w:sz w:val="24"/>
                <w:szCs w:val="24"/>
                <w:highlight w:val="none"/>
                <w:lang w:val="en-US" w:eastAsia="zh-CN"/>
              </w:rPr>
              <w:t>1</w:t>
            </w:r>
          </w:p>
        </w:tc>
        <w:tc>
          <w:tcPr>
            <w:tcW w:w="742" w:type="dxa"/>
            <w:tcBorders>
              <w:top w:val="single" w:color="auto" w:sz="4" w:space="0"/>
              <w:left w:val="single" w:color="auto" w:sz="4" w:space="0"/>
              <w:bottom w:val="single" w:color="auto" w:sz="4" w:space="0"/>
              <w:right w:val="single" w:color="auto" w:sz="4" w:space="0"/>
            </w:tcBorders>
            <w:vAlign w:val="center"/>
          </w:tcPr>
          <w:p w14:paraId="7E6B75AA">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284" w:type="dxa"/>
            <w:tcBorders>
              <w:top w:val="single" w:color="auto" w:sz="4" w:space="0"/>
              <w:left w:val="single" w:color="auto" w:sz="4" w:space="0"/>
              <w:bottom w:val="single" w:color="auto" w:sz="4" w:space="0"/>
              <w:right w:val="single" w:color="auto" w:sz="4" w:space="0"/>
            </w:tcBorders>
            <w:vAlign w:val="center"/>
          </w:tcPr>
          <w:p w14:paraId="521BA2F6">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val="en-US" w:eastAsia="zh-CN"/>
              </w:rPr>
              <w:t>取得且处于有效期内的IS09001或GB/T19001或ISO13485质量管理体系认证证书（管理体系认证覆盖范围医疗器械的销售或维修）</w:t>
            </w:r>
            <w:r>
              <w:rPr>
                <w:rFonts w:hint="eastAsia" w:ascii="宋体" w:hAnsi="宋体" w:eastAsia="宋体" w:cs="宋体"/>
                <w:b w:val="0"/>
                <w:bCs w:val="0"/>
                <w:color w:val="auto"/>
                <w:sz w:val="24"/>
                <w:szCs w:val="24"/>
                <w:highlight w:val="none"/>
              </w:rPr>
              <w:t>。提供证明材料。</w:t>
            </w:r>
            <w:r>
              <w:rPr>
                <w:rFonts w:hint="eastAsia" w:ascii="宋体" w:hAnsi="宋体" w:eastAsia="宋体" w:cs="宋体"/>
                <w:b w:val="0"/>
                <w:bCs w:val="0"/>
                <w:color w:val="auto"/>
                <w:sz w:val="24"/>
                <w:szCs w:val="24"/>
                <w:highlight w:val="none"/>
                <w:lang w:val="en-US" w:eastAsia="zh-CN"/>
              </w:rPr>
              <w:t>得2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未提供证明材料不得分。</w:t>
            </w:r>
          </w:p>
        </w:tc>
      </w:tr>
      <w:tr w14:paraId="4F6E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7B1C69F4">
            <w:pPr>
              <w:pStyle w:val="120"/>
              <w:numPr>
                <w:ilvl w:val="0"/>
                <w:numId w:val="7"/>
              </w:numPr>
              <w:shd w:val="clear"/>
              <w:ind w:left="425" w:leftChars="0" w:hanging="425" w:firstLineChars="0"/>
              <w:jc w:val="center"/>
              <w:rPr>
                <w:rFonts w:hint="eastAsia" w:ascii="宋体" w:hAnsi="宋体" w:eastAsia="宋体" w:cs="宋体"/>
                <w:b w:val="0"/>
                <w:bCs w:val="0"/>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0E7D8701">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企业实力</w:t>
            </w:r>
            <w:r>
              <w:rPr>
                <w:rFonts w:hint="eastAsia" w:ascii="宋体" w:hAnsi="宋体" w:eastAsia="宋体" w:cs="宋体"/>
                <w:b w:val="0"/>
                <w:bCs w:val="0"/>
                <w:color w:val="auto"/>
                <w:sz w:val="24"/>
                <w:szCs w:val="24"/>
                <w:highlight w:val="none"/>
                <w:lang w:val="en-US" w:eastAsia="zh-CN"/>
              </w:rPr>
              <w:t>2</w:t>
            </w:r>
          </w:p>
        </w:tc>
        <w:tc>
          <w:tcPr>
            <w:tcW w:w="742" w:type="dxa"/>
            <w:tcBorders>
              <w:top w:val="single" w:color="auto" w:sz="4" w:space="0"/>
              <w:left w:val="single" w:color="auto" w:sz="4" w:space="0"/>
              <w:bottom w:val="single" w:color="auto" w:sz="4" w:space="0"/>
              <w:right w:val="single" w:color="auto" w:sz="4" w:space="0"/>
            </w:tcBorders>
            <w:vAlign w:val="center"/>
          </w:tcPr>
          <w:p w14:paraId="0FFABF7D">
            <w:pPr>
              <w:pStyle w:val="120"/>
              <w:shd w:val="clea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284" w:type="dxa"/>
            <w:tcBorders>
              <w:top w:val="single" w:color="auto" w:sz="4" w:space="0"/>
              <w:left w:val="single" w:color="auto" w:sz="4" w:space="0"/>
              <w:bottom w:val="single" w:color="auto" w:sz="4" w:space="0"/>
              <w:right w:val="single" w:color="auto" w:sz="4" w:space="0"/>
            </w:tcBorders>
            <w:vAlign w:val="center"/>
          </w:tcPr>
          <w:p w14:paraId="5423B711">
            <w:pPr>
              <w:pStyle w:val="120"/>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供应商取得且处于有效期内的环境保护厅或生态环境局颁发的辐射安全许可证得2分。</w:t>
            </w:r>
          </w:p>
        </w:tc>
      </w:tr>
    </w:tbl>
    <w:p w14:paraId="286A8603">
      <w:pPr>
        <w:spacing w:line="360" w:lineRule="auto"/>
        <w:rPr>
          <w:rFonts w:ascii="宋体" w:hAnsi="宋体" w:cs="宋体"/>
          <w:b/>
          <w:bCs/>
          <w:color w:val="0000FF"/>
          <w:sz w:val="24"/>
          <w:highlight w:val="none"/>
        </w:rPr>
      </w:pPr>
    </w:p>
    <w:p w14:paraId="34CA0175">
      <w:pPr>
        <w:rPr>
          <w:highlight w:val="none"/>
        </w:rPr>
      </w:pPr>
    </w:p>
    <w:p w14:paraId="3A4925B5">
      <w:pPr>
        <w:pStyle w:val="50"/>
        <w:rPr>
          <w:highlight w:val="none"/>
        </w:rPr>
      </w:pPr>
    </w:p>
    <w:p w14:paraId="29D1E0E8">
      <w:pPr>
        <w:rPr>
          <w:highlight w:val="none"/>
        </w:rPr>
      </w:pPr>
      <w:bookmarkStart w:id="13" w:name="_Toc30420"/>
      <w:r>
        <w:rPr>
          <w:highlight w:val="none"/>
        </w:rPr>
        <w:br w:type="page"/>
      </w:r>
    </w:p>
    <w:p w14:paraId="644E9752">
      <w:pPr>
        <w:rPr>
          <w:highlight w:val="none"/>
        </w:rPr>
      </w:pPr>
    </w:p>
    <w:p w14:paraId="4A8B37FF">
      <w:pPr>
        <w:jc w:val="center"/>
        <w:outlineLvl w:val="9"/>
        <w:rPr>
          <w:rFonts w:hint="eastAsia"/>
          <w:highlight w:val="none"/>
        </w:rPr>
      </w:pPr>
    </w:p>
    <w:p w14:paraId="2E554BA9">
      <w:pPr>
        <w:pStyle w:val="17"/>
        <w:rPr>
          <w:rFonts w:hint="eastAsia"/>
          <w:highlight w:val="none"/>
        </w:rPr>
      </w:pPr>
    </w:p>
    <w:p w14:paraId="496147F4">
      <w:pPr>
        <w:rPr>
          <w:rFonts w:hint="eastAsia"/>
          <w:highlight w:val="none"/>
        </w:rPr>
      </w:pPr>
    </w:p>
    <w:p w14:paraId="2200EBEC">
      <w:pPr>
        <w:pStyle w:val="17"/>
        <w:rPr>
          <w:rFonts w:hint="eastAsia"/>
          <w:highlight w:val="none"/>
        </w:rPr>
      </w:pPr>
    </w:p>
    <w:p w14:paraId="3B41F670">
      <w:pPr>
        <w:rPr>
          <w:rFonts w:hint="eastAsia"/>
          <w:highlight w:val="none"/>
        </w:rPr>
      </w:pPr>
    </w:p>
    <w:p w14:paraId="2B615983">
      <w:pPr>
        <w:pStyle w:val="17"/>
        <w:rPr>
          <w:rFonts w:hint="eastAsia"/>
          <w:highlight w:val="none"/>
        </w:rPr>
      </w:pPr>
    </w:p>
    <w:p w14:paraId="5BF8A83D">
      <w:pPr>
        <w:rPr>
          <w:rFonts w:hint="eastAsia"/>
          <w:highlight w:val="none"/>
        </w:rPr>
      </w:pPr>
    </w:p>
    <w:p w14:paraId="64CFB369">
      <w:pPr>
        <w:pStyle w:val="17"/>
        <w:rPr>
          <w:rFonts w:hint="eastAsia"/>
          <w:highlight w:val="none"/>
        </w:rPr>
      </w:pPr>
    </w:p>
    <w:p w14:paraId="3FC244C0">
      <w:pPr>
        <w:rPr>
          <w:rFonts w:hint="eastAsia"/>
          <w:highlight w:val="none"/>
        </w:rPr>
      </w:pPr>
    </w:p>
    <w:p w14:paraId="2E540017">
      <w:pPr>
        <w:pStyle w:val="17"/>
        <w:rPr>
          <w:rFonts w:hint="eastAsia"/>
          <w:highlight w:val="none"/>
        </w:rPr>
      </w:pPr>
    </w:p>
    <w:p w14:paraId="53D935BF">
      <w:pPr>
        <w:rPr>
          <w:rFonts w:hint="eastAsia"/>
          <w:highlight w:val="none"/>
        </w:rPr>
      </w:pPr>
    </w:p>
    <w:p w14:paraId="33AC717D">
      <w:pPr>
        <w:pStyle w:val="17"/>
        <w:rPr>
          <w:rFonts w:hint="eastAsia"/>
          <w:highlight w:val="none"/>
        </w:rPr>
      </w:pPr>
    </w:p>
    <w:p w14:paraId="19EBCBE8">
      <w:pPr>
        <w:rPr>
          <w:rFonts w:hint="eastAsia"/>
          <w:highlight w:val="none"/>
        </w:rPr>
      </w:pPr>
    </w:p>
    <w:p w14:paraId="623986DB">
      <w:pPr>
        <w:pStyle w:val="17"/>
        <w:rPr>
          <w:rFonts w:hint="eastAsia"/>
          <w:highlight w:val="none"/>
        </w:rPr>
      </w:pPr>
    </w:p>
    <w:p w14:paraId="5C375B64">
      <w:pPr>
        <w:rPr>
          <w:rFonts w:hint="eastAsia"/>
          <w:highlight w:val="none"/>
        </w:rPr>
      </w:pPr>
    </w:p>
    <w:p w14:paraId="79ED2B0C">
      <w:pPr>
        <w:pStyle w:val="17"/>
        <w:rPr>
          <w:rFonts w:hint="eastAsia"/>
          <w:highlight w:val="none"/>
        </w:rPr>
      </w:pPr>
    </w:p>
    <w:p w14:paraId="681E008D">
      <w:pPr>
        <w:pStyle w:val="2"/>
        <w:jc w:val="center"/>
        <w:rPr>
          <w:highlight w:val="none"/>
        </w:rPr>
      </w:pPr>
      <w:r>
        <w:rPr>
          <w:rFonts w:hint="eastAsia"/>
          <w:highlight w:val="none"/>
        </w:rPr>
        <w:t>第六部分 投标文件格式</w:t>
      </w:r>
      <w:bookmarkEnd w:id="13"/>
      <w:bookmarkStart w:id="14" w:name="_Toc60421812"/>
    </w:p>
    <w:p w14:paraId="1E84B1D1">
      <w:pPr>
        <w:rPr>
          <w:rFonts w:hint="eastAsia" w:ascii="宋体" w:hAnsi="宋体" w:cs="宋体"/>
          <w:b/>
          <w:bCs/>
          <w:kern w:val="0"/>
          <w:sz w:val="48"/>
          <w:szCs w:val="48"/>
          <w:highlight w:val="none"/>
          <w:u w:val="single"/>
        </w:rPr>
      </w:pPr>
      <w:r>
        <w:rPr>
          <w:rFonts w:hint="eastAsia" w:ascii="宋体" w:hAnsi="宋体" w:cs="宋体"/>
          <w:b/>
          <w:bCs/>
          <w:kern w:val="0"/>
          <w:sz w:val="48"/>
          <w:szCs w:val="48"/>
          <w:highlight w:val="none"/>
          <w:u w:val="single"/>
        </w:rPr>
        <w:br w:type="page"/>
      </w:r>
    </w:p>
    <w:p w14:paraId="594096A0">
      <w:pPr>
        <w:spacing w:line="360" w:lineRule="auto"/>
        <w:jc w:val="center"/>
        <w:rPr>
          <w:rFonts w:hint="eastAsia" w:ascii="宋体" w:hAnsi="宋体" w:eastAsia="宋体" w:cs="宋体"/>
          <w:b/>
          <w:bCs/>
          <w:kern w:val="0"/>
          <w:sz w:val="48"/>
          <w:szCs w:val="48"/>
          <w:highlight w:val="none"/>
          <w:lang w:eastAsia="zh-CN"/>
        </w:rPr>
      </w:pPr>
      <w:r>
        <w:rPr>
          <w:rFonts w:hint="eastAsia" w:ascii="宋体" w:hAnsi="宋体" w:cs="宋体"/>
          <w:b/>
          <w:bCs/>
          <w:kern w:val="0"/>
          <w:sz w:val="48"/>
          <w:szCs w:val="48"/>
          <w:highlight w:val="none"/>
          <w:lang w:eastAsia="zh-CN"/>
        </w:rPr>
        <w:t>汉中市人民医院CT维保采购项目</w:t>
      </w:r>
    </w:p>
    <w:p w14:paraId="450F79E1">
      <w:pPr>
        <w:spacing w:line="360" w:lineRule="auto"/>
        <w:jc w:val="center"/>
        <w:rPr>
          <w:rFonts w:ascii="宋体" w:hAnsi="宋体" w:cs="宋体"/>
          <w:b/>
          <w:sz w:val="72"/>
          <w:szCs w:val="72"/>
          <w:highlight w:val="none"/>
        </w:rPr>
      </w:pPr>
      <w:r>
        <w:rPr>
          <w:rFonts w:hint="eastAsia" w:ascii="宋体" w:hAnsi="宋体" w:cs="宋体"/>
          <w:b/>
          <w:bCs/>
          <w:kern w:val="0"/>
          <w:sz w:val="44"/>
          <w:szCs w:val="44"/>
          <w:highlight w:val="none"/>
        </w:rPr>
        <w:t>项目编号：DXZB-2025-0638</w:t>
      </w:r>
    </w:p>
    <w:p w14:paraId="61CD736C">
      <w:pPr>
        <w:rPr>
          <w:highlight w:val="none"/>
        </w:rPr>
      </w:pPr>
    </w:p>
    <w:p w14:paraId="6C78AC60">
      <w:pPr>
        <w:spacing w:line="360" w:lineRule="auto"/>
        <w:jc w:val="center"/>
        <w:rPr>
          <w:rFonts w:ascii="宋体" w:hAnsi="宋体" w:cs="宋体"/>
          <w:b/>
          <w:bCs/>
          <w:kern w:val="0"/>
          <w:sz w:val="48"/>
          <w:szCs w:val="48"/>
          <w:highlight w:val="none"/>
        </w:rPr>
      </w:pPr>
    </w:p>
    <w:p w14:paraId="72B9DD65">
      <w:pPr>
        <w:jc w:val="center"/>
        <w:rPr>
          <w:rFonts w:ascii="宋体" w:hAnsi="宋体" w:cs="宋体"/>
          <w:b/>
          <w:sz w:val="72"/>
          <w:szCs w:val="72"/>
          <w:highlight w:val="none"/>
        </w:rPr>
      </w:pPr>
    </w:p>
    <w:p w14:paraId="360B3C4D">
      <w:pPr>
        <w:jc w:val="center"/>
        <w:rPr>
          <w:rFonts w:ascii="宋体" w:hAnsi="宋体" w:cs="宋体"/>
          <w:b/>
          <w:sz w:val="72"/>
          <w:szCs w:val="72"/>
          <w:highlight w:val="none"/>
        </w:rPr>
      </w:pPr>
      <w:r>
        <w:rPr>
          <w:rFonts w:hint="eastAsia" w:ascii="宋体" w:hAnsi="宋体" w:cs="宋体"/>
          <w:b/>
          <w:sz w:val="72"/>
          <w:szCs w:val="72"/>
          <w:highlight w:val="none"/>
        </w:rPr>
        <w:t>投  标  文  件</w:t>
      </w:r>
    </w:p>
    <w:p w14:paraId="037DC09C">
      <w:pPr>
        <w:rPr>
          <w:rFonts w:ascii="宋体" w:hAnsi="宋体" w:cs="宋体"/>
          <w:b/>
          <w:sz w:val="30"/>
          <w:szCs w:val="30"/>
          <w:highlight w:val="none"/>
        </w:rPr>
      </w:pPr>
    </w:p>
    <w:p w14:paraId="0DEFA97F">
      <w:pPr>
        <w:rPr>
          <w:rFonts w:ascii="宋体" w:hAnsi="宋体" w:cs="宋体"/>
          <w:b/>
          <w:sz w:val="30"/>
          <w:szCs w:val="30"/>
          <w:highlight w:val="none"/>
        </w:rPr>
      </w:pPr>
    </w:p>
    <w:p w14:paraId="09128C22">
      <w:pPr>
        <w:rPr>
          <w:rFonts w:ascii="宋体" w:hAnsi="宋体" w:cs="宋体"/>
          <w:b/>
          <w:sz w:val="30"/>
          <w:szCs w:val="30"/>
          <w:highlight w:val="none"/>
        </w:rPr>
      </w:pPr>
    </w:p>
    <w:p w14:paraId="700D99C4">
      <w:pPr>
        <w:rPr>
          <w:rFonts w:ascii="宋体" w:hAnsi="宋体" w:cs="宋体"/>
          <w:b/>
          <w:sz w:val="30"/>
          <w:szCs w:val="30"/>
          <w:highlight w:val="none"/>
        </w:rPr>
      </w:pPr>
    </w:p>
    <w:p w14:paraId="4F319D32">
      <w:pPr>
        <w:pStyle w:val="14"/>
        <w:rPr>
          <w:highlight w:val="none"/>
        </w:rPr>
      </w:pPr>
    </w:p>
    <w:p w14:paraId="51BC9FBC">
      <w:pPr>
        <w:rPr>
          <w:highlight w:val="none"/>
        </w:rPr>
      </w:pPr>
    </w:p>
    <w:p w14:paraId="79C1A67E">
      <w:pPr>
        <w:pStyle w:val="14"/>
        <w:rPr>
          <w:highlight w:val="none"/>
        </w:rPr>
      </w:pPr>
    </w:p>
    <w:p w14:paraId="023CC02F">
      <w:pPr>
        <w:rPr>
          <w:highlight w:val="none"/>
        </w:rPr>
      </w:pPr>
    </w:p>
    <w:p w14:paraId="4E93585A">
      <w:pPr>
        <w:ind w:firstLine="720"/>
        <w:rPr>
          <w:rFonts w:ascii="宋体" w:hAnsi="宋体" w:cs="宋体"/>
          <w:b/>
          <w:sz w:val="36"/>
          <w:szCs w:val="36"/>
          <w:highlight w:val="none"/>
        </w:rPr>
      </w:pPr>
    </w:p>
    <w:p w14:paraId="1D0B918C">
      <w:pPr>
        <w:spacing w:line="480" w:lineRule="auto"/>
        <w:ind w:firstLine="964" w:firstLineChars="300"/>
        <w:rPr>
          <w:rFonts w:ascii="宋体" w:hAnsi="宋体"/>
          <w:b/>
          <w:bCs/>
          <w:sz w:val="32"/>
          <w:szCs w:val="32"/>
          <w:highlight w:val="none"/>
          <w:u w:val="single"/>
        </w:rPr>
      </w:pPr>
      <w:r>
        <w:rPr>
          <w:rFonts w:hint="eastAsia" w:ascii="宋体" w:hAnsi="宋体"/>
          <w:b/>
          <w:sz w:val="32"/>
          <w:szCs w:val="32"/>
          <w:highlight w:val="none"/>
        </w:rPr>
        <w:t>投 标 单 位：</w:t>
      </w:r>
      <w:r>
        <w:rPr>
          <w:rFonts w:hint="eastAsia" w:ascii="宋体" w:hAnsi="宋体"/>
          <w:b/>
          <w:sz w:val="32"/>
          <w:szCs w:val="32"/>
          <w:highlight w:val="none"/>
          <w:u w:val="single"/>
        </w:rPr>
        <w:t xml:space="preserve">                          </w:t>
      </w:r>
      <w:r>
        <w:rPr>
          <w:rFonts w:hint="eastAsia" w:ascii="宋体" w:hAnsi="宋体"/>
          <w:b/>
          <w:sz w:val="32"/>
          <w:szCs w:val="32"/>
          <w:highlight w:val="none"/>
        </w:rPr>
        <w:t xml:space="preserve">                       </w:t>
      </w:r>
    </w:p>
    <w:p w14:paraId="1F3CF1D8">
      <w:pPr>
        <w:spacing w:line="480" w:lineRule="auto"/>
        <w:ind w:firstLine="964" w:firstLineChars="300"/>
        <w:rPr>
          <w:rFonts w:ascii="宋体" w:hAnsi="宋体"/>
          <w:b/>
          <w:bCs/>
          <w:sz w:val="32"/>
          <w:szCs w:val="32"/>
          <w:highlight w:val="none"/>
          <w:u w:val="single"/>
        </w:rPr>
      </w:pPr>
      <w:r>
        <w:rPr>
          <w:rFonts w:hint="eastAsia" w:ascii="宋体" w:hAnsi="宋体"/>
          <w:b/>
          <w:sz w:val="32"/>
          <w:szCs w:val="32"/>
          <w:highlight w:val="none"/>
        </w:rPr>
        <w:t>采购代理机构：</w:t>
      </w:r>
      <w:r>
        <w:rPr>
          <w:rFonts w:hint="eastAsia" w:ascii="宋体" w:hAnsi="宋体"/>
          <w:b/>
          <w:sz w:val="32"/>
          <w:szCs w:val="32"/>
          <w:highlight w:val="none"/>
          <w:u w:val="single"/>
        </w:rPr>
        <w:t xml:space="preserve">                        </w:t>
      </w:r>
    </w:p>
    <w:p w14:paraId="6F1D9C88">
      <w:pPr>
        <w:spacing w:line="480" w:lineRule="auto"/>
        <w:ind w:firstLine="964" w:firstLineChars="300"/>
        <w:rPr>
          <w:rFonts w:ascii="宋体" w:hAnsi="宋体" w:cs="宋体"/>
          <w:b/>
          <w:bCs/>
          <w:sz w:val="28"/>
          <w:szCs w:val="28"/>
          <w:highlight w:val="none"/>
        </w:rPr>
      </w:pPr>
      <w:r>
        <w:rPr>
          <w:rFonts w:hint="eastAsia" w:ascii="宋体" w:hAnsi="宋体"/>
          <w:b/>
          <w:sz w:val="32"/>
          <w:szCs w:val="32"/>
          <w:highlight w:val="none"/>
        </w:rPr>
        <w:t>时        间：</w:t>
      </w:r>
      <w:r>
        <w:rPr>
          <w:rFonts w:hint="eastAsia" w:ascii="宋体" w:hAnsi="宋体"/>
          <w:b/>
          <w:sz w:val="32"/>
          <w:szCs w:val="32"/>
          <w:highlight w:val="none"/>
          <w:u w:val="single"/>
        </w:rPr>
        <w:t xml:space="preserve">  </w:t>
      </w:r>
      <w:r>
        <w:rPr>
          <w:rFonts w:hint="eastAsia" w:ascii="宋体" w:hAnsi="宋体"/>
          <w:b/>
          <w:sz w:val="28"/>
          <w:szCs w:val="28"/>
          <w:highlight w:val="none"/>
          <w:u w:val="single"/>
        </w:rPr>
        <w:t xml:space="preserve">                         </w:t>
      </w:r>
    </w:p>
    <w:p w14:paraId="237213CD">
      <w:pPr>
        <w:pStyle w:val="60"/>
        <w:tabs>
          <w:tab w:val="left" w:pos="1660"/>
        </w:tabs>
        <w:spacing w:before="160" w:line="360" w:lineRule="auto"/>
        <w:ind w:firstLine="0" w:firstLineChars="0"/>
        <w:rPr>
          <w:rFonts w:hint="eastAsia" w:ascii="宋体" w:hAnsi="宋体" w:eastAsia="宋体" w:cs="宋体"/>
          <w:b/>
          <w:bCs/>
          <w:sz w:val="28"/>
          <w:szCs w:val="28"/>
          <w:highlight w:val="none"/>
        </w:rPr>
      </w:pPr>
      <w:r>
        <w:rPr>
          <w:b/>
          <w:sz w:val="44"/>
          <w:highlight w:val="none"/>
        </w:rPr>
        <w:br w:type="page"/>
      </w:r>
      <w:r>
        <w:rPr>
          <w:rFonts w:hint="eastAsia" w:ascii="宋体" w:hAnsi="宋体" w:eastAsia="宋体" w:cs="宋体"/>
          <w:b/>
          <w:bCs/>
          <w:sz w:val="28"/>
          <w:szCs w:val="28"/>
          <w:highlight w:val="none"/>
          <w:lang w:eastAsia="zh-CN"/>
        </w:rPr>
        <w:t>投标报价表、投标文件信</w:t>
      </w:r>
      <w:r>
        <w:rPr>
          <w:rFonts w:hint="eastAsia" w:ascii="宋体" w:hAnsi="宋体" w:eastAsia="宋体" w:cs="宋体"/>
          <w:b/>
          <w:bCs/>
          <w:sz w:val="28"/>
          <w:szCs w:val="28"/>
          <w:highlight w:val="none"/>
        </w:rPr>
        <w:t>封格式</w:t>
      </w:r>
    </w:p>
    <w:p w14:paraId="39438A0C">
      <w:pPr>
        <w:spacing w:after="10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请按以下内容填写</w:t>
      </w:r>
      <w:r>
        <w:rPr>
          <w:rFonts w:hint="eastAsia" w:ascii="宋体" w:hAnsi="宋体" w:eastAsia="宋体" w:cs="宋体"/>
          <w:sz w:val="24"/>
          <w:highlight w:val="none"/>
          <w:lang w:eastAsia="zh-CN"/>
        </w:rPr>
        <w:t>投标报价表、投标文件</w:t>
      </w:r>
      <w:r>
        <w:rPr>
          <w:rFonts w:hint="eastAsia" w:ascii="宋体" w:hAnsi="宋体" w:eastAsia="宋体" w:cs="宋体"/>
          <w:sz w:val="24"/>
          <w:highlight w:val="none"/>
        </w:rPr>
        <w:t>信封抬头，并将黑框剪下，贴在</w:t>
      </w:r>
      <w:r>
        <w:rPr>
          <w:rFonts w:hint="eastAsia" w:ascii="宋体" w:hAnsi="宋体" w:eastAsia="宋体" w:cs="宋体"/>
          <w:sz w:val="24"/>
          <w:highlight w:val="none"/>
          <w:lang w:eastAsia="zh-CN"/>
        </w:rPr>
        <w:t>投标报价表、投标文件</w:t>
      </w:r>
      <w:r>
        <w:rPr>
          <w:rFonts w:hint="eastAsia" w:ascii="宋体" w:hAnsi="宋体" w:eastAsia="宋体" w:cs="宋体"/>
          <w:sz w:val="24"/>
          <w:highlight w:val="none"/>
        </w:rPr>
        <w:t>信封外面，除非特殊情况，否则请不要更改信封格式：</w:t>
      </w:r>
    </w:p>
    <w:tbl>
      <w:tblPr>
        <w:tblStyle w:val="31"/>
        <w:tblW w:w="8700" w:type="dxa"/>
        <w:tblInd w:w="108" w:type="dxa"/>
        <w:tblLayout w:type="fixed"/>
        <w:tblCellMar>
          <w:top w:w="0" w:type="dxa"/>
          <w:left w:w="108" w:type="dxa"/>
          <w:bottom w:w="0" w:type="dxa"/>
          <w:right w:w="108" w:type="dxa"/>
        </w:tblCellMar>
      </w:tblPr>
      <w:tblGrid>
        <w:gridCol w:w="4349"/>
        <w:gridCol w:w="4351"/>
      </w:tblGrid>
      <w:tr w14:paraId="355B9513">
        <w:tblPrEx>
          <w:tblCellMar>
            <w:top w:w="0" w:type="dxa"/>
            <w:left w:w="108" w:type="dxa"/>
            <w:bottom w:w="0" w:type="dxa"/>
            <w:right w:w="108" w:type="dxa"/>
          </w:tblCellMar>
        </w:tblPrEx>
        <w:trPr>
          <w:cantSplit/>
          <w:trHeight w:val="841" w:hRule="atLeast"/>
        </w:trPr>
        <w:tc>
          <w:tcPr>
            <w:tcW w:w="8700" w:type="dxa"/>
            <w:gridSpan w:val="2"/>
            <w:tcBorders>
              <w:top w:val="single" w:color="000000" w:sz="4" w:space="0"/>
              <w:left w:val="single" w:color="000000" w:sz="4" w:space="0"/>
              <w:right w:val="single" w:color="000000" w:sz="4" w:space="0"/>
            </w:tcBorders>
            <w:vAlign w:val="center"/>
          </w:tcPr>
          <w:p w14:paraId="5B37EE42">
            <w:pPr>
              <w:spacing w:line="240" w:lineRule="auto"/>
              <w:rPr>
                <w:rFonts w:hint="eastAsia" w:ascii="宋体" w:hAnsi="宋体" w:eastAsia="宋体" w:cs="宋体"/>
                <w:b/>
                <w:kern w:val="1"/>
                <w:sz w:val="32"/>
                <w:highlight w:val="none"/>
              </w:rPr>
            </w:pPr>
            <w:r>
              <w:rPr>
                <w:rFonts w:hint="eastAsia" w:ascii="宋体" w:hAnsi="宋体" w:eastAsia="宋体" w:cs="宋体"/>
                <w:b/>
                <w:kern w:val="1"/>
                <w:sz w:val="32"/>
                <w:highlight w:val="none"/>
              </w:rPr>
              <w:t>投标文件                                    正/副本</w:t>
            </w:r>
          </w:p>
        </w:tc>
      </w:tr>
      <w:tr w14:paraId="7C18DED3">
        <w:tblPrEx>
          <w:tblCellMar>
            <w:top w:w="0" w:type="dxa"/>
            <w:left w:w="108" w:type="dxa"/>
            <w:bottom w:w="0" w:type="dxa"/>
            <w:right w:w="108" w:type="dxa"/>
          </w:tblCellMar>
        </w:tblPrEx>
        <w:trPr>
          <w:cantSplit/>
          <w:trHeight w:val="724" w:hRule="atLeast"/>
        </w:trPr>
        <w:tc>
          <w:tcPr>
            <w:tcW w:w="8700" w:type="dxa"/>
            <w:gridSpan w:val="2"/>
            <w:tcBorders>
              <w:left w:val="single" w:color="000000" w:sz="4" w:space="0"/>
              <w:right w:val="single" w:color="000000" w:sz="4" w:space="0"/>
            </w:tcBorders>
            <w:vAlign w:val="center"/>
          </w:tcPr>
          <w:p w14:paraId="6660A4D1">
            <w:pPr>
              <w:spacing w:line="240" w:lineRule="auto"/>
              <w:rPr>
                <w:rFonts w:hint="eastAsia" w:ascii="宋体" w:hAnsi="宋体" w:eastAsia="宋体" w:cs="宋体"/>
                <w:b/>
                <w:kern w:val="1"/>
                <w:sz w:val="28"/>
                <w:highlight w:val="none"/>
              </w:rPr>
            </w:pPr>
            <w:r>
              <w:rPr>
                <w:rFonts w:hint="eastAsia" w:ascii="宋体" w:hAnsi="宋体" w:eastAsia="宋体" w:cs="宋体"/>
                <w:b/>
                <w:kern w:val="1"/>
                <w:sz w:val="28"/>
                <w:highlight w:val="none"/>
              </w:rPr>
              <w:t>致：  陕西德信招标有限公司 </w:t>
            </w:r>
          </w:p>
        </w:tc>
      </w:tr>
      <w:tr w14:paraId="56EC0033">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14:paraId="5527A5B8">
            <w:pPr>
              <w:spacing w:line="240" w:lineRule="auto"/>
              <w:ind w:firstLine="2640" w:firstLineChars="1100"/>
              <w:jc w:val="right"/>
              <w:rPr>
                <w:rFonts w:hint="eastAsia" w:ascii="宋体" w:hAnsi="宋体" w:eastAsia="宋体" w:cs="宋体"/>
                <w:kern w:val="1"/>
                <w:sz w:val="24"/>
                <w:highlight w:val="none"/>
              </w:rPr>
            </w:pPr>
            <w:r>
              <w:rPr>
                <w:rFonts w:hint="eastAsia" w:ascii="宋体" w:hAnsi="宋体" w:eastAsia="宋体" w:cs="宋体"/>
                <w:kern w:val="1"/>
                <w:sz w:val="24"/>
                <w:highlight w:val="none"/>
              </w:rPr>
              <w:t>项目名称：</w:t>
            </w:r>
          </w:p>
        </w:tc>
        <w:tc>
          <w:tcPr>
            <w:tcW w:w="4351" w:type="dxa"/>
            <w:tcBorders>
              <w:right w:val="single" w:color="000000" w:sz="4" w:space="0"/>
            </w:tcBorders>
            <w:vAlign w:val="center"/>
          </w:tcPr>
          <w:p w14:paraId="4266AB24">
            <w:pPr>
              <w:spacing w:line="240" w:lineRule="auto"/>
              <w:rPr>
                <w:rFonts w:hint="eastAsia" w:ascii="宋体" w:hAnsi="宋体" w:eastAsia="宋体" w:cs="宋体"/>
                <w:b/>
                <w:kern w:val="1"/>
                <w:sz w:val="20"/>
                <w:highlight w:val="none"/>
              </w:rPr>
            </w:pPr>
          </w:p>
        </w:tc>
      </w:tr>
      <w:tr w14:paraId="3B07FA53">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14:paraId="645244B9">
            <w:pPr>
              <w:pStyle w:val="14"/>
              <w:spacing w:line="240" w:lineRule="auto"/>
              <w:jc w:val="right"/>
              <w:rPr>
                <w:rFonts w:hint="eastAsia" w:ascii="宋体" w:hAnsi="宋体" w:eastAsia="宋体" w:cs="宋体"/>
                <w:highlight w:val="none"/>
              </w:rPr>
            </w:pPr>
            <w:r>
              <w:rPr>
                <w:rFonts w:hint="eastAsia" w:ascii="宋体" w:hAnsi="宋体" w:eastAsia="宋体" w:cs="宋体"/>
                <w:color w:val="auto"/>
                <w:kern w:val="1"/>
                <w:highlight w:val="none"/>
              </w:rPr>
              <w:t>项目编号：</w:t>
            </w:r>
          </w:p>
        </w:tc>
        <w:tc>
          <w:tcPr>
            <w:tcW w:w="4351" w:type="dxa"/>
            <w:tcBorders>
              <w:right w:val="single" w:color="000000" w:sz="4" w:space="0"/>
            </w:tcBorders>
            <w:vAlign w:val="center"/>
          </w:tcPr>
          <w:p w14:paraId="23A51E43">
            <w:pPr>
              <w:spacing w:line="240" w:lineRule="auto"/>
              <w:rPr>
                <w:rFonts w:hint="eastAsia" w:ascii="宋体" w:hAnsi="宋体" w:eastAsia="宋体" w:cs="宋体"/>
                <w:b/>
                <w:kern w:val="1"/>
                <w:sz w:val="24"/>
                <w:highlight w:val="none"/>
              </w:rPr>
            </w:pPr>
          </w:p>
        </w:tc>
      </w:tr>
      <w:tr w14:paraId="7F90CA2E">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14:paraId="43CCAB11">
            <w:pPr>
              <w:spacing w:line="240" w:lineRule="auto"/>
              <w:ind w:firstLine="2640" w:firstLineChars="1100"/>
              <w:jc w:val="right"/>
              <w:rPr>
                <w:rFonts w:hint="eastAsia" w:ascii="宋体" w:hAnsi="宋体" w:eastAsia="宋体" w:cs="宋体"/>
                <w:kern w:val="1"/>
                <w:sz w:val="24"/>
                <w:highlight w:val="none"/>
              </w:rPr>
            </w:pPr>
            <w:r>
              <w:rPr>
                <w:rFonts w:hint="eastAsia" w:ascii="宋体" w:hAnsi="宋体" w:eastAsia="宋体" w:cs="宋体"/>
                <w:kern w:val="1"/>
                <w:sz w:val="24"/>
                <w:highlight w:val="none"/>
              </w:rPr>
              <w:t>开标时间：</w:t>
            </w:r>
          </w:p>
        </w:tc>
        <w:tc>
          <w:tcPr>
            <w:tcW w:w="4351" w:type="dxa"/>
            <w:tcBorders>
              <w:right w:val="single" w:color="000000" w:sz="4" w:space="0"/>
            </w:tcBorders>
            <w:vAlign w:val="center"/>
          </w:tcPr>
          <w:p w14:paraId="188B60F0">
            <w:pPr>
              <w:spacing w:line="240" w:lineRule="auto"/>
              <w:rPr>
                <w:rFonts w:hint="eastAsia" w:ascii="宋体" w:hAnsi="宋体" w:eastAsia="宋体" w:cs="宋体"/>
                <w:b/>
                <w:kern w:val="1"/>
                <w:sz w:val="24"/>
                <w:highlight w:val="none"/>
              </w:rPr>
            </w:pPr>
          </w:p>
        </w:tc>
      </w:tr>
      <w:tr w14:paraId="4C3A8530">
        <w:tblPrEx>
          <w:tblCellMar>
            <w:top w:w="0" w:type="dxa"/>
            <w:left w:w="108" w:type="dxa"/>
            <w:bottom w:w="0" w:type="dxa"/>
            <w:right w:w="108" w:type="dxa"/>
          </w:tblCellMar>
        </w:tblPrEx>
        <w:trPr>
          <w:cantSplit/>
          <w:trHeight w:val="600" w:hRule="atLeast"/>
        </w:trPr>
        <w:tc>
          <w:tcPr>
            <w:tcW w:w="4349" w:type="dxa"/>
            <w:tcBorders>
              <w:left w:val="single" w:color="000000" w:sz="4" w:space="0"/>
              <w:bottom w:val="single" w:color="000000" w:sz="4" w:space="0"/>
            </w:tcBorders>
            <w:vAlign w:val="center"/>
          </w:tcPr>
          <w:p w14:paraId="37C81F77">
            <w:pPr>
              <w:spacing w:line="240" w:lineRule="auto"/>
              <w:ind w:firstLine="2640" w:firstLineChars="1100"/>
              <w:jc w:val="right"/>
              <w:rPr>
                <w:rFonts w:hint="eastAsia" w:ascii="宋体" w:hAnsi="宋体" w:eastAsia="宋体" w:cs="宋体"/>
                <w:kern w:val="1"/>
                <w:sz w:val="24"/>
                <w:highlight w:val="none"/>
              </w:rPr>
            </w:pPr>
            <w:r>
              <w:rPr>
                <w:rFonts w:hint="eastAsia" w:ascii="宋体" w:hAnsi="宋体" w:eastAsia="宋体" w:cs="宋体"/>
                <w:kern w:val="1"/>
                <w:sz w:val="24"/>
                <w:highlight w:val="none"/>
              </w:rPr>
              <w:t>投标人名称：</w:t>
            </w:r>
          </w:p>
        </w:tc>
        <w:tc>
          <w:tcPr>
            <w:tcW w:w="4351" w:type="dxa"/>
            <w:tcBorders>
              <w:bottom w:val="single" w:color="000000" w:sz="4" w:space="0"/>
              <w:right w:val="single" w:color="000000" w:sz="4" w:space="0"/>
            </w:tcBorders>
            <w:vAlign w:val="center"/>
          </w:tcPr>
          <w:p w14:paraId="7B28042F">
            <w:pPr>
              <w:spacing w:line="240" w:lineRule="auto"/>
              <w:rPr>
                <w:rFonts w:hint="eastAsia" w:ascii="宋体" w:hAnsi="宋体" w:eastAsia="宋体" w:cs="宋体"/>
                <w:kern w:val="1"/>
                <w:sz w:val="24"/>
                <w:highlight w:val="none"/>
              </w:rPr>
            </w:pPr>
            <w:r>
              <w:rPr>
                <w:rFonts w:hint="eastAsia" w:ascii="宋体" w:hAnsi="宋体" w:eastAsia="宋体" w:cs="宋体"/>
                <w:kern w:val="1"/>
                <w:sz w:val="24"/>
                <w:highlight w:val="none"/>
              </w:rPr>
              <w:t>（盖章）</w:t>
            </w:r>
          </w:p>
        </w:tc>
      </w:tr>
    </w:tbl>
    <w:p w14:paraId="4455877F">
      <w:pPr>
        <w:spacing w:after="100" w:line="360" w:lineRule="auto"/>
        <w:rPr>
          <w:rFonts w:hint="eastAsia" w:ascii="宋体" w:hAnsi="宋体" w:eastAsia="宋体" w:cs="宋体"/>
          <w:highlight w:val="none"/>
        </w:rPr>
      </w:pPr>
    </w:p>
    <w:p w14:paraId="6D949036">
      <w:pPr>
        <w:spacing w:after="100" w:line="360" w:lineRule="auto"/>
        <w:rPr>
          <w:rFonts w:hint="eastAsia" w:ascii="宋体" w:hAnsi="宋体" w:eastAsia="宋体" w:cs="宋体"/>
          <w:highlight w:val="none"/>
        </w:rPr>
      </w:pPr>
    </w:p>
    <w:tbl>
      <w:tblPr>
        <w:tblStyle w:val="31"/>
        <w:tblW w:w="8720" w:type="dxa"/>
        <w:tblInd w:w="108" w:type="dxa"/>
        <w:tblLayout w:type="fixed"/>
        <w:tblCellMar>
          <w:top w:w="0" w:type="dxa"/>
          <w:left w:w="108" w:type="dxa"/>
          <w:bottom w:w="0" w:type="dxa"/>
          <w:right w:w="108" w:type="dxa"/>
        </w:tblCellMar>
      </w:tblPr>
      <w:tblGrid>
        <w:gridCol w:w="4359"/>
        <w:gridCol w:w="4361"/>
      </w:tblGrid>
      <w:tr w14:paraId="66343527">
        <w:tblPrEx>
          <w:tblCellMar>
            <w:top w:w="0" w:type="dxa"/>
            <w:left w:w="108" w:type="dxa"/>
            <w:bottom w:w="0" w:type="dxa"/>
            <w:right w:w="108" w:type="dxa"/>
          </w:tblCellMar>
        </w:tblPrEx>
        <w:trPr>
          <w:cantSplit/>
          <w:trHeight w:val="954" w:hRule="atLeast"/>
        </w:trPr>
        <w:tc>
          <w:tcPr>
            <w:tcW w:w="8720" w:type="dxa"/>
            <w:gridSpan w:val="2"/>
            <w:tcBorders>
              <w:top w:val="single" w:color="000000" w:sz="4" w:space="0"/>
              <w:left w:val="single" w:color="000000" w:sz="4" w:space="0"/>
              <w:right w:val="single" w:color="000000" w:sz="4" w:space="0"/>
            </w:tcBorders>
            <w:vAlign w:val="center"/>
          </w:tcPr>
          <w:p w14:paraId="0C6F0179">
            <w:pPr>
              <w:spacing w:line="240" w:lineRule="auto"/>
              <w:rPr>
                <w:rFonts w:hint="eastAsia" w:ascii="宋体" w:hAnsi="宋体" w:eastAsia="宋体" w:cs="宋体"/>
                <w:b/>
                <w:kern w:val="1"/>
                <w:sz w:val="32"/>
                <w:szCs w:val="32"/>
                <w:highlight w:val="none"/>
              </w:rPr>
            </w:pPr>
            <w:r>
              <w:rPr>
                <w:rFonts w:hint="eastAsia" w:ascii="宋体" w:hAnsi="宋体" w:eastAsia="宋体" w:cs="宋体"/>
                <w:b/>
                <w:kern w:val="1"/>
                <w:sz w:val="32"/>
                <w:szCs w:val="32"/>
                <w:highlight w:val="none"/>
                <w:lang w:eastAsia="zh-CN"/>
              </w:rPr>
              <w:t>投标报价表</w:t>
            </w:r>
            <w:r>
              <w:rPr>
                <w:rFonts w:hint="eastAsia" w:ascii="宋体" w:hAnsi="宋体" w:eastAsia="宋体" w:cs="宋体"/>
                <w:b/>
                <w:kern w:val="1"/>
                <w:sz w:val="32"/>
                <w:szCs w:val="32"/>
                <w:highlight w:val="none"/>
              </w:rPr>
              <w:t>、</w:t>
            </w:r>
            <w:r>
              <w:rPr>
                <w:rFonts w:hint="eastAsia" w:ascii="宋体" w:hAnsi="宋体" w:eastAsia="宋体" w:cs="宋体"/>
                <w:b/>
                <w:kern w:val="1"/>
                <w:sz w:val="32"/>
                <w:szCs w:val="32"/>
                <w:highlight w:val="none"/>
                <w:lang w:eastAsia="zh-CN"/>
              </w:rPr>
              <w:t>投标保证金</w:t>
            </w:r>
            <w:r>
              <w:rPr>
                <w:rFonts w:hint="eastAsia" w:ascii="宋体" w:hAnsi="宋体" w:cs="宋体"/>
                <w:b/>
                <w:kern w:val="1"/>
                <w:sz w:val="32"/>
                <w:szCs w:val="32"/>
                <w:highlight w:val="none"/>
                <w:lang w:eastAsia="zh-CN"/>
              </w:rPr>
              <w:t>转账回执</w:t>
            </w:r>
            <w:r>
              <w:rPr>
                <w:rFonts w:hint="eastAsia" w:ascii="宋体" w:hAnsi="宋体" w:eastAsia="宋体" w:cs="宋体"/>
                <w:b/>
                <w:kern w:val="1"/>
                <w:sz w:val="32"/>
                <w:szCs w:val="32"/>
                <w:highlight w:val="none"/>
              </w:rPr>
              <w:t>和投标文件电子版U盘</w:t>
            </w:r>
          </w:p>
        </w:tc>
      </w:tr>
      <w:tr w14:paraId="7391FE9A">
        <w:tblPrEx>
          <w:tblCellMar>
            <w:top w:w="0" w:type="dxa"/>
            <w:left w:w="108" w:type="dxa"/>
            <w:bottom w:w="0" w:type="dxa"/>
            <w:right w:w="108" w:type="dxa"/>
          </w:tblCellMar>
        </w:tblPrEx>
        <w:trPr>
          <w:cantSplit/>
          <w:trHeight w:val="814" w:hRule="atLeast"/>
        </w:trPr>
        <w:tc>
          <w:tcPr>
            <w:tcW w:w="8720" w:type="dxa"/>
            <w:gridSpan w:val="2"/>
            <w:tcBorders>
              <w:left w:val="single" w:color="000000" w:sz="4" w:space="0"/>
              <w:right w:val="single" w:color="000000" w:sz="4" w:space="0"/>
            </w:tcBorders>
            <w:vAlign w:val="center"/>
          </w:tcPr>
          <w:p w14:paraId="1575B963">
            <w:pPr>
              <w:spacing w:line="240" w:lineRule="auto"/>
              <w:rPr>
                <w:rFonts w:hint="eastAsia" w:ascii="宋体" w:hAnsi="宋体" w:eastAsia="宋体" w:cs="宋体"/>
                <w:b/>
                <w:kern w:val="1"/>
                <w:sz w:val="28"/>
                <w:highlight w:val="none"/>
              </w:rPr>
            </w:pPr>
            <w:r>
              <w:rPr>
                <w:rFonts w:hint="eastAsia" w:ascii="宋体" w:hAnsi="宋体" w:eastAsia="宋体" w:cs="宋体"/>
                <w:b/>
                <w:kern w:val="1"/>
                <w:sz w:val="28"/>
                <w:highlight w:val="none"/>
              </w:rPr>
              <w:t>致：  陕西德信招标有限公司 </w:t>
            </w:r>
          </w:p>
        </w:tc>
      </w:tr>
      <w:tr w14:paraId="59F365C5">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14:paraId="0F956DAA">
            <w:pPr>
              <w:spacing w:line="240" w:lineRule="auto"/>
              <w:ind w:firstLine="2640" w:firstLineChars="1100"/>
              <w:jc w:val="right"/>
              <w:rPr>
                <w:rFonts w:hint="eastAsia" w:ascii="宋体" w:hAnsi="宋体" w:eastAsia="宋体" w:cs="宋体"/>
                <w:b/>
                <w:kern w:val="1"/>
                <w:sz w:val="20"/>
                <w:highlight w:val="none"/>
              </w:rPr>
            </w:pPr>
            <w:r>
              <w:rPr>
                <w:rFonts w:hint="eastAsia" w:ascii="宋体" w:hAnsi="宋体" w:eastAsia="宋体" w:cs="宋体"/>
                <w:kern w:val="1"/>
                <w:sz w:val="24"/>
                <w:highlight w:val="none"/>
              </w:rPr>
              <w:t>项目名称：</w:t>
            </w:r>
          </w:p>
        </w:tc>
        <w:tc>
          <w:tcPr>
            <w:tcW w:w="4361" w:type="dxa"/>
            <w:tcBorders>
              <w:right w:val="single" w:color="000000" w:sz="4" w:space="0"/>
            </w:tcBorders>
            <w:vAlign w:val="center"/>
          </w:tcPr>
          <w:p w14:paraId="72E28822">
            <w:pPr>
              <w:spacing w:line="240" w:lineRule="auto"/>
              <w:rPr>
                <w:rFonts w:hint="eastAsia" w:ascii="宋体" w:hAnsi="宋体" w:eastAsia="宋体" w:cs="宋体"/>
                <w:b/>
                <w:kern w:val="1"/>
                <w:sz w:val="20"/>
                <w:highlight w:val="none"/>
              </w:rPr>
            </w:pPr>
          </w:p>
        </w:tc>
      </w:tr>
      <w:tr w14:paraId="66E61FDF">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14:paraId="2A47DD0C">
            <w:pPr>
              <w:pStyle w:val="14"/>
              <w:spacing w:line="240" w:lineRule="auto"/>
              <w:jc w:val="right"/>
              <w:rPr>
                <w:rFonts w:hint="eastAsia" w:ascii="宋体" w:hAnsi="宋体" w:eastAsia="宋体" w:cs="宋体"/>
                <w:highlight w:val="none"/>
              </w:rPr>
            </w:pPr>
            <w:r>
              <w:rPr>
                <w:rFonts w:hint="eastAsia" w:ascii="宋体" w:hAnsi="宋体" w:eastAsia="宋体" w:cs="宋体"/>
                <w:color w:val="auto"/>
                <w:kern w:val="1"/>
                <w:highlight w:val="none"/>
              </w:rPr>
              <w:t>项目编号：</w:t>
            </w:r>
          </w:p>
        </w:tc>
        <w:tc>
          <w:tcPr>
            <w:tcW w:w="4361" w:type="dxa"/>
            <w:tcBorders>
              <w:right w:val="single" w:color="000000" w:sz="4" w:space="0"/>
            </w:tcBorders>
            <w:vAlign w:val="center"/>
          </w:tcPr>
          <w:p w14:paraId="442AF5A7">
            <w:pPr>
              <w:spacing w:line="240" w:lineRule="auto"/>
              <w:rPr>
                <w:rFonts w:hint="eastAsia" w:ascii="宋体" w:hAnsi="宋体" w:eastAsia="宋体" w:cs="宋体"/>
                <w:b/>
                <w:kern w:val="1"/>
                <w:sz w:val="24"/>
                <w:highlight w:val="none"/>
              </w:rPr>
            </w:pPr>
          </w:p>
        </w:tc>
      </w:tr>
      <w:tr w14:paraId="3E17434C">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14:paraId="62006C42">
            <w:pPr>
              <w:spacing w:line="240" w:lineRule="auto"/>
              <w:ind w:firstLine="2640" w:firstLineChars="1100"/>
              <w:jc w:val="right"/>
              <w:rPr>
                <w:rFonts w:hint="eastAsia" w:ascii="宋体" w:hAnsi="宋体" w:eastAsia="宋体" w:cs="宋体"/>
                <w:b/>
                <w:kern w:val="1"/>
                <w:sz w:val="24"/>
                <w:highlight w:val="none"/>
              </w:rPr>
            </w:pPr>
            <w:r>
              <w:rPr>
                <w:rFonts w:hint="eastAsia" w:ascii="宋体" w:hAnsi="宋体" w:eastAsia="宋体" w:cs="宋体"/>
                <w:kern w:val="1"/>
                <w:sz w:val="24"/>
                <w:highlight w:val="none"/>
              </w:rPr>
              <w:t>开标时间：</w:t>
            </w:r>
          </w:p>
        </w:tc>
        <w:tc>
          <w:tcPr>
            <w:tcW w:w="4361" w:type="dxa"/>
            <w:tcBorders>
              <w:right w:val="single" w:color="000000" w:sz="4" w:space="0"/>
            </w:tcBorders>
            <w:vAlign w:val="center"/>
          </w:tcPr>
          <w:p w14:paraId="462AB891">
            <w:pPr>
              <w:spacing w:line="240" w:lineRule="auto"/>
              <w:rPr>
                <w:rFonts w:hint="eastAsia" w:ascii="宋体" w:hAnsi="宋体" w:eastAsia="宋体" w:cs="宋体"/>
                <w:b/>
                <w:kern w:val="1"/>
                <w:sz w:val="24"/>
                <w:highlight w:val="none"/>
              </w:rPr>
            </w:pPr>
          </w:p>
        </w:tc>
      </w:tr>
      <w:tr w14:paraId="497CD23F">
        <w:tblPrEx>
          <w:tblCellMar>
            <w:top w:w="0" w:type="dxa"/>
            <w:left w:w="108" w:type="dxa"/>
            <w:bottom w:w="0" w:type="dxa"/>
            <w:right w:w="108" w:type="dxa"/>
          </w:tblCellMar>
        </w:tblPrEx>
        <w:trPr>
          <w:cantSplit/>
          <w:trHeight w:val="586" w:hRule="atLeast"/>
        </w:trPr>
        <w:tc>
          <w:tcPr>
            <w:tcW w:w="4359" w:type="dxa"/>
            <w:tcBorders>
              <w:left w:val="single" w:color="000000" w:sz="4" w:space="0"/>
              <w:bottom w:val="single" w:color="000000" w:sz="4" w:space="0"/>
            </w:tcBorders>
            <w:vAlign w:val="center"/>
          </w:tcPr>
          <w:p w14:paraId="79C875CF">
            <w:pPr>
              <w:spacing w:line="240" w:lineRule="auto"/>
              <w:ind w:firstLine="2640" w:firstLineChars="1100"/>
              <w:jc w:val="right"/>
              <w:rPr>
                <w:rFonts w:hint="eastAsia" w:ascii="宋体" w:hAnsi="宋体" w:eastAsia="宋体" w:cs="宋体"/>
                <w:b/>
                <w:kern w:val="1"/>
                <w:sz w:val="24"/>
                <w:highlight w:val="none"/>
              </w:rPr>
            </w:pPr>
            <w:r>
              <w:rPr>
                <w:rFonts w:hint="eastAsia" w:ascii="宋体" w:hAnsi="宋体" w:eastAsia="宋体" w:cs="宋体"/>
                <w:kern w:val="1"/>
                <w:sz w:val="24"/>
                <w:highlight w:val="none"/>
              </w:rPr>
              <w:t>投标人名称：</w:t>
            </w:r>
          </w:p>
        </w:tc>
        <w:tc>
          <w:tcPr>
            <w:tcW w:w="4361" w:type="dxa"/>
            <w:tcBorders>
              <w:bottom w:val="single" w:color="000000" w:sz="4" w:space="0"/>
              <w:right w:val="single" w:color="000000" w:sz="4" w:space="0"/>
            </w:tcBorders>
            <w:vAlign w:val="center"/>
          </w:tcPr>
          <w:p w14:paraId="669824C6">
            <w:pPr>
              <w:spacing w:line="240" w:lineRule="auto"/>
              <w:rPr>
                <w:rFonts w:hint="eastAsia" w:ascii="宋体" w:hAnsi="宋体" w:eastAsia="宋体" w:cs="宋体"/>
                <w:kern w:val="1"/>
                <w:sz w:val="24"/>
                <w:highlight w:val="none"/>
              </w:rPr>
            </w:pPr>
            <w:r>
              <w:rPr>
                <w:rFonts w:hint="eastAsia" w:ascii="宋体" w:hAnsi="宋体" w:eastAsia="宋体" w:cs="宋体"/>
                <w:kern w:val="1"/>
                <w:sz w:val="24"/>
                <w:highlight w:val="none"/>
              </w:rPr>
              <w:t>（盖章）</w:t>
            </w:r>
          </w:p>
        </w:tc>
      </w:tr>
    </w:tbl>
    <w:p w14:paraId="07903573">
      <w:pPr>
        <w:spacing w:after="100" w:line="360" w:lineRule="auto"/>
        <w:rPr>
          <w:rFonts w:hint="eastAsia" w:ascii="宋体" w:hAnsi="宋体" w:eastAsia="宋体" w:cs="宋体"/>
          <w:highlight w:val="none"/>
        </w:rPr>
      </w:pPr>
    </w:p>
    <w:p w14:paraId="3D79912C">
      <w:pPr>
        <w:spacing w:after="10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注：投标文件须密封完整，封口处加盖公章。</w:t>
      </w:r>
    </w:p>
    <w:p w14:paraId="19E13E1D">
      <w:pPr>
        <w:rPr>
          <w:b/>
          <w:sz w:val="44"/>
          <w:highlight w:val="none"/>
        </w:rPr>
      </w:pPr>
      <w:r>
        <w:rPr>
          <w:rFonts w:hint="eastAsia"/>
          <w:b/>
          <w:sz w:val="44"/>
          <w:highlight w:val="none"/>
          <w:lang w:val="en-US" w:eastAsia="zh-CN"/>
        </w:rPr>
        <w:t xml:space="preserve">  </w:t>
      </w:r>
      <w:r>
        <w:rPr>
          <w:b/>
          <w:sz w:val="44"/>
          <w:highlight w:val="none"/>
        </w:rPr>
        <w:br w:type="page"/>
      </w:r>
    </w:p>
    <w:p w14:paraId="5D040720">
      <w:pPr>
        <w:pStyle w:val="14"/>
        <w:rPr>
          <w:highlight w:val="none"/>
        </w:rPr>
      </w:pPr>
    </w:p>
    <w:p w14:paraId="2C297D8B">
      <w:pPr>
        <w:tabs>
          <w:tab w:val="left" w:pos="883"/>
        </w:tabs>
        <w:spacing w:before="38"/>
        <w:ind w:right="720"/>
        <w:jc w:val="center"/>
        <w:rPr>
          <w:b/>
          <w:sz w:val="44"/>
          <w:highlight w:val="none"/>
        </w:rPr>
      </w:pPr>
    </w:p>
    <w:p w14:paraId="333F7E31">
      <w:pPr>
        <w:tabs>
          <w:tab w:val="left" w:pos="883"/>
        </w:tabs>
        <w:spacing w:before="38"/>
        <w:ind w:right="720"/>
        <w:jc w:val="center"/>
        <w:rPr>
          <w:sz w:val="28"/>
          <w:highlight w:val="none"/>
        </w:rPr>
      </w:pPr>
      <w:r>
        <w:rPr>
          <w:rFonts w:hint="eastAsia"/>
          <w:b/>
          <w:sz w:val="44"/>
          <w:highlight w:val="none"/>
          <w:lang w:val="en-US" w:eastAsia="zh-CN"/>
        </w:rPr>
        <w:t xml:space="preserve">  </w:t>
      </w:r>
      <w:r>
        <w:rPr>
          <w:b/>
          <w:sz w:val="44"/>
          <w:highlight w:val="none"/>
        </w:rPr>
        <w:t>目</w:t>
      </w:r>
      <w:r>
        <w:rPr>
          <w:b/>
          <w:sz w:val="44"/>
          <w:highlight w:val="none"/>
        </w:rPr>
        <w:tab/>
      </w:r>
      <w:r>
        <w:rPr>
          <w:rFonts w:hint="eastAsia"/>
          <w:b/>
          <w:sz w:val="44"/>
          <w:highlight w:val="none"/>
          <w:lang w:val="en-US" w:eastAsia="zh-CN"/>
        </w:rPr>
        <w:t xml:space="preserve">  </w:t>
      </w:r>
      <w:r>
        <w:rPr>
          <w:b/>
          <w:sz w:val="44"/>
          <w:highlight w:val="none"/>
        </w:rPr>
        <w:t>录</w:t>
      </w:r>
    </w:p>
    <w:p w14:paraId="7CF4C042">
      <w:pPr>
        <w:pStyle w:val="60"/>
        <w:tabs>
          <w:tab w:val="left" w:pos="1658"/>
        </w:tabs>
        <w:ind w:left="420" w:leftChars="200" w:firstLine="0" w:firstLineChars="0"/>
        <w:rPr>
          <w:sz w:val="28"/>
          <w:highlight w:val="none"/>
        </w:rPr>
      </w:pPr>
    </w:p>
    <w:p w14:paraId="67207810">
      <w:pPr>
        <w:pStyle w:val="60"/>
        <w:numPr>
          <w:ilvl w:val="0"/>
          <w:numId w:val="8"/>
        </w:numPr>
        <w:spacing w:line="360" w:lineRule="auto"/>
        <w:ind w:firstLineChars="0"/>
        <w:rPr>
          <w:rFonts w:ascii="宋体" w:hAnsi="宋体" w:cs="宋体"/>
          <w:bCs/>
          <w:sz w:val="28"/>
          <w:szCs w:val="28"/>
          <w:highlight w:val="none"/>
        </w:rPr>
      </w:pPr>
      <w:bookmarkStart w:id="15" w:name="_Toc60421813"/>
      <w:r>
        <w:rPr>
          <w:rFonts w:hint="eastAsia" w:ascii="宋体" w:hAnsi="宋体" w:cs="宋体"/>
          <w:bCs/>
          <w:sz w:val="28"/>
          <w:szCs w:val="28"/>
          <w:highlight w:val="none"/>
        </w:rPr>
        <w:t>投标函（格式）；</w:t>
      </w:r>
    </w:p>
    <w:p w14:paraId="0610069F">
      <w:pPr>
        <w:pStyle w:val="60"/>
        <w:numPr>
          <w:ilvl w:val="0"/>
          <w:numId w:val="8"/>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lang w:eastAsia="zh-CN"/>
        </w:rPr>
        <w:t>投标报价表</w:t>
      </w:r>
      <w:r>
        <w:rPr>
          <w:rFonts w:hint="eastAsia" w:ascii="宋体" w:hAnsi="宋体" w:cs="宋体"/>
          <w:bCs/>
          <w:sz w:val="28"/>
          <w:szCs w:val="28"/>
          <w:highlight w:val="none"/>
        </w:rPr>
        <w:t>（格式）；</w:t>
      </w:r>
    </w:p>
    <w:p w14:paraId="686E2E04">
      <w:pPr>
        <w:pStyle w:val="50"/>
        <w:numPr>
          <w:ilvl w:val="0"/>
          <w:numId w:val="8"/>
        </w:numPr>
        <w:spacing w:line="360" w:lineRule="auto"/>
        <w:rPr>
          <w:rFonts w:ascii="宋体" w:hAnsi="宋体" w:cs="宋体"/>
          <w:bCs/>
          <w:sz w:val="28"/>
          <w:szCs w:val="28"/>
          <w:highlight w:val="none"/>
        </w:rPr>
      </w:pPr>
      <w:r>
        <w:rPr>
          <w:rFonts w:hint="eastAsia" w:ascii="宋体" w:hAnsi="宋体" w:cs="宋体"/>
          <w:bCs/>
          <w:sz w:val="28"/>
          <w:szCs w:val="28"/>
          <w:highlight w:val="none"/>
        </w:rPr>
        <w:t>投标报价明细表；</w:t>
      </w:r>
    </w:p>
    <w:p w14:paraId="0AD9CD53">
      <w:pPr>
        <w:pStyle w:val="60"/>
        <w:numPr>
          <w:ilvl w:val="0"/>
          <w:numId w:val="8"/>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商务条款偏离表（格式）；</w:t>
      </w:r>
    </w:p>
    <w:p w14:paraId="43E82444">
      <w:pPr>
        <w:pStyle w:val="60"/>
        <w:numPr>
          <w:ilvl w:val="0"/>
          <w:numId w:val="8"/>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技术规格偏离表（格式）；</w:t>
      </w:r>
    </w:p>
    <w:p w14:paraId="110D33AF">
      <w:pPr>
        <w:pStyle w:val="60"/>
        <w:numPr>
          <w:ilvl w:val="0"/>
          <w:numId w:val="8"/>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法定代表人证明书或授权书（格式）；</w:t>
      </w:r>
    </w:p>
    <w:p w14:paraId="388B8232">
      <w:pPr>
        <w:pStyle w:val="50"/>
        <w:numPr>
          <w:ilvl w:val="0"/>
          <w:numId w:val="8"/>
        </w:numPr>
        <w:spacing w:line="360" w:lineRule="auto"/>
        <w:rPr>
          <w:rFonts w:hint="eastAsia" w:ascii="宋体" w:hAnsi="宋体" w:cs="宋体"/>
          <w:bCs/>
          <w:sz w:val="28"/>
          <w:szCs w:val="28"/>
          <w:highlight w:val="none"/>
        </w:rPr>
      </w:pPr>
      <w:r>
        <w:rPr>
          <w:rFonts w:hint="eastAsia" w:ascii="宋体" w:hAnsi="宋体" w:cs="宋体"/>
          <w:bCs/>
          <w:sz w:val="28"/>
          <w:szCs w:val="28"/>
          <w:highlight w:val="none"/>
        </w:rPr>
        <w:t>资格证明文件；</w:t>
      </w:r>
    </w:p>
    <w:p w14:paraId="0ADA99C2">
      <w:pPr>
        <w:pStyle w:val="60"/>
        <w:numPr>
          <w:ilvl w:val="0"/>
          <w:numId w:val="8"/>
        </w:numPr>
        <w:spacing w:line="360" w:lineRule="auto"/>
        <w:ind w:firstLineChars="0"/>
        <w:rPr>
          <w:rFonts w:hint="eastAsia" w:ascii="宋体" w:hAnsi="宋体" w:cs="宋体"/>
          <w:bCs/>
          <w:sz w:val="28"/>
          <w:szCs w:val="28"/>
          <w:highlight w:val="none"/>
        </w:rPr>
      </w:pPr>
      <w:r>
        <w:rPr>
          <w:rFonts w:hint="eastAsia" w:ascii="宋体" w:hAnsi="宋体" w:cs="宋体"/>
          <w:bCs/>
          <w:sz w:val="28"/>
          <w:szCs w:val="28"/>
          <w:highlight w:val="none"/>
        </w:rPr>
        <w:t>具有履行合同所必需的设备和专业技术能力的书面声明；</w:t>
      </w:r>
    </w:p>
    <w:p w14:paraId="486398DA">
      <w:pPr>
        <w:pStyle w:val="50"/>
        <w:numPr>
          <w:ilvl w:val="0"/>
          <w:numId w:val="8"/>
        </w:numPr>
        <w:spacing w:line="360" w:lineRule="auto"/>
        <w:rPr>
          <w:rFonts w:hint="eastAsia" w:ascii="宋体" w:hAnsi="宋体" w:cs="宋体"/>
          <w:bCs/>
          <w:sz w:val="28"/>
          <w:szCs w:val="28"/>
          <w:highlight w:val="none"/>
        </w:rPr>
      </w:pPr>
      <w:r>
        <w:rPr>
          <w:rFonts w:hint="eastAsia" w:ascii="宋体" w:hAnsi="宋体" w:cs="宋体"/>
          <w:bCs/>
          <w:sz w:val="28"/>
          <w:szCs w:val="28"/>
          <w:highlight w:val="none"/>
        </w:rPr>
        <w:t>参加政府采购活动前三年内，在经营活动中没有重大违法记录书面声明（格式）；</w:t>
      </w:r>
    </w:p>
    <w:p w14:paraId="60627188">
      <w:pPr>
        <w:pStyle w:val="60"/>
        <w:numPr>
          <w:ilvl w:val="0"/>
          <w:numId w:val="8"/>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企业关联关系承诺书</w:t>
      </w:r>
      <w:r>
        <w:rPr>
          <w:rFonts w:hint="eastAsia" w:ascii="宋体" w:hAnsi="宋体" w:cs="宋体"/>
          <w:bCs/>
          <w:sz w:val="28"/>
          <w:szCs w:val="28"/>
          <w:highlight w:val="none"/>
          <w:lang w:eastAsia="zh-CN"/>
        </w:rPr>
        <w:t>（格式）；</w:t>
      </w:r>
    </w:p>
    <w:p w14:paraId="4A94A2CA">
      <w:pPr>
        <w:pStyle w:val="50"/>
        <w:numPr>
          <w:ilvl w:val="0"/>
          <w:numId w:val="8"/>
        </w:numPr>
        <w:spacing w:line="360" w:lineRule="auto"/>
        <w:rPr>
          <w:rFonts w:hint="default" w:ascii="宋体" w:hAnsi="宋体" w:cs="宋体"/>
          <w:bCs/>
          <w:sz w:val="28"/>
          <w:szCs w:val="28"/>
          <w:highlight w:val="none"/>
          <w:lang w:val="en-US"/>
        </w:rPr>
      </w:pPr>
      <w:r>
        <w:rPr>
          <w:rFonts w:ascii="宋体" w:hAnsi="宋体" w:cs="宋体"/>
          <w:bCs/>
          <w:sz w:val="28"/>
          <w:szCs w:val="28"/>
          <w:highlight w:val="none"/>
        </w:rPr>
        <w:t>陕西省政府采购供应商拒绝政府采购领域商业贿赂承诺</w:t>
      </w:r>
      <w:r>
        <w:rPr>
          <w:rFonts w:hint="eastAsia" w:ascii="宋体" w:hAnsi="宋体" w:cs="宋体"/>
          <w:bCs/>
          <w:sz w:val="28"/>
          <w:szCs w:val="28"/>
          <w:highlight w:val="none"/>
          <w:lang w:val="en-US" w:eastAsia="zh-CN"/>
        </w:rPr>
        <w:t xml:space="preserve"> </w:t>
      </w:r>
    </w:p>
    <w:p w14:paraId="6DEF0732">
      <w:pPr>
        <w:pStyle w:val="50"/>
        <w:numPr>
          <w:ilvl w:val="0"/>
          <w:numId w:val="8"/>
        </w:numPr>
        <w:spacing w:line="360" w:lineRule="auto"/>
        <w:rPr>
          <w:rFonts w:ascii="宋体" w:hAnsi="宋体" w:cs="宋体"/>
          <w:bCs/>
          <w:sz w:val="28"/>
          <w:szCs w:val="28"/>
          <w:highlight w:val="none"/>
        </w:rPr>
      </w:pPr>
      <w:r>
        <w:rPr>
          <w:rFonts w:hint="eastAsia" w:ascii="宋体" w:hAnsi="宋体" w:cs="宋体"/>
          <w:bCs/>
          <w:sz w:val="28"/>
          <w:szCs w:val="28"/>
          <w:highlight w:val="none"/>
          <w:lang w:val="en-US" w:eastAsia="zh-CN"/>
        </w:rPr>
        <w:t>中小企业声明函（格式）</w:t>
      </w:r>
    </w:p>
    <w:p w14:paraId="2A90C718">
      <w:pPr>
        <w:pStyle w:val="50"/>
        <w:numPr>
          <w:ilvl w:val="0"/>
          <w:numId w:val="8"/>
        </w:numPr>
        <w:spacing w:line="360" w:lineRule="auto"/>
        <w:rPr>
          <w:rFonts w:ascii="宋体" w:hAnsi="宋体" w:cs="宋体"/>
          <w:bCs/>
          <w:sz w:val="28"/>
          <w:szCs w:val="28"/>
          <w:highlight w:val="none"/>
        </w:rPr>
      </w:pPr>
      <w:r>
        <w:rPr>
          <w:rFonts w:hint="eastAsia" w:ascii="宋体" w:hAnsi="宋体" w:cs="宋体"/>
          <w:bCs/>
          <w:sz w:val="28"/>
          <w:szCs w:val="28"/>
          <w:highlight w:val="none"/>
        </w:rPr>
        <w:t>残疾人福利性单位声明函（如有）（格式）；</w:t>
      </w:r>
    </w:p>
    <w:p w14:paraId="50674803">
      <w:pPr>
        <w:pStyle w:val="50"/>
        <w:numPr>
          <w:ilvl w:val="0"/>
          <w:numId w:val="8"/>
        </w:numPr>
        <w:spacing w:line="360" w:lineRule="auto"/>
        <w:rPr>
          <w:rFonts w:hint="eastAsia" w:ascii="宋体" w:hAnsi="宋体" w:cs="宋体"/>
          <w:bCs/>
          <w:sz w:val="28"/>
          <w:szCs w:val="28"/>
          <w:highlight w:val="none"/>
          <w:lang w:eastAsia="zh-CN"/>
        </w:rPr>
      </w:pPr>
      <w:r>
        <w:rPr>
          <w:rFonts w:hint="eastAsia" w:ascii="宋体" w:hAnsi="宋体" w:cs="宋体"/>
          <w:bCs/>
          <w:sz w:val="28"/>
          <w:szCs w:val="28"/>
          <w:highlight w:val="none"/>
          <w:lang w:eastAsia="zh-CN"/>
        </w:rPr>
        <w:t>监狱企业证明文件（如有）；</w:t>
      </w:r>
    </w:p>
    <w:p w14:paraId="2316EB5F">
      <w:pPr>
        <w:pStyle w:val="50"/>
        <w:numPr>
          <w:ilvl w:val="0"/>
          <w:numId w:val="8"/>
        </w:numPr>
        <w:spacing w:line="360" w:lineRule="auto"/>
        <w:rPr>
          <w:rFonts w:hint="eastAsia" w:ascii="宋体" w:hAnsi="宋体" w:cs="宋体"/>
          <w:bCs/>
          <w:sz w:val="28"/>
          <w:szCs w:val="28"/>
          <w:highlight w:val="none"/>
          <w:lang w:eastAsia="zh-CN"/>
        </w:rPr>
      </w:pPr>
      <w:r>
        <w:rPr>
          <w:rFonts w:hint="eastAsia" w:ascii="宋体" w:hAnsi="宋体" w:cs="宋体"/>
          <w:bCs/>
          <w:sz w:val="28"/>
          <w:szCs w:val="28"/>
          <w:highlight w:val="none"/>
          <w:lang w:val="en-US" w:eastAsia="zh-CN"/>
        </w:rPr>
        <w:t>“节能产品”“环境标志产品”证明材料（如有）；</w:t>
      </w:r>
    </w:p>
    <w:p w14:paraId="572B7B90">
      <w:pPr>
        <w:pStyle w:val="50"/>
        <w:numPr>
          <w:ilvl w:val="0"/>
          <w:numId w:val="8"/>
        </w:numPr>
        <w:spacing w:line="360" w:lineRule="auto"/>
        <w:rPr>
          <w:rFonts w:hint="eastAsia" w:ascii="宋体" w:hAnsi="宋体" w:cs="宋体"/>
          <w:bCs/>
          <w:sz w:val="28"/>
          <w:szCs w:val="28"/>
          <w:highlight w:val="none"/>
          <w:lang w:eastAsia="zh-CN"/>
        </w:rPr>
      </w:pPr>
      <w:r>
        <w:rPr>
          <w:rFonts w:hint="eastAsia" w:ascii="宋体" w:hAnsi="宋体" w:cs="宋体"/>
          <w:bCs/>
          <w:sz w:val="28"/>
          <w:szCs w:val="28"/>
          <w:highlight w:val="none"/>
          <w:lang w:eastAsia="zh-CN"/>
        </w:rPr>
        <w:t>项目业绩表（格式）；</w:t>
      </w:r>
    </w:p>
    <w:p w14:paraId="21EA224F">
      <w:pPr>
        <w:pStyle w:val="50"/>
        <w:numPr>
          <w:ilvl w:val="0"/>
          <w:numId w:val="8"/>
        </w:numPr>
        <w:spacing w:line="360" w:lineRule="auto"/>
        <w:rPr>
          <w:rFonts w:hint="eastAsia" w:ascii="宋体" w:hAnsi="宋体" w:cs="宋体"/>
          <w:bCs/>
          <w:sz w:val="28"/>
          <w:szCs w:val="28"/>
          <w:highlight w:val="none"/>
          <w:lang w:eastAsia="zh-CN"/>
        </w:rPr>
      </w:pPr>
      <w:r>
        <w:rPr>
          <w:rFonts w:hint="eastAsia" w:ascii="宋体" w:hAnsi="宋体" w:cs="宋体"/>
          <w:bCs/>
          <w:sz w:val="28"/>
          <w:szCs w:val="28"/>
          <w:highlight w:val="none"/>
          <w:lang w:eastAsia="zh-CN"/>
        </w:rPr>
        <w:t>优惠、培训、售后服务承诺（格式）；</w:t>
      </w:r>
    </w:p>
    <w:p w14:paraId="52C49D7F">
      <w:pPr>
        <w:pStyle w:val="50"/>
        <w:numPr>
          <w:ilvl w:val="0"/>
          <w:numId w:val="8"/>
        </w:numPr>
        <w:spacing w:line="360" w:lineRule="auto"/>
        <w:rPr>
          <w:rFonts w:hint="eastAsia" w:ascii="宋体" w:hAnsi="宋体" w:cs="宋体"/>
          <w:bCs/>
          <w:sz w:val="28"/>
          <w:szCs w:val="28"/>
          <w:highlight w:val="none"/>
          <w:lang w:eastAsia="zh-CN"/>
        </w:rPr>
      </w:pPr>
      <w:r>
        <w:rPr>
          <w:rFonts w:hint="eastAsia" w:ascii="宋体" w:hAnsi="宋体" w:cs="宋体"/>
          <w:bCs/>
          <w:sz w:val="28"/>
          <w:szCs w:val="28"/>
          <w:highlight w:val="none"/>
          <w:lang w:val="en-US" w:eastAsia="zh-CN"/>
        </w:rPr>
        <w:t>技术服务方案；</w:t>
      </w:r>
    </w:p>
    <w:p w14:paraId="3802AC54">
      <w:pPr>
        <w:pStyle w:val="50"/>
        <w:numPr>
          <w:ilvl w:val="0"/>
          <w:numId w:val="8"/>
        </w:numPr>
        <w:spacing w:line="360" w:lineRule="auto"/>
        <w:rPr>
          <w:rFonts w:hint="eastAsia" w:ascii="宋体" w:hAnsi="宋体" w:cs="宋体"/>
          <w:bCs/>
          <w:sz w:val="28"/>
          <w:szCs w:val="28"/>
          <w:highlight w:val="none"/>
          <w:lang w:eastAsia="zh-CN"/>
        </w:rPr>
      </w:pPr>
      <w:r>
        <w:rPr>
          <w:rFonts w:hint="eastAsia" w:ascii="宋体" w:hAnsi="宋体" w:cs="宋体"/>
          <w:bCs/>
          <w:sz w:val="28"/>
          <w:szCs w:val="28"/>
          <w:highlight w:val="none"/>
          <w:lang w:eastAsia="zh-CN"/>
        </w:rPr>
        <w:t>其他证明材料。</w:t>
      </w:r>
    </w:p>
    <w:p w14:paraId="40E9A260">
      <w:pPr>
        <w:pStyle w:val="50"/>
        <w:numPr>
          <w:ilvl w:val="0"/>
          <w:numId w:val="0"/>
        </w:numPr>
        <w:spacing w:line="360" w:lineRule="auto"/>
        <w:ind w:leftChars="0"/>
        <w:outlineLvl w:val="1"/>
        <w:rPr>
          <w:rFonts w:ascii="宋体" w:hAnsi="宋体" w:cs="宋体"/>
          <w:b/>
          <w:sz w:val="24"/>
          <w:highlight w:val="none"/>
        </w:rPr>
      </w:pPr>
      <w:r>
        <w:rPr>
          <w:rFonts w:hint="eastAsia"/>
          <w:spacing w:val="-2"/>
          <w:sz w:val="28"/>
          <w:highlight w:val="none"/>
        </w:rPr>
        <w:br w:type="page"/>
      </w:r>
      <w:r>
        <w:rPr>
          <w:rFonts w:hint="eastAsia" w:ascii="宋体" w:hAnsi="宋体" w:cs="宋体"/>
          <w:b/>
          <w:sz w:val="28"/>
          <w:szCs w:val="28"/>
          <w:highlight w:val="none"/>
        </w:rPr>
        <w:t>一、投标函</w:t>
      </w:r>
    </w:p>
    <w:p w14:paraId="57F10363">
      <w:pPr>
        <w:spacing w:line="360" w:lineRule="auto"/>
        <w:jc w:val="center"/>
        <w:rPr>
          <w:rFonts w:ascii="宋体" w:hAnsi="宋体" w:cs="宋体"/>
          <w:b/>
          <w:bCs/>
          <w:sz w:val="28"/>
          <w:highlight w:val="none"/>
        </w:rPr>
      </w:pPr>
      <w:r>
        <w:rPr>
          <w:rFonts w:hint="eastAsia" w:ascii="宋体" w:hAnsi="宋体" w:cs="宋体"/>
          <w:b/>
          <w:bCs/>
          <w:sz w:val="28"/>
          <w:highlight w:val="none"/>
        </w:rPr>
        <w:t>投     标     函</w:t>
      </w:r>
    </w:p>
    <w:p w14:paraId="5E38F4D8">
      <w:pPr>
        <w:spacing w:line="360" w:lineRule="auto"/>
        <w:rPr>
          <w:rFonts w:ascii="宋体" w:hAnsi="宋体" w:cs="宋体"/>
          <w:sz w:val="24"/>
          <w:highlight w:val="none"/>
        </w:rPr>
      </w:pPr>
      <w:r>
        <w:rPr>
          <w:rFonts w:hint="eastAsia" w:ascii="宋体" w:hAnsi="宋体" w:cs="宋体"/>
          <w:sz w:val="24"/>
          <w:highlight w:val="none"/>
        </w:rPr>
        <w:t>致：陕西德信招标有限公司</w:t>
      </w:r>
    </w:p>
    <w:p w14:paraId="2D3A4104">
      <w:pPr>
        <w:spacing w:line="360" w:lineRule="auto"/>
        <w:ind w:firstLine="480"/>
        <w:rPr>
          <w:rFonts w:ascii="宋体" w:hAnsi="宋体" w:cs="宋体"/>
          <w:sz w:val="24"/>
          <w:highlight w:val="none"/>
        </w:rPr>
      </w:pPr>
      <w:r>
        <w:rPr>
          <w:rFonts w:hint="eastAsia" w:ascii="宋体" w:hAnsi="宋体" w:cs="宋体"/>
          <w:sz w:val="24"/>
          <w:highlight w:val="none"/>
        </w:rPr>
        <w:t>我方确认收到贵方提供</w:t>
      </w:r>
      <w:r>
        <w:rPr>
          <w:rFonts w:hint="eastAsia" w:ascii="宋体" w:hAnsi="宋体" w:cs="宋体"/>
          <w:i/>
          <w:iCs/>
          <w:color w:val="auto"/>
          <w:sz w:val="24"/>
          <w:highlight w:val="none"/>
          <w:u w:val="single"/>
        </w:rPr>
        <w:t>（项目编号）（项目名称）</w:t>
      </w:r>
      <w:r>
        <w:rPr>
          <w:rFonts w:hint="eastAsia" w:ascii="宋体" w:hAnsi="宋体" w:cs="宋体"/>
          <w:sz w:val="24"/>
          <w:highlight w:val="none"/>
        </w:rPr>
        <w:t>招标文件的全部内容，我方：</w:t>
      </w:r>
      <w:r>
        <w:rPr>
          <w:rFonts w:hint="eastAsia" w:ascii="宋体" w:hAnsi="宋体" w:cs="宋体"/>
          <w:sz w:val="24"/>
          <w:highlight w:val="none"/>
          <w:u w:val="single"/>
        </w:rPr>
        <w:t>（</w:t>
      </w:r>
      <w:r>
        <w:rPr>
          <w:rFonts w:hint="eastAsia" w:ascii="宋体" w:hAnsi="宋体" w:cs="宋体"/>
          <w:i/>
          <w:iCs/>
          <w:sz w:val="24"/>
          <w:highlight w:val="none"/>
          <w:u w:val="single"/>
        </w:rPr>
        <w:t>投标人名称</w:t>
      </w:r>
      <w:r>
        <w:rPr>
          <w:rFonts w:hint="eastAsia" w:ascii="宋体" w:hAnsi="宋体" w:cs="宋体"/>
          <w:sz w:val="24"/>
          <w:highlight w:val="none"/>
          <w:u w:val="single"/>
        </w:rPr>
        <w:t>）</w:t>
      </w:r>
      <w:r>
        <w:rPr>
          <w:rFonts w:hint="eastAsia" w:ascii="宋体" w:hAnsi="宋体" w:cs="宋体"/>
          <w:sz w:val="24"/>
          <w:highlight w:val="none"/>
        </w:rPr>
        <w:t>作为投标者正式授权</w:t>
      </w:r>
      <w:r>
        <w:rPr>
          <w:rFonts w:hint="eastAsia" w:ascii="宋体" w:hAnsi="宋体" w:cs="宋体"/>
          <w:i/>
          <w:iCs/>
          <w:sz w:val="24"/>
          <w:highlight w:val="none"/>
          <w:u w:val="single"/>
        </w:rPr>
        <w:t xml:space="preserve">（授权代表全名、职务）    </w:t>
      </w:r>
      <w:r>
        <w:rPr>
          <w:rFonts w:hint="eastAsia" w:ascii="宋体" w:hAnsi="宋体" w:cs="宋体"/>
          <w:sz w:val="24"/>
          <w:highlight w:val="none"/>
        </w:rPr>
        <w:t>代表我方进行有关本投标的一切事宜。</w:t>
      </w:r>
    </w:p>
    <w:p w14:paraId="3206A80B">
      <w:pPr>
        <w:spacing w:line="360" w:lineRule="auto"/>
        <w:ind w:firstLine="480"/>
        <w:rPr>
          <w:rFonts w:hint="eastAsia" w:ascii="宋体" w:hAnsi="宋体" w:cs="宋体"/>
          <w:sz w:val="24"/>
          <w:highlight w:val="none"/>
        </w:rPr>
      </w:pPr>
      <w:r>
        <w:rPr>
          <w:rFonts w:hint="eastAsia" w:ascii="宋体" w:hAnsi="宋体" w:cs="宋体"/>
          <w:sz w:val="24"/>
          <w:highlight w:val="none"/>
        </w:rPr>
        <w:t>提交投标文件</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份，副本</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份，电子版U盘</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份</w:t>
      </w:r>
      <w:r>
        <w:rPr>
          <w:rFonts w:hint="eastAsia" w:ascii="宋体" w:hAnsi="宋体" w:cs="宋体"/>
          <w:sz w:val="24"/>
          <w:highlight w:val="none"/>
          <w:lang w:eastAsia="zh-CN"/>
        </w:rPr>
        <w:t>，</w:t>
      </w:r>
      <w:r>
        <w:rPr>
          <w:rFonts w:hint="eastAsia" w:ascii="宋体" w:hAnsi="宋体" w:cs="宋体"/>
          <w:sz w:val="24"/>
          <w:highlight w:val="none"/>
        </w:rPr>
        <w:t>包括如下等内容：</w:t>
      </w:r>
    </w:p>
    <w:p w14:paraId="690447CE">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lang w:eastAsia="zh-CN"/>
        </w:rPr>
        <w:t>投标报价表</w:t>
      </w:r>
      <w:r>
        <w:rPr>
          <w:rFonts w:hint="eastAsia" w:ascii="宋体" w:hAnsi="宋体" w:cs="宋体"/>
          <w:sz w:val="24"/>
          <w:highlight w:val="none"/>
        </w:rPr>
        <w:t>；</w:t>
      </w:r>
    </w:p>
    <w:p w14:paraId="23AAFE6A">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投标报价明细表；</w:t>
      </w:r>
    </w:p>
    <w:p w14:paraId="24F4537D">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商务条款偏离表；</w:t>
      </w:r>
    </w:p>
    <w:p w14:paraId="4EBE6CE4">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技术规格偏离表；</w:t>
      </w:r>
    </w:p>
    <w:p w14:paraId="2A28BF76">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法定代表人证明书或授权书；</w:t>
      </w:r>
    </w:p>
    <w:p w14:paraId="3686CAB3">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lang w:eastAsia="zh-CN"/>
        </w:rPr>
        <w:t>资格证明文件</w:t>
      </w:r>
      <w:r>
        <w:rPr>
          <w:rFonts w:hint="eastAsia" w:ascii="宋体" w:hAnsi="宋体" w:cs="宋体"/>
          <w:sz w:val="24"/>
          <w:highlight w:val="none"/>
        </w:rPr>
        <w:t>；</w:t>
      </w:r>
    </w:p>
    <w:p w14:paraId="5F3CCB64">
      <w:pPr>
        <w:numPr>
          <w:ilvl w:val="0"/>
          <w:numId w:val="9"/>
        </w:numPr>
        <w:spacing w:line="360" w:lineRule="auto"/>
        <w:ind w:left="1560" w:leftChars="0" w:firstLineChars="0"/>
        <w:rPr>
          <w:rFonts w:hint="eastAsia" w:ascii="宋体" w:hAnsi="宋体" w:cs="宋体"/>
          <w:sz w:val="24"/>
          <w:highlight w:val="none"/>
          <w:lang w:eastAsia="zh-CN"/>
        </w:rPr>
      </w:pPr>
      <w:r>
        <w:rPr>
          <w:rFonts w:hint="eastAsia" w:ascii="宋体" w:hAnsi="宋体" w:cs="宋体"/>
          <w:sz w:val="24"/>
          <w:highlight w:val="none"/>
          <w:lang w:eastAsia="zh-CN"/>
        </w:rPr>
        <w:t>具有履行合同所必需的设备和专业技术能力的书面声明；</w:t>
      </w:r>
    </w:p>
    <w:p w14:paraId="32AFF542">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lang w:eastAsia="zh-CN"/>
        </w:rPr>
        <w:t>参加政府采购活动前三年内，在经营活动中没有重大违法记录书面声明</w:t>
      </w:r>
      <w:r>
        <w:rPr>
          <w:rFonts w:hint="eastAsia" w:ascii="宋体" w:hAnsi="宋体" w:cs="宋体"/>
          <w:sz w:val="24"/>
          <w:highlight w:val="none"/>
        </w:rPr>
        <w:t>；</w:t>
      </w:r>
    </w:p>
    <w:p w14:paraId="73D5D46D">
      <w:pPr>
        <w:pStyle w:val="14"/>
        <w:numPr>
          <w:ilvl w:val="0"/>
          <w:numId w:val="9"/>
        </w:numPr>
        <w:spacing w:line="360" w:lineRule="auto"/>
        <w:ind w:left="1560" w:leftChars="0" w:firstLineChars="0"/>
        <w:rPr>
          <w:rFonts w:ascii="宋体" w:hAnsi="宋体" w:cs="宋体"/>
          <w:color w:val="auto"/>
          <w:highlight w:val="none"/>
        </w:rPr>
      </w:pPr>
      <w:r>
        <w:rPr>
          <w:rFonts w:hint="eastAsia" w:ascii="宋体" w:hAnsi="宋体" w:cs="宋体"/>
          <w:color w:val="auto"/>
          <w:highlight w:val="none"/>
          <w:lang w:val="en-US" w:eastAsia="zh-CN"/>
        </w:rPr>
        <w:t>企业关联关系承诺书；</w:t>
      </w:r>
    </w:p>
    <w:p w14:paraId="08C42E1D">
      <w:pPr>
        <w:pStyle w:val="14"/>
        <w:numPr>
          <w:ilvl w:val="0"/>
          <w:numId w:val="9"/>
        </w:numPr>
        <w:spacing w:line="360" w:lineRule="auto"/>
        <w:ind w:left="1560" w:leftChars="0" w:firstLineChars="0"/>
        <w:rPr>
          <w:rFonts w:ascii="宋体" w:hAnsi="宋体" w:cs="宋体"/>
          <w:color w:val="auto"/>
          <w:highlight w:val="none"/>
        </w:rPr>
      </w:pPr>
      <w:r>
        <w:rPr>
          <w:rFonts w:ascii="宋体" w:hAnsi="宋体" w:cs="宋体"/>
          <w:highlight w:val="none"/>
        </w:rPr>
        <w:t>陕西省政府采购供应商拒绝政府采购领域商业贿赂承诺书</w:t>
      </w:r>
      <w:r>
        <w:rPr>
          <w:rFonts w:hint="eastAsia" w:ascii="宋体" w:hAnsi="宋体" w:cs="宋体"/>
          <w:sz w:val="24"/>
          <w:highlight w:val="none"/>
        </w:rPr>
        <w:t>；</w:t>
      </w:r>
    </w:p>
    <w:p w14:paraId="45031C85">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中小企业声明函</w:t>
      </w:r>
      <w:r>
        <w:rPr>
          <w:rFonts w:hint="eastAsia" w:ascii="宋体" w:hAnsi="宋体" w:cs="宋体"/>
          <w:sz w:val="24"/>
          <w:highlight w:val="none"/>
          <w:lang w:eastAsia="zh-CN"/>
        </w:rPr>
        <w:t>；</w:t>
      </w:r>
    </w:p>
    <w:p w14:paraId="31DB6D8C">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残疾人福利性单位声明函</w:t>
      </w:r>
      <w:r>
        <w:rPr>
          <w:rFonts w:hint="eastAsia" w:ascii="宋体" w:hAnsi="宋体" w:cs="宋体"/>
          <w:sz w:val="24"/>
          <w:highlight w:val="none"/>
          <w:lang w:eastAsia="zh-CN"/>
        </w:rPr>
        <w:t>（如有）；</w:t>
      </w:r>
    </w:p>
    <w:p w14:paraId="5BB83DF5">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监狱企业证明文件</w:t>
      </w:r>
      <w:r>
        <w:rPr>
          <w:rFonts w:hint="eastAsia" w:ascii="宋体" w:hAnsi="宋体" w:cs="宋体"/>
          <w:sz w:val="24"/>
          <w:highlight w:val="none"/>
          <w:lang w:eastAsia="zh-CN"/>
        </w:rPr>
        <w:t>（如有）；</w:t>
      </w:r>
    </w:p>
    <w:p w14:paraId="632162E0">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lang w:val="en-US" w:eastAsia="zh-CN"/>
        </w:rPr>
        <w:t>“节能产品”“环境标志产品”证明材料（如有）；</w:t>
      </w:r>
    </w:p>
    <w:p w14:paraId="62B24F00">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业绩表；</w:t>
      </w:r>
    </w:p>
    <w:p w14:paraId="0DC47147">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优惠、培训、售后服务承诺；</w:t>
      </w:r>
    </w:p>
    <w:p w14:paraId="7659A53E">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lang w:val="en-US" w:eastAsia="zh-CN"/>
        </w:rPr>
        <w:t>技术服务方案；</w:t>
      </w:r>
    </w:p>
    <w:p w14:paraId="711451F1">
      <w:pPr>
        <w:numPr>
          <w:ilvl w:val="0"/>
          <w:numId w:val="9"/>
        </w:numPr>
        <w:spacing w:line="360" w:lineRule="auto"/>
        <w:ind w:left="1560" w:leftChars="0" w:firstLineChars="0"/>
        <w:rPr>
          <w:rFonts w:ascii="宋体" w:hAnsi="宋体" w:cs="宋体"/>
          <w:sz w:val="24"/>
          <w:highlight w:val="none"/>
        </w:rPr>
      </w:pPr>
      <w:r>
        <w:rPr>
          <w:rFonts w:hint="eastAsia" w:ascii="宋体" w:hAnsi="宋体" w:cs="宋体"/>
          <w:sz w:val="24"/>
          <w:highlight w:val="none"/>
        </w:rPr>
        <w:t>其他</w:t>
      </w:r>
      <w:r>
        <w:rPr>
          <w:rFonts w:hint="eastAsia" w:ascii="宋体" w:hAnsi="宋体" w:cs="宋体"/>
          <w:sz w:val="24"/>
          <w:highlight w:val="none"/>
          <w:lang w:eastAsia="zh-CN"/>
        </w:rPr>
        <w:t>证明材料</w:t>
      </w:r>
      <w:r>
        <w:rPr>
          <w:rFonts w:hint="eastAsia" w:ascii="宋体" w:hAnsi="宋体" w:cs="宋体"/>
          <w:sz w:val="24"/>
          <w:highlight w:val="none"/>
        </w:rPr>
        <w:t>。</w:t>
      </w:r>
    </w:p>
    <w:p w14:paraId="2A99506E">
      <w:pPr>
        <w:spacing w:line="360" w:lineRule="auto"/>
        <w:rPr>
          <w:rFonts w:ascii="宋体" w:hAnsi="宋体" w:cs="宋体"/>
          <w:sz w:val="24"/>
          <w:highlight w:val="none"/>
        </w:rPr>
      </w:pPr>
      <w:r>
        <w:rPr>
          <w:rFonts w:hint="eastAsia" w:ascii="宋体" w:hAnsi="宋体" w:cs="宋体"/>
          <w:sz w:val="24"/>
          <w:highlight w:val="none"/>
        </w:rPr>
        <w:t xml:space="preserve">   我方已完全明白招标文件的所有条款要求，并重申以下几点。</w:t>
      </w:r>
    </w:p>
    <w:p w14:paraId="1C448DF6">
      <w:pPr>
        <w:numPr>
          <w:ilvl w:val="0"/>
          <w:numId w:val="10"/>
        </w:numPr>
        <w:spacing w:line="360" w:lineRule="auto"/>
        <w:rPr>
          <w:rFonts w:ascii="宋体" w:hAnsi="宋体" w:cs="宋体"/>
          <w:sz w:val="24"/>
          <w:highlight w:val="none"/>
        </w:rPr>
      </w:pPr>
      <w:r>
        <w:rPr>
          <w:rFonts w:hint="eastAsia" w:ascii="宋体" w:hAnsi="宋体" w:cs="宋体"/>
          <w:sz w:val="24"/>
          <w:highlight w:val="none"/>
        </w:rPr>
        <w:t>我方决定参加：</w:t>
      </w:r>
      <w:r>
        <w:rPr>
          <w:rFonts w:hint="eastAsia" w:ascii="宋体" w:hAnsi="宋体" w:cs="宋体"/>
          <w:i/>
          <w:iCs/>
          <w:sz w:val="24"/>
          <w:highlight w:val="none"/>
          <w:u w:val="single"/>
        </w:rPr>
        <w:t>（项目编号） （项目名称）</w:t>
      </w:r>
      <w:r>
        <w:rPr>
          <w:rFonts w:hint="eastAsia" w:ascii="宋体" w:hAnsi="宋体" w:cs="宋体"/>
          <w:sz w:val="24"/>
          <w:highlight w:val="none"/>
        </w:rPr>
        <w:t>的投标。</w:t>
      </w:r>
    </w:p>
    <w:p w14:paraId="40FC91EE">
      <w:pPr>
        <w:numPr>
          <w:ilvl w:val="0"/>
          <w:numId w:val="10"/>
        </w:numPr>
        <w:spacing w:line="360" w:lineRule="auto"/>
        <w:rPr>
          <w:rFonts w:ascii="宋体" w:hAnsi="宋体" w:cs="宋体"/>
          <w:sz w:val="24"/>
          <w:highlight w:val="none"/>
        </w:rPr>
      </w:pPr>
      <w:r>
        <w:rPr>
          <w:rFonts w:hint="eastAsia" w:ascii="宋体" w:hAnsi="宋体" w:cs="宋体"/>
          <w:sz w:val="24"/>
          <w:highlight w:val="none"/>
        </w:rPr>
        <w:t>全部服务及有关货物的投标总价为：</w:t>
      </w:r>
      <w:r>
        <w:rPr>
          <w:rFonts w:hint="eastAsia" w:ascii="宋体" w:hAnsi="宋体" w:cs="宋体"/>
          <w:sz w:val="24"/>
          <w:highlight w:val="none"/>
          <w:u w:val="single"/>
        </w:rPr>
        <w:t xml:space="preserve">               （大、小写）。</w:t>
      </w:r>
    </w:p>
    <w:p w14:paraId="18372784">
      <w:pPr>
        <w:numPr>
          <w:ilvl w:val="0"/>
          <w:numId w:val="10"/>
        </w:numPr>
        <w:spacing w:line="360" w:lineRule="auto"/>
        <w:rPr>
          <w:rFonts w:ascii="宋体" w:hAnsi="宋体" w:cs="宋体"/>
          <w:sz w:val="24"/>
          <w:highlight w:val="none"/>
        </w:rPr>
      </w:pPr>
      <w:r>
        <w:rPr>
          <w:rFonts w:hint="eastAsia" w:ascii="宋体" w:hAnsi="宋体" w:cs="宋体"/>
          <w:sz w:val="24"/>
          <w:highlight w:val="none"/>
        </w:rPr>
        <w:t>本投标文件的有效期在投标截止日后</w:t>
      </w:r>
      <w:r>
        <w:rPr>
          <w:rFonts w:hint="eastAsia" w:ascii="宋体" w:hAnsi="宋体" w:cs="宋体"/>
          <w:sz w:val="24"/>
          <w:highlight w:val="none"/>
          <w:u w:val="single"/>
        </w:rPr>
        <w:t xml:space="preserve">  </w:t>
      </w:r>
      <w:r>
        <w:rPr>
          <w:rFonts w:hint="eastAsia" w:ascii="宋体" w:hAnsi="宋体" w:cs="宋体"/>
          <w:sz w:val="24"/>
          <w:highlight w:val="none"/>
        </w:rPr>
        <w:t>天有效，如中标，有效期将延至合同终止日为止。</w:t>
      </w:r>
    </w:p>
    <w:p w14:paraId="2265FA5C">
      <w:pPr>
        <w:numPr>
          <w:ilvl w:val="0"/>
          <w:numId w:val="10"/>
        </w:numPr>
        <w:spacing w:line="360" w:lineRule="auto"/>
        <w:rPr>
          <w:rFonts w:ascii="宋体" w:hAnsi="宋体" w:cs="宋体"/>
          <w:sz w:val="24"/>
          <w:highlight w:val="none"/>
        </w:rPr>
      </w:pPr>
      <w:r>
        <w:rPr>
          <w:rFonts w:hint="eastAsia" w:ascii="宋体" w:hAnsi="宋体" w:cs="宋体"/>
          <w:sz w:val="24"/>
          <w:highlight w:val="none"/>
        </w:rPr>
        <w:t>我方已详细研究了招标文件的所有内容包括修正文（如果有）和所有已提供的参考资料以及有关附件并完全明白，我方放弃在此方面提出含糊意见或误解的一切权力。</w:t>
      </w:r>
    </w:p>
    <w:p w14:paraId="2BBAFDFE">
      <w:pPr>
        <w:numPr>
          <w:ilvl w:val="0"/>
          <w:numId w:val="10"/>
        </w:numPr>
        <w:spacing w:line="360" w:lineRule="auto"/>
        <w:rPr>
          <w:rFonts w:ascii="宋体" w:hAnsi="宋体" w:cs="宋体"/>
          <w:sz w:val="24"/>
          <w:highlight w:val="none"/>
        </w:rPr>
      </w:pPr>
      <w:r>
        <w:rPr>
          <w:rFonts w:hint="eastAsia" w:ascii="宋体" w:hAnsi="宋体" w:cs="宋体"/>
          <w:sz w:val="24"/>
          <w:highlight w:val="none"/>
        </w:rPr>
        <w:t>我方明白</w:t>
      </w:r>
      <w:r>
        <w:rPr>
          <w:rFonts w:hint="eastAsia" w:ascii="宋体" w:hAnsi="宋体" w:cs="宋体"/>
          <w:sz w:val="24"/>
          <w:highlight w:val="none"/>
          <w:lang w:val="en-US" w:eastAsia="zh-CN"/>
        </w:rPr>
        <w:t>不得</w:t>
      </w:r>
      <w:r>
        <w:rPr>
          <w:rFonts w:hint="eastAsia" w:ascii="宋体" w:hAnsi="宋体" w:cs="宋体"/>
          <w:sz w:val="24"/>
          <w:highlight w:val="none"/>
        </w:rPr>
        <w:t>在规定的开标时间和日期之后、投标有效期之内撤回投标。</w:t>
      </w:r>
    </w:p>
    <w:p w14:paraId="258309EB">
      <w:pPr>
        <w:numPr>
          <w:ilvl w:val="0"/>
          <w:numId w:val="10"/>
        </w:numPr>
        <w:spacing w:line="360" w:lineRule="auto"/>
        <w:rPr>
          <w:rFonts w:ascii="宋体" w:hAnsi="宋体" w:cs="宋体"/>
          <w:sz w:val="24"/>
          <w:highlight w:val="none"/>
        </w:rPr>
      </w:pPr>
      <w:r>
        <w:rPr>
          <w:rFonts w:hint="eastAsia" w:ascii="宋体" w:hAnsi="宋体" w:cs="宋体"/>
          <w:sz w:val="24"/>
          <w:highlight w:val="none"/>
        </w:rPr>
        <w:t>我方同意按照贵方可能提出的要求而提供与投标有关的</w:t>
      </w:r>
      <w:r>
        <w:rPr>
          <w:rFonts w:hint="eastAsia" w:ascii="宋体" w:hAnsi="宋体" w:cs="宋体"/>
          <w:sz w:val="24"/>
          <w:highlight w:val="none"/>
          <w:lang w:eastAsia="zh-CN"/>
        </w:rPr>
        <w:t>任何其他</w:t>
      </w:r>
      <w:r>
        <w:rPr>
          <w:rFonts w:hint="eastAsia" w:ascii="宋体" w:hAnsi="宋体" w:cs="宋体"/>
          <w:sz w:val="24"/>
          <w:highlight w:val="none"/>
        </w:rPr>
        <w:t>数据或信息。</w:t>
      </w:r>
    </w:p>
    <w:p w14:paraId="2E7E4F27">
      <w:pPr>
        <w:numPr>
          <w:ilvl w:val="0"/>
          <w:numId w:val="10"/>
        </w:numPr>
        <w:spacing w:line="360" w:lineRule="auto"/>
        <w:rPr>
          <w:rFonts w:ascii="宋体" w:hAnsi="宋体" w:cs="宋体"/>
          <w:sz w:val="24"/>
          <w:highlight w:val="none"/>
        </w:rPr>
      </w:pPr>
      <w:r>
        <w:rPr>
          <w:rFonts w:hint="eastAsia" w:ascii="宋体" w:hAnsi="宋体" w:cs="宋体"/>
          <w:sz w:val="24"/>
          <w:highlight w:val="none"/>
        </w:rPr>
        <w:t>我方理解贵方不一定接受最低标价或任何贵方可能收到的投标。</w:t>
      </w:r>
    </w:p>
    <w:p w14:paraId="3993F864">
      <w:pPr>
        <w:numPr>
          <w:ilvl w:val="0"/>
          <w:numId w:val="10"/>
        </w:numPr>
        <w:spacing w:line="360" w:lineRule="auto"/>
        <w:rPr>
          <w:rFonts w:ascii="宋体" w:hAnsi="宋体" w:cs="宋体"/>
          <w:sz w:val="24"/>
          <w:highlight w:val="none"/>
        </w:rPr>
      </w:pPr>
      <w:r>
        <w:rPr>
          <w:rFonts w:hint="eastAsia" w:ascii="宋体" w:hAnsi="宋体" w:cs="宋体"/>
          <w:sz w:val="24"/>
          <w:highlight w:val="none"/>
        </w:rPr>
        <w:t>我方如果中标，将保证履行招标文件及其补充文件中的全部责任和义务，按质、按量、按期完成《合同书》中的全部任务。</w:t>
      </w:r>
    </w:p>
    <w:p w14:paraId="24BAAAFE">
      <w:pPr>
        <w:numPr>
          <w:ilvl w:val="0"/>
          <w:numId w:val="10"/>
        </w:numPr>
        <w:spacing w:line="360" w:lineRule="auto"/>
        <w:rPr>
          <w:rFonts w:ascii="宋体" w:hAnsi="宋体" w:cs="宋体"/>
          <w:sz w:val="24"/>
          <w:highlight w:val="none"/>
        </w:rPr>
      </w:pPr>
      <w:r>
        <w:rPr>
          <w:rFonts w:hint="eastAsia" w:ascii="宋体" w:hAnsi="宋体" w:cs="宋体"/>
          <w:sz w:val="24"/>
          <w:highlight w:val="none"/>
        </w:rPr>
        <w:t>如我方中标，我方将在收到中标通知书之前，</w:t>
      </w:r>
      <w:r>
        <w:rPr>
          <w:rFonts w:hint="eastAsia" w:ascii="宋体" w:hAnsi="宋体" w:cs="宋体"/>
          <w:sz w:val="24"/>
          <w:highlight w:val="none"/>
          <w:lang w:eastAsia="zh-CN"/>
        </w:rPr>
        <w:t>参照</w:t>
      </w:r>
      <w:r>
        <w:rPr>
          <w:rFonts w:hint="eastAsia" w:ascii="宋体" w:hAnsi="宋体" w:cs="宋体"/>
          <w:sz w:val="24"/>
          <w:highlight w:val="none"/>
        </w:rPr>
        <w:t>国家计委〔2002〕1980号、</w:t>
      </w:r>
      <w:r>
        <w:rPr>
          <w:rFonts w:hint="eastAsia" w:ascii="宋体" w:hAnsi="宋体" w:cs="宋体"/>
          <w:sz w:val="24"/>
          <w:highlight w:val="none"/>
          <w:lang w:eastAsia="zh-CN"/>
        </w:rPr>
        <w:t>发改委</w:t>
      </w:r>
      <w:r>
        <w:rPr>
          <w:rFonts w:hint="eastAsia" w:ascii="宋体" w:hAnsi="宋体" w:cs="宋体"/>
          <w:sz w:val="24"/>
          <w:highlight w:val="none"/>
        </w:rPr>
        <w:t>〔2003〕857号文件规定标准向陕西德信招标有限</w:t>
      </w:r>
      <w:r>
        <w:rPr>
          <w:rFonts w:hint="eastAsia" w:ascii="宋体" w:hAnsi="宋体" w:cs="宋体"/>
          <w:sz w:val="24"/>
          <w:highlight w:val="none"/>
          <w:lang w:eastAsia="zh-CN"/>
        </w:rPr>
        <w:t>公司</w:t>
      </w:r>
      <w:r>
        <w:rPr>
          <w:rFonts w:hint="eastAsia" w:ascii="宋体" w:hAnsi="宋体" w:cs="宋体"/>
          <w:sz w:val="24"/>
          <w:highlight w:val="none"/>
        </w:rPr>
        <w:t>交纳中标服务费。</w:t>
      </w:r>
    </w:p>
    <w:p w14:paraId="699F10DF">
      <w:pPr>
        <w:numPr>
          <w:ilvl w:val="0"/>
          <w:numId w:val="10"/>
        </w:numPr>
        <w:spacing w:line="360" w:lineRule="auto"/>
        <w:rPr>
          <w:rFonts w:hint="eastAsia" w:ascii="新宋体" w:hAnsi="新宋体" w:eastAsia="新宋体"/>
          <w:sz w:val="24"/>
          <w:highlight w:val="none"/>
        </w:rPr>
      </w:pPr>
      <w:r>
        <w:rPr>
          <w:rFonts w:hint="eastAsia" w:ascii="宋体" w:hAnsi="宋体" w:cs="宋体"/>
          <w:sz w:val="24"/>
          <w:highlight w:val="none"/>
        </w:rPr>
        <w:t>所有与本招标有关的函件请发往下列地址：</w:t>
      </w:r>
    </w:p>
    <w:p w14:paraId="7A3595B0">
      <w:pPr>
        <w:spacing w:line="480" w:lineRule="auto"/>
        <w:ind w:firstLine="1132" w:firstLineChars="472"/>
        <w:rPr>
          <w:rFonts w:hint="eastAsia" w:ascii="新宋体" w:hAnsi="新宋体" w:eastAsia="新宋体"/>
          <w:sz w:val="24"/>
          <w:highlight w:val="none"/>
        </w:rPr>
      </w:pPr>
    </w:p>
    <w:p w14:paraId="38A57713">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投标人名称</w:t>
      </w:r>
      <w:r>
        <w:rPr>
          <w:rFonts w:hint="eastAsia" w:ascii="新宋体" w:hAnsi="新宋体" w:eastAsia="新宋体"/>
          <w:sz w:val="24"/>
          <w:highlight w:val="none"/>
          <w:lang w:eastAsia="zh-CN"/>
        </w:rPr>
        <w:t>（</w:t>
      </w:r>
      <w:r>
        <w:rPr>
          <w:rFonts w:hint="eastAsia" w:ascii="新宋体" w:hAnsi="新宋体" w:eastAsia="新宋体"/>
          <w:sz w:val="24"/>
          <w:highlight w:val="none"/>
        </w:rPr>
        <w:t>加盖公章</w:t>
      </w:r>
      <w:r>
        <w:rPr>
          <w:rFonts w:hint="eastAsia" w:ascii="新宋体" w:hAnsi="新宋体" w:eastAsia="新宋体"/>
          <w:sz w:val="24"/>
          <w:highlight w:val="none"/>
          <w:lang w:eastAsia="zh-CN"/>
        </w:rPr>
        <w:t>）</w:t>
      </w:r>
      <w:r>
        <w:rPr>
          <w:rFonts w:hint="eastAsia" w:ascii="新宋体" w:hAnsi="新宋体" w:eastAsia="新宋体"/>
          <w:sz w:val="24"/>
          <w:highlight w:val="none"/>
        </w:rPr>
        <w:t>：</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 xml:space="preserve">                                                                                 </w:t>
      </w:r>
    </w:p>
    <w:p w14:paraId="7E20A10B">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 xml:space="preserve">联系地址： </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 xml:space="preserve">             </w:t>
      </w:r>
      <w:r>
        <w:rPr>
          <w:rFonts w:hint="eastAsia" w:ascii="新宋体" w:hAnsi="新宋体" w:eastAsia="新宋体"/>
          <w:sz w:val="24"/>
          <w:highlight w:val="none"/>
        </w:rPr>
        <w:tab/>
      </w:r>
      <w:r>
        <w:rPr>
          <w:rFonts w:hint="eastAsia" w:ascii="新宋体" w:hAnsi="新宋体" w:eastAsia="新宋体"/>
          <w:sz w:val="24"/>
          <w:highlight w:val="none"/>
        </w:rPr>
        <w:t xml:space="preserve">                        </w:t>
      </w:r>
    </w:p>
    <w:p w14:paraId="30CE445E">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投标人授权代表职务：</w:t>
      </w:r>
      <w:r>
        <w:rPr>
          <w:rFonts w:hint="eastAsia" w:ascii="新宋体" w:hAnsi="新宋体" w:eastAsia="新宋体"/>
          <w:sz w:val="24"/>
          <w:highlight w:val="none"/>
          <w:u w:val="single"/>
        </w:rPr>
        <w:t xml:space="preserve">                  </w:t>
      </w:r>
    </w:p>
    <w:p w14:paraId="23B8B764">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 xml:space="preserve">投标人授权代表签字： </w:t>
      </w:r>
      <w:r>
        <w:rPr>
          <w:rFonts w:hint="eastAsia" w:ascii="新宋体" w:hAnsi="新宋体" w:eastAsia="新宋体"/>
          <w:sz w:val="24"/>
          <w:highlight w:val="none"/>
          <w:u w:val="single"/>
        </w:rPr>
        <w:t xml:space="preserve">                 </w:t>
      </w:r>
    </w:p>
    <w:p w14:paraId="38ED987F">
      <w:pPr>
        <w:spacing w:line="480" w:lineRule="auto"/>
        <w:ind w:firstLine="1132" w:firstLineChars="472"/>
        <w:rPr>
          <w:rFonts w:ascii="新宋体" w:hAnsi="新宋体" w:eastAsia="新宋体"/>
          <w:sz w:val="24"/>
          <w:highlight w:val="none"/>
          <w:u w:val="single"/>
        </w:rPr>
      </w:pPr>
      <w:r>
        <w:rPr>
          <w:rFonts w:hint="eastAsia" w:ascii="新宋体" w:hAnsi="新宋体" w:eastAsia="新宋体"/>
          <w:sz w:val="24"/>
          <w:highlight w:val="none"/>
        </w:rPr>
        <w:t xml:space="preserve">联系电话： </w:t>
      </w:r>
      <w:r>
        <w:rPr>
          <w:rFonts w:hint="eastAsia" w:ascii="新宋体" w:hAnsi="新宋体" w:eastAsia="新宋体"/>
          <w:sz w:val="24"/>
          <w:highlight w:val="none"/>
          <w:u w:val="single"/>
        </w:rPr>
        <w:t xml:space="preserve">                           </w:t>
      </w:r>
    </w:p>
    <w:p w14:paraId="6275D886">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电子邮件：</w:t>
      </w:r>
      <w:r>
        <w:rPr>
          <w:rFonts w:hint="eastAsia" w:ascii="新宋体" w:hAnsi="新宋体" w:eastAsia="新宋体"/>
          <w:sz w:val="24"/>
          <w:highlight w:val="none"/>
          <w:u w:val="single"/>
        </w:rPr>
        <w:t xml:space="preserve">                            </w:t>
      </w:r>
    </w:p>
    <w:p w14:paraId="05D311C2">
      <w:pPr>
        <w:spacing w:line="480" w:lineRule="auto"/>
        <w:ind w:firstLine="1132" w:firstLineChars="472"/>
        <w:rPr>
          <w:rFonts w:ascii="新宋体" w:hAnsi="新宋体" w:eastAsia="新宋体"/>
          <w:sz w:val="24"/>
          <w:highlight w:val="none"/>
          <w:u w:val="single"/>
        </w:rPr>
      </w:pPr>
      <w:r>
        <w:rPr>
          <w:rFonts w:hint="eastAsia" w:ascii="新宋体" w:hAnsi="新宋体" w:eastAsia="新宋体"/>
          <w:sz w:val="24"/>
          <w:highlight w:val="none"/>
        </w:rPr>
        <w:t>传 真：</w:t>
      </w:r>
      <w:r>
        <w:rPr>
          <w:rFonts w:hint="eastAsia" w:ascii="新宋体" w:hAnsi="新宋体" w:eastAsia="新宋体"/>
          <w:sz w:val="24"/>
          <w:highlight w:val="none"/>
          <w:u w:val="single"/>
        </w:rPr>
        <w:t xml:space="preserve">                               </w:t>
      </w:r>
    </w:p>
    <w:p w14:paraId="5D8B70E9">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日 期：</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 xml:space="preserve"> </w:t>
      </w:r>
    </w:p>
    <w:p w14:paraId="3DC77591">
      <w:pPr>
        <w:pStyle w:val="60"/>
        <w:tabs>
          <w:tab w:val="left" w:pos="1660"/>
        </w:tabs>
        <w:spacing w:before="160"/>
        <w:ind w:left="420" w:leftChars="200" w:firstLine="0" w:firstLineChars="0"/>
        <w:rPr>
          <w:rFonts w:ascii="宋体" w:hAnsi="宋体" w:cs="宋体"/>
          <w:sz w:val="28"/>
          <w:szCs w:val="28"/>
          <w:highlight w:val="none"/>
        </w:rPr>
        <w:sectPr>
          <w:footerReference r:id="rId7" w:type="default"/>
          <w:pgSz w:w="11850" w:h="16783"/>
          <w:pgMar w:top="1440" w:right="1797" w:bottom="1440" w:left="1797" w:header="851" w:footer="992" w:gutter="0"/>
          <w:pgNumType w:fmt="decimal" w:start="1"/>
          <w:cols w:space="720" w:num="1"/>
          <w:docGrid w:linePitch="286" w:charSpace="0"/>
        </w:sectPr>
      </w:pPr>
    </w:p>
    <w:bookmarkEnd w:id="15"/>
    <w:p w14:paraId="224A7D39">
      <w:pPr>
        <w:numPr>
          <w:ilvl w:val="1"/>
          <w:numId w:val="0"/>
        </w:numPr>
        <w:outlineLvl w:val="1"/>
        <w:rPr>
          <w:rFonts w:hint="eastAsia" w:ascii="宋体" w:hAnsi="宋体" w:eastAsia="宋体" w:cs="宋体"/>
          <w:b/>
          <w:bCs/>
          <w:sz w:val="28"/>
          <w:szCs w:val="28"/>
          <w:highlight w:val="none"/>
          <w:lang w:eastAsia="zh-CN"/>
        </w:rPr>
      </w:pPr>
      <w:bookmarkStart w:id="16" w:name="_Toc60421814"/>
      <w:r>
        <w:rPr>
          <w:rFonts w:hint="eastAsia" w:ascii="宋体" w:hAnsi="宋体" w:cs="宋体"/>
          <w:b/>
          <w:bCs/>
          <w:sz w:val="28"/>
          <w:szCs w:val="28"/>
          <w:highlight w:val="none"/>
        </w:rPr>
        <w:t>二、</w:t>
      </w:r>
      <w:r>
        <w:rPr>
          <w:rFonts w:hint="eastAsia" w:ascii="宋体" w:hAnsi="宋体" w:cs="宋体"/>
          <w:b/>
          <w:bCs/>
          <w:sz w:val="28"/>
          <w:szCs w:val="28"/>
          <w:highlight w:val="none"/>
          <w:lang w:eastAsia="zh-CN"/>
        </w:rPr>
        <w:t>投标报价表</w:t>
      </w:r>
    </w:p>
    <w:p w14:paraId="138C0CE6">
      <w:pPr>
        <w:spacing w:line="360" w:lineRule="auto"/>
        <w:jc w:val="center"/>
        <w:rPr>
          <w:rFonts w:hint="eastAsia" w:ascii="宋体" w:hAnsi="宋体" w:eastAsia="宋体" w:cs="宋体"/>
          <w:b/>
          <w:sz w:val="36"/>
          <w:highlight w:val="none"/>
          <w:lang w:eastAsia="zh-CN"/>
        </w:rPr>
      </w:pPr>
      <w:r>
        <w:rPr>
          <w:rFonts w:hint="eastAsia" w:ascii="宋体" w:hAnsi="宋体" w:cs="宋体"/>
          <w:b/>
          <w:sz w:val="36"/>
          <w:highlight w:val="none"/>
          <w:lang w:eastAsia="zh-CN"/>
        </w:rPr>
        <w:t>投标报价表</w:t>
      </w:r>
    </w:p>
    <w:p w14:paraId="6AFC27CE">
      <w:pPr>
        <w:widowControl/>
        <w:spacing w:line="360" w:lineRule="auto"/>
        <w:ind w:firstLine="240" w:firstLineChars="100"/>
        <w:jc w:val="left"/>
        <w:rPr>
          <w:rFonts w:ascii="宋体" w:hAnsi="宋体" w:cs="宋体"/>
          <w:sz w:val="24"/>
          <w:highlight w:val="none"/>
        </w:rPr>
      </w:pPr>
      <w:r>
        <w:rPr>
          <w:rFonts w:hint="eastAsia" w:ascii="宋体" w:hAnsi="宋体" w:cs="宋体"/>
          <w:sz w:val="24"/>
          <w:highlight w:val="none"/>
        </w:rPr>
        <w:t xml:space="preserve">项目名称：  </w:t>
      </w:r>
      <w:r>
        <w:rPr>
          <w:rFonts w:hint="eastAsia" w:ascii="宋体" w:hAnsi="宋体" w:cs="宋体"/>
          <w:sz w:val="24"/>
          <w:highlight w:val="none"/>
          <w:u w:val="single"/>
        </w:rPr>
        <w:t xml:space="preserve">                      </w:t>
      </w:r>
    </w:p>
    <w:p w14:paraId="61D90775">
      <w:pPr>
        <w:widowControl/>
        <w:spacing w:line="360" w:lineRule="auto"/>
        <w:ind w:left="210"/>
        <w:jc w:val="left"/>
        <w:rPr>
          <w:rFonts w:ascii="宋体" w:hAnsi="宋体" w:cs="宋体"/>
          <w:sz w:val="24"/>
          <w:highlight w:val="none"/>
          <w:u w:val="single"/>
        </w:rPr>
      </w:pPr>
      <w:r>
        <w:rPr>
          <w:rFonts w:hint="eastAsia" w:ascii="宋体" w:hAnsi="宋体" w:cs="宋体"/>
          <w:sz w:val="24"/>
          <w:highlight w:val="none"/>
        </w:rPr>
        <w:t xml:space="preserve">项目编号：  </w:t>
      </w:r>
      <w:r>
        <w:rPr>
          <w:rFonts w:hint="eastAsia" w:ascii="宋体" w:hAnsi="宋体" w:cs="宋体"/>
          <w:sz w:val="24"/>
          <w:highlight w:val="none"/>
          <w:u w:val="single"/>
        </w:rPr>
        <w:t xml:space="preserve">                      </w:t>
      </w:r>
    </w:p>
    <w:tbl>
      <w:tblPr>
        <w:tblStyle w:val="31"/>
        <w:tblW w:w="13714" w:type="dxa"/>
        <w:tblInd w:w="2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5"/>
        <w:gridCol w:w="3281"/>
        <w:gridCol w:w="1636"/>
        <w:gridCol w:w="1665"/>
        <w:gridCol w:w="1878"/>
        <w:gridCol w:w="2415"/>
        <w:gridCol w:w="1127"/>
        <w:gridCol w:w="1107"/>
      </w:tblGrid>
      <w:tr w14:paraId="4131AD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atLeast"/>
        </w:trPr>
        <w:tc>
          <w:tcPr>
            <w:tcW w:w="605" w:type="dxa"/>
            <w:noWrap w:val="0"/>
            <w:vAlign w:val="center"/>
          </w:tcPr>
          <w:p w14:paraId="0D674927">
            <w:pPr>
              <w:widowControl/>
              <w:jc w:val="center"/>
              <w:rPr>
                <w:rFonts w:ascii="宋体" w:hAnsi="宋体" w:cs="宋体"/>
                <w:color w:val="auto"/>
                <w:sz w:val="24"/>
                <w:highlight w:val="none"/>
              </w:rPr>
            </w:pPr>
            <w:r>
              <w:rPr>
                <w:rFonts w:hint="eastAsia" w:ascii="宋体" w:hAnsi="宋体" w:cs="宋体"/>
                <w:color w:val="auto"/>
                <w:sz w:val="24"/>
                <w:highlight w:val="none"/>
              </w:rPr>
              <w:t>序号</w:t>
            </w:r>
          </w:p>
        </w:tc>
        <w:tc>
          <w:tcPr>
            <w:tcW w:w="3281" w:type="dxa"/>
            <w:noWrap w:val="0"/>
            <w:vAlign w:val="center"/>
          </w:tcPr>
          <w:p w14:paraId="17AFFFF8">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服务名称</w:t>
            </w:r>
          </w:p>
        </w:tc>
        <w:tc>
          <w:tcPr>
            <w:tcW w:w="1636" w:type="dxa"/>
            <w:noWrap w:val="0"/>
            <w:vAlign w:val="center"/>
          </w:tcPr>
          <w:p w14:paraId="0412FD3A">
            <w:pPr>
              <w:widowControl/>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65" w:type="dxa"/>
            <w:noWrap w:val="0"/>
            <w:vAlign w:val="center"/>
          </w:tcPr>
          <w:p w14:paraId="261E2BE4">
            <w:pPr>
              <w:widowControl/>
              <w:jc w:val="center"/>
              <w:rPr>
                <w:rFonts w:ascii="宋体" w:hAnsi="宋体" w:cs="宋体"/>
                <w:color w:val="auto"/>
                <w:sz w:val="24"/>
                <w:highlight w:val="none"/>
              </w:rPr>
            </w:pPr>
            <w:r>
              <w:rPr>
                <w:rFonts w:hint="eastAsia" w:ascii="宋体" w:hAnsi="宋体" w:cs="宋体"/>
                <w:color w:val="auto"/>
                <w:sz w:val="24"/>
                <w:highlight w:val="none"/>
              </w:rPr>
              <w:t>单价</w:t>
            </w:r>
            <w:r>
              <w:rPr>
                <w:rFonts w:hint="eastAsia" w:ascii="宋体" w:hAnsi="宋体" w:cs="宋体"/>
                <w:color w:val="auto"/>
                <w:sz w:val="24"/>
                <w:highlight w:val="none"/>
                <w:lang w:eastAsia="zh-CN"/>
              </w:rPr>
              <w:t>（</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c>
          <w:tcPr>
            <w:tcW w:w="1878" w:type="dxa"/>
            <w:noWrap w:val="0"/>
            <w:vAlign w:val="center"/>
          </w:tcPr>
          <w:p w14:paraId="7F80E772">
            <w:pPr>
              <w:widowControl/>
              <w:jc w:val="center"/>
              <w:rPr>
                <w:rFonts w:ascii="宋体" w:hAnsi="宋体" w:cs="宋体"/>
                <w:color w:val="auto"/>
                <w:sz w:val="24"/>
                <w:highlight w:val="none"/>
              </w:rPr>
            </w:pPr>
            <w:r>
              <w:rPr>
                <w:rFonts w:hint="eastAsia" w:ascii="宋体" w:hAnsi="宋体" w:cs="宋体"/>
                <w:color w:val="auto"/>
                <w:sz w:val="24"/>
                <w:highlight w:val="none"/>
              </w:rPr>
              <w:t>投标总价</w:t>
            </w:r>
            <w:r>
              <w:rPr>
                <w:rFonts w:hint="eastAsia" w:ascii="宋体" w:hAnsi="宋体" w:cs="宋体"/>
                <w:color w:val="auto"/>
                <w:sz w:val="24"/>
                <w:highlight w:val="none"/>
                <w:lang w:eastAsia="zh-CN"/>
              </w:rPr>
              <w:t>（</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c>
          <w:tcPr>
            <w:tcW w:w="2415" w:type="dxa"/>
            <w:noWrap w:val="0"/>
            <w:vAlign w:val="center"/>
          </w:tcPr>
          <w:p w14:paraId="317E9A2B">
            <w:pPr>
              <w:widowControl/>
              <w:jc w:val="center"/>
              <w:rPr>
                <w:rFonts w:ascii="宋体" w:hAnsi="宋体" w:cs="宋体"/>
                <w:color w:val="auto"/>
                <w:sz w:val="24"/>
                <w:highlight w:val="none"/>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商</w:t>
            </w:r>
            <w:r>
              <w:rPr>
                <w:rFonts w:hint="eastAsia" w:ascii="宋体" w:hAnsi="宋体" w:cs="宋体"/>
                <w:color w:val="auto"/>
                <w:sz w:val="24"/>
                <w:highlight w:val="none"/>
              </w:rPr>
              <w:t>名称</w:t>
            </w:r>
          </w:p>
        </w:tc>
        <w:tc>
          <w:tcPr>
            <w:tcW w:w="1127" w:type="dxa"/>
            <w:noWrap w:val="0"/>
            <w:vAlign w:val="center"/>
          </w:tcPr>
          <w:p w14:paraId="3A785588">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w:t>
            </w:r>
          </w:p>
        </w:tc>
        <w:tc>
          <w:tcPr>
            <w:tcW w:w="1107" w:type="dxa"/>
            <w:noWrap w:val="0"/>
            <w:vAlign w:val="center"/>
          </w:tcPr>
          <w:p w14:paraId="2276CF78">
            <w:pPr>
              <w:widowControl/>
              <w:jc w:val="center"/>
              <w:rPr>
                <w:rFonts w:ascii="宋体" w:hAnsi="宋体" w:cs="宋体"/>
                <w:color w:val="auto"/>
                <w:sz w:val="24"/>
                <w:highlight w:val="none"/>
              </w:rPr>
            </w:pPr>
            <w:r>
              <w:rPr>
                <w:rFonts w:hint="eastAsia" w:ascii="宋体" w:hAnsi="宋体" w:cs="宋体"/>
                <w:color w:val="auto"/>
                <w:sz w:val="24"/>
                <w:highlight w:val="none"/>
              </w:rPr>
              <w:t>备注</w:t>
            </w:r>
          </w:p>
        </w:tc>
      </w:tr>
      <w:tr w14:paraId="470D96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14:paraId="5B526AB1">
            <w:pPr>
              <w:widowControl/>
              <w:spacing w:line="360" w:lineRule="auto"/>
              <w:jc w:val="center"/>
              <w:rPr>
                <w:rFonts w:ascii="宋体" w:hAnsi="宋体" w:cs="宋体"/>
                <w:color w:val="auto"/>
                <w:sz w:val="24"/>
                <w:highlight w:val="none"/>
              </w:rPr>
            </w:pPr>
          </w:p>
        </w:tc>
        <w:tc>
          <w:tcPr>
            <w:tcW w:w="3281" w:type="dxa"/>
            <w:noWrap w:val="0"/>
            <w:vAlign w:val="top"/>
          </w:tcPr>
          <w:p w14:paraId="737F2E9E">
            <w:pPr>
              <w:widowControl/>
              <w:spacing w:line="360" w:lineRule="auto"/>
              <w:rPr>
                <w:rFonts w:ascii="宋体" w:hAnsi="宋体" w:cs="宋体"/>
                <w:color w:val="auto"/>
                <w:sz w:val="24"/>
                <w:highlight w:val="none"/>
              </w:rPr>
            </w:pPr>
          </w:p>
        </w:tc>
        <w:tc>
          <w:tcPr>
            <w:tcW w:w="1636" w:type="dxa"/>
            <w:noWrap w:val="0"/>
            <w:vAlign w:val="top"/>
          </w:tcPr>
          <w:p w14:paraId="1BD77374">
            <w:pPr>
              <w:widowControl/>
              <w:spacing w:line="360" w:lineRule="auto"/>
              <w:rPr>
                <w:rFonts w:ascii="宋体" w:hAnsi="宋体" w:cs="宋体"/>
                <w:color w:val="auto"/>
                <w:sz w:val="24"/>
                <w:highlight w:val="none"/>
              </w:rPr>
            </w:pPr>
          </w:p>
        </w:tc>
        <w:tc>
          <w:tcPr>
            <w:tcW w:w="1665" w:type="dxa"/>
            <w:noWrap w:val="0"/>
            <w:vAlign w:val="top"/>
          </w:tcPr>
          <w:p w14:paraId="4D6CAC5C">
            <w:pPr>
              <w:widowControl/>
              <w:spacing w:line="360" w:lineRule="auto"/>
              <w:rPr>
                <w:rFonts w:ascii="宋体" w:hAnsi="宋体" w:cs="宋体"/>
                <w:color w:val="auto"/>
                <w:sz w:val="24"/>
                <w:highlight w:val="none"/>
              </w:rPr>
            </w:pPr>
          </w:p>
        </w:tc>
        <w:tc>
          <w:tcPr>
            <w:tcW w:w="1878" w:type="dxa"/>
            <w:noWrap w:val="0"/>
            <w:vAlign w:val="top"/>
          </w:tcPr>
          <w:p w14:paraId="639F2ED8">
            <w:pPr>
              <w:widowControl/>
              <w:spacing w:line="360" w:lineRule="auto"/>
              <w:rPr>
                <w:rFonts w:ascii="宋体" w:hAnsi="宋体" w:cs="宋体"/>
                <w:color w:val="auto"/>
                <w:sz w:val="24"/>
                <w:highlight w:val="none"/>
              </w:rPr>
            </w:pPr>
          </w:p>
        </w:tc>
        <w:tc>
          <w:tcPr>
            <w:tcW w:w="2415" w:type="dxa"/>
            <w:noWrap w:val="0"/>
            <w:vAlign w:val="top"/>
          </w:tcPr>
          <w:p w14:paraId="2621EBD3">
            <w:pPr>
              <w:widowControl/>
              <w:spacing w:line="360" w:lineRule="auto"/>
              <w:rPr>
                <w:rFonts w:ascii="宋体" w:hAnsi="宋体" w:cs="宋体"/>
                <w:color w:val="auto"/>
                <w:sz w:val="24"/>
                <w:highlight w:val="none"/>
              </w:rPr>
            </w:pPr>
          </w:p>
        </w:tc>
        <w:tc>
          <w:tcPr>
            <w:tcW w:w="1127" w:type="dxa"/>
            <w:noWrap w:val="0"/>
            <w:vAlign w:val="top"/>
          </w:tcPr>
          <w:p w14:paraId="3C0B8519">
            <w:pPr>
              <w:widowControl/>
              <w:spacing w:line="360" w:lineRule="auto"/>
              <w:rPr>
                <w:rFonts w:ascii="宋体" w:hAnsi="宋体" w:cs="宋体"/>
                <w:color w:val="auto"/>
                <w:sz w:val="24"/>
                <w:highlight w:val="none"/>
              </w:rPr>
            </w:pPr>
          </w:p>
        </w:tc>
        <w:tc>
          <w:tcPr>
            <w:tcW w:w="1107" w:type="dxa"/>
            <w:noWrap w:val="0"/>
            <w:vAlign w:val="top"/>
          </w:tcPr>
          <w:p w14:paraId="28AB2458">
            <w:pPr>
              <w:widowControl/>
              <w:spacing w:line="360" w:lineRule="auto"/>
              <w:rPr>
                <w:rFonts w:ascii="宋体" w:hAnsi="宋体" w:cs="宋体"/>
                <w:color w:val="auto"/>
                <w:sz w:val="24"/>
                <w:highlight w:val="none"/>
              </w:rPr>
            </w:pPr>
          </w:p>
        </w:tc>
      </w:tr>
      <w:tr w14:paraId="7C618E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14:paraId="6FA6B25C">
            <w:pPr>
              <w:widowControl/>
              <w:spacing w:line="360" w:lineRule="auto"/>
              <w:jc w:val="center"/>
              <w:rPr>
                <w:rFonts w:ascii="宋体" w:hAnsi="宋体" w:cs="宋体"/>
                <w:color w:val="auto"/>
                <w:sz w:val="24"/>
                <w:highlight w:val="none"/>
              </w:rPr>
            </w:pPr>
          </w:p>
        </w:tc>
        <w:tc>
          <w:tcPr>
            <w:tcW w:w="3281" w:type="dxa"/>
            <w:noWrap w:val="0"/>
            <w:vAlign w:val="top"/>
          </w:tcPr>
          <w:p w14:paraId="1A342BD5">
            <w:pPr>
              <w:widowControl/>
              <w:spacing w:line="360" w:lineRule="auto"/>
              <w:rPr>
                <w:rFonts w:ascii="宋体" w:hAnsi="宋体" w:cs="宋体"/>
                <w:color w:val="auto"/>
                <w:sz w:val="24"/>
                <w:highlight w:val="none"/>
              </w:rPr>
            </w:pPr>
          </w:p>
        </w:tc>
        <w:tc>
          <w:tcPr>
            <w:tcW w:w="1636" w:type="dxa"/>
            <w:noWrap w:val="0"/>
            <w:vAlign w:val="top"/>
          </w:tcPr>
          <w:p w14:paraId="03D12118">
            <w:pPr>
              <w:widowControl/>
              <w:spacing w:line="360" w:lineRule="auto"/>
              <w:rPr>
                <w:rFonts w:ascii="宋体" w:hAnsi="宋体" w:cs="宋体"/>
                <w:color w:val="auto"/>
                <w:sz w:val="24"/>
                <w:highlight w:val="none"/>
              </w:rPr>
            </w:pPr>
          </w:p>
        </w:tc>
        <w:tc>
          <w:tcPr>
            <w:tcW w:w="1665" w:type="dxa"/>
            <w:noWrap w:val="0"/>
            <w:vAlign w:val="top"/>
          </w:tcPr>
          <w:p w14:paraId="1DEBF840">
            <w:pPr>
              <w:widowControl/>
              <w:spacing w:line="360" w:lineRule="auto"/>
              <w:rPr>
                <w:rFonts w:ascii="宋体" w:hAnsi="宋体" w:cs="宋体"/>
                <w:color w:val="auto"/>
                <w:sz w:val="24"/>
                <w:highlight w:val="none"/>
              </w:rPr>
            </w:pPr>
          </w:p>
        </w:tc>
        <w:tc>
          <w:tcPr>
            <w:tcW w:w="1878" w:type="dxa"/>
            <w:noWrap w:val="0"/>
            <w:vAlign w:val="top"/>
          </w:tcPr>
          <w:p w14:paraId="2CFC1959">
            <w:pPr>
              <w:widowControl/>
              <w:spacing w:line="360" w:lineRule="auto"/>
              <w:rPr>
                <w:rFonts w:ascii="宋体" w:hAnsi="宋体" w:cs="宋体"/>
                <w:color w:val="auto"/>
                <w:sz w:val="24"/>
                <w:highlight w:val="none"/>
              </w:rPr>
            </w:pPr>
          </w:p>
        </w:tc>
        <w:tc>
          <w:tcPr>
            <w:tcW w:w="2415" w:type="dxa"/>
            <w:noWrap w:val="0"/>
            <w:vAlign w:val="top"/>
          </w:tcPr>
          <w:p w14:paraId="71242EB6">
            <w:pPr>
              <w:widowControl/>
              <w:spacing w:line="360" w:lineRule="auto"/>
              <w:rPr>
                <w:rFonts w:ascii="宋体" w:hAnsi="宋体" w:cs="宋体"/>
                <w:color w:val="auto"/>
                <w:sz w:val="24"/>
                <w:highlight w:val="none"/>
              </w:rPr>
            </w:pPr>
          </w:p>
        </w:tc>
        <w:tc>
          <w:tcPr>
            <w:tcW w:w="1127" w:type="dxa"/>
            <w:noWrap w:val="0"/>
            <w:vAlign w:val="top"/>
          </w:tcPr>
          <w:p w14:paraId="3EC95F96">
            <w:pPr>
              <w:widowControl/>
              <w:spacing w:line="360" w:lineRule="auto"/>
              <w:rPr>
                <w:rFonts w:ascii="宋体" w:hAnsi="宋体" w:cs="宋体"/>
                <w:color w:val="auto"/>
                <w:sz w:val="24"/>
                <w:highlight w:val="none"/>
              </w:rPr>
            </w:pPr>
          </w:p>
        </w:tc>
        <w:tc>
          <w:tcPr>
            <w:tcW w:w="1107" w:type="dxa"/>
            <w:noWrap w:val="0"/>
            <w:vAlign w:val="top"/>
          </w:tcPr>
          <w:p w14:paraId="5222A078">
            <w:pPr>
              <w:widowControl/>
              <w:spacing w:line="360" w:lineRule="auto"/>
              <w:rPr>
                <w:rFonts w:ascii="宋体" w:hAnsi="宋体" w:cs="宋体"/>
                <w:color w:val="auto"/>
                <w:sz w:val="24"/>
                <w:highlight w:val="none"/>
              </w:rPr>
            </w:pPr>
          </w:p>
        </w:tc>
      </w:tr>
      <w:tr w14:paraId="62B4B9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14:paraId="238D86B1">
            <w:pPr>
              <w:widowControl/>
              <w:spacing w:line="360" w:lineRule="auto"/>
              <w:jc w:val="center"/>
              <w:rPr>
                <w:rFonts w:ascii="宋体" w:hAnsi="宋体" w:cs="宋体"/>
                <w:color w:val="auto"/>
                <w:sz w:val="24"/>
                <w:highlight w:val="none"/>
              </w:rPr>
            </w:pPr>
          </w:p>
        </w:tc>
        <w:tc>
          <w:tcPr>
            <w:tcW w:w="3281" w:type="dxa"/>
            <w:noWrap w:val="0"/>
            <w:vAlign w:val="center"/>
          </w:tcPr>
          <w:p w14:paraId="3B176AC1">
            <w:pPr>
              <w:widowControl/>
              <w:spacing w:line="360" w:lineRule="auto"/>
              <w:jc w:val="center"/>
              <w:rPr>
                <w:rFonts w:ascii="宋体" w:hAnsi="宋体" w:cs="宋体"/>
                <w:color w:val="auto"/>
                <w:sz w:val="24"/>
                <w:highlight w:val="none"/>
              </w:rPr>
            </w:pPr>
          </w:p>
        </w:tc>
        <w:tc>
          <w:tcPr>
            <w:tcW w:w="1636" w:type="dxa"/>
            <w:noWrap w:val="0"/>
            <w:vAlign w:val="center"/>
          </w:tcPr>
          <w:p w14:paraId="1919F8A0">
            <w:pPr>
              <w:widowControl/>
              <w:spacing w:line="360" w:lineRule="auto"/>
              <w:jc w:val="center"/>
              <w:rPr>
                <w:rFonts w:ascii="宋体" w:hAnsi="宋体" w:cs="宋体"/>
                <w:color w:val="auto"/>
                <w:sz w:val="24"/>
                <w:highlight w:val="none"/>
              </w:rPr>
            </w:pPr>
          </w:p>
        </w:tc>
        <w:tc>
          <w:tcPr>
            <w:tcW w:w="1665" w:type="dxa"/>
            <w:noWrap w:val="0"/>
            <w:vAlign w:val="center"/>
          </w:tcPr>
          <w:p w14:paraId="6DD423E1">
            <w:pPr>
              <w:widowControl/>
              <w:spacing w:line="360" w:lineRule="auto"/>
              <w:jc w:val="center"/>
              <w:rPr>
                <w:rFonts w:ascii="宋体" w:hAnsi="宋体" w:cs="宋体"/>
                <w:color w:val="auto"/>
                <w:sz w:val="24"/>
                <w:highlight w:val="none"/>
              </w:rPr>
            </w:pPr>
          </w:p>
        </w:tc>
        <w:tc>
          <w:tcPr>
            <w:tcW w:w="1878" w:type="dxa"/>
            <w:noWrap w:val="0"/>
            <w:vAlign w:val="center"/>
          </w:tcPr>
          <w:p w14:paraId="641AC0DC">
            <w:pPr>
              <w:widowControl/>
              <w:spacing w:line="360" w:lineRule="auto"/>
              <w:jc w:val="center"/>
              <w:rPr>
                <w:rFonts w:ascii="宋体" w:hAnsi="宋体" w:cs="宋体"/>
                <w:color w:val="auto"/>
                <w:sz w:val="24"/>
                <w:highlight w:val="none"/>
              </w:rPr>
            </w:pPr>
          </w:p>
        </w:tc>
        <w:tc>
          <w:tcPr>
            <w:tcW w:w="2415" w:type="dxa"/>
            <w:noWrap w:val="0"/>
            <w:vAlign w:val="center"/>
          </w:tcPr>
          <w:p w14:paraId="0632902B">
            <w:pPr>
              <w:widowControl/>
              <w:spacing w:line="360" w:lineRule="auto"/>
              <w:jc w:val="center"/>
              <w:rPr>
                <w:rFonts w:ascii="宋体" w:hAnsi="宋体" w:cs="宋体"/>
                <w:color w:val="auto"/>
                <w:sz w:val="24"/>
                <w:highlight w:val="none"/>
              </w:rPr>
            </w:pPr>
          </w:p>
        </w:tc>
        <w:tc>
          <w:tcPr>
            <w:tcW w:w="1127" w:type="dxa"/>
            <w:noWrap w:val="0"/>
            <w:vAlign w:val="center"/>
          </w:tcPr>
          <w:p w14:paraId="26532BF4">
            <w:pPr>
              <w:widowControl/>
              <w:spacing w:line="360" w:lineRule="auto"/>
              <w:jc w:val="center"/>
              <w:rPr>
                <w:rFonts w:ascii="宋体" w:hAnsi="宋体" w:cs="宋体"/>
                <w:color w:val="auto"/>
                <w:sz w:val="24"/>
                <w:highlight w:val="none"/>
              </w:rPr>
            </w:pPr>
          </w:p>
        </w:tc>
        <w:tc>
          <w:tcPr>
            <w:tcW w:w="1107" w:type="dxa"/>
            <w:noWrap w:val="0"/>
            <w:vAlign w:val="center"/>
          </w:tcPr>
          <w:p w14:paraId="78387889">
            <w:pPr>
              <w:widowControl/>
              <w:spacing w:line="360" w:lineRule="auto"/>
              <w:jc w:val="center"/>
              <w:rPr>
                <w:rFonts w:ascii="宋体" w:hAnsi="宋体" w:cs="宋体"/>
                <w:color w:val="auto"/>
                <w:sz w:val="24"/>
                <w:highlight w:val="none"/>
              </w:rPr>
            </w:pPr>
          </w:p>
        </w:tc>
      </w:tr>
      <w:tr w14:paraId="1E9FCE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14:paraId="57B232E5">
            <w:pPr>
              <w:widowControl/>
              <w:spacing w:line="360" w:lineRule="auto"/>
              <w:jc w:val="center"/>
              <w:rPr>
                <w:rFonts w:ascii="宋体" w:hAnsi="宋体" w:cs="宋体"/>
                <w:color w:val="auto"/>
                <w:sz w:val="24"/>
                <w:highlight w:val="none"/>
              </w:rPr>
            </w:pPr>
          </w:p>
        </w:tc>
        <w:tc>
          <w:tcPr>
            <w:tcW w:w="3281" w:type="dxa"/>
            <w:noWrap w:val="0"/>
            <w:vAlign w:val="center"/>
          </w:tcPr>
          <w:p w14:paraId="78F2E469">
            <w:pPr>
              <w:widowControl/>
              <w:spacing w:line="360" w:lineRule="auto"/>
              <w:jc w:val="center"/>
              <w:rPr>
                <w:rFonts w:ascii="宋体" w:hAnsi="宋体" w:cs="宋体"/>
                <w:color w:val="auto"/>
                <w:sz w:val="24"/>
                <w:highlight w:val="none"/>
              </w:rPr>
            </w:pPr>
          </w:p>
        </w:tc>
        <w:tc>
          <w:tcPr>
            <w:tcW w:w="1636" w:type="dxa"/>
            <w:noWrap w:val="0"/>
            <w:vAlign w:val="center"/>
          </w:tcPr>
          <w:p w14:paraId="78A52330">
            <w:pPr>
              <w:widowControl/>
              <w:spacing w:line="360" w:lineRule="auto"/>
              <w:jc w:val="center"/>
              <w:rPr>
                <w:rFonts w:ascii="宋体" w:hAnsi="宋体" w:cs="宋体"/>
                <w:color w:val="auto"/>
                <w:sz w:val="24"/>
                <w:highlight w:val="none"/>
              </w:rPr>
            </w:pPr>
          </w:p>
        </w:tc>
        <w:tc>
          <w:tcPr>
            <w:tcW w:w="1665" w:type="dxa"/>
            <w:noWrap w:val="0"/>
            <w:vAlign w:val="center"/>
          </w:tcPr>
          <w:p w14:paraId="3C0AD50A">
            <w:pPr>
              <w:widowControl/>
              <w:spacing w:line="360" w:lineRule="auto"/>
              <w:jc w:val="center"/>
              <w:rPr>
                <w:rFonts w:ascii="宋体" w:hAnsi="宋体" w:cs="宋体"/>
                <w:color w:val="auto"/>
                <w:sz w:val="24"/>
                <w:highlight w:val="none"/>
              </w:rPr>
            </w:pPr>
          </w:p>
        </w:tc>
        <w:tc>
          <w:tcPr>
            <w:tcW w:w="1878" w:type="dxa"/>
            <w:noWrap w:val="0"/>
            <w:vAlign w:val="center"/>
          </w:tcPr>
          <w:p w14:paraId="5EA48749">
            <w:pPr>
              <w:widowControl/>
              <w:spacing w:line="360" w:lineRule="auto"/>
              <w:jc w:val="center"/>
              <w:rPr>
                <w:rFonts w:ascii="宋体" w:hAnsi="宋体" w:cs="宋体"/>
                <w:color w:val="auto"/>
                <w:sz w:val="24"/>
                <w:highlight w:val="none"/>
              </w:rPr>
            </w:pPr>
          </w:p>
        </w:tc>
        <w:tc>
          <w:tcPr>
            <w:tcW w:w="2415" w:type="dxa"/>
            <w:noWrap w:val="0"/>
            <w:vAlign w:val="center"/>
          </w:tcPr>
          <w:p w14:paraId="4FF2A88B">
            <w:pPr>
              <w:widowControl/>
              <w:spacing w:line="360" w:lineRule="auto"/>
              <w:jc w:val="center"/>
              <w:rPr>
                <w:rFonts w:ascii="宋体" w:hAnsi="宋体" w:cs="宋体"/>
                <w:color w:val="auto"/>
                <w:sz w:val="24"/>
                <w:highlight w:val="none"/>
              </w:rPr>
            </w:pPr>
          </w:p>
        </w:tc>
        <w:tc>
          <w:tcPr>
            <w:tcW w:w="1127" w:type="dxa"/>
            <w:tcBorders>
              <w:bottom w:val="single" w:color="auto" w:sz="4" w:space="0"/>
            </w:tcBorders>
            <w:noWrap w:val="0"/>
            <w:vAlign w:val="center"/>
          </w:tcPr>
          <w:p w14:paraId="24481A4F">
            <w:pPr>
              <w:widowControl/>
              <w:spacing w:line="360" w:lineRule="auto"/>
              <w:jc w:val="center"/>
              <w:rPr>
                <w:rFonts w:ascii="宋体" w:hAnsi="宋体" w:cs="宋体"/>
                <w:color w:val="auto"/>
                <w:sz w:val="24"/>
                <w:highlight w:val="none"/>
              </w:rPr>
            </w:pPr>
          </w:p>
        </w:tc>
        <w:tc>
          <w:tcPr>
            <w:tcW w:w="1107" w:type="dxa"/>
            <w:tcBorders>
              <w:bottom w:val="single" w:color="auto" w:sz="4" w:space="0"/>
              <w:right w:val="double" w:color="auto" w:sz="4" w:space="0"/>
            </w:tcBorders>
            <w:noWrap w:val="0"/>
            <w:vAlign w:val="center"/>
          </w:tcPr>
          <w:p w14:paraId="60E09FAF">
            <w:pPr>
              <w:widowControl/>
              <w:spacing w:line="360" w:lineRule="auto"/>
              <w:jc w:val="center"/>
              <w:rPr>
                <w:rFonts w:ascii="宋体" w:hAnsi="宋体" w:cs="宋体"/>
                <w:color w:val="auto"/>
                <w:sz w:val="24"/>
                <w:highlight w:val="none"/>
              </w:rPr>
            </w:pPr>
          </w:p>
        </w:tc>
      </w:tr>
      <w:tr w14:paraId="1D6EDCB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7" w:hRule="atLeast"/>
        </w:trPr>
        <w:tc>
          <w:tcPr>
            <w:tcW w:w="605" w:type="dxa"/>
            <w:noWrap w:val="0"/>
            <w:vAlign w:val="top"/>
          </w:tcPr>
          <w:p w14:paraId="5997C6B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合计</w:t>
            </w:r>
          </w:p>
        </w:tc>
        <w:tc>
          <w:tcPr>
            <w:tcW w:w="13109" w:type="dxa"/>
            <w:gridSpan w:val="7"/>
            <w:noWrap w:val="0"/>
            <w:vAlign w:val="center"/>
          </w:tcPr>
          <w:p w14:paraId="751682B7">
            <w:pPr>
              <w:widowControl/>
              <w:spacing w:line="360" w:lineRule="auto"/>
              <w:jc w:val="both"/>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w:t>
            </w:r>
          </w:p>
        </w:tc>
      </w:tr>
    </w:tbl>
    <w:p w14:paraId="5E099CDD">
      <w:pPr>
        <w:spacing w:line="360" w:lineRule="auto"/>
        <w:ind w:firstLine="9120" w:firstLineChars="3800"/>
        <w:rPr>
          <w:rFonts w:hint="eastAsia" w:ascii="宋体" w:hAnsi="宋体" w:cs="宋体"/>
          <w:sz w:val="24"/>
          <w:highlight w:val="none"/>
        </w:rPr>
      </w:pPr>
    </w:p>
    <w:p w14:paraId="7207811B">
      <w:pPr>
        <w:spacing w:line="360" w:lineRule="auto"/>
        <w:ind w:firstLine="9120" w:firstLineChars="3800"/>
        <w:rPr>
          <w:rFonts w:ascii="宋体" w:hAnsi="宋体" w:cs="宋体"/>
          <w:sz w:val="24"/>
          <w:highlight w:val="none"/>
        </w:rPr>
      </w:pPr>
      <w:r>
        <w:rPr>
          <w:rFonts w:hint="eastAsia" w:ascii="宋体" w:hAnsi="宋体" w:cs="宋体"/>
          <w:sz w:val="24"/>
          <w:highlight w:val="none"/>
        </w:rPr>
        <w:t>投标人（盖章）：</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2860FB8F">
      <w:pPr>
        <w:widowControl/>
        <w:spacing w:line="360" w:lineRule="auto"/>
        <w:ind w:right="480" w:firstLine="9120" w:firstLineChars="38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E30DDFC">
      <w:pPr>
        <w:spacing w:line="360" w:lineRule="auto"/>
        <w:rPr>
          <w:rFonts w:ascii="新宋体" w:hAnsi="新宋体" w:eastAsia="新宋体"/>
          <w:b/>
          <w:sz w:val="24"/>
          <w:highlight w:val="none"/>
        </w:rPr>
      </w:pPr>
      <w:r>
        <w:rPr>
          <w:rFonts w:hint="eastAsia" w:ascii="新宋体" w:hAnsi="新宋体" w:eastAsia="新宋体"/>
          <w:sz w:val="24"/>
          <w:highlight w:val="none"/>
        </w:rPr>
        <w:t>注： 此</w:t>
      </w:r>
      <w:r>
        <w:rPr>
          <w:rFonts w:hint="eastAsia" w:ascii="新宋体" w:hAnsi="新宋体" w:eastAsia="新宋体"/>
          <w:sz w:val="24"/>
          <w:highlight w:val="none"/>
          <w:lang w:eastAsia="zh-CN"/>
        </w:rPr>
        <w:t>投标报价表</w:t>
      </w:r>
      <w:r>
        <w:rPr>
          <w:rFonts w:hint="eastAsia" w:ascii="新宋体" w:hAnsi="新宋体" w:eastAsia="新宋体"/>
          <w:sz w:val="24"/>
          <w:highlight w:val="none"/>
        </w:rPr>
        <w:t>应按“投标人须知”的规定密封标记密封</w:t>
      </w:r>
      <w:r>
        <w:rPr>
          <w:rFonts w:hint="eastAsia" w:ascii="新宋体" w:hAnsi="新宋体" w:eastAsia="新宋体"/>
          <w:b/>
          <w:sz w:val="24"/>
          <w:highlight w:val="none"/>
        </w:rPr>
        <w:t>单独提交。</w:t>
      </w:r>
    </w:p>
    <w:p w14:paraId="415442F4">
      <w:pPr>
        <w:spacing w:line="480" w:lineRule="exact"/>
        <w:rPr>
          <w:rFonts w:ascii="新宋体" w:hAnsi="新宋体" w:eastAsia="新宋体"/>
          <w:b/>
          <w:sz w:val="24"/>
          <w:highlight w:val="none"/>
        </w:rPr>
        <w:sectPr>
          <w:headerReference r:id="rId8" w:type="first"/>
          <w:footerReference r:id="rId9" w:type="first"/>
          <w:pgSz w:w="16838" w:h="11906" w:orient="landscape"/>
          <w:pgMar w:top="1588" w:right="1191" w:bottom="1588" w:left="1191" w:header="851" w:footer="992" w:gutter="0"/>
          <w:pgNumType w:fmt="decimal"/>
          <w:cols w:space="720" w:num="1"/>
          <w:docGrid w:linePitch="286" w:charSpace="0"/>
        </w:sectPr>
      </w:pPr>
      <w:r>
        <w:rPr>
          <w:rFonts w:hint="eastAsia" w:ascii="新宋体" w:hAnsi="新宋体" w:eastAsia="新宋体"/>
          <w:b/>
          <w:sz w:val="24"/>
          <w:highlight w:val="none"/>
        </w:rPr>
        <w:t>投标报价应包括服务费用、验收、安装部署费用、调试费用、人员培训及投标等全部费用。</w:t>
      </w:r>
    </w:p>
    <w:p w14:paraId="16ADE848">
      <w:pPr>
        <w:numPr>
          <w:ilvl w:val="1"/>
          <w:numId w:val="0"/>
        </w:numPr>
        <w:spacing w:line="360" w:lineRule="auto"/>
        <w:outlineLvl w:val="1"/>
        <w:rPr>
          <w:rFonts w:ascii="宋体" w:hAnsi="宋体" w:cs="宋体"/>
          <w:b/>
          <w:bCs/>
          <w:sz w:val="28"/>
          <w:szCs w:val="28"/>
          <w:highlight w:val="none"/>
        </w:rPr>
      </w:pPr>
      <w:r>
        <w:rPr>
          <w:rFonts w:hint="eastAsia" w:ascii="宋体" w:hAnsi="宋体" w:cs="宋体"/>
          <w:b/>
          <w:bCs/>
          <w:sz w:val="28"/>
          <w:szCs w:val="28"/>
          <w:highlight w:val="none"/>
        </w:rPr>
        <w:t>三、投标报价明细表</w:t>
      </w:r>
    </w:p>
    <w:p w14:paraId="5C680638">
      <w:pPr>
        <w:numPr>
          <w:ilvl w:val="1"/>
          <w:numId w:val="0"/>
        </w:num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（自行编制格式）</w:t>
      </w:r>
    </w:p>
    <w:p w14:paraId="758CBE3F">
      <w:pPr>
        <w:spacing w:line="360" w:lineRule="auto"/>
        <w:jc w:val="center"/>
        <w:rPr>
          <w:rFonts w:ascii="宋体" w:hAnsi="宋体" w:cs="宋体"/>
          <w:b/>
          <w:color w:val="FF0000"/>
          <w:sz w:val="36"/>
          <w:highlight w:val="none"/>
        </w:rPr>
      </w:pPr>
    </w:p>
    <w:p w14:paraId="634CEA27">
      <w:pPr>
        <w:spacing w:line="360" w:lineRule="auto"/>
        <w:rPr>
          <w:rFonts w:ascii="宋体" w:hAnsi="宋体" w:cs="宋体"/>
          <w:b/>
          <w:color w:val="FF0000"/>
          <w:sz w:val="36"/>
          <w:highlight w:val="none"/>
        </w:rPr>
      </w:pPr>
    </w:p>
    <w:p w14:paraId="0E4A373E">
      <w:pPr>
        <w:spacing w:line="360" w:lineRule="auto"/>
        <w:rPr>
          <w:rFonts w:ascii="宋体" w:hAnsi="宋体" w:cs="宋体"/>
          <w:b/>
          <w:color w:val="FF0000"/>
          <w:sz w:val="36"/>
          <w:highlight w:val="none"/>
        </w:rPr>
      </w:pPr>
    </w:p>
    <w:p w14:paraId="0CB95B21">
      <w:pPr>
        <w:spacing w:line="360" w:lineRule="auto"/>
        <w:rPr>
          <w:rFonts w:ascii="宋体" w:hAnsi="宋体" w:cs="宋体"/>
          <w:b/>
          <w:color w:val="FF0000"/>
          <w:sz w:val="36"/>
          <w:highlight w:val="none"/>
        </w:rPr>
      </w:pPr>
    </w:p>
    <w:p w14:paraId="67A475E7">
      <w:pPr>
        <w:spacing w:line="360" w:lineRule="auto"/>
        <w:rPr>
          <w:rFonts w:ascii="宋体" w:hAnsi="宋体" w:cs="宋体"/>
          <w:b/>
          <w:color w:val="FF0000"/>
          <w:sz w:val="36"/>
          <w:highlight w:val="none"/>
        </w:rPr>
      </w:pPr>
    </w:p>
    <w:p w14:paraId="60831214">
      <w:pPr>
        <w:spacing w:line="360" w:lineRule="auto"/>
        <w:rPr>
          <w:rFonts w:ascii="宋体" w:hAnsi="宋体" w:cs="宋体"/>
          <w:b/>
          <w:color w:val="FF0000"/>
          <w:sz w:val="36"/>
          <w:highlight w:val="none"/>
        </w:rPr>
      </w:pPr>
    </w:p>
    <w:p w14:paraId="6848AFD8">
      <w:pPr>
        <w:spacing w:line="360" w:lineRule="auto"/>
        <w:rPr>
          <w:rFonts w:ascii="宋体" w:hAnsi="宋体" w:cs="宋体"/>
          <w:b/>
          <w:color w:val="FF0000"/>
          <w:sz w:val="36"/>
          <w:highlight w:val="none"/>
        </w:rPr>
      </w:pPr>
    </w:p>
    <w:p w14:paraId="77FF7CEE">
      <w:pPr>
        <w:spacing w:line="360" w:lineRule="auto"/>
        <w:rPr>
          <w:rFonts w:ascii="宋体" w:hAnsi="宋体" w:cs="宋体"/>
          <w:b/>
          <w:color w:val="FF0000"/>
          <w:sz w:val="36"/>
          <w:highlight w:val="none"/>
        </w:rPr>
      </w:pPr>
    </w:p>
    <w:p w14:paraId="29EAB8B6">
      <w:pPr>
        <w:spacing w:line="360" w:lineRule="auto"/>
        <w:rPr>
          <w:rFonts w:ascii="宋体" w:hAnsi="宋体" w:cs="宋体"/>
          <w:b/>
          <w:color w:val="FF0000"/>
          <w:sz w:val="36"/>
          <w:highlight w:val="none"/>
        </w:rPr>
      </w:pPr>
    </w:p>
    <w:p w14:paraId="02C5F8F6">
      <w:pPr>
        <w:spacing w:line="360" w:lineRule="auto"/>
        <w:outlineLvl w:val="1"/>
        <w:rPr>
          <w:rFonts w:ascii="宋体" w:hAnsi="宋体" w:cs="宋体"/>
          <w:highlight w:val="none"/>
        </w:rPr>
      </w:pPr>
      <w:r>
        <w:rPr>
          <w:rFonts w:hint="eastAsia" w:ascii="宋体" w:hAnsi="宋体" w:cs="宋体"/>
          <w:b/>
          <w:sz w:val="28"/>
          <w:szCs w:val="28"/>
          <w:highlight w:val="none"/>
        </w:rPr>
        <w:br w:type="page"/>
      </w:r>
      <w:bookmarkEnd w:id="16"/>
      <w:r>
        <w:rPr>
          <w:rFonts w:hint="eastAsia" w:ascii="宋体" w:hAnsi="宋体" w:cs="宋体"/>
          <w:b/>
          <w:kern w:val="0"/>
          <w:sz w:val="28"/>
          <w:szCs w:val="28"/>
          <w:highlight w:val="none"/>
        </w:rPr>
        <w:t>四、商务条款偏离表</w:t>
      </w:r>
    </w:p>
    <w:p w14:paraId="3FD02038">
      <w:pPr>
        <w:pStyle w:val="14"/>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〔说明〕供应商应根据其提供的服务，对照</w:t>
      </w:r>
      <w:r>
        <w:rPr>
          <w:rFonts w:hint="eastAsia" w:ascii="宋体" w:hAnsi="宋体" w:cs="宋体"/>
          <w:color w:val="auto"/>
          <w:sz w:val="24"/>
          <w:szCs w:val="24"/>
          <w:highlight w:val="none"/>
        </w:rPr>
        <w:t>招标</w:t>
      </w:r>
      <w:r>
        <w:rPr>
          <w:rFonts w:ascii="宋体" w:hAnsi="宋体" w:cs="宋体"/>
          <w:color w:val="auto"/>
          <w:sz w:val="24"/>
          <w:szCs w:val="24"/>
          <w:highlight w:val="none"/>
        </w:rPr>
        <w:t>文件</w:t>
      </w:r>
      <w:r>
        <w:rPr>
          <w:rFonts w:hint="eastAsia" w:ascii="宋体" w:hAnsi="宋体" w:cs="宋体"/>
          <w:color w:val="auto"/>
          <w:sz w:val="24"/>
          <w:szCs w:val="24"/>
          <w:highlight w:val="none"/>
        </w:rPr>
        <w:t>合同专用条款要求逐条响应，商务条款不可负偏离，否则视为无效投标</w:t>
      </w:r>
      <w:r>
        <w:rPr>
          <w:rFonts w:ascii="宋体" w:hAnsi="宋体" w:cs="宋体"/>
          <w:color w:val="auto"/>
          <w:sz w:val="24"/>
          <w:szCs w:val="24"/>
          <w:highlight w:val="none"/>
        </w:rPr>
        <w:t>。</w:t>
      </w:r>
    </w:p>
    <w:p w14:paraId="43859E8D">
      <w:pPr>
        <w:rPr>
          <w:rFonts w:ascii="宋体" w:hAnsi="宋体" w:cs="宋体"/>
          <w:sz w:val="24"/>
          <w:szCs w:val="24"/>
          <w:highlight w:val="none"/>
        </w:rPr>
      </w:pPr>
    </w:p>
    <w:p w14:paraId="194A38CC">
      <w:pPr>
        <w:rPr>
          <w:highlight w:val="non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cs="宋体"/>
          <w:color w:val="auto"/>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p>
    <w:p w14:paraId="313E41E3">
      <w:pPr>
        <w:pStyle w:val="50"/>
        <w:rPr>
          <w:rFonts w:ascii="宋体" w:hAnsi="宋体" w:cs="宋体"/>
          <w:highlight w:val="none"/>
          <w:u w:val="single"/>
        </w:rPr>
      </w:pP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52"/>
        <w:gridCol w:w="2268"/>
        <w:gridCol w:w="1896"/>
        <w:gridCol w:w="984"/>
      </w:tblGrid>
      <w:tr w14:paraId="6103D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3C86E06F">
            <w:pPr>
              <w:spacing w:line="240" w:lineRule="auto"/>
              <w:jc w:val="center"/>
              <w:rPr>
                <w:rFonts w:ascii="宋体" w:hAnsi="宋体" w:cs="宋体"/>
                <w:highlight w:val="none"/>
              </w:rPr>
            </w:pPr>
            <w:r>
              <w:rPr>
                <w:rFonts w:hint="eastAsia" w:ascii="宋体" w:hAnsi="宋体" w:cs="宋体"/>
                <w:sz w:val="24"/>
                <w:highlight w:val="none"/>
              </w:rPr>
              <w:t>序号</w:t>
            </w:r>
          </w:p>
        </w:tc>
        <w:tc>
          <w:tcPr>
            <w:tcW w:w="2952" w:type="dxa"/>
            <w:vAlign w:val="center"/>
          </w:tcPr>
          <w:p w14:paraId="7D053F66">
            <w:pPr>
              <w:spacing w:line="240" w:lineRule="auto"/>
              <w:jc w:val="center"/>
              <w:rPr>
                <w:rFonts w:ascii="宋体" w:hAnsi="宋体" w:cs="宋体"/>
                <w:highlight w:val="none"/>
              </w:rPr>
            </w:pPr>
            <w:r>
              <w:rPr>
                <w:rFonts w:hint="eastAsia" w:ascii="宋体" w:hAnsi="宋体" w:cs="宋体"/>
                <w:sz w:val="24"/>
                <w:highlight w:val="none"/>
              </w:rPr>
              <w:t>招标文件要求</w:t>
            </w:r>
          </w:p>
        </w:tc>
        <w:tc>
          <w:tcPr>
            <w:tcW w:w="2268" w:type="dxa"/>
            <w:vAlign w:val="center"/>
          </w:tcPr>
          <w:p w14:paraId="62A01D57">
            <w:pPr>
              <w:spacing w:line="240" w:lineRule="auto"/>
              <w:jc w:val="center"/>
              <w:rPr>
                <w:rFonts w:ascii="宋体" w:hAnsi="宋体" w:cs="宋体"/>
                <w:highlight w:val="none"/>
              </w:rPr>
            </w:pPr>
            <w:r>
              <w:rPr>
                <w:rFonts w:hint="eastAsia" w:ascii="宋体" w:hAnsi="宋体" w:cs="宋体"/>
                <w:sz w:val="24"/>
                <w:highlight w:val="none"/>
              </w:rPr>
              <w:t>投标文件内容</w:t>
            </w:r>
          </w:p>
        </w:tc>
        <w:tc>
          <w:tcPr>
            <w:tcW w:w="1896" w:type="dxa"/>
            <w:vAlign w:val="center"/>
          </w:tcPr>
          <w:p w14:paraId="026A9238">
            <w:pPr>
              <w:spacing w:line="240" w:lineRule="auto"/>
              <w:jc w:val="center"/>
              <w:rPr>
                <w:rFonts w:ascii="宋体" w:hAnsi="宋体" w:cs="宋体"/>
                <w:highlight w:val="none"/>
              </w:rPr>
            </w:pPr>
            <w:r>
              <w:rPr>
                <w:rFonts w:hint="eastAsia" w:ascii="宋体" w:hAnsi="宋体" w:cs="宋体"/>
                <w:sz w:val="24"/>
                <w:highlight w:val="none"/>
              </w:rPr>
              <w:t>偏离</w:t>
            </w:r>
          </w:p>
        </w:tc>
        <w:tc>
          <w:tcPr>
            <w:tcW w:w="984" w:type="dxa"/>
            <w:vAlign w:val="center"/>
          </w:tcPr>
          <w:p w14:paraId="7A68A697">
            <w:pPr>
              <w:spacing w:line="240" w:lineRule="auto"/>
              <w:jc w:val="center"/>
              <w:rPr>
                <w:rFonts w:ascii="宋体" w:hAnsi="宋体" w:cs="宋体"/>
                <w:highlight w:val="none"/>
              </w:rPr>
            </w:pPr>
            <w:r>
              <w:rPr>
                <w:rFonts w:hint="eastAsia" w:ascii="宋体" w:hAnsi="宋体" w:cs="宋体"/>
                <w:sz w:val="24"/>
                <w:highlight w:val="none"/>
              </w:rPr>
              <w:t>备注</w:t>
            </w:r>
          </w:p>
        </w:tc>
      </w:tr>
      <w:tr w14:paraId="43D03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D99DDA6">
            <w:pPr>
              <w:spacing w:before="240" w:after="240" w:line="360" w:lineRule="auto"/>
              <w:jc w:val="center"/>
              <w:rPr>
                <w:rFonts w:ascii="宋体" w:hAnsi="宋体" w:cs="宋体"/>
                <w:highlight w:val="none"/>
              </w:rPr>
            </w:pPr>
          </w:p>
        </w:tc>
        <w:tc>
          <w:tcPr>
            <w:tcW w:w="2952" w:type="dxa"/>
            <w:vAlign w:val="center"/>
          </w:tcPr>
          <w:p w14:paraId="42832421">
            <w:pPr>
              <w:spacing w:line="360" w:lineRule="auto"/>
              <w:jc w:val="center"/>
              <w:rPr>
                <w:rFonts w:ascii="宋体" w:hAnsi="宋体" w:cs="宋体"/>
                <w:highlight w:val="none"/>
              </w:rPr>
            </w:pPr>
          </w:p>
        </w:tc>
        <w:tc>
          <w:tcPr>
            <w:tcW w:w="2268" w:type="dxa"/>
            <w:vAlign w:val="center"/>
          </w:tcPr>
          <w:p w14:paraId="6F274E38">
            <w:pPr>
              <w:spacing w:line="360" w:lineRule="auto"/>
              <w:jc w:val="center"/>
              <w:rPr>
                <w:rFonts w:ascii="宋体" w:hAnsi="宋体" w:cs="宋体"/>
                <w:highlight w:val="none"/>
              </w:rPr>
            </w:pPr>
          </w:p>
        </w:tc>
        <w:tc>
          <w:tcPr>
            <w:tcW w:w="1896" w:type="dxa"/>
            <w:vAlign w:val="center"/>
          </w:tcPr>
          <w:p w14:paraId="0ED1B746">
            <w:pPr>
              <w:spacing w:line="360" w:lineRule="auto"/>
              <w:jc w:val="center"/>
              <w:rPr>
                <w:rFonts w:ascii="宋体" w:hAnsi="宋体" w:cs="宋体"/>
                <w:highlight w:val="none"/>
              </w:rPr>
            </w:pPr>
          </w:p>
        </w:tc>
        <w:tc>
          <w:tcPr>
            <w:tcW w:w="984" w:type="dxa"/>
            <w:vAlign w:val="center"/>
          </w:tcPr>
          <w:p w14:paraId="091175A0">
            <w:pPr>
              <w:spacing w:line="360" w:lineRule="auto"/>
              <w:jc w:val="center"/>
              <w:rPr>
                <w:rFonts w:ascii="宋体" w:hAnsi="宋体" w:cs="宋体"/>
                <w:highlight w:val="none"/>
              </w:rPr>
            </w:pPr>
          </w:p>
        </w:tc>
      </w:tr>
      <w:tr w14:paraId="29CA3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2AD774">
            <w:pPr>
              <w:spacing w:before="240" w:after="240" w:line="360" w:lineRule="auto"/>
              <w:rPr>
                <w:rFonts w:ascii="宋体" w:hAnsi="宋体" w:cs="宋体"/>
                <w:highlight w:val="none"/>
              </w:rPr>
            </w:pPr>
          </w:p>
        </w:tc>
        <w:tc>
          <w:tcPr>
            <w:tcW w:w="2952" w:type="dxa"/>
          </w:tcPr>
          <w:p w14:paraId="251D2EB9">
            <w:pPr>
              <w:spacing w:line="360" w:lineRule="auto"/>
              <w:rPr>
                <w:rFonts w:ascii="宋体" w:hAnsi="宋体" w:cs="宋体"/>
                <w:highlight w:val="none"/>
              </w:rPr>
            </w:pPr>
          </w:p>
        </w:tc>
        <w:tc>
          <w:tcPr>
            <w:tcW w:w="2268" w:type="dxa"/>
          </w:tcPr>
          <w:p w14:paraId="753FB5DE">
            <w:pPr>
              <w:spacing w:line="360" w:lineRule="auto"/>
              <w:rPr>
                <w:rFonts w:ascii="宋体" w:hAnsi="宋体" w:cs="宋体"/>
                <w:highlight w:val="none"/>
              </w:rPr>
            </w:pPr>
          </w:p>
        </w:tc>
        <w:tc>
          <w:tcPr>
            <w:tcW w:w="1896" w:type="dxa"/>
          </w:tcPr>
          <w:p w14:paraId="0F20311F">
            <w:pPr>
              <w:spacing w:line="360" w:lineRule="auto"/>
              <w:rPr>
                <w:rFonts w:ascii="宋体" w:hAnsi="宋体" w:cs="宋体"/>
                <w:highlight w:val="none"/>
              </w:rPr>
            </w:pPr>
          </w:p>
        </w:tc>
        <w:tc>
          <w:tcPr>
            <w:tcW w:w="984" w:type="dxa"/>
          </w:tcPr>
          <w:p w14:paraId="0F805DA1">
            <w:pPr>
              <w:spacing w:line="360" w:lineRule="auto"/>
              <w:rPr>
                <w:rFonts w:ascii="宋体" w:hAnsi="宋体" w:cs="宋体"/>
                <w:highlight w:val="none"/>
              </w:rPr>
            </w:pPr>
          </w:p>
        </w:tc>
      </w:tr>
      <w:tr w14:paraId="1062F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E73808C">
            <w:pPr>
              <w:spacing w:before="240" w:after="240" w:line="360" w:lineRule="auto"/>
              <w:rPr>
                <w:rFonts w:ascii="宋体" w:hAnsi="宋体" w:cs="宋体"/>
                <w:highlight w:val="none"/>
              </w:rPr>
            </w:pPr>
          </w:p>
        </w:tc>
        <w:tc>
          <w:tcPr>
            <w:tcW w:w="2952" w:type="dxa"/>
          </w:tcPr>
          <w:p w14:paraId="2B9C5E30">
            <w:pPr>
              <w:spacing w:line="360" w:lineRule="auto"/>
              <w:rPr>
                <w:rFonts w:ascii="宋体" w:hAnsi="宋体" w:cs="宋体"/>
                <w:highlight w:val="none"/>
              </w:rPr>
            </w:pPr>
          </w:p>
        </w:tc>
        <w:tc>
          <w:tcPr>
            <w:tcW w:w="2268" w:type="dxa"/>
          </w:tcPr>
          <w:p w14:paraId="1FE922B0">
            <w:pPr>
              <w:spacing w:line="360" w:lineRule="auto"/>
              <w:rPr>
                <w:rFonts w:ascii="宋体" w:hAnsi="宋体" w:cs="宋体"/>
                <w:highlight w:val="none"/>
              </w:rPr>
            </w:pPr>
          </w:p>
        </w:tc>
        <w:tc>
          <w:tcPr>
            <w:tcW w:w="1896" w:type="dxa"/>
          </w:tcPr>
          <w:p w14:paraId="5A67842D">
            <w:pPr>
              <w:spacing w:line="360" w:lineRule="auto"/>
              <w:rPr>
                <w:rFonts w:ascii="宋体" w:hAnsi="宋体" w:cs="宋体"/>
                <w:highlight w:val="none"/>
              </w:rPr>
            </w:pPr>
          </w:p>
        </w:tc>
        <w:tc>
          <w:tcPr>
            <w:tcW w:w="984" w:type="dxa"/>
          </w:tcPr>
          <w:p w14:paraId="5D03E7DA">
            <w:pPr>
              <w:spacing w:line="360" w:lineRule="auto"/>
              <w:rPr>
                <w:rFonts w:ascii="宋体" w:hAnsi="宋体" w:cs="宋体"/>
                <w:highlight w:val="none"/>
              </w:rPr>
            </w:pPr>
          </w:p>
        </w:tc>
      </w:tr>
      <w:tr w14:paraId="4B37E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D91272">
            <w:pPr>
              <w:spacing w:before="240" w:after="240" w:line="360" w:lineRule="auto"/>
              <w:rPr>
                <w:rFonts w:ascii="宋体" w:hAnsi="宋体" w:cs="宋体"/>
                <w:highlight w:val="none"/>
              </w:rPr>
            </w:pPr>
          </w:p>
        </w:tc>
        <w:tc>
          <w:tcPr>
            <w:tcW w:w="2952" w:type="dxa"/>
          </w:tcPr>
          <w:p w14:paraId="2B3CE0B6">
            <w:pPr>
              <w:spacing w:line="360" w:lineRule="auto"/>
              <w:rPr>
                <w:rFonts w:ascii="宋体" w:hAnsi="宋体" w:cs="宋体"/>
                <w:highlight w:val="none"/>
              </w:rPr>
            </w:pPr>
          </w:p>
        </w:tc>
        <w:tc>
          <w:tcPr>
            <w:tcW w:w="2268" w:type="dxa"/>
          </w:tcPr>
          <w:p w14:paraId="106E5084">
            <w:pPr>
              <w:spacing w:line="360" w:lineRule="auto"/>
              <w:rPr>
                <w:rFonts w:ascii="宋体" w:hAnsi="宋体" w:cs="宋体"/>
                <w:highlight w:val="none"/>
              </w:rPr>
            </w:pPr>
          </w:p>
        </w:tc>
        <w:tc>
          <w:tcPr>
            <w:tcW w:w="1896" w:type="dxa"/>
          </w:tcPr>
          <w:p w14:paraId="493AA9FE">
            <w:pPr>
              <w:spacing w:line="360" w:lineRule="auto"/>
              <w:rPr>
                <w:rFonts w:ascii="宋体" w:hAnsi="宋体" w:cs="宋体"/>
                <w:highlight w:val="none"/>
              </w:rPr>
            </w:pPr>
          </w:p>
        </w:tc>
        <w:tc>
          <w:tcPr>
            <w:tcW w:w="984" w:type="dxa"/>
          </w:tcPr>
          <w:p w14:paraId="4348A17A">
            <w:pPr>
              <w:spacing w:line="360" w:lineRule="auto"/>
              <w:rPr>
                <w:rFonts w:ascii="宋体" w:hAnsi="宋体" w:cs="宋体"/>
                <w:highlight w:val="none"/>
              </w:rPr>
            </w:pPr>
          </w:p>
        </w:tc>
      </w:tr>
      <w:tr w14:paraId="33F8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7FCC84">
            <w:pPr>
              <w:spacing w:before="240" w:after="240" w:line="360" w:lineRule="auto"/>
              <w:rPr>
                <w:rFonts w:ascii="宋体" w:hAnsi="宋体" w:cs="宋体"/>
                <w:highlight w:val="none"/>
              </w:rPr>
            </w:pPr>
          </w:p>
        </w:tc>
        <w:tc>
          <w:tcPr>
            <w:tcW w:w="2952" w:type="dxa"/>
          </w:tcPr>
          <w:p w14:paraId="25E072A0">
            <w:pPr>
              <w:spacing w:line="360" w:lineRule="auto"/>
              <w:rPr>
                <w:rFonts w:ascii="宋体" w:hAnsi="宋体" w:cs="宋体"/>
                <w:highlight w:val="none"/>
              </w:rPr>
            </w:pPr>
          </w:p>
        </w:tc>
        <w:tc>
          <w:tcPr>
            <w:tcW w:w="2268" w:type="dxa"/>
          </w:tcPr>
          <w:p w14:paraId="1B3F2DC4">
            <w:pPr>
              <w:spacing w:line="360" w:lineRule="auto"/>
              <w:rPr>
                <w:rFonts w:ascii="宋体" w:hAnsi="宋体" w:cs="宋体"/>
                <w:highlight w:val="none"/>
              </w:rPr>
            </w:pPr>
          </w:p>
        </w:tc>
        <w:tc>
          <w:tcPr>
            <w:tcW w:w="1896" w:type="dxa"/>
          </w:tcPr>
          <w:p w14:paraId="6D6DEF6B">
            <w:pPr>
              <w:spacing w:line="360" w:lineRule="auto"/>
              <w:rPr>
                <w:rFonts w:ascii="宋体" w:hAnsi="宋体" w:cs="宋体"/>
                <w:highlight w:val="none"/>
              </w:rPr>
            </w:pPr>
          </w:p>
        </w:tc>
        <w:tc>
          <w:tcPr>
            <w:tcW w:w="984" w:type="dxa"/>
          </w:tcPr>
          <w:p w14:paraId="1804E739">
            <w:pPr>
              <w:spacing w:line="360" w:lineRule="auto"/>
              <w:rPr>
                <w:rFonts w:ascii="宋体" w:hAnsi="宋体" w:cs="宋体"/>
                <w:highlight w:val="none"/>
              </w:rPr>
            </w:pPr>
          </w:p>
        </w:tc>
      </w:tr>
      <w:tr w14:paraId="6A422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12F1D6">
            <w:pPr>
              <w:spacing w:before="240" w:after="240" w:line="360" w:lineRule="auto"/>
              <w:rPr>
                <w:rFonts w:ascii="宋体" w:hAnsi="宋体" w:cs="宋体"/>
                <w:highlight w:val="none"/>
              </w:rPr>
            </w:pPr>
          </w:p>
        </w:tc>
        <w:tc>
          <w:tcPr>
            <w:tcW w:w="2952" w:type="dxa"/>
          </w:tcPr>
          <w:p w14:paraId="42E6F7CE">
            <w:pPr>
              <w:spacing w:line="360" w:lineRule="auto"/>
              <w:rPr>
                <w:rFonts w:ascii="宋体" w:hAnsi="宋体" w:cs="宋体"/>
                <w:highlight w:val="none"/>
              </w:rPr>
            </w:pPr>
          </w:p>
        </w:tc>
        <w:tc>
          <w:tcPr>
            <w:tcW w:w="2268" w:type="dxa"/>
          </w:tcPr>
          <w:p w14:paraId="51151E1F">
            <w:pPr>
              <w:spacing w:line="360" w:lineRule="auto"/>
              <w:rPr>
                <w:rFonts w:ascii="宋体" w:hAnsi="宋体" w:cs="宋体"/>
                <w:highlight w:val="none"/>
              </w:rPr>
            </w:pPr>
          </w:p>
        </w:tc>
        <w:tc>
          <w:tcPr>
            <w:tcW w:w="1896" w:type="dxa"/>
          </w:tcPr>
          <w:p w14:paraId="476F0660">
            <w:pPr>
              <w:spacing w:line="360" w:lineRule="auto"/>
              <w:rPr>
                <w:rFonts w:ascii="宋体" w:hAnsi="宋体" w:cs="宋体"/>
                <w:highlight w:val="none"/>
              </w:rPr>
            </w:pPr>
          </w:p>
        </w:tc>
        <w:tc>
          <w:tcPr>
            <w:tcW w:w="984" w:type="dxa"/>
          </w:tcPr>
          <w:p w14:paraId="7C56C767">
            <w:pPr>
              <w:spacing w:line="360" w:lineRule="auto"/>
              <w:rPr>
                <w:rFonts w:ascii="宋体" w:hAnsi="宋体" w:cs="宋体"/>
                <w:highlight w:val="none"/>
              </w:rPr>
            </w:pPr>
          </w:p>
        </w:tc>
      </w:tr>
      <w:tr w14:paraId="6B27C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D29FC8">
            <w:pPr>
              <w:spacing w:before="240" w:after="240" w:line="360" w:lineRule="auto"/>
              <w:rPr>
                <w:rFonts w:ascii="宋体" w:hAnsi="宋体" w:cs="宋体"/>
                <w:highlight w:val="none"/>
              </w:rPr>
            </w:pPr>
          </w:p>
        </w:tc>
        <w:tc>
          <w:tcPr>
            <w:tcW w:w="2952" w:type="dxa"/>
          </w:tcPr>
          <w:p w14:paraId="13E09C57">
            <w:pPr>
              <w:spacing w:line="360" w:lineRule="auto"/>
              <w:rPr>
                <w:rFonts w:ascii="宋体" w:hAnsi="宋体" w:cs="宋体"/>
                <w:highlight w:val="none"/>
              </w:rPr>
            </w:pPr>
          </w:p>
        </w:tc>
        <w:tc>
          <w:tcPr>
            <w:tcW w:w="2268" w:type="dxa"/>
          </w:tcPr>
          <w:p w14:paraId="07F802A4">
            <w:pPr>
              <w:spacing w:line="360" w:lineRule="auto"/>
              <w:rPr>
                <w:rFonts w:ascii="宋体" w:hAnsi="宋体" w:cs="宋体"/>
                <w:highlight w:val="none"/>
              </w:rPr>
            </w:pPr>
          </w:p>
        </w:tc>
        <w:tc>
          <w:tcPr>
            <w:tcW w:w="1896" w:type="dxa"/>
          </w:tcPr>
          <w:p w14:paraId="559D375F">
            <w:pPr>
              <w:spacing w:line="360" w:lineRule="auto"/>
              <w:rPr>
                <w:rFonts w:ascii="宋体" w:hAnsi="宋体" w:cs="宋体"/>
                <w:highlight w:val="none"/>
              </w:rPr>
            </w:pPr>
          </w:p>
        </w:tc>
        <w:tc>
          <w:tcPr>
            <w:tcW w:w="984" w:type="dxa"/>
          </w:tcPr>
          <w:p w14:paraId="596E92C5">
            <w:pPr>
              <w:spacing w:line="360" w:lineRule="auto"/>
              <w:rPr>
                <w:rFonts w:ascii="宋体" w:hAnsi="宋体" w:cs="宋体"/>
                <w:highlight w:val="none"/>
              </w:rPr>
            </w:pPr>
          </w:p>
        </w:tc>
      </w:tr>
      <w:tr w14:paraId="3D88D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8834EF">
            <w:pPr>
              <w:spacing w:before="240" w:after="240" w:line="360" w:lineRule="auto"/>
              <w:rPr>
                <w:rFonts w:ascii="宋体" w:hAnsi="宋体" w:cs="宋体"/>
                <w:highlight w:val="none"/>
              </w:rPr>
            </w:pPr>
          </w:p>
        </w:tc>
        <w:tc>
          <w:tcPr>
            <w:tcW w:w="2952" w:type="dxa"/>
          </w:tcPr>
          <w:p w14:paraId="2BA40B5E">
            <w:pPr>
              <w:spacing w:line="360" w:lineRule="auto"/>
              <w:rPr>
                <w:rFonts w:ascii="宋体" w:hAnsi="宋体" w:cs="宋体"/>
                <w:highlight w:val="none"/>
              </w:rPr>
            </w:pPr>
          </w:p>
        </w:tc>
        <w:tc>
          <w:tcPr>
            <w:tcW w:w="2268" w:type="dxa"/>
          </w:tcPr>
          <w:p w14:paraId="0B10E3B0">
            <w:pPr>
              <w:spacing w:line="360" w:lineRule="auto"/>
              <w:rPr>
                <w:rFonts w:ascii="宋体" w:hAnsi="宋体" w:cs="宋体"/>
                <w:highlight w:val="none"/>
              </w:rPr>
            </w:pPr>
          </w:p>
        </w:tc>
        <w:tc>
          <w:tcPr>
            <w:tcW w:w="1896" w:type="dxa"/>
          </w:tcPr>
          <w:p w14:paraId="5A58C94C">
            <w:pPr>
              <w:spacing w:line="360" w:lineRule="auto"/>
              <w:rPr>
                <w:rFonts w:ascii="宋体" w:hAnsi="宋体" w:cs="宋体"/>
                <w:highlight w:val="none"/>
              </w:rPr>
            </w:pPr>
          </w:p>
        </w:tc>
        <w:tc>
          <w:tcPr>
            <w:tcW w:w="984" w:type="dxa"/>
          </w:tcPr>
          <w:p w14:paraId="432DCF1F">
            <w:pPr>
              <w:spacing w:line="360" w:lineRule="auto"/>
              <w:rPr>
                <w:rFonts w:ascii="宋体" w:hAnsi="宋体" w:cs="宋体"/>
                <w:highlight w:val="none"/>
              </w:rPr>
            </w:pPr>
          </w:p>
        </w:tc>
      </w:tr>
    </w:tbl>
    <w:p w14:paraId="28314B99">
      <w:pPr>
        <w:pStyle w:val="14"/>
        <w:spacing w:line="360" w:lineRule="auto"/>
        <w:rPr>
          <w:rFonts w:ascii="宋体" w:hAnsi="宋体" w:cs="宋体"/>
          <w:b/>
          <w:bCs/>
          <w:color w:val="auto"/>
          <w:sz w:val="21"/>
          <w:szCs w:val="21"/>
          <w:highlight w:val="none"/>
        </w:rPr>
      </w:pPr>
      <w:r>
        <w:rPr>
          <w:rFonts w:hint="eastAsia" w:ascii="宋体" w:hAnsi="宋体" w:cs="宋体"/>
          <w:b/>
          <w:bCs/>
          <w:sz w:val="21"/>
          <w:szCs w:val="21"/>
          <w:highlight w:val="none"/>
        </w:rPr>
        <w:t>注：请对招标文件商务要求内容逐条响应。</w:t>
      </w:r>
    </w:p>
    <w:p w14:paraId="522BA884">
      <w:pPr>
        <w:spacing w:line="360" w:lineRule="auto"/>
        <w:rPr>
          <w:rFonts w:ascii="宋体" w:hAnsi="宋体" w:cs="宋体"/>
          <w:sz w:val="24"/>
          <w:highlight w:val="none"/>
        </w:rPr>
      </w:pPr>
    </w:p>
    <w:p w14:paraId="261E24B4">
      <w:pPr>
        <w:spacing w:line="360" w:lineRule="auto"/>
        <w:rPr>
          <w:rFonts w:ascii="宋体" w:hAnsi="宋体" w:cs="宋体"/>
          <w:sz w:val="24"/>
          <w:highlight w:val="none"/>
          <w:u w:val="single"/>
        </w:rPr>
      </w:pPr>
      <w:r>
        <w:rPr>
          <w:rFonts w:hint="eastAsia" w:ascii="宋体" w:hAnsi="宋体" w:cs="宋体"/>
          <w:sz w:val="24"/>
          <w:highlight w:val="none"/>
        </w:rPr>
        <w:t>投标人（公章）：</w:t>
      </w:r>
      <w:r>
        <w:rPr>
          <w:rFonts w:hint="eastAsia" w:ascii="宋体" w:hAnsi="宋体" w:cs="宋体"/>
          <w:sz w:val="24"/>
          <w:highlight w:val="none"/>
          <w:u w:val="single"/>
        </w:rPr>
        <w:t xml:space="preserve">                      </w:t>
      </w:r>
    </w:p>
    <w:p w14:paraId="149164E5">
      <w:pPr>
        <w:spacing w:line="360" w:lineRule="auto"/>
        <w:rPr>
          <w:rFonts w:ascii="宋体" w:hAnsi="宋体" w:cs="宋体"/>
          <w:sz w:val="24"/>
          <w:highlight w:val="none"/>
        </w:rPr>
      </w:pPr>
    </w:p>
    <w:p w14:paraId="4E38DB6F">
      <w:pPr>
        <w:spacing w:line="360" w:lineRule="auto"/>
        <w:rPr>
          <w:rFonts w:ascii="宋体" w:hAnsi="宋体" w:cs="宋体"/>
          <w:sz w:val="24"/>
          <w:highlight w:val="none"/>
          <w:u w:val="single"/>
        </w:rPr>
      </w:pPr>
      <w:r>
        <w:rPr>
          <w:rFonts w:hint="eastAsia" w:ascii="宋体" w:hAnsi="宋体" w:cs="宋体"/>
          <w:sz w:val="24"/>
          <w:highlight w:val="none"/>
        </w:rPr>
        <w:t>授权代表（签名或盖章）：</w:t>
      </w:r>
      <w:r>
        <w:rPr>
          <w:rFonts w:hint="eastAsia" w:ascii="宋体" w:hAnsi="宋体" w:cs="宋体"/>
          <w:sz w:val="24"/>
          <w:highlight w:val="none"/>
          <w:u w:val="single"/>
        </w:rPr>
        <w:t xml:space="preserve">               </w:t>
      </w:r>
    </w:p>
    <w:p w14:paraId="3475171B">
      <w:pPr>
        <w:spacing w:line="360" w:lineRule="auto"/>
        <w:rPr>
          <w:rFonts w:ascii="宋体" w:hAnsi="宋体" w:cs="宋体"/>
          <w:sz w:val="24"/>
          <w:highlight w:val="none"/>
        </w:rPr>
      </w:pPr>
    </w:p>
    <w:p w14:paraId="6CA38618">
      <w:pPr>
        <w:spacing w:line="360" w:lineRule="auto"/>
        <w:rPr>
          <w:rFonts w:ascii="宋体" w:hAnsi="宋体" w:cs="宋体"/>
          <w:sz w:val="24"/>
          <w:highlight w:val="none"/>
          <w:u w:val="single"/>
        </w:rPr>
      </w:pPr>
      <w:r>
        <w:rPr>
          <w:rFonts w:hint="eastAsia" w:ascii="宋体" w:hAnsi="宋体" w:cs="宋体"/>
          <w:sz w:val="24"/>
          <w:highlight w:val="none"/>
        </w:rPr>
        <w:t>日期：</w:t>
      </w:r>
      <w:r>
        <w:rPr>
          <w:rFonts w:hint="eastAsia" w:ascii="宋体" w:hAnsi="宋体" w:cs="宋体"/>
          <w:sz w:val="24"/>
          <w:highlight w:val="none"/>
          <w:u w:val="single"/>
        </w:rPr>
        <w:t xml:space="preserve">                                 </w:t>
      </w:r>
    </w:p>
    <w:p w14:paraId="5685D2D2">
      <w:pPr>
        <w:rPr>
          <w:rFonts w:ascii="宋体" w:hAnsi="宋体" w:cs="宋体"/>
          <w:b/>
          <w:bCs/>
          <w:sz w:val="28"/>
          <w:szCs w:val="28"/>
          <w:highlight w:val="none"/>
        </w:rPr>
      </w:pPr>
      <w:r>
        <w:rPr>
          <w:rFonts w:hint="eastAsia" w:ascii="宋体" w:hAnsi="宋体" w:cs="宋体"/>
          <w:b/>
          <w:bCs/>
          <w:sz w:val="28"/>
          <w:szCs w:val="28"/>
          <w:highlight w:val="none"/>
        </w:rPr>
        <w:br w:type="page"/>
      </w:r>
    </w:p>
    <w:p w14:paraId="49854DC5">
      <w:pPr>
        <w:numPr>
          <w:ilvl w:val="1"/>
          <w:numId w:val="0"/>
        </w:numPr>
        <w:outlineLvl w:val="1"/>
        <w:rPr>
          <w:rFonts w:ascii="宋体" w:hAnsi="宋体" w:cs="宋体"/>
          <w:b/>
          <w:bCs/>
          <w:sz w:val="28"/>
          <w:szCs w:val="28"/>
          <w:highlight w:val="none"/>
        </w:rPr>
      </w:pPr>
      <w:r>
        <w:rPr>
          <w:rFonts w:hint="eastAsia" w:ascii="宋体" w:hAnsi="宋体" w:cs="宋体"/>
          <w:b/>
          <w:bCs/>
          <w:sz w:val="28"/>
          <w:szCs w:val="28"/>
          <w:highlight w:val="none"/>
        </w:rPr>
        <w:t>五、技术规格偏离表</w:t>
      </w:r>
    </w:p>
    <w:p w14:paraId="3646243F">
      <w:pPr>
        <w:spacing w:line="360" w:lineRule="auto"/>
        <w:rPr>
          <w:rFonts w:ascii="宋体" w:hAnsi="宋体" w:cs="宋体"/>
          <w:sz w:val="24"/>
          <w:highlight w:val="none"/>
        </w:rPr>
      </w:pPr>
    </w:p>
    <w:p w14:paraId="74674613">
      <w:pPr>
        <w:spacing w:line="360" w:lineRule="auto"/>
        <w:rPr>
          <w:rFonts w:ascii="宋体" w:hAnsi="宋体" w:cs="宋体"/>
          <w:sz w:val="24"/>
          <w:szCs w:val="24"/>
          <w:highlight w:val="none"/>
        </w:rPr>
      </w:pPr>
      <w:r>
        <w:rPr>
          <w:rFonts w:hint="eastAsia" w:ascii="宋体" w:hAnsi="宋体" w:cs="宋体"/>
          <w:sz w:val="24"/>
          <w:szCs w:val="24"/>
          <w:highlight w:val="none"/>
        </w:rPr>
        <w:t>〔说明〕投标人应按照招标文件要求，根据“用户需求书”内容做出全面响应。</w:t>
      </w:r>
    </w:p>
    <w:p w14:paraId="5965A07A">
      <w:pPr>
        <w:spacing w:after="240" w:line="360" w:lineRule="auto"/>
        <w:ind w:hanging="480"/>
        <w:rPr>
          <w:rFonts w:hint="eastAsia" w:ascii="宋体" w:hAnsi="宋体" w:cs="宋体"/>
          <w:sz w:val="24"/>
          <w:szCs w:val="24"/>
          <w:highlight w:val="none"/>
        </w:rPr>
      </w:pPr>
      <w:r>
        <w:rPr>
          <w:rFonts w:hint="eastAsia" w:ascii="宋体" w:hAnsi="宋体" w:cs="宋体"/>
          <w:sz w:val="24"/>
          <w:szCs w:val="24"/>
          <w:highlight w:val="none"/>
        </w:rPr>
        <w:t>对响应有差异的，则说明差异的内容。</w:t>
      </w:r>
    </w:p>
    <w:p w14:paraId="56E7004E">
      <w:pPr>
        <w:rPr>
          <w:rFonts w:hint="eastAsia" w:ascii="宋体" w:hAnsi="宋体" w:cs="宋体"/>
          <w:color w:val="auto"/>
          <w:szCs w:val="21"/>
          <w:highlight w:val="none"/>
          <w:u w:val="none"/>
          <w:lang w:val="en-US" w:eastAsia="zh-CN"/>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cs="宋体"/>
          <w:color w:val="auto"/>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p>
    <w:p w14:paraId="5918794A">
      <w:pPr>
        <w:rPr>
          <w:rFonts w:ascii="宋体" w:hAnsi="宋体" w:cs="宋体"/>
          <w:sz w:val="24"/>
          <w:szCs w:val="24"/>
          <w:highlight w:val="none"/>
        </w:rPr>
      </w:pPr>
      <w:r>
        <w:rPr>
          <w:rFonts w:hint="eastAsia" w:ascii="宋体" w:hAnsi="宋体" w:cs="宋体"/>
          <w:sz w:val="24"/>
          <w:szCs w:val="24"/>
          <w:highlight w:val="none"/>
        </w:rPr>
        <w:t xml:space="preserve"> </w:t>
      </w:r>
    </w:p>
    <w:tbl>
      <w:tblPr>
        <w:tblStyle w:val="31"/>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52"/>
        <w:gridCol w:w="2268"/>
        <w:gridCol w:w="1896"/>
        <w:gridCol w:w="984"/>
      </w:tblGrid>
      <w:tr w14:paraId="3FEB7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1E481255">
            <w:pPr>
              <w:spacing w:line="240" w:lineRule="auto"/>
              <w:jc w:val="center"/>
              <w:rPr>
                <w:rFonts w:ascii="宋体" w:hAnsi="宋体" w:cs="宋体"/>
                <w:highlight w:val="none"/>
              </w:rPr>
            </w:pPr>
            <w:r>
              <w:rPr>
                <w:rFonts w:hint="eastAsia" w:ascii="宋体" w:hAnsi="宋体" w:cs="宋体"/>
                <w:sz w:val="24"/>
                <w:highlight w:val="none"/>
              </w:rPr>
              <w:t>序号</w:t>
            </w:r>
          </w:p>
        </w:tc>
        <w:tc>
          <w:tcPr>
            <w:tcW w:w="2952" w:type="dxa"/>
            <w:vAlign w:val="center"/>
          </w:tcPr>
          <w:p w14:paraId="4CFE13BB">
            <w:pPr>
              <w:spacing w:line="240" w:lineRule="auto"/>
              <w:jc w:val="center"/>
              <w:rPr>
                <w:rFonts w:ascii="宋体" w:hAnsi="宋体" w:cs="宋体"/>
                <w:highlight w:val="none"/>
              </w:rPr>
            </w:pPr>
            <w:r>
              <w:rPr>
                <w:rFonts w:hint="eastAsia" w:ascii="宋体" w:hAnsi="宋体" w:cs="宋体"/>
                <w:sz w:val="24"/>
                <w:highlight w:val="none"/>
              </w:rPr>
              <w:t>招标文件要求</w:t>
            </w:r>
          </w:p>
        </w:tc>
        <w:tc>
          <w:tcPr>
            <w:tcW w:w="2268" w:type="dxa"/>
            <w:vAlign w:val="center"/>
          </w:tcPr>
          <w:p w14:paraId="62190A25">
            <w:pPr>
              <w:spacing w:line="240" w:lineRule="auto"/>
              <w:jc w:val="center"/>
              <w:rPr>
                <w:rFonts w:ascii="宋体" w:hAnsi="宋体" w:cs="宋体"/>
                <w:highlight w:val="none"/>
              </w:rPr>
            </w:pPr>
            <w:r>
              <w:rPr>
                <w:rFonts w:hint="eastAsia" w:ascii="宋体" w:hAnsi="宋体" w:cs="宋体"/>
                <w:sz w:val="24"/>
                <w:highlight w:val="none"/>
              </w:rPr>
              <w:t>投标文件内容</w:t>
            </w:r>
          </w:p>
        </w:tc>
        <w:tc>
          <w:tcPr>
            <w:tcW w:w="1896" w:type="dxa"/>
            <w:vAlign w:val="center"/>
          </w:tcPr>
          <w:p w14:paraId="0C392D48">
            <w:pPr>
              <w:spacing w:line="240" w:lineRule="auto"/>
              <w:jc w:val="center"/>
              <w:rPr>
                <w:rFonts w:ascii="宋体" w:hAnsi="宋体" w:cs="宋体"/>
                <w:highlight w:val="none"/>
              </w:rPr>
            </w:pPr>
            <w:r>
              <w:rPr>
                <w:rFonts w:hint="eastAsia" w:ascii="宋体" w:hAnsi="宋体" w:cs="宋体"/>
                <w:sz w:val="24"/>
                <w:highlight w:val="none"/>
              </w:rPr>
              <w:t>偏离</w:t>
            </w:r>
          </w:p>
        </w:tc>
        <w:tc>
          <w:tcPr>
            <w:tcW w:w="984" w:type="dxa"/>
            <w:vAlign w:val="center"/>
          </w:tcPr>
          <w:p w14:paraId="411CA4C0">
            <w:pPr>
              <w:spacing w:line="240" w:lineRule="auto"/>
              <w:jc w:val="center"/>
              <w:rPr>
                <w:rFonts w:ascii="宋体" w:hAnsi="宋体" w:cs="宋体"/>
                <w:highlight w:val="none"/>
              </w:rPr>
            </w:pPr>
            <w:r>
              <w:rPr>
                <w:rFonts w:hint="eastAsia" w:ascii="宋体" w:hAnsi="宋体" w:cs="宋体"/>
                <w:sz w:val="24"/>
                <w:highlight w:val="none"/>
              </w:rPr>
              <w:t>备注</w:t>
            </w:r>
          </w:p>
        </w:tc>
      </w:tr>
      <w:tr w14:paraId="3F583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EF0DC8E">
            <w:pPr>
              <w:spacing w:before="240" w:after="240" w:line="360" w:lineRule="auto"/>
              <w:jc w:val="center"/>
              <w:rPr>
                <w:rFonts w:ascii="宋体" w:hAnsi="宋体" w:cs="宋体"/>
                <w:highlight w:val="none"/>
              </w:rPr>
            </w:pPr>
          </w:p>
        </w:tc>
        <w:tc>
          <w:tcPr>
            <w:tcW w:w="2952" w:type="dxa"/>
            <w:vAlign w:val="center"/>
          </w:tcPr>
          <w:p w14:paraId="78DEFBD4">
            <w:pPr>
              <w:spacing w:line="360" w:lineRule="auto"/>
              <w:jc w:val="center"/>
              <w:rPr>
                <w:rFonts w:ascii="宋体" w:hAnsi="宋体" w:cs="宋体"/>
                <w:highlight w:val="none"/>
              </w:rPr>
            </w:pPr>
          </w:p>
        </w:tc>
        <w:tc>
          <w:tcPr>
            <w:tcW w:w="2268" w:type="dxa"/>
            <w:vAlign w:val="center"/>
          </w:tcPr>
          <w:p w14:paraId="24ECF2B3">
            <w:pPr>
              <w:spacing w:line="360" w:lineRule="auto"/>
              <w:jc w:val="center"/>
              <w:rPr>
                <w:rFonts w:ascii="宋体" w:hAnsi="宋体" w:cs="宋体"/>
                <w:highlight w:val="none"/>
              </w:rPr>
            </w:pPr>
          </w:p>
        </w:tc>
        <w:tc>
          <w:tcPr>
            <w:tcW w:w="1896" w:type="dxa"/>
            <w:vAlign w:val="center"/>
          </w:tcPr>
          <w:p w14:paraId="0D0AEB76">
            <w:pPr>
              <w:spacing w:line="360" w:lineRule="auto"/>
              <w:jc w:val="center"/>
              <w:rPr>
                <w:rFonts w:ascii="宋体" w:hAnsi="宋体" w:cs="宋体"/>
                <w:highlight w:val="none"/>
              </w:rPr>
            </w:pPr>
          </w:p>
        </w:tc>
        <w:tc>
          <w:tcPr>
            <w:tcW w:w="984" w:type="dxa"/>
            <w:vAlign w:val="center"/>
          </w:tcPr>
          <w:p w14:paraId="3CA61D77">
            <w:pPr>
              <w:spacing w:line="360" w:lineRule="auto"/>
              <w:jc w:val="center"/>
              <w:rPr>
                <w:rFonts w:ascii="宋体" w:hAnsi="宋体" w:cs="宋体"/>
                <w:highlight w:val="none"/>
              </w:rPr>
            </w:pPr>
          </w:p>
        </w:tc>
      </w:tr>
      <w:tr w14:paraId="51E5F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7F14D7">
            <w:pPr>
              <w:spacing w:before="240" w:after="240" w:line="360" w:lineRule="auto"/>
              <w:rPr>
                <w:rFonts w:ascii="宋体" w:hAnsi="宋体" w:cs="宋体"/>
                <w:highlight w:val="none"/>
              </w:rPr>
            </w:pPr>
          </w:p>
        </w:tc>
        <w:tc>
          <w:tcPr>
            <w:tcW w:w="2952" w:type="dxa"/>
          </w:tcPr>
          <w:p w14:paraId="07571442">
            <w:pPr>
              <w:spacing w:line="360" w:lineRule="auto"/>
              <w:rPr>
                <w:rFonts w:ascii="宋体" w:hAnsi="宋体" w:cs="宋体"/>
                <w:highlight w:val="none"/>
              </w:rPr>
            </w:pPr>
          </w:p>
        </w:tc>
        <w:tc>
          <w:tcPr>
            <w:tcW w:w="2268" w:type="dxa"/>
          </w:tcPr>
          <w:p w14:paraId="64D8E6B9">
            <w:pPr>
              <w:spacing w:line="360" w:lineRule="auto"/>
              <w:rPr>
                <w:rFonts w:ascii="宋体" w:hAnsi="宋体" w:cs="宋体"/>
                <w:highlight w:val="none"/>
              </w:rPr>
            </w:pPr>
          </w:p>
        </w:tc>
        <w:tc>
          <w:tcPr>
            <w:tcW w:w="1896" w:type="dxa"/>
          </w:tcPr>
          <w:p w14:paraId="3B70200B">
            <w:pPr>
              <w:spacing w:line="360" w:lineRule="auto"/>
              <w:rPr>
                <w:rFonts w:ascii="宋体" w:hAnsi="宋体" w:cs="宋体"/>
                <w:highlight w:val="none"/>
              </w:rPr>
            </w:pPr>
          </w:p>
        </w:tc>
        <w:tc>
          <w:tcPr>
            <w:tcW w:w="984" w:type="dxa"/>
          </w:tcPr>
          <w:p w14:paraId="46884341">
            <w:pPr>
              <w:spacing w:line="360" w:lineRule="auto"/>
              <w:rPr>
                <w:rFonts w:ascii="宋体" w:hAnsi="宋体" w:cs="宋体"/>
                <w:highlight w:val="none"/>
              </w:rPr>
            </w:pPr>
          </w:p>
        </w:tc>
      </w:tr>
      <w:tr w14:paraId="712AA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677E39">
            <w:pPr>
              <w:spacing w:before="240" w:after="240" w:line="360" w:lineRule="auto"/>
              <w:rPr>
                <w:rFonts w:ascii="宋体" w:hAnsi="宋体" w:cs="宋体"/>
                <w:highlight w:val="none"/>
              </w:rPr>
            </w:pPr>
          </w:p>
        </w:tc>
        <w:tc>
          <w:tcPr>
            <w:tcW w:w="2952" w:type="dxa"/>
          </w:tcPr>
          <w:p w14:paraId="79347A29">
            <w:pPr>
              <w:spacing w:line="360" w:lineRule="auto"/>
              <w:rPr>
                <w:rFonts w:ascii="宋体" w:hAnsi="宋体" w:cs="宋体"/>
                <w:highlight w:val="none"/>
              </w:rPr>
            </w:pPr>
          </w:p>
        </w:tc>
        <w:tc>
          <w:tcPr>
            <w:tcW w:w="2268" w:type="dxa"/>
          </w:tcPr>
          <w:p w14:paraId="304E54CE">
            <w:pPr>
              <w:spacing w:line="360" w:lineRule="auto"/>
              <w:rPr>
                <w:rFonts w:ascii="宋体" w:hAnsi="宋体" w:cs="宋体"/>
                <w:highlight w:val="none"/>
              </w:rPr>
            </w:pPr>
          </w:p>
        </w:tc>
        <w:tc>
          <w:tcPr>
            <w:tcW w:w="1896" w:type="dxa"/>
          </w:tcPr>
          <w:p w14:paraId="1D92DDC3">
            <w:pPr>
              <w:spacing w:line="360" w:lineRule="auto"/>
              <w:rPr>
                <w:rFonts w:ascii="宋体" w:hAnsi="宋体" w:cs="宋体"/>
                <w:highlight w:val="none"/>
              </w:rPr>
            </w:pPr>
          </w:p>
        </w:tc>
        <w:tc>
          <w:tcPr>
            <w:tcW w:w="984" w:type="dxa"/>
          </w:tcPr>
          <w:p w14:paraId="6B5C3D20">
            <w:pPr>
              <w:spacing w:line="360" w:lineRule="auto"/>
              <w:rPr>
                <w:rFonts w:ascii="宋体" w:hAnsi="宋体" w:cs="宋体"/>
                <w:highlight w:val="none"/>
              </w:rPr>
            </w:pPr>
          </w:p>
        </w:tc>
      </w:tr>
      <w:tr w14:paraId="65D1A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5E6F20">
            <w:pPr>
              <w:spacing w:before="240" w:after="240" w:line="360" w:lineRule="auto"/>
              <w:rPr>
                <w:rFonts w:ascii="宋体" w:hAnsi="宋体" w:cs="宋体"/>
                <w:highlight w:val="none"/>
              </w:rPr>
            </w:pPr>
          </w:p>
        </w:tc>
        <w:tc>
          <w:tcPr>
            <w:tcW w:w="2952" w:type="dxa"/>
          </w:tcPr>
          <w:p w14:paraId="1FDE1155">
            <w:pPr>
              <w:spacing w:line="360" w:lineRule="auto"/>
              <w:rPr>
                <w:rFonts w:ascii="宋体" w:hAnsi="宋体" w:cs="宋体"/>
                <w:highlight w:val="none"/>
              </w:rPr>
            </w:pPr>
          </w:p>
        </w:tc>
        <w:tc>
          <w:tcPr>
            <w:tcW w:w="2268" w:type="dxa"/>
          </w:tcPr>
          <w:p w14:paraId="7C27B145">
            <w:pPr>
              <w:spacing w:line="360" w:lineRule="auto"/>
              <w:rPr>
                <w:rFonts w:ascii="宋体" w:hAnsi="宋体" w:cs="宋体"/>
                <w:highlight w:val="none"/>
              </w:rPr>
            </w:pPr>
          </w:p>
        </w:tc>
        <w:tc>
          <w:tcPr>
            <w:tcW w:w="1896" w:type="dxa"/>
          </w:tcPr>
          <w:p w14:paraId="53E385EC">
            <w:pPr>
              <w:spacing w:line="360" w:lineRule="auto"/>
              <w:rPr>
                <w:rFonts w:ascii="宋体" w:hAnsi="宋体" w:cs="宋体"/>
                <w:highlight w:val="none"/>
              </w:rPr>
            </w:pPr>
          </w:p>
        </w:tc>
        <w:tc>
          <w:tcPr>
            <w:tcW w:w="984" w:type="dxa"/>
          </w:tcPr>
          <w:p w14:paraId="1FEF7A88">
            <w:pPr>
              <w:spacing w:line="360" w:lineRule="auto"/>
              <w:rPr>
                <w:rFonts w:ascii="宋体" w:hAnsi="宋体" w:cs="宋体"/>
                <w:highlight w:val="none"/>
              </w:rPr>
            </w:pPr>
          </w:p>
        </w:tc>
      </w:tr>
      <w:tr w14:paraId="0A3C1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A3123E">
            <w:pPr>
              <w:spacing w:before="240" w:after="240" w:line="360" w:lineRule="auto"/>
              <w:rPr>
                <w:rFonts w:ascii="宋体" w:hAnsi="宋体" w:cs="宋体"/>
                <w:highlight w:val="none"/>
              </w:rPr>
            </w:pPr>
          </w:p>
        </w:tc>
        <w:tc>
          <w:tcPr>
            <w:tcW w:w="2952" w:type="dxa"/>
          </w:tcPr>
          <w:p w14:paraId="6F8B82DB">
            <w:pPr>
              <w:spacing w:line="360" w:lineRule="auto"/>
              <w:rPr>
                <w:rFonts w:ascii="宋体" w:hAnsi="宋体" w:cs="宋体"/>
                <w:highlight w:val="none"/>
              </w:rPr>
            </w:pPr>
          </w:p>
        </w:tc>
        <w:tc>
          <w:tcPr>
            <w:tcW w:w="2268" w:type="dxa"/>
          </w:tcPr>
          <w:p w14:paraId="7D874430">
            <w:pPr>
              <w:spacing w:line="360" w:lineRule="auto"/>
              <w:rPr>
                <w:rFonts w:ascii="宋体" w:hAnsi="宋体" w:cs="宋体"/>
                <w:highlight w:val="none"/>
              </w:rPr>
            </w:pPr>
          </w:p>
        </w:tc>
        <w:tc>
          <w:tcPr>
            <w:tcW w:w="1896" w:type="dxa"/>
          </w:tcPr>
          <w:p w14:paraId="194BE3C7">
            <w:pPr>
              <w:spacing w:line="360" w:lineRule="auto"/>
              <w:rPr>
                <w:rFonts w:ascii="宋体" w:hAnsi="宋体" w:cs="宋体"/>
                <w:highlight w:val="none"/>
              </w:rPr>
            </w:pPr>
          </w:p>
        </w:tc>
        <w:tc>
          <w:tcPr>
            <w:tcW w:w="984" w:type="dxa"/>
          </w:tcPr>
          <w:p w14:paraId="457932A3">
            <w:pPr>
              <w:spacing w:line="360" w:lineRule="auto"/>
              <w:rPr>
                <w:rFonts w:ascii="宋体" w:hAnsi="宋体" w:cs="宋体"/>
                <w:highlight w:val="none"/>
              </w:rPr>
            </w:pPr>
          </w:p>
        </w:tc>
      </w:tr>
      <w:tr w14:paraId="3C85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A68CCD">
            <w:pPr>
              <w:spacing w:before="240" w:after="240" w:line="360" w:lineRule="auto"/>
              <w:rPr>
                <w:rFonts w:ascii="宋体" w:hAnsi="宋体" w:cs="宋体"/>
                <w:highlight w:val="none"/>
              </w:rPr>
            </w:pPr>
          </w:p>
        </w:tc>
        <w:tc>
          <w:tcPr>
            <w:tcW w:w="2952" w:type="dxa"/>
          </w:tcPr>
          <w:p w14:paraId="5C90FCB7">
            <w:pPr>
              <w:spacing w:line="360" w:lineRule="auto"/>
              <w:rPr>
                <w:rFonts w:ascii="宋体" w:hAnsi="宋体" w:cs="宋体"/>
                <w:highlight w:val="none"/>
              </w:rPr>
            </w:pPr>
          </w:p>
        </w:tc>
        <w:tc>
          <w:tcPr>
            <w:tcW w:w="2268" w:type="dxa"/>
          </w:tcPr>
          <w:p w14:paraId="02FC0FC3">
            <w:pPr>
              <w:spacing w:line="360" w:lineRule="auto"/>
              <w:rPr>
                <w:rFonts w:ascii="宋体" w:hAnsi="宋体" w:cs="宋体"/>
                <w:highlight w:val="none"/>
              </w:rPr>
            </w:pPr>
          </w:p>
        </w:tc>
        <w:tc>
          <w:tcPr>
            <w:tcW w:w="1896" w:type="dxa"/>
          </w:tcPr>
          <w:p w14:paraId="01FC23DA">
            <w:pPr>
              <w:spacing w:line="360" w:lineRule="auto"/>
              <w:rPr>
                <w:rFonts w:ascii="宋体" w:hAnsi="宋体" w:cs="宋体"/>
                <w:highlight w:val="none"/>
              </w:rPr>
            </w:pPr>
          </w:p>
        </w:tc>
        <w:tc>
          <w:tcPr>
            <w:tcW w:w="984" w:type="dxa"/>
          </w:tcPr>
          <w:p w14:paraId="745724E7">
            <w:pPr>
              <w:spacing w:line="360" w:lineRule="auto"/>
              <w:rPr>
                <w:rFonts w:ascii="宋体" w:hAnsi="宋体" w:cs="宋体"/>
                <w:highlight w:val="none"/>
              </w:rPr>
            </w:pPr>
          </w:p>
        </w:tc>
      </w:tr>
      <w:tr w14:paraId="49F37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3B3F21">
            <w:pPr>
              <w:spacing w:before="240" w:after="240" w:line="360" w:lineRule="auto"/>
              <w:rPr>
                <w:rFonts w:ascii="宋体" w:hAnsi="宋体" w:cs="宋体"/>
                <w:highlight w:val="none"/>
              </w:rPr>
            </w:pPr>
          </w:p>
        </w:tc>
        <w:tc>
          <w:tcPr>
            <w:tcW w:w="2952" w:type="dxa"/>
          </w:tcPr>
          <w:p w14:paraId="4817F04F">
            <w:pPr>
              <w:spacing w:line="360" w:lineRule="auto"/>
              <w:rPr>
                <w:rFonts w:ascii="宋体" w:hAnsi="宋体" w:cs="宋体"/>
                <w:highlight w:val="none"/>
              </w:rPr>
            </w:pPr>
          </w:p>
        </w:tc>
        <w:tc>
          <w:tcPr>
            <w:tcW w:w="2268" w:type="dxa"/>
          </w:tcPr>
          <w:p w14:paraId="7A425141">
            <w:pPr>
              <w:spacing w:line="360" w:lineRule="auto"/>
              <w:rPr>
                <w:rFonts w:ascii="宋体" w:hAnsi="宋体" w:cs="宋体"/>
                <w:highlight w:val="none"/>
              </w:rPr>
            </w:pPr>
          </w:p>
        </w:tc>
        <w:tc>
          <w:tcPr>
            <w:tcW w:w="1896" w:type="dxa"/>
          </w:tcPr>
          <w:p w14:paraId="226734D0">
            <w:pPr>
              <w:spacing w:line="360" w:lineRule="auto"/>
              <w:rPr>
                <w:rFonts w:ascii="宋体" w:hAnsi="宋体" w:cs="宋体"/>
                <w:highlight w:val="none"/>
              </w:rPr>
            </w:pPr>
          </w:p>
        </w:tc>
        <w:tc>
          <w:tcPr>
            <w:tcW w:w="984" w:type="dxa"/>
          </w:tcPr>
          <w:p w14:paraId="6DAF341E">
            <w:pPr>
              <w:spacing w:line="360" w:lineRule="auto"/>
              <w:rPr>
                <w:rFonts w:ascii="宋体" w:hAnsi="宋体" w:cs="宋体"/>
                <w:highlight w:val="none"/>
              </w:rPr>
            </w:pPr>
          </w:p>
        </w:tc>
      </w:tr>
    </w:tbl>
    <w:p w14:paraId="41C6DB0E">
      <w:pPr>
        <w:pStyle w:val="14"/>
        <w:spacing w:line="360" w:lineRule="auto"/>
        <w:rPr>
          <w:rFonts w:ascii="宋体" w:hAnsi="宋体" w:cs="宋体"/>
          <w:b/>
          <w:bCs/>
          <w:color w:val="auto"/>
          <w:sz w:val="21"/>
          <w:szCs w:val="21"/>
          <w:highlight w:val="none"/>
        </w:rPr>
      </w:pPr>
      <w:r>
        <w:rPr>
          <w:rFonts w:hint="eastAsia" w:ascii="宋体" w:hAnsi="宋体" w:cs="宋体"/>
          <w:b/>
          <w:bCs/>
          <w:sz w:val="21"/>
          <w:szCs w:val="21"/>
          <w:highlight w:val="none"/>
        </w:rPr>
        <w:t>注：请对招标文件技术参数要求内容逐条响应。</w:t>
      </w:r>
    </w:p>
    <w:p w14:paraId="624607D6">
      <w:pPr>
        <w:spacing w:line="360" w:lineRule="auto"/>
        <w:rPr>
          <w:rFonts w:ascii="宋体" w:hAnsi="宋体" w:cs="宋体"/>
          <w:sz w:val="24"/>
          <w:highlight w:val="none"/>
        </w:rPr>
      </w:pPr>
    </w:p>
    <w:p w14:paraId="4931A649">
      <w:pPr>
        <w:spacing w:line="360" w:lineRule="auto"/>
        <w:rPr>
          <w:rFonts w:ascii="宋体" w:hAnsi="宋体" w:cs="宋体"/>
          <w:sz w:val="24"/>
          <w:highlight w:val="none"/>
          <w:u w:val="single"/>
        </w:rPr>
      </w:pPr>
      <w:r>
        <w:rPr>
          <w:rFonts w:hint="eastAsia" w:ascii="宋体" w:hAnsi="宋体" w:cs="宋体"/>
          <w:sz w:val="24"/>
          <w:highlight w:val="none"/>
        </w:rPr>
        <w:t>投标人（公章）：</w:t>
      </w:r>
      <w:r>
        <w:rPr>
          <w:rFonts w:hint="eastAsia" w:ascii="宋体" w:hAnsi="宋体" w:cs="宋体"/>
          <w:sz w:val="24"/>
          <w:highlight w:val="none"/>
          <w:u w:val="single"/>
        </w:rPr>
        <w:t xml:space="preserve">                      </w:t>
      </w:r>
    </w:p>
    <w:p w14:paraId="5C077D38">
      <w:pPr>
        <w:spacing w:line="360" w:lineRule="auto"/>
        <w:rPr>
          <w:rFonts w:ascii="宋体" w:hAnsi="宋体" w:cs="宋体"/>
          <w:sz w:val="24"/>
          <w:highlight w:val="none"/>
        </w:rPr>
      </w:pPr>
    </w:p>
    <w:p w14:paraId="7E449B96">
      <w:pPr>
        <w:spacing w:line="360" w:lineRule="auto"/>
        <w:rPr>
          <w:rFonts w:ascii="宋体" w:hAnsi="宋体" w:cs="宋体"/>
          <w:sz w:val="24"/>
          <w:highlight w:val="none"/>
          <w:u w:val="single"/>
        </w:rPr>
      </w:pPr>
      <w:r>
        <w:rPr>
          <w:rFonts w:hint="eastAsia" w:ascii="宋体" w:hAnsi="宋体" w:cs="宋体"/>
          <w:sz w:val="24"/>
          <w:highlight w:val="none"/>
        </w:rPr>
        <w:t>授权代表（签名或盖章）：</w:t>
      </w:r>
      <w:r>
        <w:rPr>
          <w:rFonts w:hint="eastAsia" w:ascii="宋体" w:hAnsi="宋体" w:cs="宋体"/>
          <w:sz w:val="24"/>
          <w:highlight w:val="none"/>
          <w:u w:val="single"/>
        </w:rPr>
        <w:t xml:space="preserve">               </w:t>
      </w:r>
    </w:p>
    <w:p w14:paraId="14DD9C9F">
      <w:pPr>
        <w:spacing w:line="360" w:lineRule="auto"/>
        <w:rPr>
          <w:rFonts w:ascii="宋体" w:hAnsi="宋体" w:cs="宋体"/>
          <w:sz w:val="24"/>
          <w:highlight w:val="none"/>
        </w:rPr>
      </w:pPr>
    </w:p>
    <w:p w14:paraId="0BDD84E4">
      <w:pPr>
        <w:spacing w:line="360" w:lineRule="auto"/>
        <w:rPr>
          <w:rFonts w:ascii="宋体" w:hAnsi="宋体" w:cs="宋体"/>
          <w:sz w:val="24"/>
          <w:highlight w:val="none"/>
          <w:u w:val="single"/>
        </w:rPr>
      </w:pPr>
      <w:r>
        <w:rPr>
          <w:rFonts w:hint="eastAsia" w:ascii="宋体" w:hAnsi="宋体" w:cs="宋体"/>
          <w:sz w:val="24"/>
          <w:highlight w:val="none"/>
        </w:rPr>
        <w:t>日期：</w:t>
      </w:r>
      <w:r>
        <w:rPr>
          <w:rFonts w:hint="eastAsia" w:ascii="宋体" w:hAnsi="宋体" w:cs="宋体"/>
          <w:sz w:val="24"/>
          <w:highlight w:val="none"/>
          <w:u w:val="single"/>
        </w:rPr>
        <w:t xml:space="preserve">                                 </w:t>
      </w:r>
    </w:p>
    <w:p w14:paraId="5628F3DC">
      <w:pPr>
        <w:spacing w:line="360" w:lineRule="auto"/>
        <w:rPr>
          <w:rFonts w:ascii="宋体" w:hAnsi="宋体" w:cs="宋体"/>
          <w:b/>
          <w:sz w:val="28"/>
          <w:szCs w:val="28"/>
          <w:highlight w:val="none"/>
        </w:rPr>
      </w:pPr>
    </w:p>
    <w:p w14:paraId="2BC8E975">
      <w:pPr>
        <w:rPr>
          <w:rFonts w:ascii="宋体" w:hAnsi="宋体" w:cs="宋体"/>
          <w:b/>
          <w:sz w:val="28"/>
          <w:szCs w:val="28"/>
          <w:highlight w:val="none"/>
        </w:rPr>
      </w:pPr>
      <w:r>
        <w:rPr>
          <w:rFonts w:hint="eastAsia" w:ascii="宋体" w:hAnsi="宋体" w:cs="宋体"/>
          <w:b/>
          <w:sz w:val="28"/>
          <w:szCs w:val="28"/>
          <w:highlight w:val="none"/>
        </w:rPr>
        <w:br w:type="page"/>
      </w:r>
    </w:p>
    <w:p w14:paraId="5157DA16">
      <w:pPr>
        <w:numPr>
          <w:ilvl w:val="1"/>
          <w:numId w:val="0"/>
        </w:numPr>
        <w:outlineLvl w:val="1"/>
        <w:rPr>
          <w:rFonts w:ascii="宋体" w:hAnsi="宋体" w:cs="宋体"/>
          <w:b/>
          <w:bCs/>
          <w:sz w:val="28"/>
          <w:szCs w:val="28"/>
          <w:highlight w:val="none"/>
        </w:rPr>
      </w:pPr>
      <w:r>
        <w:rPr>
          <w:rFonts w:hint="eastAsia" w:ascii="宋体" w:hAnsi="宋体" w:cs="宋体"/>
          <w:b/>
          <w:bCs/>
          <w:sz w:val="28"/>
          <w:szCs w:val="28"/>
          <w:highlight w:val="none"/>
        </w:rPr>
        <w:t>六、法定代表人证明书或授权书</w:t>
      </w:r>
    </w:p>
    <w:tbl>
      <w:tblPr>
        <w:tblStyle w:val="31"/>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5FE0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738" w:type="dxa"/>
            <w:gridSpan w:val="5"/>
            <w:vAlign w:val="center"/>
          </w:tcPr>
          <w:p w14:paraId="5189D7AA">
            <w:pPr>
              <w:pStyle w:val="107"/>
              <w:keepNext w:val="0"/>
              <w:keepLines w:val="0"/>
              <w:pageBreakBefore w:val="0"/>
              <w:widowControl w:val="0"/>
              <w:kinsoku/>
              <w:wordWrap/>
              <w:overflowPunct/>
              <w:topLinePunct w:val="0"/>
              <w:autoSpaceDE/>
              <w:autoSpaceDN/>
              <w:bidi w:val="0"/>
              <w:adjustRightInd/>
              <w:snapToGrid/>
              <w:ind w:left="108"/>
              <w:textAlignment w:val="auto"/>
              <w:rPr>
                <w:rFonts w:ascii="宋体" w:hAnsi="宋体" w:eastAsia="宋体" w:cs="宋体"/>
                <w:sz w:val="24"/>
                <w:szCs w:val="22"/>
                <w:highlight w:val="none"/>
              </w:rPr>
            </w:pPr>
            <w:r>
              <w:rPr>
                <w:rFonts w:hint="eastAsia" w:ascii="宋体" w:hAnsi="宋体" w:eastAsia="宋体" w:cs="宋体"/>
                <w:sz w:val="24"/>
                <w:szCs w:val="22"/>
                <w:highlight w:val="none"/>
              </w:rPr>
              <w:t>致：陕西德信招标有限公司</w:t>
            </w:r>
          </w:p>
        </w:tc>
      </w:tr>
      <w:tr w14:paraId="4204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41A245D3">
            <w:pPr>
              <w:pStyle w:val="107"/>
              <w:ind w:right="10"/>
              <w:jc w:val="center"/>
              <w:rPr>
                <w:rFonts w:ascii="宋体" w:hAnsi="宋体" w:eastAsia="宋体" w:cs="宋体"/>
                <w:sz w:val="24"/>
                <w:szCs w:val="22"/>
                <w:highlight w:val="none"/>
              </w:rPr>
            </w:pPr>
            <w:r>
              <w:rPr>
                <w:rFonts w:hint="eastAsia" w:ascii="宋体" w:hAnsi="宋体" w:eastAsia="宋体" w:cs="宋体"/>
                <w:sz w:val="24"/>
                <w:szCs w:val="22"/>
                <w:highlight w:val="none"/>
              </w:rPr>
              <w:t>企业</w:t>
            </w:r>
          </w:p>
          <w:p w14:paraId="0FDE11F0">
            <w:pPr>
              <w:pStyle w:val="107"/>
              <w:ind w:right="10"/>
              <w:jc w:val="center"/>
              <w:rPr>
                <w:rFonts w:ascii="宋体" w:hAnsi="宋体" w:eastAsia="宋体" w:cs="宋体"/>
                <w:sz w:val="24"/>
                <w:szCs w:val="22"/>
                <w:highlight w:val="none"/>
              </w:rPr>
            </w:pPr>
            <w:r>
              <w:rPr>
                <w:rFonts w:hint="eastAsia" w:ascii="宋体" w:hAnsi="宋体" w:eastAsia="宋体" w:cs="宋体"/>
                <w:sz w:val="24"/>
                <w:szCs w:val="22"/>
                <w:highlight w:val="none"/>
              </w:rPr>
              <w:t>法人</w:t>
            </w:r>
          </w:p>
        </w:tc>
        <w:tc>
          <w:tcPr>
            <w:tcW w:w="2375" w:type="dxa"/>
            <w:vAlign w:val="center"/>
          </w:tcPr>
          <w:p w14:paraId="40955163">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企 业 名 称</w:t>
            </w:r>
          </w:p>
        </w:tc>
        <w:tc>
          <w:tcPr>
            <w:tcW w:w="5463" w:type="dxa"/>
            <w:gridSpan w:val="3"/>
            <w:vAlign w:val="center"/>
          </w:tcPr>
          <w:p w14:paraId="24A48971">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71F6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54F5390B">
            <w:pPr>
              <w:jc w:val="center"/>
              <w:rPr>
                <w:rFonts w:ascii="宋体" w:hAnsi="宋体" w:cs="宋体"/>
                <w:sz w:val="2"/>
                <w:szCs w:val="2"/>
                <w:highlight w:val="none"/>
              </w:rPr>
            </w:pPr>
          </w:p>
        </w:tc>
        <w:tc>
          <w:tcPr>
            <w:tcW w:w="2375" w:type="dxa"/>
            <w:vAlign w:val="center"/>
          </w:tcPr>
          <w:p w14:paraId="04F745EF">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法 定 地 址</w:t>
            </w:r>
          </w:p>
        </w:tc>
        <w:tc>
          <w:tcPr>
            <w:tcW w:w="5463" w:type="dxa"/>
            <w:gridSpan w:val="3"/>
            <w:vAlign w:val="center"/>
          </w:tcPr>
          <w:p w14:paraId="0F7349A3">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67F0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2B2123D2">
            <w:pPr>
              <w:jc w:val="center"/>
              <w:rPr>
                <w:rFonts w:ascii="宋体" w:hAnsi="宋体" w:cs="宋体"/>
                <w:sz w:val="2"/>
                <w:szCs w:val="2"/>
                <w:highlight w:val="none"/>
              </w:rPr>
            </w:pPr>
          </w:p>
        </w:tc>
        <w:tc>
          <w:tcPr>
            <w:tcW w:w="2375" w:type="dxa"/>
            <w:vAlign w:val="center"/>
          </w:tcPr>
          <w:p w14:paraId="08F59BE4">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邮 政 编 码</w:t>
            </w:r>
          </w:p>
        </w:tc>
        <w:tc>
          <w:tcPr>
            <w:tcW w:w="5463" w:type="dxa"/>
            <w:gridSpan w:val="3"/>
            <w:vAlign w:val="center"/>
          </w:tcPr>
          <w:p w14:paraId="75E6FA40">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7A93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63653B0A">
            <w:pPr>
              <w:jc w:val="center"/>
              <w:rPr>
                <w:rFonts w:ascii="宋体" w:hAnsi="宋体" w:cs="宋体"/>
                <w:sz w:val="2"/>
                <w:szCs w:val="2"/>
                <w:highlight w:val="none"/>
              </w:rPr>
            </w:pPr>
          </w:p>
        </w:tc>
        <w:tc>
          <w:tcPr>
            <w:tcW w:w="2375" w:type="dxa"/>
            <w:vAlign w:val="center"/>
          </w:tcPr>
          <w:p w14:paraId="74A9913D">
            <w:pPr>
              <w:pStyle w:val="107"/>
              <w:keepNext w:val="0"/>
              <w:keepLines w:val="0"/>
              <w:pageBreakBefore w:val="0"/>
              <w:widowControl w:val="0"/>
              <w:tabs>
                <w:tab w:val="left" w:pos="1368"/>
              </w:tabs>
              <w:kinsoku/>
              <w:wordWrap/>
              <w:overflowPunct/>
              <w:topLinePunct w:val="0"/>
              <w:autoSpaceDE/>
              <w:autoSpaceDN/>
              <w:bidi w:val="0"/>
              <w:adjustRightInd/>
              <w:snapToGrid/>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网</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址</w:t>
            </w:r>
          </w:p>
        </w:tc>
        <w:tc>
          <w:tcPr>
            <w:tcW w:w="5463" w:type="dxa"/>
            <w:gridSpan w:val="3"/>
            <w:vAlign w:val="center"/>
          </w:tcPr>
          <w:p w14:paraId="267D9B56">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2109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645568BA">
            <w:pPr>
              <w:jc w:val="center"/>
              <w:rPr>
                <w:rFonts w:ascii="宋体" w:hAnsi="宋体" w:cs="宋体"/>
                <w:sz w:val="2"/>
                <w:szCs w:val="2"/>
                <w:highlight w:val="none"/>
              </w:rPr>
            </w:pPr>
          </w:p>
        </w:tc>
        <w:tc>
          <w:tcPr>
            <w:tcW w:w="2375" w:type="dxa"/>
            <w:vAlign w:val="center"/>
          </w:tcPr>
          <w:p w14:paraId="7CD2446C">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统一社会信用代码</w:t>
            </w:r>
          </w:p>
        </w:tc>
        <w:tc>
          <w:tcPr>
            <w:tcW w:w="5463" w:type="dxa"/>
            <w:gridSpan w:val="3"/>
            <w:vAlign w:val="center"/>
          </w:tcPr>
          <w:p w14:paraId="4C417A98">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214BB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52C57747">
            <w:pPr>
              <w:pStyle w:val="107"/>
              <w:spacing w:before="186"/>
              <w:ind w:left="107" w:right="117"/>
              <w:rPr>
                <w:rFonts w:ascii="宋体" w:hAnsi="宋体" w:eastAsia="宋体" w:cs="宋体"/>
                <w:sz w:val="24"/>
                <w:szCs w:val="22"/>
                <w:highlight w:val="none"/>
              </w:rPr>
            </w:pPr>
            <w:r>
              <w:rPr>
                <w:rFonts w:hint="eastAsia" w:ascii="宋体" w:hAnsi="宋体" w:eastAsia="宋体" w:cs="宋体"/>
                <w:sz w:val="24"/>
                <w:szCs w:val="22"/>
                <w:highlight w:val="none"/>
              </w:rPr>
              <w:t>法定代表人</w:t>
            </w:r>
          </w:p>
        </w:tc>
        <w:tc>
          <w:tcPr>
            <w:tcW w:w="2375" w:type="dxa"/>
            <w:vAlign w:val="center"/>
          </w:tcPr>
          <w:p w14:paraId="00B5065A">
            <w:pPr>
              <w:pStyle w:val="107"/>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姓</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名</w:t>
            </w:r>
          </w:p>
        </w:tc>
        <w:tc>
          <w:tcPr>
            <w:tcW w:w="1752" w:type="dxa"/>
            <w:vAlign w:val="center"/>
          </w:tcPr>
          <w:p w14:paraId="039D5CA3">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c>
          <w:tcPr>
            <w:tcW w:w="1337" w:type="dxa"/>
            <w:vAlign w:val="center"/>
          </w:tcPr>
          <w:p w14:paraId="02F75442">
            <w:pPr>
              <w:pStyle w:val="107"/>
              <w:keepNext w:val="0"/>
              <w:keepLines w:val="0"/>
              <w:pageBreakBefore w:val="0"/>
              <w:widowControl w:val="0"/>
              <w:tabs>
                <w:tab w:val="left" w:pos="839"/>
              </w:tabs>
              <w:kinsoku/>
              <w:wordWrap/>
              <w:overflowPunct/>
              <w:topLinePunct w:val="0"/>
              <w:autoSpaceDE/>
              <w:autoSpaceDN/>
              <w:bidi w:val="0"/>
              <w:adjustRightInd/>
              <w:snapToGrid/>
              <w:ind w:right="96"/>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性</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别</w:t>
            </w:r>
          </w:p>
        </w:tc>
        <w:tc>
          <w:tcPr>
            <w:tcW w:w="2374" w:type="dxa"/>
            <w:vAlign w:val="center"/>
          </w:tcPr>
          <w:p w14:paraId="4C54A025">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2A72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00307A92">
            <w:pPr>
              <w:pStyle w:val="107"/>
              <w:spacing w:before="186"/>
              <w:ind w:left="107" w:right="117"/>
              <w:rPr>
                <w:rFonts w:ascii="宋体" w:hAnsi="宋体" w:eastAsia="宋体" w:cs="宋体"/>
                <w:sz w:val="24"/>
                <w:szCs w:val="22"/>
                <w:highlight w:val="none"/>
              </w:rPr>
            </w:pPr>
          </w:p>
        </w:tc>
        <w:tc>
          <w:tcPr>
            <w:tcW w:w="2375" w:type="dxa"/>
            <w:vAlign w:val="center"/>
          </w:tcPr>
          <w:p w14:paraId="7A331954">
            <w:pPr>
              <w:pStyle w:val="107"/>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职</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务</w:t>
            </w:r>
          </w:p>
        </w:tc>
        <w:tc>
          <w:tcPr>
            <w:tcW w:w="1752" w:type="dxa"/>
            <w:vAlign w:val="center"/>
          </w:tcPr>
          <w:p w14:paraId="16129BB4">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c>
          <w:tcPr>
            <w:tcW w:w="1337" w:type="dxa"/>
            <w:vAlign w:val="center"/>
          </w:tcPr>
          <w:p w14:paraId="52E9F92B">
            <w:pPr>
              <w:pStyle w:val="107"/>
              <w:keepNext w:val="0"/>
              <w:keepLines w:val="0"/>
              <w:pageBreakBefore w:val="0"/>
              <w:widowControl w:val="0"/>
              <w:kinsoku/>
              <w:wordWrap/>
              <w:overflowPunct/>
              <w:topLinePunct w:val="0"/>
              <w:autoSpaceDE/>
              <w:autoSpaceDN/>
              <w:bidi w:val="0"/>
              <w:adjustRightInd/>
              <w:snapToGrid/>
              <w:ind w:right="94"/>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联系电话</w:t>
            </w:r>
          </w:p>
        </w:tc>
        <w:tc>
          <w:tcPr>
            <w:tcW w:w="2374" w:type="dxa"/>
            <w:vAlign w:val="center"/>
          </w:tcPr>
          <w:p w14:paraId="2159F4EC">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1FEC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1E45B935">
            <w:pPr>
              <w:pStyle w:val="107"/>
              <w:spacing w:before="186"/>
              <w:ind w:left="107" w:right="117"/>
              <w:rPr>
                <w:rFonts w:ascii="宋体" w:hAnsi="宋体" w:eastAsia="宋体" w:cs="宋体"/>
                <w:sz w:val="24"/>
                <w:szCs w:val="22"/>
                <w:highlight w:val="none"/>
              </w:rPr>
            </w:pPr>
          </w:p>
        </w:tc>
        <w:tc>
          <w:tcPr>
            <w:tcW w:w="2375" w:type="dxa"/>
            <w:vAlign w:val="center"/>
          </w:tcPr>
          <w:p w14:paraId="2004D43B">
            <w:pPr>
              <w:pStyle w:val="107"/>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highlight w:val="none"/>
              </w:rPr>
            </w:pPr>
            <w:r>
              <w:rPr>
                <w:rFonts w:hint="eastAsia" w:ascii="宋体" w:hAnsi="宋体" w:eastAsia="宋体" w:cs="宋体"/>
                <w:sz w:val="24"/>
                <w:szCs w:val="22"/>
                <w:highlight w:val="none"/>
              </w:rPr>
              <w:t>传</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真</w:t>
            </w:r>
          </w:p>
        </w:tc>
        <w:tc>
          <w:tcPr>
            <w:tcW w:w="5463" w:type="dxa"/>
            <w:gridSpan w:val="3"/>
            <w:vAlign w:val="center"/>
          </w:tcPr>
          <w:p w14:paraId="27042573">
            <w:pPr>
              <w:pStyle w:val="107"/>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highlight w:val="none"/>
              </w:rPr>
            </w:pPr>
          </w:p>
        </w:tc>
      </w:tr>
      <w:tr w14:paraId="3C46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082C688E">
            <w:pPr>
              <w:pStyle w:val="107"/>
              <w:spacing w:before="186"/>
              <w:ind w:left="107" w:right="117"/>
              <w:rPr>
                <w:rFonts w:ascii="宋体" w:hAnsi="宋体" w:eastAsia="宋体" w:cs="宋体"/>
                <w:sz w:val="24"/>
                <w:szCs w:val="22"/>
                <w:highlight w:val="none"/>
              </w:rPr>
            </w:pPr>
            <w:r>
              <w:rPr>
                <w:rFonts w:hint="eastAsia" w:ascii="宋体" w:hAnsi="宋体" w:eastAsia="宋体" w:cs="宋体"/>
                <w:sz w:val="24"/>
                <w:szCs w:val="22"/>
                <w:highlight w:val="none"/>
              </w:rPr>
              <w:t>法定代表人身份证复印件</w:t>
            </w:r>
          </w:p>
        </w:tc>
        <w:tc>
          <w:tcPr>
            <w:tcW w:w="4127" w:type="dxa"/>
            <w:gridSpan w:val="2"/>
            <w:vMerge w:val="restart"/>
            <w:vAlign w:val="center"/>
          </w:tcPr>
          <w:p w14:paraId="4421608E">
            <w:pPr>
              <w:pStyle w:val="107"/>
              <w:ind w:left="17"/>
              <w:jc w:val="center"/>
              <w:rPr>
                <w:rFonts w:ascii="宋体" w:hAnsi="宋体" w:eastAsia="宋体" w:cs="宋体"/>
                <w:sz w:val="24"/>
                <w:szCs w:val="22"/>
                <w:highlight w:val="none"/>
              </w:rPr>
            </w:pPr>
            <w:r>
              <w:rPr>
                <w:rFonts w:hint="eastAsia" w:ascii="宋体" w:hAnsi="宋体" w:eastAsia="宋体" w:cs="宋体"/>
                <w:sz w:val="24"/>
                <w:szCs w:val="22"/>
                <w:highlight w:val="none"/>
              </w:rPr>
              <w:t>二代身份证正、反两面</w:t>
            </w:r>
          </w:p>
          <w:p w14:paraId="6A809956">
            <w:pPr>
              <w:pStyle w:val="107"/>
              <w:jc w:val="center"/>
              <w:rPr>
                <w:rFonts w:ascii="宋体" w:hAnsi="宋体" w:eastAsia="宋体" w:cs="宋体"/>
                <w:b/>
                <w:sz w:val="24"/>
                <w:szCs w:val="22"/>
                <w:highlight w:val="none"/>
              </w:rPr>
            </w:pPr>
          </w:p>
          <w:p w14:paraId="74AD84B8">
            <w:pPr>
              <w:pStyle w:val="107"/>
              <w:spacing w:before="1"/>
              <w:jc w:val="center"/>
              <w:rPr>
                <w:rFonts w:ascii="宋体" w:hAnsi="宋体" w:eastAsia="宋体" w:cs="宋体"/>
                <w:b/>
                <w:szCs w:val="22"/>
                <w:highlight w:val="none"/>
              </w:rPr>
            </w:pPr>
          </w:p>
          <w:p w14:paraId="751BADE7">
            <w:pPr>
              <w:pStyle w:val="107"/>
              <w:ind w:left="9"/>
              <w:jc w:val="center"/>
              <w:rPr>
                <w:rFonts w:ascii="宋体" w:hAnsi="宋体" w:eastAsia="宋体" w:cs="宋体"/>
                <w:sz w:val="24"/>
                <w:szCs w:val="22"/>
                <w:highlight w:val="none"/>
              </w:rPr>
            </w:pPr>
            <w:r>
              <w:rPr>
                <w:rFonts w:hint="eastAsia" w:ascii="宋体" w:hAnsi="宋体" w:eastAsia="宋体" w:cs="宋体"/>
                <w:sz w:val="24"/>
                <w:szCs w:val="22"/>
                <w:highlight w:val="none"/>
              </w:rPr>
              <w:t>（粘贴处）</w:t>
            </w:r>
          </w:p>
        </w:tc>
        <w:tc>
          <w:tcPr>
            <w:tcW w:w="3711" w:type="dxa"/>
            <w:gridSpan w:val="2"/>
            <w:vAlign w:val="center"/>
          </w:tcPr>
          <w:p w14:paraId="219B4E4E">
            <w:pPr>
              <w:pStyle w:val="107"/>
              <w:jc w:val="center"/>
              <w:rPr>
                <w:rFonts w:ascii="宋体" w:hAnsi="宋体" w:eastAsia="宋体" w:cs="宋体"/>
                <w:sz w:val="24"/>
                <w:szCs w:val="22"/>
                <w:highlight w:val="none"/>
              </w:rPr>
            </w:pPr>
            <w:r>
              <w:rPr>
                <w:rFonts w:hint="eastAsia" w:ascii="宋体" w:hAnsi="宋体" w:eastAsia="宋体" w:cs="宋体"/>
                <w:sz w:val="24"/>
                <w:szCs w:val="22"/>
                <w:highlight w:val="none"/>
              </w:rPr>
              <w:t>（法定代表人签字）</w:t>
            </w:r>
          </w:p>
        </w:tc>
      </w:tr>
      <w:tr w14:paraId="7B3D1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764967BE">
            <w:pPr>
              <w:jc w:val="center"/>
              <w:rPr>
                <w:rFonts w:ascii="宋体" w:hAnsi="宋体" w:cs="宋体"/>
                <w:sz w:val="2"/>
                <w:szCs w:val="2"/>
                <w:highlight w:val="none"/>
              </w:rPr>
            </w:pPr>
          </w:p>
        </w:tc>
        <w:tc>
          <w:tcPr>
            <w:tcW w:w="4127" w:type="dxa"/>
            <w:gridSpan w:val="2"/>
            <w:vMerge w:val="continue"/>
            <w:tcBorders>
              <w:top w:val="nil"/>
            </w:tcBorders>
            <w:vAlign w:val="center"/>
          </w:tcPr>
          <w:p w14:paraId="0FC103A0">
            <w:pPr>
              <w:jc w:val="center"/>
              <w:rPr>
                <w:rFonts w:ascii="宋体" w:hAnsi="宋体" w:cs="宋体"/>
                <w:sz w:val="2"/>
                <w:szCs w:val="2"/>
                <w:highlight w:val="none"/>
              </w:rPr>
            </w:pPr>
          </w:p>
        </w:tc>
        <w:tc>
          <w:tcPr>
            <w:tcW w:w="3711" w:type="dxa"/>
            <w:gridSpan w:val="2"/>
            <w:vAlign w:val="center"/>
          </w:tcPr>
          <w:p w14:paraId="2F7C2464">
            <w:pPr>
              <w:pStyle w:val="107"/>
              <w:tabs>
                <w:tab w:val="left" w:pos="2347"/>
                <w:tab w:val="left" w:pos="2908"/>
              </w:tabs>
              <w:jc w:val="center"/>
              <w:rPr>
                <w:rFonts w:ascii="宋体" w:hAnsi="宋体" w:eastAsia="宋体" w:cs="宋体"/>
                <w:sz w:val="24"/>
                <w:szCs w:val="22"/>
                <w:highlight w:val="none"/>
              </w:rPr>
            </w:pPr>
            <w:r>
              <w:rPr>
                <w:rFonts w:hint="eastAsia" w:ascii="宋体" w:hAnsi="宋体" w:eastAsia="宋体" w:cs="宋体"/>
                <w:sz w:val="24"/>
                <w:szCs w:val="22"/>
                <w:highlight w:val="none"/>
              </w:rPr>
              <w:t>（企业公章）</w:t>
            </w:r>
          </w:p>
          <w:p w14:paraId="4E5EB588">
            <w:pPr>
              <w:pStyle w:val="107"/>
              <w:tabs>
                <w:tab w:val="left" w:pos="2347"/>
                <w:tab w:val="left" w:pos="2908"/>
              </w:tabs>
              <w:ind w:left="1787"/>
              <w:jc w:val="center"/>
              <w:rPr>
                <w:rFonts w:ascii="宋体" w:hAnsi="宋体" w:eastAsia="宋体" w:cs="宋体"/>
                <w:sz w:val="24"/>
                <w:szCs w:val="22"/>
                <w:highlight w:val="none"/>
              </w:rPr>
            </w:pPr>
          </w:p>
          <w:p w14:paraId="53234AEC">
            <w:pPr>
              <w:pStyle w:val="107"/>
              <w:tabs>
                <w:tab w:val="left" w:pos="2347"/>
                <w:tab w:val="left" w:pos="2908"/>
              </w:tabs>
              <w:ind w:left="1787"/>
              <w:jc w:val="center"/>
              <w:rPr>
                <w:rFonts w:ascii="宋体" w:hAnsi="宋体" w:eastAsia="宋体" w:cs="宋体"/>
                <w:sz w:val="24"/>
                <w:szCs w:val="22"/>
                <w:highlight w:val="none"/>
              </w:rPr>
            </w:pPr>
          </w:p>
          <w:p w14:paraId="246482C5">
            <w:pPr>
              <w:pStyle w:val="107"/>
              <w:tabs>
                <w:tab w:val="left" w:pos="2347"/>
                <w:tab w:val="left" w:pos="2908"/>
              </w:tabs>
              <w:ind w:left="1787"/>
              <w:jc w:val="center"/>
              <w:rPr>
                <w:rFonts w:ascii="宋体" w:hAnsi="宋体" w:eastAsia="宋体" w:cs="宋体"/>
                <w:sz w:val="24"/>
                <w:szCs w:val="22"/>
                <w:highlight w:val="none"/>
              </w:rPr>
            </w:pPr>
            <w:r>
              <w:rPr>
                <w:rFonts w:hint="eastAsia" w:ascii="宋体" w:hAnsi="宋体" w:eastAsia="宋体" w:cs="宋体"/>
                <w:sz w:val="24"/>
                <w:szCs w:val="22"/>
                <w:highlight w:val="none"/>
              </w:rPr>
              <w:t>年</w:t>
            </w:r>
            <w:r>
              <w:rPr>
                <w:rFonts w:hint="eastAsia" w:ascii="宋体" w:hAnsi="宋体" w:eastAsia="宋体" w:cs="宋体"/>
                <w:sz w:val="24"/>
                <w:szCs w:val="22"/>
                <w:highlight w:val="none"/>
              </w:rPr>
              <w:tab/>
            </w:r>
            <w:r>
              <w:rPr>
                <w:rFonts w:hint="eastAsia" w:ascii="宋体" w:hAnsi="宋体" w:eastAsia="宋体" w:cs="宋体"/>
                <w:sz w:val="24"/>
                <w:szCs w:val="22"/>
                <w:highlight w:val="none"/>
              </w:rPr>
              <w:t>月</w:t>
            </w:r>
            <w:r>
              <w:rPr>
                <w:rFonts w:hint="eastAsia" w:ascii="宋体" w:hAnsi="宋体" w:eastAsia="宋体" w:cs="宋体"/>
                <w:sz w:val="24"/>
                <w:szCs w:val="22"/>
                <w:highlight w:val="none"/>
              </w:rPr>
              <w:tab/>
            </w:r>
            <w:r>
              <w:rPr>
                <w:rFonts w:hint="eastAsia" w:ascii="宋体" w:hAnsi="宋体" w:eastAsia="宋体" w:cs="宋体"/>
                <w:sz w:val="24"/>
                <w:szCs w:val="22"/>
                <w:highlight w:val="none"/>
              </w:rPr>
              <w:t>日</w:t>
            </w:r>
          </w:p>
        </w:tc>
      </w:tr>
    </w:tbl>
    <w:p w14:paraId="12944B0B">
      <w:pPr>
        <w:snapToGrid w:val="0"/>
        <w:spacing w:line="360" w:lineRule="auto"/>
        <w:jc w:val="center"/>
        <w:rPr>
          <w:rFonts w:ascii="宋体" w:hAnsi="宋体" w:cs="宋体"/>
          <w:b/>
          <w:bCs/>
          <w:sz w:val="24"/>
          <w:highlight w:val="none"/>
        </w:rPr>
      </w:pPr>
    </w:p>
    <w:p w14:paraId="23FB96D5">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（一）法定代表人证明书格式（投标人为法定代表人时须出具）</w:t>
      </w:r>
      <w:r>
        <w:rPr>
          <w:rFonts w:hint="eastAsia" w:ascii="宋体" w:hAnsi="宋体" w:cs="宋体"/>
          <w:b/>
          <w:bCs/>
          <w:sz w:val="24"/>
          <w:highlight w:val="none"/>
        </w:rPr>
        <w:br w:type="page"/>
      </w:r>
      <w:r>
        <w:rPr>
          <w:rFonts w:hint="eastAsia" w:ascii="宋体" w:hAnsi="宋体" w:cs="宋体"/>
          <w:b/>
          <w:kern w:val="0"/>
          <w:sz w:val="28"/>
          <w:szCs w:val="28"/>
          <w:highlight w:val="none"/>
        </w:rPr>
        <w:t>（二）法定代表人授权书格式（投标人为授权代</w:t>
      </w:r>
      <w:r>
        <w:rPr>
          <w:rFonts w:hint="eastAsia" w:ascii="宋体" w:hAnsi="宋体" w:cs="宋体"/>
          <w:b/>
          <w:kern w:val="0"/>
          <w:sz w:val="28"/>
          <w:szCs w:val="28"/>
          <w:highlight w:val="none"/>
          <w:lang w:eastAsia="zh-CN"/>
        </w:rPr>
        <w:t>表人</w:t>
      </w:r>
      <w:r>
        <w:rPr>
          <w:rFonts w:hint="eastAsia" w:ascii="宋体" w:hAnsi="宋体" w:cs="宋体"/>
          <w:b/>
          <w:kern w:val="0"/>
          <w:sz w:val="28"/>
          <w:szCs w:val="28"/>
          <w:highlight w:val="none"/>
        </w:rPr>
        <w:t>时须出具）</w:t>
      </w:r>
    </w:p>
    <w:p w14:paraId="046EC69C">
      <w:pPr>
        <w:snapToGrid w:val="0"/>
        <w:spacing w:line="360" w:lineRule="auto"/>
        <w:jc w:val="center"/>
        <w:rPr>
          <w:rFonts w:ascii="宋体" w:hAnsi="宋体" w:cs="宋体"/>
          <w:b/>
          <w:bCs/>
          <w:sz w:val="24"/>
          <w:highlight w:val="none"/>
          <w:u w:val="single"/>
        </w:rPr>
      </w:pPr>
    </w:p>
    <w:p w14:paraId="6463025D">
      <w:pPr>
        <w:snapToGrid w:val="0"/>
        <w:spacing w:line="360" w:lineRule="auto"/>
        <w:rPr>
          <w:rFonts w:ascii="宋体" w:hAnsi="宋体" w:cs="宋体"/>
          <w:b/>
          <w:bCs/>
          <w:sz w:val="24"/>
          <w:highlight w:val="none"/>
        </w:rPr>
      </w:pPr>
      <w:r>
        <w:rPr>
          <w:rFonts w:hint="eastAsia" w:ascii="宋体" w:hAnsi="宋体" w:cs="宋体"/>
          <w:b/>
          <w:bCs/>
          <w:sz w:val="24"/>
          <w:highlight w:val="none"/>
        </w:rPr>
        <w:t>致：陕西德信招标有限公司</w:t>
      </w:r>
    </w:p>
    <w:p w14:paraId="0F73B09C">
      <w:pPr>
        <w:keepNext w:val="0"/>
        <w:keepLines w:val="0"/>
        <w:pageBreakBefore w:val="0"/>
        <w:widowControl w:val="0"/>
        <w:kinsoku/>
        <w:wordWrap/>
        <w:overflowPunct/>
        <w:topLinePunct w:val="0"/>
        <w:autoSpaceDE/>
        <w:autoSpaceDN/>
        <w:bidi w:val="0"/>
        <w:adjustRightInd/>
        <w:snapToGrid w:val="0"/>
        <w:spacing w:line="360" w:lineRule="auto"/>
        <w:ind w:firstLine="600"/>
        <w:textAlignment w:val="auto"/>
        <w:rPr>
          <w:rFonts w:ascii="宋体" w:hAnsi="宋体" w:cs="宋体"/>
          <w:bCs/>
          <w:sz w:val="24"/>
          <w:highlight w:val="none"/>
        </w:rPr>
      </w:pPr>
      <w:r>
        <w:rPr>
          <w:rFonts w:hint="eastAsia" w:ascii="宋体" w:hAnsi="宋体" w:cs="宋体"/>
          <w:sz w:val="24"/>
          <w:highlight w:val="none"/>
        </w:rPr>
        <w:t>本授权书声明：注册于</w:t>
      </w:r>
      <w:r>
        <w:rPr>
          <w:rFonts w:hint="eastAsia" w:ascii="宋体" w:hAnsi="宋体" w:cs="宋体"/>
          <w:sz w:val="24"/>
          <w:highlight w:val="none"/>
          <w:u w:val="single"/>
        </w:rPr>
        <w:t xml:space="preserve">       </w:t>
      </w:r>
      <w:r>
        <w:rPr>
          <w:rFonts w:hint="eastAsia" w:ascii="宋体" w:hAnsi="宋体" w:cs="宋体"/>
          <w:sz w:val="24"/>
          <w:highlight w:val="none"/>
        </w:rPr>
        <w:t>（国家或地区）的</w:t>
      </w:r>
      <w:r>
        <w:rPr>
          <w:rFonts w:hint="eastAsia" w:ascii="宋体" w:hAnsi="宋体" w:cs="宋体"/>
          <w:sz w:val="24"/>
          <w:highlight w:val="none"/>
          <w:u w:val="single"/>
        </w:rPr>
        <w:t xml:space="preserve">        </w:t>
      </w:r>
      <w:r>
        <w:rPr>
          <w:rFonts w:hint="eastAsia" w:ascii="宋体" w:hAnsi="宋体" w:cs="宋体"/>
          <w:sz w:val="24"/>
          <w:highlight w:val="none"/>
        </w:rPr>
        <w:t>（投标人名称）的在下面签字的</w:t>
      </w:r>
      <w:r>
        <w:rPr>
          <w:rFonts w:hint="eastAsia" w:ascii="宋体" w:hAnsi="宋体" w:cs="宋体"/>
          <w:sz w:val="24"/>
          <w:highlight w:val="none"/>
          <w:u w:val="single"/>
        </w:rPr>
        <w:t xml:space="preserve">                  </w:t>
      </w:r>
      <w:r>
        <w:rPr>
          <w:rFonts w:hint="eastAsia" w:ascii="宋体" w:hAnsi="宋体" w:cs="宋体"/>
          <w:sz w:val="24"/>
          <w:highlight w:val="none"/>
        </w:rPr>
        <w:t>（法定代表人姓名、职务）代表本公司授权在下面签字的</w:t>
      </w:r>
      <w:r>
        <w:rPr>
          <w:rFonts w:hint="eastAsia" w:ascii="宋体" w:hAnsi="宋体" w:cs="宋体"/>
          <w:sz w:val="24"/>
          <w:highlight w:val="none"/>
          <w:u w:val="single"/>
        </w:rPr>
        <w:t xml:space="preserve">                  </w:t>
      </w:r>
      <w:r>
        <w:rPr>
          <w:rFonts w:hint="eastAsia" w:ascii="宋体" w:hAnsi="宋体" w:cs="宋体"/>
          <w:sz w:val="24"/>
          <w:highlight w:val="none"/>
        </w:rPr>
        <w:t>（被授权人的姓名、职务）为本公司的合法代表人，就</w:t>
      </w:r>
      <w:r>
        <w:rPr>
          <w:rFonts w:hint="eastAsia" w:ascii="宋体" w:hAnsi="宋体" w:cs="宋体"/>
          <w:b/>
          <w:sz w:val="24"/>
          <w:highlight w:val="none"/>
          <w:u w:val="single"/>
        </w:rPr>
        <w:t>陕西德信招标有限公司</w:t>
      </w:r>
      <w:r>
        <w:rPr>
          <w:rFonts w:hint="eastAsia" w:ascii="宋体" w:hAnsi="宋体" w:cs="宋体"/>
          <w:b/>
          <w:bCs/>
          <w:sz w:val="24"/>
          <w:highlight w:val="none"/>
        </w:rPr>
        <w:t>〔</w:t>
      </w:r>
      <w:r>
        <w:rPr>
          <w:rFonts w:hint="eastAsia" w:ascii="宋体" w:hAnsi="宋体" w:cs="宋体"/>
          <w:sz w:val="24"/>
          <w:highlight w:val="none"/>
        </w:rPr>
        <w:t>项目</w:t>
      </w:r>
      <w:r>
        <w:rPr>
          <w:rFonts w:hint="eastAsia" w:ascii="宋体" w:hAnsi="宋体" w:cs="宋体"/>
          <w:sz w:val="24"/>
          <w:highlight w:val="none"/>
          <w:lang w:eastAsia="zh-CN"/>
        </w:rPr>
        <w:t>名称、项目</w:t>
      </w:r>
      <w:r>
        <w:rPr>
          <w:rFonts w:hint="eastAsia" w:ascii="宋体" w:hAnsi="宋体" w:cs="宋体"/>
          <w:sz w:val="24"/>
          <w:highlight w:val="none"/>
        </w:rPr>
        <w:t>编号为</w:t>
      </w:r>
      <w:r>
        <w:rPr>
          <w:rFonts w:hint="eastAsia" w:ascii="宋体" w:hAnsi="宋体" w:cs="宋体"/>
          <w:b/>
          <w:bCs/>
          <w:sz w:val="24"/>
          <w:highlight w:val="none"/>
          <w:u w:val="single"/>
        </w:rPr>
        <w:t xml:space="preserve">              </w:t>
      </w:r>
      <w:r>
        <w:rPr>
          <w:rFonts w:hint="eastAsia" w:ascii="宋体" w:hAnsi="宋体" w:cs="宋体"/>
          <w:b/>
          <w:bCs/>
          <w:sz w:val="24"/>
          <w:highlight w:val="none"/>
        </w:rPr>
        <w:t>〕</w:t>
      </w:r>
      <w:r>
        <w:rPr>
          <w:rFonts w:hint="eastAsia" w:ascii="宋体" w:hAnsi="宋体" w:cs="宋体"/>
          <w:sz w:val="24"/>
          <w:highlight w:val="none"/>
        </w:rPr>
        <w:t>招标文件的投标和合同执行，以我方的名义处理一切与之有关的事宜。</w:t>
      </w:r>
    </w:p>
    <w:p w14:paraId="20BDF7B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 w:val="24"/>
          <w:highlight w:val="none"/>
        </w:rPr>
      </w:pPr>
      <w:r>
        <w:rPr>
          <w:rFonts w:hint="eastAsia" w:ascii="宋体" w:hAnsi="宋体" w:cs="宋体"/>
          <w:sz w:val="24"/>
          <w:highlight w:val="none"/>
        </w:rPr>
        <w:t>本授权书</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14:paraId="67B434EB">
      <w:pPr>
        <w:snapToGrid w:val="0"/>
        <w:spacing w:line="360" w:lineRule="auto"/>
        <w:rPr>
          <w:rFonts w:ascii="宋体" w:hAnsi="宋体" w:cs="宋体"/>
          <w:sz w:val="24"/>
          <w:highlight w:val="none"/>
        </w:rPr>
      </w:pPr>
    </w:p>
    <w:p w14:paraId="126499CA">
      <w:pPr>
        <w:snapToGrid w:val="0"/>
        <w:spacing w:line="360" w:lineRule="auto"/>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p>
    <w:p w14:paraId="6030D673">
      <w:pPr>
        <w:snapToGrid w:val="0"/>
        <w:spacing w:line="360" w:lineRule="auto"/>
        <w:rPr>
          <w:rFonts w:ascii="宋体" w:hAnsi="宋体" w:cs="宋体"/>
          <w:sz w:val="24"/>
          <w:highlight w:val="none"/>
        </w:rPr>
      </w:pPr>
      <w:r>
        <w:rPr>
          <w:rFonts w:hint="eastAsia" w:ascii="宋体" w:hAnsi="宋体" w:cs="宋体"/>
          <w:sz w:val="24"/>
          <w:highlight w:val="none"/>
        </w:rPr>
        <w:t>地址：</w:t>
      </w:r>
    </w:p>
    <w:p w14:paraId="433971F8">
      <w:pPr>
        <w:snapToGrid w:val="0"/>
        <w:spacing w:line="360" w:lineRule="auto"/>
        <w:rPr>
          <w:rFonts w:ascii="宋体" w:hAnsi="宋体" w:cs="宋体"/>
          <w:sz w:val="24"/>
          <w:highlight w:val="none"/>
        </w:rPr>
      </w:pPr>
    </w:p>
    <w:p w14:paraId="11BDF49A">
      <w:pPr>
        <w:snapToGrid w:val="0"/>
        <w:spacing w:line="360" w:lineRule="auto"/>
        <w:rPr>
          <w:rFonts w:ascii="宋体" w:hAnsi="宋体" w:cs="宋体"/>
          <w:sz w:val="24"/>
          <w:highlight w:val="none"/>
        </w:rPr>
      </w:pPr>
      <w:r>
        <w:rPr>
          <w:rFonts w:hint="eastAsia" w:ascii="宋体" w:hAnsi="宋体" w:cs="宋体"/>
          <w:sz w:val="24"/>
          <w:highlight w:val="none"/>
        </w:rPr>
        <w:t>法定代表人：（签名或盖章）</w:t>
      </w:r>
    </w:p>
    <w:p w14:paraId="59D0E56D">
      <w:pPr>
        <w:snapToGrid w:val="0"/>
        <w:spacing w:line="360" w:lineRule="auto"/>
        <w:rPr>
          <w:rFonts w:ascii="宋体" w:hAnsi="宋体" w:cs="宋体"/>
          <w:sz w:val="24"/>
          <w:highlight w:val="none"/>
        </w:rPr>
      </w:pPr>
      <w:r>
        <w:rPr>
          <w:rFonts w:hint="eastAsia" w:ascii="宋体" w:hAnsi="宋体" w:cs="宋体"/>
          <w:sz w:val="24"/>
          <w:highlight w:val="none"/>
        </w:rPr>
        <w:t>职务：</w:t>
      </w:r>
    </w:p>
    <w:p w14:paraId="0ED888FD">
      <w:pPr>
        <w:snapToGrid w:val="0"/>
        <w:spacing w:line="360" w:lineRule="auto"/>
        <w:rPr>
          <w:rFonts w:ascii="宋体" w:hAnsi="宋体" w:cs="宋体"/>
          <w:sz w:val="24"/>
          <w:highlight w:val="none"/>
        </w:rPr>
      </w:pPr>
    </w:p>
    <w:p w14:paraId="41F25915">
      <w:pPr>
        <w:snapToGrid w:val="0"/>
        <w:spacing w:line="360" w:lineRule="auto"/>
        <w:rPr>
          <w:rFonts w:ascii="宋体" w:hAnsi="宋体" w:cs="宋体"/>
          <w:sz w:val="24"/>
          <w:highlight w:val="none"/>
        </w:rPr>
      </w:pPr>
      <w:r>
        <w:rPr>
          <w:rFonts w:hint="eastAsia" w:ascii="宋体" w:hAnsi="宋体" w:cs="宋体"/>
          <w:sz w:val="24"/>
          <w:highlight w:val="none"/>
        </w:rPr>
        <w:t>被授权人：（签名或盖章）</w:t>
      </w:r>
    </w:p>
    <w:p w14:paraId="0E34C9CD">
      <w:pPr>
        <w:snapToGrid w:val="0"/>
        <w:spacing w:line="360" w:lineRule="auto"/>
        <w:rPr>
          <w:rFonts w:ascii="宋体" w:hAnsi="宋体" w:cs="宋体"/>
          <w:sz w:val="24"/>
          <w:highlight w:val="none"/>
        </w:rPr>
      </w:pPr>
      <w:r>
        <w:rPr>
          <w:rFonts w:hint="eastAsia" w:ascii="宋体" w:hAnsi="宋体" w:cs="宋体"/>
          <w:sz w:val="24"/>
          <w:highlight w:val="none"/>
        </w:rPr>
        <w:t>职务：</w:t>
      </w:r>
    </w:p>
    <w:p w14:paraId="1451D1FA">
      <w:pPr>
        <w:snapToGrid w:val="0"/>
        <w:spacing w:line="360" w:lineRule="auto"/>
        <w:rPr>
          <w:rFonts w:ascii="宋体" w:hAnsi="宋体" w:cs="宋体"/>
          <w:b/>
          <w:kern w:val="0"/>
          <w:sz w:val="24"/>
          <w:highlight w:val="none"/>
        </w:rPr>
      </w:pPr>
      <w:r>
        <w:rPr>
          <w:rFonts w:hint="eastAsia" w:ascii="宋体" w:hAnsi="宋体" w:cs="宋体"/>
          <w:b/>
          <w:kern w:val="0"/>
          <w:sz w:val="24"/>
          <w:highlight w:val="none"/>
        </w:rPr>
        <w:t>法人代表与被授权人身份证（复印件）需附在投标文件中。</w:t>
      </w:r>
    </w:p>
    <w:p w14:paraId="7F21F599">
      <w:pPr>
        <w:spacing w:line="360" w:lineRule="auto"/>
        <w:rPr>
          <w:rFonts w:ascii="宋体" w:hAnsi="宋体" w:cs="宋体"/>
          <w:sz w:val="24"/>
          <w:highlight w:val="none"/>
          <w:u w:val="single"/>
        </w:rPr>
      </w:pPr>
    </w:p>
    <w:p w14:paraId="7D35AF11">
      <w:pPr>
        <w:spacing w:after="240" w:line="360" w:lineRule="auto"/>
        <w:jc w:val="center"/>
        <w:rPr>
          <w:rFonts w:ascii="宋体" w:hAnsi="宋体" w:cs="宋体"/>
          <w:highlight w:val="none"/>
        </w:rPr>
      </w:pPr>
    </w:p>
    <w:p w14:paraId="53538634">
      <w:pPr>
        <w:spacing w:after="240" w:line="360" w:lineRule="auto"/>
        <w:jc w:val="center"/>
        <w:rPr>
          <w:rFonts w:ascii="宋体" w:hAnsi="宋体" w:cs="宋体"/>
          <w:highlight w:val="none"/>
        </w:rPr>
      </w:pPr>
    </w:p>
    <w:p w14:paraId="60674AA1">
      <w:pPr>
        <w:spacing w:after="240" w:line="360" w:lineRule="auto"/>
        <w:jc w:val="center"/>
        <w:rPr>
          <w:rFonts w:ascii="宋体" w:hAnsi="宋体" w:cs="宋体"/>
          <w:highlight w:val="none"/>
        </w:rPr>
      </w:pPr>
    </w:p>
    <w:p w14:paraId="73D6BC84">
      <w:pPr>
        <w:tabs>
          <w:tab w:val="left" w:pos="0"/>
        </w:tabs>
        <w:spacing w:line="360" w:lineRule="auto"/>
        <w:ind w:left="964" w:hanging="964" w:hangingChars="400"/>
        <w:outlineLvl w:val="1"/>
        <w:rPr>
          <w:rFonts w:ascii="宋体" w:hAnsi="宋体" w:cs="宋体"/>
          <w:b/>
          <w:sz w:val="24"/>
          <w:highlight w:val="none"/>
        </w:rPr>
      </w:pPr>
      <w:r>
        <w:rPr>
          <w:rFonts w:hint="eastAsia" w:ascii="新宋体" w:hAnsi="新宋体" w:eastAsia="新宋体"/>
          <w:b/>
          <w:sz w:val="24"/>
          <w:highlight w:val="none"/>
        </w:rPr>
        <w:br w:type="page"/>
      </w:r>
      <w:r>
        <w:rPr>
          <w:rFonts w:hint="eastAsia" w:ascii="宋体" w:hAnsi="宋体" w:cs="宋体"/>
          <w:b/>
          <w:kern w:val="0"/>
          <w:sz w:val="28"/>
          <w:szCs w:val="28"/>
          <w:highlight w:val="none"/>
        </w:rPr>
        <w:t>七、</w:t>
      </w:r>
      <w:r>
        <w:rPr>
          <w:rFonts w:hint="eastAsia" w:ascii="宋体" w:hAnsi="宋体" w:cs="宋体"/>
          <w:b/>
          <w:kern w:val="0"/>
          <w:sz w:val="28"/>
          <w:szCs w:val="28"/>
          <w:highlight w:val="none"/>
          <w:lang w:eastAsia="zh-CN"/>
        </w:rPr>
        <w:t>资格</w:t>
      </w:r>
      <w:r>
        <w:rPr>
          <w:rFonts w:hint="eastAsia" w:ascii="宋体" w:hAnsi="宋体" w:cs="宋体"/>
          <w:b/>
          <w:kern w:val="0"/>
          <w:sz w:val="28"/>
          <w:szCs w:val="28"/>
          <w:highlight w:val="none"/>
        </w:rPr>
        <w:t>证明文件</w:t>
      </w:r>
    </w:p>
    <w:p w14:paraId="2BC90EDD">
      <w:pPr>
        <w:numPr>
          <w:ilvl w:val="0"/>
          <w:numId w:val="11"/>
        </w:numPr>
        <w:spacing w:line="360" w:lineRule="auto"/>
        <w:ind w:left="425" w:leftChars="0" w:hanging="425" w:firstLineChars="0"/>
        <w:rPr>
          <w:rFonts w:hint="eastAsia" w:ascii="宋体" w:hAnsi="宋体" w:cs="宋体"/>
          <w:kern w:val="0"/>
          <w:sz w:val="24"/>
          <w:highlight w:val="none"/>
        </w:rPr>
      </w:pPr>
      <w:r>
        <w:rPr>
          <w:rFonts w:hint="eastAsia" w:ascii="宋体" w:hAnsi="宋体" w:cs="宋体"/>
          <w:kern w:val="0"/>
          <w:sz w:val="24"/>
          <w:highlight w:val="none"/>
        </w:rPr>
        <w:t>、供应商具有独立承担民事责任能力的法人或非法人组织或自然人，提供合法有效的统一社会信用代码的营业执照等证明文件；</w:t>
      </w:r>
    </w:p>
    <w:p w14:paraId="7B6F888B">
      <w:pPr>
        <w:numPr>
          <w:ilvl w:val="0"/>
          <w:numId w:val="11"/>
        </w:numPr>
        <w:spacing w:line="360" w:lineRule="auto"/>
        <w:ind w:left="425" w:leftChars="0" w:hanging="425" w:firstLineChars="0"/>
        <w:rPr>
          <w:rFonts w:hint="eastAsia" w:ascii="宋体" w:hAnsi="宋体" w:cs="宋体"/>
          <w:kern w:val="0"/>
          <w:sz w:val="24"/>
          <w:highlight w:val="none"/>
        </w:rPr>
      </w:pPr>
      <w:r>
        <w:rPr>
          <w:rFonts w:hint="eastAsia" w:ascii="宋体" w:hAnsi="宋体" w:cs="宋体"/>
          <w:kern w:val="0"/>
          <w:sz w:val="24"/>
          <w:highlight w:val="none"/>
        </w:rPr>
        <w:t>、供应商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供应商应提供《汉中市政府采购供应商资格承诺函》；</w:t>
      </w:r>
    </w:p>
    <w:p w14:paraId="6BFFF24C">
      <w:pPr>
        <w:numPr>
          <w:ilvl w:val="0"/>
          <w:numId w:val="11"/>
        </w:numPr>
        <w:spacing w:line="360" w:lineRule="auto"/>
        <w:ind w:left="425" w:leftChars="0" w:hanging="425" w:firstLineChars="0"/>
        <w:rPr>
          <w:rFonts w:hint="eastAsia" w:ascii="宋体" w:hAnsi="宋体" w:cs="宋体"/>
          <w:kern w:val="0"/>
          <w:sz w:val="24"/>
          <w:highlight w:val="none"/>
        </w:rPr>
      </w:pPr>
      <w:r>
        <w:rPr>
          <w:rFonts w:hint="eastAsia" w:ascii="宋体" w:hAnsi="宋体" w:cs="宋体"/>
          <w:kern w:val="0"/>
          <w:sz w:val="24"/>
          <w:highlight w:val="none"/>
        </w:rPr>
        <w:t>、投标人须提供医疗器械经营许可证或第二类医疗器械经营备案凭证；</w:t>
      </w:r>
    </w:p>
    <w:p w14:paraId="6B3F3041">
      <w:pPr>
        <w:numPr>
          <w:ilvl w:val="0"/>
          <w:numId w:val="11"/>
        </w:numPr>
        <w:spacing w:line="360" w:lineRule="auto"/>
        <w:ind w:left="425" w:leftChars="0" w:hanging="425" w:firstLineChars="0"/>
        <w:rPr>
          <w:rFonts w:hint="eastAsia" w:ascii="宋体" w:hAnsi="宋体" w:cs="宋体"/>
          <w:kern w:val="0"/>
          <w:sz w:val="24"/>
          <w:highlight w:val="none"/>
        </w:rPr>
      </w:pPr>
      <w:r>
        <w:rPr>
          <w:rFonts w:hint="eastAsia" w:ascii="宋体" w:hAnsi="宋体" w:cs="宋体"/>
          <w:kern w:val="0"/>
          <w:sz w:val="24"/>
          <w:highlight w:val="none"/>
        </w:rPr>
        <w:t>、本项目不接受联合体投标，需提供非联合体书面声明；</w:t>
      </w:r>
    </w:p>
    <w:p w14:paraId="7CD0E6C2">
      <w:pPr>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br w:type="page"/>
      </w:r>
    </w:p>
    <w:p w14:paraId="2085C487">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附件：汉中市政府采购供应商资格承诺函</w:t>
      </w:r>
    </w:p>
    <w:p w14:paraId="548A074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致：(采购人、采购代理机构名称)</w:t>
      </w:r>
    </w:p>
    <w:p w14:paraId="19909E4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(供应商名称)郑重承诺：</w:t>
      </w:r>
    </w:p>
    <w:p w14:paraId="54E5A5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1AA9D6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2.我方未列入在信用中国网站“失信被执行人”、“重大税收违法案件当事人名单”中(</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"https://www.creditchina.gov.cn"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www.credit china.gov.cn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 )，也未列入中国政府采购网“政府采购严重违法失信行为记录名单”中(</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"https://www.ccgp.gov.cn"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www.ccgp.gov.cn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 )。</w:t>
      </w:r>
    </w:p>
    <w:p w14:paraId="155893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3.我方在采购项目评审(评标)环节结束后，随时接受采购人、采购代理机构的检查验证，配合提供相关证明材料，证明符合《中华人民共和国政府采购法》规定的投标人基本资格条件。</w:t>
      </w:r>
    </w:p>
    <w:p w14:paraId="720193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我方对以上承诺负全部法律责任。</w:t>
      </w:r>
    </w:p>
    <w:p w14:paraId="38C9A1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特此承诺。</w:t>
      </w:r>
    </w:p>
    <w:p w14:paraId="36433BB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(供应商公章)</w:t>
      </w:r>
    </w:p>
    <w:p w14:paraId="35B20E52">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  年   月   日</w:t>
      </w:r>
    </w:p>
    <w:p w14:paraId="4797269D">
      <w:pPr>
        <w:rPr>
          <w:highlight w:val="none"/>
        </w:rPr>
      </w:pPr>
    </w:p>
    <w:p w14:paraId="3875C033">
      <w:pPr>
        <w:pStyle w:val="14"/>
        <w:rPr>
          <w:rFonts w:hint="eastAsia" w:eastAsia="宋体"/>
          <w:highlight w:val="none"/>
          <w:lang w:val="en-US" w:eastAsia="zh-CN"/>
        </w:rPr>
      </w:pPr>
    </w:p>
    <w:p w14:paraId="4135B3D3">
      <w:pPr>
        <w:rPr>
          <w:rFonts w:hint="eastAsia" w:ascii="宋体" w:hAnsi="宋体" w:cs="宋体"/>
          <w:b/>
          <w:sz w:val="28"/>
          <w:szCs w:val="28"/>
          <w:highlight w:val="none"/>
          <w:lang w:eastAsia="zh-CN"/>
        </w:rPr>
      </w:pPr>
      <w:r>
        <w:rPr>
          <w:rFonts w:hint="eastAsia" w:ascii="宋体" w:hAnsi="宋体" w:cs="宋体"/>
          <w:b/>
          <w:sz w:val="28"/>
          <w:szCs w:val="28"/>
          <w:highlight w:val="none"/>
          <w:lang w:eastAsia="zh-CN"/>
        </w:rPr>
        <w:br w:type="page"/>
      </w:r>
    </w:p>
    <w:p w14:paraId="3661D603">
      <w:pPr>
        <w:spacing w:afterLines="50" w:line="360" w:lineRule="auto"/>
        <w:ind w:left="1067" w:hanging="1245" w:hangingChars="443"/>
        <w:outlineLvl w:val="1"/>
        <w:rPr>
          <w:rFonts w:hint="eastAsia" w:ascii="宋体" w:hAnsi="宋体" w:cs="宋体"/>
          <w:b/>
          <w:sz w:val="28"/>
          <w:szCs w:val="28"/>
          <w:highlight w:val="none"/>
          <w:lang w:eastAsia="zh-CN"/>
        </w:rPr>
      </w:pPr>
      <w:r>
        <w:rPr>
          <w:rFonts w:hint="eastAsia" w:ascii="宋体" w:hAnsi="宋体" w:cs="宋体"/>
          <w:b/>
          <w:sz w:val="28"/>
          <w:szCs w:val="28"/>
          <w:highlight w:val="none"/>
          <w:lang w:eastAsia="zh-CN"/>
        </w:rPr>
        <w:t>八、具有履行合同所必需的设备和专业技术能力的书面声明；</w:t>
      </w:r>
    </w:p>
    <w:p w14:paraId="67FFD4C5">
      <w:pPr>
        <w:spacing w:afterLines="50" w:line="360" w:lineRule="auto"/>
        <w:ind w:left="1067" w:hanging="1245" w:hangingChars="443"/>
        <w:jc w:val="center"/>
        <w:outlineLvl w:val="9"/>
        <w:rPr>
          <w:rFonts w:hint="default" w:ascii="宋体" w:hAnsi="宋体" w:cs="宋体"/>
          <w:b/>
          <w:sz w:val="28"/>
          <w:szCs w:val="28"/>
          <w:highlight w:val="none"/>
          <w:lang w:val="en-US" w:eastAsia="zh-CN"/>
        </w:rPr>
      </w:pPr>
      <w:r>
        <w:rPr>
          <w:rFonts w:hint="eastAsia" w:ascii="宋体" w:hAnsi="宋体" w:cs="宋体"/>
          <w:b/>
          <w:sz w:val="28"/>
          <w:szCs w:val="28"/>
          <w:highlight w:val="none"/>
          <w:lang w:val="en-US" w:eastAsia="zh-CN"/>
        </w:rPr>
        <w:t>（格式自拟）</w:t>
      </w:r>
    </w:p>
    <w:p w14:paraId="564CCEAB">
      <w:pPr>
        <w:spacing w:afterLines="50" w:line="360" w:lineRule="auto"/>
        <w:ind w:left="1067" w:hanging="1067" w:hangingChars="443"/>
        <w:outlineLvl w:val="9"/>
        <w:rPr>
          <w:rFonts w:hint="eastAsia" w:ascii="宋体" w:hAnsi="宋体" w:cs="宋体"/>
          <w:b/>
          <w:sz w:val="24"/>
          <w:highlight w:val="none"/>
        </w:rPr>
      </w:pPr>
    </w:p>
    <w:p w14:paraId="2B8B45B2">
      <w:pPr>
        <w:spacing w:afterLines="50" w:line="360" w:lineRule="auto"/>
        <w:ind w:left="1067" w:hanging="1245" w:hangingChars="443"/>
        <w:outlineLvl w:val="9"/>
        <w:rPr>
          <w:rFonts w:hint="eastAsia" w:ascii="宋体" w:hAnsi="宋体" w:cs="宋体"/>
          <w:b/>
          <w:sz w:val="28"/>
          <w:szCs w:val="28"/>
          <w:highlight w:val="none"/>
          <w:lang w:eastAsia="zh-CN"/>
        </w:rPr>
      </w:pPr>
    </w:p>
    <w:p w14:paraId="66A8D019">
      <w:pPr>
        <w:spacing w:afterLines="50" w:line="360" w:lineRule="auto"/>
        <w:ind w:left="1067" w:hanging="1245" w:hangingChars="443"/>
        <w:outlineLvl w:val="9"/>
        <w:rPr>
          <w:rFonts w:hint="eastAsia" w:ascii="宋体" w:hAnsi="宋体" w:cs="宋体"/>
          <w:b/>
          <w:sz w:val="28"/>
          <w:szCs w:val="28"/>
          <w:highlight w:val="none"/>
          <w:lang w:eastAsia="zh-CN"/>
        </w:rPr>
      </w:pPr>
    </w:p>
    <w:p w14:paraId="1FBD4FDE">
      <w:pPr>
        <w:spacing w:afterLines="50" w:line="360" w:lineRule="auto"/>
        <w:ind w:left="1067" w:hanging="1245" w:hangingChars="443"/>
        <w:outlineLvl w:val="9"/>
        <w:rPr>
          <w:rFonts w:hint="eastAsia" w:ascii="宋体" w:hAnsi="宋体" w:cs="宋体"/>
          <w:b/>
          <w:sz w:val="28"/>
          <w:szCs w:val="28"/>
          <w:highlight w:val="none"/>
          <w:lang w:eastAsia="zh-CN"/>
        </w:rPr>
      </w:pPr>
    </w:p>
    <w:p w14:paraId="4631E816">
      <w:pPr>
        <w:spacing w:afterLines="50" w:line="360" w:lineRule="auto"/>
        <w:ind w:left="1067" w:hanging="1245" w:hangingChars="443"/>
        <w:outlineLvl w:val="9"/>
        <w:rPr>
          <w:rFonts w:hint="eastAsia" w:ascii="宋体" w:hAnsi="宋体" w:cs="宋体"/>
          <w:b/>
          <w:sz w:val="28"/>
          <w:szCs w:val="28"/>
          <w:highlight w:val="none"/>
          <w:lang w:eastAsia="zh-CN"/>
        </w:rPr>
      </w:pPr>
    </w:p>
    <w:p w14:paraId="65134BDD">
      <w:pPr>
        <w:spacing w:afterLines="50" w:line="360" w:lineRule="auto"/>
        <w:ind w:left="1067" w:hanging="1245" w:hangingChars="443"/>
        <w:outlineLvl w:val="9"/>
        <w:rPr>
          <w:rFonts w:hint="eastAsia" w:ascii="宋体" w:hAnsi="宋体" w:cs="宋体"/>
          <w:b/>
          <w:sz w:val="28"/>
          <w:szCs w:val="28"/>
          <w:highlight w:val="none"/>
          <w:lang w:eastAsia="zh-CN"/>
        </w:rPr>
      </w:pPr>
    </w:p>
    <w:p w14:paraId="139CC781">
      <w:pPr>
        <w:spacing w:afterLines="50" w:line="360" w:lineRule="auto"/>
        <w:ind w:left="1067" w:hanging="1245" w:hangingChars="443"/>
        <w:outlineLvl w:val="9"/>
        <w:rPr>
          <w:rFonts w:hint="eastAsia" w:ascii="宋体" w:hAnsi="宋体" w:cs="宋体"/>
          <w:b/>
          <w:sz w:val="28"/>
          <w:szCs w:val="28"/>
          <w:highlight w:val="none"/>
          <w:lang w:eastAsia="zh-CN"/>
        </w:rPr>
      </w:pPr>
    </w:p>
    <w:p w14:paraId="4906DDAF">
      <w:pPr>
        <w:spacing w:afterLines="50" w:line="360" w:lineRule="auto"/>
        <w:ind w:left="1067" w:hanging="1245" w:hangingChars="443"/>
        <w:outlineLvl w:val="9"/>
        <w:rPr>
          <w:rFonts w:hint="eastAsia" w:ascii="宋体" w:hAnsi="宋体" w:cs="宋体"/>
          <w:b/>
          <w:sz w:val="28"/>
          <w:szCs w:val="28"/>
          <w:highlight w:val="none"/>
          <w:lang w:eastAsia="zh-CN"/>
        </w:rPr>
      </w:pPr>
    </w:p>
    <w:p w14:paraId="4116E0BF">
      <w:pPr>
        <w:spacing w:afterLines="50" w:line="360" w:lineRule="auto"/>
        <w:ind w:left="1067" w:hanging="1245" w:hangingChars="443"/>
        <w:outlineLvl w:val="9"/>
        <w:rPr>
          <w:rFonts w:hint="eastAsia" w:ascii="宋体" w:hAnsi="宋体" w:cs="宋体"/>
          <w:b/>
          <w:sz w:val="28"/>
          <w:szCs w:val="28"/>
          <w:highlight w:val="none"/>
          <w:lang w:eastAsia="zh-CN"/>
        </w:rPr>
      </w:pPr>
    </w:p>
    <w:p w14:paraId="75E53150">
      <w:pPr>
        <w:spacing w:afterLines="50" w:line="360" w:lineRule="auto"/>
        <w:ind w:left="1067" w:hanging="1245" w:hangingChars="443"/>
        <w:outlineLvl w:val="9"/>
        <w:rPr>
          <w:rFonts w:hint="eastAsia" w:ascii="宋体" w:hAnsi="宋体" w:cs="宋体"/>
          <w:b/>
          <w:sz w:val="28"/>
          <w:szCs w:val="28"/>
          <w:highlight w:val="none"/>
          <w:lang w:eastAsia="zh-CN"/>
        </w:rPr>
      </w:pPr>
    </w:p>
    <w:p w14:paraId="7CAC8ACE">
      <w:pPr>
        <w:spacing w:afterLines="50" w:line="360" w:lineRule="auto"/>
        <w:ind w:left="1067" w:hanging="1245" w:hangingChars="443"/>
        <w:outlineLvl w:val="9"/>
        <w:rPr>
          <w:rFonts w:hint="eastAsia" w:ascii="宋体" w:hAnsi="宋体" w:cs="宋体"/>
          <w:b/>
          <w:sz w:val="28"/>
          <w:szCs w:val="28"/>
          <w:highlight w:val="none"/>
          <w:lang w:eastAsia="zh-CN"/>
        </w:rPr>
      </w:pPr>
    </w:p>
    <w:p w14:paraId="2298E450">
      <w:pPr>
        <w:spacing w:afterLines="50" w:line="360" w:lineRule="auto"/>
        <w:ind w:left="1067" w:hanging="1245" w:hangingChars="443"/>
        <w:outlineLvl w:val="9"/>
        <w:rPr>
          <w:rFonts w:hint="eastAsia" w:ascii="宋体" w:hAnsi="宋体" w:cs="宋体"/>
          <w:b/>
          <w:sz w:val="28"/>
          <w:szCs w:val="28"/>
          <w:highlight w:val="none"/>
          <w:lang w:eastAsia="zh-CN"/>
        </w:rPr>
      </w:pPr>
    </w:p>
    <w:p w14:paraId="1B9D6129">
      <w:pPr>
        <w:spacing w:afterLines="50" w:line="360" w:lineRule="auto"/>
        <w:ind w:left="1067" w:hanging="1245" w:hangingChars="443"/>
        <w:outlineLvl w:val="9"/>
        <w:rPr>
          <w:rFonts w:hint="eastAsia" w:ascii="宋体" w:hAnsi="宋体" w:cs="宋体"/>
          <w:b/>
          <w:sz w:val="28"/>
          <w:szCs w:val="28"/>
          <w:highlight w:val="none"/>
          <w:lang w:eastAsia="zh-CN"/>
        </w:rPr>
      </w:pPr>
    </w:p>
    <w:p w14:paraId="3C602ECA">
      <w:pPr>
        <w:spacing w:afterLines="50" w:line="360" w:lineRule="auto"/>
        <w:ind w:left="1067" w:hanging="1245" w:hangingChars="443"/>
        <w:outlineLvl w:val="9"/>
        <w:rPr>
          <w:rFonts w:hint="eastAsia" w:ascii="宋体" w:hAnsi="宋体" w:cs="宋体"/>
          <w:b/>
          <w:sz w:val="28"/>
          <w:szCs w:val="28"/>
          <w:highlight w:val="none"/>
          <w:lang w:eastAsia="zh-CN"/>
        </w:rPr>
      </w:pPr>
    </w:p>
    <w:p w14:paraId="4E8D649F">
      <w:pPr>
        <w:spacing w:afterLines="50" w:line="360" w:lineRule="auto"/>
        <w:ind w:left="1067" w:hanging="1245" w:hangingChars="443"/>
        <w:outlineLvl w:val="9"/>
        <w:rPr>
          <w:rFonts w:hint="eastAsia" w:ascii="宋体" w:hAnsi="宋体" w:cs="宋体"/>
          <w:b/>
          <w:sz w:val="28"/>
          <w:szCs w:val="28"/>
          <w:highlight w:val="none"/>
          <w:lang w:eastAsia="zh-CN"/>
        </w:rPr>
      </w:pPr>
    </w:p>
    <w:p w14:paraId="395576BA">
      <w:pPr>
        <w:spacing w:afterLines="50" w:line="360" w:lineRule="auto"/>
        <w:ind w:left="1067" w:hanging="1245" w:hangingChars="443"/>
        <w:outlineLvl w:val="9"/>
        <w:rPr>
          <w:rFonts w:hint="eastAsia" w:ascii="宋体" w:hAnsi="宋体" w:cs="宋体"/>
          <w:b/>
          <w:sz w:val="28"/>
          <w:szCs w:val="28"/>
          <w:highlight w:val="none"/>
          <w:lang w:eastAsia="zh-CN"/>
        </w:rPr>
      </w:pPr>
    </w:p>
    <w:p w14:paraId="7DF0679C">
      <w:pPr>
        <w:spacing w:afterLines="50" w:line="360" w:lineRule="auto"/>
        <w:ind w:left="1067" w:hanging="1245" w:hangingChars="443"/>
        <w:outlineLvl w:val="9"/>
        <w:rPr>
          <w:rFonts w:hint="eastAsia" w:ascii="宋体" w:hAnsi="宋体" w:cs="宋体"/>
          <w:b/>
          <w:sz w:val="28"/>
          <w:szCs w:val="28"/>
          <w:highlight w:val="none"/>
          <w:lang w:eastAsia="zh-CN"/>
        </w:rPr>
      </w:pPr>
    </w:p>
    <w:p w14:paraId="74D5CAA0">
      <w:pPr>
        <w:spacing w:afterLines="50" w:line="360" w:lineRule="auto"/>
        <w:ind w:left="1067" w:hanging="1245" w:hangingChars="443"/>
        <w:outlineLvl w:val="9"/>
        <w:rPr>
          <w:rFonts w:hint="eastAsia" w:ascii="宋体" w:hAnsi="宋体" w:cs="宋体"/>
          <w:b/>
          <w:sz w:val="28"/>
          <w:szCs w:val="28"/>
          <w:highlight w:val="none"/>
          <w:lang w:eastAsia="zh-CN"/>
        </w:rPr>
      </w:pPr>
    </w:p>
    <w:p w14:paraId="4B1B470A">
      <w:pPr>
        <w:spacing w:afterLines="50" w:line="360" w:lineRule="auto"/>
        <w:ind w:left="1067" w:hanging="1245" w:hangingChars="443"/>
        <w:outlineLvl w:val="9"/>
        <w:rPr>
          <w:rFonts w:hint="eastAsia" w:ascii="宋体" w:hAnsi="宋体" w:cs="宋体"/>
          <w:b/>
          <w:sz w:val="28"/>
          <w:szCs w:val="28"/>
          <w:highlight w:val="none"/>
          <w:lang w:eastAsia="zh-CN"/>
        </w:rPr>
      </w:pPr>
    </w:p>
    <w:p w14:paraId="0B8FB082">
      <w:pPr>
        <w:spacing w:afterLines="50" w:line="360" w:lineRule="auto"/>
        <w:ind w:left="1067" w:hanging="1245" w:hangingChars="443"/>
        <w:jc w:val="left"/>
        <w:outlineLvl w:val="1"/>
        <w:rPr>
          <w:rFonts w:ascii="宋体" w:hAnsi="宋体" w:cs="宋体"/>
          <w:b/>
          <w:sz w:val="24"/>
          <w:highlight w:val="none"/>
        </w:rPr>
      </w:pPr>
      <w:r>
        <w:rPr>
          <w:rFonts w:hint="eastAsia" w:ascii="宋体" w:hAnsi="宋体" w:cs="宋体"/>
          <w:b/>
          <w:sz w:val="28"/>
          <w:szCs w:val="28"/>
          <w:highlight w:val="none"/>
          <w:lang w:eastAsia="zh-CN"/>
        </w:rPr>
        <w:t>九</w:t>
      </w:r>
      <w:r>
        <w:rPr>
          <w:rFonts w:hint="eastAsia" w:ascii="宋体" w:hAnsi="宋体" w:cs="宋体"/>
          <w:b/>
          <w:sz w:val="28"/>
          <w:szCs w:val="28"/>
          <w:highlight w:val="none"/>
        </w:rPr>
        <w:t>、参加政府采购活动前三年内，在经营活动中没有重大违法记录书面声明；</w:t>
      </w:r>
    </w:p>
    <w:p w14:paraId="1A78480B">
      <w:pPr>
        <w:spacing w:line="480" w:lineRule="auto"/>
        <w:ind w:firstLine="482" w:firstLineChars="200"/>
        <w:jc w:val="center"/>
        <w:rPr>
          <w:rFonts w:ascii="宋体" w:hAnsi="宋体" w:cs="宋体"/>
          <w:b/>
          <w:sz w:val="24"/>
          <w:highlight w:val="none"/>
        </w:rPr>
      </w:pPr>
      <w:r>
        <w:rPr>
          <w:rFonts w:hint="eastAsia" w:ascii="宋体" w:hAnsi="宋体" w:cs="宋体"/>
          <w:b/>
          <w:sz w:val="24"/>
          <w:highlight w:val="none"/>
        </w:rPr>
        <w:t>无重大违法记录声明</w:t>
      </w:r>
    </w:p>
    <w:p w14:paraId="3ED21E3F">
      <w:pPr>
        <w:spacing w:line="480" w:lineRule="auto"/>
        <w:ind w:firstLine="482" w:firstLineChars="200"/>
        <w:jc w:val="center"/>
        <w:rPr>
          <w:rFonts w:ascii="宋体" w:hAnsi="宋体" w:cs="宋体"/>
          <w:b/>
          <w:sz w:val="24"/>
          <w:highlight w:val="none"/>
        </w:rPr>
      </w:pPr>
    </w:p>
    <w:p w14:paraId="4D7A848B">
      <w:pPr>
        <w:spacing w:line="480" w:lineRule="auto"/>
        <w:rPr>
          <w:rFonts w:ascii="宋体" w:hAnsi="宋体" w:cs="宋体"/>
          <w:sz w:val="24"/>
          <w:highlight w:val="none"/>
          <w:u w:val="single"/>
        </w:rPr>
      </w:pPr>
      <w:r>
        <w:rPr>
          <w:rFonts w:hint="eastAsia" w:ascii="宋体" w:hAnsi="宋体" w:cs="宋体"/>
          <w:sz w:val="24"/>
          <w:highlight w:val="none"/>
          <w:u w:val="single"/>
          <w:lang w:val="en-US" w:eastAsia="zh-CN"/>
        </w:rPr>
        <w:t>致：</w:t>
      </w:r>
      <w:r>
        <w:rPr>
          <w:rFonts w:hint="eastAsia" w:ascii="宋体" w:hAnsi="宋体" w:cs="宋体"/>
          <w:sz w:val="24"/>
          <w:highlight w:val="none"/>
          <w:u w:val="single"/>
        </w:rPr>
        <w:t>陕西德信招标有限公司</w:t>
      </w:r>
    </w:p>
    <w:p w14:paraId="0F30869E">
      <w:pPr>
        <w:spacing w:line="48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i/>
          <w:sz w:val="24"/>
          <w:highlight w:val="none"/>
          <w:u w:val="single"/>
        </w:rPr>
        <w:t>（投标人名称）</w:t>
      </w:r>
      <w:r>
        <w:rPr>
          <w:rFonts w:hint="eastAsia" w:ascii="宋体" w:hAnsi="宋体" w:cs="宋体"/>
          <w:sz w:val="24"/>
          <w:highlight w:val="none"/>
        </w:rPr>
        <w:t>以下简称“我公司”参加</w:t>
      </w:r>
      <w:r>
        <w:rPr>
          <w:rFonts w:hint="eastAsia" w:ascii="宋体" w:hAnsi="宋体" w:cs="宋体"/>
          <w:i/>
          <w:sz w:val="24"/>
          <w:highlight w:val="none"/>
          <w:u w:val="single"/>
        </w:rPr>
        <w:t xml:space="preserve">（项目编号） </w:t>
      </w:r>
      <w:r>
        <w:rPr>
          <w:rFonts w:hint="eastAsia" w:ascii="宋体" w:hAnsi="宋体" w:cs="宋体"/>
          <w:sz w:val="24"/>
          <w:highlight w:val="none"/>
          <w:u w:val="single"/>
        </w:rPr>
        <w:t xml:space="preserve">                </w:t>
      </w:r>
      <w:r>
        <w:rPr>
          <w:rFonts w:hint="eastAsia" w:ascii="宋体" w:hAnsi="宋体" w:cs="宋体"/>
          <w:i/>
          <w:sz w:val="24"/>
          <w:highlight w:val="none"/>
          <w:u w:val="single"/>
        </w:rPr>
        <w:t>（项目名称）</w:t>
      </w:r>
      <w:r>
        <w:rPr>
          <w:rFonts w:hint="eastAsia" w:ascii="宋体" w:hAnsi="宋体" w:cs="宋体"/>
          <w:sz w:val="24"/>
          <w:highlight w:val="none"/>
        </w:rPr>
        <w:t>的投标，本公司郑重声明，我公司参加本项目招标活动前</w:t>
      </w:r>
      <w:r>
        <w:rPr>
          <w:rFonts w:hint="eastAsia" w:ascii="宋体" w:hAnsi="宋体" w:cs="宋体"/>
          <w:sz w:val="24"/>
          <w:highlight w:val="none"/>
          <w:u w:val="single"/>
        </w:rPr>
        <w:t xml:space="preserve">   </w:t>
      </w:r>
      <w:r>
        <w:rPr>
          <w:rFonts w:hint="eastAsia" w:ascii="宋体" w:hAnsi="宋体" w:cs="宋体"/>
          <w:sz w:val="24"/>
          <w:highlight w:val="none"/>
        </w:rPr>
        <w:t>年内</w:t>
      </w:r>
      <w:r>
        <w:rPr>
          <w:rFonts w:hint="eastAsia" w:ascii="宋体" w:hAnsi="宋体" w:cs="宋体"/>
          <w:sz w:val="24"/>
          <w:highlight w:val="none"/>
          <w:u w:val="single"/>
        </w:rPr>
        <w:t xml:space="preserve">   </w:t>
      </w:r>
      <w:r>
        <w:rPr>
          <w:rFonts w:hint="eastAsia" w:ascii="宋体" w:hAnsi="宋体" w:cs="宋体"/>
          <w:i/>
          <w:sz w:val="24"/>
          <w:highlight w:val="none"/>
          <w:u w:val="single"/>
        </w:rPr>
        <w:t>（如实填写有或无）</w:t>
      </w:r>
      <w:r>
        <w:rPr>
          <w:rFonts w:hint="eastAsia" w:ascii="宋体" w:hAnsi="宋体" w:cs="宋体"/>
          <w:sz w:val="24"/>
          <w:highlight w:val="none"/>
        </w:rPr>
        <w:t>重大违法记录，符合法律法规的有关规定，我公司对此声明负全部法律责任。</w:t>
      </w:r>
    </w:p>
    <w:p w14:paraId="773BBD83">
      <w:pPr>
        <w:spacing w:line="480" w:lineRule="auto"/>
        <w:ind w:firstLine="600" w:firstLineChars="250"/>
        <w:rPr>
          <w:rFonts w:ascii="宋体" w:hAnsi="宋体" w:cs="宋体"/>
          <w:sz w:val="24"/>
          <w:highlight w:val="none"/>
        </w:rPr>
      </w:pPr>
      <w:r>
        <w:rPr>
          <w:rFonts w:hint="eastAsia" w:ascii="宋体" w:hAnsi="宋体" w:cs="宋体"/>
          <w:sz w:val="24"/>
          <w:highlight w:val="none"/>
        </w:rPr>
        <w:t>特此声明！</w:t>
      </w:r>
    </w:p>
    <w:p w14:paraId="16C122D9">
      <w:pPr>
        <w:spacing w:line="480" w:lineRule="auto"/>
        <w:ind w:firstLine="480" w:firstLineChars="200"/>
        <w:rPr>
          <w:rFonts w:ascii="宋体" w:hAnsi="宋体" w:cs="宋体"/>
          <w:sz w:val="24"/>
          <w:highlight w:val="none"/>
          <w:u w:val="single"/>
        </w:rPr>
      </w:pPr>
    </w:p>
    <w:p w14:paraId="457F7E8E">
      <w:pPr>
        <w:spacing w:line="480" w:lineRule="auto"/>
        <w:ind w:firstLine="480" w:firstLineChars="200"/>
        <w:rPr>
          <w:rFonts w:ascii="宋体" w:hAnsi="宋体" w:cs="宋体"/>
          <w:sz w:val="24"/>
          <w:highlight w:val="none"/>
          <w:u w:val="single"/>
        </w:rPr>
      </w:pPr>
    </w:p>
    <w:p w14:paraId="63F81815">
      <w:pPr>
        <w:spacing w:line="48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投标人名称：</w:t>
      </w:r>
      <w:r>
        <w:rPr>
          <w:rFonts w:hint="eastAsia" w:ascii="宋体" w:hAnsi="宋体" w:cs="宋体"/>
          <w:sz w:val="24"/>
          <w:highlight w:val="none"/>
          <w:u w:val="single"/>
        </w:rPr>
        <w:t xml:space="preserve">                 </w:t>
      </w:r>
      <w:r>
        <w:rPr>
          <w:rFonts w:hint="eastAsia" w:ascii="宋体" w:hAnsi="宋体" w:cs="宋体"/>
          <w:sz w:val="24"/>
          <w:highlight w:val="none"/>
        </w:rPr>
        <w:t>（公章）</w:t>
      </w:r>
    </w:p>
    <w:p w14:paraId="38F80504">
      <w:pPr>
        <w:spacing w:line="48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F322ED4">
      <w:pPr>
        <w:pStyle w:val="50"/>
        <w:rPr>
          <w:highlight w:val="none"/>
        </w:rPr>
      </w:pPr>
    </w:p>
    <w:p w14:paraId="5EFCE14D">
      <w:pPr>
        <w:spacing w:afterLines="50" w:line="360" w:lineRule="auto"/>
        <w:rPr>
          <w:rFonts w:ascii="宋体" w:hAnsi="宋体" w:cs="宋体"/>
          <w:b/>
          <w:sz w:val="24"/>
          <w:highlight w:val="none"/>
        </w:rPr>
      </w:pPr>
    </w:p>
    <w:p w14:paraId="323A1747">
      <w:pPr>
        <w:spacing w:line="360" w:lineRule="auto"/>
        <w:rPr>
          <w:rFonts w:ascii="宋体" w:hAnsi="宋体" w:cs="宋体"/>
          <w:b/>
          <w:sz w:val="24"/>
          <w:highlight w:val="none"/>
        </w:rPr>
      </w:pPr>
    </w:p>
    <w:p w14:paraId="6F5DC1D2">
      <w:pPr>
        <w:spacing w:line="360" w:lineRule="auto"/>
        <w:rPr>
          <w:rFonts w:ascii="宋体" w:hAnsi="宋体" w:cs="宋体"/>
          <w:sz w:val="24"/>
          <w:highlight w:val="none"/>
        </w:rPr>
      </w:pPr>
    </w:p>
    <w:p w14:paraId="2FD56038">
      <w:pPr>
        <w:spacing w:line="360" w:lineRule="auto"/>
        <w:rPr>
          <w:rFonts w:ascii="宋体" w:hAnsi="宋体" w:cs="宋体"/>
          <w:b/>
          <w:sz w:val="24"/>
          <w:highlight w:val="none"/>
        </w:rPr>
      </w:pPr>
    </w:p>
    <w:p w14:paraId="0A97F448">
      <w:pPr>
        <w:spacing w:line="360" w:lineRule="auto"/>
        <w:rPr>
          <w:rFonts w:ascii="宋体" w:hAnsi="宋体" w:cs="宋体"/>
          <w:b/>
          <w:sz w:val="24"/>
          <w:highlight w:val="none"/>
        </w:rPr>
      </w:pPr>
    </w:p>
    <w:p w14:paraId="501C43B0">
      <w:pPr>
        <w:spacing w:line="360" w:lineRule="auto"/>
        <w:rPr>
          <w:rFonts w:ascii="宋体" w:hAnsi="宋体" w:cs="宋体"/>
          <w:b/>
          <w:sz w:val="24"/>
          <w:highlight w:val="none"/>
        </w:rPr>
      </w:pPr>
    </w:p>
    <w:p w14:paraId="78620618">
      <w:pPr>
        <w:spacing w:line="360" w:lineRule="auto"/>
        <w:rPr>
          <w:rFonts w:ascii="宋体" w:hAnsi="宋体" w:cs="宋体"/>
          <w:b/>
          <w:sz w:val="24"/>
          <w:highlight w:val="none"/>
        </w:rPr>
      </w:pPr>
    </w:p>
    <w:p w14:paraId="02D37B29">
      <w:pPr>
        <w:spacing w:line="360" w:lineRule="auto"/>
        <w:rPr>
          <w:rFonts w:ascii="宋体" w:hAnsi="宋体" w:cs="宋体"/>
          <w:b/>
          <w:sz w:val="24"/>
          <w:highlight w:val="none"/>
        </w:rPr>
      </w:pPr>
    </w:p>
    <w:p w14:paraId="3B643B22">
      <w:pPr>
        <w:spacing w:line="360" w:lineRule="auto"/>
        <w:rPr>
          <w:rFonts w:ascii="宋体" w:hAnsi="宋体" w:cs="宋体"/>
          <w:b/>
          <w:sz w:val="24"/>
          <w:highlight w:val="none"/>
        </w:rPr>
      </w:pPr>
    </w:p>
    <w:p w14:paraId="296C7F28">
      <w:pPr>
        <w:spacing w:line="360" w:lineRule="auto"/>
        <w:rPr>
          <w:rFonts w:ascii="新宋体" w:hAnsi="新宋体" w:eastAsia="新宋体"/>
          <w:b/>
          <w:sz w:val="24"/>
          <w:highlight w:val="none"/>
        </w:rPr>
      </w:pPr>
      <w:r>
        <w:rPr>
          <w:rFonts w:hint="eastAsia" w:ascii="新宋体" w:hAnsi="新宋体" w:eastAsia="新宋体"/>
          <w:b/>
          <w:sz w:val="24"/>
          <w:highlight w:val="none"/>
        </w:rPr>
        <w:br w:type="page"/>
      </w:r>
    </w:p>
    <w:p w14:paraId="0020724A">
      <w:pPr>
        <w:numPr>
          <w:ilvl w:val="0"/>
          <w:numId w:val="12"/>
        </w:numPr>
        <w:outlineLvl w:val="1"/>
        <w:rPr>
          <w:rFonts w:hint="eastAsia" w:ascii="宋体" w:hAnsi="宋体" w:cs="宋体"/>
          <w:b/>
          <w:sz w:val="28"/>
          <w:szCs w:val="28"/>
          <w:highlight w:val="none"/>
        </w:rPr>
      </w:pPr>
      <w:r>
        <w:rPr>
          <w:rFonts w:hint="eastAsia" w:ascii="宋体" w:hAnsi="宋体" w:cs="宋体"/>
          <w:b/>
          <w:sz w:val="28"/>
          <w:szCs w:val="28"/>
          <w:highlight w:val="none"/>
        </w:rPr>
        <w:t>企业关联关系承诺书</w:t>
      </w:r>
    </w:p>
    <w:p w14:paraId="422405B4">
      <w:pPr>
        <w:spacing w:line="480" w:lineRule="auto"/>
        <w:ind w:firstLine="480" w:firstLineChars="200"/>
        <w:rPr>
          <w:rFonts w:hint="eastAsia" w:ascii="宋体" w:hAnsi="宋体" w:cs="宋体"/>
          <w:sz w:val="24"/>
          <w:highlight w:val="none"/>
        </w:rPr>
      </w:pPr>
    </w:p>
    <w:p w14:paraId="05A03B99">
      <w:pPr>
        <w:spacing w:line="480" w:lineRule="auto"/>
        <w:rPr>
          <w:rFonts w:hint="eastAsia" w:ascii="宋体" w:hAnsi="宋体" w:cs="宋体"/>
          <w:b/>
          <w:bCs/>
          <w:sz w:val="24"/>
          <w:highlight w:val="none"/>
        </w:rPr>
      </w:pPr>
      <w:r>
        <w:rPr>
          <w:rFonts w:hint="eastAsia" w:ascii="宋体" w:hAnsi="宋体" w:cs="宋体"/>
          <w:b/>
          <w:bCs/>
          <w:sz w:val="24"/>
          <w:highlight w:val="none"/>
        </w:rPr>
        <w:t>供应商控股股东名称、控股公司的名称和存在管理、被管理关系的单位名称说明</w:t>
      </w:r>
    </w:p>
    <w:p w14:paraId="6BDA61B9">
      <w:pPr>
        <w:spacing w:line="480" w:lineRule="auto"/>
        <w:ind w:firstLine="480" w:firstLineChars="200"/>
        <w:rPr>
          <w:rFonts w:hint="eastAsia" w:ascii="宋体" w:hAnsi="宋体" w:cs="宋体"/>
          <w:sz w:val="24"/>
          <w:highlight w:val="none"/>
        </w:rPr>
      </w:pPr>
    </w:p>
    <w:p w14:paraId="12659412">
      <w:pPr>
        <w:spacing w:line="480" w:lineRule="auto"/>
        <w:rPr>
          <w:rFonts w:hint="default" w:ascii="宋体" w:hAnsi="宋体" w:eastAsia="宋体" w:cs="宋体"/>
          <w:sz w:val="24"/>
          <w:highlight w:val="none"/>
          <w:lang w:val="en-US" w:eastAsia="zh-CN"/>
        </w:rPr>
      </w:pPr>
      <w:r>
        <w:rPr>
          <w:rFonts w:hint="eastAsia" w:ascii="宋体" w:hAnsi="宋体" w:cs="宋体"/>
          <w:sz w:val="24"/>
          <w:highlight w:val="none"/>
        </w:rPr>
        <w:t>致：</w:t>
      </w:r>
      <w:r>
        <w:rPr>
          <w:rFonts w:hint="eastAsia" w:ascii="宋体" w:hAnsi="宋体" w:cs="宋体"/>
          <w:sz w:val="24"/>
          <w:highlight w:val="none"/>
          <w:lang w:val="en-US" w:eastAsia="zh-CN"/>
        </w:rPr>
        <w:t>陕西德信招标有限公司</w:t>
      </w:r>
    </w:p>
    <w:p w14:paraId="13A63F5D">
      <w:pPr>
        <w:spacing w:line="480" w:lineRule="auto"/>
        <w:ind w:firstLine="480" w:firstLineChars="200"/>
        <w:rPr>
          <w:rFonts w:hint="eastAsia" w:ascii="宋体" w:hAnsi="宋体" w:cs="宋体"/>
          <w:sz w:val="24"/>
          <w:highlight w:val="none"/>
        </w:rPr>
      </w:pPr>
    </w:p>
    <w:p w14:paraId="48924BFF">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与我方的法定代表人（单位负责人）为同一人的企业如下： </w:t>
      </w:r>
    </w:p>
    <w:p w14:paraId="5EB4484A">
      <w:pPr>
        <w:spacing w:line="480" w:lineRule="auto"/>
        <w:ind w:firstLine="480" w:firstLineChars="200"/>
        <w:rPr>
          <w:rFonts w:hint="eastAsia" w:ascii="宋体" w:hAnsi="宋体" w:cs="宋体"/>
          <w:sz w:val="24"/>
          <w:highlight w:val="none"/>
        </w:rPr>
      </w:pPr>
    </w:p>
    <w:p w14:paraId="21870722">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与我方存在</w:t>
      </w:r>
      <w:r>
        <w:rPr>
          <w:rFonts w:hint="eastAsia" w:ascii="宋体" w:hAnsi="宋体" w:cs="宋体"/>
          <w:sz w:val="24"/>
          <w:highlight w:val="none"/>
          <w:lang w:val="en-US" w:eastAsia="zh-CN"/>
        </w:rPr>
        <w:t>直接控股、管理</w:t>
      </w:r>
      <w:r>
        <w:rPr>
          <w:rFonts w:hint="eastAsia" w:ascii="宋体" w:hAnsi="宋体" w:cs="宋体"/>
          <w:sz w:val="24"/>
          <w:highlight w:val="none"/>
        </w:rPr>
        <w:t>关系的单位名称如下：</w:t>
      </w:r>
    </w:p>
    <w:p w14:paraId="76E4A4A4">
      <w:pPr>
        <w:spacing w:line="480" w:lineRule="auto"/>
        <w:ind w:firstLine="480" w:firstLineChars="200"/>
        <w:rPr>
          <w:rFonts w:hint="eastAsia" w:ascii="宋体" w:hAnsi="宋体" w:cs="宋体"/>
          <w:sz w:val="24"/>
          <w:highlight w:val="none"/>
        </w:rPr>
      </w:pPr>
    </w:p>
    <w:p w14:paraId="0C140EE6">
      <w:pPr>
        <w:spacing w:line="480" w:lineRule="auto"/>
        <w:ind w:firstLine="960" w:firstLineChars="400"/>
        <w:rPr>
          <w:rFonts w:hint="eastAsia" w:ascii="宋体" w:hAnsi="宋体" w:cs="宋体"/>
          <w:sz w:val="24"/>
          <w:highlight w:val="none"/>
        </w:rPr>
      </w:pPr>
      <w:r>
        <w:rPr>
          <w:rFonts w:hint="eastAsia" w:ascii="宋体" w:hAnsi="宋体" w:cs="宋体"/>
          <w:sz w:val="24"/>
          <w:highlight w:val="none"/>
        </w:rPr>
        <w:t>我单位承诺以上说明真实有效，无虚假内容或隐瞒。</w:t>
      </w:r>
    </w:p>
    <w:p w14:paraId="32D9D745">
      <w:pPr>
        <w:spacing w:line="480" w:lineRule="auto"/>
        <w:ind w:firstLine="480" w:firstLineChars="200"/>
        <w:jc w:val="right"/>
        <w:rPr>
          <w:rFonts w:hint="eastAsia" w:ascii="宋体" w:hAnsi="宋体" w:cs="宋体"/>
          <w:sz w:val="24"/>
          <w:highlight w:val="none"/>
        </w:rPr>
      </w:pPr>
    </w:p>
    <w:p w14:paraId="3021FA0B">
      <w:pPr>
        <w:spacing w:line="480" w:lineRule="auto"/>
        <w:ind w:firstLine="480" w:firstLineChars="200"/>
        <w:jc w:val="right"/>
        <w:rPr>
          <w:rFonts w:ascii="宋体" w:hAnsi="宋体" w:cs="宋体"/>
          <w:sz w:val="24"/>
          <w:highlight w:val="none"/>
          <w:u w:val="single"/>
        </w:rPr>
      </w:pPr>
      <w:r>
        <w:rPr>
          <w:rFonts w:hint="eastAsia" w:ascii="宋体" w:hAnsi="宋体" w:cs="宋体"/>
          <w:sz w:val="24"/>
          <w:highlight w:val="none"/>
        </w:rPr>
        <w:t>投标人名称：</w:t>
      </w:r>
      <w:r>
        <w:rPr>
          <w:rFonts w:hint="eastAsia" w:ascii="宋体" w:hAnsi="宋体" w:cs="宋体"/>
          <w:sz w:val="24"/>
          <w:highlight w:val="none"/>
          <w:u w:val="single"/>
        </w:rPr>
        <w:t xml:space="preserve">                 </w:t>
      </w:r>
      <w:r>
        <w:rPr>
          <w:rFonts w:hint="eastAsia" w:ascii="宋体" w:hAnsi="宋体" w:cs="宋体"/>
          <w:sz w:val="24"/>
          <w:highlight w:val="none"/>
        </w:rPr>
        <w:t>（公章）</w:t>
      </w:r>
    </w:p>
    <w:p w14:paraId="440E13B9">
      <w:pPr>
        <w:pStyle w:val="49"/>
        <w:numPr>
          <w:ilvl w:val="0"/>
          <w:numId w:val="0"/>
        </w:numPr>
        <w:jc w:val="right"/>
        <w:rPr>
          <w:rFonts w:hint="eastAsia"/>
          <w:b/>
          <w:bCs/>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E7612CB">
      <w:pPr>
        <w:rPr>
          <w:rFonts w:hint="eastAsia" w:ascii="宋体" w:hAnsi="宋体" w:cs="宋体"/>
          <w:b/>
          <w:sz w:val="28"/>
          <w:szCs w:val="28"/>
          <w:highlight w:val="none"/>
        </w:rPr>
      </w:pPr>
      <w:r>
        <w:rPr>
          <w:rFonts w:hint="eastAsia" w:ascii="宋体" w:hAnsi="宋体" w:cs="宋体"/>
          <w:b/>
          <w:sz w:val="28"/>
          <w:szCs w:val="28"/>
          <w:highlight w:val="none"/>
        </w:rPr>
        <w:br w:type="page"/>
      </w:r>
    </w:p>
    <w:p w14:paraId="5D324400">
      <w:pPr>
        <w:outlineLvl w:val="1"/>
        <w:rPr>
          <w:rFonts w:ascii="宋体" w:hAnsi="宋体" w:cs="宋体"/>
          <w:b/>
          <w:sz w:val="28"/>
          <w:szCs w:val="28"/>
          <w:highlight w:val="none"/>
        </w:rPr>
      </w:pPr>
      <w:r>
        <w:rPr>
          <w:rFonts w:hint="eastAsia" w:ascii="宋体" w:hAnsi="宋体" w:cs="宋体"/>
          <w:b/>
          <w:sz w:val="28"/>
          <w:szCs w:val="28"/>
          <w:highlight w:val="none"/>
          <w:lang w:val="en-US" w:eastAsia="zh-CN"/>
        </w:rPr>
        <w:t>十一、</w:t>
      </w:r>
      <w:r>
        <w:rPr>
          <w:rFonts w:ascii="宋体" w:hAnsi="宋体" w:cs="宋体"/>
          <w:b/>
          <w:sz w:val="28"/>
          <w:szCs w:val="28"/>
          <w:highlight w:val="none"/>
        </w:rPr>
        <w:t>陕西省政府采购供应商拒绝政府采购领域商业贿赂承诺书</w:t>
      </w:r>
    </w:p>
    <w:p w14:paraId="42EF0C83">
      <w:pPr>
        <w:widowControl/>
        <w:spacing w:line="408" w:lineRule="auto"/>
        <w:ind w:left="239" w:leftChars="114" w:firstLine="470" w:firstLineChars="196"/>
        <w:jc w:val="left"/>
        <w:rPr>
          <w:rFonts w:ascii="宋体" w:hAnsi="宋体" w:cs="宋体"/>
          <w:kern w:val="0"/>
          <w:sz w:val="24"/>
          <w:highlight w:val="none"/>
        </w:rPr>
      </w:pPr>
    </w:p>
    <w:p w14:paraId="0049B1C9">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为响应党中央、国务院关于治理政府采购领域商业贿赂行为的号召，我公司在此庄严承诺：</w:t>
      </w:r>
    </w:p>
    <w:p w14:paraId="1DAFA345">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1、在参与政府采购活动中遵纪守法、诚信经营、公平竞标。</w:t>
      </w:r>
    </w:p>
    <w:p w14:paraId="3EDEEA44">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2、不向政府采购人、采购代理机构和政府采购评审专家进行任何形式的商业贿赂以谋取交易机会。</w:t>
      </w:r>
    </w:p>
    <w:p w14:paraId="5E959B46">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3、不向政府采购代理机构和采购人提供虚假资质文件或采用虚假应标方式参与政府采购市场竞争并谋取中标、成交。</w:t>
      </w:r>
    </w:p>
    <w:p w14:paraId="467371AE">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4、不采取“围标、陪标”等商业欺诈手段获得政府采购定单。</w:t>
      </w:r>
    </w:p>
    <w:p w14:paraId="6F7B744C">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5、不采取不正当手段诋毁、排挤其他供应商。</w:t>
      </w:r>
    </w:p>
    <w:p w14:paraId="2C8B4B90">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6、</w:t>
      </w:r>
      <w:r>
        <w:rPr>
          <w:rFonts w:hint="eastAsia" w:ascii="宋体" w:hAnsi="宋体" w:cs="宋体"/>
          <w:kern w:val="0"/>
          <w:sz w:val="24"/>
          <w:highlight w:val="none"/>
          <w:lang w:eastAsia="zh-CN"/>
        </w:rPr>
        <w:t>不再提供</w:t>
      </w:r>
      <w:r>
        <w:rPr>
          <w:rFonts w:ascii="宋体" w:hAnsi="宋体" w:cs="宋体"/>
          <w:kern w:val="0"/>
          <w:sz w:val="24"/>
          <w:highlight w:val="none"/>
        </w:rPr>
        <w:t>商品和服务时“偷梁换柱、以次充好”损害采购人的合法权益。</w:t>
      </w:r>
    </w:p>
    <w:p w14:paraId="001E3A32">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7、不与采购人、采购代理机构政府采购评审专家</w:t>
      </w:r>
      <w:r>
        <w:rPr>
          <w:rFonts w:hint="eastAsia" w:ascii="宋体" w:hAnsi="宋体" w:cs="宋体"/>
          <w:kern w:val="0"/>
          <w:sz w:val="24"/>
          <w:highlight w:val="none"/>
          <w:lang w:eastAsia="zh-CN"/>
        </w:rPr>
        <w:t>或其他</w:t>
      </w:r>
      <w:r>
        <w:rPr>
          <w:rFonts w:ascii="宋体" w:hAnsi="宋体" w:cs="宋体"/>
          <w:kern w:val="0"/>
          <w:sz w:val="24"/>
          <w:highlight w:val="none"/>
        </w:rPr>
        <w:t>供应商恶意串通，进行质疑和投诉，维护政府采购市场秩序。</w:t>
      </w:r>
    </w:p>
    <w:p w14:paraId="61E562B2">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8、尊重和接受政府采购监督管理部门的监督和政府采购代理机构招标采购要求，承担因违约行为给采购人造成的损失。</w:t>
      </w:r>
    </w:p>
    <w:p w14:paraId="5B8778CE">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ascii="宋体" w:hAnsi="宋体" w:cs="宋体"/>
          <w:kern w:val="0"/>
          <w:sz w:val="24"/>
          <w:highlight w:val="none"/>
        </w:rPr>
        <w:t>9、不发生其他有悖于政府采购公开、公平、公正和诚信原则的行为。</w:t>
      </w:r>
    </w:p>
    <w:p w14:paraId="7BF3A77F">
      <w:pPr>
        <w:pStyle w:val="14"/>
        <w:rPr>
          <w:rFonts w:hint="eastAsia"/>
          <w:highlight w:val="none"/>
          <w:lang w:eastAsia="zh-CN"/>
        </w:rPr>
      </w:pPr>
    </w:p>
    <w:p w14:paraId="0E469006">
      <w:pPr>
        <w:spacing w:line="360" w:lineRule="auto"/>
        <w:rPr>
          <w:rFonts w:ascii="宋体" w:hAnsi="宋体" w:cs="宋体"/>
          <w:kern w:val="0"/>
          <w:sz w:val="24"/>
          <w:highlight w:val="none"/>
        </w:rPr>
      </w:pPr>
      <w:r>
        <w:rPr>
          <w:rFonts w:hint="eastAsia" w:ascii="宋体" w:hAnsi="宋体" w:cs="宋体"/>
          <w:kern w:val="0"/>
          <w:sz w:val="24"/>
          <w:highlight w:val="none"/>
        </w:rPr>
        <w:t>投标人名称：</w:t>
      </w:r>
    </w:p>
    <w:p w14:paraId="3917347A">
      <w:pPr>
        <w:spacing w:line="360" w:lineRule="auto"/>
        <w:rPr>
          <w:rFonts w:ascii="宋体" w:hAnsi="宋体" w:cs="宋体"/>
          <w:kern w:val="0"/>
          <w:sz w:val="24"/>
          <w:highlight w:val="none"/>
        </w:rPr>
      </w:pPr>
    </w:p>
    <w:p w14:paraId="7196559A">
      <w:pPr>
        <w:spacing w:line="360" w:lineRule="auto"/>
        <w:rPr>
          <w:rFonts w:ascii="宋体" w:hAnsi="宋体" w:cs="宋体"/>
          <w:kern w:val="0"/>
          <w:sz w:val="24"/>
          <w:highlight w:val="none"/>
        </w:rPr>
      </w:pPr>
      <w:r>
        <w:rPr>
          <w:rFonts w:hint="eastAsia" w:ascii="宋体" w:hAnsi="宋体" w:cs="宋体"/>
          <w:kern w:val="0"/>
          <w:sz w:val="24"/>
          <w:highlight w:val="none"/>
        </w:rPr>
        <w:t>公</w:t>
      </w:r>
      <w:r>
        <w:rPr>
          <w:rFonts w:ascii="宋体" w:hAnsi="宋体" w:cs="宋体"/>
          <w:kern w:val="0"/>
          <w:sz w:val="24"/>
          <w:highlight w:val="none"/>
        </w:rPr>
        <w:t>章</w:t>
      </w:r>
      <w:r>
        <w:rPr>
          <w:rFonts w:hint="eastAsia" w:ascii="宋体" w:hAnsi="宋体" w:cs="宋体"/>
          <w:kern w:val="0"/>
          <w:sz w:val="24"/>
          <w:highlight w:val="none"/>
        </w:rPr>
        <w:t>：</w:t>
      </w:r>
    </w:p>
    <w:p w14:paraId="7CED092E">
      <w:pPr>
        <w:spacing w:line="360" w:lineRule="auto"/>
        <w:rPr>
          <w:rFonts w:hint="eastAsia" w:ascii="宋体" w:hAnsi="宋体" w:eastAsia="宋体" w:cs="宋体"/>
          <w:kern w:val="0"/>
          <w:sz w:val="24"/>
          <w:highlight w:val="none"/>
          <w:lang w:eastAsia="zh-CN"/>
        </w:rPr>
      </w:pPr>
    </w:p>
    <w:p w14:paraId="0B4378BF">
      <w:pPr>
        <w:spacing w:line="360" w:lineRule="auto"/>
        <w:rPr>
          <w:rFonts w:ascii="宋体" w:hAnsi="宋体" w:cs="宋体"/>
          <w:kern w:val="0"/>
          <w:sz w:val="24"/>
          <w:highlight w:val="none"/>
        </w:rPr>
      </w:pPr>
      <w:r>
        <w:rPr>
          <w:rFonts w:hint="eastAsia" w:ascii="宋体" w:hAnsi="宋体" w:cs="宋体"/>
          <w:kern w:val="0"/>
          <w:sz w:val="24"/>
          <w:highlight w:val="none"/>
        </w:rPr>
        <w:t>授</w:t>
      </w:r>
      <w:r>
        <w:rPr>
          <w:rFonts w:ascii="宋体" w:hAnsi="宋体" w:cs="宋体"/>
          <w:kern w:val="0"/>
          <w:sz w:val="24"/>
          <w:highlight w:val="none"/>
        </w:rPr>
        <w:t>权代表签字：</w:t>
      </w:r>
    </w:p>
    <w:p w14:paraId="77ECE268">
      <w:pPr>
        <w:spacing w:line="360" w:lineRule="auto"/>
        <w:outlineLvl w:val="1"/>
        <w:rPr>
          <w:rFonts w:ascii="宋体" w:hAnsi="宋体" w:cs="宋体"/>
          <w:b/>
          <w:sz w:val="28"/>
          <w:szCs w:val="28"/>
          <w:highlight w:val="none"/>
        </w:rPr>
      </w:pPr>
      <w:r>
        <w:rPr>
          <w:rFonts w:ascii="宋体" w:hAnsi="宋体" w:cs="宋体"/>
          <w:kern w:val="0"/>
          <w:sz w:val="24"/>
          <w:highlight w:val="none"/>
        </w:rPr>
        <w:br w:type="page"/>
      </w:r>
      <w:r>
        <w:rPr>
          <w:rFonts w:hint="eastAsia" w:ascii="宋体" w:hAnsi="宋体" w:cs="宋体"/>
          <w:b/>
          <w:sz w:val="28"/>
          <w:szCs w:val="28"/>
          <w:highlight w:val="none"/>
        </w:rPr>
        <w:t>十</w:t>
      </w:r>
      <w:r>
        <w:rPr>
          <w:rFonts w:hint="eastAsia" w:ascii="宋体" w:hAnsi="宋体" w:cs="宋体"/>
          <w:b/>
          <w:sz w:val="28"/>
          <w:szCs w:val="28"/>
          <w:highlight w:val="none"/>
          <w:lang w:val="en-US" w:eastAsia="zh-CN"/>
        </w:rPr>
        <w:t>二</w:t>
      </w:r>
      <w:r>
        <w:rPr>
          <w:rFonts w:hint="eastAsia" w:ascii="宋体" w:hAnsi="宋体" w:cs="宋体"/>
          <w:b/>
          <w:sz w:val="28"/>
          <w:szCs w:val="28"/>
          <w:highlight w:val="none"/>
        </w:rPr>
        <w:t>、中小企业声明函</w:t>
      </w:r>
    </w:p>
    <w:p w14:paraId="4FC6739F">
      <w:pPr>
        <w:spacing w:line="360" w:lineRule="auto"/>
        <w:ind w:firstLine="496" w:firstLineChars="200"/>
        <w:jc w:val="left"/>
        <w:rPr>
          <w:rFonts w:hint="eastAsia" w:ascii="宋体" w:hAnsi="宋体" w:eastAsia="宋体" w:cs="Times New Roman"/>
          <w:spacing w:val="4"/>
          <w:sz w:val="24"/>
          <w:highlight w:val="none"/>
          <w:lang w:eastAsia="zh-CN"/>
        </w:rPr>
      </w:pPr>
    </w:p>
    <w:p w14:paraId="291BFA29">
      <w:pPr>
        <w:spacing w:line="360" w:lineRule="auto"/>
        <w:ind w:firstLine="496" w:firstLineChars="200"/>
        <w:jc w:val="left"/>
        <w:rPr>
          <w:rFonts w:hint="eastAsia" w:ascii="宋体" w:hAnsi="宋体" w:eastAsia="宋体" w:cs="Times New Roman"/>
          <w:spacing w:val="4"/>
          <w:sz w:val="24"/>
          <w:highlight w:val="none"/>
        </w:rPr>
      </w:pPr>
      <w:r>
        <w:rPr>
          <w:rFonts w:hint="eastAsia" w:ascii="宋体" w:hAnsi="宋体" w:eastAsia="宋体" w:cs="Times New Roman"/>
          <w:spacing w:val="4"/>
          <w:sz w:val="24"/>
          <w:highlight w:val="none"/>
          <w:lang w:eastAsia="zh-CN"/>
        </w:rPr>
        <w:t>请各位投标商</w:t>
      </w:r>
      <w:r>
        <w:rPr>
          <w:rFonts w:hint="eastAsia" w:ascii="宋体" w:hAnsi="宋体" w:eastAsia="宋体" w:cs="Times New Roman"/>
          <w:spacing w:val="4"/>
          <w:sz w:val="24"/>
          <w:highlight w:val="none"/>
        </w:rPr>
        <w:t>根据实际情况提供，没有则不提供。投标人声明函将随结果公告一同公布，接受社会监督。</w:t>
      </w:r>
    </w:p>
    <w:p w14:paraId="583609D8">
      <w:pPr>
        <w:spacing w:line="360" w:lineRule="auto"/>
        <w:ind w:firstLine="496" w:firstLineChars="200"/>
        <w:jc w:val="left"/>
        <w:rPr>
          <w:rFonts w:hint="eastAsia" w:ascii="宋体" w:hAnsi="宋体"/>
          <w:spacing w:val="4"/>
          <w:sz w:val="24"/>
          <w:highlight w:val="none"/>
        </w:rPr>
      </w:pPr>
    </w:p>
    <w:p w14:paraId="48DBD76A">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本公司郑重声明，根据《政府采购促进中小企业发展管理办法》（财库﹝2020﹞46号）的规定，本公司参加</w:t>
      </w:r>
      <w:r>
        <w:rPr>
          <w:rFonts w:hint="eastAsia" w:ascii="宋体" w:hAnsi="宋体"/>
          <w:i/>
          <w:spacing w:val="4"/>
          <w:sz w:val="24"/>
          <w:highlight w:val="none"/>
          <w:u w:val="single"/>
        </w:rPr>
        <w:t>（单位名称）</w:t>
      </w:r>
      <w:r>
        <w:rPr>
          <w:rFonts w:hint="eastAsia" w:ascii="宋体" w:hAnsi="宋体"/>
          <w:spacing w:val="4"/>
          <w:sz w:val="24"/>
          <w:highlight w:val="none"/>
        </w:rPr>
        <w:t>的</w:t>
      </w:r>
      <w:r>
        <w:rPr>
          <w:rFonts w:hint="eastAsia" w:ascii="宋体" w:hAnsi="宋体"/>
          <w:i/>
          <w:spacing w:val="4"/>
          <w:sz w:val="24"/>
          <w:highlight w:val="none"/>
          <w:u w:val="single"/>
        </w:rPr>
        <w:t>（项目名称）</w:t>
      </w:r>
      <w:r>
        <w:rPr>
          <w:rFonts w:hint="eastAsia" w:ascii="宋体" w:hAnsi="宋体"/>
          <w:spacing w:val="4"/>
          <w:sz w:val="24"/>
          <w:highlight w:val="none"/>
        </w:rPr>
        <w:t>采购活动，</w:t>
      </w:r>
      <w:r>
        <w:rPr>
          <w:rFonts w:hint="eastAsia" w:ascii="宋体" w:hAnsi="宋体" w:eastAsia="宋体" w:cs="宋体"/>
          <w:i w:val="0"/>
          <w:iCs w:val="0"/>
          <w:spacing w:val="6"/>
          <w:sz w:val="24"/>
          <w:szCs w:val="24"/>
          <w:highlight w:val="none"/>
        </w:rPr>
        <w:t>服务全部由符合政策要求的中小企业承接</w:t>
      </w:r>
      <w:r>
        <w:rPr>
          <w:rFonts w:hint="eastAsia" w:ascii="宋体" w:hAnsi="宋体" w:cs="宋体"/>
          <w:i w:val="0"/>
          <w:iCs w:val="0"/>
          <w:spacing w:val="6"/>
          <w:sz w:val="24"/>
          <w:szCs w:val="24"/>
          <w:highlight w:val="none"/>
          <w:lang w:eastAsia="zh-CN"/>
        </w:rPr>
        <w:t>。</w:t>
      </w:r>
      <w:r>
        <w:rPr>
          <w:rFonts w:hint="eastAsia" w:ascii="宋体" w:hAnsi="宋体"/>
          <w:spacing w:val="4"/>
          <w:sz w:val="24"/>
          <w:highlight w:val="none"/>
        </w:rPr>
        <w:t xml:space="preserve">相关企业的具体情况如下： </w:t>
      </w:r>
    </w:p>
    <w:p w14:paraId="30B1E28D">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1.</w:t>
      </w:r>
      <w:r>
        <w:rPr>
          <w:rFonts w:hint="eastAsia" w:ascii="宋体" w:hAnsi="宋体"/>
          <w:i/>
          <w:spacing w:val="4"/>
          <w:sz w:val="24"/>
          <w:highlight w:val="none"/>
          <w:u w:val="single"/>
        </w:rPr>
        <w:t>（标的名称）</w:t>
      </w:r>
      <w:r>
        <w:rPr>
          <w:rFonts w:hint="eastAsia" w:ascii="宋体" w:hAnsi="宋体"/>
          <w:spacing w:val="4"/>
          <w:sz w:val="24"/>
          <w:highlight w:val="none"/>
        </w:rPr>
        <w:t>，属于</w:t>
      </w:r>
      <w:r>
        <w:rPr>
          <w:rFonts w:hint="eastAsia" w:ascii="宋体" w:hAnsi="宋体"/>
          <w:i/>
          <w:spacing w:val="4"/>
          <w:sz w:val="24"/>
          <w:highlight w:val="none"/>
          <w:u w:val="single"/>
        </w:rPr>
        <w:t>（采购文件中明确的所属行业）</w:t>
      </w:r>
      <w:r>
        <w:rPr>
          <w:rFonts w:hint="eastAsia" w:ascii="宋体" w:hAnsi="宋体"/>
          <w:i/>
          <w:spacing w:val="4"/>
          <w:sz w:val="24"/>
          <w:highlight w:val="none"/>
          <w:u w:val="single"/>
          <w:lang w:val="en-US" w:eastAsia="zh-CN"/>
        </w:rPr>
        <w:t>其他未列明行业</w:t>
      </w:r>
      <w:r>
        <w:rPr>
          <w:rFonts w:hint="eastAsia" w:ascii="宋体" w:hAnsi="宋体"/>
          <w:spacing w:val="4"/>
          <w:sz w:val="24"/>
          <w:highlight w:val="none"/>
        </w:rPr>
        <w:t>；</w:t>
      </w:r>
      <w:r>
        <w:rPr>
          <w:rFonts w:hint="eastAsia" w:ascii="宋体" w:hAnsi="宋体" w:eastAsia="宋体" w:cs="宋体"/>
          <w:i w:val="0"/>
          <w:iCs w:val="0"/>
          <w:spacing w:val="6"/>
          <w:sz w:val="24"/>
          <w:szCs w:val="24"/>
          <w:highlight w:val="none"/>
        </w:rPr>
        <w:t>承接企业</w:t>
      </w:r>
      <w:r>
        <w:rPr>
          <w:rFonts w:hint="eastAsia" w:ascii="宋体" w:hAnsi="宋体"/>
          <w:spacing w:val="4"/>
          <w:sz w:val="24"/>
          <w:highlight w:val="none"/>
        </w:rPr>
        <w:t>为</w:t>
      </w:r>
      <w:r>
        <w:rPr>
          <w:rFonts w:hint="eastAsia" w:ascii="宋体" w:hAnsi="宋体"/>
          <w:i/>
          <w:spacing w:val="4"/>
          <w:sz w:val="24"/>
          <w:highlight w:val="none"/>
          <w:u w:val="single"/>
        </w:rPr>
        <w:t>（企业名称）</w:t>
      </w:r>
      <w:r>
        <w:rPr>
          <w:rFonts w:hint="eastAsia" w:ascii="宋体" w:hAnsi="宋体"/>
          <w:spacing w:val="4"/>
          <w:sz w:val="24"/>
          <w:highlight w:val="none"/>
        </w:rPr>
        <w:t>，从业人员</w:t>
      </w:r>
      <w:r>
        <w:rPr>
          <w:rFonts w:hint="eastAsia" w:ascii="宋体" w:hAnsi="宋体"/>
          <w:spacing w:val="4"/>
          <w:sz w:val="24"/>
          <w:highlight w:val="none"/>
          <w:u w:val="single"/>
        </w:rPr>
        <w:t xml:space="preserve">    </w:t>
      </w:r>
      <w:r>
        <w:rPr>
          <w:rFonts w:hint="eastAsia" w:ascii="宋体" w:hAnsi="宋体"/>
          <w:spacing w:val="4"/>
          <w:sz w:val="24"/>
          <w:highlight w:val="none"/>
        </w:rPr>
        <w:t>人，营业收入为</w:t>
      </w:r>
      <w:r>
        <w:rPr>
          <w:rFonts w:hint="eastAsia" w:ascii="宋体" w:hAnsi="宋体"/>
          <w:spacing w:val="4"/>
          <w:sz w:val="24"/>
          <w:highlight w:val="none"/>
          <w:u w:val="single"/>
        </w:rPr>
        <w:t xml:space="preserve">    </w:t>
      </w:r>
      <w:r>
        <w:rPr>
          <w:rFonts w:hint="eastAsia" w:ascii="宋体" w:hAnsi="宋体"/>
          <w:spacing w:val="4"/>
          <w:sz w:val="24"/>
          <w:highlight w:val="none"/>
        </w:rPr>
        <w:t>万元，资产总额为</w:t>
      </w:r>
      <w:r>
        <w:rPr>
          <w:rFonts w:hint="eastAsia" w:ascii="宋体" w:hAnsi="宋体"/>
          <w:spacing w:val="4"/>
          <w:sz w:val="24"/>
          <w:highlight w:val="none"/>
          <w:u w:val="single"/>
        </w:rPr>
        <w:t xml:space="preserve">  </w:t>
      </w:r>
      <w:r>
        <w:rPr>
          <w:rFonts w:hint="eastAsia" w:ascii="宋体" w:hAnsi="宋体"/>
          <w:spacing w:val="4"/>
          <w:sz w:val="24"/>
          <w:highlight w:val="none"/>
        </w:rPr>
        <w:t>万元，属于</w:t>
      </w:r>
      <w:r>
        <w:rPr>
          <w:rFonts w:hint="eastAsia" w:ascii="宋体" w:hAnsi="宋体"/>
          <w:i/>
          <w:spacing w:val="4"/>
          <w:sz w:val="24"/>
          <w:highlight w:val="none"/>
          <w:u w:val="single"/>
        </w:rPr>
        <w:t>（中型企业、小型企业、微型企业）</w:t>
      </w:r>
      <w:r>
        <w:rPr>
          <w:rFonts w:hint="eastAsia" w:ascii="宋体" w:hAnsi="宋体"/>
          <w:spacing w:val="4"/>
          <w:sz w:val="24"/>
          <w:highlight w:val="none"/>
        </w:rPr>
        <w:t xml:space="preserve">； </w:t>
      </w:r>
    </w:p>
    <w:p w14:paraId="69D0AD15">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2.</w:t>
      </w:r>
      <w:r>
        <w:rPr>
          <w:rFonts w:hint="eastAsia" w:ascii="宋体" w:hAnsi="宋体"/>
          <w:i/>
          <w:spacing w:val="4"/>
          <w:sz w:val="24"/>
          <w:highlight w:val="none"/>
          <w:u w:val="single"/>
        </w:rPr>
        <w:t>（标的名称）</w:t>
      </w:r>
      <w:r>
        <w:rPr>
          <w:rFonts w:hint="eastAsia" w:ascii="宋体" w:hAnsi="宋体"/>
          <w:spacing w:val="4"/>
          <w:sz w:val="24"/>
          <w:highlight w:val="none"/>
        </w:rPr>
        <w:t>，属于</w:t>
      </w:r>
      <w:r>
        <w:rPr>
          <w:rFonts w:hint="eastAsia" w:ascii="宋体" w:hAnsi="宋体"/>
          <w:i/>
          <w:spacing w:val="4"/>
          <w:sz w:val="24"/>
          <w:highlight w:val="none"/>
          <w:u w:val="single"/>
        </w:rPr>
        <w:t>（采购文件中明确的所属行业）</w:t>
      </w:r>
      <w:r>
        <w:rPr>
          <w:rFonts w:hint="eastAsia" w:ascii="宋体" w:hAnsi="宋体"/>
          <w:spacing w:val="4"/>
          <w:sz w:val="24"/>
          <w:highlight w:val="none"/>
        </w:rPr>
        <w:t>；</w:t>
      </w:r>
      <w:r>
        <w:rPr>
          <w:rFonts w:hint="eastAsia" w:ascii="宋体" w:hAnsi="宋体"/>
          <w:spacing w:val="4"/>
          <w:sz w:val="24"/>
          <w:highlight w:val="none"/>
          <w:lang w:eastAsia="zh-CN"/>
        </w:rPr>
        <w:t>承接企业</w:t>
      </w:r>
      <w:r>
        <w:rPr>
          <w:rFonts w:hint="eastAsia" w:ascii="宋体" w:hAnsi="宋体"/>
          <w:spacing w:val="4"/>
          <w:sz w:val="24"/>
          <w:highlight w:val="none"/>
        </w:rPr>
        <w:t>为</w:t>
      </w:r>
      <w:r>
        <w:rPr>
          <w:rFonts w:hint="eastAsia" w:ascii="宋体" w:hAnsi="宋体"/>
          <w:i/>
          <w:spacing w:val="4"/>
          <w:sz w:val="24"/>
          <w:highlight w:val="none"/>
          <w:u w:val="single"/>
        </w:rPr>
        <w:t>（企业名称）</w:t>
      </w:r>
      <w:r>
        <w:rPr>
          <w:rFonts w:hint="eastAsia" w:ascii="宋体" w:hAnsi="宋体"/>
          <w:spacing w:val="4"/>
          <w:sz w:val="24"/>
          <w:highlight w:val="none"/>
        </w:rPr>
        <w:t>，从业人员</w:t>
      </w:r>
      <w:r>
        <w:rPr>
          <w:rFonts w:hint="eastAsia" w:ascii="宋体" w:hAnsi="宋体"/>
          <w:spacing w:val="4"/>
          <w:sz w:val="24"/>
          <w:highlight w:val="none"/>
          <w:u w:val="single"/>
        </w:rPr>
        <w:t xml:space="preserve">    </w:t>
      </w:r>
      <w:r>
        <w:rPr>
          <w:rFonts w:hint="eastAsia" w:ascii="宋体" w:hAnsi="宋体"/>
          <w:spacing w:val="4"/>
          <w:sz w:val="24"/>
          <w:highlight w:val="none"/>
        </w:rPr>
        <w:t>人，营业收入为</w:t>
      </w:r>
      <w:r>
        <w:rPr>
          <w:rFonts w:hint="eastAsia" w:ascii="宋体" w:hAnsi="宋体"/>
          <w:spacing w:val="4"/>
          <w:sz w:val="24"/>
          <w:highlight w:val="none"/>
          <w:u w:val="single"/>
        </w:rPr>
        <w:t xml:space="preserve">    </w:t>
      </w:r>
      <w:r>
        <w:rPr>
          <w:rFonts w:hint="eastAsia" w:ascii="宋体" w:hAnsi="宋体"/>
          <w:spacing w:val="4"/>
          <w:sz w:val="24"/>
          <w:highlight w:val="none"/>
        </w:rPr>
        <w:t>万元，资产总额为</w:t>
      </w:r>
      <w:r>
        <w:rPr>
          <w:rFonts w:hint="eastAsia" w:ascii="宋体" w:hAnsi="宋体"/>
          <w:spacing w:val="4"/>
          <w:sz w:val="24"/>
          <w:highlight w:val="none"/>
          <w:u w:val="single"/>
        </w:rPr>
        <w:t xml:space="preserve">   </w:t>
      </w:r>
      <w:r>
        <w:rPr>
          <w:rFonts w:hint="eastAsia" w:ascii="宋体" w:hAnsi="宋体"/>
          <w:spacing w:val="4"/>
          <w:sz w:val="24"/>
          <w:highlight w:val="none"/>
        </w:rPr>
        <w:t>万元，属于</w:t>
      </w:r>
      <w:r>
        <w:rPr>
          <w:rFonts w:hint="eastAsia" w:ascii="宋体" w:hAnsi="宋体"/>
          <w:i/>
          <w:spacing w:val="4"/>
          <w:sz w:val="24"/>
          <w:highlight w:val="none"/>
          <w:u w:val="single"/>
        </w:rPr>
        <w:t>（中型企业、小型企业、微型企业）</w:t>
      </w:r>
      <w:r>
        <w:rPr>
          <w:rFonts w:hint="eastAsia" w:ascii="宋体" w:hAnsi="宋体"/>
          <w:spacing w:val="4"/>
          <w:sz w:val="24"/>
          <w:highlight w:val="none"/>
        </w:rPr>
        <w:t xml:space="preserve">；  </w:t>
      </w:r>
    </w:p>
    <w:p w14:paraId="5C7BF6CF">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 </w:t>
      </w:r>
    </w:p>
    <w:p w14:paraId="4981F298">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以上企业，不属于大企业的分支机构，不存在控股股东为大企业的情形，也不存在与大企业的负责人为同一人的情形。 </w:t>
      </w:r>
    </w:p>
    <w:p w14:paraId="7483F506">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本企业对上述声明内容的真实性负责。如有虚假，将依法承担相应责任。 </w:t>
      </w:r>
    </w:p>
    <w:p w14:paraId="201C7310">
      <w:pPr>
        <w:spacing w:line="360" w:lineRule="auto"/>
        <w:ind w:firstLine="4340" w:firstLineChars="1750"/>
        <w:jc w:val="left"/>
        <w:rPr>
          <w:rFonts w:ascii="宋体" w:hAnsi="宋体"/>
          <w:spacing w:val="4"/>
          <w:sz w:val="24"/>
          <w:highlight w:val="none"/>
        </w:rPr>
      </w:pPr>
    </w:p>
    <w:p w14:paraId="2DE25FDB">
      <w:pPr>
        <w:spacing w:line="360" w:lineRule="auto"/>
        <w:ind w:firstLine="5332" w:firstLineChars="2150"/>
        <w:jc w:val="left"/>
        <w:rPr>
          <w:rFonts w:ascii="宋体" w:hAnsi="宋体"/>
          <w:spacing w:val="4"/>
          <w:sz w:val="24"/>
          <w:highlight w:val="none"/>
        </w:rPr>
      </w:pPr>
      <w:r>
        <w:rPr>
          <w:rFonts w:hint="eastAsia" w:ascii="宋体" w:hAnsi="宋体"/>
          <w:spacing w:val="4"/>
          <w:sz w:val="24"/>
          <w:highlight w:val="none"/>
        </w:rPr>
        <w:t xml:space="preserve">企业名称（盖章）： </w:t>
      </w:r>
    </w:p>
    <w:p w14:paraId="56A860B8">
      <w:pPr>
        <w:spacing w:line="360" w:lineRule="auto"/>
        <w:ind w:firstLine="5332" w:firstLineChars="2150"/>
        <w:jc w:val="left"/>
        <w:rPr>
          <w:rFonts w:ascii="宋体" w:hAnsi="宋体"/>
          <w:spacing w:val="4"/>
          <w:sz w:val="24"/>
          <w:highlight w:val="none"/>
        </w:rPr>
      </w:pPr>
      <w:r>
        <w:rPr>
          <w:rFonts w:hint="eastAsia" w:ascii="宋体" w:hAnsi="宋体"/>
          <w:spacing w:val="4"/>
          <w:sz w:val="24"/>
          <w:highlight w:val="none"/>
        </w:rPr>
        <w:t xml:space="preserve">日    期： </w:t>
      </w:r>
    </w:p>
    <w:p w14:paraId="6D8677E6">
      <w:pPr>
        <w:spacing w:line="360" w:lineRule="auto"/>
        <w:ind w:firstLine="5332" w:firstLineChars="2150"/>
        <w:jc w:val="left"/>
        <w:rPr>
          <w:rFonts w:ascii="宋体" w:hAnsi="宋体"/>
          <w:spacing w:val="4"/>
          <w:sz w:val="24"/>
          <w:szCs w:val="24"/>
          <w:highlight w:val="none"/>
        </w:rPr>
      </w:pPr>
      <w:r>
        <w:rPr>
          <w:rFonts w:hint="eastAsia" w:ascii="宋体" w:hAnsi="宋体"/>
          <w:spacing w:val="4"/>
          <w:sz w:val="24"/>
          <w:szCs w:val="24"/>
          <w:highlight w:val="none"/>
        </w:rPr>
        <w:t xml:space="preserve"> </w:t>
      </w:r>
    </w:p>
    <w:p w14:paraId="4ED9F21D">
      <w:pPr>
        <w:spacing w:line="360" w:lineRule="auto"/>
        <w:ind w:firstLine="5332" w:firstLineChars="2150"/>
        <w:jc w:val="left"/>
        <w:rPr>
          <w:rFonts w:ascii="宋体" w:hAnsi="宋体"/>
          <w:spacing w:val="4"/>
          <w:sz w:val="24"/>
          <w:highlight w:val="none"/>
        </w:rPr>
      </w:pPr>
      <w:r>
        <w:rPr>
          <w:rFonts w:hint="eastAsia" w:ascii="宋体" w:hAnsi="宋体"/>
          <w:spacing w:val="4"/>
          <w:sz w:val="24"/>
          <w:highlight w:val="none"/>
        </w:rPr>
        <w:t xml:space="preserve"> </w:t>
      </w:r>
    </w:p>
    <w:p w14:paraId="761D7F27">
      <w:pPr>
        <w:spacing w:line="360" w:lineRule="auto"/>
        <w:ind w:firstLine="4900" w:firstLineChars="1750"/>
        <w:jc w:val="left"/>
        <w:rPr>
          <w:rFonts w:ascii="仿宋_GB2312" w:eastAsia="仿宋_GB2312"/>
          <w:sz w:val="28"/>
          <w:szCs w:val="28"/>
          <w:highlight w:val="none"/>
        </w:rPr>
      </w:pPr>
    </w:p>
    <w:p w14:paraId="34370DEB">
      <w:pPr>
        <w:spacing w:line="360" w:lineRule="auto"/>
        <w:ind w:firstLine="4900" w:firstLineChars="1750"/>
        <w:jc w:val="left"/>
        <w:rPr>
          <w:rFonts w:ascii="仿宋_GB2312" w:eastAsia="仿宋_GB2312"/>
          <w:sz w:val="28"/>
          <w:szCs w:val="28"/>
          <w:highlight w:val="none"/>
        </w:rPr>
      </w:pPr>
    </w:p>
    <w:p w14:paraId="4439DB14">
      <w:pPr>
        <w:tabs>
          <w:tab w:val="left" w:pos="4380"/>
        </w:tabs>
        <w:spacing w:line="360" w:lineRule="auto"/>
        <w:jc w:val="left"/>
        <w:rPr>
          <w:rFonts w:ascii="宋体" w:hAnsi="宋体"/>
          <w:sz w:val="18"/>
          <w:szCs w:val="18"/>
          <w:highlight w:val="none"/>
        </w:rPr>
      </w:pPr>
      <w:r>
        <w:rPr>
          <w:rFonts w:ascii="宋体" w:hAnsi="宋体"/>
          <w:sz w:val="18"/>
          <w:szCs w:val="18"/>
          <w:highlight w:val="none"/>
        </w:rPr>
        <w:tab/>
      </w:r>
    </w:p>
    <w:p w14:paraId="3D247E24">
      <w:pPr>
        <w:spacing w:line="360" w:lineRule="auto"/>
        <w:jc w:val="left"/>
        <w:rPr>
          <w:rFonts w:hint="eastAsia"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1.</w:t>
      </w:r>
      <w:r>
        <w:rPr>
          <w:rFonts w:hint="eastAsia" w:ascii="宋体" w:hAnsi="宋体" w:eastAsia="宋体" w:cs="Times New Roman"/>
          <w:sz w:val="18"/>
          <w:szCs w:val="18"/>
          <w:highlight w:val="none"/>
        </w:rPr>
        <w:t xml:space="preserve">从业人员、营业收入、资产总额填报上一年度数据，无上一年度数据的新成立企业可不填报。 </w:t>
      </w:r>
    </w:p>
    <w:p w14:paraId="6AD74E9D">
      <w:pPr>
        <w:spacing w:line="360" w:lineRule="auto"/>
        <w:jc w:val="left"/>
        <w:rPr>
          <w:rFonts w:hint="eastAsia"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2.</w:t>
      </w:r>
      <w:r>
        <w:rPr>
          <w:rFonts w:hint="eastAsia" w:ascii="宋体" w:hAnsi="宋体" w:eastAsia="宋体" w:cs="Times New Roman"/>
          <w:sz w:val="18"/>
          <w:szCs w:val="18"/>
          <w:highlight w:val="none"/>
        </w:rPr>
        <w:t>填写前请认真阅读《工业和信息化部　国家统计局　国家发展和改革委员会　财政部关于印发中小企业划型标准规定的通知》</w:t>
      </w:r>
      <w:r>
        <w:rPr>
          <w:rFonts w:hint="eastAsia" w:ascii="宋体" w:hAnsi="宋体" w:cs="Times New Roman"/>
          <w:sz w:val="18"/>
          <w:szCs w:val="18"/>
          <w:highlight w:val="none"/>
          <w:lang w:eastAsia="zh-CN"/>
        </w:rPr>
        <w:t>（</w:t>
      </w:r>
      <w:r>
        <w:rPr>
          <w:rFonts w:hint="eastAsia" w:ascii="宋体" w:hAnsi="宋体" w:eastAsia="宋体" w:cs="Times New Roman"/>
          <w:sz w:val="18"/>
          <w:szCs w:val="18"/>
          <w:highlight w:val="none"/>
        </w:rPr>
        <w:t>工信部联企业〔2011〕300号</w:t>
      </w:r>
      <w:r>
        <w:rPr>
          <w:rFonts w:hint="eastAsia" w:ascii="宋体" w:hAnsi="宋体" w:cs="Times New Roman"/>
          <w:sz w:val="18"/>
          <w:szCs w:val="18"/>
          <w:highlight w:val="none"/>
          <w:lang w:eastAsia="zh-CN"/>
        </w:rPr>
        <w:t>）</w:t>
      </w:r>
      <w:r>
        <w:rPr>
          <w:rFonts w:hint="eastAsia" w:ascii="宋体" w:hAnsi="宋体" w:eastAsia="宋体" w:cs="Times New Roman"/>
          <w:sz w:val="18"/>
          <w:szCs w:val="18"/>
          <w:highlight w:val="none"/>
        </w:rPr>
        <w:t>和《财政部、工业和信息化部关于印发〈政府采购促进中小企业发展管理办法〉的通知》（财库﹝2020﹞46 号）相关规定。</w:t>
      </w:r>
    </w:p>
    <w:p w14:paraId="09E51D40">
      <w:pPr>
        <w:widowControl/>
        <w:jc w:val="left"/>
        <w:outlineLvl w:val="1"/>
        <w:rPr>
          <w:rFonts w:ascii="宋体" w:hAnsi="宋体" w:cs="宋体"/>
          <w:b/>
          <w:sz w:val="28"/>
          <w:szCs w:val="28"/>
          <w:highlight w:val="none"/>
        </w:rPr>
      </w:pPr>
      <w:r>
        <w:rPr>
          <w:rFonts w:hint="eastAsia" w:ascii="宋体" w:hAnsi="宋体" w:cs="宋体"/>
          <w:b/>
          <w:sz w:val="28"/>
          <w:szCs w:val="28"/>
          <w:highlight w:val="none"/>
        </w:rPr>
        <w:t>十</w:t>
      </w: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、残疾人福利性单位声明函（如有）</w:t>
      </w:r>
    </w:p>
    <w:p w14:paraId="5BB9001D">
      <w:pPr>
        <w:spacing w:line="588" w:lineRule="exact"/>
        <w:rPr>
          <w:rFonts w:ascii="仿宋_GB2312" w:eastAsia="仿宋_GB2312"/>
          <w:b/>
          <w:spacing w:val="6"/>
          <w:sz w:val="30"/>
          <w:szCs w:val="30"/>
          <w:highlight w:val="none"/>
        </w:rPr>
      </w:pPr>
    </w:p>
    <w:p w14:paraId="3566E3CB">
      <w:pPr>
        <w:pStyle w:val="113"/>
        <w:ind w:firstLine="504"/>
        <w:rPr>
          <w:rFonts w:hint="eastAsia" w:ascii="宋体" w:hAnsi="宋体" w:eastAsia="宋体" w:cs="Times New Roman"/>
          <w:color w:val="000000"/>
          <w:sz w:val="18"/>
          <w:szCs w:val="18"/>
          <w:highlight w:val="none"/>
          <w:lang w:val="en-US" w:eastAsia="zh-CN" w:bidi="ar-SA"/>
        </w:rPr>
      </w:pPr>
      <w:r>
        <w:rPr>
          <w:rFonts w:hint="eastAsia" w:ascii="宋体" w:hAnsi="宋体" w:eastAsia="宋体" w:cs="Times New Roman"/>
          <w:color w:val="000000"/>
          <w:sz w:val="18"/>
          <w:szCs w:val="18"/>
          <w:highlight w:val="none"/>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45F3A8FA">
      <w:pPr>
        <w:spacing w:line="588" w:lineRule="exact"/>
        <w:rPr>
          <w:rFonts w:ascii="仿宋_GB2312" w:eastAsia="仿宋_GB2312"/>
          <w:b/>
          <w:spacing w:val="6"/>
          <w:sz w:val="30"/>
          <w:szCs w:val="30"/>
          <w:highlight w:val="none"/>
        </w:rPr>
      </w:pPr>
    </w:p>
    <w:p w14:paraId="4443343F">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4"/>
          <w:sz w:val="24"/>
          <w:highlight w:val="none"/>
          <w:u w:val="single"/>
        </w:rPr>
        <w:t xml:space="preserve">                        </w:t>
      </w:r>
      <w:r>
        <w:rPr>
          <w:rFonts w:hint="eastAsia" w:ascii="宋体" w:hAnsi="宋体"/>
          <w:spacing w:val="4"/>
          <w:sz w:val="24"/>
          <w:highlight w:val="none"/>
        </w:rPr>
        <w:t>单位的</w:t>
      </w:r>
      <w:r>
        <w:rPr>
          <w:rFonts w:hint="eastAsia" w:ascii="宋体" w:hAnsi="宋体"/>
          <w:spacing w:val="4"/>
          <w:sz w:val="24"/>
          <w:highlight w:val="none"/>
          <w:u w:val="single"/>
        </w:rPr>
        <w:t xml:space="preserve">                   </w:t>
      </w:r>
      <w:r>
        <w:rPr>
          <w:rFonts w:hint="eastAsia" w:ascii="宋体" w:hAnsi="宋体"/>
          <w:spacing w:val="4"/>
          <w:sz w:val="24"/>
          <w:highlight w:val="none"/>
        </w:rPr>
        <w:t>项目采购活动提供服务。</w:t>
      </w:r>
    </w:p>
    <w:p w14:paraId="27767B18">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本单位对上述声明的真实性负责。如有虚假，将依法承担相应责任。</w:t>
      </w:r>
    </w:p>
    <w:p w14:paraId="7C8DE9A7">
      <w:pPr>
        <w:spacing w:line="360" w:lineRule="auto"/>
        <w:ind w:firstLine="496" w:firstLineChars="200"/>
        <w:jc w:val="left"/>
        <w:rPr>
          <w:rFonts w:ascii="宋体" w:hAnsi="宋体"/>
          <w:spacing w:val="4"/>
          <w:sz w:val="24"/>
          <w:highlight w:val="none"/>
        </w:rPr>
      </w:pPr>
    </w:p>
    <w:p w14:paraId="3238ED51">
      <w:pPr>
        <w:spacing w:line="360" w:lineRule="auto"/>
        <w:ind w:firstLine="496" w:firstLineChars="200"/>
        <w:jc w:val="left"/>
        <w:rPr>
          <w:rFonts w:ascii="宋体" w:hAnsi="宋体"/>
          <w:spacing w:val="4"/>
          <w:sz w:val="24"/>
          <w:highlight w:val="none"/>
        </w:rPr>
      </w:pPr>
    </w:p>
    <w:p w14:paraId="39285709">
      <w:pPr>
        <w:spacing w:line="360" w:lineRule="auto"/>
        <w:ind w:firstLine="496" w:firstLineChars="200"/>
        <w:jc w:val="left"/>
        <w:rPr>
          <w:rFonts w:hint="eastAsia" w:ascii="宋体" w:hAnsi="宋体"/>
          <w:spacing w:val="4"/>
          <w:sz w:val="24"/>
          <w:highlight w:val="none"/>
        </w:rPr>
      </w:pPr>
      <w:r>
        <w:rPr>
          <w:rFonts w:hint="eastAsia" w:ascii="宋体" w:hAnsi="宋体"/>
          <w:spacing w:val="4"/>
          <w:sz w:val="24"/>
          <w:highlight w:val="none"/>
        </w:rPr>
        <w:t xml:space="preserve">                                        </w:t>
      </w:r>
    </w:p>
    <w:p w14:paraId="23740504">
      <w:pPr>
        <w:spacing w:line="360" w:lineRule="auto"/>
        <w:ind w:firstLine="496" w:firstLineChars="200"/>
        <w:jc w:val="left"/>
        <w:rPr>
          <w:rFonts w:hint="eastAsia" w:ascii="宋体" w:hAnsi="宋体"/>
          <w:spacing w:val="4"/>
          <w:sz w:val="24"/>
          <w:highlight w:val="none"/>
        </w:rPr>
      </w:pPr>
    </w:p>
    <w:p w14:paraId="6F446C84">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单位名称（盖章）：</w:t>
      </w:r>
    </w:p>
    <w:p w14:paraId="4DBDADAC">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日    期：</w:t>
      </w:r>
    </w:p>
    <w:p w14:paraId="0334C139">
      <w:pPr>
        <w:rPr>
          <w:highlight w:val="none"/>
        </w:rPr>
      </w:pPr>
    </w:p>
    <w:p w14:paraId="6EEA7DF3">
      <w:pPr>
        <w:widowControl/>
        <w:jc w:val="left"/>
        <w:rPr>
          <w:rFonts w:ascii="宋体" w:hAnsi="宋体" w:cs="宋体"/>
          <w:b/>
          <w:sz w:val="28"/>
          <w:szCs w:val="28"/>
          <w:highlight w:val="none"/>
        </w:rPr>
      </w:pPr>
      <w:r>
        <w:rPr>
          <w:rFonts w:ascii="宋体" w:hAnsi="宋体" w:cs="宋体"/>
          <w:b/>
          <w:sz w:val="28"/>
          <w:szCs w:val="28"/>
          <w:highlight w:val="none"/>
        </w:rPr>
        <w:br w:type="page"/>
      </w:r>
    </w:p>
    <w:p w14:paraId="6B8930F7">
      <w:pPr>
        <w:widowControl/>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十</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监狱企业证明文件（如有）</w:t>
      </w:r>
    </w:p>
    <w:p w14:paraId="666F09BD">
      <w:pPr>
        <w:pStyle w:val="14"/>
        <w:rPr>
          <w:rFonts w:hint="eastAsia"/>
          <w:color w:val="auto"/>
          <w:highlight w:val="none"/>
        </w:rPr>
      </w:pPr>
    </w:p>
    <w:p w14:paraId="19F497BF">
      <w:pPr>
        <w:spacing w:line="360" w:lineRule="auto"/>
        <w:ind w:firstLine="496" w:firstLineChars="200"/>
        <w:jc w:val="left"/>
        <w:rPr>
          <w:rFonts w:hint="eastAsia" w:ascii="宋体" w:hAnsi="宋体" w:eastAsia="宋体" w:cs="Times New Roman"/>
          <w:color w:val="auto"/>
          <w:spacing w:val="4"/>
          <w:sz w:val="24"/>
          <w:szCs w:val="24"/>
          <w:highlight w:val="none"/>
        </w:rPr>
      </w:pPr>
      <w:r>
        <w:rPr>
          <w:rFonts w:hint="eastAsia" w:ascii="宋体" w:hAnsi="宋体" w:eastAsia="宋体" w:cs="Times New Roman"/>
          <w:color w:val="auto"/>
          <w:spacing w:val="4"/>
          <w:sz w:val="24"/>
          <w:szCs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396249A4">
      <w:pPr>
        <w:pStyle w:val="14"/>
        <w:rPr>
          <w:rFonts w:hint="eastAsia" w:ascii="楷体" w:hAnsi="楷体" w:eastAsia="楷体" w:cs="楷体"/>
          <w:color w:val="0000FF"/>
          <w:spacing w:val="6"/>
          <w:sz w:val="28"/>
          <w:szCs w:val="36"/>
          <w:highlight w:val="none"/>
        </w:rPr>
      </w:pPr>
    </w:p>
    <w:p w14:paraId="201DBF9A">
      <w:pPr>
        <w:pStyle w:val="114"/>
        <w:rPr>
          <w:rFonts w:hint="eastAsia" w:ascii="楷体" w:hAnsi="楷体" w:eastAsia="楷体" w:cs="楷体"/>
          <w:color w:val="0000FF"/>
          <w:spacing w:val="6"/>
          <w:sz w:val="28"/>
          <w:szCs w:val="36"/>
          <w:highlight w:val="none"/>
        </w:rPr>
      </w:pPr>
    </w:p>
    <w:p w14:paraId="0F76D9C7">
      <w:pPr>
        <w:pStyle w:val="114"/>
        <w:rPr>
          <w:rFonts w:hint="eastAsia" w:ascii="楷体" w:hAnsi="楷体" w:eastAsia="楷体" w:cs="楷体"/>
          <w:color w:val="0000FF"/>
          <w:spacing w:val="6"/>
          <w:sz w:val="28"/>
          <w:szCs w:val="36"/>
          <w:highlight w:val="none"/>
        </w:rPr>
      </w:pPr>
    </w:p>
    <w:p w14:paraId="2CD6CA52">
      <w:pPr>
        <w:pStyle w:val="114"/>
        <w:rPr>
          <w:rFonts w:hint="eastAsia" w:ascii="楷体" w:hAnsi="楷体" w:eastAsia="楷体" w:cs="楷体"/>
          <w:color w:val="0000FF"/>
          <w:spacing w:val="6"/>
          <w:sz w:val="28"/>
          <w:szCs w:val="36"/>
          <w:highlight w:val="none"/>
        </w:rPr>
      </w:pPr>
    </w:p>
    <w:p w14:paraId="67C57072">
      <w:pPr>
        <w:spacing w:line="360" w:lineRule="auto"/>
        <w:ind w:firstLine="496" w:firstLineChars="200"/>
        <w:jc w:val="left"/>
        <w:rPr>
          <w:rFonts w:hint="eastAsia" w:ascii="宋体" w:hAnsi="宋体"/>
          <w:spacing w:val="4"/>
          <w:sz w:val="24"/>
          <w:highlight w:val="none"/>
        </w:rPr>
      </w:pPr>
    </w:p>
    <w:p w14:paraId="70EDA233">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单位名称（盖章）：</w:t>
      </w:r>
    </w:p>
    <w:p w14:paraId="2FEF0BD5">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rPr>
        <w:t>日    期：</w:t>
      </w:r>
    </w:p>
    <w:p w14:paraId="31E044B6">
      <w:pPr>
        <w:pStyle w:val="14"/>
        <w:rPr>
          <w:rFonts w:hint="eastAsia" w:ascii="楷体" w:hAnsi="楷体" w:eastAsia="楷体" w:cs="楷体"/>
          <w:color w:val="0000FF"/>
          <w:spacing w:val="6"/>
          <w:sz w:val="28"/>
          <w:szCs w:val="36"/>
          <w:highlight w:val="none"/>
        </w:rPr>
      </w:pPr>
    </w:p>
    <w:p w14:paraId="4D669D6C">
      <w:pPr>
        <w:pStyle w:val="114"/>
        <w:rPr>
          <w:rFonts w:hint="eastAsia" w:ascii="楷体" w:hAnsi="楷体" w:eastAsia="楷体" w:cs="楷体"/>
          <w:color w:val="0000FF"/>
          <w:spacing w:val="6"/>
          <w:sz w:val="28"/>
          <w:szCs w:val="36"/>
          <w:highlight w:val="none"/>
        </w:rPr>
      </w:pPr>
    </w:p>
    <w:p w14:paraId="7231850A">
      <w:pPr>
        <w:pStyle w:val="114"/>
        <w:rPr>
          <w:rFonts w:hint="eastAsia" w:ascii="楷体" w:hAnsi="楷体" w:eastAsia="楷体" w:cs="楷体"/>
          <w:color w:val="0000FF"/>
          <w:spacing w:val="6"/>
          <w:sz w:val="28"/>
          <w:szCs w:val="36"/>
          <w:highlight w:val="none"/>
        </w:rPr>
      </w:pPr>
    </w:p>
    <w:p w14:paraId="2387BC38">
      <w:pPr>
        <w:pStyle w:val="114"/>
        <w:rPr>
          <w:rFonts w:hint="eastAsia" w:ascii="楷体" w:hAnsi="楷体" w:eastAsia="楷体" w:cs="楷体"/>
          <w:color w:val="0000FF"/>
          <w:spacing w:val="6"/>
          <w:sz w:val="28"/>
          <w:szCs w:val="36"/>
          <w:highlight w:val="none"/>
        </w:rPr>
      </w:pPr>
    </w:p>
    <w:p w14:paraId="47CC6F74">
      <w:pPr>
        <w:widowControl/>
        <w:jc w:val="left"/>
        <w:rPr>
          <w:rFonts w:ascii="宋体" w:hAnsi="宋体" w:cs="宋体"/>
          <w:b/>
          <w:sz w:val="28"/>
          <w:szCs w:val="28"/>
          <w:highlight w:val="none"/>
        </w:rPr>
      </w:pPr>
    </w:p>
    <w:p w14:paraId="27E87C1F">
      <w:pPr>
        <w:widowControl/>
        <w:jc w:val="left"/>
        <w:rPr>
          <w:rFonts w:ascii="宋体" w:hAnsi="宋体" w:cs="宋体"/>
          <w:b/>
          <w:sz w:val="28"/>
          <w:szCs w:val="28"/>
          <w:highlight w:val="none"/>
        </w:rPr>
      </w:pPr>
    </w:p>
    <w:p w14:paraId="413F8C36">
      <w:pPr>
        <w:widowControl/>
        <w:jc w:val="left"/>
        <w:rPr>
          <w:rFonts w:ascii="宋体" w:hAnsi="宋体" w:cs="宋体"/>
          <w:b/>
          <w:sz w:val="28"/>
          <w:szCs w:val="28"/>
          <w:highlight w:val="none"/>
        </w:rPr>
      </w:pPr>
    </w:p>
    <w:p w14:paraId="4DDF8D89">
      <w:pPr>
        <w:widowControl/>
        <w:jc w:val="left"/>
        <w:rPr>
          <w:rFonts w:ascii="宋体" w:hAnsi="宋体" w:cs="宋体"/>
          <w:b/>
          <w:sz w:val="28"/>
          <w:szCs w:val="28"/>
          <w:highlight w:val="none"/>
        </w:rPr>
      </w:pPr>
    </w:p>
    <w:p w14:paraId="0AE55434">
      <w:pPr>
        <w:widowControl/>
        <w:jc w:val="left"/>
        <w:rPr>
          <w:rFonts w:ascii="宋体" w:hAnsi="宋体" w:cs="宋体"/>
          <w:b/>
          <w:sz w:val="28"/>
          <w:szCs w:val="28"/>
          <w:highlight w:val="none"/>
        </w:rPr>
      </w:pPr>
    </w:p>
    <w:p w14:paraId="39F53337">
      <w:pPr>
        <w:widowControl/>
        <w:jc w:val="left"/>
        <w:rPr>
          <w:rFonts w:ascii="宋体" w:hAnsi="宋体" w:cs="宋体"/>
          <w:b/>
          <w:sz w:val="28"/>
          <w:szCs w:val="28"/>
          <w:highlight w:val="none"/>
        </w:rPr>
      </w:pPr>
    </w:p>
    <w:p w14:paraId="571A2D72">
      <w:pPr>
        <w:widowControl/>
        <w:jc w:val="left"/>
        <w:rPr>
          <w:rFonts w:ascii="宋体" w:hAnsi="宋体" w:cs="宋体"/>
          <w:b/>
          <w:sz w:val="28"/>
          <w:szCs w:val="28"/>
          <w:highlight w:val="none"/>
        </w:rPr>
      </w:pPr>
    </w:p>
    <w:p w14:paraId="5F01E1C2">
      <w:pPr>
        <w:rPr>
          <w:rFonts w:hint="eastAsia" w:ascii="宋体" w:hAnsi="宋体" w:eastAsia="宋体" w:cs="宋体"/>
          <w:b/>
          <w:color w:val="auto"/>
          <w:kern w:val="2"/>
          <w:sz w:val="28"/>
          <w:szCs w:val="28"/>
          <w:highlight w:val="none"/>
          <w:lang w:val="en-US" w:eastAsia="zh-CN" w:bidi="ar-SA"/>
        </w:rPr>
      </w:pPr>
      <w:bookmarkStart w:id="17" w:name="_Toc4076"/>
      <w:bookmarkStart w:id="18" w:name="_Toc14629"/>
      <w:bookmarkStart w:id="19" w:name="_Toc5020"/>
      <w:bookmarkStart w:id="20" w:name="_Toc31338"/>
      <w:bookmarkStart w:id="21" w:name="_Toc28873"/>
      <w:bookmarkStart w:id="22" w:name="_Toc23254"/>
      <w:bookmarkStart w:id="23" w:name="_Toc27326"/>
      <w:bookmarkStart w:id="24" w:name="_Toc22336"/>
      <w:bookmarkStart w:id="25" w:name="_Toc22428"/>
      <w:bookmarkStart w:id="26" w:name="_Toc21834"/>
      <w:bookmarkStart w:id="27" w:name="_Toc810"/>
      <w:bookmarkStart w:id="28" w:name="_Toc13303"/>
      <w:bookmarkStart w:id="29" w:name="_Toc14693"/>
      <w:bookmarkStart w:id="30" w:name="_Toc24315"/>
      <w:bookmarkStart w:id="31" w:name="_Toc19378"/>
      <w:bookmarkStart w:id="32" w:name="_Toc12828"/>
      <w:bookmarkStart w:id="33" w:name="_Toc24197"/>
      <w:bookmarkStart w:id="34" w:name="_Toc29358"/>
      <w:r>
        <w:rPr>
          <w:rFonts w:hint="eastAsia" w:ascii="宋体" w:hAnsi="宋体" w:eastAsia="宋体" w:cs="宋体"/>
          <w:b/>
          <w:color w:val="auto"/>
          <w:kern w:val="2"/>
          <w:sz w:val="28"/>
          <w:szCs w:val="28"/>
          <w:highlight w:val="none"/>
          <w:lang w:val="en-US" w:eastAsia="zh-CN" w:bidi="ar-SA"/>
        </w:rPr>
        <w:br w:type="page"/>
      </w:r>
    </w:p>
    <w:p w14:paraId="19007949">
      <w:pPr>
        <w:pStyle w:val="3"/>
        <w:numPr>
          <w:ilvl w:val="1"/>
          <w:numId w:val="0"/>
        </w:numPr>
        <w:adjustRightInd w:val="0"/>
        <w:spacing w:line="416" w:lineRule="atLeast"/>
        <w:jc w:val="both"/>
        <w:textAlignment w:val="baseline"/>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十五、</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eastAsia="宋体" w:cs="宋体"/>
          <w:b/>
          <w:color w:val="auto"/>
          <w:kern w:val="2"/>
          <w:sz w:val="28"/>
          <w:szCs w:val="28"/>
          <w:highlight w:val="none"/>
          <w:lang w:val="en-US" w:eastAsia="zh-CN" w:bidi="ar-SA"/>
        </w:rPr>
        <w:t>“节能产品”“环境标志产品”证明材料（如有）</w:t>
      </w:r>
    </w:p>
    <w:p w14:paraId="6E35F793">
      <w:pPr>
        <w:widowControl/>
        <w:spacing w:line="360" w:lineRule="auto"/>
        <w:ind w:firstLine="504" w:firstLineChars="200"/>
        <w:rPr>
          <w:rFonts w:hint="eastAsia" w:ascii="宋体" w:hAnsi="宋体"/>
          <w:spacing w:val="6"/>
          <w:sz w:val="24"/>
          <w:highlight w:val="none"/>
        </w:rPr>
      </w:pPr>
    </w:p>
    <w:p w14:paraId="6C29A346">
      <w:pPr>
        <w:widowControl/>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 </w:t>
      </w:r>
    </w:p>
    <w:p w14:paraId="364BE7C7">
      <w:pPr>
        <w:widowControl/>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供应商提供的产品属于下列情形</w:t>
      </w:r>
      <w:r>
        <w:rPr>
          <w:rFonts w:hint="eastAsia" w:ascii="宋体" w:hAnsi="宋体"/>
          <w:color w:val="auto"/>
          <w:spacing w:val="6"/>
          <w:sz w:val="24"/>
          <w:highlight w:val="none"/>
          <w:lang w:eastAsia="zh-CN"/>
        </w:rPr>
        <w:t>的</w:t>
      </w:r>
      <w:r>
        <w:rPr>
          <w:rFonts w:hint="eastAsia" w:ascii="宋体" w:hAnsi="宋体"/>
          <w:color w:val="auto"/>
          <w:spacing w:val="6"/>
          <w:sz w:val="24"/>
          <w:highlight w:val="none"/>
        </w:rPr>
        <w:t>，提供产品列入</w:t>
      </w:r>
      <w:r>
        <w:rPr>
          <w:rFonts w:hint="eastAsia" w:ascii="宋体" w:hAnsi="宋体"/>
          <w:color w:val="auto"/>
          <w:spacing w:val="6"/>
          <w:sz w:val="24"/>
          <w:highlight w:val="none"/>
          <w:lang w:eastAsia="zh-CN"/>
        </w:rPr>
        <w:t>“节能产品”“环境标志产品”证明材料（如有）</w:t>
      </w:r>
      <w:r>
        <w:rPr>
          <w:rFonts w:hint="eastAsia" w:ascii="宋体" w:hAnsi="宋体"/>
          <w:color w:val="auto"/>
          <w:spacing w:val="6"/>
          <w:sz w:val="24"/>
          <w:highlight w:val="none"/>
        </w:rPr>
        <w:t>所在页的复印件（该</w:t>
      </w:r>
      <w:r>
        <w:rPr>
          <w:rFonts w:hint="eastAsia" w:ascii="宋体" w:hAnsi="宋体"/>
          <w:color w:val="auto"/>
          <w:spacing w:val="6"/>
          <w:sz w:val="24"/>
          <w:highlight w:val="none"/>
          <w:lang w:eastAsia="zh-CN"/>
        </w:rPr>
        <w:t>页</w:t>
      </w:r>
      <w:r>
        <w:rPr>
          <w:rFonts w:hint="eastAsia" w:ascii="宋体" w:hAnsi="宋体"/>
          <w:color w:val="auto"/>
          <w:spacing w:val="6"/>
          <w:sz w:val="24"/>
          <w:highlight w:val="none"/>
        </w:rPr>
        <w:t>包含制造商或企业名称或申请单位名称、规格型号、有效期截止日期等内容），并加盖供应商单位</w:t>
      </w:r>
      <w:r>
        <w:rPr>
          <w:rFonts w:hint="eastAsia" w:ascii="宋体" w:hAnsi="宋体"/>
          <w:color w:val="auto"/>
          <w:spacing w:val="6"/>
          <w:sz w:val="24"/>
          <w:highlight w:val="none"/>
          <w:lang w:eastAsia="zh-CN"/>
        </w:rPr>
        <w:t>公</w:t>
      </w:r>
      <w:r>
        <w:rPr>
          <w:rFonts w:hint="eastAsia" w:ascii="宋体" w:hAnsi="宋体"/>
          <w:color w:val="auto"/>
          <w:spacing w:val="6"/>
          <w:sz w:val="24"/>
          <w:highlight w:val="none"/>
        </w:rPr>
        <w:t>章。</w:t>
      </w:r>
    </w:p>
    <w:p w14:paraId="209B62B2">
      <w:pPr>
        <w:widowControl/>
        <w:numPr>
          <w:ilvl w:val="0"/>
          <w:numId w:val="0"/>
        </w:numPr>
        <w:spacing w:line="360" w:lineRule="auto"/>
        <w:ind w:firstLine="504" w:firstLineChars="200"/>
        <w:rPr>
          <w:rFonts w:ascii="宋体" w:hAnsi="宋体"/>
          <w:color w:val="auto"/>
          <w:sz w:val="24"/>
          <w:szCs w:val="24"/>
          <w:highlight w:val="none"/>
        </w:rPr>
      </w:pPr>
      <w:r>
        <w:rPr>
          <w:rFonts w:hint="eastAsia" w:ascii="宋体" w:hAnsi="宋体"/>
          <w:color w:val="auto"/>
          <w:spacing w:val="6"/>
          <w:sz w:val="24"/>
          <w:highlight w:val="none"/>
          <w:lang w:val="en-US" w:eastAsia="zh-CN"/>
        </w:rPr>
        <w:t>1、</w:t>
      </w:r>
      <w:r>
        <w:rPr>
          <w:rFonts w:hint="eastAsia" w:ascii="宋体" w:hAnsi="宋体"/>
          <w:color w:val="auto"/>
          <w:spacing w:val="6"/>
          <w:sz w:val="24"/>
          <w:highlight w:val="none"/>
        </w:rPr>
        <w:t>符合政府采购强制采购政策的</w:t>
      </w:r>
      <w:r>
        <w:rPr>
          <w:rFonts w:hint="eastAsia" w:ascii="宋体" w:hAnsi="宋体"/>
          <w:color w:val="auto"/>
          <w:sz w:val="24"/>
          <w:szCs w:val="24"/>
          <w:highlight w:val="none"/>
        </w:rPr>
        <w:t>财政部、环境保护部发布的《节能产品政府采购清单》中标记的“强制采购节能产品”。</w:t>
      </w:r>
    </w:p>
    <w:p w14:paraId="70341A3B">
      <w:pPr>
        <w:widowControl/>
        <w:numPr>
          <w:ilvl w:val="0"/>
          <w:numId w:val="0"/>
        </w:numPr>
        <w:spacing w:line="360" w:lineRule="auto"/>
        <w:ind w:firstLine="504" w:firstLineChars="200"/>
        <w:rPr>
          <w:rFonts w:ascii="宋体" w:hAnsi="宋体"/>
          <w:color w:val="auto"/>
          <w:sz w:val="24"/>
          <w:szCs w:val="24"/>
          <w:highlight w:val="none"/>
        </w:rPr>
      </w:pPr>
      <w:r>
        <w:rPr>
          <w:rFonts w:hint="eastAsia" w:ascii="宋体" w:hAnsi="宋体"/>
          <w:color w:val="auto"/>
          <w:spacing w:val="6"/>
          <w:sz w:val="24"/>
          <w:highlight w:val="none"/>
          <w:lang w:val="en-US" w:eastAsia="zh-CN"/>
        </w:rPr>
        <w:t>2、</w:t>
      </w:r>
      <w:r>
        <w:rPr>
          <w:rFonts w:hint="eastAsia" w:ascii="宋体" w:hAnsi="宋体"/>
          <w:color w:val="auto"/>
          <w:spacing w:val="6"/>
          <w:sz w:val="24"/>
          <w:highlight w:val="none"/>
        </w:rPr>
        <w:t>符合政府采购强制采购政策的</w:t>
      </w:r>
      <w:r>
        <w:rPr>
          <w:rFonts w:hint="eastAsia" w:ascii="宋体" w:hAnsi="宋体"/>
          <w:color w:val="auto"/>
          <w:sz w:val="24"/>
          <w:szCs w:val="24"/>
          <w:highlight w:val="none"/>
        </w:rPr>
        <w:t>财政部、环境保护部发布的《环境标志产品政府采购清单》中</w:t>
      </w:r>
      <w:r>
        <w:rPr>
          <w:rFonts w:hint="eastAsia" w:ascii="宋体" w:hAnsi="宋体"/>
          <w:color w:val="auto"/>
          <w:sz w:val="24"/>
          <w:szCs w:val="24"/>
          <w:highlight w:val="none"/>
          <w:lang w:eastAsia="zh-CN"/>
        </w:rPr>
        <w:t>标记的</w:t>
      </w:r>
      <w:r>
        <w:rPr>
          <w:rFonts w:hint="eastAsia" w:ascii="宋体" w:hAnsi="宋体"/>
          <w:color w:val="auto"/>
          <w:sz w:val="24"/>
          <w:szCs w:val="24"/>
          <w:highlight w:val="none"/>
        </w:rPr>
        <w:t>“环境标志产品”。</w:t>
      </w:r>
    </w:p>
    <w:p w14:paraId="3E180CE3">
      <w:pPr>
        <w:widowControl/>
        <w:jc w:val="left"/>
        <w:rPr>
          <w:color w:val="auto"/>
          <w:highlight w:val="none"/>
        </w:rPr>
      </w:pPr>
    </w:p>
    <w:p w14:paraId="64DDCB93">
      <w:pPr>
        <w:pStyle w:val="14"/>
        <w:rPr>
          <w:color w:val="auto"/>
          <w:highlight w:val="none"/>
        </w:rPr>
      </w:pPr>
    </w:p>
    <w:p w14:paraId="6A04E874">
      <w:pPr>
        <w:rPr>
          <w:rFonts w:hint="eastAsia" w:ascii="宋体" w:hAnsi="宋体"/>
          <w:color w:val="auto"/>
          <w:spacing w:val="4"/>
          <w:sz w:val="24"/>
          <w:highlight w:val="none"/>
        </w:rPr>
      </w:pPr>
      <w:r>
        <w:rPr>
          <w:rFonts w:hint="eastAsia" w:ascii="宋体" w:hAnsi="宋体"/>
          <w:color w:val="auto"/>
          <w:spacing w:val="4"/>
          <w:sz w:val="24"/>
          <w:highlight w:val="none"/>
          <w:lang w:eastAsia="zh-CN"/>
        </w:rPr>
        <w:t>注：</w:t>
      </w:r>
      <w:r>
        <w:rPr>
          <w:rFonts w:hint="eastAsia" w:ascii="宋体" w:hAnsi="宋体"/>
          <w:color w:val="auto"/>
          <w:spacing w:val="4"/>
          <w:sz w:val="24"/>
          <w:highlight w:val="none"/>
        </w:rPr>
        <w:t>本单位对上述声明的真实性负责。如有虚假，将依法承担相应责任。</w:t>
      </w:r>
    </w:p>
    <w:p w14:paraId="5E32A690">
      <w:pPr>
        <w:pStyle w:val="14"/>
        <w:rPr>
          <w:rFonts w:hint="eastAsia" w:ascii="宋体" w:hAnsi="宋体"/>
          <w:color w:val="auto"/>
          <w:spacing w:val="4"/>
          <w:sz w:val="24"/>
          <w:highlight w:val="none"/>
        </w:rPr>
      </w:pPr>
    </w:p>
    <w:p w14:paraId="4829C294">
      <w:pPr>
        <w:rPr>
          <w:rFonts w:hint="eastAsia" w:ascii="宋体" w:hAnsi="宋体"/>
          <w:color w:val="auto"/>
          <w:spacing w:val="4"/>
          <w:sz w:val="24"/>
          <w:highlight w:val="none"/>
        </w:rPr>
      </w:pPr>
    </w:p>
    <w:p w14:paraId="7A2F405F">
      <w:pPr>
        <w:pStyle w:val="14"/>
        <w:rPr>
          <w:rFonts w:hint="eastAsia" w:ascii="宋体" w:hAnsi="宋体"/>
          <w:color w:val="auto"/>
          <w:spacing w:val="4"/>
          <w:sz w:val="24"/>
          <w:highlight w:val="none"/>
        </w:rPr>
      </w:pPr>
    </w:p>
    <w:p w14:paraId="2A501331">
      <w:pPr>
        <w:rPr>
          <w:rFonts w:hint="eastAsia" w:ascii="宋体" w:hAnsi="宋体"/>
          <w:color w:val="auto"/>
          <w:spacing w:val="4"/>
          <w:sz w:val="24"/>
          <w:highlight w:val="none"/>
        </w:rPr>
      </w:pPr>
    </w:p>
    <w:p w14:paraId="58B16232">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单位名称（盖章）：</w:t>
      </w:r>
    </w:p>
    <w:p w14:paraId="0ABEB2CF">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日    期：</w:t>
      </w:r>
    </w:p>
    <w:p w14:paraId="75050A59">
      <w:pPr>
        <w:pStyle w:val="14"/>
        <w:rPr>
          <w:highlight w:val="none"/>
        </w:rPr>
      </w:pPr>
    </w:p>
    <w:p w14:paraId="43B40FDE">
      <w:pPr>
        <w:pStyle w:val="14"/>
        <w:rPr>
          <w:highlight w:val="none"/>
        </w:rPr>
      </w:pPr>
    </w:p>
    <w:p w14:paraId="72FF0A02">
      <w:pPr>
        <w:rPr>
          <w:rFonts w:hint="eastAsia" w:ascii="宋体" w:hAnsi="宋体" w:cs="宋体"/>
          <w:b/>
          <w:sz w:val="28"/>
          <w:szCs w:val="28"/>
          <w:highlight w:val="none"/>
        </w:rPr>
      </w:pPr>
      <w:r>
        <w:rPr>
          <w:rFonts w:hint="eastAsia" w:ascii="宋体" w:hAnsi="宋体" w:cs="宋体"/>
          <w:b/>
          <w:sz w:val="28"/>
          <w:szCs w:val="28"/>
          <w:highlight w:val="none"/>
        </w:rPr>
        <w:br w:type="page"/>
      </w:r>
    </w:p>
    <w:p w14:paraId="05486E34">
      <w:pPr>
        <w:spacing w:line="360" w:lineRule="auto"/>
        <w:outlineLvl w:val="1"/>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rPr>
        <w:t>十</w:t>
      </w:r>
      <w:r>
        <w:rPr>
          <w:rFonts w:hint="eastAsia" w:ascii="宋体" w:hAnsi="宋体" w:cs="宋体"/>
          <w:b/>
          <w:sz w:val="28"/>
          <w:szCs w:val="28"/>
          <w:highlight w:val="none"/>
          <w:lang w:val="en-US" w:eastAsia="zh-CN"/>
        </w:rPr>
        <w:t>六</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项目业绩表</w:t>
      </w:r>
    </w:p>
    <w:p w14:paraId="3E3D1E84">
      <w:pPr>
        <w:spacing w:line="360" w:lineRule="auto"/>
        <w:jc w:val="center"/>
        <w:rPr>
          <w:rFonts w:ascii="新宋体" w:hAnsi="新宋体" w:eastAsia="新宋体"/>
          <w:b/>
          <w:sz w:val="22"/>
          <w:szCs w:val="22"/>
          <w:highlight w:val="none"/>
        </w:rPr>
      </w:pPr>
      <w:r>
        <w:rPr>
          <w:rFonts w:hint="eastAsia" w:ascii="宋体" w:hAnsi="宋体" w:cs="宋体"/>
          <w:b/>
          <w:sz w:val="24"/>
          <w:highlight w:val="none"/>
        </w:rPr>
        <w:t>供应商2022年1月（合同签订日期）至今已完成GE或日立CT维保业绩合同</w:t>
      </w:r>
    </w:p>
    <w:p w14:paraId="0AE4DFC2">
      <w:pPr>
        <w:spacing w:line="360" w:lineRule="auto"/>
        <w:rPr>
          <w:rFonts w:ascii="宋体" w:hAnsi="宋体" w:cs="宋体"/>
          <w:b/>
          <w:bCs/>
          <w:sz w:val="10"/>
          <w:szCs w:val="10"/>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699E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72931DBC">
            <w:pPr>
              <w:spacing w:beforeLines="50" w:line="360" w:lineRule="auto"/>
              <w:jc w:val="center"/>
              <w:rPr>
                <w:rFonts w:ascii="宋体" w:hAnsi="宋体" w:cs="宋体"/>
                <w:highlight w:val="none"/>
              </w:rPr>
            </w:pPr>
            <w:r>
              <w:rPr>
                <w:rFonts w:hint="eastAsia" w:ascii="宋体" w:hAnsi="宋体" w:cs="宋体"/>
                <w:highlight w:val="none"/>
              </w:rPr>
              <w:t>序号</w:t>
            </w:r>
          </w:p>
        </w:tc>
        <w:tc>
          <w:tcPr>
            <w:tcW w:w="1908" w:type="dxa"/>
            <w:vAlign w:val="center"/>
          </w:tcPr>
          <w:p w14:paraId="661FB9D4">
            <w:pPr>
              <w:spacing w:beforeLines="50" w:line="360" w:lineRule="auto"/>
              <w:jc w:val="center"/>
              <w:rPr>
                <w:rFonts w:ascii="宋体" w:hAnsi="宋体" w:cs="宋体"/>
                <w:highlight w:val="none"/>
              </w:rPr>
            </w:pPr>
            <w:r>
              <w:rPr>
                <w:rFonts w:hint="eastAsia" w:ascii="宋体" w:hAnsi="宋体" w:cs="宋体"/>
                <w:highlight w:val="none"/>
              </w:rPr>
              <w:t>项目名称</w:t>
            </w:r>
          </w:p>
        </w:tc>
        <w:tc>
          <w:tcPr>
            <w:tcW w:w="2332" w:type="dxa"/>
            <w:vAlign w:val="center"/>
          </w:tcPr>
          <w:p w14:paraId="281090DE">
            <w:pPr>
              <w:spacing w:beforeLines="50" w:line="360" w:lineRule="auto"/>
              <w:jc w:val="center"/>
              <w:rPr>
                <w:rFonts w:ascii="宋体" w:hAnsi="宋体" w:cs="宋体"/>
                <w:highlight w:val="none"/>
              </w:rPr>
            </w:pPr>
            <w:r>
              <w:rPr>
                <w:rFonts w:hint="eastAsia" w:ascii="宋体" w:hAnsi="宋体" w:cs="宋体"/>
                <w:highlight w:val="none"/>
              </w:rPr>
              <w:t>项目地址及电话</w:t>
            </w:r>
          </w:p>
        </w:tc>
        <w:tc>
          <w:tcPr>
            <w:tcW w:w="1696" w:type="dxa"/>
            <w:vAlign w:val="center"/>
          </w:tcPr>
          <w:p w14:paraId="2F675ED0">
            <w:pPr>
              <w:spacing w:beforeLines="50" w:line="360" w:lineRule="auto"/>
              <w:jc w:val="center"/>
              <w:rPr>
                <w:rFonts w:ascii="宋体" w:hAnsi="宋体" w:cs="宋体"/>
                <w:highlight w:val="none"/>
              </w:rPr>
            </w:pPr>
            <w:r>
              <w:rPr>
                <w:rFonts w:hint="eastAsia" w:ascii="宋体" w:hAnsi="宋体" w:cs="宋体"/>
                <w:highlight w:val="none"/>
              </w:rPr>
              <w:t>合同内容</w:t>
            </w:r>
          </w:p>
        </w:tc>
        <w:tc>
          <w:tcPr>
            <w:tcW w:w="1430" w:type="dxa"/>
            <w:vAlign w:val="center"/>
          </w:tcPr>
          <w:p w14:paraId="6D218BF0">
            <w:pPr>
              <w:spacing w:beforeLines="50" w:line="360" w:lineRule="auto"/>
              <w:jc w:val="center"/>
              <w:rPr>
                <w:rFonts w:ascii="宋体" w:hAnsi="宋体" w:cs="宋体"/>
                <w:highlight w:val="none"/>
              </w:rPr>
            </w:pPr>
            <w:r>
              <w:rPr>
                <w:rFonts w:hint="eastAsia" w:ascii="宋体" w:hAnsi="宋体" w:cs="宋体"/>
                <w:highlight w:val="none"/>
              </w:rPr>
              <w:t>签订日期</w:t>
            </w:r>
          </w:p>
        </w:tc>
      </w:tr>
      <w:tr w14:paraId="68C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4BE19CD3">
            <w:pPr>
              <w:spacing w:line="360" w:lineRule="auto"/>
              <w:jc w:val="center"/>
              <w:rPr>
                <w:rFonts w:ascii="宋体" w:hAnsi="宋体" w:cs="宋体"/>
                <w:sz w:val="24"/>
                <w:highlight w:val="none"/>
              </w:rPr>
            </w:pPr>
          </w:p>
        </w:tc>
        <w:tc>
          <w:tcPr>
            <w:tcW w:w="1908" w:type="dxa"/>
          </w:tcPr>
          <w:p w14:paraId="735D01D4">
            <w:pPr>
              <w:spacing w:line="360" w:lineRule="auto"/>
              <w:jc w:val="center"/>
              <w:rPr>
                <w:rFonts w:ascii="宋体" w:hAnsi="宋体" w:cs="宋体"/>
                <w:sz w:val="24"/>
                <w:highlight w:val="none"/>
              </w:rPr>
            </w:pPr>
          </w:p>
        </w:tc>
        <w:tc>
          <w:tcPr>
            <w:tcW w:w="2332" w:type="dxa"/>
          </w:tcPr>
          <w:p w14:paraId="3F86B902">
            <w:pPr>
              <w:spacing w:line="360" w:lineRule="auto"/>
              <w:jc w:val="center"/>
              <w:rPr>
                <w:rFonts w:ascii="宋体" w:hAnsi="宋体" w:cs="宋体"/>
                <w:sz w:val="24"/>
                <w:highlight w:val="none"/>
              </w:rPr>
            </w:pPr>
          </w:p>
        </w:tc>
        <w:tc>
          <w:tcPr>
            <w:tcW w:w="1696" w:type="dxa"/>
          </w:tcPr>
          <w:p w14:paraId="57AD2FA8">
            <w:pPr>
              <w:spacing w:line="360" w:lineRule="auto"/>
              <w:jc w:val="center"/>
              <w:rPr>
                <w:rFonts w:ascii="宋体" w:hAnsi="宋体" w:cs="宋体"/>
                <w:sz w:val="24"/>
                <w:highlight w:val="none"/>
              </w:rPr>
            </w:pPr>
          </w:p>
        </w:tc>
        <w:tc>
          <w:tcPr>
            <w:tcW w:w="1430" w:type="dxa"/>
          </w:tcPr>
          <w:p w14:paraId="004D5B18">
            <w:pPr>
              <w:spacing w:line="360" w:lineRule="auto"/>
              <w:jc w:val="center"/>
              <w:rPr>
                <w:rFonts w:ascii="宋体" w:hAnsi="宋体" w:cs="宋体"/>
                <w:sz w:val="24"/>
                <w:highlight w:val="none"/>
              </w:rPr>
            </w:pPr>
          </w:p>
        </w:tc>
      </w:tr>
      <w:tr w14:paraId="5C97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593527A6">
            <w:pPr>
              <w:spacing w:line="360" w:lineRule="auto"/>
              <w:jc w:val="center"/>
              <w:rPr>
                <w:rFonts w:ascii="宋体" w:hAnsi="宋体" w:cs="宋体"/>
                <w:sz w:val="24"/>
                <w:highlight w:val="none"/>
              </w:rPr>
            </w:pPr>
          </w:p>
        </w:tc>
        <w:tc>
          <w:tcPr>
            <w:tcW w:w="1908" w:type="dxa"/>
          </w:tcPr>
          <w:p w14:paraId="00B2E983">
            <w:pPr>
              <w:spacing w:line="360" w:lineRule="auto"/>
              <w:jc w:val="center"/>
              <w:rPr>
                <w:rFonts w:ascii="宋体" w:hAnsi="宋体" w:cs="宋体"/>
                <w:sz w:val="24"/>
                <w:highlight w:val="none"/>
              </w:rPr>
            </w:pPr>
          </w:p>
        </w:tc>
        <w:tc>
          <w:tcPr>
            <w:tcW w:w="2332" w:type="dxa"/>
          </w:tcPr>
          <w:p w14:paraId="053DA581">
            <w:pPr>
              <w:spacing w:line="360" w:lineRule="auto"/>
              <w:jc w:val="center"/>
              <w:rPr>
                <w:rFonts w:ascii="宋体" w:hAnsi="宋体" w:cs="宋体"/>
                <w:sz w:val="24"/>
                <w:highlight w:val="none"/>
              </w:rPr>
            </w:pPr>
          </w:p>
        </w:tc>
        <w:tc>
          <w:tcPr>
            <w:tcW w:w="1696" w:type="dxa"/>
          </w:tcPr>
          <w:p w14:paraId="7743DB23">
            <w:pPr>
              <w:spacing w:line="360" w:lineRule="auto"/>
              <w:jc w:val="center"/>
              <w:rPr>
                <w:rFonts w:ascii="宋体" w:hAnsi="宋体" w:cs="宋体"/>
                <w:sz w:val="24"/>
                <w:highlight w:val="none"/>
              </w:rPr>
            </w:pPr>
          </w:p>
        </w:tc>
        <w:tc>
          <w:tcPr>
            <w:tcW w:w="1430" w:type="dxa"/>
          </w:tcPr>
          <w:p w14:paraId="572391DA">
            <w:pPr>
              <w:spacing w:line="360" w:lineRule="auto"/>
              <w:jc w:val="center"/>
              <w:rPr>
                <w:rFonts w:ascii="宋体" w:hAnsi="宋体" w:cs="宋体"/>
                <w:sz w:val="24"/>
                <w:highlight w:val="none"/>
              </w:rPr>
            </w:pPr>
          </w:p>
        </w:tc>
      </w:tr>
      <w:tr w14:paraId="53EF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7872314">
            <w:pPr>
              <w:spacing w:line="360" w:lineRule="auto"/>
              <w:jc w:val="center"/>
              <w:rPr>
                <w:rFonts w:ascii="宋体" w:hAnsi="宋体" w:cs="宋体"/>
                <w:sz w:val="24"/>
                <w:highlight w:val="none"/>
              </w:rPr>
            </w:pPr>
          </w:p>
        </w:tc>
        <w:tc>
          <w:tcPr>
            <w:tcW w:w="1908" w:type="dxa"/>
          </w:tcPr>
          <w:p w14:paraId="5FA6A5A2">
            <w:pPr>
              <w:spacing w:line="360" w:lineRule="auto"/>
              <w:jc w:val="center"/>
              <w:rPr>
                <w:rFonts w:ascii="宋体" w:hAnsi="宋体" w:cs="宋体"/>
                <w:sz w:val="24"/>
                <w:highlight w:val="none"/>
              </w:rPr>
            </w:pPr>
          </w:p>
        </w:tc>
        <w:tc>
          <w:tcPr>
            <w:tcW w:w="2332" w:type="dxa"/>
          </w:tcPr>
          <w:p w14:paraId="633F8B6E">
            <w:pPr>
              <w:spacing w:line="360" w:lineRule="auto"/>
              <w:jc w:val="center"/>
              <w:rPr>
                <w:rFonts w:ascii="宋体" w:hAnsi="宋体" w:cs="宋体"/>
                <w:sz w:val="24"/>
                <w:highlight w:val="none"/>
              </w:rPr>
            </w:pPr>
          </w:p>
        </w:tc>
        <w:tc>
          <w:tcPr>
            <w:tcW w:w="1696" w:type="dxa"/>
          </w:tcPr>
          <w:p w14:paraId="20640B89">
            <w:pPr>
              <w:spacing w:line="360" w:lineRule="auto"/>
              <w:jc w:val="center"/>
              <w:rPr>
                <w:rFonts w:ascii="宋体" w:hAnsi="宋体" w:cs="宋体"/>
                <w:sz w:val="24"/>
                <w:highlight w:val="none"/>
              </w:rPr>
            </w:pPr>
          </w:p>
        </w:tc>
        <w:tc>
          <w:tcPr>
            <w:tcW w:w="1430" w:type="dxa"/>
          </w:tcPr>
          <w:p w14:paraId="2D42E90A">
            <w:pPr>
              <w:spacing w:line="360" w:lineRule="auto"/>
              <w:jc w:val="center"/>
              <w:rPr>
                <w:rFonts w:ascii="宋体" w:hAnsi="宋体" w:cs="宋体"/>
                <w:sz w:val="24"/>
                <w:highlight w:val="none"/>
              </w:rPr>
            </w:pPr>
          </w:p>
        </w:tc>
      </w:tr>
      <w:tr w14:paraId="5EFF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4DFFC96C">
            <w:pPr>
              <w:spacing w:line="360" w:lineRule="auto"/>
              <w:jc w:val="center"/>
              <w:rPr>
                <w:rFonts w:ascii="宋体" w:hAnsi="宋体" w:cs="宋体"/>
                <w:sz w:val="24"/>
                <w:highlight w:val="none"/>
              </w:rPr>
            </w:pPr>
          </w:p>
        </w:tc>
        <w:tc>
          <w:tcPr>
            <w:tcW w:w="1908" w:type="dxa"/>
          </w:tcPr>
          <w:p w14:paraId="44168060">
            <w:pPr>
              <w:spacing w:line="360" w:lineRule="auto"/>
              <w:jc w:val="center"/>
              <w:rPr>
                <w:rFonts w:ascii="宋体" w:hAnsi="宋体" w:cs="宋体"/>
                <w:sz w:val="24"/>
                <w:highlight w:val="none"/>
              </w:rPr>
            </w:pPr>
          </w:p>
        </w:tc>
        <w:tc>
          <w:tcPr>
            <w:tcW w:w="2332" w:type="dxa"/>
          </w:tcPr>
          <w:p w14:paraId="602D2591">
            <w:pPr>
              <w:spacing w:line="360" w:lineRule="auto"/>
              <w:jc w:val="center"/>
              <w:rPr>
                <w:rFonts w:ascii="宋体" w:hAnsi="宋体" w:cs="宋体"/>
                <w:sz w:val="24"/>
                <w:highlight w:val="none"/>
              </w:rPr>
            </w:pPr>
          </w:p>
        </w:tc>
        <w:tc>
          <w:tcPr>
            <w:tcW w:w="1696" w:type="dxa"/>
          </w:tcPr>
          <w:p w14:paraId="0C478328">
            <w:pPr>
              <w:spacing w:line="360" w:lineRule="auto"/>
              <w:jc w:val="center"/>
              <w:rPr>
                <w:rFonts w:ascii="宋体" w:hAnsi="宋体" w:cs="宋体"/>
                <w:sz w:val="24"/>
                <w:highlight w:val="none"/>
              </w:rPr>
            </w:pPr>
          </w:p>
        </w:tc>
        <w:tc>
          <w:tcPr>
            <w:tcW w:w="1430" w:type="dxa"/>
          </w:tcPr>
          <w:p w14:paraId="336EDAC0">
            <w:pPr>
              <w:spacing w:line="360" w:lineRule="auto"/>
              <w:jc w:val="center"/>
              <w:rPr>
                <w:rFonts w:ascii="宋体" w:hAnsi="宋体" w:cs="宋体"/>
                <w:sz w:val="24"/>
                <w:highlight w:val="none"/>
              </w:rPr>
            </w:pPr>
          </w:p>
        </w:tc>
      </w:tr>
      <w:tr w14:paraId="235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6AC3A2B">
            <w:pPr>
              <w:spacing w:line="360" w:lineRule="auto"/>
              <w:jc w:val="center"/>
              <w:rPr>
                <w:rFonts w:ascii="宋体" w:hAnsi="宋体" w:cs="宋体"/>
                <w:sz w:val="24"/>
                <w:highlight w:val="none"/>
              </w:rPr>
            </w:pPr>
          </w:p>
        </w:tc>
        <w:tc>
          <w:tcPr>
            <w:tcW w:w="1908" w:type="dxa"/>
          </w:tcPr>
          <w:p w14:paraId="61375D95">
            <w:pPr>
              <w:spacing w:line="360" w:lineRule="auto"/>
              <w:jc w:val="center"/>
              <w:rPr>
                <w:rFonts w:ascii="宋体" w:hAnsi="宋体" w:cs="宋体"/>
                <w:sz w:val="24"/>
                <w:highlight w:val="none"/>
              </w:rPr>
            </w:pPr>
          </w:p>
        </w:tc>
        <w:tc>
          <w:tcPr>
            <w:tcW w:w="2332" w:type="dxa"/>
          </w:tcPr>
          <w:p w14:paraId="4186B1A0">
            <w:pPr>
              <w:spacing w:line="360" w:lineRule="auto"/>
              <w:jc w:val="center"/>
              <w:rPr>
                <w:rFonts w:ascii="宋体" w:hAnsi="宋体" w:cs="宋体"/>
                <w:sz w:val="24"/>
                <w:highlight w:val="none"/>
              </w:rPr>
            </w:pPr>
          </w:p>
        </w:tc>
        <w:tc>
          <w:tcPr>
            <w:tcW w:w="1696" w:type="dxa"/>
          </w:tcPr>
          <w:p w14:paraId="13CAEBF8">
            <w:pPr>
              <w:spacing w:line="360" w:lineRule="auto"/>
              <w:jc w:val="center"/>
              <w:rPr>
                <w:rFonts w:ascii="宋体" w:hAnsi="宋体" w:cs="宋体"/>
                <w:sz w:val="24"/>
                <w:highlight w:val="none"/>
              </w:rPr>
            </w:pPr>
          </w:p>
        </w:tc>
        <w:tc>
          <w:tcPr>
            <w:tcW w:w="1430" w:type="dxa"/>
          </w:tcPr>
          <w:p w14:paraId="082B4646">
            <w:pPr>
              <w:spacing w:line="360" w:lineRule="auto"/>
              <w:jc w:val="center"/>
              <w:rPr>
                <w:rFonts w:ascii="宋体" w:hAnsi="宋体" w:cs="宋体"/>
                <w:sz w:val="24"/>
                <w:highlight w:val="none"/>
              </w:rPr>
            </w:pPr>
          </w:p>
        </w:tc>
      </w:tr>
      <w:tr w14:paraId="6FFF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0D514838">
            <w:pPr>
              <w:spacing w:line="360" w:lineRule="auto"/>
              <w:jc w:val="center"/>
              <w:rPr>
                <w:rFonts w:ascii="宋体" w:hAnsi="宋体" w:cs="宋体"/>
                <w:sz w:val="24"/>
                <w:highlight w:val="none"/>
              </w:rPr>
            </w:pPr>
          </w:p>
        </w:tc>
        <w:tc>
          <w:tcPr>
            <w:tcW w:w="1908" w:type="dxa"/>
          </w:tcPr>
          <w:p w14:paraId="3688DBC5">
            <w:pPr>
              <w:spacing w:line="360" w:lineRule="auto"/>
              <w:jc w:val="center"/>
              <w:rPr>
                <w:rFonts w:ascii="宋体" w:hAnsi="宋体" w:cs="宋体"/>
                <w:sz w:val="24"/>
                <w:highlight w:val="none"/>
              </w:rPr>
            </w:pPr>
          </w:p>
        </w:tc>
        <w:tc>
          <w:tcPr>
            <w:tcW w:w="2332" w:type="dxa"/>
          </w:tcPr>
          <w:p w14:paraId="075C40B1">
            <w:pPr>
              <w:spacing w:line="360" w:lineRule="auto"/>
              <w:jc w:val="center"/>
              <w:rPr>
                <w:rFonts w:ascii="宋体" w:hAnsi="宋体" w:cs="宋体"/>
                <w:sz w:val="24"/>
                <w:highlight w:val="none"/>
              </w:rPr>
            </w:pPr>
          </w:p>
        </w:tc>
        <w:tc>
          <w:tcPr>
            <w:tcW w:w="1696" w:type="dxa"/>
          </w:tcPr>
          <w:p w14:paraId="18DEB59C">
            <w:pPr>
              <w:spacing w:line="360" w:lineRule="auto"/>
              <w:jc w:val="center"/>
              <w:rPr>
                <w:rFonts w:ascii="宋体" w:hAnsi="宋体" w:cs="宋体"/>
                <w:sz w:val="24"/>
                <w:highlight w:val="none"/>
              </w:rPr>
            </w:pPr>
          </w:p>
        </w:tc>
        <w:tc>
          <w:tcPr>
            <w:tcW w:w="1430" w:type="dxa"/>
          </w:tcPr>
          <w:p w14:paraId="15E6C79B">
            <w:pPr>
              <w:spacing w:line="360" w:lineRule="auto"/>
              <w:jc w:val="center"/>
              <w:rPr>
                <w:rFonts w:ascii="宋体" w:hAnsi="宋体" w:cs="宋体"/>
                <w:sz w:val="24"/>
                <w:highlight w:val="none"/>
              </w:rPr>
            </w:pPr>
          </w:p>
        </w:tc>
      </w:tr>
      <w:tr w14:paraId="1BF9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FD99DAE">
            <w:pPr>
              <w:spacing w:line="360" w:lineRule="auto"/>
              <w:jc w:val="center"/>
              <w:rPr>
                <w:rFonts w:ascii="宋体" w:hAnsi="宋体" w:cs="宋体"/>
                <w:sz w:val="24"/>
                <w:highlight w:val="none"/>
              </w:rPr>
            </w:pPr>
          </w:p>
        </w:tc>
        <w:tc>
          <w:tcPr>
            <w:tcW w:w="1908" w:type="dxa"/>
          </w:tcPr>
          <w:p w14:paraId="0D358592">
            <w:pPr>
              <w:spacing w:line="360" w:lineRule="auto"/>
              <w:jc w:val="center"/>
              <w:rPr>
                <w:rFonts w:ascii="宋体" w:hAnsi="宋体" w:cs="宋体"/>
                <w:sz w:val="24"/>
                <w:highlight w:val="none"/>
              </w:rPr>
            </w:pPr>
          </w:p>
        </w:tc>
        <w:tc>
          <w:tcPr>
            <w:tcW w:w="2332" w:type="dxa"/>
          </w:tcPr>
          <w:p w14:paraId="7482AE9B">
            <w:pPr>
              <w:spacing w:line="360" w:lineRule="auto"/>
              <w:jc w:val="center"/>
              <w:rPr>
                <w:rFonts w:ascii="宋体" w:hAnsi="宋体" w:cs="宋体"/>
                <w:sz w:val="24"/>
                <w:highlight w:val="none"/>
              </w:rPr>
            </w:pPr>
          </w:p>
        </w:tc>
        <w:tc>
          <w:tcPr>
            <w:tcW w:w="1696" w:type="dxa"/>
          </w:tcPr>
          <w:p w14:paraId="1A11F42D">
            <w:pPr>
              <w:spacing w:line="360" w:lineRule="auto"/>
              <w:jc w:val="center"/>
              <w:rPr>
                <w:rFonts w:ascii="宋体" w:hAnsi="宋体" w:cs="宋体"/>
                <w:sz w:val="24"/>
                <w:highlight w:val="none"/>
              </w:rPr>
            </w:pPr>
          </w:p>
        </w:tc>
        <w:tc>
          <w:tcPr>
            <w:tcW w:w="1430" w:type="dxa"/>
          </w:tcPr>
          <w:p w14:paraId="13EF8DD4">
            <w:pPr>
              <w:spacing w:line="360" w:lineRule="auto"/>
              <w:jc w:val="center"/>
              <w:rPr>
                <w:rFonts w:ascii="宋体" w:hAnsi="宋体" w:cs="宋体"/>
                <w:sz w:val="24"/>
                <w:highlight w:val="none"/>
              </w:rPr>
            </w:pPr>
          </w:p>
        </w:tc>
      </w:tr>
      <w:tr w14:paraId="5FBA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C61DE01">
            <w:pPr>
              <w:spacing w:line="360" w:lineRule="auto"/>
              <w:jc w:val="center"/>
              <w:rPr>
                <w:rFonts w:ascii="宋体" w:hAnsi="宋体" w:cs="宋体"/>
                <w:sz w:val="24"/>
                <w:highlight w:val="none"/>
              </w:rPr>
            </w:pPr>
          </w:p>
        </w:tc>
        <w:tc>
          <w:tcPr>
            <w:tcW w:w="1908" w:type="dxa"/>
          </w:tcPr>
          <w:p w14:paraId="339C11F5">
            <w:pPr>
              <w:spacing w:line="360" w:lineRule="auto"/>
              <w:jc w:val="center"/>
              <w:rPr>
                <w:rFonts w:ascii="宋体" w:hAnsi="宋体" w:cs="宋体"/>
                <w:sz w:val="24"/>
                <w:highlight w:val="none"/>
              </w:rPr>
            </w:pPr>
          </w:p>
        </w:tc>
        <w:tc>
          <w:tcPr>
            <w:tcW w:w="2332" w:type="dxa"/>
          </w:tcPr>
          <w:p w14:paraId="584771F3">
            <w:pPr>
              <w:spacing w:line="360" w:lineRule="auto"/>
              <w:jc w:val="center"/>
              <w:rPr>
                <w:rFonts w:ascii="宋体" w:hAnsi="宋体" w:cs="宋体"/>
                <w:sz w:val="24"/>
                <w:highlight w:val="none"/>
              </w:rPr>
            </w:pPr>
          </w:p>
        </w:tc>
        <w:tc>
          <w:tcPr>
            <w:tcW w:w="1696" w:type="dxa"/>
          </w:tcPr>
          <w:p w14:paraId="037E6853">
            <w:pPr>
              <w:spacing w:line="360" w:lineRule="auto"/>
              <w:jc w:val="center"/>
              <w:rPr>
                <w:rFonts w:ascii="宋体" w:hAnsi="宋体" w:cs="宋体"/>
                <w:sz w:val="24"/>
                <w:highlight w:val="none"/>
              </w:rPr>
            </w:pPr>
          </w:p>
        </w:tc>
        <w:tc>
          <w:tcPr>
            <w:tcW w:w="1430" w:type="dxa"/>
          </w:tcPr>
          <w:p w14:paraId="673B51F4">
            <w:pPr>
              <w:spacing w:line="360" w:lineRule="auto"/>
              <w:jc w:val="center"/>
              <w:rPr>
                <w:rFonts w:ascii="宋体" w:hAnsi="宋体" w:cs="宋体"/>
                <w:sz w:val="24"/>
                <w:highlight w:val="none"/>
              </w:rPr>
            </w:pPr>
          </w:p>
        </w:tc>
      </w:tr>
      <w:tr w14:paraId="4197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7A2C23B">
            <w:pPr>
              <w:spacing w:line="360" w:lineRule="auto"/>
              <w:jc w:val="center"/>
              <w:rPr>
                <w:rFonts w:ascii="宋体" w:hAnsi="宋体" w:cs="宋体"/>
                <w:sz w:val="24"/>
                <w:highlight w:val="none"/>
              </w:rPr>
            </w:pPr>
          </w:p>
        </w:tc>
        <w:tc>
          <w:tcPr>
            <w:tcW w:w="1908" w:type="dxa"/>
          </w:tcPr>
          <w:p w14:paraId="5B09DF58">
            <w:pPr>
              <w:spacing w:line="360" w:lineRule="auto"/>
              <w:jc w:val="center"/>
              <w:rPr>
                <w:rFonts w:ascii="宋体" w:hAnsi="宋体" w:cs="宋体"/>
                <w:sz w:val="24"/>
                <w:highlight w:val="none"/>
              </w:rPr>
            </w:pPr>
          </w:p>
        </w:tc>
        <w:tc>
          <w:tcPr>
            <w:tcW w:w="2332" w:type="dxa"/>
          </w:tcPr>
          <w:p w14:paraId="44D7795A">
            <w:pPr>
              <w:spacing w:line="360" w:lineRule="auto"/>
              <w:jc w:val="center"/>
              <w:rPr>
                <w:rFonts w:ascii="宋体" w:hAnsi="宋体" w:cs="宋体"/>
                <w:sz w:val="24"/>
                <w:highlight w:val="none"/>
              </w:rPr>
            </w:pPr>
          </w:p>
        </w:tc>
        <w:tc>
          <w:tcPr>
            <w:tcW w:w="1696" w:type="dxa"/>
          </w:tcPr>
          <w:p w14:paraId="1D305BBF">
            <w:pPr>
              <w:spacing w:line="360" w:lineRule="auto"/>
              <w:jc w:val="center"/>
              <w:rPr>
                <w:rFonts w:ascii="宋体" w:hAnsi="宋体" w:cs="宋体"/>
                <w:sz w:val="24"/>
                <w:highlight w:val="none"/>
              </w:rPr>
            </w:pPr>
          </w:p>
        </w:tc>
        <w:tc>
          <w:tcPr>
            <w:tcW w:w="1430" w:type="dxa"/>
          </w:tcPr>
          <w:p w14:paraId="3A02370C">
            <w:pPr>
              <w:spacing w:line="360" w:lineRule="auto"/>
              <w:jc w:val="center"/>
              <w:rPr>
                <w:rFonts w:ascii="宋体" w:hAnsi="宋体" w:cs="宋体"/>
                <w:sz w:val="24"/>
                <w:highlight w:val="none"/>
              </w:rPr>
            </w:pPr>
          </w:p>
        </w:tc>
      </w:tr>
      <w:tr w14:paraId="6BD7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30D67676">
            <w:pPr>
              <w:spacing w:line="360" w:lineRule="auto"/>
              <w:jc w:val="center"/>
              <w:rPr>
                <w:rFonts w:ascii="宋体" w:hAnsi="宋体" w:cs="宋体"/>
                <w:sz w:val="24"/>
                <w:highlight w:val="none"/>
              </w:rPr>
            </w:pPr>
          </w:p>
        </w:tc>
        <w:tc>
          <w:tcPr>
            <w:tcW w:w="1908" w:type="dxa"/>
          </w:tcPr>
          <w:p w14:paraId="006B3C9B">
            <w:pPr>
              <w:spacing w:line="360" w:lineRule="auto"/>
              <w:jc w:val="center"/>
              <w:rPr>
                <w:rFonts w:ascii="宋体" w:hAnsi="宋体" w:cs="宋体"/>
                <w:sz w:val="24"/>
                <w:highlight w:val="none"/>
              </w:rPr>
            </w:pPr>
          </w:p>
        </w:tc>
        <w:tc>
          <w:tcPr>
            <w:tcW w:w="2332" w:type="dxa"/>
          </w:tcPr>
          <w:p w14:paraId="29771CF0">
            <w:pPr>
              <w:spacing w:line="360" w:lineRule="auto"/>
              <w:jc w:val="center"/>
              <w:rPr>
                <w:rFonts w:ascii="宋体" w:hAnsi="宋体" w:cs="宋体"/>
                <w:sz w:val="24"/>
                <w:highlight w:val="none"/>
              </w:rPr>
            </w:pPr>
          </w:p>
        </w:tc>
        <w:tc>
          <w:tcPr>
            <w:tcW w:w="1696" w:type="dxa"/>
          </w:tcPr>
          <w:p w14:paraId="24D46963">
            <w:pPr>
              <w:spacing w:line="360" w:lineRule="auto"/>
              <w:jc w:val="center"/>
              <w:rPr>
                <w:rFonts w:ascii="宋体" w:hAnsi="宋体" w:cs="宋体"/>
                <w:sz w:val="24"/>
                <w:highlight w:val="none"/>
              </w:rPr>
            </w:pPr>
          </w:p>
        </w:tc>
        <w:tc>
          <w:tcPr>
            <w:tcW w:w="1430" w:type="dxa"/>
          </w:tcPr>
          <w:p w14:paraId="75EF84B1">
            <w:pPr>
              <w:spacing w:line="360" w:lineRule="auto"/>
              <w:jc w:val="center"/>
              <w:rPr>
                <w:rFonts w:ascii="宋体" w:hAnsi="宋体" w:cs="宋体"/>
                <w:sz w:val="24"/>
                <w:highlight w:val="none"/>
              </w:rPr>
            </w:pPr>
          </w:p>
        </w:tc>
      </w:tr>
      <w:tr w14:paraId="5350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F76B06D">
            <w:pPr>
              <w:spacing w:line="360" w:lineRule="auto"/>
              <w:jc w:val="center"/>
              <w:rPr>
                <w:rFonts w:ascii="宋体" w:hAnsi="宋体" w:cs="宋体"/>
                <w:sz w:val="24"/>
                <w:highlight w:val="none"/>
              </w:rPr>
            </w:pPr>
          </w:p>
        </w:tc>
        <w:tc>
          <w:tcPr>
            <w:tcW w:w="1908" w:type="dxa"/>
          </w:tcPr>
          <w:p w14:paraId="5E74490E">
            <w:pPr>
              <w:spacing w:line="360" w:lineRule="auto"/>
              <w:jc w:val="center"/>
              <w:rPr>
                <w:rFonts w:ascii="宋体" w:hAnsi="宋体" w:cs="宋体"/>
                <w:sz w:val="24"/>
                <w:highlight w:val="none"/>
              </w:rPr>
            </w:pPr>
          </w:p>
        </w:tc>
        <w:tc>
          <w:tcPr>
            <w:tcW w:w="2332" w:type="dxa"/>
          </w:tcPr>
          <w:p w14:paraId="045A2F72">
            <w:pPr>
              <w:spacing w:line="360" w:lineRule="auto"/>
              <w:jc w:val="center"/>
              <w:rPr>
                <w:rFonts w:ascii="宋体" w:hAnsi="宋体" w:cs="宋体"/>
                <w:sz w:val="24"/>
                <w:highlight w:val="none"/>
              </w:rPr>
            </w:pPr>
          </w:p>
        </w:tc>
        <w:tc>
          <w:tcPr>
            <w:tcW w:w="1696" w:type="dxa"/>
          </w:tcPr>
          <w:p w14:paraId="448797DA">
            <w:pPr>
              <w:spacing w:line="360" w:lineRule="auto"/>
              <w:jc w:val="center"/>
              <w:rPr>
                <w:rFonts w:ascii="宋体" w:hAnsi="宋体" w:cs="宋体"/>
                <w:sz w:val="24"/>
                <w:highlight w:val="none"/>
              </w:rPr>
            </w:pPr>
          </w:p>
        </w:tc>
        <w:tc>
          <w:tcPr>
            <w:tcW w:w="1430" w:type="dxa"/>
          </w:tcPr>
          <w:p w14:paraId="708B0778">
            <w:pPr>
              <w:spacing w:line="360" w:lineRule="auto"/>
              <w:jc w:val="center"/>
              <w:rPr>
                <w:rFonts w:ascii="宋体" w:hAnsi="宋体" w:cs="宋体"/>
                <w:sz w:val="24"/>
                <w:highlight w:val="none"/>
              </w:rPr>
            </w:pPr>
          </w:p>
        </w:tc>
      </w:tr>
      <w:tr w14:paraId="23FB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276F749">
            <w:pPr>
              <w:spacing w:line="360" w:lineRule="auto"/>
              <w:jc w:val="center"/>
              <w:rPr>
                <w:rFonts w:ascii="宋体" w:hAnsi="宋体" w:cs="宋体"/>
                <w:sz w:val="24"/>
                <w:highlight w:val="none"/>
              </w:rPr>
            </w:pPr>
          </w:p>
        </w:tc>
        <w:tc>
          <w:tcPr>
            <w:tcW w:w="1908" w:type="dxa"/>
          </w:tcPr>
          <w:p w14:paraId="7DCD8764">
            <w:pPr>
              <w:spacing w:line="360" w:lineRule="auto"/>
              <w:jc w:val="center"/>
              <w:rPr>
                <w:rFonts w:ascii="宋体" w:hAnsi="宋体" w:cs="宋体"/>
                <w:sz w:val="24"/>
                <w:highlight w:val="none"/>
              </w:rPr>
            </w:pPr>
          </w:p>
        </w:tc>
        <w:tc>
          <w:tcPr>
            <w:tcW w:w="2332" w:type="dxa"/>
          </w:tcPr>
          <w:p w14:paraId="147F9EA3">
            <w:pPr>
              <w:spacing w:line="360" w:lineRule="auto"/>
              <w:jc w:val="center"/>
              <w:rPr>
                <w:rFonts w:ascii="宋体" w:hAnsi="宋体" w:cs="宋体"/>
                <w:sz w:val="24"/>
                <w:highlight w:val="none"/>
              </w:rPr>
            </w:pPr>
          </w:p>
        </w:tc>
        <w:tc>
          <w:tcPr>
            <w:tcW w:w="1696" w:type="dxa"/>
          </w:tcPr>
          <w:p w14:paraId="49684715">
            <w:pPr>
              <w:spacing w:line="360" w:lineRule="auto"/>
              <w:jc w:val="center"/>
              <w:rPr>
                <w:rFonts w:ascii="宋体" w:hAnsi="宋体" w:cs="宋体"/>
                <w:sz w:val="24"/>
                <w:highlight w:val="none"/>
              </w:rPr>
            </w:pPr>
          </w:p>
        </w:tc>
        <w:tc>
          <w:tcPr>
            <w:tcW w:w="1430" w:type="dxa"/>
          </w:tcPr>
          <w:p w14:paraId="322A456D">
            <w:pPr>
              <w:spacing w:line="360" w:lineRule="auto"/>
              <w:jc w:val="center"/>
              <w:rPr>
                <w:rFonts w:ascii="宋体" w:hAnsi="宋体" w:cs="宋体"/>
                <w:sz w:val="24"/>
                <w:highlight w:val="none"/>
              </w:rPr>
            </w:pPr>
          </w:p>
        </w:tc>
      </w:tr>
      <w:tr w14:paraId="3FB8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4DBCD8DC">
            <w:pPr>
              <w:spacing w:line="360" w:lineRule="auto"/>
              <w:jc w:val="center"/>
              <w:rPr>
                <w:rFonts w:ascii="宋体" w:hAnsi="宋体" w:cs="宋体"/>
                <w:sz w:val="24"/>
                <w:highlight w:val="none"/>
              </w:rPr>
            </w:pPr>
          </w:p>
        </w:tc>
        <w:tc>
          <w:tcPr>
            <w:tcW w:w="1908" w:type="dxa"/>
          </w:tcPr>
          <w:p w14:paraId="3E7A1476">
            <w:pPr>
              <w:spacing w:line="360" w:lineRule="auto"/>
              <w:jc w:val="center"/>
              <w:rPr>
                <w:rFonts w:ascii="宋体" w:hAnsi="宋体" w:cs="宋体"/>
                <w:sz w:val="24"/>
                <w:highlight w:val="none"/>
              </w:rPr>
            </w:pPr>
          </w:p>
        </w:tc>
        <w:tc>
          <w:tcPr>
            <w:tcW w:w="2332" w:type="dxa"/>
          </w:tcPr>
          <w:p w14:paraId="2BC1C82B">
            <w:pPr>
              <w:spacing w:line="360" w:lineRule="auto"/>
              <w:jc w:val="center"/>
              <w:rPr>
                <w:rFonts w:ascii="宋体" w:hAnsi="宋体" w:cs="宋体"/>
                <w:sz w:val="24"/>
                <w:highlight w:val="none"/>
              </w:rPr>
            </w:pPr>
          </w:p>
        </w:tc>
        <w:tc>
          <w:tcPr>
            <w:tcW w:w="1696" w:type="dxa"/>
          </w:tcPr>
          <w:p w14:paraId="66C5C567">
            <w:pPr>
              <w:spacing w:line="360" w:lineRule="auto"/>
              <w:jc w:val="center"/>
              <w:rPr>
                <w:rFonts w:ascii="宋体" w:hAnsi="宋体" w:cs="宋体"/>
                <w:sz w:val="24"/>
                <w:highlight w:val="none"/>
              </w:rPr>
            </w:pPr>
          </w:p>
        </w:tc>
        <w:tc>
          <w:tcPr>
            <w:tcW w:w="1430" w:type="dxa"/>
          </w:tcPr>
          <w:p w14:paraId="3445CABD">
            <w:pPr>
              <w:spacing w:line="360" w:lineRule="auto"/>
              <w:jc w:val="center"/>
              <w:rPr>
                <w:rFonts w:ascii="宋体" w:hAnsi="宋体" w:cs="宋体"/>
                <w:sz w:val="24"/>
                <w:highlight w:val="none"/>
              </w:rPr>
            </w:pPr>
          </w:p>
        </w:tc>
      </w:tr>
      <w:tr w14:paraId="488D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744F9C6F">
            <w:pPr>
              <w:spacing w:line="360" w:lineRule="auto"/>
              <w:jc w:val="center"/>
              <w:rPr>
                <w:rFonts w:ascii="宋体" w:hAnsi="宋体" w:cs="宋体"/>
                <w:sz w:val="24"/>
                <w:highlight w:val="none"/>
              </w:rPr>
            </w:pPr>
          </w:p>
        </w:tc>
        <w:tc>
          <w:tcPr>
            <w:tcW w:w="1908" w:type="dxa"/>
          </w:tcPr>
          <w:p w14:paraId="40875299">
            <w:pPr>
              <w:spacing w:line="360" w:lineRule="auto"/>
              <w:jc w:val="center"/>
              <w:rPr>
                <w:rFonts w:ascii="宋体" w:hAnsi="宋体" w:cs="宋体"/>
                <w:sz w:val="24"/>
                <w:highlight w:val="none"/>
              </w:rPr>
            </w:pPr>
          </w:p>
        </w:tc>
        <w:tc>
          <w:tcPr>
            <w:tcW w:w="2332" w:type="dxa"/>
          </w:tcPr>
          <w:p w14:paraId="6A9422D9">
            <w:pPr>
              <w:spacing w:line="360" w:lineRule="auto"/>
              <w:jc w:val="center"/>
              <w:rPr>
                <w:rFonts w:ascii="宋体" w:hAnsi="宋体" w:cs="宋体"/>
                <w:sz w:val="24"/>
                <w:highlight w:val="none"/>
              </w:rPr>
            </w:pPr>
          </w:p>
        </w:tc>
        <w:tc>
          <w:tcPr>
            <w:tcW w:w="1696" w:type="dxa"/>
          </w:tcPr>
          <w:p w14:paraId="33A4E6AA">
            <w:pPr>
              <w:spacing w:line="360" w:lineRule="auto"/>
              <w:jc w:val="center"/>
              <w:rPr>
                <w:rFonts w:ascii="宋体" w:hAnsi="宋体" w:cs="宋体"/>
                <w:sz w:val="24"/>
                <w:highlight w:val="none"/>
              </w:rPr>
            </w:pPr>
          </w:p>
        </w:tc>
        <w:tc>
          <w:tcPr>
            <w:tcW w:w="1430" w:type="dxa"/>
          </w:tcPr>
          <w:p w14:paraId="3C1BD0BF">
            <w:pPr>
              <w:spacing w:line="360" w:lineRule="auto"/>
              <w:jc w:val="center"/>
              <w:rPr>
                <w:rFonts w:ascii="宋体" w:hAnsi="宋体" w:cs="宋体"/>
                <w:sz w:val="24"/>
                <w:highlight w:val="none"/>
              </w:rPr>
            </w:pPr>
          </w:p>
        </w:tc>
      </w:tr>
      <w:tr w14:paraId="71CE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1181513">
            <w:pPr>
              <w:spacing w:line="360" w:lineRule="auto"/>
              <w:jc w:val="center"/>
              <w:rPr>
                <w:rFonts w:ascii="宋体" w:hAnsi="宋体" w:cs="宋体"/>
                <w:sz w:val="24"/>
                <w:highlight w:val="none"/>
              </w:rPr>
            </w:pPr>
          </w:p>
        </w:tc>
        <w:tc>
          <w:tcPr>
            <w:tcW w:w="1908" w:type="dxa"/>
          </w:tcPr>
          <w:p w14:paraId="1B37DFA4">
            <w:pPr>
              <w:spacing w:line="360" w:lineRule="auto"/>
              <w:jc w:val="center"/>
              <w:rPr>
                <w:rFonts w:ascii="宋体" w:hAnsi="宋体" w:cs="宋体"/>
                <w:sz w:val="24"/>
                <w:highlight w:val="none"/>
              </w:rPr>
            </w:pPr>
          </w:p>
        </w:tc>
        <w:tc>
          <w:tcPr>
            <w:tcW w:w="2332" w:type="dxa"/>
          </w:tcPr>
          <w:p w14:paraId="0DBBDF89">
            <w:pPr>
              <w:spacing w:line="360" w:lineRule="auto"/>
              <w:jc w:val="center"/>
              <w:rPr>
                <w:rFonts w:ascii="宋体" w:hAnsi="宋体" w:cs="宋体"/>
                <w:sz w:val="24"/>
                <w:highlight w:val="none"/>
              </w:rPr>
            </w:pPr>
          </w:p>
        </w:tc>
        <w:tc>
          <w:tcPr>
            <w:tcW w:w="1696" w:type="dxa"/>
          </w:tcPr>
          <w:p w14:paraId="25D549B2">
            <w:pPr>
              <w:spacing w:line="360" w:lineRule="auto"/>
              <w:jc w:val="center"/>
              <w:rPr>
                <w:rFonts w:ascii="宋体" w:hAnsi="宋体" w:cs="宋体"/>
                <w:sz w:val="24"/>
                <w:highlight w:val="none"/>
              </w:rPr>
            </w:pPr>
          </w:p>
        </w:tc>
        <w:tc>
          <w:tcPr>
            <w:tcW w:w="1430" w:type="dxa"/>
          </w:tcPr>
          <w:p w14:paraId="3FF7DC3A">
            <w:pPr>
              <w:spacing w:line="360" w:lineRule="auto"/>
              <w:jc w:val="center"/>
              <w:rPr>
                <w:rFonts w:ascii="宋体" w:hAnsi="宋体" w:cs="宋体"/>
                <w:sz w:val="24"/>
                <w:highlight w:val="none"/>
              </w:rPr>
            </w:pPr>
          </w:p>
        </w:tc>
      </w:tr>
      <w:tr w14:paraId="1544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4B7F2BAA">
            <w:pPr>
              <w:spacing w:line="360" w:lineRule="auto"/>
              <w:jc w:val="center"/>
              <w:rPr>
                <w:rFonts w:ascii="宋体" w:hAnsi="宋体" w:cs="宋体"/>
                <w:sz w:val="24"/>
                <w:highlight w:val="none"/>
              </w:rPr>
            </w:pPr>
          </w:p>
        </w:tc>
        <w:tc>
          <w:tcPr>
            <w:tcW w:w="1908" w:type="dxa"/>
          </w:tcPr>
          <w:p w14:paraId="40A26C51">
            <w:pPr>
              <w:spacing w:line="360" w:lineRule="auto"/>
              <w:jc w:val="center"/>
              <w:rPr>
                <w:rFonts w:ascii="宋体" w:hAnsi="宋体" w:cs="宋体"/>
                <w:sz w:val="24"/>
                <w:highlight w:val="none"/>
              </w:rPr>
            </w:pPr>
          </w:p>
        </w:tc>
        <w:tc>
          <w:tcPr>
            <w:tcW w:w="2332" w:type="dxa"/>
          </w:tcPr>
          <w:p w14:paraId="6C73AF70">
            <w:pPr>
              <w:spacing w:line="360" w:lineRule="auto"/>
              <w:jc w:val="center"/>
              <w:rPr>
                <w:rFonts w:ascii="宋体" w:hAnsi="宋体" w:cs="宋体"/>
                <w:sz w:val="24"/>
                <w:highlight w:val="none"/>
              </w:rPr>
            </w:pPr>
          </w:p>
        </w:tc>
        <w:tc>
          <w:tcPr>
            <w:tcW w:w="1696" w:type="dxa"/>
          </w:tcPr>
          <w:p w14:paraId="55CC15C1">
            <w:pPr>
              <w:spacing w:line="360" w:lineRule="auto"/>
              <w:jc w:val="center"/>
              <w:rPr>
                <w:rFonts w:ascii="宋体" w:hAnsi="宋体" w:cs="宋体"/>
                <w:sz w:val="24"/>
                <w:highlight w:val="none"/>
              </w:rPr>
            </w:pPr>
          </w:p>
        </w:tc>
        <w:tc>
          <w:tcPr>
            <w:tcW w:w="1430" w:type="dxa"/>
          </w:tcPr>
          <w:p w14:paraId="65E56865">
            <w:pPr>
              <w:spacing w:line="360" w:lineRule="auto"/>
              <w:jc w:val="center"/>
              <w:rPr>
                <w:rFonts w:ascii="宋体" w:hAnsi="宋体" w:cs="宋体"/>
                <w:sz w:val="24"/>
                <w:highlight w:val="none"/>
              </w:rPr>
            </w:pPr>
          </w:p>
        </w:tc>
      </w:tr>
      <w:tr w14:paraId="0B46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5F2A1B0E">
            <w:pPr>
              <w:spacing w:line="360" w:lineRule="auto"/>
              <w:jc w:val="center"/>
              <w:rPr>
                <w:rFonts w:ascii="宋体" w:hAnsi="宋体" w:cs="宋体"/>
                <w:sz w:val="24"/>
                <w:highlight w:val="none"/>
              </w:rPr>
            </w:pPr>
          </w:p>
        </w:tc>
        <w:tc>
          <w:tcPr>
            <w:tcW w:w="1908" w:type="dxa"/>
          </w:tcPr>
          <w:p w14:paraId="399D0A1A">
            <w:pPr>
              <w:spacing w:line="360" w:lineRule="auto"/>
              <w:jc w:val="center"/>
              <w:rPr>
                <w:rFonts w:ascii="宋体" w:hAnsi="宋体" w:cs="宋体"/>
                <w:sz w:val="24"/>
                <w:highlight w:val="none"/>
              </w:rPr>
            </w:pPr>
          </w:p>
        </w:tc>
        <w:tc>
          <w:tcPr>
            <w:tcW w:w="2332" w:type="dxa"/>
          </w:tcPr>
          <w:p w14:paraId="61C0243E">
            <w:pPr>
              <w:spacing w:line="360" w:lineRule="auto"/>
              <w:jc w:val="center"/>
              <w:rPr>
                <w:rFonts w:ascii="宋体" w:hAnsi="宋体" w:cs="宋体"/>
                <w:sz w:val="24"/>
                <w:highlight w:val="none"/>
              </w:rPr>
            </w:pPr>
          </w:p>
        </w:tc>
        <w:tc>
          <w:tcPr>
            <w:tcW w:w="1696" w:type="dxa"/>
          </w:tcPr>
          <w:p w14:paraId="3F1F7497">
            <w:pPr>
              <w:spacing w:line="360" w:lineRule="auto"/>
              <w:jc w:val="center"/>
              <w:rPr>
                <w:rFonts w:ascii="宋体" w:hAnsi="宋体" w:cs="宋体"/>
                <w:sz w:val="24"/>
                <w:highlight w:val="none"/>
              </w:rPr>
            </w:pPr>
          </w:p>
        </w:tc>
        <w:tc>
          <w:tcPr>
            <w:tcW w:w="1430" w:type="dxa"/>
          </w:tcPr>
          <w:p w14:paraId="1591C171">
            <w:pPr>
              <w:spacing w:line="360" w:lineRule="auto"/>
              <w:jc w:val="center"/>
              <w:rPr>
                <w:rFonts w:ascii="宋体" w:hAnsi="宋体" w:cs="宋体"/>
                <w:sz w:val="24"/>
                <w:highlight w:val="none"/>
              </w:rPr>
            </w:pPr>
          </w:p>
        </w:tc>
      </w:tr>
    </w:tbl>
    <w:p w14:paraId="4A42F5D6">
      <w:pPr>
        <w:spacing w:line="480" w:lineRule="auto"/>
        <w:rPr>
          <w:rFonts w:ascii="新宋体" w:hAnsi="新宋体" w:eastAsia="新宋体"/>
          <w:sz w:val="24"/>
          <w:highlight w:val="none"/>
        </w:rPr>
      </w:pPr>
      <w:r>
        <w:rPr>
          <w:rFonts w:hint="eastAsia" w:ascii="新宋体" w:hAnsi="新宋体" w:eastAsia="新宋体"/>
          <w:b/>
          <w:sz w:val="24"/>
          <w:highlight w:val="none"/>
        </w:rPr>
        <w:t>注：须提供业绩相应的证明材料（合同复印件加盖公章为准）。</w:t>
      </w:r>
    </w:p>
    <w:p w14:paraId="564BA4C5">
      <w:pPr>
        <w:spacing w:line="360" w:lineRule="auto"/>
        <w:rPr>
          <w:rFonts w:ascii="宋体" w:hAnsi="宋体" w:cs="宋体"/>
          <w:sz w:val="24"/>
          <w:highlight w:val="none"/>
        </w:rPr>
      </w:pPr>
    </w:p>
    <w:p w14:paraId="7892C90C">
      <w:pPr>
        <w:spacing w:afterLines="50" w:line="360" w:lineRule="auto"/>
        <w:rPr>
          <w:rFonts w:ascii="宋体" w:hAnsi="宋体" w:cs="宋体"/>
          <w:b/>
          <w:sz w:val="28"/>
          <w:szCs w:val="28"/>
          <w:highlight w:val="none"/>
        </w:rPr>
      </w:pPr>
    </w:p>
    <w:p w14:paraId="0BACB232">
      <w:pPr>
        <w:spacing w:afterLines="50" w:line="360" w:lineRule="auto"/>
        <w:outlineLvl w:val="1"/>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十</w:t>
      </w:r>
      <w:r>
        <w:rPr>
          <w:rFonts w:hint="eastAsia" w:ascii="宋体" w:hAnsi="宋体" w:cs="宋体"/>
          <w:b/>
          <w:sz w:val="28"/>
          <w:szCs w:val="28"/>
          <w:highlight w:val="none"/>
          <w:lang w:val="en-US" w:eastAsia="zh-CN"/>
        </w:rPr>
        <w:t>七</w:t>
      </w:r>
      <w:r>
        <w:rPr>
          <w:rFonts w:hint="eastAsia" w:ascii="宋体" w:hAnsi="宋体" w:cs="宋体"/>
          <w:b/>
          <w:sz w:val="28"/>
          <w:szCs w:val="28"/>
          <w:highlight w:val="none"/>
        </w:rPr>
        <w:t>、优惠、培训、售后服务承诺</w:t>
      </w:r>
    </w:p>
    <w:p w14:paraId="78713632">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17.</w:t>
      </w:r>
      <w:r>
        <w:rPr>
          <w:rFonts w:hint="eastAsia" w:ascii="宋体" w:hAnsi="宋体" w:cs="宋体"/>
          <w:b/>
          <w:bCs/>
          <w:sz w:val="24"/>
          <w:highlight w:val="none"/>
        </w:rPr>
        <w:t>1优惠条件承诺书</w:t>
      </w:r>
    </w:p>
    <w:p w14:paraId="0670A778">
      <w:pPr>
        <w:spacing w:line="360" w:lineRule="auto"/>
        <w:jc w:val="center"/>
        <w:rPr>
          <w:rFonts w:ascii="宋体" w:hAnsi="宋体" w:cs="宋体"/>
          <w:b/>
          <w:bCs/>
          <w:sz w:val="24"/>
          <w:highlight w:val="none"/>
        </w:rPr>
      </w:pPr>
    </w:p>
    <w:p w14:paraId="3068770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致：陕西德信招标有限公司</w:t>
      </w:r>
    </w:p>
    <w:p w14:paraId="67196D79">
      <w:pPr>
        <w:spacing w:line="360" w:lineRule="auto"/>
        <w:rPr>
          <w:rFonts w:ascii="宋体" w:hAnsi="宋体" w:cs="宋体"/>
          <w:sz w:val="24"/>
          <w:highlight w:val="none"/>
        </w:rPr>
      </w:pPr>
      <w:r>
        <w:rPr>
          <w:rFonts w:hint="eastAsia" w:ascii="宋体" w:hAnsi="宋体" w:cs="宋体"/>
          <w:sz w:val="24"/>
          <w:highlight w:val="none"/>
        </w:rPr>
        <w:t xml:space="preserve">   经仔细阅读你们的招标文件，我们同意招标文件中有关优惠条件的要求，对所投标项目向贵单位</w:t>
      </w:r>
      <w:r>
        <w:rPr>
          <w:rFonts w:hint="eastAsia" w:ascii="宋体" w:hAnsi="宋体" w:cs="宋体"/>
          <w:sz w:val="24"/>
          <w:highlight w:val="none"/>
          <w:lang w:eastAsia="zh-CN"/>
        </w:rPr>
        <w:t>特作</w:t>
      </w:r>
      <w:r>
        <w:rPr>
          <w:rFonts w:hint="eastAsia" w:ascii="宋体" w:hAnsi="宋体" w:cs="宋体"/>
          <w:sz w:val="24"/>
          <w:highlight w:val="none"/>
        </w:rPr>
        <w:t>如下优惠条件承诺：</w:t>
      </w:r>
    </w:p>
    <w:p w14:paraId="7FFBE02C">
      <w:pPr>
        <w:spacing w:line="360" w:lineRule="auto"/>
        <w:rPr>
          <w:rFonts w:ascii="宋体" w:hAnsi="宋体" w:cs="宋体"/>
          <w:sz w:val="24"/>
          <w:highlight w:val="none"/>
        </w:rPr>
      </w:pPr>
      <w:r>
        <w:rPr>
          <w:rFonts w:hint="eastAsia" w:ascii="宋体" w:hAnsi="宋体" w:cs="宋体"/>
          <w:sz w:val="24"/>
          <w:highlight w:val="none"/>
        </w:rPr>
        <w:t xml:space="preserve">  （1）…</w:t>
      </w:r>
    </w:p>
    <w:p w14:paraId="72D2690A">
      <w:pPr>
        <w:spacing w:line="360" w:lineRule="auto"/>
        <w:rPr>
          <w:rFonts w:ascii="宋体" w:hAnsi="宋体" w:cs="宋体"/>
          <w:sz w:val="24"/>
          <w:highlight w:val="none"/>
        </w:rPr>
      </w:pPr>
      <w:r>
        <w:rPr>
          <w:rFonts w:hint="eastAsia" w:ascii="宋体" w:hAnsi="宋体" w:cs="宋体"/>
          <w:sz w:val="24"/>
          <w:highlight w:val="none"/>
        </w:rPr>
        <w:t xml:space="preserve">  （2）…</w:t>
      </w:r>
    </w:p>
    <w:p w14:paraId="655234C0">
      <w:pPr>
        <w:spacing w:line="360" w:lineRule="auto"/>
        <w:rPr>
          <w:rFonts w:ascii="宋体" w:hAnsi="宋体" w:cs="宋体"/>
          <w:sz w:val="24"/>
          <w:highlight w:val="none"/>
        </w:rPr>
      </w:pPr>
      <w:r>
        <w:rPr>
          <w:rFonts w:hint="eastAsia" w:ascii="宋体" w:hAnsi="宋体" w:cs="宋体"/>
          <w:sz w:val="24"/>
          <w:highlight w:val="none"/>
        </w:rPr>
        <w:t xml:space="preserve">  （3）…</w:t>
      </w:r>
    </w:p>
    <w:p w14:paraId="140E6025">
      <w:pPr>
        <w:spacing w:line="360" w:lineRule="auto"/>
        <w:rPr>
          <w:rFonts w:ascii="宋体" w:hAnsi="宋体" w:cs="宋体"/>
          <w:sz w:val="24"/>
          <w:highlight w:val="none"/>
        </w:rPr>
      </w:pPr>
      <w:r>
        <w:rPr>
          <w:rFonts w:hint="eastAsia" w:ascii="宋体" w:hAnsi="宋体" w:cs="宋体"/>
          <w:sz w:val="24"/>
          <w:highlight w:val="none"/>
        </w:rPr>
        <w:t xml:space="preserve">  …</w:t>
      </w:r>
    </w:p>
    <w:p w14:paraId="37F2A325">
      <w:pPr>
        <w:spacing w:line="360" w:lineRule="auto"/>
        <w:rPr>
          <w:rFonts w:ascii="宋体" w:hAnsi="宋体" w:cs="宋体"/>
          <w:sz w:val="24"/>
          <w:highlight w:val="none"/>
        </w:rPr>
      </w:pPr>
      <w:r>
        <w:rPr>
          <w:rFonts w:hint="eastAsia" w:ascii="宋体" w:hAnsi="宋体" w:cs="宋体"/>
          <w:sz w:val="24"/>
          <w:highlight w:val="none"/>
        </w:rPr>
        <w:t xml:space="preserve">  特此承诺！</w:t>
      </w:r>
    </w:p>
    <w:p w14:paraId="5F5F4FA8">
      <w:pPr>
        <w:spacing w:line="360" w:lineRule="auto"/>
        <w:rPr>
          <w:rFonts w:ascii="宋体" w:hAnsi="宋体" w:cs="宋体"/>
          <w:sz w:val="24"/>
          <w:highlight w:val="none"/>
          <w:u w:val="single"/>
        </w:rPr>
      </w:pPr>
      <w:r>
        <w:rPr>
          <w:rFonts w:hint="eastAsia" w:ascii="宋体" w:hAnsi="宋体" w:cs="宋体"/>
          <w:sz w:val="24"/>
          <w:highlight w:val="none"/>
        </w:rPr>
        <w:t xml:space="preserve">  承诺方授权代表签字：</w:t>
      </w:r>
      <w:r>
        <w:rPr>
          <w:rFonts w:hint="eastAsia" w:ascii="宋体" w:hAnsi="宋体" w:cs="宋体"/>
          <w:sz w:val="24"/>
          <w:highlight w:val="none"/>
          <w:u w:val="single"/>
        </w:rPr>
        <w:t xml:space="preserve">                              </w:t>
      </w:r>
    </w:p>
    <w:p w14:paraId="50474CC5">
      <w:pPr>
        <w:spacing w:line="360" w:lineRule="auto"/>
        <w:rPr>
          <w:rFonts w:ascii="宋体" w:hAnsi="宋体" w:cs="宋体"/>
          <w:sz w:val="24"/>
          <w:highlight w:val="none"/>
          <w:u w:val="single"/>
        </w:rPr>
      </w:pP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14:paraId="255A1835">
      <w:pPr>
        <w:spacing w:line="360" w:lineRule="auto"/>
        <w:rPr>
          <w:rFonts w:ascii="宋体" w:hAnsi="宋体" w:cs="宋体"/>
          <w:sz w:val="24"/>
          <w:highlight w:val="none"/>
          <w:u w:val="single"/>
        </w:rPr>
      </w:pPr>
      <w:r>
        <w:rPr>
          <w:rFonts w:hint="eastAsia" w:ascii="宋体" w:hAnsi="宋体" w:cs="宋体"/>
          <w:sz w:val="24"/>
          <w:highlight w:val="none"/>
        </w:rPr>
        <w:t xml:space="preserve">  承诺方名称：</w:t>
      </w:r>
      <w:r>
        <w:rPr>
          <w:rFonts w:hint="eastAsia" w:ascii="宋体" w:hAnsi="宋体" w:cs="宋体"/>
          <w:sz w:val="24"/>
          <w:highlight w:val="none"/>
          <w:u w:val="single"/>
        </w:rPr>
        <w:t xml:space="preserve">                                      </w:t>
      </w:r>
    </w:p>
    <w:p w14:paraId="4E73F140">
      <w:pPr>
        <w:spacing w:line="360" w:lineRule="auto"/>
        <w:rPr>
          <w:rFonts w:ascii="宋体" w:hAnsi="宋体" w:cs="宋体"/>
          <w:sz w:val="24"/>
          <w:highlight w:val="none"/>
          <w:u w:val="single"/>
        </w:rPr>
      </w:pPr>
      <w:r>
        <w:rPr>
          <w:rFonts w:hint="eastAsia" w:ascii="宋体" w:hAnsi="宋体" w:cs="宋体"/>
          <w:sz w:val="24"/>
          <w:highlight w:val="none"/>
        </w:rPr>
        <w:t xml:space="preserve">  承诺方印章：</w:t>
      </w:r>
      <w:r>
        <w:rPr>
          <w:rFonts w:hint="eastAsia" w:ascii="宋体" w:hAnsi="宋体" w:cs="宋体"/>
          <w:sz w:val="24"/>
          <w:highlight w:val="none"/>
          <w:u w:val="single"/>
        </w:rPr>
        <w:t xml:space="preserve">                                      </w:t>
      </w:r>
    </w:p>
    <w:p w14:paraId="09197E9D">
      <w:pPr>
        <w:spacing w:line="360" w:lineRule="auto"/>
        <w:rPr>
          <w:rFonts w:ascii="宋体" w:hAnsi="宋体" w:cs="宋体"/>
          <w:sz w:val="24"/>
          <w:highlight w:val="none"/>
          <w:u w:val="single"/>
        </w:rPr>
      </w:pPr>
      <w:r>
        <w:rPr>
          <w:rFonts w:hint="eastAsia" w:ascii="宋体" w:hAnsi="宋体" w:cs="宋体"/>
          <w:sz w:val="24"/>
          <w:highlight w:val="none"/>
        </w:rPr>
        <w:t xml:space="preserve">  地址：</w:t>
      </w:r>
      <w:r>
        <w:rPr>
          <w:rFonts w:hint="eastAsia" w:ascii="宋体" w:hAnsi="宋体" w:cs="宋体"/>
          <w:sz w:val="24"/>
          <w:highlight w:val="none"/>
          <w:u w:val="single"/>
        </w:rPr>
        <w:t xml:space="preserve">                                            </w:t>
      </w:r>
    </w:p>
    <w:p w14:paraId="45C02255">
      <w:pPr>
        <w:spacing w:line="360" w:lineRule="auto"/>
        <w:rPr>
          <w:rFonts w:ascii="宋体" w:hAnsi="宋体" w:cs="宋体"/>
          <w:sz w:val="24"/>
          <w:highlight w:val="non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0E4A8B84">
      <w:pPr>
        <w:spacing w:line="360" w:lineRule="auto"/>
        <w:rPr>
          <w:rFonts w:ascii="宋体" w:hAnsi="宋体" w:cs="宋体"/>
          <w:sz w:val="24"/>
          <w:highlight w:val="none"/>
        </w:rPr>
      </w:pP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14:paraId="2369D2FB">
      <w:pPr>
        <w:spacing w:line="360" w:lineRule="auto"/>
        <w:rPr>
          <w:rFonts w:ascii="宋体" w:hAnsi="宋体" w:cs="宋体"/>
          <w:sz w:val="24"/>
          <w:highlight w:val="none"/>
        </w:rPr>
      </w:pP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77F8EF6C">
      <w:pPr>
        <w:spacing w:line="360" w:lineRule="auto"/>
        <w:jc w:val="center"/>
        <w:rPr>
          <w:rFonts w:ascii="宋体" w:hAnsi="宋体" w:cs="宋体"/>
          <w:sz w:val="24"/>
          <w:highlight w:val="none"/>
        </w:rPr>
      </w:pPr>
      <w:r>
        <w:rPr>
          <w:rFonts w:hint="eastAsia" w:ascii="宋体" w:hAnsi="宋体" w:cs="宋体"/>
          <w:sz w:val="24"/>
          <w:highlight w:val="none"/>
        </w:rPr>
        <w:t>日期：  年   月   日</w:t>
      </w:r>
    </w:p>
    <w:p w14:paraId="632DD205">
      <w:pPr>
        <w:spacing w:line="360" w:lineRule="auto"/>
        <w:rPr>
          <w:rFonts w:ascii="宋体" w:hAnsi="宋体" w:cs="宋体"/>
          <w:sz w:val="24"/>
          <w:highlight w:val="none"/>
        </w:rPr>
      </w:pPr>
    </w:p>
    <w:p w14:paraId="7B9627C2">
      <w:pPr>
        <w:spacing w:line="360" w:lineRule="auto"/>
        <w:rPr>
          <w:rFonts w:ascii="宋体" w:hAnsi="宋体" w:cs="宋体"/>
          <w:b/>
          <w:bCs/>
          <w:sz w:val="24"/>
          <w:highlight w:val="none"/>
        </w:rPr>
      </w:pPr>
    </w:p>
    <w:p w14:paraId="5330BD6B">
      <w:pPr>
        <w:spacing w:line="360" w:lineRule="auto"/>
        <w:rPr>
          <w:rFonts w:ascii="宋体" w:hAnsi="宋体" w:cs="宋体"/>
          <w:b/>
          <w:bCs/>
          <w:sz w:val="24"/>
          <w:highlight w:val="none"/>
        </w:rPr>
      </w:pPr>
    </w:p>
    <w:p w14:paraId="34AC4A45">
      <w:pPr>
        <w:spacing w:line="360" w:lineRule="auto"/>
        <w:rPr>
          <w:rFonts w:ascii="宋体" w:hAnsi="宋体" w:cs="宋体"/>
          <w:b/>
          <w:bCs/>
          <w:sz w:val="24"/>
          <w:highlight w:val="none"/>
        </w:rPr>
      </w:pPr>
    </w:p>
    <w:p w14:paraId="7D6A6563">
      <w:pPr>
        <w:spacing w:line="360" w:lineRule="auto"/>
        <w:rPr>
          <w:rFonts w:ascii="宋体" w:hAnsi="宋体" w:cs="宋体"/>
          <w:b/>
          <w:bCs/>
          <w:sz w:val="24"/>
          <w:highlight w:val="none"/>
        </w:rPr>
      </w:pPr>
    </w:p>
    <w:p w14:paraId="4C5744DD">
      <w:pPr>
        <w:spacing w:line="360" w:lineRule="auto"/>
        <w:rPr>
          <w:rFonts w:ascii="宋体" w:hAnsi="宋体" w:cs="宋体"/>
          <w:b/>
          <w:bCs/>
          <w:sz w:val="24"/>
          <w:highlight w:val="none"/>
        </w:rPr>
      </w:pPr>
    </w:p>
    <w:p w14:paraId="246E53B7">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1</w:t>
      </w:r>
      <w:r>
        <w:rPr>
          <w:rFonts w:hint="eastAsia" w:ascii="宋体" w:hAnsi="宋体" w:cs="宋体"/>
          <w:b/>
          <w:bCs/>
          <w:sz w:val="24"/>
          <w:highlight w:val="none"/>
          <w:lang w:val="en-US" w:eastAsia="zh-CN"/>
        </w:rPr>
        <w:t>7</w:t>
      </w:r>
      <w:r>
        <w:rPr>
          <w:rFonts w:hint="eastAsia" w:ascii="宋体" w:hAnsi="宋体" w:cs="宋体"/>
          <w:b/>
          <w:bCs/>
          <w:sz w:val="24"/>
          <w:highlight w:val="none"/>
        </w:rPr>
        <w:t>.2培训计划承诺</w:t>
      </w:r>
    </w:p>
    <w:p w14:paraId="037EA68C">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致：陕西德信招标有限公司</w:t>
      </w:r>
    </w:p>
    <w:p w14:paraId="6F1644C1">
      <w:pPr>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经仔细阅读你们的招标文件，我们同意招标文件中有关培训计划的要求，对所投标项目向贵单位</w:t>
      </w:r>
      <w:r>
        <w:rPr>
          <w:rFonts w:hint="eastAsia" w:ascii="宋体" w:hAnsi="宋体" w:cs="宋体"/>
          <w:sz w:val="24"/>
          <w:highlight w:val="none"/>
          <w:lang w:eastAsia="zh-CN"/>
        </w:rPr>
        <w:t>特作</w:t>
      </w:r>
      <w:r>
        <w:rPr>
          <w:rFonts w:hint="eastAsia" w:ascii="宋体" w:hAnsi="宋体" w:cs="宋体"/>
          <w:sz w:val="24"/>
          <w:highlight w:val="none"/>
        </w:rPr>
        <w:t>如下培训计划承诺：</w:t>
      </w:r>
    </w:p>
    <w:p w14:paraId="3DA18A4D">
      <w:pPr>
        <w:spacing w:line="360" w:lineRule="auto"/>
        <w:rPr>
          <w:rFonts w:ascii="宋体" w:hAnsi="宋体" w:cs="宋体"/>
          <w:sz w:val="24"/>
          <w:highlight w:val="none"/>
        </w:rPr>
      </w:pPr>
      <w:r>
        <w:rPr>
          <w:rFonts w:hint="eastAsia" w:ascii="宋体" w:hAnsi="宋体" w:cs="宋体"/>
          <w:sz w:val="24"/>
          <w:highlight w:val="none"/>
        </w:rPr>
        <w:t xml:space="preserve">   （1）…</w:t>
      </w:r>
    </w:p>
    <w:p w14:paraId="3D1E0AEC">
      <w:pPr>
        <w:spacing w:line="360" w:lineRule="auto"/>
        <w:rPr>
          <w:rFonts w:ascii="宋体" w:hAnsi="宋体" w:cs="宋体"/>
          <w:sz w:val="24"/>
          <w:highlight w:val="none"/>
        </w:rPr>
      </w:pPr>
      <w:r>
        <w:rPr>
          <w:rFonts w:hint="eastAsia" w:ascii="宋体" w:hAnsi="宋体" w:cs="宋体"/>
          <w:sz w:val="24"/>
          <w:highlight w:val="none"/>
        </w:rPr>
        <w:t xml:space="preserve">   （2）…</w:t>
      </w:r>
    </w:p>
    <w:p w14:paraId="4C3B9C57">
      <w:pPr>
        <w:spacing w:line="360" w:lineRule="auto"/>
        <w:rPr>
          <w:rFonts w:ascii="宋体" w:hAnsi="宋体" w:cs="宋体"/>
          <w:sz w:val="24"/>
          <w:highlight w:val="none"/>
        </w:rPr>
      </w:pPr>
      <w:r>
        <w:rPr>
          <w:rFonts w:hint="eastAsia" w:ascii="宋体" w:hAnsi="宋体" w:cs="宋体"/>
          <w:sz w:val="24"/>
          <w:highlight w:val="none"/>
        </w:rPr>
        <w:t xml:space="preserve">   （3）…</w:t>
      </w:r>
    </w:p>
    <w:p w14:paraId="0B2F3E99">
      <w:pPr>
        <w:spacing w:line="360" w:lineRule="auto"/>
        <w:ind w:firstLine="720"/>
        <w:rPr>
          <w:rFonts w:ascii="宋体" w:hAnsi="宋体" w:cs="宋体"/>
          <w:sz w:val="24"/>
          <w:highlight w:val="none"/>
        </w:rPr>
      </w:pPr>
      <w:r>
        <w:rPr>
          <w:rFonts w:hint="eastAsia" w:ascii="宋体" w:hAnsi="宋体" w:cs="宋体"/>
          <w:sz w:val="24"/>
          <w:highlight w:val="none"/>
        </w:rPr>
        <w:t>…</w:t>
      </w:r>
    </w:p>
    <w:p w14:paraId="1033D90B">
      <w:pPr>
        <w:spacing w:line="360" w:lineRule="auto"/>
        <w:ind w:firstLine="240" w:firstLineChars="100"/>
        <w:rPr>
          <w:rFonts w:ascii="宋体" w:hAnsi="宋体" w:cs="宋体"/>
          <w:sz w:val="24"/>
          <w:highlight w:val="none"/>
        </w:rPr>
      </w:pPr>
      <w:r>
        <w:rPr>
          <w:rFonts w:hint="eastAsia" w:ascii="宋体" w:hAnsi="宋体" w:cs="宋体"/>
          <w:sz w:val="24"/>
          <w:highlight w:val="none"/>
        </w:rPr>
        <w:t>特此承诺！</w:t>
      </w:r>
    </w:p>
    <w:p w14:paraId="3FD00499">
      <w:pPr>
        <w:spacing w:line="360" w:lineRule="auto"/>
        <w:rPr>
          <w:rFonts w:ascii="宋体" w:hAnsi="宋体" w:cs="宋体"/>
          <w:sz w:val="24"/>
          <w:highlight w:val="none"/>
          <w:u w:val="single"/>
        </w:rPr>
      </w:pPr>
      <w:r>
        <w:rPr>
          <w:rFonts w:hint="eastAsia" w:ascii="宋体" w:hAnsi="宋体" w:cs="宋体"/>
          <w:sz w:val="24"/>
          <w:highlight w:val="none"/>
        </w:rPr>
        <w:t xml:space="preserve">  承诺方授权代表签字：</w:t>
      </w:r>
      <w:r>
        <w:rPr>
          <w:rFonts w:hint="eastAsia" w:ascii="宋体" w:hAnsi="宋体" w:cs="宋体"/>
          <w:sz w:val="24"/>
          <w:highlight w:val="none"/>
          <w:u w:val="single"/>
        </w:rPr>
        <w:t xml:space="preserve">                              </w:t>
      </w:r>
    </w:p>
    <w:p w14:paraId="01DF45EB">
      <w:pPr>
        <w:spacing w:line="360" w:lineRule="auto"/>
        <w:rPr>
          <w:rFonts w:ascii="宋体" w:hAnsi="宋体" w:cs="宋体"/>
          <w:sz w:val="24"/>
          <w:highlight w:val="none"/>
          <w:u w:val="single"/>
        </w:rPr>
      </w:pP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14:paraId="090D6B90">
      <w:pPr>
        <w:spacing w:line="360" w:lineRule="auto"/>
        <w:rPr>
          <w:rFonts w:ascii="宋体" w:hAnsi="宋体" w:cs="宋体"/>
          <w:sz w:val="24"/>
          <w:highlight w:val="none"/>
          <w:u w:val="single"/>
        </w:rPr>
      </w:pPr>
      <w:r>
        <w:rPr>
          <w:rFonts w:hint="eastAsia" w:ascii="宋体" w:hAnsi="宋体" w:cs="宋体"/>
          <w:sz w:val="24"/>
          <w:highlight w:val="none"/>
        </w:rPr>
        <w:t xml:space="preserve">  承诺方名称：</w:t>
      </w:r>
      <w:r>
        <w:rPr>
          <w:rFonts w:hint="eastAsia" w:ascii="宋体" w:hAnsi="宋体" w:cs="宋体"/>
          <w:sz w:val="24"/>
          <w:highlight w:val="none"/>
          <w:u w:val="single"/>
        </w:rPr>
        <w:t xml:space="preserve">                                      </w:t>
      </w:r>
    </w:p>
    <w:p w14:paraId="20ABBF58">
      <w:pPr>
        <w:spacing w:line="360" w:lineRule="auto"/>
        <w:rPr>
          <w:rFonts w:ascii="宋体" w:hAnsi="宋体" w:cs="宋体"/>
          <w:sz w:val="24"/>
          <w:highlight w:val="none"/>
          <w:u w:val="single"/>
        </w:rPr>
      </w:pPr>
      <w:r>
        <w:rPr>
          <w:rFonts w:hint="eastAsia" w:ascii="宋体" w:hAnsi="宋体" w:cs="宋体"/>
          <w:sz w:val="24"/>
          <w:highlight w:val="none"/>
        </w:rPr>
        <w:t xml:space="preserve">  承诺方印章：</w:t>
      </w:r>
      <w:r>
        <w:rPr>
          <w:rFonts w:hint="eastAsia" w:ascii="宋体" w:hAnsi="宋体" w:cs="宋体"/>
          <w:sz w:val="24"/>
          <w:highlight w:val="none"/>
          <w:u w:val="single"/>
        </w:rPr>
        <w:t xml:space="preserve">                                      </w:t>
      </w:r>
    </w:p>
    <w:p w14:paraId="34641E86">
      <w:pPr>
        <w:spacing w:line="360" w:lineRule="auto"/>
        <w:rPr>
          <w:rFonts w:ascii="宋体" w:hAnsi="宋体" w:cs="宋体"/>
          <w:sz w:val="24"/>
          <w:highlight w:val="none"/>
          <w:u w:val="single"/>
        </w:rPr>
      </w:pPr>
      <w:r>
        <w:rPr>
          <w:rFonts w:hint="eastAsia" w:ascii="宋体" w:hAnsi="宋体" w:cs="宋体"/>
          <w:sz w:val="24"/>
          <w:highlight w:val="none"/>
        </w:rPr>
        <w:t xml:space="preserve">  地址：</w:t>
      </w:r>
      <w:r>
        <w:rPr>
          <w:rFonts w:hint="eastAsia" w:ascii="宋体" w:hAnsi="宋体" w:cs="宋体"/>
          <w:sz w:val="24"/>
          <w:highlight w:val="none"/>
          <w:u w:val="single"/>
        </w:rPr>
        <w:t xml:space="preserve">                                            </w:t>
      </w:r>
    </w:p>
    <w:p w14:paraId="576734DF">
      <w:pPr>
        <w:spacing w:line="360" w:lineRule="auto"/>
        <w:rPr>
          <w:rFonts w:ascii="宋体" w:hAnsi="宋体" w:cs="宋体"/>
          <w:sz w:val="24"/>
          <w:highlight w:val="non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0A8306E6">
      <w:pPr>
        <w:spacing w:line="360" w:lineRule="auto"/>
        <w:rPr>
          <w:rFonts w:ascii="宋体" w:hAnsi="宋体" w:cs="宋体"/>
          <w:sz w:val="24"/>
          <w:highlight w:val="none"/>
        </w:rPr>
      </w:pP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14:paraId="024E77FD">
      <w:pPr>
        <w:spacing w:line="360" w:lineRule="auto"/>
        <w:rPr>
          <w:rFonts w:ascii="宋体" w:hAnsi="宋体" w:cs="宋体"/>
          <w:sz w:val="24"/>
          <w:highlight w:val="none"/>
        </w:rPr>
      </w:pP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0AEAF98E">
      <w:pPr>
        <w:spacing w:line="360" w:lineRule="auto"/>
        <w:jc w:val="center"/>
        <w:rPr>
          <w:rFonts w:ascii="宋体" w:hAnsi="宋体" w:cs="宋体"/>
          <w:sz w:val="24"/>
          <w:highlight w:val="none"/>
        </w:rPr>
      </w:pPr>
      <w:r>
        <w:rPr>
          <w:rFonts w:hint="eastAsia" w:ascii="宋体" w:hAnsi="宋体" w:cs="宋体"/>
          <w:sz w:val="24"/>
          <w:highlight w:val="none"/>
        </w:rPr>
        <w:t>日期：  年   月   日</w:t>
      </w:r>
    </w:p>
    <w:p w14:paraId="547098E2">
      <w:pPr>
        <w:spacing w:line="360" w:lineRule="auto"/>
        <w:rPr>
          <w:rFonts w:ascii="宋体" w:hAnsi="宋体" w:cs="宋体"/>
          <w:sz w:val="24"/>
          <w:highlight w:val="none"/>
        </w:rPr>
      </w:pPr>
    </w:p>
    <w:p w14:paraId="2FE4826B">
      <w:pPr>
        <w:spacing w:line="360" w:lineRule="auto"/>
        <w:rPr>
          <w:rFonts w:ascii="宋体" w:hAnsi="宋体" w:cs="宋体"/>
          <w:sz w:val="24"/>
          <w:highlight w:val="none"/>
        </w:rPr>
      </w:pPr>
    </w:p>
    <w:p w14:paraId="2786DF8A">
      <w:pPr>
        <w:spacing w:line="360" w:lineRule="auto"/>
        <w:rPr>
          <w:rFonts w:ascii="宋体" w:hAnsi="宋体" w:cs="宋体"/>
          <w:sz w:val="24"/>
          <w:highlight w:val="none"/>
        </w:rPr>
      </w:pPr>
    </w:p>
    <w:p w14:paraId="0CBD0C3D">
      <w:pPr>
        <w:spacing w:line="360" w:lineRule="auto"/>
        <w:jc w:val="center"/>
        <w:rPr>
          <w:rFonts w:ascii="宋体" w:hAnsi="宋体" w:cs="宋体"/>
          <w:b/>
          <w:bCs/>
          <w:sz w:val="24"/>
          <w:highlight w:val="none"/>
        </w:rPr>
      </w:pPr>
    </w:p>
    <w:p w14:paraId="203FACCA">
      <w:pPr>
        <w:spacing w:line="360" w:lineRule="auto"/>
        <w:jc w:val="center"/>
        <w:rPr>
          <w:rFonts w:ascii="宋体" w:hAnsi="宋体" w:cs="宋体"/>
          <w:b/>
          <w:bCs/>
          <w:sz w:val="24"/>
          <w:highlight w:val="none"/>
        </w:rPr>
      </w:pPr>
    </w:p>
    <w:p w14:paraId="1320462A">
      <w:pPr>
        <w:spacing w:line="360" w:lineRule="auto"/>
        <w:jc w:val="center"/>
        <w:rPr>
          <w:rFonts w:ascii="宋体" w:hAnsi="宋体" w:cs="宋体"/>
          <w:b/>
          <w:bCs/>
          <w:sz w:val="24"/>
          <w:highlight w:val="none"/>
        </w:rPr>
      </w:pPr>
    </w:p>
    <w:p w14:paraId="12402CD2">
      <w:pPr>
        <w:spacing w:line="360" w:lineRule="auto"/>
        <w:jc w:val="center"/>
        <w:rPr>
          <w:rFonts w:ascii="宋体" w:hAnsi="宋体" w:cs="宋体"/>
          <w:b/>
          <w:bCs/>
          <w:sz w:val="24"/>
          <w:highlight w:val="none"/>
        </w:rPr>
      </w:pPr>
    </w:p>
    <w:p w14:paraId="314CB70C">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1</w:t>
      </w:r>
      <w:r>
        <w:rPr>
          <w:rFonts w:hint="eastAsia" w:ascii="宋体" w:hAnsi="宋体" w:cs="宋体"/>
          <w:b/>
          <w:bCs/>
          <w:sz w:val="24"/>
          <w:highlight w:val="none"/>
          <w:lang w:val="en-US" w:eastAsia="zh-CN"/>
        </w:rPr>
        <w:t>7</w:t>
      </w:r>
      <w:r>
        <w:rPr>
          <w:rFonts w:hint="eastAsia" w:ascii="宋体" w:hAnsi="宋体" w:cs="宋体"/>
          <w:b/>
          <w:bCs/>
          <w:sz w:val="24"/>
          <w:highlight w:val="none"/>
        </w:rPr>
        <w:t>.3售后服务承诺</w:t>
      </w:r>
    </w:p>
    <w:p w14:paraId="5A401957">
      <w:pPr>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报价人应详细说明售后服务保证内容，备品备件供应情况，出现故障响应时间及售后服务人员情况，并填写下表：</w:t>
      </w:r>
    </w:p>
    <w:p w14:paraId="67784C4B">
      <w:pPr>
        <w:spacing w:line="360" w:lineRule="auto"/>
        <w:jc w:val="center"/>
        <w:rPr>
          <w:rFonts w:ascii="宋体" w:hAnsi="宋体" w:cs="宋体"/>
          <w:b/>
          <w:bCs/>
          <w:sz w:val="24"/>
          <w:highlight w:val="none"/>
        </w:rPr>
      </w:pPr>
      <w:r>
        <w:rPr>
          <w:rFonts w:hint="eastAsia" w:ascii="宋体" w:hAnsi="宋体" w:cs="宋体"/>
          <w:b/>
          <w:bCs/>
          <w:sz w:val="24"/>
          <w:highlight w:val="none"/>
        </w:rPr>
        <w:t>售后服务承诺</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14:paraId="60D1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14:paraId="27369315">
            <w:pPr>
              <w:spacing w:line="360" w:lineRule="auto"/>
              <w:rPr>
                <w:rFonts w:ascii="宋体" w:hAnsi="宋体" w:cs="宋体"/>
                <w:sz w:val="24"/>
                <w:highlight w:val="none"/>
              </w:rPr>
            </w:pPr>
            <w:r>
              <w:rPr>
                <w:rFonts w:hint="eastAsia" w:ascii="宋体" w:hAnsi="宋体" w:cs="宋体"/>
                <w:b/>
                <w:bCs/>
                <w:sz w:val="24"/>
                <w:highlight w:val="none"/>
              </w:rPr>
              <w:t>投标人（电话、地址、联系人）</w:t>
            </w:r>
          </w:p>
        </w:tc>
      </w:tr>
      <w:tr w14:paraId="38C4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14:paraId="690282DF">
            <w:pPr>
              <w:spacing w:line="360" w:lineRule="auto"/>
              <w:rPr>
                <w:rFonts w:ascii="宋体" w:hAnsi="宋体" w:cs="宋体"/>
                <w:sz w:val="24"/>
                <w:highlight w:val="none"/>
              </w:rPr>
            </w:pPr>
            <w:r>
              <w:rPr>
                <w:rFonts w:hint="eastAsia" w:ascii="宋体" w:hAnsi="宋体" w:cs="宋体"/>
                <w:sz w:val="24"/>
                <w:highlight w:val="none"/>
              </w:rPr>
              <w:t>现行售后服务的主要内容：（可附宣传材料）</w:t>
            </w:r>
          </w:p>
          <w:p w14:paraId="483EFEAD">
            <w:pPr>
              <w:spacing w:line="360" w:lineRule="auto"/>
              <w:rPr>
                <w:rFonts w:ascii="宋体" w:hAnsi="宋体" w:cs="宋体"/>
                <w:sz w:val="24"/>
                <w:highlight w:val="none"/>
              </w:rPr>
            </w:pPr>
          </w:p>
        </w:tc>
      </w:tr>
      <w:tr w14:paraId="574E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14:paraId="60A6FF4A">
            <w:pPr>
              <w:spacing w:line="360" w:lineRule="auto"/>
              <w:rPr>
                <w:rFonts w:ascii="宋体" w:hAnsi="宋体" w:cs="宋体"/>
                <w:sz w:val="24"/>
                <w:highlight w:val="none"/>
              </w:rPr>
            </w:pPr>
            <w:r>
              <w:rPr>
                <w:rFonts w:hint="eastAsia" w:ascii="宋体" w:hAnsi="宋体" w:cs="宋体"/>
                <w:b/>
                <w:bCs/>
                <w:sz w:val="24"/>
                <w:highlight w:val="none"/>
              </w:rPr>
              <w:t>售后服务技术人员简历：</w:t>
            </w:r>
            <w:r>
              <w:rPr>
                <w:rFonts w:hint="eastAsia" w:ascii="宋体" w:hAnsi="宋体" w:cs="宋体"/>
                <w:sz w:val="24"/>
                <w:highlight w:val="none"/>
              </w:rPr>
              <w:t>（姓名，性别，年龄，身份证号，学历，毕业院校，专业，联系电话，资格或培训证明，从事与本次采购相关项目的售后服务技术工作经历）</w:t>
            </w:r>
          </w:p>
          <w:p w14:paraId="7F0D142F">
            <w:pPr>
              <w:spacing w:line="360" w:lineRule="auto"/>
              <w:rPr>
                <w:rFonts w:ascii="宋体" w:hAnsi="宋体" w:cs="宋体"/>
                <w:b/>
                <w:bCs/>
                <w:sz w:val="24"/>
                <w:highlight w:val="none"/>
              </w:rPr>
            </w:pPr>
          </w:p>
        </w:tc>
      </w:tr>
    </w:tbl>
    <w:p w14:paraId="1AFA62A9">
      <w:pPr>
        <w:spacing w:line="360" w:lineRule="auto"/>
        <w:ind w:firstLine="480"/>
        <w:rPr>
          <w:rFonts w:ascii="宋体" w:hAnsi="宋体" w:cs="宋体"/>
          <w:sz w:val="24"/>
          <w:highlight w:val="none"/>
        </w:rPr>
      </w:pPr>
    </w:p>
    <w:p w14:paraId="6E99F833">
      <w:pPr>
        <w:spacing w:line="360" w:lineRule="auto"/>
        <w:ind w:firstLine="480"/>
        <w:rPr>
          <w:rFonts w:ascii="宋体" w:hAnsi="宋体" w:cs="宋体"/>
          <w:sz w:val="24"/>
          <w:highlight w:val="none"/>
        </w:rPr>
      </w:pPr>
      <w:r>
        <w:rPr>
          <w:rFonts w:hint="eastAsia" w:ascii="宋体" w:hAnsi="宋体" w:cs="宋体"/>
          <w:sz w:val="24"/>
          <w:highlight w:val="none"/>
        </w:rPr>
        <w:t>特此承诺！</w:t>
      </w:r>
    </w:p>
    <w:p w14:paraId="3F38C5AA">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承诺方授权代表签字：</w:t>
      </w:r>
      <w:r>
        <w:rPr>
          <w:rFonts w:hint="eastAsia" w:ascii="宋体" w:hAnsi="宋体" w:cs="宋体"/>
          <w:sz w:val="24"/>
          <w:highlight w:val="none"/>
          <w:u w:val="single"/>
        </w:rPr>
        <w:t xml:space="preserve">                              </w:t>
      </w:r>
    </w:p>
    <w:p w14:paraId="7886D2F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职   务：</w:t>
      </w:r>
      <w:r>
        <w:rPr>
          <w:rFonts w:hint="eastAsia" w:ascii="宋体" w:hAnsi="宋体" w:cs="宋体"/>
          <w:sz w:val="24"/>
          <w:highlight w:val="none"/>
          <w:u w:val="single"/>
        </w:rPr>
        <w:t xml:space="preserve">                                         </w:t>
      </w:r>
    </w:p>
    <w:p w14:paraId="3E436AEE">
      <w:pPr>
        <w:spacing w:line="360" w:lineRule="auto"/>
        <w:rPr>
          <w:rFonts w:ascii="宋体" w:hAnsi="宋体" w:cs="宋体"/>
          <w:sz w:val="24"/>
          <w:highlight w:val="none"/>
          <w:u w:val="single"/>
        </w:rPr>
      </w:pPr>
      <w:r>
        <w:rPr>
          <w:rFonts w:hint="eastAsia" w:ascii="宋体" w:hAnsi="宋体" w:cs="宋体"/>
          <w:sz w:val="24"/>
          <w:highlight w:val="none"/>
        </w:rPr>
        <w:t xml:space="preserve">    承诺方名称（公章）：</w:t>
      </w:r>
      <w:r>
        <w:rPr>
          <w:rFonts w:hint="eastAsia" w:ascii="宋体" w:hAnsi="宋体" w:cs="宋体"/>
          <w:sz w:val="24"/>
          <w:highlight w:val="none"/>
          <w:u w:val="single"/>
        </w:rPr>
        <w:t xml:space="preserve">                              </w:t>
      </w:r>
    </w:p>
    <w:p w14:paraId="5AF4B584">
      <w:pPr>
        <w:spacing w:line="360" w:lineRule="auto"/>
        <w:jc w:val="center"/>
        <w:rPr>
          <w:rFonts w:ascii="宋体" w:hAnsi="宋体" w:cs="宋体"/>
          <w:sz w:val="24"/>
          <w:highlight w:val="none"/>
        </w:rPr>
      </w:pPr>
      <w:r>
        <w:rPr>
          <w:rFonts w:hint="eastAsia" w:ascii="宋体" w:hAnsi="宋体" w:cs="宋体"/>
          <w:sz w:val="24"/>
          <w:highlight w:val="none"/>
        </w:rPr>
        <w:t>日期：  年   月   日</w:t>
      </w:r>
    </w:p>
    <w:p w14:paraId="57D92959">
      <w:pPr>
        <w:spacing w:line="360" w:lineRule="auto"/>
        <w:outlineLvl w:val="1"/>
        <w:rPr>
          <w:rFonts w:hint="default" w:ascii="宋体" w:hAnsi="宋体" w:eastAsia="宋体" w:cs="宋体"/>
          <w:b/>
          <w:sz w:val="28"/>
          <w:szCs w:val="28"/>
          <w:highlight w:val="none"/>
          <w:lang w:val="en-US" w:eastAsia="zh-CN"/>
        </w:rPr>
      </w:pPr>
      <w:r>
        <w:rPr>
          <w:rFonts w:hint="eastAsia" w:ascii="宋体" w:hAnsi="宋体" w:cs="宋体"/>
          <w:sz w:val="24"/>
          <w:highlight w:val="none"/>
        </w:rPr>
        <w:br w:type="page"/>
      </w:r>
      <w:r>
        <w:rPr>
          <w:rFonts w:hint="eastAsia" w:ascii="宋体" w:hAnsi="宋体" w:cs="宋体"/>
          <w:b/>
          <w:sz w:val="28"/>
          <w:szCs w:val="28"/>
          <w:highlight w:val="none"/>
        </w:rPr>
        <w:t>十</w:t>
      </w:r>
      <w:r>
        <w:rPr>
          <w:rFonts w:hint="eastAsia" w:ascii="宋体" w:hAnsi="宋体" w:cs="宋体"/>
          <w:b/>
          <w:sz w:val="28"/>
          <w:szCs w:val="28"/>
          <w:highlight w:val="none"/>
          <w:lang w:val="en-US" w:eastAsia="zh-CN"/>
        </w:rPr>
        <w:t>八</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技术服务方案</w:t>
      </w:r>
    </w:p>
    <w:p w14:paraId="0278078D">
      <w:pPr>
        <w:spacing w:line="360" w:lineRule="auto"/>
        <w:outlineLvl w:val="1"/>
        <w:rPr>
          <w:rFonts w:ascii="宋体" w:hAnsi="宋体" w:cs="宋体"/>
          <w:b/>
          <w:bCs/>
          <w:sz w:val="44"/>
          <w:highlight w:val="none"/>
        </w:rPr>
      </w:pPr>
      <w:r>
        <w:rPr>
          <w:rFonts w:hint="eastAsia" w:ascii="宋体" w:hAnsi="宋体" w:cs="宋体"/>
          <w:b/>
          <w:sz w:val="28"/>
          <w:szCs w:val="28"/>
          <w:highlight w:val="none"/>
          <w:lang w:val="en-US" w:eastAsia="zh-CN"/>
        </w:rPr>
        <w:t>十九、</w:t>
      </w:r>
      <w:r>
        <w:rPr>
          <w:rFonts w:hint="eastAsia" w:ascii="宋体" w:hAnsi="宋体" w:cs="宋体"/>
          <w:b/>
          <w:sz w:val="28"/>
          <w:szCs w:val="28"/>
          <w:highlight w:val="none"/>
        </w:rPr>
        <w:t>其他证明材料</w:t>
      </w:r>
      <w:bookmarkEnd w:id="14"/>
    </w:p>
    <w:sectPr>
      <w:footerReference r:id="rId10"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CAB8">
    <w:pPr>
      <w:pBdr>
        <w:bottom w:val="thinThickSmallGap" w:color="800000" w:sz="12" w:space="0"/>
      </w:pBdr>
      <w:spacing w:line="360" w:lineRule="auto"/>
    </w:pPr>
  </w:p>
  <w:p w14:paraId="0D7FD141">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D5ED">
    <w:pPr>
      <w:pBdr>
        <w:bottom w:val="thinThickSmallGap" w:color="800000" w:sz="12" w:space="0"/>
      </w:pBdr>
      <w:spacing w:line="360" w:lineRule="auto"/>
    </w:pPr>
  </w:p>
  <w:p w14:paraId="6B167C19">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w:t>
    </w:r>
    <w:r>
      <w:rPr>
        <w:rFonts w:hint="eastAsia" w:ascii="宋体" w:hAnsi="宋体" w:eastAsia="宋体" w:cs="宋体"/>
        <w:b w:val="0"/>
        <w:bCs/>
        <w:i w:val="0"/>
        <w:iCs/>
        <w:sz w:val="18"/>
        <w:szCs w:val="18"/>
        <w:lang w:val="en-US" w:eastAsia="zh-CN"/>
      </w:rPr>
      <w:t>B</w:t>
    </w:r>
    <w:r>
      <w:rPr>
        <w:rFonts w:hint="eastAsia" w:ascii="宋体" w:hAnsi="宋体" w:eastAsia="宋体" w:cs="宋体"/>
        <w:b w:val="0"/>
        <w:bCs/>
        <w:i w:val="0"/>
        <w:iCs/>
        <w:sz w:val="18"/>
        <w:szCs w:val="18"/>
        <w:lang w:val="en-US"/>
      </w:rPr>
      <w:t>座</w:t>
    </w:r>
    <w:r>
      <w:rPr>
        <w:rFonts w:hint="eastAsia" w:ascii="宋体" w:hAnsi="宋体" w:eastAsia="宋体" w:cs="宋体"/>
        <w:b w:val="0"/>
        <w:bCs/>
        <w:i w:val="0"/>
        <w:iCs/>
        <w:sz w:val="18"/>
        <w:szCs w:val="18"/>
        <w:lang w:val="en-US" w:eastAsia="zh-CN"/>
      </w:rPr>
      <w:t>四</w:t>
    </w:r>
    <w:r>
      <w:rPr>
        <w:rFonts w:hint="eastAsia" w:ascii="宋体" w:hAnsi="宋体" w:eastAsia="宋体" w:cs="宋体"/>
        <w:b w:val="0"/>
        <w:bCs/>
        <w:i w:val="0"/>
        <w:iCs/>
        <w:sz w:val="18"/>
        <w:szCs w:val="18"/>
        <w:lang w:val="en-US"/>
      </w:rPr>
      <w:t>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A328">
    <w:pPr>
      <w:pBdr>
        <w:bottom w:val="thinThickSmallGap" w:color="800000" w:sz="12" w:space="0"/>
      </w:pBdr>
      <w:spacing w:line="360" w:lineRule="auto"/>
    </w:pPr>
  </w:p>
  <w:p w14:paraId="6656B008">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sz w:val="21"/>
      </w:rPr>
      <w:pict>
        <v:shape id="_x0000_s4097" o:spid="_x0000_s4097" o:spt="202" type="#_x0000_t202" style="position:absolute;left:0pt;margin-left:205.8pt;margin-top:0.6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228EEEB">
                <w:pPr>
                  <w:pStyle w:val="23"/>
                </w:pPr>
                <w:r>
                  <w:fldChar w:fldCharType="begin"/>
                </w:r>
                <w:r>
                  <w:instrText xml:space="preserve"> PAGE  \* MERGEFORMAT </w:instrText>
                </w:r>
                <w:r>
                  <w:fldChar w:fldCharType="separate"/>
                </w:r>
                <w:r>
                  <w:t>- 3 -</w:t>
                </w:r>
                <w:r>
                  <w:fldChar w:fldCharType="end"/>
                </w:r>
              </w:p>
            </w:txbxContent>
          </v:textbox>
        </v:shape>
      </w:pict>
    </w:r>
    <w:r>
      <w:rPr>
        <w:rFonts w:hint="eastAsia" w:ascii="宋体" w:hAnsi="宋体" w:eastAsia="宋体" w:cs="宋体"/>
        <w:b w:val="0"/>
        <w:bCs/>
        <w:i w:val="0"/>
        <w:iCs/>
        <w:sz w:val="18"/>
        <w:szCs w:val="18"/>
        <w:lang w:val="en-US"/>
      </w:rPr>
      <w:t>陕西德信招标有限公司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FEBB">
    <w:pPr>
      <w:pStyle w:val="23"/>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1E3FCEE6">
    <w:pPr>
      <w:pStyle w:val="23"/>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38FF">
    <w:pPr>
      <w:pStyle w:val="23"/>
      <w:framePr w:wrap="around" w:vAnchor="text" w:hAnchor="margin" w:xAlign="center" w:y="1"/>
      <w:rPr>
        <w:rStyle w:val="35"/>
      </w:rPr>
    </w:pPr>
    <w:r>
      <w:fldChar w:fldCharType="begin"/>
    </w:r>
    <w:r>
      <w:rPr>
        <w:rStyle w:val="35"/>
      </w:rPr>
      <w:instrText xml:space="preserve">PAGE  </w:instrText>
    </w:r>
    <w:r>
      <w:fldChar w:fldCharType="end"/>
    </w:r>
  </w:p>
  <w:p w14:paraId="46310CEF">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10D0">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项目名称：汉中市人民医院CT维保采购项目</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4081145</wp:posOffset>
          </wp:positionH>
          <wp:positionV relativeFrom="paragraph">
            <wp:posOffset>-303530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p w14:paraId="4AC5D703">
    <w:pPr>
      <w:pBdr>
        <w:bottom w:val="thickThinSmallGap" w:color="800000" w:sz="12" w:space="0"/>
      </w:pBdr>
      <w:spacing w:line="360" w:lineRule="auto"/>
      <w:rPr>
        <w:rFonts w:hint="default"/>
        <w:i w:val="0"/>
        <w:iCs w:val="0"/>
        <w:sz w:val="18"/>
        <w:szCs w:val="24"/>
        <w:lang w:val="en-US" w:eastAsia="zh-CN"/>
      </w:rPr>
    </w:pPr>
    <w:r>
      <w:rPr>
        <w:rFonts w:hint="eastAsia" w:ascii="宋体" w:hAnsi="宋体" w:eastAsia="宋体" w:cs="宋体"/>
        <w:i w:val="0"/>
        <w:iCs/>
        <w:sz w:val="18"/>
        <w:szCs w:val="18"/>
        <w:lang w:val="en-US"/>
      </w:rPr>
      <w:t>项目编号：DXZB-2025-0638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C638">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-314325</wp:posOffset>
          </wp:positionV>
          <wp:extent cx="1351280" cy="1334770"/>
          <wp:effectExtent l="0" t="0" r="1270" b="17780"/>
          <wp:wrapNone/>
          <wp:docPr id="2"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i w:val="0"/>
        <w:iCs/>
        <w:sz w:val="18"/>
        <w:szCs w:val="18"/>
        <w:lang w:val="en-US"/>
      </w:rPr>
      <w:t>项目名称：汉中市人民医院CT维保采购项目</w:t>
    </w:r>
  </w:p>
  <w:p w14:paraId="66333363">
    <w:pPr>
      <w:pBdr>
        <w:bottom w:val="thickThinSmallGap" w:color="800000" w:sz="12" w:space="0"/>
      </w:pBdr>
      <w:spacing w:line="360" w:lineRule="auto"/>
    </w:pPr>
    <w:r>
      <w:rPr>
        <w:rFonts w:hint="eastAsia" w:ascii="宋体" w:hAnsi="宋体" w:eastAsia="宋体" w:cs="宋体"/>
        <w:i w:val="0"/>
        <w:iCs/>
        <w:sz w:val="18"/>
        <w:szCs w:val="18"/>
        <w:lang w:val="en-US"/>
      </w:rPr>
      <w:t>项目编号：DXZB-2025-0638   </w:t>
    </w:r>
    <w:r>
      <w:rPr>
        <w:rFonts w:hint="eastAsia" w:ascii="宋体" w:hAnsi="宋体" w:eastAsia="宋体" w:cs="宋体"/>
        <w:i w:val="0"/>
        <w:iCs/>
        <w:sz w:val="18"/>
        <w:szCs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3FE3">
    <w:pPr>
      <w:rPr>
        <w:i/>
        <w:sz w:val="18"/>
        <w:szCs w:val="18"/>
      </w:rPr>
    </w:pPr>
    <w:r>
      <w:rPr>
        <w:rFonts w:hint="eastAsia"/>
        <w:i/>
        <w:sz w:val="18"/>
        <w:szCs w:val="18"/>
      </w:rPr>
      <w:t>安康市人民医院双能骨密度仪等一批医疗设备采购项目                                                                                                   招标编号：COCITC-ZAZX-160102</w:t>
    </w:r>
  </w:p>
  <w:p w14:paraId="4CB699F1">
    <w:pPr>
      <w:pStyle w:val="24"/>
      <w:pBdr>
        <w:bottom w:val="thickThinSmallGap" w:color="622423" w:sz="24" w:space="1"/>
      </w:pBdr>
      <w:jc w:val="both"/>
      <w:rPr>
        <w:rFonts w:ascii="Cambria" w:hAnsi="Cambria"/>
        <w:sz w:val="2"/>
        <w:szCs w:val="32"/>
      </w:rPr>
    </w:pPr>
  </w:p>
  <w:p w14:paraId="73461A48">
    <w:pPr>
      <w:pStyle w:val="24"/>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AE97"/>
    <w:multiLevelType w:val="singleLevel"/>
    <w:tmpl w:val="806EAE97"/>
    <w:lvl w:ilvl="0" w:tentative="0">
      <w:start w:val="1"/>
      <w:numFmt w:val="decimal"/>
      <w:lvlText w:val="%1."/>
      <w:lvlJc w:val="left"/>
      <w:pPr>
        <w:ind w:left="425" w:hanging="425"/>
      </w:pPr>
      <w:rPr>
        <w:rFonts w:hint="default"/>
      </w:rPr>
    </w:lvl>
  </w:abstractNum>
  <w:abstractNum w:abstractNumId="1">
    <w:nsid w:val="A68C6B87"/>
    <w:multiLevelType w:val="singleLevel"/>
    <w:tmpl w:val="A68C6B87"/>
    <w:lvl w:ilvl="0" w:tentative="0">
      <w:start w:val="1"/>
      <w:numFmt w:val="decimal"/>
      <w:lvlText w:val="(%1)"/>
      <w:lvlJc w:val="left"/>
      <w:pPr>
        <w:ind w:left="425" w:hanging="425"/>
      </w:pPr>
      <w:rPr>
        <w:rFonts w:hint="default"/>
      </w:rPr>
    </w:lvl>
  </w:abstractNum>
  <w:abstractNum w:abstractNumId="2">
    <w:nsid w:val="CECDF648"/>
    <w:multiLevelType w:val="singleLevel"/>
    <w:tmpl w:val="CECDF648"/>
    <w:lvl w:ilvl="0" w:tentative="0">
      <w:start w:val="1"/>
      <w:numFmt w:val="decimal"/>
      <w:lvlText w:val="%1."/>
      <w:lvlJc w:val="left"/>
      <w:pPr>
        <w:ind w:left="425" w:hanging="425"/>
      </w:pPr>
      <w:rPr>
        <w:rFonts w:hint="default"/>
      </w:rPr>
    </w:lvl>
  </w:abstractNum>
  <w:abstractNum w:abstractNumId="3">
    <w:nsid w:val="F6AA960F"/>
    <w:multiLevelType w:val="singleLevel"/>
    <w:tmpl w:val="F6AA960F"/>
    <w:lvl w:ilvl="0" w:tentative="0">
      <w:start w:val="1"/>
      <w:numFmt w:val="decimal"/>
      <w:lvlText w:val="(%1)"/>
      <w:lvlJc w:val="left"/>
      <w:pPr>
        <w:ind w:left="425" w:hanging="425"/>
      </w:pPr>
      <w:rPr>
        <w:rFonts w:hint="default"/>
      </w:rPr>
    </w:lvl>
  </w:abstractNum>
  <w:abstractNum w:abstractNumId="4">
    <w:nsid w:val="00C9F87A"/>
    <w:multiLevelType w:val="singleLevel"/>
    <w:tmpl w:val="00C9F87A"/>
    <w:lvl w:ilvl="0" w:tentative="0">
      <w:start w:val="1"/>
      <w:numFmt w:val="decimal"/>
      <w:lvlText w:val="(%1)"/>
      <w:lvlJc w:val="left"/>
      <w:pPr>
        <w:ind w:left="425" w:hanging="425"/>
      </w:pPr>
      <w:rPr>
        <w:rFonts w:hint="default"/>
      </w:rPr>
    </w:lvl>
  </w:abstractNum>
  <w:abstractNum w:abstractNumId="5">
    <w:nsid w:val="093F5940"/>
    <w:multiLevelType w:val="multilevel"/>
    <w:tmpl w:val="093F5940"/>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A20B24"/>
    <w:multiLevelType w:val="singleLevel"/>
    <w:tmpl w:val="29A20B24"/>
    <w:lvl w:ilvl="0" w:tentative="0">
      <w:start w:val="10"/>
      <w:numFmt w:val="chineseCounting"/>
      <w:suff w:val="nothing"/>
      <w:lvlText w:val="%1、"/>
      <w:lvlJc w:val="left"/>
      <w:rPr>
        <w:rFonts w:hint="eastAsia"/>
      </w:rPr>
    </w:lvl>
  </w:abstractNum>
  <w:abstractNum w:abstractNumId="8">
    <w:nsid w:val="3BC64A6A"/>
    <w:multiLevelType w:val="multilevel"/>
    <w:tmpl w:val="3BC64A6A"/>
    <w:lvl w:ilvl="0" w:tentative="0">
      <w:start w:val="1"/>
      <w:numFmt w:val="japaneseCounting"/>
      <w:lvlText w:val="（%1）"/>
      <w:lvlJc w:val="left"/>
      <w:pPr>
        <w:tabs>
          <w:tab w:val="left" w:pos="1287"/>
        </w:tabs>
        <w:ind w:left="1560" w:hanging="720"/>
      </w:pPr>
      <w:rPr>
        <w:rFonts w:hint="eastAsia"/>
      </w:rPr>
    </w:lvl>
    <w:lvl w:ilvl="1" w:tentative="0">
      <w:start w:val="1"/>
      <w:numFmt w:val="decimal"/>
      <w:lvlText w:val="%2．"/>
      <w:lvlJc w:val="left"/>
      <w:pPr>
        <w:tabs>
          <w:tab w:val="left" w:pos="1260"/>
        </w:tabs>
        <w:ind w:left="1533" w:hanging="360"/>
      </w:pPr>
      <w:rPr>
        <w:rFonts w:hint="eastAsia"/>
      </w:rPr>
    </w:lvl>
    <w:lvl w:ilvl="2" w:tentative="0">
      <w:start w:val="1"/>
      <w:numFmt w:val="lowerRoman"/>
      <w:lvlText w:val="%3."/>
      <w:lvlJc w:val="right"/>
      <w:pPr>
        <w:tabs>
          <w:tab w:val="left" w:pos="1740"/>
        </w:tabs>
        <w:ind w:left="2013" w:hanging="420"/>
      </w:pPr>
    </w:lvl>
    <w:lvl w:ilvl="3" w:tentative="0">
      <w:start w:val="1"/>
      <w:numFmt w:val="decimal"/>
      <w:lvlText w:val="%4."/>
      <w:lvlJc w:val="left"/>
      <w:pPr>
        <w:tabs>
          <w:tab w:val="left" w:pos="2160"/>
        </w:tabs>
        <w:ind w:left="2433" w:hanging="420"/>
      </w:pPr>
    </w:lvl>
    <w:lvl w:ilvl="4" w:tentative="0">
      <w:start w:val="1"/>
      <w:numFmt w:val="lowerLetter"/>
      <w:lvlText w:val="%5)"/>
      <w:lvlJc w:val="left"/>
      <w:pPr>
        <w:tabs>
          <w:tab w:val="left" w:pos="2580"/>
        </w:tabs>
        <w:ind w:left="2853" w:hanging="420"/>
      </w:pPr>
    </w:lvl>
    <w:lvl w:ilvl="5" w:tentative="0">
      <w:start w:val="1"/>
      <w:numFmt w:val="lowerRoman"/>
      <w:lvlText w:val="%6."/>
      <w:lvlJc w:val="right"/>
      <w:pPr>
        <w:tabs>
          <w:tab w:val="left" w:pos="3000"/>
        </w:tabs>
        <w:ind w:left="3273" w:hanging="420"/>
      </w:pPr>
    </w:lvl>
    <w:lvl w:ilvl="6" w:tentative="0">
      <w:start w:val="1"/>
      <w:numFmt w:val="decimal"/>
      <w:lvlText w:val="%7."/>
      <w:lvlJc w:val="left"/>
      <w:pPr>
        <w:tabs>
          <w:tab w:val="left" w:pos="3420"/>
        </w:tabs>
        <w:ind w:left="3693" w:hanging="420"/>
      </w:pPr>
    </w:lvl>
    <w:lvl w:ilvl="7" w:tentative="0">
      <w:start w:val="1"/>
      <w:numFmt w:val="lowerLetter"/>
      <w:lvlText w:val="%8)"/>
      <w:lvlJc w:val="left"/>
      <w:pPr>
        <w:tabs>
          <w:tab w:val="left" w:pos="3840"/>
        </w:tabs>
        <w:ind w:left="4113" w:hanging="420"/>
      </w:pPr>
    </w:lvl>
    <w:lvl w:ilvl="8" w:tentative="0">
      <w:start w:val="1"/>
      <w:numFmt w:val="lowerRoman"/>
      <w:lvlText w:val="%9."/>
      <w:lvlJc w:val="right"/>
      <w:pPr>
        <w:tabs>
          <w:tab w:val="left" w:pos="4260"/>
        </w:tabs>
        <w:ind w:left="4533" w:hanging="420"/>
      </w:pPr>
    </w:lvl>
  </w:abstractNum>
  <w:abstractNum w:abstractNumId="9">
    <w:nsid w:val="48CDE34D"/>
    <w:multiLevelType w:val="singleLevel"/>
    <w:tmpl w:val="48CDE34D"/>
    <w:lvl w:ilvl="0" w:tentative="0">
      <w:start w:val="1"/>
      <w:numFmt w:val="decimal"/>
      <w:lvlText w:val="%1."/>
      <w:lvlJc w:val="left"/>
      <w:pPr>
        <w:ind w:left="425" w:hanging="425"/>
      </w:pPr>
      <w:rPr>
        <w:rFonts w:hint="default"/>
      </w:rPr>
    </w:lvl>
  </w:abstractNum>
  <w:abstractNum w:abstractNumId="1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1">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0"/>
  </w:num>
  <w:num w:numId="3">
    <w:abstractNumId w:val="4"/>
  </w:num>
  <w:num w:numId="4">
    <w:abstractNumId w:val="3"/>
  </w:num>
  <w:num w:numId="5">
    <w:abstractNumId w:val="9"/>
  </w:num>
  <w:num w:numId="6">
    <w:abstractNumId w:val="5"/>
  </w:num>
  <w:num w:numId="7">
    <w:abstractNumId w:val="2"/>
  </w:num>
  <w:num w:numId="8">
    <w:abstractNumId w:val="6"/>
  </w:num>
  <w:num w:numId="9">
    <w:abstractNumId w:val="8"/>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5MDU2N2Y5ZWQ0ZTgxZTM5ODFmYTMxZDdlYTA5MDg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1D77"/>
    <w:rsid w:val="000C7655"/>
    <w:rsid w:val="000D27B4"/>
    <w:rsid w:val="000D4303"/>
    <w:rsid w:val="000D50FD"/>
    <w:rsid w:val="000E48C5"/>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661"/>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0F"/>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075E9"/>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53971"/>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D4F45"/>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89320A"/>
    <w:rsid w:val="01A56443"/>
    <w:rsid w:val="01AB3AA0"/>
    <w:rsid w:val="01C50DDC"/>
    <w:rsid w:val="01CD297D"/>
    <w:rsid w:val="01D65EFD"/>
    <w:rsid w:val="01E769E8"/>
    <w:rsid w:val="01EE30AA"/>
    <w:rsid w:val="01EE7A0F"/>
    <w:rsid w:val="01F651BC"/>
    <w:rsid w:val="01FC2C24"/>
    <w:rsid w:val="0201126D"/>
    <w:rsid w:val="02347A1C"/>
    <w:rsid w:val="02397124"/>
    <w:rsid w:val="02523B74"/>
    <w:rsid w:val="029244FB"/>
    <w:rsid w:val="029550AE"/>
    <w:rsid w:val="02AD28D6"/>
    <w:rsid w:val="02CF418E"/>
    <w:rsid w:val="02D96825"/>
    <w:rsid w:val="02E2344D"/>
    <w:rsid w:val="02F74989"/>
    <w:rsid w:val="02F80F87"/>
    <w:rsid w:val="030003A8"/>
    <w:rsid w:val="03097C8D"/>
    <w:rsid w:val="030C49F8"/>
    <w:rsid w:val="03547B3F"/>
    <w:rsid w:val="037078B5"/>
    <w:rsid w:val="0380770F"/>
    <w:rsid w:val="03830013"/>
    <w:rsid w:val="039262EC"/>
    <w:rsid w:val="03E54022"/>
    <w:rsid w:val="03FD2384"/>
    <w:rsid w:val="03FF1903"/>
    <w:rsid w:val="04037D8F"/>
    <w:rsid w:val="04071F1F"/>
    <w:rsid w:val="041706DA"/>
    <w:rsid w:val="0417770D"/>
    <w:rsid w:val="041B757D"/>
    <w:rsid w:val="043320CC"/>
    <w:rsid w:val="04572749"/>
    <w:rsid w:val="045F14A6"/>
    <w:rsid w:val="0467278C"/>
    <w:rsid w:val="048064C5"/>
    <w:rsid w:val="048A0A75"/>
    <w:rsid w:val="04962A45"/>
    <w:rsid w:val="049B4799"/>
    <w:rsid w:val="04A2507E"/>
    <w:rsid w:val="04C17323"/>
    <w:rsid w:val="04D31337"/>
    <w:rsid w:val="04D412D1"/>
    <w:rsid w:val="04E15220"/>
    <w:rsid w:val="04EC18F5"/>
    <w:rsid w:val="04F50A25"/>
    <w:rsid w:val="04FB5FAF"/>
    <w:rsid w:val="04FC2A6D"/>
    <w:rsid w:val="04FD3CA3"/>
    <w:rsid w:val="05044FA9"/>
    <w:rsid w:val="05156BD2"/>
    <w:rsid w:val="053E45F8"/>
    <w:rsid w:val="05444412"/>
    <w:rsid w:val="05544226"/>
    <w:rsid w:val="057562B2"/>
    <w:rsid w:val="05B8172D"/>
    <w:rsid w:val="05B90281"/>
    <w:rsid w:val="05ED4B25"/>
    <w:rsid w:val="06116529"/>
    <w:rsid w:val="064A6281"/>
    <w:rsid w:val="065520F7"/>
    <w:rsid w:val="06627892"/>
    <w:rsid w:val="069119C7"/>
    <w:rsid w:val="069D7875"/>
    <w:rsid w:val="06E941F3"/>
    <w:rsid w:val="06ED5C11"/>
    <w:rsid w:val="07036E87"/>
    <w:rsid w:val="07113257"/>
    <w:rsid w:val="07247731"/>
    <w:rsid w:val="074774D9"/>
    <w:rsid w:val="07494AB8"/>
    <w:rsid w:val="07662BE0"/>
    <w:rsid w:val="07692B79"/>
    <w:rsid w:val="076F4832"/>
    <w:rsid w:val="0773193A"/>
    <w:rsid w:val="079D7A2D"/>
    <w:rsid w:val="07D92266"/>
    <w:rsid w:val="07E01746"/>
    <w:rsid w:val="07FB393F"/>
    <w:rsid w:val="08026150"/>
    <w:rsid w:val="081E75DE"/>
    <w:rsid w:val="082D78E1"/>
    <w:rsid w:val="082E2CCD"/>
    <w:rsid w:val="08345422"/>
    <w:rsid w:val="08471964"/>
    <w:rsid w:val="085C3D93"/>
    <w:rsid w:val="087267BF"/>
    <w:rsid w:val="08762B02"/>
    <w:rsid w:val="08AE3B2A"/>
    <w:rsid w:val="08B02EA7"/>
    <w:rsid w:val="08B30C78"/>
    <w:rsid w:val="08BC2723"/>
    <w:rsid w:val="08F5505E"/>
    <w:rsid w:val="091A333E"/>
    <w:rsid w:val="09256739"/>
    <w:rsid w:val="094A6EEA"/>
    <w:rsid w:val="094D2245"/>
    <w:rsid w:val="095836BC"/>
    <w:rsid w:val="09590E34"/>
    <w:rsid w:val="09593B1C"/>
    <w:rsid w:val="09746041"/>
    <w:rsid w:val="09763233"/>
    <w:rsid w:val="097B5DCA"/>
    <w:rsid w:val="098F7770"/>
    <w:rsid w:val="099026D1"/>
    <w:rsid w:val="09905E50"/>
    <w:rsid w:val="09A54945"/>
    <w:rsid w:val="09C35057"/>
    <w:rsid w:val="09E77747"/>
    <w:rsid w:val="09E85817"/>
    <w:rsid w:val="09EA4B6E"/>
    <w:rsid w:val="0A2F518A"/>
    <w:rsid w:val="0A3D2EAB"/>
    <w:rsid w:val="0A4A5A8D"/>
    <w:rsid w:val="0A5225D2"/>
    <w:rsid w:val="0A8C2584"/>
    <w:rsid w:val="0A9C4FB3"/>
    <w:rsid w:val="0ACD7D47"/>
    <w:rsid w:val="0ACE4103"/>
    <w:rsid w:val="0AE41BA8"/>
    <w:rsid w:val="0AE5751D"/>
    <w:rsid w:val="0AED05FA"/>
    <w:rsid w:val="0AFE07C5"/>
    <w:rsid w:val="0B1124A5"/>
    <w:rsid w:val="0B226DDC"/>
    <w:rsid w:val="0B2F28DA"/>
    <w:rsid w:val="0B5D0A9A"/>
    <w:rsid w:val="0B7B4CAA"/>
    <w:rsid w:val="0B845D3C"/>
    <w:rsid w:val="0B8E7C60"/>
    <w:rsid w:val="0BAE745B"/>
    <w:rsid w:val="0BB96288"/>
    <w:rsid w:val="0BBE4AFD"/>
    <w:rsid w:val="0BDC1A52"/>
    <w:rsid w:val="0BF635D7"/>
    <w:rsid w:val="0C105FBA"/>
    <w:rsid w:val="0C1676BE"/>
    <w:rsid w:val="0C185372"/>
    <w:rsid w:val="0C293726"/>
    <w:rsid w:val="0C342F3D"/>
    <w:rsid w:val="0C4069CF"/>
    <w:rsid w:val="0C6C58BB"/>
    <w:rsid w:val="0C6D0317"/>
    <w:rsid w:val="0C7105BE"/>
    <w:rsid w:val="0C8F7EB1"/>
    <w:rsid w:val="0CC21881"/>
    <w:rsid w:val="0CC82EB8"/>
    <w:rsid w:val="0CD6721B"/>
    <w:rsid w:val="0D146555"/>
    <w:rsid w:val="0D336F4D"/>
    <w:rsid w:val="0D663F9A"/>
    <w:rsid w:val="0D8C47DB"/>
    <w:rsid w:val="0D9F3E2B"/>
    <w:rsid w:val="0DA66E0F"/>
    <w:rsid w:val="0DAC6FBF"/>
    <w:rsid w:val="0DB17CAD"/>
    <w:rsid w:val="0DD439AA"/>
    <w:rsid w:val="0DE63B48"/>
    <w:rsid w:val="0E1423CD"/>
    <w:rsid w:val="0E50761D"/>
    <w:rsid w:val="0E5F1F06"/>
    <w:rsid w:val="0E63336D"/>
    <w:rsid w:val="0E782F8A"/>
    <w:rsid w:val="0E8C268B"/>
    <w:rsid w:val="0E8D0711"/>
    <w:rsid w:val="0E8E31F2"/>
    <w:rsid w:val="0E9031BA"/>
    <w:rsid w:val="0EBC4B74"/>
    <w:rsid w:val="0EC246B0"/>
    <w:rsid w:val="0ECB29A1"/>
    <w:rsid w:val="0ECE0FD1"/>
    <w:rsid w:val="0EDB20D8"/>
    <w:rsid w:val="0EDB3276"/>
    <w:rsid w:val="0EE5425F"/>
    <w:rsid w:val="0EE62DD0"/>
    <w:rsid w:val="0EE64FA5"/>
    <w:rsid w:val="0F110754"/>
    <w:rsid w:val="0F140C49"/>
    <w:rsid w:val="0F186D50"/>
    <w:rsid w:val="0F5F2F14"/>
    <w:rsid w:val="0F613226"/>
    <w:rsid w:val="0F683B2D"/>
    <w:rsid w:val="0F8A505F"/>
    <w:rsid w:val="0F964006"/>
    <w:rsid w:val="0FA72AEA"/>
    <w:rsid w:val="0FF83DDD"/>
    <w:rsid w:val="0FFD495E"/>
    <w:rsid w:val="102246B7"/>
    <w:rsid w:val="10565096"/>
    <w:rsid w:val="10785F2D"/>
    <w:rsid w:val="10834931"/>
    <w:rsid w:val="10DE10F0"/>
    <w:rsid w:val="10E24776"/>
    <w:rsid w:val="10F44895"/>
    <w:rsid w:val="117B0B31"/>
    <w:rsid w:val="117F3220"/>
    <w:rsid w:val="118E1E47"/>
    <w:rsid w:val="11CA2DF2"/>
    <w:rsid w:val="11D0688F"/>
    <w:rsid w:val="11D37E44"/>
    <w:rsid w:val="11F05C6C"/>
    <w:rsid w:val="11F9567A"/>
    <w:rsid w:val="11FB2883"/>
    <w:rsid w:val="120435E2"/>
    <w:rsid w:val="1211491E"/>
    <w:rsid w:val="124C041F"/>
    <w:rsid w:val="12537217"/>
    <w:rsid w:val="126B6559"/>
    <w:rsid w:val="127D1126"/>
    <w:rsid w:val="128F495D"/>
    <w:rsid w:val="12997611"/>
    <w:rsid w:val="129D0F6C"/>
    <w:rsid w:val="12A13910"/>
    <w:rsid w:val="12B72C37"/>
    <w:rsid w:val="12B85D4A"/>
    <w:rsid w:val="12C71F43"/>
    <w:rsid w:val="12D60042"/>
    <w:rsid w:val="12DF36C1"/>
    <w:rsid w:val="132857C0"/>
    <w:rsid w:val="132E178F"/>
    <w:rsid w:val="1331619B"/>
    <w:rsid w:val="133D0486"/>
    <w:rsid w:val="135521CC"/>
    <w:rsid w:val="13665575"/>
    <w:rsid w:val="13B72F45"/>
    <w:rsid w:val="13BA6C2D"/>
    <w:rsid w:val="13FE12A7"/>
    <w:rsid w:val="14264E46"/>
    <w:rsid w:val="144D5C93"/>
    <w:rsid w:val="146A25E3"/>
    <w:rsid w:val="146F6F4C"/>
    <w:rsid w:val="14B924E3"/>
    <w:rsid w:val="14DC5DA5"/>
    <w:rsid w:val="14DD26C3"/>
    <w:rsid w:val="14ED72D8"/>
    <w:rsid w:val="1507427F"/>
    <w:rsid w:val="15164EF4"/>
    <w:rsid w:val="15194EDA"/>
    <w:rsid w:val="15256DF0"/>
    <w:rsid w:val="154C71B8"/>
    <w:rsid w:val="15660E87"/>
    <w:rsid w:val="156F6372"/>
    <w:rsid w:val="15972CCB"/>
    <w:rsid w:val="15A37ECF"/>
    <w:rsid w:val="15B14E3E"/>
    <w:rsid w:val="15C26EE4"/>
    <w:rsid w:val="15E76CF1"/>
    <w:rsid w:val="15EC611D"/>
    <w:rsid w:val="15ED582F"/>
    <w:rsid w:val="16336AF5"/>
    <w:rsid w:val="163D51A9"/>
    <w:rsid w:val="164A3BA7"/>
    <w:rsid w:val="166D6FE3"/>
    <w:rsid w:val="16755F58"/>
    <w:rsid w:val="16821978"/>
    <w:rsid w:val="1682472E"/>
    <w:rsid w:val="16C62E8B"/>
    <w:rsid w:val="16DC2C5C"/>
    <w:rsid w:val="16E66743"/>
    <w:rsid w:val="16F851DE"/>
    <w:rsid w:val="16FB36B6"/>
    <w:rsid w:val="16FF3FC1"/>
    <w:rsid w:val="174B5ECC"/>
    <w:rsid w:val="175B19F7"/>
    <w:rsid w:val="17691180"/>
    <w:rsid w:val="17790568"/>
    <w:rsid w:val="177F3AD4"/>
    <w:rsid w:val="17873B4F"/>
    <w:rsid w:val="17C75BA0"/>
    <w:rsid w:val="17E23913"/>
    <w:rsid w:val="17E631DA"/>
    <w:rsid w:val="17EE075C"/>
    <w:rsid w:val="17F10BC4"/>
    <w:rsid w:val="18155AE0"/>
    <w:rsid w:val="182477B9"/>
    <w:rsid w:val="182A2FC2"/>
    <w:rsid w:val="18483087"/>
    <w:rsid w:val="18656C37"/>
    <w:rsid w:val="18993DB4"/>
    <w:rsid w:val="18CA4140"/>
    <w:rsid w:val="18CE00A4"/>
    <w:rsid w:val="18F0166E"/>
    <w:rsid w:val="192C7DCB"/>
    <w:rsid w:val="193A060D"/>
    <w:rsid w:val="19606CB7"/>
    <w:rsid w:val="196E3F5B"/>
    <w:rsid w:val="19703E43"/>
    <w:rsid w:val="197E4F2B"/>
    <w:rsid w:val="19995D57"/>
    <w:rsid w:val="199A2AE7"/>
    <w:rsid w:val="19B06EA1"/>
    <w:rsid w:val="19B85299"/>
    <w:rsid w:val="19E10FE6"/>
    <w:rsid w:val="19E44EC9"/>
    <w:rsid w:val="19EB5ACE"/>
    <w:rsid w:val="19EC42A3"/>
    <w:rsid w:val="19FF7BC8"/>
    <w:rsid w:val="1A1D13E3"/>
    <w:rsid w:val="1A241FCB"/>
    <w:rsid w:val="1A3C557B"/>
    <w:rsid w:val="1A42676E"/>
    <w:rsid w:val="1A4A40BB"/>
    <w:rsid w:val="1A9164AA"/>
    <w:rsid w:val="1A973062"/>
    <w:rsid w:val="1ADE304A"/>
    <w:rsid w:val="1AE70796"/>
    <w:rsid w:val="1AF66F95"/>
    <w:rsid w:val="1AFF1222"/>
    <w:rsid w:val="1B093549"/>
    <w:rsid w:val="1B1122E5"/>
    <w:rsid w:val="1B18039B"/>
    <w:rsid w:val="1B5C0261"/>
    <w:rsid w:val="1B5E75AD"/>
    <w:rsid w:val="1B6F20A6"/>
    <w:rsid w:val="1B917B2A"/>
    <w:rsid w:val="1BB64542"/>
    <w:rsid w:val="1BC477DB"/>
    <w:rsid w:val="1BD24C1D"/>
    <w:rsid w:val="1BE15931"/>
    <w:rsid w:val="1BE76984"/>
    <w:rsid w:val="1BF5501A"/>
    <w:rsid w:val="1C15426E"/>
    <w:rsid w:val="1C250273"/>
    <w:rsid w:val="1C2E4559"/>
    <w:rsid w:val="1C4E1C66"/>
    <w:rsid w:val="1C5003E5"/>
    <w:rsid w:val="1C6908B9"/>
    <w:rsid w:val="1CBE3461"/>
    <w:rsid w:val="1CC10718"/>
    <w:rsid w:val="1CC80D14"/>
    <w:rsid w:val="1CD52D62"/>
    <w:rsid w:val="1CDA34AC"/>
    <w:rsid w:val="1CE10F52"/>
    <w:rsid w:val="1CED447E"/>
    <w:rsid w:val="1CF6086D"/>
    <w:rsid w:val="1CF66A69"/>
    <w:rsid w:val="1D010EE9"/>
    <w:rsid w:val="1D08202C"/>
    <w:rsid w:val="1D244FD8"/>
    <w:rsid w:val="1D2C3B04"/>
    <w:rsid w:val="1D2D1CE8"/>
    <w:rsid w:val="1D500EB4"/>
    <w:rsid w:val="1D5839FB"/>
    <w:rsid w:val="1D6F5BD7"/>
    <w:rsid w:val="1D812150"/>
    <w:rsid w:val="1D907CC1"/>
    <w:rsid w:val="1DB921C7"/>
    <w:rsid w:val="1DBA6E46"/>
    <w:rsid w:val="1DC15F96"/>
    <w:rsid w:val="1DD12EB7"/>
    <w:rsid w:val="1DF41B51"/>
    <w:rsid w:val="1DF74B50"/>
    <w:rsid w:val="1E02187A"/>
    <w:rsid w:val="1E0667FA"/>
    <w:rsid w:val="1E3D5862"/>
    <w:rsid w:val="1E570CEF"/>
    <w:rsid w:val="1E73525A"/>
    <w:rsid w:val="1E952B1F"/>
    <w:rsid w:val="1EBB25E9"/>
    <w:rsid w:val="1EC703C2"/>
    <w:rsid w:val="1EC97423"/>
    <w:rsid w:val="1EF5527F"/>
    <w:rsid w:val="1F2A32CF"/>
    <w:rsid w:val="1F6E0F4A"/>
    <w:rsid w:val="1F94756D"/>
    <w:rsid w:val="1F9545C4"/>
    <w:rsid w:val="1F9A1FF2"/>
    <w:rsid w:val="1FFA3E3B"/>
    <w:rsid w:val="202C0826"/>
    <w:rsid w:val="20404D71"/>
    <w:rsid w:val="204103B1"/>
    <w:rsid w:val="206D4F8D"/>
    <w:rsid w:val="206F1250"/>
    <w:rsid w:val="206F688E"/>
    <w:rsid w:val="207B66B3"/>
    <w:rsid w:val="20847053"/>
    <w:rsid w:val="20971681"/>
    <w:rsid w:val="209D4AF5"/>
    <w:rsid w:val="20BE2CEC"/>
    <w:rsid w:val="20EF788A"/>
    <w:rsid w:val="20F41434"/>
    <w:rsid w:val="210819EE"/>
    <w:rsid w:val="210A1C76"/>
    <w:rsid w:val="2117195B"/>
    <w:rsid w:val="2129373F"/>
    <w:rsid w:val="213C63D8"/>
    <w:rsid w:val="21491F10"/>
    <w:rsid w:val="21636C1E"/>
    <w:rsid w:val="217A5C4D"/>
    <w:rsid w:val="217F190B"/>
    <w:rsid w:val="21934B72"/>
    <w:rsid w:val="21C45C8C"/>
    <w:rsid w:val="21E44418"/>
    <w:rsid w:val="21E57AB2"/>
    <w:rsid w:val="225E4AE5"/>
    <w:rsid w:val="226A624F"/>
    <w:rsid w:val="22A24A50"/>
    <w:rsid w:val="22B16385"/>
    <w:rsid w:val="22D16A7A"/>
    <w:rsid w:val="22F83EE6"/>
    <w:rsid w:val="230A2371"/>
    <w:rsid w:val="232807B3"/>
    <w:rsid w:val="234609BC"/>
    <w:rsid w:val="23510B0B"/>
    <w:rsid w:val="235A6683"/>
    <w:rsid w:val="237547CD"/>
    <w:rsid w:val="23A00ABD"/>
    <w:rsid w:val="23B54349"/>
    <w:rsid w:val="23B96FAA"/>
    <w:rsid w:val="23C04F69"/>
    <w:rsid w:val="23C84A29"/>
    <w:rsid w:val="23D254F1"/>
    <w:rsid w:val="23D70783"/>
    <w:rsid w:val="23F958D9"/>
    <w:rsid w:val="2405179C"/>
    <w:rsid w:val="24133AE8"/>
    <w:rsid w:val="241576B1"/>
    <w:rsid w:val="24191A47"/>
    <w:rsid w:val="241C0851"/>
    <w:rsid w:val="243A2F74"/>
    <w:rsid w:val="243E62BB"/>
    <w:rsid w:val="24647744"/>
    <w:rsid w:val="24690B75"/>
    <w:rsid w:val="246C05BE"/>
    <w:rsid w:val="247D735A"/>
    <w:rsid w:val="24BB5514"/>
    <w:rsid w:val="24E245FA"/>
    <w:rsid w:val="24E74082"/>
    <w:rsid w:val="24FC0DE8"/>
    <w:rsid w:val="25165274"/>
    <w:rsid w:val="25264516"/>
    <w:rsid w:val="253407EE"/>
    <w:rsid w:val="253E055F"/>
    <w:rsid w:val="25405952"/>
    <w:rsid w:val="2563054C"/>
    <w:rsid w:val="25744365"/>
    <w:rsid w:val="25787D54"/>
    <w:rsid w:val="257C097B"/>
    <w:rsid w:val="257F263A"/>
    <w:rsid w:val="25A212E5"/>
    <w:rsid w:val="25A84A29"/>
    <w:rsid w:val="25B733C8"/>
    <w:rsid w:val="25CF50FA"/>
    <w:rsid w:val="25EB367F"/>
    <w:rsid w:val="25F6331E"/>
    <w:rsid w:val="25FE2C3F"/>
    <w:rsid w:val="2603303D"/>
    <w:rsid w:val="26087985"/>
    <w:rsid w:val="262127CB"/>
    <w:rsid w:val="264C7082"/>
    <w:rsid w:val="266C2B28"/>
    <w:rsid w:val="268930A8"/>
    <w:rsid w:val="26C97037"/>
    <w:rsid w:val="26D15C9F"/>
    <w:rsid w:val="26D45655"/>
    <w:rsid w:val="270663AA"/>
    <w:rsid w:val="271670FF"/>
    <w:rsid w:val="27210691"/>
    <w:rsid w:val="2729330D"/>
    <w:rsid w:val="273A7479"/>
    <w:rsid w:val="27490341"/>
    <w:rsid w:val="27500275"/>
    <w:rsid w:val="27556EC6"/>
    <w:rsid w:val="276D0D81"/>
    <w:rsid w:val="279E46E3"/>
    <w:rsid w:val="27A46096"/>
    <w:rsid w:val="27A75E71"/>
    <w:rsid w:val="27A95FBE"/>
    <w:rsid w:val="27D86803"/>
    <w:rsid w:val="27DE0171"/>
    <w:rsid w:val="280621E8"/>
    <w:rsid w:val="280B0492"/>
    <w:rsid w:val="2811572E"/>
    <w:rsid w:val="281A6B87"/>
    <w:rsid w:val="282711D5"/>
    <w:rsid w:val="28327517"/>
    <w:rsid w:val="285942FF"/>
    <w:rsid w:val="287A0447"/>
    <w:rsid w:val="288E76DA"/>
    <w:rsid w:val="28A25D16"/>
    <w:rsid w:val="28AE2B9D"/>
    <w:rsid w:val="28C0664B"/>
    <w:rsid w:val="28C211BC"/>
    <w:rsid w:val="28C349EC"/>
    <w:rsid w:val="28C95F26"/>
    <w:rsid w:val="28E15AC8"/>
    <w:rsid w:val="28EB12E8"/>
    <w:rsid w:val="28FB5AB3"/>
    <w:rsid w:val="290D7719"/>
    <w:rsid w:val="292F1312"/>
    <w:rsid w:val="29325800"/>
    <w:rsid w:val="293D5F14"/>
    <w:rsid w:val="2955397B"/>
    <w:rsid w:val="295F099F"/>
    <w:rsid w:val="296916E0"/>
    <w:rsid w:val="296C5D77"/>
    <w:rsid w:val="297209C2"/>
    <w:rsid w:val="29730B7A"/>
    <w:rsid w:val="298B5187"/>
    <w:rsid w:val="29BE121A"/>
    <w:rsid w:val="29CA1018"/>
    <w:rsid w:val="29E0402F"/>
    <w:rsid w:val="29FB50E1"/>
    <w:rsid w:val="2A0243C7"/>
    <w:rsid w:val="2A5B5061"/>
    <w:rsid w:val="2A5E1629"/>
    <w:rsid w:val="2AAC0C9A"/>
    <w:rsid w:val="2AD2475E"/>
    <w:rsid w:val="2AD75985"/>
    <w:rsid w:val="2AE2464F"/>
    <w:rsid w:val="2AEC79EF"/>
    <w:rsid w:val="2B0375F6"/>
    <w:rsid w:val="2B1D4881"/>
    <w:rsid w:val="2B460DBC"/>
    <w:rsid w:val="2B947512"/>
    <w:rsid w:val="2B9E6BD5"/>
    <w:rsid w:val="2BA84E42"/>
    <w:rsid w:val="2BFA3D4C"/>
    <w:rsid w:val="2C151392"/>
    <w:rsid w:val="2C183CF0"/>
    <w:rsid w:val="2C3541D9"/>
    <w:rsid w:val="2C451BCC"/>
    <w:rsid w:val="2C474CBB"/>
    <w:rsid w:val="2C505699"/>
    <w:rsid w:val="2C56051E"/>
    <w:rsid w:val="2C7824F5"/>
    <w:rsid w:val="2CE35D7E"/>
    <w:rsid w:val="2D1C700A"/>
    <w:rsid w:val="2D266144"/>
    <w:rsid w:val="2D271B45"/>
    <w:rsid w:val="2D365D86"/>
    <w:rsid w:val="2D5E2490"/>
    <w:rsid w:val="2D6F2ACB"/>
    <w:rsid w:val="2D714A87"/>
    <w:rsid w:val="2D8D0DE1"/>
    <w:rsid w:val="2DA042DD"/>
    <w:rsid w:val="2DB42728"/>
    <w:rsid w:val="2DB52C7E"/>
    <w:rsid w:val="2DD12B37"/>
    <w:rsid w:val="2DDF0140"/>
    <w:rsid w:val="2DFF0077"/>
    <w:rsid w:val="2E141EF5"/>
    <w:rsid w:val="2E1D6FFC"/>
    <w:rsid w:val="2E1F28B1"/>
    <w:rsid w:val="2E297FC5"/>
    <w:rsid w:val="2EBC2EE1"/>
    <w:rsid w:val="2ECD7FC9"/>
    <w:rsid w:val="2EEB1C9B"/>
    <w:rsid w:val="2EFE1EC6"/>
    <w:rsid w:val="2F063D04"/>
    <w:rsid w:val="2F0C430B"/>
    <w:rsid w:val="2F1347B6"/>
    <w:rsid w:val="2F237FB7"/>
    <w:rsid w:val="2F392C66"/>
    <w:rsid w:val="2F5A7F21"/>
    <w:rsid w:val="2F78035F"/>
    <w:rsid w:val="2F7C18E7"/>
    <w:rsid w:val="2FDA74C5"/>
    <w:rsid w:val="2FE06616"/>
    <w:rsid w:val="2FED0A8D"/>
    <w:rsid w:val="30002592"/>
    <w:rsid w:val="30053242"/>
    <w:rsid w:val="300E62A2"/>
    <w:rsid w:val="302F5817"/>
    <w:rsid w:val="30525E31"/>
    <w:rsid w:val="305F12FF"/>
    <w:rsid w:val="307A2015"/>
    <w:rsid w:val="30933E6E"/>
    <w:rsid w:val="309A7DC8"/>
    <w:rsid w:val="30A61A30"/>
    <w:rsid w:val="30D82079"/>
    <w:rsid w:val="310C53FF"/>
    <w:rsid w:val="31293084"/>
    <w:rsid w:val="31587237"/>
    <w:rsid w:val="316134D7"/>
    <w:rsid w:val="316B6BD3"/>
    <w:rsid w:val="31AB0892"/>
    <w:rsid w:val="31B431CE"/>
    <w:rsid w:val="31BB7B0A"/>
    <w:rsid w:val="31BB7CC9"/>
    <w:rsid w:val="31F91DFD"/>
    <w:rsid w:val="320D33A1"/>
    <w:rsid w:val="32116C4C"/>
    <w:rsid w:val="32282643"/>
    <w:rsid w:val="322C5BA3"/>
    <w:rsid w:val="322E250A"/>
    <w:rsid w:val="3248769B"/>
    <w:rsid w:val="32635A33"/>
    <w:rsid w:val="3268180D"/>
    <w:rsid w:val="327878BE"/>
    <w:rsid w:val="32866574"/>
    <w:rsid w:val="32884F0B"/>
    <w:rsid w:val="328F6795"/>
    <w:rsid w:val="329F7C39"/>
    <w:rsid w:val="32BE14DB"/>
    <w:rsid w:val="32C138A6"/>
    <w:rsid w:val="32C95857"/>
    <w:rsid w:val="32D035C6"/>
    <w:rsid w:val="32D66BD5"/>
    <w:rsid w:val="32E739BA"/>
    <w:rsid w:val="3318037B"/>
    <w:rsid w:val="332863EC"/>
    <w:rsid w:val="3344160E"/>
    <w:rsid w:val="335D46C1"/>
    <w:rsid w:val="33846E74"/>
    <w:rsid w:val="339539B4"/>
    <w:rsid w:val="33A1275E"/>
    <w:rsid w:val="33B200D0"/>
    <w:rsid w:val="33D67874"/>
    <w:rsid w:val="33DC25A1"/>
    <w:rsid w:val="33E271F8"/>
    <w:rsid w:val="33EA3694"/>
    <w:rsid w:val="33EE0CD6"/>
    <w:rsid w:val="33F5326F"/>
    <w:rsid w:val="33FB716D"/>
    <w:rsid w:val="3405682B"/>
    <w:rsid w:val="347B63DA"/>
    <w:rsid w:val="347D73B7"/>
    <w:rsid w:val="348C47B5"/>
    <w:rsid w:val="34964305"/>
    <w:rsid w:val="34A54C67"/>
    <w:rsid w:val="34A87987"/>
    <w:rsid w:val="34C47575"/>
    <w:rsid w:val="34D00287"/>
    <w:rsid w:val="34D938B2"/>
    <w:rsid w:val="34F657B1"/>
    <w:rsid w:val="350212F4"/>
    <w:rsid w:val="350907A7"/>
    <w:rsid w:val="352003F6"/>
    <w:rsid w:val="35283069"/>
    <w:rsid w:val="352D4838"/>
    <w:rsid w:val="35324C13"/>
    <w:rsid w:val="35A6188F"/>
    <w:rsid w:val="35BC4CF1"/>
    <w:rsid w:val="35BD3DEC"/>
    <w:rsid w:val="35C24B69"/>
    <w:rsid w:val="35CE2374"/>
    <w:rsid w:val="35D30D85"/>
    <w:rsid w:val="35F60097"/>
    <w:rsid w:val="360419A0"/>
    <w:rsid w:val="360675F3"/>
    <w:rsid w:val="361606CD"/>
    <w:rsid w:val="36353673"/>
    <w:rsid w:val="367E091C"/>
    <w:rsid w:val="36907CCF"/>
    <w:rsid w:val="36936A58"/>
    <w:rsid w:val="36B222A9"/>
    <w:rsid w:val="36B86E1B"/>
    <w:rsid w:val="36C957DE"/>
    <w:rsid w:val="36CD11CC"/>
    <w:rsid w:val="36D323BD"/>
    <w:rsid w:val="36E53270"/>
    <w:rsid w:val="36F62EEF"/>
    <w:rsid w:val="370A06AE"/>
    <w:rsid w:val="371F5EF5"/>
    <w:rsid w:val="37216E7D"/>
    <w:rsid w:val="372D7DEA"/>
    <w:rsid w:val="373E4B0B"/>
    <w:rsid w:val="375E1A97"/>
    <w:rsid w:val="37826F11"/>
    <w:rsid w:val="378931C1"/>
    <w:rsid w:val="37912D9D"/>
    <w:rsid w:val="37D770F4"/>
    <w:rsid w:val="37EE12D0"/>
    <w:rsid w:val="37F901BB"/>
    <w:rsid w:val="37FD4709"/>
    <w:rsid w:val="37FD6B5E"/>
    <w:rsid w:val="3847008E"/>
    <w:rsid w:val="384F06A5"/>
    <w:rsid w:val="38567C7A"/>
    <w:rsid w:val="38672A40"/>
    <w:rsid w:val="387255F4"/>
    <w:rsid w:val="388F59BF"/>
    <w:rsid w:val="388F5AA3"/>
    <w:rsid w:val="389D6824"/>
    <w:rsid w:val="38A05656"/>
    <w:rsid w:val="38AA1DD4"/>
    <w:rsid w:val="38B301EF"/>
    <w:rsid w:val="38BE79DD"/>
    <w:rsid w:val="38E26D81"/>
    <w:rsid w:val="390514B0"/>
    <w:rsid w:val="39246422"/>
    <w:rsid w:val="39393DB6"/>
    <w:rsid w:val="3954687B"/>
    <w:rsid w:val="39590ED9"/>
    <w:rsid w:val="397228F1"/>
    <w:rsid w:val="39725E1E"/>
    <w:rsid w:val="398A128C"/>
    <w:rsid w:val="39B86B75"/>
    <w:rsid w:val="39BD2D13"/>
    <w:rsid w:val="39CF2D4F"/>
    <w:rsid w:val="39E038D5"/>
    <w:rsid w:val="39EE5513"/>
    <w:rsid w:val="3A112AC6"/>
    <w:rsid w:val="3A17364D"/>
    <w:rsid w:val="3A1B6379"/>
    <w:rsid w:val="3A3D2CAA"/>
    <w:rsid w:val="3A44395F"/>
    <w:rsid w:val="3A5E4B31"/>
    <w:rsid w:val="3A5F55FF"/>
    <w:rsid w:val="3A6D2CBA"/>
    <w:rsid w:val="3A881C23"/>
    <w:rsid w:val="3AA7155D"/>
    <w:rsid w:val="3AAB0C1A"/>
    <w:rsid w:val="3AAB6B7C"/>
    <w:rsid w:val="3AAD77ED"/>
    <w:rsid w:val="3AB71F19"/>
    <w:rsid w:val="3AEA742F"/>
    <w:rsid w:val="3AFC2084"/>
    <w:rsid w:val="3B0614A9"/>
    <w:rsid w:val="3B1233AE"/>
    <w:rsid w:val="3B47451A"/>
    <w:rsid w:val="3B7A0D44"/>
    <w:rsid w:val="3B902CEE"/>
    <w:rsid w:val="3BC62434"/>
    <w:rsid w:val="3BDD7049"/>
    <w:rsid w:val="3BF25D0B"/>
    <w:rsid w:val="3C0841C8"/>
    <w:rsid w:val="3C2831AD"/>
    <w:rsid w:val="3C2C50E2"/>
    <w:rsid w:val="3C8D3ACB"/>
    <w:rsid w:val="3C904447"/>
    <w:rsid w:val="3CA42BD9"/>
    <w:rsid w:val="3CA755A8"/>
    <w:rsid w:val="3CAC0152"/>
    <w:rsid w:val="3CAD2090"/>
    <w:rsid w:val="3CB76A9A"/>
    <w:rsid w:val="3CBC2E1F"/>
    <w:rsid w:val="3CE05B35"/>
    <w:rsid w:val="3CE85F5E"/>
    <w:rsid w:val="3D160BED"/>
    <w:rsid w:val="3D204024"/>
    <w:rsid w:val="3D2255F3"/>
    <w:rsid w:val="3D27601A"/>
    <w:rsid w:val="3D3052DC"/>
    <w:rsid w:val="3D44520D"/>
    <w:rsid w:val="3D457F3A"/>
    <w:rsid w:val="3D55100F"/>
    <w:rsid w:val="3D7656D9"/>
    <w:rsid w:val="3D803D82"/>
    <w:rsid w:val="3D925D59"/>
    <w:rsid w:val="3D9377F8"/>
    <w:rsid w:val="3DBE6731"/>
    <w:rsid w:val="3DC37F90"/>
    <w:rsid w:val="3DC967BA"/>
    <w:rsid w:val="3DD53891"/>
    <w:rsid w:val="3DE82128"/>
    <w:rsid w:val="3DE96A54"/>
    <w:rsid w:val="3DF00FEC"/>
    <w:rsid w:val="3E013831"/>
    <w:rsid w:val="3E156A42"/>
    <w:rsid w:val="3E1E5769"/>
    <w:rsid w:val="3E342D80"/>
    <w:rsid w:val="3E584ABA"/>
    <w:rsid w:val="3E7415D7"/>
    <w:rsid w:val="3E767B81"/>
    <w:rsid w:val="3E820DB2"/>
    <w:rsid w:val="3E9D3A11"/>
    <w:rsid w:val="3EC15A35"/>
    <w:rsid w:val="3EC622E3"/>
    <w:rsid w:val="3EF847AF"/>
    <w:rsid w:val="3F0B0B41"/>
    <w:rsid w:val="3F12305D"/>
    <w:rsid w:val="3F2145EC"/>
    <w:rsid w:val="3F6567B7"/>
    <w:rsid w:val="3F6E16BB"/>
    <w:rsid w:val="3F8630B0"/>
    <w:rsid w:val="3F8C679B"/>
    <w:rsid w:val="3FAC7F8D"/>
    <w:rsid w:val="3FB65F27"/>
    <w:rsid w:val="3FC23270"/>
    <w:rsid w:val="3FC27446"/>
    <w:rsid w:val="3FC76CF5"/>
    <w:rsid w:val="3FD14240"/>
    <w:rsid w:val="3FF44801"/>
    <w:rsid w:val="402A143E"/>
    <w:rsid w:val="40531C74"/>
    <w:rsid w:val="405B4D9A"/>
    <w:rsid w:val="406F3E28"/>
    <w:rsid w:val="4075060A"/>
    <w:rsid w:val="40846297"/>
    <w:rsid w:val="408C0D11"/>
    <w:rsid w:val="40915176"/>
    <w:rsid w:val="409C23B2"/>
    <w:rsid w:val="40B80F3C"/>
    <w:rsid w:val="40BB4C06"/>
    <w:rsid w:val="40C67BD8"/>
    <w:rsid w:val="410317A7"/>
    <w:rsid w:val="41291E8A"/>
    <w:rsid w:val="4135777E"/>
    <w:rsid w:val="415C1DF5"/>
    <w:rsid w:val="41742BFC"/>
    <w:rsid w:val="417A6D7C"/>
    <w:rsid w:val="41966FAC"/>
    <w:rsid w:val="419D6F9A"/>
    <w:rsid w:val="41B30D83"/>
    <w:rsid w:val="41B52162"/>
    <w:rsid w:val="41D0313B"/>
    <w:rsid w:val="41D72648"/>
    <w:rsid w:val="41F7386E"/>
    <w:rsid w:val="421307E3"/>
    <w:rsid w:val="4223559C"/>
    <w:rsid w:val="422B5210"/>
    <w:rsid w:val="4241564C"/>
    <w:rsid w:val="42533355"/>
    <w:rsid w:val="42712732"/>
    <w:rsid w:val="428C5BE4"/>
    <w:rsid w:val="42E37EE4"/>
    <w:rsid w:val="4351051B"/>
    <w:rsid w:val="435D3D5C"/>
    <w:rsid w:val="4376017C"/>
    <w:rsid w:val="43824B82"/>
    <w:rsid w:val="43AC3377"/>
    <w:rsid w:val="43B21BBB"/>
    <w:rsid w:val="43B661E3"/>
    <w:rsid w:val="43CE7B4E"/>
    <w:rsid w:val="43DA61E3"/>
    <w:rsid w:val="43F32FCA"/>
    <w:rsid w:val="43F40918"/>
    <w:rsid w:val="446B6B0F"/>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5FD575B"/>
    <w:rsid w:val="460B4774"/>
    <w:rsid w:val="46136DEA"/>
    <w:rsid w:val="46146DED"/>
    <w:rsid w:val="461C7E22"/>
    <w:rsid w:val="461D481E"/>
    <w:rsid w:val="46375285"/>
    <w:rsid w:val="464921BB"/>
    <w:rsid w:val="46540DC0"/>
    <w:rsid w:val="465D3512"/>
    <w:rsid w:val="46771205"/>
    <w:rsid w:val="467B463F"/>
    <w:rsid w:val="468201D9"/>
    <w:rsid w:val="468D3F85"/>
    <w:rsid w:val="46926CF1"/>
    <w:rsid w:val="46A50E98"/>
    <w:rsid w:val="46A54342"/>
    <w:rsid w:val="46AA408A"/>
    <w:rsid w:val="46DF6301"/>
    <w:rsid w:val="46E140DF"/>
    <w:rsid w:val="46EB5ECE"/>
    <w:rsid w:val="46F74E94"/>
    <w:rsid w:val="470352C5"/>
    <w:rsid w:val="47162A4F"/>
    <w:rsid w:val="4779112E"/>
    <w:rsid w:val="477A52BA"/>
    <w:rsid w:val="47812787"/>
    <w:rsid w:val="47995FDA"/>
    <w:rsid w:val="47A02506"/>
    <w:rsid w:val="47A34BB5"/>
    <w:rsid w:val="47AB5711"/>
    <w:rsid w:val="47CD4372"/>
    <w:rsid w:val="47DE36A7"/>
    <w:rsid w:val="4830054F"/>
    <w:rsid w:val="4833531A"/>
    <w:rsid w:val="48434699"/>
    <w:rsid w:val="484B27A8"/>
    <w:rsid w:val="487F0E97"/>
    <w:rsid w:val="48855A97"/>
    <w:rsid w:val="488A0D9C"/>
    <w:rsid w:val="48942741"/>
    <w:rsid w:val="48947260"/>
    <w:rsid w:val="48960287"/>
    <w:rsid w:val="48C7748D"/>
    <w:rsid w:val="48D15FE3"/>
    <w:rsid w:val="48E4423C"/>
    <w:rsid w:val="492B7F13"/>
    <w:rsid w:val="493C6A78"/>
    <w:rsid w:val="49446DEB"/>
    <w:rsid w:val="494F04C4"/>
    <w:rsid w:val="495139DB"/>
    <w:rsid w:val="49562D90"/>
    <w:rsid w:val="49570C8B"/>
    <w:rsid w:val="499046CE"/>
    <w:rsid w:val="499C3FAD"/>
    <w:rsid w:val="49B17ECF"/>
    <w:rsid w:val="49C622ED"/>
    <w:rsid w:val="4A021E42"/>
    <w:rsid w:val="4A2A744B"/>
    <w:rsid w:val="4A4617C1"/>
    <w:rsid w:val="4A486187"/>
    <w:rsid w:val="4A515890"/>
    <w:rsid w:val="4A5B7158"/>
    <w:rsid w:val="4A780088"/>
    <w:rsid w:val="4A7D72C0"/>
    <w:rsid w:val="4ABE15A0"/>
    <w:rsid w:val="4AD02A60"/>
    <w:rsid w:val="4AF22177"/>
    <w:rsid w:val="4AF97644"/>
    <w:rsid w:val="4B212424"/>
    <w:rsid w:val="4B2B09DF"/>
    <w:rsid w:val="4B483853"/>
    <w:rsid w:val="4B7B7DCD"/>
    <w:rsid w:val="4B7E438E"/>
    <w:rsid w:val="4B9E25BD"/>
    <w:rsid w:val="4BA01FD7"/>
    <w:rsid w:val="4BB216BC"/>
    <w:rsid w:val="4BB96F76"/>
    <w:rsid w:val="4BC67BA7"/>
    <w:rsid w:val="4BE52275"/>
    <w:rsid w:val="4C1E23C0"/>
    <w:rsid w:val="4C226560"/>
    <w:rsid w:val="4C2F7E48"/>
    <w:rsid w:val="4C461880"/>
    <w:rsid w:val="4C4654C1"/>
    <w:rsid w:val="4C50379A"/>
    <w:rsid w:val="4C5B625B"/>
    <w:rsid w:val="4C6D6510"/>
    <w:rsid w:val="4C71193D"/>
    <w:rsid w:val="4C82250D"/>
    <w:rsid w:val="4C8A421D"/>
    <w:rsid w:val="4CAD632C"/>
    <w:rsid w:val="4CB81A6B"/>
    <w:rsid w:val="4CBC36F3"/>
    <w:rsid w:val="4CCC6FD2"/>
    <w:rsid w:val="4CED7BC2"/>
    <w:rsid w:val="4D08325D"/>
    <w:rsid w:val="4D0C293F"/>
    <w:rsid w:val="4D33120C"/>
    <w:rsid w:val="4D482672"/>
    <w:rsid w:val="4D4B7E7E"/>
    <w:rsid w:val="4D4C3A12"/>
    <w:rsid w:val="4D521395"/>
    <w:rsid w:val="4D5C3245"/>
    <w:rsid w:val="4D643819"/>
    <w:rsid w:val="4D721DDA"/>
    <w:rsid w:val="4D73058E"/>
    <w:rsid w:val="4D7F793B"/>
    <w:rsid w:val="4D9A5039"/>
    <w:rsid w:val="4DD5406B"/>
    <w:rsid w:val="4DD905CC"/>
    <w:rsid w:val="4E191CCE"/>
    <w:rsid w:val="4E3B532F"/>
    <w:rsid w:val="4E4D3134"/>
    <w:rsid w:val="4E63426A"/>
    <w:rsid w:val="4E744706"/>
    <w:rsid w:val="4EDA5417"/>
    <w:rsid w:val="4F1267D4"/>
    <w:rsid w:val="4F201983"/>
    <w:rsid w:val="4F2B07DB"/>
    <w:rsid w:val="4F2C01D1"/>
    <w:rsid w:val="4F3B61A8"/>
    <w:rsid w:val="4F3D1580"/>
    <w:rsid w:val="4F4E32A0"/>
    <w:rsid w:val="4F5F701C"/>
    <w:rsid w:val="4F6A0722"/>
    <w:rsid w:val="4F6C32E8"/>
    <w:rsid w:val="4F9230EA"/>
    <w:rsid w:val="4FA773E6"/>
    <w:rsid w:val="4FB8185C"/>
    <w:rsid w:val="4FE150D4"/>
    <w:rsid w:val="4FEF4EEF"/>
    <w:rsid w:val="4FEF7418"/>
    <w:rsid w:val="5011000D"/>
    <w:rsid w:val="50180794"/>
    <w:rsid w:val="5023550E"/>
    <w:rsid w:val="50383314"/>
    <w:rsid w:val="50762BD2"/>
    <w:rsid w:val="50960E85"/>
    <w:rsid w:val="509A3133"/>
    <w:rsid w:val="50A3529E"/>
    <w:rsid w:val="50B642D5"/>
    <w:rsid w:val="50B91AF1"/>
    <w:rsid w:val="50E160B0"/>
    <w:rsid w:val="50E50DA5"/>
    <w:rsid w:val="50E577CD"/>
    <w:rsid w:val="50E97CDE"/>
    <w:rsid w:val="51064CAD"/>
    <w:rsid w:val="5119481F"/>
    <w:rsid w:val="513217FB"/>
    <w:rsid w:val="51615D37"/>
    <w:rsid w:val="51747490"/>
    <w:rsid w:val="51754EFE"/>
    <w:rsid w:val="5185301A"/>
    <w:rsid w:val="51967DBD"/>
    <w:rsid w:val="51A11B6E"/>
    <w:rsid w:val="51A5585D"/>
    <w:rsid w:val="51C6320C"/>
    <w:rsid w:val="51C80BB3"/>
    <w:rsid w:val="521D4BF5"/>
    <w:rsid w:val="52390DFB"/>
    <w:rsid w:val="525B41E6"/>
    <w:rsid w:val="5268549B"/>
    <w:rsid w:val="52695BFF"/>
    <w:rsid w:val="52726628"/>
    <w:rsid w:val="527F7F2C"/>
    <w:rsid w:val="52AB0A18"/>
    <w:rsid w:val="52BB7357"/>
    <w:rsid w:val="52CC40AA"/>
    <w:rsid w:val="52D868E5"/>
    <w:rsid w:val="52E85377"/>
    <w:rsid w:val="52F70A9D"/>
    <w:rsid w:val="53026ED9"/>
    <w:rsid w:val="53062D20"/>
    <w:rsid w:val="533A73C6"/>
    <w:rsid w:val="53654599"/>
    <w:rsid w:val="537445CB"/>
    <w:rsid w:val="53B14973"/>
    <w:rsid w:val="53BC5013"/>
    <w:rsid w:val="53D108EE"/>
    <w:rsid w:val="53DE6DBA"/>
    <w:rsid w:val="53ED6670"/>
    <w:rsid w:val="5453072C"/>
    <w:rsid w:val="54663CB2"/>
    <w:rsid w:val="546734E2"/>
    <w:rsid w:val="547D011C"/>
    <w:rsid w:val="548B4818"/>
    <w:rsid w:val="54A46679"/>
    <w:rsid w:val="54D472CB"/>
    <w:rsid w:val="54E60DFC"/>
    <w:rsid w:val="55020B76"/>
    <w:rsid w:val="550A3C5C"/>
    <w:rsid w:val="551E53AC"/>
    <w:rsid w:val="55362AB0"/>
    <w:rsid w:val="55414BCA"/>
    <w:rsid w:val="55522F5B"/>
    <w:rsid w:val="555E7F5E"/>
    <w:rsid w:val="556079C8"/>
    <w:rsid w:val="55755B1C"/>
    <w:rsid w:val="55783A96"/>
    <w:rsid w:val="558E28F8"/>
    <w:rsid w:val="559F20A0"/>
    <w:rsid w:val="55A26A73"/>
    <w:rsid w:val="55BB33CB"/>
    <w:rsid w:val="55DB58DE"/>
    <w:rsid w:val="56037348"/>
    <w:rsid w:val="563107B0"/>
    <w:rsid w:val="56446DD6"/>
    <w:rsid w:val="56466090"/>
    <w:rsid w:val="568227BB"/>
    <w:rsid w:val="56A3578C"/>
    <w:rsid w:val="56A83153"/>
    <w:rsid w:val="56AA70D6"/>
    <w:rsid w:val="56B53F56"/>
    <w:rsid w:val="56C36182"/>
    <w:rsid w:val="56C5655E"/>
    <w:rsid w:val="56E13883"/>
    <w:rsid w:val="57050FCE"/>
    <w:rsid w:val="571060D5"/>
    <w:rsid w:val="575E0361"/>
    <w:rsid w:val="57663D8B"/>
    <w:rsid w:val="57697795"/>
    <w:rsid w:val="57D21C82"/>
    <w:rsid w:val="57DB7AA8"/>
    <w:rsid w:val="58102FA2"/>
    <w:rsid w:val="58286246"/>
    <w:rsid w:val="585A4A50"/>
    <w:rsid w:val="58703490"/>
    <w:rsid w:val="589C4975"/>
    <w:rsid w:val="58A359A6"/>
    <w:rsid w:val="58AD446A"/>
    <w:rsid w:val="58B70171"/>
    <w:rsid w:val="58C4480E"/>
    <w:rsid w:val="58D422D6"/>
    <w:rsid w:val="58DE77A8"/>
    <w:rsid w:val="58F7054B"/>
    <w:rsid w:val="590914E6"/>
    <w:rsid w:val="592C0476"/>
    <w:rsid w:val="59323230"/>
    <w:rsid w:val="593B7E95"/>
    <w:rsid w:val="597A2616"/>
    <w:rsid w:val="59BC5F52"/>
    <w:rsid w:val="59D72AD0"/>
    <w:rsid w:val="59E13CEA"/>
    <w:rsid w:val="59E903B5"/>
    <w:rsid w:val="5A082615"/>
    <w:rsid w:val="5A2824A2"/>
    <w:rsid w:val="5A2A27A7"/>
    <w:rsid w:val="5A560D57"/>
    <w:rsid w:val="5A6B061D"/>
    <w:rsid w:val="5A7E7AC1"/>
    <w:rsid w:val="5A896774"/>
    <w:rsid w:val="5A9A0EDE"/>
    <w:rsid w:val="5AAF34E0"/>
    <w:rsid w:val="5ABA2F5C"/>
    <w:rsid w:val="5ABA3F1E"/>
    <w:rsid w:val="5AFA2BA2"/>
    <w:rsid w:val="5B0F687D"/>
    <w:rsid w:val="5B163EC2"/>
    <w:rsid w:val="5B181566"/>
    <w:rsid w:val="5B1818A6"/>
    <w:rsid w:val="5B200550"/>
    <w:rsid w:val="5B255FC4"/>
    <w:rsid w:val="5B287E5A"/>
    <w:rsid w:val="5B531A3B"/>
    <w:rsid w:val="5B6F53CF"/>
    <w:rsid w:val="5B8054E4"/>
    <w:rsid w:val="5B930FEF"/>
    <w:rsid w:val="5BBC3CDD"/>
    <w:rsid w:val="5BBE75FC"/>
    <w:rsid w:val="5BE4688D"/>
    <w:rsid w:val="5BF22E98"/>
    <w:rsid w:val="5C0F1CA6"/>
    <w:rsid w:val="5C3453EA"/>
    <w:rsid w:val="5C580ABC"/>
    <w:rsid w:val="5C635E58"/>
    <w:rsid w:val="5C6D14DF"/>
    <w:rsid w:val="5C727AEC"/>
    <w:rsid w:val="5C8049FF"/>
    <w:rsid w:val="5C8413EA"/>
    <w:rsid w:val="5C910787"/>
    <w:rsid w:val="5CA00701"/>
    <w:rsid w:val="5CA01738"/>
    <w:rsid w:val="5CA874EC"/>
    <w:rsid w:val="5CAD2940"/>
    <w:rsid w:val="5CB17F92"/>
    <w:rsid w:val="5CB851B9"/>
    <w:rsid w:val="5CEC1F16"/>
    <w:rsid w:val="5CF721AA"/>
    <w:rsid w:val="5CF817F7"/>
    <w:rsid w:val="5D084744"/>
    <w:rsid w:val="5D2B2121"/>
    <w:rsid w:val="5D321A2E"/>
    <w:rsid w:val="5D3F00EF"/>
    <w:rsid w:val="5D4505BB"/>
    <w:rsid w:val="5D6364B7"/>
    <w:rsid w:val="5D7A2F63"/>
    <w:rsid w:val="5D851DCA"/>
    <w:rsid w:val="5D9778C1"/>
    <w:rsid w:val="5D9B3A71"/>
    <w:rsid w:val="5DA80850"/>
    <w:rsid w:val="5DAE5E6D"/>
    <w:rsid w:val="5DC6522A"/>
    <w:rsid w:val="5DF468EB"/>
    <w:rsid w:val="5E0A25BF"/>
    <w:rsid w:val="5E154C93"/>
    <w:rsid w:val="5E1A0DEF"/>
    <w:rsid w:val="5E364DAA"/>
    <w:rsid w:val="5E494553"/>
    <w:rsid w:val="5E517E96"/>
    <w:rsid w:val="5E5403A5"/>
    <w:rsid w:val="5E7A7237"/>
    <w:rsid w:val="5E907070"/>
    <w:rsid w:val="5ECC58AD"/>
    <w:rsid w:val="5ED801E8"/>
    <w:rsid w:val="5EE0181C"/>
    <w:rsid w:val="5EE56E66"/>
    <w:rsid w:val="5F0C745A"/>
    <w:rsid w:val="5F184C35"/>
    <w:rsid w:val="5F2446F4"/>
    <w:rsid w:val="5F2E4E97"/>
    <w:rsid w:val="5F561125"/>
    <w:rsid w:val="5F870B60"/>
    <w:rsid w:val="5F934743"/>
    <w:rsid w:val="5F9F792C"/>
    <w:rsid w:val="5FC23E71"/>
    <w:rsid w:val="5FC82E57"/>
    <w:rsid w:val="5FDF3861"/>
    <w:rsid w:val="5FE94FF0"/>
    <w:rsid w:val="5FF5214D"/>
    <w:rsid w:val="5FFA4A89"/>
    <w:rsid w:val="5FFC0A03"/>
    <w:rsid w:val="600D72A1"/>
    <w:rsid w:val="603E3B94"/>
    <w:rsid w:val="604509CE"/>
    <w:rsid w:val="604A4312"/>
    <w:rsid w:val="605641D8"/>
    <w:rsid w:val="60576E0A"/>
    <w:rsid w:val="6074762F"/>
    <w:rsid w:val="6075247C"/>
    <w:rsid w:val="60794B8C"/>
    <w:rsid w:val="60964BF0"/>
    <w:rsid w:val="60B413DB"/>
    <w:rsid w:val="60C90386"/>
    <w:rsid w:val="60CA6DB6"/>
    <w:rsid w:val="60D029F7"/>
    <w:rsid w:val="60F0452F"/>
    <w:rsid w:val="610921F8"/>
    <w:rsid w:val="611D411F"/>
    <w:rsid w:val="613A3445"/>
    <w:rsid w:val="613B0ED7"/>
    <w:rsid w:val="614C5AEB"/>
    <w:rsid w:val="614D0B2B"/>
    <w:rsid w:val="6163152F"/>
    <w:rsid w:val="617918B9"/>
    <w:rsid w:val="617A0FD8"/>
    <w:rsid w:val="617B4925"/>
    <w:rsid w:val="618A3BC0"/>
    <w:rsid w:val="61912B55"/>
    <w:rsid w:val="619C3DF9"/>
    <w:rsid w:val="61B04329"/>
    <w:rsid w:val="61B44815"/>
    <w:rsid w:val="61C65787"/>
    <w:rsid w:val="61D61DF4"/>
    <w:rsid w:val="61F51F86"/>
    <w:rsid w:val="61F807EB"/>
    <w:rsid w:val="62077A1A"/>
    <w:rsid w:val="6212295C"/>
    <w:rsid w:val="621C6B59"/>
    <w:rsid w:val="62331D42"/>
    <w:rsid w:val="624058E7"/>
    <w:rsid w:val="624C15AE"/>
    <w:rsid w:val="6250415A"/>
    <w:rsid w:val="625635D9"/>
    <w:rsid w:val="62583026"/>
    <w:rsid w:val="627D1C6A"/>
    <w:rsid w:val="62A42D19"/>
    <w:rsid w:val="62AD4596"/>
    <w:rsid w:val="62BD541E"/>
    <w:rsid w:val="63126FD2"/>
    <w:rsid w:val="632041FA"/>
    <w:rsid w:val="632C74F0"/>
    <w:rsid w:val="6331781D"/>
    <w:rsid w:val="63387A59"/>
    <w:rsid w:val="633F10A3"/>
    <w:rsid w:val="637E1771"/>
    <w:rsid w:val="63804559"/>
    <w:rsid w:val="638D66B2"/>
    <w:rsid w:val="63DB615E"/>
    <w:rsid w:val="63EC4B2A"/>
    <w:rsid w:val="63F94C25"/>
    <w:rsid w:val="63FD5229"/>
    <w:rsid w:val="6428453C"/>
    <w:rsid w:val="64494C5F"/>
    <w:rsid w:val="64687EA9"/>
    <w:rsid w:val="647028C4"/>
    <w:rsid w:val="648611DB"/>
    <w:rsid w:val="648B0C1C"/>
    <w:rsid w:val="64C72D1E"/>
    <w:rsid w:val="64D379FB"/>
    <w:rsid w:val="64E57DC9"/>
    <w:rsid w:val="64F843B9"/>
    <w:rsid w:val="65007553"/>
    <w:rsid w:val="65044496"/>
    <w:rsid w:val="650B18FE"/>
    <w:rsid w:val="650E18D0"/>
    <w:rsid w:val="651720C1"/>
    <w:rsid w:val="65445820"/>
    <w:rsid w:val="65495C8A"/>
    <w:rsid w:val="65533B5B"/>
    <w:rsid w:val="655C7D24"/>
    <w:rsid w:val="65610603"/>
    <w:rsid w:val="656A1ED1"/>
    <w:rsid w:val="657B79F3"/>
    <w:rsid w:val="65B9536F"/>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A2E23"/>
    <w:rsid w:val="66AB640C"/>
    <w:rsid w:val="66C73137"/>
    <w:rsid w:val="66CF0420"/>
    <w:rsid w:val="66D52BC8"/>
    <w:rsid w:val="66DA7CF8"/>
    <w:rsid w:val="66E10984"/>
    <w:rsid w:val="66FC3C24"/>
    <w:rsid w:val="674322FA"/>
    <w:rsid w:val="6746313D"/>
    <w:rsid w:val="674B5A46"/>
    <w:rsid w:val="67587A9F"/>
    <w:rsid w:val="67702361"/>
    <w:rsid w:val="67731AE5"/>
    <w:rsid w:val="67784F70"/>
    <w:rsid w:val="67B04210"/>
    <w:rsid w:val="67C01AE8"/>
    <w:rsid w:val="67C23B73"/>
    <w:rsid w:val="67C70EB6"/>
    <w:rsid w:val="67FA148D"/>
    <w:rsid w:val="67FF2C20"/>
    <w:rsid w:val="68285E00"/>
    <w:rsid w:val="682A4E35"/>
    <w:rsid w:val="682B0B5D"/>
    <w:rsid w:val="68547404"/>
    <w:rsid w:val="68745956"/>
    <w:rsid w:val="688C417B"/>
    <w:rsid w:val="68B97A63"/>
    <w:rsid w:val="68ED0B58"/>
    <w:rsid w:val="68F67394"/>
    <w:rsid w:val="693A2F47"/>
    <w:rsid w:val="694A5646"/>
    <w:rsid w:val="695F389A"/>
    <w:rsid w:val="696619B5"/>
    <w:rsid w:val="69AD7EDC"/>
    <w:rsid w:val="69BD10B7"/>
    <w:rsid w:val="69C17022"/>
    <w:rsid w:val="69D9451E"/>
    <w:rsid w:val="69F543EA"/>
    <w:rsid w:val="6A011A2C"/>
    <w:rsid w:val="6A132DCE"/>
    <w:rsid w:val="6A261ADD"/>
    <w:rsid w:val="6A322BD9"/>
    <w:rsid w:val="6A4042A8"/>
    <w:rsid w:val="6A691465"/>
    <w:rsid w:val="6A69297B"/>
    <w:rsid w:val="6A75097C"/>
    <w:rsid w:val="6A815213"/>
    <w:rsid w:val="6A8A4058"/>
    <w:rsid w:val="6A9A11CB"/>
    <w:rsid w:val="6AA50CB5"/>
    <w:rsid w:val="6ACB3360"/>
    <w:rsid w:val="6AE728C7"/>
    <w:rsid w:val="6AE73A60"/>
    <w:rsid w:val="6AE95F89"/>
    <w:rsid w:val="6AF42107"/>
    <w:rsid w:val="6B2417E8"/>
    <w:rsid w:val="6B3376AE"/>
    <w:rsid w:val="6B3C682C"/>
    <w:rsid w:val="6B3E2286"/>
    <w:rsid w:val="6B4D62D2"/>
    <w:rsid w:val="6B5477F9"/>
    <w:rsid w:val="6B625297"/>
    <w:rsid w:val="6B662143"/>
    <w:rsid w:val="6B703C28"/>
    <w:rsid w:val="6B750178"/>
    <w:rsid w:val="6B786A14"/>
    <w:rsid w:val="6B832BFD"/>
    <w:rsid w:val="6B8377C4"/>
    <w:rsid w:val="6BB6785C"/>
    <w:rsid w:val="6BC309B6"/>
    <w:rsid w:val="6BDB3BFE"/>
    <w:rsid w:val="6C101AB7"/>
    <w:rsid w:val="6C231648"/>
    <w:rsid w:val="6C2C5644"/>
    <w:rsid w:val="6C6071B3"/>
    <w:rsid w:val="6C7234EF"/>
    <w:rsid w:val="6C7634A4"/>
    <w:rsid w:val="6CA43BA8"/>
    <w:rsid w:val="6CD152EC"/>
    <w:rsid w:val="6CEF7C33"/>
    <w:rsid w:val="6CFF6CA2"/>
    <w:rsid w:val="6D056787"/>
    <w:rsid w:val="6D082CBC"/>
    <w:rsid w:val="6D1943BD"/>
    <w:rsid w:val="6D1D6D20"/>
    <w:rsid w:val="6D317F9F"/>
    <w:rsid w:val="6D7F1E30"/>
    <w:rsid w:val="6D850D24"/>
    <w:rsid w:val="6D850F9C"/>
    <w:rsid w:val="6DAD0B9D"/>
    <w:rsid w:val="6DB173B9"/>
    <w:rsid w:val="6DB30805"/>
    <w:rsid w:val="6DB96AEA"/>
    <w:rsid w:val="6DC26897"/>
    <w:rsid w:val="6DD038F8"/>
    <w:rsid w:val="6E1E7827"/>
    <w:rsid w:val="6E3107CB"/>
    <w:rsid w:val="6E8D241B"/>
    <w:rsid w:val="6EA52C64"/>
    <w:rsid w:val="6EBE56B6"/>
    <w:rsid w:val="6EBE68FB"/>
    <w:rsid w:val="6EC2448A"/>
    <w:rsid w:val="6EC93353"/>
    <w:rsid w:val="6EDB5775"/>
    <w:rsid w:val="6F122BB4"/>
    <w:rsid w:val="6F5D66D1"/>
    <w:rsid w:val="6FA560EB"/>
    <w:rsid w:val="6FB1771C"/>
    <w:rsid w:val="6FBA1905"/>
    <w:rsid w:val="6FD13E1B"/>
    <w:rsid w:val="6FDA62D1"/>
    <w:rsid w:val="6FE87B54"/>
    <w:rsid w:val="6FEE60B1"/>
    <w:rsid w:val="700B55BE"/>
    <w:rsid w:val="7032466F"/>
    <w:rsid w:val="703C3C1B"/>
    <w:rsid w:val="703E7A7E"/>
    <w:rsid w:val="70415FDC"/>
    <w:rsid w:val="7052498B"/>
    <w:rsid w:val="70525FDC"/>
    <w:rsid w:val="7090281C"/>
    <w:rsid w:val="709240D4"/>
    <w:rsid w:val="70934C8C"/>
    <w:rsid w:val="70A23490"/>
    <w:rsid w:val="70A61A6C"/>
    <w:rsid w:val="70C00322"/>
    <w:rsid w:val="70C96096"/>
    <w:rsid w:val="70D008F8"/>
    <w:rsid w:val="70EB71D0"/>
    <w:rsid w:val="710B6EA6"/>
    <w:rsid w:val="712E12C8"/>
    <w:rsid w:val="71483F49"/>
    <w:rsid w:val="715514EE"/>
    <w:rsid w:val="71692A52"/>
    <w:rsid w:val="717B6972"/>
    <w:rsid w:val="718D53D7"/>
    <w:rsid w:val="719B7525"/>
    <w:rsid w:val="71B03733"/>
    <w:rsid w:val="71D347AD"/>
    <w:rsid w:val="71FF6EA4"/>
    <w:rsid w:val="723615F2"/>
    <w:rsid w:val="7254662F"/>
    <w:rsid w:val="729750E7"/>
    <w:rsid w:val="72E233A6"/>
    <w:rsid w:val="72E37EDE"/>
    <w:rsid w:val="73164A96"/>
    <w:rsid w:val="733529AC"/>
    <w:rsid w:val="735429B3"/>
    <w:rsid w:val="7362595B"/>
    <w:rsid w:val="73626870"/>
    <w:rsid w:val="737360E1"/>
    <w:rsid w:val="738460F2"/>
    <w:rsid w:val="738555ED"/>
    <w:rsid w:val="73B45595"/>
    <w:rsid w:val="73D569E4"/>
    <w:rsid w:val="73E56950"/>
    <w:rsid w:val="74390B41"/>
    <w:rsid w:val="7444539E"/>
    <w:rsid w:val="744626BD"/>
    <w:rsid w:val="746D4DD9"/>
    <w:rsid w:val="749C4AD7"/>
    <w:rsid w:val="74BE0359"/>
    <w:rsid w:val="74E215E9"/>
    <w:rsid w:val="7505710F"/>
    <w:rsid w:val="751E6173"/>
    <w:rsid w:val="753F2773"/>
    <w:rsid w:val="756100FF"/>
    <w:rsid w:val="756E2C9C"/>
    <w:rsid w:val="757817E7"/>
    <w:rsid w:val="757D3216"/>
    <w:rsid w:val="7586723E"/>
    <w:rsid w:val="75AB5FDB"/>
    <w:rsid w:val="75B771D6"/>
    <w:rsid w:val="75BE705E"/>
    <w:rsid w:val="75D71B85"/>
    <w:rsid w:val="75F30F3B"/>
    <w:rsid w:val="760309F9"/>
    <w:rsid w:val="762515BE"/>
    <w:rsid w:val="762536F2"/>
    <w:rsid w:val="762811E0"/>
    <w:rsid w:val="762849B5"/>
    <w:rsid w:val="763B5C99"/>
    <w:rsid w:val="767D488A"/>
    <w:rsid w:val="76885CD2"/>
    <w:rsid w:val="76D9045A"/>
    <w:rsid w:val="76DC0E83"/>
    <w:rsid w:val="76DE5837"/>
    <w:rsid w:val="76E1670B"/>
    <w:rsid w:val="7733088E"/>
    <w:rsid w:val="773E76F4"/>
    <w:rsid w:val="77471893"/>
    <w:rsid w:val="77810771"/>
    <w:rsid w:val="778503F0"/>
    <w:rsid w:val="778546E7"/>
    <w:rsid w:val="77953890"/>
    <w:rsid w:val="77B35B99"/>
    <w:rsid w:val="77BC22EF"/>
    <w:rsid w:val="77C60CA0"/>
    <w:rsid w:val="77E96145"/>
    <w:rsid w:val="77FB5186"/>
    <w:rsid w:val="780A5A0D"/>
    <w:rsid w:val="781444DE"/>
    <w:rsid w:val="78157A47"/>
    <w:rsid w:val="7826642F"/>
    <w:rsid w:val="78533492"/>
    <w:rsid w:val="78594118"/>
    <w:rsid w:val="7862475A"/>
    <w:rsid w:val="787028A6"/>
    <w:rsid w:val="788E38C4"/>
    <w:rsid w:val="78C50E10"/>
    <w:rsid w:val="78DC2A6F"/>
    <w:rsid w:val="78FD4590"/>
    <w:rsid w:val="79172DBB"/>
    <w:rsid w:val="791F04FE"/>
    <w:rsid w:val="793D7124"/>
    <w:rsid w:val="7943528D"/>
    <w:rsid w:val="79447B09"/>
    <w:rsid w:val="79465B30"/>
    <w:rsid w:val="795412F6"/>
    <w:rsid w:val="799B657F"/>
    <w:rsid w:val="799F2907"/>
    <w:rsid w:val="79EE5925"/>
    <w:rsid w:val="7A0B6F82"/>
    <w:rsid w:val="7A291806"/>
    <w:rsid w:val="7A4B4237"/>
    <w:rsid w:val="7A667B62"/>
    <w:rsid w:val="7A684883"/>
    <w:rsid w:val="7AD36723"/>
    <w:rsid w:val="7AF7223C"/>
    <w:rsid w:val="7B1A345C"/>
    <w:rsid w:val="7B2A2C5D"/>
    <w:rsid w:val="7B49111B"/>
    <w:rsid w:val="7B4F3546"/>
    <w:rsid w:val="7B625E6A"/>
    <w:rsid w:val="7B7D5257"/>
    <w:rsid w:val="7BB300B8"/>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DA509D"/>
    <w:rsid w:val="7CEF0964"/>
    <w:rsid w:val="7CF37B76"/>
    <w:rsid w:val="7CF56422"/>
    <w:rsid w:val="7CFA00F3"/>
    <w:rsid w:val="7CFB1007"/>
    <w:rsid w:val="7CFC5009"/>
    <w:rsid w:val="7CFF3848"/>
    <w:rsid w:val="7D052701"/>
    <w:rsid w:val="7D231A44"/>
    <w:rsid w:val="7D293C12"/>
    <w:rsid w:val="7D356D08"/>
    <w:rsid w:val="7D3716CA"/>
    <w:rsid w:val="7D403DB7"/>
    <w:rsid w:val="7D60638C"/>
    <w:rsid w:val="7D767733"/>
    <w:rsid w:val="7D9E118B"/>
    <w:rsid w:val="7DA154F2"/>
    <w:rsid w:val="7DB03F8A"/>
    <w:rsid w:val="7DD93532"/>
    <w:rsid w:val="7DE124ED"/>
    <w:rsid w:val="7DE7575A"/>
    <w:rsid w:val="7DF13281"/>
    <w:rsid w:val="7DF80306"/>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D7408D"/>
    <w:rsid w:val="7EF67331"/>
    <w:rsid w:val="7F255E4D"/>
    <w:rsid w:val="7F453FC4"/>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8"/>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link w:val="91"/>
    <w:autoRedefine/>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link w:val="84"/>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87"/>
    <w:autoRedefine/>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1"/>
    <w:link w:val="90"/>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7"/>
    <w:link w:val="86"/>
    <w:autoRedefine/>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7"/>
    <w:link w:val="93"/>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89"/>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ind w:firstLine="420" w:firstLineChars="200"/>
    </w:pPr>
  </w:style>
  <w:style w:type="paragraph" w:styleId="8">
    <w:name w:val="toc 4"/>
    <w:basedOn w:val="1"/>
    <w:next w:val="1"/>
    <w:unhideWhenUsed/>
    <w:qFormat/>
    <w:uiPriority w:val="39"/>
    <w:pPr>
      <w:ind w:left="1260" w:leftChars="600"/>
    </w:pPr>
  </w:style>
  <w:style w:type="paragraph" w:styleId="13">
    <w:name w:val="annotation text"/>
    <w:basedOn w:val="1"/>
    <w:link w:val="88"/>
    <w:autoRedefine/>
    <w:qFormat/>
    <w:uiPriority w:val="0"/>
    <w:pPr>
      <w:jc w:val="left"/>
    </w:pPr>
  </w:style>
  <w:style w:type="paragraph" w:styleId="14">
    <w:name w:val="Body Text"/>
    <w:basedOn w:val="1"/>
    <w:next w:val="1"/>
    <w:link w:val="92"/>
    <w:autoRedefine/>
    <w:qFormat/>
    <w:uiPriority w:val="0"/>
    <w:pPr>
      <w:spacing w:line="480" w:lineRule="auto"/>
    </w:pPr>
    <w:rPr>
      <w:color w:val="000000"/>
      <w:sz w:val="24"/>
    </w:rPr>
  </w:style>
  <w:style w:type="paragraph" w:styleId="15">
    <w:name w:val="Body Text Indent"/>
    <w:basedOn w:val="1"/>
    <w:next w:val="16"/>
    <w:link w:val="82"/>
    <w:autoRedefine/>
    <w:qFormat/>
    <w:uiPriority w:val="0"/>
    <w:pPr>
      <w:spacing w:line="400" w:lineRule="exact"/>
      <w:ind w:left="360"/>
    </w:pPr>
    <w:rPr>
      <w:rFonts w:ascii="华文中宋" w:hAnsi="华文中宋" w:eastAsia="华文中宋"/>
      <w:color w:val="FF6600"/>
      <w:sz w:val="24"/>
    </w:rPr>
  </w:style>
  <w:style w:type="paragraph" w:styleId="16">
    <w:name w:val="Body Text First Indent 2"/>
    <w:basedOn w:val="15"/>
    <w:next w:val="7"/>
    <w:qFormat/>
    <w:uiPriority w:val="0"/>
    <w:pPr>
      <w:ind w:firstLine="420" w:firstLineChars="200"/>
    </w:pPr>
  </w:style>
  <w:style w:type="paragraph" w:styleId="17">
    <w:name w:val="Block Text"/>
    <w:basedOn w:val="1"/>
    <w:next w:val="1"/>
    <w:autoRedefine/>
    <w:qFormat/>
    <w:uiPriority w:val="0"/>
    <w:pPr>
      <w:spacing w:line="360" w:lineRule="auto"/>
      <w:ind w:firstLine="480" w:firstLineChars="200"/>
    </w:pPr>
    <w:rPr>
      <w:rFonts w:ascii="宋体" w:hAnsi="宋体"/>
      <w:i/>
      <w:iCs/>
      <w:color w:val="000000"/>
      <w:kern w:val="0"/>
    </w:rPr>
  </w:style>
  <w:style w:type="paragraph" w:styleId="18">
    <w:name w:val="toc 3"/>
    <w:basedOn w:val="1"/>
    <w:next w:val="1"/>
    <w:autoRedefine/>
    <w:qFormat/>
    <w:uiPriority w:val="0"/>
    <w:pPr>
      <w:ind w:left="840" w:leftChars="400"/>
    </w:pPr>
  </w:style>
  <w:style w:type="paragraph" w:styleId="19">
    <w:name w:val="Plain Text"/>
    <w:basedOn w:val="1"/>
    <w:link w:val="72"/>
    <w:autoRedefine/>
    <w:qFormat/>
    <w:uiPriority w:val="99"/>
    <w:rPr>
      <w:rFonts w:ascii="宋体" w:hAnsi="Courier New"/>
      <w:szCs w:val="20"/>
    </w:rPr>
  </w:style>
  <w:style w:type="paragraph" w:styleId="20">
    <w:name w:val="Date"/>
    <w:basedOn w:val="1"/>
    <w:next w:val="1"/>
    <w:link w:val="74"/>
    <w:autoRedefine/>
    <w:qFormat/>
    <w:uiPriority w:val="0"/>
    <w:rPr>
      <w:sz w:val="24"/>
      <w:szCs w:val="20"/>
    </w:rPr>
  </w:style>
  <w:style w:type="paragraph" w:styleId="21">
    <w:name w:val="Body Text Indent 2"/>
    <w:basedOn w:val="1"/>
    <w:link w:val="83"/>
    <w:autoRedefine/>
    <w:qFormat/>
    <w:uiPriority w:val="0"/>
    <w:pPr>
      <w:spacing w:before="240" w:line="560" w:lineRule="exact"/>
      <w:ind w:firstLine="480" w:firstLineChars="200"/>
    </w:pPr>
    <w:rPr>
      <w:sz w:val="24"/>
      <w:szCs w:val="32"/>
    </w:rPr>
  </w:style>
  <w:style w:type="paragraph" w:styleId="22">
    <w:name w:val="Balloon Text"/>
    <w:basedOn w:val="1"/>
    <w:link w:val="94"/>
    <w:autoRedefine/>
    <w:semiHidden/>
    <w:qFormat/>
    <w:uiPriority w:val="0"/>
    <w:rPr>
      <w:sz w:val="18"/>
      <w:szCs w:val="18"/>
    </w:rPr>
  </w:style>
  <w:style w:type="paragraph" w:styleId="23">
    <w:name w:val="footer"/>
    <w:basedOn w:val="1"/>
    <w:link w:val="80"/>
    <w:autoRedefine/>
    <w:qFormat/>
    <w:uiPriority w:val="99"/>
    <w:pPr>
      <w:tabs>
        <w:tab w:val="center" w:pos="4153"/>
        <w:tab w:val="right" w:pos="8306"/>
      </w:tabs>
      <w:snapToGrid w:val="0"/>
      <w:jc w:val="left"/>
    </w:pPr>
    <w:rPr>
      <w:sz w:val="18"/>
      <w:szCs w:val="18"/>
    </w:rPr>
  </w:style>
  <w:style w:type="paragraph" w:styleId="24">
    <w:name w:val="header"/>
    <w:basedOn w:val="1"/>
    <w:link w:val="81"/>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Body Text Indent 3"/>
    <w:basedOn w:val="1"/>
    <w:link w:val="79"/>
    <w:autoRedefine/>
    <w:qFormat/>
    <w:uiPriority w:val="0"/>
    <w:pPr>
      <w:spacing w:after="120"/>
      <w:ind w:left="420" w:leftChars="200"/>
    </w:pPr>
    <w:rPr>
      <w:rFonts w:eastAsia="仿宋_GB2312"/>
      <w:sz w:val="16"/>
      <w:szCs w:val="16"/>
    </w:rPr>
  </w:style>
  <w:style w:type="paragraph" w:styleId="27">
    <w:name w:val="toc 2"/>
    <w:basedOn w:val="1"/>
    <w:next w:val="1"/>
    <w:autoRedefine/>
    <w:qFormat/>
    <w:uiPriority w:val="0"/>
    <w:pPr>
      <w:tabs>
        <w:tab w:val="right" w:leader="dot" w:pos="8453"/>
      </w:tabs>
      <w:ind w:left="420" w:leftChars="200"/>
    </w:pPr>
    <w:rPr>
      <w:rFonts w:ascii="仿宋_GB2312" w:hAnsi="宋体" w:eastAsia="仿宋_GB2312"/>
      <w:sz w:val="18"/>
      <w:szCs w:val="18"/>
    </w:rPr>
  </w:style>
  <w:style w:type="paragraph" w:styleId="28">
    <w:name w:val="Normal (Web)"/>
    <w:basedOn w:val="1"/>
    <w:autoRedefine/>
    <w:qFormat/>
    <w:uiPriority w:val="0"/>
    <w:pPr>
      <w:widowControl/>
      <w:spacing w:before="100" w:beforeAutospacing="1" w:after="100" w:afterAutospacing="1"/>
      <w:jc w:val="left"/>
    </w:pPr>
    <w:rPr>
      <w:rFonts w:ascii="&amp;#23435;&amp;#20307;" w:hAnsi="&amp;#23435;&amp;#20307;"/>
      <w:kern w:val="0"/>
      <w:sz w:val="18"/>
      <w:szCs w:val="18"/>
    </w:rPr>
  </w:style>
  <w:style w:type="paragraph" w:styleId="29">
    <w:name w:val="annotation subject"/>
    <w:basedOn w:val="13"/>
    <w:next w:val="13"/>
    <w:link w:val="76"/>
    <w:autoRedefine/>
    <w:qFormat/>
    <w:uiPriority w:val="0"/>
    <w:rPr>
      <w:b/>
      <w:bCs/>
    </w:rPr>
  </w:style>
  <w:style w:type="paragraph" w:styleId="30">
    <w:name w:val="Body Text First Indent"/>
    <w:basedOn w:val="14"/>
    <w:autoRedefine/>
    <w:qFormat/>
    <w:uiPriority w:val="0"/>
    <w:pPr>
      <w:spacing w:line="312" w:lineRule="auto"/>
      <w:ind w:firstLine="420"/>
    </w:pPr>
  </w:style>
  <w:style w:type="table" w:styleId="32">
    <w:name w:val="Table Grid"/>
    <w:basedOn w:val="31"/>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22"/>
    <w:rPr>
      <w:b/>
      <w:bCs/>
    </w:rPr>
  </w:style>
  <w:style w:type="character" w:styleId="35">
    <w:name w:val="page number"/>
    <w:basedOn w:val="33"/>
    <w:autoRedefine/>
    <w:qFormat/>
    <w:uiPriority w:val="0"/>
  </w:style>
  <w:style w:type="character" w:styleId="36">
    <w:name w:val="FollowedHyperlink"/>
    <w:basedOn w:val="33"/>
    <w:autoRedefine/>
    <w:unhideWhenUsed/>
    <w:qFormat/>
    <w:uiPriority w:val="99"/>
    <w:rPr>
      <w:color w:val="333333"/>
      <w:u w:val="none"/>
    </w:rPr>
  </w:style>
  <w:style w:type="character" w:styleId="37">
    <w:name w:val="Emphasis"/>
    <w:basedOn w:val="33"/>
    <w:autoRedefine/>
    <w:qFormat/>
    <w:uiPriority w:val="0"/>
  </w:style>
  <w:style w:type="character" w:styleId="38">
    <w:name w:val="HTML Definition"/>
    <w:basedOn w:val="33"/>
    <w:autoRedefine/>
    <w:qFormat/>
    <w:uiPriority w:val="0"/>
    <w:rPr>
      <w:i/>
      <w:shd w:val="clear" w:color="auto" w:fill="F5F5F5"/>
    </w:rPr>
  </w:style>
  <w:style w:type="character" w:styleId="39">
    <w:name w:val="HTML Typewriter"/>
    <w:basedOn w:val="33"/>
    <w:autoRedefine/>
    <w:qFormat/>
    <w:uiPriority w:val="0"/>
    <w:rPr>
      <w:rFonts w:hint="default" w:ascii="monospace" w:hAnsi="monospace" w:eastAsia="monospace" w:cs="monospace"/>
      <w:sz w:val="20"/>
    </w:rPr>
  </w:style>
  <w:style w:type="character" w:styleId="40">
    <w:name w:val="HTML Acronym"/>
    <w:basedOn w:val="33"/>
    <w:autoRedefine/>
    <w:qFormat/>
    <w:uiPriority w:val="0"/>
  </w:style>
  <w:style w:type="character" w:styleId="41">
    <w:name w:val="HTML Variable"/>
    <w:basedOn w:val="33"/>
    <w:autoRedefine/>
    <w:qFormat/>
    <w:uiPriority w:val="0"/>
  </w:style>
  <w:style w:type="character" w:styleId="42">
    <w:name w:val="Hyperlink"/>
    <w:basedOn w:val="33"/>
    <w:autoRedefine/>
    <w:qFormat/>
    <w:uiPriority w:val="99"/>
    <w:rPr>
      <w:color w:val="333333"/>
      <w:u w:val="none"/>
    </w:rPr>
  </w:style>
  <w:style w:type="character" w:styleId="43">
    <w:name w:val="HTML Code"/>
    <w:basedOn w:val="33"/>
    <w:autoRedefine/>
    <w:qFormat/>
    <w:uiPriority w:val="0"/>
    <w:rPr>
      <w:rFonts w:hint="default" w:ascii="Consolas" w:hAnsi="Consolas" w:eastAsia="Consolas" w:cs="Consolas"/>
      <w:color w:val="C7254E"/>
      <w:sz w:val="21"/>
      <w:szCs w:val="21"/>
      <w:shd w:val="clear" w:color="auto" w:fill="F9F2F4"/>
    </w:rPr>
  </w:style>
  <w:style w:type="character" w:styleId="44">
    <w:name w:val="annotation reference"/>
    <w:autoRedefine/>
    <w:qFormat/>
    <w:uiPriority w:val="0"/>
    <w:rPr>
      <w:sz w:val="21"/>
      <w:szCs w:val="21"/>
    </w:rPr>
  </w:style>
  <w:style w:type="character" w:styleId="45">
    <w:name w:val="HTML Cite"/>
    <w:basedOn w:val="33"/>
    <w:autoRedefine/>
    <w:qFormat/>
    <w:uiPriority w:val="0"/>
  </w:style>
  <w:style w:type="character" w:styleId="46">
    <w:name w:val="HTML Keyboard"/>
    <w:basedOn w:val="33"/>
    <w:autoRedefine/>
    <w:qFormat/>
    <w:uiPriority w:val="0"/>
    <w:rPr>
      <w:rFonts w:hint="default" w:ascii="Consolas" w:hAnsi="Consolas" w:eastAsia="Consolas" w:cs="Consolas"/>
      <w:color w:val="FFFFFF"/>
      <w:sz w:val="21"/>
      <w:szCs w:val="21"/>
      <w:shd w:val="clear" w:color="auto" w:fill="333333"/>
    </w:rPr>
  </w:style>
  <w:style w:type="character" w:styleId="47">
    <w:name w:val="HTML Sample"/>
    <w:basedOn w:val="33"/>
    <w:autoRedefine/>
    <w:qFormat/>
    <w:uiPriority w:val="0"/>
    <w:rPr>
      <w:rFonts w:ascii="Consolas" w:hAnsi="Consolas" w:eastAsia="Consolas" w:cs="Consolas"/>
      <w:sz w:val="21"/>
      <w:szCs w:val="21"/>
    </w:rPr>
  </w:style>
  <w:style w:type="paragraph" w:customStyle="1" w:styleId="48">
    <w:name w:val="BodyText"/>
    <w:basedOn w:val="1"/>
    <w:next w:val="1"/>
    <w:autoRedefine/>
    <w:qFormat/>
    <w:uiPriority w:val="0"/>
    <w:pPr>
      <w:widowControl/>
      <w:spacing w:after="120" w:line="240" w:lineRule="auto"/>
    </w:pPr>
  </w:style>
  <w:style w:type="paragraph" w:customStyle="1" w:styleId="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5">
    <w:name w:val="tc1"/>
    <w:basedOn w:val="1"/>
    <w:autoRedefine/>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6">
    <w:name w:val="p0"/>
    <w:basedOn w:val="1"/>
    <w:autoRedefine/>
    <w:qFormat/>
    <w:uiPriority w:val="0"/>
    <w:pPr>
      <w:widowControl/>
    </w:pPr>
    <w:rPr>
      <w:color w:val="000000"/>
      <w:kern w:val="0"/>
      <w:szCs w:val="21"/>
    </w:rPr>
  </w:style>
  <w:style w:type="paragraph" w:customStyle="1" w:styleId="5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8">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0">
    <w:name w:val="List Paragraph"/>
    <w:basedOn w:val="1"/>
    <w:autoRedefine/>
    <w:qFormat/>
    <w:uiPriority w:val="34"/>
    <w:pPr>
      <w:ind w:firstLine="420" w:firstLineChars="200"/>
    </w:pPr>
    <w:rPr>
      <w:rFonts w:ascii="Calibri" w:hAnsi="Calibri"/>
      <w:szCs w:val="22"/>
    </w:rPr>
  </w:style>
  <w:style w:type="paragraph" w:customStyle="1" w:styleId="61">
    <w:name w:val="信-正文"/>
    <w:basedOn w:val="1"/>
    <w:autoRedefine/>
    <w:qFormat/>
    <w:uiPriority w:val="0"/>
    <w:pPr>
      <w:spacing w:line="360" w:lineRule="auto"/>
      <w:ind w:firstLine="800" w:firstLineChars="200"/>
    </w:pPr>
    <w:rPr>
      <w:rFonts w:eastAsia="仿宋"/>
      <w:sz w:val="24"/>
    </w:rPr>
  </w:style>
  <w:style w:type="paragraph" w:customStyle="1" w:styleId="62">
    <w:name w:val="List Paragraph1"/>
    <w:basedOn w:val="1"/>
    <w:autoRedefine/>
    <w:qFormat/>
    <w:uiPriority w:val="99"/>
    <w:pPr>
      <w:ind w:firstLine="420" w:firstLineChars="200"/>
    </w:pPr>
  </w:style>
  <w:style w:type="paragraph" w:customStyle="1" w:styleId="63">
    <w:name w:val="列出段落1"/>
    <w:basedOn w:val="1"/>
    <w:autoRedefine/>
    <w:qFormat/>
    <w:uiPriority w:val="0"/>
    <w:pPr>
      <w:ind w:firstLine="420" w:firstLineChars="200"/>
    </w:pPr>
  </w:style>
  <w:style w:type="paragraph" w:customStyle="1" w:styleId="64">
    <w:name w:val="论文正文"/>
    <w:basedOn w:val="7"/>
    <w:autoRedefine/>
    <w:qFormat/>
    <w:uiPriority w:val="0"/>
    <w:pPr>
      <w:ind w:firstLine="480"/>
    </w:pPr>
    <w:rPr>
      <w:bCs/>
    </w:rPr>
  </w:style>
  <w:style w:type="paragraph" w:customStyle="1" w:styleId="65">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xl28"/>
    <w:basedOn w:val="1"/>
    <w:autoRedefine/>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8">
    <w:name w:val="表格"/>
    <w:basedOn w:val="1"/>
    <w:autoRedefine/>
    <w:qFormat/>
    <w:uiPriority w:val="0"/>
    <w:pPr>
      <w:adjustRightInd w:val="0"/>
      <w:snapToGrid w:val="0"/>
      <w:jc w:val="center"/>
    </w:pPr>
    <w:rPr>
      <w:bCs/>
      <w:u w:color="FFFFFF"/>
    </w:rPr>
  </w:style>
  <w:style w:type="paragraph" w:customStyle="1" w:styleId="69">
    <w:name w:val="列表段落2"/>
    <w:basedOn w:val="1"/>
    <w:autoRedefine/>
    <w:qFormat/>
    <w:uiPriority w:val="99"/>
    <w:pPr>
      <w:ind w:firstLine="420" w:firstLineChars="200"/>
    </w:pPr>
  </w:style>
  <w:style w:type="paragraph" w:customStyle="1" w:styleId="70">
    <w:name w:val="Absatz2AL"/>
    <w:basedOn w:val="14"/>
    <w:next w:val="1"/>
    <w:autoRedefine/>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71">
    <w:name w:val="标题 1 Char"/>
    <w:link w:val="2"/>
    <w:autoRedefine/>
    <w:qFormat/>
    <w:uiPriority w:val="0"/>
    <w:rPr>
      <w:rFonts w:eastAsia="宋体"/>
      <w:b/>
      <w:bCs/>
      <w:kern w:val="44"/>
      <w:sz w:val="44"/>
      <w:szCs w:val="44"/>
      <w:lang w:val="en-US" w:eastAsia="zh-CN" w:bidi="ar-SA"/>
    </w:rPr>
  </w:style>
  <w:style w:type="character" w:customStyle="1" w:styleId="72">
    <w:name w:val="纯文本 Char"/>
    <w:link w:val="19"/>
    <w:autoRedefine/>
    <w:qFormat/>
    <w:uiPriority w:val="99"/>
    <w:rPr>
      <w:rFonts w:ascii="宋体" w:hAnsi="Courier New"/>
      <w:kern w:val="2"/>
      <w:sz w:val="21"/>
    </w:rPr>
  </w:style>
  <w:style w:type="character" w:customStyle="1" w:styleId="73">
    <w:name w:val="c lh15"/>
    <w:basedOn w:val="33"/>
    <w:autoRedefine/>
    <w:qFormat/>
    <w:uiPriority w:val="0"/>
  </w:style>
  <w:style w:type="character" w:customStyle="1" w:styleId="74">
    <w:name w:val="日期 Char"/>
    <w:link w:val="20"/>
    <w:autoRedefine/>
    <w:qFormat/>
    <w:uiPriority w:val="0"/>
    <w:rPr>
      <w:kern w:val="2"/>
      <w:sz w:val="24"/>
    </w:rPr>
  </w:style>
  <w:style w:type="character" w:customStyle="1" w:styleId="75">
    <w:name w:val="apple-style-span"/>
    <w:basedOn w:val="33"/>
    <w:autoRedefine/>
    <w:qFormat/>
    <w:uiPriority w:val="0"/>
  </w:style>
  <w:style w:type="character" w:customStyle="1" w:styleId="76">
    <w:name w:val="批注主题 Char"/>
    <w:link w:val="29"/>
    <w:autoRedefine/>
    <w:qFormat/>
    <w:uiPriority w:val="0"/>
    <w:rPr>
      <w:b/>
      <w:bCs/>
      <w:kern w:val="2"/>
      <w:sz w:val="21"/>
      <w:szCs w:val="24"/>
    </w:rPr>
  </w:style>
  <w:style w:type="character" w:customStyle="1" w:styleId="77">
    <w:name w:val="apple-converted-space"/>
    <w:basedOn w:val="33"/>
    <w:autoRedefine/>
    <w:qFormat/>
    <w:uiPriority w:val="0"/>
  </w:style>
  <w:style w:type="character" w:customStyle="1" w:styleId="78">
    <w:name w:val="标题 2 Char"/>
    <w:link w:val="3"/>
    <w:autoRedefine/>
    <w:qFormat/>
    <w:uiPriority w:val="0"/>
    <w:rPr>
      <w:rFonts w:ascii="Arial" w:hAnsi="Arial" w:eastAsia="黑体"/>
      <w:b/>
      <w:sz w:val="30"/>
    </w:rPr>
  </w:style>
  <w:style w:type="character" w:customStyle="1" w:styleId="79">
    <w:name w:val="正文文本缩进 3 Char"/>
    <w:link w:val="26"/>
    <w:autoRedefine/>
    <w:qFormat/>
    <w:uiPriority w:val="0"/>
    <w:rPr>
      <w:rFonts w:eastAsia="仿宋_GB2312"/>
      <w:kern w:val="2"/>
      <w:sz w:val="16"/>
      <w:szCs w:val="16"/>
    </w:rPr>
  </w:style>
  <w:style w:type="character" w:customStyle="1" w:styleId="80">
    <w:name w:val="页脚 Char"/>
    <w:link w:val="23"/>
    <w:autoRedefine/>
    <w:qFormat/>
    <w:uiPriority w:val="99"/>
    <w:rPr>
      <w:kern w:val="2"/>
      <w:sz w:val="18"/>
      <w:szCs w:val="18"/>
    </w:rPr>
  </w:style>
  <w:style w:type="character" w:customStyle="1" w:styleId="81">
    <w:name w:val="页眉 Char"/>
    <w:link w:val="24"/>
    <w:autoRedefine/>
    <w:qFormat/>
    <w:uiPriority w:val="99"/>
    <w:rPr>
      <w:kern w:val="2"/>
      <w:sz w:val="18"/>
      <w:szCs w:val="18"/>
    </w:rPr>
  </w:style>
  <w:style w:type="character" w:customStyle="1" w:styleId="82">
    <w:name w:val="正文文本缩进 Char"/>
    <w:link w:val="15"/>
    <w:autoRedefine/>
    <w:qFormat/>
    <w:uiPriority w:val="0"/>
    <w:rPr>
      <w:rFonts w:ascii="华文中宋" w:hAnsi="华文中宋" w:eastAsia="华文中宋"/>
      <w:color w:val="FF6600"/>
      <w:kern w:val="2"/>
      <w:sz w:val="24"/>
      <w:szCs w:val="24"/>
    </w:rPr>
  </w:style>
  <w:style w:type="character" w:customStyle="1" w:styleId="83">
    <w:name w:val="正文文本缩进 2 Char"/>
    <w:link w:val="21"/>
    <w:autoRedefine/>
    <w:qFormat/>
    <w:uiPriority w:val="0"/>
    <w:rPr>
      <w:kern w:val="2"/>
      <w:sz w:val="24"/>
      <w:szCs w:val="32"/>
    </w:rPr>
  </w:style>
  <w:style w:type="character" w:customStyle="1" w:styleId="84">
    <w:name w:val="标题 4 Char"/>
    <w:link w:val="5"/>
    <w:autoRedefine/>
    <w:qFormat/>
    <w:uiPriority w:val="0"/>
    <w:rPr>
      <w:rFonts w:ascii="Arial" w:hAnsi="Arial" w:eastAsia="黑体"/>
      <w:b/>
      <w:kern w:val="2"/>
      <w:sz w:val="28"/>
    </w:rPr>
  </w:style>
  <w:style w:type="character" w:customStyle="1" w:styleId="85">
    <w:name w:val="ca-1"/>
    <w:basedOn w:val="33"/>
    <w:autoRedefine/>
    <w:qFormat/>
    <w:uiPriority w:val="0"/>
  </w:style>
  <w:style w:type="character" w:customStyle="1" w:styleId="86">
    <w:name w:val="标题 7 Char"/>
    <w:link w:val="10"/>
    <w:autoRedefine/>
    <w:qFormat/>
    <w:uiPriority w:val="0"/>
    <w:rPr>
      <w:b/>
      <w:kern w:val="2"/>
      <w:sz w:val="24"/>
    </w:rPr>
  </w:style>
  <w:style w:type="character" w:customStyle="1" w:styleId="87">
    <w:name w:val="标题 5 Char"/>
    <w:link w:val="6"/>
    <w:autoRedefine/>
    <w:qFormat/>
    <w:uiPriority w:val="0"/>
    <w:rPr>
      <w:b/>
      <w:kern w:val="2"/>
      <w:sz w:val="28"/>
    </w:rPr>
  </w:style>
  <w:style w:type="character" w:customStyle="1" w:styleId="88">
    <w:name w:val="批注文字 Char"/>
    <w:link w:val="13"/>
    <w:autoRedefine/>
    <w:qFormat/>
    <w:uiPriority w:val="0"/>
    <w:rPr>
      <w:kern w:val="2"/>
      <w:sz w:val="21"/>
      <w:szCs w:val="24"/>
    </w:rPr>
  </w:style>
  <w:style w:type="character" w:customStyle="1" w:styleId="89">
    <w:name w:val="标题 9 Char"/>
    <w:link w:val="12"/>
    <w:autoRedefine/>
    <w:qFormat/>
    <w:uiPriority w:val="0"/>
    <w:rPr>
      <w:rFonts w:ascii="Arial" w:hAnsi="Arial" w:eastAsia="黑体"/>
      <w:kern w:val="2"/>
      <w:sz w:val="21"/>
    </w:rPr>
  </w:style>
  <w:style w:type="character" w:customStyle="1" w:styleId="90">
    <w:name w:val="标题 6 Char"/>
    <w:link w:val="9"/>
    <w:autoRedefine/>
    <w:qFormat/>
    <w:uiPriority w:val="0"/>
    <w:rPr>
      <w:rFonts w:ascii="Arial" w:hAnsi="Arial" w:eastAsia="黑体"/>
      <w:b/>
      <w:kern w:val="2"/>
      <w:sz w:val="24"/>
    </w:rPr>
  </w:style>
  <w:style w:type="character" w:customStyle="1" w:styleId="91">
    <w:name w:val="标题 3 Char"/>
    <w:link w:val="4"/>
    <w:autoRedefine/>
    <w:qFormat/>
    <w:uiPriority w:val="0"/>
    <w:rPr>
      <w:b/>
      <w:sz w:val="21"/>
    </w:rPr>
  </w:style>
  <w:style w:type="character" w:customStyle="1" w:styleId="92">
    <w:name w:val="正文文本 Char"/>
    <w:link w:val="14"/>
    <w:autoRedefine/>
    <w:qFormat/>
    <w:uiPriority w:val="0"/>
    <w:rPr>
      <w:color w:val="000000"/>
      <w:kern w:val="2"/>
      <w:sz w:val="24"/>
      <w:szCs w:val="24"/>
    </w:rPr>
  </w:style>
  <w:style w:type="character" w:customStyle="1" w:styleId="93">
    <w:name w:val="标题 8 Char"/>
    <w:link w:val="11"/>
    <w:autoRedefine/>
    <w:qFormat/>
    <w:uiPriority w:val="0"/>
    <w:rPr>
      <w:rFonts w:ascii="Arial" w:hAnsi="Arial" w:eastAsia="黑体"/>
      <w:kern w:val="2"/>
      <w:sz w:val="24"/>
    </w:rPr>
  </w:style>
  <w:style w:type="character" w:customStyle="1" w:styleId="94">
    <w:name w:val="批注框文本 Char"/>
    <w:link w:val="22"/>
    <w:autoRedefine/>
    <w:semiHidden/>
    <w:qFormat/>
    <w:uiPriority w:val="0"/>
    <w:rPr>
      <w:kern w:val="2"/>
      <w:sz w:val="18"/>
      <w:szCs w:val="18"/>
    </w:rPr>
  </w:style>
  <w:style w:type="character" w:customStyle="1" w:styleId="95">
    <w:name w:val="old"/>
    <w:basedOn w:val="33"/>
    <w:autoRedefine/>
    <w:qFormat/>
    <w:uiPriority w:val="0"/>
    <w:rPr>
      <w:color w:val="999999"/>
    </w:rPr>
  </w:style>
  <w:style w:type="character" w:customStyle="1" w:styleId="96">
    <w:name w:val="hover3"/>
    <w:basedOn w:val="33"/>
    <w:autoRedefine/>
    <w:qFormat/>
    <w:uiPriority w:val="0"/>
    <w:rPr>
      <w:shd w:val="clear" w:color="auto" w:fill="EEEEEE"/>
    </w:rPr>
  </w:style>
  <w:style w:type="character" w:customStyle="1" w:styleId="97">
    <w:name w:val="hour_am"/>
    <w:basedOn w:val="33"/>
    <w:autoRedefine/>
    <w:qFormat/>
    <w:uiPriority w:val="0"/>
  </w:style>
  <w:style w:type="character" w:customStyle="1" w:styleId="98">
    <w:name w:val="hour_pm"/>
    <w:basedOn w:val="33"/>
    <w:autoRedefine/>
    <w:qFormat/>
    <w:uiPriority w:val="0"/>
  </w:style>
  <w:style w:type="character" w:customStyle="1" w:styleId="99">
    <w:name w:val="glyphicon4"/>
    <w:basedOn w:val="33"/>
    <w:autoRedefine/>
    <w:qFormat/>
    <w:uiPriority w:val="0"/>
  </w:style>
  <w:style w:type="character" w:customStyle="1" w:styleId="100">
    <w:name w:val="indent"/>
    <w:basedOn w:val="33"/>
    <w:autoRedefine/>
    <w:qFormat/>
    <w:uiPriority w:val="0"/>
  </w:style>
  <w:style w:type="character" w:customStyle="1" w:styleId="101">
    <w:name w:val="button"/>
    <w:basedOn w:val="33"/>
    <w:autoRedefine/>
    <w:qFormat/>
    <w:uiPriority w:val="0"/>
  </w:style>
  <w:style w:type="character" w:customStyle="1" w:styleId="102">
    <w:name w:val="tmpztreemove_arrow"/>
    <w:basedOn w:val="33"/>
    <w:autoRedefine/>
    <w:qFormat/>
    <w:uiPriority w:val="0"/>
    <w:rPr>
      <w:shd w:val="clear" w:color="auto" w:fill="FFFFFF"/>
    </w:rPr>
  </w:style>
  <w:style w:type="character" w:customStyle="1" w:styleId="103">
    <w:name w:val="blue"/>
    <w:basedOn w:val="33"/>
    <w:autoRedefine/>
    <w:qFormat/>
    <w:uiPriority w:val="0"/>
  </w:style>
  <w:style w:type="paragraph" w:customStyle="1" w:styleId="104">
    <w:name w:val="title12"/>
    <w:basedOn w:val="1"/>
    <w:autoRedefine/>
    <w:qFormat/>
    <w:uiPriority w:val="0"/>
    <w:pPr>
      <w:spacing w:before="150"/>
      <w:jc w:val="left"/>
    </w:pPr>
    <w:rPr>
      <w:b/>
      <w:kern w:val="0"/>
      <w:sz w:val="22"/>
      <w:szCs w:val="22"/>
    </w:rPr>
  </w:style>
  <w:style w:type="paragraph" w:customStyle="1" w:styleId="105">
    <w:name w:val="无间隔11"/>
    <w:autoRedefine/>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6">
    <w:name w:val="列出段落2"/>
    <w:basedOn w:val="1"/>
    <w:autoRedefine/>
    <w:qFormat/>
    <w:uiPriority w:val="34"/>
    <w:pPr>
      <w:ind w:firstLine="420" w:firstLineChars="200"/>
    </w:pPr>
    <w:rPr>
      <w:kern w:val="0"/>
      <w:sz w:val="20"/>
    </w:rPr>
  </w:style>
  <w:style w:type="paragraph" w:customStyle="1" w:styleId="107">
    <w:name w:val="Table Paragraph"/>
    <w:basedOn w:val="1"/>
    <w:autoRedefine/>
    <w:qFormat/>
    <w:uiPriority w:val="1"/>
    <w:rPr>
      <w:rFonts w:ascii="楷体" w:hAnsi="楷体" w:eastAsia="楷体" w:cs="楷体"/>
      <w:lang w:val="zh-CN" w:bidi="zh-CN"/>
    </w:rPr>
  </w:style>
  <w:style w:type="character" w:customStyle="1" w:styleId="108">
    <w:name w:val="font51"/>
    <w:basedOn w:val="33"/>
    <w:autoRedefine/>
    <w:qFormat/>
    <w:uiPriority w:val="0"/>
    <w:rPr>
      <w:rFonts w:hint="eastAsia" w:ascii="宋体" w:hAnsi="宋体" w:eastAsia="宋体" w:cs="宋体"/>
      <w:color w:val="000000"/>
      <w:sz w:val="22"/>
      <w:szCs w:val="22"/>
      <w:u w:val="none"/>
    </w:rPr>
  </w:style>
  <w:style w:type="character" w:customStyle="1" w:styleId="109">
    <w:name w:val="font01"/>
    <w:basedOn w:val="33"/>
    <w:autoRedefine/>
    <w:qFormat/>
    <w:uiPriority w:val="0"/>
    <w:rPr>
      <w:rFonts w:hint="eastAsia" w:ascii="宋体" w:hAnsi="宋体" w:eastAsia="宋体" w:cs="宋体"/>
      <w:color w:val="000000"/>
      <w:sz w:val="22"/>
      <w:szCs w:val="22"/>
      <w:u w:val="none"/>
    </w:rPr>
  </w:style>
  <w:style w:type="character" w:customStyle="1" w:styleId="110">
    <w:name w:val="font71"/>
    <w:basedOn w:val="33"/>
    <w:autoRedefine/>
    <w:qFormat/>
    <w:uiPriority w:val="0"/>
    <w:rPr>
      <w:rFonts w:hint="eastAsia" w:ascii="宋体" w:hAnsi="宋体" w:eastAsia="宋体" w:cs="宋体"/>
      <w:color w:val="000000"/>
      <w:sz w:val="22"/>
      <w:szCs w:val="22"/>
      <w:u w:val="none"/>
      <w:vertAlign w:val="superscript"/>
    </w:rPr>
  </w:style>
  <w:style w:type="character" w:customStyle="1" w:styleId="111">
    <w:name w:val="font11"/>
    <w:basedOn w:val="33"/>
    <w:autoRedefine/>
    <w:qFormat/>
    <w:uiPriority w:val="0"/>
    <w:rPr>
      <w:rFonts w:hint="eastAsia" w:ascii="宋体" w:hAnsi="宋体" w:eastAsia="宋体" w:cs="宋体"/>
      <w:color w:val="000000"/>
      <w:sz w:val="22"/>
      <w:szCs w:val="22"/>
      <w:u w:val="none"/>
    </w:rPr>
  </w:style>
  <w:style w:type="paragraph" w:customStyle="1" w:styleId="112">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4">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5">
    <w:name w:val="样式2"/>
    <w:basedOn w:val="116"/>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116">
    <w:name w:val="@标题"/>
    <w:basedOn w:val="1"/>
    <w:next w:val="117"/>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117">
    <w:name w:val="@正文"/>
    <w:basedOn w:val="118"/>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119">
    <w:name w:val="样式1"/>
    <w:basedOn w:val="4"/>
    <w:autoRedefine/>
    <w:qFormat/>
    <w:uiPriority w:val="0"/>
    <w:pPr>
      <w:jc w:val="left"/>
    </w:pPr>
    <w:rPr>
      <w:rFonts w:eastAsia="楷体"/>
      <w:sz w:val="32"/>
    </w:rPr>
  </w:style>
  <w:style w:type="paragraph" w:customStyle="1" w:styleId="120">
    <w:name w:val="null3"/>
    <w:hidden/>
    <w:qFormat/>
    <w:uiPriority w:val="0"/>
    <w:rPr>
      <w:rFonts w:hint="eastAsia" w:asciiTheme="minorHAnsi" w:hAnsiTheme="minorHAnsi" w:eastAsiaTheme="minorEastAsia" w:cstheme="minorBidi"/>
      <w:lang w:val="en-US" w:eastAsia="zh-Hans"/>
    </w:rPr>
  </w:style>
  <w:style w:type="paragraph" w:customStyle="1" w:styleId="12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77</Pages>
  <Words>5196</Words>
  <Characters>5828</Characters>
  <Lines>60</Lines>
  <Paragraphs>52</Paragraphs>
  <TotalTime>41</TotalTime>
  <ScaleCrop>false</ScaleCrop>
  <LinksUpToDate>false</LinksUpToDate>
  <CharactersWithSpaces>5973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WPS_133808027</cp:lastModifiedBy>
  <cp:lastPrinted>2025-07-21T06:09:05Z</cp:lastPrinted>
  <dcterms:modified xsi:type="dcterms:W3CDTF">2025-07-21T06:10:30Z</dcterms:modified>
  <dc:title>陕西省康陕西省康复医院医疗设备采购项目COCITC-ZSKF-150708</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A0070732F2CC41C4B83B6B0FA9DF79C1</vt:lpwstr>
  </property>
  <property fmtid="{D5CDD505-2E9C-101B-9397-08002B2CF9AE}" pid="4" name="KSOTemplateDocerSaveRecord">
    <vt:lpwstr>eyJoZGlkIjoiZjk1ZjRkODM4MWYzZjcwMjFlODUwMjIxNDdkOGQ4NjciLCJ1c2VySWQiOiIxMzM4MDgwMjcifQ==</vt:lpwstr>
  </property>
</Properties>
</file>