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36FD3">
      <w:pPr>
        <w:pStyle w:val="2"/>
        <w:spacing w:line="350" w:lineRule="auto"/>
        <w:jc w:val="center"/>
        <w:rPr>
          <w:rFonts w:hint="eastAsia" w:ascii="方正仿宋_GB18030" w:hAnsi="方正仿宋_GB18030" w:eastAsia="方正仿宋_GB18030" w:cs="方正仿宋_GB18030"/>
        </w:rPr>
      </w:pPr>
      <w:bookmarkStart w:id="0" w:name="_Toc3818"/>
      <w:r>
        <w:rPr>
          <w:rFonts w:hint="eastAsia" w:ascii="方正仿宋_GB18030" w:hAnsi="方正仿宋_GB18030" w:eastAsia="方正仿宋_GB18030" w:cs="方正仿宋_GB18030"/>
        </w:rPr>
        <w:t>第四章  建设工程施工合同</w:t>
      </w:r>
      <w:bookmarkEnd w:id="0"/>
    </w:p>
    <w:p w14:paraId="5E9FB0D0">
      <w:pPr>
        <w:adjustRightInd w:val="0"/>
        <w:snapToGrid w:val="0"/>
        <w:spacing w:before="60" w:after="60" w:line="360" w:lineRule="auto"/>
        <w:jc w:val="center"/>
        <w:rPr>
          <w:rFonts w:hint="eastAsia" w:ascii="方正仿宋_GB18030" w:hAnsi="方正仿宋_GB18030" w:eastAsia="方正仿宋_GB18030" w:cs="方正仿宋_GB18030"/>
          <w:b/>
          <w:bCs/>
          <w:spacing w:val="100"/>
          <w:kern w:val="16"/>
          <w:sz w:val="52"/>
          <w:szCs w:val="52"/>
        </w:rPr>
      </w:pPr>
    </w:p>
    <w:p w14:paraId="3CC81F03">
      <w:pPr>
        <w:adjustRightInd w:val="0"/>
        <w:snapToGrid w:val="0"/>
        <w:spacing w:before="60" w:after="60" w:line="360" w:lineRule="auto"/>
        <w:jc w:val="center"/>
        <w:outlineLvl w:val="1"/>
        <w:rPr>
          <w:rFonts w:hint="eastAsia" w:ascii="方正仿宋_GB18030" w:hAnsi="方正仿宋_GB18030" w:eastAsia="方正仿宋_GB18030" w:cs="方正仿宋_GB18030"/>
          <w:b/>
          <w:bCs/>
          <w:color w:val="auto"/>
          <w:spacing w:val="100"/>
          <w:kern w:val="16"/>
          <w:sz w:val="52"/>
          <w:szCs w:val="52"/>
          <w:highlight w:val="none"/>
        </w:rPr>
      </w:pPr>
      <w:r>
        <w:rPr>
          <w:rFonts w:hint="eastAsia" w:ascii="方正仿宋_GB18030" w:hAnsi="方正仿宋_GB18030" w:eastAsia="方正仿宋_GB18030" w:cs="方正仿宋_GB18030"/>
          <w:b/>
          <w:bCs/>
          <w:color w:val="auto"/>
          <w:spacing w:val="100"/>
          <w:kern w:val="16"/>
          <w:sz w:val="52"/>
          <w:szCs w:val="52"/>
          <w:highlight w:val="none"/>
        </w:rPr>
        <w:t>建设工程施工合同</w:t>
      </w:r>
    </w:p>
    <w:p w14:paraId="1EA9A714">
      <w:pPr>
        <w:adjustRightInd w:val="0"/>
        <w:snapToGrid w:val="0"/>
        <w:spacing w:before="60" w:after="60" w:line="360" w:lineRule="auto"/>
        <w:jc w:val="center"/>
        <w:outlineLvl w:val="1"/>
        <w:rPr>
          <w:rFonts w:hint="eastAsia" w:ascii="方正仿宋_GB18030" w:hAnsi="方正仿宋_GB18030" w:eastAsia="方正仿宋_GB18030" w:cs="方正仿宋_GB18030"/>
          <w:b/>
          <w:bCs/>
          <w:color w:val="auto"/>
          <w:sz w:val="36"/>
          <w:szCs w:val="36"/>
          <w:highlight w:val="none"/>
        </w:rPr>
      </w:pPr>
      <w:r>
        <w:rPr>
          <w:rFonts w:hint="eastAsia" w:ascii="方正仿宋_GB18030" w:hAnsi="方正仿宋_GB18030" w:eastAsia="方正仿宋_GB18030" w:cs="方正仿宋_GB18030"/>
          <w:b/>
          <w:bCs/>
          <w:color w:val="auto"/>
          <w:sz w:val="36"/>
          <w:szCs w:val="36"/>
          <w:highlight w:val="none"/>
        </w:rPr>
        <w:t>（示范文本）</w:t>
      </w:r>
    </w:p>
    <w:p w14:paraId="0DAC1D16">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3F1EA62C">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69C8D5FF">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6321E3D8">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78D654BE">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45C46A86">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3A2D1406">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40AD923A">
      <w:pPr>
        <w:adjustRightInd w:val="0"/>
        <w:snapToGrid w:val="0"/>
        <w:spacing w:before="60" w:after="60" w:line="360" w:lineRule="auto"/>
        <w:rPr>
          <w:rFonts w:hint="eastAsia" w:ascii="方正仿宋_GB18030" w:hAnsi="方正仿宋_GB18030" w:eastAsia="方正仿宋_GB18030" w:cs="方正仿宋_GB18030"/>
          <w:color w:val="auto"/>
          <w:sz w:val="24"/>
          <w:highlight w:val="none"/>
        </w:rPr>
      </w:pPr>
    </w:p>
    <w:p w14:paraId="7E7BD315">
      <w:pPr>
        <w:adjustRightInd w:val="0"/>
        <w:snapToGrid w:val="0"/>
        <w:spacing w:before="60" w:after="60" w:line="360" w:lineRule="auto"/>
        <w:jc w:val="center"/>
        <w:rPr>
          <w:rFonts w:hint="eastAsia" w:ascii="方正仿宋_GB18030" w:hAnsi="方正仿宋_GB18030" w:eastAsia="方正仿宋_GB18030" w:cs="方正仿宋_GB18030"/>
          <w:color w:val="auto"/>
          <w:sz w:val="24"/>
          <w:highlight w:val="none"/>
        </w:rPr>
      </w:pPr>
    </w:p>
    <w:p w14:paraId="4F193CD4">
      <w:pPr>
        <w:tabs>
          <w:tab w:val="left" w:pos="709"/>
          <w:tab w:val="left" w:pos="851"/>
        </w:tabs>
        <w:adjustRightInd w:val="0"/>
        <w:snapToGrid w:val="0"/>
        <w:spacing w:before="60" w:after="60" w:line="360" w:lineRule="auto"/>
        <w:ind w:firstLine="2785" w:firstLineChars="867"/>
        <w:rPr>
          <w:rFonts w:hint="eastAsia" w:ascii="方正仿宋_GB18030" w:hAnsi="方正仿宋_GB18030" w:eastAsia="方正仿宋_GB18030" w:cs="方正仿宋_GB18030"/>
          <w:b/>
          <w:bCs/>
          <w:color w:val="auto"/>
          <w:sz w:val="32"/>
          <w:szCs w:val="32"/>
          <w:highlight w:val="none"/>
        </w:rPr>
      </w:pPr>
      <w:r>
        <w:rPr>
          <w:rFonts w:hint="eastAsia" w:ascii="方正仿宋_GB18030" w:hAnsi="方正仿宋_GB18030" w:eastAsia="方正仿宋_GB18030" w:cs="方正仿宋_GB18030"/>
          <w:b/>
          <w:bCs/>
          <w:color w:val="auto"/>
          <w:sz w:val="32"/>
          <w:szCs w:val="32"/>
          <w:highlight w:val="none"/>
        </w:rPr>
        <w:t>中华人民共和国建设部制定</w:t>
      </w:r>
    </w:p>
    <w:p w14:paraId="6978C638">
      <w:pPr>
        <w:tabs>
          <w:tab w:val="left" w:pos="709"/>
          <w:tab w:val="left" w:pos="851"/>
        </w:tabs>
        <w:adjustRightInd w:val="0"/>
        <w:snapToGrid w:val="0"/>
        <w:spacing w:before="60" w:after="60" w:line="360" w:lineRule="auto"/>
        <w:ind w:firstLine="3132" w:firstLineChars="867"/>
        <w:rPr>
          <w:rFonts w:hint="eastAsia" w:ascii="方正仿宋_GB18030" w:hAnsi="方正仿宋_GB18030" w:eastAsia="方正仿宋_GB18030" w:cs="方正仿宋_GB18030"/>
          <w:b/>
          <w:bCs/>
          <w:color w:val="auto"/>
          <w:spacing w:val="20"/>
          <w:sz w:val="32"/>
          <w:szCs w:val="32"/>
          <w:highlight w:val="none"/>
        </w:rPr>
      </w:pPr>
      <w:r>
        <w:rPr>
          <w:rFonts w:hint="eastAsia" w:ascii="方正仿宋_GB18030" w:hAnsi="方正仿宋_GB18030" w:eastAsia="方正仿宋_GB18030" w:cs="方正仿宋_GB18030"/>
          <w:b/>
          <w:bCs/>
          <w:color w:val="auto"/>
          <w:spacing w:val="20"/>
          <w:sz w:val="32"/>
          <w:szCs w:val="32"/>
          <w:highlight w:val="none"/>
        </w:rPr>
        <w:t>国家工商行政管理局</w:t>
      </w:r>
    </w:p>
    <w:p w14:paraId="71D6F7F4">
      <w:pPr>
        <w:adjustRightInd w:val="0"/>
        <w:snapToGrid w:val="0"/>
        <w:spacing w:before="60" w:after="60" w:line="360" w:lineRule="auto"/>
        <w:jc w:val="center"/>
        <w:rPr>
          <w:rFonts w:hint="eastAsia" w:ascii="方正仿宋_GB18030" w:hAnsi="方正仿宋_GB18030" w:eastAsia="方正仿宋_GB18030" w:cs="方正仿宋_GB18030"/>
          <w:color w:val="auto"/>
          <w:sz w:val="24"/>
          <w:highlight w:val="none"/>
        </w:rPr>
      </w:pPr>
    </w:p>
    <w:p w14:paraId="27DE4BA8">
      <w:pPr>
        <w:adjustRightInd w:val="0"/>
        <w:snapToGrid w:val="0"/>
        <w:spacing w:before="60" w:after="60" w:line="360" w:lineRule="auto"/>
        <w:jc w:val="center"/>
        <w:rPr>
          <w:rFonts w:hint="eastAsia" w:ascii="方正仿宋_GB18030" w:hAnsi="方正仿宋_GB18030" w:eastAsia="方正仿宋_GB18030" w:cs="方正仿宋_GB18030"/>
          <w:color w:val="auto"/>
          <w:sz w:val="24"/>
          <w:highlight w:val="none"/>
        </w:rPr>
      </w:pPr>
    </w:p>
    <w:p w14:paraId="215F0535">
      <w:pPr>
        <w:adjustRightInd w:val="0"/>
        <w:snapToGrid w:val="0"/>
        <w:spacing w:before="60" w:after="60" w:line="360" w:lineRule="auto"/>
        <w:jc w:val="center"/>
        <w:rPr>
          <w:rFonts w:hint="eastAsia" w:ascii="方正仿宋_GB18030" w:hAnsi="方正仿宋_GB18030" w:eastAsia="方正仿宋_GB18030" w:cs="方正仿宋_GB18030"/>
          <w:color w:val="auto"/>
          <w:sz w:val="24"/>
          <w:highlight w:val="none"/>
        </w:rPr>
      </w:pPr>
    </w:p>
    <w:p w14:paraId="7B4F89DA">
      <w:pPr>
        <w:adjustRightInd w:val="0"/>
        <w:snapToGrid w:val="0"/>
        <w:spacing w:before="60" w:after="60" w:line="360" w:lineRule="auto"/>
        <w:jc w:val="center"/>
        <w:rPr>
          <w:rFonts w:hint="eastAsia" w:ascii="方正仿宋_GB18030" w:hAnsi="方正仿宋_GB18030" w:eastAsia="方正仿宋_GB18030" w:cs="方正仿宋_GB18030"/>
          <w:color w:val="auto"/>
          <w:sz w:val="24"/>
          <w:highlight w:val="none"/>
        </w:rPr>
      </w:pPr>
    </w:p>
    <w:p w14:paraId="1F8FE061">
      <w:pPr>
        <w:adjustRightInd w:val="0"/>
        <w:snapToGrid w:val="0"/>
        <w:spacing w:before="60" w:after="60" w:line="360" w:lineRule="auto"/>
        <w:jc w:val="center"/>
        <w:rPr>
          <w:rFonts w:hint="eastAsia" w:ascii="方正仿宋_GB18030" w:hAnsi="方正仿宋_GB18030" w:eastAsia="方正仿宋_GB18030" w:cs="方正仿宋_GB18030"/>
          <w:color w:val="auto"/>
          <w:sz w:val="24"/>
          <w:highlight w:val="none"/>
        </w:rPr>
      </w:pPr>
    </w:p>
    <w:p w14:paraId="2AD6F458">
      <w:pPr>
        <w:adjustRightInd w:val="0"/>
        <w:snapToGrid w:val="0"/>
        <w:spacing w:before="60" w:after="60" w:line="360" w:lineRule="auto"/>
        <w:jc w:val="center"/>
        <w:rPr>
          <w:rFonts w:hint="eastAsia" w:ascii="方正仿宋_GB18030" w:hAnsi="方正仿宋_GB18030" w:eastAsia="方正仿宋_GB18030" w:cs="方正仿宋_GB18030"/>
          <w:color w:val="auto"/>
          <w:sz w:val="24"/>
          <w:highlight w:val="none"/>
        </w:rPr>
      </w:pPr>
    </w:p>
    <w:p w14:paraId="754E467A">
      <w:pPr>
        <w:rPr>
          <w:rFonts w:hint="eastAsia" w:ascii="方正仿宋_GB18030" w:hAnsi="方正仿宋_GB18030" w:eastAsia="方正仿宋_GB18030" w:cs="方正仿宋_GB18030"/>
          <w:color w:val="auto"/>
          <w:highlight w:val="none"/>
        </w:rPr>
      </w:pPr>
    </w:p>
    <w:p w14:paraId="0844AC40">
      <w:pPr>
        <w:jc w:val="center"/>
        <w:outlineLvl w:val="1"/>
        <w:rPr>
          <w:rFonts w:hint="eastAsia" w:ascii="方正仿宋_GB18030" w:hAnsi="方正仿宋_GB18030" w:eastAsia="方正仿宋_GB18030" w:cs="方正仿宋_GB18030"/>
          <w:b/>
          <w:bCs/>
          <w:color w:val="auto"/>
          <w:sz w:val="32"/>
          <w:szCs w:val="32"/>
          <w:highlight w:val="none"/>
        </w:rPr>
      </w:pPr>
      <w:bookmarkStart w:id="1" w:name="_Toc136243342"/>
      <w:r>
        <w:rPr>
          <w:rFonts w:hint="eastAsia" w:ascii="方正仿宋_GB18030" w:hAnsi="方正仿宋_GB18030" w:eastAsia="方正仿宋_GB18030" w:cs="方正仿宋_GB18030"/>
          <w:b/>
          <w:bCs/>
          <w:color w:val="auto"/>
          <w:sz w:val="32"/>
          <w:szCs w:val="32"/>
          <w:highlight w:val="none"/>
        </w:rPr>
        <w:t>第一部分  合同文件格式</w:t>
      </w:r>
      <w:bookmarkEnd w:id="1"/>
    </w:p>
    <w:p w14:paraId="6CC500B6">
      <w:pPr>
        <w:adjustRightInd w:val="0"/>
        <w:snapToGrid w:val="0"/>
        <w:spacing w:line="46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发包人（全称）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三原县西阳镇人民政   </w:t>
      </w:r>
      <w:r>
        <w:rPr>
          <w:rFonts w:hint="eastAsia" w:ascii="宋体" w:hAnsi="宋体" w:eastAsia="宋体" w:cs="宋体"/>
          <w:color w:val="auto"/>
          <w:sz w:val="21"/>
          <w:szCs w:val="21"/>
          <w:highlight w:val="none"/>
          <w:u w:val="single"/>
          <w:lang w:val="en-US" w:eastAsia="zh-CN"/>
        </w:rPr>
        <w:t xml:space="preserve">   </w:t>
      </w:r>
    </w:p>
    <w:p w14:paraId="4A4F7289">
      <w:pPr>
        <w:tabs>
          <w:tab w:val="left" w:pos="630"/>
        </w:tabs>
        <w:adjustRightInd w:val="0"/>
        <w:snapToGrid w:val="0"/>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承包人（全称）</w:t>
      </w:r>
      <w:r>
        <w:rPr>
          <w:rFonts w:hint="eastAsia" w:ascii="宋体" w:hAnsi="宋体" w:eastAsia="宋体" w:cs="宋体"/>
          <w:color w:val="auto"/>
          <w:sz w:val="21"/>
          <w:szCs w:val="21"/>
          <w:highlight w:val="none"/>
          <w:u w:val="single"/>
        </w:rPr>
        <w:t xml:space="preserve">                            </w:t>
      </w:r>
    </w:p>
    <w:p w14:paraId="0859A254">
      <w:pPr>
        <w:pStyle w:val="13"/>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依照《中华人民共和国民法典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中华人民共和国建筑法》及其他有关法律、行政法规，遵循平等、自愿、公平和诚实信用的原则，双方就本建设工程施工事项协商一致，订立本合同。</w:t>
      </w:r>
    </w:p>
    <w:p w14:paraId="700CC543">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一、工程概况</w:t>
      </w:r>
    </w:p>
    <w:p w14:paraId="29DE0630">
      <w:pPr>
        <w:pStyle w:val="13"/>
        <w:spacing w:line="460" w:lineRule="exac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工程名称：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三原西阳镇人民政府延长铁路线双刘路及正风村道损毁道路硬化项目</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 xml:space="preserve">  </w:t>
      </w:r>
    </w:p>
    <w:p w14:paraId="36352378">
      <w:pPr>
        <w:pStyle w:val="13"/>
        <w:spacing w:line="460" w:lineRule="exac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工程地点：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三原县西阳镇</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404512B7">
      <w:pPr>
        <w:pStyle w:val="13"/>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建筑面积：</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5EEAB6F9">
      <w:pPr>
        <w:pStyle w:val="13"/>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工程结构类型</w:t>
      </w:r>
      <w:r>
        <w:rPr>
          <w:rFonts w:hint="eastAsia" w:ascii="宋体" w:hAnsi="宋体" w:eastAsia="宋体" w:cs="宋体"/>
          <w:color w:val="auto"/>
          <w:sz w:val="21"/>
          <w:szCs w:val="21"/>
          <w:highlight w:val="none"/>
          <w:lang w:eastAsia="zh-CN"/>
        </w:rPr>
        <w:t>、地</w:t>
      </w:r>
      <w:r>
        <w:rPr>
          <w:rFonts w:hint="eastAsia" w:ascii="宋体" w:hAnsi="宋体" w:eastAsia="宋体" w:cs="宋体"/>
          <w:color w:val="auto"/>
          <w:sz w:val="21"/>
          <w:szCs w:val="21"/>
          <w:highlight w:val="none"/>
        </w:rPr>
        <w:t>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57CFF779">
      <w:pPr>
        <w:pStyle w:val="13"/>
        <w:spacing w:line="4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工程立项批准文号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7367D3FA">
      <w:pPr>
        <w:pStyle w:val="13"/>
        <w:spacing w:line="460" w:lineRule="exact"/>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资金来源：</w:t>
      </w:r>
      <w:r>
        <w:rPr>
          <w:rFonts w:hint="eastAsia" w:ascii="宋体" w:hAnsi="宋体" w:cs="宋体"/>
          <w:color w:val="auto"/>
          <w:sz w:val="21"/>
          <w:szCs w:val="21"/>
          <w:highlight w:val="none"/>
          <w:u w:val="single"/>
          <w:lang w:val="en-US" w:eastAsia="zh-CN"/>
        </w:rPr>
        <w:t xml:space="preserve">                 </w:t>
      </w:r>
    </w:p>
    <w:p w14:paraId="0ADAB462">
      <w:pPr>
        <w:tabs>
          <w:tab w:val="left" w:pos="851"/>
        </w:tabs>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二、工程承包范围</w:t>
      </w:r>
    </w:p>
    <w:p w14:paraId="12CE69FC">
      <w:pPr>
        <w:adjustRightInd w:val="0"/>
        <w:snapToGrid w:val="0"/>
        <w:spacing w:line="460" w:lineRule="exact"/>
        <w:ind w:firstLine="945" w:firstLineChars="45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承包范围：</w:t>
      </w:r>
    </w:p>
    <w:p w14:paraId="63B810FF">
      <w:pPr>
        <w:adjustRightInd w:val="0"/>
        <w:snapToGrid w:val="0"/>
        <w:spacing w:line="46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三、合同工期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日历天</w:t>
      </w:r>
    </w:p>
    <w:p w14:paraId="4D03DA8A">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四、质量标准</w:t>
      </w:r>
    </w:p>
    <w:p w14:paraId="255E84B1">
      <w:pPr>
        <w:adjustRightInd w:val="0"/>
        <w:snapToGrid w:val="0"/>
        <w:spacing w:line="460" w:lineRule="exact"/>
        <w:ind w:firstLine="420" w:firstLineChars="200"/>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工程质量标准：</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p>
    <w:p w14:paraId="642160F9">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五、合同价款</w:t>
      </w:r>
    </w:p>
    <w:p w14:paraId="445B645C">
      <w:pPr>
        <w:keepNext w:val="0"/>
        <w:keepLines w:val="0"/>
        <w:pageBreakBefore w:val="0"/>
        <w:widowControl w:val="0"/>
        <w:kinsoku/>
        <w:wordWrap/>
        <w:overflowPunct/>
        <w:topLinePunct w:val="0"/>
        <w:autoSpaceDE/>
        <w:autoSpaceDN/>
        <w:bidi w:val="0"/>
        <w:adjustRightInd w:val="0"/>
        <w:snapToGrid w:val="0"/>
        <w:spacing w:line="46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1.签约合同价为：</w:t>
      </w:r>
    </w:p>
    <w:p w14:paraId="4E7E5D89">
      <w:pPr>
        <w:keepNext w:val="0"/>
        <w:keepLines w:val="0"/>
        <w:pageBreakBefore w:val="0"/>
        <w:widowControl w:val="0"/>
        <w:kinsoku/>
        <w:wordWrap/>
        <w:overflowPunct/>
        <w:topLinePunct w:val="0"/>
        <w:autoSpaceDE/>
        <w:autoSpaceDN/>
        <w:bidi w:val="0"/>
        <w:adjustRightInd w:val="0"/>
        <w:snapToGrid w:val="0"/>
        <w:spacing w:line="46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w:t>
      </w:r>
    </w:p>
    <w:p w14:paraId="2B2EC8DA">
      <w:pPr>
        <w:adjustRightInd w:val="0"/>
        <w:snapToGrid w:val="0"/>
        <w:spacing w:line="460" w:lineRule="exact"/>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六、组成合同的文件</w:t>
      </w:r>
    </w:p>
    <w:p w14:paraId="2F3CE35C">
      <w:pPr>
        <w:adjustRightInd w:val="0"/>
        <w:snapToGrid w:val="0"/>
        <w:spacing w:line="460" w:lineRule="exact"/>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组成本合同的文件包括：</w:t>
      </w:r>
    </w:p>
    <w:p w14:paraId="3BB291F2">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本合同协议书</w:t>
      </w:r>
    </w:p>
    <w:p w14:paraId="31E65D1B">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中标通知书</w:t>
      </w:r>
    </w:p>
    <w:p w14:paraId="1A9DDA20">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投标文件及其附件</w:t>
      </w:r>
    </w:p>
    <w:p w14:paraId="28F376FF">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本合同专用条款</w:t>
      </w:r>
    </w:p>
    <w:p w14:paraId="70BFED7C">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本合同通用条款</w:t>
      </w:r>
    </w:p>
    <w:p w14:paraId="47B918AA">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标准、规范及有关技术文件</w:t>
      </w:r>
    </w:p>
    <w:p w14:paraId="343150AD">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图纸</w:t>
      </w:r>
    </w:p>
    <w:p w14:paraId="03D14FC8">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工程量清单</w:t>
      </w:r>
    </w:p>
    <w:p w14:paraId="5BAD5207">
      <w:pPr>
        <w:numPr>
          <w:ilvl w:val="0"/>
          <w:numId w:val="1"/>
        </w:numPr>
        <w:tabs>
          <w:tab w:val="left" w:pos="920"/>
        </w:tabs>
        <w:adjustRightInd w:val="0"/>
        <w:snapToGrid w:val="0"/>
        <w:spacing w:line="460" w:lineRule="exact"/>
        <w:ind w:left="920" w:hanging="3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工程报价单或预算书</w:t>
      </w:r>
    </w:p>
    <w:p w14:paraId="4912CB77">
      <w:pPr>
        <w:adjustRightInd w:val="0"/>
        <w:snapToGrid w:val="0"/>
        <w:spacing w:line="460" w:lineRule="exact"/>
        <w:ind w:firstLine="420" w:firstLineChars="2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双方有关工程的洽商、变更等书面协议、文件及招标文件视为本合同的组成部分。</w:t>
      </w:r>
    </w:p>
    <w:p w14:paraId="3D39058A">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七、本协议书中有关词语含义与本合同第二部分《通用条款》中分别赋予它们的定义相同。</w:t>
      </w:r>
    </w:p>
    <w:p w14:paraId="46BC3ED7">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八、承包人向发包人承诺按照合同约定进行施工、竣工并在质量保修期内承担工程质量保修责任。</w:t>
      </w:r>
    </w:p>
    <w:p w14:paraId="10DF1D97">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九、发包人向承包人承诺按照合同约定的期限和方式支付合同价款及其他应当支付的款项。</w:t>
      </w:r>
    </w:p>
    <w:p w14:paraId="363AF478">
      <w:pPr>
        <w:adjustRightInd w:val="0"/>
        <w:snapToGrid w:val="0"/>
        <w:spacing w:line="46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十、合同生效</w:t>
      </w:r>
    </w:p>
    <w:p w14:paraId="07E3ECD4">
      <w:pPr>
        <w:adjustRightInd w:val="0"/>
        <w:snapToGrid w:val="0"/>
        <w:spacing w:line="460" w:lineRule="exact"/>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合同订立时间：        年        月        日</w:t>
      </w:r>
    </w:p>
    <w:p w14:paraId="4D9A5578">
      <w:pPr>
        <w:adjustRightInd w:val="0"/>
        <w:snapToGrid w:val="0"/>
        <w:spacing w:line="460" w:lineRule="exact"/>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合同订立地点：  ___________________________________</w:t>
      </w:r>
    </w:p>
    <w:p w14:paraId="2D65B790">
      <w:pPr>
        <w:adjustRightInd w:val="0"/>
        <w:snapToGrid w:val="0"/>
        <w:spacing w:line="460" w:lineRule="exact"/>
        <w:ind w:firstLine="945" w:firstLineChars="4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本合同双方约定后生效。</w:t>
      </w:r>
    </w:p>
    <w:p w14:paraId="358E9BCF">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发包人：（公章）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承包人：（公章）</w:t>
      </w:r>
    </w:p>
    <w:p w14:paraId="1B3378E5">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住所：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住所：</w:t>
      </w:r>
    </w:p>
    <w:p w14:paraId="6CC2730E">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法定代表人</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32CFEFDD">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委托代表人：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委托代表人：</w:t>
      </w:r>
    </w:p>
    <w:p w14:paraId="17C6F27D">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电话：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电话：</w:t>
      </w:r>
    </w:p>
    <w:p w14:paraId="21E944A7">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传真：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传真：</w:t>
      </w:r>
    </w:p>
    <w:p w14:paraId="601E4820">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开户银行：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开户银行：</w:t>
      </w:r>
    </w:p>
    <w:p w14:paraId="643E6BE2">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账号</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eastAsia="zh-CN"/>
        </w:rPr>
        <w:t>账号</w:t>
      </w:r>
      <w:r>
        <w:rPr>
          <w:rFonts w:hint="eastAsia" w:ascii="宋体" w:hAnsi="宋体" w:eastAsia="宋体" w:cs="宋体"/>
          <w:color w:val="auto"/>
          <w:sz w:val="21"/>
          <w:szCs w:val="21"/>
          <w:highlight w:val="none"/>
        </w:rPr>
        <w:t>：</w:t>
      </w:r>
    </w:p>
    <w:p w14:paraId="2175C5D8">
      <w:pPr>
        <w:adjustRightInd w:val="0"/>
        <w:snapToGrid w:val="0"/>
        <w:spacing w:line="46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邮政编码：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邮政编码：</w:t>
      </w:r>
    </w:p>
    <w:p w14:paraId="62F0496C">
      <w:pPr>
        <w:rPr>
          <w:rFonts w:hint="eastAsia" w:ascii="方正仿宋_GB18030" w:hAnsi="方正仿宋_GB18030" w:eastAsia="方正仿宋_GB18030" w:cs="方正仿宋_GB18030"/>
          <w:color w:val="auto"/>
          <w:highlight w:val="none"/>
        </w:rPr>
      </w:pPr>
    </w:p>
    <w:p w14:paraId="4C4807A2">
      <w:pPr>
        <w:bidi w:val="0"/>
        <w:rPr>
          <w:rFonts w:hint="eastAsia"/>
        </w:rPr>
      </w:pPr>
    </w:p>
    <w:p w14:paraId="11E0A561">
      <w:pPr>
        <w:rPr>
          <w:rFonts w:hint="eastAsia" w:ascii="方正仿宋_GB18030" w:hAnsi="方正仿宋_GB18030" w:eastAsia="方正仿宋_GB18030" w:cs="方正仿宋_GB18030"/>
          <w:color w:val="auto"/>
          <w:highlight w:val="none"/>
        </w:rPr>
      </w:pPr>
    </w:p>
    <w:p w14:paraId="1E671FE1">
      <w:pPr>
        <w:pStyle w:val="15"/>
        <w:rPr>
          <w:rFonts w:hint="eastAsia" w:ascii="方正仿宋_GB18030" w:hAnsi="方正仿宋_GB18030" w:eastAsia="方正仿宋_GB18030" w:cs="方正仿宋_GB18030"/>
          <w:color w:val="auto"/>
          <w:highlight w:val="none"/>
        </w:rPr>
      </w:pPr>
    </w:p>
    <w:p w14:paraId="4C1EFEE5">
      <w:pPr>
        <w:pStyle w:val="14"/>
        <w:rPr>
          <w:rFonts w:hint="eastAsia" w:ascii="方正仿宋_GB18030" w:hAnsi="方正仿宋_GB18030" w:eastAsia="方正仿宋_GB18030" w:cs="方正仿宋_GB18030"/>
          <w:color w:val="auto"/>
          <w:highlight w:val="none"/>
        </w:rPr>
      </w:pPr>
    </w:p>
    <w:p w14:paraId="291743CE">
      <w:pPr>
        <w:pStyle w:val="15"/>
        <w:rPr>
          <w:rFonts w:hint="eastAsia" w:ascii="方正仿宋_GB18030" w:hAnsi="方正仿宋_GB18030" w:eastAsia="方正仿宋_GB18030" w:cs="方正仿宋_GB18030"/>
          <w:color w:val="auto"/>
          <w:highlight w:val="none"/>
        </w:rPr>
      </w:pPr>
    </w:p>
    <w:p w14:paraId="020AF740">
      <w:pPr>
        <w:pStyle w:val="15"/>
        <w:rPr>
          <w:rFonts w:hint="eastAsia" w:ascii="方正仿宋_GB18030" w:hAnsi="方正仿宋_GB18030" w:eastAsia="方正仿宋_GB18030" w:cs="方正仿宋_GB18030"/>
          <w:color w:val="auto"/>
          <w:highlight w:val="none"/>
        </w:rPr>
      </w:pPr>
    </w:p>
    <w:p w14:paraId="1471B8DD">
      <w:pPr>
        <w:pStyle w:val="15"/>
        <w:rPr>
          <w:rFonts w:hint="eastAsia" w:ascii="方正仿宋_GB18030" w:hAnsi="方正仿宋_GB18030" w:eastAsia="方正仿宋_GB18030" w:cs="方正仿宋_GB18030"/>
          <w:color w:val="auto"/>
          <w:highlight w:val="none"/>
        </w:rPr>
      </w:pPr>
    </w:p>
    <w:p w14:paraId="1CBF5183">
      <w:pPr>
        <w:pStyle w:val="15"/>
        <w:rPr>
          <w:rFonts w:hint="eastAsia" w:ascii="方正仿宋_GB18030" w:hAnsi="方正仿宋_GB18030" w:eastAsia="方正仿宋_GB18030" w:cs="方正仿宋_GB18030"/>
          <w:color w:val="auto"/>
          <w:highlight w:val="none"/>
        </w:rPr>
      </w:pPr>
    </w:p>
    <w:p w14:paraId="79F07411">
      <w:pPr>
        <w:pStyle w:val="14"/>
        <w:rPr>
          <w:rFonts w:hint="eastAsia" w:ascii="方正仿宋_GB18030" w:hAnsi="方正仿宋_GB18030" w:eastAsia="方正仿宋_GB18030" w:cs="方正仿宋_GB18030"/>
          <w:color w:val="auto"/>
          <w:highlight w:val="none"/>
        </w:rPr>
      </w:pPr>
    </w:p>
    <w:p w14:paraId="73E96A2F">
      <w:pPr>
        <w:numPr>
          <w:ilvl w:val="0"/>
          <w:numId w:val="2"/>
        </w:numPr>
        <w:jc w:val="center"/>
        <w:outlineLvl w:val="1"/>
        <w:rPr>
          <w:rFonts w:hint="eastAsia" w:ascii="方正仿宋_GB18030" w:hAnsi="方正仿宋_GB18030" w:eastAsia="方正仿宋_GB18030" w:cs="方正仿宋_GB18030"/>
          <w:b/>
          <w:bCs/>
          <w:color w:val="auto"/>
          <w:sz w:val="32"/>
          <w:szCs w:val="32"/>
          <w:highlight w:val="none"/>
        </w:rPr>
      </w:pPr>
      <w:r>
        <w:rPr>
          <w:rFonts w:hint="eastAsia" w:ascii="方正仿宋_GB18030" w:hAnsi="方正仿宋_GB18030" w:eastAsia="方正仿宋_GB18030" w:cs="方正仿宋_GB18030"/>
          <w:b/>
          <w:bCs/>
          <w:color w:val="auto"/>
          <w:sz w:val="32"/>
          <w:szCs w:val="32"/>
          <w:highlight w:val="none"/>
        </w:rPr>
        <w:t xml:space="preserve"> 通用条款</w:t>
      </w:r>
    </w:p>
    <w:p w14:paraId="535778C4">
      <w:pPr>
        <w:pStyle w:val="10"/>
        <w:adjustRightInd w:val="0"/>
        <w:snapToGrid w:val="0"/>
        <w:spacing w:line="360" w:lineRule="auto"/>
        <w:jc w:val="center"/>
        <w:rPr>
          <w:rFonts w:hint="eastAsia" w:ascii="方正仿宋_GB18030" w:hAnsi="方正仿宋_GB18030" w:eastAsia="方正仿宋_GB18030" w:cs="方正仿宋_GB18030"/>
          <w:color w:val="auto"/>
          <w:sz w:val="24"/>
          <w:szCs w:val="24"/>
          <w:highlight w:val="none"/>
        </w:rPr>
      </w:pPr>
      <w:r>
        <w:rPr>
          <w:rFonts w:hint="eastAsia" w:ascii="方正仿宋_GB18030" w:hAnsi="方正仿宋_GB18030" w:eastAsia="方正仿宋_GB18030" w:cs="方正仿宋_GB18030"/>
          <w:b/>
          <w:bCs/>
          <w:color w:val="auto"/>
          <w:sz w:val="24"/>
          <w:szCs w:val="24"/>
          <w:highlight w:val="none"/>
        </w:rPr>
        <w:t>执行《陕西省建设工程施工合同》（示范文本）。略</w:t>
      </w:r>
    </w:p>
    <w:p w14:paraId="10AAC572">
      <w:pPr>
        <w:keepLines/>
        <w:pageBreakBefore/>
        <w:spacing w:line="360" w:lineRule="auto"/>
        <w:jc w:val="center"/>
        <w:outlineLvl w:val="1"/>
        <w:rPr>
          <w:rFonts w:hint="eastAsia" w:ascii="方正仿宋_GB18030" w:hAnsi="方正仿宋_GB18030" w:eastAsia="方正仿宋_GB18030" w:cs="方正仿宋_GB18030"/>
          <w:color w:val="auto"/>
          <w:sz w:val="32"/>
          <w:szCs w:val="32"/>
          <w:highlight w:val="none"/>
        </w:rPr>
      </w:pPr>
      <w:r>
        <w:rPr>
          <w:rFonts w:hint="eastAsia" w:ascii="方正仿宋_GB18030" w:hAnsi="方正仿宋_GB18030" w:eastAsia="方正仿宋_GB18030" w:cs="方正仿宋_GB18030"/>
          <w:b/>
          <w:bCs/>
          <w:color w:val="auto"/>
          <w:sz w:val="32"/>
          <w:szCs w:val="32"/>
          <w:highlight w:val="none"/>
        </w:rPr>
        <w:t>第三部分  专用条款</w:t>
      </w:r>
    </w:p>
    <w:p w14:paraId="0C5BDB79">
      <w:pPr>
        <w:spacing w:line="360" w:lineRule="auto"/>
        <w:ind w:firstLine="422" w:firstLineChars="200"/>
        <w:jc w:val="left"/>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一、词语定义及合同文件</w:t>
      </w:r>
    </w:p>
    <w:p w14:paraId="6564553E">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w:t>
      </w:r>
      <w:r>
        <w:rPr>
          <w:rFonts w:hint="eastAsia" w:ascii="方正仿宋_GB18030" w:hAnsi="方正仿宋_GB18030" w:eastAsia="方正仿宋_GB18030" w:cs="方正仿宋_GB18030"/>
          <w:color w:val="auto"/>
          <w:sz w:val="21"/>
          <w:szCs w:val="21"/>
          <w:highlight w:val="none"/>
          <w:u w:val="single"/>
        </w:rPr>
        <w:t>专用合同条款是对通用条款中相应条款内容的解释、补充、删除或修改，其序号与通用条款中条款一一对应，未</w:t>
      </w:r>
      <w:r>
        <w:rPr>
          <w:rFonts w:hint="eastAsia" w:ascii="方正仿宋_GB18030" w:hAnsi="方正仿宋_GB18030" w:eastAsia="方正仿宋_GB18030" w:cs="方正仿宋_GB18030"/>
          <w:color w:val="auto"/>
          <w:sz w:val="21"/>
          <w:szCs w:val="21"/>
          <w:highlight w:val="none"/>
          <w:u w:val="single"/>
          <w:lang w:eastAsia="zh-CN"/>
        </w:rPr>
        <w:t>做改动</w:t>
      </w:r>
      <w:r>
        <w:rPr>
          <w:rFonts w:hint="eastAsia" w:ascii="方正仿宋_GB18030" w:hAnsi="方正仿宋_GB18030" w:eastAsia="方正仿宋_GB18030" w:cs="方正仿宋_GB18030"/>
          <w:color w:val="auto"/>
          <w:sz w:val="21"/>
          <w:szCs w:val="21"/>
          <w:highlight w:val="none"/>
          <w:u w:val="single"/>
        </w:rPr>
        <w:t>的条款按通用条款执行。</w:t>
      </w:r>
    </w:p>
    <w:p w14:paraId="34B0CF6F">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2、合同文件及解释顺序</w:t>
      </w:r>
    </w:p>
    <w:p w14:paraId="0840B163">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合同文件组成及解释顺序：</w:t>
      </w:r>
      <w:r>
        <w:rPr>
          <w:rFonts w:hint="eastAsia" w:ascii="方正仿宋_GB18030" w:hAnsi="方正仿宋_GB18030" w:eastAsia="方正仿宋_GB18030" w:cs="方正仿宋_GB18030"/>
          <w:color w:val="auto"/>
          <w:kern w:val="0"/>
          <w:sz w:val="21"/>
          <w:szCs w:val="21"/>
          <w:highlight w:val="none"/>
          <w:u w:val="single"/>
        </w:rPr>
        <w:t>﹙1﹚本合同协议书；﹙2﹚本合同专用条款；﹙3﹚中标通知书；﹙4﹚投标书，工程报价单或预算书及其附件；</w:t>
      </w:r>
      <w:bookmarkStart w:id="2" w:name="OLE_LINK69"/>
      <w:r>
        <w:rPr>
          <w:rFonts w:hint="eastAsia" w:ascii="方正仿宋_GB18030" w:hAnsi="方正仿宋_GB18030" w:eastAsia="方正仿宋_GB18030" w:cs="方正仿宋_GB18030"/>
          <w:color w:val="auto"/>
          <w:kern w:val="0"/>
          <w:sz w:val="21"/>
          <w:szCs w:val="21"/>
          <w:highlight w:val="none"/>
          <w:u w:val="single"/>
        </w:rPr>
        <w:t>﹙5﹚</w:t>
      </w:r>
      <w:bookmarkEnd w:id="2"/>
      <w:r>
        <w:rPr>
          <w:rFonts w:hint="eastAsia" w:ascii="方正仿宋_GB18030" w:hAnsi="方正仿宋_GB18030" w:eastAsia="方正仿宋_GB18030" w:cs="方正仿宋_GB18030"/>
          <w:color w:val="auto"/>
          <w:kern w:val="0"/>
          <w:sz w:val="21"/>
          <w:szCs w:val="21"/>
          <w:highlight w:val="none"/>
          <w:u w:val="single"/>
        </w:rPr>
        <w:t>招标文件、答疑纪要及工程量清单；﹙6﹚本合同通用条款；﹙7﹚图纸；﹙8﹚标准规范及有关技术文件。</w:t>
      </w:r>
    </w:p>
    <w:p w14:paraId="774AE472">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3、语言文字和适用法律语言文字和适用法律、标准及规范</w:t>
      </w:r>
    </w:p>
    <w:p w14:paraId="76C4C1C8">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3.1  本合同除使用汉语外，还使用______</w:t>
      </w:r>
      <w:r>
        <w:rPr>
          <w:rFonts w:hint="eastAsia" w:ascii="方正仿宋_GB18030" w:hAnsi="方正仿宋_GB18030" w:eastAsia="方正仿宋_GB18030" w:cs="方正仿宋_GB18030"/>
          <w:color w:val="auto"/>
          <w:sz w:val="21"/>
          <w:szCs w:val="21"/>
          <w:highlight w:val="none"/>
          <w:u w:val="single"/>
        </w:rPr>
        <w:t>/</w:t>
      </w:r>
      <w:r>
        <w:rPr>
          <w:rFonts w:hint="eastAsia" w:ascii="方正仿宋_GB18030" w:hAnsi="方正仿宋_GB18030" w:eastAsia="方正仿宋_GB18030" w:cs="方正仿宋_GB18030"/>
          <w:color w:val="auto"/>
          <w:sz w:val="21"/>
          <w:szCs w:val="21"/>
          <w:highlight w:val="none"/>
        </w:rPr>
        <w:t>______语言文字。</w:t>
      </w:r>
    </w:p>
    <w:p w14:paraId="0C263FCA">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3.2  适用法律和法规需要明示的法律、行政法规：</w:t>
      </w:r>
      <w:r>
        <w:rPr>
          <w:rFonts w:hint="eastAsia" w:ascii="方正仿宋_GB18030" w:hAnsi="方正仿宋_GB18030" w:eastAsia="方正仿宋_GB18030" w:cs="方正仿宋_GB18030"/>
          <w:color w:val="auto"/>
          <w:kern w:val="0"/>
          <w:sz w:val="21"/>
          <w:szCs w:val="21"/>
          <w:highlight w:val="none"/>
          <w:u w:val="single"/>
        </w:rPr>
        <w:t>本合同适用于中华人民共和国法律，行政法规</w:t>
      </w:r>
      <w:r>
        <w:rPr>
          <w:rFonts w:hint="eastAsia" w:ascii="方正仿宋_GB18030" w:hAnsi="方正仿宋_GB18030" w:eastAsia="方正仿宋_GB18030" w:cs="方正仿宋_GB18030"/>
          <w:color w:val="auto"/>
          <w:kern w:val="0"/>
          <w:sz w:val="21"/>
          <w:szCs w:val="21"/>
          <w:highlight w:val="none"/>
          <w:u w:val="single"/>
          <w:lang w:eastAsia="zh-CN"/>
        </w:rPr>
        <w:t>，</w:t>
      </w:r>
      <w:r>
        <w:rPr>
          <w:rFonts w:hint="eastAsia" w:ascii="方正仿宋_GB18030" w:hAnsi="方正仿宋_GB18030" w:eastAsia="方正仿宋_GB18030" w:cs="方正仿宋_GB18030"/>
          <w:color w:val="auto"/>
          <w:kern w:val="0"/>
          <w:sz w:val="21"/>
          <w:szCs w:val="21"/>
          <w:highlight w:val="none"/>
          <w:u w:val="single"/>
        </w:rPr>
        <w:t>陕西省及</w:t>
      </w:r>
      <w:r>
        <w:rPr>
          <w:rFonts w:hint="eastAsia" w:ascii="方正仿宋_GB18030" w:hAnsi="方正仿宋_GB18030" w:eastAsia="方正仿宋_GB18030" w:cs="方正仿宋_GB18030"/>
          <w:color w:val="auto"/>
          <w:kern w:val="0"/>
          <w:sz w:val="21"/>
          <w:szCs w:val="21"/>
          <w:highlight w:val="none"/>
          <w:u w:val="single"/>
          <w:lang w:eastAsia="zh-CN"/>
        </w:rPr>
        <w:t>咸阳市地方性法规</w:t>
      </w:r>
      <w:r>
        <w:rPr>
          <w:rFonts w:hint="eastAsia" w:ascii="方正仿宋_GB18030" w:hAnsi="方正仿宋_GB18030" w:eastAsia="方正仿宋_GB18030" w:cs="方正仿宋_GB18030"/>
          <w:color w:val="auto"/>
          <w:kern w:val="0"/>
          <w:sz w:val="21"/>
          <w:szCs w:val="21"/>
          <w:highlight w:val="none"/>
          <w:u w:val="single"/>
        </w:rPr>
        <w:t>。</w:t>
      </w:r>
    </w:p>
    <w:p w14:paraId="0A5E3CFE">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3.3  适用标准、规范</w:t>
      </w:r>
    </w:p>
    <w:p w14:paraId="1AFF8EF2">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适用标准、规范的名称：</w:t>
      </w:r>
      <w:r>
        <w:rPr>
          <w:rFonts w:hint="eastAsia" w:ascii="方正仿宋_GB18030" w:hAnsi="方正仿宋_GB18030" w:eastAsia="方正仿宋_GB18030" w:cs="方正仿宋_GB18030"/>
          <w:color w:val="auto"/>
          <w:kern w:val="0"/>
          <w:sz w:val="21"/>
          <w:szCs w:val="21"/>
          <w:highlight w:val="none"/>
          <w:u w:val="single"/>
        </w:rPr>
        <w:t>﹙1﹚国家现行和相关技术规程；﹙2﹚工程所在地建设主管部门的标准、规范；﹙3﹚工程所在地行业的标准、规范；﹙4﹚发包人施工图纸的具体要求。</w:t>
      </w:r>
    </w:p>
    <w:p w14:paraId="267A7D7C">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发包人提供标准、规范的时间：</w:t>
      </w:r>
      <w:r>
        <w:rPr>
          <w:rFonts w:hint="eastAsia" w:ascii="方正仿宋_GB18030" w:hAnsi="方正仿宋_GB18030" w:eastAsia="方正仿宋_GB18030" w:cs="方正仿宋_GB18030"/>
          <w:color w:val="auto"/>
          <w:sz w:val="21"/>
          <w:szCs w:val="21"/>
          <w:highlight w:val="none"/>
          <w:u w:val="single"/>
        </w:rPr>
        <w:t xml:space="preserve">               /                    _</w:t>
      </w:r>
    </w:p>
    <w:p w14:paraId="5F467402">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国内没有相应标准、规范时的约定：</w:t>
      </w:r>
      <w:r>
        <w:rPr>
          <w:rFonts w:hint="eastAsia" w:ascii="方正仿宋_GB18030" w:hAnsi="方正仿宋_GB18030" w:eastAsia="方正仿宋_GB18030" w:cs="方正仿宋_GB18030"/>
          <w:color w:val="auto"/>
          <w:kern w:val="0"/>
          <w:sz w:val="21"/>
          <w:szCs w:val="21"/>
          <w:highlight w:val="none"/>
          <w:u w:val="single"/>
        </w:rPr>
        <w:t>以发包人的要求为准。</w:t>
      </w:r>
    </w:p>
    <w:p w14:paraId="4FDF114A">
      <w:pPr>
        <w:spacing w:line="360" w:lineRule="auto"/>
        <w:ind w:firstLine="420"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color w:val="auto"/>
          <w:sz w:val="21"/>
          <w:szCs w:val="21"/>
          <w:highlight w:val="none"/>
        </w:rPr>
        <w:t>4、</w:t>
      </w:r>
      <w:r>
        <w:rPr>
          <w:rFonts w:hint="eastAsia" w:ascii="方正仿宋_GB18030" w:hAnsi="方正仿宋_GB18030" w:eastAsia="方正仿宋_GB18030" w:cs="方正仿宋_GB18030"/>
          <w:b/>
          <w:bCs/>
          <w:color w:val="auto"/>
          <w:sz w:val="21"/>
          <w:szCs w:val="21"/>
          <w:highlight w:val="none"/>
        </w:rPr>
        <w:t>图纸</w:t>
      </w:r>
    </w:p>
    <w:p w14:paraId="72CB94EE">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4.1发包人向承包人提供图纸日期和套数：</w:t>
      </w:r>
      <w:r>
        <w:rPr>
          <w:rFonts w:hint="eastAsia" w:ascii="方正仿宋_GB18030" w:hAnsi="方正仿宋_GB18030" w:eastAsia="方正仿宋_GB18030" w:cs="方正仿宋_GB18030"/>
          <w:color w:val="auto"/>
          <w:kern w:val="0"/>
          <w:sz w:val="21"/>
          <w:szCs w:val="21"/>
          <w:highlight w:val="none"/>
          <w:u w:val="single"/>
        </w:rPr>
        <w:t>合同签订之日起七日内，发包人向承包人提供五套图纸，其中两套竣工图归档﹙工程完工时提供﹚。</w:t>
      </w:r>
    </w:p>
    <w:p w14:paraId="466B167D">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发包人对图纸的保密要求：</w:t>
      </w:r>
      <w:r>
        <w:rPr>
          <w:rFonts w:hint="eastAsia" w:ascii="方正仿宋_GB18030" w:hAnsi="方正仿宋_GB18030" w:eastAsia="方正仿宋_GB18030" w:cs="方正仿宋_GB18030"/>
          <w:color w:val="auto"/>
          <w:kern w:val="0"/>
          <w:sz w:val="21"/>
          <w:szCs w:val="21"/>
          <w:highlight w:val="none"/>
          <w:u w:val="single"/>
        </w:rPr>
        <w:t>知识产权属发包人所有，承包人不得将此类图纸用于任何与本工程以外的项目。</w:t>
      </w:r>
    </w:p>
    <w:p w14:paraId="527AFD65">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使用国外图纸的要求及费用承担：</w:t>
      </w:r>
      <w:r>
        <w:rPr>
          <w:rFonts w:hint="eastAsia" w:ascii="方正仿宋_GB18030" w:hAnsi="方正仿宋_GB18030" w:eastAsia="方正仿宋_GB18030" w:cs="方正仿宋_GB18030"/>
          <w:color w:val="auto"/>
          <w:kern w:val="0"/>
          <w:sz w:val="21"/>
          <w:szCs w:val="21"/>
          <w:highlight w:val="none"/>
          <w:u w:val="single"/>
        </w:rPr>
        <w:t>无</w:t>
      </w:r>
    </w:p>
    <w:p w14:paraId="75349205">
      <w:pPr>
        <w:spacing w:line="360" w:lineRule="auto"/>
        <w:ind w:firstLine="422" w:firstLineChars="200"/>
        <w:jc w:val="left"/>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二、双方一般权利和义务</w:t>
      </w:r>
    </w:p>
    <w:p w14:paraId="54B6DBA0">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5、工程师</w:t>
      </w:r>
    </w:p>
    <w:p w14:paraId="4599CB9B">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5.2监理单位委派的工程师</w:t>
      </w:r>
    </w:p>
    <w:p w14:paraId="3D4FCBB8">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姓名：________/_______职务：_______/_______职权：________/___________</w:t>
      </w:r>
    </w:p>
    <w:p w14:paraId="3D677190">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5.6不实行监理的，工程师的职权：</w:t>
      </w:r>
      <w:r>
        <w:rPr>
          <w:rFonts w:hint="eastAsia" w:ascii="方正仿宋_GB18030" w:hAnsi="方正仿宋_GB18030" w:eastAsia="方正仿宋_GB18030" w:cs="方正仿宋_GB18030"/>
          <w:color w:val="auto"/>
          <w:sz w:val="21"/>
          <w:szCs w:val="21"/>
          <w:highlight w:val="none"/>
          <w:u w:val="single"/>
        </w:rPr>
        <w:t>工程师专指发包人派驻施工场地履行合同的代表。工程师应按合同约定，及时向承包人提供所需指令、批准并履行约定的其他义务。</w:t>
      </w:r>
    </w:p>
    <w:p w14:paraId="537CB0B8">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7、项目经理</w:t>
      </w:r>
    </w:p>
    <w:p w14:paraId="40FF7A5C">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姓名：___________职务：___________________</w:t>
      </w:r>
    </w:p>
    <w:p w14:paraId="184E9B33">
      <w:pPr>
        <w:autoSpaceDE w:val="0"/>
        <w:autoSpaceDN w:val="0"/>
        <w:adjustRightInd w:val="0"/>
        <w:snapToGrid w:val="0"/>
        <w:spacing w:line="360" w:lineRule="auto"/>
        <w:ind w:firstLine="475"/>
        <w:jc w:val="left"/>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①本工程项目经理不准在其他工程任职，项目经理必须坚守工地，每周在工程现场工作时间不得少于5天，每天在工地时间不得小于8小时，否则按违约对待，每发现一次承包人支付违约金</w:t>
      </w:r>
      <w:r>
        <w:rPr>
          <w:rFonts w:hint="eastAsia" w:ascii="方正仿宋_GB18030" w:hAnsi="方正仿宋_GB18030" w:eastAsia="方正仿宋_GB18030" w:cs="方正仿宋_GB18030"/>
          <w:color w:val="auto"/>
          <w:sz w:val="21"/>
          <w:szCs w:val="21"/>
          <w:highlight w:val="none"/>
          <w:u w:val="single"/>
          <w:lang w:val="en-US" w:eastAsia="zh-CN"/>
        </w:rPr>
        <w:t>1</w:t>
      </w:r>
      <w:r>
        <w:rPr>
          <w:rFonts w:hint="eastAsia" w:ascii="方正仿宋_GB18030" w:hAnsi="方正仿宋_GB18030" w:eastAsia="方正仿宋_GB18030" w:cs="方正仿宋_GB18030"/>
          <w:color w:val="auto"/>
          <w:sz w:val="21"/>
          <w:szCs w:val="21"/>
          <w:highlight w:val="none"/>
          <w:u w:val="single"/>
          <w:lang w:val="zh-CN"/>
        </w:rPr>
        <w:t>000元（由采购人直接从其履约保证金中扣除）；项目经理外出必须征得业主同意。②承包人未征得发包人同意，不得擅自变更投标时确定的项目经理，否则将视为承包人违约，发包人有权解除合同，并追究由此给发包人带来的一切损失。③发包人认为该项目经理不称职有权要求更换，承包人应该在5日更换合格的项目经理，且其须具备招标要求相应的资质和能力。④项目经理在接受发包人派驻现场工程师书面通知所述事实后，应按书面通知的要求，采用对应措施并要求取得显著效果，如因项目经理不按要求执行或因工作失职造成损失，视为承包人违约，发包人有权解除合同，并追究由此给发包人带来的一切损失。</w:t>
      </w:r>
    </w:p>
    <w:p w14:paraId="68A67A49">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8、发包人工作</w:t>
      </w:r>
    </w:p>
    <w:p w14:paraId="54A73AF5">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8.1发包人应按约定的时间和要求完成以下工作：</w:t>
      </w:r>
    </w:p>
    <w:p w14:paraId="63E5F256">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（1）施工场地具备施工条件的要求及完成的时间：</w:t>
      </w:r>
      <w:r>
        <w:rPr>
          <w:rFonts w:hint="eastAsia" w:ascii="方正仿宋_GB18030" w:hAnsi="方正仿宋_GB18030" w:eastAsia="方正仿宋_GB18030" w:cs="方正仿宋_GB18030"/>
          <w:color w:val="auto"/>
          <w:sz w:val="21"/>
          <w:szCs w:val="21"/>
          <w:highlight w:val="none"/>
          <w:u w:val="single"/>
        </w:rPr>
        <w:t>工程开工前五日内完成。</w:t>
      </w:r>
    </w:p>
    <w:p w14:paraId="7E8DABA3">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（2）将施工所需的水、电、电讯线路接至施工场地的时间、地点和供应要求：</w:t>
      </w:r>
      <w:r>
        <w:rPr>
          <w:rFonts w:hint="eastAsia" w:ascii="方正仿宋_GB18030" w:hAnsi="方正仿宋_GB18030" w:eastAsia="方正仿宋_GB18030" w:cs="方正仿宋_GB18030"/>
          <w:color w:val="auto"/>
          <w:sz w:val="21"/>
          <w:szCs w:val="21"/>
          <w:highlight w:val="none"/>
          <w:u w:val="single"/>
        </w:rPr>
        <w:t>开工前七日内将施工用水、用电接至现场并配备水电表，表外由承包人施工并承担费用。</w:t>
      </w:r>
    </w:p>
    <w:p w14:paraId="1FBC63C8">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其计量和计价方法为：</w:t>
      </w:r>
      <w:r>
        <w:rPr>
          <w:rFonts w:hint="eastAsia" w:ascii="方正仿宋_GB18030" w:hAnsi="方正仿宋_GB18030" w:eastAsia="方正仿宋_GB18030" w:cs="方正仿宋_GB18030"/>
          <w:color w:val="auto"/>
          <w:sz w:val="21"/>
          <w:szCs w:val="21"/>
          <w:highlight w:val="none"/>
          <w:u w:val="single"/>
        </w:rPr>
        <w:t>由承包人承担费用，计量按</w:t>
      </w:r>
      <w:r>
        <w:rPr>
          <w:rFonts w:hint="eastAsia" w:ascii="方正仿宋_GB18030" w:hAnsi="方正仿宋_GB18030" w:eastAsia="方正仿宋_GB18030" w:cs="方正仿宋_GB18030"/>
          <w:color w:val="auto"/>
          <w:sz w:val="21"/>
          <w:szCs w:val="21"/>
          <w:highlight w:val="none"/>
          <w:u w:val="single"/>
          <w:lang w:val="en-US" w:eastAsia="zh-CN"/>
        </w:rPr>
        <w:t>三原县</w:t>
      </w:r>
      <w:r>
        <w:rPr>
          <w:rFonts w:hint="eastAsia" w:ascii="方正仿宋_GB18030" w:hAnsi="方正仿宋_GB18030" w:eastAsia="方正仿宋_GB18030" w:cs="方正仿宋_GB18030"/>
          <w:color w:val="auto"/>
          <w:sz w:val="21"/>
          <w:szCs w:val="21"/>
          <w:highlight w:val="none"/>
          <w:u w:val="single"/>
        </w:rPr>
        <w:t>建设用水，用电等费用标准计价，结算时不再调整。</w:t>
      </w:r>
    </w:p>
    <w:p w14:paraId="7658053B">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（3）施工场地与公共道路的通道开通时间和要求：</w:t>
      </w:r>
      <w:r>
        <w:rPr>
          <w:rFonts w:hint="eastAsia" w:ascii="方正仿宋_GB18030" w:hAnsi="方正仿宋_GB18030" w:eastAsia="方正仿宋_GB18030" w:cs="方正仿宋_GB18030"/>
          <w:color w:val="auto"/>
          <w:sz w:val="21"/>
          <w:szCs w:val="21"/>
          <w:highlight w:val="none"/>
          <w:u w:val="single"/>
        </w:rPr>
        <w:t>已通。</w:t>
      </w:r>
    </w:p>
    <w:p w14:paraId="3EBB4AFA">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（4）工程地质和地下管线资料的提供时间：</w:t>
      </w:r>
      <w:r>
        <w:rPr>
          <w:rFonts w:hint="eastAsia" w:ascii="方正仿宋_GB18030" w:hAnsi="方正仿宋_GB18030" w:eastAsia="方正仿宋_GB18030" w:cs="方正仿宋_GB18030"/>
          <w:color w:val="auto"/>
          <w:sz w:val="21"/>
          <w:szCs w:val="21"/>
          <w:highlight w:val="none"/>
          <w:u w:val="single"/>
        </w:rPr>
        <w:t>合同签订七日内提供发包人已知的情况，其它由承包人自行勘测和解决。</w:t>
      </w:r>
    </w:p>
    <w:p w14:paraId="1769FC42">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（5）由发包人办理的施工所需证件、批件的名称和完成时间：</w:t>
      </w:r>
      <w:r>
        <w:rPr>
          <w:rFonts w:hint="eastAsia" w:ascii="方正仿宋_GB18030" w:hAnsi="方正仿宋_GB18030" w:eastAsia="方正仿宋_GB18030" w:cs="方正仿宋_GB18030"/>
          <w:color w:val="auto"/>
          <w:sz w:val="21"/>
          <w:szCs w:val="21"/>
          <w:highlight w:val="none"/>
          <w:u w:val="single"/>
        </w:rPr>
        <w:t>合同签订后发包人积极办理，需要承包人配合的承包人必须积极配合在开工前完成</w:t>
      </w:r>
      <w:r>
        <w:rPr>
          <w:rFonts w:hint="eastAsia" w:ascii="方正仿宋_GB18030" w:hAnsi="方正仿宋_GB18030" w:eastAsia="方正仿宋_GB18030" w:cs="方正仿宋_GB18030"/>
          <w:color w:val="auto"/>
          <w:sz w:val="21"/>
          <w:szCs w:val="21"/>
          <w:highlight w:val="none"/>
        </w:rPr>
        <w:t>。</w:t>
      </w:r>
    </w:p>
    <w:p w14:paraId="0A48CC80">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（6）水准点与</w:t>
      </w:r>
      <w:r>
        <w:rPr>
          <w:rFonts w:hint="eastAsia" w:ascii="方正仿宋_GB18030" w:hAnsi="方正仿宋_GB18030" w:eastAsia="方正仿宋_GB18030" w:cs="方正仿宋_GB18030"/>
          <w:color w:val="auto"/>
          <w:sz w:val="21"/>
          <w:szCs w:val="21"/>
          <w:highlight w:val="none"/>
          <w:lang w:eastAsia="zh-CN"/>
        </w:rPr>
        <w:t>坐标</w:t>
      </w:r>
      <w:r>
        <w:rPr>
          <w:rFonts w:hint="eastAsia" w:ascii="方正仿宋_GB18030" w:hAnsi="方正仿宋_GB18030" w:eastAsia="方正仿宋_GB18030" w:cs="方正仿宋_GB18030"/>
          <w:color w:val="auto"/>
          <w:sz w:val="21"/>
          <w:szCs w:val="21"/>
          <w:highlight w:val="none"/>
        </w:rPr>
        <w:t>控制点交验要求：</w:t>
      </w:r>
      <w:r>
        <w:rPr>
          <w:rFonts w:hint="eastAsia" w:ascii="方正仿宋_GB18030" w:hAnsi="方正仿宋_GB18030" w:eastAsia="方正仿宋_GB18030" w:cs="方正仿宋_GB18030"/>
          <w:color w:val="auto"/>
          <w:sz w:val="21"/>
          <w:szCs w:val="21"/>
          <w:highlight w:val="none"/>
          <w:u w:val="single"/>
        </w:rPr>
        <w:t>进场后七日内。</w:t>
      </w:r>
    </w:p>
    <w:p w14:paraId="2D18F341">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（7）图纸会审和设计交底时间：</w:t>
      </w:r>
      <w:r>
        <w:rPr>
          <w:rFonts w:hint="eastAsia" w:ascii="方正仿宋_GB18030" w:hAnsi="方正仿宋_GB18030" w:eastAsia="方正仿宋_GB18030" w:cs="方正仿宋_GB18030"/>
          <w:color w:val="auto"/>
          <w:sz w:val="21"/>
          <w:szCs w:val="21"/>
          <w:highlight w:val="none"/>
          <w:u w:val="single"/>
        </w:rPr>
        <w:t>开工前十日内完成。</w:t>
      </w:r>
    </w:p>
    <w:p w14:paraId="51623862">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（8）协调处理施工场地周围地下管线和邻近建筑物、构筑物（含文物保护建筑）、古树名木的保护工作：</w:t>
      </w:r>
      <w:r>
        <w:rPr>
          <w:rFonts w:hint="eastAsia" w:ascii="方正仿宋_GB18030" w:hAnsi="方正仿宋_GB18030" w:eastAsia="方正仿宋_GB18030" w:cs="方正仿宋_GB18030"/>
          <w:color w:val="auto"/>
          <w:sz w:val="21"/>
          <w:szCs w:val="21"/>
          <w:highlight w:val="none"/>
          <w:u w:val="single"/>
        </w:rPr>
        <w:t>由发包人和承包人负责协商确定。</w:t>
      </w:r>
    </w:p>
    <w:p w14:paraId="601DB145">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（9）双方约定发包人应做的其他工作：</w:t>
      </w:r>
      <w:r>
        <w:rPr>
          <w:rFonts w:hint="eastAsia" w:ascii="方正仿宋_GB18030" w:hAnsi="方正仿宋_GB18030" w:eastAsia="方正仿宋_GB18030" w:cs="方正仿宋_GB18030"/>
          <w:color w:val="auto"/>
          <w:sz w:val="21"/>
          <w:szCs w:val="21"/>
          <w:highlight w:val="none"/>
          <w:u w:val="single"/>
        </w:rPr>
        <w:t>施工中的协调配合工作。</w:t>
      </w:r>
    </w:p>
    <w:p w14:paraId="60B89FF4">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8.2发包人委托承包人办理的工作：</w:t>
      </w:r>
      <w:r>
        <w:rPr>
          <w:rFonts w:hint="eastAsia" w:ascii="方正仿宋_GB18030" w:hAnsi="方正仿宋_GB18030" w:eastAsia="方正仿宋_GB18030" w:cs="方正仿宋_GB18030"/>
          <w:color w:val="auto"/>
          <w:sz w:val="21"/>
          <w:szCs w:val="21"/>
          <w:highlight w:val="none"/>
          <w:u w:val="single"/>
        </w:rPr>
        <w:t>配合发包人办理施工许可证、质量监督备案手续。</w:t>
      </w:r>
    </w:p>
    <w:p w14:paraId="4CEC6305">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9、承包人工作</w:t>
      </w:r>
    </w:p>
    <w:p w14:paraId="6F19FFC4">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9.1承包人应按约定时间和要求，完成以下工作：</w:t>
      </w:r>
    </w:p>
    <w:p w14:paraId="2F22EA19">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（1）需由设计资质等级和业务范围允许的承包人完成的设计文件提交时间：</w:t>
      </w:r>
      <w:r>
        <w:rPr>
          <w:rFonts w:hint="eastAsia" w:ascii="方正仿宋_GB18030" w:hAnsi="方正仿宋_GB18030" w:eastAsia="方正仿宋_GB18030" w:cs="方正仿宋_GB18030"/>
          <w:color w:val="auto"/>
          <w:sz w:val="21"/>
          <w:szCs w:val="21"/>
          <w:highlight w:val="none"/>
          <w:u w:val="single"/>
        </w:rPr>
        <w:t>按发包人的要求提供。</w:t>
      </w:r>
    </w:p>
    <w:p w14:paraId="7453F898">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（2）应提供计划、报表的名称及完成时间：</w:t>
      </w:r>
      <w:r>
        <w:rPr>
          <w:rFonts w:hint="eastAsia" w:ascii="方正仿宋_GB18030" w:hAnsi="方正仿宋_GB18030" w:eastAsia="方正仿宋_GB18030" w:cs="方正仿宋_GB18030"/>
          <w:color w:val="auto"/>
          <w:sz w:val="21"/>
          <w:szCs w:val="21"/>
          <w:highlight w:val="none"/>
          <w:u w:val="single"/>
        </w:rPr>
        <w:t>a、合同签订后15日内向发包人提供切实可行的施工方案，项目部组成人员名单（须与投标文件一致，否则视为违约</w:t>
      </w:r>
      <w:r>
        <w:rPr>
          <w:rFonts w:hint="eastAsia" w:ascii="方正仿宋_GB18030" w:hAnsi="方正仿宋_GB18030" w:eastAsia="方正仿宋_GB18030" w:cs="方正仿宋_GB18030"/>
          <w:color w:val="auto"/>
          <w:sz w:val="21"/>
          <w:szCs w:val="21"/>
          <w:highlight w:val="none"/>
          <w:u w:val="single"/>
          <w:lang w:eastAsia="zh-CN"/>
        </w:rPr>
        <w:t>，</w:t>
      </w:r>
      <w:r>
        <w:rPr>
          <w:rFonts w:hint="eastAsia" w:ascii="方正仿宋_GB18030" w:hAnsi="方正仿宋_GB18030" w:eastAsia="方正仿宋_GB18030" w:cs="方正仿宋_GB18030"/>
          <w:color w:val="auto"/>
          <w:sz w:val="21"/>
          <w:szCs w:val="21"/>
          <w:highlight w:val="none"/>
          <w:u w:val="single"/>
          <w:lang w:val="zh-CN"/>
        </w:rPr>
        <w:t>发包人有权解除合同，并追究由此给发包人带来的一切损失</w:t>
      </w:r>
      <w:r>
        <w:rPr>
          <w:rFonts w:hint="eastAsia" w:ascii="方正仿宋_GB18030" w:hAnsi="方正仿宋_GB18030" w:eastAsia="方正仿宋_GB18030" w:cs="方正仿宋_GB18030"/>
          <w:color w:val="auto"/>
          <w:sz w:val="21"/>
          <w:szCs w:val="21"/>
          <w:highlight w:val="none"/>
          <w:u w:val="single"/>
          <w:lang w:eastAsia="zh-CN"/>
        </w:rPr>
        <w:t>）</w:t>
      </w:r>
      <w:r>
        <w:rPr>
          <w:rFonts w:hint="eastAsia" w:ascii="方正仿宋_GB18030" w:hAnsi="方正仿宋_GB18030" w:eastAsia="方正仿宋_GB18030" w:cs="方正仿宋_GB18030"/>
          <w:color w:val="auto"/>
          <w:sz w:val="21"/>
          <w:szCs w:val="21"/>
          <w:highlight w:val="none"/>
          <w:u w:val="single"/>
        </w:rPr>
        <w:t>；b、每月</w:t>
      </w:r>
      <w:r>
        <w:rPr>
          <w:rFonts w:hint="eastAsia" w:ascii="方正仿宋_GB18030" w:hAnsi="方正仿宋_GB18030" w:eastAsia="方正仿宋_GB18030" w:cs="方正仿宋_GB18030"/>
          <w:color w:val="auto"/>
          <w:sz w:val="21"/>
          <w:szCs w:val="21"/>
          <w:highlight w:val="none"/>
          <w:u w:val="single"/>
          <w:lang w:val="en-US" w:eastAsia="zh-CN"/>
        </w:rPr>
        <w:t>20</w:t>
      </w:r>
      <w:r>
        <w:rPr>
          <w:rFonts w:hint="eastAsia" w:ascii="方正仿宋_GB18030" w:hAnsi="方正仿宋_GB18030" w:eastAsia="方正仿宋_GB18030" w:cs="方正仿宋_GB18030"/>
          <w:color w:val="auto"/>
          <w:sz w:val="21"/>
          <w:szCs w:val="21"/>
          <w:highlight w:val="none"/>
          <w:u w:val="single"/>
        </w:rPr>
        <w:t>日向发包人提供当月</w:t>
      </w:r>
      <w:r>
        <w:rPr>
          <w:rFonts w:hint="eastAsia" w:ascii="方正仿宋_GB18030" w:hAnsi="方正仿宋_GB18030" w:eastAsia="方正仿宋_GB18030" w:cs="方正仿宋_GB18030"/>
          <w:color w:val="auto"/>
          <w:sz w:val="21"/>
          <w:szCs w:val="21"/>
          <w:highlight w:val="none"/>
          <w:u w:val="single"/>
          <w:lang w:val="en-US" w:eastAsia="zh-CN"/>
        </w:rPr>
        <w:t>19</w:t>
      </w:r>
      <w:r>
        <w:rPr>
          <w:rFonts w:hint="eastAsia" w:ascii="方正仿宋_GB18030" w:hAnsi="方正仿宋_GB18030" w:eastAsia="方正仿宋_GB18030" w:cs="方正仿宋_GB18030"/>
          <w:color w:val="auto"/>
          <w:sz w:val="21"/>
          <w:szCs w:val="21"/>
          <w:highlight w:val="none"/>
          <w:u w:val="single"/>
        </w:rPr>
        <w:t>日以前完成的工程量报表。</w:t>
      </w:r>
    </w:p>
    <w:p w14:paraId="767EFBFA">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（3）承担施工安全保卫工作及非夜间施工照明的责任和要求：</w:t>
      </w:r>
      <w:r>
        <w:rPr>
          <w:rFonts w:hint="eastAsia" w:ascii="方正仿宋_GB18030" w:hAnsi="方正仿宋_GB18030" w:eastAsia="方正仿宋_GB18030" w:cs="方正仿宋_GB18030"/>
          <w:color w:val="auto"/>
          <w:sz w:val="21"/>
          <w:szCs w:val="21"/>
          <w:highlight w:val="none"/>
          <w:u w:val="single"/>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14:paraId="4C004918">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（4）向发包人提供的办公和生活房屋及设施的要求：</w:t>
      </w:r>
      <w:r>
        <w:rPr>
          <w:rFonts w:hint="eastAsia" w:ascii="方正仿宋_GB18030" w:hAnsi="方正仿宋_GB18030" w:eastAsia="方正仿宋_GB18030" w:cs="方正仿宋_GB18030"/>
          <w:color w:val="auto"/>
          <w:sz w:val="21"/>
          <w:szCs w:val="21"/>
          <w:highlight w:val="none"/>
          <w:u w:val="single"/>
        </w:rPr>
        <w:t>免费为发包人提供办公和生活用房，以及必要的办公桌椅和设备。</w:t>
      </w:r>
    </w:p>
    <w:p w14:paraId="57C318FB">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（5）需承包人办理的有关施工场地交通、环卫和施工噪音管理等手续：</w:t>
      </w:r>
      <w:r>
        <w:rPr>
          <w:rFonts w:hint="eastAsia" w:ascii="方正仿宋_GB18030" w:hAnsi="方正仿宋_GB18030" w:eastAsia="方正仿宋_GB18030" w:cs="方正仿宋_GB18030"/>
          <w:color w:val="auto"/>
          <w:sz w:val="21"/>
          <w:szCs w:val="21"/>
          <w:highlight w:val="none"/>
          <w:u w:val="single"/>
        </w:rPr>
        <w:t>由承包人负责各项手续的办理并承担费用。</w:t>
      </w:r>
    </w:p>
    <w:p w14:paraId="7D02A3A4">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（6）已完工程成品保护的特殊要求及费用承担：</w:t>
      </w:r>
      <w:r>
        <w:rPr>
          <w:rFonts w:hint="eastAsia" w:ascii="方正仿宋_GB18030" w:hAnsi="方正仿宋_GB18030" w:eastAsia="方正仿宋_GB18030" w:cs="方正仿宋_GB18030"/>
          <w:color w:val="auto"/>
          <w:sz w:val="21"/>
          <w:szCs w:val="21"/>
          <w:highlight w:val="none"/>
          <w:u w:val="single"/>
        </w:rPr>
        <w:t>承包人负责，费用由承包人承担。</w:t>
      </w:r>
    </w:p>
    <w:p w14:paraId="0A81F47D">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（7）施工场地周围地下管线和邻近建筑物、构筑物（含文物保护建筑）、古树名木的保护要求及费用承担：</w:t>
      </w:r>
      <w:r>
        <w:rPr>
          <w:rFonts w:hint="eastAsia" w:ascii="方正仿宋_GB18030" w:hAnsi="方正仿宋_GB18030" w:eastAsia="方正仿宋_GB18030" w:cs="方正仿宋_GB18030"/>
          <w:color w:val="auto"/>
          <w:sz w:val="21"/>
          <w:szCs w:val="21"/>
          <w:highlight w:val="none"/>
          <w:u w:val="single"/>
        </w:rPr>
        <w:t>由发包人和承包人负责协商确定。</w:t>
      </w:r>
    </w:p>
    <w:p w14:paraId="562D038C">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thick"/>
        </w:rPr>
      </w:pPr>
      <w:r>
        <w:rPr>
          <w:rFonts w:hint="eastAsia" w:ascii="方正仿宋_GB18030" w:hAnsi="方正仿宋_GB18030" w:eastAsia="方正仿宋_GB18030" w:cs="方正仿宋_GB18030"/>
          <w:color w:val="auto"/>
          <w:sz w:val="21"/>
          <w:szCs w:val="21"/>
          <w:highlight w:val="none"/>
        </w:rPr>
        <w:t>（8）施工场地清洁卫生的要求：</w:t>
      </w:r>
      <w:r>
        <w:rPr>
          <w:rFonts w:hint="eastAsia" w:ascii="方正仿宋_GB18030" w:hAnsi="方正仿宋_GB18030" w:eastAsia="方正仿宋_GB18030" w:cs="方正仿宋_GB18030"/>
          <w:color w:val="auto"/>
          <w:sz w:val="21"/>
          <w:szCs w:val="21"/>
          <w:highlight w:val="none"/>
          <w:u w:val="single"/>
        </w:rPr>
        <w:t>由承包人负责。</w:t>
      </w:r>
    </w:p>
    <w:p w14:paraId="4E355DAC">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（9）双方约定承包人应做的其他工作：</w:t>
      </w:r>
      <w:r>
        <w:rPr>
          <w:rFonts w:hint="eastAsia" w:ascii="方正仿宋_GB18030" w:hAnsi="方正仿宋_GB18030" w:eastAsia="方正仿宋_GB18030" w:cs="方正仿宋_GB18030"/>
          <w:color w:val="auto"/>
          <w:sz w:val="21"/>
          <w:szCs w:val="21"/>
          <w:highlight w:val="none"/>
          <w:u w:val="single"/>
        </w:rPr>
        <w:t>相关的对外协调工作。</w:t>
      </w:r>
    </w:p>
    <w:p w14:paraId="53B2A519">
      <w:pPr>
        <w:spacing w:line="360" w:lineRule="auto"/>
        <w:ind w:firstLine="422" w:firstLineChars="200"/>
        <w:jc w:val="left"/>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三、施工组织设计和工期</w:t>
      </w:r>
    </w:p>
    <w:p w14:paraId="6A42D987">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10、进度计划</w:t>
      </w:r>
    </w:p>
    <w:p w14:paraId="194FFCF5">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10.1承包人提供施工组织设计（施工方案）和进度计划的时间：</w:t>
      </w:r>
      <w:r>
        <w:rPr>
          <w:rFonts w:hint="eastAsia" w:ascii="方正仿宋_GB18030" w:hAnsi="方正仿宋_GB18030" w:eastAsia="方正仿宋_GB18030" w:cs="方正仿宋_GB18030"/>
          <w:color w:val="auto"/>
          <w:kern w:val="0"/>
          <w:sz w:val="21"/>
          <w:szCs w:val="21"/>
          <w:highlight w:val="none"/>
          <w:u w:val="single"/>
        </w:rPr>
        <w:t>合同签订后15日内。</w:t>
      </w:r>
    </w:p>
    <w:p w14:paraId="1BC13E17">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工程师确认的时间：</w:t>
      </w:r>
      <w:r>
        <w:rPr>
          <w:rFonts w:hint="eastAsia" w:ascii="方正仿宋_GB18030" w:hAnsi="方正仿宋_GB18030" w:eastAsia="方正仿宋_GB18030" w:cs="方正仿宋_GB18030"/>
          <w:color w:val="auto"/>
          <w:kern w:val="0"/>
          <w:sz w:val="21"/>
          <w:szCs w:val="21"/>
          <w:highlight w:val="none"/>
          <w:u w:val="single"/>
        </w:rPr>
        <w:t>承包人</w:t>
      </w:r>
      <w:r>
        <w:rPr>
          <w:rFonts w:hint="eastAsia" w:ascii="方正仿宋_GB18030" w:hAnsi="方正仿宋_GB18030" w:eastAsia="方正仿宋_GB18030" w:cs="方正仿宋_GB18030"/>
          <w:color w:val="auto"/>
          <w:kern w:val="0"/>
          <w:sz w:val="21"/>
          <w:szCs w:val="21"/>
          <w:highlight w:val="none"/>
          <w:u w:val="single"/>
          <w:lang w:eastAsia="zh-CN"/>
        </w:rPr>
        <w:t>接收</w:t>
      </w:r>
      <w:r>
        <w:rPr>
          <w:rFonts w:hint="eastAsia" w:ascii="方正仿宋_GB18030" w:hAnsi="方正仿宋_GB18030" w:eastAsia="方正仿宋_GB18030" w:cs="方正仿宋_GB18030"/>
          <w:color w:val="auto"/>
          <w:kern w:val="0"/>
          <w:sz w:val="21"/>
          <w:szCs w:val="21"/>
          <w:highlight w:val="none"/>
          <w:u w:val="single"/>
        </w:rPr>
        <w:t>之日起七日内。</w:t>
      </w:r>
    </w:p>
    <w:p w14:paraId="58730EC7">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10.2群体工程中有关进度计划的要求：</w:t>
      </w:r>
      <w:r>
        <w:rPr>
          <w:rFonts w:hint="eastAsia" w:ascii="方正仿宋_GB18030" w:hAnsi="方正仿宋_GB18030" w:eastAsia="方正仿宋_GB18030" w:cs="方正仿宋_GB18030"/>
          <w:color w:val="auto"/>
          <w:kern w:val="0"/>
          <w:sz w:val="21"/>
          <w:szCs w:val="21"/>
          <w:highlight w:val="none"/>
          <w:u w:val="single"/>
        </w:rPr>
        <w:t>以发包人的要求为准。</w:t>
      </w:r>
    </w:p>
    <w:p w14:paraId="6EECDB80">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13、工期延误</w:t>
      </w:r>
    </w:p>
    <w:p w14:paraId="2CA49480">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13.1双方约定工期顺延的其他情况：</w:t>
      </w:r>
      <w:r>
        <w:rPr>
          <w:rFonts w:hint="eastAsia" w:ascii="方正仿宋_GB18030" w:hAnsi="方正仿宋_GB18030" w:eastAsia="方正仿宋_GB18030" w:cs="方正仿宋_GB18030"/>
          <w:color w:val="auto"/>
          <w:kern w:val="0"/>
          <w:sz w:val="21"/>
          <w:szCs w:val="21"/>
          <w:highlight w:val="none"/>
          <w:u w:val="single"/>
        </w:rPr>
        <w:t>执行《通用条款》13条。</w:t>
      </w:r>
    </w:p>
    <w:p w14:paraId="4C097BB6">
      <w:pPr>
        <w:spacing w:line="360" w:lineRule="auto"/>
        <w:ind w:firstLine="422" w:firstLineChars="200"/>
        <w:jc w:val="left"/>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四、质量与检验</w:t>
      </w:r>
    </w:p>
    <w:p w14:paraId="2D52A681">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17、隐蔽工程和中间验收</w:t>
      </w:r>
    </w:p>
    <w:p w14:paraId="2C76C41F">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17.1双方约定中间验收部位：</w:t>
      </w:r>
      <w:r>
        <w:rPr>
          <w:rFonts w:hint="eastAsia" w:ascii="方正仿宋_GB18030" w:hAnsi="方正仿宋_GB18030" w:eastAsia="方正仿宋_GB18030" w:cs="方正仿宋_GB18030"/>
          <w:color w:val="auto"/>
          <w:kern w:val="0"/>
          <w:sz w:val="21"/>
          <w:szCs w:val="21"/>
          <w:highlight w:val="none"/>
          <w:u w:val="single"/>
        </w:rPr>
        <w:t>执行《通用条款》17条，除按规定进行正常隐蔽工程验收外，中间验收部位：基础验收及竣工验收。</w:t>
      </w:r>
    </w:p>
    <w:p w14:paraId="02FB6273">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19、工程试车</w:t>
      </w:r>
    </w:p>
    <w:p w14:paraId="440CF720">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19.5试车费用的承担：</w:t>
      </w:r>
      <w:r>
        <w:rPr>
          <w:rFonts w:hint="eastAsia" w:ascii="方正仿宋_GB18030" w:hAnsi="方正仿宋_GB18030" w:eastAsia="方正仿宋_GB18030" w:cs="方正仿宋_GB18030"/>
          <w:color w:val="auto"/>
          <w:kern w:val="0"/>
          <w:sz w:val="21"/>
          <w:szCs w:val="21"/>
          <w:highlight w:val="none"/>
          <w:u w:val="single"/>
        </w:rPr>
        <w:t>由承包人承担。</w:t>
      </w:r>
    </w:p>
    <w:p w14:paraId="02CE5238">
      <w:pPr>
        <w:spacing w:line="360" w:lineRule="auto"/>
        <w:ind w:firstLine="422" w:firstLineChars="200"/>
        <w:jc w:val="left"/>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五、安全防护文明施工</w:t>
      </w:r>
    </w:p>
    <w:p w14:paraId="26B83A87">
      <w:pPr>
        <w:spacing w:line="360" w:lineRule="auto"/>
        <w:ind w:firstLine="422" w:firstLineChars="200"/>
        <w:jc w:val="left"/>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六、合同价款</w:t>
      </w:r>
    </w:p>
    <w:p w14:paraId="4817CC84">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26、合同价款约定</w:t>
      </w:r>
    </w:p>
    <w:p w14:paraId="7AAD8600">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26.2本合同价款采用</w:t>
      </w:r>
      <w:r>
        <w:rPr>
          <w:rFonts w:hint="eastAsia" w:ascii="方正仿宋_GB18030" w:hAnsi="方正仿宋_GB18030" w:eastAsia="方正仿宋_GB18030" w:cs="方正仿宋_GB18030"/>
          <w:color w:val="auto"/>
          <w:sz w:val="21"/>
          <w:szCs w:val="21"/>
          <w:highlight w:val="none"/>
          <w:u w:val="single"/>
        </w:rPr>
        <w:t>（</w:t>
      </w:r>
      <w:r>
        <w:rPr>
          <w:rFonts w:hint="eastAsia" w:ascii="方正仿宋_GB18030" w:hAnsi="方正仿宋_GB18030" w:eastAsia="方正仿宋_GB18030" w:cs="方正仿宋_GB18030"/>
          <w:color w:val="auto"/>
          <w:sz w:val="21"/>
          <w:szCs w:val="21"/>
          <w:highlight w:val="none"/>
          <w:u w:val="single"/>
          <w:lang w:val="en-US" w:eastAsia="zh-CN"/>
        </w:rPr>
        <w:t>1</w:t>
      </w:r>
      <w:r>
        <w:rPr>
          <w:rFonts w:hint="eastAsia" w:ascii="方正仿宋_GB18030" w:hAnsi="方正仿宋_GB18030" w:eastAsia="方正仿宋_GB18030" w:cs="方正仿宋_GB18030"/>
          <w:color w:val="auto"/>
          <w:sz w:val="21"/>
          <w:szCs w:val="21"/>
          <w:highlight w:val="none"/>
          <w:u w:val="single"/>
        </w:rPr>
        <w:t>）</w:t>
      </w:r>
      <w:r>
        <w:rPr>
          <w:rFonts w:hint="eastAsia" w:ascii="方正仿宋_GB18030" w:hAnsi="方正仿宋_GB18030" w:eastAsia="方正仿宋_GB18030" w:cs="方正仿宋_GB18030"/>
          <w:color w:val="auto"/>
          <w:sz w:val="21"/>
          <w:szCs w:val="21"/>
          <w:highlight w:val="none"/>
        </w:rPr>
        <w:t>方式确定。</w:t>
      </w:r>
    </w:p>
    <w:p w14:paraId="0271CA15">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（1）采用固定总价合同：</w:t>
      </w:r>
    </w:p>
    <w:p w14:paraId="004876D8">
      <w:pPr>
        <w:autoSpaceDE w:val="0"/>
        <w:autoSpaceDN w:val="0"/>
        <w:adjustRightInd w:val="0"/>
        <w:spacing w:line="360" w:lineRule="auto"/>
        <w:ind w:firstLine="475"/>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（2）采用固定综合单价合同，综合单价中包括的风险范围：</w:t>
      </w:r>
      <w:r>
        <w:rPr>
          <w:rFonts w:hint="eastAsia" w:ascii="方正仿宋_GB18030" w:hAnsi="方正仿宋_GB18030" w:eastAsia="方正仿宋_GB18030" w:cs="方正仿宋_GB18030"/>
          <w:color w:val="auto"/>
          <w:sz w:val="21"/>
          <w:szCs w:val="21"/>
          <w:highlight w:val="none"/>
          <w:u w:val="single"/>
        </w:rPr>
        <w:t>本合同中确定的各项综合单价均包括承包人投标报价中应考虑的施工期间如下风险内容、幅度内自主报价的风险，具体指：</w:t>
      </w:r>
    </w:p>
    <w:p w14:paraId="4ED745BE">
      <w:pPr>
        <w:autoSpaceDE w:val="0"/>
        <w:autoSpaceDN w:val="0"/>
        <w:adjustRightInd w:val="0"/>
        <w:spacing w:line="360" w:lineRule="auto"/>
        <w:ind w:firstLine="475"/>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①主要建筑材料、设备市场价格波动的风险。</w:t>
      </w:r>
    </w:p>
    <w:p w14:paraId="4CDA993B">
      <w:pPr>
        <w:autoSpaceDE w:val="0"/>
        <w:autoSpaceDN w:val="0"/>
        <w:adjustRightInd w:val="0"/>
        <w:spacing w:line="360" w:lineRule="auto"/>
        <w:ind w:firstLine="475"/>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②施工项目所耗用的人工、机械的价格</w:t>
      </w:r>
      <w:r>
        <w:rPr>
          <w:rFonts w:hint="eastAsia" w:ascii="方正仿宋_GB18030" w:hAnsi="方正仿宋_GB18030" w:eastAsia="方正仿宋_GB18030" w:cs="方正仿宋_GB18030"/>
          <w:color w:val="auto"/>
          <w:sz w:val="21"/>
          <w:szCs w:val="21"/>
          <w:highlight w:val="none"/>
          <w:u w:val="single"/>
          <w:lang w:eastAsia="zh-CN"/>
        </w:rPr>
        <w:t>，应</w:t>
      </w:r>
      <w:r>
        <w:rPr>
          <w:rFonts w:hint="eastAsia" w:ascii="方正仿宋_GB18030" w:hAnsi="方正仿宋_GB18030" w:eastAsia="方正仿宋_GB18030" w:cs="方正仿宋_GB18030"/>
          <w:color w:val="auto"/>
          <w:sz w:val="21"/>
          <w:szCs w:val="21"/>
          <w:highlight w:val="none"/>
          <w:u w:val="single"/>
        </w:rPr>
        <w:t>当在基准日后有</w:t>
      </w:r>
      <w:r>
        <w:rPr>
          <w:rFonts w:hint="eastAsia" w:ascii="方正仿宋_GB18030" w:hAnsi="方正仿宋_GB18030" w:eastAsia="方正仿宋_GB18030" w:cs="方正仿宋_GB18030"/>
          <w:color w:val="auto"/>
          <w:sz w:val="21"/>
          <w:szCs w:val="21"/>
          <w:highlight w:val="none"/>
          <w:u w:val="single"/>
          <w:lang w:eastAsia="zh-CN"/>
        </w:rPr>
        <w:t>法律法规</w:t>
      </w:r>
      <w:r>
        <w:rPr>
          <w:rFonts w:hint="eastAsia" w:ascii="方正仿宋_GB18030" w:hAnsi="方正仿宋_GB18030" w:eastAsia="方正仿宋_GB18030" w:cs="方正仿宋_GB18030"/>
          <w:color w:val="auto"/>
          <w:sz w:val="21"/>
          <w:szCs w:val="21"/>
          <w:highlight w:val="none"/>
          <w:u w:val="single"/>
        </w:rPr>
        <w:t>与规章并通过授权的工程造价管理机构发布的政策强制性价格调整时市场价格波动的风险。</w:t>
      </w:r>
    </w:p>
    <w:p w14:paraId="19359F73">
      <w:pPr>
        <w:spacing w:line="360" w:lineRule="auto"/>
        <w:ind w:firstLine="472" w:firstLineChars="225"/>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③施工难易程度、气候条件、地质地基条件的变化以及本合同第43条、第27.1条规定之外发生的其他意外困难事件引起的技术风险和管理风险，即承包人完全能够自我控制的管理费用支出、利润水平高低等的风险。</w:t>
      </w:r>
    </w:p>
    <w:p w14:paraId="6CFFBCC4">
      <w:pPr>
        <w:autoSpaceDE w:val="0"/>
        <w:autoSpaceDN w:val="0"/>
        <w:adjustRightInd w:val="0"/>
        <w:spacing w:line="360" w:lineRule="auto"/>
        <w:ind w:firstLine="475"/>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④施工期间</w:t>
      </w:r>
      <w:r>
        <w:rPr>
          <w:rFonts w:hint="eastAsia" w:ascii="方正仿宋_GB18030" w:hAnsi="方正仿宋_GB18030" w:eastAsia="方正仿宋_GB18030" w:cs="方正仿宋_GB18030"/>
          <w:color w:val="auto"/>
          <w:sz w:val="21"/>
          <w:szCs w:val="21"/>
          <w:highlight w:val="none"/>
          <w:u w:val="single"/>
          <w:lang w:val="zh-CN"/>
        </w:rPr>
        <w:t>国家法律法规、规章和政策变化影响工程造价的。</w:t>
      </w:r>
    </w:p>
    <w:p w14:paraId="5D433505">
      <w:pPr>
        <w:autoSpaceDE w:val="0"/>
        <w:autoSpaceDN w:val="0"/>
        <w:adjustRightInd w:val="0"/>
        <w:spacing w:line="360" w:lineRule="auto"/>
        <w:ind w:firstLine="475"/>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⑤投标人在招标文件规定的答疑澄清时间内所确定的工程量的变化。</w:t>
      </w:r>
    </w:p>
    <w:p w14:paraId="5C87F0DC">
      <w:pPr>
        <w:autoSpaceDE w:val="0"/>
        <w:autoSpaceDN w:val="0"/>
        <w:adjustRightInd w:val="0"/>
        <w:spacing w:line="360" w:lineRule="auto"/>
        <w:ind w:firstLine="476"/>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风险范围以外综合单价调整方法：</w:t>
      </w:r>
      <w:r>
        <w:rPr>
          <w:rFonts w:hint="eastAsia" w:ascii="方正仿宋_GB18030" w:hAnsi="方正仿宋_GB18030" w:eastAsia="方正仿宋_GB18030" w:cs="方正仿宋_GB18030"/>
          <w:color w:val="auto"/>
          <w:sz w:val="21"/>
          <w:szCs w:val="21"/>
          <w:highlight w:val="none"/>
          <w:u w:val="single"/>
        </w:rPr>
        <w:t>当前款约定风险内容、幅度以外的风险因素出现时，调整合同价款，但不进入综合单价，即按“差价”方式处理。具体调整合同价款办法按本合同第27条执行。</w:t>
      </w:r>
    </w:p>
    <w:p w14:paraId="5F562750">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（3）采用可调价格合同，合同价款调整方法：</w:t>
      </w:r>
      <w:r>
        <w:rPr>
          <w:rFonts w:hint="eastAsia" w:ascii="方正仿宋_GB18030" w:hAnsi="方正仿宋_GB18030" w:eastAsia="方正仿宋_GB18030" w:cs="方正仿宋_GB18030"/>
          <w:color w:val="auto"/>
          <w:kern w:val="0"/>
          <w:sz w:val="21"/>
          <w:szCs w:val="21"/>
          <w:highlight w:val="none"/>
          <w:u w:val="single"/>
        </w:rPr>
        <w:t xml:space="preserve">  /  </w:t>
      </w:r>
    </w:p>
    <w:p w14:paraId="502B0D12">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27、合同价款调整</w:t>
      </w:r>
    </w:p>
    <w:p w14:paraId="172461BA">
      <w:pPr>
        <w:spacing w:line="360" w:lineRule="auto"/>
        <w:ind w:firstLine="420" w:firstLineChars="200"/>
        <w:jc w:val="left"/>
        <w:rPr>
          <w:rFonts w:hint="default" w:ascii="方正仿宋_GB18030" w:hAnsi="方正仿宋_GB18030" w:eastAsia="方正仿宋_GB18030" w:cs="方正仿宋_GB18030"/>
          <w:color w:val="auto"/>
          <w:sz w:val="21"/>
          <w:szCs w:val="21"/>
          <w:highlight w:val="none"/>
          <w:lang w:val="en-US" w:eastAsia="zh-CN"/>
        </w:rPr>
      </w:pPr>
      <w:r>
        <w:rPr>
          <w:rFonts w:hint="eastAsia" w:ascii="方正仿宋_GB18030" w:hAnsi="方正仿宋_GB18030" w:eastAsia="方正仿宋_GB18030" w:cs="方正仿宋_GB18030"/>
          <w:color w:val="auto"/>
          <w:sz w:val="21"/>
          <w:szCs w:val="21"/>
          <w:highlight w:val="none"/>
        </w:rPr>
        <w:t>27.1双方约定合同价款的其他调整因素：</w:t>
      </w:r>
      <w:r>
        <w:rPr>
          <w:rFonts w:hint="eastAsia" w:ascii="方正仿宋_GB18030" w:hAnsi="方正仿宋_GB18030" w:eastAsia="方正仿宋_GB18030" w:cs="方正仿宋_GB18030"/>
          <w:color w:val="auto"/>
          <w:sz w:val="21"/>
          <w:szCs w:val="21"/>
          <w:highlight w:val="none"/>
          <w:u w:val="single"/>
          <w:lang w:val="en-US" w:eastAsia="zh-CN"/>
        </w:rPr>
        <w:t xml:space="preserve"> / </w:t>
      </w:r>
    </w:p>
    <w:p w14:paraId="44944DCB">
      <w:pPr>
        <w:spacing w:line="360" w:lineRule="auto"/>
        <w:ind w:firstLine="422" w:firstLineChars="200"/>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28、工程预付款</w:t>
      </w:r>
    </w:p>
    <w:p w14:paraId="0B180D84">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发包人向承包人预付工程款的时间和金额或占合同价款总额的比例</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kern w:val="0"/>
          <w:sz w:val="21"/>
          <w:szCs w:val="21"/>
          <w:highlight w:val="none"/>
          <w:u w:val="single"/>
        </w:rPr>
        <w:t xml:space="preserve"> </w:t>
      </w:r>
      <w:r>
        <w:rPr>
          <w:rFonts w:hint="eastAsia" w:ascii="方正仿宋_GB18030" w:hAnsi="方正仿宋_GB18030" w:eastAsia="方正仿宋_GB18030" w:cs="方正仿宋_GB18030"/>
          <w:color w:val="auto"/>
          <w:kern w:val="0"/>
          <w:sz w:val="21"/>
          <w:szCs w:val="21"/>
          <w:highlight w:val="none"/>
          <w:u w:val="single"/>
          <w:lang w:val="en-US" w:eastAsia="zh-CN"/>
        </w:rPr>
        <w:t>/</w:t>
      </w:r>
      <w:r>
        <w:rPr>
          <w:rFonts w:hint="eastAsia" w:ascii="方正仿宋_GB18030" w:hAnsi="方正仿宋_GB18030" w:eastAsia="方正仿宋_GB18030" w:cs="方正仿宋_GB18030"/>
          <w:color w:val="auto"/>
          <w:kern w:val="0"/>
          <w:sz w:val="21"/>
          <w:szCs w:val="21"/>
          <w:highlight w:val="none"/>
          <w:u w:val="single"/>
        </w:rPr>
        <w:t xml:space="preserve"> </w:t>
      </w:r>
    </w:p>
    <w:p w14:paraId="2FE95687">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扣回工程款的时间、比例</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kern w:val="0"/>
          <w:sz w:val="21"/>
          <w:szCs w:val="21"/>
          <w:highlight w:val="none"/>
          <w:u w:val="single"/>
        </w:rPr>
        <w:t xml:space="preserve"> </w:t>
      </w:r>
      <w:r>
        <w:rPr>
          <w:rFonts w:hint="eastAsia" w:ascii="方正仿宋_GB18030" w:hAnsi="方正仿宋_GB18030" w:eastAsia="方正仿宋_GB18030" w:cs="方正仿宋_GB18030"/>
          <w:color w:val="auto"/>
          <w:kern w:val="0"/>
          <w:sz w:val="21"/>
          <w:szCs w:val="21"/>
          <w:highlight w:val="none"/>
          <w:u w:val="single"/>
          <w:lang w:val="en-US" w:eastAsia="zh-CN"/>
        </w:rPr>
        <w:t>/</w:t>
      </w:r>
      <w:r>
        <w:rPr>
          <w:rFonts w:hint="eastAsia" w:ascii="方正仿宋_GB18030" w:hAnsi="方正仿宋_GB18030" w:eastAsia="方正仿宋_GB18030" w:cs="方正仿宋_GB18030"/>
          <w:color w:val="auto"/>
          <w:kern w:val="0"/>
          <w:sz w:val="21"/>
          <w:szCs w:val="21"/>
          <w:highlight w:val="none"/>
          <w:u w:val="single"/>
        </w:rPr>
        <w:t xml:space="preserve"> </w:t>
      </w:r>
    </w:p>
    <w:p w14:paraId="4F627644">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预付安全防护、文明施工措施费用的比例和时间</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kern w:val="0"/>
          <w:sz w:val="21"/>
          <w:szCs w:val="21"/>
          <w:highlight w:val="none"/>
          <w:u w:val="single"/>
        </w:rPr>
        <w:t xml:space="preserve"> </w:t>
      </w:r>
      <w:r>
        <w:rPr>
          <w:rFonts w:hint="eastAsia" w:ascii="方正仿宋_GB18030" w:hAnsi="方正仿宋_GB18030" w:eastAsia="方正仿宋_GB18030" w:cs="方正仿宋_GB18030"/>
          <w:color w:val="auto"/>
          <w:kern w:val="0"/>
          <w:sz w:val="21"/>
          <w:szCs w:val="21"/>
          <w:highlight w:val="none"/>
          <w:u w:val="single"/>
          <w:lang w:val="en-US" w:eastAsia="zh-CN"/>
        </w:rPr>
        <w:t>/</w:t>
      </w:r>
      <w:r>
        <w:rPr>
          <w:rFonts w:hint="eastAsia" w:ascii="方正仿宋_GB18030" w:hAnsi="方正仿宋_GB18030" w:eastAsia="方正仿宋_GB18030" w:cs="方正仿宋_GB18030"/>
          <w:color w:val="auto"/>
          <w:kern w:val="0"/>
          <w:sz w:val="21"/>
          <w:szCs w:val="21"/>
          <w:highlight w:val="none"/>
          <w:u w:val="single"/>
        </w:rPr>
        <w:t xml:space="preserve"> </w:t>
      </w:r>
    </w:p>
    <w:p w14:paraId="28C14D81">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29、工程量确认</w:t>
      </w:r>
    </w:p>
    <w:p w14:paraId="5C00EF11">
      <w:pPr>
        <w:spacing w:line="360" w:lineRule="auto"/>
        <w:ind w:firstLine="420" w:firstLineChars="200"/>
        <w:jc w:val="left"/>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29.1承包人向工程师提交已完工程量报告的时间：</w:t>
      </w:r>
      <w:r>
        <w:rPr>
          <w:rFonts w:hint="eastAsia" w:ascii="方正仿宋_GB18030" w:hAnsi="方正仿宋_GB18030" w:eastAsia="方正仿宋_GB18030" w:cs="方正仿宋_GB18030"/>
          <w:color w:val="auto"/>
          <w:kern w:val="0"/>
          <w:sz w:val="21"/>
          <w:szCs w:val="21"/>
          <w:highlight w:val="none"/>
          <w:u w:val="single"/>
        </w:rPr>
        <w:t>每月的</w:t>
      </w:r>
      <w:r>
        <w:rPr>
          <w:rFonts w:hint="eastAsia" w:ascii="方正仿宋_GB18030" w:hAnsi="方正仿宋_GB18030" w:eastAsia="方正仿宋_GB18030" w:cs="方正仿宋_GB18030"/>
          <w:color w:val="auto"/>
          <w:kern w:val="0"/>
          <w:sz w:val="21"/>
          <w:szCs w:val="21"/>
          <w:highlight w:val="none"/>
          <w:u w:val="single"/>
          <w:lang w:val="en-US" w:eastAsia="zh-CN"/>
        </w:rPr>
        <w:t>20</w:t>
      </w:r>
      <w:r>
        <w:rPr>
          <w:rFonts w:hint="eastAsia" w:ascii="方正仿宋_GB18030" w:hAnsi="方正仿宋_GB18030" w:eastAsia="方正仿宋_GB18030" w:cs="方正仿宋_GB18030"/>
          <w:color w:val="auto"/>
          <w:kern w:val="0"/>
          <w:sz w:val="21"/>
          <w:szCs w:val="21"/>
          <w:highlight w:val="none"/>
          <w:u w:val="single"/>
        </w:rPr>
        <w:t>日承包人向发包人提交</w:t>
      </w:r>
      <w:r>
        <w:rPr>
          <w:rFonts w:hint="eastAsia" w:ascii="方正仿宋_GB18030" w:hAnsi="方正仿宋_GB18030" w:eastAsia="方正仿宋_GB18030" w:cs="方正仿宋_GB18030"/>
          <w:color w:val="auto"/>
          <w:kern w:val="0"/>
          <w:sz w:val="21"/>
          <w:szCs w:val="21"/>
          <w:highlight w:val="none"/>
          <w:u w:val="single"/>
          <w:lang w:val="en-US" w:eastAsia="zh-CN"/>
        </w:rPr>
        <w:t>19</w:t>
      </w:r>
      <w:r>
        <w:rPr>
          <w:rFonts w:hint="eastAsia" w:ascii="方正仿宋_GB18030" w:hAnsi="方正仿宋_GB18030" w:eastAsia="方正仿宋_GB18030" w:cs="方正仿宋_GB18030"/>
          <w:color w:val="auto"/>
          <w:kern w:val="0"/>
          <w:sz w:val="21"/>
          <w:szCs w:val="21"/>
          <w:highlight w:val="none"/>
          <w:u w:val="single"/>
        </w:rPr>
        <w:t>日以前已完工程量报告。</w:t>
      </w:r>
    </w:p>
    <w:p w14:paraId="27A093F1">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30、工程进度款结算与支付</w:t>
      </w:r>
    </w:p>
    <w:tbl>
      <w:tblPr>
        <w:tblStyle w:val="17"/>
        <w:tblW w:w="88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5"/>
        <w:gridCol w:w="4821"/>
        <w:gridCol w:w="2953"/>
      </w:tblGrid>
      <w:tr w14:paraId="599C2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085" w:type="dxa"/>
            <w:noWrap w:val="0"/>
            <w:vAlign w:val="top"/>
          </w:tcPr>
          <w:p w14:paraId="55605FAF">
            <w:pPr>
              <w:keepNext w:val="0"/>
              <w:keepLines w:val="0"/>
              <w:pageBreakBefore w:val="0"/>
              <w:widowControl/>
              <w:numPr>
                <w:ilvl w:val="0"/>
                <w:numId w:val="0"/>
              </w:numPr>
              <w:kinsoku/>
              <w:wordWrap/>
              <w:overflowPunct/>
              <w:topLinePunct w:val="0"/>
              <w:autoSpaceDE/>
              <w:autoSpaceDN/>
              <w:bidi w:val="0"/>
              <w:adjustRightInd/>
              <w:snapToGrid/>
              <w:spacing w:line="384" w:lineRule="auto"/>
              <w:jc w:val="center"/>
              <w:textAlignment w:val="auto"/>
              <w:rPr>
                <w:rFonts w:hint="default" w:ascii="宋体" w:hAnsi="宋体" w:eastAsia="宋体" w:cs="宋体"/>
                <w:b w:val="0"/>
                <w:bCs w:val="0"/>
                <w:sz w:val="21"/>
                <w:szCs w:val="21"/>
                <w:u w:val="none"/>
                <w:vertAlign w:val="baseline"/>
                <w:lang w:val="en-US" w:eastAsia="zh-CN"/>
              </w:rPr>
            </w:pPr>
            <w:r>
              <w:rPr>
                <w:rFonts w:hint="eastAsia" w:ascii="宋体" w:hAnsi="宋体" w:cs="宋体"/>
                <w:b w:val="0"/>
                <w:bCs w:val="0"/>
                <w:sz w:val="21"/>
                <w:szCs w:val="21"/>
                <w:u w:val="none"/>
                <w:vertAlign w:val="baseline"/>
                <w:lang w:val="en-US" w:eastAsia="zh-CN"/>
              </w:rPr>
              <w:t>序号</w:t>
            </w:r>
          </w:p>
        </w:tc>
        <w:tc>
          <w:tcPr>
            <w:tcW w:w="4821" w:type="dxa"/>
            <w:noWrap w:val="0"/>
            <w:vAlign w:val="top"/>
          </w:tcPr>
          <w:p w14:paraId="490A0035">
            <w:pPr>
              <w:keepNext w:val="0"/>
              <w:keepLines w:val="0"/>
              <w:pageBreakBefore w:val="0"/>
              <w:widowControl/>
              <w:numPr>
                <w:ilvl w:val="0"/>
                <w:numId w:val="0"/>
              </w:numPr>
              <w:kinsoku/>
              <w:wordWrap/>
              <w:overflowPunct/>
              <w:topLinePunct w:val="0"/>
              <w:autoSpaceDE/>
              <w:autoSpaceDN/>
              <w:bidi w:val="0"/>
              <w:adjustRightInd/>
              <w:snapToGrid/>
              <w:spacing w:line="384" w:lineRule="auto"/>
              <w:jc w:val="center"/>
              <w:textAlignment w:val="auto"/>
              <w:rPr>
                <w:rFonts w:hint="default" w:ascii="宋体" w:hAnsi="宋体" w:eastAsia="宋体" w:cs="宋体"/>
                <w:b w:val="0"/>
                <w:bCs w:val="0"/>
                <w:sz w:val="21"/>
                <w:szCs w:val="21"/>
                <w:u w:val="single"/>
                <w:vertAlign w:val="baseline"/>
                <w:lang w:val="en-US" w:eastAsia="zh-CN"/>
              </w:rPr>
            </w:pPr>
            <w:r>
              <w:rPr>
                <w:rFonts w:hint="eastAsia" w:ascii="宋体" w:hAnsi="宋体" w:cs="宋体"/>
                <w:b w:val="0"/>
                <w:bCs w:val="0"/>
                <w:sz w:val="21"/>
                <w:szCs w:val="21"/>
                <w:u w:val="none"/>
                <w:vertAlign w:val="baseline"/>
                <w:lang w:val="en-US" w:eastAsia="zh-CN"/>
              </w:rPr>
              <w:t>付款条件</w:t>
            </w:r>
          </w:p>
        </w:tc>
        <w:tc>
          <w:tcPr>
            <w:tcW w:w="2953" w:type="dxa"/>
            <w:noWrap w:val="0"/>
            <w:vAlign w:val="top"/>
          </w:tcPr>
          <w:p w14:paraId="1429C04F">
            <w:pPr>
              <w:keepNext w:val="0"/>
              <w:keepLines w:val="0"/>
              <w:pageBreakBefore w:val="0"/>
              <w:widowControl/>
              <w:numPr>
                <w:ilvl w:val="0"/>
                <w:numId w:val="0"/>
              </w:numPr>
              <w:kinsoku/>
              <w:wordWrap/>
              <w:overflowPunct/>
              <w:topLinePunct w:val="0"/>
              <w:autoSpaceDE/>
              <w:autoSpaceDN/>
              <w:bidi w:val="0"/>
              <w:adjustRightInd/>
              <w:snapToGrid/>
              <w:spacing w:line="384" w:lineRule="auto"/>
              <w:jc w:val="center"/>
              <w:textAlignment w:val="auto"/>
              <w:rPr>
                <w:rFonts w:hint="default" w:ascii="宋体" w:hAnsi="宋体" w:eastAsia="宋体" w:cs="宋体"/>
                <w:b w:val="0"/>
                <w:bCs w:val="0"/>
                <w:sz w:val="21"/>
                <w:szCs w:val="21"/>
                <w:u w:val="single"/>
                <w:vertAlign w:val="baseline"/>
                <w:lang w:val="en-US" w:eastAsia="zh-CN"/>
              </w:rPr>
            </w:pPr>
            <w:r>
              <w:rPr>
                <w:rFonts w:hint="eastAsia" w:ascii="宋体" w:hAnsi="宋体" w:cs="宋体"/>
                <w:b w:val="0"/>
                <w:bCs w:val="0"/>
                <w:sz w:val="21"/>
                <w:szCs w:val="21"/>
                <w:u w:val="none"/>
                <w:vertAlign w:val="baseline"/>
                <w:lang w:val="en-US" w:eastAsia="zh-CN"/>
              </w:rPr>
              <w:t>付款比例（％）</w:t>
            </w:r>
          </w:p>
        </w:tc>
      </w:tr>
      <w:tr w14:paraId="4F3F7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085" w:type="dxa"/>
            <w:noWrap w:val="0"/>
            <w:vAlign w:val="center"/>
          </w:tcPr>
          <w:p w14:paraId="2E6259F9">
            <w:pPr>
              <w:widowControl/>
              <w:spacing w:line="360" w:lineRule="auto"/>
              <w:ind w:left="0" w:leftChars="0" w:firstLine="0" w:firstLineChars="0"/>
              <w:jc w:val="center"/>
              <w:rPr>
                <w:rFonts w:hint="default" w:ascii="方正仿宋_GB18030" w:hAnsi="方正仿宋_GB18030" w:eastAsia="方正仿宋_GB18030" w:cs="方正仿宋_GB18030"/>
                <w:b w:val="0"/>
                <w:bCs w:val="0"/>
                <w:color w:val="auto"/>
                <w:sz w:val="21"/>
                <w:szCs w:val="21"/>
                <w:highlight w:val="none"/>
                <w:lang w:val="en-US" w:eastAsia="zh-CN"/>
              </w:rPr>
            </w:pPr>
            <w:r>
              <w:rPr>
                <w:rFonts w:hint="eastAsia" w:ascii="方正仿宋_GB18030" w:hAnsi="方正仿宋_GB18030" w:eastAsia="方正仿宋_GB18030" w:cs="方正仿宋_GB18030"/>
                <w:b w:val="0"/>
                <w:bCs w:val="0"/>
                <w:color w:val="auto"/>
                <w:sz w:val="21"/>
                <w:szCs w:val="21"/>
                <w:highlight w:val="none"/>
                <w:lang w:val="en-US" w:eastAsia="zh-CN"/>
              </w:rPr>
              <w:t>1</w:t>
            </w:r>
          </w:p>
        </w:tc>
        <w:tc>
          <w:tcPr>
            <w:tcW w:w="4821" w:type="dxa"/>
            <w:noWrap w:val="0"/>
            <w:vAlign w:val="center"/>
          </w:tcPr>
          <w:p w14:paraId="4EF905D5">
            <w:pPr>
              <w:widowControl/>
              <w:spacing w:line="360" w:lineRule="auto"/>
              <w:ind w:left="0" w:leftChars="0" w:firstLine="0" w:firstLineChars="0"/>
              <w:jc w:val="center"/>
              <w:rPr>
                <w:rFonts w:hint="eastAsia" w:ascii="方正仿宋_GB18030" w:hAnsi="方正仿宋_GB18030" w:eastAsia="方正仿宋_GB18030" w:cs="方正仿宋_GB18030"/>
                <w:b w:val="0"/>
                <w:bCs w:val="0"/>
                <w:color w:val="auto"/>
                <w:sz w:val="21"/>
                <w:szCs w:val="21"/>
                <w:highlight w:val="none"/>
                <w:lang w:val="en-US" w:eastAsia="zh-CN"/>
              </w:rPr>
            </w:pPr>
            <w:r>
              <w:rPr>
                <w:rFonts w:hint="eastAsia" w:ascii="方正仿宋_GB18030" w:hAnsi="方正仿宋_GB18030" w:eastAsia="方正仿宋_GB18030" w:cs="方正仿宋_GB18030"/>
                <w:b w:val="0"/>
                <w:bCs w:val="0"/>
                <w:color w:val="auto"/>
                <w:sz w:val="21"/>
                <w:szCs w:val="21"/>
                <w:highlight w:val="none"/>
                <w:lang w:val="en-US" w:eastAsia="zh-CN"/>
              </w:rPr>
              <w:t>竣工验收后</w:t>
            </w:r>
          </w:p>
        </w:tc>
        <w:tc>
          <w:tcPr>
            <w:tcW w:w="2953" w:type="dxa"/>
            <w:noWrap w:val="0"/>
            <w:vAlign w:val="center"/>
          </w:tcPr>
          <w:p w14:paraId="5EE53566">
            <w:pPr>
              <w:widowControl/>
              <w:spacing w:line="360" w:lineRule="auto"/>
              <w:ind w:left="0" w:leftChars="0" w:firstLine="0" w:firstLineChars="0"/>
              <w:jc w:val="center"/>
              <w:rPr>
                <w:rFonts w:hint="default" w:ascii="方正仿宋_GB18030" w:hAnsi="方正仿宋_GB18030" w:eastAsia="方正仿宋_GB18030" w:cs="方正仿宋_GB18030"/>
                <w:b w:val="0"/>
                <w:bCs w:val="0"/>
                <w:color w:val="auto"/>
                <w:sz w:val="21"/>
                <w:szCs w:val="21"/>
                <w:highlight w:val="none"/>
                <w:lang w:val="en-US" w:eastAsia="zh-CN"/>
              </w:rPr>
            </w:pPr>
            <w:r>
              <w:rPr>
                <w:rFonts w:hint="eastAsia" w:ascii="方正仿宋_GB18030" w:hAnsi="方正仿宋_GB18030" w:eastAsia="方正仿宋_GB18030" w:cs="方正仿宋_GB18030"/>
                <w:b w:val="0"/>
                <w:bCs w:val="0"/>
                <w:color w:val="auto"/>
                <w:sz w:val="21"/>
                <w:szCs w:val="21"/>
                <w:highlight w:val="none"/>
                <w:lang w:val="en-US" w:eastAsia="zh-CN"/>
              </w:rPr>
              <w:t>100%</w:t>
            </w:r>
          </w:p>
        </w:tc>
      </w:tr>
    </w:tbl>
    <w:p w14:paraId="1D6D4243">
      <w:pPr>
        <w:widowControl/>
        <w:spacing w:line="360" w:lineRule="auto"/>
        <w:ind w:firstLine="422" w:firstLineChars="200"/>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七、材料设备供应</w:t>
      </w:r>
    </w:p>
    <w:p w14:paraId="28ED4AC7">
      <w:pPr>
        <w:widowControl/>
        <w:spacing w:line="360" w:lineRule="auto"/>
        <w:ind w:firstLine="422" w:firstLineChars="200"/>
        <w:rPr>
          <w:rFonts w:hint="eastAsia" w:ascii="方正仿宋_GB18030" w:hAnsi="方正仿宋_GB18030" w:eastAsia="方正仿宋_GB18030" w:cs="方正仿宋_GB18030"/>
          <w:b/>
          <w:bCs/>
          <w:color w:val="auto"/>
          <w:kern w:val="0"/>
          <w:sz w:val="21"/>
          <w:szCs w:val="21"/>
          <w:highlight w:val="none"/>
        </w:rPr>
      </w:pPr>
      <w:r>
        <w:rPr>
          <w:rFonts w:hint="eastAsia" w:ascii="方正仿宋_GB18030" w:hAnsi="方正仿宋_GB18030" w:eastAsia="方正仿宋_GB18030" w:cs="方正仿宋_GB18030"/>
          <w:b/>
          <w:bCs/>
          <w:color w:val="auto"/>
          <w:kern w:val="0"/>
          <w:sz w:val="21"/>
          <w:szCs w:val="21"/>
          <w:highlight w:val="none"/>
        </w:rPr>
        <w:t>31、发包人供应材料设备（无）</w:t>
      </w:r>
    </w:p>
    <w:p w14:paraId="1074BB53">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31.4发包人供应的材料设备与一览表不符时，双方约定发包人承担责任如下：</w:t>
      </w:r>
    </w:p>
    <w:p w14:paraId="7648C44D">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（1）材料设备单价与一览表不符：</w:t>
      </w:r>
      <w:r>
        <w:rPr>
          <w:rFonts w:hint="eastAsia" w:ascii="方正仿宋_GB18030" w:hAnsi="方正仿宋_GB18030" w:eastAsia="方正仿宋_GB18030" w:cs="方正仿宋_GB18030"/>
          <w:color w:val="auto"/>
          <w:kern w:val="0"/>
          <w:sz w:val="21"/>
          <w:szCs w:val="21"/>
          <w:highlight w:val="none"/>
          <w:u w:val="single"/>
        </w:rPr>
        <w:t>执行《通用条款》31.4.（1）款</w:t>
      </w:r>
    </w:p>
    <w:p w14:paraId="44E45003">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（2）材料设备的品种、规格、型号与一览表不符：</w:t>
      </w:r>
      <w:r>
        <w:rPr>
          <w:rFonts w:hint="eastAsia" w:ascii="方正仿宋_GB18030" w:hAnsi="方正仿宋_GB18030" w:eastAsia="方正仿宋_GB18030" w:cs="方正仿宋_GB18030"/>
          <w:color w:val="auto"/>
          <w:kern w:val="0"/>
          <w:sz w:val="21"/>
          <w:szCs w:val="21"/>
          <w:highlight w:val="none"/>
          <w:u w:val="single"/>
        </w:rPr>
        <w:t>执行《通用条款》31.4</w:t>
      </w:r>
      <w:r>
        <w:rPr>
          <w:rFonts w:hint="eastAsia" w:ascii="方正仿宋_GB18030" w:hAnsi="方正仿宋_GB18030" w:eastAsia="方正仿宋_GB18030" w:cs="方正仿宋_GB18030"/>
          <w:color w:val="auto"/>
          <w:kern w:val="0"/>
          <w:sz w:val="21"/>
          <w:szCs w:val="21"/>
          <w:highlight w:val="none"/>
          <w:u w:val="single"/>
          <w:lang w:eastAsia="zh-CN"/>
        </w:rPr>
        <w:t>（</w:t>
      </w:r>
      <w:r>
        <w:rPr>
          <w:rFonts w:hint="eastAsia" w:ascii="方正仿宋_GB18030" w:hAnsi="方正仿宋_GB18030" w:eastAsia="方正仿宋_GB18030" w:cs="方正仿宋_GB18030"/>
          <w:color w:val="auto"/>
          <w:kern w:val="0"/>
          <w:sz w:val="21"/>
          <w:szCs w:val="21"/>
          <w:highlight w:val="none"/>
          <w:u w:val="single"/>
        </w:rPr>
        <w:t>2</w:t>
      </w:r>
      <w:r>
        <w:rPr>
          <w:rFonts w:hint="eastAsia" w:ascii="方正仿宋_GB18030" w:hAnsi="方正仿宋_GB18030" w:eastAsia="方正仿宋_GB18030" w:cs="方正仿宋_GB18030"/>
          <w:color w:val="auto"/>
          <w:kern w:val="0"/>
          <w:sz w:val="21"/>
          <w:szCs w:val="21"/>
          <w:highlight w:val="none"/>
          <w:u w:val="single"/>
          <w:lang w:eastAsia="zh-CN"/>
        </w:rPr>
        <w:t>）</w:t>
      </w:r>
      <w:r>
        <w:rPr>
          <w:rFonts w:hint="eastAsia" w:ascii="方正仿宋_GB18030" w:hAnsi="方正仿宋_GB18030" w:eastAsia="方正仿宋_GB18030" w:cs="方正仿宋_GB18030"/>
          <w:color w:val="auto"/>
          <w:kern w:val="0"/>
          <w:sz w:val="21"/>
          <w:szCs w:val="21"/>
          <w:highlight w:val="none"/>
          <w:u w:val="single"/>
        </w:rPr>
        <w:t>款</w:t>
      </w:r>
    </w:p>
    <w:p w14:paraId="33ED5AFB">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（3）承包人可代为调剂串换的材料：</w:t>
      </w:r>
      <w:r>
        <w:rPr>
          <w:rFonts w:hint="eastAsia" w:ascii="方正仿宋_GB18030" w:hAnsi="方正仿宋_GB18030" w:eastAsia="方正仿宋_GB18030" w:cs="方正仿宋_GB18030"/>
          <w:color w:val="auto"/>
          <w:kern w:val="0"/>
          <w:sz w:val="21"/>
          <w:szCs w:val="21"/>
          <w:highlight w:val="none"/>
          <w:u w:val="single"/>
        </w:rPr>
        <w:t>执行《通用条款》31.4.（3）款_</w:t>
      </w:r>
    </w:p>
    <w:p w14:paraId="6755BDF9">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（4）到货地点与一览表不符：</w:t>
      </w:r>
      <w:r>
        <w:rPr>
          <w:rFonts w:hint="eastAsia" w:ascii="方正仿宋_GB18030" w:hAnsi="方正仿宋_GB18030" w:eastAsia="方正仿宋_GB18030" w:cs="方正仿宋_GB18030"/>
          <w:color w:val="auto"/>
          <w:kern w:val="0"/>
          <w:sz w:val="21"/>
          <w:szCs w:val="21"/>
          <w:highlight w:val="none"/>
          <w:u w:val="single"/>
        </w:rPr>
        <w:t>执行《通用条款》31.4.（4）款</w:t>
      </w:r>
    </w:p>
    <w:p w14:paraId="40641DA7">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（5）供应数量与一览表不符：</w:t>
      </w:r>
      <w:r>
        <w:rPr>
          <w:rFonts w:hint="eastAsia" w:ascii="方正仿宋_GB18030" w:hAnsi="方正仿宋_GB18030" w:eastAsia="方正仿宋_GB18030" w:cs="方正仿宋_GB18030"/>
          <w:color w:val="auto"/>
          <w:kern w:val="0"/>
          <w:sz w:val="21"/>
          <w:szCs w:val="21"/>
          <w:highlight w:val="none"/>
          <w:u w:val="single"/>
        </w:rPr>
        <w:t>执行《通用条款》31.4.（5）款</w:t>
      </w:r>
    </w:p>
    <w:p w14:paraId="155DEA47">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（6）到货时间与一览表不符：</w:t>
      </w:r>
      <w:r>
        <w:rPr>
          <w:rFonts w:hint="eastAsia" w:ascii="方正仿宋_GB18030" w:hAnsi="方正仿宋_GB18030" w:eastAsia="方正仿宋_GB18030" w:cs="方正仿宋_GB18030"/>
          <w:color w:val="auto"/>
          <w:kern w:val="0"/>
          <w:sz w:val="21"/>
          <w:szCs w:val="21"/>
          <w:highlight w:val="none"/>
          <w:u w:val="single"/>
        </w:rPr>
        <w:t>执行《通用条款》31.4.（6）款</w:t>
      </w:r>
    </w:p>
    <w:p w14:paraId="3F68926D">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31.6发包人供应材料设备的结算方法：</w:t>
      </w:r>
      <w:r>
        <w:rPr>
          <w:rFonts w:hint="eastAsia" w:ascii="方正仿宋_GB18030" w:hAnsi="方正仿宋_GB18030" w:eastAsia="方正仿宋_GB18030" w:cs="方正仿宋_GB18030"/>
          <w:color w:val="auto"/>
          <w:kern w:val="0"/>
          <w:sz w:val="21"/>
          <w:szCs w:val="21"/>
          <w:highlight w:val="none"/>
          <w:u w:val="single"/>
        </w:rPr>
        <w:t xml:space="preserve">   /  </w:t>
      </w:r>
    </w:p>
    <w:p w14:paraId="172CD9BA">
      <w:pPr>
        <w:widowControl/>
        <w:spacing w:line="360" w:lineRule="auto"/>
        <w:ind w:firstLine="422" w:firstLineChars="200"/>
        <w:rPr>
          <w:rFonts w:hint="eastAsia" w:ascii="方正仿宋_GB18030" w:hAnsi="方正仿宋_GB18030" w:eastAsia="方正仿宋_GB18030" w:cs="方正仿宋_GB18030"/>
          <w:b/>
          <w:bCs/>
          <w:color w:val="auto"/>
          <w:kern w:val="0"/>
          <w:sz w:val="21"/>
          <w:szCs w:val="21"/>
          <w:highlight w:val="none"/>
        </w:rPr>
      </w:pPr>
      <w:r>
        <w:rPr>
          <w:rFonts w:hint="eastAsia" w:ascii="方正仿宋_GB18030" w:hAnsi="方正仿宋_GB18030" w:eastAsia="方正仿宋_GB18030" w:cs="方正仿宋_GB18030"/>
          <w:b/>
          <w:bCs/>
          <w:color w:val="auto"/>
          <w:kern w:val="0"/>
          <w:sz w:val="21"/>
          <w:szCs w:val="21"/>
          <w:highlight w:val="none"/>
        </w:rPr>
        <w:t>32、承包人采购材料设备</w:t>
      </w:r>
    </w:p>
    <w:p w14:paraId="7AE02D38">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32.1承包人采购材料设备的约定：</w:t>
      </w:r>
      <w:r>
        <w:rPr>
          <w:rFonts w:hint="eastAsia" w:ascii="方正仿宋_GB18030" w:hAnsi="方正仿宋_GB18030" w:eastAsia="方正仿宋_GB18030" w:cs="方正仿宋_GB18030"/>
          <w:color w:val="auto"/>
          <w:sz w:val="21"/>
          <w:szCs w:val="21"/>
          <w:highlight w:val="none"/>
          <w:u w:val="single"/>
        </w:rPr>
        <w:t>中</w:t>
      </w:r>
      <w:bookmarkStart w:id="3" w:name="OLE_LINK66"/>
      <w:r>
        <w:rPr>
          <w:rFonts w:hint="eastAsia" w:ascii="方正仿宋_GB18030" w:hAnsi="方正仿宋_GB18030" w:eastAsia="方正仿宋_GB18030" w:cs="方正仿宋_GB18030"/>
          <w:color w:val="auto"/>
          <w:sz w:val="21"/>
          <w:szCs w:val="21"/>
          <w:highlight w:val="none"/>
          <w:u w:val="single"/>
        </w:rPr>
        <w:t>标人报价时所选用的材料必须是符合图纸要求并且达到国家和行业要求的合格产品。</w:t>
      </w:r>
    </w:p>
    <w:bookmarkEnd w:id="3"/>
    <w:p w14:paraId="072300A7">
      <w:pPr>
        <w:spacing w:line="360" w:lineRule="auto"/>
        <w:ind w:firstLine="451" w:firstLineChars="215"/>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32.2</w:t>
      </w:r>
      <w:r>
        <w:rPr>
          <w:rFonts w:hint="eastAsia" w:ascii="方正仿宋_GB18030" w:hAnsi="方正仿宋_GB18030" w:eastAsia="方正仿宋_GB18030" w:cs="方正仿宋_GB18030"/>
          <w:color w:val="auto"/>
          <w:sz w:val="21"/>
          <w:szCs w:val="21"/>
          <w:highlight w:val="none"/>
          <w:u w:val="single"/>
        </w:rPr>
        <w:t>由承包人采购供应的材料与设备区别下列几种不同情况，分别计价。</w:t>
      </w:r>
    </w:p>
    <w:p w14:paraId="33DF678D">
      <w:pPr>
        <w:numPr>
          <w:ilvl w:val="0"/>
          <w:numId w:val="3"/>
        </w:numPr>
        <w:spacing w:line="360" w:lineRule="auto"/>
        <w:ind w:firstLine="451" w:firstLineChars="215"/>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当发包人在风险控制投标单位自主报价材料、设备</w:t>
      </w:r>
      <w:r>
        <w:rPr>
          <w:rFonts w:hint="eastAsia" w:ascii="方正仿宋_GB18030" w:hAnsi="方正仿宋_GB18030" w:eastAsia="方正仿宋_GB18030" w:cs="方正仿宋_GB18030"/>
          <w:color w:val="auto"/>
          <w:sz w:val="21"/>
          <w:szCs w:val="21"/>
          <w:highlight w:val="none"/>
          <w:u w:val="single"/>
          <w:lang w:eastAsia="zh-CN"/>
        </w:rPr>
        <w:t>表</w:t>
      </w:r>
      <w:r>
        <w:rPr>
          <w:rFonts w:hint="eastAsia" w:ascii="方正仿宋_GB18030" w:hAnsi="方正仿宋_GB18030" w:eastAsia="方正仿宋_GB18030" w:cs="方正仿宋_GB18030"/>
          <w:color w:val="auto"/>
          <w:sz w:val="21"/>
          <w:szCs w:val="21"/>
          <w:highlight w:val="none"/>
          <w:u w:val="single"/>
        </w:rPr>
        <w:t>中给出材料、设备的指定品牌与档次时，投标人在保证指定品牌与档次的情况下对其材料、设备单价自主进行报价，且应承担施工期间市场价格波动风险，并据此单</w:t>
      </w:r>
      <w:r>
        <w:rPr>
          <w:rFonts w:hint="eastAsia" w:ascii="方正仿宋_GB18030" w:hAnsi="方正仿宋_GB18030" w:eastAsia="方正仿宋_GB18030" w:cs="方正仿宋_GB18030"/>
          <w:color w:val="auto"/>
          <w:sz w:val="21"/>
          <w:szCs w:val="21"/>
          <w:highlight w:val="none"/>
          <w:u w:val="single"/>
          <w:lang w:eastAsia="zh-CN"/>
        </w:rPr>
        <w:t>价计</w:t>
      </w:r>
      <w:r>
        <w:rPr>
          <w:rFonts w:hint="eastAsia" w:ascii="方正仿宋_GB18030" w:hAnsi="方正仿宋_GB18030" w:eastAsia="方正仿宋_GB18030" w:cs="方正仿宋_GB18030"/>
          <w:color w:val="auto"/>
          <w:sz w:val="21"/>
          <w:szCs w:val="21"/>
          <w:highlight w:val="none"/>
          <w:u w:val="single"/>
        </w:rPr>
        <w:t>入对应的工程量清单项目的综合单价内。在施工期间，若发包人没有改变品牌，且市场价格波动未超出上述幅度范围时，任何情况的发生都不得成为其调整此种自主报价材料与设备价格的依据，此种情况对应的工程量清单项目的综合单价亦</w:t>
      </w:r>
      <w:r>
        <w:rPr>
          <w:rFonts w:hint="eastAsia" w:ascii="方正仿宋_GB18030" w:hAnsi="方正仿宋_GB18030" w:eastAsia="方正仿宋_GB18030" w:cs="方正仿宋_GB18030"/>
          <w:color w:val="auto"/>
          <w:sz w:val="21"/>
          <w:szCs w:val="21"/>
          <w:highlight w:val="none"/>
          <w:u w:val="single"/>
          <w:lang w:eastAsia="zh-CN"/>
        </w:rPr>
        <w:t>不作</w:t>
      </w:r>
      <w:r>
        <w:rPr>
          <w:rFonts w:hint="eastAsia" w:ascii="方正仿宋_GB18030" w:hAnsi="方正仿宋_GB18030" w:eastAsia="方正仿宋_GB18030" w:cs="方正仿宋_GB18030"/>
          <w:color w:val="auto"/>
          <w:sz w:val="21"/>
          <w:szCs w:val="21"/>
          <w:highlight w:val="none"/>
          <w:u w:val="single"/>
        </w:rPr>
        <w:t>调整。</w:t>
      </w:r>
    </w:p>
    <w:p w14:paraId="079A0DCD">
      <w:pPr>
        <w:numPr>
          <w:ilvl w:val="0"/>
          <w:numId w:val="0"/>
        </w:num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2）对发包方在“报价表”中没有给出指定品牌、档次的材料与设备，承包人在保证这些材料、设备必须是施工图所要求的“合格产品”的情况下，对其单价按市场价进行自主报价，且应承担施工期间市场价格波动风险。</w:t>
      </w:r>
    </w:p>
    <w:p w14:paraId="637BD467">
      <w:pPr>
        <w:spacing w:line="360" w:lineRule="auto"/>
        <w:ind w:firstLine="451" w:firstLineChars="215"/>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3）在施工期间，若发包人调换指定品牌与档次时，将对实际使用品牌与档次的材料、设备进行认价，结算时以认价结果与该材料、设备单价找差价，与实际使用材料、设备价格的涨跌幅度没有关系，即品牌认价。并按下式计算差价并调整合同总价款：调换指定品牌与档次材料设备的差价=材料消耗量×（确认新品牌单价-合同单价）。但此种材料或设备对应的工程量清单项目的综合单价</w:t>
      </w:r>
      <w:r>
        <w:rPr>
          <w:rFonts w:hint="eastAsia" w:ascii="方正仿宋_GB18030" w:hAnsi="方正仿宋_GB18030" w:eastAsia="方正仿宋_GB18030" w:cs="方正仿宋_GB18030"/>
          <w:color w:val="auto"/>
          <w:sz w:val="21"/>
          <w:szCs w:val="21"/>
          <w:highlight w:val="none"/>
          <w:u w:val="single"/>
          <w:lang w:eastAsia="zh-CN"/>
        </w:rPr>
        <w:t>不作</w:t>
      </w:r>
      <w:r>
        <w:rPr>
          <w:rFonts w:hint="eastAsia" w:ascii="方正仿宋_GB18030" w:hAnsi="方正仿宋_GB18030" w:eastAsia="方正仿宋_GB18030" w:cs="方正仿宋_GB18030"/>
          <w:color w:val="auto"/>
          <w:sz w:val="21"/>
          <w:szCs w:val="21"/>
          <w:highlight w:val="none"/>
          <w:u w:val="single"/>
        </w:rPr>
        <w:t>调整。当调换后的品牌与档次在“报价表”中能找到对应者时，按本合同专用条款第</w:t>
      </w:r>
      <w:r>
        <w:rPr>
          <w:rFonts w:hint="eastAsia" w:ascii="方正仿宋_GB18030" w:hAnsi="方正仿宋_GB18030" w:eastAsia="方正仿宋_GB18030" w:cs="方正仿宋_GB18030"/>
          <w:color w:val="auto"/>
          <w:sz w:val="21"/>
          <w:szCs w:val="21"/>
          <w:highlight w:val="none"/>
          <w:u w:val="single"/>
          <w:lang w:val="zh-CN"/>
        </w:rPr>
        <w:t>27.1.（6）条款的相应规定处理</w:t>
      </w:r>
      <w:r>
        <w:rPr>
          <w:rFonts w:hint="eastAsia" w:ascii="方正仿宋_GB18030" w:hAnsi="方正仿宋_GB18030" w:eastAsia="方正仿宋_GB18030" w:cs="方正仿宋_GB18030"/>
          <w:color w:val="auto"/>
          <w:sz w:val="21"/>
          <w:szCs w:val="21"/>
          <w:highlight w:val="none"/>
          <w:u w:val="single"/>
        </w:rPr>
        <w:t>。</w:t>
      </w:r>
    </w:p>
    <w:p w14:paraId="34140BFF">
      <w:pPr>
        <w:widowControl/>
        <w:spacing w:line="360" w:lineRule="auto"/>
        <w:ind w:firstLine="422" w:firstLineChars="200"/>
        <w:outlineLvl w:val="2"/>
        <w:rPr>
          <w:rFonts w:hint="eastAsia" w:ascii="方正仿宋_GB18030" w:hAnsi="方正仿宋_GB18030" w:eastAsia="方正仿宋_GB18030" w:cs="方正仿宋_GB18030"/>
          <w:b/>
          <w:bCs/>
          <w:color w:val="auto"/>
          <w:kern w:val="0"/>
          <w:sz w:val="21"/>
          <w:szCs w:val="21"/>
          <w:highlight w:val="none"/>
        </w:rPr>
      </w:pPr>
      <w:r>
        <w:rPr>
          <w:rFonts w:hint="eastAsia" w:ascii="方正仿宋_GB18030" w:hAnsi="方正仿宋_GB18030" w:eastAsia="方正仿宋_GB18030" w:cs="方正仿宋_GB18030"/>
          <w:b/>
          <w:bCs/>
          <w:color w:val="auto"/>
          <w:kern w:val="0"/>
          <w:sz w:val="21"/>
          <w:szCs w:val="21"/>
          <w:highlight w:val="none"/>
        </w:rPr>
        <w:t>八、工程变更</w:t>
      </w:r>
    </w:p>
    <w:p w14:paraId="54007FE0">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33、在本工程实施过程中若发生变更，按下列各项执行：</w:t>
      </w:r>
    </w:p>
    <w:p w14:paraId="0CA43883">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33.1</w:t>
      </w:r>
      <w:r>
        <w:rPr>
          <w:rFonts w:hint="eastAsia" w:ascii="方正仿宋_GB18030" w:hAnsi="方正仿宋_GB18030" w:eastAsia="方正仿宋_GB18030" w:cs="方正仿宋_GB18030"/>
          <w:color w:val="auto"/>
          <w:kern w:val="0"/>
          <w:sz w:val="21"/>
          <w:szCs w:val="21"/>
          <w:highlight w:val="none"/>
          <w:u w:val="single"/>
        </w:rPr>
        <w:t>合同中已有使用综合单价的，可参照类似综合单价调整；</w:t>
      </w:r>
    </w:p>
    <w:p w14:paraId="47C3A004">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33.2</w:t>
      </w:r>
      <w:r>
        <w:rPr>
          <w:rFonts w:hint="eastAsia" w:ascii="方正仿宋_GB18030" w:hAnsi="方正仿宋_GB18030" w:eastAsia="方正仿宋_GB18030" w:cs="方正仿宋_GB18030"/>
          <w:color w:val="auto"/>
          <w:kern w:val="0"/>
          <w:sz w:val="21"/>
          <w:szCs w:val="21"/>
          <w:highlight w:val="none"/>
          <w:u w:val="single"/>
        </w:rPr>
        <w:t>合同中有类似综合单价的，可参照类似综合单价调整；</w:t>
      </w:r>
    </w:p>
    <w:p w14:paraId="5AF7A613">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33.3</w:t>
      </w:r>
      <w:r>
        <w:rPr>
          <w:rFonts w:hint="eastAsia" w:ascii="方正仿宋_GB18030" w:hAnsi="方正仿宋_GB18030" w:eastAsia="方正仿宋_GB18030" w:cs="方正仿宋_GB18030"/>
          <w:color w:val="auto"/>
          <w:kern w:val="0"/>
          <w:sz w:val="21"/>
          <w:szCs w:val="21"/>
          <w:highlight w:val="none"/>
          <w:u w:val="single"/>
        </w:rPr>
        <w:t>合同中没有使用或类似综合单价的发包人和承包人依据2009《陕西省建设工程工程量清单计价规划》、2009《陕西省建筑、装饰工程价目表》、20</w:t>
      </w:r>
      <w:r>
        <w:rPr>
          <w:rFonts w:hint="eastAsia" w:ascii="方正仿宋_GB18030" w:hAnsi="方正仿宋_GB18030" w:eastAsia="方正仿宋_GB18030" w:cs="方正仿宋_GB18030"/>
          <w:color w:val="auto"/>
          <w:kern w:val="0"/>
          <w:sz w:val="21"/>
          <w:szCs w:val="21"/>
          <w:highlight w:val="none"/>
          <w:u w:val="single"/>
          <w:lang w:val="en-US" w:eastAsia="zh-CN"/>
        </w:rPr>
        <w:t>09</w:t>
      </w:r>
      <w:r>
        <w:rPr>
          <w:rFonts w:hint="eastAsia" w:ascii="方正仿宋_GB18030" w:hAnsi="方正仿宋_GB18030" w:eastAsia="方正仿宋_GB18030" w:cs="方正仿宋_GB18030"/>
          <w:color w:val="auto"/>
          <w:kern w:val="0"/>
          <w:sz w:val="21"/>
          <w:szCs w:val="21"/>
          <w:highlight w:val="none"/>
          <w:u w:val="single"/>
        </w:rPr>
        <w:t>《陕西省建筑、装饰工程消耗量定额》和2009陕西省建设工程工程量清单计价费率（管理费、利润、风险费的费率执行投标人报价时所报的费率）</w:t>
      </w:r>
      <w:r>
        <w:rPr>
          <w:rFonts w:hint="eastAsia" w:ascii="方正仿宋_GB18030" w:hAnsi="方正仿宋_GB18030" w:eastAsia="方正仿宋_GB18030" w:cs="方正仿宋_GB18030"/>
          <w:color w:val="auto"/>
          <w:sz w:val="21"/>
          <w:szCs w:val="21"/>
          <w:highlight w:val="none"/>
          <w:u w:val="single"/>
        </w:rPr>
        <w:t>可根据相关计价规则重新</w:t>
      </w:r>
      <w:r>
        <w:rPr>
          <w:rFonts w:hint="eastAsia" w:ascii="方正仿宋_GB18030" w:hAnsi="方正仿宋_GB18030" w:eastAsia="方正仿宋_GB18030" w:cs="方正仿宋_GB18030"/>
          <w:color w:val="auto"/>
          <w:sz w:val="21"/>
          <w:szCs w:val="21"/>
          <w:highlight w:val="none"/>
          <w:u w:val="single"/>
          <w:lang w:eastAsia="zh-CN"/>
        </w:rPr>
        <w:t>定价</w:t>
      </w:r>
      <w:r>
        <w:rPr>
          <w:rFonts w:hint="eastAsia" w:ascii="方正仿宋_GB18030" w:hAnsi="方正仿宋_GB18030" w:eastAsia="方正仿宋_GB18030" w:cs="方正仿宋_GB18030"/>
          <w:color w:val="auto"/>
          <w:sz w:val="21"/>
          <w:szCs w:val="21"/>
          <w:highlight w:val="none"/>
          <w:u w:val="single"/>
        </w:rPr>
        <w:t>，并按中标价与上限控制价的比例进行优惠。</w:t>
      </w:r>
    </w:p>
    <w:p w14:paraId="52B1C9D2">
      <w:pPr>
        <w:widowControl/>
        <w:spacing w:line="360" w:lineRule="auto"/>
        <w:ind w:firstLine="422" w:firstLineChars="200"/>
        <w:outlineLvl w:val="2"/>
        <w:rPr>
          <w:rFonts w:hint="eastAsia" w:ascii="方正仿宋_GB18030" w:hAnsi="方正仿宋_GB18030" w:eastAsia="方正仿宋_GB18030" w:cs="方正仿宋_GB18030"/>
          <w:b/>
          <w:bCs/>
          <w:color w:val="auto"/>
          <w:kern w:val="0"/>
          <w:sz w:val="21"/>
          <w:szCs w:val="21"/>
          <w:highlight w:val="none"/>
        </w:rPr>
      </w:pPr>
      <w:r>
        <w:rPr>
          <w:rFonts w:hint="eastAsia" w:ascii="方正仿宋_GB18030" w:hAnsi="方正仿宋_GB18030" w:eastAsia="方正仿宋_GB18030" w:cs="方正仿宋_GB18030"/>
          <w:b/>
          <w:bCs/>
          <w:color w:val="auto"/>
          <w:kern w:val="0"/>
          <w:sz w:val="21"/>
          <w:szCs w:val="21"/>
          <w:highlight w:val="none"/>
        </w:rPr>
        <w:t>九、竣工验收与结算、</w:t>
      </w:r>
    </w:p>
    <w:p w14:paraId="6BF7F93E">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36、竣工验收</w:t>
      </w:r>
    </w:p>
    <w:p w14:paraId="0B050316">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kern w:val="0"/>
          <w:sz w:val="21"/>
          <w:szCs w:val="21"/>
          <w:highlight w:val="none"/>
        </w:rPr>
        <w:t>36.1承包人提供竣工图的约定：</w:t>
      </w:r>
      <w:r>
        <w:rPr>
          <w:rFonts w:hint="eastAsia" w:ascii="方正仿宋_GB18030" w:hAnsi="方正仿宋_GB18030" w:eastAsia="方正仿宋_GB18030" w:cs="方正仿宋_GB18030"/>
          <w:color w:val="auto"/>
          <w:kern w:val="0"/>
          <w:sz w:val="21"/>
          <w:szCs w:val="21"/>
          <w:highlight w:val="none"/>
          <w:u w:val="single"/>
        </w:rPr>
        <w:t>电子文档陆套，晒印蓝图和完整资料文件陆套。</w:t>
      </w:r>
    </w:p>
    <w:p w14:paraId="0CC98BA3">
      <w:pPr>
        <w:autoSpaceDE w:val="0"/>
        <w:autoSpaceDN w:val="0"/>
        <w:adjustRightInd w:val="0"/>
        <w:spacing w:line="360" w:lineRule="auto"/>
        <w:ind w:firstLine="473"/>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36.6中间交工工程的范围和竣工时间：</w:t>
      </w:r>
      <w:r>
        <w:rPr>
          <w:rFonts w:hint="eastAsia" w:ascii="方正仿宋_GB18030" w:hAnsi="方正仿宋_GB18030" w:eastAsia="方正仿宋_GB18030" w:cs="方正仿宋_GB18030"/>
          <w:color w:val="auto"/>
          <w:sz w:val="21"/>
          <w:szCs w:val="21"/>
          <w:highlight w:val="none"/>
          <w:u w:val="single"/>
          <w:lang w:val="zh-CN"/>
        </w:rPr>
        <w:t>视具体工程情况而定</w:t>
      </w:r>
    </w:p>
    <w:p w14:paraId="5E2E2E6B">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37、竣工结算</w:t>
      </w:r>
    </w:p>
    <w:p w14:paraId="454C6462">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rPr>
        <w:t>37.1结算审查期限：</w:t>
      </w:r>
      <w:r>
        <w:rPr>
          <w:rFonts w:hint="eastAsia" w:ascii="方正仿宋_GB18030" w:hAnsi="方正仿宋_GB18030" w:eastAsia="方正仿宋_GB18030" w:cs="方正仿宋_GB18030"/>
          <w:color w:val="auto"/>
          <w:sz w:val="21"/>
          <w:szCs w:val="21"/>
          <w:highlight w:val="none"/>
          <w:u w:val="single"/>
        </w:rPr>
        <w:t>执行《通用条款》第37.3条。工程竣工验收合格，</w:t>
      </w:r>
      <w:r>
        <w:rPr>
          <w:rFonts w:hint="eastAsia" w:ascii="方正仿宋_GB18030" w:hAnsi="方正仿宋_GB18030" w:eastAsia="方正仿宋_GB18030" w:cs="方正仿宋_GB18030"/>
          <w:color w:val="auto"/>
          <w:sz w:val="21"/>
          <w:szCs w:val="21"/>
          <w:highlight w:val="none"/>
          <w:u w:val="single"/>
          <w:lang w:eastAsia="zh-CN"/>
        </w:rPr>
        <w:t>承包人应在</w:t>
      </w:r>
      <w:r>
        <w:rPr>
          <w:rFonts w:hint="eastAsia" w:ascii="方正仿宋_GB18030" w:hAnsi="方正仿宋_GB18030" w:eastAsia="方正仿宋_GB18030" w:cs="方正仿宋_GB18030"/>
          <w:color w:val="auto"/>
          <w:sz w:val="21"/>
          <w:szCs w:val="21"/>
          <w:highlight w:val="none"/>
          <w:u w:val="single"/>
          <w:lang w:val="en-US" w:eastAsia="zh-CN"/>
        </w:rPr>
        <w:t>20天内完成竣工结算编制；</w:t>
      </w:r>
      <w:r>
        <w:rPr>
          <w:rFonts w:hint="eastAsia" w:ascii="方正仿宋_GB18030" w:hAnsi="方正仿宋_GB18030" w:eastAsia="方正仿宋_GB18030" w:cs="方正仿宋_GB18030"/>
          <w:color w:val="auto"/>
          <w:sz w:val="21"/>
          <w:szCs w:val="21"/>
          <w:highlight w:val="none"/>
          <w:u w:val="single"/>
        </w:rPr>
        <w:t>发包人在收到竣工结算报告及完整的结算资料后，委托审价机构在90日内进行审查确认。</w:t>
      </w:r>
    </w:p>
    <w:p w14:paraId="44E9143C">
      <w:pPr>
        <w:spacing w:line="360" w:lineRule="auto"/>
        <w:ind w:firstLine="420" w:firstLineChars="200"/>
        <w:rPr>
          <w:rFonts w:hint="eastAsia" w:ascii="方正仿宋_GB18030" w:hAnsi="方正仿宋_GB18030" w:eastAsia="方正仿宋_GB18030" w:cs="方正仿宋_GB18030"/>
          <w:color w:val="auto"/>
          <w:sz w:val="21"/>
          <w:szCs w:val="21"/>
          <w:highlight w:val="non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2</w:t>
      </w:r>
      <w:r>
        <w:rPr>
          <w:rFonts w:hint="eastAsia" w:ascii="方正仿宋_GB18030" w:hAnsi="方正仿宋_GB18030" w:eastAsia="方正仿宋_GB18030" w:cs="方正仿宋_GB18030"/>
          <w:color w:val="auto"/>
          <w:sz w:val="21"/>
          <w:szCs w:val="21"/>
          <w:highlight w:val="none"/>
          <w:lang w:val="zh-CN"/>
        </w:rPr>
        <w:t>工程竣工结算依据：</w:t>
      </w:r>
    </w:p>
    <w:p w14:paraId="1FBC892B">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1）《陕西省建设工程工程量清单计价规则》（2009）；（2）施工合同；（3）投标文件；（4）招标文件；（5）工程竣工图纸及资料；（6）双方确认的工程量；（7）双方确认追加（减）的工程价款；（8）双方确认的索赔、现场签证事项及价款；（9）其他依据。</w:t>
      </w:r>
    </w:p>
    <w:p w14:paraId="13225010">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3</w:t>
      </w:r>
      <w:r>
        <w:rPr>
          <w:rFonts w:hint="eastAsia" w:ascii="方正仿宋_GB18030" w:hAnsi="方正仿宋_GB18030" w:eastAsia="方正仿宋_GB18030" w:cs="方正仿宋_GB18030"/>
          <w:color w:val="auto"/>
          <w:sz w:val="21"/>
          <w:szCs w:val="21"/>
          <w:highlight w:val="none"/>
          <w:u w:val="single"/>
          <w:lang w:val="zh-CN"/>
        </w:rPr>
        <w:t>分部分项工程费依据双方确认的工程量、合同约定的综合单价和按规定应计列的价差计算；如综合单价发生调整的，以发、承包方确认调整的综合单价计算。</w:t>
      </w:r>
    </w:p>
    <w:p w14:paraId="6B19481F">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4</w:t>
      </w:r>
      <w:r>
        <w:rPr>
          <w:rFonts w:hint="eastAsia" w:ascii="方正仿宋_GB18030" w:hAnsi="方正仿宋_GB18030" w:eastAsia="方正仿宋_GB18030" w:cs="方正仿宋_GB18030"/>
          <w:color w:val="auto"/>
          <w:sz w:val="21"/>
          <w:szCs w:val="21"/>
          <w:highlight w:val="none"/>
          <w:u w:val="single"/>
          <w:lang w:val="zh-CN"/>
        </w:rPr>
        <w:t>措施项目费依据合同约定的项目和金额计算；如发生调整的，以发、承包双方确认调整的金额计算，其中安全文明施工措施费为不可竞争费，必须按《陕西省建设工程工程量清单计价规则》（2009）的计价程序和省建设主管部门发布的费率，参照规费计价基数计取。但其基数不包括安全文明施工措施费本身。</w:t>
      </w:r>
    </w:p>
    <w:p w14:paraId="231DA78A">
      <w:pPr>
        <w:spacing w:line="360" w:lineRule="auto"/>
        <w:ind w:firstLine="420" w:firstLineChars="200"/>
        <w:rPr>
          <w:rFonts w:hint="eastAsia" w:ascii="方正仿宋_GB18030" w:hAnsi="方正仿宋_GB18030" w:eastAsia="方正仿宋_GB18030" w:cs="方正仿宋_GB18030"/>
          <w:color w:val="auto"/>
          <w:sz w:val="21"/>
          <w:szCs w:val="21"/>
          <w:highlight w:val="non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5</w:t>
      </w:r>
      <w:r>
        <w:rPr>
          <w:rFonts w:hint="eastAsia" w:ascii="方正仿宋_GB18030" w:hAnsi="方正仿宋_GB18030" w:eastAsia="方正仿宋_GB18030" w:cs="方正仿宋_GB18030"/>
          <w:color w:val="auto"/>
          <w:sz w:val="21"/>
          <w:szCs w:val="21"/>
          <w:highlight w:val="none"/>
          <w:lang w:val="zh-CN"/>
        </w:rPr>
        <w:t>其他项目费用按下列规定计算：</w:t>
      </w:r>
    </w:p>
    <w:p w14:paraId="564C30B7">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（1）计日工按发包人实际签证确认的事项和金额计算；（</w:t>
      </w:r>
      <w:r>
        <w:rPr>
          <w:rFonts w:hint="eastAsia" w:ascii="方正仿宋_GB18030" w:hAnsi="方正仿宋_GB18030" w:eastAsia="方正仿宋_GB18030" w:cs="方正仿宋_GB18030"/>
          <w:color w:val="auto"/>
          <w:sz w:val="21"/>
          <w:szCs w:val="21"/>
          <w:highlight w:val="none"/>
          <w:u w:val="single"/>
        </w:rPr>
        <w:t>2</w:t>
      </w:r>
      <w:r>
        <w:rPr>
          <w:rFonts w:hint="eastAsia" w:ascii="方正仿宋_GB18030" w:hAnsi="方正仿宋_GB18030" w:eastAsia="方正仿宋_GB18030" w:cs="方正仿宋_GB18030"/>
          <w:color w:val="auto"/>
          <w:sz w:val="21"/>
          <w:szCs w:val="21"/>
          <w:highlight w:val="none"/>
          <w:u w:val="single"/>
          <w:lang w:val="zh-CN"/>
        </w:rPr>
        <w:t>）总承包服务费依据合同约定金额计算，如发生调整的，以发、承包双方确认调整的金额计算；（</w:t>
      </w:r>
      <w:r>
        <w:rPr>
          <w:rFonts w:hint="eastAsia" w:ascii="方正仿宋_GB18030" w:hAnsi="方正仿宋_GB18030" w:eastAsia="方正仿宋_GB18030" w:cs="方正仿宋_GB18030"/>
          <w:color w:val="auto"/>
          <w:sz w:val="21"/>
          <w:szCs w:val="21"/>
          <w:highlight w:val="none"/>
          <w:u w:val="single"/>
        </w:rPr>
        <w:t>3</w:t>
      </w:r>
      <w:r>
        <w:rPr>
          <w:rFonts w:hint="eastAsia" w:ascii="方正仿宋_GB18030" w:hAnsi="方正仿宋_GB18030" w:eastAsia="方正仿宋_GB18030" w:cs="方正仿宋_GB18030"/>
          <w:color w:val="auto"/>
          <w:sz w:val="21"/>
          <w:szCs w:val="21"/>
          <w:highlight w:val="none"/>
          <w:u w:val="single"/>
          <w:lang w:val="zh-CN"/>
        </w:rPr>
        <w:t>）索赔费用依据发、承包双方确认的索赔事项和金额计算；（</w:t>
      </w:r>
      <w:r>
        <w:rPr>
          <w:rFonts w:hint="eastAsia" w:ascii="方正仿宋_GB18030" w:hAnsi="方正仿宋_GB18030" w:eastAsia="方正仿宋_GB18030" w:cs="方正仿宋_GB18030"/>
          <w:color w:val="auto"/>
          <w:sz w:val="21"/>
          <w:szCs w:val="21"/>
          <w:highlight w:val="none"/>
          <w:u w:val="single"/>
        </w:rPr>
        <w:t>4</w:t>
      </w:r>
      <w:r>
        <w:rPr>
          <w:rFonts w:hint="eastAsia" w:ascii="方正仿宋_GB18030" w:hAnsi="方正仿宋_GB18030" w:eastAsia="方正仿宋_GB18030" w:cs="方正仿宋_GB18030"/>
          <w:color w:val="auto"/>
          <w:sz w:val="21"/>
          <w:szCs w:val="21"/>
          <w:highlight w:val="none"/>
          <w:u w:val="single"/>
          <w:lang w:val="zh-CN"/>
        </w:rPr>
        <w:t>）现场签证费用依据发、承包双方签证资料确认的金额计算。</w:t>
      </w:r>
    </w:p>
    <w:p w14:paraId="6C206910">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6</w:t>
      </w:r>
      <w:r>
        <w:rPr>
          <w:rFonts w:hint="eastAsia" w:ascii="方正仿宋_GB18030" w:hAnsi="方正仿宋_GB18030" w:eastAsia="方正仿宋_GB18030" w:cs="方正仿宋_GB18030"/>
          <w:color w:val="auto"/>
          <w:sz w:val="21"/>
          <w:szCs w:val="21"/>
          <w:highlight w:val="none"/>
          <w:u w:val="single"/>
          <w:lang w:val="zh-CN"/>
        </w:rPr>
        <w:t>规费和税金按国家、省政府和省级有关主管部门的规定计算。</w:t>
      </w:r>
    </w:p>
    <w:p w14:paraId="563983C9">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7</w:t>
      </w:r>
      <w:r>
        <w:rPr>
          <w:rFonts w:hint="eastAsia" w:ascii="方正仿宋_GB18030" w:hAnsi="方正仿宋_GB18030" w:eastAsia="方正仿宋_GB18030" w:cs="方正仿宋_GB18030"/>
          <w:color w:val="auto"/>
          <w:sz w:val="21"/>
          <w:szCs w:val="21"/>
          <w:highlight w:val="none"/>
          <w:u w:val="single"/>
          <w:lang w:val="zh-CN"/>
        </w:rPr>
        <w:t>承包人应在本合同专用条款约定的时间内编制完成竣工结算书，并在提交竣工验收报告的同时递交给发包人。</w:t>
      </w:r>
    </w:p>
    <w:p w14:paraId="009CBA62">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承包人未在本合同专用条款约定的时间内递交竣工结算书，经发包人催促后仍未提供或没有明确答复的，发包人可以根据已有的资料办理计算。</w:t>
      </w:r>
    </w:p>
    <w:p w14:paraId="46F55712">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8</w:t>
      </w:r>
      <w:r>
        <w:rPr>
          <w:rFonts w:hint="eastAsia" w:ascii="方正仿宋_GB18030" w:hAnsi="方正仿宋_GB18030" w:eastAsia="方正仿宋_GB18030" w:cs="方正仿宋_GB18030"/>
          <w:color w:val="auto"/>
          <w:sz w:val="21"/>
          <w:szCs w:val="21"/>
          <w:highlight w:val="none"/>
          <w:u w:val="single"/>
          <w:lang w:val="zh-CN"/>
        </w:rPr>
        <w:t>发包人在收到承包人递交的竣工结算书后，应按本合同专用条款约定的时间进行核对。</w:t>
      </w:r>
    </w:p>
    <w:p w14:paraId="69379F3D">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lang w:val="zh-CN"/>
        </w:rPr>
        <w:t>同一工程竣工结算核对完成，发、承包人双方签字确认后，发包人不得要求承包人与另一个或多个工程造价咨询人重复核对竣工结算，承包人也不得要求发包人重复核对竣工结算。</w:t>
      </w:r>
    </w:p>
    <w:p w14:paraId="5C4019ED">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w:t>
      </w:r>
      <w:r>
        <w:rPr>
          <w:rFonts w:hint="eastAsia" w:ascii="方正仿宋_GB18030" w:hAnsi="方正仿宋_GB18030" w:eastAsia="方正仿宋_GB18030" w:cs="方正仿宋_GB18030"/>
          <w:color w:val="auto"/>
          <w:sz w:val="21"/>
          <w:szCs w:val="21"/>
          <w:highlight w:val="none"/>
        </w:rPr>
        <w:t>9</w:t>
      </w:r>
      <w:r>
        <w:rPr>
          <w:rFonts w:hint="eastAsia" w:ascii="方正仿宋_GB18030" w:hAnsi="方正仿宋_GB18030" w:eastAsia="方正仿宋_GB18030" w:cs="方正仿宋_GB18030"/>
          <w:color w:val="auto"/>
          <w:sz w:val="21"/>
          <w:szCs w:val="21"/>
          <w:highlight w:val="none"/>
          <w:u w:val="single"/>
          <w:lang w:val="zh-CN"/>
        </w:rPr>
        <w:t>承包人在接到发包人提出的核对意见后，在合同约定时间内，不确认也未提出异议的，视为发包人提出的核对意见已经认可，竣工结算办理完毕。</w:t>
      </w:r>
    </w:p>
    <w:p w14:paraId="406DE4B7">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lang w:val="zh-CN"/>
        </w:rPr>
        <w:t>37.1</w:t>
      </w:r>
      <w:r>
        <w:rPr>
          <w:rFonts w:hint="eastAsia" w:ascii="方正仿宋_GB18030" w:hAnsi="方正仿宋_GB18030" w:eastAsia="方正仿宋_GB18030" w:cs="方正仿宋_GB18030"/>
          <w:color w:val="auto"/>
          <w:sz w:val="21"/>
          <w:szCs w:val="21"/>
          <w:highlight w:val="none"/>
        </w:rPr>
        <w:t>0</w:t>
      </w:r>
      <w:r>
        <w:rPr>
          <w:rFonts w:hint="eastAsia" w:ascii="方正仿宋_GB18030" w:hAnsi="方正仿宋_GB18030" w:eastAsia="方正仿宋_GB18030" w:cs="方正仿宋_GB18030"/>
          <w:color w:val="auto"/>
          <w:sz w:val="21"/>
          <w:szCs w:val="21"/>
          <w:highlight w:val="none"/>
          <w:u w:val="single"/>
          <w:lang w:val="zh-CN"/>
        </w:rPr>
        <w:t>发包人应对承包人递交的竣工结算书予以签收。</w:t>
      </w:r>
    </w:p>
    <w:p w14:paraId="7B12D0AD">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lang w:val="zh-CN"/>
        </w:rPr>
        <w:t>承包人未在合同约定时间内递交竣工结算书的，发包人要求交付竣工工程，承包人应当交付。</w:t>
      </w:r>
    </w:p>
    <w:p w14:paraId="018CBE03">
      <w:pPr>
        <w:widowControl/>
        <w:spacing w:line="360" w:lineRule="auto"/>
        <w:ind w:firstLine="422" w:firstLineChars="200"/>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十、违约、索赔和争议</w:t>
      </w:r>
    </w:p>
    <w:p w14:paraId="3456BE4F">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39、违约</w:t>
      </w:r>
    </w:p>
    <w:p w14:paraId="6EE46D70">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39.1  本合同中关于发包人违约的具体责任如下：</w:t>
      </w:r>
    </w:p>
    <w:p w14:paraId="0E24B10B">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本合同通用条款第28.1条约定发包人违约应承担的违约责任</w:t>
      </w:r>
      <w:r>
        <w:rPr>
          <w:rFonts w:hint="eastAsia" w:ascii="方正仿宋_GB18030" w:hAnsi="方正仿宋_GB18030" w:eastAsia="方正仿宋_GB18030" w:cs="方正仿宋_GB18030"/>
          <w:color w:val="auto"/>
          <w:sz w:val="21"/>
          <w:szCs w:val="21"/>
          <w:highlight w:val="none"/>
          <w:lang w:eastAsia="zh-CN"/>
        </w:rPr>
        <w:t>：</w:t>
      </w:r>
    </w:p>
    <w:p w14:paraId="55AF05B1">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本合同通用条款第30.5款约定发包人违约应承担的违约责任：</w:t>
      </w:r>
      <w:r>
        <w:rPr>
          <w:rFonts w:hint="eastAsia" w:ascii="方正仿宋_GB18030" w:hAnsi="方正仿宋_GB18030" w:eastAsia="方正仿宋_GB18030" w:cs="方正仿宋_GB18030"/>
          <w:color w:val="auto"/>
          <w:kern w:val="0"/>
          <w:sz w:val="21"/>
          <w:szCs w:val="21"/>
          <w:highlight w:val="none"/>
          <w:u w:val="single"/>
        </w:rPr>
        <w:t>执行《通用条款</w:t>
      </w:r>
      <w:r>
        <w:rPr>
          <w:rFonts w:hint="eastAsia" w:ascii="方正仿宋_GB18030" w:hAnsi="方正仿宋_GB18030" w:eastAsia="方正仿宋_GB18030" w:cs="方正仿宋_GB18030"/>
          <w:color w:val="auto"/>
          <w:kern w:val="0"/>
          <w:sz w:val="21"/>
          <w:szCs w:val="21"/>
          <w:highlight w:val="none"/>
          <w:u w:val="single"/>
          <w:lang w:eastAsia="zh-CN"/>
        </w:rPr>
        <w:t>》第</w:t>
      </w:r>
      <w:r>
        <w:rPr>
          <w:rFonts w:hint="eastAsia" w:ascii="方正仿宋_GB18030" w:hAnsi="方正仿宋_GB18030" w:eastAsia="方正仿宋_GB18030" w:cs="方正仿宋_GB18030"/>
          <w:color w:val="auto"/>
          <w:kern w:val="0"/>
          <w:sz w:val="21"/>
          <w:szCs w:val="21"/>
          <w:highlight w:val="none"/>
          <w:u w:val="single"/>
        </w:rPr>
        <w:t>30.5款。</w:t>
      </w:r>
    </w:p>
    <w:p w14:paraId="72B3FF74">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本合同通用条款第37.6款约定发包人违约应承担的违约责任：</w:t>
      </w:r>
      <w:r>
        <w:rPr>
          <w:rFonts w:hint="eastAsia" w:ascii="方正仿宋_GB18030" w:hAnsi="方正仿宋_GB18030" w:eastAsia="方正仿宋_GB18030" w:cs="方正仿宋_GB18030"/>
          <w:color w:val="auto"/>
          <w:kern w:val="0"/>
          <w:sz w:val="21"/>
          <w:szCs w:val="21"/>
          <w:highlight w:val="none"/>
          <w:u w:val="single"/>
        </w:rPr>
        <w:t>执行《通用条款</w:t>
      </w:r>
      <w:r>
        <w:rPr>
          <w:rFonts w:hint="eastAsia" w:ascii="方正仿宋_GB18030" w:hAnsi="方正仿宋_GB18030" w:eastAsia="方正仿宋_GB18030" w:cs="方正仿宋_GB18030"/>
          <w:color w:val="auto"/>
          <w:kern w:val="0"/>
          <w:sz w:val="21"/>
          <w:szCs w:val="21"/>
          <w:highlight w:val="none"/>
          <w:u w:val="single"/>
          <w:lang w:eastAsia="zh-CN"/>
        </w:rPr>
        <w:t>》第</w:t>
      </w:r>
      <w:r>
        <w:rPr>
          <w:rFonts w:hint="eastAsia" w:ascii="方正仿宋_GB18030" w:hAnsi="方正仿宋_GB18030" w:eastAsia="方正仿宋_GB18030" w:cs="方正仿宋_GB18030"/>
          <w:color w:val="auto"/>
          <w:kern w:val="0"/>
          <w:sz w:val="21"/>
          <w:szCs w:val="21"/>
          <w:highlight w:val="none"/>
          <w:u w:val="single"/>
        </w:rPr>
        <w:t>37.6款。</w:t>
      </w:r>
    </w:p>
    <w:p w14:paraId="1EC7C3F9">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双方约定的发包人其他违约责任：</w:t>
      </w:r>
      <w:r>
        <w:rPr>
          <w:rFonts w:hint="eastAsia" w:ascii="方正仿宋_GB18030" w:hAnsi="方正仿宋_GB18030" w:eastAsia="方正仿宋_GB18030" w:cs="方正仿宋_GB18030"/>
          <w:color w:val="auto"/>
          <w:kern w:val="0"/>
          <w:sz w:val="21"/>
          <w:szCs w:val="21"/>
          <w:highlight w:val="none"/>
          <w:u w:val="single"/>
        </w:rPr>
        <w:t xml:space="preserve">          /          </w:t>
      </w:r>
    </w:p>
    <w:p w14:paraId="05C99C32">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39.2  本合同中关于承包人违约的具体责任如下：本合同通用条款第14.2款约定承包人违约承担的违约责任：</w:t>
      </w:r>
      <w:r>
        <w:rPr>
          <w:rFonts w:hint="eastAsia" w:ascii="方正仿宋_GB18030" w:hAnsi="方正仿宋_GB18030" w:eastAsia="方正仿宋_GB18030" w:cs="方正仿宋_GB18030"/>
          <w:color w:val="auto"/>
          <w:kern w:val="0"/>
          <w:sz w:val="21"/>
          <w:szCs w:val="21"/>
          <w:highlight w:val="none"/>
          <w:u w:val="single"/>
        </w:rPr>
        <w:t>承包人工期每推迟一天罚款</w:t>
      </w:r>
      <w:r>
        <w:rPr>
          <w:rFonts w:hint="eastAsia" w:ascii="方正仿宋_GB18030" w:hAnsi="方正仿宋_GB18030" w:eastAsia="方正仿宋_GB18030" w:cs="方正仿宋_GB18030"/>
          <w:color w:val="auto"/>
          <w:kern w:val="0"/>
          <w:sz w:val="21"/>
          <w:szCs w:val="21"/>
          <w:highlight w:val="none"/>
          <w:u w:val="single"/>
          <w:lang w:val="en-US" w:eastAsia="zh-CN"/>
        </w:rPr>
        <w:t>1</w:t>
      </w:r>
      <w:r>
        <w:rPr>
          <w:rFonts w:hint="eastAsia" w:ascii="方正仿宋_GB18030" w:hAnsi="方正仿宋_GB18030" w:eastAsia="方正仿宋_GB18030" w:cs="方正仿宋_GB18030"/>
          <w:color w:val="auto"/>
          <w:kern w:val="0"/>
          <w:sz w:val="21"/>
          <w:szCs w:val="21"/>
          <w:highlight w:val="none"/>
          <w:u w:val="single"/>
        </w:rPr>
        <w:t>000元，若影响到发包人使用另行赔偿给发包人造成的损失。累计逾期超过【 】天的，视为承包人根本违约，发包人有权单方解除本合同，承包人应按合同总价的【 】%向发包人支付违约金，违约金不足以赔偿发包人损失的，由承包人另行承担。</w:t>
      </w:r>
    </w:p>
    <w:p w14:paraId="15A9635B">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sz w:val="21"/>
          <w:szCs w:val="21"/>
          <w:highlight w:val="none"/>
        </w:rPr>
        <w:t>本合同通用条款第15.1款约定承包人违约应承担的违约责任：</w:t>
      </w:r>
      <w:r>
        <w:rPr>
          <w:rFonts w:hint="eastAsia" w:ascii="方正仿宋_GB18030" w:hAnsi="方正仿宋_GB18030" w:eastAsia="方正仿宋_GB18030" w:cs="方正仿宋_GB18030"/>
          <w:color w:val="auto"/>
          <w:kern w:val="0"/>
          <w:sz w:val="21"/>
          <w:szCs w:val="21"/>
          <w:highlight w:val="none"/>
          <w:u w:val="single"/>
        </w:rPr>
        <w:t>承包方除按合同价款的2%承担违约金外，另按国务院279号令有关规定执行。</w:t>
      </w:r>
    </w:p>
    <w:p w14:paraId="22339120">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sz w:val="21"/>
          <w:szCs w:val="21"/>
          <w:highlight w:val="none"/>
        </w:rPr>
        <w:t>双方约定的承包人其他违约责任：</w:t>
      </w:r>
      <w:r>
        <w:rPr>
          <w:rFonts w:hint="eastAsia" w:ascii="方正仿宋_GB18030" w:hAnsi="方正仿宋_GB18030" w:eastAsia="方正仿宋_GB18030" w:cs="方正仿宋_GB18030"/>
          <w:color w:val="auto"/>
          <w:kern w:val="0"/>
          <w:sz w:val="21"/>
          <w:szCs w:val="21"/>
          <w:highlight w:val="none"/>
        </w:rPr>
        <w:t>______</w:t>
      </w:r>
      <w:r>
        <w:rPr>
          <w:rFonts w:hint="eastAsia" w:ascii="方正仿宋_GB18030" w:hAnsi="方正仿宋_GB18030" w:eastAsia="方正仿宋_GB18030" w:cs="方正仿宋_GB18030"/>
          <w:color w:val="auto"/>
          <w:kern w:val="0"/>
          <w:sz w:val="21"/>
          <w:szCs w:val="21"/>
          <w:highlight w:val="none"/>
          <w:u w:val="single"/>
        </w:rPr>
        <w:t>/</w:t>
      </w:r>
      <w:r>
        <w:rPr>
          <w:rFonts w:hint="eastAsia" w:ascii="方正仿宋_GB18030" w:hAnsi="方正仿宋_GB18030" w:eastAsia="方正仿宋_GB18030" w:cs="方正仿宋_GB18030"/>
          <w:color w:val="auto"/>
          <w:kern w:val="0"/>
          <w:sz w:val="21"/>
          <w:szCs w:val="21"/>
          <w:highlight w:val="none"/>
        </w:rPr>
        <w:t>________</w:t>
      </w:r>
    </w:p>
    <w:p w14:paraId="3B8B0DA8">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41、争议</w:t>
      </w:r>
    </w:p>
    <w:p w14:paraId="488F5A36">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41.1双方当事人约定，在履行合同过程中产生争议时：</w:t>
      </w:r>
    </w:p>
    <w:p w14:paraId="0CAB456D">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（1）请</w:t>
      </w:r>
      <w:r>
        <w:rPr>
          <w:rFonts w:hint="eastAsia" w:ascii="方正仿宋_GB18030" w:hAnsi="方正仿宋_GB18030" w:eastAsia="方正仿宋_GB18030" w:cs="方正仿宋_GB18030"/>
          <w:color w:val="auto"/>
          <w:sz w:val="21"/>
          <w:szCs w:val="21"/>
          <w:highlight w:val="none"/>
          <w:u w:val="single"/>
        </w:rPr>
        <w:t>合同管理部门和其他有关部门</w:t>
      </w:r>
      <w:r>
        <w:rPr>
          <w:rFonts w:hint="eastAsia" w:ascii="方正仿宋_GB18030" w:hAnsi="方正仿宋_GB18030" w:eastAsia="方正仿宋_GB18030" w:cs="方正仿宋_GB18030"/>
          <w:color w:val="auto"/>
          <w:sz w:val="21"/>
          <w:szCs w:val="21"/>
          <w:highlight w:val="none"/>
        </w:rPr>
        <w:t>调解；</w:t>
      </w:r>
    </w:p>
    <w:p w14:paraId="04637FA6">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（2）合同争议调解不成的，按下列第</w:t>
      </w:r>
      <w:r>
        <w:rPr>
          <w:rFonts w:hint="eastAsia" w:ascii="方正仿宋_GB18030" w:hAnsi="方正仿宋_GB18030" w:eastAsia="方正仿宋_GB18030" w:cs="方正仿宋_GB18030"/>
          <w:color w:val="auto"/>
          <w:sz w:val="21"/>
          <w:szCs w:val="21"/>
          <w:highlight w:val="none"/>
          <w:u w:val="single"/>
          <w:lang w:val="en-US" w:eastAsia="zh-CN"/>
        </w:rPr>
        <w:t>2</w:t>
      </w:r>
      <w:r>
        <w:rPr>
          <w:rFonts w:hint="eastAsia" w:ascii="方正仿宋_GB18030" w:hAnsi="方正仿宋_GB18030" w:eastAsia="方正仿宋_GB18030" w:cs="方正仿宋_GB18030"/>
          <w:color w:val="auto"/>
          <w:sz w:val="21"/>
          <w:szCs w:val="21"/>
          <w:highlight w:val="none"/>
          <w:u w:val="single"/>
        </w:rPr>
        <w:t>）</w:t>
      </w:r>
      <w:r>
        <w:rPr>
          <w:rFonts w:hint="eastAsia" w:ascii="方正仿宋_GB18030" w:hAnsi="方正仿宋_GB18030" w:eastAsia="方正仿宋_GB18030" w:cs="方正仿宋_GB18030"/>
          <w:color w:val="auto"/>
          <w:sz w:val="21"/>
          <w:szCs w:val="21"/>
          <w:highlight w:val="none"/>
        </w:rPr>
        <w:t>种方式解决：</w:t>
      </w:r>
    </w:p>
    <w:p w14:paraId="0E9D229C">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 xml:space="preserve">  1）提交</w:t>
      </w:r>
      <w:r>
        <w:rPr>
          <w:rFonts w:hint="eastAsia" w:ascii="方正仿宋_GB18030" w:hAnsi="方正仿宋_GB18030" w:eastAsia="方正仿宋_GB18030" w:cs="方正仿宋_GB18030"/>
          <w:color w:val="auto"/>
          <w:sz w:val="21"/>
          <w:szCs w:val="21"/>
          <w:highlight w:val="none"/>
          <w:u w:val="single"/>
        </w:rPr>
        <w:t xml:space="preserve">  </w:t>
      </w:r>
      <w:r>
        <w:rPr>
          <w:rFonts w:hint="eastAsia" w:ascii="方正仿宋_GB18030" w:hAnsi="方正仿宋_GB18030" w:eastAsia="方正仿宋_GB18030" w:cs="方正仿宋_GB18030"/>
          <w:color w:val="auto"/>
          <w:sz w:val="21"/>
          <w:szCs w:val="21"/>
          <w:highlight w:val="none"/>
          <w:u w:val="single"/>
          <w:lang w:val="en-US" w:eastAsia="zh-CN"/>
        </w:rPr>
        <w:t>工程所在地</w:t>
      </w:r>
      <w:r>
        <w:rPr>
          <w:rFonts w:hint="eastAsia" w:ascii="方正仿宋_GB18030" w:hAnsi="方正仿宋_GB18030" w:eastAsia="方正仿宋_GB18030" w:cs="方正仿宋_GB18030"/>
          <w:color w:val="auto"/>
          <w:sz w:val="21"/>
          <w:szCs w:val="21"/>
          <w:highlight w:val="none"/>
          <w:u w:val="single"/>
        </w:rPr>
        <w:t xml:space="preserve">   </w:t>
      </w:r>
      <w:r>
        <w:rPr>
          <w:rFonts w:hint="eastAsia" w:ascii="方正仿宋_GB18030" w:hAnsi="方正仿宋_GB18030" w:eastAsia="方正仿宋_GB18030" w:cs="方正仿宋_GB18030"/>
          <w:color w:val="auto"/>
          <w:sz w:val="21"/>
          <w:szCs w:val="21"/>
          <w:highlight w:val="none"/>
        </w:rPr>
        <w:t>仲裁委员会申请仲裁；</w:t>
      </w:r>
    </w:p>
    <w:p w14:paraId="329CFF07">
      <w:pPr>
        <w:widowControl/>
        <w:spacing w:line="360" w:lineRule="auto"/>
        <w:ind w:firstLine="630" w:firstLineChars="3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2）依法向人民法院提起诉讼。</w:t>
      </w:r>
    </w:p>
    <w:p w14:paraId="7445F43A">
      <w:pPr>
        <w:widowControl/>
        <w:spacing w:line="360" w:lineRule="auto"/>
        <w:ind w:firstLine="422" w:firstLineChars="200"/>
        <w:outlineLvl w:val="2"/>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十一、其他</w:t>
      </w:r>
    </w:p>
    <w:p w14:paraId="42EE3E1B">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42、工程分包</w:t>
      </w:r>
    </w:p>
    <w:p w14:paraId="586FD308">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42.1本工程发包人同意承包人分包的专业工程：</w:t>
      </w:r>
      <w:r>
        <w:rPr>
          <w:rFonts w:hint="eastAsia" w:ascii="方正仿宋_GB18030" w:hAnsi="方正仿宋_GB18030" w:eastAsia="方正仿宋_GB18030" w:cs="方正仿宋_GB18030"/>
          <w:color w:val="auto"/>
          <w:kern w:val="0"/>
          <w:sz w:val="21"/>
          <w:szCs w:val="21"/>
          <w:highlight w:val="none"/>
          <w:u w:val="single"/>
        </w:rPr>
        <w:t>无</w:t>
      </w:r>
    </w:p>
    <w:p w14:paraId="72B07460">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43、不可抗力</w:t>
      </w:r>
    </w:p>
    <w:p w14:paraId="53CB307B">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43.1双方关于不可抗力的约定：</w:t>
      </w:r>
      <w:r>
        <w:rPr>
          <w:rFonts w:hint="eastAsia" w:ascii="方正仿宋_GB18030" w:hAnsi="方正仿宋_GB18030" w:eastAsia="方正仿宋_GB18030" w:cs="方正仿宋_GB18030"/>
          <w:color w:val="auto"/>
          <w:kern w:val="0"/>
          <w:sz w:val="21"/>
          <w:szCs w:val="21"/>
          <w:highlight w:val="none"/>
          <w:u w:val="single"/>
        </w:rPr>
        <w:t>根据国家的法律规定执行。</w:t>
      </w:r>
    </w:p>
    <w:p w14:paraId="414DFCFC">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44、保险</w:t>
      </w:r>
    </w:p>
    <w:p w14:paraId="6B3F2BFB">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44.6本工程双方约定投保内容如下：</w:t>
      </w:r>
    </w:p>
    <w:p w14:paraId="4790FDBE">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（1）发包人投保内容：</w:t>
      </w:r>
      <w:r>
        <w:rPr>
          <w:rFonts w:hint="eastAsia" w:ascii="方正仿宋_GB18030" w:hAnsi="方正仿宋_GB18030" w:eastAsia="方正仿宋_GB18030" w:cs="方正仿宋_GB18030"/>
          <w:color w:val="auto"/>
          <w:kern w:val="0"/>
          <w:sz w:val="21"/>
          <w:szCs w:val="21"/>
          <w:highlight w:val="none"/>
          <w:u w:val="single"/>
        </w:rPr>
        <w:t>执行《通用条款》44.1款，费用由发包人承担。</w:t>
      </w:r>
    </w:p>
    <w:p w14:paraId="50EFCE2D">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sz w:val="21"/>
          <w:szCs w:val="21"/>
          <w:highlight w:val="none"/>
        </w:rPr>
        <w:t>发包人委托承包人办理的保险事项：</w:t>
      </w:r>
      <w:r>
        <w:rPr>
          <w:rFonts w:hint="eastAsia" w:ascii="方正仿宋_GB18030" w:hAnsi="方正仿宋_GB18030" w:eastAsia="方正仿宋_GB18030" w:cs="方正仿宋_GB18030"/>
          <w:color w:val="auto"/>
          <w:kern w:val="0"/>
          <w:sz w:val="21"/>
          <w:szCs w:val="21"/>
          <w:highlight w:val="none"/>
        </w:rPr>
        <w:t>____________/________________</w:t>
      </w:r>
    </w:p>
    <w:p w14:paraId="040DC356">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thick"/>
        </w:rPr>
      </w:pPr>
      <w:r>
        <w:rPr>
          <w:rFonts w:hint="eastAsia" w:ascii="方正仿宋_GB18030" w:hAnsi="方正仿宋_GB18030" w:eastAsia="方正仿宋_GB18030" w:cs="方正仿宋_GB18030"/>
          <w:color w:val="auto"/>
          <w:sz w:val="21"/>
          <w:szCs w:val="21"/>
          <w:highlight w:val="none"/>
        </w:rPr>
        <w:t>（2）承包人投保内容：</w:t>
      </w:r>
      <w:r>
        <w:rPr>
          <w:rFonts w:hint="eastAsia" w:ascii="方正仿宋_GB18030" w:hAnsi="方正仿宋_GB18030" w:eastAsia="方正仿宋_GB18030" w:cs="方正仿宋_GB18030"/>
          <w:color w:val="auto"/>
          <w:kern w:val="0"/>
          <w:sz w:val="21"/>
          <w:szCs w:val="21"/>
          <w:highlight w:val="none"/>
          <w:u w:val="single"/>
        </w:rPr>
        <w:t>执行《通用条款》44.4款，费用由承包人承担。</w:t>
      </w:r>
    </w:p>
    <w:p w14:paraId="7C24BD3A">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45、担保</w:t>
      </w:r>
    </w:p>
    <w:p w14:paraId="0918F628">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45.3本工程双方约定担保事项如下：</w:t>
      </w:r>
    </w:p>
    <w:p w14:paraId="73C52415">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（1）发包人向承包人提供支付担保，担保方式为：</w:t>
      </w:r>
      <w:r>
        <w:rPr>
          <w:rFonts w:hint="eastAsia" w:ascii="方正仿宋_GB18030" w:hAnsi="方正仿宋_GB18030" w:eastAsia="方正仿宋_GB18030" w:cs="方正仿宋_GB18030"/>
          <w:color w:val="auto"/>
          <w:kern w:val="0"/>
          <w:sz w:val="21"/>
          <w:szCs w:val="21"/>
          <w:highlight w:val="none"/>
          <w:u w:val="single"/>
        </w:rPr>
        <w:t xml:space="preserve">    /    </w:t>
      </w:r>
      <w:r>
        <w:rPr>
          <w:rFonts w:hint="eastAsia" w:ascii="方正仿宋_GB18030" w:hAnsi="方正仿宋_GB18030" w:eastAsia="方正仿宋_GB18030" w:cs="方正仿宋_GB18030"/>
          <w:color w:val="auto"/>
          <w:kern w:val="0"/>
          <w:sz w:val="21"/>
          <w:szCs w:val="21"/>
          <w:highlight w:val="none"/>
        </w:rPr>
        <w:t>，担保金额：</w:t>
      </w:r>
      <w:r>
        <w:rPr>
          <w:rFonts w:hint="eastAsia" w:ascii="方正仿宋_GB18030" w:hAnsi="方正仿宋_GB18030" w:eastAsia="方正仿宋_GB18030" w:cs="方正仿宋_GB18030"/>
          <w:color w:val="auto"/>
          <w:kern w:val="0"/>
          <w:sz w:val="21"/>
          <w:szCs w:val="21"/>
          <w:highlight w:val="none"/>
          <w:u w:val="single"/>
        </w:rPr>
        <w:t xml:space="preserve">  /   </w:t>
      </w:r>
      <w:r>
        <w:rPr>
          <w:rFonts w:hint="eastAsia" w:ascii="方正仿宋_GB18030" w:hAnsi="方正仿宋_GB18030" w:eastAsia="方正仿宋_GB18030" w:cs="方正仿宋_GB18030"/>
          <w:color w:val="auto"/>
          <w:kern w:val="0"/>
          <w:sz w:val="21"/>
          <w:szCs w:val="21"/>
          <w:highlight w:val="none"/>
        </w:rPr>
        <w:t>，担保有效期：</w:t>
      </w:r>
      <w:r>
        <w:rPr>
          <w:rFonts w:hint="eastAsia" w:ascii="方正仿宋_GB18030" w:hAnsi="方正仿宋_GB18030" w:eastAsia="方正仿宋_GB18030" w:cs="方正仿宋_GB18030"/>
          <w:color w:val="auto"/>
          <w:kern w:val="0"/>
          <w:sz w:val="21"/>
          <w:szCs w:val="21"/>
          <w:highlight w:val="none"/>
          <w:u w:val="single"/>
        </w:rPr>
        <w:t xml:space="preserve">   /   </w:t>
      </w:r>
      <w:r>
        <w:rPr>
          <w:rFonts w:hint="eastAsia" w:ascii="方正仿宋_GB18030" w:hAnsi="方正仿宋_GB18030" w:eastAsia="方正仿宋_GB18030" w:cs="方正仿宋_GB18030"/>
          <w:color w:val="auto"/>
          <w:kern w:val="0"/>
          <w:sz w:val="21"/>
          <w:szCs w:val="21"/>
          <w:highlight w:val="none"/>
        </w:rPr>
        <w:t>。</w:t>
      </w:r>
    </w:p>
    <w:p w14:paraId="4872B8B9">
      <w:pPr>
        <w:adjustRightInd w:val="0"/>
        <w:snapToGrid w:val="0"/>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kern w:val="0"/>
          <w:sz w:val="21"/>
          <w:szCs w:val="21"/>
          <w:highlight w:val="none"/>
        </w:rPr>
        <w:t>（2）承包人向发包人提供履约担保，</w:t>
      </w:r>
      <w:r>
        <w:rPr>
          <w:rFonts w:hint="eastAsia" w:ascii="方正仿宋_GB18030" w:hAnsi="方正仿宋_GB18030" w:eastAsia="方正仿宋_GB18030" w:cs="方正仿宋_GB18030"/>
          <w:color w:val="auto"/>
          <w:kern w:val="0"/>
          <w:sz w:val="21"/>
          <w:szCs w:val="21"/>
          <w:highlight w:val="none"/>
          <w:u w:val="single"/>
        </w:rPr>
        <w:t>执行</w:t>
      </w:r>
      <w:r>
        <w:rPr>
          <w:rFonts w:hint="eastAsia" w:ascii="方正仿宋_GB18030" w:hAnsi="方正仿宋_GB18030" w:eastAsia="方正仿宋_GB18030" w:cs="方正仿宋_GB18030"/>
          <w:color w:val="auto"/>
          <w:sz w:val="21"/>
          <w:szCs w:val="21"/>
          <w:highlight w:val="none"/>
          <w:u w:val="single"/>
        </w:rPr>
        <w:t>履约保证保函，担保金额</w:t>
      </w:r>
      <w:r>
        <w:rPr>
          <w:rFonts w:hint="eastAsia" w:ascii="方正仿宋_GB18030" w:hAnsi="方正仿宋_GB18030" w:eastAsia="方正仿宋_GB18030" w:cs="方正仿宋_GB18030"/>
          <w:color w:val="auto"/>
          <w:sz w:val="21"/>
          <w:szCs w:val="21"/>
          <w:highlight w:val="none"/>
        </w:rPr>
        <w:t>为合同价的10%，担保合同作为本合同附件。</w:t>
      </w:r>
    </w:p>
    <w:p w14:paraId="49F8F4AF">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（3）双方约定的其他担保事项：</w:t>
      </w:r>
      <w:r>
        <w:rPr>
          <w:rFonts w:hint="eastAsia" w:ascii="方正仿宋_GB18030" w:hAnsi="方正仿宋_GB18030" w:eastAsia="方正仿宋_GB18030" w:cs="方正仿宋_GB18030"/>
          <w:color w:val="auto"/>
          <w:kern w:val="0"/>
          <w:sz w:val="21"/>
          <w:szCs w:val="21"/>
          <w:highlight w:val="none"/>
          <w:u w:val="single"/>
        </w:rPr>
        <w:t xml:space="preserve">           /               </w:t>
      </w:r>
    </w:p>
    <w:p w14:paraId="19A1005A">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50、合同份数</w:t>
      </w:r>
    </w:p>
    <w:p w14:paraId="0DBE87F9">
      <w:pPr>
        <w:widowControl/>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50.2双方约定合同副本份数：</w:t>
      </w:r>
      <w:r>
        <w:rPr>
          <w:rFonts w:hint="eastAsia" w:ascii="方正仿宋_GB18030" w:hAnsi="方正仿宋_GB18030" w:eastAsia="方正仿宋_GB18030" w:cs="方正仿宋_GB18030"/>
          <w:color w:val="auto"/>
          <w:kern w:val="0"/>
          <w:sz w:val="21"/>
          <w:szCs w:val="21"/>
          <w:highlight w:val="none"/>
          <w:u w:val="single"/>
        </w:rPr>
        <w:t>捌份。</w:t>
      </w:r>
    </w:p>
    <w:p w14:paraId="5639BDF6">
      <w:pPr>
        <w:widowControl/>
        <w:spacing w:line="360" w:lineRule="auto"/>
        <w:ind w:firstLine="422" w:firstLineChars="200"/>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51、补充条款</w:t>
      </w:r>
    </w:p>
    <w:p w14:paraId="6B7E80A8">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51.1</w:t>
      </w:r>
      <w:r>
        <w:rPr>
          <w:rFonts w:hint="eastAsia" w:ascii="方正仿宋_GB18030" w:hAnsi="方正仿宋_GB18030" w:eastAsia="方正仿宋_GB18030" w:cs="方正仿宋_GB18030"/>
          <w:color w:val="auto"/>
          <w:sz w:val="21"/>
          <w:szCs w:val="21"/>
          <w:highlight w:val="none"/>
          <w:u w:val="single"/>
        </w:rPr>
        <w:t>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由发包人承担由此发生的追加合同价款，相应顺延工期；责任在承包人，由承包人承担费用，不顺延工期；责任在第三人，由承包人按照相关程序追究第三人责任。</w:t>
      </w:r>
    </w:p>
    <w:p w14:paraId="4BE0578C">
      <w:pPr>
        <w:spacing w:line="360" w:lineRule="auto"/>
        <w:ind w:firstLine="420" w:firstLineChars="200"/>
        <w:rPr>
          <w:rFonts w:hint="eastAsia" w:ascii="方正仿宋_GB18030" w:hAnsi="方正仿宋_GB18030" w:eastAsia="方正仿宋_GB18030" w:cs="方正仿宋_GB18030"/>
          <w:color w:val="auto"/>
          <w:kern w:val="0"/>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rPr>
        <w:t>51.</w:t>
      </w:r>
      <w:r>
        <w:rPr>
          <w:rFonts w:hint="eastAsia" w:ascii="方正仿宋_GB18030" w:hAnsi="方正仿宋_GB18030" w:eastAsia="方正仿宋_GB18030" w:cs="方正仿宋_GB18030"/>
          <w:color w:val="auto"/>
          <w:kern w:val="0"/>
          <w:sz w:val="21"/>
          <w:szCs w:val="21"/>
          <w:highlight w:val="none"/>
          <w:lang w:val="en-US" w:eastAsia="zh-CN"/>
        </w:rPr>
        <w:t>2</w:t>
      </w:r>
      <w:r>
        <w:rPr>
          <w:rFonts w:hint="eastAsia" w:ascii="方正仿宋_GB18030" w:hAnsi="方正仿宋_GB18030" w:eastAsia="方正仿宋_GB18030" w:cs="方正仿宋_GB18030"/>
          <w:color w:val="auto"/>
          <w:kern w:val="0"/>
          <w:sz w:val="21"/>
          <w:szCs w:val="21"/>
          <w:highlight w:val="none"/>
          <w:u w:val="single"/>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作表复印一份加盖公章交发包人备案。农民工工资除按月发放外，其劳务费下余部分应按照劳动分包合同付款办法支付。承包人若未支付，发包人有权在工程款结算期间用其余款支付农民工劳务费</w:t>
      </w:r>
      <w:r>
        <w:rPr>
          <w:rFonts w:hint="eastAsia" w:ascii="方正仿宋_GB18030" w:hAnsi="方正仿宋_GB18030" w:eastAsia="方正仿宋_GB18030" w:cs="方正仿宋_GB18030"/>
          <w:color w:val="auto"/>
          <w:kern w:val="0"/>
          <w:sz w:val="21"/>
          <w:szCs w:val="21"/>
          <w:highlight w:val="none"/>
          <w:u w:val="single"/>
          <w:lang w:eastAsia="zh-CN"/>
        </w:rPr>
        <w:t>，</w:t>
      </w:r>
      <w:bookmarkStart w:id="4" w:name="OLE_LINK70"/>
      <w:r>
        <w:rPr>
          <w:rFonts w:hint="eastAsia" w:ascii="方正仿宋_GB18030" w:hAnsi="方正仿宋_GB18030" w:eastAsia="方正仿宋_GB18030" w:cs="方正仿宋_GB18030"/>
          <w:b/>
          <w:bCs/>
          <w:color w:val="auto"/>
          <w:sz w:val="21"/>
          <w:szCs w:val="21"/>
          <w:highlight w:val="none"/>
          <w:u w:val="single"/>
        </w:rPr>
        <w:t>并另按发放金额的50%从承包人的工程结算款中扣除作为罚金。</w:t>
      </w:r>
      <w:bookmarkEnd w:id="4"/>
    </w:p>
    <w:p w14:paraId="17C264DA">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u w:val="single"/>
        </w:rPr>
        <w:t>51.</w:t>
      </w:r>
      <w:r>
        <w:rPr>
          <w:rFonts w:hint="eastAsia" w:ascii="方正仿宋_GB18030" w:hAnsi="方正仿宋_GB18030" w:eastAsia="方正仿宋_GB18030" w:cs="方正仿宋_GB18030"/>
          <w:color w:val="auto"/>
          <w:kern w:val="0"/>
          <w:sz w:val="21"/>
          <w:szCs w:val="21"/>
          <w:highlight w:val="none"/>
          <w:u w:val="single"/>
          <w:lang w:val="en-US" w:eastAsia="zh-CN"/>
        </w:rPr>
        <w:t>3</w:t>
      </w:r>
      <w:r>
        <w:rPr>
          <w:rFonts w:hint="eastAsia" w:ascii="方正仿宋_GB18030" w:hAnsi="方正仿宋_GB18030" w:eastAsia="方正仿宋_GB18030" w:cs="方正仿宋_GB18030"/>
          <w:color w:val="auto"/>
          <w:sz w:val="21"/>
          <w:szCs w:val="21"/>
          <w:highlight w:val="none"/>
          <w:u w:val="single"/>
        </w:rPr>
        <w:t>本工程竣工后，应免费将建筑物周围和施工单位生活区周围内施工现场清除干净；无建筑材料、无建筑设备、无建筑垃圾、无坑池渠沟、无掩埋的硬化道路和施工垃圾，做到场地整洁</w:t>
      </w:r>
      <w:r>
        <w:rPr>
          <w:rFonts w:hint="eastAsia" w:ascii="方正仿宋_GB18030" w:hAnsi="方正仿宋_GB18030" w:eastAsia="方正仿宋_GB18030" w:cs="方正仿宋_GB18030"/>
          <w:color w:val="auto"/>
          <w:sz w:val="21"/>
          <w:szCs w:val="21"/>
          <w:highlight w:val="none"/>
          <w:u w:val="single"/>
          <w:lang w:eastAsia="zh-CN"/>
        </w:rPr>
        <w:t>，</w:t>
      </w:r>
      <w:r>
        <w:rPr>
          <w:rFonts w:hint="eastAsia" w:ascii="方正仿宋_GB18030" w:hAnsi="方正仿宋_GB18030" w:eastAsia="方正仿宋_GB18030" w:cs="方正仿宋_GB18030"/>
          <w:b/>
          <w:bCs/>
          <w:color w:val="auto"/>
          <w:sz w:val="21"/>
          <w:szCs w:val="21"/>
          <w:highlight w:val="none"/>
          <w:u w:val="single"/>
        </w:rPr>
        <w:t>否则，发包人有权对承包人进行处罚，罚金直接从工程款中扣除。</w:t>
      </w:r>
    </w:p>
    <w:p w14:paraId="3FCFA52F">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u w:val="single"/>
        </w:rPr>
        <w:t>51.</w:t>
      </w:r>
      <w:r>
        <w:rPr>
          <w:rFonts w:hint="eastAsia" w:ascii="方正仿宋_GB18030" w:hAnsi="方正仿宋_GB18030" w:eastAsia="方正仿宋_GB18030" w:cs="方正仿宋_GB18030"/>
          <w:color w:val="auto"/>
          <w:kern w:val="0"/>
          <w:sz w:val="21"/>
          <w:szCs w:val="21"/>
          <w:highlight w:val="none"/>
          <w:u w:val="single"/>
          <w:lang w:val="en-US" w:eastAsia="zh-CN"/>
        </w:rPr>
        <w:t>4</w:t>
      </w:r>
      <w:r>
        <w:rPr>
          <w:rFonts w:hint="eastAsia" w:ascii="方正仿宋_GB18030" w:hAnsi="方正仿宋_GB18030" w:eastAsia="方正仿宋_GB18030" w:cs="方正仿宋_GB18030"/>
          <w:color w:val="auto"/>
          <w:sz w:val="21"/>
          <w:szCs w:val="21"/>
          <w:highlight w:val="none"/>
          <w:u w:val="single"/>
        </w:rPr>
        <w:t>承包人在施工过程中应服从、遵守发包人和当地政府职能部门的管理制度。关于安全防护、文明施工措施费用的其他约定如下：</w:t>
      </w:r>
    </w:p>
    <w:p w14:paraId="490FB8DC">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1、承包人需提供安全防护、文明施工措施费用的支付计划落实情况；</w:t>
      </w:r>
    </w:p>
    <w:p w14:paraId="01BF29C4">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2、工程师对承包人落实安全防护、文明施工</w:t>
      </w:r>
      <w:r>
        <w:rPr>
          <w:rFonts w:hint="eastAsia" w:ascii="方正仿宋_GB18030" w:hAnsi="方正仿宋_GB18030" w:eastAsia="方正仿宋_GB18030" w:cs="方正仿宋_GB18030"/>
          <w:color w:val="auto"/>
          <w:sz w:val="21"/>
          <w:szCs w:val="21"/>
          <w:highlight w:val="none"/>
          <w:u w:val="single"/>
          <w:lang w:eastAsia="zh-CN"/>
        </w:rPr>
        <w:t>措施</w:t>
      </w:r>
      <w:r>
        <w:rPr>
          <w:rFonts w:hint="eastAsia" w:ascii="方正仿宋_GB18030" w:hAnsi="方正仿宋_GB18030" w:eastAsia="方正仿宋_GB18030" w:cs="方正仿宋_GB18030"/>
          <w:color w:val="auto"/>
          <w:sz w:val="21"/>
          <w:szCs w:val="21"/>
          <w:highlight w:val="none"/>
          <w:u w:val="single"/>
        </w:rPr>
        <w:t>情况进行现场监理，若发现承包人</w:t>
      </w:r>
      <w:r>
        <w:rPr>
          <w:rFonts w:hint="eastAsia" w:ascii="方正仿宋_GB18030" w:hAnsi="方正仿宋_GB18030" w:eastAsia="方正仿宋_GB18030" w:cs="方正仿宋_GB18030"/>
          <w:color w:val="auto"/>
          <w:sz w:val="21"/>
          <w:szCs w:val="21"/>
          <w:highlight w:val="none"/>
          <w:u w:val="single"/>
          <w:lang w:eastAsia="zh-CN"/>
        </w:rPr>
        <w:t>未</w:t>
      </w:r>
      <w:r>
        <w:rPr>
          <w:rFonts w:hint="eastAsia" w:ascii="方正仿宋_GB18030" w:hAnsi="方正仿宋_GB18030" w:eastAsia="方正仿宋_GB18030" w:cs="方正仿宋_GB18030"/>
          <w:color w:val="auto"/>
          <w:sz w:val="21"/>
          <w:szCs w:val="21"/>
          <w:highlight w:val="none"/>
          <w:u w:val="single"/>
        </w:rPr>
        <w:t>落实安全防护、文明施工措施的，有权责令其立即整改；</w:t>
      </w:r>
    </w:p>
    <w:p w14:paraId="39E14E50">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3、发包人和承包人应在财务管理中单独列支安全防护、文明施工措施项目费用的支付情况。</w:t>
      </w:r>
    </w:p>
    <w:p w14:paraId="70F4531E">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51.</w:t>
      </w:r>
      <w:r>
        <w:rPr>
          <w:rFonts w:hint="eastAsia" w:ascii="方正仿宋_GB18030" w:hAnsi="方正仿宋_GB18030" w:eastAsia="方正仿宋_GB18030" w:cs="方正仿宋_GB18030"/>
          <w:color w:val="auto"/>
          <w:sz w:val="21"/>
          <w:szCs w:val="21"/>
          <w:highlight w:val="none"/>
          <w:u w:val="single"/>
          <w:lang w:val="en-US" w:eastAsia="zh-CN"/>
        </w:rPr>
        <w:t>5</w:t>
      </w:r>
      <w:r>
        <w:rPr>
          <w:rFonts w:hint="eastAsia" w:ascii="方正仿宋_GB18030" w:hAnsi="方正仿宋_GB18030" w:eastAsia="方正仿宋_GB18030" w:cs="方正仿宋_GB18030"/>
          <w:color w:val="auto"/>
          <w:sz w:val="21"/>
          <w:szCs w:val="21"/>
          <w:highlight w:val="none"/>
          <w:u w:val="single"/>
        </w:rPr>
        <w:t>施工过程中，资料和工程进度必须同步。每月发包管理人员对施工进度和资料进行检查，出现问题限期整改，否则罚款1000元人民币。在工程竣工验收前，承包人要按规定将竣工资料交至甲方验收，由甲方</w:t>
      </w:r>
      <w:r>
        <w:rPr>
          <w:rFonts w:hint="eastAsia" w:ascii="方正仿宋_GB18030" w:hAnsi="方正仿宋_GB18030" w:eastAsia="方正仿宋_GB18030" w:cs="方正仿宋_GB18030"/>
          <w:color w:val="auto"/>
          <w:sz w:val="21"/>
          <w:szCs w:val="21"/>
          <w:highlight w:val="none"/>
          <w:u w:val="single"/>
          <w:lang w:eastAsia="zh-CN"/>
        </w:rPr>
        <w:t>出具</w:t>
      </w:r>
      <w:r>
        <w:rPr>
          <w:rFonts w:hint="eastAsia" w:ascii="方正仿宋_GB18030" w:hAnsi="方正仿宋_GB18030" w:eastAsia="方正仿宋_GB18030" w:cs="方正仿宋_GB18030"/>
          <w:color w:val="auto"/>
          <w:sz w:val="21"/>
          <w:szCs w:val="21"/>
          <w:highlight w:val="none"/>
          <w:u w:val="single"/>
        </w:rPr>
        <w:t>相应证明后，发包人方可组织验收。</w:t>
      </w:r>
    </w:p>
    <w:p w14:paraId="32647AF0">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51.</w:t>
      </w:r>
      <w:r>
        <w:rPr>
          <w:rFonts w:hint="eastAsia" w:ascii="方正仿宋_GB18030" w:hAnsi="方正仿宋_GB18030" w:eastAsia="方正仿宋_GB18030" w:cs="方正仿宋_GB18030"/>
          <w:color w:val="auto"/>
          <w:sz w:val="21"/>
          <w:szCs w:val="21"/>
          <w:highlight w:val="none"/>
          <w:u w:val="single"/>
          <w:lang w:val="en-US" w:eastAsia="zh-CN"/>
        </w:rPr>
        <w:t>6</w:t>
      </w:r>
      <w:r>
        <w:rPr>
          <w:rFonts w:hint="eastAsia" w:ascii="方正仿宋_GB18030" w:hAnsi="方正仿宋_GB18030" w:eastAsia="方正仿宋_GB18030" w:cs="方正仿宋_GB18030"/>
          <w:color w:val="auto"/>
          <w:sz w:val="21"/>
          <w:szCs w:val="21"/>
          <w:highlight w:val="none"/>
          <w:u w:val="single"/>
        </w:rPr>
        <w:t>安全管理人员必须持证上岗，并负责检查现场和施工人员安全情况，如甲方和发包管理人员发现有不安全因素存在，经指出仍未纠正的每次罚款500元人民币；出现任何安全事故，均由承包人自负。</w:t>
      </w:r>
    </w:p>
    <w:p w14:paraId="7D8D293C">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lang w:val="zh-CN"/>
        </w:rPr>
      </w:pPr>
      <w:r>
        <w:rPr>
          <w:rFonts w:hint="eastAsia" w:ascii="方正仿宋_GB18030" w:hAnsi="方正仿宋_GB18030" w:eastAsia="方正仿宋_GB18030" w:cs="方正仿宋_GB18030"/>
          <w:color w:val="auto"/>
          <w:sz w:val="21"/>
          <w:szCs w:val="21"/>
          <w:highlight w:val="none"/>
          <w:u w:val="single"/>
        </w:rPr>
        <w:t>51.</w:t>
      </w:r>
      <w:r>
        <w:rPr>
          <w:rFonts w:hint="eastAsia" w:ascii="方正仿宋_GB18030" w:hAnsi="方正仿宋_GB18030" w:eastAsia="方正仿宋_GB18030" w:cs="方正仿宋_GB18030"/>
          <w:color w:val="auto"/>
          <w:sz w:val="21"/>
          <w:szCs w:val="21"/>
          <w:highlight w:val="none"/>
          <w:u w:val="single"/>
          <w:lang w:val="en-US" w:eastAsia="zh-CN"/>
        </w:rPr>
        <w:t>7</w:t>
      </w:r>
      <w:r>
        <w:rPr>
          <w:rFonts w:hint="eastAsia" w:ascii="方正仿宋_GB18030" w:hAnsi="方正仿宋_GB18030" w:eastAsia="方正仿宋_GB18030" w:cs="方正仿宋_GB18030"/>
          <w:color w:val="auto"/>
          <w:sz w:val="21"/>
          <w:szCs w:val="21"/>
          <w:highlight w:val="none"/>
          <w:u w:val="single"/>
        </w:rPr>
        <w:t>现场用电必须按照发包人要求，三相五线制，一机一闸必须带漏电保护，不允许</w:t>
      </w:r>
      <w:r>
        <w:rPr>
          <w:rFonts w:hint="eastAsia" w:ascii="方正仿宋_GB18030" w:hAnsi="方正仿宋_GB18030" w:eastAsia="方正仿宋_GB18030" w:cs="方正仿宋_GB18030"/>
          <w:color w:val="auto"/>
          <w:sz w:val="21"/>
          <w:szCs w:val="21"/>
          <w:highlight w:val="none"/>
          <w:u w:val="single"/>
          <w:lang w:eastAsia="zh-CN"/>
        </w:rPr>
        <w:t>使用</w:t>
      </w:r>
      <w:r>
        <w:rPr>
          <w:rFonts w:hint="eastAsia" w:ascii="方正仿宋_GB18030" w:hAnsi="方正仿宋_GB18030" w:eastAsia="方正仿宋_GB18030" w:cs="方正仿宋_GB18030"/>
          <w:color w:val="auto"/>
          <w:sz w:val="21"/>
          <w:szCs w:val="21"/>
          <w:highlight w:val="none"/>
          <w:u w:val="single"/>
        </w:rPr>
        <w:t>电炉。如施工现场出现用电漏电或短路跳闸，造成停电、影响发包人用电，每次罚款2000元。</w:t>
      </w:r>
    </w:p>
    <w:p w14:paraId="2830346B">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lang w:val="zh-CN"/>
        </w:rPr>
        <w:t>51.</w:t>
      </w:r>
      <w:r>
        <w:rPr>
          <w:rFonts w:hint="eastAsia" w:ascii="方正仿宋_GB18030" w:hAnsi="方正仿宋_GB18030" w:eastAsia="方正仿宋_GB18030" w:cs="方正仿宋_GB18030"/>
          <w:color w:val="auto"/>
          <w:sz w:val="21"/>
          <w:szCs w:val="21"/>
          <w:highlight w:val="none"/>
          <w:u w:val="single"/>
          <w:lang w:val="en-US" w:eastAsia="zh-CN"/>
        </w:rPr>
        <w:t>8</w:t>
      </w:r>
      <w:r>
        <w:rPr>
          <w:rFonts w:hint="eastAsia" w:ascii="方正仿宋_GB18030" w:hAnsi="方正仿宋_GB18030" w:eastAsia="方正仿宋_GB18030" w:cs="方正仿宋_GB18030"/>
          <w:color w:val="auto"/>
          <w:sz w:val="21"/>
          <w:szCs w:val="21"/>
          <w:highlight w:val="none"/>
          <w:u w:val="single"/>
        </w:rPr>
        <w:t>安全防护、文明施工措施费必须专款专用，如果承包人挪用其费用则视为承包人违约，承包人承担挪用金额100%的违约金</w:t>
      </w:r>
      <w:r>
        <w:rPr>
          <w:rFonts w:hint="eastAsia" w:ascii="方正仿宋_GB18030" w:hAnsi="方正仿宋_GB18030" w:eastAsia="方正仿宋_GB18030" w:cs="方正仿宋_GB18030"/>
          <w:color w:val="auto"/>
          <w:sz w:val="21"/>
          <w:szCs w:val="21"/>
          <w:highlight w:val="none"/>
          <w:u w:val="none"/>
        </w:rPr>
        <w:t>。</w:t>
      </w:r>
    </w:p>
    <w:p w14:paraId="0678B79E">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51.</w:t>
      </w:r>
      <w:r>
        <w:rPr>
          <w:rFonts w:hint="eastAsia" w:ascii="方正仿宋_GB18030" w:hAnsi="方正仿宋_GB18030" w:eastAsia="方正仿宋_GB18030" w:cs="方正仿宋_GB18030"/>
          <w:color w:val="auto"/>
          <w:sz w:val="21"/>
          <w:szCs w:val="21"/>
          <w:highlight w:val="none"/>
          <w:u w:val="single"/>
          <w:lang w:val="en-US" w:eastAsia="zh-CN"/>
        </w:rPr>
        <w:t>9</w:t>
      </w:r>
      <w:r>
        <w:rPr>
          <w:rFonts w:hint="eastAsia" w:ascii="方正仿宋_GB18030" w:hAnsi="方正仿宋_GB18030" w:eastAsia="方正仿宋_GB18030" w:cs="方正仿宋_GB18030"/>
          <w:color w:val="auto"/>
          <w:sz w:val="21"/>
          <w:szCs w:val="21"/>
          <w:highlight w:val="none"/>
          <w:u w:val="single"/>
          <w:lang w:val="zh-CN"/>
        </w:rPr>
        <w:t>承包人不得以挂靠、联营、转包或变相转包名义或形式承担本工程，否则视承包人违约，发包人有权终止合同，且有权拒绝支付已完工程费用，承包人无条件退出本项目施工，并承担本项目中标金额或合同金额30%的违约金，</w:t>
      </w:r>
      <w:r>
        <w:rPr>
          <w:rFonts w:hint="eastAsia" w:ascii="方正仿宋_GB18030" w:hAnsi="方正仿宋_GB18030" w:eastAsia="方正仿宋_GB18030" w:cs="方正仿宋_GB18030"/>
          <w:color w:val="auto"/>
          <w:sz w:val="21"/>
          <w:szCs w:val="21"/>
          <w:highlight w:val="none"/>
          <w:u w:val="single"/>
        </w:rPr>
        <w:t>且因此造成的一切损失由承包人承担，并赔偿因此给发包人造成的损失</w:t>
      </w:r>
      <w:r>
        <w:rPr>
          <w:rFonts w:hint="eastAsia" w:ascii="方正仿宋_GB18030" w:hAnsi="方正仿宋_GB18030" w:eastAsia="方正仿宋_GB18030" w:cs="方正仿宋_GB18030"/>
          <w:color w:val="auto"/>
          <w:sz w:val="21"/>
          <w:szCs w:val="21"/>
          <w:highlight w:val="none"/>
          <w:u w:val="none"/>
        </w:rPr>
        <w:t>。</w:t>
      </w:r>
    </w:p>
    <w:p w14:paraId="62FB7BC1">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51.1</w:t>
      </w:r>
      <w:r>
        <w:rPr>
          <w:rFonts w:hint="eastAsia" w:ascii="方正仿宋_GB18030" w:hAnsi="方正仿宋_GB18030" w:eastAsia="方正仿宋_GB18030" w:cs="方正仿宋_GB18030"/>
          <w:color w:val="auto"/>
          <w:sz w:val="21"/>
          <w:szCs w:val="21"/>
          <w:highlight w:val="none"/>
          <w:u w:val="single"/>
          <w:lang w:val="en-US" w:eastAsia="zh-CN"/>
        </w:rPr>
        <w:t>0</w:t>
      </w:r>
      <w:r>
        <w:rPr>
          <w:rFonts w:hint="eastAsia" w:ascii="方正仿宋_GB18030" w:hAnsi="方正仿宋_GB18030" w:eastAsia="方正仿宋_GB18030" w:cs="方正仿宋_GB18030"/>
          <w:color w:val="auto"/>
          <w:sz w:val="21"/>
          <w:szCs w:val="21"/>
          <w:highlight w:val="none"/>
          <w:u w:val="single"/>
        </w:rPr>
        <w:t>本工程严格按照合同约定的付款方式执行，承包人须合理安排材料供应商、劳务分包等下游单位所需资金，以确保本工程顺利进行，不得出现工人或材料供应商堵门、围攻项目负责人等恶性事件发生，若发生以上事件或因拖欠工人工资、材料供应商材料款问题被行政主管部门通报等，则视为承包人违约，并须承担50万元/次的违约金</w:t>
      </w:r>
      <w:r>
        <w:rPr>
          <w:rFonts w:hint="eastAsia" w:ascii="方正仿宋_GB18030" w:hAnsi="方正仿宋_GB18030" w:eastAsia="方正仿宋_GB18030" w:cs="方正仿宋_GB18030"/>
          <w:color w:val="auto"/>
          <w:sz w:val="21"/>
          <w:szCs w:val="21"/>
          <w:highlight w:val="none"/>
          <w:u w:val="none"/>
        </w:rPr>
        <w:t>。</w:t>
      </w:r>
    </w:p>
    <w:p w14:paraId="6C25BAFB">
      <w:pPr>
        <w:adjustRightInd w:val="0"/>
        <w:snapToGrid w:val="0"/>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sz w:val="21"/>
          <w:szCs w:val="21"/>
          <w:highlight w:val="none"/>
          <w:u w:val="single"/>
        </w:rPr>
        <w:t>51.1</w:t>
      </w:r>
      <w:r>
        <w:rPr>
          <w:rFonts w:hint="eastAsia" w:ascii="方正仿宋_GB18030" w:hAnsi="方正仿宋_GB18030" w:eastAsia="方正仿宋_GB18030" w:cs="方正仿宋_GB18030"/>
          <w:color w:val="auto"/>
          <w:sz w:val="21"/>
          <w:szCs w:val="21"/>
          <w:highlight w:val="none"/>
          <w:u w:val="single"/>
          <w:lang w:val="en-US" w:eastAsia="zh-CN"/>
        </w:rPr>
        <w:t>1</w:t>
      </w:r>
      <w:r>
        <w:rPr>
          <w:rFonts w:hint="eastAsia" w:ascii="方正仿宋_GB18030" w:hAnsi="方正仿宋_GB18030" w:eastAsia="方正仿宋_GB18030" w:cs="方正仿宋_GB18030"/>
          <w:color w:val="auto"/>
          <w:sz w:val="21"/>
          <w:szCs w:val="21"/>
          <w:highlight w:val="none"/>
          <w:u w:val="single"/>
        </w:rPr>
        <w:t>本工程在保修期内，承包人均应无条件在接到发包人通知后24小时内进场维修，费用承包人自理。如承包人未能按时派人及时维修，或经过多次维修，依然存在问题，发包人有权自行或委托他人处理，发生的一切费用从承包人的保修款中扣除，不足部分由承包人承担。</w:t>
      </w:r>
    </w:p>
    <w:p w14:paraId="1CF4A59B">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u w:val="single"/>
        </w:rPr>
        <w:t>51.1</w:t>
      </w:r>
      <w:r>
        <w:rPr>
          <w:rFonts w:hint="eastAsia" w:ascii="方正仿宋_GB18030" w:hAnsi="方正仿宋_GB18030" w:eastAsia="方正仿宋_GB18030" w:cs="方正仿宋_GB18030"/>
          <w:color w:val="auto"/>
          <w:kern w:val="0"/>
          <w:sz w:val="21"/>
          <w:szCs w:val="21"/>
          <w:highlight w:val="none"/>
          <w:u w:val="single"/>
          <w:lang w:val="en-US" w:eastAsia="zh-CN"/>
        </w:rPr>
        <w:t>2</w:t>
      </w:r>
      <w:r>
        <w:rPr>
          <w:rFonts w:hint="eastAsia" w:ascii="方正仿宋_GB18030" w:hAnsi="方正仿宋_GB18030" w:eastAsia="方正仿宋_GB18030" w:cs="方正仿宋_GB18030"/>
          <w:color w:val="auto"/>
          <w:sz w:val="21"/>
          <w:szCs w:val="21"/>
          <w:highlight w:val="none"/>
          <w:u w:val="single"/>
        </w:rPr>
        <w:t>在不改变合同其他条款的前提下，甲方有权在合同价款10%的范围内追加与合同标的相同的工程和服务，并就此与乙方签订补充合同，乙方不得拒绝。</w:t>
      </w:r>
    </w:p>
    <w:p w14:paraId="698D71B1">
      <w:pPr>
        <w:spacing w:line="360" w:lineRule="auto"/>
        <w:ind w:firstLine="420" w:firstLineChars="200"/>
        <w:rPr>
          <w:rFonts w:hint="eastAsia" w:ascii="方正仿宋_GB18030" w:hAnsi="方正仿宋_GB18030" w:eastAsia="方正仿宋_GB18030" w:cs="方正仿宋_GB18030"/>
          <w:color w:val="auto"/>
          <w:sz w:val="21"/>
          <w:szCs w:val="21"/>
          <w:highlight w:val="none"/>
          <w:u w:val="single"/>
        </w:rPr>
      </w:pPr>
      <w:r>
        <w:rPr>
          <w:rFonts w:hint="eastAsia" w:ascii="方正仿宋_GB18030" w:hAnsi="方正仿宋_GB18030" w:eastAsia="方正仿宋_GB18030" w:cs="方正仿宋_GB18030"/>
          <w:color w:val="auto"/>
          <w:kern w:val="0"/>
          <w:sz w:val="21"/>
          <w:szCs w:val="21"/>
          <w:highlight w:val="none"/>
          <w:u w:val="single"/>
        </w:rPr>
        <w:t>51.1</w:t>
      </w:r>
      <w:r>
        <w:rPr>
          <w:rFonts w:hint="eastAsia" w:ascii="方正仿宋_GB18030" w:hAnsi="方正仿宋_GB18030" w:eastAsia="方正仿宋_GB18030" w:cs="方正仿宋_GB18030"/>
          <w:color w:val="auto"/>
          <w:kern w:val="0"/>
          <w:sz w:val="21"/>
          <w:szCs w:val="21"/>
          <w:highlight w:val="none"/>
          <w:u w:val="single"/>
          <w:lang w:val="en-US" w:eastAsia="zh-CN"/>
        </w:rPr>
        <w:t>3</w:t>
      </w:r>
      <w:r>
        <w:rPr>
          <w:rFonts w:hint="eastAsia" w:ascii="方正仿宋_GB18030" w:hAnsi="方正仿宋_GB18030" w:eastAsia="方正仿宋_GB18030" w:cs="方正仿宋_GB18030"/>
          <w:color w:val="auto"/>
          <w:kern w:val="0"/>
          <w:sz w:val="21"/>
          <w:szCs w:val="21"/>
          <w:highlight w:val="none"/>
          <w:u w:val="single"/>
        </w:rPr>
        <w:t>以上未尽事宜，双方协商解决或另行签署补充协议。</w:t>
      </w:r>
    </w:p>
    <w:p w14:paraId="3835FB7F">
      <w:pPr>
        <w:widowControl/>
        <w:spacing w:line="360" w:lineRule="auto"/>
        <w:ind w:firstLine="420" w:firstLineChars="200"/>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br w:type="page"/>
      </w:r>
      <w:r>
        <w:rPr>
          <w:rFonts w:hint="eastAsia" w:ascii="方正仿宋_GB18030" w:hAnsi="方正仿宋_GB18030" w:eastAsia="方正仿宋_GB18030" w:cs="方正仿宋_GB18030"/>
          <w:color w:val="auto"/>
          <w:sz w:val="21"/>
          <w:szCs w:val="21"/>
          <w:highlight w:val="none"/>
        </w:rPr>
        <w:t>附件1：</w:t>
      </w:r>
    </w:p>
    <w:p w14:paraId="3FD75768">
      <w:pPr>
        <w:spacing w:line="360" w:lineRule="auto"/>
        <w:ind w:firstLine="803" w:firstLineChars="250"/>
        <w:jc w:val="center"/>
        <w:rPr>
          <w:rFonts w:hint="eastAsia" w:ascii="方正仿宋_GB18030" w:hAnsi="方正仿宋_GB18030" w:eastAsia="方正仿宋_GB18030" w:cs="方正仿宋_GB18030"/>
          <w:color w:val="auto"/>
          <w:sz w:val="32"/>
          <w:szCs w:val="32"/>
          <w:highlight w:val="none"/>
        </w:rPr>
      </w:pPr>
      <w:r>
        <w:rPr>
          <w:rFonts w:hint="eastAsia" w:ascii="方正仿宋_GB18030" w:hAnsi="方正仿宋_GB18030" w:eastAsia="方正仿宋_GB18030" w:cs="方正仿宋_GB18030"/>
          <w:b/>
          <w:bCs/>
          <w:color w:val="auto"/>
          <w:sz w:val="32"/>
          <w:szCs w:val="32"/>
          <w:highlight w:val="none"/>
        </w:rPr>
        <w:t>工程质量保修书</w:t>
      </w:r>
    </w:p>
    <w:p w14:paraId="132DBC47">
      <w:pPr>
        <w:spacing w:line="360" w:lineRule="auto"/>
        <w:ind w:left="120" w:hanging="105" w:hangingChars="5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发包人</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sz w:val="21"/>
          <w:szCs w:val="21"/>
          <w:highlight w:val="none"/>
        </w:rPr>
        <w:t>全称</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sz w:val="21"/>
          <w:szCs w:val="21"/>
          <w:highlight w:val="none"/>
        </w:rPr>
        <w:t>_____________________________________</w:t>
      </w:r>
    </w:p>
    <w:p w14:paraId="6EE4A60D">
      <w:pPr>
        <w:spacing w:line="360" w:lineRule="auto"/>
        <w:ind w:left="120" w:hanging="105" w:hangingChars="5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承包人</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sz w:val="21"/>
          <w:szCs w:val="21"/>
          <w:highlight w:val="none"/>
        </w:rPr>
        <w:t>全称</w:t>
      </w:r>
      <w:r>
        <w:rPr>
          <w:rFonts w:hint="eastAsia" w:ascii="方正仿宋_GB18030" w:hAnsi="方正仿宋_GB18030" w:eastAsia="方正仿宋_GB18030" w:cs="方正仿宋_GB18030"/>
          <w:color w:val="auto"/>
          <w:sz w:val="21"/>
          <w:szCs w:val="21"/>
          <w:highlight w:val="none"/>
          <w:lang w:eastAsia="zh-CN"/>
        </w:rPr>
        <w:t>）</w:t>
      </w:r>
      <w:r>
        <w:rPr>
          <w:rFonts w:hint="eastAsia" w:ascii="方正仿宋_GB18030" w:hAnsi="方正仿宋_GB18030" w:eastAsia="方正仿宋_GB18030" w:cs="方正仿宋_GB18030"/>
          <w:color w:val="auto"/>
          <w:sz w:val="21"/>
          <w:szCs w:val="21"/>
          <w:highlight w:val="none"/>
        </w:rPr>
        <w:t xml:space="preserve">： __________________________________ </w:t>
      </w:r>
    </w:p>
    <w:p w14:paraId="017E5AC4">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为保证____________________________________（工程名称）在合理使用期限内正常使用，发包人、承包人协商一致签订工程质量保修书。承包人在质量保修期内按照有关管理规定及双方约定承担工程质量保修责任。</w:t>
      </w:r>
    </w:p>
    <w:p w14:paraId="422F8BF5">
      <w:pPr>
        <w:spacing w:line="360" w:lineRule="auto"/>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一、工程质量保修范围和内容</w:t>
      </w:r>
      <w:r>
        <w:rPr>
          <w:rFonts w:hint="eastAsia" w:ascii="方正仿宋_GB18030" w:hAnsi="方正仿宋_GB18030" w:eastAsia="方正仿宋_GB18030" w:cs="方正仿宋_GB18030"/>
          <w:color w:val="auto"/>
          <w:sz w:val="21"/>
          <w:szCs w:val="21"/>
          <w:highlight w:val="none"/>
        </w:rPr>
        <w:t>______________________________________________________________________________________________________________________________________</w:t>
      </w:r>
    </w:p>
    <w:p w14:paraId="1EE2B760">
      <w:pPr>
        <w:spacing w:line="360" w:lineRule="auto"/>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二、质量保修期</w:t>
      </w:r>
    </w:p>
    <w:p w14:paraId="4C9F89EB">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质量保修期自工程竣工验收合格之日起一年计算。分单项竣工验收的工程，按单项工程分别计算质量保修期。双方根据《建设工程质量管理条例》及国家有关规定，结合具体工程约定质量保修期如下：</w:t>
      </w:r>
    </w:p>
    <w:p w14:paraId="5BC53704">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1．地基基础工程和主体结构工程为设计文件规定的工程合理使用年限；</w:t>
      </w:r>
    </w:p>
    <w:p w14:paraId="1C6109AF">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2．屋面防水工程、有防水要求的卫生间、房间和外墙面的防渗为</w:t>
      </w:r>
      <w:r>
        <w:rPr>
          <w:rFonts w:hint="eastAsia" w:ascii="方正仿宋_GB18030" w:hAnsi="方正仿宋_GB18030" w:eastAsia="方正仿宋_GB18030" w:cs="方正仿宋_GB18030"/>
          <w:color w:val="auto"/>
          <w:sz w:val="21"/>
          <w:szCs w:val="21"/>
          <w:highlight w:val="none"/>
          <w:u w:val="none"/>
          <w:lang w:val="en-US" w:eastAsia="zh-CN"/>
        </w:rPr>
        <w:t>/</w:t>
      </w:r>
      <w:r>
        <w:rPr>
          <w:rFonts w:hint="eastAsia" w:ascii="方正仿宋_GB18030" w:hAnsi="方正仿宋_GB18030" w:eastAsia="方正仿宋_GB18030" w:cs="方正仿宋_GB18030"/>
          <w:color w:val="auto"/>
          <w:sz w:val="21"/>
          <w:szCs w:val="21"/>
          <w:highlight w:val="none"/>
        </w:rPr>
        <w:t>年；</w:t>
      </w:r>
    </w:p>
    <w:p w14:paraId="4E349B41">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3．装修工程为</w:t>
      </w:r>
      <w:r>
        <w:rPr>
          <w:rFonts w:hint="eastAsia" w:ascii="方正仿宋_GB18030" w:hAnsi="方正仿宋_GB18030" w:eastAsia="方正仿宋_GB18030" w:cs="方正仿宋_GB18030"/>
          <w:color w:val="auto"/>
          <w:sz w:val="21"/>
          <w:szCs w:val="21"/>
          <w:highlight w:val="none"/>
          <w:lang w:val="en-US" w:eastAsia="zh-CN"/>
        </w:rPr>
        <w:t>/</w:t>
      </w:r>
      <w:r>
        <w:rPr>
          <w:rFonts w:hint="eastAsia" w:ascii="方正仿宋_GB18030" w:hAnsi="方正仿宋_GB18030" w:eastAsia="方正仿宋_GB18030" w:cs="方正仿宋_GB18030"/>
          <w:color w:val="auto"/>
          <w:sz w:val="21"/>
          <w:szCs w:val="21"/>
          <w:highlight w:val="none"/>
        </w:rPr>
        <w:t>年；</w:t>
      </w:r>
    </w:p>
    <w:p w14:paraId="6BAE4D79">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4．电气管线、给排水管道、设备安装工程为</w:t>
      </w:r>
      <w:r>
        <w:rPr>
          <w:rFonts w:hint="eastAsia" w:ascii="方正仿宋_GB18030" w:hAnsi="方正仿宋_GB18030" w:eastAsia="方正仿宋_GB18030" w:cs="方正仿宋_GB18030"/>
          <w:color w:val="auto"/>
          <w:sz w:val="21"/>
          <w:szCs w:val="21"/>
          <w:highlight w:val="none"/>
          <w:lang w:val="en-US" w:eastAsia="zh-CN"/>
        </w:rPr>
        <w:t>/</w:t>
      </w:r>
      <w:r>
        <w:rPr>
          <w:rFonts w:hint="eastAsia" w:ascii="方正仿宋_GB18030" w:hAnsi="方正仿宋_GB18030" w:eastAsia="方正仿宋_GB18030" w:cs="方正仿宋_GB18030"/>
          <w:color w:val="auto"/>
          <w:sz w:val="21"/>
          <w:szCs w:val="21"/>
          <w:highlight w:val="none"/>
        </w:rPr>
        <w:t>年；</w:t>
      </w:r>
    </w:p>
    <w:p w14:paraId="16890ADB">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5．供热与供冷系统为</w:t>
      </w:r>
      <w:r>
        <w:rPr>
          <w:rFonts w:hint="eastAsia" w:ascii="方正仿宋_GB18030" w:hAnsi="方正仿宋_GB18030" w:eastAsia="方正仿宋_GB18030" w:cs="方正仿宋_GB18030"/>
          <w:color w:val="auto"/>
          <w:sz w:val="21"/>
          <w:szCs w:val="21"/>
          <w:highlight w:val="none"/>
          <w:lang w:val="en-US" w:eastAsia="zh-CN"/>
        </w:rPr>
        <w:t>/</w:t>
      </w:r>
      <w:r>
        <w:rPr>
          <w:rFonts w:hint="eastAsia" w:ascii="方正仿宋_GB18030" w:hAnsi="方正仿宋_GB18030" w:eastAsia="方正仿宋_GB18030" w:cs="方正仿宋_GB18030"/>
          <w:color w:val="auto"/>
          <w:sz w:val="21"/>
          <w:szCs w:val="21"/>
          <w:highlight w:val="none"/>
        </w:rPr>
        <w:t>个采暖期、供冷期；</w:t>
      </w:r>
    </w:p>
    <w:p w14:paraId="55056B7D">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6．道路等配套工程为</w:t>
      </w:r>
      <w:r>
        <w:rPr>
          <w:rFonts w:hint="eastAsia" w:ascii="方正仿宋_GB18030" w:hAnsi="方正仿宋_GB18030" w:eastAsia="方正仿宋_GB18030" w:cs="方正仿宋_GB18030"/>
          <w:color w:val="auto"/>
          <w:sz w:val="21"/>
          <w:szCs w:val="21"/>
          <w:highlight w:val="none"/>
          <w:lang w:val="en-US" w:eastAsia="zh-CN"/>
        </w:rPr>
        <w:t>1</w:t>
      </w:r>
      <w:r>
        <w:rPr>
          <w:rFonts w:hint="eastAsia" w:ascii="方正仿宋_GB18030" w:hAnsi="方正仿宋_GB18030" w:eastAsia="方正仿宋_GB18030" w:cs="方正仿宋_GB18030"/>
          <w:color w:val="auto"/>
          <w:sz w:val="21"/>
          <w:szCs w:val="21"/>
          <w:highlight w:val="none"/>
        </w:rPr>
        <w:t>年；</w:t>
      </w:r>
    </w:p>
    <w:p w14:paraId="67062B81">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7．其他项目保修期限约定如下：</w:t>
      </w:r>
      <w:r>
        <w:rPr>
          <w:rFonts w:hint="eastAsia" w:ascii="方正仿宋_GB18030" w:hAnsi="方正仿宋_GB18030" w:eastAsia="方正仿宋_GB18030" w:cs="方正仿宋_GB18030"/>
          <w:color w:val="auto"/>
          <w:sz w:val="21"/>
          <w:szCs w:val="21"/>
          <w:highlight w:val="none"/>
          <w:u w:val="single"/>
          <w:lang w:val="en-US" w:eastAsia="zh-CN"/>
        </w:rPr>
        <w:t xml:space="preserve"> 本项目质量保修期为1年 </w:t>
      </w:r>
      <w:r>
        <w:rPr>
          <w:rFonts w:hint="eastAsia" w:ascii="方正仿宋_GB18030" w:hAnsi="方正仿宋_GB18030" w:eastAsia="方正仿宋_GB18030" w:cs="方正仿宋_GB18030"/>
          <w:color w:val="auto"/>
          <w:sz w:val="21"/>
          <w:szCs w:val="21"/>
          <w:highlight w:val="none"/>
        </w:rPr>
        <w:t>。</w:t>
      </w:r>
      <w:bookmarkStart w:id="5" w:name="_GoBack"/>
      <w:bookmarkEnd w:id="5"/>
    </w:p>
    <w:p w14:paraId="57DCD95B">
      <w:pPr>
        <w:spacing w:line="360" w:lineRule="auto"/>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三、质量保修责任</w:t>
      </w:r>
    </w:p>
    <w:p w14:paraId="57D31BB4">
      <w:pPr>
        <w:spacing w:line="360" w:lineRule="auto"/>
        <w:ind w:firstLine="481"/>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075DE007">
      <w:pPr>
        <w:spacing w:line="360" w:lineRule="auto"/>
        <w:ind w:firstLine="481"/>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2、发生须紧急抢修事故，承包人接到事故通知后，应立即到达事故现场抢修。非承包人施工质量引起的事故，抢修费用由发包人承担。</w:t>
      </w:r>
    </w:p>
    <w:p w14:paraId="6EE52733">
      <w:pPr>
        <w:spacing w:line="360" w:lineRule="auto"/>
        <w:ind w:firstLine="420" w:firstLineChars="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1E64B4C7">
      <w:pPr>
        <w:numPr>
          <w:ilvl w:val="0"/>
          <w:numId w:val="4"/>
        </w:numPr>
        <w:spacing w:line="360" w:lineRule="auto"/>
        <w:jc w:val="left"/>
        <w:rPr>
          <w:rFonts w:hint="eastAsia" w:ascii="方正仿宋_GB18030" w:hAnsi="方正仿宋_GB18030" w:eastAsia="方正仿宋_GB18030" w:cs="方正仿宋_GB18030"/>
          <w:b/>
          <w:bCs/>
          <w:color w:val="auto"/>
          <w:kern w:val="0"/>
          <w:sz w:val="21"/>
          <w:szCs w:val="21"/>
          <w:highlight w:val="none"/>
        </w:rPr>
      </w:pPr>
      <w:r>
        <w:rPr>
          <w:rFonts w:hint="eastAsia" w:ascii="方正仿宋_GB18030" w:hAnsi="方正仿宋_GB18030" w:eastAsia="方正仿宋_GB18030" w:cs="方正仿宋_GB18030"/>
          <w:b/>
          <w:bCs/>
          <w:color w:val="auto"/>
          <w:sz w:val="21"/>
          <w:szCs w:val="21"/>
          <w:highlight w:val="none"/>
        </w:rPr>
        <w:t>质量保修金的支付</w:t>
      </w:r>
    </w:p>
    <w:p w14:paraId="70EABB4D">
      <w:pPr>
        <w:spacing w:line="360" w:lineRule="auto"/>
        <w:jc w:val="left"/>
        <w:rPr>
          <w:rFonts w:hint="eastAsia" w:ascii="方正仿宋_GB18030" w:hAnsi="方正仿宋_GB18030" w:eastAsia="方正仿宋_GB18030" w:cs="方正仿宋_GB18030"/>
          <w:color w:val="auto"/>
          <w:kern w:val="0"/>
          <w:sz w:val="21"/>
          <w:szCs w:val="21"/>
          <w:highlight w:val="none"/>
        </w:rPr>
      </w:pPr>
      <w:r>
        <w:rPr>
          <w:rFonts w:hint="eastAsia" w:ascii="方正仿宋_GB18030" w:hAnsi="方正仿宋_GB18030" w:eastAsia="方正仿宋_GB18030" w:cs="方正仿宋_GB18030"/>
          <w:color w:val="auto"/>
          <w:kern w:val="0"/>
          <w:sz w:val="21"/>
          <w:szCs w:val="21"/>
          <w:highlight w:val="none"/>
        </w:rPr>
        <w:t>/</w:t>
      </w:r>
    </w:p>
    <w:p w14:paraId="30C1659E">
      <w:pPr>
        <w:numPr>
          <w:ilvl w:val="0"/>
          <w:numId w:val="4"/>
        </w:numPr>
        <w:spacing w:line="360" w:lineRule="auto"/>
        <w:jc w:val="left"/>
        <w:rPr>
          <w:rFonts w:hint="eastAsia" w:ascii="方正仿宋_GB18030" w:hAnsi="方正仿宋_GB18030" w:eastAsia="方正仿宋_GB18030" w:cs="方正仿宋_GB18030"/>
          <w:b/>
          <w:bCs/>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质量保修金的返还</w:t>
      </w:r>
    </w:p>
    <w:p w14:paraId="7CA37DD6">
      <w:pPr>
        <w:spacing w:line="360" w:lineRule="auto"/>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发包人在质量保修期满后14天内，将剩余保修金返还承包人。</w:t>
      </w:r>
    </w:p>
    <w:p w14:paraId="4E13300A">
      <w:pPr>
        <w:spacing w:line="360" w:lineRule="auto"/>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b/>
          <w:bCs/>
          <w:color w:val="auto"/>
          <w:sz w:val="21"/>
          <w:szCs w:val="21"/>
          <w:highlight w:val="none"/>
        </w:rPr>
        <w:t>六、其他</w:t>
      </w:r>
    </w:p>
    <w:p w14:paraId="2F45AA56">
      <w:pPr>
        <w:spacing w:line="360" w:lineRule="auto"/>
        <w:ind w:firstLine="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双方约定的其他工程质量保修事项：</w:t>
      </w:r>
    </w:p>
    <w:p w14:paraId="18F960F9">
      <w:pPr>
        <w:spacing w:line="360" w:lineRule="auto"/>
        <w:ind w:left="240" w:hanging="210" w:hangingChars="1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______________________________________________________________</w:t>
      </w:r>
    </w:p>
    <w:p w14:paraId="7EB739B4">
      <w:pPr>
        <w:spacing w:line="360" w:lineRule="auto"/>
        <w:ind w:left="240" w:hanging="210" w:hangingChars="1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本工程质量</w:t>
      </w:r>
      <w:r>
        <w:rPr>
          <w:rFonts w:hint="eastAsia" w:ascii="方正仿宋_GB18030" w:hAnsi="方正仿宋_GB18030" w:eastAsia="方正仿宋_GB18030" w:cs="方正仿宋_GB18030"/>
          <w:color w:val="auto"/>
          <w:sz w:val="21"/>
          <w:szCs w:val="21"/>
          <w:highlight w:val="none"/>
          <w:lang w:eastAsia="zh-CN"/>
        </w:rPr>
        <w:t>保修</w:t>
      </w:r>
      <w:r>
        <w:rPr>
          <w:rFonts w:hint="eastAsia" w:ascii="方正仿宋_GB18030" w:hAnsi="方正仿宋_GB18030" w:eastAsia="方正仿宋_GB18030" w:cs="方正仿宋_GB18030"/>
          <w:color w:val="auto"/>
          <w:sz w:val="21"/>
          <w:szCs w:val="21"/>
          <w:highlight w:val="none"/>
        </w:rPr>
        <w:t>书为施工合同的附件，由施工合同发包人、承包人双方共同签订。</w:t>
      </w:r>
    </w:p>
    <w:p w14:paraId="3D03D486">
      <w:pPr>
        <w:spacing w:line="360" w:lineRule="auto"/>
        <w:ind w:left="240" w:hanging="210" w:hangingChars="100"/>
        <w:jc w:val="left"/>
        <w:rPr>
          <w:rFonts w:hint="eastAsia" w:ascii="方正仿宋_GB18030" w:hAnsi="方正仿宋_GB18030" w:eastAsia="方正仿宋_GB18030" w:cs="方正仿宋_GB18030"/>
          <w:color w:val="auto"/>
          <w:sz w:val="21"/>
          <w:szCs w:val="21"/>
          <w:highlight w:val="none"/>
        </w:rPr>
      </w:pPr>
    </w:p>
    <w:p w14:paraId="7BAD14E3">
      <w:pPr>
        <w:spacing w:line="360" w:lineRule="auto"/>
        <w:ind w:firstLine="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 xml:space="preserve">发包人（公章）：______________           </w:t>
      </w:r>
      <w:r>
        <w:rPr>
          <w:rFonts w:hint="eastAsia" w:ascii="方正仿宋_GB18030" w:hAnsi="方正仿宋_GB18030" w:eastAsia="方正仿宋_GB18030" w:cs="方正仿宋_GB18030"/>
          <w:color w:val="auto"/>
          <w:sz w:val="21"/>
          <w:szCs w:val="21"/>
          <w:highlight w:val="none"/>
          <w:lang w:val="en-US" w:eastAsia="zh-CN"/>
        </w:rPr>
        <w:t xml:space="preserve">    </w:t>
      </w:r>
      <w:r>
        <w:rPr>
          <w:rFonts w:hint="eastAsia" w:ascii="方正仿宋_GB18030" w:hAnsi="方正仿宋_GB18030" w:eastAsia="方正仿宋_GB18030" w:cs="方正仿宋_GB18030"/>
          <w:color w:val="auto"/>
          <w:sz w:val="21"/>
          <w:szCs w:val="21"/>
          <w:highlight w:val="none"/>
        </w:rPr>
        <w:t>承包人（公章）：____________</w:t>
      </w:r>
    </w:p>
    <w:p w14:paraId="5375DC38">
      <w:pPr>
        <w:spacing w:line="360" w:lineRule="auto"/>
        <w:ind w:firstLine="200"/>
        <w:jc w:val="left"/>
        <w:rPr>
          <w:rFonts w:hint="eastAsia" w:ascii="方正仿宋_GB18030" w:hAnsi="方正仿宋_GB18030" w:eastAsia="方正仿宋_GB18030" w:cs="方正仿宋_GB18030"/>
          <w:color w:val="auto"/>
          <w:sz w:val="21"/>
          <w:szCs w:val="21"/>
          <w:highlight w:val="none"/>
        </w:rPr>
      </w:pPr>
      <w:r>
        <w:rPr>
          <w:rFonts w:hint="eastAsia" w:ascii="方正仿宋_GB18030" w:hAnsi="方正仿宋_GB18030" w:eastAsia="方正仿宋_GB18030" w:cs="方正仿宋_GB18030"/>
          <w:color w:val="auto"/>
          <w:sz w:val="21"/>
          <w:szCs w:val="21"/>
          <w:highlight w:val="none"/>
        </w:rPr>
        <w:t>法定代表人（签字）：</w:t>
      </w:r>
      <w:r>
        <w:rPr>
          <w:rFonts w:hint="eastAsia" w:ascii="方正仿宋_GB18030" w:hAnsi="方正仿宋_GB18030" w:eastAsia="方正仿宋_GB18030" w:cs="方正仿宋_GB18030"/>
          <w:color w:val="auto"/>
          <w:sz w:val="21"/>
          <w:szCs w:val="21"/>
          <w:highlight w:val="none"/>
          <w:lang w:val="en-US" w:eastAsia="zh-CN"/>
        </w:rPr>
        <w:t xml:space="preserve">                         </w:t>
      </w:r>
      <w:r>
        <w:rPr>
          <w:rFonts w:hint="eastAsia" w:ascii="方正仿宋_GB18030" w:hAnsi="方正仿宋_GB18030" w:eastAsia="方正仿宋_GB18030" w:cs="方正仿宋_GB18030"/>
          <w:color w:val="auto"/>
          <w:sz w:val="21"/>
          <w:szCs w:val="21"/>
          <w:highlight w:val="none"/>
        </w:rPr>
        <w:t>法定代表人（签字）：</w:t>
      </w:r>
    </w:p>
    <w:p w14:paraId="7652EC76">
      <w:pPr>
        <w:spacing w:line="360" w:lineRule="auto"/>
        <w:rPr>
          <w:rFonts w:hint="default" w:eastAsia="方正仿宋_GB18030"/>
          <w:sz w:val="21"/>
          <w:szCs w:val="21"/>
          <w:lang w:val="en-US" w:eastAsia="zh-CN"/>
        </w:rPr>
      </w:pPr>
      <w:r>
        <w:rPr>
          <w:rFonts w:hint="eastAsia" w:ascii="方正仿宋_GB18030" w:hAnsi="方正仿宋_GB18030" w:eastAsia="方正仿宋_GB18030" w:cs="方正仿宋_GB18030"/>
          <w:color w:val="auto"/>
          <w:sz w:val="21"/>
          <w:szCs w:val="21"/>
          <w:highlight w:val="none"/>
        </w:rPr>
        <w:t xml:space="preserve">_____年_____月_____日 </w:t>
      </w:r>
      <w:r>
        <w:rPr>
          <w:rFonts w:hint="eastAsia" w:ascii="方正仿宋_GB18030" w:hAnsi="方正仿宋_GB18030" w:eastAsia="方正仿宋_GB18030" w:cs="方正仿宋_GB18030"/>
          <w:color w:val="auto"/>
          <w:sz w:val="21"/>
          <w:szCs w:val="21"/>
          <w:highlight w:val="none"/>
          <w:lang w:val="en-US" w:eastAsia="zh-CN"/>
        </w:rPr>
        <w:t xml:space="preserve">                          </w:t>
      </w:r>
      <w:r>
        <w:rPr>
          <w:rFonts w:hint="eastAsia" w:ascii="方正仿宋_GB18030" w:hAnsi="方正仿宋_GB18030" w:eastAsia="方正仿宋_GB18030" w:cs="方正仿宋_GB18030"/>
          <w:color w:val="auto"/>
          <w:sz w:val="21"/>
          <w:szCs w:val="21"/>
          <w:highlight w:val="none"/>
        </w:rPr>
        <w:t>_____ 年_____月</w:t>
      </w:r>
      <w:r>
        <w:rPr>
          <w:rFonts w:hint="eastAsia" w:ascii="方正仿宋_GB18030" w:hAnsi="方正仿宋_GB18030" w:eastAsia="方正仿宋_GB18030" w:cs="方正仿宋_GB18030"/>
          <w:color w:val="auto"/>
          <w:sz w:val="21"/>
          <w:szCs w:val="21"/>
          <w:highlight w:val="none"/>
          <w:u w:val="single"/>
          <w:lang w:val="en-US" w:eastAsia="zh-CN"/>
        </w:rPr>
        <w:t xml:space="preserve">      </w:t>
      </w:r>
      <w:r>
        <w:rPr>
          <w:rFonts w:hint="eastAsia" w:ascii="方正仿宋_GB18030" w:hAnsi="方正仿宋_GB18030" w:eastAsia="方正仿宋_GB18030" w:cs="方正仿宋_GB18030"/>
          <w:color w:val="auto"/>
          <w:sz w:val="21"/>
          <w:szCs w:val="21"/>
          <w:highlight w:val="none"/>
          <w:lang w:val="en-US" w:eastAsia="zh-CN"/>
        </w:rPr>
        <w:t>日</w:t>
      </w:r>
    </w:p>
    <w:sectPr>
      <w:headerReference r:id="rId3" w:type="default"/>
      <w:footerReference r:id="rId4" w:type="default"/>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18030">
    <w:altName w:val="仿宋"/>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仿宋_GB18030">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150D6">
    <w:pPr>
      <w:pStyle w:val="11"/>
      <w:jc w:val="center"/>
      <w:rPr>
        <w:rFonts w:eastAsia="仿宋_GB2312"/>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A041B">
    <w:pPr>
      <w:pStyle w:val="12"/>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B764AF"/>
    <w:multiLevelType w:val="singleLevel"/>
    <w:tmpl w:val="D2B764AF"/>
    <w:lvl w:ilvl="0" w:tentative="0">
      <w:start w:val="2"/>
      <w:numFmt w:val="chineseCounting"/>
      <w:suff w:val="space"/>
      <w:lvlText w:val="第%1部分"/>
      <w:lvlJc w:val="left"/>
      <w:rPr>
        <w:rFonts w:hint="eastAsia"/>
      </w:rPr>
    </w:lvl>
  </w:abstractNum>
  <w:abstractNum w:abstractNumId="1">
    <w:nsid w:val="E89E4AAD"/>
    <w:multiLevelType w:val="singleLevel"/>
    <w:tmpl w:val="E89E4AAD"/>
    <w:lvl w:ilvl="0" w:tentative="0">
      <w:start w:val="1"/>
      <w:numFmt w:val="decimal"/>
      <w:suff w:val="nothing"/>
      <w:lvlText w:val="（%1）"/>
      <w:lvlJc w:val="left"/>
    </w:lvl>
  </w:abstractNum>
  <w:abstractNum w:abstractNumId="2">
    <w:nsid w:val="0000000C"/>
    <w:multiLevelType w:val="multilevel"/>
    <w:tmpl w:val="0000000C"/>
    <w:lvl w:ilvl="0" w:tentative="0">
      <w:start w:val="1"/>
      <w:numFmt w:val="bullet"/>
      <w:lvlText w:val=""/>
      <w:lvlJc w:val="left"/>
      <w:pPr>
        <w:tabs>
          <w:tab w:val="left" w:pos="420"/>
        </w:tabs>
        <w:ind w:left="420" w:hanging="420"/>
      </w:pPr>
      <w:rPr>
        <w:rFonts w:hint="default" w:ascii="Wingdings" w:hAnsi="Wingdings" w:cs="Wingdings"/>
      </w:rPr>
    </w:lvl>
    <w:lvl w:ilvl="1" w:tentative="0">
      <w:start w:val="1"/>
      <w:numFmt w:val="bullet"/>
      <w:lvlText w:val=""/>
      <w:lvlJc w:val="left"/>
      <w:pPr>
        <w:tabs>
          <w:tab w:val="left" w:pos="840"/>
        </w:tabs>
        <w:ind w:left="840" w:hanging="420"/>
      </w:pPr>
      <w:rPr>
        <w:rFonts w:hint="default" w:ascii="Wingdings" w:hAnsi="Wingdings" w:cs="Wingdings"/>
      </w:rPr>
    </w:lvl>
    <w:lvl w:ilvl="2" w:tentative="0">
      <w:start w:val="1"/>
      <w:numFmt w:val="bullet"/>
      <w:lvlText w:val=""/>
      <w:lvlJc w:val="left"/>
      <w:pPr>
        <w:tabs>
          <w:tab w:val="left" w:pos="1260"/>
        </w:tabs>
        <w:ind w:left="1260" w:hanging="420"/>
      </w:pPr>
      <w:rPr>
        <w:rFonts w:hint="default" w:ascii="Wingdings" w:hAnsi="Wingdings" w:cs="Wingdings"/>
      </w:rPr>
    </w:lvl>
    <w:lvl w:ilvl="3" w:tentative="0">
      <w:start w:val="1"/>
      <w:numFmt w:val="bullet"/>
      <w:lvlText w:val=""/>
      <w:lvlJc w:val="left"/>
      <w:pPr>
        <w:tabs>
          <w:tab w:val="left" w:pos="1680"/>
        </w:tabs>
        <w:ind w:left="1680" w:hanging="420"/>
      </w:pPr>
      <w:rPr>
        <w:rFonts w:hint="default" w:ascii="Wingdings" w:hAnsi="Wingdings" w:cs="Wingdings"/>
      </w:rPr>
    </w:lvl>
    <w:lvl w:ilvl="4" w:tentative="0">
      <w:start w:val="1"/>
      <w:numFmt w:val="bullet"/>
      <w:lvlText w:val=""/>
      <w:lvlJc w:val="left"/>
      <w:pPr>
        <w:tabs>
          <w:tab w:val="left" w:pos="2100"/>
        </w:tabs>
        <w:ind w:left="2100" w:hanging="420"/>
      </w:pPr>
      <w:rPr>
        <w:rFonts w:hint="default" w:ascii="Wingdings" w:hAnsi="Wingdings" w:cs="Wingdings"/>
      </w:rPr>
    </w:lvl>
    <w:lvl w:ilvl="5" w:tentative="0">
      <w:start w:val="1"/>
      <w:numFmt w:val="bullet"/>
      <w:lvlText w:val=""/>
      <w:lvlJc w:val="left"/>
      <w:pPr>
        <w:tabs>
          <w:tab w:val="left" w:pos="2520"/>
        </w:tabs>
        <w:ind w:left="2520" w:hanging="420"/>
      </w:pPr>
      <w:rPr>
        <w:rFonts w:hint="default" w:ascii="Wingdings" w:hAnsi="Wingdings" w:cs="Wingdings"/>
      </w:rPr>
    </w:lvl>
    <w:lvl w:ilvl="6" w:tentative="0">
      <w:start w:val="1"/>
      <w:numFmt w:val="bullet"/>
      <w:lvlText w:val=""/>
      <w:lvlJc w:val="left"/>
      <w:pPr>
        <w:tabs>
          <w:tab w:val="left" w:pos="2940"/>
        </w:tabs>
        <w:ind w:left="2940" w:hanging="420"/>
      </w:pPr>
      <w:rPr>
        <w:rFonts w:hint="default" w:ascii="Wingdings" w:hAnsi="Wingdings" w:cs="Wingdings"/>
      </w:rPr>
    </w:lvl>
    <w:lvl w:ilvl="7" w:tentative="0">
      <w:start w:val="1"/>
      <w:numFmt w:val="bullet"/>
      <w:lvlText w:val=""/>
      <w:lvlJc w:val="left"/>
      <w:pPr>
        <w:tabs>
          <w:tab w:val="left" w:pos="3360"/>
        </w:tabs>
        <w:ind w:left="3360" w:hanging="420"/>
      </w:pPr>
      <w:rPr>
        <w:rFonts w:hint="default" w:ascii="Wingdings" w:hAnsi="Wingdings" w:cs="Wingdings"/>
      </w:rPr>
    </w:lvl>
    <w:lvl w:ilvl="8" w:tentative="0">
      <w:start w:val="1"/>
      <w:numFmt w:val="bullet"/>
      <w:lvlText w:val=""/>
      <w:lvlJc w:val="left"/>
      <w:pPr>
        <w:tabs>
          <w:tab w:val="left" w:pos="3780"/>
        </w:tabs>
        <w:ind w:left="3780" w:hanging="420"/>
      </w:pPr>
      <w:rPr>
        <w:rFonts w:hint="default" w:ascii="Wingdings" w:hAnsi="Wingdings" w:cs="Wingdings"/>
      </w:rPr>
    </w:lvl>
  </w:abstractNum>
  <w:abstractNum w:abstractNumId="3">
    <w:nsid w:val="579B0F6F"/>
    <w:multiLevelType w:val="singleLevel"/>
    <w:tmpl w:val="579B0F6F"/>
    <w:lvl w:ilvl="0" w:tentative="0">
      <w:start w:val="4"/>
      <w:numFmt w:val="chineseCounting"/>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EA586B"/>
    <w:rsid w:val="152E1B75"/>
    <w:rsid w:val="1FEA586B"/>
    <w:rsid w:val="23714AC2"/>
    <w:rsid w:val="569D28EE"/>
    <w:rsid w:val="6B032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qFormat/>
    <w:uiPriority w:val="0"/>
    <w:pPr>
      <w:keepNext/>
      <w:keepLines/>
      <w:spacing w:line="360" w:lineRule="auto"/>
      <w:outlineLvl w:val="2"/>
    </w:pPr>
    <w:rPr>
      <w:b/>
      <w:bCs/>
      <w:sz w:val="24"/>
      <w:szCs w:val="32"/>
    </w:rPr>
  </w:style>
  <w:style w:type="paragraph" w:styleId="4">
    <w:name w:val="heading 4"/>
    <w:basedOn w:val="1"/>
    <w:next w:val="1"/>
    <w:qFormat/>
    <w:uiPriority w:val="0"/>
    <w:pPr>
      <w:keepNext/>
      <w:keepLines/>
      <w:spacing w:line="360" w:lineRule="auto"/>
      <w:outlineLvl w:val="3"/>
    </w:pPr>
    <w:rPr>
      <w:rFonts w:ascii="Arial" w:hAnsi="Arial"/>
      <w:b/>
      <w:bCs/>
      <w:szCs w:val="28"/>
    </w:rPr>
  </w:style>
  <w:style w:type="paragraph" w:styleId="5">
    <w:name w:val="heading 5"/>
    <w:basedOn w:val="1"/>
    <w:next w:val="1"/>
    <w:qFormat/>
    <w:uiPriority w:val="99"/>
    <w:pPr>
      <w:keepNext/>
      <w:keepLines/>
      <w:spacing w:before="280" w:after="290" w:line="376" w:lineRule="auto"/>
      <w:outlineLvl w:val="4"/>
    </w:pPr>
    <w:rPr>
      <w:b/>
      <w:bCs/>
      <w:sz w:val="28"/>
      <w:szCs w:val="28"/>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style>
  <w:style w:type="paragraph" w:styleId="7">
    <w:name w:val="annotation text"/>
    <w:basedOn w:val="1"/>
    <w:qFormat/>
    <w:uiPriority w:val="0"/>
    <w:pPr>
      <w:jc w:val="left"/>
    </w:pPr>
  </w:style>
  <w:style w:type="paragraph" w:styleId="8">
    <w:name w:val="Body Text"/>
    <w:basedOn w:val="1"/>
    <w:qFormat/>
    <w:uiPriority w:val="99"/>
    <w:pPr>
      <w:jc w:val="center"/>
    </w:pPr>
  </w:style>
  <w:style w:type="paragraph" w:styleId="9">
    <w:name w:val="Body Text Indent"/>
    <w:basedOn w:val="1"/>
    <w:next w:val="1"/>
    <w:qFormat/>
    <w:uiPriority w:val="99"/>
    <w:pPr>
      <w:spacing w:line="360" w:lineRule="auto"/>
      <w:ind w:left="424" w:leftChars="202" w:firstLine="567"/>
    </w:pPr>
    <w:rPr>
      <w:sz w:val="24"/>
      <w:szCs w:val="24"/>
    </w:rPr>
  </w:style>
  <w:style w:type="paragraph" w:styleId="10">
    <w:name w:val="Plain Text"/>
    <w:basedOn w:val="1"/>
    <w:qFormat/>
    <w:uiPriority w:val="99"/>
    <w:rPr>
      <w:rFonts w:ascii="宋体" w:hAnsi="Courier New" w:cs="宋体"/>
    </w:rPr>
  </w:style>
  <w:style w:type="paragraph" w:styleId="11">
    <w:name w:val="footer"/>
    <w:basedOn w:val="1"/>
    <w:qFormat/>
    <w:uiPriority w:val="0"/>
    <w:pPr>
      <w:pBdr>
        <w:top w:val="single" w:color="auto" w:sz="4" w:space="1"/>
      </w:pBd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Body Text Indent 3"/>
    <w:basedOn w:val="1"/>
    <w:qFormat/>
    <w:uiPriority w:val="99"/>
    <w:pPr>
      <w:spacing w:line="360" w:lineRule="auto"/>
      <w:ind w:left="420" w:firstLine="480"/>
    </w:pPr>
    <w:rPr>
      <w:rFonts w:ascii="宋体" w:hAnsi="宋体" w:cs="宋体"/>
      <w:sz w:val="24"/>
      <w:szCs w:val="24"/>
    </w:rPr>
  </w:style>
  <w:style w:type="paragraph" w:styleId="14">
    <w:name w:val="Body Text First Indent"/>
    <w:basedOn w:val="8"/>
    <w:qFormat/>
    <w:uiPriority w:val="99"/>
    <w:pPr>
      <w:ind w:firstLine="420" w:firstLineChars="100"/>
    </w:pPr>
    <w:rPr>
      <w:rFonts w:ascii="宋体"/>
    </w:rPr>
  </w:style>
  <w:style w:type="paragraph" w:styleId="15">
    <w:name w:val="Body Text First Indent 2"/>
    <w:basedOn w:val="9"/>
    <w:qFormat/>
    <w:uiPriority w:val="0"/>
    <w:pPr>
      <w:ind w:firstLine="420" w:firstLineChars="20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TOC 标题1"/>
    <w:basedOn w:val="2"/>
    <w:next w:val="1"/>
    <w:qFormat/>
    <w:uiPriority w:val="0"/>
    <w:pPr>
      <w:outlineLvl w:val="9"/>
    </w:p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8994</Words>
  <Characters>9817</Characters>
  <Lines>0</Lines>
  <Paragraphs>0</Paragraphs>
  <TotalTime>10</TotalTime>
  <ScaleCrop>false</ScaleCrop>
  <LinksUpToDate>false</LinksUpToDate>
  <CharactersWithSpaces>10494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2025-07-17T03:43:00Z</dcterms:created>
  <dc:creator>杵在原地</dc:creator>
  <cp:lastModifiedBy>好好生活</cp:lastModifiedBy>
  <dcterms:modified xsi:type="dcterms:W3CDTF">2025-07-31T07:54:14Z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B300F08BB0FF4580B3F6EA6E2355D2E9_11</vt:lpwstr>
  </property>
  <property fmtid="{D5CDD505-2E9C-101B-9397-08002B2CF9AE}" pid="4" name="KSOTemplateDocerSaveRecord">
    <vt:lpwstr>eyJoZGlkIjoiY2NhMTVlN2QwMTU1NTgzNDU4NDYzYTViODNiNGE4NGEiLCJ1c2VySWQiOiIyNzM2MDkzNTYifQ==</vt:lpwstr>
  </property>
</Properties>
</file>